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57B0759" w14:textId="77777777" w:rsidR="00C2304E" w:rsidRDefault="00AC2257">
      <w:pPr>
        <w:pStyle w:val="NoSpacing"/>
        <w:rPr>
          <w:rFonts w:ascii="Cambria" w:hAnsi="Cambria"/>
          <w:sz w:val="72"/>
          <w:szCs w:val="72"/>
        </w:rPr>
      </w:pPr>
      <w:r>
        <w:rPr>
          <w:noProof/>
        </w:rPr>
        <mc:AlternateContent>
          <mc:Choice Requires="wps">
            <w:drawing>
              <wp:anchor distT="0" distB="0" distL="114300" distR="114300" simplePos="0" relativeHeight="251657216" behindDoc="0" locked="0" layoutInCell="0" allowOverlap="1" wp14:anchorId="109021BE" wp14:editId="046B3591">
                <wp:simplePos x="0" y="0"/>
                <wp:positionH relativeFrom="page">
                  <wp:posOffset>-129540</wp:posOffset>
                </wp:positionH>
                <wp:positionV relativeFrom="page">
                  <wp:posOffset>-76200</wp:posOffset>
                </wp:positionV>
                <wp:extent cx="8155305" cy="542925"/>
                <wp:effectExtent l="0" t="0" r="0" b="952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5305" cy="542925"/>
                        </a:xfrm>
                        <a:prstGeom prst="rect">
                          <a:avLst/>
                        </a:prstGeom>
                        <a:gradFill rotWithShape="1">
                          <a:gsLst>
                            <a:gs pos="0">
                              <a:srgbClr val="DAEEF3"/>
                            </a:gs>
                            <a:gs pos="50000">
                              <a:srgbClr val="205867"/>
                            </a:gs>
                            <a:gs pos="100000">
                              <a:srgbClr val="DAEEF3"/>
                            </a:gs>
                          </a:gsLst>
                          <a:lin ang="5400000" scaled="1"/>
                        </a:gradFill>
                        <a:ln>
                          <a:noFill/>
                        </a:ln>
                        <a:extLst>
                          <a:ext uri="{91240B29-F687-4F45-9708-019B960494DF}">
                            <a14:hiddenLine xmlns:a14="http://schemas.microsoft.com/office/drawing/2010/main" w="9525">
                              <a:solidFill>
                                <a:srgbClr val="31849B"/>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5504D9E" id="Rectangle 2" o:spid="_x0000_s1026" style="position:absolute;margin-left:-10.2pt;margin-top:-6pt;width:642.15pt;height:42.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" o:allowincell="f" fillcolor="#daeef3" stroked="f" strokecolor="#31849b">
                <v:fill color2="#205867" rotate="t" focus="50%" type="gradient"/>
                <w10:wrap anchorx="page" anchory="page"/>
              </v:rect>
            </w:pict>
          </mc:Fallback>
        </mc:AlternateContent>
      </w:r>
    </w:p>
    <w:p w14:paraId="16EF7C21" w14:textId="77777777" w:rsidR="007F0FA4" w:rsidRPr="00A330F8" w:rsidRDefault="007F0FA4" w:rsidP="007F0FA4">
      <w:pPr>
        <w:pStyle w:val="Caption"/>
        <w:rPr>
          <w:sz w:val="36"/>
        </w:rPr>
      </w:pPr>
      <w:r w:rsidRPr="00A330F8">
        <w:rPr>
          <w:sz w:val="36"/>
        </w:rPr>
        <w:t xml:space="preserve">State of Alabama           </w:t>
      </w:r>
    </w:p>
    <w:p w14:paraId="62BF2A0A" w14:textId="77777777" w:rsidR="00C2304E" w:rsidRDefault="00C459EA" w:rsidP="00AF0B08">
      <w:pPr>
        <w:pStyle w:val="Caption"/>
        <w:rPr>
          <w:sz w:val="36"/>
        </w:rPr>
      </w:pPr>
      <w:r w:rsidRPr="00A330F8">
        <w:rPr>
          <w:sz w:val="36"/>
        </w:rPr>
        <w:t>Office of Water Resources</w:t>
      </w:r>
    </w:p>
    <w:p w14:paraId="5ABCBC10" w14:textId="77777777" w:rsidR="0024560B" w:rsidRPr="005C37E2" w:rsidRDefault="0024560B" w:rsidP="0024560B">
      <w:pPr>
        <w:pStyle w:val="NoSpacing"/>
        <w:jc w:val="center"/>
        <w:rPr>
          <w:rFonts w:ascii="Cambria" w:hAnsi="Cambria"/>
          <w:i/>
          <w:sz w:val="28"/>
          <w:szCs w:val="28"/>
        </w:rPr>
      </w:pPr>
    </w:p>
    <w:p w14:paraId="1587AA60" w14:textId="77F089AA" w:rsidR="00C2304E" w:rsidRPr="005D5357" w:rsidRDefault="00C2304E" w:rsidP="00C2304E">
      <w:pPr>
        <w:pStyle w:val="NoSpacing"/>
        <w:jc w:val="center"/>
        <w:rPr>
          <w:rFonts w:ascii="Cambria" w:hAnsi="Cambria"/>
          <w:sz w:val="48"/>
          <w:szCs w:val="48"/>
        </w:rPr>
      </w:pPr>
      <w:r w:rsidRPr="005D5357">
        <w:rPr>
          <w:rFonts w:ascii="Cambria" w:hAnsi="Cambria"/>
          <w:sz w:val="48"/>
          <w:szCs w:val="48"/>
        </w:rPr>
        <w:t xml:space="preserve">Risk MAP Program Business </w:t>
      </w:r>
      <w:r w:rsidR="00E94377" w:rsidRPr="005D5357">
        <w:rPr>
          <w:rFonts w:ascii="Cambria" w:hAnsi="Cambria"/>
          <w:sz w:val="48"/>
          <w:szCs w:val="48"/>
        </w:rPr>
        <w:t>Plan</w:t>
      </w:r>
    </w:p>
    <w:p w14:paraId="109FE252" w14:textId="77777777" w:rsidR="00C2304E" w:rsidRPr="005C37E2" w:rsidRDefault="00C2304E" w:rsidP="00C2304E">
      <w:pPr>
        <w:pStyle w:val="NoSpacing"/>
        <w:jc w:val="center"/>
        <w:rPr>
          <w:rFonts w:ascii="Cambria" w:hAnsi="Cambria"/>
          <w:i/>
          <w:sz w:val="28"/>
          <w:szCs w:val="28"/>
        </w:rPr>
      </w:pPr>
    </w:p>
    <w:p w14:paraId="60BA152A" w14:textId="77777777" w:rsidR="00C2304E" w:rsidRPr="000A3715" w:rsidRDefault="00C2304E" w:rsidP="00C85AAC">
      <w:pPr>
        <w:pStyle w:val="NoSpacing"/>
        <w:tabs>
          <w:tab w:val="left" w:pos="1080"/>
        </w:tabs>
        <w:jc w:val="center"/>
        <w:rPr>
          <w:rFonts w:ascii="Cambria" w:hAnsi="Cambria"/>
          <w:b/>
          <w:i/>
          <w:color w:val="31849B"/>
          <w:sz w:val="36"/>
          <w:szCs w:val="36"/>
        </w:rPr>
      </w:pPr>
      <w:r w:rsidRPr="000A3715">
        <w:rPr>
          <w:rFonts w:ascii="Cambria" w:hAnsi="Cambria"/>
          <w:b/>
          <w:i/>
          <w:color w:val="31849B"/>
          <w:sz w:val="36"/>
          <w:szCs w:val="36"/>
        </w:rPr>
        <w:t xml:space="preserve">Increasing Risk Awareness, Resilience, and </w:t>
      </w:r>
      <w:r w:rsidR="000A3715" w:rsidRPr="000A3715">
        <w:rPr>
          <w:rFonts w:ascii="Cambria" w:hAnsi="Cambria"/>
          <w:b/>
          <w:i/>
          <w:color w:val="31849B"/>
          <w:sz w:val="36"/>
          <w:szCs w:val="36"/>
        </w:rPr>
        <w:t xml:space="preserve">Sustainable </w:t>
      </w:r>
      <w:r w:rsidRPr="000A3715">
        <w:rPr>
          <w:rFonts w:ascii="Cambria" w:hAnsi="Cambria"/>
          <w:b/>
          <w:i/>
          <w:color w:val="31849B"/>
          <w:sz w:val="36"/>
          <w:szCs w:val="36"/>
        </w:rPr>
        <w:t>Mitigation Action</w:t>
      </w:r>
      <w:r w:rsidR="000A3715" w:rsidRPr="000A3715">
        <w:rPr>
          <w:rFonts w:ascii="Cambria" w:hAnsi="Cambria"/>
          <w:b/>
          <w:i/>
          <w:color w:val="31849B"/>
          <w:sz w:val="36"/>
          <w:szCs w:val="36"/>
        </w:rPr>
        <w:t>s</w:t>
      </w:r>
      <w:r w:rsidRPr="000A3715">
        <w:rPr>
          <w:rFonts w:ascii="Cambria" w:hAnsi="Cambria"/>
          <w:b/>
          <w:i/>
          <w:color w:val="31849B"/>
          <w:sz w:val="36"/>
          <w:szCs w:val="36"/>
        </w:rPr>
        <w:t xml:space="preserve"> in Alabama</w:t>
      </w:r>
    </w:p>
    <w:p w14:paraId="5DCAE0FF" w14:textId="77777777" w:rsidR="00C2304E" w:rsidRPr="005C37E2" w:rsidRDefault="00AC2257" w:rsidP="00C2304E">
      <w:pPr>
        <w:pStyle w:val="NoSpacing"/>
        <w:jc w:val="center"/>
        <w:rPr>
          <w:rFonts w:ascii="Cambria" w:hAnsi="Cambria"/>
          <w:bCs/>
          <w:sz w:val="32"/>
          <w:szCs w:val="32"/>
        </w:rPr>
      </w:pPr>
      <w:r>
        <w:rPr>
          <w:noProof/>
        </w:rPr>
        <mc:AlternateContent>
          <mc:Choice Requires="wps">
            <w:drawing>
              <wp:anchor distT="0" distB="0" distL="114300" distR="114300" simplePos="0" relativeHeight="251659264" behindDoc="0" locked="0" layoutInCell="1" allowOverlap="1" wp14:anchorId="1FF2B05A" wp14:editId="3C643AC5">
                <wp:simplePos x="0" y="0"/>
                <wp:positionH relativeFrom="column">
                  <wp:posOffset>1456055</wp:posOffset>
                </wp:positionH>
                <wp:positionV relativeFrom="paragraph">
                  <wp:posOffset>174625</wp:posOffset>
                </wp:positionV>
                <wp:extent cx="3383280" cy="329565"/>
                <wp:effectExtent l="0" t="0" r="762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0F32A" w14:textId="7C7898CD" w:rsidR="00097891" w:rsidRPr="00A330F8" w:rsidRDefault="00097891" w:rsidP="00A330F8">
                            <w:pPr>
                              <w:ind w:left="-270" w:right="105"/>
                              <w:jc w:val="center"/>
                              <w:rPr>
                                <w:rFonts w:asciiTheme="majorHAnsi" w:hAnsiTheme="majorHAnsi"/>
                                <w:sz w:val="32"/>
                                <w:szCs w:val="32"/>
                              </w:rPr>
                            </w:pPr>
                            <w:r w:rsidRPr="00A330F8">
                              <w:rPr>
                                <w:rFonts w:asciiTheme="majorHAnsi" w:hAnsiTheme="majorHAnsi"/>
                                <w:sz w:val="32"/>
                                <w:szCs w:val="32"/>
                              </w:rPr>
                              <w:t xml:space="preserve">Fiscal </w:t>
                            </w:r>
                            <w:r>
                              <w:rPr>
                                <w:rFonts w:asciiTheme="majorHAnsi" w:hAnsiTheme="majorHAnsi"/>
                                <w:sz w:val="32"/>
                                <w:szCs w:val="32"/>
                              </w:rPr>
                              <w:t>Funding Years 2017</w:t>
                            </w:r>
                            <w:r w:rsidRPr="00A330F8">
                              <w:rPr>
                                <w:rFonts w:asciiTheme="majorHAnsi" w:hAnsiTheme="majorHAnsi"/>
                                <w:sz w:val="32"/>
                                <w:szCs w:val="32"/>
                              </w:rPr>
                              <w:t xml:space="preserve"> to 20</w:t>
                            </w:r>
                            <w:r>
                              <w:rPr>
                                <w:rFonts w:asciiTheme="majorHAnsi" w:hAnsiTheme="majorHAnsi"/>
                                <w:sz w:val="32"/>
                                <w:szCs w:val="32"/>
                              </w:rPr>
                              <w:t>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FF2B05A" id="_x0000_t202" coordsize="21600,21600" o:spt="202" path="m,l,21600r21600,l21600,xe">
                <v:stroke joinstyle="miter"/>
                <v:path gradientshapeok="t" o:connecttype="rect"/>
              </v:shapetype>
              <v:shape id="Text Box 4" o:spid="_x0000_s1026" type="#_x0000_t202" style="position:absolute;left:0;text-align:left;margin-left:114.65pt;margin-top:13.75pt;width:266.4pt;height:25.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" stroked="f">
                <v:textbox style="mso-fit-shape-to-text:t">
                  <w:txbxContent>
                    <w:p w14:paraId="7140F32A" w14:textId="7C7898CD" w:rsidR="00097891" w:rsidRPr="00A330F8" w:rsidRDefault="00097891" w:rsidP="00A330F8">
                      <w:pPr>
                        <w:ind w:left="-270" w:right="105"/>
                        <w:jc w:val="center"/>
                        <w:rPr>
                          <w:rFonts w:asciiTheme="majorHAnsi" w:hAnsiTheme="majorHAnsi"/>
                          <w:sz w:val="32"/>
                          <w:szCs w:val="32"/>
                        </w:rPr>
                      </w:pPr>
                      <w:r w:rsidRPr="00A330F8">
                        <w:rPr>
                          <w:rFonts w:asciiTheme="majorHAnsi" w:hAnsiTheme="majorHAnsi"/>
                          <w:sz w:val="32"/>
                          <w:szCs w:val="32"/>
                        </w:rPr>
                        <w:t xml:space="preserve">Fiscal </w:t>
                      </w:r>
                      <w:r>
                        <w:rPr>
                          <w:rFonts w:asciiTheme="majorHAnsi" w:hAnsiTheme="majorHAnsi"/>
                          <w:sz w:val="32"/>
                          <w:szCs w:val="32"/>
                        </w:rPr>
                        <w:t>Funding Years 2017</w:t>
                      </w:r>
                      <w:r w:rsidRPr="00A330F8">
                        <w:rPr>
                          <w:rFonts w:asciiTheme="majorHAnsi" w:hAnsiTheme="majorHAnsi"/>
                          <w:sz w:val="32"/>
                          <w:szCs w:val="32"/>
                        </w:rPr>
                        <w:t xml:space="preserve"> to 20</w:t>
                      </w:r>
                      <w:r>
                        <w:rPr>
                          <w:rFonts w:asciiTheme="majorHAnsi" w:hAnsiTheme="majorHAnsi"/>
                          <w:sz w:val="32"/>
                          <w:szCs w:val="32"/>
                        </w:rPr>
                        <w:t>21</w:t>
                      </w:r>
                    </w:p>
                  </w:txbxContent>
                </v:textbox>
              </v:shape>
            </w:pict>
          </mc:Fallback>
        </mc:AlternateContent>
      </w:r>
    </w:p>
    <w:p w14:paraId="4B267053" w14:textId="77777777" w:rsidR="00C2304E" w:rsidRDefault="00C2304E" w:rsidP="00C2304E">
      <w:pPr>
        <w:jc w:val="center"/>
      </w:pPr>
    </w:p>
    <w:tbl>
      <w:tblPr>
        <w:tblW w:w="5000" w:type="pct"/>
        <w:jc w:val="center"/>
        <w:tblLook w:val="04A0" w:firstRow="1" w:lastRow="0" w:firstColumn="1" w:lastColumn="0" w:noHBand="0" w:noVBand="1"/>
      </w:tblPr>
      <w:tblGrid>
        <w:gridCol w:w="9533"/>
      </w:tblGrid>
      <w:tr w:rsidR="000D5A74" w:rsidRPr="005C37E2" w14:paraId="28861AE2" w14:textId="77777777" w:rsidTr="000D5A74">
        <w:trPr>
          <w:trHeight w:val="6695"/>
          <w:jc w:val="center"/>
        </w:trPr>
        <w:tc>
          <w:tcPr>
            <w:tcW w:w="5000" w:type="pct"/>
          </w:tcPr>
          <w:p w14:paraId="1CB00A41" w14:textId="77777777" w:rsidR="000D5A74" w:rsidRPr="005C37E2" w:rsidRDefault="0024560B" w:rsidP="00A36588">
            <w:pPr>
              <w:pStyle w:val="NoSpacing"/>
              <w:jc w:val="center"/>
              <w:rPr>
                <w:rFonts w:ascii="Cambria" w:hAnsi="Cambria"/>
                <w:caps/>
                <w:sz w:val="44"/>
                <w:szCs w:val="44"/>
              </w:rPr>
            </w:pPr>
            <w:r>
              <w:rPr>
                <w:noProof/>
              </w:rPr>
              <w:drawing>
                <wp:anchor distT="0" distB="0" distL="114300" distR="114300" simplePos="0" relativeHeight="251655168" behindDoc="0" locked="0" layoutInCell="1" allowOverlap="1" wp14:anchorId="6C2F7BBE" wp14:editId="74AB229A">
                  <wp:simplePos x="0" y="0"/>
                  <wp:positionH relativeFrom="column">
                    <wp:posOffset>4371975</wp:posOffset>
                  </wp:positionH>
                  <wp:positionV relativeFrom="paragraph">
                    <wp:posOffset>3927475</wp:posOffset>
                  </wp:positionV>
                  <wp:extent cx="1657350" cy="1579245"/>
                  <wp:effectExtent l="0" t="0" r="0" b="0"/>
                  <wp:wrapNone/>
                  <wp:docPr id="48" name="Picture 10092" descr="OW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2" descr="OWR-bi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57350" cy="1579245"/>
                          </a:xfrm>
                          <a:prstGeom prst="rect">
                            <a:avLst/>
                          </a:prstGeom>
                          <a:noFill/>
                          <a:ln>
                            <a:noFill/>
                          </a:ln>
                          <a:extLst>
                            <a:ext uri="{53640926-AAD7-44D8-BBD7-CCE9431645EC}">
                              <a14:shadowObscured xmlns:a14="http://schemas.microsoft.com/office/drawing/2010/main"/>
                            </a:ext>
                          </a:extLst>
                        </pic:spPr>
                      </pic:pic>
                    </a:graphicData>
                  </a:graphic>
                </wp:anchor>
              </w:drawing>
            </w:r>
            <w:r>
              <w:rPr>
                <w:b/>
                <w:bCs/>
                <w:noProof/>
              </w:rPr>
              <w:drawing>
                <wp:anchor distT="0" distB="0" distL="114300" distR="114300" simplePos="0" relativeHeight="251654144" behindDoc="0" locked="0" layoutInCell="1" allowOverlap="1" wp14:anchorId="645B7471" wp14:editId="238EEEB1">
                  <wp:simplePos x="0" y="0"/>
                  <wp:positionH relativeFrom="column">
                    <wp:posOffset>-959485</wp:posOffset>
                  </wp:positionH>
                  <wp:positionV relativeFrom="paragraph">
                    <wp:posOffset>356235</wp:posOffset>
                  </wp:positionV>
                  <wp:extent cx="7881620" cy="3751580"/>
                  <wp:effectExtent l="19050" t="0" r="5080" b="0"/>
                  <wp:wrapNone/>
                  <wp:docPr id="46" name="Picture 10094" descr="AL business plan cover bkg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4" descr="AL business plan cover bkg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81620" cy="3751580"/>
                          </a:xfrm>
                          <a:prstGeom prst="rect">
                            <a:avLst/>
                          </a:prstGeom>
                          <a:noFill/>
                        </pic:spPr>
                      </pic:pic>
                    </a:graphicData>
                  </a:graphic>
                </wp:anchor>
              </w:drawing>
            </w:r>
            <w:r w:rsidR="00AC2257">
              <w:rPr>
                <w:noProof/>
              </w:rPr>
              <mc:AlternateContent>
                <mc:Choice Requires="wps">
                  <w:drawing>
                    <wp:anchor distT="0" distB="0" distL="114300" distR="114300" simplePos="0" relativeHeight="251658240" behindDoc="0" locked="0" layoutInCell="0" allowOverlap="1" wp14:anchorId="3D67B566" wp14:editId="4EA6CD44">
                      <wp:simplePos x="0" y="0"/>
                      <wp:positionH relativeFrom="page">
                        <wp:posOffset>-124460</wp:posOffset>
                      </wp:positionH>
                      <wp:positionV relativeFrom="page">
                        <wp:posOffset>9587230</wp:posOffset>
                      </wp:positionV>
                      <wp:extent cx="8161020" cy="480695"/>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480695"/>
                              </a:xfrm>
                              <a:prstGeom prst="rect">
                                <a:avLst/>
                              </a:prstGeom>
                              <a:gradFill rotWithShape="1">
                                <a:gsLst>
                                  <a:gs pos="0">
                                    <a:srgbClr val="DAEEF3"/>
                                  </a:gs>
                                  <a:gs pos="100000">
                                    <a:srgbClr val="205867"/>
                                  </a:gs>
                                </a:gsLst>
                                <a:lin ang="5400000" scaled="1"/>
                              </a:gradFill>
                              <a:ln>
                                <a:noFill/>
                              </a:ln>
                              <a:extLst>
                                <a:ext uri="{91240B29-F687-4F45-9708-019B960494DF}">
                                  <a14:hiddenLine xmlns:a14="http://schemas.microsoft.com/office/drawing/2010/main" w="9525">
                                    <a:solidFill>
                                      <a:srgbClr val="31849B"/>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485AAB4" id="Rectangle 3" o:spid="_x0000_s1026" style="position:absolute;margin-left:-9.8pt;margin-top:754.9pt;width:642.6pt;height:37.85pt;z-index:25165824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" o:allowincell="f" fillcolor="#daeef3" stroked="f" strokecolor="#31849b">
                      <v:fill color2="#205867" rotate="t" focus="100%" type="gradient"/>
                      <w10:wrap anchorx="page" anchory="page"/>
                    </v:rect>
                  </w:pict>
                </mc:Fallback>
              </mc:AlternateContent>
            </w:r>
            <w:r w:rsidR="00C2304E">
              <w:rPr>
                <w:noProof/>
              </w:rPr>
              <w:br w:type="page"/>
            </w:r>
          </w:p>
        </w:tc>
      </w:tr>
    </w:tbl>
    <w:p w14:paraId="3BC21D94" w14:textId="77777777" w:rsidR="00964CB3" w:rsidRDefault="00964CB3"/>
    <w:tbl>
      <w:tblPr>
        <w:tblpPr w:leftFromText="187" w:rightFromText="187" w:horzAnchor="margin" w:tblpXSpec="center" w:tblpYSpec="bottom"/>
        <w:tblW w:w="5000" w:type="pct"/>
        <w:tblLook w:val="04A0" w:firstRow="1" w:lastRow="0" w:firstColumn="1" w:lastColumn="0" w:noHBand="0" w:noVBand="1"/>
      </w:tblPr>
      <w:tblGrid>
        <w:gridCol w:w="9533"/>
      </w:tblGrid>
      <w:tr w:rsidR="00964CB3" w14:paraId="06AB2824" w14:textId="77777777">
        <w:tc>
          <w:tcPr>
            <w:tcW w:w="5000" w:type="pct"/>
          </w:tcPr>
          <w:p w14:paraId="20F58990" w14:textId="77777777" w:rsidR="00964CB3" w:rsidRDefault="00964CB3" w:rsidP="00964CB3">
            <w:pPr>
              <w:pStyle w:val="NoSpacing"/>
            </w:pPr>
          </w:p>
        </w:tc>
      </w:tr>
    </w:tbl>
    <w:p w14:paraId="6F2FA3D9" w14:textId="77777777" w:rsidR="00964CB3" w:rsidRDefault="00964CB3"/>
    <w:p w14:paraId="11ADB392" w14:textId="77777777" w:rsidR="00963F42" w:rsidRDefault="00964CB3" w:rsidP="00A330F8">
      <w:pPr>
        <w:spacing w:after="120"/>
        <w:jc w:val="center"/>
        <w:rPr>
          <w:rFonts w:ascii="Cambria" w:hAnsi="Cambria"/>
          <w:b/>
          <w:color w:val="31849B"/>
          <w:szCs w:val="32"/>
        </w:rPr>
      </w:pPr>
      <w:r>
        <w:br w:type="page"/>
      </w:r>
      <w:bookmarkStart w:id="1" w:name="_Toc332802378"/>
      <w:r w:rsidR="00C459EA" w:rsidRPr="00A330F8">
        <w:rPr>
          <w:rFonts w:ascii="Cambria" w:hAnsi="Cambria"/>
          <w:b/>
          <w:color w:val="31849B"/>
          <w:sz w:val="32"/>
          <w:szCs w:val="32"/>
        </w:rPr>
        <w:lastRenderedPageBreak/>
        <w:t>Table of Contents</w:t>
      </w:r>
      <w:bookmarkEnd w:id="1"/>
    </w:p>
    <w:sdt>
      <w:sdtPr>
        <w:id w:val="-1345546182"/>
        <w:docPartObj>
          <w:docPartGallery w:val="Table of Contents"/>
          <w:docPartUnique/>
        </w:docPartObj>
      </w:sdtPr>
      <w:sdtEndPr>
        <w:rPr>
          <w:b/>
          <w:bCs/>
          <w:noProof/>
        </w:rPr>
      </w:sdtEndPr>
      <w:sdtContent>
        <w:p w14:paraId="45B7D709" w14:textId="1B7898BD" w:rsidR="00866A2E" w:rsidRPr="00A330F8" w:rsidRDefault="00963F42" w:rsidP="00A330F8">
          <w:pPr>
            <w:spacing w:after="120"/>
            <w:ind w:right="173"/>
            <w:jc w:val="right"/>
            <w:rPr>
              <w:rFonts w:asciiTheme="majorHAnsi" w:hAnsiTheme="majorHAnsi"/>
            </w:rPr>
          </w:pPr>
          <w:r w:rsidRPr="00A330F8">
            <w:rPr>
              <w:rFonts w:asciiTheme="majorHAnsi" w:hAnsiTheme="majorHAnsi"/>
            </w:rPr>
            <w:t>Page No.</w:t>
          </w:r>
        </w:p>
        <w:p w14:paraId="66E1FDE8" w14:textId="77777777" w:rsidR="00DF2DA5" w:rsidRDefault="00117D3C">
          <w:pPr>
            <w:pStyle w:val="TOC1"/>
            <w:rPr>
              <w:rFonts w:asciiTheme="minorHAnsi" w:eastAsiaTheme="minorEastAsia" w:hAnsiTheme="minorHAnsi" w:cstheme="minorBidi"/>
              <w:b w:val="0"/>
              <w:sz w:val="22"/>
            </w:rPr>
          </w:pPr>
          <w:r>
            <w:fldChar w:fldCharType="begin"/>
          </w:r>
          <w:r>
            <w:instrText xml:space="preserve"> TOC \o "1-5" \h \z \u </w:instrText>
          </w:r>
          <w:r>
            <w:fldChar w:fldCharType="separate"/>
          </w:r>
          <w:hyperlink w:anchor="_Toc473710250" w:history="1">
            <w:r w:rsidR="00DF2DA5" w:rsidRPr="00C775B4">
              <w:rPr>
                <w:rStyle w:val="Hyperlink"/>
              </w:rPr>
              <w:t>List of Acronyms</w:t>
            </w:r>
            <w:r w:rsidR="00DF2DA5">
              <w:rPr>
                <w:webHidden/>
              </w:rPr>
              <w:tab/>
            </w:r>
            <w:r w:rsidR="00DF2DA5">
              <w:rPr>
                <w:webHidden/>
              </w:rPr>
              <w:fldChar w:fldCharType="begin"/>
            </w:r>
            <w:r w:rsidR="00DF2DA5">
              <w:rPr>
                <w:webHidden/>
              </w:rPr>
              <w:instrText xml:space="preserve"> PAGEREF _Toc473710250 \h </w:instrText>
            </w:r>
            <w:r w:rsidR="00DF2DA5">
              <w:rPr>
                <w:webHidden/>
              </w:rPr>
            </w:r>
            <w:r w:rsidR="00DF2DA5">
              <w:rPr>
                <w:webHidden/>
              </w:rPr>
              <w:fldChar w:fldCharType="separate"/>
            </w:r>
            <w:r w:rsidR="00DF2DA5">
              <w:rPr>
                <w:webHidden/>
              </w:rPr>
              <w:t>iv</w:t>
            </w:r>
            <w:r w:rsidR="00DF2DA5">
              <w:rPr>
                <w:webHidden/>
              </w:rPr>
              <w:fldChar w:fldCharType="end"/>
            </w:r>
          </w:hyperlink>
        </w:p>
        <w:p w14:paraId="06D6A0F9" w14:textId="77777777" w:rsidR="00DF2DA5" w:rsidRDefault="00232839">
          <w:pPr>
            <w:pStyle w:val="TOC1"/>
            <w:rPr>
              <w:rFonts w:asciiTheme="minorHAnsi" w:eastAsiaTheme="minorEastAsia" w:hAnsiTheme="minorHAnsi" w:cstheme="minorBidi"/>
              <w:b w:val="0"/>
              <w:sz w:val="22"/>
            </w:rPr>
          </w:pPr>
          <w:hyperlink w:anchor="_Toc473710251" w:history="1">
            <w:r w:rsidR="00DF2DA5" w:rsidRPr="00C775B4">
              <w:rPr>
                <w:rStyle w:val="Hyperlink"/>
              </w:rPr>
              <w:t>Executive Summary</w:t>
            </w:r>
            <w:r w:rsidR="00DF2DA5">
              <w:rPr>
                <w:webHidden/>
              </w:rPr>
              <w:tab/>
            </w:r>
            <w:r w:rsidR="00DF2DA5">
              <w:rPr>
                <w:webHidden/>
              </w:rPr>
              <w:fldChar w:fldCharType="begin"/>
            </w:r>
            <w:r w:rsidR="00DF2DA5">
              <w:rPr>
                <w:webHidden/>
              </w:rPr>
              <w:instrText xml:space="preserve"> PAGEREF _Toc473710251 \h </w:instrText>
            </w:r>
            <w:r w:rsidR="00DF2DA5">
              <w:rPr>
                <w:webHidden/>
              </w:rPr>
            </w:r>
            <w:r w:rsidR="00DF2DA5">
              <w:rPr>
                <w:webHidden/>
              </w:rPr>
              <w:fldChar w:fldCharType="separate"/>
            </w:r>
            <w:r w:rsidR="00DF2DA5">
              <w:rPr>
                <w:webHidden/>
              </w:rPr>
              <w:t>1</w:t>
            </w:r>
            <w:r w:rsidR="00DF2DA5">
              <w:rPr>
                <w:webHidden/>
              </w:rPr>
              <w:fldChar w:fldCharType="end"/>
            </w:r>
          </w:hyperlink>
        </w:p>
        <w:p w14:paraId="72EA3550" w14:textId="77777777" w:rsidR="00DF2DA5" w:rsidRDefault="00232839">
          <w:pPr>
            <w:pStyle w:val="TOC1"/>
            <w:rPr>
              <w:rFonts w:asciiTheme="minorHAnsi" w:eastAsiaTheme="minorEastAsia" w:hAnsiTheme="minorHAnsi" w:cstheme="minorBidi"/>
              <w:b w:val="0"/>
              <w:sz w:val="22"/>
            </w:rPr>
          </w:pPr>
          <w:hyperlink w:anchor="_Toc473710252" w:history="1">
            <w:r w:rsidR="00DF2DA5" w:rsidRPr="00C775B4">
              <w:rPr>
                <w:rStyle w:val="Hyperlink"/>
              </w:rPr>
              <w:t>I.</w:t>
            </w:r>
            <w:r w:rsidR="00DF2DA5">
              <w:rPr>
                <w:rFonts w:asciiTheme="minorHAnsi" w:eastAsiaTheme="minorEastAsia" w:hAnsiTheme="minorHAnsi" w:cstheme="minorBidi"/>
                <w:b w:val="0"/>
                <w:sz w:val="22"/>
              </w:rPr>
              <w:tab/>
            </w:r>
            <w:r w:rsidR="00DF2DA5" w:rsidRPr="00C775B4">
              <w:rPr>
                <w:rStyle w:val="Hyperlink"/>
              </w:rPr>
              <w:t>Introduction</w:t>
            </w:r>
            <w:r w:rsidR="00DF2DA5">
              <w:rPr>
                <w:webHidden/>
              </w:rPr>
              <w:tab/>
            </w:r>
            <w:r w:rsidR="00DF2DA5">
              <w:rPr>
                <w:webHidden/>
              </w:rPr>
              <w:fldChar w:fldCharType="begin"/>
            </w:r>
            <w:r w:rsidR="00DF2DA5">
              <w:rPr>
                <w:webHidden/>
              </w:rPr>
              <w:instrText xml:space="preserve"> PAGEREF _Toc473710252 \h </w:instrText>
            </w:r>
            <w:r w:rsidR="00DF2DA5">
              <w:rPr>
                <w:webHidden/>
              </w:rPr>
            </w:r>
            <w:r w:rsidR="00DF2DA5">
              <w:rPr>
                <w:webHidden/>
              </w:rPr>
              <w:fldChar w:fldCharType="separate"/>
            </w:r>
            <w:r w:rsidR="00DF2DA5">
              <w:rPr>
                <w:webHidden/>
              </w:rPr>
              <w:t>2</w:t>
            </w:r>
            <w:r w:rsidR="00DF2DA5">
              <w:rPr>
                <w:webHidden/>
              </w:rPr>
              <w:fldChar w:fldCharType="end"/>
            </w:r>
          </w:hyperlink>
        </w:p>
        <w:p w14:paraId="1E0C3B7F" w14:textId="77777777" w:rsidR="00DF2DA5" w:rsidRDefault="00232839">
          <w:pPr>
            <w:pStyle w:val="TOC2"/>
            <w:rPr>
              <w:rFonts w:asciiTheme="minorHAnsi" w:eastAsiaTheme="minorEastAsia" w:hAnsiTheme="minorHAnsi" w:cstheme="minorBidi"/>
              <w:noProof/>
              <w:sz w:val="22"/>
              <w:szCs w:val="22"/>
            </w:rPr>
          </w:pPr>
          <w:hyperlink w:anchor="_Toc473710253" w:history="1">
            <w:r w:rsidR="00DF2DA5" w:rsidRPr="00C775B4">
              <w:rPr>
                <w:rStyle w:val="Hyperlink"/>
                <w:noProof/>
              </w:rPr>
              <w:t>A.</w:t>
            </w:r>
            <w:r w:rsidR="00DF2DA5">
              <w:rPr>
                <w:rFonts w:asciiTheme="minorHAnsi" w:eastAsiaTheme="minorEastAsia" w:hAnsiTheme="minorHAnsi" w:cstheme="minorBidi"/>
                <w:noProof/>
                <w:sz w:val="22"/>
                <w:szCs w:val="22"/>
              </w:rPr>
              <w:tab/>
            </w:r>
            <w:r w:rsidR="00DF2DA5" w:rsidRPr="00C775B4">
              <w:rPr>
                <w:rStyle w:val="Hyperlink"/>
                <w:noProof/>
              </w:rPr>
              <w:t>Purpose and Need</w:t>
            </w:r>
            <w:r w:rsidR="00DF2DA5">
              <w:rPr>
                <w:noProof/>
                <w:webHidden/>
              </w:rPr>
              <w:tab/>
            </w:r>
            <w:r w:rsidR="00DF2DA5">
              <w:rPr>
                <w:noProof/>
                <w:webHidden/>
              </w:rPr>
              <w:fldChar w:fldCharType="begin"/>
            </w:r>
            <w:r w:rsidR="00DF2DA5">
              <w:rPr>
                <w:noProof/>
                <w:webHidden/>
              </w:rPr>
              <w:instrText xml:space="preserve"> PAGEREF _Toc473710253 \h </w:instrText>
            </w:r>
            <w:r w:rsidR="00DF2DA5">
              <w:rPr>
                <w:noProof/>
                <w:webHidden/>
              </w:rPr>
            </w:r>
            <w:r w:rsidR="00DF2DA5">
              <w:rPr>
                <w:noProof/>
                <w:webHidden/>
              </w:rPr>
              <w:fldChar w:fldCharType="separate"/>
            </w:r>
            <w:r w:rsidR="00DF2DA5">
              <w:rPr>
                <w:noProof/>
                <w:webHidden/>
              </w:rPr>
              <w:t>2</w:t>
            </w:r>
            <w:r w:rsidR="00DF2DA5">
              <w:rPr>
                <w:noProof/>
                <w:webHidden/>
              </w:rPr>
              <w:fldChar w:fldCharType="end"/>
            </w:r>
          </w:hyperlink>
        </w:p>
        <w:p w14:paraId="56532D4F" w14:textId="77777777" w:rsidR="00DF2DA5" w:rsidRDefault="00232839">
          <w:pPr>
            <w:pStyle w:val="TOC2"/>
            <w:rPr>
              <w:rFonts w:asciiTheme="minorHAnsi" w:eastAsiaTheme="minorEastAsia" w:hAnsiTheme="minorHAnsi" w:cstheme="minorBidi"/>
              <w:noProof/>
              <w:sz w:val="22"/>
              <w:szCs w:val="22"/>
            </w:rPr>
          </w:pPr>
          <w:hyperlink w:anchor="_Toc473710254" w:history="1">
            <w:r w:rsidR="00DF2DA5" w:rsidRPr="00C775B4">
              <w:rPr>
                <w:rStyle w:val="Hyperlink"/>
                <w:noProof/>
              </w:rPr>
              <w:t>B.</w:t>
            </w:r>
            <w:r w:rsidR="00DF2DA5">
              <w:rPr>
                <w:rFonts w:asciiTheme="minorHAnsi" w:eastAsiaTheme="minorEastAsia" w:hAnsiTheme="minorHAnsi" w:cstheme="minorBidi"/>
                <w:noProof/>
                <w:sz w:val="22"/>
                <w:szCs w:val="22"/>
              </w:rPr>
              <w:tab/>
            </w:r>
            <w:r w:rsidR="00DF2DA5" w:rsidRPr="00C775B4">
              <w:rPr>
                <w:rStyle w:val="Hyperlink"/>
                <w:noProof/>
              </w:rPr>
              <w:t>Vision, Mission, and Goals</w:t>
            </w:r>
            <w:r w:rsidR="00DF2DA5">
              <w:rPr>
                <w:noProof/>
                <w:webHidden/>
              </w:rPr>
              <w:tab/>
            </w:r>
            <w:r w:rsidR="00DF2DA5">
              <w:rPr>
                <w:noProof/>
                <w:webHidden/>
              </w:rPr>
              <w:fldChar w:fldCharType="begin"/>
            </w:r>
            <w:r w:rsidR="00DF2DA5">
              <w:rPr>
                <w:noProof/>
                <w:webHidden/>
              </w:rPr>
              <w:instrText xml:space="preserve"> PAGEREF _Toc473710254 \h </w:instrText>
            </w:r>
            <w:r w:rsidR="00DF2DA5">
              <w:rPr>
                <w:noProof/>
                <w:webHidden/>
              </w:rPr>
            </w:r>
            <w:r w:rsidR="00DF2DA5">
              <w:rPr>
                <w:noProof/>
                <w:webHidden/>
              </w:rPr>
              <w:fldChar w:fldCharType="separate"/>
            </w:r>
            <w:r w:rsidR="00DF2DA5">
              <w:rPr>
                <w:noProof/>
                <w:webHidden/>
              </w:rPr>
              <w:t>3</w:t>
            </w:r>
            <w:r w:rsidR="00DF2DA5">
              <w:rPr>
                <w:noProof/>
                <w:webHidden/>
              </w:rPr>
              <w:fldChar w:fldCharType="end"/>
            </w:r>
          </w:hyperlink>
        </w:p>
        <w:p w14:paraId="4FFE160D" w14:textId="77777777" w:rsidR="00DF2DA5" w:rsidRDefault="00232839">
          <w:pPr>
            <w:pStyle w:val="TOC3"/>
            <w:rPr>
              <w:rFonts w:asciiTheme="minorHAnsi" w:eastAsiaTheme="minorEastAsia" w:hAnsiTheme="minorHAnsi" w:cstheme="minorBidi"/>
            </w:rPr>
          </w:pPr>
          <w:hyperlink w:anchor="_Toc473710255" w:history="1">
            <w:r w:rsidR="00DF2DA5" w:rsidRPr="00C775B4">
              <w:rPr>
                <w:rStyle w:val="Hyperlink"/>
              </w:rPr>
              <w:t>1.</w:t>
            </w:r>
            <w:r w:rsidR="00DF2DA5">
              <w:rPr>
                <w:rFonts w:asciiTheme="minorHAnsi" w:eastAsiaTheme="minorEastAsia" w:hAnsiTheme="minorHAnsi" w:cstheme="minorBidi"/>
              </w:rPr>
              <w:tab/>
            </w:r>
            <w:r w:rsidR="00DF2DA5" w:rsidRPr="00C775B4">
              <w:rPr>
                <w:rStyle w:val="Hyperlink"/>
              </w:rPr>
              <w:t>Vision and Mission Statements</w:t>
            </w:r>
            <w:r w:rsidR="00DF2DA5">
              <w:rPr>
                <w:webHidden/>
              </w:rPr>
              <w:tab/>
            </w:r>
            <w:r w:rsidR="00DF2DA5">
              <w:rPr>
                <w:webHidden/>
              </w:rPr>
              <w:fldChar w:fldCharType="begin"/>
            </w:r>
            <w:r w:rsidR="00DF2DA5">
              <w:rPr>
                <w:webHidden/>
              </w:rPr>
              <w:instrText xml:space="preserve"> PAGEREF _Toc473710255 \h </w:instrText>
            </w:r>
            <w:r w:rsidR="00DF2DA5">
              <w:rPr>
                <w:webHidden/>
              </w:rPr>
            </w:r>
            <w:r w:rsidR="00DF2DA5">
              <w:rPr>
                <w:webHidden/>
              </w:rPr>
              <w:fldChar w:fldCharType="separate"/>
            </w:r>
            <w:r w:rsidR="00DF2DA5">
              <w:rPr>
                <w:webHidden/>
              </w:rPr>
              <w:t>3</w:t>
            </w:r>
            <w:r w:rsidR="00DF2DA5">
              <w:rPr>
                <w:webHidden/>
              </w:rPr>
              <w:fldChar w:fldCharType="end"/>
            </w:r>
          </w:hyperlink>
        </w:p>
        <w:p w14:paraId="61A0CF35" w14:textId="77777777" w:rsidR="00DF2DA5" w:rsidRDefault="00232839">
          <w:pPr>
            <w:pStyle w:val="TOC3"/>
            <w:rPr>
              <w:rFonts w:asciiTheme="minorHAnsi" w:eastAsiaTheme="minorEastAsia" w:hAnsiTheme="minorHAnsi" w:cstheme="minorBidi"/>
            </w:rPr>
          </w:pPr>
          <w:hyperlink w:anchor="_Toc473710256" w:history="1">
            <w:r w:rsidR="00DF2DA5" w:rsidRPr="00C775B4">
              <w:rPr>
                <w:rStyle w:val="Hyperlink"/>
              </w:rPr>
              <w:t>2.</w:t>
            </w:r>
            <w:r w:rsidR="00DF2DA5">
              <w:rPr>
                <w:rFonts w:asciiTheme="minorHAnsi" w:eastAsiaTheme="minorEastAsia" w:hAnsiTheme="minorHAnsi" w:cstheme="minorBidi"/>
              </w:rPr>
              <w:tab/>
            </w:r>
            <w:r w:rsidR="00DF2DA5" w:rsidRPr="00C775B4">
              <w:rPr>
                <w:rStyle w:val="Hyperlink"/>
              </w:rPr>
              <w:t>Program Goals</w:t>
            </w:r>
            <w:r w:rsidR="00DF2DA5">
              <w:rPr>
                <w:webHidden/>
              </w:rPr>
              <w:tab/>
            </w:r>
            <w:r w:rsidR="00DF2DA5">
              <w:rPr>
                <w:webHidden/>
              </w:rPr>
              <w:fldChar w:fldCharType="begin"/>
            </w:r>
            <w:r w:rsidR="00DF2DA5">
              <w:rPr>
                <w:webHidden/>
              </w:rPr>
              <w:instrText xml:space="preserve"> PAGEREF _Toc473710256 \h </w:instrText>
            </w:r>
            <w:r w:rsidR="00DF2DA5">
              <w:rPr>
                <w:webHidden/>
              </w:rPr>
            </w:r>
            <w:r w:rsidR="00DF2DA5">
              <w:rPr>
                <w:webHidden/>
              </w:rPr>
              <w:fldChar w:fldCharType="separate"/>
            </w:r>
            <w:r w:rsidR="00DF2DA5">
              <w:rPr>
                <w:webHidden/>
              </w:rPr>
              <w:t>3</w:t>
            </w:r>
            <w:r w:rsidR="00DF2DA5">
              <w:rPr>
                <w:webHidden/>
              </w:rPr>
              <w:fldChar w:fldCharType="end"/>
            </w:r>
          </w:hyperlink>
        </w:p>
        <w:p w14:paraId="7139FFF7" w14:textId="77777777" w:rsidR="00DF2DA5" w:rsidRDefault="00232839">
          <w:pPr>
            <w:pStyle w:val="TOC2"/>
            <w:rPr>
              <w:rFonts w:asciiTheme="minorHAnsi" w:eastAsiaTheme="minorEastAsia" w:hAnsiTheme="minorHAnsi" w:cstheme="minorBidi"/>
              <w:noProof/>
              <w:sz w:val="22"/>
              <w:szCs w:val="22"/>
            </w:rPr>
          </w:pPr>
          <w:hyperlink w:anchor="_Toc473710257" w:history="1">
            <w:r w:rsidR="00DF2DA5" w:rsidRPr="00C775B4">
              <w:rPr>
                <w:rStyle w:val="Hyperlink"/>
                <w:noProof/>
              </w:rPr>
              <w:t>C.</w:t>
            </w:r>
            <w:r w:rsidR="00DF2DA5">
              <w:rPr>
                <w:rFonts w:asciiTheme="minorHAnsi" w:eastAsiaTheme="minorEastAsia" w:hAnsiTheme="minorHAnsi" w:cstheme="minorBidi"/>
                <w:noProof/>
                <w:sz w:val="22"/>
                <w:szCs w:val="22"/>
              </w:rPr>
              <w:tab/>
            </w:r>
            <w:r w:rsidR="00DF2DA5" w:rsidRPr="00C775B4">
              <w:rPr>
                <w:rStyle w:val="Hyperlink"/>
                <w:noProof/>
              </w:rPr>
              <w:t>Program Organization</w:t>
            </w:r>
            <w:r w:rsidR="00DF2DA5">
              <w:rPr>
                <w:noProof/>
                <w:webHidden/>
              </w:rPr>
              <w:tab/>
            </w:r>
            <w:r w:rsidR="00DF2DA5">
              <w:rPr>
                <w:noProof/>
                <w:webHidden/>
              </w:rPr>
              <w:fldChar w:fldCharType="begin"/>
            </w:r>
            <w:r w:rsidR="00DF2DA5">
              <w:rPr>
                <w:noProof/>
                <w:webHidden/>
              </w:rPr>
              <w:instrText xml:space="preserve"> PAGEREF _Toc473710257 \h </w:instrText>
            </w:r>
            <w:r w:rsidR="00DF2DA5">
              <w:rPr>
                <w:noProof/>
                <w:webHidden/>
              </w:rPr>
            </w:r>
            <w:r w:rsidR="00DF2DA5">
              <w:rPr>
                <w:noProof/>
                <w:webHidden/>
              </w:rPr>
              <w:fldChar w:fldCharType="separate"/>
            </w:r>
            <w:r w:rsidR="00DF2DA5">
              <w:rPr>
                <w:noProof/>
                <w:webHidden/>
              </w:rPr>
              <w:t>4</w:t>
            </w:r>
            <w:r w:rsidR="00DF2DA5">
              <w:rPr>
                <w:noProof/>
                <w:webHidden/>
              </w:rPr>
              <w:fldChar w:fldCharType="end"/>
            </w:r>
          </w:hyperlink>
        </w:p>
        <w:p w14:paraId="591D8D28" w14:textId="77777777" w:rsidR="00DF2DA5" w:rsidRDefault="00232839">
          <w:pPr>
            <w:pStyle w:val="TOC2"/>
            <w:rPr>
              <w:rFonts w:asciiTheme="minorHAnsi" w:eastAsiaTheme="minorEastAsia" w:hAnsiTheme="minorHAnsi" w:cstheme="minorBidi"/>
              <w:noProof/>
              <w:sz w:val="22"/>
              <w:szCs w:val="22"/>
            </w:rPr>
          </w:pPr>
          <w:hyperlink w:anchor="_Toc473710258" w:history="1">
            <w:r w:rsidR="00DF2DA5" w:rsidRPr="00C775B4">
              <w:rPr>
                <w:rStyle w:val="Hyperlink"/>
                <w:noProof/>
              </w:rPr>
              <w:t>D.</w:t>
            </w:r>
            <w:r w:rsidR="00DF2DA5">
              <w:rPr>
                <w:rFonts w:asciiTheme="minorHAnsi" w:eastAsiaTheme="minorEastAsia" w:hAnsiTheme="minorHAnsi" w:cstheme="minorBidi"/>
                <w:noProof/>
                <w:sz w:val="22"/>
                <w:szCs w:val="22"/>
              </w:rPr>
              <w:tab/>
            </w:r>
            <w:r w:rsidR="00DF2DA5" w:rsidRPr="00C775B4">
              <w:rPr>
                <w:rStyle w:val="Hyperlink"/>
                <w:noProof/>
              </w:rPr>
              <w:t>Past Program Accomplishments</w:t>
            </w:r>
            <w:r w:rsidR="00DF2DA5">
              <w:rPr>
                <w:noProof/>
                <w:webHidden/>
              </w:rPr>
              <w:tab/>
            </w:r>
            <w:r w:rsidR="00DF2DA5">
              <w:rPr>
                <w:noProof/>
                <w:webHidden/>
              </w:rPr>
              <w:fldChar w:fldCharType="begin"/>
            </w:r>
            <w:r w:rsidR="00DF2DA5">
              <w:rPr>
                <w:noProof/>
                <w:webHidden/>
              </w:rPr>
              <w:instrText xml:space="preserve"> PAGEREF _Toc473710258 \h </w:instrText>
            </w:r>
            <w:r w:rsidR="00DF2DA5">
              <w:rPr>
                <w:noProof/>
                <w:webHidden/>
              </w:rPr>
            </w:r>
            <w:r w:rsidR="00DF2DA5">
              <w:rPr>
                <w:noProof/>
                <w:webHidden/>
              </w:rPr>
              <w:fldChar w:fldCharType="separate"/>
            </w:r>
            <w:r w:rsidR="00DF2DA5">
              <w:rPr>
                <w:noProof/>
                <w:webHidden/>
              </w:rPr>
              <w:t>4</w:t>
            </w:r>
            <w:r w:rsidR="00DF2DA5">
              <w:rPr>
                <w:noProof/>
                <w:webHidden/>
              </w:rPr>
              <w:fldChar w:fldCharType="end"/>
            </w:r>
          </w:hyperlink>
        </w:p>
        <w:p w14:paraId="5DBD1D0F" w14:textId="77777777" w:rsidR="00DF2DA5" w:rsidRDefault="00232839">
          <w:pPr>
            <w:pStyle w:val="TOC3"/>
            <w:rPr>
              <w:rFonts w:asciiTheme="minorHAnsi" w:eastAsiaTheme="minorEastAsia" w:hAnsiTheme="minorHAnsi" w:cstheme="minorBidi"/>
            </w:rPr>
          </w:pPr>
          <w:hyperlink w:anchor="_Toc473710259" w:history="1">
            <w:r w:rsidR="00DF2DA5" w:rsidRPr="00C775B4">
              <w:rPr>
                <w:rStyle w:val="Hyperlink"/>
              </w:rPr>
              <w:t>1.</w:t>
            </w:r>
            <w:r w:rsidR="00DF2DA5">
              <w:rPr>
                <w:rFonts w:asciiTheme="minorHAnsi" w:eastAsiaTheme="minorEastAsia" w:hAnsiTheme="minorHAnsi" w:cstheme="minorBidi"/>
              </w:rPr>
              <w:tab/>
            </w:r>
            <w:r w:rsidR="00DF2DA5" w:rsidRPr="00C775B4">
              <w:rPr>
                <w:rStyle w:val="Hyperlink"/>
              </w:rPr>
              <w:t>Risk MAP Management Support and Program Management Activities</w:t>
            </w:r>
            <w:r w:rsidR="00DF2DA5">
              <w:rPr>
                <w:webHidden/>
              </w:rPr>
              <w:tab/>
            </w:r>
            <w:r w:rsidR="00DF2DA5">
              <w:rPr>
                <w:webHidden/>
              </w:rPr>
              <w:fldChar w:fldCharType="begin"/>
            </w:r>
            <w:r w:rsidR="00DF2DA5">
              <w:rPr>
                <w:webHidden/>
              </w:rPr>
              <w:instrText xml:space="preserve"> PAGEREF _Toc473710259 \h </w:instrText>
            </w:r>
            <w:r w:rsidR="00DF2DA5">
              <w:rPr>
                <w:webHidden/>
              </w:rPr>
            </w:r>
            <w:r w:rsidR="00DF2DA5">
              <w:rPr>
                <w:webHidden/>
              </w:rPr>
              <w:fldChar w:fldCharType="separate"/>
            </w:r>
            <w:r w:rsidR="00DF2DA5">
              <w:rPr>
                <w:webHidden/>
              </w:rPr>
              <w:t>5</w:t>
            </w:r>
            <w:r w:rsidR="00DF2DA5">
              <w:rPr>
                <w:webHidden/>
              </w:rPr>
              <w:fldChar w:fldCharType="end"/>
            </w:r>
          </w:hyperlink>
        </w:p>
        <w:p w14:paraId="3B10A702" w14:textId="77777777" w:rsidR="00DF2DA5" w:rsidRDefault="00232839">
          <w:pPr>
            <w:pStyle w:val="TOC3"/>
            <w:rPr>
              <w:rFonts w:asciiTheme="minorHAnsi" w:eastAsiaTheme="minorEastAsia" w:hAnsiTheme="minorHAnsi" w:cstheme="minorBidi"/>
            </w:rPr>
          </w:pPr>
          <w:hyperlink w:anchor="_Toc473710260" w:history="1">
            <w:r w:rsidR="00DF2DA5" w:rsidRPr="00C775B4">
              <w:rPr>
                <w:rStyle w:val="Hyperlink"/>
              </w:rPr>
              <w:t>2.</w:t>
            </w:r>
            <w:r w:rsidR="00DF2DA5">
              <w:rPr>
                <w:rFonts w:asciiTheme="minorHAnsi" w:eastAsiaTheme="minorEastAsia" w:hAnsiTheme="minorHAnsi" w:cstheme="minorBidi"/>
              </w:rPr>
              <w:tab/>
            </w:r>
            <w:r w:rsidR="00DF2DA5" w:rsidRPr="00C775B4">
              <w:rPr>
                <w:rStyle w:val="Hyperlink"/>
              </w:rPr>
              <w:t>LOMR Review Partner</w:t>
            </w:r>
            <w:r w:rsidR="00DF2DA5">
              <w:rPr>
                <w:webHidden/>
              </w:rPr>
              <w:tab/>
            </w:r>
            <w:r w:rsidR="00DF2DA5">
              <w:rPr>
                <w:webHidden/>
              </w:rPr>
              <w:fldChar w:fldCharType="begin"/>
            </w:r>
            <w:r w:rsidR="00DF2DA5">
              <w:rPr>
                <w:webHidden/>
              </w:rPr>
              <w:instrText xml:space="preserve"> PAGEREF _Toc473710260 \h </w:instrText>
            </w:r>
            <w:r w:rsidR="00DF2DA5">
              <w:rPr>
                <w:webHidden/>
              </w:rPr>
            </w:r>
            <w:r w:rsidR="00DF2DA5">
              <w:rPr>
                <w:webHidden/>
              </w:rPr>
              <w:fldChar w:fldCharType="separate"/>
            </w:r>
            <w:r w:rsidR="00DF2DA5">
              <w:rPr>
                <w:webHidden/>
              </w:rPr>
              <w:t>7</w:t>
            </w:r>
            <w:r w:rsidR="00DF2DA5">
              <w:rPr>
                <w:webHidden/>
              </w:rPr>
              <w:fldChar w:fldCharType="end"/>
            </w:r>
          </w:hyperlink>
        </w:p>
        <w:p w14:paraId="08E3DA69" w14:textId="77777777" w:rsidR="00DF2DA5" w:rsidRDefault="00232839">
          <w:pPr>
            <w:pStyle w:val="TOC3"/>
            <w:rPr>
              <w:rFonts w:asciiTheme="minorHAnsi" w:eastAsiaTheme="minorEastAsia" w:hAnsiTheme="minorHAnsi" w:cstheme="minorBidi"/>
            </w:rPr>
          </w:pPr>
          <w:hyperlink w:anchor="_Toc473710261" w:history="1">
            <w:r w:rsidR="00DF2DA5" w:rsidRPr="00C775B4">
              <w:rPr>
                <w:rStyle w:val="Hyperlink"/>
              </w:rPr>
              <w:t>3.</w:t>
            </w:r>
            <w:r w:rsidR="00DF2DA5">
              <w:rPr>
                <w:rFonts w:asciiTheme="minorHAnsi" w:eastAsiaTheme="minorEastAsia" w:hAnsiTheme="minorHAnsi" w:cstheme="minorBidi"/>
              </w:rPr>
              <w:tab/>
            </w:r>
            <w:r w:rsidR="00DF2DA5" w:rsidRPr="00C775B4">
              <w:rPr>
                <w:rStyle w:val="Hyperlink"/>
              </w:rPr>
              <w:t>Earned Value Management</w:t>
            </w:r>
            <w:r w:rsidR="00DF2DA5">
              <w:rPr>
                <w:webHidden/>
              </w:rPr>
              <w:tab/>
            </w:r>
            <w:r w:rsidR="00DF2DA5">
              <w:rPr>
                <w:webHidden/>
              </w:rPr>
              <w:fldChar w:fldCharType="begin"/>
            </w:r>
            <w:r w:rsidR="00DF2DA5">
              <w:rPr>
                <w:webHidden/>
              </w:rPr>
              <w:instrText xml:space="preserve"> PAGEREF _Toc473710261 \h </w:instrText>
            </w:r>
            <w:r w:rsidR="00DF2DA5">
              <w:rPr>
                <w:webHidden/>
              </w:rPr>
            </w:r>
            <w:r w:rsidR="00DF2DA5">
              <w:rPr>
                <w:webHidden/>
              </w:rPr>
              <w:fldChar w:fldCharType="separate"/>
            </w:r>
            <w:r w:rsidR="00DF2DA5">
              <w:rPr>
                <w:webHidden/>
              </w:rPr>
              <w:t>7</w:t>
            </w:r>
            <w:r w:rsidR="00DF2DA5">
              <w:rPr>
                <w:webHidden/>
              </w:rPr>
              <w:fldChar w:fldCharType="end"/>
            </w:r>
          </w:hyperlink>
        </w:p>
        <w:p w14:paraId="283EAA17" w14:textId="77777777" w:rsidR="00DF2DA5" w:rsidRDefault="00232839">
          <w:pPr>
            <w:pStyle w:val="TOC1"/>
            <w:rPr>
              <w:rFonts w:asciiTheme="minorHAnsi" w:eastAsiaTheme="minorEastAsia" w:hAnsiTheme="minorHAnsi" w:cstheme="minorBidi"/>
              <w:b w:val="0"/>
              <w:sz w:val="22"/>
            </w:rPr>
          </w:pPr>
          <w:hyperlink w:anchor="_Toc473710262" w:history="1">
            <w:r w:rsidR="00DF2DA5" w:rsidRPr="00C775B4">
              <w:rPr>
                <w:rStyle w:val="Hyperlink"/>
              </w:rPr>
              <w:t>II.</w:t>
            </w:r>
            <w:r w:rsidR="00DF2DA5">
              <w:rPr>
                <w:rFonts w:asciiTheme="minorHAnsi" w:eastAsiaTheme="minorEastAsia" w:hAnsiTheme="minorHAnsi" w:cstheme="minorBidi"/>
                <w:b w:val="0"/>
                <w:sz w:val="22"/>
              </w:rPr>
              <w:tab/>
            </w:r>
            <w:r w:rsidR="00DF2DA5" w:rsidRPr="00C775B4">
              <w:rPr>
                <w:rStyle w:val="Hyperlink"/>
              </w:rPr>
              <w:t>Risk MAP Program Overview</w:t>
            </w:r>
            <w:r w:rsidR="00DF2DA5">
              <w:rPr>
                <w:webHidden/>
              </w:rPr>
              <w:tab/>
            </w:r>
            <w:r w:rsidR="00DF2DA5">
              <w:rPr>
                <w:webHidden/>
              </w:rPr>
              <w:fldChar w:fldCharType="begin"/>
            </w:r>
            <w:r w:rsidR="00DF2DA5">
              <w:rPr>
                <w:webHidden/>
              </w:rPr>
              <w:instrText xml:space="preserve"> PAGEREF _Toc473710262 \h </w:instrText>
            </w:r>
            <w:r w:rsidR="00DF2DA5">
              <w:rPr>
                <w:webHidden/>
              </w:rPr>
            </w:r>
            <w:r w:rsidR="00DF2DA5">
              <w:rPr>
                <w:webHidden/>
              </w:rPr>
              <w:fldChar w:fldCharType="separate"/>
            </w:r>
            <w:r w:rsidR="00DF2DA5">
              <w:rPr>
                <w:webHidden/>
              </w:rPr>
              <w:t>7</w:t>
            </w:r>
            <w:r w:rsidR="00DF2DA5">
              <w:rPr>
                <w:webHidden/>
              </w:rPr>
              <w:fldChar w:fldCharType="end"/>
            </w:r>
          </w:hyperlink>
        </w:p>
        <w:p w14:paraId="070FF3D3" w14:textId="77777777" w:rsidR="00DF2DA5" w:rsidRDefault="00232839">
          <w:pPr>
            <w:pStyle w:val="TOC2"/>
            <w:rPr>
              <w:rFonts w:asciiTheme="minorHAnsi" w:eastAsiaTheme="minorEastAsia" w:hAnsiTheme="minorHAnsi" w:cstheme="minorBidi"/>
              <w:noProof/>
              <w:sz w:val="22"/>
              <w:szCs w:val="22"/>
            </w:rPr>
          </w:pPr>
          <w:hyperlink w:anchor="_Toc473710263" w:history="1">
            <w:r w:rsidR="00DF2DA5" w:rsidRPr="00C775B4">
              <w:rPr>
                <w:rStyle w:val="Hyperlink"/>
                <w:noProof/>
              </w:rPr>
              <w:t>A.</w:t>
            </w:r>
            <w:r w:rsidR="00DF2DA5">
              <w:rPr>
                <w:rFonts w:asciiTheme="minorHAnsi" w:eastAsiaTheme="minorEastAsia" w:hAnsiTheme="minorHAnsi" w:cstheme="minorBidi"/>
                <w:noProof/>
                <w:sz w:val="22"/>
                <w:szCs w:val="22"/>
              </w:rPr>
              <w:tab/>
            </w:r>
            <w:r w:rsidR="00DF2DA5" w:rsidRPr="00C775B4">
              <w:rPr>
                <w:rStyle w:val="Hyperlink"/>
                <w:noProof/>
              </w:rPr>
              <w:t>Program Management</w:t>
            </w:r>
            <w:r w:rsidR="00DF2DA5">
              <w:rPr>
                <w:noProof/>
                <w:webHidden/>
              </w:rPr>
              <w:tab/>
            </w:r>
            <w:r w:rsidR="00DF2DA5">
              <w:rPr>
                <w:noProof/>
                <w:webHidden/>
              </w:rPr>
              <w:fldChar w:fldCharType="begin"/>
            </w:r>
            <w:r w:rsidR="00DF2DA5">
              <w:rPr>
                <w:noProof/>
                <w:webHidden/>
              </w:rPr>
              <w:instrText xml:space="preserve"> PAGEREF _Toc473710263 \h </w:instrText>
            </w:r>
            <w:r w:rsidR="00DF2DA5">
              <w:rPr>
                <w:noProof/>
                <w:webHidden/>
              </w:rPr>
            </w:r>
            <w:r w:rsidR="00DF2DA5">
              <w:rPr>
                <w:noProof/>
                <w:webHidden/>
              </w:rPr>
              <w:fldChar w:fldCharType="separate"/>
            </w:r>
            <w:r w:rsidR="00DF2DA5">
              <w:rPr>
                <w:noProof/>
                <w:webHidden/>
              </w:rPr>
              <w:t>7</w:t>
            </w:r>
            <w:r w:rsidR="00DF2DA5">
              <w:rPr>
                <w:noProof/>
                <w:webHidden/>
              </w:rPr>
              <w:fldChar w:fldCharType="end"/>
            </w:r>
          </w:hyperlink>
        </w:p>
        <w:p w14:paraId="0A09935D" w14:textId="77777777" w:rsidR="00DF2DA5" w:rsidRDefault="00232839">
          <w:pPr>
            <w:pStyle w:val="TOC3"/>
            <w:rPr>
              <w:rFonts w:asciiTheme="minorHAnsi" w:eastAsiaTheme="minorEastAsia" w:hAnsiTheme="minorHAnsi" w:cstheme="minorBidi"/>
            </w:rPr>
          </w:pPr>
          <w:hyperlink w:anchor="_Toc473710264" w:history="1">
            <w:r w:rsidR="00DF2DA5" w:rsidRPr="00C775B4">
              <w:rPr>
                <w:rStyle w:val="Hyperlink"/>
              </w:rPr>
              <w:t>1.</w:t>
            </w:r>
            <w:r w:rsidR="00DF2DA5">
              <w:rPr>
                <w:rFonts w:asciiTheme="minorHAnsi" w:eastAsiaTheme="minorEastAsia" w:hAnsiTheme="minorHAnsi" w:cstheme="minorBidi"/>
              </w:rPr>
              <w:tab/>
            </w:r>
            <w:r w:rsidR="00DF2DA5" w:rsidRPr="00C775B4">
              <w:rPr>
                <w:rStyle w:val="Hyperlink"/>
              </w:rPr>
              <w:t>Community Engagement and Risk Communication</w:t>
            </w:r>
            <w:r w:rsidR="00DF2DA5">
              <w:rPr>
                <w:webHidden/>
              </w:rPr>
              <w:tab/>
            </w:r>
            <w:r w:rsidR="00DF2DA5">
              <w:rPr>
                <w:webHidden/>
              </w:rPr>
              <w:fldChar w:fldCharType="begin"/>
            </w:r>
            <w:r w:rsidR="00DF2DA5">
              <w:rPr>
                <w:webHidden/>
              </w:rPr>
              <w:instrText xml:space="preserve"> PAGEREF _Toc473710264 \h </w:instrText>
            </w:r>
            <w:r w:rsidR="00DF2DA5">
              <w:rPr>
                <w:webHidden/>
              </w:rPr>
            </w:r>
            <w:r w:rsidR="00DF2DA5">
              <w:rPr>
                <w:webHidden/>
              </w:rPr>
              <w:fldChar w:fldCharType="separate"/>
            </w:r>
            <w:r w:rsidR="00DF2DA5">
              <w:rPr>
                <w:webHidden/>
              </w:rPr>
              <w:t>7</w:t>
            </w:r>
            <w:r w:rsidR="00DF2DA5">
              <w:rPr>
                <w:webHidden/>
              </w:rPr>
              <w:fldChar w:fldCharType="end"/>
            </w:r>
          </w:hyperlink>
        </w:p>
        <w:p w14:paraId="2C67029F" w14:textId="77777777" w:rsidR="00DF2DA5" w:rsidRDefault="00232839">
          <w:pPr>
            <w:pStyle w:val="TOC4"/>
            <w:rPr>
              <w:rFonts w:asciiTheme="minorHAnsi" w:eastAsiaTheme="minorEastAsia" w:hAnsiTheme="minorHAnsi" w:cstheme="minorBidi"/>
              <w:noProof/>
              <w:szCs w:val="22"/>
            </w:rPr>
          </w:pPr>
          <w:hyperlink w:anchor="_Toc473710265" w:history="1">
            <w:r w:rsidR="00DF2DA5" w:rsidRPr="00C775B4">
              <w:rPr>
                <w:rStyle w:val="Hyperlink"/>
                <w:noProof/>
              </w:rPr>
              <w:t>a)</w:t>
            </w:r>
            <w:r w:rsidR="00DF2DA5">
              <w:rPr>
                <w:rFonts w:asciiTheme="minorHAnsi" w:eastAsiaTheme="minorEastAsia" w:hAnsiTheme="minorHAnsi" w:cstheme="minorBidi"/>
                <w:noProof/>
                <w:szCs w:val="22"/>
              </w:rPr>
              <w:tab/>
            </w:r>
            <w:r w:rsidR="00DF2DA5" w:rsidRPr="00C775B4">
              <w:rPr>
                <w:rStyle w:val="Hyperlink"/>
                <w:noProof/>
              </w:rPr>
              <w:t>Targeted Educational Topics and Forums</w:t>
            </w:r>
            <w:r w:rsidR="00DF2DA5">
              <w:rPr>
                <w:noProof/>
                <w:webHidden/>
              </w:rPr>
              <w:tab/>
            </w:r>
            <w:r w:rsidR="00DF2DA5">
              <w:rPr>
                <w:noProof/>
                <w:webHidden/>
              </w:rPr>
              <w:fldChar w:fldCharType="begin"/>
            </w:r>
            <w:r w:rsidR="00DF2DA5">
              <w:rPr>
                <w:noProof/>
                <w:webHidden/>
              </w:rPr>
              <w:instrText xml:space="preserve"> PAGEREF _Toc473710265 \h </w:instrText>
            </w:r>
            <w:r w:rsidR="00DF2DA5">
              <w:rPr>
                <w:noProof/>
                <w:webHidden/>
              </w:rPr>
            </w:r>
            <w:r w:rsidR="00DF2DA5">
              <w:rPr>
                <w:noProof/>
                <w:webHidden/>
              </w:rPr>
              <w:fldChar w:fldCharType="separate"/>
            </w:r>
            <w:r w:rsidR="00DF2DA5">
              <w:rPr>
                <w:noProof/>
                <w:webHidden/>
              </w:rPr>
              <w:t>8</w:t>
            </w:r>
            <w:r w:rsidR="00DF2DA5">
              <w:rPr>
                <w:noProof/>
                <w:webHidden/>
              </w:rPr>
              <w:fldChar w:fldCharType="end"/>
            </w:r>
          </w:hyperlink>
        </w:p>
        <w:p w14:paraId="06DC4B35" w14:textId="77777777" w:rsidR="00DF2DA5" w:rsidRDefault="00232839">
          <w:pPr>
            <w:pStyle w:val="TOC5"/>
            <w:tabs>
              <w:tab w:val="left" w:pos="1950"/>
            </w:tabs>
            <w:rPr>
              <w:rFonts w:asciiTheme="minorHAnsi" w:eastAsiaTheme="minorEastAsia" w:hAnsiTheme="minorHAnsi" w:cstheme="minorBidi"/>
              <w:noProof/>
              <w:szCs w:val="22"/>
            </w:rPr>
          </w:pPr>
          <w:hyperlink w:anchor="_Toc473710266" w:history="1">
            <w:r w:rsidR="00DF2DA5" w:rsidRPr="00C775B4">
              <w:rPr>
                <w:rStyle w:val="Hyperlink"/>
                <w:noProof/>
              </w:rPr>
              <w:t>(1)</w:t>
            </w:r>
            <w:r w:rsidR="00DF2DA5">
              <w:rPr>
                <w:rFonts w:asciiTheme="minorHAnsi" w:eastAsiaTheme="minorEastAsia" w:hAnsiTheme="minorHAnsi" w:cstheme="minorBidi"/>
                <w:noProof/>
                <w:szCs w:val="22"/>
              </w:rPr>
              <w:tab/>
            </w:r>
            <w:r w:rsidR="00DF2DA5" w:rsidRPr="00C775B4">
              <w:rPr>
                <w:rStyle w:val="Hyperlink"/>
                <w:noProof/>
              </w:rPr>
              <w:t>Target Message: The Importance of Floodplain Management</w:t>
            </w:r>
            <w:r w:rsidR="00DF2DA5">
              <w:rPr>
                <w:noProof/>
                <w:webHidden/>
              </w:rPr>
              <w:tab/>
            </w:r>
            <w:r w:rsidR="00DF2DA5">
              <w:rPr>
                <w:noProof/>
                <w:webHidden/>
              </w:rPr>
              <w:fldChar w:fldCharType="begin"/>
            </w:r>
            <w:r w:rsidR="00DF2DA5">
              <w:rPr>
                <w:noProof/>
                <w:webHidden/>
              </w:rPr>
              <w:instrText xml:space="preserve"> PAGEREF _Toc473710266 \h </w:instrText>
            </w:r>
            <w:r w:rsidR="00DF2DA5">
              <w:rPr>
                <w:noProof/>
                <w:webHidden/>
              </w:rPr>
            </w:r>
            <w:r w:rsidR="00DF2DA5">
              <w:rPr>
                <w:noProof/>
                <w:webHidden/>
              </w:rPr>
              <w:fldChar w:fldCharType="separate"/>
            </w:r>
            <w:r w:rsidR="00DF2DA5">
              <w:rPr>
                <w:noProof/>
                <w:webHidden/>
              </w:rPr>
              <w:t>8</w:t>
            </w:r>
            <w:r w:rsidR="00DF2DA5">
              <w:rPr>
                <w:noProof/>
                <w:webHidden/>
              </w:rPr>
              <w:fldChar w:fldCharType="end"/>
            </w:r>
          </w:hyperlink>
        </w:p>
        <w:p w14:paraId="4C3DE1A2" w14:textId="77777777" w:rsidR="00DF2DA5" w:rsidRDefault="00232839">
          <w:pPr>
            <w:pStyle w:val="TOC5"/>
            <w:tabs>
              <w:tab w:val="left" w:pos="1950"/>
            </w:tabs>
            <w:rPr>
              <w:rFonts w:asciiTheme="minorHAnsi" w:eastAsiaTheme="minorEastAsia" w:hAnsiTheme="minorHAnsi" w:cstheme="minorBidi"/>
              <w:noProof/>
              <w:szCs w:val="22"/>
            </w:rPr>
          </w:pPr>
          <w:hyperlink w:anchor="_Toc473710267" w:history="1">
            <w:r w:rsidR="00DF2DA5" w:rsidRPr="00C775B4">
              <w:rPr>
                <w:rStyle w:val="Hyperlink"/>
                <w:noProof/>
              </w:rPr>
              <w:t>(2)</w:t>
            </w:r>
            <w:r w:rsidR="00DF2DA5">
              <w:rPr>
                <w:rFonts w:asciiTheme="minorHAnsi" w:eastAsiaTheme="minorEastAsia" w:hAnsiTheme="minorHAnsi" w:cstheme="minorBidi"/>
                <w:noProof/>
                <w:szCs w:val="22"/>
              </w:rPr>
              <w:tab/>
            </w:r>
            <w:r w:rsidR="00DF2DA5" w:rsidRPr="00C775B4">
              <w:rPr>
                <w:rStyle w:val="Hyperlink"/>
                <w:noProof/>
              </w:rPr>
              <w:t>Target Message:  Floodplain Management Best Management Practices</w:t>
            </w:r>
            <w:r w:rsidR="00DF2DA5">
              <w:rPr>
                <w:noProof/>
                <w:webHidden/>
              </w:rPr>
              <w:tab/>
            </w:r>
            <w:r w:rsidR="00DF2DA5">
              <w:rPr>
                <w:noProof/>
                <w:webHidden/>
              </w:rPr>
              <w:fldChar w:fldCharType="begin"/>
            </w:r>
            <w:r w:rsidR="00DF2DA5">
              <w:rPr>
                <w:noProof/>
                <w:webHidden/>
              </w:rPr>
              <w:instrText xml:space="preserve"> PAGEREF _Toc473710267 \h </w:instrText>
            </w:r>
            <w:r w:rsidR="00DF2DA5">
              <w:rPr>
                <w:noProof/>
                <w:webHidden/>
              </w:rPr>
            </w:r>
            <w:r w:rsidR="00DF2DA5">
              <w:rPr>
                <w:noProof/>
                <w:webHidden/>
              </w:rPr>
              <w:fldChar w:fldCharType="separate"/>
            </w:r>
            <w:r w:rsidR="00DF2DA5">
              <w:rPr>
                <w:noProof/>
                <w:webHidden/>
              </w:rPr>
              <w:t>8</w:t>
            </w:r>
            <w:r w:rsidR="00DF2DA5">
              <w:rPr>
                <w:noProof/>
                <w:webHidden/>
              </w:rPr>
              <w:fldChar w:fldCharType="end"/>
            </w:r>
          </w:hyperlink>
        </w:p>
        <w:p w14:paraId="7D05D239" w14:textId="77777777" w:rsidR="00DF2DA5" w:rsidRDefault="00232839">
          <w:pPr>
            <w:pStyle w:val="TOC5"/>
            <w:tabs>
              <w:tab w:val="left" w:pos="1950"/>
            </w:tabs>
            <w:rPr>
              <w:rFonts w:asciiTheme="minorHAnsi" w:eastAsiaTheme="minorEastAsia" w:hAnsiTheme="minorHAnsi" w:cstheme="minorBidi"/>
              <w:noProof/>
              <w:szCs w:val="22"/>
            </w:rPr>
          </w:pPr>
          <w:hyperlink w:anchor="_Toc473710268" w:history="1">
            <w:r w:rsidR="00DF2DA5" w:rsidRPr="00C775B4">
              <w:rPr>
                <w:rStyle w:val="Hyperlink"/>
                <w:noProof/>
              </w:rPr>
              <w:t>(3)</w:t>
            </w:r>
            <w:r w:rsidR="00DF2DA5">
              <w:rPr>
                <w:rFonts w:asciiTheme="minorHAnsi" w:eastAsiaTheme="minorEastAsia" w:hAnsiTheme="minorHAnsi" w:cstheme="minorBidi"/>
                <w:noProof/>
                <w:szCs w:val="22"/>
              </w:rPr>
              <w:tab/>
            </w:r>
            <w:r w:rsidR="00DF2DA5" w:rsidRPr="00C775B4">
              <w:rPr>
                <w:rStyle w:val="Hyperlink"/>
                <w:noProof/>
              </w:rPr>
              <w:t>Target Message:  Effectively Utilizing Risk MAP Tools</w:t>
            </w:r>
            <w:r w:rsidR="00DF2DA5">
              <w:rPr>
                <w:noProof/>
                <w:webHidden/>
              </w:rPr>
              <w:tab/>
            </w:r>
            <w:r w:rsidR="00DF2DA5">
              <w:rPr>
                <w:noProof/>
                <w:webHidden/>
              </w:rPr>
              <w:fldChar w:fldCharType="begin"/>
            </w:r>
            <w:r w:rsidR="00DF2DA5">
              <w:rPr>
                <w:noProof/>
                <w:webHidden/>
              </w:rPr>
              <w:instrText xml:space="preserve"> PAGEREF _Toc473710268 \h </w:instrText>
            </w:r>
            <w:r w:rsidR="00DF2DA5">
              <w:rPr>
                <w:noProof/>
                <w:webHidden/>
              </w:rPr>
            </w:r>
            <w:r w:rsidR="00DF2DA5">
              <w:rPr>
                <w:noProof/>
                <w:webHidden/>
              </w:rPr>
              <w:fldChar w:fldCharType="separate"/>
            </w:r>
            <w:r w:rsidR="00DF2DA5">
              <w:rPr>
                <w:noProof/>
                <w:webHidden/>
              </w:rPr>
              <w:t>8</w:t>
            </w:r>
            <w:r w:rsidR="00DF2DA5">
              <w:rPr>
                <w:noProof/>
                <w:webHidden/>
              </w:rPr>
              <w:fldChar w:fldCharType="end"/>
            </w:r>
          </w:hyperlink>
        </w:p>
        <w:p w14:paraId="635ED4C2" w14:textId="77777777" w:rsidR="00DF2DA5" w:rsidRDefault="00232839">
          <w:pPr>
            <w:pStyle w:val="TOC5"/>
            <w:tabs>
              <w:tab w:val="left" w:pos="1950"/>
            </w:tabs>
            <w:rPr>
              <w:rFonts w:asciiTheme="minorHAnsi" w:eastAsiaTheme="minorEastAsia" w:hAnsiTheme="minorHAnsi" w:cstheme="minorBidi"/>
              <w:noProof/>
              <w:szCs w:val="22"/>
            </w:rPr>
          </w:pPr>
          <w:hyperlink w:anchor="_Toc473710269" w:history="1">
            <w:r w:rsidR="00DF2DA5" w:rsidRPr="00C775B4">
              <w:rPr>
                <w:rStyle w:val="Hyperlink"/>
                <w:noProof/>
              </w:rPr>
              <w:t>(4)</w:t>
            </w:r>
            <w:r w:rsidR="00DF2DA5">
              <w:rPr>
                <w:rFonts w:asciiTheme="minorHAnsi" w:eastAsiaTheme="minorEastAsia" w:hAnsiTheme="minorHAnsi" w:cstheme="minorBidi"/>
                <w:noProof/>
                <w:szCs w:val="22"/>
              </w:rPr>
              <w:tab/>
            </w:r>
            <w:r w:rsidR="00DF2DA5" w:rsidRPr="00C775B4">
              <w:rPr>
                <w:rStyle w:val="Hyperlink"/>
                <w:noProof/>
              </w:rPr>
              <w:t>Target Message:  The Importance of Building Partnerships and Investing in Floodplain Management</w:t>
            </w:r>
            <w:r w:rsidR="00DF2DA5">
              <w:rPr>
                <w:noProof/>
                <w:webHidden/>
              </w:rPr>
              <w:tab/>
            </w:r>
            <w:r w:rsidR="00DF2DA5">
              <w:rPr>
                <w:noProof/>
                <w:webHidden/>
              </w:rPr>
              <w:fldChar w:fldCharType="begin"/>
            </w:r>
            <w:r w:rsidR="00DF2DA5">
              <w:rPr>
                <w:noProof/>
                <w:webHidden/>
              </w:rPr>
              <w:instrText xml:space="preserve"> PAGEREF _Toc473710269 \h </w:instrText>
            </w:r>
            <w:r w:rsidR="00DF2DA5">
              <w:rPr>
                <w:noProof/>
                <w:webHidden/>
              </w:rPr>
            </w:r>
            <w:r w:rsidR="00DF2DA5">
              <w:rPr>
                <w:noProof/>
                <w:webHidden/>
              </w:rPr>
              <w:fldChar w:fldCharType="separate"/>
            </w:r>
            <w:r w:rsidR="00DF2DA5">
              <w:rPr>
                <w:noProof/>
                <w:webHidden/>
              </w:rPr>
              <w:t>9</w:t>
            </w:r>
            <w:r w:rsidR="00DF2DA5">
              <w:rPr>
                <w:noProof/>
                <w:webHidden/>
              </w:rPr>
              <w:fldChar w:fldCharType="end"/>
            </w:r>
          </w:hyperlink>
        </w:p>
        <w:p w14:paraId="481500A6" w14:textId="77777777" w:rsidR="00DF2DA5" w:rsidRDefault="00232839">
          <w:pPr>
            <w:pStyle w:val="TOC5"/>
            <w:tabs>
              <w:tab w:val="left" w:pos="1950"/>
            </w:tabs>
            <w:rPr>
              <w:rFonts w:asciiTheme="minorHAnsi" w:eastAsiaTheme="minorEastAsia" w:hAnsiTheme="minorHAnsi" w:cstheme="minorBidi"/>
              <w:noProof/>
              <w:szCs w:val="22"/>
            </w:rPr>
          </w:pPr>
          <w:hyperlink w:anchor="_Toc473710270" w:history="1">
            <w:r w:rsidR="00DF2DA5" w:rsidRPr="00C775B4">
              <w:rPr>
                <w:rStyle w:val="Hyperlink"/>
                <w:noProof/>
              </w:rPr>
              <w:t>(5)</w:t>
            </w:r>
            <w:r w:rsidR="00DF2DA5">
              <w:rPr>
                <w:rFonts w:asciiTheme="minorHAnsi" w:eastAsiaTheme="minorEastAsia" w:hAnsiTheme="minorHAnsi" w:cstheme="minorBidi"/>
                <w:noProof/>
                <w:szCs w:val="22"/>
              </w:rPr>
              <w:tab/>
            </w:r>
            <w:r w:rsidR="00DF2DA5" w:rsidRPr="00C775B4">
              <w:rPr>
                <w:rStyle w:val="Hyperlink"/>
                <w:noProof/>
              </w:rPr>
              <w:t>Target Message:  Identifying and Implementing Sustainable Mitigation Actions</w:t>
            </w:r>
            <w:r w:rsidR="00DF2DA5">
              <w:rPr>
                <w:noProof/>
                <w:webHidden/>
              </w:rPr>
              <w:tab/>
            </w:r>
            <w:r w:rsidR="00DF2DA5">
              <w:rPr>
                <w:noProof/>
                <w:webHidden/>
              </w:rPr>
              <w:fldChar w:fldCharType="begin"/>
            </w:r>
            <w:r w:rsidR="00DF2DA5">
              <w:rPr>
                <w:noProof/>
                <w:webHidden/>
              </w:rPr>
              <w:instrText xml:space="preserve"> PAGEREF _Toc473710270 \h </w:instrText>
            </w:r>
            <w:r w:rsidR="00DF2DA5">
              <w:rPr>
                <w:noProof/>
                <w:webHidden/>
              </w:rPr>
            </w:r>
            <w:r w:rsidR="00DF2DA5">
              <w:rPr>
                <w:noProof/>
                <w:webHidden/>
              </w:rPr>
              <w:fldChar w:fldCharType="separate"/>
            </w:r>
            <w:r w:rsidR="00DF2DA5">
              <w:rPr>
                <w:noProof/>
                <w:webHidden/>
              </w:rPr>
              <w:t>9</w:t>
            </w:r>
            <w:r w:rsidR="00DF2DA5">
              <w:rPr>
                <w:noProof/>
                <w:webHidden/>
              </w:rPr>
              <w:fldChar w:fldCharType="end"/>
            </w:r>
          </w:hyperlink>
        </w:p>
        <w:p w14:paraId="68C6C8E7" w14:textId="77777777" w:rsidR="00DF2DA5" w:rsidRDefault="00232839">
          <w:pPr>
            <w:pStyle w:val="TOC4"/>
            <w:rPr>
              <w:rFonts w:asciiTheme="minorHAnsi" w:eastAsiaTheme="minorEastAsia" w:hAnsiTheme="minorHAnsi" w:cstheme="minorBidi"/>
              <w:noProof/>
              <w:szCs w:val="22"/>
            </w:rPr>
          </w:pPr>
          <w:hyperlink w:anchor="_Toc473710271" w:history="1">
            <w:r w:rsidR="00DF2DA5" w:rsidRPr="00C775B4">
              <w:rPr>
                <w:rStyle w:val="Hyperlink"/>
                <w:noProof/>
              </w:rPr>
              <w:t>b)</w:t>
            </w:r>
            <w:r w:rsidR="00DF2DA5">
              <w:rPr>
                <w:rFonts w:asciiTheme="minorHAnsi" w:eastAsiaTheme="minorEastAsia" w:hAnsiTheme="minorHAnsi" w:cstheme="minorBidi"/>
                <w:noProof/>
                <w:szCs w:val="22"/>
              </w:rPr>
              <w:tab/>
            </w:r>
            <w:r w:rsidR="00DF2DA5" w:rsidRPr="00C775B4">
              <w:rPr>
                <w:rStyle w:val="Hyperlink"/>
                <w:noProof/>
              </w:rPr>
              <w:t>Riverine Risk MAP Project Outreach</w:t>
            </w:r>
            <w:r w:rsidR="00DF2DA5">
              <w:rPr>
                <w:noProof/>
                <w:webHidden/>
              </w:rPr>
              <w:tab/>
            </w:r>
            <w:r w:rsidR="00DF2DA5">
              <w:rPr>
                <w:noProof/>
                <w:webHidden/>
              </w:rPr>
              <w:fldChar w:fldCharType="begin"/>
            </w:r>
            <w:r w:rsidR="00DF2DA5">
              <w:rPr>
                <w:noProof/>
                <w:webHidden/>
              </w:rPr>
              <w:instrText xml:space="preserve"> PAGEREF _Toc473710271 \h </w:instrText>
            </w:r>
            <w:r w:rsidR="00DF2DA5">
              <w:rPr>
                <w:noProof/>
                <w:webHidden/>
              </w:rPr>
            </w:r>
            <w:r w:rsidR="00DF2DA5">
              <w:rPr>
                <w:noProof/>
                <w:webHidden/>
              </w:rPr>
              <w:fldChar w:fldCharType="separate"/>
            </w:r>
            <w:r w:rsidR="00DF2DA5">
              <w:rPr>
                <w:noProof/>
                <w:webHidden/>
              </w:rPr>
              <w:t>9</w:t>
            </w:r>
            <w:r w:rsidR="00DF2DA5">
              <w:rPr>
                <w:noProof/>
                <w:webHidden/>
              </w:rPr>
              <w:fldChar w:fldCharType="end"/>
            </w:r>
          </w:hyperlink>
        </w:p>
        <w:p w14:paraId="2D1635A3" w14:textId="77777777" w:rsidR="00DF2DA5" w:rsidRDefault="00232839">
          <w:pPr>
            <w:pStyle w:val="TOC4"/>
            <w:rPr>
              <w:rFonts w:asciiTheme="minorHAnsi" w:eastAsiaTheme="minorEastAsia" w:hAnsiTheme="minorHAnsi" w:cstheme="minorBidi"/>
              <w:noProof/>
              <w:szCs w:val="22"/>
            </w:rPr>
          </w:pPr>
          <w:hyperlink w:anchor="_Toc473710272" w:history="1">
            <w:r w:rsidR="00DF2DA5" w:rsidRPr="00C775B4">
              <w:rPr>
                <w:rStyle w:val="Hyperlink"/>
                <w:noProof/>
              </w:rPr>
              <w:t>c)</w:t>
            </w:r>
            <w:r w:rsidR="00DF2DA5">
              <w:rPr>
                <w:rFonts w:asciiTheme="minorHAnsi" w:eastAsiaTheme="minorEastAsia" w:hAnsiTheme="minorHAnsi" w:cstheme="minorBidi"/>
                <w:noProof/>
                <w:szCs w:val="22"/>
              </w:rPr>
              <w:tab/>
            </w:r>
            <w:r w:rsidR="00DF2DA5" w:rsidRPr="00C775B4">
              <w:rPr>
                <w:rStyle w:val="Hyperlink"/>
                <w:noProof/>
              </w:rPr>
              <w:t>Coastal Risk MAP Project Outreach</w:t>
            </w:r>
            <w:r w:rsidR="00DF2DA5">
              <w:rPr>
                <w:noProof/>
                <w:webHidden/>
              </w:rPr>
              <w:tab/>
            </w:r>
            <w:r w:rsidR="00DF2DA5">
              <w:rPr>
                <w:noProof/>
                <w:webHidden/>
              </w:rPr>
              <w:fldChar w:fldCharType="begin"/>
            </w:r>
            <w:r w:rsidR="00DF2DA5">
              <w:rPr>
                <w:noProof/>
                <w:webHidden/>
              </w:rPr>
              <w:instrText xml:space="preserve"> PAGEREF _Toc473710272 \h </w:instrText>
            </w:r>
            <w:r w:rsidR="00DF2DA5">
              <w:rPr>
                <w:noProof/>
                <w:webHidden/>
              </w:rPr>
            </w:r>
            <w:r w:rsidR="00DF2DA5">
              <w:rPr>
                <w:noProof/>
                <w:webHidden/>
              </w:rPr>
              <w:fldChar w:fldCharType="separate"/>
            </w:r>
            <w:r w:rsidR="00DF2DA5">
              <w:rPr>
                <w:noProof/>
                <w:webHidden/>
              </w:rPr>
              <w:t>10</w:t>
            </w:r>
            <w:r w:rsidR="00DF2DA5">
              <w:rPr>
                <w:noProof/>
                <w:webHidden/>
              </w:rPr>
              <w:fldChar w:fldCharType="end"/>
            </w:r>
          </w:hyperlink>
        </w:p>
        <w:p w14:paraId="48148163" w14:textId="77777777" w:rsidR="00DF2DA5" w:rsidRDefault="00232839">
          <w:pPr>
            <w:pStyle w:val="TOC4"/>
            <w:rPr>
              <w:rFonts w:asciiTheme="minorHAnsi" w:eastAsiaTheme="minorEastAsia" w:hAnsiTheme="minorHAnsi" w:cstheme="minorBidi"/>
              <w:noProof/>
              <w:szCs w:val="22"/>
            </w:rPr>
          </w:pPr>
          <w:hyperlink w:anchor="_Toc473710273" w:history="1">
            <w:r w:rsidR="00DF2DA5" w:rsidRPr="00C775B4">
              <w:rPr>
                <w:rStyle w:val="Hyperlink"/>
                <w:noProof/>
              </w:rPr>
              <w:t>d)</w:t>
            </w:r>
            <w:r w:rsidR="00DF2DA5">
              <w:rPr>
                <w:rFonts w:asciiTheme="minorHAnsi" w:eastAsiaTheme="minorEastAsia" w:hAnsiTheme="minorHAnsi" w:cstheme="minorBidi"/>
                <w:noProof/>
                <w:szCs w:val="22"/>
              </w:rPr>
              <w:tab/>
            </w:r>
            <w:r w:rsidR="00DF2DA5" w:rsidRPr="00C775B4">
              <w:rPr>
                <w:rStyle w:val="Hyperlink"/>
                <w:noProof/>
              </w:rPr>
              <w:t>Alabama Floodplain Management Program Website</w:t>
            </w:r>
            <w:r w:rsidR="00DF2DA5">
              <w:rPr>
                <w:noProof/>
                <w:webHidden/>
              </w:rPr>
              <w:tab/>
            </w:r>
            <w:r w:rsidR="00DF2DA5">
              <w:rPr>
                <w:noProof/>
                <w:webHidden/>
              </w:rPr>
              <w:fldChar w:fldCharType="begin"/>
            </w:r>
            <w:r w:rsidR="00DF2DA5">
              <w:rPr>
                <w:noProof/>
                <w:webHidden/>
              </w:rPr>
              <w:instrText xml:space="preserve"> PAGEREF _Toc473710273 \h </w:instrText>
            </w:r>
            <w:r w:rsidR="00DF2DA5">
              <w:rPr>
                <w:noProof/>
                <w:webHidden/>
              </w:rPr>
            </w:r>
            <w:r w:rsidR="00DF2DA5">
              <w:rPr>
                <w:noProof/>
                <w:webHidden/>
              </w:rPr>
              <w:fldChar w:fldCharType="separate"/>
            </w:r>
            <w:r w:rsidR="00DF2DA5">
              <w:rPr>
                <w:noProof/>
                <w:webHidden/>
              </w:rPr>
              <w:t>11</w:t>
            </w:r>
            <w:r w:rsidR="00DF2DA5">
              <w:rPr>
                <w:noProof/>
                <w:webHidden/>
              </w:rPr>
              <w:fldChar w:fldCharType="end"/>
            </w:r>
          </w:hyperlink>
        </w:p>
        <w:p w14:paraId="55B47E44" w14:textId="77777777" w:rsidR="00DF2DA5" w:rsidRDefault="00232839">
          <w:pPr>
            <w:pStyle w:val="TOC4"/>
            <w:rPr>
              <w:rFonts w:asciiTheme="minorHAnsi" w:eastAsiaTheme="minorEastAsia" w:hAnsiTheme="minorHAnsi" w:cstheme="minorBidi"/>
              <w:noProof/>
              <w:szCs w:val="22"/>
            </w:rPr>
          </w:pPr>
          <w:hyperlink w:anchor="_Toc473710274" w:history="1">
            <w:r w:rsidR="00DF2DA5" w:rsidRPr="00C775B4">
              <w:rPr>
                <w:rStyle w:val="Hyperlink"/>
                <w:noProof/>
              </w:rPr>
              <w:t>e)</w:t>
            </w:r>
            <w:r w:rsidR="00DF2DA5">
              <w:rPr>
                <w:rFonts w:asciiTheme="minorHAnsi" w:eastAsiaTheme="minorEastAsia" w:hAnsiTheme="minorHAnsi" w:cstheme="minorBidi"/>
                <w:noProof/>
                <w:szCs w:val="22"/>
              </w:rPr>
              <w:tab/>
            </w:r>
            <w:r w:rsidR="00DF2DA5" w:rsidRPr="00C775B4">
              <w:rPr>
                <w:rStyle w:val="Hyperlink"/>
                <w:noProof/>
              </w:rPr>
              <w:t>Mitigation Support</w:t>
            </w:r>
            <w:r w:rsidR="00DF2DA5">
              <w:rPr>
                <w:noProof/>
                <w:webHidden/>
              </w:rPr>
              <w:tab/>
            </w:r>
            <w:r w:rsidR="00DF2DA5">
              <w:rPr>
                <w:noProof/>
                <w:webHidden/>
              </w:rPr>
              <w:fldChar w:fldCharType="begin"/>
            </w:r>
            <w:r w:rsidR="00DF2DA5">
              <w:rPr>
                <w:noProof/>
                <w:webHidden/>
              </w:rPr>
              <w:instrText xml:space="preserve"> PAGEREF _Toc473710274 \h </w:instrText>
            </w:r>
            <w:r w:rsidR="00DF2DA5">
              <w:rPr>
                <w:noProof/>
                <w:webHidden/>
              </w:rPr>
            </w:r>
            <w:r w:rsidR="00DF2DA5">
              <w:rPr>
                <w:noProof/>
                <w:webHidden/>
              </w:rPr>
              <w:fldChar w:fldCharType="separate"/>
            </w:r>
            <w:r w:rsidR="00DF2DA5">
              <w:rPr>
                <w:noProof/>
                <w:webHidden/>
              </w:rPr>
              <w:t>11</w:t>
            </w:r>
            <w:r w:rsidR="00DF2DA5">
              <w:rPr>
                <w:noProof/>
                <w:webHidden/>
              </w:rPr>
              <w:fldChar w:fldCharType="end"/>
            </w:r>
          </w:hyperlink>
        </w:p>
        <w:p w14:paraId="085CE59A" w14:textId="77777777" w:rsidR="00DF2DA5" w:rsidRDefault="00232839">
          <w:pPr>
            <w:pStyle w:val="TOC5"/>
            <w:tabs>
              <w:tab w:val="left" w:pos="1950"/>
            </w:tabs>
            <w:rPr>
              <w:rFonts w:asciiTheme="minorHAnsi" w:eastAsiaTheme="minorEastAsia" w:hAnsiTheme="minorHAnsi" w:cstheme="minorBidi"/>
              <w:noProof/>
              <w:szCs w:val="22"/>
            </w:rPr>
          </w:pPr>
          <w:hyperlink w:anchor="_Toc473710275" w:history="1">
            <w:r w:rsidR="00DF2DA5" w:rsidRPr="00C775B4">
              <w:rPr>
                <w:rStyle w:val="Hyperlink"/>
                <w:noProof/>
              </w:rPr>
              <w:t>(1)</w:t>
            </w:r>
            <w:r w:rsidR="00DF2DA5">
              <w:rPr>
                <w:rFonts w:asciiTheme="minorHAnsi" w:eastAsiaTheme="minorEastAsia" w:hAnsiTheme="minorHAnsi" w:cstheme="minorBidi"/>
                <w:noProof/>
                <w:szCs w:val="22"/>
              </w:rPr>
              <w:tab/>
            </w:r>
            <w:r w:rsidR="00DF2DA5" w:rsidRPr="00C775B4">
              <w:rPr>
                <w:rStyle w:val="Hyperlink"/>
                <w:noProof/>
              </w:rPr>
              <w:t>Action Identification and Advancement</w:t>
            </w:r>
            <w:r w:rsidR="00DF2DA5">
              <w:rPr>
                <w:noProof/>
                <w:webHidden/>
              </w:rPr>
              <w:tab/>
            </w:r>
            <w:r w:rsidR="00DF2DA5">
              <w:rPr>
                <w:noProof/>
                <w:webHidden/>
              </w:rPr>
              <w:fldChar w:fldCharType="begin"/>
            </w:r>
            <w:r w:rsidR="00DF2DA5">
              <w:rPr>
                <w:noProof/>
                <w:webHidden/>
              </w:rPr>
              <w:instrText xml:space="preserve"> PAGEREF _Toc473710275 \h </w:instrText>
            </w:r>
            <w:r w:rsidR="00DF2DA5">
              <w:rPr>
                <w:noProof/>
                <w:webHidden/>
              </w:rPr>
            </w:r>
            <w:r w:rsidR="00DF2DA5">
              <w:rPr>
                <w:noProof/>
                <w:webHidden/>
              </w:rPr>
              <w:fldChar w:fldCharType="separate"/>
            </w:r>
            <w:r w:rsidR="00DF2DA5">
              <w:rPr>
                <w:noProof/>
                <w:webHidden/>
              </w:rPr>
              <w:t>11</w:t>
            </w:r>
            <w:r w:rsidR="00DF2DA5">
              <w:rPr>
                <w:noProof/>
                <w:webHidden/>
              </w:rPr>
              <w:fldChar w:fldCharType="end"/>
            </w:r>
          </w:hyperlink>
        </w:p>
        <w:p w14:paraId="6EE0F1D3" w14:textId="77777777" w:rsidR="00DF2DA5" w:rsidRDefault="00232839">
          <w:pPr>
            <w:pStyle w:val="TOC5"/>
            <w:tabs>
              <w:tab w:val="left" w:pos="1950"/>
            </w:tabs>
            <w:rPr>
              <w:rFonts w:asciiTheme="minorHAnsi" w:eastAsiaTheme="minorEastAsia" w:hAnsiTheme="minorHAnsi" w:cstheme="minorBidi"/>
              <w:noProof/>
              <w:szCs w:val="22"/>
            </w:rPr>
          </w:pPr>
          <w:hyperlink w:anchor="_Toc473710276" w:history="1">
            <w:r w:rsidR="00DF2DA5" w:rsidRPr="00C775B4">
              <w:rPr>
                <w:rStyle w:val="Hyperlink"/>
                <w:noProof/>
              </w:rPr>
              <w:t>(2)</w:t>
            </w:r>
            <w:r w:rsidR="00DF2DA5">
              <w:rPr>
                <w:rFonts w:asciiTheme="minorHAnsi" w:eastAsiaTheme="minorEastAsia" w:hAnsiTheme="minorHAnsi" w:cstheme="minorBidi"/>
                <w:noProof/>
                <w:szCs w:val="22"/>
              </w:rPr>
              <w:tab/>
            </w:r>
            <w:r w:rsidR="00DF2DA5" w:rsidRPr="00C775B4">
              <w:rPr>
                <w:rStyle w:val="Hyperlink"/>
                <w:noProof/>
              </w:rPr>
              <w:t>Flood Mitigation Opportunities</w:t>
            </w:r>
            <w:r w:rsidR="00DF2DA5">
              <w:rPr>
                <w:noProof/>
                <w:webHidden/>
              </w:rPr>
              <w:tab/>
            </w:r>
            <w:r w:rsidR="00DF2DA5">
              <w:rPr>
                <w:noProof/>
                <w:webHidden/>
              </w:rPr>
              <w:fldChar w:fldCharType="begin"/>
            </w:r>
            <w:r w:rsidR="00DF2DA5">
              <w:rPr>
                <w:noProof/>
                <w:webHidden/>
              </w:rPr>
              <w:instrText xml:space="preserve"> PAGEREF _Toc473710276 \h </w:instrText>
            </w:r>
            <w:r w:rsidR="00DF2DA5">
              <w:rPr>
                <w:noProof/>
                <w:webHidden/>
              </w:rPr>
            </w:r>
            <w:r w:rsidR="00DF2DA5">
              <w:rPr>
                <w:noProof/>
                <w:webHidden/>
              </w:rPr>
              <w:fldChar w:fldCharType="separate"/>
            </w:r>
            <w:r w:rsidR="00DF2DA5">
              <w:rPr>
                <w:noProof/>
                <w:webHidden/>
              </w:rPr>
              <w:t>12</w:t>
            </w:r>
            <w:r w:rsidR="00DF2DA5">
              <w:rPr>
                <w:noProof/>
                <w:webHidden/>
              </w:rPr>
              <w:fldChar w:fldCharType="end"/>
            </w:r>
          </w:hyperlink>
        </w:p>
        <w:p w14:paraId="46AA2449" w14:textId="77777777" w:rsidR="00DF2DA5" w:rsidRDefault="00232839">
          <w:pPr>
            <w:pStyle w:val="TOC3"/>
            <w:rPr>
              <w:rFonts w:asciiTheme="minorHAnsi" w:eastAsiaTheme="minorEastAsia" w:hAnsiTheme="minorHAnsi" w:cstheme="minorBidi"/>
            </w:rPr>
          </w:pPr>
          <w:hyperlink w:anchor="_Toc473710277" w:history="1">
            <w:r w:rsidR="00DF2DA5" w:rsidRPr="00C775B4">
              <w:rPr>
                <w:rStyle w:val="Hyperlink"/>
              </w:rPr>
              <w:t>2.</w:t>
            </w:r>
            <w:r w:rsidR="00DF2DA5">
              <w:rPr>
                <w:rFonts w:asciiTheme="minorHAnsi" w:eastAsiaTheme="minorEastAsia" w:hAnsiTheme="minorHAnsi" w:cstheme="minorBidi"/>
              </w:rPr>
              <w:tab/>
            </w:r>
            <w:r w:rsidR="00DF2DA5" w:rsidRPr="00C775B4">
              <w:rPr>
                <w:rStyle w:val="Hyperlink"/>
              </w:rPr>
              <w:t>Technical Trainings</w:t>
            </w:r>
            <w:r w:rsidR="00DF2DA5">
              <w:rPr>
                <w:webHidden/>
              </w:rPr>
              <w:tab/>
            </w:r>
            <w:r w:rsidR="00DF2DA5">
              <w:rPr>
                <w:webHidden/>
              </w:rPr>
              <w:fldChar w:fldCharType="begin"/>
            </w:r>
            <w:r w:rsidR="00DF2DA5">
              <w:rPr>
                <w:webHidden/>
              </w:rPr>
              <w:instrText xml:space="preserve"> PAGEREF _Toc473710277 \h </w:instrText>
            </w:r>
            <w:r w:rsidR="00DF2DA5">
              <w:rPr>
                <w:webHidden/>
              </w:rPr>
            </w:r>
            <w:r w:rsidR="00DF2DA5">
              <w:rPr>
                <w:webHidden/>
              </w:rPr>
              <w:fldChar w:fldCharType="separate"/>
            </w:r>
            <w:r w:rsidR="00DF2DA5">
              <w:rPr>
                <w:webHidden/>
              </w:rPr>
              <w:t>12</w:t>
            </w:r>
            <w:r w:rsidR="00DF2DA5">
              <w:rPr>
                <w:webHidden/>
              </w:rPr>
              <w:fldChar w:fldCharType="end"/>
            </w:r>
          </w:hyperlink>
        </w:p>
        <w:p w14:paraId="083EEF72" w14:textId="77777777" w:rsidR="00DF2DA5" w:rsidRDefault="00232839">
          <w:pPr>
            <w:pStyle w:val="TOC4"/>
            <w:rPr>
              <w:rFonts w:asciiTheme="minorHAnsi" w:eastAsiaTheme="minorEastAsia" w:hAnsiTheme="minorHAnsi" w:cstheme="minorBidi"/>
              <w:noProof/>
              <w:szCs w:val="22"/>
            </w:rPr>
          </w:pPr>
          <w:hyperlink w:anchor="_Toc473710278" w:history="1">
            <w:r w:rsidR="00DF2DA5" w:rsidRPr="00C775B4">
              <w:rPr>
                <w:rStyle w:val="Hyperlink"/>
                <w:noProof/>
              </w:rPr>
              <w:t>a)</w:t>
            </w:r>
            <w:r w:rsidR="00DF2DA5">
              <w:rPr>
                <w:rFonts w:asciiTheme="minorHAnsi" w:eastAsiaTheme="minorEastAsia" w:hAnsiTheme="minorHAnsi" w:cstheme="minorBidi"/>
                <w:noProof/>
                <w:szCs w:val="22"/>
              </w:rPr>
              <w:tab/>
            </w:r>
            <w:r w:rsidR="00DF2DA5" w:rsidRPr="00C775B4">
              <w:rPr>
                <w:rStyle w:val="Hyperlink"/>
                <w:noProof/>
              </w:rPr>
              <w:t>Advanced LOMR Training</w:t>
            </w:r>
            <w:r w:rsidR="00DF2DA5">
              <w:rPr>
                <w:noProof/>
                <w:webHidden/>
              </w:rPr>
              <w:tab/>
            </w:r>
            <w:r w:rsidR="00DF2DA5">
              <w:rPr>
                <w:noProof/>
                <w:webHidden/>
              </w:rPr>
              <w:fldChar w:fldCharType="begin"/>
            </w:r>
            <w:r w:rsidR="00DF2DA5">
              <w:rPr>
                <w:noProof/>
                <w:webHidden/>
              </w:rPr>
              <w:instrText xml:space="preserve"> PAGEREF _Toc473710278 \h </w:instrText>
            </w:r>
            <w:r w:rsidR="00DF2DA5">
              <w:rPr>
                <w:noProof/>
                <w:webHidden/>
              </w:rPr>
            </w:r>
            <w:r w:rsidR="00DF2DA5">
              <w:rPr>
                <w:noProof/>
                <w:webHidden/>
              </w:rPr>
              <w:fldChar w:fldCharType="separate"/>
            </w:r>
            <w:r w:rsidR="00DF2DA5">
              <w:rPr>
                <w:noProof/>
                <w:webHidden/>
              </w:rPr>
              <w:t>13</w:t>
            </w:r>
            <w:r w:rsidR="00DF2DA5">
              <w:rPr>
                <w:noProof/>
                <w:webHidden/>
              </w:rPr>
              <w:fldChar w:fldCharType="end"/>
            </w:r>
          </w:hyperlink>
        </w:p>
        <w:p w14:paraId="7174A39B" w14:textId="77777777" w:rsidR="00DF2DA5" w:rsidRDefault="00232839">
          <w:pPr>
            <w:pStyle w:val="TOC4"/>
            <w:rPr>
              <w:rFonts w:asciiTheme="minorHAnsi" w:eastAsiaTheme="minorEastAsia" w:hAnsiTheme="minorHAnsi" w:cstheme="minorBidi"/>
              <w:noProof/>
              <w:szCs w:val="22"/>
            </w:rPr>
          </w:pPr>
          <w:hyperlink w:anchor="_Toc473710279" w:history="1">
            <w:r w:rsidR="00DF2DA5" w:rsidRPr="00C775B4">
              <w:rPr>
                <w:rStyle w:val="Hyperlink"/>
                <w:noProof/>
              </w:rPr>
              <w:t>b)</w:t>
            </w:r>
            <w:r w:rsidR="00DF2DA5">
              <w:rPr>
                <w:rFonts w:asciiTheme="minorHAnsi" w:eastAsiaTheme="minorEastAsia" w:hAnsiTheme="minorHAnsi" w:cstheme="minorBidi"/>
                <w:noProof/>
                <w:szCs w:val="22"/>
              </w:rPr>
              <w:tab/>
            </w:r>
            <w:r w:rsidR="00DF2DA5" w:rsidRPr="00C775B4">
              <w:rPr>
                <w:rStyle w:val="Hyperlink"/>
                <w:noProof/>
              </w:rPr>
              <w:t>Risk MAP Tools Training</w:t>
            </w:r>
            <w:r w:rsidR="00DF2DA5">
              <w:rPr>
                <w:noProof/>
                <w:webHidden/>
              </w:rPr>
              <w:tab/>
            </w:r>
            <w:r w:rsidR="00DF2DA5">
              <w:rPr>
                <w:noProof/>
                <w:webHidden/>
              </w:rPr>
              <w:fldChar w:fldCharType="begin"/>
            </w:r>
            <w:r w:rsidR="00DF2DA5">
              <w:rPr>
                <w:noProof/>
                <w:webHidden/>
              </w:rPr>
              <w:instrText xml:space="preserve"> PAGEREF _Toc473710279 \h </w:instrText>
            </w:r>
            <w:r w:rsidR="00DF2DA5">
              <w:rPr>
                <w:noProof/>
                <w:webHidden/>
              </w:rPr>
            </w:r>
            <w:r w:rsidR="00DF2DA5">
              <w:rPr>
                <w:noProof/>
                <w:webHidden/>
              </w:rPr>
              <w:fldChar w:fldCharType="separate"/>
            </w:r>
            <w:r w:rsidR="00DF2DA5">
              <w:rPr>
                <w:noProof/>
                <w:webHidden/>
              </w:rPr>
              <w:t>13</w:t>
            </w:r>
            <w:r w:rsidR="00DF2DA5">
              <w:rPr>
                <w:noProof/>
                <w:webHidden/>
              </w:rPr>
              <w:fldChar w:fldCharType="end"/>
            </w:r>
          </w:hyperlink>
        </w:p>
        <w:p w14:paraId="22B55E2E" w14:textId="77777777" w:rsidR="00DF2DA5" w:rsidRDefault="00232839">
          <w:pPr>
            <w:pStyle w:val="TOC4"/>
            <w:rPr>
              <w:rFonts w:asciiTheme="minorHAnsi" w:eastAsiaTheme="minorEastAsia" w:hAnsiTheme="minorHAnsi" w:cstheme="minorBidi"/>
              <w:noProof/>
              <w:szCs w:val="22"/>
            </w:rPr>
          </w:pPr>
          <w:hyperlink w:anchor="_Toc473710280" w:history="1">
            <w:r w:rsidR="00DF2DA5" w:rsidRPr="00C775B4">
              <w:rPr>
                <w:rStyle w:val="Hyperlink"/>
                <w:noProof/>
              </w:rPr>
              <w:t>c)</w:t>
            </w:r>
            <w:r w:rsidR="00DF2DA5">
              <w:rPr>
                <w:rFonts w:asciiTheme="minorHAnsi" w:eastAsiaTheme="minorEastAsia" w:hAnsiTheme="minorHAnsi" w:cstheme="minorBidi"/>
                <w:noProof/>
                <w:szCs w:val="22"/>
              </w:rPr>
              <w:tab/>
            </w:r>
            <w:r w:rsidR="00DF2DA5" w:rsidRPr="00C775B4">
              <w:rPr>
                <w:rStyle w:val="Hyperlink"/>
                <w:noProof/>
              </w:rPr>
              <w:t>Risk MAP Video Training</w:t>
            </w:r>
            <w:r w:rsidR="00DF2DA5">
              <w:rPr>
                <w:noProof/>
                <w:webHidden/>
              </w:rPr>
              <w:tab/>
            </w:r>
            <w:r w:rsidR="00DF2DA5">
              <w:rPr>
                <w:noProof/>
                <w:webHidden/>
              </w:rPr>
              <w:fldChar w:fldCharType="begin"/>
            </w:r>
            <w:r w:rsidR="00DF2DA5">
              <w:rPr>
                <w:noProof/>
                <w:webHidden/>
              </w:rPr>
              <w:instrText xml:space="preserve"> PAGEREF _Toc473710280 \h </w:instrText>
            </w:r>
            <w:r w:rsidR="00DF2DA5">
              <w:rPr>
                <w:noProof/>
                <w:webHidden/>
              </w:rPr>
            </w:r>
            <w:r w:rsidR="00DF2DA5">
              <w:rPr>
                <w:noProof/>
                <w:webHidden/>
              </w:rPr>
              <w:fldChar w:fldCharType="separate"/>
            </w:r>
            <w:r w:rsidR="00DF2DA5">
              <w:rPr>
                <w:noProof/>
                <w:webHidden/>
              </w:rPr>
              <w:t>13</w:t>
            </w:r>
            <w:r w:rsidR="00DF2DA5">
              <w:rPr>
                <w:noProof/>
                <w:webHidden/>
              </w:rPr>
              <w:fldChar w:fldCharType="end"/>
            </w:r>
          </w:hyperlink>
        </w:p>
        <w:p w14:paraId="22EAE1B4" w14:textId="77777777" w:rsidR="00DF2DA5" w:rsidRDefault="00232839">
          <w:pPr>
            <w:pStyle w:val="TOC3"/>
            <w:rPr>
              <w:rFonts w:asciiTheme="minorHAnsi" w:eastAsiaTheme="minorEastAsia" w:hAnsiTheme="minorHAnsi" w:cstheme="minorBidi"/>
            </w:rPr>
          </w:pPr>
          <w:hyperlink w:anchor="_Toc473710281" w:history="1">
            <w:r w:rsidR="00DF2DA5" w:rsidRPr="00C775B4">
              <w:rPr>
                <w:rStyle w:val="Hyperlink"/>
              </w:rPr>
              <w:t>3.</w:t>
            </w:r>
            <w:r w:rsidR="00DF2DA5">
              <w:rPr>
                <w:rFonts w:asciiTheme="minorHAnsi" w:eastAsiaTheme="minorEastAsia" w:hAnsiTheme="minorHAnsi" w:cstheme="minorBidi"/>
              </w:rPr>
              <w:tab/>
            </w:r>
            <w:r w:rsidR="00DF2DA5" w:rsidRPr="00C775B4">
              <w:rPr>
                <w:rStyle w:val="Hyperlink"/>
              </w:rPr>
              <w:t>Data Management</w:t>
            </w:r>
            <w:r w:rsidR="00DF2DA5">
              <w:rPr>
                <w:webHidden/>
              </w:rPr>
              <w:tab/>
            </w:r>
            <w:r w:rsidR="00DF2DA5">
              <w:rPr>
                <w:webHidden/>
              </w:rPr>
              <w:fldChar w:fldCharType="begin"/>
            </w:r>
            <w:r w:rsidR="00DF2DA5">
              <w:rPr>
                <w:webHidden/>
              </w:rPr>
              <w:instrText xml:space="preserve"> PAGEREF _Toc473710281 \h </w:instrText>
            </w:r>
            <w:r w:rsidR="00DF2DA5">
              <w:rPr>
                <w:webHidden/>
              </w:rPr>
            </w:r>
            <w:r w:rsidR="00DF2DA5">
              <w:rPr>
                <w:webHidden/>
              </w:rPr>
              <w:fldChar w:fldCharType="separate"/>
            </w:r>
            <w:r w:rsidR="00DF2DA5">
              <w:rPr>
                <w:webHidden/>
              </w:rPr>
              <w:t>13</w:t>
            </w:r>
            <w:r w:rsidR="00DF2DA5">
              <w:rPr>
                <w:webHidden/>
              </w:rPr>
              <w:fldChar w:fldCharType="end"/>
            </w:r>
          </w:hyperlink>
        </w:p>
        <w:p w14:paraId="27E18BD0" w14:textId="77777777" w:rsidR="00DF2DA5" w:rsidRDefault="00232839">
          <w:pPr>
            <w:pStyle w:val="TOC4"/>
            <w:rPr>
              <w:rFonts w:asciiTheme="minorHAnsi" w:eastAsiaTheme="minorEastAsia" w:hAnsiTheme="minorHAnsi" w:cstheme="minorBidi"/>
              <w:noProof/>
              <w:szCs w:val="22"/>
            </w:rPr>
          </w:pPr>
          <w:hyperlink w:anchor="_Toc473710282" w:history="1">
            <w:r w:rsidR="00DF2DA5" w:rsidRPr="00C775B4">
              <w:rPr>
                <w:rStyle w:val="Hyperlink"/>
                <w:noProof/>
              </w:rPr>
              <w:t>a)</w:t>
            </w:r>
            <w:r w:rsidR="00DF2DA5">
              <w:rPr>
                <w:rFonts w:asciiTheme="minorHAnsi" w:eastAsiaTheme="minorEastAsia" w:hAnsiTheme="minorHAnsi" w:cstheme="minorBidi"/>
                <w:noProof/>
                <w:szCs w:val="22"/>
              </w:rPr>
              <w:tab/>
            </w:r>
            <w:r w:rsidR="00DF2DA5" w:rsidRPr="00C775B4">
              <w:rPr>
                <w:rStyle w:val="Hyperlink"/>
                <w:noProof/>
              </w:rPr>
              <w:t>Topography</w:t>
            </w:r>
            <w:r w:rsidR="00DF2DA5">
              <w:rPr>
                <w:noProof/>
                <w:webHidden/>
              </w:rPr>
              <w:tab/>
            </w:r>
            <w:r w:rsidR="00DF2DA5">
              <w:rPr>
                <w:noProof/>
                <w:webHidden/>
              </w:rPr>
              <w:fldChar w:fldCharType="begin"/>
            </w:r>
            <w:r w:rsidR="00DF2DA5">
              <w:rPr>
                <w:noProof/>
                <w:webHidden/>
              </w:rPr>
              <w:instrText xml:space="preserve"> PAGEREF _Toc473710282 \h </w:instrText>
            </w:r>
            <w:r w:rsidR="00DF2DA5">
              <w:rPr>
                <w:noProof/>
                <w:webHidden/>
              </w:rPr>
            </w:r>
            <w:r w:rsidR="00DF2DA5">
              <w:rPr>
                <w:noProof/>
                <w:webHidden/>
              </w:rPr>
              <w:fldChar w:fldCharType="separate"/>
            </w:r>
            <w:r w:rsidR="00DF2DA5">
              <w:rPr>
                <w:noProof/>
                <w:webHidden/>
              </w:rPr>
              <w:t>14</w:t>
            </w:r>
            <w:r w:rsidR="00DF2DA5">
              <w:rPr>
                <w:noProof/>
                <w:webHidden/>
              </w:rPr>
              <w:fldChar w:fldCharType="end"/>
            </w:r>
          </w:hyperlink>
        </w:p>
        <w:p w14:paraId="12BD60BD" w14:textId="77777777" w:rsidR="00DF2DA5" w:rsidRDefault="00232839">
          <w:pPr>
            <w:pStyle w:val="TOC4"/>
            <w:rPr>
              <w:rFonts w:asciiTheme="minorHAnsi" w:eastAsiaTheme="minorEastAsia" w:hAnsiTheme="minorHAnsi" w:cstheme="minorBidi"/>
              <w:noProof/>
              <w:szCs w:val="22"/>
            </w:rPr>
          </w:pPr>
          <w:hyperlink w:anchor="_Toc473710283" w:history="1">
            <w:r w:rsidR="00DF2DA5" w:rsidRPr="00C775B4">
              <w:rPr>
                <w:rStyle w:val="Hyperlink"/>
                <w:noProof/>
              </w:rPr>
              <w:t>b)</w:t>
            </w:r>
            <w:r w:rsidR="00DF2DA5">
              <w:rPr>
                <w:rFonts w:asciiTheme="minorHAnsi" w:eastAsiaTheme="minorEastAsia" w:hAnsiTheme="minorHAnsi" w:cstheme="minorBidi"/>
                <w:noProof/>
                <w:szCs w:val="22"/>
              </w:rPr>
              <w:tab/>
            </w:r>
            <w:r w:rsidR="00DF2DA5" w:rsidRPr="00C775B4">
              <w:rPr>
                <w:rStyle w:val="Hyperlink"/>
                <w:noProof/>
              </w:rPr>
              <w:t>Orthophotography</w:t>
            </w:r>
            <w:r w:rsidR="00DF2DA5">
              <w:rPr>
                <w:noProof/>
                <w:webHidden/>
              </w:rPr>
              <w:tab/>
            </w:r>
            <w:r w:rsidR="00DF2DA5">
              <w:rPr>
                <w:noProof/>
                <w:webHidden/>
              </w:rPr>
              <w:fldChar w:fldCharType="begin"/>
            </w:r>
            <w:r w:rsidR="00DF2DA5">
              <w:rPr>
                <w:noProof/>
                <w:webHidden/>
              </w:rPr>
              <w:instrText xml:space="preserve"> PAGEREF _Toc473710283 \h </w:instrText>
            </w:r>
            <w:r w:rsidR="00DF2DA5">
              <w:rPr>
                <w:noProof/>
                <w:webHidden/>
              </w:rPr>
            </w:r>
            <w:r w:rsidR="00DF2DA5">
              <w:rPr>
                <w:noProof/>
                <w:webHidden/>
              </w:rPr>
              <w:fldChar w:fldCharType="separate"/>
            </w:r>
            <w:r w:rsidR="00DF2DA5">
              <w:rPr>
                <w:noProof/>
                <w:webHidden/>
              </w:rPr>
              <w:t>14</w:t>
            </w:r>
            <w:r w:rsidR="00DF2DA5">
              <w:rPr>
                <w:noProof/>
                <w:webHidden/>
              </w:rPr>
              <w:fldChar w:fldCharType="end"/>
            </w:r>
          </w:hyperlink>
        </w:p>
        <w:p w14:paraId="0634F2A7" w14:textId="77777777" w:rsidR="00DF2DA5" w:rsidRDefault="00232839">
          <w:pPr>
            <w:pStyle w:val="TOC4"/>
            <w:rPr>
              <w:rFonts w:asciiTheme="minorHAnsi" w:eastAsiaTheme="minorEastAsia" w:hAnsiTheme="minorHAnsi" w:cstheme="minorBidi"/>
              <w:noProof/>
              <w:szCs w:val="22"/>
            </w:rPr>
          </w:pPr>
          <w:hyperlink w:anchor="_Toc473710284" w:history="1">
            <w:r w:rsidR="00DF2DA5" w:rsidRPr="00C775B4">
              <w:rPr>
                <w:rStyle w:val="Hyperlink"/>
                <w:noProof/>
              </w:rPr>
              <w:t>c)</w:t>
            </w:r>
            <w:r w:rsidR="00DF2DA5">
              <w:rPr>
                <w:rFonts w:asciiTheme="minorHAnsi" w:eastAsiaTheme="minorEastAsia" w:hAnsiTheme="minorHAnsi" w:cstheme="minorBidi"/>
                <w:noProof/>
                <w:szCs w:val="22"/>
              </w:rPr>
              <w:tab/>
            </w:r>
            <w:r w:rsidR="00DF2DA5" w:rsidRPr="00C775B4">
              <w:rPr>
                <w:rStyle w:val="Hyperlink"/>
                <w:noProof/>
              </w:rPr>
              <w:t>Parcel Data</w:t>
            </w:r>
            <w:r w:rsidR="00DF2DA5">
              <w:rPr>
                <w:noProof/>
                <w:webHidden/>
              </w:rPr>
              <w:tab/>
            </w:r>
            <w:r w:rsidR="00DF2DA5">
              <w:rPr>
                <w:noProof/>
                <w:webHidden/>
              </w:rPr>
              <w:fldChar w:fldCharType="begin"/>
            </w:r>
            <w:r w:rsidR="00DF2DA5">
              <w:rPr>
                <w:noProof/>
                <w:webHidden/>
              </w:rPr>
              <w:instrText xml:space="preserve"> PAGEREF _Toc473710284 \h </w:instrText>
            </w:r>
            <w:r w:rsidR="00DF2DA5">
              <w:rPr>
                <w:noProof/>
                <w:webHidden/>
              </w:rPr>
            </w:r>
            <w:r w:rsidR="00DF2DA5">
              <w:rPr>
                <w:noProof/>
                <w:webHidden/>
              </w:rPr>
              <w:fldChar w:fldCharType="separate"/>
            </w:r>
            <w:r w:rsidR="00DF2DA5">
              <w:rPr>
                <w:noProof/>
                <w:webHidden/>
              </w:rPr>
              <w:t>14</w:t>
            </w:r>
            <w:r w:rsidR="00DF2DA5">
              <w:rPr>
                <w:noProof/>
                <w:webHidden/>
              </w:rPr>
              <w:fldChar w:fldCharType="end"/>
            </w:r>
          </w:hyperlink>
        </w:p>
        <w:p w14:paraId="384DA8CA" w14:textId="77777777" w:rsidR="00DF2DA5" w:rsidRDefault="00232839">
          <w:pPr>
            <w:pStyle w:val="TOC4"/>
            <w:rPr>
              <w:rFonts w:asciiTheme="minorHAnsi" w:eastAsiaTheme="minorEastAsia" w:hAnsiTheme="minorHAnsi" w:cstheme="minorBidi"/>
              <w:noProof/>
              <w:szCs w:val="22"/>
            </w:rPr>
          </w:pPr>
          <w:hyperlink w:anchor="_Toc473710285" w:history="1">
            <w:r w:rsidR="00DF2DA5" w:rsidRPr="00C775B4">
              <w:rPr>
                <w:rStyle w:val="Hyperlink"/>
                <w:noProof/>
              </w:rPr>
              <w:t>d)</w:t>
            </w:r>
            <w:r w:rsidR="00DF2DA5">
              <w:rPr>
                <w:rFonts w:asciiTheme="minorHAnsi" w:eastAsiaTheme="minorEastAsia" w:hAnsiTheme="minorHAnsi" w:cstheme="minorBidi"/>
                <w:noProof/>
                <w:szCs w:val="22"/>
              </w:rPr>
              <w:tab/>
            </w:r>
            <w:r w:rsidR="00DF2DA5" w:rsidRPr="00C775B4">
              <w:rPr>
                <w:rStyle w:val="Hyperlink"/>
                <w:noProof/>
              </w:rPr>
              <w:t>Building Footprints</w:t>
            </w:r>
            <w:r w:rsidR="00DF2DA5">
              <w:rPr>
                <w:noProof/>
                <w:webHidden/>
              </w:rPr>
              <w:tab/>
            </w:r>
            <w:r w:rsidR="00DF2DA5">
              <w:rPr>
                <w:noProof/>
                <w:webHidden/>
              </w:rPr>
              <w:fldChar w:fldCharType="begin"/>
            </w:r>
            <w:r w:rsidR="00DF2DA5">
              <w:rPr>
                <w:noProof/>
                <w:webHidden/>
              </w:rPr>
              <w:instrText xml:space="preserve"> PAGEREF _Toc473710285 \h </w:instrText>
            </w:r>
            <w:r w:rsidR="00DF2DA5">
              <w:rPr>
                <w:noProof/>
                <w:webHidden/>
              </w:rPr>
            </w:r>
            <w:r w:rsidR="00DF2DA5">
              <w:rPr>
                <w:noProof/>
                <w:webHidden/>
              </w:rPr>
              <w:fldChar w:fldCharType="separate"/>
            </w:r>
            <w:r w:rsidR="00DF2DA5">
              <w:rPr>
                <w:noProof/>
                <w:webHidden/>
              </w:rPr>
              <w:t>15</w:t>
            </w:r>
            <w:r w:rsidR="00DF2DA5">
              <w:rPr>
                <w:noProof/>
                <w:webHidden/>
              </w:rPr>
              <w:fldChar w:fldCharType="end"/>
            </w:r>
          </w:hyperlink>
        </w:p>
        <w:p w14:paraId="16512919" w14:textId="77777777" w:rsidR="00DF2DA5" w:rsidRDefault="00232839">
          <w:pPr>
            <w:pStyle w:val="TOC4"/>
            <w:rPr>
              <w:rFonts w:asciiTheme="minorHAnsi" w:eastAsiaTheme="minorEastAsia" w:hAnsiTheme="minorHAnsi" w:cstheme="minorBidi"/>
              <w:noProof/>
              <w:szCs w:val="22"/>
            </w:rPr>
          </w:pPr>
          <w:hyperlink w:anchor="_Toc473710286" w:history="1">
            <w:r w:rsidR="00DF2DA5" w:rsidRPr="00C775B4">
              <w:rPr>
                <w:rStyle w:val="Hyperlink"/>
                <w:noProof/>
              </w:rPr>
              <w:t>e)</w:t>
            </w:r>
            <w:r w:rsidR="00DF2DA5">
              <w:rPr>
                <w:rFonts w:asciiTheme="minorHAnsi" w:eastAsiaTheme="minorEastAsia" w:hAnsiTheme="minorHAnsi" w:cstheme="minorBidi"/>
                <w:noProof/>
                <w:szCs w:val="22"/>
              </w:rPr>
              <w:tab/>
            </w:r>
            <w:r w:rsidR="00DF2DA5" w:rsidRPr="00C775B4">
              <w:rPr>
                <w:rStyle w:val="Hyperlink"/>
                <w:noProof/>
              </w:rPr>
              <w:t>First Floor Elevations</w:t>
            </w:r>
            <w:r w:rsidR="00DF2DA5">
              <w:rPr>
                <w:noProof/>
                <w:webHidden/>
              </w:rPr>
              <w:tab/>
            </w:r>
            <w:r w:rsidR="00DF2DA5">
              <w:rPr>
                <w:noProof/>
                <w:webHidden/>
              </w:rPr>
              <w:fldChar w:fldCharType="begin"/>
            </w:r>
            <w:r w:rsidR="00DF2DA5">
              <w:rPr>
                <w:noProof/>
                <w:webHidden/>
              </w:rPr>
              <w:instrText xml:space="preserve"> PAGEREF _Toc473710286 \h </w:instrText>
            </w:r>
            <w:r w:rsidR="00DF2DA5">
              <w:rPr>
                <w:noProof/>
                <w:webHidden/>
              </w:rPr>
            </w:r>
            <w:r w:rsidR="00DF2DA5">
              <w:rPr>
                <w:noProof/>
                <w:webHidden/>
              </w:rPr>
              <w:fldChar w:fldCharType="separate"/>
            </w:r>
            <w:r w:rsidR="00DF2DA5">
              <w:rPr>
                <w:noProof/>
                <w:webHidden/>
              </w:rPr>
              <w:t>15</w:t>
            </w:r>
            <w:r w:rsidR="00DF2DA5">
              <w:rPr>
                <w:noProof/>
                <w:webHidden/>
              </w:rPr>
              <w:fldChar w:fldCharType="end"/>
            </w:r>
          </w:hyperlink>
        </w:p>
        <w:p w14:paraId="42A26425" w14:textId="77777777" w:rsidR="00DF2DA5" w:rsidRDefault="00232839">
          <w:pPr>
            <w:pStyle w:val="TOC4"/>
            <w:rPr>
              <w:rFonts w:asciiTheme="minorHAnsi" w:eastAsiaTheme="minorEastAsia" w:hAnsiTheme="minorHAnsi" w:cstheme="minorBidi"/>
              <w:noProof/>
              <w:szCs w:val="22"/>
            </w:rPr>
          </w:pPr>
          <w:hyperlink w:anchor="_Toc473710287" w:history="1">
            <w:r w:rsidR="00DF2DA5" w:rsidRPr="00C775B4">
              <w:rPr>
                <w:rStyle w:val="Hyperlink"/>
                <w:noProof/>
              </w:rPr>
              <w:t>f)</w:t>
            </w:r>
            <w:r w:rsidR="00DF2DA5">
              <w:rPr>
                <w:rFonts w:asciiTheme="minorHAnsi" w:eastAsiaTheme="minorEastAsia" w:hAnsiTheme="minorHAnsi" w:cstheme="minorBidi"/>
                <w:noProof/>
                <w:szCs w:val="22"/>
              </w:rPr>
              <w:tab/>
            </w:r>
            <w:r w:rsidR="00DF2DA5" w:rsidRPr="00C775B4">
              <w:rPr>
                <w:rStyle w:val="Hyperlink"/>
                <w:noProof/>
              </w:rPr>
              <w:t>Value of Partner Contributions</w:t>
            </w:r>
            <w:r w:rsidR="00DF2DA5">
              <w:rPr>
                <w:noProof/>
                <w:webHidden/>
              </w:rPr>
              <w:tab/>
            </w:r>
            <w:r w:rsidR="00DF2DA5">
              <w:rPr>
                <w:noProof/>
                <w:webHidden/>
              </w:rPr>
              <w:fldChar w:fldCharType="begin"/>
            </w:r>
            <w:r w:rsidR="00DF2DA5">
              <w:rPr>
                <w:noProof/>
                <w:webHidden/>
              </w:rPr>
              <w:instrText xml:space="preserve"> PAGEREF _Toc473710287 \h </w:instrText>
            </w:r>
            <w:r w:rsidR="00DF2DA5">
              <w:rPr>
                <w:noProof/>
                <w:webHidden/>
              </w:rPr>
            </w:r>
            <w:r w:rsidR="00DF2DA5">
              <w:rPr>
                <w:noProof/>
                <w:webHidden/>
              </w:rPr>
              <w:fldChar w:fldCharType="separate"/>
            </w:r>
            <w:r w:rsidR="00DF2DA5">
              <w:rPr>
                <w:noProof/>
                <w:webHidden/>
              </w:rPr>
              <w:t>15</w:t>
            </w:r>
            <w:r w:rsidR="00DF2DA5">
              <w:rPr>
                <w:noProof/>
                <w:webHidden/>
              </w:rPr>
              <w:fldChar w:fldCharType="end"/>
            </w:r>
          </w:hyperlink>
        </w:p>
        <w:p w14:paraId="6AE8C4E4" w14:textId="77777777" w:rsidR="00DF2DA5" w:rsidRDefault="00232839">
          <w:pPr>
            <w:pStyle w:val="TOC3"/>
            <w:rPr>
              <w:rFonts w:asciiTheme="minorHAnsi" w:eastAsiaTheme="minorEastAsia" w:hAnsiTheme="minorHAnsi" w:cstheme="minorBidi"/>
            </w:rPr>
          </w:pPr>
          <w:hyperlink w:anchor="_Toc473710288" w:history="1">
            <w:r w:rsidR="00DF2DA5" w:rsidRPr="00C775B4">
              <w:rPr>
                <w:rStyle w:val="Hyperlink"/>
              </w:rPr>
              <w:t>4.</w:t>
            </w:r>
            <w:r w:rsidR="00DF2DA5">
              <w:rPr>
                <w:rFonts w:asciiTheme="minorHAnsi" w:eastAsiaTheme="minorEastAsia" w:hAnsiTheme="minorHAnsi" w:cstheme="minorBidi"/>
              </w:rPr>
              <w:tab/>
            </w:r>
            <w:r w:rsidR="00DF2DA5" w:rsidRPr="00C775B4">
              <w:rPr>
                <w:rStyle w:val="Hyperlink"/>
              </w:rPr>
              <w:t>Hazard Mitigation Planning Coordination</w:t>
            </w:r>
            <w:r w:rsidR="00DF2DA5">
              <w:rPr>
                <w:webHidden/>
              </w:rPr>
              <w:tab/>
            </w:r>
            <w:r w:rsidR="00DF2DA5">
              <w:rPr>
                <w:webHidden/>
              </w:rPr>
              <w:fldChar w:fldCharType="begin"/>
            </w:r>
            <w:r w:rsidR="00DF2DA5">
              <w:rPr>
                <w:webHidden/>
              </w:rPr>
              <w:instrText xml:space="preserve"> PAGEREF _Toc473710288 \h </w:instrText>
            </w:r>
            <w:r w:rsidR="00DF2DA5">
              <w:rPr>
                <w:webHidden/>
              </w:rPr>
            </w:r>
            <w:r w:rsidR="00DF2DA5">
              <w:rPr>
                <w:webHidden/>
              </w:rPr>
              <w:fldChar w:fldCharType="separate"/>
            </w:r>
            <w:r w:rsidR="00DF2DA5">
              <w:rPr>
                <w:webHidden/>
              </w:rPr>
              <w:t>16</w:t>
            </w:r>
            <w:r w:rsidR="00DF2DA5">
              <w:rPr>
                <w:webHidden/>
              </w:rPr>
              <w:fldChar w:fldCharType="end"/>
            </w:r>
          </w:hyperlink>
        </w:p>
        <w:p w14:paraId="7ED65CC7" w14:textId="77777777" w:rsidR="00DF2DA5" w:rsidRDefault="00232839">
          <w:pPr>
            <w:pStyle w:val="TOC4"/>
            <w:rPr>
              <w:rFonts w:asciiTheme="minorHAnsi" w:eastAsiaTheme="minorEastAsia" w:hAnsiTheme="minorHAnsi" w:cstheme="minorBidi"/>
              <w:noProof/>
              <w:szCs w:val="22"/>
            </w:rPr>
          </w:pPr>
          <w:hyperlink w:anchor="_Toc473710289" w:history="1">
            <w:r w:rsidR="00DF2DA5" w:rsidRPr="00C775B4">
              <w:rPr>
                <w:rStyle w:val="Hyperlink"/>
                <w:noProof/>
              </w:rPr>
              <w:t>a)</w:t>
            </w:r>
            <w:r w:rsidR="00DF2DA5">
              <w:rPr>
                <w:rFonts w:asciiTheme="minorHAnsi" w:eastAsiaTheme="minorEastAsia" w:hAnsiTheme="minorHAnsi" w:cstheme="minorBidi"/>
                <w:noProof/>
                <w:szCs w:val="22"/>
              </w:rPr>
              <w:tab/>
            </w:r>
            <w:r w:rsidR="00DF2DA5" w:rsidRPr="00C775B4">
              <w:rPr>
                <w:rStyle w:val="Hyperlink"/>
                <w:noProof/>
              </w:rPr>
              <w:t>State Coordination</w:t>
            </w:r>
            <w:r w:rsidR="00DF2DA5">
              <w:rPr>
                <w:noProof/>
                <w:webHidden/>
              </w:rPr>
              <w:tab/>
            </w:r>
            <w:r w:rsidR="00DF2DA5">
              <w:rPr>
                <w:noProof/>
                <w:webHidden/>
              </w:rPr>
              <w:fldChar w:fldCharType="begin"/>
            </w:r>
            <w:r w:rsidR="00DF2DA5">
              <w:rPr>
                <w:noProof/>
                <w:webHidden/>
              </w:rPr>
              <w:instrText xml:space="preserve"> PAGEREF _Toc473710289 \h </w:instrText>
            </w:r>
            <w:r w:rsidR="00DF2DA5">
              <w:rPr>
                <w:noProof/>
                <w:webHidden/>
              </w:rPr>
            </w:r>
            <w:r w:rsidR="00DF2DA5">
              <w:rPr>
                <w:noProof/>
                <w:webHidden/>
              </w:rPr>
              <w:fldChar w:fldCharType="separate"/>
            </w:r>
            <w:r w:rsidR="00DF2DA5">
              <w:rPr>
                <w:noProof/>
                <w:webHidden/>
              </w:rPr>
              <w:t>16</w:t>
            </w:r>
            <w:r w:rsidR="00DF2DA5">
              <w:rPr>
                <w:noProof/>
                <w:webHidden/>
              </w:rPr>
              <w:fldChar w:fldCharType="end"/>
            </w:r>
          </w:hyperlink>
        </w:p>
        <w:p w14:paraId="00B24B89" w14:textId="77777777" w:rsidR="00DF2DA5" w:rsidRDefault="00232839">
          <w:pPr>
            <w:pStyle w:val="TOC4"/>
            <w:rPr>
              <w:rFonts w:asciiTheme="minorHAnsi" w:eastAsiaTheme="minorEastAsia" w:hAnsiTheme="minorHAnsi" w:cstheme="minorBidi"/>
              <w:noProof/>
              <w:szCs w:val="22"/>
            </w:rPr>
          </w:pPr>
          <w:hyperlink w:anchor="_Toc473710290" w:history="1">
            <w:r w:rsidR="00DF2DA5" w:rsidRPr="00C775B4">
              <w:rPr>
                <w:rStyle w:val="Hyperlink"/>
                <w:noProof/>
              </w:rPr>
              <w:t>b)</w:t>
            </w:r>
            <w:r w:rsidR="00DF2DA5">
              <w:rPr>
                <w:rFonts w:asciiTheme="minorHAnsi" w:eastAsiaTheme="minorEastAsia" w:hAnsiTheme="minorHAnsi" w:cstheme="minorBidi"/>
                <w:noProof/>
                <w:szCs w:val="22"/>
              </w:rPr>
              <w:tab/>
            </w:r>
            <w:r w:rsidR="00DF2DA5" w:rsidRPr="00C775B4">
              <w:rPr>
                <w:rStyle w:val="Hyperlink"/>
                <w:noProof/>
              </w:rPr>
              <w:t>Local Coordination</w:t>
            </w:r>
            <w:r w:rsidR="00DF2DA5">
              <w:rPr>
                <w:noProof/>
                <w:webHidden/>
              </w:rPr>
              <w:tab/>
            </w:r>
            <w:r w:rsidR="00DF2DA5">
              <w:rPr>
                <w:noProof/>
                <w:webHidden/>
              </w:rPr>
              <w:fldChar w:fldCharType="begin"/>
            </w:r>
            <w:r w:rsidR="00DF2DA5">
              <w:rPr>
                <w:noProof/>
                <w:webHidden/>
              </w:rPr>
              <w:instrText xml:space="preserve"> PAGEREF _Toc473710290 \h </w:instrText>
            </w:r>
            <w:r w:rsidR="00DF2DA5">
              <w:rPr>
                <w:noProof/>
                <w:webHidden/>
              </w:rPr>
            </w:r>
            <w:r w:rsidR="00DF2DA5">
              <w:rPr>
                <w:noProof/>
                <w:webHidden/>
              </w:rPr>
              <w:fldChar w:fldCharType="separate"/>
            </w:r>
            <w:r w:rsidR="00DF2DA5">
              <w:rPr>
                <w:noProof/>
                <w:webHidden/>
              </w:rPr>
              <w:t>16</w:t>
            </w:r>
            <w:r w:rsidR="00DF2DA5">
              <w:rPr>
                <w:noProof/>
                <w:webHidden/>
              </w:rPr>
              <w:fldChar w:fldCharType="end"/>
            </w:r>
          </w:hyperlink>
        </w:p>
        <w:p w14:paraId="53088961" w14:textId="77777777" w:rsidR="00DF2DA5" w:rsidRDefault="00232839">
          <w:pPr>
            <w:pStyle w:val="TOC3"/>
            <w:rPr>
              <w:rFonts w:asciiTheme="minorHAnsi" w:eastAsiaTheme="minorEastAsia" w:hAnsiTheme="minorHAnsi" w:cstheme="minorBidi"/>
            </w:rPr>
          </w:pPr>
          <w:hyperlink w:anchor="_Toc473710291" w:history="1">
            <w:r w:rsidR="00DF2DA5" w:rsidRPr="00C775B4">
              <w:rPr>
                <w:rStyle w:val="Hyperlink"/>
              </w:rPr>
              <w:t>5.</w:t>
            </w:r>
            <w:r w:rsidR="00DF2DA5">
              <w:rPr>
                <w:rFonts w:asciiTheme="minorHAnsi" w:eastAsiaTheme="minorEastAsia" w:hAnsiTheme="minorHAnsi" w:cstheme="minorBidi"/>
              </w:rPr>
              <w:tab/>
            </w:r>
            <w:r w:rsidR="00DF2DA5" w:rsidRPr="00C775B4">
              <w:rPr>
                <w:rStyle w:val="Hyperlink"/>
              </w:rPr>
              <w:t>State National Flood Insurance Program</w:t>
            </w:r>
            <w:r w:rsidR="00DF2DA5">
              <w:rPr>
                <w:webHidden/>
              </w:rPr>
              <w:tab/>
            </w:r>
            <w:r w:rsidR="00DF2DA5">
              <w:rPr>
                <w:webHidden/>
              </w:rPr>
              <w:fldChar w:fldCharType="begin"/>
            </w:r>
            <w:r w:rsidR="00DF2DA5">
              <w:rPr>
                <w:webHidden/>
              </w:rPr>
              <w:instrText xml:space="preserve"> PAGEREF _Toc473710291 \h </w:instrText>
            </w:r>
            <w:r w:rsidR="00DF2DA5">
              <w:rPr>
                <w:webHidden/>
              </w:rPr>
            </w:r>
            <w:r w:rsidR="00DF2DA5">
              <w:rPr>
                <w:webHidden/>
              </w:rPr>
              <w:fldChar w:fldCharType="separate"/>
            </w:r>
            <w:r w:rsidR="00DF2DA5">
              <w:rPr>
                <w:webHidden/>
              </w:rPr>
              <w:t>17</w:t>
            </w:r>
            <w:r w:rsidR="00DF2DA5">
              <w:rPr>
                <w:webHidden/>
              </w:rPr>
              <w:fldChar w:fldCharType="end"/>
            </w:r>
          </w:hyperlink>
        </w:p>
        <w:p w14:paraId="098B3A71" w14:textId="77777777" w:rsidR="00DF2DA5" w:rsidRDefault="00232839">
          <w:pPr>
            <w:pStyle w:val="TOC3"/>
            <w:rPr>
              <w:rFonts w:asciiTheme="minorHAnsi" w:eastAsiaTheme="minorEastAsia" w:hAnsiTheme="minorHAnsi" w:cstheme="minorBidi"/>
            </w:rPr>
          </w:pPr>
          <w:hyperlink w:anchor="_Toc473710292" w:history="1">
            <w:r w:rsidR="00DF2DA5" w:rsidRPr="00C775B4">
              <w:rPr>
                <w:rStyle w:val="Hyperlink"/>
              </w:rPr>
              <w:t>6.</w:t>
            </w:r>
            <w:r w:rsidR="00DF2DA5">
              <w:rPr>
                <w:rFonts w:asciiTheme="minorHAnsi" w:eastAsiaTheme="minorEastAsia" w:hAnsiTheme="minorHAnsi" w:cstheme="minorBidi"/>
              </w:rPr>
              <w:tab/>
            </w:r>
            <w:r w:rsidR="00DF2DA5" w:rsidRPr="00C775B4">
              <w:rPr>
                <w:rStyle w:val="Hyperlink"/>
              </w:rPr>
              <w:t>Letter of Map Revision Review Partner</w:t>
            </w:r>
            <w:r w:rsidR="00DF2DA5">
              <w:rPr>
                <w:webHidden/>
              </w:rPr>
              <w:tab/>
            </w:r>
            <w:r w:rsidR="00DF2DA5">
              <w:rPr>
                <w:webHidden/>
              </w:rPr>
              <w:fldChar w:fldCharType="begin"/>
            </w:r>
            <w:r w:rsidR="00DF2DA5">
              <w:rPr>
                <w:webHidden/>
              </w:rPr>
              <w:instrText xml:space="preserve"> PAGEREF _Toc473710292 \h </w:instrText>
            </w:r>
            <w:r w:rsidR="00DF2DA5">
              <w:rPr>
                <w:webHidden/>
              </w:rPr>
            </w:r>
            <w:r w:rsidR="00DF2DA5">
              <w:rPr>
                <w:webHidden/>
              </w:rPr>
              <w:fldChar w:fldCharType="separate"/>
            </w:r>
            <w:r w:rsidR="00DF2DA5">
              <w:rPr>
                <w:webHidden/>
              </w:rPr>
              <w:t>18</w:t>
            </w:r>
            <w:r w:rsidR="00DF2DA5">
              <w:rPr>
                <w:webHidden/>
              </w:rPr>
              <w:fldChar w:fldCharType="end"/>
            </w:r>
          </w:hyperlink>
        </w:p>
        <w:p w14:paraId="3D4DA4B8" w14:textId="77777777" w:rsidR="00DF2DA5" w:rsidRDefault="00232839">
          <w:pPr>
            <w:pStyle w:val="TOC4"/>
            <w:rPr>
              <w:rFonts w:asciiTheme="minorHAnsi" w:eastAsiaTheme="minorEastAsia" w:hAnsiTheme="minorHAnsi" w:cstheme="minorBidi"/>
              <w:noProof/>
              <w:szCs w:val="22"/>
            </w:rPr>
          </w:pPr>
          <w:hyperlink w:anchor="_Toc473710293" w:history="1">
            <w:r w:rsidR="00DF2DA5" w:rsidRPr="00C775B4">
              <w:rPr>
                <w:rStyle w:val="Hyperlink"/>
                <w:noProof/>
              </w:rPr>
              <w:t>a)</w:t>
            </w:r>
            <w:r w:rsidR="00DF2DA5">
              <w:rPr>
                <w:rFonts w:asciiTheme="minorHAnsi" w:eastAsiaTheme="minorEastAsia" w:hAnsiTheme="minorHAnsi" w:cstheme="minorBidi"/>
                <w:noProof/>
                <w:szCs w:val="22"/>
              </w:rPr>
              <w:tab/>
            </w:r>
            <w:r w:rsidR="00DF2DA5" w:rsidRPr="00C775B4">
              <w:rPr>
                <w:rStyle w:val="Hyperlink"/>
                <w:noProof/>
              </w:rPr>
              <w:t>Connection to the Alabama Department of Economic and Community Affairs</w:t>
            </w:r>
            <w:r w:rsidR="00DF2DA5">
              <w:rPr>
                <w:noProof/>
                <w:webHidden/>
              </w:rPr>
              <w:tab/>
            </w:r>
            <w:r w:rsidR="00DF2DA5">
              <w:rPr>
                <w:noProof/>
                <w:webHidden/>
              </w:rPr>
              <w:fldChar w:fldCharType="begin"/>
            </w:r>
            <w:r w:rsidR="00DF2DA5">
              <w:rPr>
                <w:noProof/>
                <w:webHidden/>
              </w:rPr>
              <w:instrText xml:space="preserve"> PAGEREF _Toc473710293 \h </w:instrText>
            </w:r>
            <w:r w:rsidR="00DF2DA5">
              <w:rPr>
                <w:noProof/>
                <w:webHidden/>
              </w:rPr>
            </w:r>
            <w:r w:rsidR="00DF2DA5">
              <w:rPr>
                <w:noProof/>
                <w:webHidden/>
              </w:rPr>
              <w:fldChar w:fldCharType="separate"/>
            </w:r>
            <w:r w:rsidR="00DF2DA5">
              <w:rPr>
                <w:noProof/>
                <w:webHidden/>
              </w:rPr>
              <w:t>19</w:t>
            </w:r>
            <w:r w:rsidR="00DF2DA5">
              <w:rPr>
                <w:noProof/>
                <w:webHidden/>
              </w:rPr>
              <w:fldChar w:fldCharType="end"/>
            </w:r>
          </w:hyperlink>
        </w:p>
        <w:p w14:paraId="66B4EC00" w14:textId="77777777" w:rsidR="00DF2DA5" w:rsidRDefault="00232839">
          <w:pPr>
            <w:pStyle w:val="TOC4"/>
            <w:rPr>
              <w:rFonts w:asciiTheme="minorHAnsi" w:eastAsiaTheme="minorEastAsia" w:hAnsiTheme="minorHAnsi" w:cstheme="minorBidi"/>
              <w:noProof/>
              <w:szCs w:val="22"/>
            </w:rPr>
          </w:pPr>
          <w:hyperlink w:anchor="_Toc473710294" w:history="1">
            <w:r w:rsidR="00DF2DA5" w:rsidRPr="00C775B4">
              <w:rPr>
                <w:rStyle w:val="Hyperlink"/>
                <w:noProof/>
              </w:rPr>
              <w:t>b)</w:t>
            </w:r>
            <w:r w:rsidR="00DF2DA5">
              <w:rPr>
                <w:rFonts w:asciiTheme="minorHAnsi" w:eastAsiaTheme="minorEastAsia" w:hAnsiTheme="minorHAnsi" w:cstheme="minorBidi"/>
                <w:noProof/>
                <w:szCs w:val="22"/>
              </w:rPr>
              <w:tab/>
            </w:r>
            <w:r w:rsidR="00DF2DA5" w:rsidRPr="00C775B4">
              <w:rPr>
                <w:rStyle w:val="Hyperlink"/>
                <w:noProof/>
              </w:rPr>
              <w:t>Connection to the National Flood Insurance Program</w:t>
            </w:r>
            <w:r w:rsidR="00DF2DA5">
              <w:rPr>
                <w:noProof/>
                <w:webHidden/>
              </w:rPr>
              <w:tab/>
            </w:r>
            <w:r w:rsidR="00DF2DA5">
              <w:rPr>
                <w:noProof/>
                <w:webHidden/>
              </w:rPr>
              <w:fldChar w:fldCharType="begin"/>
            </w:r>
            <w:r w:rsidR="00DF2DA5">
              <w:rPr>
                <w:noProof/>
                <w:webHidden/>
              </w:rPr>
              <w:instrText xml:space="preserve"> PAGEREF _Toc473710294 \h </w:instrText>
            </w:r>
            <w:r w:rsidR="00DF2DA5">
              <w:rPr>
                <w:noProof/>
                <w:webHidden/>
              </w:rPr>
            </w:r>
            <w:r w:rsidR="00DF2DA5">
              <w:rPr>
                <w:noProof/>
                <w:webHidden/>
              </w:rPr>
              <w:fldChar w:fldCharType="separate"/>
            </w:r>
            <w:r w:rsidR="00DF2DA5">
              <w:rPr>
                <w:noProof/>
                <w:webHidden/>
              </w:rPr>
              <w:t>19</w:t>
            </w:r>
            <w:r w:rsidR="00DF2DA5">
              <w:rPr>
                <w:noProof/>
                <w:webHidden/>
              </w:rPr>
              <w:fldChar w:fldCharType="end"/>
            </w:r>
          </w:hyperlink>
        </w:p>
        <w:p w14:paraId="45CEAEF1" w14:textId="77777777" w:rsidR="00DF2DA5" w:rsidRDefault="00232839">
          <w:pPr>
            <w:pStyle w:val="TOC4"/>
            <w:rPr>
              <w:rFonts w:asciiTheme="minorHAnsi" w:eastAsiaTheme="minorEastAsia" w:hAnsiTheme="minorHAnsi" w:cstheme="minorBidi"/>
              <w:noProof/>
              <w:szCs w:val="22"/>
            </w:rPr>
          </w:pPr>
          <w:hyperlink w:anchor="_Toc473710295" w:history="1">
            <w:r w:rsidR="00DF2DA5" w:rsidRPr="00C775B4">
              <w:rPr>
                <w:rStyle w:val="Hyperlink"/>
                <w:noProof/>
              </w:rPr>
              <w:t>c)</w:t>
            </w:r>
            <w:r w:rsidR="00DF2DA5">
              <w:rPr>
                <w:rFonts w:asciiTheme="minorHAnsi" w:eastAsiaTheme="minorEastAsia" w:hAnsiTheme="minorHAnsi" w:cstheme="minorBidi"/>
                <w:noProof/>
                <w:szCs w:val="22"/>
              </w:rPr>
              <w:tab/>
            </w:r>
            <w:r w:rsidR="00DF2DA5" w:rsidRPr="00C775B4">
              <w:rPr>
                <w:rStyle w:val="Hyperlink"/>
                <w:noProof/>
              </w:rPr>
              <w:t>Connection to Local Communities</w:t>
            </w:r>
            <w:r w:rsidR="00DF2DA5">
              <w:rPr>
                <w:noProof/>
                <w:webHidden/>
              </w:rPr>
              <w:tab/>
            </w:r>
            <w:r w:rsidR="00DF2DA5">
              <w:rPr>
                <w:noProof/>
                <w:webHidden/>
              </w:rPr>
              <w:fldChar w:fldCharType="begin"/>
            </w:r>
            <w:r w:rsidR="00DF2DA5">
              <w:rPr>
                <w:noProof/>
                <w:webHidden/>
              </w:rPr>
              <w:instrText xml:space="preserve"> PAGEREF _Toc473710295 \h </w:instrText>
            </w:r>
            <w:r w:rsidR="00DF2DA5">
              <w:rPr>
                <w:noProof/>
                <w:webHidden/>
              </w:rPr>
            </w:r>
            <w:r w:rsidR="00DF2DA5">
              <w:rPr>
                <w:noProof/>
                <w:webHidden/>
              </w:rPr>
              <w:fldChar w:fldCharType="separate"/>
            </w:r>
            <w:r w:rsidR="00DF2DA5">
              <w:rPr>
                <w:noProof/>
                <w:webHidden/>
              </w:rPr>
              <w:t>20</w:t>
            </w:r>
            <w:r w:rsidR="00DF2DA5">
              <w:rPr>
                <w:noProof/>
                <w:webHidden/>
              </w:rPr>
              <w:fldChar w:fldCharType="end"/>
            </w:r>
          </w:hyperlink>
        </w:p>
        <w:p w14:paraId="251A1F75" w14:textId="77777777" w:rsidR="00DF2DA5" w:rsidRDefault="00232839">
          <w:pPr>
            <w:pStyle w:val="TOC2"/>
            <w:rPr>
              <w:rFonts w:asciiTheme="minorHAnsi" w:eastAsiaTheme="minorEastAsia" w:hAnsiTheme="minorHAnsi" w:cstheme="minorBidi"/>
              <w:noProof/>
              <w:sz w:val="22"/>
              <w:szCs w:val="22"/>
            </w:rPr>
          </w:pPr>
          <w:hyperlink w:anchor="_Toc473710296" w:history="1">
            <w:r w:rsidR="00DF2DA5" w:rsidRPr="00C775B4">
              <w:rPr>
                <w:rStyle w:val="Hyperlink"/>
                <w:noProof/>
              </w:rPr>
              <w:t>B.</w:t>
            </w:r>
            <w:r w:rsidR="00DF2DA5">
              <w:rPr>
                <w:rFonts w:asciiTheme="minorHAnsi" w:eastAsiaTheme="minorEastAsia" w:hAnsiTheme="minorHAnsi" w:cstheme="minorBidi"/>
                <w:noProof/>
                <w:sz w:val="22"/>
                <w:szCs w:val="22"/>
              </w:rPr>
              <w:tab/>
            </w:r>
            <w:r w:rsidR="00DF2DA5" w:rsidRPr="00C775B4">
              <w:rPr>
                <w:rStyle w:val="Hyperlink"/>
                <w:noProof/>
              </w:rPr>
              <w:t>Digital Vision</w:t>
            </w:r>
            <w:r w:rsidR="00DF2DA5">
              <w:rPr>
                <w:noProof/>
                <w:webHidden/>
              </w:rPr>
              <w:tab/>
            </w:r>
            <w:r w:rsidR="00DF2DA5">
              <w:rPr>
                <w:noProof/>
                <w:webHidden/>
              </w:rPr>
              <w:fldChar w:fldCharType="begin"/>
            </w:r>
            <w:r w:rsidR="00DF2DA5">
              <w:rPr>
                <w:noProof/>
                <w:webHidden/>
              </w:rPr>
              <w:instrText xml:space="preserve"> PAGEREF _Toc473710296 \h </w:instrText>
            </w:r>
            <w:r w:rsidR="00DF2DA5">
              <w:rPr>
                <w:noProof/>
                <w:webHidden/>
              </w:rPr>
            </w:r>
            <w:r w:rsidR="00DF2DA5">
              <w:rPr>
                <w:noProof/>
                <w:webHidden/>
              </w:rPr>
              <w:fldChar w:fldCharType="separate"/>
            </w:r>
            <w:r w:rsidR="00DF2DA5">
              <w:rPr>
                <w:noProof/>
                <w:webHidden/>
              </w:rPr>
              <w:t>20</w:t>
            </w:r>
            <w:r w:rsidR="00DF2DA5">
              <w:rPr>
                <w:noProof/>
                <w:webHidden/>
              </w:rPr>
              <w:fldChar w:fldCharType="end"/>
            </w:r>
          </w:hyperlink>
        </w:p>
        <w:p w14:paraId="76357F0D" w14:textId="77777777" w:rsidR="00DF2DA5" w:rsidRDefault="00232839">
          <w:pPr>
            <w:pStyle w:val="TOC2"/>
            <w:rPr>
              <w:rFonts w:asciiTheme="minorHAnsi" w:eastAsiaTheme="minorEastAsia" w:hAnsiTheme="minorHAnsi" w:cstheme="minorBidi"/>
              <w:noProof/>
              <w:sz w:val="22"/>
              <w:szCs w:val="22"/>
            </w:rPr>
          </w:pPr>
          <w:hyperlink w:anchor="_Toc473710297" w:history="1">
            <w:r w:rsidR="00DF2DA5" w:rsidRPr="00C775B4">
              <w:rPr>
                <w:rStyle w:val="Hyperlink"/>
                <w:noProof/>
              </w:rPr>
              <w:t>C.</w:t>
            </w:r>
            <w:r w:rsidR="00DF2DA5">
              <w:rPr>
                <w:rFonts w:asciiTheme="minorHAnsi" w:eastAsiaTheme="minorEastAsia" w:hAnsiTheme="minorHAnsi" w:cstheme="minorBidi"/>
                <w:noProof/>
                <w:sz w:val="22"/>
                <w:szCs w:val="22"/>
              </w:rPr>
              <w:tab/>
            </w:r>
            <w:r w:rsidR="00DF2DA5" w:rsidRPr="00C775B4">
              <w:rPr>
                <w:rStyle w:val="Hyperlink"/>
                <w:noProof/>
              </w:rPr>
              <w:t>Project Management</w:t>
            </w:r>
            <w:r w:rsidR="00DF2DA5">
              <w:rPr>
                <w:noProof/>
                <w:webHidden/>
              </w:rPr>
              <w:tab/>
            </w:r>
            <w:r w:rsidR="00DF2DA5">
              <w:rPr>
                <w:noProof/>
                <w:webHidden/>
              </w:rPr>
              <w:fldChar w:fldCharType="begin"/>
            </w:r>
            <w:r w:rsidR="00DF2DA5">
              <w:rPr>
                <w:noProof/>
                <w:webHidden/>
              </w:rPr>
              <w:instrText xml:space="preserve"> PAGEREF _Toc473710297 \h </w:instrText>
            </w:r>
            <w:r w:rsidR="00DF2DA5">
              <w:rPr>
                <w:noProof/>
                <w:webHidden/>
              </w:rPr>
            </w:r>
            <w:r w:rsidR="00DF2DA5">
              <w:rPr>
                <w:noProof/>
                <w:webHidden/>
              </w:rPr>
              <w:fldChar w:fldCharType="separate"/>
            </w:r>
            <w:r w:rsidR="00DF2DA5">
              <w:rPr>
                <w:noProof/>
                <w:webHidden/>
              </w:rPr>
              <w:t>20</w:t>
            </w:r>
            <w:r w:rsidR="00DF2DA5">
              <w:rPr>
                <w:noProof/>
                <w:webHidden/>
              </w:rPr>
              <w:fldChar w:fldCharType="end"/>
            </w:r>
          </w:hyperlink>
        </w:p>
        <w:p w14:paraId="7D5814B9" w14:textId="77777777" w:rsidR="00DF2DA5" w:rsidRDefault="00232839">
          <w:pPr>
            <w:pStyle w:val="TOC2"/>
            <w:rPr>
              <w:rFonts w:asciiTheme="minorHAnsi" w:eastAsiaTheme="minorEastAsia" w:hAnsiTheme="minorHAnsi" w:cstheme="minorBidi"/>
              <w:noProof/>
              <w:sz w:val="22"/>
              <w:szCs w:val="22"/>
            </w:rPr>
          </w:pPr>
          <w:hyperlink w:anchor="_Toc473710298" w:history="1">
            <w:r w:rsidR="00DF2DA5" w:rsidRPr="00C775B4">
              <w:rPr>
                <w:rStyle w:val="Hyperlink"/>
                <w:noProof/>
              </w:rPr>
              <w:t>D.</w:t>
            </w:r>
            <w:r w:rsidR="00DF2DA5">
              <w:rPr>
                <w:rFonts w:asciiTheme="minorHAnsi" w:eastAsiaTheme="minorEastAsia" w:hAnsiTheme="minorHAnsi" w:cstheme="minorBidi"/>
                <w:noProof/>
                <w:sz w:val="22"/>
                <w:szCs w:val="22"/>
              </w:rPr>
              <w:tab/>
            </w:r>
            <w:r w:rsidR="00DF2DA5" w:rsidRPr="00C775B4">
              <w:rPr>
                <w:rStyle w:val="Hyperlink"/>
                <w:noProof/>
              </w:rPr>
              <w:t>Program Management Activity Performance vs. Risk MAP Goals</w:t>
            </w:r>
            <w:r w:rsidR="00DF2DA5">
              <w:rPr>
                <w:noProof/>
                <w:webHidden/>
              </w:rPr>
              <w:tab/>
            </w:r>
            <w:r w:rsidR="00DF2DA5">
              <w:rPr>
                <w:noProof/>
                <w:webHidden/>
              </w:rPr>
              <w:fldChar w:fldCharType="begin"/>
            </w:r>
            <w:r w:rsidR="00DF2DA5">
              <w:rPr>
                <w:noProof/>
                <w:webHidden/>
              </w:rPr>
              <w:instrText xml:space="preserve"> PAGEREF _Toc473710298 \h </w:instrText>
            </w:r>
            <w:r w:rsidR="00DF2DA5">
              <w:rPr>
                <w:noProof/>
                <w:webHidden/>
              </w:rPr>
            </w:r>
            <w:r w:rsidR="00DF2DA5">
              <w:rPr>
                <w:noProof/>
                <w:webHidden/>
              </w:rPr>
              <w:fldChar w:fldCharType="separate"/>
            </w:r>
            <w:r w:rsidR="00DF2DA5">
              <w:rPr>
                <w:noProof/>
                <w:webHidden/>
              </w:rPr>
              <w:t>21</w:t>
            </w:r>
            <w:r w:rsidR="00DF2DA5">
              <w:rPr>
                <w:noProof/>
                <w:webHidden/>
              </w:rPr>
              <w:fldChar w:fldCharType="end"/>
            </w:r>
          </w:hyperlink>
        </w:p>
        <w:p w14:paraId="371FF8EA" w14:textId="77777777" w:rsidR="00DF2DA5" w:rsidRDefault="00232839">
          <w:pPr>
            <w:pStyle w:val="TOC1"/>
            <w:rPr>
              <w:rFonts w:asciiTheme="minorHAnsi" w:eastAsiaTheme="minorEastAsia" w:hAnsiTheme="minorHAnsi" w:cstheme="minorBidi"/>
              <w:b w:val="0"/>
              <w:sz w:val="22"/>
            </w:rPr>
          </w:pPr>
          <w:hyperlink w:anchor="_Toc473710299" w:history="1">
            <w:r w:rsidR="00DF2DA5" w:rsidRPr="00C775B4">
              <w:rPr>
                <w:rStyle w:val="Hyperlink"/>
              </w:rPr>
              <w:t>III.</w:t>
            </w:r>
            <w:r w:rsidR="00DF2DA5">
              <w:rPr>
                <w:rFonts w:asciiTheme="minorHAnsi" w:eastAsiaTheme="minorEastAsia" w:hAnsiTheme="minorHAnsi" w:cstheme="minorBidi"/>
                <w:b w:val="0"/>
                <w:sz w:val="22"/>
              </w:rPr>
              <w:tab/>
            </w:r>
            <w:r w:rsidR="00DF2DA5" w:rsidRPr="00C775B4">
              <w:rPr>
                <w:rStyle w:val="Hyperlink"/>
              </w:rPr>
              <w:t>Five-Year Plan</w:t>
            </w:r>
            <w:r w:rsidR="00DF2DA5">
              <w:rPr>
                <w:webHidden/>
              </w:rPr>
              <w:tab/>
            </w:r>
            <w:r w:rsidR="00DF2DA5">
              <w:rPr>
                <w:webHidden/>
              </w:rPr>
              <w:fldChar w:fldCharType="begin"/>
            </w:r>
            <w:r w:rsidR="00DF2DA5">
              <w:rPr>
                <w:webHidden/>
              </w:rPr>
              <w:instrText xml:space="preserve"> PAGEREF _Toc473710299 \h </w:instrText>
            </w:r>
            <w:r w:rsidR="00DF2DA5">
              <w:rPr>
                <w:webHidden/>
              </w:rPr>
            </w:r>
            <w:r w:rsidR="00DF2DA5">
              <w:rPr>
                <w:webHidden/>
              </w:rPr>
              <w:fldChar w:fldCharType="separate"/>
            </w:r>
            <w:r w:rsidR="00DF2DA5">
              <w:rPr>
                <w:webHidden/>
              </w:rPr>
              <w:t>22</w:t>
            </w:r>
            <w:r w:rsidR="00DF2DA5">
              <w:rPr>
                <w:webHidden/>
              </w:rPr>
              <w:fldChar w:fldCharType="end"/>
            </w:r>
          </w:hyperlink>
        </w:p>
        <w:p w14:paraId="609CFEA6" w14:textId="77777777" w:rsidR="00DF2DA5" w:rsidRDefault="00232839">
          <w:pPr>
            <w:pStyle w:val="TOC2"/>
            <w:rPr>
              <w:rFonts w:asciiTheme="minorHAnsi" w:eastAsiaTheme="minorEastAsia" w:hAnsiTheme="minorHAnsi" w:cstheme="minorBidi"/>
              <w:noProof/>
              <w:sz w:val="22"/>
              <w:szCs w:val="22"/>
            </w:rPr>
          </w:pPr>
          <w:hyperlink w:anchor="_Toc473710300" w:history="1">
            <w:r w:rsidR="00DF2DA5" w:rsidRPr="00C775B4">
              <w:rPr>
                <w:rStyle w:val="Hyperlink"/>
                <w:noProof/>
              </w:rPr>
              <w:t>A.</w:t>
            </w:r>
            <w:r w:rsidR="00DF2DA5">
              <w:rPr>
                <w:rFonts w:asciiTheme="minorHAnsi" w:eastAsiaTheme="minorEastAsia" w:hAnsiTheme="minorHAnsi" w:cstheme="minorBidi"/>
                <w:noProof/>
                <w:sz w:val="22"/>
                <w:szCs w:val="22"/>
              </w:rPr>
              <w:tab/>
            </w:r>
            <w:r w:rsidR="00DF2DA5" w:rsidRPr="00C775B4">
              <w:rPr>
                <w:rStyle w:val="Hyperlink"/>
                <w:noProof/>
              </w:rPr>
              <w:t>Watershed Sequencing FY 2017 through FY 2021</w:t>
            </w:r>
            <w:r w:rsidR="00DF2DA5">
              <w:rPr>
                <w:noProof/>
                <w:webHidden/>
              </w:rPr>
              <w:tab/>
            </w:r>
            <w:r w:rsidR="00DF2DA5">
              <w:rPr>
                <w:noProof/>
                <w:webHidden/>
              </w:rPr>
              <w:fldChar w:fldCharType="begin"/>
            </w:r>
            <w:r w:rsidR="00DF2DA5">
              <w:rPr>
                <w:noProof/>
                <w:webHidden/>
              </w:rPr>
              <w:instrText xml:space="preserve"> PAGEREF _Toc473710300 \h </w:instrText>
            </w:r>
            <w:r w:rsidR="00DF2DA5">
              <w:rPr>
                <w:noProof/>
                <w:webHidden/>
              </w:rPr>
            </w:r>
            <w:r w:rsidR="00DF2DA5">
              <w:rPr>
                <w:noProof/>
                <w:webHidden/>
              </w:rPr>
              <w:fldChar w:fldCharType="separate"/>
            </w:r>
            <w:r w:rsidR="00DF2DA5">
              <w:rPr>
                <w:noProof/>
                <w:webHidden/>
              </w:rPr>
              <w:t>24</w:t>
            </w:r>
            <w:r w:rsidR="00DF2DA5">
              <w:rPr>
                <w:noProof/>
                <w:webHidden/>
              </w:rPr>
              <w:fldChar w:fldCharType="end"/>
            </w:r>
          </w:hyperlink>
        </w:p>
        <w:p w14:paraId="01E217C0" w14:textId="77777777" w:rsidR="00DF2DA5" w:rsidRDefault="00232839">
          <w:pPr>
            <w:pStyle w:val="TOC2"/>
            <w:rPr>
              <w:rFonts w:asciiTheme="minorHAnsi" w:eastAsiaTheme="minorEastAsia" w:hAnsiTheme="minorHAnsi" w:cstheme="minorBidi"/>
              <w:noProof/>
              <w:sz w:val="22"/>
              <w:szCs w:val="22"/>
            </w:rPr>
          </w:pPr>
          <w:hyperlink w:anchor="_Toc473710301" w:history="1">
            <w:r w:rsidR="00DF2DA5" w:rsidRPr="00C775B4">
              <w:rPr>
                <w:rStyle w:val="Hyperlink"/>
                <w:noProof/>
              </w:rPr>
              <w:t>B.</w:t>
            </w:r>
            <w:r w:rsidR="00DF2DA5">
              <w:rPr>
                <w:rFonts w:asciiTheme="minorHAnsi" w:eastAsiaTheme="minorEastAsia" w:hAnsiTheme="minorHAnsi" w:cstheme="minorBidi"/>
                <w:noProof/>
                <w:sz w:val="22"/>
                <w:szCs w:val="22"/>
              </w:rPr>
              <w:tab/>
            </w:r>
            <w:r w:rsidR="00DF2DA5" w:rsidRPr="00C775B4">
              <w:rPr>
                <w:rStyle w:val="Hyperlink"/>
                <w:noProof/>
              </w:rPr>
              <w:t>Levee Strategies</w:t>
            </w:r>
            <w:r w:rsidR="00DF2DA5">
              <w:rPr>
                <w:noProof/>
                <w:webHidden/>
              </w:rPr>
              <w:tab/>
            </w:r>
            <w:r w:rsidR="00DF2DA5">
              <w:rPr>
                <w:noProof/>
                <w:webHidden/>
              </w:rPr>
              <w:fldChar w:fldCharType="begin"/>
            </w:r>
            <w:r w:rsidR="00DF2DA5">
              <w:rPr>
                <w:noProof/>
                <w:webHidden/>
              </w:rPr>
              <w:instrText xml:space="preserve"> PAGEREF _Toc473710301 \h </w:instrText>
            </w:r>
            <w:r w:rsidR="00DF2DA5">
              <w:rPr>
                <w:noProof/>
                <w:webHidden/>
              </w:rPr>
            </w:r>
            <w:r w:rsidR="00DF2DA5">
              <w:rPr>
                <w:noProof/>
                <w:webHidden/>
              </w:rPr>
              <w:fldChar w:fldCharType="separate"/>
            </w:r>
            <w:r w:rsidR="00DF2DA5">
              <w:rPr>
                <w:noProof/>
                <w:webHidden/>
              </w:rPr>
              <w:t>28</w:t>
            </w:r>
            <w:r w:rsidR="00DF2DA5">
              <w:rPr>
                <w:noProof/>
                <w:webHidden/>
              </w:rPr>
              <w:fldChar w:fldCharType="end"/>
            </w:r>
          </w:hyperlink>
        </w:p>
        <w:p w14:paraId="59B5D460" w14:textId="77777777" w:rsidR="00DF2DA5" w:rsidRDefault="00232839">
          <w:pPr>
            <w:pStyle w:val="TOC2"/>
            <w:rPr>
              <w:rFonts w:asciiTheme="minorHAnsi" w:eastAsiaTheme="minorEastAsia" w:hAnsiTheme="minorHAnsi" w:cstheme="minorBidi"/>
              <w:noProof/>
              <w:sz w:val="22"/>
              <w:szCs w:val="22"/>
            </w:rPr>
          </w:pPr>
          <w:hyperlink w:anchor="_Toc473710302" w:history="1">
            <w:r w:rsidR="00DF2DA5" w:rsidRPr="00C775B4">
              <w:rPr>
                <w:rStyle w:val="Hyperlink"/>
                <w:noProof/>
              </w:rPr>
              <w:t>C.</w:t>
            </w:r>
            <w:r w:rsidR="00DF2DA5">
              <w:rPr>
                <w:rFonts w:asciiTheme="minorHAnsi" w:eastAsiaTheme="minorEastAsia" w:hAnsiTheme="minorHAnsi" w:cstheme="minorBidi"/>
                <w:noProof/>
                <w:sz w:val="22"/>
                <w:szCs w:val="22"/>
              </w:rPr>
              <w:tab/>
            </w:r>
            <w:r w:rsidR="00DF2DA5" w:rsidRPr="00C775B4">
              <w:rPr>
                <w:rStyle w:val="Hyperlink"/>
                <w:noProof/>
              </w:rPr>
              <w:t>Coastal Needs</w:t>
            </w:r>
            <w:r w:rsidR="00DF2DA5">
              <w:rPr>
                <w:noProof/>
                <w:webHidden/>
              </w:rPr>
              <w:tab/>
            </w:r>
            <w:r w:rsidR="00DF2DA5">
              <w:rPr>
                <w:noProof/>
                <w:webHidden/>
              </w:rPr>
              <w:fldChar w:fldCharType="begin"/>
            </w:r>
            <w:r w:rsidR="00DF2DA5">
              <w:rPr>
                <w:noProof/>
                <w:webHidden/>
              </w:rPr>
              <w:instrText xml:space="preserve"> PAGEREF _Toc473710302 \h </w:instrText>
            </w:r>
            <w:r w:rsidR="00DF2DA5">
              <w:rPr>
                <w:noProof/>
                <w:webHidden/>
              </w:rPr>
            </w:r>
            <w:r w:rsidR="00DF2DA5">
              <w:rPr>
                <w:noProof/>
                <w:webHidden/>
              </w:rPr>
              <w:fldChar w:fldCharType="separate"/>
            </w:r>
            <w:r w:rsidR="00DF2DA5">
              <w:rPr>
                <w:noProof/>
                <w:webHidden/>
              </w:rPr>
              <w:t>28</w:t>
            </w:r>
            <w:r w:rsidR="00DF2DA5">
              <w:rPr>
                <w:noProof/>
                <w:webHidden/>
              </w:rPr>
              <w:fldChar w:fldCharType="end"/>
            </w:r>
          </w:hyperlink>
        </w:p>
        <w:p w14:paraId="2FA1467D" w14:textId="77777777" w:rsidR="00DF2DA5" w:rsidRDefault="00232839">
          <w:pPr>
            <w:pStyle w:val="TOC2"/>
            <w:rPr>
              <w:rFonts w:asciiTheme="minorHAnsi" w:eastAsiaTheme="minorEastAsia" w:hAnsiTheme="minorHAnsi" w:cstheme="minorBidi"/>
              <w:noProof/>
              <w:sz w:val="22"/>
              <w:szCs w:val="22"/>
            </w:rPr>
          </w:pPr>
          <w:hyperlink w:anchor="_Toc473710303" w:history="1">
            <w:r w:rsidR="00DF2DA5" w:rsidRPr="00C775B4">
              <w:rPr>
                <w:rStyle w:val="Hyperlink"/>
                <w:noProof/>
              </w:rPr>
              <w:t>D.</w:t>
            </w:r>
            <w:r w:rsidR="00DF2DA5">
              <w:rPr>
                <w:rFonts w:asciiTheme="minorHAnsi" w:eastAsiaTheme="minorEastAsia" w:hAnsiTheme="minorHAnsi" w:cstheme="minorBidi"/>
                <w:noProof/>
                <w:sz w:val="22"/>
                <w:szCs w:val="22"/>
              </w:rPr>
              <w:tab/>
            </w:r>
            <w:r w:rsidR="00DF2DA5" w:rsidRPr="00C775B4">
              <w:rPr>
                <w:rStyle w:val="Hyperlink"/>
                <w:noProof/>
              </w:rPr>
              <w:t>Statewide Base Level Engineering Update</w:t>
            </w:r>
            <w:r w:rsidR="00DF2DA5">
              <w:rPr>
                <w:noProof/>
                <w:webHidden/>
              </w:rPr>
              <w:tab/>
            </w:r>
            <w:r w:rsidR="00DF2DA5">
              <w:rPr>
                <w:noProof/>
                <w:webHidden/>
              </w:rPr>
              <w:fldChar w:fldCharType="begin"/>
            </w:r>
            <w:r w:rsidR="00DF2DA5">
              <w:rPr>
                <w:noProof/>
                <w:webHidden/>
              </w:rPr>
              <w:instrText xml:space="preserve"> PAGEREF _Toc473710303 \h </w:instrText>
            </w:r>
            <w:r w:rsidR="00DF2DA5">
              <w:rPr>
                <w:noProof/>
                <w:webHidden/>
              </w:rPr>
            </w:r>
            <w:r w:rsidR="00DF2DA5">
              <w:rPr>
                <w:noProof/>
                <w:webHidden/>
              </w:rPr>
              <w:fldChar w:fldCharType="separate"/>
            </w:r>
            <w:r w:rsidR="00DF2DA5">
              <w:rPr>
                <w:noProof/>
                <w:webHidden/>
              </w:rPr>
              <w:t>28</w:t>
            </w:r>
            <w:r w:rsidR="00DF2DA5">
              <w:rPr>
                <w:noProof/>
                <w:webHidden/>
              </w:rPr>
              <w:fldChar w:fldCharType="end"/>
            </w:r>
          </w:hyperlink>
        </w:p>
        <w:p w14:paraId="5919EB32" w14:textId="77777777" w:rsidR="00DF2DA5" w:rsidRDefault="00232839">
          <w:pPr>
            <w:pStyle w:val="TOC1"/>
            <w:rPr>
              <w:rFonts w:asciiTheme="minorHAnsi" w:eastAsiaTheme="minorEastAsia" w:hAnsiTheme="minorHAnsi" w:cstheme="minorBidi"/>
              <w:b w:val="0"/>
              <w:sz w:val="22"/>
            </w:rPr>
          </w:pPr>
          <w:hyperlink w:anchor="_Toc473710304" w:history="1">
            <w:r w:rsidR="00DF2DA5" w:rsidRPr="00C775B4">
              <w:rPr>
                <w:rStyle w:val="Hyperlink"/>
              </w:rPr>
              <w:t>IV.</w:t>
            </w:r>
            <w:r w:rsidR="00DF2DA5">
              <w:rPr>
                <w:rFonts w:asciiTheme="minorHAnsi" w:eastAsiaTheme="minorEastAsia" w:hAnsiTheme="minorHAnsi" w:cstheme="minorBidi"/>
                <w:b w:val="0"/>
                <w:sz w:val="22"/>
              </w:rPr>
              <w:tab/>
            </w:r>
            <w:r w:rsidR="00DF2DA5" w:rsidRPr="00C775B4">
              <w:rPr>
                <w:rStyle w:val="Hyperlink"/>
              </w:rPr>
              <w:t>Current Risk MAP Performance Measures Targets</w:t>
            </w:r>
            <w:r w:rsidR="00DF2DA5">
              <w:rPr>
                <w:webHidden/>
              </w:rPr>
              <w:tab/>
            </w:r>
            <w:r w:rsidR="00DF2DA5">
              <w:rPr>
                <w:webHidden/>
              </w:rPr>
              <w:fldChar w:fldCharType="begin"/>
            </w:r>
            <w:r w:rsidR="00DF2DA5">
              <w:rPr>
                <w:webHidden/>
              </w:rPr>
              <w:instrText xml:space="preserve"> PAGEREF _Toc473710304 \h </w:instrText>
            </w:r>
            <w:r w:rsidR="00DF2DA5">
              <w:rPr>
                <w:webHidden/>
              </w:rPr>
            </w:r>
            <w:r w:rsidR="00DF2DA5">
              <w:rPr>
                <w:webHidden/>
              </w:rPr>
              <w:fldChar w:fldCharType="separate"/>
            </w:r>
            <w:r w:rsidR="00DF2DA5">
              <w:rPr>
                <w:webHidden/>
              </w:rPr>
              <w:t>28</w:t>
            </w:r>
            <w:r w:rsidR="00DF2DA5">
              <w:rPr>
                <w:webHidden/>
              </w:rPr>
              <w:fldChar w:fldCharType="end"/>
            </w:r>
          </w:hyperlink>
        </w:p>
        <w:p w14:paraId="5260C96F" w14:textId="77777777" w:rsidR="00DF2DA5" w:rsidRDefault="00232839">
          <w:pPr>
            <w:pStyle w:val="TOC1"/>
            <w:rPr>
              <w:rFonts w:asciiTheme="minorHAnsi" w:eastAsiaTheme="minorEastAsia" w:hAnsiTheme="minorHAnsi" w:cstheme="minorBidi"/>
              <w:b w:val="0"/>
              <w:sz w:val="22"/>
            </w:rPr>
          </w:pPr>
          <w:hyperlink w:anchor="_Toc473710305" w:history="1">
            <w:r w:rsidR="00DF2DA5" w:rsidRPr="00C775B4">
              <w:rPr>
                <w:rStyle w:val="Hyperlink"/>
              </w:rPr>
              <w:t>V.</w:t>
            </w:r>
            <w:r w:rsidR="00DF2DA5">
              <w:rPr>
                <w:rFonts w:asciiTheme="minorHAnsi" w:eastAsiaTheme="minorEastAsia" w:hAnsiTheme="minorHAnsi" w:cstheme="minorBidi"/>
                <w:b w:val="0"/>
                <w:sz w:val="22"/>
              </w:rPr>
              <w:tab/>
            </w:r>
            <w:r w:rsidR="00DF2DA5" w:rsidRPr="00C775B4">
              <w:rPr>
                <w:rStyle w:val="Hyperlink"/>
              </w:rPr>
              <w:t>Summary and Program Funding Required</w:t>
            </w:r>
            <w:r w:rsidR="00DF2DA5">
              <w:rPr>
                <w:webHidden/>
              </w:rPr>
              <w:tab/>
            </w:r>
            <w:r w:rsidR="00DF2DA5">
              <w:rPr>
                <w:webHidden/>
              </w:rPr>
              <w:fldChar w:fldCharType="begin"/>
            </w:r>
            <w:r w:rsidR="00DF2DA5">
              <w:rPr>
                <w:webHidden/>
              </w:rPr>
              <w:instrText xml:space="preserve"> PAGEREF _Toc473710305 \h </w:instrText>
            </w:r>
            <w:r w:rsidR="00DF2DA5">
              <w:rPr>
                <w:webHidden/>
              </w:rPr>
            </w:r>
            <w:r w:rsidR="00DF2DA5">
              <w:rPr>
                <w:webHidden/>
              </w:rPr>
              <w:fldChar w:fldCharType="separate"/>
            </w:r>
            <w:r w:rsidR="00DF2DA5">
              <w:rPr>
                <w:webHidden/>
              </w:rPr>
              <w:t>31</w:t>
            </w:r>
            <w:r w:rsidR="00DF2DA5">
              <w:rPr>
                <w:webHidden/>
              </w:rPr>
              <w:fldChar w:fldCharType="end"/>
            </w:r>
          </w:hyperlink>
        </w:p>
        <w:p w14:paraId="1FBC9F3D" w14:textId="05BF9B04" w:rsidR="00866A2E" w:rsidRDefault="00117D3C" w:rsidP="00866A2E">
          <w:pPr>
            <w:ind w:right="173"/>
          </w:pPr>
          <w:r>
            <w:rPr>
              <w:rFonts w:asciiTheme="majorHAnsi" w:hAnsiTheme="majorHAnsi" w:cs="Arial"/>
              <w:noProof/>
              <w:szCs w:val="22"/>
            </w:rPr>
            <w:fldChar w:fldCharType="end"/>
          </w:r>
        </w:p>
      </w:sdtContent>
    </w:sdt>
    <w:p w14:paraId="521C5C60" w14:textId="007E4094" w:rsidR="00357534" w:rsidRDefault="00357534" w:rsidP="003F7F97">
      <w:pPr>
        <w:jc w:val="center"/>
        <w:rPr>
          <w:rFonts w:ascii="Cambria" w:hAnsi="Cambria"/>
          <w:b/>
          <w:color w:val="31849B"/>
          <w:sz w:val="32"/>
          <w:szCs w:val="32"/>
        </w:rPr>
      </w:pPr>
      <w:r w:rsidRPr="005B7FA6">
        <w:rPr>
          <w:rFonts w:ascii="Cambria" w:hAnsi="Cambria"/>
          <w:b/>
          <w:color w:val="31849B"/>
          <w:sz w:val="32"/>
          <w:szCs w:val="32"/>
        </w:rPr>
        <w:t>List of Tables</w:t>
      </w:r>
    </w:p>
    <w:p w14:paraId="25109E90" w14:textId="77777777" w:rsidR="00963F42" w:rsidRPr="00A330F8" w:rsidRDefault="00963F42" w:rsidP="00A330F8">
      <w:pPr>
        <w:spacing w:after="120"/>
        <w:jc w:val="center"/>
        <w:rPr>
          <w:rFonts w:ascii="Cambria" w:hAnsi="Cambria"/>
          <w:b/>
          <w:color w:val="31849B"/>
          <w:szCs w:val="32"/>
        </w:rPr>
      </w:pPr>
    </w:p>
    <w:p w14:paraId="3FA0957B" w14:textId="77777777" w:rsidR="00DF2DA5" w:rsidRDefault="00E2349F">
      <w:pPr>
        <w:pStyle w:val="TableofFigures"/>
        <w:tabs>
          <w:tab w:val="right" w:leader="dot" w:pos="9523"/>
        </w:tabs>
        <w:rPr>
          <w:rFonts w:asciiTheme="minorHAnsi" w:eastAsiaTheme="minorEastAsia" w:hAnsiTheme="minorHAnsi" w:cstheme="minorBidi"/>
          <w:noProof/>
          <w:sz w:val="22"/>
          <w:szCs w:val="22"/>
        </w:rPr>
      </w:pPr>
      <w:r w:rsidRPr="00CF0EC0">
        <w:rPr>
          <w:rFonts w:cstheme="minorHAnsi"/>
        </w:rPr>
        <w:fldChar w:fldCharType="begin"/>
      </w:r>
      <w:r w:rsidR="00357534" w:rsidRPr="00CF0EC0">
        <w:rPr>
          <w:rFonts w:cstheme="minorHAnsi"/>
        </w:rPr>
        <w:instrText xml:space="preserve"> TOC \h \z \c "Table" </w:instrText>
      </w:r>
      <w:r w:rsidRPr="00CF0EC0">
        <w:rPr>
          <w:rFonts w:cstheme="minorHAnsi"/>
        </w:rPr>
        <w:fldChar w:fldCharType="separate"/>
      </w:r>
      <w:hyperlink w:anchor="_Toc473710306" w:history="1">
        <w:r w:rsidR="00DF2DA5" w:rsidRPr="00312219">
          <w:rPr>
            <w:rStyle w:val="Hyperlink"/>
            <w:noProof/>
          </w:rPr>
          <w:t>Table 1.  Types of Local Partner Contributions</w:t>
        </w:r>
        <w:r w:rsidR="00DF2DA5">
          <w:rPr>
            <w:noProof/>
            <w:webHidden/>
          </w:rPr>
          <w:tab/>
        </w:r>
        <w:r w:rsidR="00DF2DA5">
          <w:rPr>
            <w:noProof/>
            <w:webHidden/>
          </w:rPr>
          <w:fldChar w:fldCharType="begin"/>
        </w:r>
        <w:r w:rsidR="00DF2DA5">
          <w:rPr>
            <w:noProof/>
            <w:webHidden/>
          </w:rPr>
          <w:instrText xml:space="preserve"> PAGEREF _Toc473710306 \h </w:instrText>
        </w:r>
        <w:r w:rsidR="00DF2DA5">
          <w:rPr>
            <w:noProof/>
            <w:webHidden/>
          </w:rPr>
        </w:r>
        <w:r w:rsidR="00DF2DA5">
          <w:rPr>
            <w:noProof/>
            <w:webHidden/>
          </w:rPr>
          <w:fldChar w:fldCharType="separate"/>
        </w:r>
        <w:r w:rsidR="00DF2DA5">
          <w:rPr>
            <w:noProof/>
            <w:webHidden/>
          </w:rPr>
          <w:t>15</w:t>
        </w:r>
        <w:r w:rsidR="00DF2DA5">
          <w:rPr>
            <w:noProof/>
            <w:webHidden/>
          </w:rPr>
          <w:fldChar w:fldCharType="end"/>
        </w:r>
      </w:hyperlink>
    </w:p>
    <w:p w14:paraId="0E935479" w14:textId="77777777" w:rsidR="00DF2DA5" w:rsidRDefault="00232839">
      <w:pPr>
        <w:pStyle w:val="TableofFigures"/>
        <w:tabs>
          <w:tab w:val="right" w:leader="dot" w:pos="9523"/>
        </w:tabs>
        <w:rPr>
          <w:rFonts w:asciiTheme="minorHAnsi" w:eastAsiaTheme="minorEastAsia" w:hAnsiTheme="minorHAnsi" w:cstheme="minorBidi"/>
          <w:noProof/>
          <w:sz w:val="22"/>
          <w:szCs w:val="22"/>
        </w:rPr>
      </w:pPr>
      <w:hyperlink w:anchor="_Toc473710307" w:history="1">
        <w:r w:rsidR="00DF2DA5" w:rsidRPr="00312219">
          <w:rPr>
            <w:rStyle w:val="Hyperlink"/>
            <w:noProof/>
          </w:rPr>
          <w:t>Table 2.  AFPMP Program Management Activities and Specific MAP Goals by Activity</w:t>
        </w:r>
        <w:r w:rsidR="00DF2DA5">
          <w:rPr>
            <w:noProof/>
            <w:webHidden/>
          </w:rPr>
          <w:tab/>
        </w:r>
        <w:r w:rsidR="00DF2DA5">
          <w:rPr>
            <w:noProof/>
            <w:webHidden/>
          </w:rPr>
          <w:fldChar w:fldCharType="begin"/>
        </w:r>
        <w:r w:rsidR="00DF2DA5">
          <w:rPr>
            <w:noProof/>
            <w:webHidden/>
          </w:rPr>
          <w:instrText xml:space="preserve"> PAGEREF _Toc473710307 \h </w:instrText>
        </w:r>
        <w:r w:rsidR="00DF2DA5">
          <w:rPr>
            <w:noProof/>
            <w:webHidden/>
          </w:rPr>
        </w:r>
        <w:r w:rsidR="00DF2DA5">
          <w:rPr>
            <w:noProof/>
            <w:webHidden/>
          </w:rPr>
          <w:fldChar w:fldCharType="separate"/>
        </w:r>
        <w:r w:rsidR="00DF2DA5">
          <w:rPr>
            <w:noProof/>
            <w:webHidden/>
          </w:rPr>
          <w:t>22</w:t>
        </w:r>
        <w:r w:rsidR="00DF2DA5">
          <w:rPr>
            <w:noProof/>
            <w:webHidden/>
          </w:rPr>
          <w:fldChar w:fldCharType="end"/>
        </w:r>
      </w:hyperlink>
    </w:p>
    <w:p w14:paraId="451C5B28" w14:textId="77777777" w:rsidR="00DF2DA5" w:rsidRDefault="00232839">
      <w:pPr>
        <w:pStyle w:val="TableofFigures"/>
        <w:tabs>
          <w:tab w:val="right" w:leader="dot" w:pos="9523"/>
        </w:tabs>
        <w:rPr>
          <w:rFonts w:asciiTheme="minorHAnsi" w:eastAsiaTheme="minorEastAsia" w:hAnsiTheme="minorHAnsi" w:cstheme="minorBidi"/>
          <w:noProof/>
          <w:sz w:val="22"/>
          <w:szCs w:val="22"/>
        </w:rPr>
      </w:pPr>
      <w:hyperlink w:anchor="_Toc473710308" w:history="1">
        <w:r w:rsidR="00DF2DA5" w:rsidRPr="00312219">
          <w:rPr>
            <w:rStyle w:val="Hyperlink"/>
            <w:noProof/>
          </w:rPr>
          <w:t>Table 3.  Watershed Sequencing for Fiscal Funding Years 2017 to 2021</w:t>
        </w:r>
        <w:r w:rsidR="00DF2DA5">
          <w:rPr>
            <w:noProof/>
            <w:webHidden/>
          </w:rPr>
          <w:tab/>
        </w:r>
        <w:r w:rsidR="00DF2DA5">
          <w:rPr>
            <w:noProof/>
            <w:webHidden/>
          </w:rPr>
          <w:fldChar w:fldCharType="begin"/>
        </w:r>
        <w:r w:rsidR="00DF2DA5">
          <w:rPr>
            <w:noProof/>
            <w:webHidden/>
          </w:rPr>
          <w:instrText xml:space="preserve"> PAGEREF _Toc473710308 \h </w:instrText>
        </w:r>
        <w:r w:rsidR="00DF2DA5">
          <w:rPr>
            <w:noProof/>
            <w:webHidden/>
          </w:rPr>
        </w:r>
        <w:r w:rsidR="00DF2DA5">
          <w:rPr>
            <w:noProof/>
            <w:webHidden/>
          </w:rPr>
          <w:fldChar w:fldCharType="separate"/>
        </w:r>
        <w:r w:rsidR="00DF2DA5">
          <w:rPr>
            <w:noProof/>
            <w:webHidden/>
          </w:rPr>
          <w:t>25</w:t>
        </w:r>
        <w:r w:rsidR="00DF2DA5">
          <w:rPr>
            <w:noProof/>
            <w:webHidden/>
          </w:rPr>
          <w:fldChar w:fldCharType="end"/>
        </w:r>
      </w:hyperlink>
    </w:p>
    <w:p w14:paraId="6BE1E605" w14:textId="77777777" w:rsidR="00DF2DA5" w:rsidRDefault="00232839">
      <w:pPr>
        <w:pStyle w:val="TableofFigures"/>
        <w:tabs>
          <w:tab w:val="right" w:leader="dot" w:pos="9523"/>
        </w:tabs>
        <w:rPr>
          <w:rFonts w:asciiTheme="minorHAnsi" w:eastAsiaTheme="minorEastAsia" w:hAnsiTheme="minorHAnsi" w:cstheme="minorBidi"/>
          <w:noProof/>
          <w:sz w:val="22"/>
          <w:szCs w:val="22"/>
        </w:rPr>
      </w:pPr>
      <w:hyperlink w:anchor="_Toc473710309" w:history="1">
        <w:r w:rsidR="00DF2DA5" w:rsidRPr="00312219">
          <w:rPr>
            <w:rStyle w:val="Hyperlink"/>
            <w:noProof/>
          </w:rPr>
          <w:t>Table 4.  Flood Risk Project Performance Measures Targets</w:t>
        </w:r>
        <w:r w:rsidR="00DF2DA5">
          <w:rPr>
            <w:noProof/>
            <w:webHidden/>
          </w:rPr>
          <w:tab/>
        </w:r>
        <w:r w:rsidR="00DF2DA5">
          <w:rPr>
            <w:noProof/>
            <w:webHidden/>
          </w:rPr>
          <w:fldChar w:fldCharType="begin"/>
        </w:r>
        <w:r w:rsidR="00DF2DA5">
          <w:rPr>
            <w:noProof/>
            <w:webHidden/>
          </w:rPr>
          <w:instrText xml:space="preserve"> PAGEREF _Toc473710309 \h </w:instrText>
        </w:r>
        <w:r w:rsidR="00DF2DA5">
          <w:rPr>
            <w:noProof/>
            <w:webHidden/>
          </w:rPr>
        </w:r>
        <w:r w:rsidR="00DF2DA5">
          <w:rPr>
            <w:noProof/>
            <w:webHidden/>
          </w:rPr>
          <w:fldChar w:fldCharType="separate"/>
        </w:r>
        <w:r w:rsidR="00DF2DA5">
          <w:rPr>
            <w:noProof/>
            <w:webHidden/>
          </w:rPr>
          <w:t>29</w:t>
        </w:r>
        <w:r w:rsidR="00DF2DA5">
          <w:rPr>
            <w:noProof/>
            <w:webHidden/>
          </w:rPr>
          <w:fldChar w:fldCharType="end"/>
        </w:r>
      </w:hyperlink>
    </w:p>
    <w:p w14:paraId="54423B83" w14:textId="77777777" w:rsidR="00DF2DA5" w:rsidRDefault="00232839">
      <w:pPr>
        <w:pStyle w:val="TableofFigures"/>
        <w:tabs>
          <w:tab w:val="right" w:leader="dot" w:pos="9523"/>
        </w:tabs>
        <w:rPr>
          <w:rFonts w:asciiTheme="minorHAnsi" w:eastAsiaTheme="minorEastAsia" w:hAnsiTheme="minorHAnsi" w:cstheme="minorBidi"/>
          <w:noProof/>
          <w:sz w:val="22"/>
          <w:szCs w:val="22"/>
        </w:rPr>
      </w:pPr>
      <w:hyperlink w:anchor="_Toc473710310" w:history="1">
        <w:r w:rsidR="00DF2DA5" w:rsidRPr="00312219">
          <w:rPr>
            <w:rStyle w:val="Hyperlink"/>
            <w:noProof/>
          </w:rPr>
          <w:t>Table 5.  Program Management Performance Measures Targets</w:t>
        </w:r>
        <w:r w:rsidR="00DF2DA5">
          <w:rPr>
            <w:noProof/>
            <w:webHidden/>
          </w:rPr>
          <w:tab/>
        </w:r>
        <w:r w:rsidR="00DF2DA5">
          <w:rPr>
            <w:noProof/>
            <w:webHidden/>
          </w:rPr>
          <w:fldChar w:fldCharType="begin"/>
        </w:r>
        <w:r w:rsidR="00DF2DA5">
          <w:rPr>
            <w:noProof/>
            <w:webHidden/>
          </w:rPr>
          <w:instrText xml:space="preserve"> PAGEREF _Toc473710310 \h </w:instrText>
        </w:r>
        <w:r w:rsidR="00DF2DA5">
          <w:rPr>
            <w:noProof/>
            <w:webHidden/>
          </w:rPr>
        </w:r>
        <w:r w:rsidR="00DF2DA5">
          <w:rPr>
            <w:noProof/>
            <w:webHidden/>
          </w:rPr>
          <w:fldChar w:fldCharType="separate"/>
        </w:r>
        <w:r w:rsidR="00DF2DA5">
          <w:rPr>
            <w:noProof/>
            <w:webHidden/>
          </w:rPr>
          <w:t>29</w:t>
        </w:r>
        <w:r w:rsidR="00DF2DA5">
          <w:rPr>
            <w:noProof/>
            <w:webHidden/>
          </w:rPr>
          <w:fldChar w:fldCharType="end"/>
        </w:r>
      </w:hyperlink>
    </w:p>
    <w:p w14:paraId="0BF1E76F" w14:textId="77777777" w:rsidR="00DF2DA5" w:rsidRDefault="00232839">
      <w:pPr>
        <w:pStyle w:val="TableofFigures"/>
        <w:tabs>
          <w:tab w:val="right" w:leader="dot" w:pos="9523"/>
        </w:tabs>
        <w:rPr>
          <w:rFonts w:asciiTheme="minorHAnsi" w:eastAsiaTheme="minorEastAsia" w:hAnsiTheme="minorHAnsi" w:cstheme="minorBidi"/>
          <w:noProof/>
          <w:sz w:val="22"/>
          <w:szCs w:val="22"/>
        </w:rPr>
      </w:pPr>
      <w:hyperlink w:anchor="_Toc473710311" w:history="1">
        <w:r w:rsidR="00DF2DA5" w:rsidRPr="00312219">
          <w:rPr>
            <w:rStyle w:val="Hyperlink"/>
            <w:noProof/>
          </w:rPr>
          <w:t>Table 6.  CERC Performance Measures Targets</w:t>
        </w:r>
        <w:r w:rsidR="00DF2DA5">
          <w:rPr>
            <w:noProof/>
            <w:webHidden/>
          </w:rPr>
          <w:tab/>
        </w:r>
        <w:r w:rsidR="00DF2DA5">
          <w:rPr>
            <w:noProof/>
            <w:webHidden/>
          </w:rPr>
          <w:fldChar w:fldCharType="begin"/>
        </w:r>
        <w:r w:rsidR="00DF2DA5">
          <w:rPr>
            <w:noProof/>
            <w:webHidden/>
          </w:rPr>
          <w:instrText xml:space="preserve"> PAGEREF _Toc473710311 \h </w:instrText>
        </w:r>
        <w:r w:rsidR="00DF2DA5">
          <w:rPr>
            <w:noProof/>
            <w:webHidden/>
          </w:rPr>
        </w:r>
        <w:r w:rsidR="00DF2DA5">
          <w:rPr>
            <w:noProof/>
            <w:webHidden/>
          </w:rPr>
          <w:fldChar w:fldCharType="separate"/>
        </w:r>
        <w:r w:rsidR="00DF2DA5">
          <w:rPr>
            <w:noProof/>
            <w:webHidden/>
          </w:rPr>
          <w:t>30</w:t>
        </w:r>
        <w:r w:rsidR="00DF2DA5">
          <w:rPr>
            <w:noProof/>
            <w:webHidden/>
          </w:rPr>
          <w:fldChar w:fldCharType="end"/>
        </w:r>
      </w:hyperlink>
    </w:p>
    <w:p w14:paraId="5A4854CE" w14:textId="77777777" w:rsidR="00DF2DA5" w:rsidRDefault="00232839">
      <w:pPr>
        <w:pStyle w:val="TableofFigures"/>
        <w:tabs>
          <w:tab w:val="right" w:leader="dot" w:pos="9523"/>
        </w:tabs>
        <w:rPr>
          <w:rFonts w:asciiTheme="minorHAnsi" w:eastAsiaTheme="minorEastAsia" w:hAnsiTheme="minorHAnsi" w:cstheme="minorBidi"/>
          <w:noProof/>
          <w:sz w:val="22"/>
          <w:szCs w:val="22"/>
        </w:rPr>
      </w:pPr>
      <w:hyperlink w:anchor="_Toc473710312" w:history="1">
        <w:r w:rsidR="00DF2DA5" w:rsidRPr="00312219">
          <w:rPr>
            <w:rStyle w:val="Hyperlink"/>
            <w:noProof/>
          </w:rPr>
          <w:t>Table 7.  Program Funding for Fiscal Funding Years 2017 to 2021</w:t>
        </w:r>
        <w:r w:rsidR="00DF2DA5">
          <w:rPr>
            <w:noProof/>
            <w:webHidden/>
          </w:rPr>
          <w:tab/>
        </w:r>
        <w:r w:rsidR="00DF2DA5">
          <w:rPr>
            <w:noProof/>
            <w:webHidden/>
          </w:rPr>
          <w:fldChar w:fldCharType="begin"/>
        </w:r>
        <w:r w:rsidR="00DF2DA5">
          <w:rPr>
            <w:noProof/>
            <w:webHidden/>
          </w:rPr>
          <w:instrText xml:space="preserve"> PAGEREF _Toc473710312 \h </w:instrText>
        </w:r>
        <w:r w:rsidR="00DF2DA5">
          <w:rPr>
            <w:noProof/>
            <w:webHidden/>
          </w:rPr>
        </w:r>
        <w:r w:rsidR="00DF2DA5">
          <w:rPr>
            <w:noProof/>
            <w:webHidden/>
          </w:rPr>
          <w:fldChar w:fldCharType="separate"/>
        </w:r>
        <w:r w:rsidR="00DF2DA5">
          <w:rPr>
            <w:noProof/>
            <w:webHidden/>
          </w:rPr>
          <w:t>31</w:t>
        </w:r>
        <w:r w:rsidR="00DF2DA5">
          <w:rPr>
            <w:noProof/>
            <w:webHidden/>
          </w:rPr>
          <w:fldChar w:fldCharType="end"/>
        </w:r>
      </w:hyperlink>
    </w:p>
    <w:p w14:paraId="1C125396" w14:textId="77777777" w:rsidR="00271197" w:rsidRDefault="00E2349F" w:rsidP="00A330F8">
      <w:pPr>
        <w:tabs>
          <w:tab w:val="left" w:pos="763"/>
          <w:tab w:val="left" w:pos="900"/>
          <w:tab w:val="left" w:pos="1440"/>
          <w:tab w:val="right" w:leader="dot" w:pos="9360"/>
        </w:tabs>
        <w:ind w:left="720" w:hanging="720"/>
        <w:rPr>
          <w:rFonts w:asciiTheme="majorHAnsi" w:hAnsiTheme="majorHAnsi" w:cstheme="minorHAnsi"/>
        </w:rPr>
      </w:pPr>
      <w:r w:rsidRPr="00CF0EC0">
        <w:rPr>
          <w:rFonts w:asciiTheme="majorHAnsi" w:hAnsiTheme="majorHAnsi" w:cstheme="minorHAnsi"/>
        </w:rPr>
        <w:fldChar w:fldCharType="end"/>
      </w:r>
    </w:p>
    <w:p w14:paraId="330029D6" w14:textId="77777777" w:rsidR="00357534" w:rsidRDefault="00357534" w:rsidP="00A330F8">
      <w:pPr>
        <w:jc w:val="center"/>
        <w:rPr>
          <w:rFonts w:ascii="Cambria" w:hAnsi="Cambria"/>
          <w:b/>
          <w:color w:val="31849B"/>
          <w:sz w:val="32"/>
          <w:szCs w:val="32"/>
        </w:rPr>
      </w:pPr>
      <w:r w:rsidRPr="005B7FA6">
        <w:rPr>
          <w:rFonts w:ascii="Cambria" w:hAnsi="Cambria"/>
          <w:b/>
          <w:color w:val="31849B"/>
          <w:sz w:val="32"/>
          <w:szCs w:val="32"/>
        </w:rPr>
        <w:t>List of Figures</w:t>
      </w:r>
    </w:p>
    <w:p w14:paraId="2851D800" w14:textId="77777777" w:rsidR="00963F42" w:rsidRPr="00A330F8" w:rsidRDefault="00963F42" w:rsidP="00A330F8">
      <w:pPr>
        <w:spacing w:after="120"/>
        <w:jc w:val="center"/>
        <w:rPr>
          <w:rFonts w:ascii="Cambria" w:hAnsi="Cambria"/>
          <w:b/>
          <w:color w:val="31849B"/>
          <w:szCs w:val="32"/>
        </w:rPr>
      </w:pPr>
    </w:p>
    <w:p w14:paraId="19748838" w14:textId="77777777" w:rsidR="00DF2DA5" w:rsidRDefault="00E2349F">
      <w:pPr>
        <w:pStyle w:val="TableofFigures"/>
        <w:tabs>
          <w:tab w:val="right" w:leader="dot" w:pos="9523"/>
        </w:tabs>
        <w:rPr>
          <w:rFonts w:asciiTheme="minorHAnsi" w:eastAsiaTheme="minorEastAsia" w:hAnsiTheme="minorHAnsi" w:cstheme="minorBidi"/>
          <w:noProof/>
          <w:sz w:val="22"/>
          <w:szCs w:val="22"/>
        </w:rPr>
      </w:pPr>
      <w:r w:rsidRPr="00FE3B48">
        <w:rPr>
          <w:rFonts w:cstheme="minorHAnsi"/>
        </w:rPr>
        <w:fldChar w:fldCharType="begin"/>
      </w:r>
      <w:r w:rsidR="00357534" w:rsidRPr="00FE3B48">
        <w:rPr>
          <w:rFonts w:cstheme="minorHAnsi"/>
        </w:rPr>
        <w:instrText xml:space="preserve"> TOC \h \z \c "Figure" </w:instrText>
      </w:r>
      <w:r w:rsidRPr="00FE3B48">
        <w:rPr>
          <w:rFonts w:cstheme="minorHAnsi"/>
        </w:rPr>
        <w:fldChar w:fldCharType="separate"/>
      </w:r>
      <w:hyperlink w:anchor="_Toc473710313" w:history="1">
        <w:r w:rsidR="00DF2DA5" w:rsidRPr="00C50944">
          <w:rPr>
            <w:rStyle w:val="Hyperlink"/>
            <w:noProof/>
          </w:rPr>
          <w:t>Figure 1.  Alabama HUC 8 Watersheds</w:t>
        </w:r>
        <w:r w:rsidR="00DF2DA5">
          <w:rPr>
            <w:noProof/>
            <w:webHidden/>
          </w:rPr>
          <w:tab/>
        </w:r>
        <w:r w:rsidR="00DF2DA5">
          <w:rPr>
            <w:noProof/>
            <w:webHidden/>
          </w:rPr>
          <w:fldChar w:fldCharType="begin"/>
        </w:r>
        <w:r w:rsidR="00DF2DA5">
          <w:rPr>
            <w:noProof/>
            <w:webHidden/>
          </w:rPr>
          <w:instrText xml:space="preserve"> PAGEREF _Toc473710313 \h </w:instrText>
        </w:r>
        <w:r w:rsidR="00DF2DA5">
          <w:rPr>
            <w:noProof/>
            <w:webHidden/>
          </w:rPr>
        </w:r>
        <w:r w:rsidR="00DF2DA5">
          <w:rPr>
            <w:noProof/>
            <w:webHidden/>
          </w:rPr>
          <w:fldChar w:fldCharType="separate"/>
        </w:r>
        <w:r w:rsidR="00DF2DA5">
          <w:rPr>
            <w:noProof/>
            <w:webHidden/>
          </w:rPr>
          <w:t>26</w:t>
        </w:r>
        <w:r w:rsidR="00DF2DA5">
          <w:rPr>
            <w:noProof/>
            <w:webHidden/>
          </w:rPr>
          <w:fldChar w:fldCharType="end"/>
        </w:r>
      </w:hyperlink>
    </w:p>
    <w:p w14:paraId="269A8BEC" w14:textId="77777777" w:rsidR="00DF2DA5" w:rsidRDefault="00232839">
      <w:pPr>
        <w:pStyle w:val="TableofFigures"/>
        <w:tabs>
          <w:tab w:val="right" w:leader="dot" w:pos="9523"/>
        </w:tabs>
        <w:rPr>
          <w:rFonts w:asciiTheme="minorHAnsi" w:eastAsiaTheme="minorEastAsia" w:hAnsiTheme="minorHAnsi" w:cstheme="minorBidi"/>
          <w:noProof/>
          <w:sz w:val="22"/>
          <w:szCs w:val="22"/>
        </w:rPr>
      </w:pPr>
      <w:hyperlink w:anchor="_Toc473710314" w:history="1">
        <w:r w:rsidR="00DF2DA5" w:rsidRPr="00C50944">
          <w:rPr>
            <w:rStyle w:val="Hyperlink"/>
            <w:noProof/>
          </w:rPr>
          <w:t>Figure 2.  Current Alabama LiDAR Coverage</w:t>
        </w:r>
        <w:r w:rsidR="00DF2DA5">
          <w:rPr>
            <w:noProof/>
            <w:webHidden/>
          </w:rPr>
          <w:tab/>
        </w:r>
        <w:r w:rsidR="00DF2DA5">
          <w:rPr>
            <w:noProof/>
            <w:webHidden/>
          </w:rPr>
          <w:fldChar w:fldCharType="begin"/>
        </w:r>
        <w:r w:rsidR="00DF2DA5">
          <w:rPr>
            <w:noProof/>
            <w:webHidden/>
          </w:rPr>
          <w:instrText xml:space="preserve"> PAGEREF _Toc473710314 \h </w:instrText>
        </w:r>
        <w:r w:rsidR="00DF2DA5">
          <w:rPr>
            <w:noProof/>
            <w:webHidden/>
          </w:rPr>
        </w:r>
        <w:r w:rsidR="00DF2DA5">
          <w:rPr>
            <w:noProof/>
            <w:webHidden/>
          </w:rPr>
          <w:fldChar w:fldCharType="separate"/>
        </w:r>
        <w:r w:rsidR="00DF2DA5">
          <w:rPr>
            <w:noProof/>
            <w:webHidden/>
          </w:rPr>
          <w:t>27</w:t>
        </w:r>
        <w:r w:rsidR="00DF2DA5">
          <w:rPr>
            <w:noProof/>
            <w:webHidden/>
          </w:rPr>
          <w:fldChar w:fldCharType="end"/>
        </w:r>
      </w:hyperlink>
    </w:p>
    <w:p w14:paraId="60195AAF" w14:textId="77777777" w:rsidR="00963F42" w:rsidRDefault="00E2349F" w:rsidP="00A330F8">
      <w:pPr>
        <w:rPr>
          <w:rFonts w:asciiTheme="minorHAnsi" w:hAnsiTheme="minorHAnsi" w:cstheme="minorHAnsi"/>
        </w:rPr>
      </w:pPr>
      <w:r w:rsidRPr="00FE3B48">
        <w:rPr>
          <w:rFonts w:asciiTheme="majorHAnsi" w:hAnsiTheme="majorHAnsi" w:cstheme="minorHAnsi"/>
        </w:rPr>
        <w:fldChar w:fldCharType="end"/>
      </w:r>
    </w:p>
    <w:p w14:paraId="16942405" w14:textId="77777777" w:rsidR="00EB4341" w:rsidRDefault="00C459EA" w:rsidP="00117D3C">
      <w:pPr>
        <w:jc w:val="center"/>
        <w:rPr>
          <w:rFonts w:asciiTheme="majorHAnsi" w:hAnsiTheme="majorHAnsi"/>
          <w:b/>
          <w:color w:val="31849B"/>
          <w:sz w:val="32"/>
          <w:szCs w:val="32"/>
        </w:rPr>
      </w:pPr>
      <w:r w:rsidRPr="00A330F8">
        <w:rPr>
          <w:rFonts w:asciiTheme="majorHAnsi" w:hAnsiTheme="majorHAnsi"/>
          <w:b/>
          <w:color w:val="31849B"/>
          <w:sz w:val="32"/>
          <w:szCs w:val="32"/>
        </w:rPr>
        <w:t>Appendices</w:t>
      </w:r>
    </w:p>
    <w:p w14:paraId="4C36881E" w14:textId="77777777" w:rsidR="00963F42" w:rsidRPr="00A330F8" w:rsidRDefault="00963F42" w:rsidP="005B7FA6">
      <w:pPr>
        <w:spacing w:after="120"/>
        <w:rPr>
          <w:rFonts w:asciiTheme="majorHAnsi" w:hAnsiTheme="majorHAnsi"/>
          <w:b/>
          <w:color w:val="31849B"/>
          <w:szCs w:val="32"/>
        </w:rPr>
      </w:pPr>
    </w:p>
    <w:p w14:paraId="6310B87E" w14:textId="77777777" w:rsidR="00367D8F" w:rsidRPr="00CF0EC0" w:rsidRDefault="00367D8F" w:rsidP="00681666">
      <w:pPr>
        <w:tabs>
          <w:tab w:val="left" w:pos="1440"/>
          <w:tab w:val="right" w:leader="dot" w:pos="9360"/>
        </w:tabs>
        <w:rPr>
          <w:rFonts w:asciiTheme="majorHAnsi" w:hAnsiTheme="majorHAnsi" w:cstheme="minorHAnsi"/>
        </w:rPr>
      </w:pPr>
      <w:r w:rsidRPr="00CF0EC0">
        <w:rPr>
          <w:rFonts w:asciiTheme="majorHAnsi" w:hAnsiTheme="majorHAnsi" w:cstheme="minorHAnsi"/>
        </w:rPr>
        <w:t>Appendix A</w:t>
      </w:r>
      <w:r w:rsidRPr="00CF0EC0">
        <w:rPr>
          <w:rFonts w:asciiTheme="majorHAnsi" w:hAnsiTheme="majorHAnsi" w:cstheme="minorHAnsi"/>
        </w:rPr>
        <w:tab/>
        <w:t>Alabama’s Cooperating Technical Partner Agreement</w:t>
      </w:r>
    </w:p>
    <w:p w14:paraId="1808EA4C" w14:textId="0529934B" w:rsidR="00271197" w:rsidRPr="00A330F8" w:rsidRDefault="00C459EA" w:rsidP="00A330F8">
      <w:pPr>
        <w:pStyle w:val="Heading1"/>
        <w:numPr>
          <w:ilvl w:val="0"/>
          <w:numId w:val="0"/>
        </w:numPr>
        <w:ind w:left="720" w:hanging="720"/>
        <w:jc w:val="center"/>
      </w:pPr>
      <w:r w:rsidRPr="00CF0EC0">
        <w:rPr>
          <w:rFonts w:asciiTheme="majorHAnsi" w:hAnsiTheme="majorHAnsi"/>
        </w:rPr>
        <w:br w:type="page"/>
      </w:r>
      <w:bookmarkStart w:id="2" w:name="_Toc430089471"/>
      <w:bookmarkStart w:id="3" w:name="_Toc473636034"/>
      <w:bookmarkStart w:id="4" w:name="_Toc473710250"/>
      <w:r w:rsidRPr="00A330F8">
        <w:lastRenderedPageBreak/>
        <w:t>List of Acronyms</w:t>
      </w:r>
      <w:bookmarkEnd w:id="2"/>
      <w:bookmarkEnd w:id="3"/>
      <w:bookmarkEnd w:id="4"/>
    </w:p>
    <w:p w14:paraId="291130FD" w14:textId="77777777" w:rsidR="00870387" w:rsidRPr="00DC0BAC" w:rsidRDefault="00C459EA" w:rsidP="00870387">
      <w:pPr>
        <w:pStyle w:val="Default"/>
        <w:rPr>
          <w:rFonts w:ascii="Cambria" w:hAnsi="Cambria" w:cs="Calibri"/>
          <w:b/>
          <w:color w:val="31849B"/>
        </w:rPr>
      </w:pPr>
      <w:r w:rsidRPr="00A330F8">
        <w:rPr>
          <w:rFonts w:ascii="Cambria" w:hAnsi="Cambria" w:cs="Calibri"/>
          <w:b/>
          <w:color w:val="31849B"/>
          <w:sz w:val="28"/>
        </w:rPr>
        <w:t>A</w:t>
      </w:r>
    </w:p>
    <w:p w14:paraId="1391296A" w14:textId="77777777" w:rsidR="004A4EFA" w:rsidRDefault="004A4EFA" w:rsidP="00870387">
      <w:pPr>
        <w:pStyle w:val="Default"/>
        <w:rPr>
          <w:rFonts w:ascii="Calibri" w:hAnsi="Calibri" w:cs="Calibri"/>
        </w:rPr>
      </w:pPr>
      <w:r>
        <w:rPr>
          <w:rFonts w:ascii="Calibri" w:hAnsi="Calibri" w:cs="Calibri"/>
        </w:rPr>
        <w:t>AAFM</w:t>
      </w:r>
      <w:r>
        <w:rPr>
          <w:rFonts w:ascii="Calibri" w:hAnsi="Calibri" w:cs="Calibri"/>
        </w:rPr>
        <w:tab/>
      </w:r>
      <w:r>
        <w:rPr>
          <w:rFonts w:ascii="Calibri" w:hAnsi="Calibri" w:cs="Calibri"/>
        </w:rPr>
        <w:tab/>
        <w:t>Alabama Association of Floodplain Managers</w:t>
      </w:r>
    </w:p>
    <w:p w14:paraId="42EE7045" w14:textId="77777777" w:rsidR="00870387" w:rsidRDefault="00870387" w:rsidP="00870387">
      <w:pPr>
        <w:pStyle w:val="Default"/>
        <w:rPr>
          <w:rFonts w:ascii="Calibri" w:hAnsi="Calibri" w:cs="Calibri"/>
        </w:rPr>
      </w:pPr>
      <w:r w:rsidRPr="00955318">
        <w:rPr>
          <w:rFonts w:ascii="Calibri" w:hAnsi="Calibri" w:cs="Calibri"/>
        </w:rPr>
        <w:t>AAL</w:t>
      </w:r>
      <w:r w:rsidRPr="00955318">
        <w:rPr>
          <w:rFonts w:ascii="Calibri" w:hAnsi="Calibri" w:cs="Calibri"/>
        </w:rPr>
        <w:tab/>
      </w:r>
      <w:r w:rsidRPr="00955318">
        <w:rPr>
          <w:rFonts w:ascii="Calibri" w:hAnsi="Calibri" w:cs="Calibri"/>
        </w:rPr>
        <w:tab/>
        <w:t>Average Annualized Loss</w:t>
      </w:r>
    </w:p>
    <w:p w14:paraId="5055D9B6" w14:textId="77777777" w:rsidR="00D343F0" w:rsidRPr="00955318" w:rsidRDefault="00D343F0" w:rsidP="00870387">
      <w:pPr>
        <w:pStyle w:val="Default"/>
        <w:rPr>
          <w:rFonts w:ascii="Calibri" w:hAnsi="Calibri" w:cs="Calibri"/>
        </w:rPr>
      </w:pPr>
      <w:r>
        <w:rPr>
          <w:rFonts w:ascii="Calibri" w:hAnsi="Calibri" w:cs="Calibri"/>
        </w:rPr>
        <w:t>ADCIRC</w:t>
      </w:r>
      <w:r>
        <w:rPr>
          <w:rFonts w:ascii="Calibri" w:hAnsi="Calibri" w:cs="Calibri"/>
        </w:rPr>
        <w:tab/>
      </w:r>
      <w:r>
        <w:rPr>
          <w:rFonts w:ascii="Calibri" w:hAnsi="Calibri" w:cs="Calibri"/>
        </w:rPr>
        <w:tab/>
      </w:r>
      <w:r w:rsidRPr="00E0287B">
        <w:rPr>
          <w:rFonts w:ascii="Calibri" w:hAnsi="Calibri" w:cs="Calibri"/>
        </w:rPr>
        <w:t xml:space="preserve">Advanced Circulation </w:t>
      </w:r>
      <w:r>
        <w:rPr>
          <w:rFonts w:ascii="Calibri" w:hAnsi="Calibri" w:cs="Calibri"/>
        </w:rPr>
        <w:t>M</w:t>
      </w:r>
      <w:r w:rsidRPr="00E0287B">
        <w:rPr>
          <w:rFonts w:ascii="Calibri" w:hAnsi="Calibri" w:cs="Calibri"/>
        </w:rPr>
        <w:t>odel</w:t>
      </w:r>
    </w:p>
    <w:p w14:paraId="088E025F" w14:textId="77777777" w:rsidR="001B625E" w:rsidRDefault="001B625E" w:rsidP="00870387">
      <w:pPr>
        <w:pStyle w:val="Default"/>
        <w:rPr>
          <w:rFonts w:ascii="Calibri" w:hAnsi="Calibri" w:cs="Calibri"/>
        </w:rPr>
      </w:pPr>
      <w:r w:rsidRPr="00955318">
        <w:rPr>
          <w:rFonts w:ascii="Calibri" w:hAnsi="Calibri" w:cs="Calibri"/>
        </w:rPr>
        <w:t>ADECA</w:t>
      </w:r>
      <w:r w:rsidRPr="00955318">
        <w:rPr>
          <w:rFonts w:ascii="Calibri" w:hAnsi="Calibri" w:cs="Calibri"/>
        </w:rPr>
        <w:tab/>
      </w:r>
      <w:r w:rsidRPr="00955318">
        <w:rPr>
          <w:rFonts w:ascii="Calibri" w:hAnsi="Calibri" w:cs="Calibri"/>
        </w:rPr>
        <w:tab/>
        <w:t>Alabama Department of Economic and Community Affairs</w:t>
      </w:r>
    </w:p>
    <w:p w14:paraId="4AFDB587" w14:textId="77777777" w:rsidR="00364C30" w:rsidRPr="00955318" w:rsidRDefault="00364C30" w:rsidP="00870387">
      <w:pPr>
        <w:pStyle w:val="Default"/>
        <w:rPr>
          <w:rFonts w:ascii="Calibri" w:hAnsi="Calibri" w:cs="Calibri"/>
        </w:rPr>
      </w:pPr>
      <w:r>
        <w:rPr>
          <w:rFonts w:ascii="Calibri" w:hAnsi="Calibri" w:cs="Calibri"/>
        </w:rPr>
        <w:t>AEMA</w:t>
      </w:r>
      <w:r>
        <w:rPr>
          <w:rFonts w:ascii="Calibri" w:hAnsi="Calibri" w:cs="Calibri"/>
        </w:rPr>
        <w:tab/>
      </w:r>
      <w:r>
        <w:rPr>
          <w:rFonts w:ascii="Calibri" w:hAnsi="Calibri" w:cs="Calibri"/>
        </w:rPr>
        <w:tab/>
        <w:t>Alabama Emergency Management Agency</w:t>
      </w:r>
    </w:p>
    <w:p w14:paraId="0229CCAB" w14:textId="77777777" w:rsidR="00A24BFA" w:rsidRDefault="00A24BFA" w:rsidP="00870387">
      <w:pPr>
        <w:pStyle w:val="Default"/>
        <w:rPr>
          <w:rFonts w:ascii="Calibri" w:hAnsi="Calibri" w:cs="Calibri"/>
        </w:rPr>
      </w:pPr>
      <w:r w:rsidRPr="00955318">
        <w:rPr>
          <w:rFonts w:ascii="Calibri" w:hAnsi="Calibri" w:cs="Calibri"/>
        </w:rPr>
        <w:t>AF</w:t>
      </w:r>
      <w:r w:rsidR="009F4B1D" w:rsidRPr="00955318">
        <w:rPr>
          <w:rFonts w:ascii="Calibri" w:hAnsi="Calibri" w:cs="Calibri"/>
        </w:rPr>
        <w:t>P</w:t>
      </w:r>
      <w:r w:rsidRPr="00955318">
        <w:rPr>
          <w:rFonts w:ascii="Calibri" w:hAnsi="Calibri" w:cs="Calibri"/>
        </w:rPr>
        <w:t>MP</w:t>
      </w:r>
      <w:r w:rsidRPr="00955318">
        <w:rPr>
          <w:rFonts w:ascii="Calibri" w:hAnsi="Calibri" w:cs="Calibri"/>
        </w:rPr>
        <w:tab/>
      </w:r>
      <w:r w:rsidRPr="00955318">
        <w:rPr>
          <w:rFonts w:ascii="Calibri" w:hAnsi="Calibri" w:cs="Calibri"/>
        </w:rPr>
        <w:tab/>
        <w:t xml:space="preserve">Alabama Floodplain Management Program </w:t>
      </w:r>
    </w:p>
    <w:p w14:paraId="189D80AF" w14:textId="77777777" w:rsidR="00364C30" w:rsidRDefault="00364C30" w:rsidP="00870387">
      <w:pPr>
        <w:pStyle w:val="Default"/>
        <w:rPr>
          <w:rFonts w:ascii="Calibri" w:hAnsi="Calibri" w:cs="Calibri"/>
        </w:rPr>
      </w:pPr>
      <w:r>
        <w:rPr>
          <w:rFonts w:ascii="Calibri" w:hAnsi="Calibri" w:cs="Calibri"/>
        </w:rPr>
        <w:t>ALDOT</w:t>
      </w:r>
      <w:r>
        <w:rPr>
          <w:rFonts w:ascii="Calibri" w:hAnsi="Calibri" w:cs="Calibri"/>
        </w:rPr>
        <w:tab/>
      </w:r>
      <w:r>
        <w:rPr>
          <w:rFonts w:ascii="Calibri" w:hAnsi="Calibri" w:cs="Calibri"/>
        </w:rPr>
        <w:tab/>
        <w:t>Alabama Department of Transportation</w:t>
      </w:r>
    </w:p>
    <w:p w14:paraId="6D5E74C4" w14:textId="77777777" w:rsidR="00963F42" w:rsidRPr="00955318" w:rsidRDefault="00963F42" w:rsidP="00963F42">
      <w:pPr>
        <w:pStyle w:val="Default"/>
        <w:rPr>
          <w:rFonts w:ascii="Calibri" w:hAnsi="Calibri" w:cs="Calibri"/>
        </w:rPr>
      </w:pPr>
      <w:r>
        <w:rPr>
          <w:rFonts w:ascii="Calibri" w:hAnsi="Calibri" w:cs="Calibri"/>
        </w:rPr>
        <w:t>AL FRIS</w:t>
      </w:r>
      <w:r>
        <w:rPr>
          <w:rFonts w:ascii="Calibri" w:hAnsi="Calibri" w:cs="Calibri"/>
        </w:rPr>
        <w:tab/>
      </w:r>
      <w:r>
        <w:rPr>
          <w:rFonts w:ascii="Calibri" w:hAnsi="Calibri" w:cs="Calibri"/>
        </w:rPr>
        <w:tab/>
        <w:t>Alabama Flood Risk Information System</w:t>
      </w:r>
    </w:p>
    <w:p w14:paraId="5BB28713" w14:textId="77777777" w:rsidR="00870387" w:rsidRPr="00955318" w:rsidRDefault="00870387" w:rsidP="00870387">
      <w:pPr>
        <w:pStyle w:val="Default"/>
        <w:rPr>
          <w:rFonts w:ascii="Calibri" w:hAnsi="Calibri" w:cs="Calibri"/>
        </w:rPr>
      </w:pPr>
      <w:r w:rsidRPr="00955318">
        <w:rPr>
          <w:rFonts w:ascii="Calibri" w:hAnsi="Calibri" w:cs="Calibri"/>
        </w:rPr>
        <w:t>AoMI</w:t>
      </w:r>
      <w:r w:rsidRPr="00955318">
        <w:rPr>
          <w:rFonts w:ascii="Calibri" w:hAnsi="Calibri" w:cs="Calibri"/>
        </w:rPr>
        <w:tab/>
      </w:r>
      <w:r w:rsidRPr="00955318">
        <w:rPr>
          <w:rFonts w:ascii="Calibri" w:hAnsi="Calibri" w:cs="Calibri"/>
        </w:rPr>
        <w:tab/>
        <w:t>Areas of Mitigation Interest</w:t>
      </w:r>
    </w:p>
    <w:p w14:paraId="6AF4D81D" w14:textId="77777777" w:rsidR="00870387" w:rsidRPr="00955318" w:rsidRDefault="00870387" w:rsidP="00870387">
      <w:pPr>
        <w:pStyle w:val="Default"/>
        <w:rPr>
          <w:rFonts w:ascii="Calibri" w:hAnsi="Calibri" w:cs="Calibri"/>
        </w:rPr>
      </w:pPr>
    </w:p>
    <w:p w14:paraId="4E13C62C" w14:textId="77777777"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B</w:t>
      </w:r>
    </w:p>
    <w:p w14:paraId="40C552FA" w14:textId="7F4B5E97" w:rsidR="00D160F8" w:rsidRDefault="00A26BB7" w:rsidP="00870387">
      <w:pPr>
        <w:pStyle w:val="Default"/>
        <w:rPr>
          <w:rFonts w:ascii="Calibri" w:hAnsi="Calibri" w:cs="Calibri"/>
        </w:rPr>
      </w:pPr>
      <w:r>
        <w:rPr>
          <w:rFonts w:ascii="Calibri" w:hAnsi="Calibri" w:cs="Calibri"/>
        </w:rPr>
        <w:t>BLE</w:t>
      </w:r>
      <w:r>
        <w:rPr>
          <w:rFonts w:ascii="Calibri" w:hAnsi="Calibri" w:cs="Calibri"/>
        </w:rPr>
        <w:tab/>
      </w:r>
      <w:r>
        <w:rPr>
          <w:rFonts w:ascii="Calibri" w:hAnsi="Calibri" w:cs="Calibri"/>
        </w:rPr>
        <w:tab/>
        <w:t>Base Level Engineering</w:t>
      </w:r>
    </w:p>
    <w:p w14:paraId="67A666B7" w14:textId="77777777" w:rsidR="00870387" w:rsidRPr="00955318" w:rsidRDefault="00870387" w:rsidP="00870387">
      <w:pPr>
        <w:pStyle w:val="Default"/>
        <w:rPr>
          <w:rFonts w:ascii="Calibri" w:hAnsi="Calibri" w:cs="Calibri"/>
        </w:rPr>
      </w:pPr>
      <w:r w:rsidRPr="00955318">
        <w:rPr>
          <w:rFonts w:ascii="Calibri" w:hAnsi="Calibri" w:cs="Calibri"/>
        </w:rPr>
        <w:t>BMP</w:t>
      </w:r>
      <w:r w:rsidRPr="00955318">
        <w:rPr>
          <w:rFonts w:ascii="Calibri" w:hAnsi="Calibri" w:cs="Calibri"/>
        </w:rPr>
        <w:tab/>
      </w:r>
      <w:r w:rsidRPr="00955318">
        <w:rPr>
          <w:rFonts w:ascii="Calibri" w:hAnsi="Calibri" w:cs="Calibri"/>
        </w:rPr>
        <w:tab/>
        <w:t>Best Management Practices</w:t>
      </w:r>
    </w:p>
    <w:p w14:paraId="75BF676C" w14:textId="77777777" w:rsidR="00870387" w:rsidRPr="00955318" w:rsidRDefault="00870387" w:rsidP="00870387">
      <w:pPr>
        <w:pStyle w:val="Default"/>
        <w:rPr>
          <w:rFonts w:ascii="Calibri" w:hAnsi="Calibri" w:cs="Calibri"/>
        </w:rPr>
      </w:pPr>
      <w:bookmarkStart w:id="5" w:name="_Toc260313818"/>
      <w:bookmarkStart w:id="6" w:name="_Toc260628767"/>
      <w:bookmarkStart w:id="7" w:name="_Toc260692979"/>
      <w:bookmarkStart w:id="8" w:name="_Toc260694958"/>
      <w:bookmarkStart w:id="9" w:name="_Toc260695196"/>
      <w:bookmarkStart w:id="10" w:name="_Toc260742165"/>
      <w:bookmarkStart w:id="11" w:name="_Toc260742765"/>
      <w:bookmarkStart w:id="12" w:name="_Toc260746401"/>
      <w:bookmarkStart w:id="13" w:name="_Toc261010643"/>
      <w:bookmarkStart w:id="14" w:name="_Toc261011491"/>
      <w:bookmarkStart w:id="15" w:name="_Toc261011614"/>
      <w:bookmarkStart w:id="16" w:name="_Toc261011736"/>
      <w:bookmarkStart w:id="17" w:name="_Toc261416841"/>
      <w:bookmarkStart w:id="18" w:name="_Toc261527800"/>
      <w:bookmarkStart w:id="19" w:name="_Toc261529658"/>
      <w:bookmarkStart w:id="20" w:name="_Toc261592269"/>
      <w:bookmarkStart w:id="21" w:name="_Toc261593237"/>
      <w:bookmarkStart w:id="22" w:name="_Toc266258752"/>
    </w:p>
    <w:p w14:paraId="4AEF9E7C" w14:textId="77777777"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C</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659FC573" w14:textId="77777777" w:rsidR="00C619F3" w:rsidRDefault="00C619F3" w:rsidP="00870387">
      <w:pPr>
        <w:pStyle w:val="Default"/>
        <w:rPr>
          <w:rFonts w:ascii="Calibri" w:hAnsi="Calibri" w:cs="Calibri"/>
        </w:rPr>
      </w:pPr>
      <w:r>
        <w:rPr>
          <w:rFonts w:ascii="Calibri" w:hAnsi="Calibri" w:cs="Calibri"/>
        </w:rPr>
        <w:t>CAC</w:t>
      </w:r>
      <w:r>
        <w:rPr>
          <w:rFonts w:ascii="Calibri" w:hAnsi="Calibri" w:cs="Calibri"/>
        </w:rPr>
        <w:tab/>
      </w:r>
      <w:r>
        <w:rPr>
          <w:rFonts w:ascii="Calibri" w:hAnsi="Calibri" w:cs="Calibri"/>
        </w:rPr>
        <w:tab/>
        <w:t>Community Assistance Contact</w:t>
      </w:r>
    </w:p>
    <w:p w14:paraId="3D66B4C7" w14:textId="77777777" w:rsidR="004A4EFA" w:rsidRDefault="004A4EFA" w:rsidP="00870387">
      <w:pPr>
        <w:pStyle w:val="Default"/>
        <w:rPr>
          <w:rFonts w:ascii="Calibri" w:hAnsi="Calibri" w:cs="Calibri"/>
        </w:rPr>
      </w:pPr>
      <w:r>
        <w:rPr>
          <w:rFonts w:ascii="Calibri" w:hAnsi="Calibri" w:cs="Calibri"/>
        </w:rPr>
        <w:t xml:space="preserve">CAP </w:t>
      </w:r>
      <w:r>
        <w:rPr>
          <w:rFonts w:ascii="Calibri" w:hAnsi="Calibri" w:cs="Calibri"/>
        </w:rPr>
        <w:tab/>
      </w:r>
      <w:r>
        <w:rPr>
          <w:rFonts w:ascii="Calibri" w:hAnsi="Calibri" w:cs="Calibri"/>
        </w:rPr>
        <w:tab/>
        <w:t>Community Assistance Program</w:t>
      </w:r>
    </w:p>
    <w:p w14:paraId="283214A1" w14:textId="77777777" w:rsidR="00C619F3" w:rsidRDefault="00C619F3" w:rsidP="00870387">
      <w:pPr>
        <w:pStyle w:val="Default"/>
        <w:rPr>
          <w:rFonts w:ascii="Calibri" w:hAnsi="Calibri" w:cs="Calibri"/>
        </w:rPr>
      </w:pPr>
      <w:r>
        <w:rPr>
          <w:rFonts w:ascii="Calibri" w:hAnsi="Calibri" w:cs="Calibri"/>
        </w:rPr>
        <w:t>CAV</w:t>
      </w:r>
      <w:r>
        <w:rPr>
          <w:rFonts w:ascii="Calibri" w:hAnsi="Calibri" w:cs="Calibri"/>
        </w:rPr>
        <w:tab/>
      </w:r>
      <w:r>
        <w:rPr>
          <w:rFonts w:ascii="Calibri" w:hAnsi="Calibri" w:cs="Calibri"/>
        </w:rPr>
        <w:tab/>
        <w:t>Community Assistance Visit</w:t>
      </w:r>
    </w:p>
    <w:p w14:paraId="66EB2302" w14:textId="77777777" w:rsidR="00963F42" w:rsidRDefault="00963F42" w:rsidP="00870387">
      <w:pPr>
        <w:pStyle w:val="Default"/>
        <w:rPr>
          <w:rFonts w:ascii="Calibri" w:hAnsi="Calibri" w:cs="Calibri"/>
        </w:rPr>
      </w:pPr>
      <w:r>
        <w:rPr>
          <w:rFonts w:ascii="Calibri" w:hAnsi="Calibri" w:cs="Calibri"/>
        </w:rPr>
        <w:t>CERC</w:t>
      </w:r>
      <w:r>
        <w:rPr>
          <w:rFonts w:ascii="Calibri" w:hAnsi="Calibri" w:cs="Calibri"/>
        </w:rPr>
        <w:tab/>
      </w:r>
      <w:r>
        <w:rPr>
          <w:rFonts w:ascii="Calibri" w:hAnsi="Calibri" w:cs="Calibri"/>
        </w:rPr>
        <w:tab/>
        <w:t>Community Engagement and Risk Communication</w:t>
      </w:r>
    </w:p>
    <w:p w14:paraId="65AAE86E" w14:textId="77777777" w:rsidR="00870387" w:rsidRDefault="00870387" w:rsidP="00870387">
      <w:pPr>
        <w:pStyle w:val="Default"/>
        <w:rPr>
          <w:rFonts w:ascii="Calibri" w:hAnsi="Calibri" w:cs="Calibri"/>
        </w:rPr>
      </w:pPr>
      <w:r w:rsidRPr="00955318">
        <w:rPr>
          <w:rFonts w:ascii="Calibri" w:hAnsi="Calibri" w:cs="Calibri"/>
        </w:rPr>
        <w:t xml:space="preserve">CFR </w:t>
      </w:r>
      <w:r w:rsidRPr="00955318">
        <w:rPr>
          <w:rFonts w:ascii="Calibri" w:hAnsi="Calibri" w:cs="Calibri"/>
        </w:rPr>
        <w:tab/>
      </w:r>
      <w:r w:rsidRPr="00955318">
        <w:rPr>
          <w:rFonts w:ascii="Calibri" w:hAnsi="Calibri" w:cs="Calibri"/>
        </w:rPr>
        <w:tab/>
        <w:t xml:space="preserve">Code of Federal Regulations </w:t>
      </w:r>
    </w:p>
    <w:p w14:paraId="68A3A298" w14:textId="77777777" w:rsidR="00963F42" w:rsidRPr="00955318" w:rsidRDefault="00963F42" w:rsidP="00963F42">
      <w:pPr>
        <w:pStyle w:val="Default"/>
        <w:rPr>
          <w:rFonts w:ascii="Calibri" w:hAnsi="Calibri" w:cs="Calibri"/>
        </w:rPr>
      </w:pPr>
      <w:r>
        <w:rPr>
          <w:rFonts w:ascii="Calibri" w:hAnsi="Calibri" w:cs="Calibri"/>
        </w:rPr>
        <w:t>C</w:t>
      </w:r>
      <w:r w:rsidRPr="00955318">
        <w:rPr>
          <w:rFonts w:ascii="Calibri" w:hAnsi="Calibri" w:cs="Calibri"/>
        </w:rPr>
        <w:t>LOMR</w:t>
      </w:r>
      <w:r w:rsidRPr="00955318">
        <w:rPr>
          <w:rFonts w:ascii="Calibri" w:hAnsi="Calibri" w:cs="Calibri"/>
        </w:rPr>
        <w:tab/>
      </w:r>
      <w:r w:rsidRPr="00955318">
        <w:rPr>
          <w:rFonts w:ascii="Calibri" w:hAnsi="Calibri" w:cs="Calibri"/>
          <w:b/>
          <w:color w:val="365F91"/>
        </w:rPr>
        <w:tab/>
      </w:r>
      <w:r>
        <w:rPr>
          <w:rFonts w:ascii="Calibri" w:hAnsi="Calibri" w:cs="Calibri"/>
        </w:rPr>
        <w:t>Conditional L</w:t>
      </w:r>
      <w:r w:rsidRPr="00955318">
        <w:rPr>
          <w:rFonts w:ascii="Calibri" w:hAnsi="Calibri" w:cs="Calibri"/>
        </w:rPr>
        <w:t>etter of Map Revision</w:t>
      </w:r>
    </w:p>
    <w:p w14:paraId="68A18ADE" w14:textId="77777777" w:rsidR="00BA427F" w:rsidRPr="00955318" w:rsidRDefault="00BA427F" w:rsidP="00870387">
      <w:pPr>
        <w:pStyle w:val="Default"/>
        <w:rPr>
          <w:rFonts w:ascii="Calibri" w:hAnsi="Calibri" w:cs="Calibri"/>
        </w:rPr>
      </w:pPr>
      <w:r w:rsidRPr="00955318">
        <w:rPr>
          <w:rFonts w:ascii="Calibri" w:hAnsi="Calibri" w:cs="Calibri"/>
        </w:rPr>
        <w:t>CNMS</w:t>
      </w:r>
      <w:r w:rsidRPr="00955318">
        <w:rPr>
          <w:rFonts w:ascii="Calibri" w:hAnsi="Calibri" w:cs="Calibri"/>
        </w:rPr>
        <w:tab/>
      </w:r>
      <w:r w:rsidRPr="00955318">
        <w:rPr>
          <w:rFonts w:ascii="Calibri" w:hAnsi="Calibri" w:cs="Calibri"/>
        </w:rPr>
        <w:tab/>
        <w:t>Coordinated Needs Management Strategy</w:t>
      </w:r>
    </w:p>
    <w:p w14:paraId="185944D6" w14:textId="77777777" w:rsidR="00364C30" w:rsidRDefault="00364C30" w:rsidP="00870387">
      <w:pPr>
        <w:pStyle w:val="Default"/>
        <w:rPr>
          <w:rFonts w:ascii="Calibri" w:hAnsi="Calibri" w:cs="Calibri"/>
        </w:rPr>
      </w:pPr>
      <w:r>
        <w:rPr>
          <w:rFonts w:ascii="Calibri" w:hAnsi="Calibri" w:cs="Calibri"/>
        </w:rPr>
        <w:t>CPI</w:t>
      </w:r>
      <w:r>
        <w:rPr>
          <w:rFonts w:ascii="Calibri" w:hAnsi="Calibri" w:cs="Calibri"/>
        </w:rPr>
        <w:tab/>
      </w:r>
      <w:r>
        <w:rPr>
          <w:rFonts w:ascii="Calibri" w:hAnsi="Calibri" w:cs="Calibri"/>
        </w:rPr>
        <w:tab/>
        <w:t>Cost Performance Indicator</w:t>
      </w:r>
    </w:p>
    <w:p w14:paraId="33B28595" w14:textId="77777777" w:rsidR="00870387" w:rsidRPr="00955318" w:rsidRDefault="00870387" w:rsidP="00870387">
      <w:pPr>
        <w:pStyle w:val="Default"/>
        <w:rPr>
          <w:rFonts w:ascii="Calibri" w:hAnsi="Calibri" w:cs="Calibri"/>
        </w:rPr>
      </w:pPr>
      <w:r w:rsidRPr="00955318">
        <w:rPr>
          <w:rFonts w:ascii="Calibri" w:hAnsi="Calibri" w:cs="Calibri"/>
        </w:rPr>
        <w:t>CSLF</w:t>
      </w:r>
      <w:r w:rsidRPr="00955318">
        <w:rPr>
          <w:rFonts w:ascii="Calibri" w:hAnsi="Calibri" w:cs="Calibri"/>
        </w:rPr>
        <w:tab/>
      </w:r>
      <w:r w:rsidRPr="00955318">
        <w:rPr>
          <w:rFonts w:ascii="Calibri" w:hAnsi="Calibri" w:cs="Calibri"/>
        </w:rPr>
        <w:tab/>
        <w:t>Changes Since Last FIRM</w:t>
      </w:r>
    </w:p>
    <w:p w14:paraId="62BB75AD" w14:textId="77777777" w:rsidR="00563511" w:rsidRPr="00955318" w:rsidRDefault="00563511" w:rsidP="00870387">
      <w:pPr>
        <w:pStyle w:val="Default"/>
        <w:rPr>
          <w:rFonts w:ascii="Calibri" w:hAnsi="Calibri" w:cs="Calibri"/>
        </w:rPr>
      </w:pPr>
      <w:r w:rsidRPr="00955318">
        <w:rPr>
          <w:rFonts w:ascii="Calibri" w:hAnsi="Calibri" w:cs="Calibri"/>
        </w:rPr>
        <w:t>CTP</w:t>
      </w:r>
      <w:r w:rsidRPr="00955318">
        <w:rPr>
          <w:rFonts w:ascii="Calibri" w:hAnsi="Calibri" w:cs="Calibri"/>
        </w:rPr>
        <w:tab/>
      </w:r>
      <w:r w:rsidRPr="00955318">
        <w:rPr>
          <w:rFonts w:ascii="Calibri" w:hAnsi="Calibri" w:cs="Calibri"/>
        </w:rPr>
        <w:tab/>
        <w:t>Cooperating Technical Partner</w:t>
      </w:r>
    </w:p>
    <w:p w14:paraId="4C9E51CD" w14:textId="77777777" w:rsidR="00870387" w:rsidRPr="00955318" w:rsidRDefault="00870387" w:rsidP="00870387">
      <w:pPr>
        <w:pStyle w:val="Default"/>
        <w:rPr>
          <w:rFonts w:ascii="Calibri" w:hAnsi="Calibri" w:cs="Calibri"/>
        </w:rPr>
      </w:pPr>
      <w:bookmarkStart w:id="23" w:name="_Toc260313819"/>
      <w:bookmarkStart w:id="24" w:name="_Toc260628768"/>
      <w:bookmarkStart w:id="25" w:name="_Toc260692980"/>
      <w:bookmarkStart w:id="26" w:name="_Toc260694959"/>
      <w:bookmarkStart w:id="27" w:name="_Toc260695197"/>
      <w:bookmarkStart w:id="28" w:name="_Toc260742166"/>
      <w:bookmarkStart w:id="29" w:name="_Toc260742766"/>
      <w:bookmarkStart w:id="30" w:name="_Toc260746402"/>
      <w:bookmarkStart w:id="31" w:name="_Toc261010644"/>
      <w:bookmarkStart w:id="32" w:name="_Toc261011492"/>
      <w:bookmarkStart w:id="33" w:name="_Toc261011615"/>
      <w:bookmarkStart w:id="34" w:name="_Toc261011737"/>
      <w:bookmarkStart w:id="35" w:name="_Toc261416842"/>
      <w:bookmarkStart w:id="36" w:name="_Toc261527801"/>
      <w:bookmarkStart w:id="37" w:name="_Toc261529659"/>
      <w:bookmarkStart w:id="38" w:name="_Toc261592270"/>
      <w:bookmarkStart w:id="39" w:name="_Toc261593238"/>
      <w:bookmarkStart w:id="40" w:name="_Toc266258753"/>
    </w:p>
    <w:p w14:paraId="70B50B26" w14:textId="77777777"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D</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6C799D4C" w14:textId="77777777" w:rsidR="00235D2A" w:rsidRDefault="00235D2A" w:rsidP="00870387">
      <w:pPr>
        <w:pStyle w:val="Default"/>
        <w:rPr>
          <w:rFonts w:ascii="Calibri" w:hAnsi="Calibri" w:cs="Calibri"/>
        </w:rPr>
      </w:pPr>
      <w:r w:rsidRPr="00955318">
        <w:rPr>
          <w:rFonts w:ascii="Calibri" w:hAnsi="Calibri" w:cs="Calibri"/>
        </w:rPr>
        <w:t>DEM</w:t>
      </w:r>
      <w:r w:rsidRPr="00955318">
        <w:rPr>
          <w:rFonts w:ascii="Calibri" w:hAnsi="Calibri" w:cs="Calibri"/>
        </w:rPr>
        <w:tab/>
      </w:r>
      <w:r w:rsidRPr="00955318">
        <w:rPr>
          <w:rFonts w:ascii="Calibri" w:hAnsi="Calibri" w:cs="Calibri"/>
        </w:rPr>
        <w:tab/>
        <w:t>Digital Elevation Model</w:t>
      </w:r>
    </w:p>
    <w:p w14:paraId="10946D6A" w14:textId="77777777" w:rsidR="00963F42" w:rsidRDefault="00963F42" w:rsidP="00870387">
      <w:pPr>
        <w:pStyle w:val="Default"/>
        <w:rPr>
          <w:rFonts w:ascii="Calibri" w:hAnsi="Calibri" w:cs="Calibri"/>
        </w:rPr>
      </w:pPr>
      <w:r>
        <w:rPr>
          <w:rFonts w:ascii="Calibri" w:hAnsi="Calibri" w:cs="Calibri"/>
        </w:rPr>
        <w:t>DFIRM</w:t>
      </w:r>
      <w:r>
        <w:rPr>
          <w:rFonts w:ascii="Calibri" w:hAnsi="Calibri" w:cs="Calibri"/>
        </w:rPr>
        <w:tab/>
      </w:r>
      <w:r>
        <w:rPr>
          <w:rFonts w:ascii="Calibri" w:hAnsi="Calibri" w:cs="Calibri"/>
        </w:rPr>
        <w:tab/>
        <w:t>Digital Flood Insurance Rate Map</w:t>
      </w:r>
    </w:p>
    <w:p w14:paraId="29363847" w14:textId="77777777" w:rsidR="00364C30" w:rsidRDefault="00364C30" w:rsidP="00870387">
      <w:pPr>
        <w:pStyle w:val="Default"/>
        <w:rPr>
          <w:rFonts w:ascii="Calibri" w:hAnsi="Calibri" w:cs="Calibri"/>
        </w:rPr>
      </w:pPr>
    </w:p>
    <w:p w14:paraId="2019BB2F" w14:textId="77777777" w:rsidR="00364C30" w:rsidRPr="00A330F8" w:rsidRDefault="00C459EA" w:rsidP="00364C30">
      <w:pPr>
        <w:pStyle w:val="Default"/>
        <w:rPr>
          <w:rFonts w:ascii="Cambria" w:hAnsi="Cambria" w:cs="Calibri"/>
          <w:b/>
          <w:color w:val="31849B"/>
          <w:sz w:val="28"/>
        </w:rPr>
      </w:pPr>
      <w:r w:rsidRPr="00A330F8">
        <w:rPr>
          <w:rFonts w:ascii="Cambria" w:hAnsi="Cambria" w:cs="Calibri"/>
          <w:b/>
          <w:color w:val="31849B"/>
          <w:sz w:val="28"/>
        </w:rPr>
        <w:t>E</w:t>
      </w:r>
    </w:p>
    <w:p w14:paraId="1B9BDFAB" w14:textId="77777777" w:rsidR="00364C30" w:rsidRPr="00955318" w:rsidRDefault="00364C30" w:rsidP="00870387">
      <w:pPr>
        <w:pStyle w:val="Default"/>
        <w:rPr>
          <w:rFonts w:ascii="Calibri" w:hAnsi="Calibri" w:cs="Calibri"/>
        </w:rPr>
      </w:pPr>
      <w:r>
        <w:rPr>
          <w:rFonts w:ascii="Calibri" w:hAnsi="Calibri" w:cs="Calibri"/>
        </w:rPr>
        <w:t>E</w:t>
      </w:r>
      <w:r w:rsidR="005E126B">
        <w:rPr>
          <w:rFonts w:ascii="Calibri" w:hAnsi="Calibri" w:cs="Calibri"/>
        </w:rPr>
        <w:t>V</w:t>
      </w:r>
      <w:r>
        <w:rPr>
          <w:rFonts w:ascii="Calibri" w:hAnsi="Calibri" w:cs="Calibri"/>
        </w:rPr>
        <w:tab/>
      </w:r>
      <w:r>
        <w:rPr>
          <w:rFonts w:ascii="Calibri" w:hAnsi="Calibri" w:cs="Calibri"/>
        </w:rPr>
        <w:tab/>
        <w:t>Earned Value</w:t>
      </w:r>
    </w:p>
    <w:p w14:paraId="45E06030" w14:textId="77777777" w:rsidR="00870387" w:rsidRPr="00955318" w:rsidRDefault="00870387" w:rsidP="00870387">
      <w:pPr>
        <w:pStyle w:val="Default"/>
        <w:rPr>
          <w:rFonts w:ascii="Calibri" w:hAnsi="Calibri" w:cs="Calibri"/>
        </w:rPr>
      </w:pPr>
      <w:bookmarkStart w:id="41" w:name="_Toc260313820"/>
      <w:bookmarkStart w:id="42" w:name="_Toc260628769"/>
      <w:bookmarkStart w:id="43" w:name="_Toc260692981"/>
      <w:bookmarkStart w:id="44" w:name="_Toc260694960"/>
      <w:bookmarkStart w:id="45" w:name="_Toc260695198"/>
      <w:bookmarkStart w:id="46" w:name="_Toc260742167"/>
      <w:bookmarkStart w:id="47" w:name="_Toc260742767"/>
      <w:bookmarkStart w:id="48" w:name="_Toc260746403"/>
      <w:bookmarkStart w:id="49" w:name="_Toc261010645"/>
      <w:bookmarkStart w:id="50" w:name="_Toc261011493"/>
      <w:bookmarkStart w:id="51" w:name="_Toc261011616"/>
      <w:bookmarkStart w:id="52" w:name="_Toc261011738"/>
      <w:bookmarkStart w:id="53" w:name="_Toc261416843"/>
      <w:bookmarkStart w:id="54" w:name="_Toc261527802"/>
      <w:bookmarkStart w:id="55" w:name="_Toc261529660"/>
      <w:bookmarkStart w:id="56" w:name="_Toc261592271"/>
      <w:bookmarkStart w:id="57" w:name="_Toc261593239"/>
      <w:bookmarkStart w:id="58" w:name="_Toc266258754"/>
    </w:p>
    <w:p w14:paraId="4BD6ECB3" w14:textId="0C314F6E" w:rsidR="00870387" w:rsidRPr="00A330F8" w:rsidRDefault="00C459EA" w:rsidP="00870387">
      <w:pPr>
        <w:pStyle w:val="Default"/>
        <w:rPr>
          <w:rFonts w:ascii="Cambria" w:hAnsi="Cambria" w:cs="Calibri"/>
          <w:b/>
          <w:color w:val="31849B"/>
          <w:sz w:val="28"/>
        </w:rPr>
      </w:pPr>
      <w:bookmarkStart w:id="59" w:name="_Toc260313821"/>
      <w:bookmarkStart w:id="60" w:name="_Toc260628770"/>
      <w:bookmarkStart w:id="61" w:name="_Toc260692982"/>
      <w:bookmarkStart w:id="62" w:name="_Toc260694961"/>
      <w:bookmarkStart w:id="63" w:name="_Toc260695199"/>
      <w:bookmarkStart w:id="64" w:name="_Toc260742168"/>
      <w:bookmarkStart w:id="65" w:name="_Toc260742768"/>
      <w:bookmarkStart w:id="66" w:name="_Toc260746404"/>
      <w:bookmarkStart w:id="67" w:name="_Toc261010646"/>
      <w:bookmarkStart w:id="68" w:name="_Toc261011494"/>
      <w:bookmarkStart w:id="69" w:name="_Toc261011617"/>
      <w:bookmarkStart w:id="70" w:name="_Toc261011739"/>
      <w:bookmarkStart w:id="71" w:name="_Toc261416844"/>
      <w:bookmarkStart w:id="72" w:name="_Toc261527803"/>
      <w:bookmarkStart w:id="73" w:name="_Toc261529661"/>
      <w:bookmarkStart w:id="74" w:name="_Toc261592272"/>
      <w:bookmarkStart w:id="75" w:name="_Toc261593240"/>
      <w:bookmarkStart w:id="76" w:name="_Toc266258755"/>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A330F8">
        <w:rPr>
          <w:rFonts w:ascii="Cambria" w:hAnsi="Cambria" w:cs="Calibri"/>
          <w:b/>
          <w:color w:val="31849B"/>
          <w:sz w:val="28"/>
        </w:rPr>
        <w:t>F</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F437203" w14:textId="77777777" w:rsidR="007967EB" w:rsidRPr="00955318" w:rsidRDefault="007967EB" w:rsidP="00870387">
      <w:pPr>
        <w:pStyle w:val="Default"/>
        <w:rPr>
          <w:rFonts w:ascii="Calibri" w:hAnsi="Calibri" w:cs="Calibri"/>
        </w:rPr>
      </w:pPr>
      <w:r w:rsidRPr="00955318">
        <w:rPr>
          <w:rFonts w:ascii="Calibri" w:hAnsi="Calibri" w:cs="Calibri"/>
        </w:rPr>
        <w:t>FBS</w:t>
      </w:r>
      <w:r w:rsidRPr="00955318">
        <w:rPr>
          <w:rFonts w:ascii="Calibri" w:hAnsi="Calibri" w:cs="Calibri"/>
        </w:rPr>
        <w:tab/>
      </w:r>
      <w:r w:rsidRPr="00955318">
        <w:rPr>
          <w:rFonts w:ascii="Calibri" w:hAnsi="Calibri" w:cs="Calibri"/>
        </w:rPr>
        <w:tab/>
        <w:t>Floodplain Boundary Standard</w:t>
      </w:r>
    </w:p>
    <w:p w14:paraId="29798E8B" w14:textId="77777777" w:rsidR="00870387" w:rsidRPr="00955318" w:rsidRDefault="00870387" w:rsidP="00870387">
      <w:pPr>
        <w:pStyle w:val="Default"/>
        <w:rPr>
          <w:rFonts w:ascii="Calibri" w:hAnsi="Calibri" w:cs="Calibri"/>
        </w:rPr>
      </w:pPr>
      <w:r w:rsidRPr="00955318">
        <w:rPr>
          <w:rFonts w:ascii="Calibri" w:hAnsi="Calibri" w:cs="Calibri"/>
        </w:rPr>
        <w:t>FEMA</w:t>
      </w:r>
      <w:r w:rsidRPr="00955318">
        <w:rPr>
          <w:rFonts w:ascii="Calibri" w:hAnsi="Calibri" w:cs="Calibri"/>
        </w:rPr>
        <w:tab/>
      </w:r>
      <w:r w:rsidRPr="00955318">
        <w:rPr>
          <w:rFonts w:ascii="Calibri" w:hAnsi="Calibri" w:cs="Calibri"/>
        </w:rPr>
        <w:tab/>
        <w:t>Federal Emergency Management Agency</w:t>
      </w:r>
    </w:p>
    <w:p w14:paraId="2AD008E4" w14:textId="77777777" w:rsidR="0011223F" w:rsidRDefault="00870387" w:rsidP="00870387">
      <w:pPr>
        <w:pStyle w:val="Default"/>
        <w:rPr>
          <w:rFonts w:ascii="Calibri" w:hAnsi="Calibri" w:cs="Calibri"/>
        </w:rPr>
      </w:pPr>
      <w:r w:rsidRPr="00955318">
        <w:rPr>
          <w:rFonts w:ascii="Calibri" w:hAnsi="Calibri" w:cs="Calibri"/>
        </w:rPr>
        <w:t xml:space="preserve">FIRM </w:t>
      </w:r>
      <w:r w:rsidRPr="00955318">
        <w:rPr>
          <w:rFonts w:ascii="Calibri" w:hAnsi="Calibri" w:cs="Calibri"/>
        </w:rPr>
        <w:tab/>
      </w:r>
      <w:r w:rsidRPr="00955318">
        <w:rPr>
          <w:rFonts w:ascii="Calibri" w:hAnsi="Calibri" w:cs="Calibri"/>
        </w:rPr>
        <w:tab/>
        <w:t>Flood Insurance Rate Map</w:t>
      </w:r>
    </w:p>
    <w:p w14:paraId="35C3F0AD" w14:textId="77777777" w:rsidR="00963F42" w:rsidRPr="00F959C8" w:rsidRDefault="00870387" w:rsidP="00963F42">
      <w:pPr>
        <w:pStyle w:val="Default"/>
        <w:rPr>
          <w:rFonts w:ascii="Calibri" w:hAnsi="Calibri" w:cs="Calibri"/>
        </w:rPr>
      </w:pPr>
      <w:r w:rsidRPr="00955318">
        <w:rPr>
          <w:rFonts w:ascii="Calibri" w:hAnsi="Calibri" w:cs="Calibri"/>
        </w:rPr>
        <w:t xml:space="preserve">FIS </w:t>
      </w:r>
      <w:r w:rsidRPr="00955318">
        <w:rPr>
          <w:rFonts w:ascii="Calibri" w:hAnsi="Calibri" w:cs="Calibri"/>
        </w:rPr>
        <w:tab/>
      </w:r>
      <w:r w:rsidRPr="00955318">
        <w:rPr>
          <w:rFonts w:ascii="Calibri" w:hAnsi="Calibri" w:cs="Calibri"/>
        </w:rPr>
        <w:tab/>
        <w:t xml:space="preserve">Flood Insurance Study </w:t>
      </w:r>
    </w:p>
    <w:p w14:paraId="38F4E0F5" w14:textId="77777777" w:rsidR="004A4EFA" w:rsidRDefault="004A4EFA" w:rsidP="00870387">
      <w:pPr>
        <w:pStyle w:val="Default"/>
        <w:rPr>
          <w:rFonts w:ascii="Calibri" w:hAnsi="Calibri" w:cs="Calibri"/>
        </w:rPr>
      </w:pPr>
      <w:r>
        <w:rPr>
          <w:rFonts w:ascii="Calibri" w:hAnsi="Calibri" w:cs="Calibri"/>
        </w:rPr>
        <w:t>FLIS</w:t>
      </w:r>
      <w:r>
        <w:rPr>
          <w:rFonts w:ascii="Calibri" w:hAnsi="Calibri" w:cs="Calibri"/>
        </w:rPr>
        <w:tab/>
      </w:r>
      <w:r>
        <w:rPr>
          <w:rFonts w:ascii="Calibri" w:hAnsi="Calibri" w:cs="Calibri"/>
        </w:rPr>
        <w:tab/>
        <w:t>FEMA Levee Inventory System</w:t>
      </w:r>
    </w:p>
    <w:p w14:paraId="20CF9FD4" w14:textId="77777777" w:rsidR="00BF2183" w:rsidRPr="00A330F8" w:rsidRDefault="00BF2183" w:rsidP="00BF2183">
      <w:pPr>
        <w:pStyle w:val="Default"/>
        <w:rPr>
          <w:rFonts w:ascii="Cambria" w:hAnsi="Cambria" w:cs="Calibri"/>
          <w:b/>
          <w:color w:val="31849B"/>
          <w:sz w:val="28"/>
        </w:rPr>
      </w:pPr>
      <w:r w:rsidRPr="00A330F8">
        <w:rPr>
          <w:rFonts w:ascii="Cambria" w:hAnsi="Cambria" w:cs="Calibri"/>
          <w:b/>
          <w:color w:val="31849B"/>
          <w:sz w:val="28"/>
        </w:rPr>
        <w:lastRenderedPageBreak/>
        <w:t>F</w:t>
      </w:r>
      <w:r>
        <w:rPr>
          <w:rFonts w:ascii="Cambria" w:hAnsi="Cambria" w:cs="Calibri"/>
          <w:b/>
          <w:color w:val="31849B"/>
          <w:sz w:val="28"/>
        </w:rPr>
        <w:t xml:space="preserve"> (cont.)</w:t>
      </w:r>
    </w:p>
    <w:p w14:paraId="79D638C4" w14:textId="77777777" w:rsidR="00870387" w:rsidRDefault="00870387" w:rsidP="00870387">
      <w:pPr>
        <w:pStyle w:val="Default"/>
        <w:rPr>
          <w:rFonts w:ascii="Calibri" w:hAnsi="Calibri" w:cs="Calibri"/>
        </w:rPr>
      </w:pPr>
      <w:r w:rsidRPr="00955318">
        <w:rPr>
          <w:rFonts w:ascii="Calibri" w:hAnsi="Calibri" w:cs="Calibri"/>
        </w:rPr>
        <w:t>FRD</w:t>
      </w:r>
      <w:r w:rsidRPr="00955318">
        <w:rPr>
          <w:rFonts w:ascii="Calibri" w:hAnsi="Calibri" w:cs="Calibri"/>
        </w:rPr>
        <w:tab/>
      </w:r>
      <w:r w:rsidRPr="00955318">
        <w:rPr>
          <w:rFonts w:ascii="Calibri" w:hAnsi="Calibri" w:cs="Calibri"/>
        </w:rPr>
        <w:tab/>
        <w:t>Flood Risk Database</w:t>
      </w:r>
    </w:p>
    <w:p w14:paraId="2A4CB23D" w14:textId="77777777" w:rsidR="00C619F3" w:rsidRPr="00955318" w:rsidRDefault="00C619F3" w:rsidP="00870387">
      <w:pPr>
        <w:pStyle w:val="Default"/>
        <w:rPr>
          <w:rFonts w:ascii="Calibri" w:hAnsi="Calibri" w:cs="Calibri"/>
        </w:rPr>
      </w:pPr>
      <w:r>
        <w:rPr>
          <w:rFonts w:ascii="Calibri" w:hAnsi="Calibri" w:cs="Calibri"/>
        </w:rPr>
        <w:t>FRIS</w:t>
      </w:r>
      <w:r>
        <w:rPr>
          <w:rFonts w:ascii="Calibri" w:hAnsi="Calibri" w:cs="Calibri"/>
        </w:rPr>
        <w:tab/>
      </w:r>
      <w:r>
        <w:rPr>
          <w:rFonts w:ascii="Calibri" w:hAnsi="Calibri" w:cs="Calibri"/>
        </w:rPr>
        <w:tab/>
        <w:t>Flood Risk Information System</w:t>
      </w:r>
    </w:p>
    <w:p w14:paraId="5B5E8B86" w14:textId="77777777" w:rsidR="00870387" w:rsidRPr="00955318" w:rsidRDefault="00870387" w:rsidP="00963F42">
      <w:pPr>
        <w:pStyle w:val="Default"/>
        <w:tabs>
          <w:tab w:val="left" w:pos="720"/>
          <w:tab w:val="left" w:pos="1440"/>
          <w:tab w:val="left" w:pos="1530"/>
          <w:tab w:val="left" w:pos="2160"/>
          <w:tab w:val="left" w:pos="2880"/>
          <w:tab w:val="center" w:pos="4680"/>
        </w:tabs>
        <w:rPr>
          <w:rFonts w:ascii="Calibri" w:hAnsi="Calibri" w:cs="Calibri"/>
        </w:rPr>
      </w:pPr>
      <w:r w:rsidRPr="00955318">
        <w:rPr>
          <w:rFonts w:ascii="Calibri" w:hAnsi="Calibri" w:cs="Calibri"/>
        </w:rPr>
        <w:t>FRM</w:t>
      </w:r>
      <w:r w:rsidR="00963F42">
        <w:rPr>
          <w:rFonts w:ascii="Calibri" w:hAnsi="Calibri" w:cs="Calibri"/>
        </w:rPr>
        <w:tab/>
      </w:r>
      <w:r w:rsidR="00963F42">
        <w:rPr>
          <w:rFonts w:ascii="Calibri" w:hAnsi="Calibri" w:cs="Calibri"/>
        </w:rPr>
        <w:tab/>
      </w:r>
      <w:r w:rsidR="00963F42">
        <w:rPr>
          <w:rFonts w:ascii="Calibri" w:hAnsi="Calibri" w:cs="Calibri"/>
        </w:rPr>
        <w:tab/>
      </w:r>
      <w:r w:rsidRPr="00955318">
        <w:rPr>
          <w:rFonts w:ascii="Calibri" w:hAnsi="Calibri" w:cs="Calibri"/>
        </w:rPr>
        <w:t>Flood Risk Map</w:t>
      </w:r>
      <w:r w:rsidRPr="00955318">
        <w:rPr>
          <w:rFonts w:ascii="Calibri" w:hAnsi="Calibri" w:cs="Calibri"/>
        </w:rPr>
        <w:tab/>
      </w:r>
    </w:p>
    <w:p w14:paraId="551B8AD1" w14:textId="77777777" w:rsidR="00870387" w:rsidRPr="00955318" w:rsidRDefault="00870387" w:rsidP="00870387">
      <w:pPr>
        <w:pStyle w:val="Default"/>
        <w:rPr>
          <w:rFonts w:ascii="Calibri" w:hAnsi="Calibri" w:cs="Calibri"/>
        </w:rPr>
      </w:pPr>
      <w:r w:rsidRPr="00955318">
        <w:rPr>
          <w:rFonts w:ascii="Calibri" w:hAnsi="Calibri" w:cs="Calibri"/>
        </w:rPr>
        <w:t>FRR</w:t>
      </w:r>
      <w:r w:rsidRPr="00955318">
        <w:rPr>
          <w:rFonts w:ascii="Calibri" w:hAnsi="Calibri" w:cs="Calibri"/>
        </w:rPr>
        <w:tab/>
      </w:r>
      <w:r w:rsidRPr="00955318">
        <w:rPr>
          <w:rFonts w:ascii="Calibri" w:hAnsi="Calibri" w:cs="Calibri"/>
        </w:rPr>
        <w:tab/>
        <w:t>Flood Risk Report</w:t>
      </w:r>
    </w:p>
    <w:p w14:paraId="1CA9466D" w14:textId="77777777" w:rsidR="00870387" w:rsidRPr="00955318" w:rsidRDefault="00870387" w:rsidP="00870387">
      <w:pPr>
        <w:pStyle w:val="Default"/>
        <w:rPr>
          <w:rFonts w:ascii="Calibri" w:hAnsi="Calibri" w:cs="Calibri"/>
        </w:rPr>
      </w:pPr>
      <w:r w:rsidRPr="00955318">
        <w:rPr>
          <w:rFonts w:ascii="Calibri" w:hAnsi="Calibri" w:cs="Calibri"/>
        </w:rPr>
        <w:t>FY</w:t>
      </w:r>
      <w:r w:rsidRPr="00955318">
        <w:rPr>
          <w:rFonts w:ascii="Calibri" w:hAnsi="Calibri" w:cs="Calibri"/>
        </w:rPr>
        <w:tab/>
      </w:r>
      <w:r w:rsidRPr="00955318">
        <w:rPr>
          <w:rFonts w:ascii="Calibri" w:hAnsi="Calibri" w:cs="Calibri"/>
        </w:rPr>
        <w:tab/>
        <w:t>Fiscal Year</w:t>
      </w:r>
    </w:p>
    <w:p w14:paraId="24FF768D" w14:textId="77777777" w:rsidR="00870387" w:rsidRPr="00955318" w:rsidRDefault="00870387" w:rsidP="00870387">
      <w:pPr>
        <w:pStyle w:val="Default"/>
        <w:rPr>
          <w:rFonts w:ascii="Calibri" w:hAnsi="Calibri" w:cs="Calibri"/>
        </w:rPr>
      </w:pPr>
      <w:bookmarkStart w:id="77" w:name="_Toc260313822"/>
      <w:bookmarkStart w:id="78" w:name="_Toc260628771"/>
      <w:bookmarkStart w:id="79" w:name="_Toc260692983"/>
      <w:bookmarkStart w:id="80" w:name="_Toc260694962"/>
      <w:bookmarkStart w:id="81" w:name="_Toc260695200"/>
      <w:bookmarkStart w:id="82" w:name="_Toc260742169"/>
      <w:bookmarkStart w:id="83" w:name="_Toc260742769"/>
      <w:bookmarkStart w:id="84" w:name="_Toc260746405"/>
      <w:bookmarkStart w:id="85" w:name="_Toc261010647"/>
      <w:bookmarkStart w:id="86" w:name="_Toc261011495"/>
      <w:bookmarkStart w:id="87" w:name="_Toc261011618"/>
      <w:bookmarkStart w:id="88" w:name="_Toc261011740"/>
      <w:bookmarkStart w:id="89" w:name="_Toc261416845"/>
      <w:bookmarkStart w:id="90" w:name="_Toc261527804"/>
      <w:bookmarkStart w:id="91" w:name="_Toc261529662"/>
      <w:bookmarkStart w:id="92" w:name="_Toc261592273"/>
      <w:bookmarkStart w:id="93" w:name="_Toc261593241"/>
      <w:bookmarkStart w:id="94" w:name="_Toc266258756"/>
    </w:p>
    <w:p w14:paraId="7773C67A" w14:textId="77777777"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G</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2F922C8F" w14:textId="78171F61" w:rsidR="0092482A" w:rsidRPr="00A330F8" w:rsidRDefault="0092482A" w:rsidP="00870387">
      <w:pPr>
        <w:pStyle w:val="Default"/>
        <w:rPr>
          <w:rFonts w:asciiTheme="minorHAnsi" w:hAnsiTheme="minorHAnsi" w:cs="Calibri"/>
          <w:color w:val="auto"/>
        </w:rPr>
      </w:pPr>
      <w:bookmarkStart w:id="95" w:name="_Toc260313823"/>
      <w:bookmarkStart w:id="96" w:name="_Toc260628772"/>
      <w:bookmarkStart w:id="97" w:name="_Toc260692984"/>
      <w:bookmarkStart w:id="98" w:name="_Toc260694963"/>
      <w:bookmarkStart w:id="99" w:name="_Toc260695201"/>
      <w:bookmarkStart w:id="100" w:name="_Toc260742170"/>
      <w:bookmarkStart w:id="101" w:name="_Toc260742770"/>
      <w:bookmarkStart w:id="102" w:name="_Toc260746406"/>
      <w:bookmarkStart w:id="103" w:name="_Toc261010648"/>
      <w:bookmarkStart w:id="104" w:name="_Toc261011496"/>
      <w:bookmarkStart w:id="105" w:name="_Toc261011619"/>
      <w:bookmarkStart w:id="106" w:name="_Toc261011741"/>
      <w:bookmarkStart w:id="107" w:name="_Toc261416846"/>
      <w:bookmarkStart w:id="108" w:name="_Toc261527805"/>
      <w:bookmarkStart w:id="109" w:name="_Toc261529663"/>
      <w:bookmarkStart w:id="110" w:name="_Toc261592274"/>
      <w:bookmarkStart w:id="111" w:name="_Toc261593242"/>
      <w:bookmarkStart w:id="112" w:name="_Toc266258757"/>
      <w:r>
        <w:rPr>
          <w:rFonts w:ascii="Calibri" w:hAnsi="Calibri" w:cs="Calibri"/>
          <w:color w:val="auto"/>
        </w:rPr>
        <w:t>G&amp;S</w:t>
      </w:r>
      <w:r>
        <w:rPr>
          <w:rFonts w:ascii="Calibri" w:hAnsi="Calibri" w:cs="Calibri"/>
          <w:color w:val="auto"/>
        </w:rPr>
        <w:tab/>
      </w:r>
      <w:r>
        <w:rPr>
          <w:rFonts w:ascii="Calibri" w:hAnsi="Calibri" w:cs="Calibri"/>
          <w:color w:val="auto"/>
        </w:rPr>
        <w:tab/>
      </w:r>
      <w:r w:rsidRPr="00A330F8">
        <w:rPr>
          <w:rFonts w:asciiTheme="minorHAnsi" w:hAnsiTheme="minorHAnsi" w:cs="Calibri"/>
        </w:rPr>
        <w:t xml:space="preserve">FEMA Guidelines and </w:t>
      </w:r>
      <w:r w:rsidR="004966B3">
        <w:rPr>
          <w:rFonts w:asciiTheme="minorHAnsi" w:hAnsiTheme="minorHAnsi" w:cs="Calibri"/>
        </w:rPr>
        <w:t>Standards</w:t>
      </w:r>
    </w:p>
    <w:p w14:paraId="15C435B4" w14:textId="77777777" w:rsidR="00870387" w:rsidRPr="00955318" w:rsidRDefault="00870387" w:rsidP="00870387">
      <w:pPr>
        <w:pStyle w:val="Default"/>
        <w:rPr>
          <w:rFonts w:ascii="Calibri" w:hAnsi="Calibri" w:cs="Calibri"/>
          <w:color w:val="auto"/>
        </w:rPr>
      </w:pPr>
      <w:r w:rsidRPr="00955318">
        <w:rPr>
          <w:rFonts w:ascii="Calibri" w:hAnsi="Calibri" w:cs="Calibri"/>
          <w:color w:val="auto"/>
        </w:rPr>
        <w:t>GIS</w:t>
      </w:r>
      <w:r w:rsidRPr="00955318">
        <w:rPr>
          <w:rFonts w:ascii="Calibri" w:hAnsi="Calibri" w:cs="Calibri"/>
          <w:color w:val="auto"/>
        </w:rPr>
        <w:tab/>
      </w:r>
      <w:r w:rsidRPr="00955318">
        <w:rPr>
          <w:rFonts w:ascii="Calibri" w:hAnsi="Calibri" w:cs="Calibri"/>
          <w:color w:val="auto"/>
        </w:rPr>
        <w:tab/>
        <w:t>Geographic Information System</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234D065F" w14:textId="77777777" w:rsidR="00870387" w:rsidRPr="00955318" w:rsidRDefault="00870387" w:rsidP="00870387">
      <w:pPr>
        <w:pStyle w:val="Default"/>
        <w:rPr>
          <w:rFonts w:ascii="Calibri" w:hAnsi="Calibri" w:cs="Calibri"/>
        </w:rPr>
      </w:pPr>
      <w:bookmarkStart w:id="113" w:name="_Toc260313825"/>
      <w:bookmarkStart w:id="114" w:name="_Toc260628774"/>
      <w:bookmarkStart w:id="115" w:name="_Toc260692986"/>
      <w:bookmarkStart w:id="116" w:name="_Toc260694965"/>
      <w:bookmarkStart w:id="117" w:name="_Toc260695203"/>
      <w:bookmarkStart w:id="118" w:name="_Toc260742172"/>
      <w:bookmarkStart w:id="119" w:name="_Toc260742772"/>
      <w:bookmarkStart w:id="120" w:name="_Toc260746408"/>
      <w:bookmarkStart w:id="121" w:name="_Toc261010650"/>
      <w:bookmarkStart w:id="122" w:name="_Toc261011498"/>
      <w:bookmarkStart w:id="123" w:name="_Toc261011621"/>
      <w:bookmarkStart w:id="124" w:name="_Toc261011743"/>
      <w:bookmarkStart w:id="125" w:name="_Toc261416848"/>
      <w:bookmarkStart w:id="126" w:name="_Toc261527807"/>
      <w:bookmarkStart w:id="127" w:name="_Toc261529665"/>
      <w:bookmarkStart w:id="128" w:name="_Toc261592276"/>
      <w:bookmarkStart w:id="129" w:name="_Toc261593244"/>
      <w:bookmarkStart w:id="130" w:name="_Toc266258759"/>
    </w:p>
    <w:p w14:paraId="5CFA2507" w14:textId="77777777"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H</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036B786E" w14:textId="77777777" w:rsidR="00C473E2" w:rsidRDefault="00C473E2" w:rsidP="00870387">
      <w:pPr>
        <w:pStyle w:val="Default"/>
        <w:rPr>
          <w:rFonts w:ascii="Calibri" w:hAnsi="Calibri" w:cs="Calibri"/>
        </w:rPr>
      </w:pPr>
      <w:r>
        <w:rPr>
          <w:rFonts w:ascii="Calibri" w:hAnsi="Calibri" w:cs="Calibri"/>
        </w:rPr>
        <w:t>HAZUS</w:t>
      </w:r>
      <w:r>
        <w:rPr>
          <w:rFonts w:ascii="Calibri" w:hAnsi="Calibri" w:cs="Calibri"/>
        </w:rPr>
        <w:tab/>
      </w:r>
      <w:r>
        <w:rPr>
          <w:rFonts w:ascii="Calibri" w:hAnsi="Calibri" w:cs="Calibri"/>
        </w:rPr>
        <w:tab/>
      </w:r>
      <w:r w:rsidRPr="00C473E2">
        <w:rPr>
          <w:rFonts w:ascii="Calibri" w:hAnsi="Calibri" w:cs="Calibri"/>
        </w:rPr>
        <w:t>Hazards-United States</w:t>
      </w:r>
    </w:p>
    <w:p w14:paraId="4CF7C33D" w14:textId="77777777" w:rsidR="00C619F3" w:rsidRDefault="00C619F3" w:rsidP="00870387">
      <w:pPr>
        <w:pStyle w:val="Default"/>
        <w:rPr>
          <w:rFonts w:ascii="Calibri" w:hAnsi="Calibri" w:cs="Calibri"/>
        </w:rPr>
      </w:pPr>
      <w:r>
        <w:rPr>
          <w:rFonts w:ascii="Calibri" w:hAnsi="Calibri" w:cs="Calibri"/>
        </w:rPr>
        <w:t>HUC</w:t>
      </w:r>
      <w:r>
        <w:rPr>
          <w:rFonts w:ascii="Calibri" w:hAnsi="Calibri" w:cs="Calibri"/>
        </w:rPr>
        <w:tab/>
      </w:r>
      <w:r>
        <w:rPr>
          <w:rFonts w:ascii="Calibri" w:hAnsi="Calibri" w:cs="Calibri"/>
        </w:rPr>
        <w:tab/>
        <w:t>Hydrologic Unit Code</w:t>
      </w:r>
    </w:p>
    <w:p w14:paraId="5809EC9A" w14:textId="77777777" w:rsidR="00870387" w:rsidRPr="00955318" w:rsidRDefault="00870387" w:rsidP="00870387">
      <w:pPr>
        <w:pStyle w:val="Default"/>
        <w:rPr>
          <w:rFonts w:ascii="Calibri" w:hAnsi="Calibri" w:cs="Calibri"/>
        </w:rPr>
      </w:pPr>
      <w:bookmarkStart w:id="131" w:name="_Toc260313826"/>
      <w:bookmarkStart w:id="132" w:name="_Toc260628775"/>
      <w:bookmarkStart w:id="133" w:name="_Toc260692987"/>
      <w:bookmarkStart w:id="134" w:name="_Toc260694966"/>
      <w:bookmarkStart w:id="135" w:name="_Toc260695204"/>
      <w:bookmarkStart w:id="136" w:name="_Toc260742173"/>
      <w:bookmarkStart w:id="137" w:name="_Toc260742773"/>
      <w:bookmarkStart w:id="138" w:name="_Toc260746409"/>
      <w:bookmarkStart w:id="139" w:name="_Toc261010651"/>
      <w:bookmarkStart w:id="140" w:name="_Toc261011499"/>
      <w:bookmarkStart w:id="141" w:name="_Toc261011622"/>
      <w:bookmarkStart w:id="142" w:name="_Toc261011744"/>
      <w:bookmarkStart w:id="143" w:name="_Toc261416849"/>
      <w:bookmarkStart w:id="144" w:name="_Toc261527808"/>
      <w:bookmarkStart w:id="145" w:name="_Toc261529666"/>
      <w:bookmarkStart w:id="146" w:name="_Toc261592277"/>
      <w:bookmarkStart w:id="147" w:name="_Toc261593245"/>
      <w:bookmarkStart w:id="148" w:name="_Toc266258760"/>
    </w:p>
    <w:p w14:paraId="0FC6A9F0" w14:textId="77777777" w:rsidR="00364C30" w:rsidRPr="00A330F8" w:rsidRDefault="00C459EA" w:rsidP="00870387">
      <w:pPr>
        <w:pStyle w:val="Default"/>
        <w:rPr>
          <w:rFonts w:ascii="Cambria" w:hAnsi="Cambria" w:cs="Calibri"/>
          <w:b/>
          <w:color w:val="31849B"/>
          <w:sz w:val="28"/>
        </w:rPr>
      </w:pPr>
      <w:bookmarkStart w:id="149" w:name="_Toc260313828"/>
      <w:bookmarkStart w:id="150" w:name="_Toc260628777"/>
      <w:bookmarkStart w:id="151" w:name="_Toc260692989"/>
      <w:bookmarkStart w:id="152" w:name="_Toc260694968"/>
      <w:bookmarkStart w:id="153" w:name="_Toc260695206"/>
      <w:bookmarkStart w:id="154" w:name="_Toc260742175"/>
      <w:bookmarkStart w:id="155" w:name="_Toc260742775"/>
      <w:bookmarkStart w:id="156" w:name="_Toc260746411"/>
      <w:bookmarkStart w:id="157" w:name="_Toc261010653"/>
      <w:bookmarkStart w:id="158" w:name="_Toc261011501"/>
      <w:bookmarkStart w:id="159" w:name="_Toc261011624"/>
      <w:bookmarkStart w:id="160" w:name="_Toc261011746"/>
      <w:bookmarkStart w:id="161" w:name="_Toc261416851"/>
      <w:bookmarkStart w:id="162" w:name="_Toc261527810"/>
      <w:bookmarkStart w:id="163" w:name="_Toc261529668"/>
      <w:bookmarkStart w:id="164" w:name="_Toc261592279"/>
      <w:bookmarkStart w:id="165" w:name="_Toc261593247"/>
      <w:bookmarkStart w:id="166" w:name="_Toc26625876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A330F8">
        <w:rPr>
          <w:rFonts w:ascii="Cambria" w:hAnsi="Cambria" w:cs="Calibri"/>
          <w:b/>
          <w:color w:val="31849B"/>
          <w:sz w:val="28"/>
        </w:rPr>
        <w:t>K</w:t>
      </w:r>
    </w:p>
    <w:p w14:paraId="5372156F" w14:textId="77777777" w:rsidR="00364C30" w:rsidRDefault="00364C30" w:rsidP="00870387">
      <w:pPr>
        <w:pStyle w:val="Default"/>
        <w:rPr>
          <w:rFonts w:ascii="Calibri" w:hAnsi="Calibri" w:cs="Calibri"/>
          <w:b/>
          <w:color w:val="365F91"/>
        </w:rPr>
      </w:pPr>
      <w:r w:rsidRPr="00364C30">
        <w:rPr>
          <w:rFonts w:ascii="Calibri" w:hAnsi="Calibri" w:cs="Calibri"/>
        </w:rPr>
        <w:t>K</w:t>
      </w:r>
      <w:r w:rsidR="005E126B">
        <w:rPr>
          <w:rFonts w:ascii="Calibri" w:hAnsi="Calibri" w:cs="Calibri"/>
        </w:rPr>
        <w:t>PI</w:t>
      </w:r>
      <w:r w:rsidRPr="00364C30">
        <w:rPr>
          <w:rFonts w:ascii="Calibri" w:hAnsi="Calibri" w:cs="Calibri"/>
        </w:rPr>
        <w:tab/>
      </w:r>
      <w:r w:rsidRPr="00364C30">
        <w:rPr>
          <w:rFonts w:ascii="Calibri" w:hAnsi="Calibri" w:cs="Calibri"/>
        </w:rPr>
        <w:tab/>
        <w:t>Key Performance Indicator</w:t>
      </w:r>
    </w:p>
    <w:p w14:paraId="5AAD1478" w14:textId="77777777" w:rsidR="00364C30" w:rsidRDefault="00364C30" w:rsidP="00870387">
      <w:pPr>
        <w:pStyle w:val="Default"/>
        <w:rPr>
          <w:rFonts w:ascii="Calibri" w:hAnsi="Calibri" w:cs="Calibri"/>
          <w:b/>
          <w:color w:val="365F91"/>
        </w:rPr>
      </w:pPr>
    </w:p>
    <w:p w14:paraId="3CF734EF" w14:textId="77777777" w:rsidR="003312BA"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L</w:t>
      </w:r>
    </w:p>
    <w:p w14:paraId="72B67988" w14:textId="77777777" w:rsidR="00E0287B" w:rsidRDefault="00E0287B" w:rsidP="00870387">
      <w:pPr>
        <w:pStyle w:val="Default"/>
        <w:rPr>
          <w:rFonts w:ascii="Calibri" w:hAnsi="Calibri" w:cs="Calibri"/>
        </w:rPr>
      </w:pPr>
      <w:r>
        <w:rPr>
          <w:rFonts w:ascii="Calibri" w:hAnsi="Calibri" w:cs="Calibri"/>
        </w:rPr>
        <w:t>LAMP</w:t>
      </w:r>
      <w:r>
        <w:rPr>
          <w:rFonts w:ascii="Calibri" w:hAnsi="Calibri" w:cs="Calibri"/>
        </w:rPr>
        <w:tab/>
      </w:r>
      <w:r>
        <w:rPr>
          <w:rFonts w:ascii="Calibri" w:hAnsi="Calibri" w:cs="Calibri"/>
        </w:rPr>
        <w:tab/>
        <w:t>Levee Analysis and Mapping Procedures</w:t>
      </w:r>
    </w:p>
    <w:p w14:paraId="5D6145E6" w14:textId="77777777" w:rsidR="004A4EFA" w:rsidRDefault="004A4EFA" w:rsidP="00870387">
      <w:pPr>
        <w:pStyle w:val="Default"/>
        <w:rPr>
          <w:rFonts w:ascii="Calibri" w:hAnsi="Calibri" w:cs="Calibri"/>
        </w:rPr>
      </w:pPr>
      <w:r>
        <w:rPr>
          <w:rFonts w:ascii="Calibri" w:hAnsi="Calibri" w:cs="Calibri"/>
        </w:rPr>
        <w:t>LFD</w:t>
      </w:r>
      <w:r>
        <w:rPr>
          <w:rFonts w:ascii="Calibri" w:hAnsi="Calibri" w:cs="Calibri"/>
        </w:rPr>
        <w:tab/>
      </w:r>
      <w:r>
        <w:rPr>
          <w:rFonts w:ascii="Calibri" w:hAnsi="Calibri" w:cs="Calibri"/>
        </w:rPr>
        <w:tab/>
        <w:t>Letter of Final Determination</w:t>
      </w:r>
    </w:p>
    <w:p w14:paraId="77C36D2E" w14:textId="77777777" w:rsidR="00ED2E1B" w:rsidRDefault="00ED2E1B" w:rsidP="00870387">
      <w:pPr>
        <w:pStyle w:val="Default"/>
        <w:rPr>
          <w:rFonts w:ascii="Calibri" w:hAnsi="Calibri" w:cs="Calibri"/>
        </w:rPr>
      </w:pPr>
      <w:r>
        <w:rPr>
          <w:rFonts w:ascii="Calibri" w:hAnsi="Calibri" w:cs="Calibri"/>
        </w:rPr>
        <w:t>LiDAR</w:t>
      </w:r>
      <w:r>
        <w:rPr>
          <w:rFonts w:ascii="Calibri" w:hAnsi="Calibri" w:cs="Calibri"/>
        </w:rPr>
        <w:tab/>
      </w:r>
      <w:r>
        <w:rPr>
          <w:rFonts w:ascii="Calibri" w:hAnsi="Calibri" w:cs="Calibri"/>
        </w:rPr>
        <w:tab/>
        <w:t>Light Detection and Ranging</w:t>
      </w:r>
    </w:p>
    <w:p w14:paraId="1F407BBE" w14:textId="77777777" w:rsidR="00364C30" w:rsidRDefault="00364C30" w:rsidP="00870387">
      <w:pPr>
        <w:pStyle w:val="Default"/>
        <w:rPr>
          <w:rFonts w:ascii="Calibri" w:hAnsi="Calibri" w:cs="Calibri"/>
        </w:rPr>
      </w:pPr>
      <w:r>
        <w:rPr>
          <w:rFonts w:ascii="Calibri" w:hAnsi="Calibri" w:cs="Calibri"/>
        </w:rPr>
        <w:t>LOMC</w:t>
      </w:r>
      <w:r>
        <w:rPr>
          <w:rFonts w:ascii="Calibri" w:hAnsi="Calibri" w:cs="Calibri"/>
        </w:rPr>
        <w:tab/>
      </w:r>
      <w:r>
        <w:rPr>
          <w:rFonts w:ascii="Calibri" w:hAnsi="Calibri" w:cs="Calibri"/>
        </w:rPr>
        <w:tab/>
        <w:t>Letter of Map Change</w:t>
      </w:r>
    </w:p>
    <w:p w14:paraId="07D7EF95" w14:textId="77777777" w:rsidR="003312BA" w:rsidRPr="00955318" w:rsidRDefault="003312BA" w:rsidP="00870387">
      <w:pPr>
        <w:pStyle w:val="Default"/>
        <w:rPr>
          <w:rFonts w:ascii="Calibri" w:hAnsi="Calibri" w:cs="Calibri"/>
        </w:rPr>
      </w:pPr>
      <w:r w:rsidRPr="00955318">
        <w:rPr>
          <w:rFonts w:ascii="Calibri" w:hAnsi="Calibri" w:cs="Calibri"/>
        </w:rPr>
        <w:t>LOMR</w:t>
      </w:r>
      <w:r w:rsidRPr="00955318">
        <w:rPr>
          <w:rFonts w:ascii="Calibri" w:hAnsi="Calibri" w:cs="Calibri"/>
        </w:rPr>
        <w:tab/>
      </w:r>
      <w:r w:rsidRPr="00955318">
        <w:rPr>
          <w:rFonts w:ascii="Calibri" w:hAnsi="Calibri" w:cs="Calibri"/>
          <w:b/>
          <w:color w:val="365F91"/>
        </w:rPr>
        <w:tab/>
      </w:r>
      <w:r w:rsidRPr="00955318">
        <w:rPr>
          <w:rFonts w:ascii="Calibri" w:hAnsi="Calibri" w:cs="Calibri"/>
        </w:rPr>
        <w:t>Letter of Map Revision</w:t>
      </w:r>
    </w:p>
    <w:p w14:paraId="020EEC84" w14:textId="77777777" w:rsidR="00FC45E2" w:rsidRPr="00955318" w:rsidRDefault="00FC45E2" w:rsidP="00870387">
      <w:pPr>
        <w:pStyle w:val="Default"/>
        <w:rPr>
          <w:rFonts w:ascii="Calibri" w:hAnsi="Calibri" w:cs="Calibri"/>
          <w:b/>
          <w:color w:val="365F91"/>
        </w:rPr>
      </w:pPr>
    </w:p>
    <w:p w14:paraId="11943F13" w14:textId="77777777" w:rsidR="00364C30"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M</w:t>
      </w:r>
    </w:p>
    <w:p w14:paraId="7F447B71" w14:textId="77777777" w:rsidR="00364C30" w:rsidRDefault="00364C30" w:rsidP="00870387">
      <w:pPr>
        <w:pStyle w:val="Default"/>
        <w:rPr>
          <w:rFonts w:ascii="Calibri" w:hAnsi="Calibri" w:cs="Calibri"/>
        </w:rPr>
      </w:pPr>
      <w:r>
        <w:rPr>
          <w:rFonts w:ascii="Calibri" w:hAnsi="Calibri" w:cs="Calibri"/>
        </w:rPr>
        <w:t>MAS</w:t>
      </w:r>
      <w:r>
        <w:rPr>
          <w:rFonts w:ascii="Calibri" w:hAnsi="Calibri" w:cs="Calibri"/>
        </w:rPr>
        <w:tab/>
      </w:r>
      <w:r>
        <w:rPr>
          <w:rFonts w:ascii="Calibri" w:hAnsi="Calibri" w:cs="Calibri"/>
        </w:rPr>
        <w:tab/>
        <w:t>Mapping Activity Statement</w:t>
      </w:r>
    </w:p>
    <w:p w14:paraId="2EA07CA5" w14:textId="77777777" w:rsidR="004C207B" w:rsidRDefault="004C207B" w:rsidP="00870387">
      <w:pPr>
        <w:pStyle w:val="Default"/>
        <w:rPr>
          <w:rFonts w:ascii="Calibri" w:hAnsi="Calibri" w:cs="Calibri"/>
        </w:rPr>
      </w:pPr>
      <w:r>
        <w:rPr>
          <w:rFonts w:ascii="Calibri" w:hAnsi="Calibri" w:cs="Calibri"/>
        </w:rPr>
        <w:t>Map Mod</w:t>
      </w:r>
      <w:r>
        <w:rPr>
          <w:rFonts w:ascii="Calibri" w:hAnsi="Calibri" w:cs="Calibri"/>
        </w:rPr>
        <w:tab/>
        <w:t>Flood Map Modernization Program</w:t>
      </w:r>
    </w:p>
    <w:p w14:paraId="01409019" w14:textId="0327F2F6" w:rsidR="00364C30" w:rsidRDefault="00364C30" w:rsidP="00870387">
      <w:pPr>
        <w:pStyle w:val="Default"/>
        <w:rPr>
          <w:rFonts w:ascii="Calibri" w:hAnsi="Calibri" w:cs="Calibri"/>
        </w:rPr>
      </w:pPr>
      <w:r>
        <w:rPr>
          <w:rFonts w:ascii="Calibri" w:hAnsi="Calibri" w:cs="Calibri"/>
        </w:rPr>
        <w:t>MIP</w:t>
      </w:r>
      <w:r>
        <w:rPr>
          <w:rFonts w:ascii="Calibri" w:hAnsi="Calibri" w:cs="Calibri"/>
        </w:rPr>
        <w:tab/>
      </w:r>
      <w:r>
        <w:rPr>
          <w:rFonts w:ascii="Calibri" w:hAnsi="Calibri" w:cs="Calibri"/>
        </w:rPr>
        <w:tab/>
        <w:t>Mapping Information Platform</w:t>
      </w:r>
    </w:p>
    <w:p w14:paraId="24E4ADE1" w14:textId="77777777" w:rsidR="00364C30" w:rsidRDefault="00364C30" w:rsidP="00870387">
      <w:pPr>
        <w:pStyle w:val="Default"/>
        <w:rPr>
          <w:rFonts w:ascii="Calibri" w:hAnsi="Calibri" w:cs="Calibri"/>
        </w:rPr>
      </w:pPr>
      <w:r w:rsidRPr="00364C30">
        <w:rPr>
          <w:rFonts w:ascii="Calibri" w:hAnsi="Calibri" w:cs="Calibri"/>
        </w:rPr>
        <w:t>MMMS</w:t>
      </w:r>
      <w:r w:rsidRPr="00364C30">
        <w:rPr>
          <w:rFonts w:ascii="Calibri" w:hAnsi="Calibri" w:cs="Calibri"/>
        </w:rPr>
        <w:tab/>
      </w:r>
      <w:r w:rsidRPr="00364C30">
        <w:rPr>
          <w:rFonts w:ascii="Calibri" w:hAnsi="Calibri" w:cs="Calibri"/>
        </w:rPr>
        <w:tab/>
        <w:t>Map Modernization Management Support</w:t>
      </w:r>
    </w:p>
    <w:p w14:paraId="73EF5D50" w14:textId="77777777" w:rsidR="005F65DD" w:rsidRDefault="005F65DD" w:rsidP="00870387">
      <w:pPr>
        <w:pStyle w:val="Default"/>
        <w:rPr>
          <w:rFonts w:ascii="Calibri" w:hAnsi="Calibri" w:cs="Calibri"/>
        </w:rPr>
      </w:pPr>
      <w:r>
        <w:rPr>
          <w:rFonts w:ascii="Calibri" w:hAnsi="Calibri" w:cs="Calibri"/>
        </w:rPr>
        <w:t>MNUSS</w:t>
      </w:r>
      <w:r>
        <w:rPr>
          <w:rFonts w:ascii="Calibri" w:hAnsi="Calibri" w:cs="Calibri"/>
        </w:rPr>
        <w:tab/>
      </w:r>
      <w:r>
        <w:rPr>
          <w:rFonts w:ascii="Calibri" w:hAnsi="Calibri" w:cs="Calibri"/>
        </w:rPr>
        <w:tab/>
      </w:r>
      <w:r w:rsidRPr="005F65DD">
        <w:rPr>
          <w:rFonts w:asciiTheme="minorHAnsi" w:hAnsiTheme="minorHAnsi" w:cs="Calibri"/>
        </w:rPr>
        <w:t>Mapping Needs Update Support System</w:t>
      </w:r>
    </w:p>
    <w:p w14:paraId="40DBC3D4" w14:textId="77777777" w:rsidR="00C619F3" w:rsidRPr="00364C30" w:rsidRDefault="00C619F3" w:rsidP="00870387">
      <w:pPr>
        <w:pStyle w:val="Default"/>
        <w:rPr>
          <w:rFonts w:ascii="Calibri" w:hAnsi="Calibri" w:cs="Calibri"/>
        </w:rPr>
      </w:pPr>
      <w:r>
        <w:rPr>
          <w:rFonts w:ascii="Calibri" w:hAnsi="Calibri" w:cs="Calibri"/>
        </w:rPr>
        <w:t>MOU</w:t>
      </w:r>
      <w:r>
        <w:rPr>
          <w:rFonts w:ascii="Calibri" w:hAnsi="Calibri" w:cs="Calibri"/>
        </w:rPr>
        <w:tab/>
      </w:r>
      <w:r>
        <w:rPr>
          <w:rFonts w:ascii="Calibri" w:hAnsi="Calibri" w:cs="Calibri"/>
        </w:rPr>
        <w:tab/>
        <w:t>Memorandum of Understanding</w:t>
      </w:r>
    </w:p>
    <w:p w14:paraId="49F484B1" w14:textId="77777777" w:rsidR="00364C30" w:rsidRDefault="00364C30" w:rsidP="00870387">
      <w:pPr>
        <w:pStyle w:val="Default"/>
        <w:rPr>
          <w:rFonts w:ascii="Calibri" w:hAnsi="Calibri" w:cs="Calibri"/>
          <w:b/>
          <w:color w:val="365F91"/>
        </w:rPr>
      </w:pPr>
    </w:p>
    <w:p w14:paraId="44934AA0" w14:textId="77777777"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N</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61A2AB2C" w14:textId="77777777" w:rsidR="005F65DD" w:rsidRDefault="005F65DD" w:rsidP="00870387">
      <w:pPr>
        <w:pStyle w:val="Default"/>
        <w:rPr>
          <w:rFonts w:ascii="Calibri" w:hAnsi="Calibri" w:cs="Calibri"/>
        </w:rPr>
      </w:pPr>
      <w:r>
        <w:rPr>
          <w:rFonts w:ascii="Calibri" w:hAnsi="Calibri" w:cs="Calibri"/>
        </w:rPr>
        <w:t>NDI</w:t>
      </w:r>
      <w:r>
        <w:rPr>
          <w:rFonts w:ascii="Calibri" w:hAnsi="Calibri" w:cs="Calibri"/>
        </w:rPr>
        <w:tab/>
      </w:r>
      <w:r>
        <w:rPr>
          <w:rFonts w:ascii="Calibri" w:hAnsi="Calibri" w:cs="Calibri"/>
        </w:rPr>
        <w:tab/>
        <w:t>National Dam Inventory</w:t>
      </w:r>
    </w:p>
    <w:p w14:paraId="388DA907" w14:textId="77777777" w:rsidR="00870387" w:rsidRPr="00955318" w:rsidRDefault="00870387" w:rsidP="00870387">
      <w:pPr>
        <w:pStyle w:val="Default"/>
        <w:rPr>
          <w:rFonts w:ascii="Calibri" w:hAnsi="Calibri" w:cs="Calibri"/>
        </w:rPr>
      </w:pPr>
      <w:r w:rsidRPr="00955318">
        <w:rPr>
          <w:rFonts w:ascii="Calibri" w:hAnsi="Calibri" w:cs="Calibri"/>
        </w:rPr>
        <w:t xml:space="preserve">NFIP </w:t>
      </w:r>
      <w:r w:rsidRPr="00955318">
        <w:rPr>
          <w:rFonts w:ascii="Calibri" w:hAnsi="Calibri" w:cs="Calibri"/>
        </w:rPr>
        <w:tab/>
      </w:r>
      <w:r w:rsidRPr="00955318">
        <w:rPr>
          <w:rFonts w:ascii="Calibri" w:hAnsi="Calibri" w:cs="Calibri"/>
        </w:rPr>
        <w:tab/>
        <w:t xml:space="preserve">National Flood Insurance Program </w:t>
      </w:r>
    </w:p>
    <w:p w14:paraId="2D9A368E" w14:textId="77777777" w:rsidR="00870387" w:rsidRDefault="00870387" w:rsidP="00870387">
      <w:pPr>
        <w:pStyle w:val="Default"/>
        <w:rPr>
          <w:rFonts w:ascii="Calibri" w:hAnsi="Calibri" w:cs="Calibri"/>
        </w:rPr>
      </w:pPr>
      <w:r w:rsidRPr="00955318">
        <w:rPr>
          <w:rFonts w:ascii="Calibri" w:hAnsi="Calibri" w:cs="Calibri"/>
        </w:rPr>
        <w:t>NRCS</w:t>
      </w:r>
      <w:r w:rsidRPr="00955318">
        <w:rPr>
          <w:rFonts w:ascii="Calibri" w:hAnsi="Calibri" w:cs="Calibri"/>
        </w:rPr>
        <w:tab/>
      </w:r>
      <w:r w:rsidRPr="00955318">
        <w:rPr>
          <w:rFonts w:ascii="Calibri" w:hAnsi="Calibri" w:cs="Calibri"/>
        </w:rPr>
        <w:tab/>
        <w:t>Natural Resource</w:t>
      </w:r>
      <w:r w:rsidR="006C78B8">
        <w:rPr>
          <w:rFonts w:ascii="Calibri" w:hAnsi="Calibri" w:cs="Calibri"/>
        </w:rPr>
        <w:t>s</w:t>
      </w:r>
      <w:r w:rsidRPr="00955318">
        <w:rPr>
          <w:rFonts w:ascii="Calibri" w:hAnsi="Calibri" w:cs="Calibri"/>
        </w:rPr>
        <w:t xml:space="preserve"> Conservation Service</w:t>
      </w:r>
    </w:p>
    <w:p w14:paraId="102BA43B" w14:textId="77777777" w:rsidR="007967EB" w:rsidRDefault="007967EB" w:rsidP="00870387">
      <w:pPr>
        <w:pStyle w:val="Default"/>
        <w:rPr>
          <w:rFonts w:ascii="Calibri" w:hAnsi="Calibri" w:cs="Calibri"/>
        </w:rPr>
      </w:pPr>
      <w:r w:rsidRPr="00955318">
        <w:rPr>
          <w:rFonts w:ascii="Calibri" w:hAnsi="Calibri" w:cs="Calibri"/>
        </w:rPr>
        <w:t>NVUE</w:t>
      </w:r>
      <w:r w:rsidRPr="00955318">
        <w:rPr>
          <w:rFonts w:ascii="Calibri" w:hAnsi="Calibri" w:cs="Calibri"/>
        </w:rPr>
        <w:tab/>
      </w:r>
      <w:r w:rsidRPr="00955318">
        <w:rPr>
          <w:rFonts w:ascii="Calibri" w:hAnsi="Calibri" w:cs="Calibri"/>
        </w:rPr>
        <w:tab/>
        <w:t>New, Validated or Updated Engineering</w:t>
      </w:r>
    </w:p>
    <w:p w14:paraId="75481936" w14:textId="77777777" w:rsidR="0085186D" w:rsidRPr="00955318" w:rsidRDefault="0085186D" w:rsidP="00870387">
      <w:pPr>
        <w:pStyle w:val="Default"/>
        <w:rPr>
          <w:rFonts w:ascii="Calibri" w:hAnsi="Calibri" w:cs="Calibri"/>
        </w:rPr>
      </w:pPr>
      <w:r>
        <w:rPr>
          <w:rFonts w:ascii="Calibri" w:hAnsi="Calibri" w:cs="Calibri"/>
        </w:rPr>
        <w:t>NWS</w:t>
      </w:r>
      <w:r>
        <w:rPr>
          <w:rFonts w:ascii="Calibri" w:hAnsi="Calibri" w:cs="Calibri"/>
        </w:rPr>
        <w:tab/>
      </w:r>
      <w:r>
        <w:rPr>
          <w:rFonts w:ascii="Calibri" w:hAnsi="Calibri" w:cs="Calibri"/>
        </w:rPr>
        <w:tab/>
        <w:t>National Weather Service</w:t>
      </w:r>
    </w:p>
    <w:p w14:paraId="0FFBC9CD" w14:textId="177D739A" w:rsidR="0064732F" w:rsidRDefault="0064732F">
      <w:pPr>
        <w:jc w:val="left"/>
        <w:rPr>
          <w:rFonts w:ascii="Cambria" w:hAnsi="Cambria" w:cs="Calibri"/>
          <w:b/>
          <w:color w:val="31849B"/>
          <w:sz w:val="28"/>
        </w:rPr>
      </w:pPr>
    </w:p>
    <w:p w14:paraId="0A366747" w14:textId="17D98CD0" w:rsidR="00477C25" w:rsidRPr="00A330F8" w:rsidRDefault="00C459EA" w:rsidP="00477C25">
      <w:pPr>
        <w:pStyle w:val="Default"/>
        <w:rPr>
          <w:rFonts w:ascii="Cambria" w:hAnsi="Cambria" w:cs="Calibri"/>
          <w:b/>
          <w:color w:val="31849B"/>
          <w:sz w:val="28"/>
        </w:rPr>
      </w:pPr>
      <w:r w:rsidRPr="00A330F8">
        <w:rPr>
          <w:rFonts w:ascii="Cambria" w:hAnsi="Cambria" w:cs="Calibri"/>
          <w:b/>
          <w:color w:val="31849B"/>
          <w:sz w:val="28"/>
        </w:rPr>
        <w:t>O</w:t>
      </w:r>
    </w:p>
    <w:p w14:paraId="6424CE7B" w14:textId="77777777" w:rsidR="00477C25" w:rsidRPr="00955318" w:rsidRDefault="00477C25" w:rsidP="00477C25">
      <w:pPr>
        <w:pStyle w:val="Default"/>
        <w:rPr>
          <w:rFonts w:ascii="Calibri" w:hAnsi="Calibri" w:cs="Calibri"/>
        </w:rPr>
      </w:pPr>
      <w:r w:rsidRPr="00955318">
        <w:rPr>
          <w:rFonts w:ascii="Calibri" w:hAnsi="Calibri" w:cs="Calibri"/>
        </w:rPr>
        <w:t>OWR</w:t>
      </w:r>
      <w:r w:rsidRPr="00955318">
        <w:rPr>
          <w:rFonts w:ascii="Calibri" w:hAnsi="Calibri" w:cs="Calibri"/>
        </w:rPr>
        <w:tab/>
      </w:r>
      <w:r w:rsidRPr="00955318">
        <w:rPr>
          <w:rFonts w:ascii="Calibri" w:hAnsi="Calibri" w:cs="Calibri"/>
        </w:rPr>
        <w:tab/>
        <w:t>Alabama Office of Water Resources</w:t>
      </w:r>
    </w:p>
    <w:p w14:paraId="1B6E723B" w14:textId="77777777" w:rsidR="00364C30" w:rsidRPr="00A330F8" w:rsidRDefault="00C459EA" w:rsidP="00870387">
      <w:pPr>
        <w:pStyle w:val="Default"/>
        <w:rPr>
          <w:rFonts w:ascii="Cambria" w:hAnsi="Cambria" w:cs="Calibri"/>
          <w:b/>
          <w:color w:val="31849B"/>
          <w:sz w:val="28"/>
        </w:rPr>
      </w:pPr>
      <w:bookmarkStart w:id="167" w:name="_Toc260313831"/>
      <w:bookmarkStart w:id="168" w:name="_Toc260628780"/>
      <w:bookmarkStart w:id="169" w:name="_Toc260692992"/>
      <w:bookmarkStart w:id="170" w:name="_Toc260694971"/>
      <w:bookmarkStart w:id="171" w:name="_Toc260695209"/>
      <w:bookmarkStart w:id="172" w:name="_Toc260742178"/>
      <w:bookmarkStart w:id="173" w:name="_Toc260742778"/>
      <w:bookmarkStart w:id="174" w:name="_Toc260746414"/>
      <w:bookmarkStart w:id="175" w:name="_Toc261010656"/>
      <w:bookmarkStart w:id="176" w:name="_Toc261011504"/>
      <w:bookmarkStart w:id="177" w:name="_Toc261011627"/>
      <w:bookmarkStart w:id="178" w:name="_Toc261011749"/>
      <w:bookmarkStart w:id="179" w:name="_Toc261416854"/>
      <w:bookmarkStart w:id="180" w:name="_Toc261527813"/>
      <w:bookmarkStart w:id="181" w:name="_Toc261529671"/>
      <w:bookmarkStart w:id="182" w:name="_Toc261592282"/>
      <w:bookmarkStart w:id="183" w:name="_Toc261593250"/>
      <w:bookmarkStart w:id="184" w:name="_Toc266258765"/>
      <w:r w:rsidRPr="00A330F8">
        <w:rPr>
          <w:rFonts w:ascii="Cambria" w:hAnsi="Cambria" w:cs="Calibri"/>
          <w:b/>
          <w:color w:val="31849B"/>
          <w:sz w:val="28"/>
        </w:rPr>
        <w:lastRenderedPageBreak/>
        <w:t>P</w:t>
      </w:r>
    </w:p>
    <w:p w14:paraId="7720FFFF" w14:textId="77777777" w:rsidR="00B4701A" w:rsidRDefault="00B4701A" w:rsidP="00870387">
      <w:pPr>
        <w:pStyle w:val="Default"/>
        <w:rPr>
          <w:rFonts w:ascii="Calibri" w:hAnsi="Calibri" w:cs="Calibri"/>
        </w:rPr>
      </w:pPr>
      <w:r>
        <w:rPr>
          <w:rFonts w:ascii="Calibri" w:hAnsi="Calibri" w:cs="Calibri"/>
        </w:rPr>
        <w:t>PAL</w:t>
      </w:r>
      <w:r>
        <w:rPr>
          <w:rFonts w:ascii="Calibri" w:hAnsi="Calibri" w:cs="Calibri"/>
        </w:rPr>
        <w:tab/>
      </w:r>
      <w:r>
        <w:rPr>
          <w:rFonts w:ascii="Calibri" w:hAnsi="Calibri" w:cs="Calibri"/>
        </w:rPr>
        <w:tab/>
        <w:t>Provisionally Accredited Levee</w:t>
      </w:r>
    </w:p>
    <w:p w14:paraId="6033F540" w14:textId="44548353" w:rsidR="00D160F8" w:rsidRDefault="00D160F8" w:rsidP="00870387">
      <w:pPr>
        <w:pStyle w:val="Default"/>
        <w:rPr>
          <w:rFonts w:ascii="Calibri" w:hAnsi="Calibri" w:cs="Calibri"/>
        </w:rPr>
      </w:pPr>
      <w:r>
        <w:rPr>
          <w:rFonts w:ascii="Calibri" w:hAnsi="Calibri" w:cs="Calibri"/>
        </w:rPr>
        <w:t>PDCC</w:t>
      </w:r>
      <w:r>
        <w:rPr>
          <w:rFonts w:ascii="Calibri" w:hAnsi="Calibri" w:cs="Calibri"/>
        </w:rPr>
        <w:tab/>
      </w:r>
      <w:r>
        <w:rPr>
          <w:rFonts w:ascii="Calibri" w:hAnsi="Calibri" w:cs="Calibri"/>
        </w:rPr>
        <w:tab/>
        <w:t>Preliminary DFIRM Community Coordination</w:t>
      </w:r>
    </w:p>
    <w:p w14:paraId="4809CD2D" w14:textId="77777777" w:rsidR="00364C30" w:rsidRDefault="00364C30" w:rsidP="00870387">
      <w:pPr>
        <w:pStyle w:val="Default"/>
        <w:rPr>
          <w:rFonts w:ascii="Calibri" w:hAnsi="Calibri" w:cs="Calibri"/>
        </w:rPr>
      </w:pPr>
      <w:r w:rsidRPr="00364C30">
        <w:rPr>
          <w:rFonts w:ascii="Calibri" w:hAnsi="Calibri" w:cs="Calibri"/>
        </w:rPr>
        <w:t>PM</w:t>
      </w:r>
      <w:r w:rsidRPr="00364C30">
        <w:rPr>
          <w:rFonts w:ascii="Calibri" w:hAnsi="Calibri" w:cs="Calibri"/>
        </w:rPr>
        <w:tab/>
      </w:r>
      <w:r w:rsidRPr="00364C30">
        <w:rPr>
          <w:rFonts w:ascii="Calibri" w:hAnsi="Calibri" w:cs="Calibri"/>
        </w:rPr>
        <w:tab/>
        <w:t>Program Management</w:t>
      </w:r>
    </w:p>
    <w:p w14:paraId="3B1114C9" w14:textId="77777777" w:rsidR="0092482A" w:rsidRPr="00364C30" w:rsidRDefault="0092482A" w:rsidP="00870387">
      <w:pPr>
        <w:pStyle w:val="Default"/>
        <w:rPr>
          <w:rFonts w:ascii="Calibri" w:hAnsi="Calibri" w:cs="Calibri"/>
        </w:rPr>
      </w:pPr>
      <w:r>
        <w:rPr>
          <w:rFonts w:ascii="Calibri" w:hAnsi="Calibri" w:cs="Calibri"/>
        </w:rPr>
        <w:t>PMR</w:t>
      </w:r>
      <w:r>
        <w:rPr>
          <w:rFonts w:ascii="Calibri" w:hAnsi="Calibri" w:cs="Calibri"/>
        </w:rPr>
        <w:tab/>
      </w:r>
      <w:r>
        <w:rPr>
          <w:rFonts w:ascii="Calibri" w:hAnsi="Calibri" w:cs="Calibri"/>
        </w:rPr>
        <w:tab/>
        <w:t>Physical Map Revision</w:t>
      </w:r>
    </w:p>
    <w:p w14:paraId="195729E8" w14:textId="77777777" w:rsidR="00364C30" w:rsidRDefault="00364C30" w:rsidP="00870387">
      <w:pPr>
        <w:pStyle w:val="Default"/>
        <w:rPr>
          <w:rFonts w:ascii="Calibri" w:hAnsi="Calibri" w:cs="Calibri"/>
          <w:b/>
          <w:color w:val="365F91"/>
        </w:rPr>
      </w:pPr>
    </w:p>
    <w:p w14:paraId="3FEF5650" w14:textId="77777777" w:rsidR="00963F42" w:rsidRPr="00316E7D" w:rsidRDefault="00963F42" w:rsidP="00963F42">
      <w:pPr>
        <w:pStyle w:val="Default"/>
        <w:rPr>
          <w:rFonts w:ascii="Cambria" w:hAnsi="Cambria" w:cs="Calibri"/>
          <w:b/>
          <w:color w:val="31849B"/>
          <w:sz w:val="28"/>
        </w:rPr>
      </w:pPr>
      <w:r>
        <w:rPr>
          <w:rFonts w:ascii="Cambria" w:hAnsi="Cambria" w:cs="Calibri"/>
          <w:b/>
          <w:color w:val="31849B"/>
          <w:sz w:val="28"/>
        </w:rPr>
        <w:t>Q</w:t>
      </w:r>
    </w:p>
    <w:p w14:paraId="5BCF1B45" w14:textId="77777777" w:rsidR="00963F42" w:rsidRDefault="00963F42" w:rsidP="00963F42">
      <w:pPr>
        <w:pStyle w:val="Default"/>
        <w:rPr>
          <w:rFonts w:ascii="Calibri" w:hAnsi="Calibri" w:cs="Calibri"/>
        </w:rPr>
      </w:pPr>
      <w:r>
        <w:rPr>
          <w:rFonts w:ascii="Calibri" w:hAnsi="Calibri" w:cs="Calibri"/>
        </w:rPr>
        <w:t>QA/QC</w:t>
      </w:r>
      <w:r>
        <w:rPr>
          <w:rFonts w:ascii="Calibri" w:hAnsi="Calibri" w:cs="Calibri"/>
        </w:rPr>
        <w:tab/>
      </w:r>
      <w:r>
        <w:rPr>
          <w:rFonts w:ascii="Calibri" w:hAnsi="Calibri" w:cs="Calibri"/>
        </w:rPr>
        <w:tab/>
        <w:t>Quality Assurance/Quality Control</w:t>
      </w:r>
      <w:r w:rsidRPr="00955318">
        <w:rPr>
          <w:rFonts w:ascii="Calibri" w:hAnsi="Calibri" w:cs="Calibri"/>
        </w:rPr>
        <w:t xml:space="preserve"> </w:t>
      </w:r>
    </w:p>
    <w:p w14:paraId="33560899" w14:textId="77777777" w:rsidR="00963F42" w:rsidRDefault="00963F42" w:rsidP="00870387">
      <w:pPr>
        <w:pStyle w:val="Default"/>
        <w:rPr>
          <w:rFonts w:ascii="Cambria" w:hAnsi="Cambria" w:cs="Calibri"/>
          <w:b/>
          <w:color w:val="31849B"/>
          <w:sz w:val="28"/>
        </w:rPr>
      </w:pPr>
    </w:p>
    <w:p w14:paraId="0694A9F5" w14:textId="77777777"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R</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1048BD5A" w14:textId="77777777" w:rsidR="00870387" w:rsidRDefault="00870387" w:rsidP="00870387">
      <w:pPr>
        <w:pStyle w:val="Default"/>
        <w:rPr>
          <w:rFonts w:ascii="Calibri" w:hAnsi="Calibri" w:cs="Calibri"/>
        </w:rPr>
      </w:pPr>
      <w:r w:rsidRPr="00955318">
        <w:rPr>
          <w:rFonts w:ascii="Calibri" w:hAnsi="Calibri" w:cs="Calibri"/>
        </w:rPr>
        <w:t>Risk MAP</w:t>
      </w:r>
      <w:r w:rsidRPr="00955318">
        <w:rPr>
          <w:rFonts w:ascii="Calibri" w:hAnsi="Calibri" w:cs="Calibri"/>
        </w:rPr>
        <w:tab/>
      </w:r>
      <w:r w:rsidR="0092482A">
        <w:rPr>
          <w:rFonts w:ascii="Calibri" w:hAnsi="Calibri" w:cs="Calibri"/>
        </w:rPr>
        <w:t xml:space="preserve">Risk </w:t>
      </w:r>
      <w:r w:rsidRPr="00955318">
        <w:rPr>
          <w:rFonts w:ascii="Calibri" w:hAnsi="Calibri" w:cs="Calibri"/>
        </w:rPr>
        <w:t xml:space="preserve">Mapping, Assessment, and Planning </w:t>
      </w:r>
    </w:p>
    <w:p w14:paraId="5194D2A7" w14:textId="77777777" w:rsidR="004A4EFA" w:rsidRPr="00955318" w:rsidRDefault="004A4EFA" w:rsidP="00870387">
      <w:pPr>
        <w:pStyle w:val="Default"/>
        <w:rPr>
          <w:rFonts w:ascii="Calibri" w:hAnsi="Calibri" w:cs="Calibri"/>
        </w:rPr>
      </w:pPr>
      <w:r>
        <w:rPr>
          <w:rFonts w:ascii="Calibri" w:hAnsi="Calibri" w:cs="Calibri"/>
        </w:rPr>
        <w:t>RSC</w:t>
      </w:r>
      <w:r>
        <w:rPr>
          <w:rFonts w:ascii="Calibri" w:hAnsi="Calibri" w:cs="Calibri"/>
        </w:rPr>
        <w:tab/>
      </w:r>
      <w:r>
        <w:rPr>
          <w:rFonts w:ascii="Calibri" w:hAnsi="Calibri" w:cs="Calibri"/>
        </w:rPr>
        <w:tab/>
        <w:t>Regional Support Center</w:t>
      </w:r>
    </w:p>
    <w:p w14:paraId="556229E8" w14:textId="77777777" w:rsidR="00870387" w:rsidRPr="00955318" w:rsidRDefault="00870387" w:rsidP="00870387">
      <w:pPr>
        <w:pStyle w:val="Default"/>
        <w:rPr>
          <w:rFonts w:ascii="Calibri" w:hAnsi="Calibri" w:cs="Calibri"/>
        </w:rPr>
      </w:pPr>
      <w:bookmarkStart w:id="185" w:name="_Toc260313832"/>
      <w:bookmarkStart w:id="186" w:name="_Toc260628781"/>
      <w:bookmarkStart w:id="187" w:name="_Toc260692993"/>
      <w:bookmarkStart w:id="188" w:name="_Toc260694972"/>
      <w:bookmarkStart w:id="189" w:name="_Toc260695210"/>
      <w:bookmarkStart w:id="190" w:name="_Toc260742179"/>
      <w:bookmarkStart w:id="191" w:name="_Toc260742779"/>
      <w:bookmarkStart w:id="192" w:name="_Toc260746415"/>
      <w:bookmarkStart w:id="193" w:name="_Toc261010657"/>
      <w:bookmarkStart w:id="194" w:name="_Toc261011505"/>
      <w:bookmarkStart w:id="195" w:name="_Toc261011628"/>
      <w:bookmarkStart w:id="196" w:name="_Toc261011750"/>
      <w:bookmarkStart w:id="197" w:name="_Toc261416855"/>
      <w:bookmarkStart w:id="198" w:name="_Toc261527814"/>
      <w:bookmarkStart w:id="199" w:name="_Toc261529672"/>
      <w:bookmarkStart w:id="200" w:name="_Toc261592283"/>
      <w:bookmarkStart w:id="201" w:name="_Toc261593251"/>
      <w:bookmarkStart w:id="202" w:name="_Toc266258766"/>
    </w:p>
    <w:p w14:paraId="31EE8FEF" w14:textId="77777777"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281497D2" w14:textId="77777777" w:rsidR="00870387" w:rsidRPr="00955318" w:rsidRDefault="00870387" w:rsidP="00870387">
      <w:pPr>
        <w:pStyle w:val="Default"/>
        <w:rPr>
          <w:rFonts w:ascii="Calibri" w:hAnsi="Calibri" w:cs="Calibri"/>
        </w:rPr>
      </w:pPr>
      <w:r w:rsidRPr="00955318">
        <w:rPr>
          <w:rFonts w:ascii="Calibri" w:hAnsi="Calibri" w:cs="Calibri"/>
        </w:rPr>
        <w:t xml:space="preserve">SFHA </w:t>
      </w:r>
      <w:r w:rsidRPr="00955318">
        <w:rPr>
          <w:rFonts w:ascii="Calibri" w:hAnsi="Calibri" w:cs="Calibri"/>
        </w:rPr>
        <w:tab/>
      </w:r>
      <w:r w:rsidRPr="00955318">
        <w:rPr>
          <w:rFonts w:ascii="Calibri" w:hAnsi="Calibri" w:cs="Calibri"/>
        </w:rPr>
        <w:tab/>
        <w:t>Special Flood Hazard Area</w:t>
      </w:r>
    </w:p>
    <w:p w14:paraId="39111E85" w14:textId="77777777" w:rsidR="00870387" w:rsidRPr="00955318" w:rsidRDefault="00870387" w:rsidP="00870387">
      <w:pPr>
        <w:pStyle w:val="Default"/>
        <w:rPr>
          <w:rFonts w:ascii="Calibri" w:hAnsi="Calibri" w:cs="Calibri"/>
        </w:rPr>
      </w:pPr>
      <w:r w:rsidRPr="00955318">
        <w:rPr>
          <w:rFonts w:ascii="Calibri" w:hAnsi="Calibri" w:cs="Calibri"/>
        </w:rPr>
        <w:t>SHMO</w:t>
      </w:r>
      <w:r w:rsidRPr="00955318">
        <w:rPr>
          <w:rFonts w:ascii="Calibri" w:hAnsi="Calibri" w:cs="Calibri"/>
        </w:rPr>
        <w:tab/>
      </w:r>
      <w:r w:rsidRPr="00955318">
        <w:rPr>
          <w:rFonts w:ascii="Calibri" w:hAnsi="Calibri" w:cs="Calibri"/>
        </w:rPr>
        <w:tab/>
        <w:t>State Hazard Mitigation Officer</w:t>
      </w:r>
    </w:p>
    <w:p w14:paraId="60CC95E1" w14:textId="77777777" w:rsidR="00530BD7" w:rsidRDefault="00364C30" w:rsidP="00870387">
      <w:pPr>
        <w:pStyle w:val="Default"/>
        <w:rPr>
          <w:rFonts w:ascii="Calibri" w:hAnsi="Calibri" w:cs="Calibri"/>
        </w:rPr>
      </w:pPr>
      <w:r>
        <w:rPr>
          <w:rFonts w:ascii="Calibri" w:hAnsi="Calibri" w:cs="Calibri"/>
        </w:rPr>
        <w:t>SPI</w:t>
      </w:r>
      <w:r>
        <w:rPr>
          <w:rFonts w:ascii="Calibri" w:hAnsi="Calibri" w:cs="Calibri"/>
        </w:rPr>
        <w:tab/>
      </w:r>
      <w:r>
        <w:rPr>
          <w:rFonts w:ascii="Calibri" w:hAnsi="Calibri" w:cs="Calibri"/>
        </w:rPr>
        <w:tab/>
        <w:t>Schedule Performance Indicator</w:t>
      </w:r>
    </w:p>
    <w:p w14:paraId="239EB01B" w14:textId="77777777" w:rsidR="004A4EFA" w:rsidRDefault="004A4EFA" w:rsidP="00870387">
      <w:pPr>
        <w:pStyle w:val="Default"/>
        <w:rPr>
          <w:rFonts w:ascii="Calibri" w:hAnsi="Calibri" w:cs="Calibri"/>
        </w:rPr>
      </w:pPr>
      <w:r>
        <w:rPr>
          <w:rFonts w:ascii="Calibri" w:hAnsi="Calibri" w:cs="Calibri"/>
        </w:rPr>
        <w:t>SWAN</w:t>
      </w:r>
      <w:r>
        <w:rPr>
          <w:rFonts w:ascii="Calibri" w:hAnsi="Calibri" w:cs="Calibri"/>
        </w:rPr>
        <w:tab/>
      </w:r>
      <w:r>
        <w:rPr>
          <w:rFonts w:ascii="Calibri" w:hAnsi="Calibri" w:cs="Calibri"/>
        </w:rPr>
        <w:tab/>
      </w:r>
      <w:r w:rsidRPr="00E0287B">
        <w:rPr>
          <w:rFonts w:ascii="Calibri" w:hAnsi="Calibri" w:cs="Calibri"/>
        </w:rPr>
        <w:t>Simulating Waves Nearshore</w:t>
      </w:r>
    </w:p>
    <w:p w14:paraId="19D6CDB5" w14:textId="77777777" w:rsidR="00364C30" w:rsidRDefault="00364C30" w:rsidP="00870387">
      <w:pPr>
        <w:pStyle w:val="Default"/>
        <w:rPr>
          <w:rFonts w:ascii="Calibri" w:hAnsi="Calibri" w:cs="Calibri"/>
        </w:rPr>
      </w:pPr>
    </w:p>
    <w:p w14:paraId="609E60AF" w14:textId="77777777" w:rsidR="00530BD7" w:rsidRPr="00A330F8" w:rsidRDefault="00C459EA" w:rsidP="00530BD7">
      <w:pPr>
        <w:pStyle w:val="Default"/>
        <w:rPr>
          <w:rFonts w:ascii="Cambria" w:hAnsi="Cambria" w:cs="Calibri"/>
          <w:b/>
          <w:color w:val="31849B"/>
          <w:sz w:val="28"/>
        </w:rPr>
      </w:pPr>
      <w:r w:rsidRPr="00A330F8">
        <w:rPr>
          <w:rFonts w:ascii="Cambria" w:hAnsi="Cambria" w:cs="Calibri"/>
          <w:b/>
          <w:color w:val="31849B"/>
          <w:sz w:val="28"/>
        </w:rPr>
        <w:t>T</w:t>
      </w:r>
    </w:p>
    <w:p w14:paraId="36F001CD" w14:textId="77777777" w:rsidR="005F65DD" w:rsidRDefault="005F65DD" w:rsidP="00870387">
      <w:pPr>
        <w:pStyle w:val="Default"/>
        <w:rPr>
          <w:rFonts w:ascii="Calibri" w:hAnsi="Calibri" w:cs="Calibri"/>
        </w:rPr>
      </w:pPr>
      <w:r>
        <w:rPr>
          <w:rFonts w:ascii="Calibri" w:hAnsi="Calibri" w:cs="Calibri"/>
        </w:rPr>
        <w:t>TMAC</w:t>
      </w:r>
      <w:r>
        <w:rPr>
          <w:rFonts w:ascii="Calibri" w:hAnsi="Calibri" w:cs="Calibri"/>
        </w:rPr>
        <w:tab/>
      </w:r>
      <w:r>
        <w:rPr>
          <w:rFonts w:ascii="Calibri" w:hAnsi="Calibri" w:cs="Calibri"/>
        </w:rPr>
        <w:tab/>
        <w:t>Technical Mapping Advisory Council</w:t>
      </w:r>
    </w:p>
    <w:p w14:paraId="3081E25A" w14:textId="77777777" w:rsidR="00530BD7" w:rsidRPr="00955318" w:rsidRDefault="00530BD7" w:rsidP="00870387">
      <w:pPr>
        <w:pStyle w:val="Default"/>
        <w:rPr>
          <w:rFonts w:ascii="Calibri" w:hAnsi="Calibri" w:cs="Calibri"/>
        </w:rPr>
      </w:pPr>
      <w:r w:rsidRPr="00955318">
        <w:rPr>
          <w:rFonts w:ascii="Calibri" w:hAnsi="Calibri" w:cs="Calibri"/>
        </w:rPr>
        <w:t>TVA</w:t>
      </w:r>
      <w:r w:rsidRPr="00955318">
        <w:rPr>
          <w:rFonts w:ascii="Calibri" w:hAnsi="Calibri" w:cs="Calibri"/>
        </w:rPr>
        <w:tab/>
      </w:r>
      <w:r w:rsidRPr="00955318">
        <w:rPr>
          <w:rFonts w:ascii="Calibri" w:hAnsi="Calibri" w:cs="Calibri"/>
        </w:rPr>
        <w:tab/>
        <w:t>Tennessee Valley Authority</w:t>
      </w:r>
    </w:p>
    <w:p w14:paraId="01D5581D" w14:textId="77777777" w:rsidR="00870387" w:rsidRPr="00955318" w:rsidRDefault="00870387" w:rsidP="00870387">
      <w:pPr>
        <w:pStyle w:val="Default"/>
        <w:rPr>
          <w:rFonts w:ascii="Calibri" w:hAnsi="Calibri" w:cs="Calibri"/>
        </w:rPr>
      </w:pPr>
      <w:bookmarkStart w:id="203" w:name="_Toc260313833"/>
      <w:bookmarkStart w:id="204" w:name="_Toc260628782"/>
      <w:bookmarkStart w:id="205" w:name="_Toc260692994"/>
      <w:bookmarkStart w:id="206" w:name="_Toc260694973"/>
      <w:bookmarkStart w:id="207" w:name="_Toc260695211"/>
      <w:bookmarkStart w:id="208" w:name="_Toc260742180"/>
      <w:bookmarkStart w:id="209" w:name="_Toc260742780"/>
      <w:bookmarkStart w:id="210" w:name="_Toc260746416"/>
      <w:bookmarkStart w:id="211" w:name="_Toc261010658"/>
      <w:bookmarkStart w:id="212" w:name="_Toc261011506"/>
      <w:bookmarkStart w:id="213" w:name="_Toc261011629"/>
      <w:bookmarkStart w:id="214" w:name="_Toc261011751"/>
      <w:bookmarkStart w:id="215" w:name="_Toc261416856"/>
      <w:bookmarkStart w:id="216" w:name="_Toc261527815"/>
      <w:bookmarkStart w:id="217" w:name="_Toc261529673"/>
      <w:bookmarkStart w:id="218" w:name="_Toc261592284"/>
      <w:bookmarkStart w:id="219" w:name="_Toc261593252"/>
      <w:bookmarkStart w:id="220" w:name="_Toc266258767"/>
    </w:p>
    <w:p w14:paraId="70A1F399" w14:textId="77777777" w:rsidR="00870387" w:rsidRPr="00A330F8" w:rsidRDefault="00C459EA" w:rsidP="00870387">
      <w:pPr>
        <w:pStyle w:val="Default"/>
        <w:rPr>
          <w:rFonts w:ascii="Cambria" w:hAnsi="Cambria" w:cs="Calibri"/>
          <w:b/>
          <w:color w:val="31849B"/>
          <w:sz w:val="28"/>
        </w:rPr>
      </w:pPr>
      <w:r w:rsidRPr="00A330F8">
        <w:rPr>
          <w:rFonts w:ascii="Cambria" w:hAnsi="Cambria" w:cs="Calibri"/>
          <w:b/>
          <w:color w:val="31849B"/>
          <w:sz w:val="28"/>
        </w:rPr>
        <w:t>U</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100B3517" w14:textId="77777777" w:rsidR="00E62E3E" w:rsidRDefault="00E62E3E" w:rsidP="00870387">
      <w:pPr>
        <w:pStyle w:val="Default"/>
        <w:rPr>
          <w:rFonts w:ascii="Calibri" w:hAnsi="Calibri" w:cs="Calibri"/>
        </w:rPr>
      </w:pPr>
      <w:r>
        <w:rPr>
          <w:rFonts w:ascii="Calibri" w:hAnsi="Calibri" w:cs="Calibri"/>
        </w:rPr>
        <w:t>UDF</w:t>
      </w:r>
      <w:r>
        <w:rPr>
          <w:rFonts w:ascii="Calibri" w:hAnsi="Calibri" w:cs="Calibri"/>
        </w:rPr>
        <w:tab/>
      </w:r>
      <w:r>
        <w:rPr>
          <w:rFonts w:ascii="Calibri" w:hAnsi="Calibri" w:cs="Calibri"/>
        </w:rPr>
        <w:tab/>
        <w:t>User Defined Facility</w:t>
      </w:r>
    </w:p>
    <w:p w14:paraId="19006B2E" w14:textId="77777777" w:rsidR="00870387" w:rsidRDefault="00870387" w:rsidP="00870387">
      <w:pPr>
        <w:pStyle w:val="Default"/>
        <w:rPr>
          <w:rFonts w:ascii="Calibri" w:hAnsi="Calibri" w:cs="Calibri"/>
        </w:rPr>
      </w:pPr>
      <w:r w:rsidRPr="00955318">
        <w:rPr>
          <w:rFonts w:ascii="Calibri" w:hAnsi="Calibri" w:cs="Calibri"/>
        </w:rPr>
        <w:t>USACE</w:t>
      </w:r>
      <w:r w:rsidRPr="00955318">
        <w:rPr>
          <w:rFonts w:ascii="Calibri" w:hAnsi="Calibri" w:cs="Calibri"/>
        </w:rPr>
        <w:tab/>
      </w:r>
      <w:r w:rsidRPr="00955318">
        <w:rPr>
          <w:rFonts w:ascii="Calibri" w:hAnsi="Calibri" w:cs="Calibri"/>
        </w:rPr>
        <w:tab/>
        <w:t>U.S. Army Corps of Engineers</w:t>
      </w:r>
    </w:p>
    <w:p w14:paraId="401C838D" w14:textId="77777777" w:rsidR="00847C98" w:rsidRPr="00955318" w:rsidRDefault="00847C98" w:rsidP="00870387">
      <w:pPr>
        <w:pStyle w:val="Default"/>
        <w:rPr>
          <w:rFonts w:ascii="Calibri" w:hAnsi="Calibri" w:cs="Calibri"/>
        </w:rPr>
      </w:pPr>
      <w:r>
        <w:rPr>
          <w:rFonts w:ascii="Calibri" w:hAnsi="Calibri" w:cs="Calibri"/>
        </w:rPr>
        <w:t>USDA</w:t>
      </w:r>
      <w:r>
        <w:rPr>
          <w:rFonts w:ascii="Calibri" w:hAnsi="Calibri" w:cs="Calibri"/>
        </w:rPr>
        <w:tab/>
      </w:r>
      <w:r>
        <w:rPr>
          <w:rFonts w:ascii="Calibri" w:hAnsi="Calibri" w:cs="Calibri"/>
        </w:rPr>
        <w:tab/>
        <w:t>U.S. Department of Agriculture</w:t>
      </w:r>
    </w:p>
    <w:p w14:paraId="20EF88C6" w14:textId="77777777" w:rsidR="00870387" w:rsidRPr="00955318" w:rsidRDefault="00870387" w:rsidP="00870387">
      <w:pPr>
        <w:pStyle w:val="Default"/>
        <w:rPr>
          <w:rFonts w:ascii="Calibri" w:hAnsi="Calibri" w:cs="Calibri"/>
        </w:rPr>
      </w:pPr>
      <w:r w:rsidRPr="00955318">
        <w:rPr>
          <w:rFonts w:ascii="Calibri" w:hAnsi="Calibri" w:cs="Calibri"/>
        </w:rPr>
        <w:t>USGS</w:t>
      </w:r>
      <w:r w:rsidRPr="00955318">
        <w:rPr>
          <w:rFonts w:ascii="Calibri" w:hAnsi="Calibri" w:cs="Calibri"/>
        </w:rPr>
        <w:tab/>
      </w:r>
      <w:r w:rsidRPr="00955318">
        <w:rPr>
          <w:rFonts w:ascii="Calibri" w:hAnsi="Calibri" w:cs="Calibri"/>
        </w:rPr>
        <w:tab/>
        <w:t>U.S. Geological Survey</w:t>
      </w:r>
    </w:p>
    <w:p w14:paraId="5D468CA8" w14:textId="77777777" w:rsidR="00A26BB7" w:rsidRPr="00955318" w:rsidRDefault="00A26BB7" w:rsidP="00A26BB7">
      <w:pPr>
        <w:pStyle w:val="Default"/>
        <w:rPr>
          <w:rFonts w:ascii="Calibri" w:hAnsi="Calibri" w:cs="Calibri"/>
        </w:rPr>
      </w:pPr>
    </w:p>
    <w:p w14:paraId="768EDF1F" w14:textId="151B37D2" w:rsidR="00A26BB7" w:rsidRPr="00A330F8" w:rsidRDefault="00A26BB7" w:rsidP="00A26BB7">
      <w:pPr>
        <w:pStyle w:val="Default"/>
        <w:rPr>
          <w:rFonts w:ascii="Cambria" w:hAnsi="Cambria" w:cs="Calibri"/>
          <w:b/>
          <w:color w:val="31849B"/>
          <w:sz w:val="28"/>
        </w:rPr>
      </w:pPr>
      <w:r>
        <w:rPr>
          <w:rFonts w:ascii="Cambria" w:hAnsi="Cambria" w:cs="Calibri"/>
          <w:b/>
          <w:color w:val="31849B"/>
          <w:sz w:val="28"/>
        </w:rPr>
        <w:t>W</w:t>
      </w:r>
    </w:p>
    <w:p w14:paraId="62129D26" w14:textId="0BB62998" w:rsidR="00A26BB7" w:rsidRDefault="00A26BB7" w:rsidP="00A26BB7">
      <w:pPr>
        <w:pStyle w:val="Default"/>
        <w:rPr>
          <w:rFonts w:ascii="Calibri" w:hAnsi="Calibri" w:cs="Calibri"/>
        </w:rPr>
      </w:pPr>
      <w:r>
        <w:rPr>
          <w:rFonts w:ascii="Calibri" w:hAnsi="Calibri" w:cs="Calibri"/>
        </w:rPr>
        <w:t>WSEL</w:t>
      </w:r>
      <w:r>
        <w:rPr>
          <w:rFonts w:ascii="Calibri" w:hAnsi="Calibri" w:cs="Calibri"/>
        </w:rPr>
        <w:tab/>
      </w:r>
      <w:r>
        <w:rPr>
          <w:rFonts w:ascii="Calibri" w:hAnsi="Calibri" w:cs="Calibri"/>
        </w:rPr>
        <w:tab/>
        <w:t>Water-Surface Elevation</w:t>
      </w:r>
    </w:p>
    <w:p w14:paraId="0FD34B07" w14:textId="77777777" w:rsidR="00A26BB7" w:rsidRDefault="00A26BB7" w:rsidP="00870387">
      <w:pPr>
        <w:sectPr w:rsidR="00A26BB7" w:rsidSect="006A6913">
          <w:headerReference w:type="default" r:id="rId10"/>
          <w:footerReference w:type="default" r:id="rId11"/>
          <w:pgSz w:w="12240" w:h="15840" w:code="1"/>
          <w:pgMar w:top="1440" w:right="1267" w:bottom="1440" w:left="1440" w:header="720" w:footer="518" w:gutter="0"/>
          <w:pgNumType w:fmt="lowerRoman" w:start="1"/>
          <w:cols w:space="720"/>
          <w:titlePg/>
          <w:docGrid w:linePitch="360"/>
        </w:sectPr>
      </w:pPr>
    </w:p>
    <w:p w14:paraId="7098C0FE" w14:textId="7AAAA9C2" w:rsidR="00271197" w:rsidRPr="00A330F8" w:rsidRDefault="00881193" w:rsidP="00A330F8">
      <w:pPr>
        <w:pStyle w:val="Heading1"/>
        <w:numPr>
          <w:ilvl w:val="0"/>
          <w:numId w:val="0"/>
        </w:numPr>
        <w:spacing w:before="0"/>
        <w:ind w:left="720" w:hanging="720"/>
        <w:rPr>
          <w:highlight w:val="cyan"/>
        </w:rPr>
      </w:pPr>
      <w:bookmarkStart w:id="224" w:name="_Toc430089472"/>
      <w:bookmarkStart w:id="225" w:name="_Toc473636035"/>
      <w:bookmarkStart w:id="226" w:name="_Toc473710251"/>
      <w:r w:rsidRPr="00B4315B">
        <w:lastRenderedPageBreak/>
        <w:t>E</w:t>
      </w:r>
      <w:r w:rsidR="00DC1C93" w:rsidRPr="00B4315B">
        <w:t>xecutive Summary</w:t>
      </w:r>
      <w:bookmarkEnd w:id="224"/>
      <w:bookmarkEnd w:id="225"/>
      <w:bookmarkEnd w:id="226"/>
    </w:p>
    <w:p w14:paraId="2F30BCC5" w14:textId="60ACAB91" w:rsidR="002A7450" w:rsidRPr="003F6FFC" w:rsidRDefault="007904B0" w:rsidP="00B4315B">
      <w:r w:rsidRPr="003F6FFC">
        <w:t>T</w:t>
      </w:r>
      <w:r w:rsidR="00A31218" w:rsidRPr="003F6FFC">
        <w:t>he Office of Water Resources (OWR)</w:t>
      </w:r>
      <w:r w:rsidRPr="003F6FFC">
        <w:t xml:space="preserve"> is responsible for water resources and </w:t>
      </w:r>
      <w:r w:rsidR="00D97CC9">
        <w:t xml:space="preserve">all aspects of </w:t>
      </w:r>
      <w:r w:rsidRPr="003F6FFC">
        <w:t xml:space="preserve">floodplain management, </w:t>
      </w:r>
      <w:r w:rsidR="00D97CC9">
        <w:t xml:space="preserve">including </w:t>
      </w:r>
      <w:r w:rsidRPr="003F6FFC">
        <w:t>protection and planning</w:t>
      </w:r>
      <w:r w:rsidR="00D97CC9">
        <w:t>,</w:t>
      </w:r>
      <w:r w:rsidRPr="003F6FFC">
        <w:t xml:space="preserve"> </w:t>
      </w:r>
      <w:r w:rsidR="00D75779">
        <w:t>with</w:t>
      </w:r>
      <w:r w:rsidRPr="003F6FFC">
        <w:t>in the State of Alabama</w:t>
      </w:r>
      <w:r w:rsidR="00A31218" w:rsidRPr="003F6FFC">
        <w:t xml:space="preserve">.  </w:t>
      </w:r>
      <w:r w:rsidR="00721812" w:rsidRPr="003F6FFC">
        <w:t xml:space="preserve">Through a Cooperating Technical Partner (CTP) agreement with </w:t>
      </w:r>
      <w:r w:rsidR="00A40C94">
        <w:t>the Federal Emergency Management Agency (</w:t>
      </w:r>
      <w:r w:rsidR="00721812" w:rsidRPr="003F6FFC">
        <w:t>FEMA</w:t>
      </w:r>
      <w:r w:rsidR="00A40C94">
        <w:t>)</w:t>
      </w:r>
      <w:r w:rsidR="00721812">
        <w:t xml:space="preserve">, </w:t>
      </w:r>
      <w:r w:rsidR="00721812" w:rsidRPr="003F6FFC">
        <w:t>Alabama has assumed responsibility for the technical accuracy of Flood Insurance Rate Maps (FIRMs)</w:t>
      </w:r>
      <w:r w:rsidR="00721812">
        <w:t xml:space="preserve"> across the State</w:t>
      </w:r>
      <w:r w:rsidR="00721812" w:rsidRPr="00E45A36">
        <w:t xml:space="preserve">.  </w:t>
      </w:r>
      <w:r w:rsidR="00DC1C93" w:rsidRPr="00E45A36">
        <w:t xml:space="preserve">OWR has worked closely with FEMA for </w:t>
      </w:r>
      <w:r w:rsidR="00887515" w:rsidRPr="00E45A36">
        <w:t xml:space="preserve">the past </w:t>
      </w:r>
      <w:r w:rsidR="00A40C94">
        <w:t>1</w:t>
      </w:r>
      <w:r w:rsidR="004D57EA">
        <w:t>4</w:t>
      </w:r>
      <w:r w:rsidR="008F522D" w:rsidRPr="00E45A36">
        <w:t xml:space="preserve"> </w:t>
      </w:r>
      <w:r w:rsidR="00DC1C93" w:rsidRPr="00E45A36">
        <w:t>years on various</w:t>
      </w:r>
      <w:r w:rsidR="00DC1C93" w:rsidRPr="003F6FFC">
        <w:t xml:space="preserve"> aspects of floodplain management, </w:t>
      </w:r>
      <w:r w:rsidR="00887515" w:rsidRPr="003F6FFC">
        <w:t xml:space="preserve">including </w:t>
      </w:r>
      <w:r w:rsidR="004966B3">
        <w:t>Map Mod</w:t>
      </w:r>
      <w:r w:rsidR="00D97CC9">
        <w:t xml:space="preserve">, </w:t>
      </w:r>
      <w:r w:rsidR="00C85AAC">
        <w:t xml:space="preserve">Risk </w:t>
      </w:r>
      <w:r w:rsidR="00D97CC9">
        <w:t>MAP</w:t>
      </w:r>
      <w:r w:rsidR="008F522D">
        <w:t>,</w:t>
      </w:r>
      <w:r w:rsidR="000E1429" w:rsidRPr="003F6FFC">
        <w:t xml:space="preserve"> </w:t>
      </w:r>
      <w:r w:rsidR="003D6AFA" w:rsidRPr="003F6FFC">
        <w:t xml:space="preserve">activities </w:t>
      </w:r>
      <w:r w:rsidR="00DC1C93" w:rsidRPr="003F6FFC">
        <w:t>associated with the National Flood Insurance Program (NFIP)</w:t>
      </w:r>
      <w:r w:rsidR="007E7AB7">
        <w:t>, and the Letter of Map Revision (LOMR) Review Partnership</w:t>
      </w:r>
      <w:r w:rsidR="00DC1C93" w:rsidRPr="003F6FFC">
        <w:t xml:space="preserve">.  </w:t>
      </w:r>
      <w:r w:rsidR="00315A20">
        <w:t xml:space="preserve">Program accomplishments include </w:t>
      </w:r>
      <w:r w:rsidR="00D97CC9">
        <w:t>replac</w:t>
      </w:r>
      <w:r w:rsidR="00315A20">
        <w:t>ing</w:t>
      </w:r>
      <w:r w:rsidR="00D97CC9" w:rsidRPr="003F6FFC">
        <w:t xml:space="preserve"> the State’s </w:t>
      </w:r>
      <w:r w:rsidR="00D97CC9">
        <w:t xml:space="preserve">paper </w:t>
      </w:r>
      <w:r w:rsidR="00D97CC9" w:rsidRPr="003F6FFC">
        <w:t xml:space="preserve">flood maps </w:t>
      </w:r>
      <w:r w:rsidR="00D97CC9">
        <w:t>with</w:t>
      </w:r>
      <w:r w:rsidR="00D97CC9" w:rsidRPr="003F6FFC">
        <w:t xml:space="preserve"> a more accurate</w:t>
      </w:r>
      <w:r w:rsidR="00D97CC9">
        <w:t>, updated</w:t>
      </w:r>
      <w:r w:rsidR="00D97CC9" w:rsidRPr="003F6FFC">
        <w:t xml:space="preserve"> digital product</w:t>
      </w:r>
      <w:r w:rsidR="00DA2BA0">
        <w:t xml:space="preserve"> </w:t>
      </w:r>
      <w:r w:rsidR="00DA2BA0" w:rsidRPr="002F5CDB">
        <w:t xml:space="preserve">and </w:t>
      </w:r>
      <w:r w:rsidR="002F5CDB">
        <w:t xml:space="preserve">creation of </w:t>
      </w:r>
      <w:r w:rsidR="002F5CDB" w:rsidRPr="00F61911">
        <w:rPr>
          <w:rFonts w:cs="Calibri"/>
        </w:rPr>
        <w:t xml:space="preserve">a </w:t>
      </w:r>
      <w:r w:rsidR="002F5CDB">
        <w:rPr>
          <w:rFonts w:cs="Calibri"/>
        </w:rPr>
        <w:t xml:space="preserve">comprehensive </w:t>
      </w:r>
      <w:r w:rsidR="002F5CDB" w:rsidRPr="009F3B46">
        <w:rPr>
          <w:rFonts w:cs="Calibri"/>
        </w:rPr>
        <w:t xml:space="preserve">floodplain </w:t>
      </w:r>
      <w:r w:rsidR="002F5CDB" w:rsidRPr="00E95F7B">
        <w:rPr>
          <w:rFonts w:cs="Calibri"/>
        </w:rPr>
        <w:t xml:space="preserve">management </w:t>
      </w:r>
      <w:r w:rsidR="002F5CDB" w:rsidRPr="002F5CDB">
        <w:rPr>
          <w:rFonts w:cs="Calibri"/>
        </w:rPr>
        <w:t>website</w:t>
      </w:r>
      <w:r w:rsidR="002F5CDB">
        <w:rPr>
          <w:rFonts w:cs="Calibri"/>
        </w:rPr>
        <w:t>, along with informational videos</w:t>
      </w:r>
      <w:r w:rsidR="004966B3">
        <w:rPr>
          <w:rFonts w:cs="Calibri"/>
        </w:rPr>
        <w:t xml:space="preserve"> and interactive mapping application</w:t>
      </w:r>
      <w:r w:rsidR="002F5CDB">
        <w:rPr>
          <w:rFonts w:cs="Calibri"/>
        </w:rPr>
        <w:t>,</w:t>
      </w:r>
      <w:r w:rsidR="002F5CDB" w:rsidRPr="009F3B46">
        <w:rPr>
          <w:rFonts w:cs="Calibri"/>
        </w:rPr>
        <w:t xml:space="preserve"> to disseminate</w:t>
      </w:r>
      <w:r w:rsidR="002F5CDB" w:rsidRPr="00E95F7B">
        <w:rPr>
          <w:rFonts w:cs="Calibri"/>
        </w:rPr>
        <w:t xml:space="preserve"> info</w:t>
      </w:r>
      <w:r w:rsidR="002F5CDB" w:rsidRPr="00F61911">
        <w:rPr>
          <w:rFonts w:cs="Calibri"/>
        </w:rPr>
        <w:t xml:space="preserve">rmation to </w:t>
      </w:r>
      <w:r w:rsidR="002F5CDB">
        <w:rPr>
          <w:rFonts w:cs="Calibri"/>
        </w:rPr>
        <w:t xml:space="preserve">local floodplain </w:t>
      </w:r>
      <w:r w:rsidR="002F5CDB" w:rsidRPr="00F61911">
        <w:rPr>
          <w:rFonts w:cs="Calibri"/>
        </w:rPr>
        <w:t>managers</w:t>
      </w:r>
      <w:r w:rsidR="002F5CDB">
        <w:rPr>
          <w:rFonts w:cs="Calibri"/>
        </w:rPr>
        <w:t xml:space="preserve">, </w:t>
      </w:r>
      <w:r w:rsidR="00AC6F1B">
        <w:rPr>
          <w:rFonts w:cs="Calibri"/>
        </w:rPr>
        <w:t>elected officials</w:t>
      </w:r>
      <w:r w:rsidR="002F5CDB">
        <w:rPr>
          <w:rFonts w:cs="Calibri"/>
        </w:rPr>
        <w:t>, emergency management personnel,</w:t>
      </w:r>
      <w:r w:rsidR="002F5CDB" w:rsidRPr="00F61911">
        <w:rPr>
          <w:rFonts w:cs="Calibri"/>
        </w:rPr>
        <w:t xml:space="preserve"> and the </w:t>
      </w:r>
      <w:r w:rsidR="002F5CDB">
        <w:rPr>
          <w:rFonts w:cs="Calibri"/>
        </w:rPr>
        <w:t xml:space="preserve">general </w:t>
      </w:r>
      <w:r w:rsidR="002F5CDB" w:rsidRPr="00F61911">
        <w:rPr>
          <w:rFonts w:cs="Calibri"/>
        </w:rPr>
        <w:t>public</w:t>
      </w:r>
      <w:r w:rsidR="00721812">
        <w:t xml:space="preserve">.  </w:t>
      </w:r>
      <w:r w:rsidR="00D75779">
        <w:t xml:space="preserve">Since 2010, OWR has been a key partner in implementing FEMA’s Risk MAP </w:t>
      </w:r>
      <w:r w:rsidR="00721812">
        <w:t>P</w:t>
      </w:r>
      <w:r w:rsidR="00D75779">
        <w:t xml:space="preserve">rogram </w:t>
      </w:r>
      <w:r w:rsidR="00983C56">
        <w:t>throughout the State</w:t>
      </w:r>
      <w:r w:rsidR="008F522D">
        <w:t>,</w:t>
      </w:r>
      <w:r w:rsidR="00983C56">
        <w:t xml:space="preserve"> </w:t>
      </w:r>
      <w:r w:rsidR="00721812">
        <w:t xml:space="preserve">which has focused on increasing </w:t>
      </w:r>
      <w:r w:rsidR="00983C56">
        <w:t xml:space="preserve">flood </w:t>
      </w:r>
      <w:r w:rsidR="00721812">
        <w:t xml:space="preserve">risk awareness and resilience </w:t>
      </w:r>
      <w:r w:rsidR="00983C56">
        <w:t>at the local level</w:t>
      </w:r>
      <w:r w:rsidR="00721812">
        <w:t xml:space="preserve"> through </w:t>
      </w:r>
      <w:r w:rsidR="00983C56">
        <w:t xml:space="preserve">effective community engagement and </w:t>
      </w:r>
      <w:r w:rsidR="003D2785">
        <w:t>sustainable</w:t>
      </w:r>
      <w:r w:rsidR="00983C56">
        <w:t xml:space="preserve"> </w:t>
      </w:r>
      <w:r w:rsidR="00721812">
        <w:t>mitigation actions</w:t>
      </w:r>
      <w:r w:rsidR="00DA2BA0">
        <w:t xml:space="preserve">, and </w:t>
      </w:r>
      <w:r w:rsidR="007E7AB7">
        <w:t xml:space="preserve">OWR has processed </w:t>
      </w:r>
      <w:r w:rsidR="00BF2183">
        <w:t>1</w:t>
      </w:r>
      <w:r w:rsidR="00D76149">
        <w:t>70</w:t>
      </w:r>
      <w:r w:rsidR="007E7AB7">
        <w:t xml:space="preserve"> L</w:t>
      </w:r>
      <w:r w:rsidR="000317E4">
        <w:t>OMC</w:t>
      </w:r>
      <w:r w:rsidR="007E7AB7">
        <w:t xml:space="preserve"> cases consistently exceeding regulatory and internal processing times.  </w:t>
      </w:r>
      <w:r w:rsidR="00DC1C93" w:rsidRPr="003F6FFC">
        <w:t xml:space="preserve">OWR is </w:t>
      </w:r>
      <w:r w:rsidR="00304160" w:rsidRPr="003F6FFC">
        <w:t>proud of</w:t>
      </w:r>
      <w:r w:rsidR="00DC1C93" w:rsidRPr="003F6FFC">
        <w:t xml:space="preserve"> </w:t>
      </w:r>
      <w:r w:rsidR="00304160" w:rsidRPr="003F6FFC">
        <w:t>the</w:t>
      </w:r>
      <w:r w:rsidR="00DC1C93" w:rsidRPr="003F6FFC">
        <w:t xml:space="preserve"> </w:t>
      </w:r>
      <w:r w:rsidR="00CC440E">
        <w:t>f</w:t>
      </w:r>
      <w:r w:rsidR="00DC1C93" w:rsidRPr="003F6FFC">
        <w:t>ederal/</w:t>
      </w:r>
      <w:r w:rsidR="00CC440E">
        <w:t>s</w:t>
      </w:r>
      <w:r w:rsidR="00DC1C93" w:rsidRPr="003F6FFC">
        <w:t xml:space="preserve">tate partnership </w:t>
      </w:r>
      <w:r w:rsidR="00304160" w:rsidRPr="003F6FFC">
        <w:t xml:space="preserve">that </w:t>
      </w:r>
      <w:r w:rsidR="00D75779">
        <w:t>has been</w:t>
      </w:r>
      <w:r w:rsidR="00DC1C93" w:rsidRPr="003F6FFC">
        <w:t xml:space="preserve"> develop</w:t>
      </w:r>
      <w:r w:rsidR="00304160" w:rsidRPr="003F6FFC">
        <w:t>ed</w:t>
      </w:r>
      <w:r w:rsidR="00DC1C93" w:rsidRPr="003F6FFC">
        <w:t xml:space="preserve"> </w:t>
      </w:r>
      <w:r w:rsidR="00304160" w:rsidRPr="003F6FFC">
        <w:t>through the</w:t>
      </w:r>
      <w:r w:rsidR="00DC1C93" w:rsidRPr="003F6FFC">
        <w:t xml:space="preserve"> implementation of </w:t>
      </w:r>
      <w:r w:rsidR="004966B3">
        <w:t>Map Mod</w:t>
      </w:r>
      <w:r w:rsidR="00D75779">
        <w:t xml:space="preserve"> and Risk MAP</w:t>
      </w:r>
      <w:r w:rsidR="00D97CC9">
        <w:t xml:space="preserve">, and the result is a </w:t>
      </w:r>
      <w:r w:rsidR="00983C56">
        <w:t xml:space="preserve">successful and </w:t>
      </w:r>
      <w:r w:rsidR="00D97CC9">
        <w:t>robust floodplain</w:t>
      </w:r>
      <w:r w:rsidR="00727237">
        <w:t xml:space="preserve"> </w:t>
      </w:r>
      <w:r w:rsidR="00D97CC9">
        <w:t>management program</w:t>
      </w:r>
      <w:r w:rsidR="00721812">
        <w:t xml:space="preserve"> </w:t>
      </w:r>
      <w:r w:rsidR="00983C56">
        <w:t>within the State of Alabama.</w:t>
      </w:r>
    </w:p>
    <w:p w14:paraId="7BC6AC00" w14:textId="77777777" w:rsidR="00176E6B" w:rsidRPr="003F6FFC" w:rsidRDefault="00176E6B" w:rsidP="00B4315B"/>
    <w:p w14:paraId="0FC1856C" w14:textId="7EEA028A" w:rsidR="006D295E" w:rsidRPr="003D7871" w:rsidRDefault="00983C56" w:rsidP="00B4315B">
      <w:r>
        <w:t>OWR</w:t>
      </w:r>
      <w:r w:rsidR="00304160" w:rsidRPr="003F6FFC">
        <w:t xml:space="preserve"> has taken advantage of its ability to integrate the </w:t>
      </w:r>
      <w:r w:rsidR="004966B3">
        <w:t>Map Mod</w:t>
      </w:r>
      <w:r w:rsidR="004966B3" w:rsidRPr="003F6FFC">
        <w:t xml:space="preserve"> </w:t>
      </w:r>
      <w:r w:rsidR="00716E25">
        <w:t>and Risk MAP Program</w:t>
      </w:r>
      <w:r w:rsidR="004966B3">
        <w:t>s</w:t>
      </w:r>
      <w:r w:rsidR="00716E25">
        <w:t xml:space="preserve"> </w:t>
      </w:r>
      <w:r w:rsidR="00304160" w:rsidRPr="003F6FFC">
        <w:t>with other floodplain management functions to create the comprehensive Alabama Floodplain Management Program (</w:t>
      </w:r>
      <w:r w:rsidR="00FE2A03" w:rsidRPr="003F6FFC">
        <w:t>AFPMP</w:t>
      </w:r>
      <w:r w:rsidR="00304160" w:rsidRPr="003F6FFC">
        <w:t xml:space="preserve">). The primary goals of the </w:t>
      </w:r>
      <w:r w:rsidR="00FE2A03" w:rsidRPr="003F6FFC">
        <w:t>AFPMP</w:t>
      </w:r>
      <w:r w:rsidR="00304160" w:rsidRPr="003F6FFC">
        <w:t xml:space="preserve"> are to reduce the loss of life and property, minimize suffering and disruption caused by disaster</w:t>
      </w:r>
      <w:r w:rsidR="00594850">
        <w:t>,</w:t>
      </w:r>
      <w:r w:rsidR="00304160" w:rsidRPr="003F6FFC">
        <w:t xml:space="preserve"> and better prepare for the consequences of flooding and other hazards. </w:t>
      </w:r>
      <w:r w:rsidR="00180DFD">
        <w:t xml:space="preserve">Similarly, </w:t>
      </w:r>
      <w:r w:rsidR="006D295E">
        <w:t>FEMA’s goals for Risk MAP are</w:t>
      </w:r>
      <w:r w:rsidR="00180DFD">
        <w:t xml:space="preserve"> to identify and assess flood risk, communicate flood risk</w:t>
      </w:r>
      <w:r w:rsidR="00CC440E">
        <w:t>,</w:t>
      </w:r>
      <w:r w:rsidR="00180DFD">
        <w:t xml:space="preserve"> and ultimately </w:t>
      </w:r>
      <w:r w:rsidR="00716E25">
        <w:t>mitigate flood risk through measurable community actions. O</w:t>
      </w:r>
      <w:r w:rsidR="006D295E">
        <w:t xml:space="preserve">WR, through the AFPMP, will accomplish </w:t>
      </w:r>
      <w:r w:rsidR="00180DFD">
        <w:t>these g</w:t>
      </w:r>
      <w:r w:rsidR="006D295E">
        <w:t xml:space="preserve">oals through </w:t>
      </w:r>
      <w:r w:rsidR="006D295E" w:rsidRPr="00955318">
        <w:t>effective leadership, interagency coordination and community involvement</w:t>
      </w:r>
      <w:r w:rsidR="008F522D">
        <w:t>,</w:t>
      </w:r>
      <w:r w:rsidR="006D295E">
        <w:t xml:space="preserve"> and by providing </w:t>
      </w:r>
      <w:r w:rsidR="006D295E" w:rsidRPr="003D7871">
        <w:t xml:space="preserve">communities with the tools and resources </w:t>
      </w:r>
      <w:r w:rsidR="00180DFD">
        <w:t xml:space="preserve">they need to effectively </w:t>
      </w:r>
      <w:r w:rsidR="006D295E" w:rsidRPr="003D7871">
        <w:t>manag</w:t>
      </w:r>
      <w:r w:rsidR="00180DFD">
        <w:t>e</w:t>
      </w:r>
      <w:r w:rsidR="006D295E" w:rsidRPr="003D7871">
        <w:t>, assess, and plan for development in flood prone areas; to save lives; and to protect property.</w:t>
      </w:r>
    </w:p>
    <w:p w14:paraId="0E2838CF" w14:textId="77777777" w:rsidR="00304160" w:rsidRPr="003F6FFC" w:rsidRDefault="00304160" w:rsidP="00B4315B"/>
    <w:p w14:paraId="381815FF" w14:textId="3217BF5B" w:rsidR="00B4315B" w:rsidRDefault="00B30F3D" w:rsidP="00B4315B">
      <w:r w:rsidRPr="003F6FFC">
        <w:t xml:space="preserve">In accordance with FEMA guidance, </w:t>
      </w:r>
      <w:r w:rsidR="00716E25">
        <w:t xml:space="preserve">all </w:t>
      </w:r>
      <w:r w:rsidRPr="003F6FFC">
        <w:t>watershed</w:t>
      </w:r>
      <w:r w:rsidR="00716E25">
        <w:t xml:space="preserve">s within the State have been prioritized for study </w:t>
      </w:r>
      <w:r w:rsidRPr="003F6FFC">
        <w:t xml:space="preserve">based on </w:t>
      </w:r>
      <w:r w:rsidR="00AB06C5">
        <w:t xml:space="preserve">current </w:t>
      </w:r>
      <w:r w:rsidR="00716E25">
        <w:t xml:space="preserve">flooding </w:t>
      </w:r>
      <w:r w:rsidRPr="003F6FFC">
        <w:t>risk</w:t>
      </w:r>
      <w:r w:rsidR="00E12BEB" w:rsidRPr="0012052F">
        <w:t xml:space="preserve">, </w:t>
      </w:r>
      <w:r w:rsidR="00AB06C5" w:rsidRPr="0012052F">
        <w:t>the</w:t>
      </w:r>
      <w:r w:rsidR="00E12BEB" w:rsidRPr="0012052F">
        <w:t xml:space="preserve"> </w:t>
      </w:r>
      <w:r w:rsidRPr="0012052F">
        <w:t xml:space="preserve">need </w:t>
      </w:r>
      <w:r w:rsidR="00AB06C5" w:rsidRPr="0012052F">
        <w:t xml:space="preserve">for engineering updates, </w:t>
      </w:r>
      <w:r w:rsidRPr="0012052F">
        <w:t>and the availability of quality topographic data</w:t>
      </w:r>
      <w:r w:rsidR="00F548C6">
        <w:t>, parcel data and building footprints</w:t>
      </w:r>
      <w:r w:rsidRPr="00615F35">
        <w:t xml:space="preserve">. </w:t>
      </w:r>
      <w:r w:rsidR="003F6FFC" w:rsidRPr="00615F35">
        <w:t xml:space="preserve">Alabama estimates that </w:t>
      </w:r>
      <w:r w:rsidR="00C459EA" w:rsidRPr="00C103CB">
        <w:t xml:space="preserve">approximately </w:t>
      </w:r>
      <w:r w:rsidR="00552070">
        <w:t>4</w:t>
      </w:r>
      <w:r w:rsidR="00615F35" w:rsidRPr="00C103CB">
        <w:t>7</w:t>
      </w:r>
      <w:r w:rsidR="00C459EA" w:rsidRPr="00C103CB">
        <w:t>% (</w:t>
      </w:r>
      <w:r w:rsidR="00552070">
        <w:t>2,378</w:t>
      </w:r>
      <w:r w:rsidR="00C459EA" w:rsidRPr="00C103CB">
        <w:t xml:space="preserve"> </w:t>
      </w:r>
      <w:r w:rsidR="007F0FA4" w:rsidRPr="00D87320">
        <w:t>miles</w:t>
      </w:r>
      <w:r w:rsidR="003F6FFC" w:rsidRPr="00C103CB">
        <w:t>) of existing AE</w:t>
      </w:r>
      <w:r w:rsidR="00F548C6">
        <w:t xml:space="preserve"> Zones</w:t>
      </w:r>
      <w:r w:rsidR="006C6D71" w:rsidRPr="00C103CB">
        <w:t xml:space="preserve"> (detailed)</w:t>
      </w:r>
      <w:r w:rsidR="003F6FFC" w:rsidRPr="00C103CB">
        <w:t xml:space="preserve"> studies are still in need of </w:t>
      </w:r>
      <w:r w:rsidR="003F6FFC" w:rsidRPr="002D6C4C">
        <w:t>updated engineering</w:t>
      </w:r>
      <w:r w:rsidR="00E20E87" w:rsidRPr="002D6C4C">
        <w:t xml:space="preserve"> in order to meet </w:t>
      </w:r>
      <w:r w:rsidR="00D343F0" w:rsidRPr="002D6C4C">
        <w:t>FEMA’s New, Validated or Updated (</w:t>
      </w:r>
      <w:r w:rsidR="00E20E87" w:rsidRPr="002D6C4C">
        <w:t>NVUE</w:t>
      </w:r>
      <w:r w:rsidR="00D343F0" w:rsidRPr="002D6C4C">
        <w:t>)</w:t>
      </w:r>
      <w:r w:rsidR="00E20E87" w:rsidRPr="002D6C4C">
        <w:t xml:space="preserve"> </w:t>
      </w:r>
      <w:r w:rsidR="007707FE" w:rsidRPr="002D6C4C">
        <w:rPr>
          <w:color w:val="000000" w:themeColor="text1"/>
        </w:rPr>
        <w:t>goals</w:t>
      </w:r>
      <w:r w:rsidR="003F6FFC" w:rsidRPr="002D6C4C">
        <w:rPr>
          <w:color w:val="000000" w:themeColor="text1"/>
        </w:rPr>
        <w:t xml:space="preserve">.  </w:t>
      </w:r>
      <w:r w:rsidR="00C103CB" w:rsidRPr="002D6C4C">
        <w:rPr>
          <w:rFonts w:cs="Calibri"/>
        </w:rPr>
        <w:t xml:space="preserve">In order to meet </w:t>
      </w:r>
      <w:r w:rsidR="007707FE" w:rsidRPr="002D6C4C">
        <w:rPr>
          <w:rFonts w:cs="Calibri"/>
        </w:rPr>
        <w:t>these NVUE requirements</w:t>
      </w:r>
      <w:r w:rsidR="00C103CB" w:rsidRPr="002D6C4C">
        <w:rPr>
          <w:rFonts w:cs="Calibri"/>
        </w:rPr>
        <w:t xml:space="preserve"> and the additional program goals </w:t>
      </w:r>
      <w:r w:rsidR="007707FE" w:rsidRPr="002D6C4C">
        <w:rPr>
          <w:rFonts w:cs="Calibri"/>
        </w:rPr>
        <w:t xml:space="preserve">and performance measures </w:t>
      </w:r>
      <w:r w:rsidR="00C103CB" w:rsidRPr="002D6C4C">
        <w:rPr>
          <w:rFonts w:cs="Calibri"/>
        </w:rPr>
        <w:t xml:space="preserve">outlined in this Business Plan, </w:t>
      </w:r>
      <w:r w:rsidR="00885C6F" w:rsidRPr="002D6C4C">
        <w:rPr>
          <w:rFonts w:cs="Calibri"/>
        </w:rPr>
        <w:t xml:space="preserve">OWR estimates that </w:t>
      </w:r>
      <w:r w:rsidR="00885C6F" w:rsidRPr="002D6C4C">
        <w:rPr>
          <w:rFonts w:cs="Calibri"/>
          <w:color w:val="000000" w:themeColor="text1"/>
        </w:rPr>
        <w:t>approximately $</w:t>
      </w:r>
      <w:r w:rsidR="00885C6F">
        <w:rPr>
          <w:rFonts w:cs="Calibri"/>
          <w:color w:val="000000" w:themeColor="text1"/>
        </w:rPr>
        <w:t>5</w:t>
      </w:r>
      <w:r w:rsidR="00885C6F" w:rsidRPr="002D6C4C">
        <w:rPr>
          <w:rFonts w:cs="Calibri"/>
          <w:color w:val="000000" w:themeColor="text1"/>
        </w:rPr>
        <w:t>,</w:t>
      </w:r>
      <w:r w:rsidR="00885C6F">
        <w:rPr>
          <w:rFonts w:cs="Calibri"/>
          <w:color w:val="000000" w:themeColor="text1"/>
        </w:rPr>
        <w:t>1</w:t>
      </w:r>
      <w:r w:rsidR="00885C6F" w:rsidRPr="002D6C4C">
        <w:rPr>
          <w:rFonts w:cs="Calibri"/>
          <w:color w:val="000000" w:themeColor="text1"/>
        </w:rPr>
        <w:t>00,000 will be needed each year over the next five years, and the total program funding level required for FY 2017 to FY 2021 is estimated to be approximately $2</w:t>
      </w:r>
      <w:r w:rsidR="00885C6F">
        <w:rPr>
          <w:rFonts w:cs="Calibri"/>
          <w:color w:val="000000" w:themeColor="text1"/>
        </w:rPr>
        <w:t>5,</w:t>
      </w:r>
      <w:r w:rsidR="00885C6F" w:rsidRPr="002D6C4C">
        <w:rPr>
          <w:rFonts w:cs="Calibri"/>
          <w:color w:val="000000" w:themeColor="text1"/>
        </w:rPr>
        <w:t>500,000</w:t>
      </w:r>
      <w:r w:rsidR="00C103CB" w:rsidRPr="00C103CB">
        <w:rPr>
          <w:rFonts w:cs="Calibri"/>
          <w:color w:val="000000" w:themeColor="text1"/>
        </w:rPr>
        <w:t xml:space="preserve">.    </w:t>
      </w:r>
      <w:r w:rsidR="003F6FFC" w:rsidRPr="00C103CB">
        <w:rPr>
          <w:color w:val="000000" w:themeColor="text1"/>
        </w:rPr>
        <w:t xml:space="preserve">    </w:t>
      </w:r>
    </w:p>
    <w:p w14:paraId="0F10A557" w14:textId="77777777" w:rsidR="00B4315B" w:rsidRDefault="00B4315B" w:rsidP="00B4315B"/>
    <w:p w14:paraId="0CA3BBF2" w14:textId="0106634E" w:rsidR="00DC1C93" w:rsidRPr="00B4315B" w:rsidRDefault="00CC0286" w:rsidP="00B4315B">
      <w:pPr>
        <w:pStyle w:val="Heading1"/>
      </w:pPr>
      <w:bookmarkStart w:id="227" w:name="_Toc430088304"/>
      <w:bookmarkStart w:id="228" w:name="_Toc430088470"/>
      <w:bookmarkStart w:id="229" w:name="_Toc430088636"/>
      <w:bookmarkStart w:id="230" w:name="_Toc430088803"/>
      <w:bookmarkStart w:id="231" w:name="_Toc430088970"/>
      <w:bookmarkStart w:id="232" w:name="_Toc430089137"/>
      <w:bookmarkStart w:id="233" w:name="_Toc430089304"/>
      <w:bookmarkStart w:id="234" w:name="_Toc430089473"/>
      <w:bookmarkStart w:id="235" w:name="_Toc430089645"/>
      <w:bookmarkStart w:id="236" w:name="_Toc430089754"/>
      <w:bookmarkStart w:id="237" w:name="_Toc430089920"/>
      <w:bookmarkStart w:id="238" w:name="_Toc430090086"/>
      <w:bookmarkStart w:id="239" w:name="_Toc430090252"/>
      <w:bookmarkStart w:id="240" w:name="_Toc430090418"/>
      <w:bookmarkStart w:id="241" w:name="_Toc430090585"/>
      <w:bookmarkStart w:id="242" w:name="_Toc430090751"/>
      <w:bookmarkStart w:id="243" w:name="_Toc430090919"/>
      <w:bookmarkStart w:id="244" w:name="_Toc430091085"/>
      <w:bookmarkStart w:id="245" w:name="_Toc430091251"/>
      <w:bookmarkStart w:id="246" w:name="_Toc430092389"/>
      <w:bookmarkStart w:id="247" w:name="_Toc430092556"/>
      <w:bookmarkStart w:id="248" w:name="_Toc430092721"/>
      <w:bookmarkStart w:id="249" w:name="_Toc430092886"/>
      <w:bookmarkStart w:id="250" w:name="_Toc430093051"/>
      <w:bookmarkStart w:id="251" w:name="_Toc430177744"/>
      <w:bookmarkStart w:id="252" w:name="_Toc430177912"/>
      <w:bookmarkStart w:id="253" w:name="_Toc430182145"/>
      <w:bookmarkStart w:id="254" w:name="_Toc430182609"/>
      <w:bookmarkStart w:id="255" w:name="_Toc430183074"/>
      <w:bookmarkStart w:id="256" w:name="_Toc430184510"/>
      <w:bookmarkStart w:id="257" w:name="_Toc430184986"/>
      <w:bookmarkStart w:id="258" w:name="_Toc430269104"/>
      <w:bookmarkStart w:id="259" w:name="_Toc430089474"/>
      <w:bookmarkStart w:id="260" w:name="_Toc473636036"/>
      <w:bookmarkStart w:id="261" w:name="_Toc473710252"/>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B4315B">
        <w:lastRenderedPageBreak/>
        <w:t>Introduction</w:t>
      </w:r>
      <w:bookmarkEnd w:id="259"/>
      <w:bookmarkEnd w:id="260"/>
      <w:bookmarkEnd w:id="261"/>
    </w:p>
    <w:p w14:paraId="006DF561" w14:textId="5A3E3948" w:rsidR="00271197" w:rsidRDefault="00AB06C5" w:rsidP="00A330F8">
      <w:pPr>
        <w:pStyle w:val="Heading2"/>
      </w:pPr>
      <w:bookmarkStart w:id="262" w:name="_Toc428534511"/>
      <w:bookmarkStart w:id="263" w:name="_Toc428534555"/>
      <w:bookmarkStart w:id="264" w:name="_Toc428535891"/>
      <w:bookmarkStart w:id="265" w:name="_Toc428535942"/>
      <w:bookmarkStart w:id="266" w:name="_Toc428535994"/>
      <w:bookmarkStart w:id="267" w:name="_Toc428536049"/>
      <w:bookmarkStart w:id="268" w:name="_Toc428536100"/>
      <w:bookmarkStart w:id="269" w:name="_Toc428536150"/>
      <w:bookmarkStart w:id="270" w:name="_Toc428536200"/>
      <w:bookmarkStart w:id="271" w:name="_Toc428790580"/>
      <w:bookmarkStart w:id="272" w:name="_Toc430088306"/>
      <w:bookmarkStart w:id="273" w:name="_Toc430088472"/>
      <w:bookmarkStart w:id="274" w:name="_Toc430088638"/>
      <w:bookmarkStart w:id="275" w:name="_Toc430088805"/>
      <w:bookmarkStart w:id="276" w:name="_Toc430088972"/>
      <w:bookmarkStart w:id="277" w:name="_Toc430089139"/>
      <w:bookmarkStart w:id="278" w:name="_Toc430089306"/>
      <w:bookmarkStart w:id="279" w:name="_Toc430089475"/>
      <w:bookmarkStart w:id="280" w:name="_Toc430089647"/>
      <w:bookmarkStart w:id="281" w:name="_Toc430089756"/>
      <w:bookmarkStart w:id="282" w:name="_Toc430089922"/>
      <w:bookmarkStart w:id="283" w:name="_Toc430090088"/>
      <w:bookmarkStart w:id="284" w:name="_Toc430090254"/>
      <w:bookmarkStart w:id="285" w:name="_Toc430090420"/>
      <w:bookmarkStart w:id="286" w:name="_Toc430090587"/>
      <w:bookmarkStart w:id="287" w:name="_Toc430090753"/>
      <w:bookmarkStart w:id="288" w:name="_Toc430090921"/>
      <w:bookmarkStart w:id="289" w:name="_Toc430091087"/>
      <w:bookmarkStart w:id="290" w:name="_Toc430091253"/>
      <w:bookmarkStart w:id="291" w:name="_Toc430092391"/>
      <w:bookmarkStart w:id="292" w:name="_Toc430092558"/>
      <w:bookmarkStart w:id="293" w:name="_Toc430092723"/>
      <w:bookmarkStart w:id="294" w:name="_Toc430092888"/>
      <w:bookmarkStart w:id="295" w:name="_Toc430093053"/>
      <w:bookmarkStart w:id="296" w:name="_Toc430177746"/>
      <w:bookmarkStart w:id="297" w:name="_Toc430177914"/>
      <w:bookmarkStart w:id="298" w:name="_Toc430182147"/>
      <w:bookmarkStart w:id="299" w:name="_Toc430182611"/>
      <w:bookmarkStart w:id="300" w:name="_Toc430183076"/>
      <w:bookmarkStart w:id="301" w:name="_Toc430184512"/>
      <w:bookmarkStart w:id="302" w:name="_Toc430184988"/>
      <w:bookmarkStart w:id="303" w:name="_Toc430269106"/>
      <w:bookmarkStart w:id="304" w:name="_Toc430089476"/>
      <w:bookmarkStart w:id="305" w:name="_Toc473636037"/>
      <w:bookmarkStart w:id="306" w:name="_Toc473710253"/>
      <w:bookmarkStart w:id="307" w:name="_Toc61232927"/>
      <w:bookmarkStart w:id="308" w:name="_Toc61233024"/>
      <w:bookmarkStart w:id="309" w:name="_Toc143327930"/>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B4315B">
        <w:t>Purpose and Need</w:t>
      </w:r>
      <w:bookmarkEnd w:id="304"/>
      <w:bookmarkEnd w:id="305"/>
      <w:bookmarkEnd w:id="306"/>
      <w:r w:rsidR="0011431D" w:rsidRPr="00B4315B">
        <w:t xml:space="preserve"> </w:t>
      </w:r>
      <w:bookmarkEnd w:id="307"/>
      <w:bookmarkEnd w:id="308"/>
      <w:bookmarkEnd w:id="309"/>
    </w:p>
    <w:p w14:paraId="156B4223" w14:textId="6144523C" w:rsidR="00DC1C93" w:rsidRPr="00955318" w:rsidRDefault="000D1A18" w:rsidP="00B4315B">
      <w:r w:rsidRPr="00955318">
        <w:t>R</w:t>
      </w:r>
      <w:r w:rsidR="003A5724" w:rsidRPr="00955318">
        <w:t xml:space="preserve">ecognizing </w:t>
      </w:r>
      <w:r w:rsidR="003A5724" w:rsidRPr="00935293">
        <w:t xml:space="preserve">the connection between reliable flood maps and </w:t>
      </w:r>
      <w:r w:rsidR="002411A3" w:rsidRPr="00935293">
        <w:t xml:space="preserve">effective </w:t>
      </w:r>
      <w:r w:rsidR="003A5724" w:rsidRPr="00935293">
        <w:t>flood damage reduction, t</w:t>
      </w:r>
      <w:r w:rsidR="001A14F9" w:rsidRPr="00935293">
        <w:t xml:space="preserve">he </w:t>
      </w:r>
      <w:r w:rsidR="00DC1C93" w:rsidRPr="00935293">
        <w:t xml:space="preserve">FEMA </w:t>
      </w:r>
      <w:r w:rsidRPr="00935293">
        <w:t xml:space="preserve">provided funding for </w:t>
      </w:r>
      <w:r w:rsidR="00F548C6">
        <w:t>Map Mod</w:t>
      </w:r>
      <w:r w:rsidR="00EF4E1A" w:rsidRPr="00935293">
        <w:t xml:space="preserve"> </w:t>
      </w:r>
      <w:r w:rsidR="00601B83" w:rsidRPr="00935293">
        <w:t xml:space="preserve">starting </w:t>
      </w:r>
      <w:r w:rsidR="00EF4E1A" w:rsidRPr="00935293">
        <w:t xml:space="preserve">in </w:t>
      </w:r>
      <w:r w:rsidRPr="00935293">
        <w:t xml:space="preserve">Fiscal Year (FY) </w:t>
      </w:r>
      <w:r w:rsidR="00EF4E1A" w:rsidRPr="00935293">
        <w:t>2003</w:t>
      </w:r>
      <w:r w:rsidRPr="00935293">
        <w:t xml:space="preserve"> </w:t>
      </w:r>
      <w:r w:rsidR="00601B83" w:rsidRPr="00935293">
        <w:t xml:space="preserve">and continuing </w:t>
      </w:r>
      <w:r w:rsidRPr="00935293">
        <w:t xml:space="preserve">through </w:t>
      </w:r>
      <w:r w:rsidR="00601B83" w:rsidRPr="00935293">
        <w:t xml:space="preserve">FY </w:t>
      </w:r>
      <w:r w:rsidRPr="00935293">
        <w:t>2008</w:t>
      </w:r>
      <w:r w:rsidR="003A5724" w:rsidRPr="00935293">
        <w:t xml:space="preserve">.  </w:t>
      </w:r>
      <w:r w:rsidR="00F548C6">
        <w:t>Map Mod</w:t>
      </w:r>
      <w:r w:rsidR="00B2227F" w:rsidRPr="00935293">
        <w:t xml:space="preserve"> </w:t>
      </w:r>
      <w:r w:rsidR="00AD1A56" w:rsidRPr="00935293">
        <w:t xml:space="preserve">focused on </w:t>
      </w:r>
      <w:r w:rsidR="003A5724" w:rsidRPr="00935293">
        <w:t>updating existing Special Flood Hazard Areas (SFHA</w:t>
      </w:r>
      <w:r w:rsidR="00563511" w:rsidRPr="00935293">
        <w:t>s</w:t>
      </w:r>
      <w:r w:rsidR="003A5724" w:rsidRPr="00935293">
        <w:t>)</w:t>
      </w:r>
      <w:r w:rsidR="00B2227F" w:rsidRPr="00935293">
        <w:t xml:space="preserve"> and </w:t>
      </w:r>
      <w:r w:rsidR="00DC1C93" w:rsidRPr="00935293">
        <w:t xml:space="preserve">converting </w:t>
      </w:r>
      <w:r w:rsidR="00601B83" w:rsidRPr="00935293">
        <w:t xml:space="preserve">paper </w:t>
      </w:r>
      <w:r w:rsidR="003A5724" w:rsidRPr="00935293">
        <w:t xml:space="preserve">flood maps to a </w:t>
      </w:r>
      <w:r w:rsidR="00DC1C93" w:rsidRPr="00935293">
        <w:t xml:space="preserve">digital </w:t>
      </w:r>
      <w:r w:rsidR="003A5724" w:rsidRPr="00935293">
        <w:t>platform</w:t>
      </w:r>
      <w:r w:rsidR="00DC1C93" w:rsidRPr="00935293">
        <w:t xml:space="preserve">.  </w:t>
      </w:r>
      <w:r w:rsidR="003A5724" w:rsidRPr="00935293">
        <w:t>Through</w:t>
      </w:r>
      <w:r w:rsidR="00F548C6">
        <w:t xml:space="preserve"> Map Mod</w:t>
      </w:r>
      <w:r w:rsidR="00DC1C93" w:rsidRPr="00935293">
        <w:t>, FEMA created an opportunity for CTP</w:t>
      </w:r>
      <w:r w:rsidR="00477C25" w:rsidRPr="00935293">
        <w:t>s</w:t>
      </w:r>
      <w:r w:rsidR="00DC1C93" w:rsidRPr="00935293">
        <w:t xml:space="preserve"> to manage floo</w:t>
      </w:r>
      <w:r w:rsidR="00EE4FFF" w:rsidRPr="00935293">
        <w:t>d</w:t>
      </w:r>
      <w:r w:rsidR="00EE4FFF" w:rsidRPr="00955318">
        <w:t xml:space="preserve"> map development</w:t>
      </w:r>
      <w:r w:rsidR="00477C25" w:rsidRPr="00955318">
        <w:t xml:space="preserve"> </w:t>
      </w:r>
      <w:r w:rsidR="00563511" w:rsidRPr="00955318">
        <w:t>at the local level</w:t>
      </w:r>
      <w:r w:rsidR="00697B41" w:rsidRPr="00955318">
        <w:t xml:space="preserve">, realizing that </w:t>
      </w:r>
      <w:r w:rsidR="002411A3" w:rsidRPr="00955318">
        <w:t xml:space="preserve">local involvement </w:t>
      </w:r>
      <w:r w:rsidR="00775968">
        <w:t>leads to</w:t>
      </w:r>
      <w:r w:rsidR="00697B41" w:rsidRPr="00955318">
        <w:t xml:space="preserve"> increased flood risk awareness and product acceptance</w:t>
      </w:r>
      <w:r w:rsidR="00563511" w:rsidRPr="00955318">
        <w:t xml:space="preserve">.  </w:t>
      </w:r>
      <w:r w:rsidR="00EF4E1A" w:rsidRPr="00955318">
        <w:t xml:space="preserve">The Alabama </w:t>
      </w:r>
      <w:r w:rsidR="00477C25" w:rsidRPr="00955318">
        <w:t xml:space="preserve">OWR </w:t>
      </w:r>
      <w:r w:rsidR="00726BEE">
        <w:t>entered into a CTP agreement</w:t>
      </w:r>
      <w:r w:rsidR="00EF4E1A" w:rsidRPr="00955318">
        <w:t xml:space="preserve"> </w:t>
      </w:r>
      <w:r w:rsidR="003A5724" w:rsidRPr="00955318">
        <w:t xml:space="preserve">with FEMA </w:t>
      </w:r>
      <w:r w:rsidR="00726BEE">
        <w:t>on</w:t>
      </w:r>
      <w:r w:rsidR="00EF4E1A" w:rsidRPr="00955318">
        <w:t xml:space="preserve"> September 30, 2002</w:t>
      </w:r>
      <w:r w:rsidR="0049271A" w:rsidRPr="00955318">
        <w:t xml:space="preserve">, assuming responsibility for the technical accuracy </w:t>
      </w:r>
      <w:r w:rsidR="00726BEE" w:rsidRPr="003F6FFC">
        <w:t>of the FIRMs</w:t>
      </w:r>
      <w:r w:rsidR="00726BEE">
        <w:t xml:space="preserve"> </w:t>
      </w:r>
      <w:r w:rsidR="0049271A" w:rsidRPr="00955318">
        <w:t xml:space="preserve">across the </w:t>
      </w:r>
      <w:r w:rsidR="0049271A" w:rsidRPr="000D2B0D">
        <w:t>State</w:t>
      </w:r>
      <w:r w:rsidR="00697B41" w:rsidRPr="000D2B0D">
        <w:t>.</w:t>
      </w:r>
      <w:r w:rsidR="00C27117" w:rsidRPr="000D2B0D">
        <w:t xml:space="preserve">  A</w:t>
      </w:r>
      <w:r w:rsidR="00AD1A56" w:rsidRPr="000D2B0D">
        <w:t xml:space="preserve"> copy of the current CTP agreement</w:t>
      </w:r>
      <w:r w:rsidR="00704FCA" w:rsidRPr="000D2B0D">
        <w:t xml:space="preserve"> </w:t>
      </w:r>
      <w:r w:rsidR="001A14F9" w:rsidRPr="000D2B0D">
        <w:t>between Alabama</w:t>
      </w:r>
      <w:r w:rsidR="00704FCA" w:rsidRPr="000D2B0D">
        <w:t xml:space="preserve"> and FEMA</w:t>
      </w:r>
      <w:r w:rsidR="00205B4F" w:rsidRPr="000D2B0D">
        <w:t xml:space="preserve"> is </w:t>
      </w:r>
      <w:r w:rsidR="0063644D" w:rsidRPr="000D2B0D">
        <w:t xml:space="preserve">attached </w:t>
      </w:r>
      <w:r w:rsidR="00205B4F" w:rsidRPr="000D2B0D">
        <w:t>in Appendix A.</w:t>
      </w:r>
      <w:r w:rsidR="00DC1C93" w:rsidRPr="00955318">
        <w:t xml:space="preserve">  </w:t>
      </w:r>
    </w:p>
    <w:p w14:paraId="4ED4FF86" w14:textId="77777777" w:rsidR="00176E6B" w:rsidRPr="00955318" w:rsidRDefault="00176E6B" w:rsidP="00DB3973">
      <w:pPr>
        <w:ind w:left="1080"/>
        <w:rPr>
          <w:rFonts w:cs="Calibri"/>
        </w:rPr>
      </w:pPr>
    </w:p>
    <w:p w14:paraId="5C5B8F9B" w14:textId="4B49F131" w:rsidR="003312BA" w:rsidRPr="006C78B8" w:rsidRDefault="00EE4E4B" w:rsidP="00B4315B">
      <w:pPr>
        <w:rPr>
          <w:color w:val="000000"/>
        </w:rPr>
      </w:pPr>
      <w:bookmarkStart w:id="310" w:name="OLE_LINK1"/>
      <w:r w:rsidRPr="006C78B8">
        <w:t xml:space="preserve">In order to effectively and efficiently deliver the </w:t>
      </w:r>
      <w:r w:rsidR="00F548C6">
        <w:t>Map Mod</w:t>
      </w:r>
      <w:r w:rsidRPr="006C78B8">
        <w:t xml:space="preserve"> program within the State of Alabama, OWR created the comprehensive Alabama Floodplain Management Program (</w:t>
      </w:r>
      <w:r w:rsidR="00FE2A03" w:rsidRPr="006C78B8">
        <w:t>AFPMP</w:t>
      </w:r>
      <w:r w:rsidRPr="006C78B8">
        <w:t xml:space="preserve">). </w:t>
      </w:r>
      <w:r w:rsidR="00BD03A6">
        <w:t xml:space="preserve">Since its </w:t>
      </w:r>
      <w:r w:rsidR="00590C87" w:rsidRPr="006C78B8">
        <w:t xml:space="preserve">conception during the </w:t>
      </w:r>
      <w:r w:rsidR="00775968">
        <w:t xml:space="preserve">implementation of </w:t>
      </w:r>
      <w:r w:rsidR="00F548C6">
        <w:t>Map Mod</w:t>
      </w:r>
      <w:r w:rsidR="00BD03A6">
        <w:t xml:space="preserve">, </w:t>
      </w:r>
      <w:r w:rsidR="00590C87" w:rsidRPr="006C78B8">
        <w:t>the</w:t>
      </w:r>
      <w:r w:rsidRPr="006C78B8">
        <w:t xml:space="preserve"> </w:t>
      </w:r>
      <w:r w:rsidR="00FE2A03" w:rsidRPr="006C78B8">
        <w:t>AFPMP</w:t>
      </w:r>
      <w:r w:rsidRPr="006C78B8">
        <w:t xml:space="preserve"> </w:t>
      </w:r>
      <w:r w:rsidR="00590C87" w:rsidRPr="006C78B8">
        <w:t xml:space="preserve">has grown to include </w:t>
      </w:r>
      <w:r w:rsidR="006C78B8" w:rsidRPr="006C78B8">
        <w:t xml:space="preserve">a variety of floodplain management activities including </w:t>
      </w:r>
      <w:r w:rsidR="00F03444" w:rsidRPr="006C78B8">
        <w:t xml:space="preserve">flood hazard mapping, </w:t>
      </w:r>
      <w:r w:rsidR="002411A3" w:rsidRPr="006C78B8">
        <w:t xml:space="preserve">community </w:t>
      </w:r>
      <w:r w:rsidR="007F2364">
        <w:t xml:space="preserve">engagement and risk communication, </w:t>
      </w:r>
      <w:r w:rsidR="00B634C7">
        <w:t xml:space="preserve">outreach, </w:t>
      </w:r>
      <w:r w:rsidR="007F2364">
        <w:t>c</w:t>
      </w:r>
      <w:r w:rsidR="00775968">
        <w:t xml:space="preserve">ommunity </w:t>
      </w:r>
      <w:r w:rsidR="0043074E" w:rsidRPr="006C78B8">
        <w:t>trainings</w:t>
      </w:r>
      <w:r w:rsidR="002411A3" w:rsidRPr="006C78B8">
        <w:t xml:space="preserve">, </w:t>
      </w:r>
      <w:r w:rsidR="0043074E" w:rsidRPr="006C78B8">
        <w:t xml:space="preserve">data management, </w:t>
      </w:r>
      <w:r w:rsidR="002411A3" w:rsidRPr="006C78B8">
        <w:t>program ma</w:t>
      </w:r>
      <w:r w:rsidR="00697B41" w:rsidRPr="006C78B8">
        <w:t xml:space="preserve">nagement, </w:t>
      </w:r>
      <w:r w:rsidR="00CC4228" w:rsidRPr="006C78B8">
        <w:t>project planning</w:t>
      </w:r>
      <w:r w:rsidR="00726BEE">
        <w:t xml:space="preserve">, </w:t>
      </w:r>
      <w:r w:rsidR="003312BA" w:rsidRPr="006C78B8">
        <w:t>project management</w:t>
      </w:r>
      <w:r w:rsidR="00CC4228" w:rsidRPr="006C78B8">
        <w:t>,</w:t>
      </w:r>
      <w:r w:rsidR="003312BA" w:rsidRPr="006C78B8">
        <w:t xml:space="preserve"> </w:t>
      </w:r>
      <w:r w:rsidR="0043074E" w:rsidRPr="006C78B8">
        <w:t xml:space="preserve">Letter of Map Revision (LOMR) </w:t>
      </w:r>
      <w:r w:rsidR="004966B3">
        <w:t>review partnership</w:t>
      </w:r>
      <w:r w:rsidR="0043074E" w:rsidRPr="006C78B8">
        <w:t xml:space="preserve">, </w:t>
      </w:r>
      <w:r w:rsidR="00F03444" w:rsidRPr="006C78B8">
        <w:t xml:space="preserve">and </w:t>
      </w:r>
      <w:r w:rsidR="004966B3">
        <w:t>state coordination of the</w:t>
      </w:r>
      <w:r w:rsidR="00CC440E">
        <w:t xml:space="preserve"> </w:t>
      </w:r>
      <w:r w:rsidRPr="006C78B8">
        <w:t>National Flood Insurance Program (NFIP</w:t>
      </w:r>
      <w:r w:rsidR="00BD03A6">
        <w:t>)</w:t>
      </w:r>
      <w:r w:rsidR="00AC0B67">
        <w:t xml:space="preserve">.  </w:t>
      </w:r>
      <w:r w:rsidR="00AC0B67" w:rsidRPr="00955318">
        <w:t xml:space="preserve">In FY 2010, FEMA transitioned beyond </w:t>
      </w:r>
      <w:r w:rsidR="00F548C6">
        <w:t>Map Mod</w:t>
      </w:r>
      <w:r w:rsidR="00AC0B67" w:rsidRPr="00955318">
        <w:t xml:space="preserve"> into </w:t>
      </w:r>
      <w:r w:rsidR="00775968">
        <w:t xml:space="preserve">the </w:t>
      </w:r>
      <w:r w:rsidR="00CC440E">
        <w:t xml:space="preserve">Risk </w:t>
      </w:r>
      <w:r w:rsidR="00726BEE">
        <w:t>MAP</w:t>
      </w:r>
      <w:r w:rsidR="00775968">
        <w:t xml:space="preserve"> Program</w:t>
      </w:r>
      <w:r w:rsidR="00AC0B67" w:rsidRPr="00955318">
        <w:t xml:space="preserve">.  </w:t>
      </w:r>
      <w:r w:rsidR="00775968">
        <w:t xml:space="preserve">To allow for the successful implementation of </w:t>
      </w:r>
      <w:r w:rsidR="00F03444" w:rsidRPr="006C78B8">
        <w:t>the Risk MAP vision with</w:t>
      </w:r>
      <w:r w:rsidR="007630F8" w:rsidRPr="006C78B8">
        <w:t>in</w:t>
      </w:r>
      <w:r w:rsidR="00F03444" w:rsidRPr="006C78B8">
        <w:t xml:space="preserve"> the State of Alabama, OWR </w:t>
      </w:r>
      <w:r w:rsidR="00BD03A6">
        <w:t xml:space="preserve">further </w:t>
      </w:r>
      <w:r w:rsidR="00F03444" w:rsidRPr="006C78B8">
        <w:t xml:space="preserve">expanded the </w:t>
      </w:r>
      <w:r w:rsidR="00FE2A03" w:rsidRPr="006C78B8">
        <w:t>AFPMP</w:t>
      </w:r>
      <w:r w:rsidR="00F03444" w:rsidRPr="006C78B8">
        <w:t xml:space="preserve"> to include </w:t>
      </w:r>
      <w:r w:rsidR="00D40043" w:rsidRPr="006C78B8">
        <w:t xml:space="preserve">a Risk MAP Coordinator role, </w:t>
      </w:r>
      <w:r w:rsidR="00601B83">
        <w:t xml:space="preserve">the production of </w:t>
      </w:r>
      <w:r w:rsidR="00D40043" w:rsidRPr="006C78B8">
        <w:t xml:space="preserve">flood risk </w:t>
      </w:r>
      <w:r w:rsidR="00F03444" w:rsidRPr="006C78B8">
        <w:t>assessment</w:t>
      </w:r>
      <w:r w:rsidR="00601B83">
        <w:t xml:space="preserve"> data</w:t>
      </w:r>
      <w:r w:rsidR="00775968">
        <w:t xml:space="preserve">, </w:t>
      </w:r>
      <w:r w:rsidR="00F03444" w:rsidRPr="006C78B8">
        <w:t>hazard mitigation planning coordination</w:t>
      </w:r>
      <w:r w:rsidR="00601B83">
        <w:t xml:space="preserve"> activities</w:t>
      </w:r>
      <w:r w:rsidR="00775968">
        <w:t>, and mitigation action tracking</w:t>
      </w:r>
      <w:r w:rsidR="00601B83">
        <w:t xml:space="preserve"> at the local level</w:t>
      </w:r>
      <w:r w:rsidR="00F03444" w:rsidRPr="006C78B8">
        <w:t>.</w:t>
      </w:r>
      <w:r w:rsidR="003312BA" w:rsidRPr="006C78B8">
        <w:t xml:space="preserve">  </w:t>
      </w:r>
    </w:p>
    <w:p w14:paraId="3FA12040" w14:textId="77777777" w:rsidR="0011431D" w:rsidRPr="00955318" w:rsidRDefault="00F03444" w:rsidP="00B4315B">
      <w:r w:rsidRPr="00955318">
        <w:t xml:space="preserve">  </w:t>
      </w:r>
    </w:p>
    <w:bookmarkEnd w:id="310"/>
    <w:p w14:paraId="235F0328" w14:textId="0A6B217E" w:rsidR="00176E6B" w:rsidRDefault="00C706DE" w:rsidP="00B4315B">
      <w:pPr>
        <w:rPr>
          <w:color w:val="FF0000"/>
        </w:rPr>
      </w:pPr>
      <w:r w:rsidRPr="00955318">
        <w:t xml:space="preserve">This </w:t>
      </w:r>
      <w:r w:rsidR="00726BEE">
        <w:t>B</w:t>
      </w:r>
      <w:r w:rsidRPr="00955318">
        <w:t xml:space="preserve">usiness </w:t>
      </w:r>
      <w:r w:rsidR="00726BEE">
        <w:t>P</w:t>
      </w:r>
      <w:r w:rsidRPr="00955318">
        <w:t xml:space="preserve">lan describes how the </w:t>
      </w:r>
      <w:r w:rsidR="00FE2A03" w:rsidRPr="00955318">
        <w:t>AFPMP</w:t>
      </w:r>
      <w:r w:rsidRPr="00955318">
        <w:t xml:space="preserve"> will </w:t>
      </w:r>
      <w:r w:rsidR="00775968">
        <w:t xml:space="preserve">continue to </w:t>
      </w:r>
      <w:r w:rsidRPr="00955318">
        <w:t xml:space="preserve">successfully execute the Risk MAP </w:t>
      </w:r>
      <w:r w:rsidR="00775968">
        <w:t xml:space="preserve">vision and meet FEMA’s program goals </w:t>
      </w:r>
      <w:r w:rsidRPr="00955318">
        <w:t xml:space="preserve">within the State of Alabama through FY </w:t>
      </w:r>
      <w:r w:rsidR="00F25D45" w:rsidRPr="00955318">
        <w:t>20</w:t>
      </w:r>
      <w:r w:rsidR="00F25D45">
        <w:t>2</w:t>
      </w:r>
      <w:r w:rsidR="004D57EA">
        <w:t>1</w:t>
      </w:r>
      <w:r w:rsidR="00CC440E">
        <w:t>. I</w:t>
      </w:r>
      <w:r w:rsidR="00601B83">
        <w:t xml:space="preserve">ncluded </w:t>
      </w:r>
      <w:r w:rsidR="00CC440E">
        <w:t xml:space="preserve">in this Business Plan </w:t>
      </w:r>
      <w:r w:rsidR="00601B83">
        <w:t xml:space="preserve">is </w:t>
      </w:r>
      <w:r w:rsidR="00B2227F" w:rsidRPr="00955318">
        <w:t xml:space="preserve">an overview of </w:t>
      </w:r>
      <w:r w:rsidR="00601B83">
        <w:t xml:space="preserve">past </w:t>
      </w:r>
      <w:r w:rsidR="00601B83" w:rsidRPr="00955318">
        <w:t>program accomplishments</w:t>
      </w:r>
      <w:r w:rsidR="00772F43">
        <w:t>;</w:t>
      </w:r>
      <w:r w:rsidR="00601B83">
        <w:t xml:space="preserve"> </w:t>
      </w:r>
      <w:r w:rsidR="00B2227F" w:rsidRPr="00955318">
        <w:t>current program</w:t>
      </w:r>
      <w:r w:rsidR="00601B83">
        <w:t xml:space="preserve"> organization</w:t>
      </w:r>
      <w:r w:rsidR="00772F43">
        <w:t>;</w:t>
      </w:r>
      <w:r w:rsidR="00601B83">
        <w:t xml:space="preserve"> </w:t>
      </w:r>
      <w:r w:rsidR="0043074E" w:rsidRPr="00955318">
        <w:t xml:space="preserve">the </w:t>
      </w:r>
      <w:r w:rsidR="00B2227F" w:rsidRPr="00955318">
        <w:t xml:space="preserve">program </w:t>
      </w:r>
      <w:r w:rsidR="0043074E" w:rsidRPr="00955318">
        <w:t>vision</w:t>
      </w:r>
      <w:r w:rsidR="00CC4228" w:rsidRPr="00955318">
        <w:t>,</w:t>
      </w:r>
      <w:r w:rsidR="0043074E" w:rsidRPr="00955318">
        <w:t xml:space="preserve"> mission and goals</w:t>
      </w:r>
      <w:r w:rsidR="00772F43">
        <w:t>;</w:t>
      </w:r>
      <w:r w:rsidR="00B2227F" w:rsidRPr="00955318">
        <w:t xml:space="preserve"> </w:t>
      </w:r>
      <w:r w:rsidR="00601B83">
        <w:t xml:space="preserve">program metrics, </w:t>
      </w:r>
      <w:r w:rsidR="00B2227F" w:rsidRPr="00955318">
        <w:t xml:space="preserve">program management </w:t>
      </w:r>
      <w:r w:rsidR="00772F43">
        <w:t xml:space="preserve">and community engagement </w:t>
      </w:r>
      <w:r w:rsidR="00CC4228" w:rsidRPr="00955318">
        <w:t>activities</w:t>
      </w:r>
      <w:r w:rsidR="00772F43">
        <w:t>;</w:t>
      </w:r>
      <w:r w:rsidR="00B2227F" w:rsidRPr="00955318">
        <w:t xml:space="preserve"> </w:t>
      </w:r>
      <w:r w:rsidR="00CC4228" w:rsidRPr="00955318">
        <w:t xml:space="preserve">project </w:t>
      </w:r>
      <w:r w:rsidR="00151BA1" w:rsidRPr="00955318">
        <w:t>sequencing and prioritization</w:t>
      </w:r>
      <w:r w:rsidR="00772F43">
        <w:t>;</w:t>
      </w:r>
      <w:r w:rsidR="00601B83">
        <w:t xml:space="preserve"> </w:t>
      </w:r>
      <w:r w:rsidR="00DC1C93" w:rsidRPr="00955318">
        <w:t xml:space="preserve">and a description of the funding needed to properly support </w:t>
      </w:r>
      <w:r w:rsidR="00601B83">
        <w:t>the AFPMP</w:t>
      </w:r>
      <w:r w:rsidR="00B42A37">
        <w:t>.</w:t>
      </w:r>
      <w:r w:rsidR="00AD37D6" w:rsidRPr="00955318">
        <w:t xml:space="preserve"> </w:t>
      </w:r>
      <w:r w:rsidR="006B7AD4" w:rsidRPr="00955318">
        <w:t xml:space="preserve">  </w:t>
      </w:r>
    </w:p>
    <w:p w14:paraId="0F08C916" w14:textId="77777777" w:rsidR="001B5D56" w:rsidRPr="009F6DD3" w:rsidRDefault="001B5D56" w:rsidP="00B4315B"/>
    <w:p w14:paraId="5F170344" w14:textId="0EB43412" w:rsidR="008522ED" w:rsidRPr="00CF5F96" w:rsidRDefault="00A40C94" w:rsidP="00D75779">
      <w:pPr>
        <w:rPr>
          <w:rFonts w:cs="Calibri"/>
          <w:color w:val="FF0000"/>
        </w:rPr>
      </w:pPr>
      <w:r w:rsidRPr="000D2B0D">
        <w:t>OWR</w:t>
      </w:r>
      <w:r w:rsidRPr="008D7589">
        <w:t xml:space="preserve"> is excited about the opportunity</w:t>
      </w:r>
      <w:r w:rsidRPr="003F6FFC">
        <w:t xml:space="preserve"> to continue its partnership with FEMA and is committed to the success of the AFPMP and </w:t>
      </w:r>
      <w:r>
        <w:t xml:space="preserve">the </w:t>
      </w:r>
      <w:r w:rsidRPr="003F6FFC">
        <w:t>Risk MAP</w:t>
      </w:r>
      <w:r>
        <w:t xml:space="preserve"> Program</w:t>
      </w:r>
      <w:r w:rsidRPr="003F6FFC">
        <w:t xml:space="preserve">.  This </w:t>
      </w:r>
      <w:r>
        <w:t>B</w:t>
      </w:r>
      <w:r w:rsidRPr="003F6FFC">
        <w:t xml:space="preserve">usiness </w:t>
      </w:r>
      <w:r>
        <w:t>P</w:t>
      </w:r>
      <w:r w:rsidRPr="003F6FFC">
        <w:t>lan clearly outlines the objectives</w:t>
      </w:r>
      <w:r>
        <w:t>, sequencing,</w:t>
      </w:r>
      <w:r w:rsidRPr="003F6FFC">
        <w:t xml:space="preserve"> and funding requirements that will </w:t>
      </w:r>
      <w:r>
        <w:t xml:space="preserve">continue to </w:t>
      </w:r>
      <w:r w:rsidRPr="003F6FFC">
        <w:t xml:space="preserve">make </w:t>
      </w:r>
      <w:r>
        <w:t>the AFPMP</w:t>
      </w:r>
      <w:r w:rsidRPr="003F6FFC">
        <w:t xml:space="preserve"> a success.</w:t>
      </w:r>
      <w:r>
        <w:t xml:space="preserve">  </w:t>
      </w:r>
    </w:p>
    <w:p w14:paraId="10E54357" w14:textId="77777777" w:rsidR="00271197" w:rsidRDefault="0094656D" w:rsidP="00A330F8">
      <w:pPr>
        <w:pStyle w:val="Heading2"/>
      </w:pPr>
      <w:bookmarkStart w:id="311" w:name="_Toc430089477"/>
      <w:bookmarkStart w:id="312" w:name="_Toc473636038"/>
      <w:bookmarkStart w:id="313" w:name="_Toc473710254"/>
      <w:bookmarkStart w:id="314" w:name="_Toc61232928"/>
      <w:bookmarkStart w:id="315" w:name="_Toc61233025"/>
      <w:bookmarkStart w:id="316" w:name="_Toc143327931"/>
      <w:r w:rsidRPr="00B4315B">
        <w:lastRenderedPageBreak/>
        <w:t>Vision, Mission</w:t>
      </w:r>
      <w:r w:rsidR="00A40C94">
        <w:t>,</w:t>
      </w:r>
      <w:r w:rsidRPr="00B4315B">
        <w:t xml:space="preserve"> and Goals</w:t>
      </w:r>
      <w:bookmarkEnd w:id="311"/>
      <w:bookmarkEnd w:id="312"/>
      <w:bookmarkEnd w:id="313"/>
    </w:p>
    <w:p w14:paraId="465508D8" w14:textId="77777777" w:rsidR="00271197" w:rsidRDefault="0094656D" w:rsidP="00A330F8">
      <w:pPr>
        <w:pStyle w:val="Heading3"/>
      </w:pPr>
      <w:bookmarkStart w:id="317" w:name="_Toc428534514"/>
      <w:bookmarkStart w:id="318" w:name="_Toc428534558"/>
      <w:bookmarkStart w:id="319" w:name="_Toc428535894"/>
      <w:bookmarkStart w:id="320" w:name="_Toc428535945"/>
      <w:bookmarkStart w:id="321" w:name="_Toc428535997"/>
      <w:bookmarkStart w:id="322" w:name="_Toc428536052"/>
      <w:bookmarkStart w:id="323" w:name="_Toc428536103"/>
      <w:bookmarkStart w:id="324" w:name="_Toc428536153"/>
      <w:bookmarkStart w:id="325" w:name="_Toc428536203"/>
      <w:bookmarkStart w:id="326" w:name="_Toc428790583"/>
      <w:bookmarkStart w:id="327" w:name="_Toc430088309"/>
      <w:bookmarkStart w:id="328" w:name="_Toc430088475"/>
      <w:bookmarkStart w:id="329" w:name="_Toc430088641"/>
      <w:bookmarkStart w:id="330" w:name="_Toc430088808"/>
      <w:bookmarkStart w:id="331" w:name="_Toc430088975"/>
      <w:bookmarkStart w:id="332" w:name="_Toc430089142"/>
      <w:bookmarkStart w:id="333" w:name="_Toc430089309"/>
      <w:bookmarkStart w:id="334" w:name="_Toc430089478"/>
      <w:bookmarkStart w:id="335" w:name="_Toc430089650"/>
      <w:bookmarkStart w:id="336" w:name="_Toc430089759"/>
      <w:bookmarkStart w:id="337" w:name="_Toc430089925"/>
      <w:bookmarkStart w:id="338" w:name="_Toc430090091"/>
      <w:bookmarkStart w:id="339" w:name="_Toc430090257"/>
      <w:bookmarkStart w:id="340" w:name="_Toc430090423"/>
      <w:bookmarkStart w:id="341" w:name="_Toc430090590"/>
      <w:bookmarkStart w:id="342" w:name="_Toc430090756"/>
      <w:bookmarkStart w:id="343" w:name="_Toc430090924"/>
      <w:bookmarkStart w:id="344" w:name="_Toc430091090"/>
      <w:bookmarkStart w:id="345" w:name="_Toc430091256"/>
      <w:bookmarkStart w:id="346" w:name="_Toc430092394"/>
      <w:bookmarkStart w:id="347" w:name="_Toc430092561"/>
      <w:bookmarkStart w:id="348" w:name="_Toc430092726"/>
      <w:bookmarkStart w:id="349" w:name="_Toc430092891"/>
      <w:bookmarkStart w:id="350" w:name="_Toc430093056"/>
      <w:bookmarkStart w:id="351" w:name="_Toc430177749"/>
      <w:bookmarkStart w:id="352" w:name="_Toc430177917"/>
      <w:bookmarkStart w:id="353" w:name="_Toc430182150"/>
      <w:bookmarkStart w:id="354" w:name="_Toc430182614"/>
      <w:bookmarkStart w:id="355" w:name="_Toc430183079"/>
      <w:bookmarkStart w:id="356" w:name="_Toc430184515"/>
      <w:bookmarkStart w:id="357" w:name="_Toc430184991"/>
      <w:bookmarkStart w:id="358" w:name="_Toc430269109"/>
      <w:bookmarkStart w:id="359" w:name="_Toc61232929"/>
      <w:bookmarkStart w:id="360" w:name="_Toc61233026"/>
      <w:bookmarkStart w:id="361" w:name="_Toc143327932"/>
      <w:bookmarkStart w:id="362" w:name="_Toc430089479"/>
      <w:bookmarkStart w:id="363" w:name="_Toc473636039"/>
      <w:bookmarkStart w:id="364" w:name="_Toc473710255"/>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B4315B">
        <w:t xml:space="preserve">Vision </w:t>
      </w:r>
      <w:r w:rsidR="0031094B">
        <w:t xml:space="preserve">and Mission </w:t>
      </w:r>
      <w:r w:rsidRPr="00B4315B">
        <w:t>Statement</w:t>
      </w:r>
      <w:bookmarkEnd w:id="359"/>
      <w:bookmarkEnd w:id="360"/>
      <w:bookmarkEnd w:id="361"/>
      <w:r w:rsidR="0031094B">
        <w:t>s</w:t>
      </w:r>
      <w:bookmarkEnd w:id="362"/>
      <w:bookmarkEnd w:id="363"/>
      <w:bookmarkEnd w:id="364"/>
    </w:p>
    <w:p w14:paraId="47410EB3" w14:textId="6EB6D305" w:rsidR="0094656D" w:rsidRPr="00935293" w:rsidRDefault="0094656D" w:rsidP="00935293">
      <w:pPr>
        <w:rPr>
          <w:rFonts w:cs="Calibri"/>
        </w:rPr>
      </w:pPr>
      <w:r w:rsidRPr="00935293">
        <w:rPr>
          <w:rFonts w:cs="Calibri"/>
        </w:rPr>
        <w:t>The vision of the AFPMP is to create a proactive, continuously improving, and evolving process of floodplain management, including flood</w:t>
      </w:r>
      <w:r w:rsidR="00F548C6">
        <w:rPr>
          <w:rFonts w:cs="Calibri"/>
        </w:rPr>
        <w:t xml:space="preserve"> hazard</w:t>
      </w:r>
      <w:r w:rsidRPr="00935293">
        <w:rPr>
          <w:rFonts w:cs="Calibri"/>
        </w:rPr>
        <w:t xml:space="preserve"> mapping, risk assessment and risk communication through effective leadership, interagency coordination</w:t>
      </w:r>
      <w:r w:rsidR="00CC440E">
        <w:rPr>
          <w:rFonts w:cs="Calibri"/>
        </w:rPr>
        <w:t>,</w:t>
      </w:r>
      <w:r w:rsidRPr="00935293">
        <w:rPr>
          <w:rFonts w:cs="Calibri"/>
        </w:rPr>
        <w:t xml:space="preserve"> and community involvement.</w:t>
      </w:r>
      <w:r w:rsidR="00DD6EB7">
        <w:rPr>
          <w:rFonts w:cs="Calibri"/>
        </w:rPr>
        <w:t xml:space="preserve">  </w:t>
      </w:r>
    </w:p>
    <w:p w14:paraId="25DDC6C4" w14:textId="77777777" w:rsidR="0031094B" w:rsidRDefault="0031094B" w:rsidP="00B21FDE">
      <w:bookmarkStart w:id="365" w:name="_Toc428534516"/>
      <w:bookmarkStart w:id="366" w:name="_Toc428534560"/>
      <w:bookmarkStart w:id="367" w:name="_Toc428535896"/>
      <w:bookmarkStart w:id="368" w:name="_Toc428535947"/>
      <w:bookmarkStart w:id="369" w:name="_Toc428535999"/>
      <w:bookmarkStart w:id="370" w:name="_Toc428536054"/>
      <w:bookmarkStart w:id="371" w:name="_Toc428536105"/>
      <w:bookmarkStart w:id="372" w:name="_Toc428536155"/>
      <w:bookmarkStart w:id="373" w:name="_Toc428536205"/>
      <w:bookmarkStart w:id="374" w:name="_Toc428790585"/>
      <w:bookmarkStart w:id="375" w:name="_Toc61232930"/>
      <w:bookmarkStart w:id="376" w:name="_Toc61233027"/>
      <w:bookmarkStart w:id="377" w:name="_Toc143327933"/>
      <w:bookmarkEnd w:id="365"/>
      <w:bookmarkEnd w:id="366"/>
      <w:bookmarkEnd w:id="367"/>
      <w:bookmarkEnd w:id="368"/>
      <w:bookmarkEnd w:id="369"/>
      <w:bookmarkEnd w:id="370"/>
      <w:bookmarkEnd w:id="371"/>
      <w:bookmarkEnd w:id="372"/>
      <w:bookmarkEnd w:id="373"/>
      <w:bookmarkEnd w:id="374"/>
    </w:p>
    <w:bookmarkEnd w:id="375"/>
    <w:bookmarkEnd w:id="376"/>
    <w:bookmarkEnd w:id="377"/>
    <w:p w14:paraId="481F0998" w14:textId="77777777" w:rsidR="0094656D" w:rsidRPr="003D7871" w:rsidRDefault="0094656D">
      <w:pPr>
        <w:rPr>
          <w:rFonts w:cs="Calibri"/>
        </w:rPr>
      </w:pPr>
      <w:r w:rsidRPr="003D7871">
        <w:rPr>
          <w:rFonts w:cs="Calibri"/>
        </w:rPr>
        <w:t>The mission of the AFPMP is to make Alabama and its citizens less vulnerable to the impact of flooding through the effective administration of statewide floodplain management and to provide local communities with the tools and resources for managing, assessing, and planning for development in flood prone areas; to save lives; and to protect property.</w:t>
      </w:r>
    </w:p>
    <w:p w14:paraId="69BFF57E" w14:textId="77777777" w:rsidR="00CC440E" w:rsidRDefault="00CC440E" w:rsidP="00E37F9F">
      <w:bookmarkStart w:id="378" w:name="_Toc428534518"/>
      <w:bookmarkStart w:id="379" w:name="_Toc428534562"/>
      <w:bookmarkStart w:id="380" w:name="_Toc428535898"/>
      <w:bookmarkStart w:id="381" w:name="_Toc428535949"/>
      <w:bookmarkStart w:id="382" w:name="_Toc428536001"/>
      <w:bookmarkStart w:id="383" w:name="_Toc428536056"/>
      <w:bookmarkStart w:id="384" w:name="_Toc428536107"/>
      <w:bookmarkStart w:id="385" w:name="_Toc428536157"/>
      <w:bookmarkStart w:id="386" w:name="_Toc428536207"/>
      <w:bookmarkStart w:id="387" w:name="_Toc428790587"/>
      <w:bookmarkEnd w:id="378"/>
      <w:bookmarkEnd w:id="379"/>
      <w:bookmarkEnd w:id="380"/>
      <w:bookmarkEnd w:id="381"/>
      <w:bookmarkEnd w:id="382"/>
      <w:bookmarkEnd w:id="383"/>
      <w:bookmarkEnd w:id="384"/>
      <w:bookmarkEnd w:id="385"/>
      <w:bookmarkEnd w:id="386"/>
      <w:bookmarkEnd w:id="387"/>
    </w:p>
    <w:p w14:paraId="0439C47C" w14:textId="77777777" w:rsidR="0094656D" w:rsidRPr="00594850" w:rsidRDefault="0094656D" w:rsidP="00E37F9F">
      <w:pPr>
        <w:rPr>
          <w:rFonts w:cs="Calibri"/>
        </w:rPr>
      </w:pPr>
      <w:r w:rsidRPr="003D7871">
        <w:rPr>
          <w:rFonts w:cs="Calibri"/>
        </w:rPr>
        <w:t xml:space="preserve">FEMA’s vision for Risk MAP is that through collaboration with </w:t>
      </w:r>
      <w:r w:rsidR="00CC440E">
        <w:rPr>
          <w:rFonts w:cs="Calibri"/>
        </w:rPr>
        <w:t>s</w:t>
      </w:r>
      <w:r w:rsidR="00CC440E" w:rsidRPr="003D7871">
        <w:rPr>
          <w:rFonts w:cs="Calibri"/>
        </w:rPr>
        <w:t>tate</w:t>
      </w:r>
      <w:r w:rsidRPr="003D7871">
        <w:rPr>
          <w:rFonts w:cs="Calibri"/>
        </w:rPr>
        <w:t xml:space="preserve">, </w:t>
      </w:r>
      <w:r w:rsidR="00CC440E">
        <w:rPr>
          <w:rFonts w:cs="Calibri"/>
        </w:rPr>
        <w:t>l</w:t>
      </w:r>
      <w:r w:rsidR="00CC440E" w:rsidRPr="003D7871">
        <w:rPr>
          <w:rFonts w:cs="Calibri"/>
        </w:rPr>
        <w:t xml:space="preserve">ocal </w:t>
      </w:r>
      <w:r w:rsidRPr="003D7871">
        <w:rPr>
          <w:rFonts w:cs="Calibri"/>
        </w:rPr>
        <w:t xml:space="preserve">and </w:t>
      </w:r>
      <w:r w:rsidR="00CC440E">
        <w:rPr>
          <w:rFonts w:cs="Calibri"/>
        </w:rPr>
        <w:t>t</w:t>
      </w:r>
      <w:r w:rsidR="00CC440E" w:rsidRPr="003D7871">
        <w:rPr>
          <w:rFonts w:cs="Calibri"/>
        </w:rPr>
        <w:t xml:space="preserve">ribal </w:t>
      </w:r>
      <w:r w:rsidRPr="003D7871">
        <w:rPr>
          <w:rFonts w:cs="Calibri"/>
        </w:rPr>
        <w:t xml:space="preserve">entities, Risk MAP will </w:t>
      </w:r>
      <w:r w:rsidRPr="00594850">
        <w:rPr>
          <w:rFonts w:cs="Calibri"/>
        </w:rPr>
        <w:t xml:space="preserve">deliver quality data that increases public awareness and leads to action that reduces risk to life and property.  </w:t>
      </w:r>
    </w:p>
    <w:p w14:paraId="37337721" w14:textId="77777777" w:rsidR="00271197" w:rsidRDefault="00CC440E" w:rsidP="00A330F8">
      <w:pPr>
        <w:pStyle w:val="Heading3"/>
      </w:pPr>
      <w:bookmarkStart w:id="388" w:name="_Toc428535900"/>
      <w:bookmarkStart w:id="389" w:name="_Toc428535951"/>
      <w:bookmarkStart w:id="390" w:name="_Toc428536003"/>
      <w:bookmarkStart w:id="391" w:name="_Toc428536058"/>
      <w:bookmarkStart w:id="392" w:name="_Toc428536109"/>
      <w:bookmarkStart w:id="393" w:name="_Toc428536159"/>
      <w:bookmarkStart w:id="394" w:name="_Toc428536209"/>
      <w:bookmarkStart w:id="395" w:name="_Toc428790589"/>
      <w:bookmarkStart w:id="396" w:name="_Toc430088311"/>
      <w:bookmarkStart w:id="397" w:name="_Toc430088477"/>
      <w:bookmarkStart w:id="398" w:name="_Toc430088643"/>
      <w:bookmarkStart w:id="399" w:name="_Toc430088810"/>
      <w:bookmarkStart w:id="400" w:name="_Toc430088977"/>
      <w:bookmarkStart w:id="401" w:name="_Toc430089144"/>
      <w:bookmarkStart w:id="402" w:name="_Toc430089311"/>
      <w:bookmarkStart w:id="403" w:name="_Toc430089480"/>
      <w:bookmarkStart w:id="404" w:name="_Toc430089652"/>
      <w:bookmarkStart w:id="405" w:name="_Toc430089761"/>
      <w:bookmarkStart w:id="406" w:name="_Toc430089927"/>
      <w:bookmarkStart w:id="407" w:name="_Toc430090093"/>
      <w:bookmarkStart w:id="408" w:name="_Toc430090259"/>
      <w:bookmarkStart w:id="409" w:name="_Toc430090425"/>
      <w:bookmarkStart w:id="410" w:name="_Toc430090592"/>
      <w:bookmarkStart w:id="411" w:name="_Toc430090758"/>
      <w:bookmarkStart w:id="412" w:name="_Toc430090926"/>
      <w:bookmarkStart w:id="413" w:name="_Toc430091092"/>
      <w:bookmarkStart w:id="414" w:name="_Toc430091258"/>
      <w:bookmarkStart w:id="415" w:name="_Toc430092396"/>
      <w:bookmarkStart w:id="416" w:name="_Toc430092563"/>
      <w:bookmarkStart w:id="417" w:name="_Toc430092728"/>
      <w:bookmarkStart w:id="418" w:name="_Toc430092893"/>
      <w:bookmarkStart w:id="419" w:name="_Toc430093058"/>
      <w:bookmarkStart w:id="420" w:name="_Toc430177751"/>
      <w:bookmarkStart w:id="421" w:name="_Toc430177919"/>
      <w:bookmarkStart w:id="422" w:name="_Toc430182152"/>
      <w:bookmarkStart w:id="423" w:name="_Toc430182616"/>
      <w:bookmarkStart w:id="424" w:name="_Toc430183081"/>
      <w:bookmarkStart w:id="425" w:name="_Toc430184517"/>
      <w:bookmarkStart w:id="426" w:name="_Toc430184993"/>
      <w:bookmarkStart w:id="427" w:name="_Toc430269111"/>
      <w:bookmarkStart w:id="428" w:name="_Toc430089481"/>
      <w:bookmarkStart w:id="429" w:name="_Toc473636040"/>
      <w:bookmarkStart w:id="430" w:name="_Toc473710256"/>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t>P</w:t>
      </w:r>
      <w:r w:rsidR="00C62BB4" w:rsidRPr="00B4315B">
        <w:t xml:space="preserve">rogram </w:t>
      </w:r>
      <w:r w:rsidR="0094656D" w:rsidRPr="00B4315B">
        <w:t>Goals</w:t>
      </w:r>
      <w:bookmarkEnd w:id="428"/>
      <w:bookmarkEnd w:id="429"/>
      <w:bookmarkEnd w:id="430"/>
    </w:p>
    <w:p w14:paraId="4C6DFBAA" w14:textId="77777777" w:rsidR="00CC440E" w:rsidRDefault="0094656D" w:rsidP="00D04C35">
      <w:pPr>
        <w:rPr>
          <w:rFonts w:cs="Calibri"/>
        </w:rPr>
      </w:pPr>
      <w:r w:rsidRPr="003D7871">
        <w:rPr>
          <w:rFonts w:cs="Calibri"/>
        </w:rPr>
        <w:t>The primary goals of the AFPMP are to reduce the loss of life and property, minimize suffering and disruption caused by disaster</w:t>
      </w:r>
      <w:r w:rsidR="00A8317D">
        <w:rPr>
          <w:rFonts w:cs="Calibri"/>
        </w:rPr>
        <w:t>,</w:t>
      </w:r>
      <w:r w:rsidRPr="003D7871">
        <w:rPr>
          <w:rFonts w:cs="Calibri"/>
        </w:rPr>
        <w:t xml:space="preserve"> and better prepare for the consequences of flooding and other hazards.</w:t>
      </w:r>
      <w:r w:rsidR="00CC440E">
        <w:rPr>
          <w:rFonts w:cs="Calibri"/>
        </w:rPr>
        <w:t xml:space="preserve">  </w:t>
      </w:r>
    </w:p>
    <w:p w14:paraId="325C77F5" w14:textId="77777777" w:rsidR="00CC440E" w:rsidRDefault="00CC440E" w:rsidP="00D04C35">
      <w:pPr>
        <w:rPr>
          <w:rFonts w:cs="Calibri"/>
        </w:rPr>
      </w:pPr>
    </w:p>
    <w:p w14:paraId="2072CB9F" w14:textId="77777777" w:rsidR="0094656D" w:rsidRDefault="00AC0B67" w:rsidP="00D04C35">
      <w:pPr>
        <w:rPr>
          <w:rFonts w:cs="Calibri"/>
        </w:rPr>
      </w:pPr>
      <w:r>
        <w:rPr>
          <w:rFonts w:cs="Calibri"/>
        </w:rPr>
        <w:t xml:space="preserve">To achieve the Risk MAP vision, FEMA has expanded </w:t>
      </w:r>
      <w:r w:rsidR="00DF2207">
        <w:rPr>
          <w:rFonts w:cs="Calibri"/>
        </w:rPr>
        <w:t>on f</w:t>
      </w:r>
      <w:r>
        <w:rPr>
          <w:rFonts w:cs="Calibri"/>
        </w:rPr>
        <w:t xml:space="preserve">lood hazard identification and mapping to include a more integrated process </w:t>
      </w:r>
      <w:r w:rsidR="00341D03">
        <w:rPr>
          <w:rFonts w:cs="Calibri"/>
        </w:rPr>
        <w:t>involving</w:t>
      </w:r>
      <w:r>
        <w:rPr>
          <w:rFonts w:cs="Calibri"/>
        </w:rPr>
        <w:t xml:space="preserve"> </w:t>
      </w:r>
      <w:r w:rsidR="00DF2207">
        <w:rPr>
          <w:rFonts w:cs="Calibri"/>
        </w:rPr>
        <w:t>identifying, assessing, communicating, planning</w:t>
      </w:r>
      <w:r w:rsidR="00A8317D">
        <w:rPr>
          <w:rFonts w:cs="Calibri"/>
        </w:rPr>
        <w:t>,</w:t>
      </w:r>
      <w:r w:rsidR="00DF2207">
        <w:rPr>
          <w:rFonts w:cs="Calibri"/>
        </w:rPr>
        <w:t xml:space="preserve"> and mitigating flood risk.  FEMA’s goals for Risk MAP are as follows:</w:t>
      </w:r>
      <w:r w:rsidR="000D2B0D">
        <w:rPr>
          <w:rFonts w:cs="Calibri"/>
        </w:rPr>
        <w:t xml:space="preserve">  </w:t>
      </w:r>
    </w:p>
    <w:p w14:paraId="6EFA4F87" w14:textId="77777777" w:rsidR="00DF2207" w:rsidRPr="003D7871" w:rsidRDefault="00DF2207" w:rsidP="00D04C35">
      <w:pPr>
        <w:rPr>
          <w:rFonts w:cs="Calibri"/>
        </w:rPr>
      </w:pPr>
    </w:p>
    <w:p w14:paraId="13C9D3CC" w14:textId="592E187F" w:rsidR="0094656D" w:rsidRPr="003D7871" w:rsidRDefault="0094656D" w:rsidP="00271AC0">
      <w:pPr>
        <w:numPr>
          <w:ilvl w:val="0"/>
          <w:numId w:val="5"/>
        </w:numPr>
        <w:ind w:left="720"/>
        <w:rPr>
          <w:rFonts w:cs="Calibri"/>
        </w:rPr>
      </w:pPr>
      <w:r w:rsidRPr="003D7871">
        <w:rPr>
          <w:rFonts w:cs="Calibri"/>
        </w:rPr>
        <w:t xml:space="preserve">Goal 1:  </w:t>
      </w:r>
      <w:r w:rsidR="00A968E7">
        <w:rPr>
          <w:rFonts w:cs="Calibri"/>
        </w:rPr>
        <w:t>Data Gaps</w:t>
      </w:r>
    </w:p>
    <w:p w14:paraId="40CF065C" w14:textId="77777777" w:rsidR="0094656D" w:rsidRPr="003D7871" w:rsidRDefault="0094656D" w:rsidP="00271AC0">
      <w:pPr>
        <w:numPr>
          <w:ilvl w:val="1"/>
          <w:numId w:val="5"/>
        </w:numPr>
        <w:ind w:left="1080"/>
        <w:rPr>
          <w:rFonts w:cs="Calibri"/>
        </w:rPr>
      </w:pPr>
      <w:r w:rsidRPr="003D7871">
        <w:rPr>
          <w:rFonts w:cs="Calibri"/>
        </w:rPr>
        <w:t xml:space="preserve">Address gaps in flood hazard data to form a solid foundation for flood risk assessments, floodplain management, and actuarial soundness of the </w:t>
      </w:r>
      <w:r w:rsidR="00D31C15">
        <w:rPr>
          <w:rFonts w:cs="Calibri"/>
        </w:rPr>
        <w:t>NFIP</w:t>
      </w:r>
      <w:r w:rsidRPr="003D7871">
        <w:rPr>
          <w:rFonts w:cs="Calibri"/>
        </w:rPr>
        <w:t xml:space="preserve">.  </w:t>
      </w:r>
    </w:p>
    <w:p w14:paraId="6133DBAD" w14:textId="77777777" w:rsidR="0094656D" w:rsidRPr="003D7871" w:rsidRDefault="0094656D" w:rsidP="00271AC0">
      <w:pPr>
        <w:ind w:left="720" w:hanging="360"/>
        <w:rPr>
          <w:rFonts w:cs="Calibri"/>
        </w:rPr>
      </w:pPr>
    </w:p>
    <w:p w14:paraId="1D7F570A" w14:textId="25DF3FF4" w:rsidR="0094656D" w:rsidRPr="003D7871" w:rsidRDefault="0094656D" w:rsidP="00271AC0">
      <w:pPr>
        <w:numPr>
          <w:ilvl w:val="0"/>
          <w:numId w:val="5"/>
        </w:numPr>
        <w:ind w:left="720"/>
        <w:rPr>
          <w:rFonts w:cs="Calibri"/>
        </w:rPr>
      </w:pPr>
      <w:r w:rsidRPr="003D7871">
        <w:rPr>
          <w:rFonts w:cs="Calibri"/>
        </w:rPr>
        <w:t xml:space="preserve">Goal 2:  </w:t>
      </w:r>
      <w:r w:rsidR="00A968E7">
        <w:rPr>
          <w:rFonts w:cs="Calibri"/>
        </w:rPr>
        <w:t>Awareness and Understanding</w:t>
      </w:r>
    </w:p>
    <w:p w14:paraId="393AD048" w14:textId="380F53DC" w:rsidR="0094656D" w:rsidRPr="003D7871" w:rsidRDefault="0094656D" w:rsidP="00271AC0">
      <w:pPr>
        <w:numPr>
          <w:ilvl w:val="1"/>
          <w:numId w:val="5"/>
        </w:numPr>
        <w:ind w:left="1080"/>
        <w:rPr>
          <w:rFonts w:cs="Calibri"/>
        </w:rPr>
      </w:pPr>
      <w:r w:rsidRPr="003D7871">
        <w:rPr>
          <w:rFonts w:cs="Calibri"/>
        </w:rPr>
        <w:t xml:space="preserve">Ensure that a measurable increase of public awareness and understanding of risk management results in a measurable reduction of current and future vulnerability to flooding.  </w:t>
      </w:r>
    </w:p>
    <w:p w14:paraId="20553618" w14:textId="77777777" w:rsidR="00CF1EDC" w:rsidRDefault="00CF1EDC" w:rsidP="00271AC0">
      <w:pPr>
        <w:ind w:left="720" w:hanging="360"/>
        <w:rPr>
          <w:rFonts w:cs="Calibri"/>
        </w:rPr>
      </w:pPr>
    </w:p>
    <w:p w14:paraId="00090BB1" w14:textId="00A5283F" w:rsidR="0094656D" w:rsidRPr="003D7871" w:rsidRDefault="0094656D" w:rsidP="00271AC0">
      <w:pPr>
        <w:numPr>
          <w:ilvl w:val="0"/>
          <w:numId w:val="5"/>
        </w:numPr>
        <w:ind w:left="720"/>
        <w:rPr>
          <w:rFonts w:cs="Calibri"/>
        </w:rPr>
      </w:pPr>
      <w:r w:rsidRPr="003D7871">
        <w:rPr>
          <w:rFonts w:cs="Calibri"/>
        </w:rPr>
        <w:t>Goal 3:  Mitigation Planning</w:t>
      </w:r>
    </w:p>
    <w:p w14:paraId="76123806" w14:textId="239569B8" w:rsidR="0094656D" w:rsidRDefault="0094656D" w:rsidP="00271AC0">
      <w:pPr>
        <w:numPr>
          <w:ilvl w:val="1"/>
          <w:numId w:val="5"/>
        </w:numPr>
        <w:ind w:left="1080"/>
        <w:rPr>
          <w:rFonts w:cs="Calibri"/>
        </w:rPr>
      </w:pPr>
      <w:r w:rsidRPr="003D7871">
        <w:rPr>
          <w:rFonts w:cs="Calibri"/>
        </w:rPr>
        <w:t>Lead and support states</w:t>
      </w:r>
      <w:r w:rsidR="00A968E7">
        <w:rPr>
          <w:rFonts w:cs="Calibri"/>
        </w:rPr>
        <w:t>, communities, and Tribes</w:t>
      </w:r>
      <w:r w:rsidRPr="003D7871">
        <w:rPr>
          <w:rFonts w:cs="Calibri"/>
        </w:rPr>
        <w:t xml:space="preserve"> to effectively engage in risk-based mitigation </w:t>
      </w:r>
      <w:r w:rsidRPr="00D31C15">
        <w:rPr>
          <w:rFonts w:cs="Calibri"/>
        </w:rPr>
        <w:t>planning resulting in sustainable actions</w:t>
      </w:r>
      <w:r w:rsidRPr="003D7871">
        <w:rPr>
          <w:rFonts w:cs="Calibri"/>
        </w:rPr>
        <w:t xml:space="preserve"> that reduce or eliminate risks to life and property from natural hazards. </w:t>
      </w:r>
    </w:p>
    <w:p w14:paraId="33FC3D43" w14:textId="77777777" w:rsidR="00CC440E" w:rsidRPr="003D7871" w:rsidRDefault="00CC440E" w:rsidP="00271AC0">
      <w:pPr>
        <w:ind w:left="720" w:hanging="360"/>
        <w:rPr>
          <w:rFonts w:cs="Calibri"/>
        </w:rPr>
      </w:pPr>
    </w:p>
    <w:p w14:paraId="6EC6F6FF" w14:textId="77777777" w:rsidR="00DD6EB7" w:rsidRDefault="00DD6EB7" w:rsidP="00271AC0">
      <w:pPr>
        <w:ind w:left="720" w:hanging="360"/>
        <w:jc w:val="left"/>
        <w:rPr>
          <w:rFonts w:cs="Calibri"/>
        </w:rPr>
      </w:pPr>
      <w:r>
        <w:rPr>
          <w:rFonts w:cs="Calibri"/>
        </w:rPr>
        <w:br w:type="page"/>
      </w:r>
    </w:p>
    <w:p w14:paraId="61FE95A9" w14:textId="5B0599A1" w:rsidR="0094656D" w:rsidRPr="003D7871" w:rsidRDefault="0094656D" w:rsidP="00271AC0">
      <w:pPr>
        <w:numPr>
          <w:ilvl w:val="0"/>
          <w:numId w:val="5"/>
        </w:numPr>
        <w:ind w:left="720"/>
        <w:rPr>
          <w:rFonts w:cs="Calibri"/>
        </w:rPr>
      </w:pPr>
      <w:r w:rsidRPr="003D7871">
        <w:rPr>
          <w:rFonts w:cs="Calibri"/>
        </w:rPr>
        <w:lastRenderedPageBreak/>
        <w:t>Goal 4:  Digital Platform</w:t>
      </w:r>
    </w:p>
    <w:p w14:paraId="7EC06C80" w14:textId="0BEF9810" w:rsidR="0094656D" w:rsidRPr="003D7871" w:rsidRDefault="0094656D" w:rsidP="00271AC0">
      <w:pPr>
        <w:numPr>
          <w:ilvl w:val="1"/>
          <w:numId w:val="5"/>
        </w:numPr>
        <w:ind w:left="1080"/>
        <w:rPr>
          <w:rFonts w:cs="Calibri"/>
        </w:rPr>
      </w:pPr>
      <w:r w:rsidRPr="003D7871">
        <w:rPr>
          <w:rFonts w:cs="Calibri"/>
        </w:rPr>
        <w:t xml:space="preserve">Provide an enhanced digital platform that improves management of </w:t>
      </w:r>
      <w:r w:rsidR="00A968E7">
        <w:rPr>
          <w:rFonts w:cs="Calibri"/>
        </w:rPr>
        <w:t xml:space="preserve">limited </w:t>
      </w:r>
      <w:r w:rsidR="00D31C15">
        <w:rPr>
          <w:rFonts w:cs="Calibri"/>
        </w:rPr>
        <w:t>Risk MAP</w:t>
      </w:r>
      <w:r w:rsidR="00A968E7">
        <w:rPr>
          <w:rFonts w:cs="Calibri"/>
        </w:rPr>
        <w:t xml:space="preserve"> resources</w:t>
      </w:r>
      <w:r w:rsidRPr="003D7871">
        <w:rPr>
          <w:rFonts w:cs="Calibri"/>
        </w:rPr>
        <w:t>, stewards information produced by Risk MAP, and improves communication and sharing of risk data and related products to all levels of government and the public.</w:t>
      </w:r>
    </w:p>
    <w:p w14:paraId="370F7139" w14:textId="77777777" w:rsidR="0094656D" w:rsidRPr="003D7871" w:rsidRDefault="0094656D" w:rsidP="00271AC0">
      <w:pPr>
        <w:ind w:left="720" w:hanging="360"/>
        <w:rPr>
          <w:rFonts w:cs="Calibri"/>
        </w:rPr>
      </w:pPr>
    </w:p>
    <w:p w14:paraId="667761F5" w14:textId="37292DB1" w:rsidR="0094656D" w:rsidRPr="003D7871" w:rsidRDefault="0094656D" w:rsidP="00271AC0">
      <w:pPr>
        <w:numPr>
          <w:ilvl w:val="0"/>
          <w:numId w:val="5"/>
        </w:numPr>
        <w:ind w:left="720"/>
        <w:rPr>
          <w:rFonts w:cs="Calibri"/>
        </w:rPr>
      </w:pPr>
      <w:r w:rsidRPr="003D7871">
        <w:rPr>
          <w:rFonts w:cs="Calibri"/>
        </w:rPr>
        <w:t xml:space="preserve">Goal 5:  </w:t>
      </w:r>
      <w:r w:rsidR="00A968E7">
        <w:rPr>
          <w:rFonts w:cs="Calibri"/>
        </w:rPr>
        <w:t>Synergize Programs</w:t>
      </w:r>
    </w:p>
    <w:p w14:paraId="0CF5F46F" w14:textId="5A01BA23" w:rsidR="0094656D" w:rsidRDefault="0094656D" w:rsidP="00271AC0">
      <w:pPr>
        <w:numPr>
          <w:ilvl w:val="1"/>
          <w:numId w:val="5"/>
        </w:numPr>
        <w:ind w:left="1080"/>
        <w:rPr>
          <w:rFonts w:cs="Calibri"/>
        </w:rPr>
      </w:pPr>
      <w:r w:rsidRPr="003D7871">
        <w:rPr>
          <w:rFonts w:cs="Calibri"/>
        </w:rPr>
        <w:t>Align Risk Analysis programs and develop syner</w:t>
      </w:r>
      <w:r w:rsidR="00A968E7">
        <w:rPr>
          <w:rFonts w:cs="Calibri"/>
        </w:rPr>
        <w:t>gies to enhance decision-</w:t>
      </w:r>
      <w:r w:rsidR="0076659C">
        <w:rPr>
          <w:rFonts w:cs="Calibri"/>
        </w:rPr>
        <w:t xml:space="preserve">making </w:t>
      </w:r>
      <w:r w:rsidRPr="003D7871">
        <w:rPr>
          <w:rFonts w:cs="Calibri"/>
        </w:rPr>
        <w:t>capabilities through effective risk communication and management.</w:t>
      </w:r>
    </w:p>
    <w:p w14:paraId="52AF0689" w14:textId="77777777" w:rsidR="000B6E0C" w:rsidRDefault="000B6E0C" w:rsidP="00D04C35">
      <w:pPr>
        <w:ind w:left="2265"/>
        <w:rPr>
          <w:rFonts w:cs="Calibri"/>
        </w:rPr>
      </w:pPr>
    </w:p>
    <w:p w14:paraId="1F9AA929" w14:textId="77777777" w:rsidR="00271197" w:rsidRPr="00A330F8" w:rsidRDefault="00BA2A57" w:rsidP="00A330F8">
      <w:pPr>
        <w:rPr>
          <w:b/>
        </w:rPr>
      </w:pPr>
      <w:r w:rsidRPr="003D7871">
        <w:rPr>
          <w:rFonts w:cs="Calibri"/>
        </w:rPr>
        <w:t xml:space="preserve">Ultimately, through collaboration </w:t>
      </w:r>
      <w:r w:rsidR="00AB06C5">
        <w:rPr>
          <w:rFonts w:cs="Calibri"/>
        </w:rPr>
        <w:t xml:space="preserve">with FEMA </w:t>
      </w:r>
      <w:r w:rsidRPr="003D7871">
        <w:rPr>
          <w:rFonts w:cs="Calibri"/>
        </w:rPr>
        <w:t xml:space="preserve">and </w:t>
      </w:r>
      <w:r w:rsidR="00AB06C5">
        <w:rPr>
          <w:rFonts w:cs="Calibri"/>
        </w:rPr>
        <w:t>strong</w:t>
      </w:r>
      <w:r w:rsidRPr="003D7871">
        <w:rPr>
          <w:rFonts w:cs="Calibri"/>
        </w:rPr>
        <w:t xml:space="preserve"> partnerships with </w:t>
      </w:r>
      <w:r w:rsidR="00DD6EB7">
        <w:rPr>
          <w:rFonts w:cs="Calibri"/>
        </w:rPr>
        <w:t>s</w:t>
      </w:r>
      <w:r w:rsidR="00A40C94" w:rsidRPr="003D7871">
        <w:rPr>
          <w:rFonts w:cs="Calibri"/>
        </w:rPr>
        <w:t>tate</w:t>
      </w:r>
      <w:r w:rsidRPr="003D7871">
        <w:rPr>
          <w:rFonts w:cs="Calibri"/>
        </w:rPr>
        <w:t xml:space="preserve">, </w:t>
      </w:r>
      <w:r w:rsidR="00DD6EB7">
        <w:rPr>
          <w:rFonts w:cs="Calibri"/>
        </w:rPr>
        <w:t>l</w:t>
      </w:r>
      <w:r w:rsidRPr="003D7871">
        <w:rPr>
          <w:rFonts w:cs="Calibri"/>
        </w:rPr>
        <w:t>ocal</w:t>
      </w:r>
      <w:r w:rsidR="00A8317D">
        <w:rPr>
          <w:rFonts w:cs="Calibri"/>
        </w:rPr>
        <w:t>,</w:t>
      </w:r>
      <w:r w:rsidRPr="003D7871">
        <w:rPr>
          <w:rFonts w:cs="Calibri"/>
        </w:rPr>
        <w:t xml:space="preserve"> and </w:t>
      </w:r>
      <w:r w:rsidR="00DD6EB7">
        <w:rPr>
          <w:rFonts w:cs="Calibri"/>
        </w:rPr>
        <w:t>t</w:t>
      </w:r>
      <w:r w:rsidR="00A40C94" w:rsidRPr="003D7871">
        <w:rPr>
          <w:rFonts w:cs="Calibri"/>
        </w:rPr>
        <w:t xml:space="preserve">ribal </w:t>
      </w:r>
      <w:r w:rsidRPr="003D7871">
        <w:rPr>
          <w:rFonts w:cs="Calibri"/>
        </w:rPr>
        <w:t xml:space="preserve">entities, </w:t>
      </w:r>
      <w:r w:rsidR="00AB06C5">
        <w:rPr>
          <w:rFonts w:cs="Calibri"/>
        </w:rPr>
        <w:t xml:space="preserve">the AFPMP </w:t>
      </w:r>
      <w:r w:rsidRPr="003D7871">
        <w:rPr>
          <w:rFonts w:cs="Calibri"/>
        </w:rPr>
        <w:t xml:space="preserve">will reduce losses of life and property </w:t>
      </w:r>
      <w:r w:rsidR="00AB06C5">
        <w:rPr>
          <w:rFonts w:cs="Calibri"/>
        </w:rPr>
        <w:t xml:space="preserve">throughout the State of Alabama </w:t>
      </w:r>
      <w:r w:rsidRPr="003D7871">
        <w:rPr>
          <w:rFonts w:cs="Calibri"/>
        </w:rPr>
        <w:t xml:space="preserve">through </w:t>
      </w:r>
      <w:r w:rsidR="00AB06C5">
        <w:rPr>
          <w:rFonts w:cs="Calibri"/>
        </w:rPr>
        <w:t xml:space="preserve">local, sustainable </w:t>
      </w:r>
      <w:r w:rsidRPr="003D7871">
        <w:rPr>
          <w:rFonts w:cs="Calibri"/>
        </w:rPr>
        <w:t xml:space="preserve">mitigation </w:t>
      </w:r>
      <w:r w:rsidR="00AB06C5">
        <w:rPr>
          <w:rFonts w:cs="Calibri"/>
        </w:rPr>
        <w:t>actions</w:t>
      </w:r>
      <w:r w:rsidRPr="003D7871">
        <w:rPr>
          <w:rFonts w:cs="Calibri"/>
        </w:rPr>
        <w:t xml:space="preserve"> based on quality flood hazard data, </w:t>
      </w:r>
      <w:r w:rsidR="00AB06C5">
        <w:rPr>
          <w:rFonts w:cs="Calibri"/>
        </w:rPr>
        <w:t xml:space="preserve">flood </w:t>
      </w:r>
      <w:r w:rsidRPr="003D7871">
        <w:rPr>
          <w:rFonts w:cs="Calibri"/>
        </w:rPr>
        <w:t>risk assessment</w:t>
      </w:r>
      <w:r w:rsidR="00AB06C5">
        <w:rPr>
          <w:rFonts w:cs="Calibri"/>
        </w:rPr>
        <w:t>s</w:t>
      </w:r>
      <w:r w:rsidR="00A8317D">
        <w:rPr>
          <w:rFonts w:cs="Calibri"/>
        </w:rPr>
        <w:t>,</w:t>
      </w:r>
      <w:r w:rsidRPr="003D7871">
        <w:rPr>
          <w:rFonts w:cs="Calibri"/>
        </w:rPr>
        <w:t xml:space="preserve"> and </w:t>
      </w:r>
      <w:r w:rsidR="00AB06C5">
        <w:rPr>
          <w:rFonts w:cs="Calibri"/>
        </w:rPr>
        <w:t xml:space="preserve">effective hazard </w:t>
      </w:r>
      <w:r w:rsidRPr="003D7871">
        <w:rPr>
          <w:rFonts w:cs="Calibri"/>
        </w:rPr>
        <w:t>mitigation planning</w:t>
      </w:r>
      <w:r w:rsidR="00AB06C5">
        <w:rPr>
          <w:rFonts w:cs="Calibri"/>
        </w:rPr>
        <w:t xml:space="preserve"> coordination</w:t>
      </w:r>
      <w:r w:rsidRPr="003D7871">
        <w:rPr>
          <w:rFonts w:cs="Calibri"/>
        </w:rPr>
        <w:t xml:space="preserve">.  </w:t>
      </w:r>
    </w:p>
    <w:p w14:paraId="0B58593F" w14:textId="77777777" w:rsidR="00271197" w:rsidRDefault="005B7FA6" w:rsidP="00A330F8">
      <w:pPr>
        <w:pStyle w:val="Heading2"/>
      </w:pPr>
      <w:bookmarkStart w:id="431" w:name="_Toc430089482"/>
      <w:bookmarkStart w:id="432" w:name="_Toc473636041"/>
      <w:bookmarkStart w:id="433" w:name="_Toc473710257"/>
      <w:r w:rsidRPr="00B4315B">
        <w:t xml:space="preserve">Program </w:t>
      </w:r>
      <w:r w:rsidR="00345608" w:rsidRPr="00B4315B">
        <w:t>Organization</w:t>
      </w:r>
      <w:bookmarkEnd w:id="431"/>
      <w:bookmarkEnd w:id="432"/>
      <w:bookmarkEnd w:id="433"/>
    </w:p>
    <w:p w14:paraId="57648713" w14:textId="2C17933F" w:rsidR="00345608" w:rsidRPr="003D7871" w:rsidRDefault="000F6188" w:rsidP="00D04C35">
      <w:pPr>
        <w:rPr>
          <w:rFonts w:cs="Calibri"/>
        </w:rPr>
      </w:pPr>
      <w:r>
        <w:rPr>
          <w:rFonts w:cs="Calibri"/>
        </w:rPr>
        <w:t>The Office of Water Resources</w:t>
      </w:r>
      <w:r w:rsidR="001B625E" w:rsidRPr="003D7871">
        <w:rPr>
          <w:rFonts w:cs="Calibri"/>
        </w:rPr>
        <w:t xml:space="preserve"> is a </w:t>
      </w:r>
      <w:r w:rsidR="00DD6EB7">
        <w:rPr>
          <w:rFonts w:cs="Calibri"/>
        </w:rPr>
        <w:t>d</w:t>
      </w:r>
      <w:r w:rsidR="00DD6EB7" w:rsidRPr="003D7871">
        <w:rPr>
          <w:rFonts w:cs="Calibri"/>
        </w:rPr>
        <w:t xml:space="preserve">ivision </w:t>
      </w:r>
      <w:r w:rsidR="001B625E" w:rsidRPr="003D7871">
        <w:rPr>
          <w:rFonts w:cs="Calibri"/>
        </w:rPr>
        <w:t xml:space="preserve">within the Alabama Department of Economic and Community Affairs (ADECA).  OWR administers programs for river basin management, river assessment, </w:t>
      </w:r>
      <w:r w:rsidR="00E44789">
        <w:rPr>
          <w:rFonts w:cs="Calibri"/>
        </w:rPr>
        <w:t>drought planning</w:t>
      </w:r>
      <w:r w:rsidR="001B625E" w:rsidRPr="003D7871">
        <w:rPr>
          <w:rFonts w:cs="Calibri"/>
        </w:rPr>
        <w:t>, flood</w:t>
      </w:r>
      <w:r w:rsidR="000604B6" w:rsidRPr="003D7871">
        <w:rPr>
          <w:rFonts w:cs="Calibri"/>
        </w:rPr>
        <w:t>plain management and</w:t>
      </w:r>
      <w:r w:rsidR="001B625E" w:rsidRPr="003D7871">
        <w:rPr>
          <w:rFonts w:cs="Calibri"/>
        </w:rPr>
        <w:t xml:space="preserve"> mapping, and the NFIP.  </w:t>
      </w:r>
      <w:r w:rsidR="000E4152" w:rsidRPr="003D7871">
        <w:rPr>
          <w:rFonts w:cs="Calibri"/>
        </w:rPr>
        <w:t xml:space="preserve">OWR </w:t>
      </w:r>
      <w:r w:rsidR="00E44789">
        <w:rPr>
          <w:rFonts w:cs="Calibri"/>
        </w:rPr>
        <w:t>is comprised of</w:t>
      </w:r>
      <w:r w:rsidR="00E44789" w:rsidRPr="003D7871">
        <w:rPr>
          <w:rFonts w:cs="Calibri"/>
        </w:rPr>
        <w:t xml:space="preserve"> </w:t>
      </w:r>
      <w:r w:rsidR="000E4152" w:rsidRPr="003D7871">
        <w:rPr>
          <w:rFonts w:cs="Calibri"/>
        </w:rPr>
        <w:t xml:space="preserve">engineers and planners with expertise in hydrology and water </w:t>
      </w:r>
      <w:r w:rsidR="000E4152" w:rsidRPr="00207C05">
        <w:rPr>
          <w:rFonts w:cs="Calibri"/>
        </w:rPr>
        <w:t>resources</w:t>
      </w:r>
      <w:r w:rsidR="00345608" w:rsidRPr="003D7871">
        <w:rPr>
          <w:rFonts w:cs="Calibri"/>
        </w:rPr>
        <w:t xml:space="preserve">.  </w:t>
      </w:r>
      <w:r w:rsidR="00E44789">
        <w:rPr>
          <w:rFonts w:cs="Calibri"/>
        </w:rPr>
        <w:t xml:space="preserve">In addition to floodplain management functions, </w:t>
      </w:r>
      <w:r w:rsidR="00345608" w:rsidRPr="003D7871">
        <w:rPr>
          <w:rFonts w:cs="Calibri"/>
        </w:rPr>
        <w:t>OWR performs several water resources</w:t>
      </w:r>
      <w:r w:rsidR="00A8317D">
        <w:rPr>
          <w:rFonts w:cs="Calibri"/>
        </w:rPr>
        <w:noBreakHyphen/>
      </w:r>
      <w:r w:rsidR="00345608" w:rsidRPr="003D7871">
        <w:rPr>
          <w:rFonts w:cs="Calibri"/>
        </w:rPr>
        <w:t>related tasks and analyses such as surface water modeling, drought planning and management, water use management</w:t>
      </w:r>
      <w:r w:rsidR="00DD6EB7">
        <w:rPr>
          <w:rFonts w:cs="Calibri"/>
        </w:rPr>
        <w:t>,</w:t>
      </w:r>
      <w:r w:rsidR="00345608" w:rsidRPr="003D7871">
        <w:rPr>
          <w:rFonts w:cs="Calibri"/>
        </w:rPr>
        <w:t xml:space="preserve"> and water policy review and implementation.  </w:t>
      </w:r>
      <w:r w:rsidR="006F656F">
        <w:rPr>
          <w:rFonts w:cs="Calibri"/>
        </w:rPr>
        <w:t xml:space="preserve">The </w:t>
      </w:r>
      <w:r w:rsidR="00345608" w:rsidRPr="003D7871">
        <w:rPr>
          <w:rFonts w:cs="Calibri"/>
        </w:rPr>
        <w:t xml:space="preserve">OWR </w:t>
      </w:r>
      <w:r w:rsidR="006F656F">
        <w:rPr>
          <w:rFonts w:cs="Calibri"/>
        </w:rPr>
        <w:t xml:space="preserve">staff clearly </w:t>
      </w:r>
      <w:r w:rsidR="00345608" w:rsidRPr="003D7871">
        <w:rPr>
          <w:rFonts w:cs="Calibri"/>
        </w:rPr>
        <w:t xml:space="preserve">has the technical and program knowledge and capabilities to perform all functions associated with the AFPMP.  </w:t>
      </w:r>
    </w:p>
    <w:p w14:paraId="469EBECA" w14:textId="77777777" w:rsidR="00345608" w:rsidRPr="003D7871" w:rsidRDefault="00345608" w:rsidP="00D04C35">
      <w:pPr>
        <w:rPr>
          <w:rFonts w:cs="Calibri"/>
        </w:rPr>
      </w:pPr>
    </w:p>
    <w:p w14:paraId="530A31E2" w14:textId="1D6ED246" w:rsidR="00E72A61" w:rsidRPr="003D7871" w:rsidRDefault="00341D03" w:rsidP="00D04C35">
      <w:pPr>
        <w:rPr>
          <w:rFonts w:cs="Calibri"/>
        </w:rPr>
      </w:pPr>
      <w:r w:rsidRPr="000B6E0C">
        <w:rPr>
          <w:rFonts w:cs="Calibri"/>
        </w:rPr>
        <w:t>The</w:t>
      </w:r>
      <w:r w:rsidR="00345608" w:rsidRPr="000B6E0C">
        <w:rPr>
          <w:rFonts w:cs="Calibri"/>
        </w:rPr>
        <w:t xml:space="preserve"> </w:t>
      </w:r>
      <w:r w:rsidR="0076659C" w:rsidRPr="000B6E0C">
        <w:rPr>
          <w:rFonts w:cs="Calibri"/>
        </w:rPr>
        <w:t xml:space="preserve">AFPMP, including the </w:t>
      </w:r>
      <w:r w:rsidR="00345608" w:rsidRPr="000B6E0C">
        <w:rPr>
          <w:rFonts w:cs="Calibri"/>
        </w:rPr>
        <w:t xml:space="preserve">State NFIP Coordinator </w:t>
      </w:r>
      <w:r w:rsidR="0076659C" w:rsidRPr="000B6E0C">
        <w:rPr>
          <w:rFonts w:cs="Calibri"/>
        </w:rPr>
        <w:t>as well as</w:t>
      </w:r>
      <w:r w:rsidR="00345608" w:rsidRPr="000B6E0C">
        <w:rPr>
          <w:rFonts w:cs="Calibri"/>
        </w:rPr>
        <w:t xml:space="preserve"> the </w:t>
      </w:r>
      <w:r w:rsidR="0076659C" w:rsidRPr="000B6E0C">
        <w:rPr>
          <w:rFonts w:cs="Calibri"/>
        </w:rPr>
        <w:t>S</w:t>
      </w:r>
      <w:r w:rsidR="00345608" w:rsidRPr="000B6E0C">
        <w:rPr>
          <w:rFonts w:cs="Calibri"/>
        </w:rPr>
        <w:t xml:space="preserve">tate hydrologic engineering and </w:t>
      </w:r>
      <w:r w:rsidR="00DE10FD">
        <w:rPr>
          <w:rFonts w:cs="Calibri"/>
        </w:rPr>
        <w:t xml:space="preserve">floodplain mapping and flood risk </w:t>
      </w:r>
      <w:r w:rsidR="00E44789">
        <w:rPr>
          <w:rFonts w:cs="Calibri"/>
        </w:rPr>
        <w:t xml:space="preserve">communication </w:t>
      </w:r>
      <w:r w:rsidR="00DE10FD">
        <w:rPr>
          <w:rFonts w:cs="Calibri"/>
        </w:rPr>
        <w:t>groups</w:t>
      </w:r>
      <w:r w:rsidR="00DD6EB7">
        <w:rPr>
          <w:rFonts w:cs="Calibri"/>
        </w:rPr>
        <w:t>,</w:t>
      </w:r>
      <w:r w:rsidR="00345608" w:rsidRPr="000B6E0C">
        <w:rPr>
          <w:rFonts w:cs="Calibri"/>
        </w:rPr>
        <w:t xml:space="preserve"> </w:t>
      </w:r>
      <w:r w:rsidRPr="000B6E0C">
        <w:rPr>
          <w:rFonts w:cs="Calibri"/>
        </w:rPr>
        <w:t xml:space="preserve">are </w:t>
      </w:r>
      <w:r w:rsidR="00345608" w:rsidRPr="000B6E0C">
        <w:rPr>
          <w:rFonts w:cs="Calibri"/>
        </w:rPr>
        <w:t xml:space="preserve">housed </w:t>
      </w:r>
      <w:r w:rsidR="0076659C" w:rsidRPr="000B6E0C">
        <w:rPr>
          <w:rFonts w:cs="Calibri"/>
        </w:rPr>
        <w:t>with</w:t>
      </w:r>
      <w:r w:rsidR="00345608" w:rsidRPr="000B6E0C">
        <w:rPr>
          <w:rFonts w:cs="Calibri"/>
        </w:rPr>
        <w:t xml:space="preserve">in one facility and overseen by one </w:t>
      </w:r>
      <w:r w:rsidR="00E44789">
        <w:rPr>
          <w:rFonts w:cs="Calibri"/>
        </w:rPr>
        <w:t>unit chief</w:t>
      </w:r>
      <w:r w:rsidRPr="000B6E0C">
        <w:rPr>
          <w:rFonts w:cs="Calibri"/>
        </w:rPr>
        <w:t>.  This advantageous organization of offices gives</w:t>
      </w:r>
      <w:r w:rsidR="00345608" w:rsidRPr="000B6E0C">
        <w:rPr>
          <w:rFonts w:cs="Calibri"/>
        </w:rPr>
        <w:t xml:space="preserve"> </w:t>
      </w:r>
      <w:r w:rsidR="004852F0" w:rsidRPr="000B6E0C">
        <w:rPr>
          <w:rFonts w:cs="Calibri"/>
        </w:rPr>
        <w:t>OWR</w:t>
      </w:r>
      <w:r w:rsidR="00345608" w:rsidRPr="000B6E0C">
        <w:rPr>
          <w:rFonts w:cs="Calibri"/>
        </w:rPr>
        <w:t xml:space="preserve"> </w:t>
      </w:r>
      <w:r w:rsidR="000604B6" w:rsidRPr="000B6E0C">
        <w:rPr>
          <w:rFonts w:cs="Calibri"/>
        </w:rPr>
        <w:t>the ability</w:t>
      </w:r>
      <w:r w:rsidR="00345608" w:rsidRPr="000B6E0C">
        <w:rPr>
          <w:rFonts w:cs="Calibri"/>
        </w:rPr>
        <w:t xml:space="preserve"> to coordinate and leverage floodplain management </w:t>
      </w:r>
      <w:r w:rsidR="00621DA5" w:rsidRPr="000B6E0C">
        <w:rPr>
          <w:rFonts w:cs="Calibri"/>
        </w:rPr>
        <w:t xml:space="preserve">activities </w:t>
      </w:r>
      <w:r w:rsidR="00345608" w:rsidRPr="000B6E0C">
        <w:rPr>
          <w:rFonts w:cs="Calibri"/>
        </w:rPr>
        <w:t>with other water resources programs</w:t>
      </w:r>
      <w:r w:rsidR="00241372" w:rsidRPr="000B6E0C">
        <w:rPr>
          <w:rFonts w:cs="Calibri"/>
        </w:rPr>
        <w:t xml:space="preserve"> within the State</w:t>
      </w:r>
      <w:r w:rsidR="00345608" w:rsidRPr="000B6E0C">
        <w:rPr>
          <w:rFonts w:cs="Calibri"/>
        </w:rPr>
        <w:t xml:space="preserve">.  This organization is a key factor in the successful implementation of Risk MAP as coordination between </w:t>
      </w:r>
      <w:r w:rsidR="00D83DAC" w:rsidRPr="000B6E0C">
        <w:rPr>
          <w:rFonts w:cs="Calibri"/>
        </w:rPr>
        <w:t>s</w:t>
      </w:r>
      <w:r w:rsidR="00345608" w:rsidRPr="000B6E0C">
        <w:rPr>
          <w:rFonts w:cs="Calibri"/>
        </w:rPr>
        <w:t xml:space="preserve">tate </w:t>
      </w:r>
      <w:r w:rsidR="00D83DAC" w:rsidRPr="000B6E0C">
        <w:rPr>
          <w:rFonts w:cs="Calibri"/>
        </w:rPr>
        <w:t>a</w:t>
      </w:r>
      <w:r w:rsidR="00345608" w:rsidRPr="000B6E0C">
        <w:rPr>
          <w:rFonts w:cs="Calibri"/>
        </w:rPr>
        <w:t>gencies is vital</w:t>
      </w:r>
      <w:r w:rsidR="006D3ECF" w:rsidRPr="000B6E0C">
        <w:rPr>
          <w:rFonts w:cs="Calibri"/>
        </w:rPr>
        <w:t xml:space="preserve"> to the integration of risk assessments and mitigation planning</w:t>
      </w:r>
      <w:r w:rsidR="00241372" w:rsidRPr="000B6E0C">
        <w:rPr>
          <w:rFonts w:cs="Calibri"/>
        </w:rPr>
        <w:t xml:space="preserve"> in Alabama</w:t>
      </w:r>
      <w:r w:rsidR="00345608" w:rsidRPr="000B6E0C">
        <w:rPr>
          <w:rFonts w:cs="Calibri"/>
        </w:rPr>
        <w:t>.</w:t>
      </w:r>
      <w:r w:rsidR="00345608" w:rsidRPr="003D7871">
        <w:rPr>
          <w:rFonts w:cs="Calibri"/>
        </w:rPr>
        <w:t xml:space="preserve">  </w:t>
      </w:r>
    </w:p>
    <w:p w14:paraId="49289786" w14:textId="77777777" w:rsidR="00271197" w:rsidRPr="00E2360A" w:rsidRDefault="000B6E0C" w:rsidP="00A330F8">
      <w:pPr>
        <w:pStyle w:val="Heading2"/>
      </w:pPr>
      <w:bookmarkStart w:id="434" w:name="_Toc430184520"/>
      <w:bookmarkStart w:id="435" w:name="_Toc430184996"/>
      <w:bookmarkStart w:id="436" w:name="_Toc430269114"/>
      <w:bookmarkStart w:id="437" w:name="_Toc430089483"/>
      <w:bookmarkStart w:id="438" w:name="_Toc473636042"/>
      <w:bookmarkStart w:id="439" w:name="_Toc473710258"/>
      <w:bookmarkEnd w:id="434"/>
      <w:bookmarkEnd w:id="435"/>
      <w:bookmarkEnd w:id="436"/>
      <w:r w:rsidRPr="009F3B46">
        <w:t xml:space="preserve">Past </w:t>
      </w:r>
      <w:r w:rsidR="004F7522" w:rsidRPr="00E95F7B">
        <w:t xml:space="preserve">Program </w:t>
      </w:r>
      <w:r w:rsidRPr="00E95F7B">
        <w:t>Accomplishments</w:t>
      </w:r>
      <w:bookmarkEnd w:id="437"/>
      <w:bookmarkEnd w:id="438"/>
      <w:bookmarkEnd w:id="439"/>
    </w:p>
    <w:p w14:paraId="3549C327" w14:textId="3F85798F" w:rsidR="0094656D" w:rsidRPr="003D7871" w:rsidRDefault="0094656D" w:rsidP="00D04C35">
      <w:pPr>
        <w:rPr>
          <w:rFonts w:cs="Calibri"/>
        </w:rPr>
      </w:pPr>
      <w:r w:rsidRPr="003D7871">
        <w:rPr>
          <w:rFonts w:cs="Calibri"/>
        </w:rPr>
        <w:t xml:space="preserve">OWR has established a proactive environment for managing </w:t>
      </w:r>
      <w:r w:rsidR="00E44789" w:rsidRPr="003D7871">
        <w:rPr>
          <w:rFonts w:cs="Calibri"/>
        </w:rPr>
        <w:t>flood</w:t>
      </w:r>
      <w:r w:rsidR="00E44789">
        <w:rPr>
          <w:rFonts w:cs="Calibri"/>
        </w:rPr>
        <w:t>-</w:t>
      </w:r>
      <w:r w:rsidRPr="003D7871">
        <w:rPr>
          <w:rFonts w:cs="Calibri"/>
        </w:rPr>
        <w:t xml:space="preserve">related issues </w:t>
      </w:r>
      <w:r w:rsidR="00235D2A" w:rsidRPr="003D7871">
        <w:rPr>
          <w:rFonts w:cs="Calibri"/>
        </w:rPr>
        <w:t xml:space="preserve">within the State </w:t>
      </w:r>
      <w:r w:rsidRPr="003D7871">
        <w:rPr>
          <w:rFonts w:cs="Calibri"/>
        </w:rPr>
        <w:t xml:space="preserve">by developing strong partnerships with local communities and other state and federal agencies, increasing public awareness and education of flood hazards through various outreach channels, and utilizing modern mapping technologies to increase the </w:t>
      </w:r>
      <w:r w:rsidR="00ED011C" w:rsidRPr="003D7871">
        <w:rPr>
          <w:rFonts w:cs="Calibri"/>
        </w:rPr>
        <w:t xml:space="preserve">reliability and </w:t>
      </w:r>
      <w:r w:rsidRPr="003D7871">
        <w:rPr>
          <w:rFonts w:cs="Calibri"/>
        </w:rPr>
        <w:t>accuracy</w:t>
      </w:r>
      <w:r w:rsidR="001A51A5" w:rsidRPr="003D7871">
        <w:rPr>
          <w:rFonts w:cs="Calibri"/>
        </w:rPr>
        <w:t xml:space="preserve"> of flood hazard delineations.  </w:t>
      </w:r>
      <w:r w:rsidRPr="003D7871">
        <w:rPr>
          <w:rFonts w:cs="Calibri"/>
        </w:rPr>
        <w:t xml:space="preserve">OWR has also been instrumental in </w:t>
      </w:r>
      <w:r w:rsidR="00BA2A57" w:rsidRPr="003D7871">
        <w:rPr>
          <w:rFonts w:cs="Calibri"/>
        </w:rPr>
        <w:t xml:space="preserve">several </w:t>
      </w:r>
      <w:r w:rsidR="001D7113" w:rsidRPr="003D7871">
        <w:rPr>
          <w:rFonts w:cs="Calibri"/>
        </w:rPr>
        <w:t>pilot and early demonstration projects in partnership with FEMA to help develop new methodolog</w:t>
      </w:r>
      <w:r w:rsidR="009241B5" w:rsidRPr="003D7871">
        <w:rPr>
          <w:rFonts w:cs="Calibri"/>
        </w:rPr>
        <w:t>ies</w:t>
      </w:r>
      <w:r w:rsidR="001D7113" w:rsidRPr="003D7871">
        <w:rPr>
          <w:rFonts w:cs="Calibri"/>
        </w:rPr>
        <w:t xml:space="preserve"> and guidance for emerging FEMA programs.  The following is a </w:t>
      </w:r>
      <w:r w:rsidR="004B6CFE">
        <w:rPr>
          <w:rFonts w:cs="Calibri"/>
        </w:rPr>
        <w:t>list</w:t>
      </w:r>
      <w:r w:rsidR="004B6CFE" w:rsidRPr="003D7871">
        <w:rPr>
          <w:rFonts w:cs="Calibri"/>
        </w:rPr>
        <w:t xml:space="preserve"> </w:t>
      </w:r>
      <w:r w:rsidR="001D7113" w:rsidRPr="003D7871">
        <w:rPr>
          <w:rFonts w:cs="Calibri"/>
        </w:rPr>
        <w:t xml:space="preserve">of </w:t>
      </w:r>
      <w:r w:rsidR="001A51A5" w:rsidRPr="003D7871">
        <w:rPr>
          <w:rFonts w:cs="Calibri"/>
        </w:rPr>
        <w:t>notable</w:t>
      </w:r>
      <w:r w:rsidR="00235D2A" w:rsidRPr="003D7871">
        <w:rPr>
          <w:rFonts w:cs="Calibri"/>
        </w:rPr>
        <w:t xml:space="preserve"> </w:t>
      </w:r>
      <w:r w:rsidR="001D7113" w:rsidRPr="003D7871">
        <w:rPr>
          <w:rFonts w:cs="Calibri"/>
        </w:rPr>
        <w:t>AFPMP accomplishments to date.</w:t>
      </w:r>
    </w:p>
    <w:p w14:paraId="69D06FFB" w14:textId="77777777" w:rsidR="00271197" w:rsidRDefault="000D2B0D" w:rsidP="00A330F8">
      <w:pPr>
        <w:pStyle w:val="Heading3"/>
      </w:pPr>
      <w:bookmarkStart w:id="440" w:name="_Toc428535904"/>
      <w:bookmarkStart w:id="441" w:name="_Toc428535955"/>
      <w:bookmarkStart w:id="442" w:name="_Toc428536007"/>
      <w:bookmarkStart w:id="443" w:name="_Toc428536062"/>
      <w:bookmarkStart w:id="444" w:name="_Toc428536113"/>
      <w:bookmarkStart w:id="445" w:name="_Toc428536163"/>
      <w:bookmarkStart w:id="446" w:name="_Toc428536213"/>
      <w:bookmarkStart w:id="447" w:name="_Toc428790593"/>
      <w:bookmarkStart w:id="448" w:name="_Toc430088315"/>
      <w:bookmarkStart w:id="449" w:name="_Toc430088481"/>
      <w:bookmarkStart w:id="450" w:name="_Toc430088647"/>
      <w:bookmarkStart w:id="451" w:name="_Toc430088814"/>
      <w:bookmarkStart w:id="452" w:name="_Toc430088981"/>
      <w:bookmarkStart w:id="453" w:name="_Toc430089148"/>
      <w:bookmarkStart w:id="454" w:name="_Toc430089315"/>
      <w:bookmarkStart w:id="455" w:name="_Toc430089484"/>
      <w:bookmarkStart w:id="456" w:name="_Toc430089656"/>
      <w:bookmarkStart w:id="457" w:name="_Toc430089765"/>
      <w:bookmarkStart w:id="458" w:name="_Toc430089931"/>
      <w:bookmarkStart w:id="459" w:name="_Toc430090097"/>
      <w:bookmarkStart w:id="460" w:name="_Toc430090263"/>
      <w:bookmarkStart w:id="461" w:name="_Toc430090429"/>
      <w:bookmarkStart w:id="462" w:name="_Toc430090596"/>
      <w:bookmarkStart w:id="463" w:name="_Toc430090762"/>
      <w:bookmarkStart w:id="464" w:name="_Toc430090930"/>
      <w:bookmarkStart w:id="465" w:name="_Toc430091096"/>
      <w:bookmarkStart w:id="466" w:name="_Toc430091262"/>
      <w:bookmarkStart w:id="467" w:name="_Toc430092400"/>
      <w:bookmarkStart w:id="468" w:name="_Toc430092567"/>
      <w:bookmarkStart w:id="469" w:name="_Toc430092732"/>
      <w:bookmarkStart w:id="470" w:name="_Toc430092897"/>
      <w:bookmarkStart w:id="471" w:name="_Toc430093062"/>
      <w:bookmarkStart w:id="472" w:name="_Toc430177755"/>
      <w:bookmarkStart w:id="473" w:name="_Toc430177923"/>
      <w:bookmarkStart w:id="474" w:name="_Toc430182156"/>
      <w:bookmarkStart w:id="475" w:name="_Toc430182620"/>
      <w:bookmarkStart w:id="476" w:name="_Toc430183085"/>
      <w:bookmarkStart w:id="477" w:name="_Toc430184522"/>
      <w:bookmarkStart w:id="478" w:name="_Toc430184998"/>
      <w:bookmarkStart w:id="479" w:name="_Toc430269116"/>
      <w:bookmarkStart w:id="480" w:name="_Toc430089485"/>
      <w:bookmarkStart w:id="481" w:name="_Toc473636043"/>
      <w:bookmarkStart w:id="482" w:name="_Toc47371025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Pr="00B4315B">
        <w:lastRenderedPageBreak/>
        <w:t>Risk MAP</w:t>
      </w:r>
      <w:r w:rsidR="00241372" w:rsidRPr="00B4315B">
        <w:t xml:space="preserve"> </w:t>
      </w:r>
      <w:r w:rsidR="00993C35" w:rsidRPr="00B4315B">
        <w:t xml:space="preserve">Management </w:t>
      </w:r>
      <w:r w:rsidR="00241372" w:rsidRPr="00B4315B">
        <w:t xml:space="preserve">Support and </w:t>
      </w:r>
      <w:r w:rsidR="008474FA" w:rsidRPr="00B4315B">
        <w:t>Program</w:t>
      </w:r>
      <w:r w:rsidR="00462553">
        <w:t xml:space="preserve"> Management Activities</w:t>
      </w:r>
      <w:bookmarkEnd w:id="480"/>
      <w:bookmarkEnd w:id="481"/>
      <w:bookmarkEnd w:id="482"/>
      <w:r w:rsidR="001E3CDF" w:rsidRPr="00B4315B">
        <w:t xml:space="preserve"> </w:t>
      </w:r>
      <w:r w:rsidR="008474FA" w:rsidRPr="00B4315B">
        <w:t xml:space="preserve"> </w:t>
      </w:r>
      <w:r w:rsidR="0056353F" w:rsidRPr="00B4315B">
        <w:t xml:space="preserve"> </w:t>
      </w:r>
    </w:p>
    <w:p w14:paraId="23E16826" w14:textId="620516D5" w:rsidR="00284E35" w:rsidRPr="00284E35" w:rsidRDefault="00DB19AF" w:rsidP="005418D4">
      <w:pPr>
        <w:pStyle w:val="ListParagraph"/>
        <w:numPr>
          <w:ilvl w:val="0"/>
          <w:numId w:val="44"/>
        </w:numPr>
        <w:spacing w:after="60"/>
        <w:rPr>
          <w:rFonts w:cs="Calibri"/>
        </w:rPr>
      </w:pPr>
      <w:r>
        <w:rPr>
          <w:rFonts w:cs="Calibri"/>
        </w:rPr>
        <w:t>E</w:t>
      </w:r>
      <w:r w:rsidR="00284E35" w:rsidRPr="00284E35">
        <w:rPr>
          <w:rFonts w:cs="Calibri"/>
        </w:rPr>
        <w:t xml:space="preserve">arly demonstration projects </w:t>
      </w:r>
      <w:r w:rsidR="00284E35">
        <w:rPr>
          <w:rFonts w:cs="Calibri"/>
        </w:rPr>
        <w:t>for Madison County and Upper Alabama</w:t>
      </w:r>
      <w:r>
        <w:rPr>
          <w:rFonts w:cs="Calibri"/>
        </w:rPr>
        <w:t xml:space="preserve"> watersheds</w:t>
      </w:r>
      <w:r w:rsidR="00284E35">
        <w:rPr>
          <w:rFonts w:cs="Calibri"/>
        </w:rPr>
        <w:t xml:space="preserve"> that </w:t>
      </w:r>
      <w:r w:rsidR="00284E35" w:rsidRPr="00041D09">
        <w:rPr>
          <w:rFonts w:cs="Calibri"/>
        </w:rPr>
        <w:t>aligned with the overall vision of Risk MAP to provide clear communication regarding dam failure risks within the watershed</w:t>
      </w:r>
      <w:r>
        <w:rPr>
          <w:rFonts w:cs="Calibri"/>
        </w:rPr>
        <w:t>.</w:t>
      </w:r>
      <w:r w:rsidR="00284E35">
        <w:rPr>
          <w:rFonts w:cs="Calibri"/>
        </w:rPr>
        <w:t xml:space="preserve"> </w:t>
      </w:r>
    </w:p>
    <w:p w14:paraId="058B55B0" w14:textId="7F17379D" w:rsidR="00284E35" w:rsidRPr="00DB19AF" w:rsidRDefault="00DB19AF" w:rsidP="005418D4">
      <w:pPr>
        <w:pStyle w:val="ListParagraph"/>
        <w:numPr>
          <w:ilvl w:val="0"/>
          <w:numId w:val="44"/>
        </w:numPr>
        <w:spacing w:after="60"/>
        <w:rPr>
          <w:rFonts w:cs="Calibri"/>
        </w:rPr>
      </w:pPr>
      <w:r>
        <w:rPr>
          <w:rFonts w:cs="Calibri"/>
        </w:rPr>
        <w:t>Successful p</w:t>
      </w:r>
      <w:r w:rsidRPr="00DB19AF">
        <w:rPr>
          <w:rFonts w:cs="Calibri"/>
        </w:rPr>
        <w:t xml:space="preserve">ilot projects </w:t>
      </w:r>
      <w:r>
        <w:rPr>
          <w:rFonts w:cs="Calibri"/>
        </w:rPr>
        <w:t xml:space="preserve">for </w:t>
      </w:r>
      <w:r w:rsidRPr="00DB19AF">
        <w:rPr>
          <w:rFonts w:cs="Calibri"/>
        </w:rPr>
        <w:t xml:space="preserve">FY 2008 </w:t>
      </w:r>
      <w:r w:rsidR="00E44789">
        <w:rPr>
          <w:rFonts w:cs="Calibri"/>
        </w:rPr>
        <w:t xml:space="preserve">Map </w:t>
      </w:r>
      <w:r w:rsidRPr="00DB19AF">
        <w:rPr>
          <w:rFonts w:cs="Calibri"/>
        </w:rPr>
        <w:t>Maintenance Counties</w:t>
      </w:r>
      <w:r>
        <w:rPr>
          <w:rFonts w:cs="Calibri"/>
        </w:rPr>
        <w:t xml:space="preserve"> to collect</w:t>
      </w:r>
      <w:r w:rsidRPr="00DB19AF">
        <w:rPr>
          <w:rFonts w:cs="Calibri"/>
        </w:rPr>
        <w:t xml:space="preserve"> unmet engineering needs and </w:t>
      </w:r>
      <w:r>
        <w:rPr>
          <w:rFonts w:cs="Calibri"/>
        </w:rPr>
        <w:t>populate a</w:t>
      </w:r>
      <w:r w:rsidRPr="00DB19AF">
        <w:rPr>
          <w:rFonts w:cs="Calibri"/>
        </w:rPr>
        <w:t xml:space="preserve"> draft data structure and </w:t>
      </w:r>
      <w:r>
        <w:rPr>
          <w:rFonts w:cs="Calibri"/>
        </w:rPr>
        <w:t>for a</w:t>
      </w:r>
      <w:r w:rsidRPr="00DB19AF">
        <w:rPr>
          <w:rFonts w:cs="Calibri"/>
        </w:rPr>
        <w:t xml:space="preserve"> Level 2 Hazards-United States (HAZUS) analysis for the City of Prattville.  </w:t>
      </w:r>
      <w:r w:rsidRPr="004F2745">
        <w:rPr>
          <w:rFonts w:cs="Calibri"/>
        </w:rPr>
        <w:t>Based on the success of the City of Prattville pilot project, all standard Risk MAP projects in Alabama incorporate a Level 2 HAZUS analysis.</w:t>
      </w:r>
      <w:r w:rsidRPr="00DB19AF">
        <w:rPr>
          <w:rFonts w:cs="Calibri"/>
          <w:b/>
        </w:rPr>
        <w:t xml:space="preserve">  </w:t>
      </w:r>
    </w:p>
    <w:p w14:paraId="425671F6" w14:textId="7E952A47" w:rsidR="00DD6EB7" w:rsidRPr="00A330F8" w:rsidRDefault="007E7AB7" w:rsidP="005418D4">
      <w:pPr>
        <w:numPr>
          <w:ilvl w:val="0"/>
          <w:numId w:val="4"/>
        </w:numPr>
        <w:spacing w:after="60"/>
        <w:ind w:left="720"/>
        <w:rPr>
          <w:rFonts w:cs="Calibri"/>
        </w:rPr>
      </w:pPr>
      <w:r>
        <w:rPr>
          <w:rFonts w:cs="Calibri"/>
        </w:rPr>
        <w:t>D</w:t>
      </w:r>
      <w:r w:rsidRPr="00DD6EB7">
        <w:rPr>
          <w:rFonts w:cs="Calibri"/>
        </w:rPr>
        <w:t xml:space="preserve">igital </w:t>
      </w:r>
      <w:r w:rsidR="00621DA5" w:rsidRPr="00DD6EB7">
        <w:rPr>
          <w:rFonts w:cs="Calibri"/>
        </w:rPr>
        <w:t xml:space="preserve">base map inventory for the entire </w:t>
      </w:r>
      <w:r w:rsidR="00F6544D" w:rsidRPr="00DD6EB7">
        <w:rPr>
          <w:rFonts w:cs="Calibri"/>
        </w:rPr>
        <w:t>s</w:t>
      </w:r>
      <w:r w:rsidR="00621DA5" w:rsidRPr="00DD6EB7">
        <w:rPr>
          <w:rFonts w:cs="Calibri"/>
        </w:rPr>
        <w:t>tate</w:t>
      </w:r>
      <w:r w:rsidR="00DE10FD">
        <w:rPr>
          <w:rFonts w:cs="Calibri"/>
        </w:rPr>
        <w:t>.</w:t>
      </w:r>
    </w:p>
    <w:p w14:paraId="095ED4FE" w14:textId="379DE036" w:rsidR="004C1336" w:rsidRPr="00DD6EB7" w:rsidRDefault="004B6CFE" w:rsidP="005418D4">
      <w:pPr>
        <w:numPr>
          <w:ilvl w:val="0"/>
          <w:numId w:val="4"/>
        </w:numPr>
        <w:spacing w:after="60"/>
        <w:ind w:left="720"/>
        <w:rPr>
          <w:rFonts w:cs="Calibri"/>
        </w:rPr>
      </w:pPr>
      <w:r>
        <w:rPr>
          <w:rFonts w:cs="Calibri"/>
        </w:rPr>
        <w:t>Continuous o</w:t>
      </w:r>
      <w:r w:rsidR="00621DA5" w:rsidRPr="00DD6EB7">
        <w:rPr>
          <w:rFonts w:cs="Calibri"/>
        </w:rPr>
        <w:t xml:space="preserve">utreach to educate </w:t>
      </w:r>
      <w:r w:rsidR="00235D2A" w:rsidRPr="00DD6EB7">
        <w:rPr>
          <w:rFonts w:cs="Calibri"/>
        </w:rPr>
        <w:t xml:space="preserve">state and federal </w:t>
      </w:r>
      <w:r w:rsidR="00621DA5" w:rsidRPr="00DD6EB7">
        <w:rPr>
          <w:rFonts w:cs="Calibri"/>
        </w:rPr>
        <w:t>agencies about the benefits of base map data sharing</w:t>
      </w:r>
      <w:r w:rsidR="00DE10FD">
        <w:rPr>
          <w:rFonts w:cs="Calibri"/>
        </w:rPr>
        <w:t>.</w:t>
      </w:r>
    </w:p>
    <w:p w14:paraId="161DD9F6" w14:textId="3EAF4851" w:rsidR="00621DA5" w:rsidRPr="007A0489" w:rsidRDefault="004B6CFE" w:rsidP="005418D4">
      <w:pPr>
        <w:numPr>
          <w:ilvl w:val="0"/>
          <w:numId w:val="4"/>
        </w:numPr>
        <w:spacing w:after="60"/>
        <w:ind w:left="720"/>
        <w:rPr>
          <w:rFonts w:cs="Calibri"/>
        </w:rPr>
      </w:pPr>
      <w:r>
        <w:rPr>
          <w:rFonts w:cs="Calibri"/>
        </w:rPr>
        <w:t>Yearly</w:t>
      </w:r>
      <w:r w:rsidR="00DE10FD">
        <w:rPr>
          <w:rFonts w:cs="Calibri"/>
        </w:rPr>
        <w:t>,</w:t>
      </w:r>
      <w:r>
        <w:rPr>
          <w:rFonts w:cs="Calibri"/>
        </w:rPr>
        <w:t xml:space="preserve"> updated Program Management and QA/QC Plans for the program</w:t>
      </w:r>
      <w:r w:rsidR="00DE10FD">
        <w:rPr>
          <w:rFonts w:cs="Calibri"/>
        </w:rPr>
        <w:t>.</w:t>
      </w:r>
    </w:p>
    <w:p w14:paraId="123F6300" w14:textId="24333B0C" w:rsidR="00621DA5" w:rsidRPr="007A0489" w:rsidRDefault="004B6CFE" w:rsidP="005418D4">
      <w:pPr>
        <w:numPr>
          <w:ilvl w:val="0"/>
          <w:numId w:val="4"/>
        </w:numPr>
        <w:spacing w:after="60"/>
        <w:ind w:left="720"/>
        <w:rPr>
          <w:rFonts w:cs="Calibri"/>
        </w:rPr>
      </w:pPr>
      <w:r>
        <w:rPr>
          <w:rFonts w:cs="Calibri"/>
        </w:rPr>
        <w:t>I</w:t>
      </w:r>
      <w:r w:rsidR="00621DA5" w:rsidRPr="007A0489">
        <w:rPr>
          <w:rFonts w:cs="Calibri"/>
        </w:rPr>
        <w:t xml:space="preserve">mplementation </w:t>
      </w:r>
      <w:r>
        <w:rPr>
          <w:rFonts w:cs="Calibri"/>
        </w:rPr>
        <w:t xml:space="preserve">and regular updates </w:t>
      </w:r>
      <w:r w:rsidR="00621DA5" w:rsidRPr="007A0489">
        <w:rPr>
          <w:rFonts w:cs="Calibri"/>
        </w:rPr>
        <w:t>of FEMA’s Coordinated Needs Management Strategy</w:t>
      </w:r>
      <w:r w:rsidR="00BA427F" w:rsidRPr="007A0489">
        <w:rPr>
          <w:rFonts w:cs="Calibri"/>
        </w:rPr>
        <w:t xml:space="preserve"> (CNMS)</w:t>
      </w:r>
      <w:r>
        <w:rPr>
          <w:rFonts w:cs="Calibri"/>
        </w:rPr>
        <w:t xml:space="preserve"> database</w:t>
      </w:r>
      <w:r w:rsidR="00621DA5" w:rsidRPr="007A0489">
        <w:rPr>
          <w:rFonts w:cs="Calibri"/>
        </w:rPr>
        <w:t>.</w:t>
      </w:r>
    </w:p>
    <w:p w14:paraId="24C5A60F" w14:textId="7E5B6C13" w:rsidR="00621DA5" w:rsidRPr="003D7871" w:rsidRDefault="00621DA5" w:rsidP="005418D4">
      <w:pPr>
        <w:numPr>
          <w:ilvl w:val="0"/>
          <w:numId w:val="4"/>
        </w:numPr>
        <w:spacing w:after="60"/>
        <w:ind w:left="720"/>
        <w:rPr>
          <w:rFonts w:cs="Calibri"/>
        </w:rPr>
      </w:pPr>
      <w:r w:rsidRPr="003D7871">
        <w:rPr>
          <w:rFonts w:cs="Calibri"/>
        </w:rPr>
        <w:t>Development of a strategy for levee certifi</w:t>
      </w:r>
      <w:r w:rsidR="00DE10FD">
        <w:rPr>
          <w:rFonts w:cs="Calibri"/>
        </w:rPr>
        <w:t>cation for the State of Alabama.</w:t>
      </w:r>
    </w:p>
    <w:p w14:paraId="4D80439F" w14:textId="6158926D" w:rsidR="00530BD7" w:rsidRPr="003D7871" w:rsidRDefault="00530BD7" w:rsidP="005418D4">
      <w:pPr>
        <w:numPr>
          <w:ilvl w:val="0"/>
          <w:numId w:val="4"/>
        </w:numPr>
        <w:spacing w:after="60"/>
        <w:ind w:left="720"/>
        <w:rPr>
          <w:rFonts w:cs="Calibri"/>
        </w:rPr>
      </w:pPr>
      <w:r w:rsidRPr="003D7871">
        <w:rPr>
          <w:rFonts w:cs="Calibri"/>
        </w:rPr>
        <w:t xml:space="preserve">Creation </w:t>
      </w:r>
      <w:r w:rsidR="00A0015A">
        <w:rPr>
          <w:rFonts w:cs="Calibri"/>
        </w:rPr>
        <w:t>of and continual updates to</w:t>
      </w:r>
      <w:r w:rsidRPr="003D7871">
        <w:rPr>
          <w:rFonts w:cs="Calibri"/>
        </w:rPr>
        <w:t xml:space="preserve"> the AFPMP website</w:t>
      </w:r>
      <w:r w:rsidR="00F6544D">
        <w:rPr>
          <w:rFonts w:cs="Calibri"/>
        </w:rPr>
        <w:t>,</w:t>
      </w:r>
      <w:r w:rsidRPr="003D7871">
        <w:rPr>
          <w:rFonts w:cs="Calibri"/>
        </w:rPr>
        <w:t xml:space="preserve"> which provides </w:t>
      </w:r>
      <w:r w:rsidR="00A0015A">
        <w:rPr>
          <w:rFonts w:cs="Calibri"/>
        </w:rPr>
        <w:t xml:space="preserve">access to the most current flood hazard data and </w:t>
      </w:r>
      <w:r w:rsidRPr="003D7871">
        <w:rPr>
          <w:rFonts w:cs="Calibri"/>
        </w:rPr>
        <w:t xml:space="preserve">an extensive toolset to users for the management of flood mapping data.  </w:t>
      </w:r>
    </w:p>
    <w:p w14:paraId="3AE6F478" w14:textId="6AC9519D" w:rsidR="00621DA5" w:rsidRPr="005418D4" w:rsidRDefault="007A0489" w:rsidP="005418D4">
      <w:pPr>
        <w:numPr>
          <w:ilvl w:val="0"/>
          <w:numId w:val="4"/>
        </w:numPr>
        <w:spacing w:after="60"/>
        <w:ind w:left="720"/>
        <w:rPr>
          <w:rFonts w:cs="Calibri"/>
        </w:rPr>
      </w:pPr>
      <w:r w:rsidRPr="005418D4">
        <w:rPr>
          <w:rFonts w:cs="Calibri"/>
        </w:rPr>
        <w:t xml:space="preserve">Development and execution of various trainings for state </w:t>
      </w:r>
      <w:r w:rsidR="00621DA5" w:rsidRPr="005418D4">
        <w:rPr>
          <w:rFonts w:cs="Calibri"/>
        </w:rPr>
        <w:t xml:space="preserve">and </w:t>
      </w:r>
      <w:r w:rsidRPr="005418D4">
        <w:rPr>
          <w:rFonts w:cs="Calibri"/>
        </w:rPr>
        <w:t>local o</w:t>
      </w:r>
      <w:r w:rsidR="00621DA5" w:rsidRPr="005418D4">
        <w:rPr>
          <w:rFonts w:cs="Calibri"/>
        </w:rPr>
        <w:t>fficials</w:t>
      </w:r>
      <w:r w:rsidRPr="005418D4">
        <w:rPr>
          <w:rFonts w:cs="Calibri"/>
        </w:rPr>
        <w:t>, community officials, frequent requestors, and stakeholders such as</w:t>
      </w:r>
      <w:r w:rsidR="005418D4" w:rsidRPr="005418D4">
        <w:rPr>
          <w:rFonts w:cs="Calibri"/>
        </w:rPr>
        <w:t xml:space="preserve"> u</w:t>
      </w:r>
      <w:r w:rsidR="00621DA5" w:rsidRPr="005418D4">
        <w:rPr>
          <w:rFonts w:cs="Calibri"/>
        </w:rPr>
        <w:t>se of the AFPMP website and t</w:t>
      </w:r>
      <w:r w:rsidR="00426674" w:rsidRPr="005418D4">
        <w:rPr>
          <w:rFonts w:cs="Calibri"/>
        </w:rPr>
        <w:t xml:space="preserve">he various tools and floodplain </w:t>
      </w:r>
      <w:r w:rsidR="00621DA5" w:rsidRPr="005418D4">
        <w:rPr>
          <w:rFonts w:cs="Calibri"/>
        </w:rPr>
        <w:t>data available</w:t>
      </w:r>
      <w:r w:rsidR="005418D4" w:rsidRPr="005418D4">
        <w:rPr>
          <w:rFonts w:cs="Calibri"/>
        </w:rPr>
        <w:t>, c</w:t>
      </w:r>
      <w:r w:rsidRPr="005418D4">
        <w:rPr>
          <w:rFonts w:cs="Calibri"/>
        </w:rPr>
        <w:t>omprehensive digital tools trainings for the basic user as w</w:t>
      </w:r>
      <w:r w:rsidR="005418D4" w:rsidRPr="005418D4">
        <w:rPr>
          <w:rFonts w:cs="Calibri"/>
        </w:rPr>
        <w:t xml:space="preserve">ell as the more advanced user, and </w:t>
      </w:r>
      <w:r w:rsidR="005418D4">
        <w:rPr>
          <w:rFonts w:cs="Calibri"/>
        </w:rPr>
        <w:t xml:space="preserve">LOMR and </w:t>
      </w:r>
      <w:r w:rsidRPr="005418D4">
        <w:rPr>
          <w:rFonts w:cs="Calibri"/>
        </w:rPr>
        <w:t>MT-2 Letter of Map Change (LOMC) trainings in order to provide a working understanding of</w:t>
      </w:r>
      <w:r w:rsidR="00EF2137" w:rsidRPr="005418D4">
        <w:rPr>
          <w:rFonts w:cs="Calibri"/>
        </w:rPr>
        <w:t xml:space="preserve"> the LOMR application process </w:t>
      </w:r>
      <w:r w:rsidR="005418D4">
        <w:rPr>
          <w:rFonts w:cs="Calibri"/>
        </w:rPr>
        <w:t>to examine</w:t>
      </w:r>
      <w:r w:rsidRPr="005418D4">
        <w:rPr>
          <w:rFonts w:cs="Calibri"/>
        </w:rPr>
        <w:t xml:space="preserve"> the application</w:t>
      </w:r>
      <w:r w:rsidR="00DE10FD" w:rsidRPr="005418D4">
        <w:rPr>
          <w:rFonts w:cs="Calibri"/>
        </w:rPr>
        <w:t xml:space="preserve"> process step-by-step in detail.</w:t>
      </w:r>
    </w:p>
    <w:p w14:paraId="493D850C" w14:textId="77777777" w:rsidR="00621DA5" w:rsidRPr="003D7871" w:rsidRDefault="00A0015A" w:rsidP="005418D4">
      <w:pPr>
        <w:numPr>
          <w:ilvl w:val="0"/>
          <w:numId w:val="4"/>
        </w:numPr>
        <w:spacing w:after="60"/>
        <w:ind w:left="720"/>
        <w:rPr>
          <w:rFonts w:cs="Calibri"/>
        </w:rPr>
      </w:pPr>
      <w:r>
        <w:rPr>
          <w:rFonts w:cs="Calibri"/>
        </w:rPr>
        <w:t>Creat</w:t>
      </w:r>
      <w:r w:rsidR="00EF2137">
        <w:rPr>
          <w:rFonts w:cs="Calibri"/>
        </w:rPr>
        <w:t>ion</w:t>
      </w:r>
      <w:r>
        <w:rPr>
          <w:rFonts w:cs="Calibri"/>
        </w:rPr>
        <w:t xml:space="preserve"> of and continual updates to the AFPMP</w:t>
      </w:r>
      <w:r w:rsidR="00621DA5" w:rsidRPr="003D7871">
        <w:rPr>
          <w:rFonts w:cs="Calibri"/>
        </w:rPr>
        <w:t xml:space="preserve"> Business Plan to</w:t>
      </w:r>
      <w:r w:rsidR="00902561" w:rsidRPr="003D7871">
        <w:rPr>
          <w:rFonts w:cs="Calibri"/>
        </w:rPr>
        <w:t xml:space="preserve"> reflect program status, goals, </w:t>
      </w:r>
      <w:r w:rsidR="00621DA5" w:rsidRPr="003D7871">
        <w:rPr>
          <w:rFonts w:cs="Calibri"/>
        </w:rPr>
        <w:t>objectives</w:t>
      </w:r>
      <w:r w:rsidR="00F6544D">
        <w:rPr>
          <w:rFonts w:cs="Calibri"/>
        </w:rPr>
        <w:t>,</w:t>
      </w:r>
      <w:r w:rsidR="00621DA5" w:rsidRPr="003D7871">
        <w:rPr>
          <w:rFonts w:cs="Calibri"/>
        </w:rPr>
        <w:t xml:space="preserve"> and performance metrics</w:t>
      </w:r>
      <w:r w:rsidR="00B3769D" w:rsidRPr="003D7871">
        <w:rPr>
          <w:rFonts w:cs="Calibri"/>
        </w:rPr>
        <w:t>.</w:t>
      </w:r>
    </w:p>
    <w:p w14:paraId="5825F4F3" w14:textId="77777777" w:rsidR="00621DA5" w:rsidRPr="003D7871" w:rsidRDefault="00621DA5" w:rsidP="005418D4">
      <w:pPr>
        <w:numPr>
          <w:ilvl w:val="0"/>
          <w:numId w:val="4"/>
        </w:numPr>
        <w:spacing w:after="60"/>
        <w:ind w:left="720"/>
        <w:rPr>
          <w:rFonts w:cs="Calibri"/>
        </w:rPr>
      </w:pPr>
      <w:r w:rsidRPr="003D7871">
        <w:rPr>
          <w:rFonts w:cs="Calibri"/>
        </w:rPr>
        <w:t>Management of technical mapping activities through bi-monthly planning meetings to discuss project schedules, project budgets</w:t>
      </w:r>
      <w:r w:rsidR="00F6544D">
        <w:rPr>
          <w:rFonts w:cs="Calibri"/>
        </w:rPr>
        <w:t>,</w:t>
      </w:r>
      <w:r w:rsidRPr="003D7871">
        <w:rPr>
          <w:rFonts w:cs="Calibri"/>
        </w:rPr>
        <w:t xml:space="preserve"> and resources needed to successfully execute the activities outlined in the Mapping Activity Statement</w:t>
      </w:r>
      <w:r w:rsidR="00D83DAC" w:rsidRPr="003D7871">
        <w:rPr>
          <w:rFonts w:cs="Calibri"/>
        </w:rPr>
        <w:t>s</w:t>
      </w:r>
      <w:r w:rsidR="007A0489">
        <w:rPr>
          <w:rFonts w:cs="Calibri"/>
        </w:rPr>
        <w:t xml:space="preserve"> (MAS)</w:t>
      </w:r>
      <w:r w:rsidR="00B3769D" w:rsidRPr="003D7871">
        <w:rPr>
          <w:rFonts w:cs="Calibri"/>
        </w:rPr>
        <w:t>.</w:t>
      </w:r>
      <w:r w:rsidRPr="003D7871">
        <w:rPr>
          <w:rFonts w:cs="Calibri"/>
        </w:rPr>
        <w:t xml:space="preserve"> </w:t>
      </w:r>
    </w:p>
    <w:p w14:paraId="4332F514" w14:textId="76581FE8" w:rsidR="00621DA5" w:rsidRDefault="00621DA5" w:rsidP="005418D4">
      <w:pPr>
        <w:numPr>
          <w:ilvl w:val="0"/>
          <w:numId w:val="4"/>
        </w:numPr>
        <w:spacing w:after="60"/>
        <w:ind w:left="720"/>
        <w:rPr>
          <w:rFonts w:cs="Calibri"/>
        </w:rPr>
      </w:pPr>
      <w:r w:rsidRPr="003D7871">
        <w:rPr>
          <w:rFonts w:cs="Calibri"/>
        </w:rPr>
        <w:t xml:space="preserve">Outreach </w:t>
      </w:r>
      <w:r w:rsidR="00DE10FD">
        <w:rPr>
          <w:rFonts w:cs="Calibri"/>
        </w:rPr>
        <w:t xml:space="preserve">and engagement </w:t>
      </w:r>
      <w:r w:rsidRPr="003D7871">
        <w:rPr>
          <w:rFonts w:cs="Calibri"/>
        </w:rPr>
        <w:t xml:space="preserve">activities that </w:t>
      </w:r>
      <w:r w:rsidR="00EF2137" w:rsidRPr="003D7871">
        <w:rPr>
          <w:rFonts w:cs="Calibri"/>
        </w:rPr>
        <w:t xml:space="preserve">enhance the understanding of the flood mapping program and ownership of the mapping process at </w:t>
      </w:r>
      <w:r w:rsidR="00EF2137">
        <w:rPr>
          <w:rFonts w:cs="Calibri"/>
        </w:rPr>
        <w:t>s</w:t>
      </w:r>
      <w:r w:rsidR="00EF2137" w:rsidRPr="003D7871">
        <w:rPr>
          <w:rFonts w:cs="Calibri"/>
        </w:rPr>
        <w:t>tate and local levels</w:t>
      </w:r>
      <w:r w:rsidR="00EF2137">
        <w:rPr>
          <w:rFonts w:cs="Calibri"/>
        </w:rPr>
        <w:t xml:space="preserve">, which included </w:t>
      </w:r>
      <w:r w:rsidRPr="003D7871">
        <w:rPr>
          <w:rFonts w:cs="Calibri"/>
        </w:rPr>
        <w:t xml:space="preserve">specialized coastal outreach meetings and </w:t>
      </w:r>
      <w:r w:rsidR="00F94FCB" w:rsidRPr="003D7871">
        <w:rPr>
          <w:rFonts w:cs="Calibri"/>
        </w:rPr>
        <w:t xml:space="preserve">development of a coastal outreach plan, </w:t>
      </w:r>
      <w:r w:rsidR="006B5947">
        <w:rPr>
          <w:rFonts w:cs="Calibri"/>
        </w:rPr>
        <w:t>plus</w:t>
      </w:r>
      <w:r w:rsidR="00F94FCB" w:rsidRPr="003D7871">
        <w:rPr>
          <w:rFonts w:cs="Calibri"/>
        </w:rPr>
        <w:t xml:space="preserve"> </w:t>
      </w:r>
      <w:r w:rsidRPr="003D7871">
        <w:rPr>
          <w:rFonts w:cs="Calibri"/>
        </w:rPr>
        <w:t>specialized LOMR outreach</w:t>
      </w:r>
      <w:r w:rsidR="00D25A89">
        <w:rPr>
          <w:rFonts w:cs="Calibri"/>
        </w:rPr>
        <w:t xml:space="preserve"> regarding the LOMR processing responsibilities to the State</w:t>
      </w:r>
      <w:r w:rsidR="00F94FCB" w:rsidRPr="003D7871">
        <w:rPr>
          <w:rFonts w:cs="Calibri"/>
        </w:rPr>
        <w:t xml:space="preserve">.  </w:t>
      </w:r>
      <w:r w:rsidRPr="003D7871">
        <w:rPr>
          <w:rFonts w:cs="Calibri"/>
        </w:rPr>
        <w:t xml:space="preserve">  </w:t>
      </w:r>
    </w:p>
    <w:p w14:paraId="78228183" w14:textId="139F1F96" w:rsidR="00C9366B" w:rsidRPr="003D7871" w:rsidRDefault="004B6CFE" w:rsidP="005418D4">
      <w:pPr>
        <w:numPr>
          <w:ilvl w:val="0"/>
          <w:numId w:val="4"/>
        </w:numPr>
        <w:spacing w:after="60"/>
        <w:ind w:left="720"/>
        <w:rPr>
          <w:rFonts w:cs="Calibri"/>
        </w:rPr>
      </w:pPr>
      <w:r>
        <w:rPr>
          <w:rFonts w:cs="Calibri"/>
        </w:rPr>
        <w:t>C</w:t>
      </w:r>
      <w:r w:rsidR="00C9366B">
        <w:rPr>
          <w:rFonts w:cs="Calibri"/>
        </w:rPr>
        <w:t>reat</w:t>
      </w:r>
      <w:r>
        <w:rPr>
          <w:rFonts w:cs="Calibri"/>
        </w:rPr>
        <w:t>ion of</w:t>
      </w:r>
      <w:r w:rsidR="00C9366B">
        <w:rPr>
          <w:rFonts w:cs="Calibri"/>
        </w:rPr>
        <w:t xml:space="preserve"> the Alabama Flood Risk </w:t>
      </w:r>
      <w:r>
        <w:rPr>
          <w:rFonts w:cs="Calibri"/>
        </w:rPr>
        <w:t xml:space="preserve">Data Management </w:t>
      </w:r>
      <w:r w:rsidR="00C9366B">
        <w:rPr>
          <w:rFonts w:cs="Calibri"/>
        </w:rPr>
        <w:t>System (</w:t>
      </w:r>
      <w:r w:rsidR="003822F1">
        <w:rPr>
          <w:rFonts w:cs="Calibri"/>
        </w:rPr>
        <w:t>AL FR</w:t>
      </w:r>
      <w:r>
        <w:rPr>
          <w:rFonts w:cs="Calibri"/>
        </w:rPr>
        <w:t>D</w:t>
      </w:r>
      <w:r w:rsidR="00C9366B">
        <w:rPr>
          <w:rFonts w:cs="Calibri"/>
        </w:rPr>
        <w:t xml:space="preserve">) </w:t>
      </w:r>
      <w:r w:rsidR="006917B8">
        <w:rPr>
          <w:rFonts w:cs="Calibri"/>
        </w:rPr>
        <w:t>to</w:t>
      </w:r>
      <w:r w:rsidR="00C9366B">
        <w:rPr>
          <w:rFonts w:cs="Calibri"/>
        </w:rPr>
        <w:t xml:space="preserve"> display </w:t>
      </w:r>
      <w:r w:rsidR="006917B8">
        <w:rPr>
          <w:rFonts w:cs="Calibri"/>
        </w:rPr>
        <w:t>statewide flood hazard information, flood risk information, modeling data</w:t>
      </w:r>
      <w:r w:rsidR="00F6544D">
        <w:rPr>
          <w:rFonts w:cs="Calibri"/>
        </w:rPr>
        <w:t>,</w:t>
      </w:r>
      <w:r w:rsidR="006917B8">
        <w:rPr>
          <w:rFonts w:cs="Calibri"/>
        </w:rPr>
        <w:t xml:space="preserve"> and Flood Insurance Study data</w:t>
      </w:r>
      <w:r w:rsidR="00E44789">
        <w:rPr>
          <w:rFonts w:cs="Calibri"/>
        </w:rPr>
        <w:t xml:space="preserve"> at the structure level</w:t>
      </w:r>
      <w:r w:rsidR="006917B8">
        <w:rPr>
          <w:rFonts w:cs="Calibri"/>
        </w:rPr>
        <w:t xml:space="preserve">.  </w:t>
      </w:r>
      <w:r w:rsidR="00C9366B">
        <w:rPr>
          <w:rFonts w:cs="Calibri"/>
        </w:rPr>
        <w:t xml:space="preserve"> </w:t>
      </w:r>
    </w:p>
    <w:p w14:paraId="5ECF6743" w14:textId="77777777" w:rsidR="00902561" w:rsidRPr="003D7871" w:rsidRDefault="006B5947" w:rsidP="005418D4">
      <w:pPr>
        <w:numPr>
          <w:ilvl w:val="0"/>
          <w:numId w:val="6"/>
        </w:numPr>
        <w:tabs>
          <w:tab w:val="num" w:pos="720"/>
        </w:tabs>
        <w:spacing w:after="60"/>
        <w:ind w:left="720"/>
        <w:rPr>
          <w:rFonts w:cs="Calibri"/>
        </w:rPr>
      </w:pPr>
      <w:r>
        <w:rPr>
          <w:rFonts w:cs="Calibri"/>
        </w:rPr>
        <w:t xml:space="preserve">Ongoing </w:t>
      </w:r>
      <w:r w:rsidR="00902561" w:rsidRPr="003D7871">
        <w:rPr>
          <w:rFonts w:cs="Calibri"/>
        </w:rPr>
        <w:t>Mitigation Planning and Technical Assistance Training</w:t>
      </w:r>
      <w:r w:rsidR="00B3769D" w:rsidRPr="003D7871">
        <w:rPr>
          <w:rFonts w:cs="Calibri"/>
        </w:rPr>
        <w:t xml:space="preserve"> focused on building a community’s capability to plan for a</w:t>
      </w:r>
      <w:r w:rsidR="00B44944" w:rsidRPr="003D7871">
        <w:rPr>
          <w:rFonts w:cs="Calibri"/>
        </w:rPr>
        <w:t>nd</w:t>
      </w:r>
      <w:r w:rsidR="00B3769D" w:rsidRPr="003D7871">
        <w:rPr>
          <w:rFonts w:cs="Calibri"/>
        </w:rPr>
        <w:t xml:space="preserve"> reduce risk.  </w:t>
      </w:r>
    </w:p>
    <w:p w14:paraId="55B96C1A" w14:textId="77777777" w:rsidR="00902561" w:rsidRDefault="006B5947" w:rsidP="005418D4">
      <w:pPr>
        <w:numPr>
          <w:ilvl w:val="0"/>
          <w:numId w:val="6"/>
        </w:numPr>
        <w:tabs>
          <w:tab w:val="num" w:pos="720"/>
        </w:tabs>
        <w:spacing w:after="60"/>
        <w:ind w:left="720"/>
        <w:rPr>
          <w:rFonts w:cs="Calibri"/>
        </w:rPr>
      </w:pPr>
      <w:r>
        <w:rPr>
          <w:rFonts w:cs="Calibri"/>
        </w:rPr>
        <w:lastRenderedPageBreak/>
        <w:t xml:space="preserve">Ongoing </w:t>
      </w:r>
      <w:r w:rsidR="00902561" w:rsidRPr="003D7871">
        <w:rPr>
          <w:rFonts w:cs="Calibri"/>
        </w:rPr>
        <w:t>Global Program Management</w:t>
      </w:r>
      <w:r w:rsidR="00B44944" w:rsidRPr="003D7871">
        <w:rPr>
          <w:rFonts w:cs="Calibri"/>
        </w:rPr>
        <w:t xml:space="preserve"> to ensure the successful execution of Risk MAP projects in the areas of scope, schedule, cost</w:t>
      </w:r>
      <w:r w:rsidR="00EF2137">
        <w:rPr>
          <w:rFonts w:cs="Calibri"/>
        </w:rPr>
        <w:t>,</w:t>
      </w:r>
      <w:r w:rsidR="00B44944" w:rsidRPr="003D7871">
        <w:rPr>
          <w:rFonts w:cs="Calibri"/>
        </w:rPr>
        <w:t xml:space="preserve"> and quality, as well as the accomplishment of Risk MAP program goals in the areas of integration, risk assessment</w:t>
      </w:r>
      <w:r w:rsidR="00EF2137">
        <w:rPr>
          <w:rFonts w:cs="Calibri"/>
        </w:rPr>
        <w:t>,</w:t>
      </w:r>
      <w:r w:rsidR="00B44944" w:rsidRPr="003D7871">
        <w:rPr>
          <w:rFonts w:cs="Calibri"/>
        </w:rPr>
        <w:t xml:space="preserve"> and communication.  </w:t>
      </w:r>
    </w:p>
    <w:p w14:paraId="4574F777" w14:textId="77777777" w:rsidR="0012052F" w:rsidRDefault="0012052F" w:rsidP="005418D4">
      <w:pPr>
        <w:numPr>
          <w:ilvl w:val="0"/>
          <w:numId w:val="6"/>
        </w:numPr>
        <w:tabs>
          <w:tab w:val="num" w:pos="720"/>
        </w:tabs>
        <w:spacing w:after="60"/>
        <w:ind w:left="720"/>
        <w:rPr>
          <w:rFonts w:cs="Calibri"/>
        </w:rPr>
      </w:pPr>
      <w:r>
        <w:rPr>
          <w:rFonts w:cs="Calibri"/>
        </w:rPr>
        <w:t xml:space="preserve">Completion </w:t>
      </w:r>
      <w:r w:rsidRPr="0012052F">
        <w:rPr>
          <w:rFonts w:cs="Calibri"/>
        </w:rPr>
        <w:t xml:space="preserve">of the validation evaluation </w:t>
      </w:r>
      <w:r w:rsidR="005F65DD">
        <w:rPr>
          <w:rFonts w:cs="Calibri"/>
        </w:rPr>
        <w:t xml:space="preserve">in CNMS </w:t>
      </w:r>
      <w:r w:rsidRPr="0012052F">
        <w:rPr>
          <w:rFonts w:cs="Calibri"/>
        </w:rPr>
        <w:t>for the remaining miles that have exceeded their study lifespan. Assessment of these expiring miles through engineering and GIS will promote prioritization of streams to be targeted for future studies</w:t>
      </w:r>
      <w:r>
        <w:rPr>
          <w:rFonts w:cs="Calibri"/>
        </w:rPr>
        <w:t>.</w:t>
      </w:r>
    </w:p>
    <w:p w14:paraId="334657CA" w14:textId="77777777" w:rsidR="00EF2137" w:rsidRPr="00271AC0" w:rsidRDefault="0012052F" w:rsidP="005418D4">
      <w:pPr>
        <w:numPr>
          <w:ilvl w:val="0"/>
          <w:numId w:val="6"/>
        </w:numPr>
        <w:tabs>
          <w:tab w:val="num" w:pos="720"/>
        </w:tabs>
        <w:spacing w:after="60"/>
        <w:ind w:left="720"/>
        <w:rPr>
          <w:rFonts w:cs="Calibri"/>
        </w:rPr>
      </w:pPr>
      <w:r w:rsidRPr="0012052F">
        <w:rPr>
          <w:rFonts w:cs="Calibri"/>
        </w:rPr>
        <w:t xml:space="preserve">Completion of </w:t>
      </w:r>
      <w:r w:rsidR="005F65DD">
        <w:rPr>
          <w:rFonts w:cs="Calibri"/>
        </w:rPr>
        <w:t>dam inventories with all counties in</w:t>
      </w:r>
      <w:r w:rsidRPr="0012052F">
        <w:rPr>
          <w:rFonts w:cs="Calibri"/>
        </w:rPr>
        <w:t xml:space="preserve"> a singular database to ensure it is compatible with current </w:t>
      </w:r>
      <w:r w:rsidRPr="00271AC0">
        <w:rPr>
          <w:rFonts w:cs="Calibri"/>
        </w:rPr>
        <w:t xml:space="preserve">National </w:t>
      </w:r>
      <w:r w:rsidR="00CC1E1E" w:rsidRPr="00271AC0">
        <w:rPr>
          <w:rFonts w:cs="Calibri"/>
        </w:rPr>
        <w:t>Inventory of Dams</w:t>
      </w:r>
      <w:r w:rsidRPr="00271AC0">
        <w:rPr>
          <w:rFonts w:cs="Calibri"/>
        </w:rPr>
        <w:t xml:space="preserve"> </w:t>
      </w:r>
      <w:r w:rsidR="005F65DD" w:rsidRPr="00271AC0">
        <w:rPr>
          <w:rFonts w:cs="Calibri"/>
        </w:rPr>
        <w:t>(</w:t>
      </w:r>
      <w:r w:rsidR="00CC1E1E" w:rsidRPr="00271AC0">
        <w:rPr>
          <w:rFonts w:cs="Calibri"/>
        </w:rPr>
        <w:t>NID</w:t>
      </w:r>
      <w:r w:rsidR="005F65DD" w:rsidRPr="00271AC0">
        <w:rPr>
          <w:rFonts w:cs="Calibri"/>
        </w:rPr>
        <w:t xml:space="preserve">) </w:t>
      </w:r>
      <w:r w:rsidRPr="00271AC0">
        <w:rPr>
          <w:rFonts w:cs="Calibri"/>
        </w:rPr>
        <w:t xml:space="preserve">shapefile formatting. This </w:t>
      </w:r>
      <w:r w:rsidR="005F65DD" w:rsidRPr="00271AC0">
        <w:rPr>
          <w:rFonts w:cs="Calibri"/>
        </w:rPr>
        <w:t xml:space="preserve">aids </w:t>
      </w:r>
      <w:r w:rsidRPr="00271AC0">
        <w:rPr>
          <w:rFonts w:cs="Calibri"/>
        </w:rPr>
        <w:t xml:space="preserve">in recommendations for adding to the current </w:t>
      </w:r>
      <w:r w:rsidR="00CC1E1E" w:rsidRPr="00271AC0">
        <w:rPr>
          <w:rFonts w:cs="Calibri"/>
        </w:rPr>
        <w:t>NID</w:t>
      </w:r>
      <w:r w:rsidRPr="00271AC0">
        <w:rPr>
          <w:rFonts w:cs="Calibri"/>
        </w:rPr>
        <w:t>.</w:t>
      </w:r>
    </w:p>
    <w:p w14:paraId="2CA2A5C5" w14:textId="1B0A8680" w:rsidR="00306A92" w:rsidRPr="006C6D71" w:rsidRDefault="006C6D71" w:rsidP="005418D4">
      <w:pPr>
        <w:pStyle w:val="ListParagraph"/>
        <w:numPr>
          <w:ilvl w:val="0"/>
          <w:numId w:val="6"/>
        </w:numPr>
        <w:tabs>
          <w:tab w:val="num" w:pos="720"/>
        </w:tabs>
        <w:spacing w:after="60"/>
        <w:ind w:left="720"/>
        <w:rPr>
          <w:rFonts w:cs="Calibri"/>
        </w:rPr>
      </w:pPr>
      <w:r w:rsidRPr="00271AC0">
        <w:t>Development of training videos to promote the use and understanding of Non</w:t>
      </w:r>
      <w:r w:rsidRPr="00271AC0">
        <w:noBreakHyphen/>
        <w:t>Regulatory datasets including Changes Since Last FIRM</w:t>
      </w:r>
      <w:r w:rsidR="00DE10FD" w:rsidRPr="00271AC0">
        <w:t xml:space="preserve">, </w:t>
      </w:r>
      <w:r w:rsidRPr="00271AC0">
        <w:t>Flood Depth &amp; Analysis Grids,</w:t>
      </w:r>
      <w:r w:rsidR="00DE10FD" w:rsidRPr="00271AC0">
        <w:t xml:space="preserve"> and Flood Risk Assessments,</w:t>
      </w:r>
      <w:r w:rsidRPr="00271AC0">
        <w:t xml:space="preserve"> as well as updates to the Regulatory Database. By enabling both a visual and verbal component to communicate processes and best</w:t>
      </w:r>
      <w:r w:rsidRPr="006C6D71">
        <w:t xml:space="preserve"> practices for using these dataset</w:t>
      </w:r>
      <w:r w:rsidR="009B7AA8">
        <w:t>s</w:t>
      </w:r>
      <w:r w:rsidRPr="006C6D71">
        <w:t>, communities are able to maximize their understanding of local flood risks.</w:t>
      </w:r>
      <w:r w:rsidR="00E44789">
        <w:t xml:space="preserve">  These videos can be found on the OWR Floodplain Management YouTube Channel.</w:t>
      </w:r>
    </w:p>
    <w:p w14:paraId="76BE31AF" w14:textId="77777777" w:rsidR="00A40C94" w:rsidRDefault="00EF2137" w:rsidP="005418D4">
      <w:pPr>
        <w:numPr>
          <w:ilvl w:val="0"/>
          <w:numId w:val="6"/>
        </w:numPr>
        <w:tabs>
          <w:tab w:val="num" w:pos="720"/>
        </w:tabs>
        <w:spacing w:after="60"/>
        <w:ind w:left="720"/>
        <w:rPr>
          <w:rFonts w:cs="Calibri"/>
        </w:rPr>
      </w:pPr>
      <w:r w:rsidRPr="006C6D71">
        <w:rPr>
          <w:rFonts w:cs="Calibri"/>
        </w:rPr>
        <w:t>Service by an OWR representative on FEMA’s Technical Mapping Advisory Council (TMAC), a federal advisory committee established to review and make recommendations to FEMA on</w:t>
      </w:r>
      <w:r>
        <w:rPr>
          <w:rFonts w:cs="Calibri"/>
        </w:rPr>
        <w:t xml:space="preserve"> matters related to the nationa</w:t>
      </w:r>
      <w:r w:rsidR="00CC1E1E">
        <w:rPr>
          <w:rFonts w:cs="Calibri"/>
        </w:rPr>
        <w:t xml:space="preserve">l flood mapping program.  </w:t>
      </w:r>
      <w:r w:rsidR="00CC1E1E" w:rsidRPr="00E2360A">
        <w:rPr>
          <w:rFonts w:cs="Calibri"/>
        </w:rPr>
        <w:t>Only 20</w:t>
      </w:r>
      <w:r w:rsidRPr="00E2360A">
        <w:rPr>
          <w:rFonts w:cs="Calibri"/>
        </w:rPr>
        <w:t xml:space="preserve"> representatives </w:t>
      </w:r>
      <w:r w:rsidR="00F81FCD" w:rsidRPr="00E2360A">
        <w:rPr>
          <w:rFonts w:cs="Calibri"/>
        </w:rPr>
        <w:t xml:space="preserve">from </w:t>
      </w:r>
      <w:r w:rsidRPr="00E2360A">
        <w:rPr>
          <w:rFonts w:cs="Calibri"/>
        </w:rPr>
        <w:t xml:space="preserve">across the U.S. </w:t>
      </w:r>
      <w:r w:rsidR="00F81FCD" w:rsidRPr="00E2360A">
        <w:rPr>
          <w:rFonts w:cs="Calibri"/>
        </w:rPr>
        <w:t xml:space="preserve">are selected to </w:t>
      </w:r>
      <w:r w:rsidRPr="00E2360A">
        <w:rPr>
          <w:rFonts w:cs="Calibri"/>
        </w:rPr>
        <w:t>participate on TMAC.</w:t>
      </w:r>
    </w:p>
    <w:p w14:paraId="2F4211BB" w14:textId="11EDB048" w:rsidR="009B7AA8" w:rsidRDefault="00176A56" w:rsidP="005418D4">
      <w:pPr>
        <w:numPr>
          <w:ilvl w:val="0"/>
          <w:numId w:val="6"/>
        </w:numPr>
        <w:tabs>
          <w:tab w:val="num" w:pos="720"/>
        </w:tabs>
        <w:spacing w:after="60"/>
        <w:ind w:left="720"/>
        <w:rPr>
          <w:rFonts w:cs="Calibri"/>
        </w:rPr>
      </w:pPr>
      <w:r>
        <w:rPr>
          <w:rFonts w:cs="Calibri"/>
        </w:rPr>
        <w:t>Coordination with and Participation in a Pilot Phase of the Nation</w:t>
      </w:r>
      <w:r w:rsidR="00DE10FD">
        <w:rPr>
          <w:rFonts w:cs="Calibri"/>
        </w:rPr>
        <w:t>al</w:t>
      </w:r>
      <w:r>
        <w:rPr>
          <w:rFonts w:cs="Calibri"/>
        </w:rPr>
        <w:t xml:space="preserve"> Water Center’s National Water Model using local LiDAR data for </w:t>
      </w:r>
      <w:r w:rsidR="00533C69">
        <w:rPr>
          <w:rFonts w:cs="Calibri"/>
        </w:rPr>
        <w:t xml:space="preserve">flood </w:t>
      </w:r>
      <w:r>
        <w:rPr>
          <w:rFonts w:cs="Calibri"/>
        </w:rPr>
        <w:t>inundation mapping</w:t>
      </w:r>
      <w:r w:rsidR="009B7AA8">
        <w:rPr>
          <w:rFonts w:cs="Calibri"/>
        </w:rPr>
        <w:t>.</w:t>
      </w:r>
    </w:p>
    <w:p w14:paraId="3CF68A9B" w14:textId="77777777" w:rsidR="009B7AA8" w:rsidRPr="009B7AA8" w:rsidRDefault="009B7AA8" w:rsidP="005418D4">
      <w:pPr>
        <w:pStyle w:val="ListParagraph"/>
        <w:numPr>
          <w:ilvl w:val="0"/>
          <w:numId w:val="6"/>
        </w:numPr>
        <w:tabs>
          <w:tab w:val="left" w:pos="720"/>
        </w:tabs>
        <w:spacing w:after="60"/>
        <w:ind w:left="720"/>
        <w:rPr>
          <w:rFonts w:cs="Calibri"/>
        </w:rPr>
      </w:pPr>
      <w:r w:rsidRPr="009B7AA8">
        <w:rPr>
          <w:rFonts w:cs="Calibri"/>
        </w:rPr>
        <w:t>Development of a statewide mapping website (alabamaflood.com) to communicate Flood Risk Products to community officials and residents.  The website displays all Effective Regulatory map data and Preliminary Regulatory map data to raise awareness of flood risk.  Ongoing enhancements to the website include adding water surface elevation grids, building footprints, and HAZUS Level 2 data.</w:t>
      </w:r>
    </w:p>
    <w:p w14:paraId="349E73EB" w14:textId="28FF6A61" w:rsidR="00176A56" w:rsidRDefault="00DB19AF" w:rsidP="005418D4">
      <w:pPr>
        <w:numPr>
          <w:ilvl w:val="0"/>
          <w:numId w:val="6"/>
        </w:numPr>
        <w:spacing w:after="60"/>
        <w:ind w:left="720"/>
        <w:rPr>
          <w:rFonts w:cs="Calibri"/>
        </w:rPr>
      </w:pPr>
      <w:r>
        <w:rPr>
          <w:rFonts w:cs="Calibri"/>
        </w:rPr>
        <w:t>D</w:t>
      </w:r>
      <w:r w:rsidRPr="00DB19AF">
        <w:rPr>
          <w:rFonts w:cs="Calibri"/>
        </w:rPr>
        <w:t>evelop</w:t>
      </w:r>
      <w:r>
        <w:rPr>
          <w:rFonts w:cs="Calibri"/>
        </w:rPr>
        <w:t xml:space="preserve">ment of </w:t>
      </w:r>
      <w:r w:rsidRPr="00DB19AF">
        <w:rPr>
          <w:rFonts w:cs="Calibri"/>
        </w:rPr>
        <w:t>Flood Mitigation Opportunities reports to deliver to communities at the conclusion of Flood Risk Projects</w:t>
      </w:r>
      <w:r>
        <w:rPr>
          <w:rFonts w:cs="Calibri"/>
        </w:rPr>
        <w:t xml:space="preserve"> that </w:t>
      </w:r>
      <w:r w:rsidRPr="00DB19AF">
        <w:rPr>
          <w:rFonts w:cs="Calibri"/>
        </w:rPr>
        <w:t xml:space="preserve">define mitigation opportunity areas at the neighborhood level.  Identified areas are compiled into a report and presented to communities as an outreach tool and starter for mitigation actions.  </w:t>
      </w:r>
      <w:r w:rsidR="00966AD5">
        <w:rPr>
          <w:rFonts w:cs="Calibri"/>
        </w:rPr>
        <w:t xml:space="preserve">The </w:t>
      </w:r>
      <w:r w:rsidRPr="00DB19AF">
        <w:rPr>
          <w:rFonts w:cs="Calibri"/>
        </w:rPr>
        <w:t>Middle Coosa watershed was the first watershed to receive a Flood Mitigation Opportunities report and training.</w:t>
      </w:r>
    </w:p>
    <w:p w14:paraId="45753744" w14:textId="63801120" w:rsidR="005418D4" w:rsidRPr="005418D4" w:rsidRDefault="005418D4" w:rsidP="005418D4">
      <w:pPr>
        <w:pStyle w:val="ListParagraph"/>
        <w:numPr>
          <w:ilvl w:val="0"/>
          <w:numId w:val="6"/>
        </w:numPr>
        <w:spacing w:after="60"/>
        <w:ind w:left="720"/>
        <w:rPr>
          <w:rFonts w:cs="Calibri"/>
        </w:rPr>
      </w:pPr>
      <w:r>
        <w:rPr>
          <w:rFonts w:cs="Calibri"/>
        </w:rPr>
        <w:t>M</w:t>
      </w:r>
      <w:r w:rsidRPr="005418D4">
        <w:rPr>
          <w:rFonts w:cs="Calibri"/>
        </w:rPr>
        <w:t>a</w:t>
      </w:r>
      <w:r>
        <w:rPr>
          <w:rFonts w:cs="Calibri"/>
        </w:rPr>
        <w:t>intaining</w:t>
      </w:r>
      <w:r w:rsidRPr="005418D4">
        <w:rPr>
          <w:rFonts w:cs="Calibri"/>
        </w:rPr>
        <w:t xml:space="preserve"> a dam inventory database f</w:t>
      </w:r>
      <w:r>
        <w:rPr>
          <w:rFonts w:cs="Calibri"/>
        </w:rPr>
        <w:t>or</w:t>
      </w:r>
      <w:r w:rsidRPr="005418D4">
        <w:rPr>
          <w:rFonts w:cs="Calibri"/>
        </w:rPr>
        <w:t xml:space="preserve"> the State of Alabama</w:t>
      </w:r>
      <w:r>
        <w:rPr>
          <w:rFonts w:cs="Calibri"/>
        </w:rPr>
        <w:t xml:space="preserve"> as</w:t>
      </w:r>
      <w:r w:rsidRPr="005418D4">
        <w:rPr>
          <w:rFonts w:cs="Calibri"/>
        </w:rPr>
        <w:t xml:space="preserve"> dam failure risk awareness and dam failure communication are potential major components of Risk MAP in the future</w:t>
      </w:r>
      <w:r>
        <w:rPr>
          <w:rFonts w:cs="Calibri"/>
        </w:rPr>
        <w:t xml:space="preserve">.  Inventory </w:t>
      </w:r>
      <w:r w:rsidR="00CC7C6C">
        <w:rPr>
          <w:rFonts w:cs="Calibri"/>
        </w:rPr>
        <w:t>development for a seamless statewide database was fully funded as of FY 2016, and the inventory has been completed for</w:t>
      </w:r>
      <w:r w:rsidRPr="005418D4">
        <w:rPr>
          <w:rFonts w:cs="Calibri"/>
        </w:rPr>
        <w:t xml:space="preserve"> approximately 90% of the counties in the State</w:t>
      </w:r>
      <w:r w:rsidR="00CC7C6C">
        <w:rPr>
          <w:rFonts w:cs="Calibri"/>
        </w:rPr>
        <w:t xml:space="preserve">.  The </w:t>
      </w:r>
      <w:r w:rsidRPr="005418D4">
        <w:rPr>
          <w:rFonts w:cs="Calibri"/>
        </w:rPr>
        <w:t xml:space="preserve">remaining </w:t>
      </w:r>
      <w:r w:rsidR="00CC7C6C">
        <w:rPr>
          <w:rFonts w:cs="Calibri"/>
        </w:rPr>
        <w:t xml:space="preserve">approximately </w:t>
      </w:r>
      <w:r w:rsidRPr="005418D4">
        <w:rPr>
          <w:rFonts w:cs="Calibri"/>
        </w:rPr>
        <w:t xml:space="preserve">10% </w:t>
      </w:r>
      <w:r w:rsidR="00CC7C6C">
        <w:rPr>
          <w:rFonts w:cs="Calibri"/>
        </w:rPr>
        <w:t xml:space="preserve">is </w:t>
      </w:r>
      <w:r w:rsidRPr="005418D4">
        <w:rPr>
          <w:rFonts w:cs="Calibri"/>
        </w:rPr>
        <w:t>scheduled for completion in 2017.</w:t>
      </w:r>
      <w:r>
        <w:rPr>
          <w:rFonts w:cs="Calibri"/>
        </w:rPr>
        <w:t xml:space="preserve"> </w:t>
      </w:r>
    </w:p>
    <w:p w14:paraId="5B025E4A" w14:textId="4A74B955" w:rsidR="00271197" w:rsidRDefault="00533C69" w:rsidP="00A330F8">
      <w:pPr>
        <w:pStyle w:val="Heading3"/>
      </w:pPr>
      <w:bookmarkStart w:id="483" w:name="_Toc428535906"/>
      <w:bookmarkStart w:id="484" w:name="_Toc428535957"/>
      <w:bookmarkStart w:id="485" w:name="_Toc428536009"/>
      <w:bookmarkStart w:id="486" w:name="_Toc428536064"/>
      <w:bookmarkStart w:id="487" w:name="_Toc428536115"/>
      <w:bookmarkStart w:id="488" w:name="_Toc428536165"/>
      <w:bookmarkStart w:id="489" w:name="_Toc428536215"/>
      <w:bookmarkStart w:id="490" w:name="_Toc428790595"/>
      <w:bookmarkStart w:id="491" w:name="_Toc430088317"/>
      <w:bookmarkStart w:id="492" w:name="_Toc430088483"/>
      <w:bookmarkStart w:id="493" w:name="_Toc430088649"/>
      <w:bookmarkStart w:id="494" w:name="_Toc430088816"/>
      <w:bookmarkStart w:id="495" w:name="_Toc430088983"/>
      <w:bookmarkStart w:id="496" w:name="_Toc430089150"/>
      <w:bookmarkStart w:id="497" w:name="_Toc430089317"/>
      <w:bookmarkStart w:id="498" w:name="_Toc430089486"/>
      <w:bookmarkStart w:id="499" w:name="_Toc430089658"/>
      <w:bookmarkStart w:id="500" w:name="_Toc430089767"/>
      <w:bookmarkStart w:id="501" w:name="_Toc430089933"/>
      <w:bookmarkStart w:id="502" w:name="_Toc430090099"/>
      <w:bookmarkStart w:id="503" w:name="_Toc430090265"/>
      <w:bookmarkStart w:id="504" w:name="_Toc430090431"/>
      <w:bookmarkStart w:id="505" w:name="_Toc430090598"/>
      <w:bookmarkStart w:id="506" w:name="_Toc430090764"/>
      <w:bookmarkStart w:id="507" w:name="_Toc430090932"/>
      <w:bookmarkStart w:id="508" w:name="_Toc430091098"/>
      <w:bookmarkStart w:id="509" w:name="_Toc430091264"/>
      <w:bookmarkStart w:id="510" w:name="_Toc430092402"/>
      <w:bookmarkStart w:id="511" w:name="_Toc430092569"/>
      <w:bookmarkStart w:id="512" w:name="_Toc430092734"/>
      <w:bookmarkStart w:id="513" w:name="_Toc430092899"/>
      <w:bookmarkStart w:id="514" w:name="_Toc430093064"/>
      <w:bookmarkStart w:id="515" w:name="_Toc430177757"/>
      <w:bookmarkStart w:id="516" w:name="_Toc430177925"/>
      <w:bookmarkStart w:id="517" w:name="_Toc430182158"/>
      <w:bookmarkStart w:id="518" w:name="_Toc430182622"/>
      <w:bookmarkStart w:id="519" w:name="_Toc430183087"/>
      <w:bookmarkStart w:id="520" w:name="_Toc430184524"/>
      <w:bookmarkStart w:id="521" w:name="_Toc430185000"/>
      <w:bookmarkStart w:id="522" w:name="_Toc430269118"/>
      <w:bookmarkStart w:id="523" w:name="_Toc430088326"/>
      <w:bookmarkStart w:id="524" w:name="_Toc430088492"/>
      <w:bookmarkStart w:id="525" w:name="_Toc430088658"/>
      <w:bookmarkStart w:id="526" w:name="_Toc430088825"/>
      <w:bookmarkStart w:id="527" w:name="_Toc430088992"/>
      <w:bookmarkStart w:id="528" w:name="_Toc430089159"/>
      <w:bookmarkStart w:id="529" w:name="_Toc430089326"/>
      <w:bookmarkStart w:id="530" w:name="_Toc430089495"/>
      <w:bookmarkStart w:id="531" w:name="_Toc430089776"/>
      <w:bookmarkStart w:id="532" w:name="_Toc430089942"/>
      <w:bookmarkStart w:id="533" w:name="_Toc430090108"/>
      <w:bookmarkStart w:id="534" w:name="_Toc430090274"/>
      <w:bookmarkStart w:id="535" w:name="_Toc430090440"/>
      <w:bookmarkStart w:id="536" w:name="_Toc430090607"/>
      <w:bookmarkStart w:id="537" w:name="_Toc430090773"/>
      <w:bookmarkStart w:id="538" w:name="_Toc430090941"/>
      <w:bookmarkStart w:id="539" w:name="_Toc430091107"/>
      <w:bookmarkStart w:id="540" w:name="_Toc430091273"/>
      <w:bookmarkStart w:id="541" w:name="_Toc430092411"/>
      <w:bookmarkStart w:id="542" w:name="_Toc430092578"/>
      <w:bookmarkStart w:id="543" w:name="_Toc430092743"/>
      <w:bookmarkStart w:id="544" w:name="_Toc430092908"/>
      <w:bookmarkStart w:id="545" w:name="_Toc430093073"/>
      <w:bookmarkStart w:id="546" w:name="_Toc430177766"/>
      <w:bookmarkStart w:id="547" w:name="_Toc430177934"/>
      <w:bookmarkStart w:id="548" w:name="_Toc430182167"/>
      <w:bookmarkStart w:id="549" w:name="_Toc430182631"/>
      <w:bookmarkStart w:id="550" w:name="_Toc430183096"/>
      <w:bookmarkStart w:id="551" w:name="_Toc430184533"/>
      <w:bookmarkStart w:id="552" w:name="_Toc430185009"/>
      <w:bookmarkStart w:id="553" w:name="_Toc430269127"/>
      <w:bookmarkStart w:id="554" w:name="_Toc430088328"/>
      <w:bookmarkStart w:id="555" w:name="_Toc430088494"/>
      <w:bookmarkStart w:id="556" w:name="_Toc430088660"/>
      <w:bookmarkStart w:id="557" w:name="_Toc430088827"/>
      <w:bookmarkStart w:id="558" w:name="_Toc430088994"/>
      <w:bookmarkStart w:id="559" w:name="_Toc430089161"/>
      <w:bookmarkStart w:id="560" w:name="_Toc430089328"/>
      <w:bookmarkStart w:id="561" w:name="_Toc430089497"/>
      <w:bookmarkStart w:id="562" w:name="_Toc430089662"/>
      <w:bookmarkStart w:id="563" w:name="_Toc430089778"/>
      <w:bookmarkStart w:id="564" w:name="_Toc430089944"/>
      <w:bookmarkStart w:id="565" w:name="_Toc430090110"/>
      <w:bookmarkStart w:id="566" w:name="_Toc430090276"/>
      <w:bookmarkStart w:id="567" w:name="_Toc430090442"/>
      <w:bookmarkStart w:id="568" w:name="_Toc430090609"/>
      <w:bookmarkStart w:id="569" w:name="_Toc430090775"/>
      <w:bookmarkStart w:id="570" w:name="_Toc430090943"/>
      <w:bookmarkStart w:id="571" w:name="_Toc430091109"/>
      <w:bookmarkStart w:id="572" w:name="_Toc430091275"/>
      <w:bookmarkStart w:id="573" w:name="_Toc430092413"/>
      <w:bookmarkStart w:id="574" w:name="_Toc430092580"/>
      <w:bookmarkStart w:id="575" w:name="_Toc430092745"/>
      <w:bookmarkStart w:id="576" w:name="_Toc430092910"/>
      <w:bookmarkStart w:id="577" w:name="_Toc430093075"/>
      <w:bookmarkStart w:id="578" w:name="_Toc430177768"/>
      <w:bookmarkStart w:id="579" w:name="_Toc430177936"/>
      <w:bookmarkStart w:id="580" w:name="_Toc430182169"/>
      <w:bookmarkStart w:id="581" w:name="_Toc430182633"/>
      <w:bookmarkStart w:id="582" w:name="_Toc430183098"/>
      <w:bookmarkStart w:id="583" w:name="_Toc430184535"/>
      <w:bookmarkStart w:id="584" w:name="_Toc430185011"/>
      <w:bookmarkStart w:id="585" w:name="_Toc430269129"/>
      <w:bookmarkStart w:id="586" w:name="_Toc428535910"/>
      <w:bookmarkStart w:id="587" w:name="_Toc428535961"/>
      <w:bookmarkStart w:id="588" w:name="_Toc428536013"/>
      <w:bookmarkStart w:id="589" w:name="_Toc428536068"/>
      <w:bookmarkStart w:id="590" w:name="_Toc428536119"/>
      <w:bookmarkStart w:id="591" w:name="_Toc428536169"/>
      <w:bookmarkStart w:id="592" w:name="_Toc428536219"/>
      <w:bookmarkStart w:id="593" w:name="_Toc428790599"/>
      <w:bookmarkStart w:id="594" w:name="_Toc430088329"/>
      <w:bookmarkStart w:id="595" w:name="_Toc430088495"/>
      <w:bookmarkStart w:id="596" w:name="_Toc430088661"/>
      <w:bookmarkStart w:id="597" w:name="_Toc430088828"/>
      <w:bookmarkStart w:id="598" w:name="_Toc430088995"/>
      <w:bookmarkStart w:id="599" w:name="_Toc430089162"/>
      <w:bookmarkStart w:id="600" w:name="_Toc430089329"/>
      <w:bookmarkStart w:id="601" w:name="_Toc430089498"/>
      <w:bookmarkStart w:id="602" w:name="_Toc430089663"/>
      <w:bookmarkStart w:id="603" w:name="_Toc430089779"/>
      <w:bookmarkStart w:id="604" w:name="_Toc430089945"/>
      <w:bookmarkStart w:id="605" w:name="_Toc430090111"/>
      <w:bookmarkStart w:id="606" w:name="_Toc430090277"/>
      <w:bookmarkStart w:id="607" w:name="_Toc430090443"/>
      <w:bookmarkStart w:id="608" w:name="_Toc430090610"/>
      <w:bookmarkStart w:id="609" w:name="_Toc430090776"/>
      <w:bookmarkStart w:id="610" w:name="_Toc430090944"/>
      <w:bookmarkStart w:id="611" w:name="_Toc430091110"/>
      <w:bookmarkStart w:id="612" w:name="_Toc430091276"/>
      <w:bookmarkStart w:id="613" w:name="_Toc430092414"/>
      <w:bookmarkStart w:id="614" w:name="_Toc430092581"/>
      <w:bookmarkStart w:id="615" w:name="_Toc430092746"/>
      <w:bookmarkStart w:id="616" w:name="_Toc430092911"/>
      <w:bookmarkStart w:id="617" w:name="_Toc430093076"/>
      <w:bookmarkStart w:id="618" w:name="_Toc430177769"/>
      <w:bookmarkStart w:id="619" w:name="_Toc430177937"/>
      <w:bookmarkStart w:id="620" w:name="_Toc430182170"/>
      <w:bookmarkStart w:id="621" w:name="_Toc430182634"/>
      <w:bookmarkStart w:id="622" w:name="_Toc430183099"/>
      <w:bookmarkStart w:id="623" w:name="_Toc430184536"/>
      <w:bookmarkStart w:id="624" w:name="_Toc430185012"/>
      <w:bookmarkStart w:id="625" w:name="_Toc430269130"/>
      <w:bookmarkStart w:id="626" w:name="_Toc473636044"/>
      <w:bookmarkStart w:id="627" w:name="_Toc473710260"/>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lastRenderedPageBreak/>
        <w:t>LOMR Review Partner</w:t>
      </w:r>
      <w:bookmarkEnd w:id="626"/>
      <w:bookmarkEnd w:id="627"/>
      <w:r>
        <w:t xml:space="preserve"> </w:t>
      </w:r>
    </w:p>
    <w:p w14:paraId="04E821BD" w14:textId="030F88E1" w:rsidR="003D7871" w:rsidRPr="003D7871" w:rsidRDefault="0092482A" w:rsidP="00A330F8">
      <w:pPr>
        <w:rPr>
          <w:rFonts w:cs="Calibri"/>
        </w:rPr>
      </w:pPr>
      <w:r w:rsidRPr="0092482A">
        <w:rPr>
          <w:rFonts w:cs="Calibri"/>
        </w:rPr>
        <w:t xml:space="preserve">FEMA clearly recognizes the need for advantageous and effective partnerships in producing accurate mapping products by continuing to offer the opportunity for CTPs to process LOMRs within their jurisdiction.  OWR gladly accepted this opportunity and has been responsible for the review and processing of all LOMR requests within the State </w:t>
      </w:r>
      <w:r w:rsidRPr="00041D09">
        <w:rPr>
          <w:rFonts w:cs="Calibri"/>
        </w:rPr>
        <w:t xml:space="preserve">since July 2010.  </w:t>
      </w:r>
    </w:p>
    <w:p w14:paraId="586315DE" w14:textId="3E931558" w:rsidR="00271197" w:rsidRDefault="00C93890" w:rsidP="00A330F8">
      <w:pPr>
        <w:pStyle w:val="Heading3"/>
      </w:pPr>
      <w:bookmarkStart w:id="628" w:name="_Toc428535912"/>
      <w:bookmarkStart w:id="629" w:name="_Toc428535963"/>
      <w:bookmarkStart w:id="630" w:name="_Toc428536015"/>
      <w:bookmarkStart w:id="631" w:name="_Toc428536070"/>
      <w:bookmarkStart w:id="632" w:name="_Toc428536121"/>
      <w:bookmarkStart w:id="633" w:name="_Toc428536171"/>
      <w:bookmarkStart w:id="634" w:name="_Toc428536221"/>
      <w:bookmarkStart w:id="635" w:name="_Toc428790601"/>
      <w:bookmarkStart w:id="636" w:name="_Toc430088331"/>
      <w:bookmarkStart w:id="637" w:name="_Toc430088497"/>
      <w:bookmarkStart w:id="638" w:name="_Toc430088663"/>
      <w:bookmarkStart w:id="639" w:name="_Toc430088830"/>
      <w:bookmarkStart w:id="640" w:name="_Toc430088997"/>
      <w:bookmarkStart w:id="641" w:name="_Toc430089164"/>
      <w:bookmarkStart w:id="642" w:name="_Toc430089331"/>
      <w:bookmarkStart w:id="643" w:name="_Toc430089500"/>
      <w:bookmarkStart w:id="644" w:name="_Toc430089665"/>
      <w:bookmarkStart w:id="645" w:name="_Toc430089781"/>
      <w:bookmarkStart w:id="646" w:name="_Toc430089947"/>
      <w:bookmarkStart w:id="647" w:name="_Toc430090113"/>
      <w:bookmarkStart w:id="648" w:name="_Toc430090279"/>
      <w:bookmarkStart w:id="649" w:name="_Toc430090445"/>
      <w:bookmarkStart w:id="650" w:name="_Toc430090612"/>
      <w:bookmarkStart w:id="651" w:name="_Toc430090778"/>
      <w:bookmarkStart w:id="652" w:name="_Toc430090946"/>
      <w:bookmarkStart w:id="653" w:name="_Toc430091112"/>
      <w:bookmarkStart w:id="654" w:name="_Toc430091278"/>
      <w:bookmarkStart w:id="655" w:name="_Toc430092417"/>
      <w:bookmarkStart w:id="656" w:name="_Toc430092583"/>
      <w:bookmarkStart w:id="657" w:name="_Toc430092748"/>
      <w:bookmarkStart w:id="658" w:name="_Toc430092913"/>
      <w:bookmarkStart w:id="659" w:name="_Toc430093078"/>
      <w:bookmarkStart w:id="660" w:name="_Toc430177771"/>
      <w:bookmarkStart w:id="661" w:name="_Toc430177939"/>
      <w:bookmarkStart w:id="662" w:name="_Toc430182172"/>
      <w:bookmarkStart w:id="663" w:name="_Toc430182636"/>
      <w:bookmarkStart w:id="664" w:name="_Toc430183101"/>
      <w:bookmarkStart w:id="665" w:name="_Toc430184538"/>
      <w:bookmarkStart w:id="666" w:name="_Toc430185014"/>
      <w:bookmarkStart w:id="667" w:name="_Toc430269132"/>
      <w:bookmarkStart w:id="668" w:name="_Toc430089501"/>
      <w:bookmarkStart w:id="669" w:name="_Toc473636045"/>
      <w:bookmarkStart w:id="670" w:name="_Toc473710261"/>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B4315B">
        <w:t>Earned Value</w:t>
      </w:r>
      <w:r w:rsidR="000B6E0C" w:rsidRPr="00B4315B">
        <w:t xml:space="preserve"> </w:t>
      </w:r>
      <w:r w:rsidR="00E94377" w:rsidRPr="00B4315B">
        <w:t>Management</w:t>
      </w:r>
      <w:bookmarkEnd w:id="668"/>
      <w:bookmarkEnd w:id="669"/>
      <w:bookmarkEnd w:id="670"/>
      <w:r w:rsidR="00CF1EDC" w:rsidRPr="00B4315B">
        <w:t xml:space="preserve"> </w:t>
      </w:r>
    </w:p>
    <w:p w14:paraId="6C4AC70E" w14:textId="582D949E" w:rsidR="00CF5F96" w:rsidRDefault="00C93890" w:rsidP="00E37F9F">
      <w:pPr>
        <w:rPr>
          <w:rFonts w:ascii="Arial" w:hAnsi="Arial" w:cs="Arial"/>
          <w:color w:val="FF0000"/>
          <w:sz w:val="22"/>
          <w:szCs w:val="22"/>
        </w:rPr>
      </w:pPr>
      <w:r w:rsidRPr="003D7871">
        <w:rPr>
          <w:rFonts w:cs="Calibri"/>
        </w:rPr>
        <w:t>OWR has successfully used the Mapping Information Platform (MIP) to provide monthly updates on the earned value (EV) of mapping projects</w:t>
      </w:r>
      <w:r w:rsidR="00425535">
        <w:rPr>
          <w:rFonts w:cs="Calibri"/>
        </w:rPr>
        <w:t>,</w:t>
      </w:r>
      <w:r w:rsidRPr="003D7871">
        <w:rPr>
          <w:rFonts w:cs="Calibri"/>
        </w:rPr>
        <w:t xml:space="preserve"> which represents performance standards through a cost performance index (CPI) and a sche</w:t>
      </w:r>
      <w:r w:rsidR="007F0FA4">
        <w:rPr>
          <w:rFonts w:cs="Calibri"/>
        </w:rPr>
        <w:t xml:space="preserve">dule performance index (SPI). </w:t>
      </w:r>
      <w:r w:rsidRPr="003D7871">
        <w:rPr>
          <w:rFonts w:cs="Calibri"/>
        </w:rPr>
        <w:t xml:space="preserve">The CPI and SPI are calculated using the actual cost and schedule of work performed and comparing them to the expected cost and schedule of work </w:t>
      </w:r>
      <w:r w:rsidRPr="003C1771">
        <w:rPr>
          <w:rFonts w:cs="Calibri"/>
        </w:rPr>
        <w:t>performed, or “baseline</w:t>
      </w:r>
      <w:r w:rsidRPr="00182ECE">
        <w:rPr>
          <w:rFonts w:cs="Calibri"/>
        </w:rPr>
        <w:t xml:space="preserve">”.  </w:t>
      </w:r>
      <w:r w:rsidR="00C459EA" w:rsidRPr="00182ECE">
        <w:rPr>
          <w:rFonts w:cs="Calibri"/>
        </w:rPr>
        <w:t xml:space="preserve">Alabama’s SPI and CPI values currently average </w:t>
      </w:r>
      <w:r w:rsidR="00324E7C" w:rsidRPr="00182ECE">
        <w:rPr>
          <w:rFonts w:cs="Calibri"/>
        </w:rPr>
        <w:t>0.</w:t>
      </w:r>
      <w:r w:rsidR="00D07870" w:rsidRPr="00182ECE">
        <w:rPr>
          <w:rFonts w:cs="Calibri"/>
        </w:rPr>
        <w:t>9</w:t>
      </w:r>
      <w:r w:rsidR="009B7AA8">
        <w:rPr>
          <w:rFonts w:cs="Calibri"/>
        </w:rPr>
        <w:t>9</w:t>
      </w:r>
      <w:r w:rsidR="00D07870" w:rsidRPr="00182ECE">
        <w:rPr>
          <w:rFonts w:cs="Calibri"/>
        </w:rPr>
        <w:t xml:space="preserve"> </w:t>
      </w:r>
      <w:r w:rsidR="00C459EA" w:rsidRPr="00182ECE">
        <w:rPr>
          <w:rFonts w:cs="Calibri"/>
        </w:rPr>
        <w:t xml:space="preserve">and </w:t>
      </w:r>
      <w:r w:rsidR="00324E7C" w:rsidRPr="00182ECE">
        <w:rPr>
          <w:rFonts w:cs="Calibri"/>
        </w:rPr>
        <w:t>1.00</w:t>
      </w:r>
      <w:r w:rsidR="00C459EA" w:rsidRPr="00182ECE">
        <w:rPr>
          <w:rFonts w:cs="Calibri"/>
        </w:rPr>
        <w:t>, respectively</w:t>
      </w:r>
      <w:r w:rsidRPr="00182ECE">
        <w:rPr>
          <w:rFonts w:cs="Calibri"/>
        </w:rPr>
        <w:t>.</w:t>
      </w:r>
      <w:r w:rsidR="00B65447">
        <w:rPr>
          <w:rFonts w:cs="Calibri"/>
        </w:rPr>
        <w:t xml:space="preserve"> </w:t>
      </w:r>
      <w:r w:rsidRPr="003D7871">
        <w:rPr>
          <w:rFonts w:cs="Calibri"/>
        </w:rPr>
        <w:t xml:space="preserve"> </w:t>
      </w:r>
    </w:p>
    <w:p w14:paraId="0BC34306" w14:textId="7CD39488" w:rsidR="00271197" w:rsidRPr="000001C3" w:rsidRDefault="00314748" w:rsidP="000001C3">
      <w:pPr>
        <w:pStyle w:val="Heading1"/>
      </w:pPr>
      <w:bookmarkStart w:id="671" w:name="_Toc430089502"/>
      <w:bookmarkStart w:id="672" w:name="_Toc473636046"/>
      <w:bookmarkStart w:id="673" w:name="_Toc473710262"/>
      <w:bookmarkEnd w:id="314"/>
      <w:bookmarkEnd w:id="315"/>
      <w:bookmarkEnd w:id="316"/>
      <w:r w:rsidRPr="000001C3">
        <w:t xml:space="preserve">Risk MAP </w:t>
      </w:r>
      <w:r w:rsidR="00CC0286" w:rsidRPr="000001C3">
        <w:t>Program Overview</w:t>
      </w:r>
      <w:bookmarkEnd w:id="671"/>
      <w:bookmarkEnd w:id="672"/>
      <w:bookmarkEnd w:id="673"/>
    </w:p>
    <w:p w14:paraId="5CEEF60C" w14:textId="11F36230" w:rsidR="00271197" w:rsidRDefault="00DC1C93" w:rsidP="00A330F8">
      <w:pPr>
        <w:pStyle w:val="Heading2"/>
        <w:numPr>
          <w:ilvl w:val="1"/>
          <w:numId w:val="37"/>
        </w:numPr>
        <w:tabs>
          <w:tab w:val="num" w:pos="720"/>
        </w:tabs>
        <w:ind w:left="0"/>
      </w:pPr>
      <w:bookmarkStart w:id="674" w:name="_Toc61232935"/>
      <w:bookmarkStart w:id="675" w:name="_Toc61233032"/>
      <w:bookmarkStart w:id="676" w:name="_Toc143327939"/>
      <w:bookmarkStart w:id="677" w:name="_Toc430089503"/>
      <w:bookmarkStart w:id="678" w:name="_Toc473636047"/>
      <w:bookmarkStart w:id="679" w:name="_Toc473710263"/>
      <w:r w:rsidRPr="00462553">
        <w:t>Program Management</w:t>
      </w:r>
      <w:bookmarkEnd w:id="674"/>
      <w:bookmarkEnd w:id="675"/>
      <w:bookmarkEnd w:id="676"/>
      <w:bookmarkEnd w:id="677"/>
      <w:bookmarkEnd w:id="678"/>
      <w:bookmarkEnd w:id="679"/>
    </w:p>
    <w:p w14:paraId="56622564" w14:textId="7A3B584A" w:rsidR="000642F0" w:rsidRDefault="00F67593" w:rsidP="00E37F9F">
      <w:r w:rsidRPr="00F61911">
        <w:rPr>
          <w:rFonts w:cs="Calibri"/>
        </w:rPr>
        <w:t xml:space="preserve">The State of Alabama has taken a </w:t>
      </w:r>
      <w:r w:rsidR="00173DEE">
        <w:rPr>
          <w:rFonts w:cs="Calibri"/>
        </w:rPr>
        <w:t>holistic</w:t>
      </w:r>
      <w:r w:rsidRPr="00F61911">
        <w:rPr>
          <w:rFonts w:cs="Calibri"/>
        </w:rPr>
        <w:t xml:space="preserve"> approach to floodplain management by combining several FEMA and State programs</w:t>
      </w:r>
      <w:r w:rsidR="006E4131">
        <w:rPr>
          <w:rFonts w:cs="Calibri"/>
        </w:rPr>
        <w:t xml:space="preserve"> to create a robust floodplain management program</w:t>
      </w:r>
      <w:r w:rsidRPr="00F61911">
        <w:rPr>
          <w:rFonts w:cs="Calibri"/>
        </w:rPr>
        <w:t>.  With the transition of the NFIP program from the Alabama Emergency Management Agency (</w:t>
      </w:r>
      <w:r w:rsidR="00C55887">
        <w:rPr>
          <w:rFonts w:cs="Calibri"/>
        </w:rPr>
        <w:t>A</w:t>
      </w:r>
      <w:r w:rsidRPr="00F61911">
        <w:rPr>
          <w:rFonts w:cs="Calibri"/>
        </w:rPr>
        <w:t>EMA) to OWR in June 2002</w:t>
      </w:r>
      <w:r w:rsidR="00A46356">
        <w:rPr>
          <w:rFonts w:cs="Calibri"/>
        </w:rPr>
        <w:t xml:space="preserve">, </w:t>
      </w:r>
      <w:r w:rsidRPr="00F61911">
        <w:rPr>
          <w:rFonts w:cs="Calibri"/>
        </w:rPr>
        <w:t xml:space="preserve">Alabama established a proactive environment for managing flood related issues and concerns </w:t>
      </w:r>
      <w:r w:rsidR="00A46356">
        <w:rPr>
          <w:rFonts w:cs="Calibri"/>
        </w:rPr>
        <w:t>through the creation of the AFPMP</w:t>
      </w:r>
      <w:r w:rsidR="0020585F">
        <w:rPr>
          <w:rFonts w:cs="Calibri"/>
        </w:rPr>
        <w:t>, which is a</w:t>
      </w:r>
      <w:r w:rsidR="00967242">
        <w:rPr>
          <w:rFonts w:cs="Calibri"/>
        </w:rPr>
        <w:t xml:space="preserve"> multi-faceted and comprehensive plan </w:t>
      </w:r>
      <w:r w:rsidR="00967242" w:rsidRPr="004C1336">
        <w:rPr>
          <w:rFonts w:cs="Calibri"/>
        </w:rPr>
        <w:t>for program management essential to success execut</w:t>
      </w:r>
      <w:r w:rsidR="0020585F">
        <w:rPr>
          <w:rFonts w:cs="Calibri"/>
        </w:rPr>
        <w:t>ion of</w:t>
      </w:r>
      <w:r w:rsidR="00967242" w:rsidRPr="004C1336">
        <w:rPr>
          <w:rFonts w:cs="Calibri"/>
        </w:rPr>
        <w:t xml:space="preserve"> the Risk MAP vision in Alabama.  </w:t>
      </w:r>
      <w:r w:rsidR="00C55887" w:rsidRPr="004C1336">
        <w:rPr>
          <w:rFonts w:cs="Calibri"/>
        </w:rPr>
        <w:t xml:space="preserve">The following is a summary of </w:t>
      </w:r>
      <w:r w:rsidR="00044C1D" w:rsidRPr="004C1336">
        <w:rPr>
          <w:rFonts w:cs="Calibri"/>
        </w:rPr>
        <w:t xml:space="preserve">the </w:t>
      </w:r>
      <w:r w:rsidR="007405EA" w:rsidRPr="004C1336">
        <w:rPr>
          <w:rFonts w:cs="Calibri"/>
        </w:rPr>
        <w:t xml:space="preserve">program management </w:t>
      </w:r>
      <w:r w:rsidR="00044C1D" w:rsidRPr="004C1336">
        <w:rPr>
          <w:rFonts w:cs="Calibri"/>
        </w:rPr>
        <w:t xml:space="preserve">activities that </w:t>
      </w:r>
      <w:r w:rsidR="00C55887" w:rsidRPr="004C1336">
        <w:rPr>
          <w:rFonts w:cs="Calibri"/>
        </w:rPr>
        <w:t xml:space="preserve">are </w:t>
      </w:r>
      <w:r w:rsidR="00173DEE" w:rsidRPr="004C1336">
        <w:rPr>
          <w:rFonts w:cs="Calibri"/>
        </w:rPr>
        <w:t xml:space="preserve">planned for </w:t>
      </w:r>
      <w:r w:rsidR="004D57EA">
        <w:rPr>
          <w:rFonts w:cs="Calibri"/>
        </w:rPr>
        <w:t>FY 2017</w:t>
      </w:r>
      <w:r w:rsidR="00967242" w:rsidRPr="004C1336">
        <w:rPr>
          <w:rFonts w:cs="Calibri"/>
        </w:rPr>
        <w:t xml:space="preserve"> and beyond</w:t>
      </w:r>
      <w:r w:rsidR="00390144" w:rsidRPr="004C1336">
        <w:rPr>
          <w:rFonts w:cs="Calibri"/>
        </w:rPr>
        <w:t>.</w:t>
      </w:r>
      <w:r w:rsidR="00390144">
        <w:rPr>
          <w:rFonts w:cs="Calibri"/>
        </w:rPr>
        <w:t xml:space="preserve">  </w:t>
      </w:r>
    </w:p>
    <w:p w14:paraId="0E4150E9" w14:textId="4FCDD6AE" w:rsidR="00271197" w:rsidRDefault="00540B73" w:rsidP="00A330F8">
      <w:pPr>
        <w:pStyle w:val="Heading3"/>
      </w:pPr>
      <w:bookmarkStart w:id="680" w:name="_Toc430089504"/>
      <w:bookmarkStart w:id="681" w:name="_Toc473636048"/>
      <w:bookmarkStart w:id="682" w:name="_Toc473710264"/>
      <w:r w:rsidRPr="00B4315B">
        <w:t>Community Engagement</w:t>
      </w:r>
      <w:r w:rsidR="00815F80">
        <w:t xml:space="preserve"> </w:t>
      </w:r>
      <w:r w:rsidR="00F579A1">
        <w:t>and Risk Communication</w:t>
      </w:r>
      <w:bookmarkEnd w:id="680"/>
      <w:bookmarkEnd w:id="681"/>
      <w:bookmarkEnd w:id="682"/>
    </w:p>
    <w:p w14:paraId="7AC9BD7A" w14:textId="77777777" w:rsidR="00192632" w:rsidRDefault="003A27A4" w:rsidP="00E37F9F">
      <w:pPr>
        <w:rPr>
          <w:rFonts w:cs="Calibri"/>
        </w:rPr>
      </w:pPr>
      <w:r w:rsidRPr="00F579A1">
        <w:rPr>
          <w:rFonts w:cs="Calibri"/>
        </w:rPr>
        <w:t xml:space="preserve">OWR has developed an education and </w:t>
      </w:r>
      <w:r w:rsidR="00967242" w:rsidRPr="00F579A1">
        <w:rPr>
          <w:rFonts w:cs="Calibri"/>
        </w:rPr>
        <w:t>community engagement</w:t>
      </w:r>
      <w:r w:rsidRPr="00F579A1">
        <w:rPr>
          <w:rFonts w:cs="Calibri"/>
        </w:rPr>
        <w:t xml:space="preserve"> strategy that </w:t>
      </w:r>
      <w:r w:rsidR="00F579A1" w:rsidRPr="00A330F8">
        <w:rPr>
          <w:rFonts w:cs="Calibri"/>
        </w:rPr>
        <w:t>aims to build risk awareness and understanding at the local level, increase a community’s ability to communicate risk at the local level, support local efforts to reduce natural hazard risk within a community or watershed, and keep communities and other stakeholders engaged through the Risk MAP process.  Th</w:t>
      </w:r>
      <w:r w:rsidR="00F579A1">
        <w:rPr>
          <w:rFonts w:cs="Calibri"/>
        </w:rPr>
        <w:t>is</w:t>
      </w:r>
      <w:r w:rsidR="00F579A1" w:rsidRPr="00A330F8">
        <w:rPr>
          <w:rFonts w:cs="Calibri"/>
        </w:rPr>
        <w:t xml:space="preserve"> Community Engagement and Risk Communication (CERC) strategy </w:t>
      </w:r>
      <w:r w:rsidR="009007EA" w:rsidRPr="00F579A1">
        <w:rPr>
          <w:rFonts w:cs="Calibri"/>
        </w:rPr>
        <w:t xml:space="preserve">will </w:t>
      </w:r>
      <w:r w:rsidR="00173DEE" w:rsidRPr="00F579A1">
        <w:rPr>
          <w:rFonts w:cs="Calibri"/>
        </w:rPr>
        <w:t xml:space="preserve">increase </w:t>
      </w:r>
      <w:r w:rsidR="006E4131" w:rsidRPr="00F579A1">
        <w:rPr>
          <w:rFonts w:cs="Calibri"/>
        </w:rPr>
        <w:t xml:space="preserve">community </w:t>
      </w:r>
      <w:r w:rsidR="00173DEE" w:rsidRPr="00F579A1">
        <w:rPr>
          <w:rFonts w:cs="Calibri"/>
        </w:rPr>
        <w:t xml:space="preserve">awareness and understanding of </w:t>
      </w:r>
      <w:r w:rsidR="00C2039A" w:rsidRPr="00F579A1">
        <w:rPr>
          <w:rFonts w:cs="Calibri"/>
        </w:rPr>
        <w:t>flood risk</w:t>
      </w:r>
      <w:r w:rsidRPr="00F579A1">
        <w:rPr>
          <w:rFonts w:cs="Calibri"/>
        </w:rPr>
        <w:t xml:space="preserve"> as well as the overall understanding of the NFIP</w:t>
      </w:r>
      <w:r w:rsidR="00C2039A" w:rsidRPr="00F579A1">
        <w:rPr>
          <w:rFonts w:cs="Calibri"/>
        </w:rPr>
        <w:t xml:space="preserve">.  </w:t>
      </w:r>
      <w:r w:rsidR="009007EA" w:rsidRPr="00F579A1">
        <w:rPr>
          <w:rFonts w:cs="Calibri"/>
        </w:rPr>
        <w:t xml:space="preserve">The </w:t>
      </w:r>
      <w:r w:rsidR="006E4131" w:rsidRPr="00F579A1">
        <w:rPr>
          <w:rFonts w:cs="Calibri"/>
        </w:rPr>
        <w:t xml:space="preserve">education and </w:t>
      </w:r>
      <w:r w:rsidR="009007EA" w:rsidRPr="00F579A1">
        <w:rPr>
          <w:rFonts w:cs="Calibri"/>
        </w:rPr>
        <w:t>o</w:t>
      </w:r>
      <w:r w:rsidR="00C2039A" w:rsidRPr="00F579A1">
        <w:rPr>
          <w:rFonts w:cs="Calibri"/>
        </w:rPr>
        <w:t xml:space="preserve">utreach activities help to create a better understanding of the </w:t>
      </w:r>
      <w:r w:rsidR="00173DEE" w:rsidRPr="00F579A1">
        <w:rPr>
          <w:rFonts w:cs="Calibri"/>
        </w:rPr>
        <w:t xml:space="preserve">floodplain </w:t>
      </w:r>
      <w:r w:rsidR="00C2039A" w:rsidRPr="00F579A1">
        <w:rPr>
          <w:rFonts w:cs="Calibri"/>
        </w:rPr>
        <w:t xml:space="preserve">mapping process and facilitate early project buy-in at </w:t>
      </w:r>
      <w:r w:rsidR="00815F80" w:rsidRPr="00A330F8">
        <w:rPr>
          <w:rFonts w:cs="Calibri"/>
        </w:rPr>
        <w:t>s</w:t>
      </w:r>
      <w:r w:rsidR="00815F80" w:rsidRPr="00F579A1">
        <w:rPr>
          <w:rFonts w:cs="Calibri"/>
        </w:rPr>
        <w:t xml:space="preserve">tate </w:t>
      </w:r>
      <w:r w:rsidR="00C2039A" w:rsidRPr="00F579A1">
        <w:rPr>
          <w:rFonts w:cs="Calibri"/>
        </w:rPr>
        <w:t>and local levels</w:t>
      </w:r>
      <w:r w:rsidR="00F579A1">
        <w:rPr>
          <w:rFonts w:cs="Calibri"/>
        </w:rPr>
        <w:t xml:space="preserve">, which </w:t>
      </w:r>
      <w:r w:rsidR="00173DEE" w:rsidRPr="00F579A1">
        <w:rPr>
          <w:rFonts w:cs="Calibri"/>
        </w:rPr>
        <w:t>lead</w:t>
      </w:r>
      <w:r w:rsidR="00F579A1">
        <w:rPr>
          <w:rFonts w:cs="Calibri"/>
        </w:rPr>
        <w:t>s</w:t>
      </w:r>
      <w:r w:rsidR="00173DEE" w:rsidRPr="00F579A1">
        <w:rPr>
          <w:rFonts w:cs="Calibri"/>
        </w:rPr>
        <w:t xml:space="preserve"> </w:t>
      </w:r>
      <w:r w:rsidR="00B47D7F" w:rsidRPr="00F579A1">
        <w:rPr>
          <w:rFonts w:cs="Calibri"/>
        </w:rPr>
        <w:t>to effective flood risk reduction at the co</w:t>
      </w:r>
      <w:r w:rsidR="00D159CF" w:rsidRPr="00F579A1">
        <w:rPr>
          <w:rFonts w:cs="Calibri"/>
        </w:rPr>
        <w:t>mpletion</w:t>
      </w:r>
      <w:r w:rsidR="00B47D7F" w:rsidRPr="00F579A1">
        <w:rPr>
          <w:rFonts w:cs="Calibri"/>
        </w:rPr>
        <w:t xml:space="preserve"> of a Risk MAP project.  Ultimately, </w:t>
      </w:r>
      <w:r w:rsidR="009007EA" w:rsidRPr="00F579A1">
        <w:rPr>
          <w:rFonts w:cs="Calibri"/>
        </w:rPr>
        <w:t xml:space="preserve">the </w:t>
      </w:r>
      <w:r w:rsidR="00D159CF" w:rsidRPr="00F579A1">
        <w:rPr>
          <w:rFonts w:cs="Calibri"/>
        </w:rPr>
        <w:t>community engagement</w:t>
      </w:r>
      <w:r w:rsidR="00B47D7F" w:rsidRPr="00F579A1">
        <w:rPr>
          <w:rFonts w:cs="Calibri"/>
        </w:rPr>
        <w:t xml:space="preserve"> activities </w:t>
      </w:r>
      <w:r w:rsidR="009007EA" w:rsidRPr="00F579A1">
        <w:rPr>
          <w:rFonts w:cs="Calibri"/>
        </w:rPr>
        <w:t>will</w:t>
      </w:r>
      <w:r w:rsidR="00B47D7F" w:rsidRPr="00F579A1">
        <w:rPr>
          <w:rFonts w:cs="Calibri"/>
        </w:rPr>
        <w:t xml:space="preserve"> increase flood risk awareness that leads to </w:t>
      </w:r>
      <w:r w:rsidR="00D159CF" w:rsidRPr="00F579A1">
        <w:rPr>
          <w:rFonts w:cs="Calibri"/>
        </w:rPr>
        <w:t xml:space="preserve">sustainable mitigation </w:t>
      </w:r>
      <w:r w:rsidR="00B47D7F" w:rsidRPr="00F579A1">
        <w:rPr>
          <w:rFonts w:cs="Calibri"/>
        </w:rPr>
        <w:t>action</w:t>
      </w:r>
      <w:r w:rsidR="00D159CF" w:rsidRPr="00F579A1">
        <w:rPr>
          <w:rFonts w:cs="Calibri"/>
        </w:rPr>
        <w:t>s that reduce</w:t>
      </w:r>
      <w:r w:rsidR="00B47D7F" w:rsidRPr="00F579A1">
        <w:rPr>
          <w:rFonts w:cs="Calibri"/>
        </w:rPr>
        <w:t xml:space="preserve"> flood risk.  The program</w:t>
      </w:r>
      <w:r w:rsidR="00B47D7F" w:rsidRPr="00815F80">
        <w:rPr>
          <w:rFonts w:cs="Calibri"/>
        </w:rPr>
        <w:t xml:space="preserve"> management </w:t>
      </w:r>
      <w:r w:rsidR="00815F80" w:rsidRPr="00A330F8">
        <w:rPr>
          <w:rFonts w:cs="Calibri"/>
        </w:rPr>
        <w:t>community engagement</w:t>
      </w:r>
      <w:r w:rsidR="00C2039A" w:rsidRPr="00815F80">
        <w:rPr>
          <w:rFonts w:cs="Calibri"/>
        </w:rPr>
        <w:t xml:space="preserve"> activities </w:t>
      </w:r>
      <w:r w:rsidR="00B47D7F" w:rsidRPr="00815F80">
        <w:rPr>
          <w:rFonts w:cs="Calibri"/>
        </w:rPr>
        <w:t xml:space="preserve">that are </w:t>
      </w:r>
      <w:r w:rsidR="00BA7E48" w:rsidRPr="00815F80">
        <w:rPr>
          <w:rFonts w:cs="Calibri"/>
        </w:rPr>
        <w:t xml:space="preserve">currently </w:t>
      </w:r>
      <w:r w:rsidR="00B47D7F" w:rsidRPr="00815F80">
        <w:rPr>
          <w:rFonts w:cs="Calibri"/>
        </w:rPr>
        <w:t xml:space="preserve">planned </w:t>
      </w:r>
      <w:r w:rsidR="009007EA" w:rsidRPr="00815F80">
        <w:rPr>
          <w:rFonts w:cs="Calibri"/>
        </w:rPr>
        <w:t xml:space="preserve">or underway </w:t>
      </w:r>
      <w:r w:rsidR="006E2AC4" w:rsidRPr="00815F80">
        <w:rPr>
          <w:rFonts w:cs="Calibri"/>
        </w:rPr>
        <w:t xml:space="preserve">for </w:t>
      </w:r>
      <w:r w:rsidR="00BA7E48" w:rsidRPr="00815F80">
        <w:rPr>
          <w:rFonts w:cs="Calibri"/>
        </w:rPr>
        <w:t xml:space="preserve">the AFPMP </w:t>
      </w:r>
      <w:r w:rsidR="00C2039A" w:rsidRPr="00815F80">
        <w:rPr>
          <w:rFonts w:cs="Calibri"/>
        </w:rPr>
        <w:t xml:space="preserve">are </w:t>
      </w:r>
      <w:r w:rsidR="00252D4B" w:rsidRPr="00815F80">
        <w:rPr>
          <w:rFonts w:cs="Calibri"/>
        </w:rPr>
        <w:t>outlined below.</w:t>
      </w:r>
      <w:r w:rsidR="00252D4B">
        <w:rPr>
          <w:rFonts w:cs="Calibri"/>
        </w:rPr>
        <w:t xml:space="preserve">  </w:t>
      </w:r>
    </w:p>
    <w:p w14:paraId="2876F26C" w14:textId="34F43664" w:rsidR="00271197" w:rsidRPr="00A330F8" w:rsidRDefault="00C459EA" w:rsidP="00A330F8">
      <w:pPr>
        <w:pStyle w:val="Heading4"/>
      </w:pPr>
      <w:bookmarkStart w:id="683" w:name="_Toc430088336"/>
      <w:bookmarkStart w:id="684" w:name="_Toc430088502"/>
      <w:bookmarkStart w:id="685" w:name="_Toc430088668"/>
      <w:bookmarkStart w:id="686" w:name="_Toc430088835"/>
      <w:bookmarkStart w:id="687" w:name="_Toc430089002"/>
      <w:bookmarkStart w:id="688" w:name="_Toc430089169"/>
      <w:bookmarkStart w:id="689" w:name="_Toc430089336"/>
      <w:bookmarkStart w:id="690" w:name="_Toc430089505"/>
      <w:bookmarkStart w:id="691" w:name="_Toc430089786"/>
      <w:bookmarkStart w:id="692" w:name="_Toc430089952"/>
      <w:bookmarkStart w:id="693" w:name="_Toc430090118"/>
      <w:bookmarkStart w:id="694" w:name="_Toc430090284"/>
      <w:bookmarkStart w:id="695" w:name="_Toc430090450"/>
      <w:bookmarkStart w:id="696" w:name="_Toc430090617"/>
      <w:bookmarkStart w:id="697" w:name="_Toc430090783"/>
      <w:bookmarkStart w:id="698" w:name="_Toc430090951"/>
      <w:bookmarkStart w:id="699" w:name="_Toc430091117"/>
      <w:bookmarkStart w:id="700" w:name="_Toc430091283"/>
      <w:bookmarkStart w:id="701" w:name="_Toc430092422"/>
      <w:bookmarkStart w:id="702" w:name="_Toc430092588"/>
      <w:bookmarkStart w:id="703" w:name="_Toc430092753"/>
      <w:bookmarkStart w:id="704" w:name="_Toc430092918"/>
      <w:bookmarkStart w:id="705" w:name="_Toc430093083"/>
      <w:bookmarkStart w:id="706" w:name="_Toc430177776"/>
      <w:bookmarkStart w:id="707" w:name="_Toc430177944"/>
      <w:bookmarkStart w:id="708" w:name="_Toc430182177"/>
      <w:bookmarkStart w:id="709" w:name="_Toc430182641"/>
      <w:bookmarkStart w:id="710" w:name="_Toc430183106"/>
      <w:bookmarkStart w:id="711" w:name="_Toc430184543"/>
      <w:bookmarkStart w:id="712" w:name="_Toc430185019"/>
      <w:bookmarkStart w:id="713" w:name="_Toc430269137"/>
      <w:bookmarkStart w:id="714" w:name="_Toc430089506"/>
      <w:bookmarkStart w:id="715" w:name="_Toc473636049"/>
      <w:bookmarkStart w:id="716" w:name="_Toc473710265"/>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rsidRPr="00A330F8">
        <w:lastRenderedPageBreak/>
        <w:t>Targeted Educational Topics and Forums</w:t>
      </w:r>
      <w:bookmarkEnd w:id="714"/>
      <w:bookmarkEnd w:id="715"/>
      <w:bookmarkEnd w:id="716"/>
      <w:r w:rsidRPr="00A330F8">
        <w:t xml:space="preserve"> </w:t>
      </w:r>
    </w:p>
    <w:p w14:paraId="413A96C4" w14:textId="7CB4FD67" w:rsidR="00890AF8" w:rsidRDefault="00BA7E48" w:rsidP="00E37F9F">
      <w:pPr>
        <w:rPr>
          <w:rFonts w:cs="Calibri"/>
        </w:rPr>
      </w:pPr>
      <w:r w:rsidRPr="004C1336">
        <w:rPr>
          <w:rFonts w:cs="Calibri"/>
        </w:rPr>
        <w:t>OWR</w:t>
      </w:r>
      <w:r w:rsidR="00890AF8">
        <w:rPr>
          <w:rFonts w:cs="Calibri"/>
        </w:rPr>
        <w:t xml:space="preserve"> has prepared a</w:t>
      </w:r>
      <w:r w:rsidRPr="004C1336">
        <w:rPr>
          <w:rFonts w:cs="Calibri"/>
        </w:rPr>
        <w:t xml:space="preserve"> series of </w:t>
      </w:r>
      <w:r w:rsidR="004D4588" w:rsidRPr="004C1336">
        <w:rPr>
          <w:rFonts w:cs="Calibri"/>
        </w:rPr>
        <w:t>educational</w:t>
      </w:r>
      <w:r w:rsidRPr="004C1336">
        <w:rPr>
          <w:rFonts w:cs="Calibri"/>
        </w:rPr>
        <w:t xml:space="preserve"> presentations that will cover </w:t>
      </w:r>
      <w:r w:rsidR="005B1945" w:rsidRPr="004C1336">
        <w:rPr>
          <w:rFonts w:cs="Calibri"/>
        </w:rPr>
        <w:t xml:space="preserve">a </w:t>
      </w:r>
      <w:r w:rsidR="00893BFC" w:rsidRPr="004C1336">
        <w:rPr>
          <w:rFonts w:cs="Calibri"/>
        </w:rPr>
        <w:t>range</w:t>
      </w:r>
      <w:r w:rsidR="005B1945" w:rsidRPr="005B1945">
        <w:rPr>
          <w:rFonts w:cs="Calibri"/>
        </w:rPr>
        <w:t xml:space="preserve"> of topics from why </w:t>
      </w:r>
      <w:r w:rsidR="004D4588">
        <w:rPr>
          <w:rFonts w:cs="Calibri"/>
        </w:rPr>
        <w:t>proper</w:t>
      </w:r>
      <w:r w:rsidR="002F73BE">
        <w:rPr>
          <w:rFonts w:cs="Calibri"/>
        </w:rPr>
        <w:t xml:space="preserve"> </w:t>
      </w:r>
      <w:r w:rsidR="005B1945" w:rsidRPr="005B1945">
        <w:rPr>
          <w:rFonts w:cs="Calibri"/>
        </w:rPr>
        <w:t xml:space="preserve">floodplain management is </w:t>
      </w:r>
      <w:r w:rsidR="002F73BE">
        <w:rPr>
          <w:rFonts w:cs="Calibri"/>
        </w:rPr>
        <w:t>essential</w:t>
      </w:r>
      <w:r w:rsidR="005B1945" w:rsidRPr="005B1945">
        <w:rPr>
          <w:rFonts w:cs="Calibri"/>
        </w:rPr>
        <w:t xml:space="preserve"> to how Risk MAP datasets can be used for </w:t>
      </w:r>
      <w:r w:rsidR="004D4588">
        <w:rPr>
          <w:rFonts w:cs="Calibri"/>
        </w:rPr>
        <w:t>effective</w:t>
      </w:r>
      <w:r w:rsidR="005B1945" w:rsidRPr="005B1945">
        <w:rPr>
          <w:rFonts w:cs="Calibri"/>
        </w:rPr>
        <w:t xml:space="preserve"> floodplain management at the local level.  </w:t>
      </w:r>
      <w:r w:rsidR="002F73BE">
        <w:rPr>
          <w:rFonts w:cs="Calibri"/>
        </w:rPr>
        <w:t xml:space="preserve">Together, the series of presentations will form a </w:t>
      </w:r>
      <w:r w:rsidR="00095629">
        <w:rPr>
          <w:rFonts w:cs="Calibri"/>
        </w:rPr>
        <w:t>clear</w:t>
      </w:r>
      <w:r w:rsidR="002F73BE">
        <w:rPr>
          <w:rFonts w:cs="Calibri"/>
        </w:rPr>
        <w:t xml:space="preserve"> picture of the necessity for a strong floodplain management program, the floodplain </w:t>
      </w:r>
      <w:r w:rsidR="005B2204">
        <w:rPr>
          <w:rFonts w:cs="Calibri"/>
        </w:rPr>
        <w:t xml:space="preserve">management and </w:t>
      </w:r>
      <w:r w:rsidR="002F73BE">
        <w:rPr>
          <w:rFonts w:cs="Calibri"/>
        </w:rPr>
        <w:t xml:space="preserve">mapping process itself, data </w:t>
      </w:r>
      <w:r w:rsidR="005B2204">
        <w:rPr>
          <w:rFonts w:cs="Calibri"/>
        </w:rPr>
        <w:t xml:space="preserve">requirements, data </w:t>
      </w:r>
      <w:r w:rsidR="002F73BE">
        <w:rPr>
          <w:rFonts w:cs="Calibri"/>
        </w:rPr>
        <w:t>availability</w:t>
      </w:r>
      <w:r w:rsidR="00815F80">
        <w:rPr>
          <w:rFonts w:cs="Calibri"/>
        </w:rPr>
        <w:t>,</w:t>
      </w:r>
      <w:r w:rsidR="002F73BE">
        <w:rPr>
          <w:rFonts w:cs="Calibri"/>
        </w:rPr>
        <w:t xml:space="preserve"> </w:t>
      </w:r>
      <w:r w:rsidR="00815F80">
        <w:rPr>
          <w:rFonts w:cs="Calibri"/>
        </w:rPr>
        <w:t xml:space="preserve">the organization and value of the AFPMP itself, and </w:t>
      </w:r>
      <w:r w:rsidR="004D4588">
        <w:rPr>
          <w:rFonts w:cs="Calibri"/>
        </w:rPr>
        <w:t xml:space="preserve">the </w:t>
      </w:r>
      <w:r w:rsidR="002F73BE">
        <w:rPr>
          <w:rFonts w:cs="Calibri"/>
        </w:rPr>
        <w:t xml:space="preserve">potential </w:t>
      </w:r>
      <w:r w:rsidR="004D4588">
        <w:rPr>
          <w:rFonts w:cs="Calibri"/>
        </w:rPr>
        <w:t xml:space="preserve">for </w:t>
      </w:r>
      <w:r w:rsidR="002F73BE">
        <w:rPr>
          <w:rFonts w:cs="Calibri"/>
        </w:rPr>
        <w:t>par</w:t>
      </w:r>
      <w:r w:rsidR="005B2204">
        <w:rPr>
          <w:rFonts w:cs="Calibri"/>
        </w:rPr>
        <w:t>t</w:t>
      </w:r>
      <w:r w:rsidR="002F73BE">
        <w:rPr>
          <w:rFonts w:cs="Calibri"/>
        </w:rPr>
        <w:t xml:space="preserve">nerships across </w:t>
      </w:r>
      <w:r w:rsidR="005B2204">
        <w:rPr>
          <w:rFonts w:cs="Calibri"/>
        </w:rPr>
        <w:t xml:space="preserve">local, </w:t>
      </w:r>
      <w:r w:rsidR="002F73BE">
        <w:rPr>
          <w:rFonts w:cs="Calibri"/>
        </w:rPr>
        <w:t>state</w:t>
      </w:r>
      <w:r w:rsidR="00D510CA">
        <w:rPr>
          <w:rFonts w:cs="Calibri"/>
        </w:rPr>
        <w:t>,</w:t>
      </w:r>
      <w:r w:rsidR="002F73BE">
        <w:rPr>
          <w:rFonts w:cs="Calibri"/>
        </w:rPr>
        <w:t xml:space="preserve"> and federal </w:t>
      </w:r>
      <w:r w:rsidR="005B2204">
        <w:rPr>
          <w:rFonts w:cs="Calibri"/>
        </w:rPr>
        <w:t>organizations</w:t>
      </w:r>
      <w:r w:rsidR="002F73BE">
        <w:rPr>
          <w:rFonts w:cs="Calibri"/>
        </w:rPr>
        <w:t xml:space="preserve">.  </w:t>
      </w:r>
      <w:r w:rsidR="00390144">
        <w:rPr>
          <w:rFonts w:cs="Calibri"/>
        </w:rPr>
        <w:t>The goal of th</w:t>
      </w:r>
      <w:r w:rsidR="00095629">
        <w:rPr>
          <w:rFonts w:cs="Calibri"/>
        </w:rPr>
        <w:t>e</w:t>
      </w:r>
      <w:r w:rsidR="00390144">
        <w:rPr>
          <w:rFonts w:cs="Calibri"/>
        </w:rPr>
        <w:t xml:space="preserve"> stakeholder engagement </w:t>
      </w:r>
      <w:r w:rsidR="00095629">
        <w:rPr>
          <w:rFonts w:cs="Calibri"/>
        </w:rPr>
        <w:t xml:space="preserve">effort </w:t>
      </w:r>
      <w:r w:rsidR="00390144">
        <w:rPr>
          <w:rFonts w:cs="Calibri"/>
        </w:rPr>
        <w:t>is to increase the strength and effective</w:t>
      </w:r>
      <w:r w:rsidR="005B2204">
        <w:rPr>
          <w:rFonts w:cs="Calibri"/>
        </w:rPr>
        <w:t>ness</w:t>
      </w:r>
      <w:r w:rsidR="00390144">
        <w:rPr>
          <w:rFonts w:cs="Calibri"/>
        </w:rPr>
        <w:t xml:space="preserve"> o</w:t>
      </w:r>
      <w:r w:rsidR="005B2204">
        <w:rPr>
          <w:rFonts w:cs="Calibri"/>
        </w:rPr>
        <w:t>f the AFPMP by educating local, state</w:t>
      </w:r>
      <w:r w:rsidR="00D510CA">
        <w:rPr>
          <w:rFonts w:cs="Calibri"/>
        </w:rPr>
        <w:t>,</w:t>
      </w:r>
      <w:r w:rsidR="005B2204">
        <w:rPr>
          <w:rFonts w:cs="Calibri"/>
        </w:rPr>
        <w:t xml:space="preserve"> and federal </w:t>
      </w:r>
      <w:r w:rsidR="00390144">
        <w:rPr>
          <w:rFonts w:cs="Calibri"/>
        </w:rPr>
        <w:t xml:space="preserve">officials, establish </w:t>
      </w:r>
      <w:r w:rsidR="00815F80">
        <w:rPr>
          <w:rFonts w:cs="Calibri"/>
        </w:rPr>
        <w:t>best management practices (</w:t>
      </w:r>
      <w:r w:rsidR="00390144">
        <w:rPr>
          <w:rFonts w:cs="Calibri"/>
        </w:rPr>
        <w:t>BMPs</w:t>
      </w:r>
      <w:r w:rsidR="00815F80">
        <w:rPr>
          <w:rFonts w:cs="Calibri"/>
        </w:rPr>
        <w:t>)</w:t>
      </w:r>
      <w:r w:rsidR="005B2204">
        <w:rPr>
          <w:rFonts w:cs="Calibri"/>
        </w:rPr>
        <w:t xml:space="preserve"> for daily floodplain management</w:t>
      </w:r>
      <w:r w:rsidR="00390144">
        <w:rPr>
          <w:rFonts w:cs="Calibri"/>
        </w:rPr>
        <w:t>,</w:t>
      </w:r>
      <w:r w:rsidR="005B2204">
        <w:rPr>
          <w:rFonts w:cs="Calibri"/>
        </w:rPr>
        <w:t xml:space="preserve"> and develop or strength</w:t>
      </w:r>
      <w:r w:rsidR="00B97488">
        <w:rPr>
          <w:rFonts w:cs="Calibri"/>
        </w:rPr>
        <w:t>en</w:t>
      </w:r>
      <w:r w:rsidR="005B2204">
        <w:rPr>
          <w:rFonts w:cs="Calibri"/>
        </w:rPr>
        <w:t xml:space="preserve"> partnerships across agencies and with local communities.  </w:t>
      </w:r>
      <w:r w:rsidR="00890AF8">
        <w:rPr>
          <w:rFonts w:cs="Calibri"/>
        </w:rPr>
        <w:t>These presentations are continually updated and refreshed as lessons are learned, new guidance is issued, or as Risk MAP program requirements change.  Additionally, community feedback on the Risk MAP process is incorporated for consideration.</w:t>
      </w:r>
    </w:p>
    <w:p w14:paraId="1E0F2463" w14:textId="77777777" w:rsidR="00890AF8" w:rsidRDefault="00890AF8" w:rsidP="00E37F9F">
      <w:pPr>
        <w:rPr>
          <w:rFonts w:cs="Calibri"/>
        </w:rPr>
      </w:pPr>
    </w:p>
    <w:p w14:paraId="763EF1DF" w14:textId="7FB6ACC6" w:rsidR="00BA7E48" w:rsidRDefault="00252D4B" w:rsidP="00E37F9F">
      <w:pPr>
        <w:rPr>
          <w:rFonts w:cs="Calibri"/>
        </w:rPr>
      </w:pPr>
      <w:r>
        <w:rPr>
          <w:rFonts w:cs="Calibri"/>
        </w:rPr>
        <w:t xml:space="preserve">The </w:t>
      </w:r>
      <w:r w:rsidR="00DF0EDD">
        <w:rPr>
          <w:rFonts w:cs="Calibri"/>
        </w:rPr>
        <w:t>education</w:t>
      </w:r>
      <w:r w:rsidR="00646DF3">
        <w:rPr>
          <w:rFonts w:cs="Calibri"/>
        </w:rPr>
        <w:t>al</w:t>
      </w:r>
      <w:r w:rsidR="00DF0EDD">
        <w:rPr>
          <w:rFonts w:cs="Calibri"/>
        </w:rPr>
        <w:t xml:space="preserve"> </w:t>
      </w:r>
      <w:r>
        <w:rPr>
          <w:rFonts w:cs="Calibri"/>
        </w:rPr>
        <w:t>outreach topics, targeted stakeholders</w:t>
      </w:r>
      <w:r w:rsidR="00815F80">
        <w:rPr>
          <w:rFonts w:cs="Calibri"/>
        </w:rPr>
        <w:t>,</w:t>
      </w:r>
      <w:r>
        <w:rPr>
          <w:rFonts w:cs="Calibri"/>
        </w:rPr>
        <w:t xml:space="preserve"> and </w:t>
      </w:r>
      <w:r w:rsidR="004D4588">
        <w:rPr>
          <w:rFonts w:cs="Calibri"/>
        </w:rPr>
        <w:t>potential forums</w:t>
      </w:r>
      <w:r>
        <w:rPr>
          <w:rFonts w:cs="Calibri"/>
        </w:rPr>
        <w:t xml:space="preserve"> are as follows:</w:t>
      </w:r>
      <w:r w:rsidR="006D31EF">
        <w:rPr>
          <w:rFonts w:cs="Calibri"/>
        </w:rPr>
        <w:t xml:space="preserve">    </w:t>
      </w:r>
    </w:p>
    <w:p w14:paraId="67D1F3A4" w14:textId="77777777" w:rsidR="00271197" w:rsidRPr="00A330F8" w:rsidRDefault="00C459EA" w:rsidP="00A330F8">
      <w:pPr>
        <w:pStyle w:val="Heading5"/>
      </w:pPr>
      <w:bookmarkStart w:id="717" w:name="_Toc473636050"/>
      <w:bookmarkStart w:id="718" w:name="_Toc473710266"/>
      <w:r w:rsidRPr="00A330F8">
        <w:t>Target Message: The Importance of Floodplain Management</w:t>
      </w:r>
      <w:bookmarkEnd w:id="717"/>
      <w:bookmarkEnd w:id="718"/>
    </w:p>
    <w:p w14:paraId="7C7CCFB0" w14:textId="77777777" w:rsidR="00252D4B" w:rsidRDefault="00646DF3" w:rsidP="00AF6979">
      <w:pPr>
        <w:numPr>
          <w:ilvl w:val="0"/>
          <w:numId w:val="9"/>
        </w:numPr>
        <w:spacing w:after="60"/>
        <w:rPr>
          <w:rFonts w:cs="Calibri"/>
        </w:rPr>
      </w:pPr>
      <w:r>
        <w:rPr>
          <w:rFonts w:cs="Calibri"/>
        </w:rPr>
        <w:t>Education Topic</w:t>
      </w:r>
      <w:r w:rsidR="00176B97">
        <w:rPr>
          <w:rFonts w:cs="Calibri"/>
        </w:rPr>
        <w:t>:</w:t>
      </w:r>
      <w:r w:rsidR="00AA53B2" w:rsidRPr="00AA53B2">
        <w:rPr>
          <w:rFonts w:cs="Calibri"/>
        </w:rPr>
        <w:t xml:space="preserve"> </w:t>
      </w:r>
      <w:r w:rsidR="008E4A40">
        <w:rPr>
          <w:rFonts w:cs="Calibri"/>
        </w:rPr>
        <w:t xml:space="preserve"> </w:t>
      </w:r>
      <w:r w:rsidR="00176B97">
        <w:rPr>
          <w:rFonts w:cs="Calibri"/>
        </w:rPr>
        <w:t>E</w:t>
      </w:r>
      <w:r w:rsidR="00AA53B2" w:rsidRPr="00AA53B2">
        <w:rPr>
          <w:rFonts w:cs="Calibri"/>
        </w:rPr>
        <w:t xml:space="preserve">ducate </w:t>
      </w:r>
      <w:r w:rsidR="00176B97">
        <w:rPr>
          <w:rFonts w:cs="Calibri"/>
        </w:rPr>
        <w:t>state and local</w:t>
      </w:r>
      <w:r w:rsidR="00AA53B2" w:rsidRPr="00AA53B2">
        <w:rPr>
          <w:rFonts w:cs="Calibri"/>
        </w:rPr>
        <w:t xml:space="preserve"> </w:t>
      </w:r>
      <w:r w:rsidR="00176B97">
        <w:rPr>
          <w:rFonts w:cs="Calibri"/>
        </w:rPr>
        <w:t>s</w:t>
      </w:r>
      <w:r w:rsidR="00AA53B2" w:rsidRPr="00AA53B2">
        <w:rPr>
          <w:rFonts w:cs="Calibri"/>
        </w:rPr>
        <w:t xml:space="preserve">takeholders about the </w:t>
      </w:r>
      <w:r w:rsidR="00DF0EDD">
        <w:rPr>
          <w:rFonts w:cs="Calibri"/>
        </w:rPr>
        <w:t>mission and goals of the</w:t>
      </w:r>
      <w:r w:rsidR="00AA53B2" w:rsidRPr="00AA53B2">
        <w:rPr>
          <w:rFonts w:cs="Calibri"/>
        </w:rPr>
        <w:t xml:space="preserve"> </w:t>
      </w:r>
      <w:r w:rsidR="00E65270">
        <w:rPr>
          <w:rFonts w:cs="Calibri"/>
        </w:rPr>
        <w:t>AFPMP</w:t>
      </w:r>
      <w:r w:rsidR="00DF0EDD">
        <w:rPr>
          <w:rFonts w:cs="Calibri"/>
        </w:rPr>
        <w:t xml:space="preserve">; </w:t>
      </w:r>
      <w:r w:rsidR="00AA53B2" w:rsidRPr="00AA53B2">
        <w:rPr>
          <w:rFonts w:cs="Calibri"/>
        </w:rPr>
        <w:t>includ</w:t>
      </w:r>
      <w:r w:rsidR="00DF0EDD">
        <w:rPr>
          <w:rFonts w:cs="Calibri"/>
        </w:rPr>
        <w:t>e</w:t>
      </w:r>
      <w:r w:rsidR="00AA53B2" w:rsidRPr="00AA53B2">
        <w:rPr>
          <w:rFonts w:cs="Calibri"/>
        </w:rPr>
        <w:t xml:space="preserve"> local case studies as to why </w:t>
      </w:r>
      <w:r w:rsidR="00176B97">
        <w:rPr>
          <w:rFonts w:cs="Calibri"/>
        </w:rPr>
        <w:t xml:space="preserve">floodplain management is important and how it affects </w:t>
      </w:r>
      <w:r w:rsidR="00DF0EDD">
        <w:rPr>
          <w:rFonts w:cs="Calibri"/>
        </w:rPr>
        <w:t>each</w:t>
      </w:r>
      <w:r w:rsidR="00176B97">
        <w:rPr>
          <w:rFonts w:cs="Calibri"/>
        </w:rPr>
        <w:t xml:space="preserve"> citizen.  The goal is to stress the </w:t>
      </w:r>
      <w:r w:rsidR="00E65270">
        <w:rPr>
          <w:rFonts w:cs="Calibri"/>
        </w:rPr>
        <w:t xml:space="preserve">impacts </w:t>
      </w:r>
      <w:r w:rsidR="00176B97">
        <w:rPr>
          <w:rFonts w:cs="Calibri"/>
        </w:rPr>
        <w:t xml:space="preserve">of </w:t>
      </w:r>
      <w:r w:rsidR="00633069">
        <w:rPr>
          <w:rFonts w:cs="Calibri"/>
        </w:rPr>
        <w:t>proper</w:t>
      </w:r>
      <w:r w:rsidR="00176B97">
        <w:rPr>
          <w:rFonts w:cs="Calibri"/>
        </w:rPr>
        <w:t xml:space="preserve"> and </w:t>
      </w:r>
      <w:r w:rsidR="00633069">
        <w:rPr>
          <w:rFonts w:cs="Calibri"/>
        </w:rPr>
        <w:t>improper</w:t>
      </w:r>
      <w:r w:rsidR="00176B97">
        <w:rPr>
          <w:rFonts w:cs="Calibri"/>
        </w:rPr>
        <w:t xml:space="preserve"> floodplain management and to motivate stakeholders to be proactive about </w:t>
      </w:r>
      <w:r w:rsidR="00DF0EDD">
        <w:rPr>
          <w:rFonts w:cs="Calibri"/>
        </w:rPr>
        <w:t xml:space="preserve">developing strong </w:t>
      </w:r>
      <w:r w:rsidR="00176B97">
        <w:rPr>
          <w:rFonts w:cs="Calibri"/>
        </w:rPr>
        <w:t>floodplain management</w:t>
      </w:r>
      <w:r w:rsidR="00DF0EDD">
        <w:rPr>
          <w:rFonts w:cs="Calibri"/>
        </w:rPr>
        <w:t xml:space="preserve"> programs</w:t>
      </w:r>
      <w:r w:rsidR="00176B97">
        <w:rPr>
          <w:rFonts w:cs="Calibri"/>
        </w:rPr>
        <w:t xml:space="preserve">.  </w:t>
      </w:r>
    </w:p>
    <w:p w14:paraId="5B388F78" w14:textId="4F229264" w:rsidR="00176B97" w:rsidRDefault="00176B97" w:rsidP="00AF6979">
      <w:pPr>
        <w:numPr>
          <w:ilvl w:val="0"/>
          <w:numId w:val="9"/>
        </w:numPr>
        <w:spacing w:after="60"/>
        <w:rPr>
          <w:rFonts w:cs="Calibri"/>
        </w:rPr>
      </w:pPr>
      <w:r>
        <w:rPr>
          <w:rFonts w:cs="Calibri"/>
        </w:rPr>
        <w:t xml:space="preserve">Target </w:t>
      </w:r>
      <w:r w:rsidR="00DF0EDD">
        <w:rPr>
          <w:rFonts w:cs="Calibri"/>
        </w:rPr>
        <w:t>A</w:t>
      </w:r>
      <w:r>
        <w:rPr>
          <w:rFonts w:cs="Calibri"/>
        </w:rPr>
        <w:t xml:space="preserve">udience: </w:t>
      </w:r>
      <w:r w:rsidR="008E4A40">
        <w:rPr>
          <w:rFonts w:cs="Calibri"/>
        </w:rPr>
        <w:t>F</w:t>
      </w:r>
      <w:r>
        <w:rPr>
          <w:rFonts w:cs="Calibri"/>
        </w:rPr>
        <w:t xml:space="preserve">loodplain administrators, community </w:t>
      </w:r>
      <w:r w:rsidR="00AC6F1B">
        <w:rPr>
          <w:rFonts w:cs="Calibri"/>
        </w:rPr>
        <w:t>elected officials</w:t>
      </w:r>
      <w:r>
        <w:rPr>
          <w:rFonts w:cs="Calibri"/>
        </w:rPr>
        <w:t xml:space="preserve">, emergency management personnel, </w:t>
      </w:r>
      <w:r w:rsidR="00131F7D">
        <w:rPr>
          <w:rFonts w:cs="Calibri"/>
        </w:rPr>
        <w:t>and regional</w:t>
      </w:r>
      <w:r w:rsidR="00DF0EDD">
        <w:rPr>
          <w:rFonts w:cs="Calibri"/>
        </w:rPr>
        <w:t xml:space="preserve"> </w:t>
      </w:r>
      <w:r>
        <w:rPr>
          <w:rFonts w:cs="Calibri"/>
        </w:rPr>
        <w:t>planning commissions</w:t>
      </w:r>
      <w:r w:rsidR="00893BFC">
        <w:rPr>
          <w:rFonts w:cs="Calibri"/>
        </w:rPr>
        <w:t>.</w:t>
      </w:r>
    </w:p>
    <w:p w14:paraId="23E4C43D" w14:textId="77777777" w:rsidR="00271197" w:rsidRDefault="004D4588" w:rsidP="00AF6979">
      <w:pPr>
        <w:numPr>
          <w:ilvl w:val="0"/>
          <w:numId w:val="9"/>
        </w:numPr>
      </w:pPr>
      <w:r>
        <w:rPr>
          <w:rFonts w:cs="Calibri"/>
        </w:rPr>
        <w:t>Potential</w:t>
      </w:r>
      <w:r w:rsidR="00176B97">
        <w:rPr>
          <w:rFonts w:cs="Calibri"/>
        </w:rPr>
        <w:t xml:space="preserve"> </w:t>
      </w:r>
      <w:r>
        <w:rPr>
          <w:rFonts w:cs="Calibri"/>
        </w:rPr>
        <w:t>Forum</w:t>
      </w:r>
      <w:r w:rsidR="00176B97">
        <w:rPr>
          <w:rFonts w:cs="Calibri"/>
        </w:rPr>
        <w:t xml:space="preserve">: </w:t>
      </w:r>
      <w:r w:rsidR="008E4A40">
        <w:rPr>
          <w:rFonts w:cs="Calibri"/>
        </w:rPr>
        <w:t>A</w:t>
      </w:r>
      <w:r w:rsidR="004C1336">
        <w:rPr>
          <w:rFonts w:cs="Calibri"/>
        </w:rPr>
        <w:t xml:space="preserve">nnual </w:t>
      </w:r>
      <w:r w:rsidR="00D7590B">
        <w:rPr>
          <w:rFonts w:cs="Calibri"/>
        </w:rPr>
        <w:t>A</w:t>
      </w:r>
      <w:r w:rsidR="004C1336">
        <w:rPr>
          <w:rFonts w:cs="Calibri"/>
        </w:rPr>
        <w:t xml:space="preserve">EMA conference and </w:t>
      </w:r>
      <w:r w:rsidR="00176B97">
        <w:rPr>
          <w:rFonts w:cs="Calibri"/>
        </w:rPr>
        <w:t xml:space="preserve">annual </w:t>
      </w:r>
      <w:r w:rsidR="0081460E">
        <w:rPr>
          <w:rFonts w:cs="Calibri"/>
        </w:rPr>
        <w:t>Alabama Association of Floodplain Managers (AAFM) conference</w:t>
      </w:r>
      <w:r w:rsidR="00E70D8D">
        <w:rPr>
          <w:rFonts w:cs="Calibri"/>
        </w:rPr>
        <w:t>.</w:t>
      </w:r>
    </w:p>
    <w:p w14:paraId="1A49233E" w14:textId="77777777" w:rsidR="00271197" w:rsidRPr="00A330F8" w:rsidRDefault="00C459EA" w:rsidP="00A330F8">
      <w:pPr>
        <w:pStyle w:val="Heading5"/>
      </w:pPr>
      <w:bookmarkStart w:id="719" w:name="_Toc473636051"/>
      <w:bookmarkStart w:id="720" w:name="_Toc473710267"/>
      <w:r w:rsidRPr="00A330F8">
        <w:t>Target Message:  Floodplain Management Best Management Practices</w:t>
      </w:r>
      <w:bookmarkEnd w:id="719"/>
      <w:bookmarkEnd w:id="720"/>
    </w:p>
    <w:p w14:paraId="02D9B527" w14:textId="77777777" w:rsidR="00176B97" w:rsidRDefault="00646DF3" w:rsidP="00AF6979">
      <w:pPr>
        <w:numPr>
          <w:ilvl w:val="0"/>
          <w:numId w:val="10"/>
        </w:numPr>
        <w:spacing w:after="60"/>
        <w:rPr>
          <w:rFonts w:cs="Calibri"/>
        </w:rPr>
      </w:pPr>
      <w:r>
        <w:rPr>
          <w:rFonts w:cs="Calibri"/>
        </w:rPr>
        <w:t>Education Topic</w:t>
      </w:r>
      <w:r w:rsidR="008E4A40">
        <w:rPr>
          <w:rFonts w:cs="Calibri"/>
        </w:rPr>
        <w:t xml:space="preserve">: </w:t>
      </w:r>
      <w:r w:rsidR="00DF0EDD">
        <w:rPr>
          <w:rFonts w:cs="Calibri"/>
        </w:rPr>
        <w:t xml:space="preserve">Provide a general overview of </w:t>
      </w:r>
      <w:r w:rsidR="00893BFC">
        <w:rPr>
          <w:rFonts w:cs="Calibri"/>
        </w:rPr>
        <w:t>federal regulations</w:t>
      </w:r>
      <w:r w:rsidR="00DF0EDD">
        <w:rPr>
          <w:rFonts w:cs="Calibri"/>
        </w:rPr>
        <w:t xml:space="preserve"> regarding floodplain management;</w:t>
      </w:r>
      <w:r w:rsidR="00893BFC">
        <w:rPr>
          <w:rFonts w:cs="Calibri"/>
        </w:rPr>
        <w:t xml:space="preserve"> discuss </w:t>
      </w:r>
      <w:r w:rsidR="008E4A40">
        <w:rPr>
          <w:rFonts w:cs="Calibri"/>
        </w:rPr>
        <w:t xml:space="preserve">a </w:t>
      </w:r>
      <w:r w:rsidR="00893BFC">
        <w:rPr>
          <w:rFonts w:cs="Calibri"/>
        </w:rPr>
        <w:t xml:space="preserve">model ordinance and </w:t>
      </w:r>
      <w:r w:rsidR="00390144">
        <w:rPr>
          <w:rFonts w:cs="Calibri"/>
        </w:rPr>
        <w:t xml:space="preserve">floodplain management </w:t>
      </w:r>
      <w:r w:rsidR="00893BFC">
        <w:rPr>
          <w:rFonts w:cs="Calibri"/>
        </w:rPr>
        <w:t>BMPs</w:t>
      </w:r>
      <w:r w:rsidR="00DF0EDD">
        <w:rPr>
          <w:rFonts w:cs="Calibri"/>
        </w:rPr>
        <w:t>;</w:t>
      </w:r>
      <w:r w:rsidR="00893BFC">
        <w:rPr>
          <w:rFonts w:cs="Calibri"/>
        </w:rPr>
        <w:t xml:space="preserve"> </w:t>
      </w:r>
      <w:r w:rsidR="00DF0EDD">
        <w:rPr>
          <w:rFonts w:cs="Calibri"/>
        </w:rPr>
        <w:t xml:space="preserve">partner with a local community to </w:t>
      </w:r>
      <w:r w:rsidR="00893BFC">
        <w:rPr>
          <w:rFonts w:cs="Calibri"/>
        </w:rPr>
        <w:t xml:space="preserve">showcase </w:t>
      </w:r>
      <w:r w:rsidR="00DF0EDD">
        <w:rPr>
          <w:rFonts w:cs="Calibri"/>
        </w:rPr>
        <w:t xml:space="preserve">the practices of </w:t>
      </w:r>
      <w:r w:rsidR="002F73BE">
        <w:rPr>
          <w:rFonts w:cs="Calibri"/>
        </w:rPr>
        <w:t xml:space="preserve">effective </w:t>
      </w:r>
      <w:r w:rsidR="00893BFC">
        <w:rPr>
          <w:rFonts w:cs="Calibri"/>
        </w:rPr>
        <w:t>floodplain administrator</w:t>
      </w:r>
      <w:r w:rsidR="00E70D8D">
        <w:rPr>
          <w:rFonts w:cs="Calibri"/>
        </w:rPr>
        <w:t>.</w:t>
      </w:r>
    </w:p>
    <w:p w14:paraId="75075269" w14:textId="7C56EFE6" w:rsidR="00893BFC" w:rsidRDefault="00893BFC" w:rsidP="00AF6979">
      <w:pPr>
        <w:numPr>
          <w:ilvl w:val="0"/>
          <w:numId w:val="10"/>
        </w:numPr>
        <w:spacing w:after="60"/>
        <w:rPr>
          <w:rFonts w:cs="Calibri"/>
        </w:rPr>
      </w:pPr>
      <w:r>
        <w:rPr>
          <w:rFonts w:cs="Calibri"/>
        </w:rPr>
        <w:t xml:space="preserve">Target </w:t>
      </w:r>
      <w:r w:rsidR="00DF0EDD">
        <w:rPr>
          <w:rFonts w:cs="Calibri"/>
        </w:rPr>
        <w:t>A</w:t>
      </w:r>
      <w:r>
        <w:rPr>
          <w:rFonts w:cs="Calibri"/>
        </w:rPr>
        <w:t xml:space="preserve">udience:  </w:t>
      </w:r>
      <w:r w:rsidR="008E4A40">
        <w:rPr>
          <w:rFonts w:cs="Calibri"/>
        </w:rPr>
        <w:t>F</w:t>
      </w:r>
      <w:r>
        <w:rPr>
          <w:rFonts w:cs="Calibri"/>
        </w:rPr>
        <w:t>loodplain administrators</w:t>
      </w:r>
      <w:r w:rsidR="00131F7D">
        <w:rPr>
          <w:rFonts w:cs="Calibri"/>
        </w:rPr>
        <w:t xml:space="preserve"> and </w:t>
      </w:r>
      <w:r>
        <w:rPr>
          <w:rFonts w:cs="Calibri"/>
        </w:rPr>
        <w:t xml:space="preserve">community </w:t>
      </w:r>
      <w:r w:rsidR="00AC6F1B">
        <w:rPr>
          <w:rFonts w:cs="Calibri"/>
        </w:rPr>
        <w:t>elected officials</w:t>
      </w:r>
      <w:r w:rsidR="00E70D8D">
        <w:rPr>
          <w:rFonts w:cs="Calibri"/>
        </w:rPr>
        <w:t>.</w:t>
      </w:r>
    </w:p>
    <w:p w14:paraId="34F17DA9" w14:textId="77777777" w:rsidR="00F959C8" w:rsidRPr="00F959C8" w:rsidRDefault="004D4588" w:rsidP="00AF6979">
      <w:pPr>
        <w:numPr>
          <w:ilvl w:val="0"/>
          <w:numId w:val="10"/>
        </w:numPr>
        <w:rPr>
          <w:rFonts w:cs="Calibri"/>
        </w:rPr>
      </w:pPr>
      <w:r>
        <w:rPr>
          <w:rFonts w:cs="Calibri"/>
        </w:rPr>
        <w:t>Potential</w:t>
      </w:r>
      <w:r w:rsidR="00893BFC">
        <w:rPr>
          <w:rFonts w:cs="Calibri"/>
        </w:rPr>
        <w:t xml:space="preserve"> </w:t>
      </w:r>
      <w:r>
        <w:rPr>
          <w:rFonts w:cs="Calibri"/>
        </w:rPr>
        <w:t>Forum</w:t>
      </w:r>
      <w:r w:rsidR="00893BFC">
        <w:rPr>
          <w:rFonts w:cs="Calibri"/>
        </w:rPr>
        <w:t xml:space="preserve">:  Floodplain Management 101 Course administered by </w:t>
      </w:r>
      <w:r w:rsidR="00B35FA9">
        <w:rPr>
          <w:rFonts w:cs="Calibri"/>
        </w:rPr>
        <w:t>AFPMP staff</w:t>
      </w:r>
      <w:r w:rsidR="00893BFC">
        <w:rPr>
          <w:rFonts w:cs="Calibri"/>
        </w:rPr>
        <w:t xml:space="preserve">. </w:t>
      </w:r>
    </w:p>
    <w:p w14:paraId="3C983ABC" w14:textId="64E1C171" w:rsidR="00271197" w:rsidRPr="00A330F8" w:rsidRDefault="00C459EA" w:rsidP="00F959C8">
      <w:pPr>
        <w:pStyle w:val="Heading5"/>
      </w:pPr>
      <w:bookmarkStart w:id="721" w:name="_Toc473636052"/>
      <w:bookmarkStart w:id="722" w:name="_Toc473710268"/>
      <w:r w:rsidRPr="00A330F8">
        <w:t>Target Message:  Effectively Utilizing Risk MAP Tools</w:t>
      </w:r>
      <w:bookmarkEnd w:id="721"/>
      <w:bookmarkEnd w:id="722"/>
    </w:p>
    <w:p w14:paraId="37120841" w14:textId="77777777" w:rsidR="008E4A40" w:rsidRDefault="00646DF3" w:rsidP="00AF6979">
      <w:pPr>
        <w:numPr>
          <w:ilvl w:val="0"/>
          <w:numId w:val="11"/>
        </w:numPr>
        <w:tabs>
          <w:tab w:val="left" w:pos="720"/>
        </w:tabs>
        <w:spacing w:after="60"/>
        <w:rPr>
          <w:rFonts w:cs="Calibri"/>
        </w:rPr>
      </w:pPr>
      <w:r>
        <w:rPr>
          <w:rFonts w:cs="Calibri"/>
        </w:rPr>
        <w:t>Education Topic</w:t>
      </w:r>
      <w:r w:rsidR="008E4A40" w:rsidRPr="008E4A40">
        <w:rPr>
          <w:rFonts w:cs="Calibri"/>
        </w:rPr>
        <w:t xml:space="preserve">: </w:t>
      </w:r>
      <w:r w:rsidR="008E4A40">
        <w:rPr>
          <w:rFonts w:cs="Calibri"/>
        </w:rPr>
        <w:t>Provide an overview of the new non-regulatory flood risk datasets that are produced as a result of a Risk MAP project</w:t>
      </w:r>
      <w:r w:rsidR="00131F7D">
        <w:rPr>
          <w:rFonts w:cs="Calibri"/>
        </w:rPr>
        <w:t xml:space="preserve">; </w:t>
      </w:r>
      <w:r w:rsidR="008E4A40">
        <w:rPr>
          <w:rFonts w:cs="Calibri"/>
        </w:rPr>
        <w:t xml:space="preserve">discuss the potential use of each product </w:t>
      </w:r>
      <w:r w:rsidR="00131F7D">
        <w:rPr>
          <w:rFonts w:cs="Calibri"/>
        </w:rPr>
        <w:t>during</w:t>
      </w:r>
      <w:r w:rsidR="008E4A40">
        <w:rPr>
          <w:rFonts w:cs="Calibri"/>
        </w:rPr>
        <w:t xml:space="preserve"> daily floodplain management </w:t>
      </w:r>
      <w:r w:rsidR="0081460E">
        <w:rPr>
          <w:rFonts w:cs="Calibri"/>
        </w:rPr>
        <w:t>and</w:t>
      </w:r>
      <w:r w:rsidR="00131F7D">
        <w:rPr>
          <w:rFonts w:cs="Calibri"/>
        </w:rPr>
        <w:t>/or</w:t>
      </w:r>
      <w:r w:rsidR="0081460E">
        <w:rPr>
          <w:rFonts w:cs="Calibri"/>
        </w:rPr>
        <w:t xml:space="preserve"> hazard mitigation planning</w:t>
      </w:r>
      <w:r w:rsidR="00131F7D">
        <w:rPr>
          <w:rFonts w:cs="Calibri"/>
        </w:rPr>
        <w:t xml:space="preserve"> activities; discuss </w:t>
      </w:r>
      <w:r w:rsidR="008E4A40">
        <w:rPr>
          <w:rFonts w:cs="Calibri"/>
        </w:rPr>
        <w:t>available grant funding</w:t>
      </w:r>
      <w:r w:rsidR="00131F7D">
        <w:rPr>
          <w:rFonts w:cs="Calibri"/>
        </w:rPr>
        <w:t xml:space="preserve">; </w:t>
      </w:r>
      <w:r w:rsidR="008E4A40">
        <w:rPr>
          <w:rFonts w:cs="Calibri"/>
        </w:rPr>
        <w:t>showcase known success stories.</w:t>
      </w:r>
    </w:p>
    <w:p w14:paraId="49D363CE" w14:textId="2E3E4823" w:rsidR="008E4A40" w:rsidRDefault="008E4A40" w:rsidP="00AF6979">
      <w:pPr>
        <w:numPr>
          <w:ilvl w:val="0"/>
          <w:numId w:val="11"/>
        </w:numPr>
        <w:tabs>
          <w:tab w:val="left" w:pos="720"/>
        </w:tabs>
        <w:spacing w:after="60"/>
        <w:rPr>
          <w:rFonts w:cs="Calibri"/>
        </w:rPr>
      </w:pPr>
      <w:r>
        <w:rPr>
          <w:rFonts w:cs="Calibri"/>
        </w:rPr>
        <w:lastRenderedPageBreak/>
        <w:t xml:space="preserve">Target </w:t>
      </w:r>
      <w:r w:rsidR="00DF0EDD">
        <w:rPr>
          <w:rFonts w:cs="Calibri"/>
        </w:rPr>
        <w:t>A</w:t>
      </w:r>
      <w:r>
        <w:rPr>
          <w:rFonts w:cs="Calibri"/>
        </w:rPr>
        <w:t xml:space="preserve">udience: Floodplain administrators, community </w:t>
      </w:r>
      <w:r w:rsidR="00AC6F1B">
        <w:rPr>
          <w:rFonts w:cs="Calibri"/>
        </w:rPr>
        <w:t>elected officials</w:t>
      </w:r>
      <w:r>
        <w:rPr>
          <w:rFonts w:cs="Calibri"/>
        </w:rPr>
        <w:t xml:space="preserve">, emergency management personnel, </w:t>
      </w:r>
      <w:r w:rsidR="00131F7D">
        <w:rPr>
          <w:rFonts w:cs="Calibri"/>
        </w:rPr>
        <w:t xml:space="preserve">and regional </w:t>
      </w:r>
      <w:r>
        <w:rPr>
          <w:rFonts w:cs="Calibri"/>
        </w:rPr>
        <w:t>planning commissions.</w:t>
      </w:r>
    </w:p>
    <w:p w14:paraId="4DA8A688" w14:textId="77777777" w:rsidR="008E4A40" w:rsidRDefault="004D4588" w:rsidP="00AF6979">
      <w:pPr>
        <w:numPr>
          <w:ilvl w:val="0"/>
          <w:numId w:val="11"/>
        </w:numPr>
        <w:tabs>
          <w:tab w:val="left" w:pos="720"/>
        </w:tabs>
        <w:rPr>
          <w:rFonts w:cs="Calibri"/>
        </w:rPr>
      </w:pPr>
      <w:r>
        <w:rPr>
          <w:rFonts w:cs="Calibri"/>
        </w:rPr>
        <w:t>Potential</w:t>
      </w:r>
      <w:r w:rsidR="008E4A40">
        <w:rPr>
          <w:rFonts w:cs="Calibri"/>
        </w:rPr>
        <w:t xml:space="preserve"> </w:t>
      </w:r>
      <w:r>
        <w:rPr>
          <w:rFonts w:cs="Calibri"/>
        </w:rPr>
        <w:t>Forum</w:t>
      </w:r>
      <w:r w:rsidR="004C1336">
        <w:rPr>
          <w:rFonts w:cs="Calibri"/>
        </w:rPr>
        <w:t xml:space="preserve">:  Annual </w:t>
      </w:r>
      <w:r w:rsidR="00D7590B">
        <w:rPr>
          <w:rFonts w:cs="Calibri"/>
        </w:rPr>
        <w:t>A</w:t>
      </w:r>
      <w:r w:rsidR="004C1336">
        <w:rPr>
          <w:rFonts w:cs="Calibri"/>
        </w:rPr>
        <w:t xml:space="preserve">EMA conference and </w:t>
      </w:r>
      <w:r w:rsidR="008E4A40">
        <w:rPr>
          <w:rFonts w:cs="Calibri"/>
        </w:rPr>
        <w:t xml:space="preserve">annual </w:t>
      </w:r>
      <w:r w:rsidR="0081460E">
        <w:rPr>
          <w:rFonts w:cs="Calibri"/>
        </w:rPr>
        <w:t>AAFM</w:t>
      </w:r>
      <w:r w:rsidR="008E4A40">
        <w:rPr>
          <w:rFonts w:cs="Calibri"/>
        </w:rPr>
        <w:t xml:space="preserve"> conference</w:t>
      </w:r>
      <w:r w:rsidR="00E70D8D">
        <w:rPr>
          <w:rFonts w:cs="Calibri"/>
        </w:rPr>
        <w:t>.</w:t>
      </w:r>
    </w:p>
    <w:p w14:paraId="5A09A14C" w14:textId="28F35A37" w:rsidR="00271197" w:rsidRPr="00A330F8" w:rsidRDefault="00C459EA" w:rsidP="00A330F8">
      <w:pPr>
        <w:pStyle w:val="Heading5"/>
      </w:pPr>
      <w:bookmarkStart w:id="723" w:name="_Toc473636053"/>
      <w:bookmarkStart w:id="724" w:name="_Toc473710269"/>
      <w:r w:rsidRPr="00A330F8">
        <w:t>Target Message:  The Importance of Building Partnerships and Investing in Floodplain Management</w:t>
      </w:r>
      <w:bookmarkEnd w:id="723"/>
      <w:bookmarkEnd w:id="724"/>
    </w:p>
    <w:p w14:paraId="3E7DBE0C" w14:textId="77777777" w:rsidR="004977A7" w:rsidRDefault="00646DF3" w:rsidP="00AF6979">
      <w:pPr>
        <w:numPr>
          <w:ilvl w:val="0"/>
          <w:numId w:val="11"/>
        </w:numPr>
        <w:spacing w:after="60"/>
        <w:rPr>
          <w:rFonts w:cs="Calibri"/>
        </w:rPr>
      </w:pPr>
      <w:r>
        <w:rPr>
          <w:rFonts w:cs="Calibri"/>
        </w:rPr>
        <w:t>Education Topic</w:t>
      </w:r>
      <w:r w:rsidR="004977A7" w:rsidRPr="008E4A40">
        <w:rPr>
          <w:rFonts w:cs="Calibri"/>
        </w:rPr>
        <w:t xml:space="preserve">: </w:t>
      </w:r>
      <w:r w:rsidR="004977A7">
        <w:rPr>
          <w:rFonts w:cs="Calibri"/>
        </w:rPr>
        <w:t xml:space="preserve"> </w:t>
      </w:r>
      <w:r w:rsidR="00131F7D">
        <w:rPr>
          <w:rFonts w:cs="Calibri"/>
        </w:rPr>
        <w:t>Discuss the importance of b</w:t>
      </w:r>
      <w:r w:rsidR="004977A7">
        <w:rPr>
          <w:rFonts w:cs="Calibri"/>
        </w:rPr>
        <w:t xml:space="preserve">uilding </w:t>
      </w:r>
      <w:r w:rsidR="00131F7D">
        <w:rPr>
          <w:rFonts w:cs="Calibri"/>
        </w:rPr>
        <w:t xml:space="preserve">state and local </w:t>
      </w:r>
      <w:r w:rsidR="004977A7">
        <w:rPr>
          <w:rFonts w:cs="Calibri"/>
        </w:rPr>
        <w:t xml:space="preserve">partnerships </w:t>
      </w:r>
      <w:r w:rsidR="00131F7D">
        <w:rPr>
          <w:rFonts w:cs="Calibri"/>
        </w:rPr>
        <w:t xml:space="preserve">in order </w:t>
      </w:r>
      <w:r w:rsidR="004977A7">
        <w:rPr>
          <w:rFonts w:cs="Calibri"/>
        </w:rPr>
        <w:t xml:space="preserve">to </w:t>
      </w:r>
      <w:r w:rsidR="00131F7D">
        <w:rPr>
          <w:rFonts w:cs="Calibri"/>
        </w:rPr>
        <w:t xml:space="preserve">successfully </w:t>
      </w:r>
      <w:r w:rsidR="004977A7">
        <w:rPr>
          <w:rFonts w:cs="Calibri"/>
        </w:rPr>
        <w:t>obtain FEMA funding for a Risk MAP project</w:t>
      </w:r>
      <w:r w:rsidR="00131F7D">
        <w:rPr>
          <w:rFonts w:cs="Calibri"/>
        </w:rPr>
        <w:t>; id</w:t>
      </w:r>
      <w:r w:rsidR="004977A7">
        <w:rPr>
          <w:rFonts w:cs="Calibri"/>
        </w:rPr>
        <w:t xml:space="preserve">entify data requirements and discuss cash match opportunities.  </w:t>
      </w:r>
    </w:p>
    <w:p w14:paraId="78F0993D" w14:textId="26622AAD" w:rsidR="004977A7" w:rsidRDefault="004977A7" w:rsidP="00AF6979">
      <w:pPr>
        <w:numPr>
          <w:ilvl w:val="0"/>
          <w:numId w:val="11"/>
        </w:numPr>
        <w:spacing w:after="60"/>
        <w:rPr>
          <w:rFonts w:cs="Calibri"/>
        </w:rPr>
      </w:pPr>
      <w:r>
        <w:rPr>
          <w:rFonts w:cs="Calibri"/>
        </w:rPr>
        <w:t xml:space="preserve">Target </w:t>
      </w:r>
      <w:r w:rsidR="00DF0EDD">
        <w:rPr>
          <w:rFonts w:cs="Calibri"/>
        </w:rPr>
        <w:t>A</w:t>
      </w:r>
      <w:r>
        <w:rPr>
          <w:rFonts w:cs="Calibri"/>
        </w:rPr>
        <w:t xml:space="preserve">udience: Revenue commissioners, floodplain administrators, community </w:t>
      </w:r>
      <w:r w:rsidR="00AC6F1B">
        <w:rPr>
          <w:rFonts w:cs="Calibri"/>
        </w:rPr>
        <w:t>elected officials</w:t>
      </w:r>
      <w:r>
        <w:rPr>
          <w:rFonts w:cs="Calibri"/>
        </w:rPr>
        <w:t xml:space="preserve">, county engineers, emergency management personnel, </w:t>
      </w:r>
      <w:r w:rsidR="00131F7D">
        <w:rPr>
          <w:rFonts w:cs="Calibri"/>
        </w:rPr>
        <w:t xml:space="preserve">and regional </w:t>
      </w:r>
      <w:r>
        <w:rPr>
          <w:rFonts w:cs="Calibri"/>
        </w:rPr>
        <w:t>planning commissions.</w:t>
      </w:r>
    </w:p>
    <w:p w14:paraId="4133B2EB" w14:textId="77777777" w:rsidR="004977A7" w:rsidRDefault="004D4588" w:rsidP="00AF6979">
      <w:pPr>
        <w:numPr>
          <w:ilvl w:val="0"/>
          <w:numId w:val="11"/>
        </w:numPr>
        <w:rPr>
          <w:rFonts w:cs="Calibri"/>
        </w:rPr>
      </w:pPr>
      <w:r>
        <w:rPr>
          <w:rFonts w:cs="Calibri"/>
        </w:rPr>
        <w:t>Potential</w:t>
      </w:r>
      <w:r w:rsidR="004977A7">
        <w:rPr>
          <w:rFonts w:cs="Calibri"/>
        </w:rPr>
        <w:t xml:space="preserve"> </w:t>
      </w:r>
      <w:r>
        <w:rPr>
          <w:rFonts w:cs="Calibri"/>
        </w:rPr>
        <w:t>Forum</w:t>
      </w:r>
      <w:r w:rsidR="004977A7">
        <w:rPr>
          <w:rFonts w:cs="Calibri"/>
        </w:rPr>
        <w:t xml:space="preserve">:  Annual </w:t>
      </w:r>
      <w:r w:rsidR="00D7590B">
        <w:rPr>
          <w:rFonts w:cs="Calibri"/>
        </w:rPr>
        <w:t>A</w:t>
      </w:r>
      <w:r w:rsidR="004977A7">
        <w:rPr>
          <w:rFonts w:cs="Calibri"/>
        </w:rPr>
        <w:t>EMA conference</w:t>
      </w:r>
      <w:r w:rsidR="004C1336">
        <w:rPr>
          <w:rFonts w:cs="Calibri"/>
        </w:rPr>
        <w:t xml:space="preserve"> and annual</w:t>
      </w:r>
      <w:r w:rsidR="004977A7">
        <w:rPr>
          <w:rFonts w:cs="Calibri"/>
        </w:rPr>
        <w:t xml:space="preserve"> </w:t>
      </w:r>
      <w:r w:rsidR="0081460E">
        <w:rPr>
          <w:rFonts w:cs="Calibri"/>
        </w:rPr>
        <w:t xml:space="preserve">AAFM </w:t>
      </w:r>
      <w:r w:rsidR="004977A7">
        <w:rPr>
          <w:rFonts w:cs="Calibri"/>
        </w:rPr>
        <w:t>conference.</w:t>
      </w:r>
    </w:p>
    <w:p w14:paraId="7763C1A7" w14:textId="77777777" w:rsidR="00271197" w:rsidRPr="00A330F8" w:rsidRDefault="00C459EA" w:rsidP="00A330F8">
      <w:pPr>
        <w:pStyle w:val="Heading5"/>
      </w:pPr>
      <w:bookmarkStart w:id="725" w:name="_Toc473636054"/>
      <w:bookmarkStart w:id="726" w:name="_Toc473710270"/>
      <w:r w:rsidRPr="00A330F8">
        <w:t>Target Message:  Identifying and Implementing Sustainable Mitigation Actions</w:t>
      </w:r>
      <w:bookmarkEnd w:id="725"/>
      <w:bookmarkEnd w:id="726"/>
    </w:p>
    <w:p w14:paraId="49090D2B" w14:textId="77777777" w:rsidR="00DF0EDD" w:rsidRPr="00DF0EDD" w:rsidRDefault="00646DF3" w:rsidP="00AF6979">
      <w:pPr>
        <w:numPr>
          <w:ilvl w:val="0"/>
          <w:numId w:val="15"/>
        </w:numPr>
        <w:spacing w:after="60"/>
        <w:rPr>
          <w:rFonts w:cs="Calibri"/>
        </w:rPr>
      </w:pPr>
      <w:r>
        <w:rPr>
          <w:rFonts w:cs="Calibri"/>
        </w:rPr>
        <w:t>Education Topic</w:t>
      </w:r>
      <w:r w:rsidR="00DF0EDD" w:rsidRPr="00DF0EDD">
        <w:rPr>
          <w:rFonts w:cs="Calibri"/>
        </w:rPr>
        <w:t>:</w:t>
      </w:r>
      <w:r w:rsidR="00131F7D">
        <w:rPr>
          <w:rFonts w:cs="Calibri"/>
        </w:rPr>
        <w:t xml:space="preserve">  Discuss the </w:t>
      </w:r>
      <w:r w:rsidR="00FE2678">
        <w:rPr>
          <w:rFonts w:cs="Calibri"/>
        </w:rPr>
        <w:t xml:space="preserve">importance of identifying sustainable mitigation projects within the community in order to reduce risk and prevent loss of life and property in the future; discuss opportunities for grant funding for project implementation; create a </w:t>
      </w:r>
      <w:r w:rsidR="004D4588">
        <w:rPr>
          <w:rFonts w:cs="Calibri"/>
        </w:rPr>
        <w:t xml:space="preserve">working </w:t>
      </w:r>
      <w:r w:rsidR="00FE2678">
        <w:rPr>
          <w:rFonts w:cs="Calibri"/>
        </w:rPr>
        <w:t xml:space="preserve">plan for </w:t>
      </w:r>
      <w:r w:rsidR="004D4588">
        <w:rPr>
          <w:rFonts w:cs="Calibri"/>
        </w:rPr>
        <w:t xml:space="preserve">identifying and </w:t>
      </w:r>
      <w:r w:rsidR="00FE2678">
        <w:rPr>
          <w:rFonts w:cs="Calibri"/>
        </w:rPr>
        <w:t xml:space="preserve">advancing mitigation actions.  </w:t>
      </w:r>
    </w:p>
    <w:p w14:paraId="7B4AFADE" w14:textId="1F0BFF06" w:rsidR="00FE2678" w:rsidRDefault="00DF0EDD" w:rsidP="00AF6979">
      <w:pPr>
        <w:numPr>
          <w:ilvl w:val="0"/>
          <w:numId w:val="11"/>
        </w:numPr>
        <w:spacing w:after="60"/>
        <w:rPr>
          <w:rFonts w:cs="Calibri"/>
        </w:rPr>
      </w:pPr>
      <w:r w:rsidRPr="00DF0EDD">
        <w:rPr>
          <w:rFonts w:cs="Calibri"/>
        </w:rPr>
        <w:t>Target Audience:</w:t>
      </w:r>
      <w:r w:rsidR="00FE2678">
        <w:rPr>
          <w:rFonts w:cs="Calibri"/>
        </w:rPr>
        <w:t xml:space="preserve"> Floodplain administrators, community </w:t>
      </w:r>
      <w:r w:rsidR="00AC6F1B">
        <w:rPr>
          <w:rFonts w:cs="Calibri"/>
        </w:rPr>
        <w:t>elected officials</w:t>
      </w:r>
      <w:r w:rsidR="00FE2678">
        <w:rPr>
          <w:rFonts w:cs="Calibri"/>
        </w:rPr>
        <w:t>, county engineers, emergency management personnel, and regional planning commissions.</w:t>
      </w:r>
    </w:p>
    <w:p w14:paraId="06870519" w14:textId="77777777" w:rsidR="00DF0EDD" w:rsidRDefault="004D4588" w:rsidP="00AF6979">
      <w:pPr>
        <w:numPr>
          <w:ilvl w:val="0"/>
          <w:numId w:val="15"/>
        </w:numPr>
        <w:rPr>
          <w:rFonts w:cs="Calibri"/>
        </w:rPr>
      </w:pPr>
      <w:r>
        <w:rPr>
          <w:rFonts w:cs="Calibri"/>
        </w:rPr>
        <w:t>Potential</w:t>
      </w:r>
      <w:r w:rsidR="00DF0EDD" w:rsidRPr="00FE2678">
        <w:rPr>
          <w:rFonts w:cs="Calibri"/>
        </w:rPr>
        <w:t xml:space="preserve"> </w:t>
      </w:r>
      <w:r>
        <w:rPr>
          <w:rFonts w:cs="Calibri"/>
        </w:rPr>
        <w:t>Forum</w:t>
      </w:r>
      <w:r w:rsidR="00DF0EDD" w:rsidRPr="00FE2678">
        <w:rPr>
          <w:rFonts w:cs="Calibri"/>
        </w:rPr>
        <w:t>:</w:t>
      </w:r>
      <w:r w:rsidR="00FE2678" w:rsidRPr="00FE2678">
        <w:rPr>
          <w:rFonts w:cs="Calibri"/>
        </w:rPr>
        <w:t xml:space="preserve"> Annual </w:t>
      </w:r>
      <w:r w:rsidR="00D7590B">
        <w:rPr>
          <w:rFonts w:cs="Calibri"/>
        </w:rPr>
        <w:t>A</w:t>
      </w:r>
      <w:r w:rsidR="00FE2678" w:rsidRPr="00FE2678">
        <w:rPr>
          <w:rFonts w:cs="Calibri"/>
        </w:rPr>
        <w:t xml:space="preserve">EMA conference, annual AAFM conference, Hazard Mitigation </w:t>
      </w:r>
      <w:r w:rsidR="00FE2678">
        <w:rPr>
          <w:rFonts w:cs="Calibri"/>
        </w:rPr>
        <w:t xml:space="preserve">Planning and </w:t>
      </w:r>
      <w:r w:rsidR="00FE2678" w:rsidRPr="00FE2678">
        <w:rPr>
          <w:rFonts w:cs="Calibri"/>
        </w:rPr>
        <w:t>Technical Assistance trainings</w:t>
      </w:r>
      <w:r>
        <w:rPr>
          <w:rFonts w:cs="Calibri"/>
        </w:rPr>
        <w:t>.</w:t>
      </w:r>
    </w:p>
    <w:p w14:paraId="04DB39AC" w14:textId="14804EB6" w:rsidR="00271197" w:rsidRPr="00A330F8" w:rsidRDefault="00C459EA" w:rsidP="00A330F8">
      <w:pPr>
        <w:pStyle w:val="Heading4"/>
      </w:pPr>
      <w:bookmarkStart w:id="727" w:name="_Toc430088338"/>
      <w:bookmarkStart w:id="728" w:name="_Toc430088504"/>
      <w:bookmarkStart w:id="729" w:name="_Toc430088670"/>
      <w:bookmarkStart w:id="730" w:name="_Toc430088837"/>
      <w:bookmarkStart w:id="731" w:name="_Toc430089004"/>
      <w:bookmarkStart w:id="732" w:name="_Toc430089171"/>
      <w:bookmarkStart w:id="733" w:name="_Toc430089338"/>
      <w:bookmarkStart w:id="734" w:name="_Toc430089507"/>
      <w:bookmarkStart w:id="735" w:name="_Toc430089788"/>
      <w:bookmarkStart w:id="736" w:name="_Toc430089954"/>
      <w:bookmarkStart w:id="737" w:name="_Toc430090120"/>
      <w:bookmarkStart w:id="738" w:name="_Toc430090286"/>
      <w:bookmarkStart w:id="739" w:name="_Toc430090452"/>
      <w:bookmarkStart w:id="740" w:name="_Toc430090619"/>
      <w:bookmarkStart w:id="741" w:name="_Toc430090785"/>
      <w:bookmarkStart w:id="742" w:name="_Toc430090953"/>
      <w:bookmarkStart w:id="743" w:name="_Toc430091119"/>
      <w:bookmarkStart w:id="744" w:name="_Toc430091285"/>
      <w:bookmarkStart w:id="745" w:name="_Toc430092424"/>
      <w:bookmarkStart w:id="746" w:name="_Toc430092590"/>
      <w:bookmarkStart w:id="747" w:name="_Toc430092755"/>
      <w:bookmarkStart w:id="748" w:name="_Toc430092920"/>
      <w:bookmarkStart w:id="749" w:name="_Toc430093085"/>
      <w:bookmarkStart w:id="750" w:name="_Toc430177778"/>
      <w:bookmarkStart w:id="751" w:name="_Toc430177946"/>
      <w:bookmarkStart w:id="752" w:name="_Toc430182179"/>
      <w:bookmarkStart w:id="753" w:name="_Toc430182643"/>
      <w:bookmarkStart w:id="754" w:name="_Toc430183108"/>
      <w:bookmarkStart w:id="755" w:name="_Toc430184545"/>
      <w:bookmarkStart w:id="756" w:name="_Toc430185021"/>
      <w:bookmarkStart w:id="757" w:name="_Toc430269139"/>
      <w:bookmarkStart w:id="758" w:name="_Toc430088339"/>
      <w:bookmarkStart w:id="759" w:name="_Toc430088505"/>
      <w:bookmarkStart w:id="760" w:name="_Toc430088671"/>
      <w:bookmarkStart w:id="761" w:name="_Toc430088838"/>
      <w:bookmarkStart w:id="762" w:name="_Toc430089005"/>
      <w:bookmarkStart w:id="763" w:name="_Toc430089172"/>
      <w:bookmarkStart w:id="764" w:name="_Toc430089339"/>
      <w:bookmarkStart w:id="765" w:name="_Toc430089508"/>
      <w:bookmarkStart w:id="766" w:name="_Toc430089789"/>
      <w:bookmarkStart w:id="767" w:name="_Toc430089955"/>
      <w:bookmarkStart w:id="768" w:name="_Toc430090121"/>
      <w:bookmarkStart w:id="769" w:name="_Toc430090287"/>
      <w:bookmarkStart w:id="770" w:name="_Toc430090453"/>
      <w:bookmarkStart w:id="771" w:name="_Toc430090620"/>
      <w:bookmarkStart w:id="772" w:name="_Toc430090786"/>
      <w:bookmarkStart w:id="773" w:name="_Toc430090954"/>
      <w:bookmarkStart w:id="774" w:name="_Toc430091120"/>
      <w:bookmarkStart w:id="775" w:name="_Toc430091286"/>
      <w:bookmarkStart w:id="776" w:name="_Toc430092425"/>
      <w:bookmarkStart w:id="777" w:name="_Toc430092591"/>
      <w:bookmarkStart w:id="778" w:name="_Toc430092756"/>
      <w:bookmarkStart w:id="779" w:name="_Toc430092921"/>
      <w:bookmarkStart w:id="780" w:name="_Toc430093086"/>
      <w:bookmarkStart w:id="781" w:name="_Toc430177779"/>
      <w:bookmarkStart w:id="782" w:name="_Toc430177947"/>
      <w:bookmarkStart w:id="783" w:name="_Toc430182180"/>
      <w:bookmarkStart w:id="784" w:name="_Toc430182644"/>
      <w:bookmarkStart w:id="785" w:name="_Toc430183109"/>
      <w:bookmarkStart w:id="786" w:name="_Toc430184546"/>
      <w:bookmarkStart w:id="787" w:name="_Toc430185022"/>
      <w:bookmarkStart w:id="788" w:name="_Toc430269140"/>
      <w:bookmarkStart w:id="789" w:name="_Toc430089509"/>
      <w:bookmarkStart w:id="790" w:name="_Toc473636055"/>
      <w:bookmarkStart w:id="791" w:name="_Toc473710271"/>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rsidRPr="00A330F8">
        <w:t>Riverine Risk MAP Project Outreach</w:t>
      </w:r>
      <w:bookmarkEnd w:id="789"/>
      <w:bookmarkEnd w:id="790"/>
      <w:bookmarkEnd w:id="791"/>
    </w:p>
    <w:p w14:paraId="630C98A7" w14:textId="77777777" w:rsidR="00CC4D61" w:rsidRDefault="00992B41" w:rsidP="00E37F9F">
      <w:pPr>
        <w:rPr>
          <w:rFonts w:cs="Calibri"/>
        </w:rPr>
      </w:pPr>
      <w:r w:rsidRPr="004A438F">
        <w:rPr>
          <w:rFonts w:cs="Calibri"/>
        </w:rPr>
        <w:t xml:space="preserve">OWR </w:t>
      </w:r>
      <w:r w:rsidR="00E65270" w:rsidRPr="004A438F">
        <w:rPr>
          <w:rFonts w:cs="Calibri"/>
        </w:rPr>
        <w:t>has developed</w:t>
      </w:r>
      <w:r w:rsidR="00551D79" w:rsidRPr="004A438F">
        <w:rPr>
          <w:rFonts w:cs="Calibri"/>
        </w:rPr>
        <w:t xml:space="preserve"> </w:t>
      </w:r>
      <w:r w:rsidRPr="004A438F">
        <w:rPr>
          <w:rFonts w:cs="Calibri"/>
        </w:rPr>
        <w:t xml:space="preserve">a Risk MAP </w:t>
      </w:r>
      <w:r w:rsidR="0081460E" w:rsidRPr="004A438F">
        <w:rPr>
          <w:rFonts w:cs="Calibri"/>
        </w:rPr>
        <w:t>P</w:t>
      </w:r>
      <w:r w:rsidRPr="004A438F">
        <w:rPr>
          <w:rFonts w:cs="Calibri"/>
        </w:rPr>
        <w:t xml:space="preserve">roject </w:t>
      </w:r>
      <w:r w:rsidR="0004713B">
        <w:rPr>
          <w:rFonts w:cs="Calibri"/>
        </w:rPr>
        <w:t>Engagement Strategy</w:t>
      </w:r>
      <w:r w:rsidR="0004713B" w:rsidRPr="004A438F">
        <w:rPr>
          <w:rFonts w:cs="Calibri"/>
        </w:rPr>
        <w:t xml:space="preserve"> </w:t>
      </w:r>
      <w:r w:rsidR="0081460E" w:rsidRPr="004A438F">
        <w:rPr>
          <w:rFonts w:cs="Calibri"/>
        </w:rPr>
        <w:t>P</w:t>
      </w:r>
      <w:r w:rsidRPr="004A438F">
        <w:rPr>
          <w:rFonts w:cs="Calibri"/>
        </w:rPr>
        <w:t>lan</w:t>
      </w:r>
      <w:r w:rsidR="00436F4C">
        <w:rPr>
          <w:rFonts w:cs="Calibri"/>
        </w:rPr>
        <w:t xml:space="preserve"> (previously Outreach Plan)</w:t>
      </w:r>
      <w:r w:rsidRPr="004A438F">
        <w:rPr>
          <w:rFonts w:cs="Calibri"/>
        </w:rPr>
        <w:t xml:space="preserve"> </w:t>
      </w:r>
      <w:r w:rsidR="007405EA" w:rsidRPr="004A438F">
        <w:rPr>
          <w:rFonts w:cs="Calibri"/>
        </w:rPr>
        <w:t xml:space="preserve">to be implemented throughout the life of a typical Risk MAP project.  The plan </w:t>
      </w:r>
      <w:r w:rsidRPr="004A438F">
        <w:rPr>
          <w:rFonts w:cs="Calibri"/>
        </w:rPr>
        <w:t xml:space="preserve">aligns with </w:t>
      </w:r>
      <w:r w:rsidR="0081460E" w:rsidRPr="004A438F">
        <w:rPr>
          <w:rFonts w:cs="Calibri"/>
        </w:rPr>
        <w:t xml:space="preserve">FEMA’s </w:t>
      </w:r>
      <w:r w:rsidRPr="004A438F">
        <w:rPr>
          <w:rFonts w:cs="Calibri"/>
        </w:rPr>
        <w:t xml:space="preserve">Risk MAP </w:t>
      </w:r>
      <w:r w:rsidR="0081460E" w:rsidRPr="004A438F">
        <w:rPr>
          <w:rFonts w:cs="Calibri"/>
        </w:rPr>
        <w:t xml:space="preserve">project </w:t>
      </w:r>
      <w:r w:rsidRPr="004A438F">
        <w:rPr>
          <w:rFonts w:cs="Calibri"/>
        </w:rPr>
        <w:t xml:space="preserve">life cycle and the </w:t>
      </w:r>
      <w:r w:rsidR="0081460E" w:rsidRPr="004A438F">
        <w:rPr>
          <w:rFonts w:cs="Calibri"/>
        </w:rPr>
        <w:t xml:space="preserve">project </w:t>
      </w:r>
      <w:r w:rsidRPr="004A438F">
        <w:rPr>
          <w:rFonts w:cs="Calibri"/>
        </w:rPr>
        <w:t>milestone</w:t>
      </w:r>
      <w:r w:rsidR="0081460E" w:rsidRPr="004A438F">
        <w:rPr>
          <w:rFonts w:cs="Calibri"/>
        </w:rPr>
        <w:t>s</w:t>
      </w:r>
      <w:r w:rsidRPr="004A438F">
        <w:rPr>
          <w:rFonts w:cs="Calibri"/>
        </w:rPr>
        <w:t xml:space="preserve"> </w:t>
      </w:r>
      <w:r w:rsidR="0081460E" w:rsidRPr="004A438F">
        <w:rPr>
          <w:rFonts w:cs="Calibri"/>
        </w:rPr>
        <w:t xml:space="preserve">for </w:t>
      </w:r>
      <w:r w:rsidR="0004713B">
        <w:rPr>
          <w:rFonts w:cs="Calibri"/>
        </w:rPr>
        <w:t xml:space="preserve">CERC </w:t>
      </w:r>
      <w:r w:rsidR="0081460E" w:rsidRPr="004A438F">
        <w:rPr>
          <w:rFonts w:cs="Calibri"/>
        </w:rPr>
        <w:t xml:space="preserve">and </w:t>
      </w:r>
      <w:r w:rsidRPr="004A438F">
        <w:rPr>
          <w:rFonts w:cs="Calibri"/>
        </w:rPr>
        <w:t xml:space="preserve">outreach </w:t>
      </w:r>
      <w:r w:rsidR="0081460E" w:rsidRPr="004A438F">
        <w:rPr>
          <w:rFonts w:cs="Calibri"/>
        </w:rPr>
        <w:t xml:space="preserve">that are </w:t>
      </w:r>
      <w:r w:rsidRPr="004A438F">
        <w:rPr>
          <w:rFonts w:cs="Calibri"/>
        </w:rPr>
        <w:t xml:space="preserve">identified in </w:t>
      </w:r>
      <w:r w:rsidR="0081460E" w:rsidRPr="004A438F">
        <w:rPr>
          <w:rFonts w:cs="Calibri"/>
        </w:rPr>
        <w:t>a typical R</w:t>
      </w:r>
      <w:r w:rsidR="000A37F4" w:rsidRPr="004A438F">
        <w:rPr>
          <w:rFonts w:cs="Calibri"/>
        </w:rPr>
        <w:t xml:space="preserve">isk MAP Flood Study MAS.  The </w:t>
      </w:r>
      <w:r w:rsidR="0081460E" w:rsidRPr="004A438F">
        <w:rPr>
          <w:rFonts w:cs="Calibri"/>
        </w:rPr>
        <w:t xml:space="preserve">Risk MAP Project </w:t>
      </w:r>
      <w:r w:rsidR="0004713B">
        <w:rPr>
          <w:rFonts w:cs="Calibri"/>
        </w:rPr>
        <w:t xml:space="preserve">Engagement Strategy </w:t>
      </w:r>
      <w:r w:rsidR="000A37F4" w:rsidRPr="004A438F">
        <w:rPr>
          <w:rFonts w:cs="Calibri"/>
        </w:rPr>
        <w:t>Plan incorporate</w:t>
      </w:r>
      <w:r w:rsidR="00E65270" w:rsidRPr="004A438F">
        <w:rPr>
          <w:rFonts w:cs="Calibri"/>
        </w:rPr>
        <w:t>s</w:t>
      </w:r>
      <w:r w:rsidR="000A37F4" w:rsidRPr="004A438F">
        <w:rPr>
          <w:rFonts w:cs="Calibri"/>
        </w:rPr>
        <w:t xml:space="preserve"> the </w:t>
      </w:r>
      <w:r w:rsidR="0004713B">
        <w:rPr>
          <w:rFonts w:cs="Calibri"/>
        </w:rPr>
        <w:t>integration planning, action strategy, community prioritization, Watershed and Community Assessment, Relationship Management and Action Plan, and Communication and Outreach Strategy</w:t>
      </w:r>
      <w:r w:rsidR="000A37F4" w:rsidRPr="004A438F">
        <w:rPr>
          <w:rFonts w:cs="Calibri"/>
        </w:rPr>
        <w:t xml:space="preserve"> </w:t>
      </w:r>
      <w:r w:rsidR="0081460E" w:rsidRPr="004A438F">
        <w:rPr>
          <w:rFonts w:cs="Calibri"/>
        </w:rPr>
        <w:t xml:space="preserve">that </w:t>
      </w:r>
      <w:r w:rsidR="0004713B">
        <w:rPr>
          <w:rFonts w:cs="Calibri"/>
        </w:rPr>
        <w:t>are</w:t>
      </w:r>
      <w:r w:rsidR="0081460E" w:rsidRPr="004A438F">
        <w:rPr>
          <w:rFonts w:cs="Calibri"/>
        </w:rPr>
        <w:t xml:space="preserve"> required by FEMA and </w:t>
      </w:r>
      <w:r w:rsidR="000A37F4" w:rsidRPr="004A438F">
        <w:rPr>
          <w:rFonts w:cs="Calibri"/>
        </w:rPr>
        <w:t xml:space="preserve">developed </w:t>
      </w:r>
      <w:r w:rsidR="0081460E" w:rsidRPr="004A438F">
        <w:rPr>
          <w:rFonts w:cs="Calibri"/>
        </w:rPr>
        <w:t xml:space="preserve">on the </w:t>
      </w:r>
      <w:r w:rsidR="000A37F4" w:rsidRPr="004A438F">
        <w:rPr>
          <w:rFonts w:cs="Calibri"/>
        </w:rPr>
        <w:t xml:space="preserve">watershed </w:t>
      </w:r>
      <w:r w:rsidR="0081460E" w:rsidRPr="004A438F">
        <w:rPr>
          <w:rFonts w:cs="Calibri"/>
        </w:rPr>
        <w:t xml:space="preserve">level </w:t>
      </w:r>
      <w:r w:rsidR="0004713B">
        <w:rPr>
          <w:rFonts w:cs="Calibri"/>
        </w:rPr>
        <w:t xml:space="preserve">prior to and </w:t>
      </w:r>
      <w:r w:rsidR="000A37F4" w:rsidRPr="004A438F">
        <w:rPr>
          <w:rFonts w:cs="Calibri"/>
        </w:rPr>
        <w:t xml:space="preserve">during </w:t>
      </w:r>
      <w:r w:rsidR="00551D79" w:rsidRPr="004A438F">
        <w:rPr>
          <w:rFonts w:cs="Calibri"/>
        </w:rPr>
        <w:t xml:space="preserve">the </w:t>
      </w:r>
      <w:r w:rsidR="000A37F4" w:rsidRPr="004A438F">
        <w:rPr>
          <w:rFonts w:cs="Calibri"/>
        </w:rPr>
        <w:t>Discovery</w:t>
      </w:r>
      <w:r w:rsidR="00551D79" w:rsidRPr="004A438F">
        <w:rPr>
          <w:rFonts w:cs="Calibri"/>
        </w:rPr>
        <w:t xml:space="preserve"> process</w:t>
      </w:r>
      <w:r w:rsidR="000A37F4" w:rsidRPr="004A438F">
        <w:rPr>
          <w:rFonts w:cs="Calibri"/>
        </w:rPr>
        <w:t xml:space="preserve">.  </w:t>
      </w:r>
    </w:p>
    <w:p w14:paraId="11EA51A2" w14:textId="2F3B3B35" w:rsidR="00CC4D61" w:rsidRDefault="00CC4D61">
      <w:pPr>
        <w:jc w:val="left"/>
        <w:rPr>
          <w:rFonts w:cs="Calibri"/>
        </w:rPr>
      </w:pPr>
    </w:p>
    <w:p w14:paraId="694027B1" w14:textId="150162B4" w:rsidR="00992B41" w:rsidRPr="004A438F" w:rsidRDefault="007405EA" w:rsidP="00E37F9F">
      <w:pPr>
        <w:rPr>
          <w:rFonts w:cs="Calibri"/>
        </w:rPr>
      </w:pPr>
      <w:r w:rsidRPr="009F3B46">
        <w:rPr>
          <w:rFonts w:cs="Calibri"/>
        </w:rPr>
        <w:t xml:space="preserve">To date, </w:t>
      </w:r>
      <w:r w:rsidR="00436F4C" w:rsidRPr="00E95F7B">
        <w:rPr>
          <w:rFonts w:cs="Calibri"/>
        </w:rPr>
        <w:t xml:space="preserve">the </w:t>
      </w:r>
      <w:r w:rsidR="00551D79" w:rsidRPr="00E95F7B">
        <w:rPr>
          <w:rFonts w:cs="Calibri"/>
        </w:rPr>
        <w:t>Risk MAP P</w:t>
      </w:r>
      <w:r w:rsidR="000A37F4" w:rsidRPr="00E2360A">
        <w:rPr>
          <w:rFonts w:cs="Calibri"/>
        </w:rPr>
        <w:t>roject</w:t>
      </w:r>
      <w:r w:rsidR="00436F4C" w:rsidRPr="00E2360A">
        <w:rPr>
          <w:rFonts w:cs="Calibri"/>
        </w:rPr>
        <w:t xml:space="preserve"> Outreach Plan</w:t>
      </w:r>
      <w:r w:rsidR="000A37F4" w:rsidRPr="00E2360A">
        <w:rPr>
          <w:rFonts w:cs="Calibri"/>
        </w:rPr>
        <w:t xml:space="preserve"> </w:t>
      </w:r>
      <w:r w:rsidR="00E65270" w:rsidRPr="00E2360A">
        <w:rPr>
          <w:rFonts w:cs="Calibri"/>
        </w:rPr>
        <w:t xml:space="preserve">has been </w:t>
      </w:r>
      <w:r w:rsidR="006736F6">
        <w:rPr>
          <w:rFonts w:cs="Calibri"/>
        </w:rPr>
        <w:t xml:space="preserve">completed for the Houston County project and within the </w:t>
      </w:r>
      <w:r w:rsidR="004A438F" w:rsidRPr="00E2360A">
        <w:rPr>
          <w:rFonts w:cs="Calibri"/>
        </w:rPr>
        <w:t>Upper Alabama</w:t>
      </w:r>
      <w:r w:rsidR="006736F6">
        <w:rPr>
          <w:rFonts w:cs="Calibri"/>
        </w:rPr>
        <w:t xml:space="preserve">, Middle Coosa, and Upper Choctawhatchee watersheds, </w:t>
      </w:r>
      <w:r w:rsidR="00CC4D61">
        <w:rPr>
          <w:rFonts w:cs="Calibri"/>
        </w:rPr>
        <w:t xml:space="preserve">is nearing completion for the Wheeler Lake and Locust Fork watersheds, </w:t>
      </w:r>
      <w:r w:rsidR="006736F6">
        <w:rPr>
          <w:rFonts w:cs="Calibri"/>
        </w:rPr>
        <w:t>is ongoing for the Cahaba watershed, and is in process for the Guntersville Lake and U</w:t>
      </w:r>
      <w:r w:rsidR="00890AF8">
        <w:rPr>
          <w:rFonts w:cs="Calibri"/>
        </w:rPr>
        <w:t xml:space="preserve">pper Black Warrior watersheds.  </w:t>
      </w:r>
      <w:r w:rsidR="00B74844" w:rsidRPr="004A438F">
        <w:rPr>
          <w:rFonts w:cs="Calibri"/>
        </w:rPr>
        <w:t xml:space="preserve">The </w:t>
      </w:r>
      <w:r w:rsidR="0004713B">
        <w:rPr>
          <w:rFonts w:cs="Calibri"/>
        </w:rPr>
        <w:t>communication, outreach, and engagement</w:t>
      </w:r>
      <w:r w:rsidR="00B74844" w:rsidRPr="004A438F">
        <w:rPr>
          <w:rFonts w:cs="Calibri"/>
        </w:rPr>
        <w:t xml:space="preserve"> plan</w:t>
      </w:r>
      <w:r w:rsidR="0004713B">
        <w:rPr>
          <w:rFonts w:cs="Calibri"/>
        </w:rPr>
        <w:t>s</w:t>
      </w:r>
      <w:r w:rsidR="00B74844" w:rsidRPr="004A438F">
        <w:rPr>
          <w:rFonts w:cs="Calibri"/>
        </w:rPr>
        <w:t xml:space="preserve"> </w:t>
      </w:r>
      <w:r w:rsidR="00904BD5">
        <w:rPr>
          <w:rFonts w:cs="Calibri"/>
        </w:rPr>
        <w:t>have enabled OWR to focus community involvement efforts in these local communities pursuant to the individual community’s needs</w:t>
      </w:r>
      <w:r w:rsidR="00AD3605">
        <w:rPr>
          <w:rFonts w:cs="Calibri"/>
        </w:rPr>
        <w:t xml:space="preserve">, </w:t>
      </w:r>
      <w:r w:rsidR="00AD3605">
        <w:rPr>
          <w:rFonts w:cs="Calibri"/>
        </w:rPr>
        <w:lastRenderedPageBreak/>
        <w:t>structure, and Risk MAP project emphasis</w:t>
      </w:r>
      <w:r w:rsidR="00AD3605" w:rsidRPr="004A438F">
        <w:rPr>
          <w:rFonts w:cs="Calibri"/>
        </w:rPr>
        <w:t xml:space="preserve"> </w:t>
      </w:r>
      <w:r w:rsidR="00AD3605">
        <w:rPr>
          <w:rFonts w:cs="Calibri"/>
        </w:rPr>
        <w:t xml:space="preserve">and </w:t>
      </w:r>
      <w:r w:rsidR="00B74844" w:rsidRPr="004A438F">
        <w:rPr>
          <w:rFonts w:cs="Calibri"/>
        </w:rPr>
        <w:t xml:space="preserve">will continue to be implemented during the beginning stages of future projects at the earliest opportunity for </w:t>
      </w:r>
      <w:r w:rsidR="00B8393F" w:rsidRPr="004A438F">
        <w:rPr>
          <w:rFonts w:cs="Calibri"/>
        </w:rPr>
        <w:t xml:space="preserve">initializing </w:t>
      </w:r>
      <w:r w:rsidR="00B74844" w:rsidRPr="004A438F">
        <w:rPr>
          <w:rFonts w:cs="Calibri"/>
        </w:rPr>
        <w:t>stakeholder engagement</w:t>
      </w:r>
      <w:r w:rsidR="00B8393F" w:rsidRPr="004A438F">
        <w:rPr>
          <w:rFonts w:cs="Calibri"/>
        </w:rPr>
        <w:t xml:space="preserve"> and throughout the life of the project</w:t>
      </w:r>
      <w:r w:rsidR="00B74844" w:rsidRPr="004A438F">
        <w:rPr>
          <w:rFonts w:cs="Calibri"/>
        </w:rPr>
        <w:t xml:space="preserve">.  </w:t>
      </w:r>
    </w:p>
    <w:p w14:paraId="5D3F9195" w14:textId="7BA0D6B8" w:rsidR="00271197" w:rsidRPr="00A330F8" w:rsidRDefault="00C459EA" w:rsidP="00A330F8">
      <w:pPr>
        <w:pStyle w:val="Heading4"/>
      </w:pPr>
      <w:bookmarkStart w:id="792" w:name="_Toc430177781"/>
      <w:bookmarkStart w:id="793" w:name="_Toc430177949"/>
      <w:bookmarkStart w:id="794" w:name="_Toc430182182"/>
      <w:bookmarkStart w:id="795" w:name="_Toc430182646"/>
      <w:bookmarkStart w:id="796" w:name="_Toc430183111"/>
      <w:bookmarkStart w:id="797" w:name="_Toc430184548"/>
      <w:bookmarkStart w:id="798" w:name="_Toc430185024"/>
      <w:bookmarkStart w:id="799" w:name="_Toc430269142"/>
      <w:bookmarkStart w:id="800" w:name="_Toc430088341"/>
      <w:bookmarkStart w:id="801" w:name="_Toc430088507"/>
      <w:bookmarkStart w:id="802" w:name="_Toc430088673"/>
      <w:bookmarkStart w:id="803" w:name="_Toc430088840"/>
      <w:bookmarkStart w:id="804" w:name="_Toc430089007"/>
      <w:bookmarkStart w:id="805" w:name="_Toc430089174"/>
      <w:bookmarkStart w:id="806" w:name="_Toc430089341"/>
      <w:bookmarkStart w:id="807" w:name="_Toc430089510"/>
      <w:bookmarkStart w:id="808" w:name="_Toc430089791"/>
      <w:bookmarkStart w:id="809" w:name="_Toc430089957"/>
      <w:bookmarkStart w:id="810" w:name="_Toc430090123"/>
      <w:bookmarkStart w:id="811" w:name="_Toc430090289"/>
      <w:bookmarkStart w:id="812" w:name="_Toc430090455"/>
      <w:bookmarkStart w:id="813" w:name="_Toc430090622"/>
      <w:bookmarkStart w:id="814" w:name="_Toc430090788"/>
      <w:bookmarkStart w:id="815" w:name="_Toc430090956"/>
      <w:bookmarkStart w:id="816" w:name="_Toc430091122"/>
      <w:bookmarkStart w:id="817" w:name="_Toc430091288"/>
      <w:bookmarkStart w:id="818" w:name="_Toc430092427"/>
      <w:bookmarkStart w:id="819" w:name="_Toc430092593"/>
      <w:bookmarkStart w:id="820" w:name="_Toc430092758"/>
      <w:bookmarkStart w:id="821" w:name="_Toc430092923"/>
      <w:bookmarkStart w:id="822" w:name="_Toc430093088"/>
      <w:bookmarkStart w:id="823" w:name="_Toc430177782"/>
      <w:bookmarkStart w:id="824" w:name="_Toc430177950"/>
      <w:bookmarkStart w:id="825" w:name="_Toc430182183"/>
      <w:bookmarkStart w:id="826" w:name="_Toc430182647"/>
      <w:bookmarkStart w:id="827" w:name="_Toc430183112"/>
      <w:bookmarkStart w:id="828" w:name="_Toc430184549"/>
      <w:bookmarkStart w:id="829" w:name="_Toc430185025"/>
      <w:bookmarkStart w:id="830" w:name="_Toc430269143"/>
      <w:bookmarkStart w:id="831" w:name="_Toc430089511"/>
      <w:bookmarkStart w:id="832" w:name="_Toc473636056"/>
      <w:bookmarkStart w:id="833" w:name="_Toc473710272"/>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rsidRPr="00A330F8">
        <w:t>Coastal Risk MAP Project Outreach</w:t>
      </w:r>
      <w:bookmarkEnd w:id="831"/>
      <w:bookmarkEnd w:id="832"/>
      <w:bookmarkEnd w:id="833"/>
      <w:r w:rsidRPr="00A330F8">
        <w:t xml:space="preserve"> </w:t>
      </w:r>
    </w:p>
    <w:p w14:paraId="6AC0EAA0" w14:textId="7EFAE132" w:rsidR="000A37F4" w:rsidRDefault="000A37F4" w:rsidP="00E37F9F">
      <w:pPr>
        <w:rPr>
          <w:rFonts w:cs="Calibri"/>
        </w:rPr>
      </w:pPr>
      <w:r w:rsidRPr="000A37F4">
        <w:rPr>
          <w:rFonts w:cs="Calibri"/>
        </w:rPr>
        <w:t xml:space="preserve">OWR has </w:t>
      </w:r>
      <w:r w:rsidR="00551D79">
        <w:rPr>
          <w:rFonts w:cs="Calibri"/>
        </w:rPr>
        <w:t>developed</w:t>
      </w:r>
      <w:r>
        <w:rPr>
          <w:rFonts w:cs="Calibri"/>
        </w:rPr>
        <w:t xml:space="preserve"> a specialized </w:t>
      </w:r>
      <w:r w:rsidR="00B8393F">
        <w:rPr>
          <w:rFonts w:cs="Calibri"/>
        </w:rPr>
        <w:t>C</w:t>
      </w:r>
      <w:r>
        <w:rPr>
          <w:rFonts w:cs="Calibri"/>
        </w:rPr>
        <w:t>oastal Outreach Plan to engage, educate</w:t>
      </w:r>
      <w:r w:rsidR="00425535">
        <w:rPr>
          <w:rFonts w:cs="Calibri"/>
        </w:rPr>
        <w:t>,</w:t>
      </w:r>
      <w:r>
        <w:rPr>
          <w:rFonts w:cs="Calibri"/>
        </w:rPr>
        <w:t xml:space="preserve"> and inform the </w:t>
      </w:r>
      <w:r w:rsidR="00B8393F">
        <w:rPr>
          <w:rFonts w:cs="Calibri"/>
        </w:rPr>
        <w:t xml:space="preserve">coastal </w:t>
      </w:r>
      <w:r>
        <w:rPr>
          <w:rFonts w:cs="Calibri"/>
        </w:rPr>
        <w:t xml:space="preserve">communities </w:t>
      </w:r>
      <w:r w:rsidR="00B8393F">
        <w:rPr>
          <w:rFonts w:cs="Calibri"/>
        </w:rPr>
        <w:t>within</w:t>
      </w:r>
      <w:r>
        <w:rPr>
          <w:rFonts w:cs="Calibri"/>
        </w:rPr>
        <w:t xml:space="preserve"> Baldwin and Mobile Counties of the benefits of the new </w:t>
      </w:r>
      <w:r w:rsidR="00551D79">
        <w:rPr>
          <w:rFonts w:cs="Calibri"/>
        </w:rPr>
        <w:t>coastal flood maps</w:t>
      </w:r>
      <w:r>
        <w:rPr>
          <w:rFonts w:cs="Calibri"/>
        </w:rPr>
        <w:t xml:space="preserve"> and the potential effects of the on-going coastal mapping update project.  The </w:t>
      </w:r>
      <w:r w:rsidR="00B8393F">
        <w:rPr>
          <w:rFonts w:cs="Calibri"/>
        </w:rPr>
        <w:t>C</w:t>
      </w:r>
      <w:r w:rsidR="001130CF">
        <w:rPr>
          <w:rFonts w:cs="Calibri"/>
        </w:rPr>
        <w:t xml:space="preserve">oastal </w:t>
      </w:r>
      <w:r w:rsidR="00B8393F">
        <w:rPr>
          <w:rFonts w:cs="Calibri"/>
        </w:rPr>
        <w:t>O</w:t>
      </w:r>
      <w:r w:rsidR="001130CF">
        <w:rPr>
          <w:rFonts w:cs="Calibri"/>
        </w:rPr>
        <w:t xml:space="preserve">utreach </w:t>
      </w:r>
      <w:r w:rsidR="00B8393F">
        <w:rPr>
          <w:rFonts w:cs="Calibri"/>
        </w:rPr>
        <w:t>P</w:t>
      </w:r>
      <w:r>
        <w:rPr>
          <w:rFonts w:cs="Calibri"/>
        </w:rPr>
        <w:t>lan i</w:t>
      </w:r>
      <w:r w:rsidR="001130CF">
        <w:rPr>
          <w:rFonts w:cs="Calibri"/>
        </w:rPr>
        <w:t>dentifies</w:t>
      </w:r>
      <w:r>
        <w:rPr>
          <w:rFonts w:cs="Calibri"/>
        </w:rPr>
        <w:t xml:space="preserve"> target audiences, key messages, milestone dates, </w:t>
      </w:r>
      <w:r w:rsidR="001130CF">
        <w:rPr>
          <w:rFonts w:cs="Calibri"/>
        </w:rPr>
        <w:t>and specific outreach materials such as fact sheets, press releases</w:t>
      </w:r>
      <w:r w:rsidR="00425535">
        <w:rPr>
          <w:rFonts w:cs="Calibri"/>
        </w:rPr>
        <w:t>,</w:t>
      </w:r>
      <w:r w:rsidR="001130CF">
        <w:rPr>
          <w:rFonts w:cs="Calibri"/>
        </w:rPr>
        <w:t xml:space="preserve"> and information to be displayed on the AFPMP website</w:t>
      </w:r>
      <w:r w:rsidR="00551D79">
        <w:rPr>
          <w:rFonts w:cs="Calibri"/>
        </w:rPr>
        <w:t xml:space="preserve"> throughout the life of the mapping project</w:t>
      </w:r>
      <w:r w:rsidR="001130CF">
        <w:rPr>
          <w:rFonts w:cs="Calibri"/>
        </w:rPr>
        <w:t xml:space="preserve">.  </w:t>
      </w:r>
      <w:r w:rsidR="00551D79">
        <w:rPr>
          <w:rFonts w:cs="Calibri"/>
        </w:rPr>
        <w:t xml:space="preserve">OWR will also conduct </w:t>
      </w:r>
      <w:r w:rsidR="001130CF">
        <w:rPr>
          <w:rFonts w:cs="Calibri"/>
        </w:rPr>
        <w:t xml:space="preserve">additional community meetings to supplement </w:t>
      </w:r>
      <w:r w:rsidR="00551D79">
        <w:rPr>
          <w:rFonts w:cs="Calibri"/>
        </w:rPr>
        <w:t xml:space="preserve">the typical </w:t>
      </w:r>
      <w:r w:rsidR="001130CF">
        <w:rPr>
          <w:rFonts w:cs="Calibri"/>
        </w:rPr>
        <w:t xml:space="preserve">project outreach performed under the </w:t>
      </w:r>
      <w:r w:rsidR="00551D79">
        <w:rPr>
          <w:rFonts w:cs="Calibri"/>
        </w:rPr>
        <w:t xml:space="preserve">mapping project’s </w:t>
      </w:r>
      <w:r w:rsidR="006D31EF">
        <w:rPr>
          <w:rFonts w:cs="Calibri"/>
        </w:rPr>
        <w:t xml:space="preserve">MAS. </w:t>
      </w:r>
      <w:r w:rsidR="00333343">
        <w:rPr>
          <w:rFonts w:cs="Calibri"/>
        </w:rPr>
        <w:t xml:space="preserve">To date, the coastal outreach plan has been implemented </w:t>
      </w:r>
      <w:r w:rsidR="001D28EE">
        <w:rPr>
          <w:rFonts w:cs="Calibri"/>
        </w:rPr>
        <w:t xml:space="preserve">or is planned </w:t>
      </w:r>
      <w:r w:rsidR="00333343">
        <w:rPr>
          <w:rFonts w:cs="Calibri"/>
        </w:rPr>
        <w:t>as follows:</w:t>
      </w:r>
    </w:p>
    <w:p w14:paraId="05F5F2BE" w14:textId="77777777" w:rsidR="00333343" w:rsidRDefault="00333343" w:rsidP="00E37F9F">
      <w:pPr>
        <w:rPr>
          <w:rFonts w:cs="Calibri"/>
        </w:rPr>
      </w:pPr>
    </w:p>
    <w:p w14:paraId="476E04BE" w14:textId="77777777" w:rsidR="00333343" w:rsidRPr="00E95F7B" w:rsidRDefault="00C459EA" w:rsidP="00AF6979">
      <w:pPr>
        <w:numPr>
          <w:ilvl w:val="0"/>
          <w:numId w:val="4"/>
        </w:numPr>
        <w:spacing w:after="60"/>
        <w:ind w:left="720"/>
        <w:rPr>
          <w:rFonts w:cs="Calibri"/>
        </w:rPr>
      </w:pPr>
      <w:r w:rsidRPr="009F3B46">
        <w:rPr>
          <w:rFonts w:cs="Calibri"/>
        </w:rPr>
        <w:t>Outreach Flyer #1, Scoping – distributed July 2012</w:t>
      </w:r>
    </w:p>
    <w:p w14:paraId="62B8BCD2" w14:textId="44B53A6E" w:rsidR="00333343" w:rsidRPr="00E2360A" w:rsidRDefault="00873805" w:rsidP="00AF6979">
      <w:pPr>
        <w:numPr>
          <w:ilvl w:val="0"/>
          <w:numId w:val="4"/>
        </w:numPr>
        <w:spacing w:after="60"/>
        <w:ind w:left="720"/>
        <w:rPr>
          <w:rFonts w:cs="Calibri"/>
        </w:rPr>
      </w:pPr>
      <w:r>
        <w:rPr>
          <w:rFonts w:cs="Calibri"/>
        </w:rPr>
        <w:t>Introductory m</w:t>
      </w:r>
      <w:r w:rsidR="00C459EA" w:rsidRPr="00E2360A">
        <w:rPr>
          <w:rFonts w:cs="Calibri"/>
        </w:rPr>
        <w:t>eeting with local media – held November 2012</w:t>
      </w:r>
    </w:p>
    <w:p w14:paraId="6430AF49" w14:textId="51017280" w:rsidR="00333343" w:rsidRPr="00E2360A" w:rsidRDefault="00C459EA" w:rsidP="00AF6979">
      <w:pPr>
        <w:numPr>
          <w:ilvl w:val="0"/>
          <w:numId w:val="4"/>
        </w:numPr>
        <w:spacing w:after="60"/>
        <w:ind w:left="720"/>
        <w:rPr>
          <w:rFonts w:cs="Calibri"/>
        </w:rPr>
      </w:pPr>
      <w:r w:rsidRPr="00E2360A">
        <w:rPr>
          <w:rFonts w:cs="Calibri"/>
        </w:rPr>
        <w:t xml:space="preserve">Outreach Flyer #1 </w:t>
      </w:r>
      <w:r w:rsidR="00873805">
        <w:rPr>
          <w:rFonts w:cs="Calibri"/>
        </w:rPr>
        <w:t>V</w:t>
      </w:r>
      <w:r w:rsidRPr="00E2360A">
        <w:rPr>
          <w:rFonts w:cs="Calibri"/>
        </w:rPr>
        <w:t>ersion 2, Scoping – distributed April 2014 with updated project timelines</w:t>
      </w:r>
    </w:p>
    <w:p w14:paraId="3AC16C0C" w14:textId="4D024B79" w:rsidR="00DB3973" w:rsidRPr="00E2360A" w:rsidRDefault="00C459EA" w:rsidP="00AF6979">
      <w:pPr>
        <w:numPr>
          <w:ilvl w:val="0"/>
          <w:numId w:val="4"/>
        </w:numPr>
        <w:spacing w:after="60"/>
        <w:ind w:left="720"/>
        <w:rPr>
          <w:rFonts w:cs="Calibri"/>
        </w:rPr>
      </w:pPr>
      <w:r w:rsidRPr="00E2360A">
        <w:rPr>
          <w:rFonts w:cs="Calibri"/>
        </w:rPr>
        <w:t xml:space="preserve">Storm </w:t>
      </w:r>
      <w:r w:rsidR="00873805">
        <w:rPr>
          <w:rFonts w:cs="Calibri"/>
        </w:rPr>
        <w:t>S</w:t>
      </w:r>
      <w:r w:rsidRPr="00E2360A">
        <w:rPr>
          <w:rFonts w:cs="Calibri"/>
        </w:rPr>
        <w:t xml:space="preserve">urge </w:t>
      </w:r>
      <w:r w:rsidR="00873805">
        <w:rPr>
          <w:rFonts w:cs="Calibri"/>
        </w:rPr>
        <w:t>A</w:t>
      </w:r>
      <w:r w:rsidRPr="00E2360A">
        <w:rPr>
          <w:rFonts w:cs="Calibri"/>
        </w:rPr>
        <w:t xml:space="preserve">nalysis </w:t>
      </w:r>
      <w:r w:rsidR="00873805">
        <w:rPr>
          <w:rFonts w:cs="Calibri"/>
        </w:rPr>
        <w:t>U</w:t>
      </w:r>
      <w:r w:rsidRPr="00E2360A">
        <w:rPr>
          <w:rFonts w:cs="Calibri"/>
        </w:rPr>
        <w:t>pdate meeting – held May 2014</w:t>
      </w:r>
    </w:p>
    <w:p w14:paraId="295ACABF" w14:textId="77777777" w:rsidR="00333343" w:rsidRPr="00E2360A" w:rsidRDefault="00C459EA" w:rsidP="00AF6979">
      <w:pPr>
        <w:numPr>
          <w:ilvl w:val="0"/>
          <w:numId w:val="4"/>
        </w:numPr>
        <w:spacing w:after="60"/>
        <w:ind w:left="720"/>
        <w:rPr>
          <w:rFonts w:cs="Calibri"/>
        </w:rPr>
      </w:pPr>
      <w:r w:rsidRPr="00E2360A">
        <w:rPr>
          <w:rFonts w:cs="Calibri"/>
        </w:rPr>
        <w:t>Outreach Flyer #2, Map Production – distributed August 2014</w:t>
      </w:r>
    </w:p>
    <w:p w14:paraId="1B20D8AE" w14:textId="77777777" w:rsidR="00FC1474" w:rsidRPr="00E2360A" w:rsidRDefault="00FC1474" w:rsidP="00AF6979">
      <w:pPr>
        <w:numPr>
          <w:ilvl w:val="0"/>
          <w:numId w:val="4"/>
        </w:numPr>
        <w:spacing w:after="60"/>
        <w:ind w:left="720"/>
        <w:rPr>
          <w:sz w:val="22"/>
          <w:szCs w:val="22"/>
        </w:rPr>
      </w:pPr>
      <w:r w:rsidRPr="00E2360A">
        <w:t>Outreach Email, Status Update – distributed January 2015</w:t>
      </w:r>
    </w:p>
    <w:p w14:paraId="56255623" w14:textId="77777777" w:rsidR="00FC1474" w:rsidRPr="00E2360A" w:rsidRDefault="00B35FA9" w:rsidP="00AF6979">
      <w:pPr>
        <w:numPr>
          <w:ilvl w:val="0"/>
          <w:numId w:val="4"/>
        </w:numPr>
        <w:spacing w:after="60"/>
        <w:ind w:left="720"/>
      </w:pPr>
      <w:r w:rsidRPr="00E2360A">
        <w:t>Discovery</w:t>
      </w:r>
      <w:r w:rsidR="00FC1474" w:rsidRPr="00E2360A">
        <w:t xml:space="preserve"> Meeting – held May 2015</w:t>
      </w:r>
    </w:p>
    <w:p w14:paraId="71666F21" w14:textId="05B54FAD" w:rsidR="00FC1474" w:rsidRDefault="00FC1474" w:rsidP="00AF6979">
      <w:pPr>
        <w:numPr>
          <w:ilvl w:val="0"/>
          <w:numId w:val="4"/>
        </w:numPr>
        <w:spacing w:after="60"/>
        <w:ind w:left="720"/>
      </w:pPr>
      <w:r w:rsidRPr="00E2360A">
        <w:t>Outreach Email, Status Update –</w:t>
      </w:r>
      <w:r w:rsidR="00B35FA9" w:rsidRPr="00E2360A">
        <w:t xml:space="preserve"> October</w:t>
      </w:r>
      <w:r w:rsidRPr="00E2360A">
        <w:t xml:space="preserve"> 2015</w:t>
      </w:r>
      <w:r w:rsidR="00B35FA9" w:rsidRPr="00E2360A">
        <w:t xml:space="preserve"> </w:t>
      </w:r>
    </w:p>
    <w:p w14:paraId="5BDED82C" w14:textId="7D5D4DB4" w:rsidR="003443C4" w:rsidRDefault="003443C4" w:rsidP="00AF6979">
      <w:pPr>
        <w:numPr>
          <w:ilvl w:val="0"/>
          <w:numId w:val="4"/>
        </w:numPr>
        <w:spacing w:after="60"/>
        <w:ind w:left="720"/>
      </w:pPr>
      <w:r>
        <w:t>Discovery Report, finalized and approved by FEMA – March 2016</w:t>
      </w:r>
    </w:p>
    <w:p w14:paraId="2DF078F6" w14:textId="0AD1053E" w:rsidR="003443C4" w:rsidRDefault="003443C4" w:rsidP="00AF6979">
      <w:pPr>
        <w:numPr>
          <w:ilvl w:val="0"/>
          <w:numId w:val="4"/>
        </w:numPr>
        <w:spacing w:after="60"/>
        <w:ind w:left="720"/>
      </w:pPr>
      <w:r>
        <w:t>PDCC and Resilience Meetings and associated Outreach Flyers – planned for 2017 to 2018</w:t>
      </w:r>
    </w:p>
    <w:p w14:paraId="0C4E7457" w14:textId="71345EB1" w:rsidR="00873805" w:rsidRDefault="00873805" w:rsidP="00AF6979">
      <w:pPr>
        <w:numPr>
          <w:ilvl w:val="0"/>
          <w:numId w:val="4"/>
        </w:numPr>
        <w:spacing w:after="60"/>
        <w:ind w:left="720"/>
      </w:pPr>
      <w:r>
        <w:t xml:space="preserve">Baldwin County Flood </w:t>
      </w:r>
      <w:r w:rsidR="008E5430">
        <w:t>Study Update</w:t>
      </w:r>
      <w:r>
        <w:t xml:space="preserve"> Meeting – </w:t>
      </w:r>
      <w:r w:rsidR="009B7AA8">
        <w:t>held November 2016</w:t>
      </w:r>
    </w:p>
    <w:p w14:paraId="6716666D" w14:textId="77777777" w:rsidR="00CC4D61" w:rsidRDefault="00CC4D61" w:rsidP="00CC4D61">
      <w:pPr>
        <w:numPr>
          <w:ilvl w:val="0"/>
          <w:numId w:val="4"/>
        </w:numPr>
        <w:spacing w:after="60"/>
        <w:ind w:left="720"/>
      </w:pPr>
      <w:r>
        <w:t>Mobile County Flood Study Update Meeting – planned for Spring 2017</w:t>
      </w:r>
    </w:p>
    <w:p w14:paraId="31E521C5" w14:textId="014BA06A" w:rsidR="00873805" w:rsidRDefault="00873805" w:rsidP="00AF6979">
      <w:pPr>
        <w:numPr>
          <w:ilvl w:val="0"/>
          <w:numId w:val="4"/>
        </w:numPr>
        <w:spacing w:after="60"/>
        <w:ind w:left="720"/>
      </w:pPr>
      <w:r>
        <w:t xml:space="preserve">Baldwin County Preliminary – planned for </w:t>
      </w:r>
      <w:r w:rsidR="00CC4D61">
        <w:t>July</w:t>
      </w:r>
      <w:r>
        <w:t xml:space="preserve"> 2017</w:t>
      </w:r>
    </w:p>
    <w:p w14:paraId="0A33513B" w14:textId="6B110EC7" w:rsidR="00873805" w:rsidRDefault="00873805" w:rsidP="00AF6979">
      <w:pPr>
        <w:numPr>
          <w:ilvl w:val="0"/>
          <w:numId w:val="4"/>
        </w:numPr>
        <w:spacing w:after="60"/>
        <w:ind w:left="720"/>
      </w:pPr>
      <w:r>
        <w:t xml:space="preserve">Baldwin County Open House – planned for </w:t>
      </w:r>
      <w:r w:rsidR="00CC4D61">
        <w:t>October</w:t>
      </w:r>
      <w:r>
        <w:t xml:space="preserve"> 2017</w:t>
      </w:r>
    </w:p>
    <w:p w14:paraId="50E6E931" w14:textId="77777777" w:rsidR="00CC4D61" w:rsidRDefault="00CC4D61" w:rsidP="00CC4D61">
      <w:pPr>
        <w:numPr>
          <w:ilvl w:val="0"/>
          <w:numId w:val="4"/>
        </w:numPr>
        <w:spacing w:after="60"/>
        <w:ind w:left="720"/>
      </w:pPr>
      <w:r>
        <w:t>Baldwin County Public Comment Period – planned for October 2017 to January 2018</w:t>
      </w:r>
    </w:p>
    <w:p w14:paraId="4C3BF639" w14:textId="7285F32A" w:rsidR="00873805" w:rsidRDefault="00873805" w:rsidP="00AF6979">
      <w:pPr>
        <w:numPr>
          <w:ilvl w:val="0"/>
          <w:numId w:val="4"/>
        </w:numPr>
        <w:spacing w:after="60"/>
        <w:ind w:left="720"/>
      </w:pPr>
      <w:r>
        <w:t xml:space="preserve">Mobile County Preliminary – planned for </w:t>
      </w:r>
      <w:r w:rsidR="0015347A">
        <w:t xml:space="preserve">November </w:t>
      </w:r>
      <w:r>
        <w:t>2017</w:t>
      </w:r>
    </w:p>
    <w:p w14:paraId="3F5A2C4D" w14:textId="423B8315" w:rsidR="00873805" w:rsidRDefault="00873805" w:rsidP="00AF6979">
      <w:pPr>
        <w:numPr>
          <w:ilvl w:val="0"/>
          <w:numId w:val="4"/>
        </w:numPr>
        <w:spacing w:after="60"/>
        <w:ind w:left="720"/>
      </w:pPr>
      <w:r>
        <w:t xml:space="preserve">Mobile County Open House – planned for </w:t>
      </w:r>
      <w:r w:rsidR="00CC4D61">
        <w:t>January 2018</w:t>
      </w:r>
    </w:p>
    <w:p w14:paraId="2D182064" w14:textId="3258C6B8" w:rsidR="00873805" w:rsidRDefault="00873805" w:rsidP="00AF6979">
      <w:pPr>
        <w:numPr>
          <w:ilvl w:val="0"/>
          <w:numId w:val="4"/>
        </w:numPr>
        <w:spacing w:after="60"/>
        <w:ind w:left="720"/>
      </w:pPr>
      <w:r>
        <w:t xml:space="preserve">Mobile County Public Comment Period – planned for </w:t>
      </w:r>
      <w:r w:rsidR="00CC4D61">
        <w:t>January to April 2018</w:t>
      </w:r>
    </w:p>
    <w:p w14:paraId="7BCF1C97" w14:textId="77777777" w:rsidR="00CC4D61" w:rsidRDefault="00CC4D61" w:rsidP="00CC4D61">
      <w:pPr>
        <w:numPr>
          <w:ilvl w:val="0"/>
          <w:numId w:val="4"/>
        </w:numPr>
        <w:spacing w:after="60"/>
        <w:ind w:left="720"/>
      </w:pPr>
      <w:r>
        <w:t>Baldwin County Effective – planned for Fall 2018</w:t>
      </w:r>
    </w:p>
    <w:p w14:paraId="75762F7E" w14:textId="5DC67A38" w:rsidR="00873805" w:rsidRDefault="00873805" w:rsidP="00AF6979">
      <w:pPr>
        <w:numPr>
          <w:ilvl w:val="0"/>
          <w:numId w:val="4"/>
        </w:numPr>
        <w:spacing w:after="60"/>
        <w:ind w:left="720"/>
      </w:pPr>
      <w:r>
        <w:t xml:space="preserve">Mobile County Effective – planned for </w:t>
      </w:r>
      <w:r w:rsidR="00CC4D61">
        <w:t>Winter 2019</w:t>
      </w:r>
    </w:p>
    <w:p w14:paraId="01C22CD8" w14:textId="714DC124" w:rsidR="00271197" w:rsidRPr="001E48B3" w:rsidRDefault="00C459EA" w:rsidP="001E48B3">
      <w:pPr>
        <w:pStyle w:val="Heading4"/>
      </w:pPr>
      <w:bookmarkStart w:id="834" w:name="_Toc430088343"/>
      <w:bookmarkStart w:id="835" w:name="_Toc430088509"/>
      <w:bookmarkStart w:id="836" w:name="_Toc430088675"/>
      <w:bookmarkStart w:id="837" w:name="_Toc430088842"/>
      <w:bookmarkStart w:id="838" w:name="_Toc430089009"/>
      <w:bookmarkStart w:id="839" w:name="_Toc430089176"/>
      <w:bookmarkStart w:id="840" w:name="_Toc430089343"/>
      <w:bookmarkStart w:id="841" w:name="_Toc430089512"/>
      <w:bookmarkStart w:id="842" w:name="_Toc430089793"/>
      <w:bookmarkStart w:id="843" w:name="_Toc430089959"/>
      <w:bookmarkStart w:id="844" w:name="_Toc430090125"/>
      <w:bookmarkStart w:id="845" w:name="_Toc430090291"/>
      <w:bookmarkStart w:id="846" w:name="_Toc430090457"/>
      <w:bookmarkStart w:id="847" w:name="_Toc430090624"/>
      <w:bookmarkStart w:id="848" w:name="_Toc430090790"/>
      <w:bookmarkStart w:id="849" w:name="_Toc430090958"/>
      <w:bookmarkStart w:id="850" w:name="_Toc430091124"/>
      <w:bookmarkStart w:id="851" w:name="_Toc430091290"/>
      <w:bookmarkStart w:id="852" w:name="_Toc430092429"/>
      <w:bookmarkStart w:id="853" w:name="_Toc430092595"/>
      <w:bookmarkStart w:id="854" w:name="_Toc430092760"/>
      <w:bookmarkStart w:id="855" w:name="_Toc430092925"/>
      <w:bookmarkStart w:id="856" w:name="_Toc430093090"/>
      <w:bookmarkStart w:id="857" w:name="_Toc430177784"/>
      <w:bookmarkStart w:id="858" w:name="_Toc430177952"/>
      <w:bookmarkStart w:id="859" w:name="_Toc430182185"/>
      <w:bookmarkStart w:id="860" w:name="_Toc430182649"/>
      <w:bookmarkStart w:id="861" w:name="_Toc430183114"/>
      <w:bookmarkStart w:id="862" w:name="_Toc430184551"/>
      <w:bookmarkStart w:id="863" w:name="_Toc430185027"/>
      <w:bookmarkStart w:id="864" w:name="_Toc430269145"/>
      <w:bookmarkStart w:id="865" w:name="_Toc430089513"/>
      <w:bookmarkStart w:id="866" w:name="_Toc473636057"/>
      <w:bookmarkStart w:id="867" w:name="_Toc47371027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Pr="001E48B3">
        <w:lastRenderedPageBreak/>
        <w:t>Alabama Floodplain Management Program Website</w:t>
      </w:r>
      <w:bookmarkEnd w:id="865"/>
      <w:bookmarkEnd w:id="866"/>
      <w:bookmarkEnd w:id="867"/>
    </w:p>
    <w:p w14:paraId="113F04A8" w14:textId="0DFC68E3" w:rsidR="00B8393F" w:rsidRDefault="00400C20" w:rsidP="00E37F9F">
      <w:pPr>
        <w:rPr>
          <w:rFonts w:cs="Calibri"/>
        </w:rPr>
      </w:pPr>
      <w:r>
        <w:rPr>
          <w:rFonts w:cs="Calibri"/>
        </w:rPr>
        <w:t>To</w:t>
      </w:r>
      <w:r w:rsidRPr="009F3B46">
        <w:rPr>
          <w:rFonts w:cs="Calibri"/>
        </w:rPr>
        <w:t xml:space="preserve"> disseminate</w:t>
      </w:r>
      <w:r w:rsidRPr="00E95F7B">
        <w:rPr>
          <w:rFonts w:cs="Calibri"/>
        </w:rPr>
        <w:t xml:space="preserve"> info</w:t>
      </w:r>
      <w:r w:rsidRPr="00F61911">
        <w:rPr>
          <w:rFonts w:cs="Calibri"/>
        </w:rPr>
        <w:t xml:space="preserve">rmation to </w:t>
      </w:r>
      <w:r>
        <w:rPr>
          <w:rFonts w:cs="Calibri"/>
        </w:rPr>
        <w:t xml:space="preserve">local floodplain </w:t>
      </w:r>
      <w:r w:rsidRPr="00F61911">
        <w:rPr>
          <w:rFonts w:cs="Calibri"/>
        </w:rPr>
        <w:t>managers</w:t>
      </w:r>
      <w:r>
        <w:rPr>
          <w:rFonts w:cs="Calibri"/>
        </w:rPr>
        <w:t xml:space="preserve">, </w:t>
      </w:r>
      <w:r w:rsidR="00AC6F1B">
        <w:rPr>
          <w:rFonts w:cs="Calibri"/>
        </w:rPr>
        <w:t>elected officials</w:t>
      </w:r>
      <w:r>
        <w:rPr>
          <w:rFonts w:cs="Calibri"/>
        </w:rPr>
        <w:t>, emergency management personnel,</w:t>
      </w:r>
      <w:r w:rsidRPr="00F61911">
        <w:rPr>
          <w:rFonts w:cs="Calibri"/>
        </w:rPr>
        <w:t xml:space="preserve"> and the </w:t>
      </w:r>
      <w:r>
        <w:rPr>
          <w:rFonts w:cs="Calibri"/>
        </w:rPr>
        <w:t xml:space="preserve">general </w:t>
      </w:r>
      <w:r w:rsidRPr="00F61911">
        <w:rPr>
          <w:rFonts w:cs="Calibri"/>
        </w:rPr>
        <w:t>public</w:t>
      </w:r>
      <w:r>
        <w:rPr>
          <w:rFonts w:cs="Calibri"/>
        </w:rPr>
        <w:t>,</w:t>
      </w:r>
      <w:r w:rsidRPr="00F61911">
        <w:rPr>
          <w:rFonts w:cs="Calibri"/>
        </w:rPr>
        <w:t xml:space="preserve"> </w:t>
      </w:r>
      <w:r w:rsidR="0000193E" w:rsidRPr="00F61911">
        <w:rPr>
          <w:rFonts w:cs="Calibri"/>
        </w:rPr>
        <w:t xml:space="preserve">OWR has developed a </w:t>
      </w:r>
      <w:r w:rsidR="0000193E">
        <w:rPr>
          <w:rFonts w:cs="Calibri"/>
        </w:rPr>
        <w:t xml:space="preserve">comprehensive </w:t>
      </w:r>
      <w:r w:rsidR="0000193E" w:rsidRPr="009F3B46">
        <w:rPr>
          <w:rFonts w:cs="Calibri"/>
        </w:rPr>
        <w:t xml:space="preserve">floodplain </w:t>
      </w:r>
      <w:r w:rsidR="0000193E" w:rsidRPr="00E95F7B">
        <w:rPr>
          <w:rFonts w:cs="Calibri"/>
        </w:rPr>
        <w:t xml:space="preserve">management </w:t>
      </w:r>
      <w:hyperlink r:id="rId12" w:history="1">
        <w:r w:rsidR="0000193E" w:rsidRPr="00E95F7B">
          <w:rPr>
            <w:rStyle w:val="Hyperlink"/>
            <w:rFonts w:cs="Calibri"/>
          </w:rPr>
          <w:t>website</w:t>
        </w:r>
      </w:hyperlink>
      <w:r w:rsidR="0000193E" w:rsidRPr="009F3B46">
        <w:rPr>
          <w:rFonts w:cs="Calibri"/>
        </w:rPr>
        <w:t xml:space="preserve"> </w:t>
      </w:r>
      <w:r>
        <w:rPr>
          <w:rFonts w:cs="Calibri"/>
        </w:rPr>
        <w:t>(</w:t>
      </w:r>
      <w:r w:rsidRPr="00400C20">
        <w:rPr>
          <w:rFonts w:cs="Calibri"/>
        </w:rPr>
        <w:t>adeca.alabama.gov/Divisions/owr/floodplain</w:t>
      </w:r>
      <w:r>
        <w:rPr>
          <w:rFonts w:cs="Calibri"/>
        </w:rPr>
        <w:t>)</w:t>
      </w:r>
      <w:r w:rsidR="0000193E" w:rsidRPr="00F61911">
        <w:rPr>
          <w:rFonts w:cs="Calibri"/>
        </w:rPr>
        <w:t xml:space="preserve">.  </w:t>
      </w:r>
      <w:r w:rsidR="0000193E">
        <w:rPr>
          <w:rFonts w:cs="Calibri"/>
        </w:rPr>
        <w:t xml:space="preserve">The website includes an overview of Risk MAP including new flood risk datasets and products as well as critical fact sheets to promote understanding of </w:t>
      </w:r>
      <w:r w:rsidR="00B8393F">
        <w:rPr>
          <w:rFonts w:cs="Calibri"/>
        </w:rPr>
        <w:t xml:space="preserve">the goals of </w:t>
      </w:r>
      <w:r w:rsidR="008E57AD">
        <w:rPr>
          <w:rFonts w:cs="Calibri"/>
        </w:rPr>
        <w:t xml:space="preserve">a </w:t>
      </w:r>
      <w:r w:rsidR="00B8393F">
        <w:rPr>
          <w:rFonts w:cs="Calibri"/>
        </w:rPr>
        <w:t>Risk MAP</w:t>
      </w:r>
      <w:r w:rsidR="008E57AD">
        <w:rPr>
          <w:rFonts w:cs="Calibri"/>
        </w:rPr>
        <w:t xml:space="preserve"> project</w:t>
      </w:r>
      <w:r w:rsidR="006736F6">
        <w:rPr>
          <w:rFonts w:cs="Calibri"/>
        </w:rPr>
        <w:t xml:space="preserve"> along with </w:t>
      </w:r>
      <w:r w:rsidR="0000193E" w:rsidRPr="00F61911">
        <w:rPr>
          <w:rFonts w:cs="Calibri"/>
        </w:rPr>
        <w:t xml:space="preserve">a </w:t>
      </w:r>
      <w:r w:rsidR="0000193E" w:rsidRPr="009F3B46">
        <w:rPr>
          <w:rFonts w:cs="Calibri"/>
        </w:rPr>
        <w:t xml:space="preserve">self-guided </w:t>
      </w:r>
      <w:r w:rsidR="0000193E" w:rsidRPr="00E95F7B">
        <w:rPr>
          <w:rFonts w:cs="Calibri"/>
        </w:rPr>
        <w:t>comprehensive</w:t>
      </w:r>
      <w:r>
        <w:rPr>
          <w:rFonts w:cs="Calibri"/>
        </w:rPr>
        <w:t xml:space="preserve"> training program</w:t>
      </w:r>
      <w:r w:rsidR="0000193E" w:rsidRPr="00E95F7B">
        <w:rPr>
          <w:rFonts w:cs="Calibri"/>
        </w:rPr>
        <w:t xml:space="preserve"> </w:t>
      </w:r>
      <w:r w:rsidR="0000193E" w:rsidRPr="009F3B46">
        <w:rPr>
          <w:rFonts w:cs="Calibri"/>
        </w:rPr>
        <w:t>on floodplain</w:t>
      </w:r>
      <w:r w:rsidR="0000193E" w:rsidRPr="00E95F7B">
        <w:rPr>
          <w:rFonts w:cs="Calibri"/>
        </w:rPr>
        <w:t xml:space="preserve"> management</w:t>
      </w:r>
      <w:r w:rsidR="0000193E">
        <w:rPr>
          <w:rFonts w:cs="Calibri"/>
        </w:rPr>
        <w:t xml:space="preserve"> </w:t>
      </w:r>
      <w:r w:rsidR="0000193E" w:rsidRPr="00F61911">
        <w:rPr>
          <w:rFonts w:cs="Calibri"/>
        </w:rPr>
        <w:t xml:space="preserve">that targets OWR employees, other state </w:t>
      </w:r>
      <w:r w:rsidR="0000193E">
        <w:rPr>
          <w:rFonts w:cs="Calibri"/>
        </w:rPr>
        <w:t xml:space="preserve">agency </w:t>
      </w:r>
      <w:r w:rsidR="0000193E" w:rsidRPr="00F61911">
        <w:rPr>
          <w:rFonts w:cs="Calibri"/>
        </w:rPr>
        <w:t>employees</w:t>
      </w:r>
      <w:r w:rsidR="00425535">
        <w:rPr>
          <w:rFonts w:cs="Calibri"/>
        </w:rPr>
        <w:t>,</w:t>
      </w:r>
      <w:r w:rsidR="0000193E" w:rsidRPr="00F61911">
        <w:rPr>
          <w:rFonts w:cs="Calibri"/>
        </w:rPr>
        <w:t xml:space="preserve"> and local officials.  The training orients Alabama officials to flooding, the NFIP, </w:t>
      </w:r>
      <w:r w:rsidR="008E57AD">
        <w:rPr>
          <w:rFonts w:cs="Calibri"/>
        </w:rPr>
        <w:t>and</w:t>
      </w:r>
      <w:r w:rsidR="0000193E" w:rsidRPr="00F61911">
        <w:rPr>
          <w:rFonts w:cs="Calibri"/>
        </w:rPr>
        <w:t xml:space="preserve"> basic skills such as reading a </w:t>
      </w:r>
      <w:r w:rsidR="00AC6F1B">
        <w:rPr>
          <w:rFonts w:cs="Calibri"/>
        </w:rPr>
        <w:t xml:space="preserve">digital </w:t>
      </w:r>
      <w:r w:rsidR="00D160F8">
        <w:rPr>
          <w:rFonts w:cs="Calibri"/>
        </w:rPr>
        <w:t>FIRM (</w:t>
      </w:r>
      <w:r w:rsidR="0000193E" w:rsidRPr="00F61911">
        <w:rPr>
          <w:rFonts w:cs="Calibri"/>
        </w:rPr>
        <w:t>FIRM</w:t>
      </w:r>
      <w:r w:rsidR="00D160F8">
        <w:rPr>
          <w:rFonts w:cs="Calibri"/>
        </w:rPr>
        <w:t>)</w:t>
      </w:r>
      <w:r w:rsidR="0000193E" w:rsidRPr="00F61911">
        <w:rPr>
          <w:rFonts w:cs="Calibri"/>
        </w:rPr>
        <w:t xml:space="preserve"> and FIS.  </w:t>
      </w:r>
      <w:r w:rsidR="00B8393F">
        <w:rPr>
          <w:rFonts w:cs="Calibri"/>
        </w:rPr>
        <w:t xml:space="preserve">The </w:t>
      </w:r>
      <w:r w:rsidR="00B8393F" w:rsidRPr="00F61911">
        <w:rPr>
          <w:rFonts w:cs="Calibri"/>
        </w:rPr>
        <w:t xml:space="preserve">website </w:t>
      </w:r>
      <w:r w:rsidR="00B8393F">
        <w:rPr>
          <w:rFonts w:cs="Calibri"/>
        </w:rPr>
        <w:t xml:space="preserve">also provides </w:t>
      </w:r>
      <w:r w:rsidR="00B8393F" w:rsidRPr="00F61911">
        <w:rPr>
          <w:rFonts w:cs="Calibri"/>
        </w:rPr>
        <w:t xml:space="preserve">a County Status link under which Preliminary or Effective FIRMs are available for each </w:t>
      </w:r>
      <w:r w:rsidR="00425535">
        <w:rPr>
          <w:rFonts w:cs="Calibri"/>
        </w:rPr>
        <w:t>c</w:t>
      </w:r>
      <w:r w:rsidR="00425535" w:rsidRPr="00F61911">
        <w:rPr>
          <w:rFonts w:cs="Calibri"/>
        </w:rPr>
        <w:t xml:space="preserve">ounty </w:t>
      </w:r>
      <w:r w:rsidR="00B8393F" w:rsidRPr="00F61911">
        <w:rPr>
          <w:rFonts w:cs="Calibri"/>
        </w:rPr>
        <w:t>along with the FIS Report, Summary of Map Actions</w:t>
      </w:r>
      <w:r w:rsidR="00425535">
        <w:rPr>
          <w:rFonts w:cs="Calibri"/>
        </w:rPr>
        <w:t>,</w:t>
      </w:r>
      <w:r w:rsidR="00B8393F" w:rsidRPr="00F61911">
        <w:rPr>
          <w:rFonts w:cs="Calibri"/>
        </w:rPr>
        <w:t xml:space="preserve"> and all community correspondence.  </w:t>
      </w:r>
      <w:r w:rsidR="00425535">
        <w:rPr>
          <w:rFonts w:cs="Calibri"/>
        </w:rPr>
        <w:t>F</w:t>
      </w:r>
      <w:r w:rsidR="00B8393F">
        <w:rPr>
          <w:rFonts w:cs="Calibri"/>
        </w:rPr>
        <w:t>inally, the website provides a forum for posting the AFPMP Business Plan in order to share the goals and vision of the AFPMP with other federal and state agencies as well as the local communities.</w:t>
      </w:r>
    </w:p>
    <w:p w14:paraId="39A25EA0" w14:textId="798BC7BF" w:rsidR="00B8393F" w:rsidRDefault="00B8393F" w:rsidP="00E37F9F">
      <w:pPr>
        <w:rPr>
          <w:rFonts w:cs="Calibri"/>
        </w:rPr>
      </w:pPr>
    </w:p>
    <w:p w14:paraId="19DEACB8" w14:textId="465B4C31" w:rsidR="00BE214D" w:rsidRDefault="00814CF7" w:rsidP="00BE214D">
      <w:pPr>
        <w:rPr>
          <w:rFonts w:cs="Calibri"/>
        </w:rPr>
      </w:pPr>
      <w:r>
        <w:rPr>
          <w:rFonts w:cs="Calibri"/>
          <w:noProof/>
        </w:rPr>
        <w:drawing>
          <wp:anchor distT="0" distB="0" distL="114300" distR="114300" simplePos="0" relativeHeight="251665920" behindDoc="0" locked="0" layoutInCell="1" allowOverlap="1" wp14:anchorId="59C8743E" wp14:editId="02FAB000">
            <wp:simplePos x="0" y="0"/>
            <wp:positionH relativeFrom="margin">
              <wp:posOffset>2622964</wp:posOffset>
            </wp:positionH>
            <wp:positionV relativeFrom="margin">
              <wp:posOffset>3626016</wp:posOffset>
            </wp:positionV>
            <wp:extent cx="3418205" cy="26314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1.jpg"/>
                    <pic:cNvPicPr/>
                  </pic:nvPicPr>
                  <pic:blipFill>
                    <a:blip r:embed="rId13">
                      <a:extLst>
                        <a:ext uri="{28A0092B-C50C-407E-A947-70E740481C1C}">
                          <a14:useLocalDpi xmlns:a14="http://schemas.microsoft.com/office/drawing/2010/main" val="0"/>
                        </a:ext>
                      </a:extLst>
                    </a:blip>
                    <a:stretch>
                      <a:fillRect/>
                    </a:stretch>
                  </pic:blipFill>
                  <pic:spPr>
                    <a:xfrm>
                      <a:off x="0" y="0"/>
                      <a:ext cx="3418205" cy="2631440"/>
                    </a:xfrm>
                    <a:prstGeom prst="rect">
                      <a:avLst/>
                    </a:prstGeom>
                  </pic:spPr>
                </pic:pic>
              </a:graphicData>
            </a:graphic>
            <wp14:sizeRelH relativeFrom="margin">
              <wp14:pctWidth>0</wp14:pctWidth>
            </wp14:sizeRelH>
            <wp14:sizeRelV relativeFrom="margin">
              <wp14:pctHeight>0</wp14:pctHeight>
            </wp14:sizeRelV>
          </wp:anchor>
        </w:drawing>
      </w:r>
      <w:r w:rsidR="008075F5" w:rsidRPr="00820126">
        <w:rPr>
          <w:rFonts w:cs="Calibri"/>
        </w:rPr>
        <w:t xml:space="preserve">OWR has </w:t>
      </w:r>
      <w:r w:rsidR="00400C20">
        <w:rPr>
          <w:rFonts w:cs="Calibri"/>
        </w:rPr>
        <w:t xml:space="preserve">also </w:t>
      </w:r>
      <w:r w:rsidR="008075F5" w:rsidRPr="00820126">
        <w:rPr>
          <w:rFonts w:cs="Calibri"/>
        </w:rPr>
        <w:t xml:space="preserve">developed a </w:t>
      </w:r>
      <w:r w:rsidR="00400C20">
        <w:rPr>
          <w:rFonts w:cs="Calibri"/>
        </w:rPr>
        <w:t xml:space="preserve">floodplain </w:t>
      </w:r>
      <w:r w:rsidR="008075F5" w:rsidRPr="00820126">
        <w:rPr>
          <w:rFonts w:cs="Calibri"/>
        </w:rPr>
        <w:t xml:space="preserve">mapping </w:t>
      </w:r>
      <w:hyperlink r:id="rId14" w:history="1">
        <w:r w:rsidR="00400C20" w:rsidRPr="00400C20">
          <w:rPr>
            <w:rStyle w:val="Hyperlink"/>
            <w:rFonts w:cs="Calibri"/>
          </w:rPr>
          <w:t>website</w:t>
        </w:r>
      </w:hyperlink>
      <w:r w:rsidR="00400C20">
        <w:rPr>
          <w:rFonts w:cs="Calibri"/>
        </w:rPr>
        <w:t xml:space="preserve"> </w:t>
      </w:r>
      <w:r w:rsidR="008075F5" w:rsidRPr="00820126">
        <w:rPr>
          <w:rFonts w:cs="Calibri"/>
        </w:rPr>
        <w:t>(</w:t>
      </w:r>
      <w:r w:rsidR="008075F5" w:rsidRPr="00400C20">
        <w:rPr>
          <w:rFonts w:cs="Calibri"/>
        </w:rPr>
        <w:t>alabam</w:t>
      </w:r>
      <w:r w:rsidR="00E657DD" w:rsidRPr="00400C20">
        <w:rPr>
          <w:rFonts w:cs="Calibri"/>
        </w:rPr>
        <w:t>a</w:t>
      </w:r>
      <w:r w:rsidR="008075F5" w:rsidRPr="00400C20">
        <w:rPr>
          <w:rFonts w:cs="Calibri"/>
        </w:rPr>
        <w:t>flood.com</w:t>
      </w:r>
      <w:r w:rsidR="008075F5" w:rsidRPr="00820126">
        <w:rPr>
          <w:rFonts w:cs="Calibri"/>
        </w:rPr>
        <w:t xml:space="preserve">) </w:t>
      </w:r>
      <w:r w:rsidR="00885C6F">
        <w:rPr>
          <w:rFonts w:cs="Calibri"/>
        </w:rPr>
        <w:t xml:space="preserve">for the State of Alabama </w:t>
      </w:r>
      <w:r w:rsidR="008075F5" w:rsidRPr="00820126">
        <w:rPr>
          <w:rFonts w:cs="Calibri"/>
        </w:rPr>
        <w:t xml:space="preserve">to visually communicate Flood Risk Products to community officials and residents.  The website is used to raise awareness of flood risk and flood risk changes by displaying Effective Regulatory map data, Preliminary Regulatory map data, </w:t>
      </w:r>
      <w:r w:rsidR="00E657DD">
        <w:rPr>
          <w:rFonts w:cs="Calibri"/>
        </w:rPr>
        <w:t>CSLF</w:t>
      </w:r>
      <w:r w:rsidR="008075F5" w:rsidRPr="00820126">
        <w:rPr>
          <w:rFonts w:cs="Calibri"/>
        </w:rPr>
        <w:t xml:space="preserve"> data</w:t>
      </w:r>
      <w:r w:rsidR="00C504B8">
        <w:rPr>
          <w:rFonts w:cs="Calibri"/>
        </w:rPr>
        <w:t xml:space="preserve">, and </w:t>
      </w:r>
      <w:r w:rsidR="001414E5">
        <w:rPr>
          <w:rFonts w:cs="Calibri"/>
        </w:rPr>
        <w:t xml:space="preserve">Flood </w:t>
      </w:r>
      <w:r w:rsidR="00AC6F1B">
        <w:rPr>
          <w:rFonts w:cs="Calibri"/>
        </w:rPr>
        <w:t xml:space="preserve">Risk </w:t>
      </w:r>
      <w:r w:rsidR="00AC6F1B" w:rsidRPr="00820126">
        <w:rPr>
          <w:rFonts w:cs="Calibri"/>
        </w:rPr>
        <w:t>data</w:t>
      </w:r>
      <w:r w:rsidR="00C504B8" w:rsidRPr="00820126">
        <w:rPr>
          <w:rFonts w:cs="Calibri"/>
        </w:rPr>
        <w:t xml:space="preserve"> for communities studied by the Risk M</w:t>
      </w:r>
      <w:r w:rsidR="00C504B8">
        <w:rPr>
          <w:rFonts w:cs="Calibri"/>
        </w:rPr>
        <w:t>AP</w:t>
      </w:r>
      <w:r w:rsidR="00C504B8" w:rsidRPr="00820126">
        <w:rPr>
          <w:rFonts w:cs="Calibri"/>
        </w:rPr>
        <w:t xml:space="preserve"> Program.</w:t>
      </w:r>
      <w:r w:rsidR="00C504B8">
        <w:rPr>
          <w:rFonts w:cs="Calibri"/>
        </w:rPr>
        <w:t xml:space="preserve"> The website was used to disseminate preliminary maps following the Preliminary DFIRM Community Coordination (PDCC) meeting for the Wheeler Lake watershed in June 2016.  In November 2016, the website was used as a visual tool during the Baldwin County Flood Study Update meeting, and attendees were also provided </w:t>
      </w:r>
      <w:r w:rsidR="00C504B8" w:rsidRPr="00820126">
        <w:rPr>
          <w:rFonts w:cs="Calibri"/>
        </w:rPr>
        <w:t>guidance for using the website</w:t>
      </w:r>
      <w:r w:rsidR="00C504B8">
        <w:rPr>
          <w:rFonts w:cs="Calibri"/>
        </w:rPr>
        <w:t xml:space="preserve">.  </w:t>
      </w:r>
      <w:r w:rsidR="008075F5" w:rsidRPr="00820126">
        <w:rPr>
          <w:rFonts w:cs="Calibri"/>
        </w:rPr>
        <w:t>Ongoing enhancements to the website include adding water surface elevation grids, building footprints, and H</w:t>
      </w:r>
      <w:r w:rsidR="008075F5">
        <w:rPr>
          <w:rFonts w:cs="Calibri"/>
        </w:rPr>
        <w:t>AZUS</w:t>
      </w:r>
      <w:r w:rsidR="008075F5" w:rsidRPr="00820126">
        <w:rPr>
          <w:rFonts w:cs="Calibri"/>
        </w:rPr>
        <w:t xml:space="preserve"> Level 2 data, which will allow communities to see the range of flood risks beyond the floodplain by providing elevation, depth, and damage loss estimates at a building footprint level</w:t>
      </w:r>
      <w:r w:rsidR="008075F5">
        <w:rPr>
          <w:rFonts w:cs="Calibri"/>
        </w:rPr>
        <w:t>.</w:t>
      </w:r>
      <w:r w:rsidR="00772F43">
        <w:rPr>
          <w:rFonts w:cs="Calibri"/>
        </w:rPr>
        <w:t xml:space="preserve"> </w:t>
      </w:r>
      <w:r w:rsidR="00C504B8">
        <w:rPr>
          <w:rFonts w:cs="Calibri"/>
        </w:rPr>
        <w:t>The website is introduced as a community resource during all community meetings.</w:t>
      </w:r>
      <w:r w:rsidR="00772F43" w:rsidRPr="00820126">
        <w:rPr>
          <w:rFonts w:cs="Calibri"/>
        </w:rPr>
        <w:t xml:space="preserve"> </w:t>
      </w:r>
    </w:p>
    <w:p w14:paraId="303F307B" w14:textId="0EE39C32" w:rsidR="0004713B" w:rsidRDefault="0004713B" w:rsidP="00A330F8">
      <w:pPr>
        <w:pStyle w:val="Heading4"/>
      </w:pPr>
      <w:bookmarkStart w:id="868" w:name="_Toc451517791"/>
      <w:bookmarkStart w:id="869" w:name="_Toc473636058"/>
      <w:bookmarkStart w:id="870" w:name="_Toc473710274"/>
      <w:bookmarkEnd w:id="868"/>
      <w:r>
        <w:t>Mitigation Support</w:t>
      </w:r>
      <w:bookmarkEnd w:id="869"/>
      <w:bookmarkEnd w:id="870"/>
    </w:p>
    <w:p w14:paraId="321B3157" w14:textId="146A23DA" w:rsidR="005B415D" w:rsidRDefault="005B415D" w:rsidP="005B415D">
      <w:pPr>
        <w:pStyle w:val="Heading5"/>
      </w:pPr>
      <w:bookmarkStart w:id="871" w:name="_Toc473636059"/>
      <w:bookmarkStart w:id="872" w:name="_Toc473710275"/>
      <w:r>
        <w:t>Action Identification and Advancement</w:t>
      </w:r>
      <w:bookmarkEnd w:id="871"/>
      <w:bookmarkEnd w:id="872"/>
    </w:p>
    <w:p w14:paraId="0333B9F3" w14:textId="77777777" w:rsidR="0004713B" w:rsidRDefault="0004713B" w:rsidP="0004713B">
      <w:r>
        <w:t xml:space="preserve">OWR plans to leverage Risk MAP data, decision support analyses, and related </w:t>
      </w:r>
      <w:r w:rsidR="008503E5">
        <w:t>products</w:t>
      </w:r>
      <w:r w:rsidR="00436F4C">
        <w:t xml:space="preserve"> and </w:t>
      </w:r>
      <w:r>
        <w:t xml:space="preserve">processes to support communities </w:t>
      </w:r>
      <w:r w:rsidR="00436F4C">
        <w:t xml:space="preserve">in </w:t>
      </w:r>
      <w:r>
        <w:t>advanc</w:t>
      </w:r>
      <w:r w:rsidR="00436F4C">
        <w:t>ing</w:t>
      </w:r>
      <w:r>
        <w:t xml:space="preserve"> mitigation actions.  Through development of an </w:t>
      </w:r>
      <w:r>
        <w:lastRenderedPageBreak/>
        <w:t>Action Identification</w:t>
      </w:r>
      <w:r w:rsidR="00436F4C">
        <w:t xml:space="preserve"> and Advancement Plan, OWR will work closely with the AEMA throughout the lifecycle of a Risk MAP project to collect and quantify actions as part of a project-specific MAS.  The following activities are included in this task:</w:t>
      </w:r>
    </w:p>
    <w:p w14:paraId="72715BE4" w14:textId="77777777" w:rsidR="00436F4C" w:rsidRDefault="00436F4C" w:rsidP="0004713B"/>
    <w:p w14:paraId="01DF3804" w14:textId="77777777" w:rsidR="00436F4C" w:rsidRPr="00436F4C" w:rsidRDefault="00436F4C" w:rsidP="00AF6979">
      <w:pPr>
        <w:pStyle w:val="ListParagraph"/>
        <w:numPr>
          <w:ilvl w:val="0"/>
          <w:numId w:val="39"/>
        </w:numPr>
        <w:spacing w:after="60"/>
      </w:pPr>
      <w:r>
        <w:rPr>
          <w:rFonts w:cs="Calibri"/>
        </w:rPr>
        <w:t>Actions Identified – Support for communities to identify mitigation opportunities and/or select amongst alternatives by providing data and/or analysis.</w:t>
      </w:r>
    </w:p>
    <w:p w14:paraId="6B749125" w14:textId="77777777" w:rsidR="00436F4C" w:rsidRPr="00436F4C" w:rsidRDefault="00436F4C" w:rsidP="00AF6979">
      <w:pPr>
        <w:pStyle w:val="ListParagraph"/>
        <w:numPr>
          <w:ilvl w:val="0"/>
          <w:numId w:val="39"/>
        </w:numPr>
        <w:spacing w:after="60"/>
      </w:pPr>
      <w:r>
        <w:rPr>
          <w:rFonts w:cs="Calibri"/>
        </w:rPr>
        <w:t>Actions Advanced – Support for communities to advance mitigation opportunities including scoping/design, budgeting, obtaining funding, project planning, technical support for zoning and ordinance development, and outreach strategies for project support.</w:t>
      </w:r>
    </w:p>
    <w:p w14:paraId="71F13246" w14:textId="77777777" w:rsidR="00436F4C" w:rsidRPr="00436F4C" w:rsidRDefault="00436F4C" w:rsidP="00AF6979">
      <w:pPr>
        <w:pStyle w:val="ListParagraph"/>
        <w:numPr>
          <w:ilvl w:val="0"/>
          <w:numId w:val="39"/>
        </w:numPr>
      </w:pPr>
      <w:r>
        <w:rPr>
          <w:rFonts w:cs="Calibri"/>
        </w:rPr>
        <w:t>Evaluation and Valuation – Support provided to the community to evaluate and demonstrate the value of mitigation investment, including the calculation of economic, environmental, and/or social benefits or the losses avoided from natural hazard events.</w:t>
      </w:r>
    </w:p>
    <w:p w14:paraId="75C55265" w14:textId="77777777" w:rsidR="00461AA2" w:rsidRDefault="00461AA2" w:rsidP="00436F4C"/>
    <w:p w14:paraId="453B06F6" w14:textId="74EA9D56" w:rsidR="00436F4C" w:rsidRDefault="008503E5" w:rsidP="00436F4C">
      <w:r>
        <w:t>Actions will be collected for up to two years after the closeout of a Risk MAP project to provide for the coordinated effort with AEMA for communicating with communities outside of the lifecycle of the Risk MAP project.  All watersheds that are within two years beyond project lifecycle fall within the scope of work for FY 201</w:t>
      </w:r>
      <w:r w:rsidR="004D57EA">
        <w:t>7</w:t>
      </w:r>
      <w:r>
        <w:t>.</w:t>
      </w:r>
    </w:p>
    <w:p w14:paraId="3893E435" w14:textId="3CD0C8CF" w:rsidR="005B415D" w:rsidRDefault="005B415D" w:rsidP="005B415D">
      <w:pPr>
        <w:pStyle w:val="Heading5"/>
      </w:pPr>
      <w:bookmarkStart w:id="873" w:name="_Toc473636060"/>
      <w:bookmarkStart w:id="874" w:name="_Toc473710276"/>
      <w:r>
        <w:t>Flood Mitigation Opportunities</w:t>
      </w:r>
      <w:bookmarkEnd w:id="873"/>
      <w:bookmarkEnd w:id="874"/>
    </w:p>
    <w:p w14:paraId="0486E3C9" w14:textId="771BC98B" w:rsidR="000437E4" w:rsidRDefault="005B415D" w:rsidP="00436F4C">
      <w:r>
        <w:t xml:space="preserve">As part of the </w:t>
      </w:r>
      <w:r w:rsidR="0028396D">
        <w:t xml:space="preserve">FY 2011 </w:t>
      </w:r>
      <w:r>
        <w:t xml:space="preserve">Middle Coosa Watershed project, 427 Areas of Mitigation Interest (AoMIs) were identified.  While this information was useful to the local community, it was an overwhelming task for community officials to extract meaningful mitigation </w:t>
      </w:r>
      <w:r w:rsidR="00FB74C5">
        <w:t>actions</w:t>
      </w:r>
      <w:r>
        <w:t xml:space="preserve"> from the AoMI file.  In an effort to assist the watershed and provide a linkage to data that could </w:t>
      </w:r>
      <w:r w:rsidR="00097891">
        <w:t xml:space="preserve">be utilized for FEMA’s Mitigation </w:t>
      </w:r>
      <w:r>
        <w:t>Action Tracker, OWR worked to create a Flood Mitigation Opportunity report</w:t>
      </w:r>
      <w:r w:rsidR="00FB74C5">
        <w:t xml:space="preserve"> using the AoMI database</w:t>
      </w:r>
      <w:r>
        <w:t xml:space="preserve">.  The 427 </w:t>
      </w:r>
      <w:r w:rsidR="0028396D">
        <w:t xml:space="preserve">identified </w:t>
      </w:r>
      <w:r>
        <w:t xml:space="preserve">AoMIs were screened using geospatial analysis and engineering judgement to develop a list of </w:t>
      </w:r>
      <w:r w:rsidR="00FB74C5">
        <w:t xml:space="preserve">eight </w:t>
      </w:r>
      <w:r>
        <w:t>Mitigation Opportunities</w:t>
      </w:r>
      <w:r w:rsidR="00FB74C5">
        <w:t xml:space="preserve"> in high average annualized loss (AAL) locations.  Each Mitigation Opportunity was described in three parts: 1) the location was shown on a map and described in text to identify the Mitigation Opportunity, 2) loss value estimates were provided as a guide to establishing the cost of the problem, and 3) a potential mitigation action was presented.</w:t>
      </w:r>
    </w:p>
    <w:p w14:paraId="574430DD" w14:textId="77777777" w:rsidR="00FB74C5" w:rsidRDefault="00FB74C5" w:rsidP="00436F4C"/>
    <w:p w14:paraId="0C9D5BF7" w14:textId="57F462EB" w:rsidR="00FB74C5" w:rsidRDefault="00FB74C5" w:rsidP="006736F6">
      <w:r>
        <w:t xml:space="preserve">The mitigation actions presented can be input directly into </w:t>
      </w:r>
      <w:r w:rsidR="00097891">
        <w:t>FEMA’s Mitigation</w:t>
      </w:r>
      <w:r>
        <w:t xml:space="preserve"> Action Tracker, and OWR can provide support to the communities to advance these opportunities.  Additionally, the Mitigation Opportunities can be utilized </w:t>
      </w:r>
      <w:r w:rsidR="0028396D">
        <w:t xml:space="preserve">to assist in mitigation planning in the form of grant applications for action advancement funding.  OWR plans to produce a similar report for future watersheds as part of the Risk MAP program. </w:t>
      </w:r>
    </w:p>
    <w:p w14:paraId="5747C890" w14:textId="373DA2A9" w:rsidR="00271197" w:rsidRDefault="00324E7C" w:rsidP="00A330F8">
      <w:pPr>
        <w:pStyle w:val="Heading3"/>
      </w:pPr>
      <w:bookmarkStart w:id="875" w:name="_Toc430088345"/>
      <w:bookmarkStart w:id="876" w:name="_Toc430088511"/>
      <w:bookmarkStart w:id="877" w:name="_Toc430088677"/>
      <w:bookmarkStart w:id="878" w:name="_Toc430088844"/>
      <w:bookmarkStart w:id="879" w:name="_Toc430089011"/>
      <w:bookmarkStart w:id="880" w:name="_Toc430089178"/>
      <w:bookmarkStart w:id="881" w:name="_Toc430089345"/>
      <w:bookmarkStart w:id="882" w:name="_Toc430089514"/>
      <w:bookmarkStart w:id="883" w:name="_Toc430089670"/>
      <w:bookmarkStart w:id="884" w:name="_Toc430089795"/>
      <w:bookmarkStart w:id="885" w:name="_Toc430089961"/>
      <w:bookmarkStart w:id="886" w:name="_Toc430090127"/>
      <w:bookmarkStart w:id="887" w:name="_Toc430090293"/>
      <w:bookmarkStart w:id="888" w:name="_Toc430090459"/>
      <w:bookmarkStart w:id="889" w:name="_Toc430090626"/>
      <w:bookmarkStart w:id="890" w:name="_Toc430090792"/>
      <w:bookmarkStart w:id="891" w:name="_Toc430090960"/>
      <w:bookmarkStart w:id="892" w:name="_Toc430091126"/>
      <w:bookmarkStart w:id="893" w:name="_Toc430091292"/>
      <w:bookmarkStart w:id="894" w:name="_Toc430092431"/>
      <w:bookmarkStart w:id="895" w:name="_Toc430092597"/>
      <w:bookmarkStart w:id="896" w:name="_Toc430092762"/>
      <w:bookmarkStart w:id="897" w:name="_Toc430092927"/>
      <w:bookmarkStart w:id="898" w:name="_Toc430093092"/>
      <w:bookmarkStart w:id="899" w:name="_Toc430177787"/>
      <w:bookmarkStart w:id="900" w:name="_Toc430177955"/>
      <w:bookmarkStart w:id="901" w:name="_Toc430182188"/>
      <w:bookmarkStart w:id="902" w:name="_Toc430182652"/>
      <w:bookmarkStart w:id="903" w:name="_Toc430183117"/>
      <w:bookmarkStart w:id="904" w:name="_Toc430184554"/>
      <w:bookmarkStart w:id="905" w:name="_Toc430185030"/>
      <w:bookmarkStart w:id="906" w:name="_Toc430269148"/>
      <w:bookmarkStart w:id="907" w:name="_Toc428535917"/>
      <w:bookmarkStart w:id="908" w:name="_Toc428535968"/>
      <w:bookmarkStart w:id="909" w:name="_Toc428536020"/>
      <w:bookmarkStart w:id="910" w:name="_Toc428536075"/>
      <w:bookmarkStart w:id="911" w:name="_Toc428536126"/>
      <w:bookmarkStart w:id="912" w:name="_Toc428536176"/>
      <w:bookmarkStart w:id="913" w:name="_Toc428536226"/>
      <w:bookmarkStart w:id="914" w:name="_Toc428790606"/>
      <w:bookmarkStart w:id="915" w:name="_Toc430088346"/>
      <w:bookmarkStart w:id="916" w:name="_Toc430088512"/>
      <w:bookmarkStart w:id="917" w:name="_Toc430088678"/>
      <w:bookmarkStart w:id="918" w:name="_Toc430088845"/>
      <w:bookmarkStart w:id="919" w:name="_Toc430089012"/>
      <w:bookmarkStart w:id="920" w:name="_Toc430089179"/>
      <w:bookmarkStart w:id="921" w:name="_Toc430089346"/>
      <w:bookmarkStart w:id="922" w:name="_Toc430089515"/>
      <w:bookmarkStart w:id="923" w:name="_Toc430089671"/>
      <w:bookmarkStart w:id="924" w:name="_Toc430089796"/>
      <w:bookmarkStart w:id="925" w:name="_Toc430089962"/>
      <w:bookmarkStart w:id="926" w:name="_Toc430090128"/>
      <w:bookmarkStart w:id="927" w:name="_Toc430090294"/>
      <w:bookmarkStart w:id="928" w:name="_Toc430090460"/>
      <w:bookmarkStart w:id="929" w:name="_Toc430090627"/>
      <w:bookmarkStart w:id="930" w:name="_Toc430090793"/>
      <w:bookmarkStart w:id="931" w:name="_Toc430090961"/>
      <w:bookmarkStart w:id="932" w:name="_Toc430091127"/>
      <w:bookmarkStart w:id="933" w:name="_Toc430091293"/>
      <w:bookmarkStart w:id="934" w:name="_Toc430092432"/>
      <w:bookmarkStart w:id="935" w:name="_Toc430092598"/>
      <w:bookmarkStart w:id="936" w:name="_Toc430092763"/>
      <w:bookmarkStart w:id="937" w:name="_Toc430092928"/>
      <w:bookmarkStart w:id="938" w:name="_Toc430093093"/>
      <w:bookmarkStart w:id="939" w:name="_Toc430177788"/>
      <w:bookmarkStart w:id="940" w:name="_Toc430177956"/>
      <w:bookmarkStart w:id="941" w:name="_Toc430182189"/>
      <w:bookmarkStart w:id="942" w:name="_Toc430182653"/>
      <w:bookmarkStart w:id="943" w:name="_Toc430183118"/>
      <w:bookmarkStart w:id="944" w:name="_Toc430184555"/>
      <w:bookmarkStart w:id="945" w:name="_Toc430185031"/>
      <w:bookmarkStart w:id="946" w:name="_Toc430269149"/>
      <w:bookmarkStart w:id="947" w:name="_Toc430089516"/>
      <w:bookmarkStart w:id="948" w:name="_Toc473636061"/>
      <w:bookmarkStart w:id="949" w:name="_Toc473710277"/>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t>T</w:t>
      </w:r>
      <w:r w:rsidR="00794015" w:rsidRPr="00462553">
        <w:t xml:space="preserve">echnical </w:t>
      </w:r>
      <w:r w:rsidR="0058005C" w:rsidRPr="00462553">
        <w:t>Trainings</w:t>
      </w:r>
      <w:bookmarkEnd w:id="947"/>
      <w:bookmarkEnd w:id="948"/>
      <w:bookmarkEnd w:id="949"/>
    </w:p>
    <w:p w14:paraId="77E629C8" w14:textId="77777777" w:rsidR="00BF120F" w:rsidRPr="00BF120F" w:rsidRDefault="000D181F" w:rsidP="00E37F9F">
      <w:pPr>
        <w:rPr>
          <w:rFonts w:cs="Calibri"/>
        </w:rPr>
      </w:pPr>
      <w:r w:rsidRPr="00BF120F">
        <w:rPr>
          <w:rFonts w:cs="Calibri"/>
        </w:rPr>
        <w:t>OWR believes in a strong culture of open communication, information sharing</w:t>
      </w:r>
      <w:r w:rsidR="005856E0">
        <w:rPr>
          <w:rFonts w:cs="Calibri"/>
        </w:rPr>
        <w:t>,</w:t>
      </w:r>
      <w:r w:rsidRPr="00BF120F">
        <w:rPr>
          <w:rFonts w:cs="Calibri"/>
        </w:rPr>
        <w:t xml:space="preserve"> and </w:t>
      </w:r>
      <w:r w:rsidR="00606DCA">
        <w:rPr>
          <w:rFonts w:cs="Calibri"/>
        </w:rPr>
        <w:t>comprehensive</w:t>
      </w:r>
      <w:r w:rsidRPr="00BF120F">
        <w:rPr>
          <w:rFonts w:cs="Calibri"/>
        </w:rPr>
        <w:t xml:space="preserve"> stakeholder training</w:t>
      </w:r>
      <w:r w:rsidR="00606DCA">
        <w:rPr>
          <w:rFonts w:cs="Calibri"/>
        </w:rPr>
        <w:t>s</w:t>
      </w:r>
      <w:r w:rsidRPr="00BF120F">
        <w:rPr>
          <w:rFonts w:cs="Calibri"/>
        </w:rPr>
        <w:t xml:space="preserve">.  OWR has executed many successful trainings and workshops in the past as </w:t>
      </w:r>
      <w:r w:rsidR="00794015">
        <w:rPr>
          <w:rFonts w:cs="Calibri"/>
        </w:rPr>
        <w:t xml:space="preserve">previously </w:t>
      </w:r>
      <w:r w:rsidR="005856E0">
        <w:rPr>
          <w:rFonts w:cs="Calibri"/>
        </w:rPr>
        <w:t xml:space="preserve">noted </w:t>
      </w:r>
      <w:r w:rsidRPr="00BF120F">
        <w:rPr>
          <w:rFonts w:cs="Calibri"/>
        </w:rPr>
        <w:t xml:space="preserve">and will continue to do so through current and future </w:t>
      </w:r>
      <w:r w:rsidR="00606DCA">
        <w:rPr>
          <w:rFonts w:cs="Calibri"/>
        </w:rPr>
        <w:t xml:space="preserve">program management </w:t>
      </w:r>
      <w:r w:rsidR="00606DCA" w:rsidRPr="00B5182E">
        <w:rPr>
          <w:rFonts w:cs="Calibri"/>
        </w:rPr>
        <w:lastRenderedPageBreak/>
        <w:t>activities</w:t>
      </w:r>
      <w:r w:rsidRPr="00B5182E">
        <w:rPr>
          <w:rFonts w:cs="Calibri"/>
        </w:rPr>
        <w:t xml:space="preserve">.  </w:t>
      </w:r>
      <w:r w:rsidR="00BF120F" w:rsidRPr="00B5182E">
        <w:rPr>
          <w:rFonts w:cs="Calibri"/>
        </w:rPr>
        <w:t>The program management training activities that are currently planned for the AFPMP are outlined below.</w:t>
      </w:r>
      <w:r w:rsidR="00BF120F" w:rsidRPr="00BF120F">
        <w:rPr>
          <w:rFonts w:cs="Calibri"/>
        </w:rPr>
        <w:t xml:space="preserve">  </w:t>
      </w:r>
    </w:p>
    <w:p w14:paraId="53DDC5F5" w14:textId="2630AC08" w:rsidR="00271197" w:rsidRPr="00A330F8" w:rsidRDefault="00C459EA" w:rsidP="00A330F8">
      <w:pPr>
        <w:pStyle w:val="Heading4"/>
      </w:pPr>
      <w:bookmarkStart w:id="950" w:name="_Toc430088348"/>
      <w:bookmarkStart w:id="951" w:name="_Toc430088514"/>
      <w:bookmarkStart w:id="952" w:name="_Toc430088680"/>
      <w:bookmarkStart w:id="953" w:name="_Toc430088847"/>
      <w:bookmarkStart w:id="954" w:name="_Toc430089014"/>
      <w:bookmarkStart w:id="955" w:name="_Toc430089181"/>
      <w:bookmarkStart w:id="956" w:name="_Toc430089348"/>
      <w:bookmarkStart w:id="957" w:name="_Toc430089517"/>
      <w:bookmarkStart w:id="958" w:name="_Toc430089798"/>
      <w:bookmarkStart w:id="959" w:name="_Toc430089964"/>
      <w:bookmarkStart w:id="960" w:name="_Toc430090130"/>
      <w:bookmarkStart w:id="961" w:name="_Toc430090296"/>
      <w:bookmarkStart w:id="962" w:name="_Toc430090462"/>
      <w:bookmarkStart w:id="963" w:name="_Toc430090629"/>
      <w:bookmarkStart w:id="964" w:name="_Toc430090795"/>
      <w:bookmarkStart w:id="965" w:name="_Toc430090963"/>
      <w:bookmarkStart w:id="966" w:name="_Toc430091129"/>
      <w:bookmarkStart w:id="967" w:name="_Toc430091295"/>
      <w:bookmarkStart w:id="968" w:name="_Toc430092434"/>
      <w:bookmarkStart w:id="969" w:name="_Toc430092600"/>
      <w:bookmarkStart w:id="970" w:name="_Toc430092765"/>
      <w:bookmarkStart w:id="971" w:name="_Toc430092930"/>
      <w:bookmarkStart w:id="972" w:name="_Toc430093095"/>
      <w:bookmarkStart w:id="973" w:name="_Toc430177790"/>
      <w:bookmarkStart w:id="974" w:name="_Toc430177958"/>
      <w:bookmarkStart w:id="975" w:name="_Toc430182191"/>
      <w:bookmarkStart w:id="976" w:name="_Toc430182655"/>
      <w:bookmarkStart w:id="977" w:name="_Toc430183120"/>
      <w:bookmarkStart w:id="978" w:name="_Toc430184557"/>
      <w:bookmarkStart w:id="979" w:name="_Toc430185033"/>
      <w:bookmarkStart w:id="980" w:name="_Toc430269151"/>
      <w:bookmarkStart w:id="981" w:name="_Toc430089518"/>
      <w:bookmarkStart w:id="982" w:name="_Toc473636062"/>
      <w:bookmarkStart w:id="983" w:name="_Toc473710278"/>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Pr="00A330F8">
        <w:t>Advanced LOMR Training</w:t>
      </w:r>
      <w:bookmarkEnd w:id="981"/>
      <w:bookmarkEnd w:id="982"/>
      <w:bookmarkEnd w:id="983"/>
    </w:p>
    <w:p w14:paraId="7E001BD8" w14:textId="5A3D30DF" w:rsidR="00794015" w:rsidRDefault="00794015" w:rsidP="00E37F9F">
      <w:pPr>
        <w:rPr>
          <w:rFonts w:cs="Calibri"/>
        </w:rPr>
      </w:pPr>
      <w:r w:rsidRPr="00794015">
        <w:rPr>
          <w:rFonts w:cs="Calibri"/>
        </w:rPr>
        <w:t xml:space="preserve">OWR </w:t>
      </w:r>
      <w:r w:rsidR="00B5398C">
        <w:rPr>
          <w:rFonts w:cs="Calibri"/>
        </w:rPr>
        <w:t>continues to</w:t>
      </w:r>
      <w:r w:rsidR="00E657DD">
        <w:rPr>
          <w:rFonts w:cs="Calibri"/>
        </w:rPr>
        <w:t xml:space="preserve"> conduct </w:t>
      </w:r>
      <w:r w:rsidRPr="00794015">
        <w:rPr>
          <w:rFonts w:cs="Calibri"/>
        </w:rPr>
        <w:t>advanced LOMR training session</w:t>
      </w:r>
      <w:r w:rsidR="00E657DD">
        <w:rPr>
          <w:rFonts w:cs="Calibri"/>
        </w:rPr>
        <w:t>s</w:t>
      </w:r>
      <w:r w:rsidRPr="00794015">
        <w:rPr>
          <w:rFonts w:cs="Calibri"/>
        </w:rPr>
        <w:t xml:space="preserve"> that target frequent requestors and</w:t>
      </w:r>
      <w:r>
        <w:rPr>
          <w:rFonts w:cs="Calibri"/>
        </w:rPr>
        <w:t xml:space="preserve"> </w:t>
      </w:r>
      <w:r w:rsidRPr="00794015">
        <w:rPr>
          <w:rFonts w:cs="Calibri"/>
        </w:rPr>
        <w:t xml:space="preserve">community officials throughout the State in an effort to provide them with a </w:t>
      </w:r>
      <w:r w:rsidR="00606DCA">
        <w:rPr>
          <w:rFonts w:cs="Calibri"/>
        </w:rPr>
        <w:t>comprehensive</w:t>
      </w:r>
      <w:r w:rsidRPr="00794015">
        <w:rPr>
          <w:rFonts w:cs="Calibri"/>
        </w:rPr>
        <w:t xml:space="preserve"> understanding of the </w:t>
      </w:r>
      <w:r>
        <w:rPr>
          <w:rFonts w:cs="Calibri"/>
        </w:rPr>
        <w:t>LOMR</w:t>
      </w:r>
      <w:r w:rsidR="00AC2B87">
        <w:rPr>
          <w:rFonts w:cs="Calibri"/>
        </w:rPr>
        <w:t xml:space="preserve"> application process</w:t>
      </w:r>
      <w:r w:rsidR="00B35FA9">
        <w:rPr>
          <w:rFonts w:cs="Calibri"/>
        </w:rPr>
        <w:t xml:space="preserve"> and best practices</w:t>
      </w:r>
      <w:r w:rsidR="00AC2B87">
        <w:rPr>
          <w:rFonts w:cs="Calibri"/>
        </w:rPr>
        <w:t>.  This</w:t>
      </w:r>
      <w:r w:rsidRPr="00794015">
        <w:rPr>
          <w:rFonts w:cs="Calibri"/>
        </w:rPr>
        <w:t xml:space="preserve"> training examine</w:t>
      </w:r>
      <w:r w:rsidR="00B5398C">
        <w:rPr>
          <w:rFonts w:cs="Calibri"/>
        </w:rPr>
        <w:t>s</w:t>
      </w:r>
      <w:r w:rsidRPr="00794015">
        <w:rPr>
          <w:rFonts w:cs="Calibri"/>
        </w:rPr>
        <w:t xml:space="preserve"> a typical </w:t>
      </w:r>
      <w:r>
        <w:rPr>
          <w:rFonts w:cs="Calibri"/>
        </w:rPr>
        <w:t>LOMR</w:t>
      </w:r>
      <w:r w:rsidRPr="00794015">
        <w:rPr>
          <w:rFonts w:cs="Calibri"/>
        </w:rPr>
        <w:t xml:space="preserve"> application </w:t>
      </w:r>
      <w:r w:rsidR="00AC2B87">
        <w:rPr>
          <w:rFonts w:cs="Calibri"/>
        </w:rPr>
        <w:t xml:space="preserve">step-by-step </w:t>
      </w:r>
      <w:r w:rsidRPr="00794015">
        <w:rPr>
          <w:rFonts w:cs="Calibri"/>
        </w:rPr>
        <w:t xml:space="preserve">in </w:t>
      </w:r>
      <w:r w:rsidR="00AC2B87">
        <w:rPr>
          <w:rFonts w:cs="Calibri"/>
        </w:rPr>
        <w:t>greater detail than the previous LOMR application trainings</w:t>
      </w:r>
      <w:r w:rsidRPr="00794015">
        <w:rPr>
          <w:rFonts w:cs="Calibri"/>
        </w:rPr>
        <w:t>.  The goal of th</w:t>
      </w:r>
      <w:r w:rsidR="00AC2B87">
        <w:rPr>
          <w:rFonts w:cs="Calibri"/>
        </w:rPr>
        <w:t>is</w:t>
      </w:r>
      <w:r w:rsidRPr="00794015">
        <w:rPr>
          <w:rFonts w:cs="Calibri"/>
        </w:rPr>
        <w:t xml:space="preserve"> training is to reduce the time and cost of processing </w:t>
      </w:r>
      <w:r>
        <w:rPr>
          <w:rFonts w:cs="Calibri"/>
        </w:rPr>
        <w:t>LOMR</w:t>
      </w:r>
      <w:r w:rsidRPr="00794015">
        <w:rPr>
          <w:rFonts w:cs="Calibri"/>
        </w:rPr>
        <w:t xml:space="preserve"> applications by improving the quality of the </w:t>
      </w:r>
      <w:r w:rsidR="004447D3">
        <w:rPr>
          <w:rFonts w:cs="Calibri"/>
        </w:rPr>
        <w:t xml:space="preserve">initial </w:t>
      </w:r>
      <w:r w:rsidRPr="00794015">
        <w:rPr>
          <w:rFonts w:cs="Calibri"/>
        </w:rPr>
        <w:t>applications</w:t>
      </w:r>
      <w:r w:rsidR="00B5398C">
        <w:rPr>
          <w:rFonts w:cs="Calibri"/>
        </w:rPr>
        <w:t xml:space="preserve"> and providing frequent requestors with the latest requirements and lessons learned</w:t>
      </w:r>
      <w:r w:rsidRPr="00794015">
        <w:rPr>
          <w:rFonts w:cs="Calibri"/>
        </w:rPr>
        <w:t xml:space="preserve">.  </w:t>
      </w:r>
    </w:p>
    <w:p w14:paraId="6539377C" w14:textId="1FB92A24" w:rsidR="00271197" w:rsidRPr="00A330F8" w:rsidRDefault="00C459EA" w:rsidP="00A330F8">
      <w:pPr>
        <w:pStyle w:val="Heading4"/>
      </w:pPr>
      <w:bookmarkStart w:id="984" w:name="_Toc430088350"/>
      <w:bookmarkStart w:id="985" w:name="_Toc430088516"/>
      <w:bookmarkStart w:id="986" w:name="_Toc430088682"/>
      <w:bookmarkStart w:id="987" w:name="_Toc430088849"/>
      <w:bookmarkStart w:id="988" w:name="_Toc430089016"/>
      <w:bookmarkStart w:id="989" w:name="_Toc430089183"/>
      <w:bookmarkStart w:id="990" w:name="_Toc430089350"/>
      <w:bookmarkStart w:id="991" w:name="_Toc430089519"/>
      <w:bookmarkStart w:id="992" w:name="_Toc430089800"/>
      <w:bookmarkStart w:id="993" w:name="_Toc430089966"/>
      <w:bookmarkStart w:id="994" w:name="_Toc430090132"/>
      <w:bookmarkStart w:id="995" w:name="_Toc430090298"/>
      <w:bookmarkStart w:id="996" w:name="_Toc430090464"/>
      <w:bookmarkStart w:id="997" w:name="_Toc430090631"/>
      <w:bookmarkStart w:id="998" w:name="_Toc430090797"/>
      <w:bookmarkStart w:id="999" w:name="_Toc430090965"/>
      <w:bookmarkStart w:id="1000" w:name="_Toc430091131"/>
      <w:bookmarkStart w:id="1001" w:name="_Toc430091297"/>
      <w:bookmarkStart w:id="1002" w:name="_Toc430092436"/>
      <w:bookmarkStart w:id="1003" w:name="_Toc430092602"/>
      <w:bookmarkStart w:id="1004" w:name="_Toc430092767"/>
      <w:bookmarkStart w:id="1005" w:name="_Toc430092932"/>
      <w:bookmarkStart w:id="1006" w:name="_Toc430093097"/>
      <w:bookmarkStart w:id="1007" w:name="_Toc430177792"/>
      <w:bookmarkStart w:id="1008" w:name="_Toc430177960"/>
      <w:bookmarkStart w:id="1009" w:name="_Toc430182193"/>
      <w:bookmarkStart w:id="1010" w:name="_Toc430182657"/>
      <w:bookmarkStart w:id="1011" w:name="_Toc430183122"/>
      <w:bookmarkStart w:id="1012" w:name="_Toc430184559"/>
      <w:bookmarkStart w:id="1013" w:name="_Toc430185035"/>
      <w:bookmarkStart w:id="1014" w:name="_Toc430269153"/>
      <w:bookmarkStart w:id="1015" w:name="_Toc430089520"/>
      <w:bookmarkStart w:id="1016" w:name="_Toc473636063"/>
      <w:bookmarkStart w:id="1017" w:name="_Toc473710279"/>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r w:rsidRPr="00A330F8">
        <w:t>Risk MAP Tools Training</w:t>
      </w:r>
      <w:bookmarkEnd w:id="1015"/>
      <w:bookmarkEnd w:id="1016"/>
      <w:bookmarkEnd w:id="1017"/>
      <w:r w:rsidRPr="00A330F8">
        <w:t xml:space="preserve"> </w:t>
      </w:r>
    </w:p>
    <w:p w14:paraId="5F12805D" w14:textId="77777777" w:rsidR="00B5398C" w:rsidRPr="00694DC1" w:rsidRDefault="00B5398C" w:rsidP="00E37F9F">
      <w:pPr>
        <w:rPr>
          <w:rFonts w:cs="Calibri"/>
          <w:color w:val="FF0000"/>
        </w:rPr>
      </w:pPr>
      <w:r>
        <w:rPr>
          <w:rFonts w:cs="Calibri"/>
        </w:rPr>
        <w:t xml:space="preserve">OWR understands that flood risk awareness leads to action that reduces that flood risk, and that those who are more aware of their flood risk are more likely to take sustainable mitigation action.  Building on this fundamental principle, </w:t>
      </w:r>
      <w:r w:rsidRPr="00BF120F">
        <w:rPr>
          <w:rFonts w:cs="Calibri"/>
        </w:rPr>
        <w:t xml:space="preserve">OWR will </w:t>
      </w:r>
      <w:r>
        <w:rPr>
          <w:rFonts w:cs="Calibri"/>
        </w:rPr>
        <w:t xml:space="preserve">continue to </w:t>
      </w:r>
      <w:r w:rsidRPr="00BF120F">
        <w:rPr>
          <w:rFonts w:cs="Calibri"/>
        </w:rPr>
        <w:t xml:space="preserve">execute </w:t>
      </w:r>
      <w:r w:rsidR="00333343">
        <w:rPr>
          <w:rFonts w:cs="Calibri"/>
        </w:rPr>
        <w:t xml:space="preserve">project-specific </w:t>
      </w:r>
      <w:r w:rsidRPr="00BF120F">
        <w:rPr>
          <w:rFonts w:cs="Calibri"/>
        </w:rPr>
        <w:t xml:space="preserve">Risk MAP Tools </w:t>
      </w:r>
      <w:r>
        <w:rPr>
          <w:rFonts w:cs="Calibri"/>
        </w:rPr>
        <w:t>Training workshops</w:t>
      </w:r>
      <w:r w:rsidRPr="00BF120F">
        <w:rPr>
          <w:rFonts w:cs="Calibri"/>
        </w:rPr>
        <w:t xml:space="preserve"> throughout the </w:t>
      </w:r>
      <w:r>
        <w:rPr>
          <w:rFonts w:cs="Calibri"/>
        </w:rPr>
        <w:t>State</w:t>
      </w:r>
      <w:r w:rsidRPr="00BF120F">
        <w:rPr>
          <w:rFonts w:cs="Calibri"/>
        </w:rPr>
        <w:t xml:space="preserve"> that will focus on the non-regulatory Flood Risk Database (FRD) and the flood risk datasets </w:t>
      </w:r>
      <w:r>
        <w:rPr>
          <w:rFonts w:cs="Calibri"/>
        </w:rPr>
        <w:t xml:space="preserve">contained </w:t>
      </w:r>
      <w:r w:rsidRPr="00BF120F">
        <w:rPr>
          <w:rFonts w:cs="Calibri"/>
        </w:rPr>
        <w:t xml:space="preserve">therein.  </w:t>
      </w:r>
      <w:r>
        <w:rPr>
          <w:rFonts w:cs="Calibri"/>
        </w:rPr>
        <w:t xml:space="preserve">These workshops educate the everyday user on the attributes contained within each dataset and the various uses of the datasets that can be applied during daily floodplain management and hazard mitigation activities.  The goal of this </w:t>
      </w:r>
      <w:r w:rsidR="00333343">
        <w:rPr>
          <w:rFonts w:cs="Calibri"/>
        </w:rPr>
        <w:t xml:space="preserve">project-specific </w:t>
      </w:r>
      <w:r>
        <w:rPr>
          <w:rFonts w:cs="Calibri"/>
        </w:rPr>
        <w:t>workshop is to leave local officials empowered, informed, ready to take action</w:t>
      </w:r>
      <w:r w:rsidR="00425535">
        <w:rPr>
          <w:rFonts w:cs="Calibri"/>
        </w:rPr>
        <w:t>,</w:t>
      </w:r>
      <w:r>
        <w:rPr>
          <w:rFonts w:cs="Calibri"/>
        </w:rPr>
        <w:t xml:space="preserve"> and armed with the tools they need to provide effective outreach to citizens within their own communities.  These workshops also help OWR to understand the products and datasets that will allow local officials to communicate most effectively and will help shape project deliverables for future Risk MAP projects.  </w:t>
      </w:r>
    </w:p>
    <w:p w14:paraId="615378B8" w14:textId="6A8434D6" w:rsidR="005729B2" w:rsidRPr="00A330F8" w:rsidRDefault="005729B2" w:rsidP="005729B2">
      <w:pPr>
        <w:pStyle w:val="Heading4"/>
      </w:pPr>
      <w:bookmarkStart w:id="1018" w:name="_Toc430088352"/>
      <w:bookmarkStart w:id="1019" w:name="_Toc430088518"/>
      <w:bookmarkStart w:id="1020" w:name="_Toc430088684"/>
      <w:bookmarkStart w:id="1021" w:name="_Toc430088851"/>
      <w:bookmarkStart w:id="1022" w:name="_Toc430089018"/>
      <w:bookmarkStart w:id="1023" w:name="_Toc430089185"/>
      <w:bookmarkStart w:id="1024" w:name="_Toc430089352"/>
      <w:bookmarkStart w:id="1025" w:name="_Toc430089521"/>
      <w:bookmarkStart w:id="1026" w:name="_Toc430089802"/>
      <w:bookmarkStart w:id="1027" w:name="_Toc430089968"/>
      <w:bookmarkStart w:id="1028" w:name="_Toc430090134"/>
      <w:bookmarkStart w:id="1029" w:name="_Toc430090300"/>
      <w:bookmarkStart w:id="1030" w:name="_Toc430090466"/>
      <w:bookmarkStart w:id="1031" w:name="_Toc430090633"/>
      <w:bookmarkStart w:id="1032" w:name="_Toc430090799"/>
      <w:bookmarkStart w:id="1033" w:name="_Toc430090967"/>
      <w:bookmarkStart w:id="1034" w:name="_Toc430091133"/>
      <w:bookmarkStart w:id="1035" w:name="_Toc430091299"/>
      <w:bookmarkStart w:id="1036" w:name="_Toc430092438"/>
      <w:bookmarkStart w:id="1037" w:name="_Toc430092604"/>
      <w:bookmarkStart w:id="1038" w:name="_Toc430092769"/>
      <w:bookmarkStart w:id="1039" w:name="_Toc430092934"/>
      <w:bookmarkStart w:id="1040" w:name="_Toc430093099"/>
      <w:bookmarkStart w:id="1041" w:name="_Toc430177794"/>
      <w:bookmarkStart w:id="1042" w:name="_Toc430177962"/>
      <w:bookmarkStart w:id="1043" w:name="_Toc430182195"/>
      <w:bookmarkStart w:id="1044" w:name="_Toc430182659"/>
      <w:bookmarkStart w:id="1045" w:name="_Toc430183124"/>
      <w:bookmarkStart w:id="1046" w:name="_Toc430184561"/>
      <w:bookmarkStart w:id="1047" w:name="_Toc430185037"/>
      <w:bookmarkStart w:id="1048" w:name="_Toc430269155"/>
      <w:bookmarkStart w:id="1049" w:name="_Toc473636064"/>
      <w:bookmarkStart w:id="1050" w:name="_Toc473710280"/>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r>
        <w:t>Risk MAP Video</w:t>
      </w:r>
      <w:r w:rsidRPr="00A330F8">
        <w:t xml:space="preserve"> Training</w:t>
      </w:r>
      <w:bookmarkEnd w:id="1049"/>
      <w:bookmarkEnd w:id="1050"/>
    </w:p>
    <w:p w14:paraId="5A4B1817" w14:textId="4160CB87" w:rsidR="005729B2" w:rsidRDefault="005729B2" w:rsidP="00591BB4">
      <w:pPr>
        <w:rPr>
          <w:rFonts w:cs="Calibri"/>
        </w:rPr>
      </w:pPr>
      <w:r w:rsidRPr="006736F6">
        <w:rPr>
          <w:rFonts w:cs="Calibri"/>
        </w:rPr>
        <w:t xml:space="preserve">OWR has developed a program to produce a series of </w:t>
      </w:r>
      <w:hyperlink r:id="rId15" w:history="1">
        <w:r w:rsidR="00703B91">
          <w:rPr>
            <w:rStyle w:val="Hyperlink"/>
            <w:rFonts w:cs="Calibri"/>
          </w:rPr>
          <w:t>short training videos</w:t>
        </w:r>
      </w:hyperlink>
      <w:r w:rsidRPr="006736F6">
        <w:rPr>
          <w:rFonts w:cs="Calibri"/>
        </w:rPr>
        <w:t xml:space="preserve"> on a variety of Risk MAP topics</w:t>
      </w:r>
      <w:r w:rsidR="001414E5">
        <w:rPr>
          <w:rFonts w:cs="Calibri"/>
        </w:rPr>
        <w:t xml:space="preserve"> and has created a YouTube Channel to share these videos</w:t>
      </w:r>
      <w:r w:rsidRPr="006736F6">
        <w:rPr>
          <w:rFonts w:cs="Calibri"/>
        </w:rPr>
        <w:t xml:space="preserve">.  </w:t>
      </w:r>
      <w:r w:rsidR="00355CDF" w:rsidRPr="006736F6">
        <w:rPr>
          <w:rFonts w:cs="Calibri"/>
        </w:rPr>
        <w:t>Video topics include the updated regulatory database; Risk MAP products including CSLF, Depth</w:t>
      </w:r>
      <w:r w:rsidR="008075F5">
        <w:rPr>
          <w:rFonts w:cs="Calibri"/>
        </w:rPr>
        <w:t xml:space="preserve"> &amp; Analysis Grids</w:t>
      </w:r>
      <w:r w:rsidR="00355CDF" w:rsidRPr="006736F6">
        <w:rPr>
          <w:rFonts w:cs="Calibri"/>
        </w:rPr>
        <w:t xml:space="preserve">, </w:t>
      </w:r>
      <w:r w:rsidR="006736F6" w:rsidRPr="006736F6">
        <w:rPr>
          <w:rFonts w:cs="Calibri"/>
        </w:rPr>
        <w:t>Flood Risk Assessment</w:t>
      </w:r>
      <w:r w:rsidR="008075F5">
        <w:rPr>
          <w:rFonts w:cs="Calibri"/>
        </w:rPr>
        <w:t>; and an in-depth 4-part Risk MAP Tools Training</w:t>
      </w:r>
      <w:r w:rsidR="00D02BF7" w:rsidRPr="006736F6">
        <w:rPr>
          <w:rFonts w:cs="Calibri"/>
        </w:rPr>
        <w:t>.  The videos are targeted to local community data users and are generally 10 to 15 minutes in length.</w:t>
      </w:r>
    </w:p>
    <w:p w14:paraId="0DE7FDC1" w14:textId="36A99ECD" w:rsidR="00271197" w:rsidRDefault="00F67593" w:rsidP="00A330F8">
      <w:pPr>
        <w:pStyle w:val="Heading3"/>
      </w:pPr>
      <w:bookmarkStart w:id="1051" w:name="_Toc430089523"/>
      <w:bookmarkStart w:id="1052" w:name="_Toc473636065"/>
      <w:bookmarkStart w:id="1053" w:name="_Toc473710281"/>
      <w:r w:rsidRPr="00462553">
        <w:t>Data Management</w:t>
      </w:r>
      <w:bookmarkEnd w:id="1051"/>
      <w:bookmarkEnd w:id="1052"/>
      <w:bookmarkEnd w:id="1053"/>
    </w:p>
    <w:p w14:paraId="17FE8EF6" w14:textId="095F1EDA" w:rsidR="00271197" w:rsidRDefault="000F78E9" w:rsidP="00A330F8">
      <w:pPr>
        <w:rPr>
          <w:b/>
          <w:bCs/>
          <w:color w:val="31849B"/>
          <w:sz w:val="28"/>
          <w:szCs w:val="28"/>
        </w:rPr>
      </w:pPr>
      <w:r>
        <w:rPr>
          <w:rFonts w:cs="Calibri"/>
        </w:rPr>
        <w:t xml:space="preserve">OWR continuously collects </w:t>
      </w:r>
      <w:r w:rsidR="00B5398C">
        <w:rPr>
          <w:rFonts w:cs="Calibri"/>
        </w:rPr>
        <w:t>statewide</w:t>
      </w:r>
      <w:r w:rsidR="00967964" w:rsidRPr="00F61911">
        <w:rPr>
          <w:rFonts w:cs="Calibri"/>
        </w:rPr>
        <w:t xml:space="preserve"> geospatial information</w:t>
      </w:r>
      <w:r w:rsidR="000437E4">
        <w:rPr>
          <w:rFonts w:cs="Calibri"/>
        </w:rPr>
        <w:t xml:space="preserve">, which </w:t>
      </w:r>
      <w:r w:rsidR="00967964" w:rsidRPr="00F61911">
        <w:rPr>
          <w:rFonts w:cs="Calibri"/>
        </w:rPr>
        <w:t xml:space="preserve">contributes to the </w:t>
      </w:r>
      <w:r w:rsidR="002300B6">
        <w:rPr>
          <w:rFonts w:cs="Calibri"/>
        </w:rPr>
        <w:t>State</w:t>
      </w:r>
      <w:r w:rsidR="00967964" w:rsidRPr="00F61911">
        <w:rPr>
          <w:rFonts w:cs="Calibri"/>
        </w:rPr>
        <w:t xml:space="preserve">’s goal of </w:t>
      </w:r>
      <w:r w:rsidR="00B5398C">
        <w:rPr>
          <w:rFonts w:cs="Calibri"/>
        </w:rPr>
        <w:t xml:space="preserve">creating </w:t>
      </w:r>
      <w:r w:rsidR="00967964" w:rsidRPr="00F61911">
        <w:rPr>
          <w:rFonts w:cs="Calibri"/>
        </w:rPr>
        <w:t>accurate floodplain maps</w:t>
      </w:r>
      <w:r w:rsidR="00A56920">
        <w:rPr>
          <w:rFonts w:cs="Calibri"/>
        </w:rPr>
        <w:t xml:space="preserve"> based on the best available data</w:t>
      </w:r>
      <w:r w:rsidR="00967964" w:rsidRPr="00F61911">
        <w:rPr>
          <w:rFonts w:cs="Calibri"/>
        </w:rPr>
        <w:t xml:space="preserve">.  </w:t>
      </w:r>
      <w:r w:rsidR="00A56920" w:rsidRPr="00694DC1">
        <w:rPr>
          <w:rFonts w:cs="Calibri"/>
        </w:rPr>
        <w:t>Below is a summary of the types of data included as well as a plan for data collection</w:t>
      </w:r>
      <w:r w:rsidR="0056353F" w:rsidRPr="00694DC1">
        <w:rPr>
          <w:rFonts w:cs="Calibri"/>
        </w:rPr>
        <w:t>, contin</w:t>
      </w:r>
      <w:r w:rsidR="00A56920" w:rsidRPr="00694DC1">
        <w:rPr>
          <w:rFonts w:cs="Calibri"/>
        </w:rPr>
        <w:t>u</w:t>
      </w:r>
      <w:r w:rsidR="00A534C6" w:rsidRPr="00694DC1">
        <w:rPr>
          <w:rFonts w:cs="Calibri"/>
        </w:rPr>
        <w:t xml:space="preserve">ous </w:t>
      </w:r>
      <w:r w:rsidR="0056353F" w:rsidRPr="00694DC1">
        <w:rPr>
          <w:rFonts w:cs="Calibri"/>
        </w:rPr>
        <w:t xml:space="preserve">database </w:t>
      </w:r>
      <w:r w:rsidR="00A56920" w:rsidRPr="00694DC1">
        <w:rPr>
          <w:rFonts w:cs="Calibri"/>
        </w:rPr>
        <w:t>updates</w:t>
      </w:r>
      <w:r w:rsidR="005856E0">
        <w:rPr>
          <w:rFonts w:cs="Calibri"/>
        </w:rPr>
        <w:t>,</w:t>
      </w:r>
      <w:r w:rsidR="0056353F" w:rsidRPr="00694DC1">
        <w:rPr>
          <w:rFonts w:cs="Calibri"/>
        </w:rPr>
        <w:t xml:space="preserve"> and the leverage value of the data </w:t>
      </w:r>
      <w:r w:rsidR="00B5398C" w:rsidRPr="00694DC1">
        <w:rPr>
          <w:rFonts w:cs="Calibri"/>
        </w:rPr>
        <w:t xml:space="preserve">that is </w:t>
      </w:r>
      <w:r w:rsidR="0056353F" w:rsidRPr="00694DC1">
        <w:rPr>
          <w:rFonts w:cs="Calibri"/>
        </w:rPr>
        <w:t>to be considered for future Risk MAP projects.</w:t>
      </w:r>
      <w:r w:rsidR="0056353F">
        <w:rPr>
          <w:rFonts w:cs="Calibri"/>
        </w:rPr>
        <w:t xml:space="preserve">  </w:t>
      </w:r>
    </w:p>
    <w:p w14:paraId="1BBF2F8A" w14:textId="1E79467B" w:rsidR="00271197" w:rsidRPr="001367FA" w:rsidRDefault="00045B25" w:rsidP="00A330F8">
      <w:pPr>
        <w:pStyle w:val="Heading4"/>
      </w:pPr>
      <w:bookmarkStart w:id="1054" w:name="_Toc430088355"/>
      <w:bookmarkStart w:id="1055" w:name="_Toc430088521"/>
      <w:bookmarkStart w:id="1056" w:name="_Toc430088687"/>
      <w:bookmarkStart w:id="1057" w:name="_Toc430088854"/>
      <w:bookmarkStart w:id="1058" w:name="_Toc430089021"/>
      <w:bookmarkStart w:id="1059" w:name="_Toc430089188"/>
      <w:bookmarkStart w:id="1060" w:name="_Toc430089355"/>
      <w:bookmarkStart w:id="1061" w:name="_Toc430089524"/>
      <w:bookmarkStart w:id="1062" w:name="_Toc430089805"/>
      <w:bookmarkStart w:id="1063" w:name="_Toc430089971"/>
      <w:bookmarkStart w:id="1064" w:name="_Toc430090137"/>
      <w:bookmarkStart w:id="1065" w:name="_Toc430090303"/>
      <w:bookmarkStart w:id="1066" w:name="_Toc430090469"/>
      <w:bookmarkStart w:id="1067" w:name="_Toc430090636"/>
      <w:bookmarkStart w:id="1068" w:name="_Toc430090802"/>
      <w:bookmarkStart w:id="1069" w:name="_Toc430090970"/>
      <w:bookmarkStart w:id="1070" w:name="_Toc430091136"/>
      <w:bookmarkStart w:id="1071" w:name="_Toc430091302"/>
      <w:bookmarkStart w:id="1072" w:name="_Toc430092441"/>
      <w:bookmarkStart w:id="1073" w:name="_Toc430092607"/>
      <w:bookmarkStart w:id="1074" w:name="_Toc430092772"/>
      <w:bookmarkStart w:id="1075" w:name="_Toc430092937"/>
      <w:bookmarkStart w:id="1076" w:name="_Toc430093102"/>
      <w:bookmarkStart w:id="1077" w:name="_Toc430177797"/>
      <w:bookmarkStart w:id="1078" w:name="_Toc430177965"/>
      <w:bookmarkStart w:id="1079" w:name="_Toc430182198"/>
      <w:bookmarkStart w:id="1080" w:name="_Toc430182662"/>
      <w:bookmarkStart w:id="1081" w:name="_Toc430183127"/>
      <w:bookmarkStart w:id="1082" w:name="_Toc430184564"/>
      <w:bookmarkStart w:id="1083" w:name="_Toc430185040"/>
      <w:bookmarkStart w:id="1084" w:name="_Toc430269158"/>
      <w:bookmarkStart w:id="1085" w:name="_Toc430184565"/>
      <w:bookmarkStart w:id="1086" w:name="_Toc430185041"/>
      <w:bookmarkStart w:id="1087" w:name="_Toc430269159"/>
      <w:bookmarkStart w:id="1088" w:name="_Toc430184566"/>
      <w:bookmarkStart w:id="1089" w:name="_Toc430185042"/>
      <w:bookmarkStart w:id="1090" w:name="_Toc430269160"/>
      <w:bookmarkStart w:id="1091" w:name="_Toc473636066"/>
      <w:bookmarkStart w:id="1092" w:name="_Toc473710282"/>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r w:rsidRPr="001367FA">
        <w:lastRenderedPageBreak/>
        <w:t>Topograph</w:t>
      </w:r>
      <w:r w:rsidR="0075762A" w:rsidRPr="001367FA">
        <w:t>y</w:t>
      </w:r>
      <w:bookmarkEnd w:id="1091"/>
      <w:bookmarkEnd w:id="1092"/>
    </w:p>
    <w:p w14:paraId="108F6F24" w14:textId="396CE052" w:rsidR="00A56920" w:rsidRDefault="00A534C6" w:rsidP="00D04C35">
      <w:pPr>
        <w:rPr>
          <w:rFonts w:cs="Calibri"/>
          <w:color w:val="000000"/>
        </w:rPr>
      </w:pPr>
      <w:r w:rsidRPr="00F61911">
        <w:rPr>
          <w:rFonts w:cs="Calibri"/>
        </w:rPr>
        <w:t xml:space="preserve">OWR recognizes the need for quality elevation data to perform new or updated flood studies.  </w:t>
      </w:r>
      <w:r w:rsidR="00A56920" w:rsidRPr="00F61911">
        <w:rPr>
          <w:rFonts w:cs="Calibri"/>
        </w:rPr>
        <w:t xml:space="preserve">OWR will continue to leverage all </w:t>
      </w:r>
      <w:r>
        <w:rPr>
          <w:rFonts w:cs="Calibri"/>
        </w:rPr>
        <w:t xml:space="preserve">local topographic data that meets </w:t>
      </w:r>
      <w:r w:rsidR="00A56920" w:rsidRPr="00F61911">
        <w:rPr>
          <w:rFonts w:cs="Calibri"/>
        </w:rPr>
        <w:t>FEMA</w:t>
      </w:r>
      <w:r>
        <w:rPr>
          <w:rFonts w:cs="Calibri"/>
        </w:rPr>
        <w:t xml:space="preserve">’s floodplain mapping </w:t>
      </w:r>
      <w:r w:rsidR="00A56920" w:rsidRPr="00F61911">
        <w:rPr>
          <w:rFonts w:cs="Calibri"/>
        </w:rPr>
        <w:t xml:space="preserve">standards.  Furthermore, OWR has </w:t>
      </w:r>
      <w:r>
        <w:rPr>
          <w:rFonts w:cs="Calibri"/>
        </w:rPr>
        <w:t>developed</w:t>
      </w:r>
      <w:r w:rsidR="00A56920" w:rsidRPr="00F61911">
        <w:rPr>
          <w:rFonts w:cs="Calibri"/>
        </w:rPr>
        <w:t xml:space="preserve"> partnerships with </w:t>
      </w:r>
      <w:r>
        <w:rPr>
          <w:rFonts w:cs="Calibri"/>
        </w:rPr>
        <w:t>ALDOT, USGS, the Natural Resource Conservation Service</w:t>
      </w:r>
      <w:r w:rsidR="00A56920" w:rsidRPr="00F61911">
        <w:rPr>
          <w:rFonts w:cs="Calibri"/>
        </w:rPr>
        <w:t xml:space="preserve"> </w:t>
      </w:r>
      <w:r>
        <w:rPr>
          <w:rFonts w:cs="Calibri"/>
        </w:rPr>
        <w:t>(NRCS)</w:t>
      </w:r>
      <w:r w:rsidR="00425535">
        <w:rPr>
          <w:rFonts w:cs="Calibri"/>
        </w:rPr>
        <w:t>,</w:t>
      </w:r>
      <w:r>
        <w:rPr>
          <w:rFonts w:cs="Calibri"/>
        </w:rPr>
        <w:t xml:space="preserve"> </w:t>
      </w:r>
      <w:r w:rsidR="00A56920" w:rsidRPr="00F61911">
        <w:rPr>
          <w:rFonts w:cs="Calibri"/>
        </w:rPr>
        <w:t xml:space="preserve">and various </w:t>
      </w:r>
      <w:r>
        <w:rPr>
          <w:rFonts w:cs="Calibri"/>
        </w:rPr>
        <w:t xml:space="preserve">cities and </w:t>
      </w:r>
      <w:r w:rsidR="00A56920" w:rsidRPr="00F61911">
        <w:rPr>
          <w:rFonts w:cs="Calibri"/>
        </w:rPr>
        <w:t>counties within the State to cost</w:t>
      </w:r>
      <w:r w:rsidR="00425535">
        <w:rPr>
          <w:rFonts w:cs="Calibri"/>
        </w:rPr>
        <w:noBreakHyphen/>
      </w:r>
      <w:r w:rsidR="00A56920" w:rsidRPr="00F61911">
        <w:rPr>
          <w:rFonts w:cs="Calibri"/>
        </w:rPr>
        <w:t xml:space="preserve">share the development of </w:t>
      </w:r>
      <w:r w:rsidR="001367FA" w:rsidRPr="00F61911">
        <w:rPr>
          <w:rFonts w:cs="Calibri"/>
        </w:rPr>
        <w:t>L</w:t>
      </w:r>
      <w:r w:rsidR="001367FA">
        <w:rPr>
          <w:rFonts w:cs="Calibri"/>
        </w:rPr>
        <w:t>i</w:t>
      </w:r>
      <w:r w:rsidR="001367FA" w:rsidRPr="00F61911">
        <w:rPr>
          <w:rFonts w:cs="Calibri"/>
        </w:rPr>
        <w:t xml:space="preserve">DAR </w:t>
      </w:r>
      <w:r w:rsidR="00A56920" w:rsidRPr="00F61911">
        <w:rPr>
          <w:rFonts w:cs="Calibri"/>
        </w:rPr>
        <w:t xml:space="preserve">data for use in </w:t>
      </w:r>
      <w:r>
        <w:rPr>
          <w:rFonts w:cs="Calibri"/>
        </w:rPr>
        <w:t xml:space="preserve">current and </w:t>
      </w:r>
      <w:r w:rsidR="00A56920" w:rsidRPr="00F61911">
        <w:rPr>
          <w:rFonts w:cs="Calibri"/>
        </w:rPr>
        <w:t xml:space="preserve">future flood studies.  </w:t>
      </w:r>
      <w:r w:rsidR="00A56920" w:rsidRPr="00F61911">
        <w:rPr>
          <w:rFonts w:cs="Calibri"/>
          <w:color w:val="000000"/>
        </w:rPr>
        <w:t>OWR will focus the development of these</w:t>
      </w:r>
      <w:r w:rsidR="00A56920">
        <w:rPr>
          <w:rFonts w:ascii="Arial" w:hAnsi="Arial" w:cs="Arial"/>
          <w:color w:val="000000"/>
          <w:sz w:val="22"/>
          <w:szCs w:val="22"/>
        </w:rPr>
        <w:t xml:space="preserve"> </w:t>
      </w:r>
      <w:r w:rsidR="00A56920" w:rsidRPr="00F61911">
        <w:rPr>
          <w:rFonts w:cs="Calibri"/>
          <w:color w:val="000000"/>
        </w:rPr>
        <w:t xml:space="preserve">partnerships and the acquisition of new data in watersheds where high risk and high need has been demonstrated and a local contribution has been committed.  </w:t>
      </w:r>
      <w:r w:rsidR="00E76834">
        <w:rPr>
          <w:rFonts w:cs="Calibri"/>
          <w:color w:val="000000"/>
        </w:rPr>
        <w:t>OWR will gather information regarding best available topographic data</w:t>
      </w:r>
      <w:r w:rsidR="001367FA">
        <w:rPr>
          <w:rFonts w:cs="Calibri"/>
          <w:color w:val="000000"/>
        </w:rPr>
        <w:t>, parcel data and building footprints</w:t>
      </w:r>
      <w:r w:rsidR="00E76834">
        <w:rPr>
          <w:rFonts w:cs="Calibri"/>
          <w:color w:val="000000"/>
        </w:rPr>
        <w:t xml:space="preserve"> through annual Revenue Commission surveys, the Discovery process, and </w:t>
      </w:r>
      <w:r w:rsidR="00B5398C">
        <w:rPr>
          <w:rFonts w:cs="Calibri"/>
          <w:color w:val="000000"/>
        </w:rPr>
        <w:t xml:space="preserve">functions of </w:t>
      </w:r>
      <w:r w:rsidR="00E76834">
        <w:rPr>
          <w:rFonts w:cs="Calibri"/>
          <w:color w:val="000000"/>
        </w:rPr>
        <w:t>the Risk MAP Coordinator</w:t>
      </w:r>
      <w:r w:rsidR="00037059">
        <w:rPr>
          <w:rFonts w:cs="Calibri"/>
          <w:color w:val="000000"/>
        </w:rPr>
        <w:t xml:space="preserve">.  </w:t>
      </w:r>
    </w:p>
    <w:p w14:paraId="69A77FC8" w14:textId="77777777" w:rsidR="000F78E9" w:rsidRDefault="000F78E9" w:rsidP="00D04C35">
      <w:pPr>
        <w:rPr>
          <w:rFonts w:cs="Calibri"/>
          <w:color w:val="000000"/>
        </w:rPr>
      </w:pPr>
    </w:p>
    <w:p w14:paraId="59DE1557" w14:textId="45FB6D2B" w:rsidR="00F57B20" w:rsidRPr="00C103CB" w:rsidRDefault="00847C98" w:rsidP="00D04C35">
      <w:r w:rsidRPr="008B71FC">
        <w:rPr>
          <w:rFonts w:cs="Calibri"/>
          <w:color w:val="000000"/>
        </w:rPr>
        <w:t xml:space="preserve">In late August 2015, OWR submitted a proposal to the USGS for the 3D Elevation Program (3DEP).  Titled the “Alabama LiDAR Acquisition Project,” the proposal identified FY 2016 priorities for ADECA-OWR and United States Department of Agriculture (USDA)-NRCS for LiDAR acquisition </w:t>
      </w:r>
      <w:r w:rsidR="007B080E" w:rsidRPr="008B71FC">
        <w:rPr>
          <w:rFonts w:cs="Calibri"/>
          <w:color w:val="000000"/>
        </w:rPr>
        <w:t>for</w:t>
      </w:r>
      <w:r w:rsidRPr="008B71FC">
        <w:rPr>
          <w:rFonts w:cs="Calibri"/>
          <w:color w:val="000000"/>
        </w:rPr>
        <w:t xml:space="preserve"> 12 counties</w:t>
      </w:r>
      <w:r w:rsidR="007B080E" w:rsidRPr="008B71FC">
        <w:rPr>
          <w:rFonts w:cs="Calibri"/>
          <w:color w:val="000000"/>
        </w:rPr>
        <w:t xml:space="preserve"> in Alabama</w:t>
      </w:r>
      <w:r w:rsidRPr="008B71FC">
        <w:rPr>
          <w:rFonts w:cs="Calibri"/>
          <w:color w:val="000000"/>
        </w:rPr>
        <w:t xml:space="preserve">: Bibb, Perry, Dallas, Chilton, </w:t>
      </w:r>
      <w:r w:rsidR="008B71FC" w:rsidRPr="008B71FC">
        <w:rPr>
          <w:rFonts w:cs="Calibri"/>
          <w:color w:val="000000"/>
        </w:rPr>
        <w:t xml:space="preserve">Hale, </w:t>
      </w:r>
      <w:r w:rsidRPr="008B71FC">
        <w:rPr>
          <w:rFonts w:cs="Calibri"/>
          <w:color w:val="000000"/>
        </w:rPr>
        <w:t>Coosa</w:t>
      </w:r>
      <w:r w:rsidR="00C103CB">
        <w:rPr>
          <w:rFonts w:cs="Calibri"/>
          <w:color w:val="000000"/>
        </w:rPr>
        <w:t>,</w:t>
      </w:r>
      <w:r w:rsidRPr="008B71FC">
        <w:rPr>
          <w:rFonts w:cs="Calibri"/>
          <w:color w:val="000000"/>
        </w:rPr>
        <w:t xml:space="preserve"> Franklin, Marion, Fayette, Pickens, Greene, </w:t>
      </w:r>
      <w:r w:rsidR="008B71FC" w:rsidRPr="008B71FC">
        <w:rPr>
          <w:rFonts w:cs="Calibri"/>
          <w:color w:val="000000"/>
        </w:rPr>
        <w:t xml:space="preserve">and </w:t>
      </w:r>
      <w:r w:rsidRPr="008B71FC">
        <w:rPr>
          <w:rFonts w:cs="Calibri"/>
          <w:color w:val="000000"/>
        </w:rPr>
        <w:t xml:space="preserve">Sumter.  </w:t>
      </w:r>
      <w:r w:rsidR="008B71FC" w:rsidRPr="008B71FC">
        <w:rPr>
          <w:rFonts w:cs="Calibri"/>
          <w:color w:val="000000"/>
        </w:rPr>
        <w:t xml:space="preserve">The proposal was </w:t>
      </w:r>
      <w:r w:rsidR="00C103CB">
        <w:rPr>
          <w:rFonts w:cs="Calibri"/>
          <w:color w:val="000000"/>
        </w:rPr>
        <w:t xml:space="preserve">fully </w:t>
      </w:r>
      <w:r w:rsidR="008B71FC" w:rsidRPr="008B71FC">
        <w:rPr>
          <w:rFonts w:cs="Calibri"/>
          <w:color w:val="000000"/>
        </w:rPr>
        <w:t>funded, and LiDAR will be acquired for those 12 counties in FY 2016.</w:t>
      </w:r>
      <w:r w:rsidR="007B080E" w:rsidRPr="008B71FC">
        <w:rPr>
          <w:rFonts w:cs="Calibri"/>
          <w:color w:val="000000"/>
        </w:rPr>
        <w:t xml:space="preserve">  </w:t>
      </w:r>
      <w:r w:rsidR="006B391A">
        <w:rPr>
          <w:color w:val="000000"/>
        </w:rPr>
        <w:t>Additionally</w:t>
      </w:r>
      <w:r w:rsidR="00F427C5">
        <w:rPr>
          <w:color w:val="000000"/>
        </w:rPr>
        <w:t>,</w:t>
      </w:r>
      <w:r w:rsidR="006B391A">
        <w:rPr>
          <w:color w:val="000000"/>
        </w:rPr>
        <w:t xml:space="preserve"> in FY 2016 for implementation in FY 2017, FEMA funded the collection of LiDAR data in </w:t>
      </w:r>
      <w:r w:rsidR="001367FA">
        <w:rPr>
          <w:color w:val="000000"/>
        </w:rPr>
        <w:t xml:space="preserve">an additional 25 counties:  </w:t>
      </w:r>
      <w:r w:rsidR="00432EEE">
        <w:rPr>
          <w:color w:val="000000"/>
        </w:rPr>
        <w:t>Autauga, Baldwin, Barbour, Bullock, Butler, Chambers, Cherokee, Clarke, Conecuh, Covington, Crenshaw, Elmore, Etowah, Henry, Houston, Lamar, Limestone, Macon, Monroe, Pike, Randolph, Russell, Shelby, Tallapoosa and Winston</w:t>
      </w:r>
      <w:r w:rsidR="00B0651C" w:rsidRPr="006B391A">
        <w:rPr>
          <w:rFonts w:cs="Calibri"/>
          <w:color w:val="000000"/>
        </w:rPr>
        <w:t>.</w:t>
      </w:r>
      <w:r w:rsidR="00B0651C">
        <w:rPr>
          <w:rFonts w:cs="Calibri"/>
          <w:color w:val="000000"/>
        </w:rPr>
        <w:t xml:space="preserve"> </w:t>
      </w:r>
      <w:r w:rsidR="001367FA">
        <w:rPr>
          <w:rFonts w:cs="Calibri"/>
          <w:color w:val="000000"/>
        </w:rPr>
        <w:t xml:space="preserve">With the completion of this acquisition, Alabama will have statewide LiDAR coverage.  </w:t>
      </w:r>
      <w:r w:rsidR="00C103CB" w:rsidRPr="00C103CB">
        <w:t xml:space="preserve">This partnership with the USGS 3DEP program provides the opportunity to complement and enlarge previous </w:t>
      </w:r>
      <w:r w:rsidR="00C103CB">
        <w:t>LiDAR</w:t>
      </w:r>
      <w:r w:rsidR="00C103CB" w:rsidRPr="00C103CB">
        <w:t xml:space="preserve"> collection efforts in the state. </w:t>
      </w:r>
      <w:r w:rsidR="00C103CB">
        <w:t xml:space="preserve"> </w:t>
      </w:r>
      <w:r w:rsidR="00C103CB" w:rsidRPr="00C103CB">
        <w:t>The project will enhance the well-being of the citizens of Ala</w:t>
      </w:r>
      <w:r w:rsidR="00C103CB">
        <w:t>b</w:t>
      </w:r>
      <w:r w:rsidR="00C103CB" w:rsidRPr="00C103CB">
        <w:t>ama through</w:t>
      </w:r>
      <w:r w:rsidR="00C103CB">
        <w:t xml:space="preserve"> improvement in infrastructure and </w:t>
      </w:r>
      <w:r w:rsidR="00C103CB" w:rsidRPr="00C103CB">
        <w:t>preservation and conservation effort</w:t>
      </w:r>
      <w:r w:rsidR="00C103CB">
        <w:t>s</w:t>
      </w:r>
      <w:r w:rsidR="00C103CB" w:rsidRPr="00C103CB">
        <w:t>.</w:t>
      </w:r>
    </w:p>
    <w:p w14:paraId="37E583D9" w14:textId="3748001E" w:rsidR="00271197" w:rsidRDefault="00045B25" w:rsidP="00A330F8">
      <w:pPr>
        <w:pStyle w:val="Heading4"/>
      </w:pPr>
      <w:bookmarkStart w:id="1093" w:name="_Toc430184568"/>
      <w:bookmarkStart w:id="1094" w:name="_Toc430185044"/>
      <w:bookmarkStart w:id="1095" w:name="_Toc430269162"/>
      <w:bookmarkStart w:id="1096" w:name="_Toc473636067"/>
      <w:bookmarkStart w:id="1097" w:name="_Toc473710283"/>
      <w:bookmarkEnd w:id="1093"/>
      <w:bookmarkEnd w:id="1094"/>
      <w:bookmarkEnd w:id="1095"/>
      <w:r w:rsidRPr="00462553">
        <w:t>Orthophotography</w:t>
      </w:r>
      <w:bookmarkEnd w:id="1096"/>
      <w:bookmarkEnd w:id="1097"/>
    </w:p>
    <w:p w14:paraId="7AFFDC1E" w14:textId="77777777" w:rsidR="00E76834" w:rsidRDefault="007463FA" w:rsidP="00D04C35">
      <w:pPr>
        <w:rPr>
          <w:rFonts w:cs="Calibri"/>
          <w:color w:val="000000"/>
        </w:rPr>
      </w:pPr>
      <w:r>
        <w:rPr>
          <w:rFonts w:cs="Calibri"/>
        </w:rPr>
        <w:t xml:space="preserve">Up-to-date orthophotography is necessary to produce quality flood hazard data as well as raster based flood maps.  </w:t>
      </w:r>
      <w:r w:rsidR="00E76834" w:rsidRPr="00F61911">
        <w:rPr>
          <w:rFonts w:cs="Calibri"/>
        </w:rPr>
        <w:t xml:space="preserve">OWR will continue to leverage all </w:t>
      </w:r>
      <w:r w:rsidR="00E76834">
        <w:rPr>
          <w:rFonts w:cs="Calibri"/>
        </w:rPr>
        <w:t>local orthophotography for use in engineering analysis and flood map panel production</w:t>
      </w:r>
      <w:r w:rsidR="00E76834" w:rsidRPr="00F61911">
        <w:rPr>
          <w:rFonts w:cs="Calibri"/>
        </w:rPr>
        <w:t xml:space="preserve">.  </w:t>
      </w:r>
      <w:r w:rsidR="00E76834">
        <w:rPr>
          <w:rFonts w:cs="Calibri"/>
          <w:color w:val="000000"/>
        </w:rPr>
        <w:t xml:space="preserve">OWR will gather information regarding the best available orthophotography through annual Revenue Commission surveys, the Discovery process, and </w:t>
      </w:r>
      <w:r>
        <w:rPr>
          <w:rFonts w:cs="Calibri"/>
          <w:color w:val="000000"/>
        </w:rPr>
        <w:t xml:space="preserve">functions of </w:t>
      </w:r>
      <w:r w:rsidR="00E76834">
        <w:rPr>
          <w:rFonts w:cs="Calibri"/>
          <w:color w:val="000000"/>
        </w:rPr>
        <w:t>the Risk MAP Coordinator.</w:t>
      </w:r>
    </w:p>
    <w:p w14:paraId="44AC6542" w14:textId="212E3FC1" w:rsidR="00271197" w:rsidRDefault="00045B25" w:rsidP="00A330F8">
      <w:pPr>
        <w:pStyle w:val="Heading4"/>
      </w:pPr>
      <w:bookmarkStart w:id="1098" w:name="_Toc430184570"/>
      <w:bookmarkStart w:id="1099" w:name="_Toc430185046"/>
      <w:bookmarkStart w:id="1100" w:name="_Toc430269164"/>
      <w:bookmarkStart w:id="1101" w:name="_Toc473636068"/>
      <w:bookmarkStart w:id="1102" w:name="_Toc473710284"/>
      <w:bookmarkEnd w:id="1098"/>
      <w:bookmarkEnd w:id="1099"/>
      <w:bookmarkEnd w:id="1100"/>
      <w:r w:rsidRPr="00462553">
        <w:t>Parcel Data</w:t>
      </w:r>
      <w:bookmarkEnd w:id="1101"/>
      <w:bookmarkEnd w:id="1102"/>
      <w:r w:rsidR="00E62E3E" w:rsidRPr="00462553">
        <w:t xml:space="preserve"> </w:t>
      </w:r>
    </w:p>
    <w:p w14:paraId="24B56048" w14:textId="17C7BD93" w:rsidR="00E76834" w:rsidRDefault="00972800" w:rsidP="00923B4F">
      <w:pPr>
        <w:rPr>
          <w:rFonts w:cs="Calibri"/>
        </w:rPr>
      </w:pPr>
      <w:r>
        <w:rPr>
          <w:rFonts w:cs="Calibri"/>
        </w:rPr>
        <w:t>OWR utilizes p</w:t>
      </w:r>
      <w:r w:rsidR="00C473E2" w:rsidRPr="00C473E2">
        <w:rPr>
          <w:rFonts w:cs="Calibri"/>
        </w:rPr>
        <w:t>arcel data</w:t>
      </w:r>
      <w:r w:rsidR="005F302B">
        <w:rPr>
          <w:rFonts w:cs="Calibri"/>
        </w:rPr>
        <w:t xml:space="preserve"> to </w:t>
      </w:r>
      <w:r w:rsidR="001367FA">
        <w:rPr>
          <w:rFonts w:cs="Calibri"/>
        </w:rPr>
        <w:t>attribute user</w:t>
      </w:r>
      <w:r>
        <w:rPr>
          <w:rFonts w:cs="Calibri"/>
        </w:rPr>
        <w:t xml:space="preserve"> defined </w:t>
      </w:r>
      <w:r w:rsidRPr="003C1772">
        <w:rPr>
          <w:rFonts w:cs="Calibri"/>
        </w:rPr>
        <w:t>facility (UDF) points</w:t>
      </w:r>
      <w:r w:rsidRPr="00C473E2">
        <w:rPr>
          <w:rFonts w:cs="Calibri"/>
        </w:rPr>
        <w:t xml:space="preserve"> </w:t>
      </w:r>
      <w:r>
        <w:rPr>
          <w:rFonts w:cs="Calibri"/>
        </w:rPr>
        <w:t xml:space="preserve">for </w:t>
      </w:r>
      <w:r w:rsidR="00C473E2" w:rsidRPr="00C473E2">
        <w:rPr>
          <w:rFonts w:cs="Calibri"/>
        </w:rPr>
        <w:t xml:space="preserve">Level 2 </w:t>
      </w:r>
      <w:r w:rsidR="00B1286D">
        <w:rPr>
          <w:rFonts w:cs="Calibri"/>
        </w:rPr>
        <w:t>HAZUS</w:t>
      </w:r>
      <w:r w:rsidR="00C473E2" w:rsidRPr="00C473E2">
        <w:rPr>
          <w:rFonts w:cs="Calibri"/>
        </w:rPr>
        <w:t xml:space="preserve"> analys</w:t>
      </w:r>
      <w:r w:rsidR="00E62E3E">
        <w:rPr>
          <w:rFonts w:cs="Calibri"/>
        </w:rPr>
        <w:t>is</w:t>
      </w:r>
      <w:r w:rsidR="001367FA">
        <w:rPr>
          <w:rFonts w:cs="Calibri"/>
        </w:rPr>
        <w:t xml:space="preserve"> in estimating</w:t>
      </w:r>
      <w:r w:rsidR="00E62E3E">
        <w:rPr>
          <w:rFonts w:cs="Calibri"/>
        </w:rPr>
        <w:t xml:space="preserve"> flood damage.  </w:t>
      </w:r>
      <w:r w:rsidR="005F302B">
        <w:rPr>
          <w:rFonts w:cs="Calibri"/>
        </w:rPr>
        <w:t xml:space="preserve">The parcel data provides specific parcel and </w:t>
      </w:r>
      <w:r w:rsidR="001367FA">
        <w:rPr>
          <w:rFonts w:cs="Calibri"/>
        </w:rPr>
        <w:t xml:space="preserve">structure </w:t>
      </w:r>
      <w:r w:rsidR="005F302B">
        <w:rPr>
          <w:rFonts w:cs="Calibri"/>
        </w:rPr>
        <w:t xml:space="preserve">based economic data that enables </w:t>
      </w:r>
      <w:r w:rsidR="001367FA">
        <w:rPr>
          <w:rFonts w:cs="Calibri"/>
        </w:rPr>
        <w:t>an</w:t>
      </w:r>
      <w:r w:rsidR="005F302B">
        <w:rPr>
          <w:rFonts w:cs="Calibri"/>
        </w:rPr>
        <w:t xml:space="preserve"> accurate assessment of individual property values subject to flood</w:t>
      </w:r>
      <w:r w:rsidR="001367FA">
        <w:rPr>
          <w:rFonts w:cs="Calibri"/>
        </w:rPr>
        <w:t>ing</w:t>
      </w:r>
      <w:r w:rsidR="005F302B">
        <w:rPr>
          <w:rFonts w:cs="Calibri"/>
        </w:rPr>
        <w:t xml:space="preserve">.  </w:t>
      </w:r>
      <w:r w:rsidR="00E62E3E">
        <w:rPr>
          <w:rFonts w:cs="Calibri"/>
        </w:rPr>
        <w:t xml:space="preserve">  </w:t>
      </w:r>
      <w:r w:rsidR="006177D9" w:rsidRPr="00D87320">
        <w:rPr>
          <w:rFonts w:cs="Calibri"/>
        </w:rPr>
        <w:t xml:space="preserve">Statewide parcel data is paid for by the Alabama Revenue Commission, but the data </w:t>
      </w:r>
      <w:r w:rsidR="006177D9">
        <w:rPr>
          <w:rFonts w:cs="Calibri"/>
        </w:rPr>
        <w:t xml:space="preserve">is updated regularly by </w:t>
      </w:r>
      <w:r w:rsidR="006177D9" w:rsidRPr="00D87320">
        <w:rPr>
          <w:rFonts w:cs="Calibri"/>
        </w:rPr>
        <w:t>the local communities</w:t>
      </w:r>
      <w:r w:rsidR="00E62E3E">
        <w:rPr>
          <w:rFonts w:cs="Calibri"/>
        </w:rPr>
        <w:t xml:space="preserve">.  </w:t>
      </w:r>
      <w:r w:rsidR="006177D9">
        <w:rPr>
          <w:rFonts w:cs="Calibri"/>
        </w:rPr>
        <w:t>OWR has developed a standard request that is communicated to each community in the watershed to be studied to ensure the most up to date data is being used for the HAZUS analysis.</w:t>
      </w:r>
    </w:p>
    <w:p w14:paraId="708E2627" w14:textId="77777777" w:rsidR="00E657DD" w:rsidRPr="00D87320" w:rsidRDefault="00E657DD" w:rsidP="00E657DD">
      <w:pPr>
        <w:pStyle w:val="Heading4"/>
      </w:pPr>
      <w:bookmarkStart w:id="1103" w:name="_Toc430184572"/>
      <w:bookmarkStart w:id="1104" w:name="_Toc430185048"/>
      <w:bookmarkStart w:id="1105" w:name="_Toc430269166"/>
      <w:bookmarkStart w:id="1106" w:name="_Toc431474363"/>
      <w:bookmarkStart w:id="1107" w:name="_Toc473636069"/>
      <w:bookmarkStart w:id="1108" w:name="_Toc473710285"/>
      <w:bookmarkEnd w:id="1103"/>
      <w:bookmarkEnd w:id="1104"/>
      <w:bookmarkEnd w:id="1105"/>
      <w:r w:rsidRPr="00D87320">
        <w:lastRenderedPageBreak/>
        <w:t>Building Footprints</w:t>
      </w:r>
      <w:bookmarkEnd w:id="1106"/>
      <w:bookmarkEnd w:id="1107"/>
      <w:bookmarkEnd w:id="1108"/>
    </w:p>
    <w:p w14:paraId="4CAB9D2F" w14:textId="208FB2FF" w:rsidR="00DB3973" w:rsidRDefault="00972800" w:rsidP="00923B4F">
      <w:pPr>
        <w:rPr>
          <w:rFonts w:cs="Calibri"/>
        </w:rPr>
      </w:pPr>
      <w:r>
        <w:rPr>
          <w:rFonts w:cs="Calibri"/>
        </w:rPr>
        <w:t>The parcel data is combined with b</w:t>
      </w:r>
      <w:r w:rsidR="00E62E3E">
        <w:rPr>
          <w:rFonts w:cs="Calibri"/>
        </w:rPr>
        <w:t xml:space="preserve">uilding footprints </w:t>
      </w:r>
      <w:r>
        <w:rPr>
          <w:rFonts w:cs="Calibri"/>
        </w:rPr>
        <w:t xml:space="preserve">to fully define the attributes of the UDF points </w:t>
      </w:r>
      <w:r w:rsidR="00E62E3E" w:rsidRPr="00C473E2">
        <w:rPr>
          <w:rFonts w:cs="Calibri"/>
        </w:rPr>
        <w:t xml:space="preserve">for </w:t>
      </w:r>
      <w:r>
        <w:rPr>
          <w:rFonts w:cs="Calibri"/>
        </w:rPr>
        <w:t>the</w:t>
      </w:r>
      <w:r w:rsidR="007463FA">
        <w:rPr>
          <w:rFonts w:cs="Calibri"/>
        </w:rPr>
        <w:t xml:space="preserve"> </w:t>
      </w:r>
      <w:r w:rsidR="007463FA" w:rsidRPr="00C473E2">
        <w:rPr>
          <w:rFonts w:cs="Calibri"/>
        </w:rPr>
        <w:t xml:space="preserve">Level 2 </w:t>
      </w:r>
      <w:r w:rsidR="007463FA">
        <w:rPr>
          <w:rFonts w:cs="Calibri"/>
        </w:rPr>
        <w:t>HAZUS</w:t>
      </w:r>
      <w:r w:rsidR="007463FA" w:rsidRPr="00C473E2">
        <w:rPr>
          <w:rFonts w:cs="Calibri"/>
        </w:rPr>
        <w:t xml:space="preserve"> analys</w:t>
      </w:r>
      <w:r w:rsidR="007463FA">
        <w:rPr>
          <w:rFonts w:cs="Calibri"/>
        </w:rPr>
        <w:t>is</w:t>
      </w:r>
      <w:r w:rsidR="00E62E3E">
        <w:rPr>
          <w:rFonts w:cs="Calibri"/>
        </w:rPr>
        <w:t xml:space="preserve">.  </w:t>
      </w:r>
      <w:r w:rsidR="005F302B">
        <w:rPr>
          <w:rFonts w:cs="Calibri"/>
        </w:rPr>
        <w:t xml:space="preserve">The parcel data is assigned to the buildings on the parcel to facilitate analysis of whether the </w:t>
      </w:r>
      <w:r w:rsidR="00AE3D39">
        <w:rPr>
          <w:rFonts w:cs="Calibri"/>
        </w:rPr>
        <w:t xml:space="preserve">actual </w:t>
      </w:r>
      <w:r w:rsidR="005F302B">
        <w:rPr>
          <w:rFonts w:cs="Calibri"/>
        </w:rPr>
        <w:t xml:space="preserve">building </w:t>
      </w:r>
      <w:r w:rsidR="00AE3D39">
        <w:rPr>
          <w:rFonts w:cs="Calibri"/>
        </w:rPr>
        <w:t xml:space="preserve">on the parcel </w:t>
      </w:r>
      <w:r w:rsidR="005F302B">
        <w:rPr>
          <w:rFonts w:cs="Calibri"/>
        </w:rPr>
        <w:t>is inundated by flood waters for</w:t>
      </w:r>
      <w:r w:rsidR="004C68D9">
        <w:rPr>
          <w:rFonts w:cs="Calibri"/>
        </w:rPr>
        <w:t xml:space="preserve"> the various frequency events. B</w:t>
      </w:r>
      <w:r w:rsidR="008075F5" w:rsidRPr="00820126">
        <w:rPr>
          <w:rFonts w:cs="Calibri"/>
        </w:rPr>
        <w:t xml:space="preserve">uilding footprints are </w:t>
      </w:r>
      <w:r w:rsidR="004C68D9">
        <w:rPr>
          <w:rFonts w:cs="Calibri"/>
        </w:rPr>
        <w:t xml:space="preserve">generally collected during the collection of orthophotography and are </w:t>
      </w:r>
      <w:r w:rsidR="008075F5" w:rsidRPr="00820126">
        <w:rPr>
          <w:rFonts w:cs="Calibri"/>
        </w:rPr>
        <w:t xml:space="preserve">available from </w:t>
      </w:r>
      <w:r w:rsidR="00E24CDB">
        <w:rPr>
          <w:rFonts w:cs="Calibri"/>
        </w:rPr>
        <w:t xml:space="preserve">either </w:t>
      </w:r>
      <w:r w:rsidR="001367FA">
        <w:rPr>
          <w:rFonts w:cs="Calibri"/>
        </w:rPr>
        <w:t>ALDOT</w:t>
      </w:r>
      <w:r w:rsidR="00E24CDB">
        <w:rPr>
          <w:rFonts w:cs="Calibri"/>
        </w:rPr>
        <w:t xml:space="preserve"> or the local community</w:t>
      </w:r>
      <w:r w:rsidR="008075F5" w:rsidRPr="00820126">
        <w:rPr>
          <w:rFonts w:cs="Calibri"/>
        </w:rPr>
        <w:t>.</w:t>
      </w:r>
      <w:r w:rsidR="00E62E3E">
        <w:rPr>
          <w:rFonts w:cs="Calibri"/>
        </w:rPr>
        <w:t xml:space="preserve">  </w:t>
      </w:r>
    </w:p>
    <w:p w14:paraId="0597AFB3" w14:textId="77777777" w:rsidR="00E657DD" w:rsidRPr="00D87320" w:rsidRDefault="00E657DD" w:rsidP="00E657DD">
      <w:pPr>
        <w:pStyle w:val="Heading4"/>
      </w:pPr>
      <w:bookmarkStart w:id="1109" w:name="_Toc430184574"/>
      <w:bookmarkStart w:id="1110" w:name="_Toc430185050"/>
      <w:bookmarkStart w:id="1111" w:name="_Toc430269168"/>
      <w:bookmarkStart w:id="1112" w:name="_Toc431474364"/>
      <w:bookmarkStart w:id="1113" w:name="_Toc473636070"/>
      <w:bookmarkStart w:id="1114" w:name="_Toc473710286"/>
      <w:bookmarkEnd w:id="1109"/>
      <w:bookmarkEnd w:id="1110"/>
      <w:bookmarkEnd w:id="1111"/>
      <w:r w:rsidRPr="00D87320">
        <w:t>First Floor Elevations</w:t>
      </w:r>
      <w:bookmarkEnd w:id="1112"/>
      <w:bookmarkEnd w:id="1113"/>
      <w:bookmarkEnd w:id="1114"/>
    </w:p>
    <w:p w14:paraId="6CC6A8BD" w14:textId="112575AC" w:rsidR="00C732AE" w:rsidRDefault="00C732AE" w:rsidP="00923B4F">
      <w:pPr>
        <w:rPr>
          <w:rFonts w:cs="Calibri"/>
        </w:rPr>
      </w:pPr>
      <w:r>
        <w:rPr>
          <w:rFonts w:cs="Calibri"/>
        </w:rPr>
        <w:t>OWR uses the best available topographic data, the foundation type</w:t>
      </w:r>
      <w:r w:rsidR="00FA1E13">
        <w:rPr>
          <w:rFonts w:cs="Calibri"/>
        </w:rPr>
        <w:t xml:space="preserve"> (if available)</w:t>
      </w:r>
      <w:r>
        <w:rPr>
          <w:rFonts w:cs="Calibri"/>
        </w:rPr>
        <w:t xml:space="preserve">, and </w:t>
      </w:r>
      <w:r w:rsidR="00B1286D">
        <w:rPr>
          <w:rFonts w:cs="Calibri"/>
        </w:rPr>
        <w:t>HAZUS</w:t>
      </w:r>
      <w:r>
        <w:rPr>
          <w:rFonts w:cs="Calibri"/>
        </w:rPr>
        <w:t xml:space="preserve"> standard values for first floor height based on the foundation type</w:t>
      </w:r>
      <w:r w:rsidR="00972800">
        <w:rPr>
          <w:rFonts w:cs="Calibri"/>
        </w:rPr>
        <w:t xml:space="preserve"> for the first floor elevation required for the Level 2 HAZUS analysis.  The process allows a </w:t>
      </w:r>
      <w:r>
        <w:rPr>
          <w:rFonts w:cs="Calibri"/>
        </w:rPr>
        <w:t xml:space="preserve">very </w:t>
      </w:r>
      <w:r w:rsidR="00FA1E13">
        <w:rPr>
          <w:rFonts w:cs="Calibri"/>
        </w:rPr>
        <w:t xml:space="preserve">cost effective way to </w:t>
      </w:r>
      <w:r w:rsidR="00B92BAD">
        <w:rPr>
          <w:rFonts w:cs="Calibri"/>
        </w:rPr>
        <w:t>estimate</w:t>
      </w:r>
      <w:r>
        <w:rPr>
          <w:rFonts w:cs="Calibri"/>
        </w:rPr>
        <w:t xml:space="preserve"> first floor elevation when this building specific attribute is not available.  </w:t>
      </w:r>
      <w:r w:rsidR="00FA1E13">
        <w:rPr>
          <w:rFonts w:cs="Calibri"/>
        </w:rPr>
        <w:t xml:space="preserve">Where elevation certificates are readily available, </w:t>
      </w:r>
      <w:r w:rsidR="00101DD6">
        <w:rPr>
          <w:rFonts w:cs="Calibri"/>
        </w:rPr>
        <w:t>actual elevation data</w:t>
      </w:r>
      <w:r>
        <w:rPr>
          <w:rFonts w:cs="Calibri"/>
        </w:rPr>
        <w:t xml:space="preserve"> is used.  </w:t>
      </w:r>
    </w:p>
    <w:p w14:paraId="1C4454B9" w14:textId="26FF28C5" w:rsidR="00271197" w:rsidRPr="00A330F8" w:rsidRDefault="00C459EA" w:rsidP="00A330F8">
      <w:pPr>
        <w:pStyle w:val="Heading4"/>
      </w:pPr>
      <w:bookmarkStart w:id="1115" w:name="_Toc430088357"/>
      <w:bookmarkStart w:id="1116" w:name="_Toc430088523"/>
      <w:bookmarkStart w:id="1117" w:name="_Toc430088689"/>
      <w:bookmarkStart w:id="1118" w:name="_Toc430088856"/>
      <w:bookmarkStart w:id="1119" w:name="_Toc430089023"/>
      <w:bookmarkStart w:id="1120" w:name="_Toc430089190"/>
      <w:bookmarkStart w:id="1121" w:name="_Toc430089357"/>
      <w:bookmarkStart w:id="1122" w:name="_Toc430089526"/>
      <w:bookmarkStart w:id="1123" w:name="_Toc430089807"/>
      <w:bookmarkStart w:id="1124" w:name="_Toc430089973"/>
      <w:bookmarkStart w:id="1125" w:name="_Toc430090139"/>
      <w:bookmarkStart w:id="1126" w:name="_Toc430090305"/>
      <w:bookmarkStart w:id="1127" w:name="_Toc430090471"/>
      <w:bookmarkStart w:id="1128" w:name="_Toc430090638"/>
      <w:bookmarkStart w:id="1129" w:name="_Toc430090804"/>
      <w:bookmarkStart w:id="1130" w:name="_Toc430090972"/>
      <w:bookmarkStart w:id="1131" w:name="_Toc430091138"/>
      <w:bookmarkStart w:id="1132" w:name="_Toc430091304"/>
      <w:bookmarkStart w:id="1133" w:name="_Toc430092443"/>
      <w:bookmarkStart w:id="1134" w:name="_Toc430092609"/>
      <w:bookmarkStart w:id="1135" w:name="_Toc430092774"/>
      <w:bookmarkStart w:id="1136" w:name="_Toc430092939"/>
      <w:bookmarkStart w:id="1137" w:name="_Toc430093104"/>
      <w:bookmarkStart w:id="1138" w:name="_Toc430177799"/>
      <w:bookmarkStart w:id="1139" w:name="_Toc430177967"/>
      <w:bookmarkStart w:id="1140" w:name="_Toc430182200"/>
      <w:bookmarkStart w:id="1141" w:name="_Toc430182664"/>
      <w:bookmarkStart w:id="1142" w:name="_Toc430183129"/>
      <w:bookmarkStart w:id="1143" w:name="_Toc430184576"/>
      <w:bookmarkStart w:id="1144" w:name="_Toc430185052"/>
      <w:bookmarkStart w:id="1145" w:name="_Toc430269170"/>
      <w:bookmarkStart w:id="1146" w:name="_Toc430089527"/>
      <w:bookmarkStart w:id="1147" w:name="_Toc473636071"/>
      <w:bookmarkStart w:id="1148" w:name="_Toc473710287"/>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r w:rsidRPr="00A330F8">
        <w:t>Value of Partner Contributions</w:t>
      </w:r>
      <w:bookmarkEnd w:id="1146"/>
      <w:bookmarkEnd w:id="1147"/>
      <w:bookmarkEnd w:id="1148"/>
    </w:p>
    <w:p w14:paraId="0472ECA4" w14:textId="77777777" w:rsidR="00472E23" w:rsidRDefault="00C732AE" w:rsidP="00923B4F">
      <w:pPr>
        <w:rPr>
          <w:rFonts w:cs="Calibri"/>
        </w:rPr>
      </w:pPr>
      <w:r w:rsidRPr="00C732AE">
        <w:rPr>
          <w:rFonts w:cs="Calibri"/>
        </w:rPr>
        <w:t>It is essential to</w:t>
      </w:r>
      <w:r>
        <w:rPr>
          <w:rFonts w:cs="Calibri"/>
        </w:rPr>
        <w:t xml:space="preserve"> quantify the leverage value of </w:t>
      </w:r>
      <w:r w:rsidRPr="00C732AE">
        <w:rPr>
          <w:rFonts w:cs="Calibri"/>
        </w:rPr>
        <w:t xml:space="preserve">the local data </w:t>
      </w:r>
      <w:r w:rsidR="00472E23" w:rsidRPr="00C44E7A">
        <w:rPr>
          <w:rFonts w:cs="Calibri"/>
        </w:rPr>
        <w:t>obtained</w:t>
      </w:r>
      <w:r w:rsidRPr="00C44E7A">
        <w:rPr>
          <w:rFonts w:cs="Calibri"/>
        </w:rPr>
        <w:t xml:space="preserve"> as </w:t>
      </w:r>
      <w:r w:rsidR="007463FA" w:rsidRPr="00C44E7A">
        <w:rPr>
          <w:rFonts w:cs="Calibri"/>
        </w:rPr>
        <w:t xml:space="preserve">it is OWR’s goal that </w:t>
      </w:r>
      <w:r w:rsidRPr="00C44E7A">
        <w:rPr>
          <w:rFonts w:cs="Calibri"/>
        </w:rPr>
        <w:t xml:space="preserve">25% of the federal funding received for a mapping project is </w:t>
      </w:r>
      <w:r w:rsidR="00472E23" w:rsidRPr="00C44E7A">
        <w:rPr>
          <w:rFonts w:cs="Calibri"/>
        </w:rPr>
        <w:t>matched</w:t>
      </w:r>
      <w:r w:rsidR="00472E23">
        <w:rPr>
          <w:rFonts w:cs="Calibri"/>
        </w:rPr>
        <w:t xml:space="preserve"> by local contributions.  OWR uses the data reflected in the master geodatabase to calculate the local contributions available </w:t>
      </w:r>
      <w:r w:rsidR="002A121F">
        <w:rPr>
          <w:rFonts w:cs="Calibri"/>
        </w:rPr>
        <w:t xml:space="preserve">within </w:t>
      </w:r>
      <w:r w:rsidR="00472E23">
        <w:rPr>
          <w:rFonts w:cs="Calibri"/>
        </w:rPr>
        <w:t xml:space="preserve">each watershed.  These local contributions are taken into consideration when sequencing watersheds for study and are used to assess the need for partnerships </w:t>
      </w:r>
      <w:r w:rsidR="002A121F">
        <w:rPr>
          <w:rFonts w:cs="Calibri"/>
        </w:rPr>
        <w:t xml:space="preserve">for </w:t>
      </w:r>
      <w:r w:rsidR="00472E23">
        <w:rPr>
          <w:rFonts w:cs="Calibri"/>
        </w:rPr>
        <w:t xml:space="preserve">data development </w:t>
      </w:r>
      <w:r w:rsidR="002A121F">
        <w:rPr>
          <w:rFonts w:cs="Calibri"/>
        </w:rPr>
        <w:t xml:space="preserve">within </w:t>
      </w:r>
      <w:r w:rsidR="00472E23">
        <w:rPr>
          <w:rFonts w:cs="Calibri"/>
        </w:rPr>
        <w:t xml:space="preserve">those watersheds with the greatest risk and need.  </w:t>
      </w:r>
    </w:p>
    <w:p w14:paraId="47ED023B" w14:textId="77777777" w:rsidR="00472E23" w:rsidRDefault="00472E23" w:rsidP="00923B4F">
      <w:pPr>
        <w:rPr>
          <w:rFonts w:cs="Calibri"/>
        </w:rPr>
      </w:pPr>
    </w:p>
    <w:p w14:paraId="26EAC203" w14:textId="040FDCC0" w:rsidR="004F2745" w:rsidRDefault="005D618B" w:rsidP="00E657DD">
      <w:pPr>
        <w:rPr>
          <w:rFonts w:cs="Calibri"/>
        </w:rPr>
      </w:pPr>
      <w:r>
        <w:rPr>
          <w:rFonts w:cs="Calibri"/>
        </w:rPr>
        <w:t xml:space="preserve">FEMA has established leverage values for the </w:t>
      </w:r>
      <w:r w:rsidR="0075762A">
        <w:rPr>
          <w:rFonts w:cs="Calibri"/>
        </w:rPr>
        <w:t xml:space="preserve">various </w:t>
      </w:r>
      <w:r>
        <w:rPr>
          <w:rFonts w:cs="Calibri"/>
        </w:rPr>
        <w:t xml:space="preserve">types of data </w:t>
      </w:r>
      <w:r w:rsidR="0075762A">
        <w:rPr>
          <w:rFonts w:cs="Calibri"/>
        </w:rPr>
        <w:t xml:space="preserve">typically </w:t>
      </w:r>
      <w:r>
        <w:rPr>
          <w:rFonts w:cs="Calibri"/>
        </w:rPr>
        <w:t xml:space="preserve">utilized in </w:t>
      </w:r>
      <w:r w:rsidR="0075762A">
        <w:rPr>
          <w:rFonts w:cs="Calibri"/>
        </w:rPr>
        <w:t>a flood map production p</w:t>
      </w:r>
      <w:r>
        <w:rPr>
          <w:rFonts w:cs="Calibri"/>
        </w:rPr>
        <w:t xml:space="preserve">roject.  However, Risk MAP projects require a larger set of data for which FEMA has not </w:t>
      </w:r>
      <w:r w:rsidR="00FD1C5E">
        <w:rPr>
          <w:rFonts w:cs="Calibri"/>
        </w:rPr>
        <w:t xml:space="preserve">yet </w:t>
      </w:r>
      <w:r>
        <w:rPr>
          <w:rFonts w:cs="Calibri"/>
        </w:rPr>
        <w:t xml:space="preserve">assigned leverage values.  OWR </w:t>
      </w:r>
      <w:r w:rsidR="001367FA">
        <w:rPr>
          <w:rFonts w:cs="Calibri"/>
        </w:rPr>
        <w:t>is confident that the updated</w:t>
      </w:r>
      <w:r w:rsidR="00ED03AB">
        <w:rPr>
          <w:rFonts w:cs="Calibri"/>
        </w:rPr>
        <w:t xml:space="preserve"> </w:t>
      </w:r>
      <w:r w:rsidR="00ED03AB" w:rsidRPr="0075762A">
        <w:rPr>
          <w:rFonts w:cs="Calibri"/>
          <w:i/>
        </w:rPr>
        <w:t>Blue Book</w:t>
      </w:r>
      <w:r w:rsidR="00ED03AB">
        <w:rPr>
          <w:rFonts w:cs="Calibri"/>
        </w:rPr>
        <w:t xml:space="preserve"> </w:t>
      </w:r>
      <w:r w:rsidR="001367FA">
        <w:rPr>
          <w:rFonts w:cs="Calibri"/>
        </w:rPr>
        <w:t>currently being developed will</w:t>
      </w:r>
      <w:r w:rsidR="00ED03AB">
        <w:rPr>
          <w:rFonts w:cs="Calibri"/>
        </w:rPr>
        <w:t xml:space="preserve"> </w:t>
      </w:r>
      <w:r w:rsidR="00FD1C5E">
        <w:rPr>
          <w:rFonts w:cs="Calibri"/>
        </w:rPr>
        <w:t>allow for</w:t>
      </w:r>
      <w:r w:rsidR="00ED03AB">
        <w:rPr>
          <w:rFonts w:cs="Calibri"/>
        </w:rPr>
        <w:t xml:space="preserve"> these additional types of leverage data.  </w:t>
      </w:r>
    </w:p>
    <w:p w14:paraId="04D6B5C7" w14:textId="77777777" w:rsidR="004F2745" w:rsidRDefault="004F2745" w:rsidP="00E657DD">
      <w:pPr>
        <w:rPr>
          <w:rFonts w:cs="Calibri"/>
        </w:rPr>
      </w:pPr>
    </w:p>
    <w:p w14:paraId="2374289A" w14:textId="5935C5E7" w:rsidR="00400C20" w:rsidRDefault="00FD1C5E" w:rsidP="00E657DD">
      <w:pPr>
        <w:rPr>
          <w:rFonts w:cs="Calibri"/>
        </w:rPr>
      </w:pPr>
      <w:r>
        <w:rPr>
          <w:rFonts w:cs="Calibri"/>
        </w:rPr>
        <w:t xml:space="preserve">A list of </w:t>
      </w:r>
      <w:r w:rsidR="004D5F38">
        <w:rPr>
          <w:rFonts w:cs="Calibri"/>
        </w:rPr>
        <w:t xml:space="preserve">local </w:t>
      </w:r>
      <w:r>
        <w:rPr>
          <w:rFonts w:cs="Calibri"/>
        </w:rPr>
        <w:t xml:space="preserve">data sets </w:t>
      </w:r>
      <w:r w:rsidR="00FD672D">
        <w:rPr>
          <w:rFonts w:cs="Calibri"/>
        </w:rPr>
        <w:t xml:space="preserve">typically leveraged by the OWR for use in </w:t>
      </w:r>
      <w:r>
        <w:rPr>
          <w:rFonts w:cs="Calibri"/>
        </w:rPr>
        <w:t xml:space="preserve">a Risk MAP Project is outlined </w:t>
      </w:r>
      <w:r w:rsidR="005D618B">
        <w:rPr>
          <w:rFonts w:cs="Calibri"/>
        </w:rPr>
        <w:t xml:space="preserve">in Table </w:t>
      </w:r>
      <w:r w:rsidR="007C54C2">
        <w:rPr>
          <w:rFonts w:cs="Calibri"/>
        </w:rPr>
        <w:t>1</w:t>
      </w:r>
      <w:r w:rsidR="005D618B">
        <w:rPr>
          <w:rFonts w:cs="Calibri"/>
        </w:rPr>
        <w:t xml:space="preserve"> </w:t>
      </w:r>
      <w:r w:rsidR="003F7F97">
        <w:rPr>
          <w:rFonts w:cs="Calibri"/>
        </w:rPr>
        <w:t>below</w:t>
      </w:r>
      <w:r w:rsidR="005D618B" w:rsidRPr="00694DC1">
        <w:rPr>
          <w:rFonts w:cs="Calibri"/>
        </w:rPr>
        <w:t xml:space="preserve">.  </w:t>
      </w:r>
      <w:r w:rsidR="002C7380" w:rsidRPr="00694DC1">
        <w:rPr>
          <w:rFonts w:cs="Calibri"/>
        </w:rPr>
        <w:t>OWR will work with state and local revenue commissions to determine a leverage value for the</w:t>
      </w:r>
      <w:r w:rsidR="0075762A" w:rsidRPr="00694DC1">
        <w:rPr>
          <w:rFonts w:cs="Calibri"/>
        </w:rPr>
        <w:t>se</w:t>
      </w:r>
      <w:r w:rsidR="002C7380" w:rsidRPr="00694DC1">
        <w:rPr>
          <w:rFonts w:cs="Calibri"/>
        </w:rPr>
        <w:t xml:space="preserve"> </w:t>
      </w:r>
      <w:r w:rsidR="0075762A" w:rsidRPr="00694DC1">
        <w:rPr>
          <w:rFonts w:cs="Calibri"/>
        </w:rPr>
        <w:t>R</w:t>
      </w:r>
      <w:r w:rsidR="002C7380" w:rsidRPr="00694DC1">
        <w:rPr>
          <w:rFonts w:cs="Calibri"/>
        </w:rPr>
        <w:t xml:space="preserve">isk MAP data sets.  </w:t>
      </w:r>
      <w:r w:rsidR="002A7E98" w:rsidRPr="00694DC1">
        <w:rPr>
          <w:rFonts w:cs="Calibri"/>
        </w:rPr>
        <w:t xml:space="preserve">An actual cost may </w:t>
      </w:r>
      <w:r w:rsidRPr="00694DC1">
        <w:rPr>
          <w:rFonts w:cs="Calibri"/>
        </w:rPr>
        <w:t xml:space="preserve">also </w:t>
      </w:r>
      <w:r w:rsidR="002A7E98" w:rsidRPr="00694DC1">
        <w:rPr>
          <w:rFonts w:cs="Calibri"/>
        </w:rPr>
        <w:t>be used in place of the assigned unit value</w:t>
      </w:r>
      <w:r w:rsidR="0075762A" w:rsidRPr="00694DC1">
        <w:rPr>
          <w:rFonts w:cs="Calibri"/>
        </w:rPr>
        <w:t xml:space="preserve"> when calculating the total partner</w:t>
      </w:r>
      <w:r w:rsidR="0075762A">
        <w:rPr>
          <w:rFonts w:cs="Calibri"/>
        </w:rPr>
        <w:t xml:space="preserve"> contribution to a project</w:t>
      </w:r>
      <w:r w:rsidR="002A7E98">
        <w:rPr>
          <w:rFonts w:cs="Calibri"/>
        </w:rPr>
        <w:t xml:space="preserve">.  </w:t>
      </w:r>
    </w:p>
    <w:p w14:paraId="7EF61AD0" w14:textId="77777777" w:rsidR="003F7F97" w:rsidRDefault="003F7F97" w:rsidP="00E657DD">
      <w:pPr>
        <w:rPr>
          <w:rFonts w:cs="Calibri"/>
        </w:rPr>
      </w:pPr>
    </w:p>
    <w:p w14:paraId="7073C8A4" w14:textId="3BEC804A" w:rsidR="00271197" w:rsidRPr="00A330F8" w:rsidRDefault="00C459EA" w:rsidP="00A330F8">
      <w:pPr>
        <w:pStyle w:val="Caption"/>
      </w:pPr>
      <w:bookmarkStart w:id="1149" w:name="_Toc473710306"/>
      <w:r w:rsidRPr="00A330F8">
        <w:t xml:space="preserve">Table </w:t>
      </w:r>
      <w:r w:rsidR="00232839">
        <w:fldChar w:fldCharType="begin"/>
      </w:r>
      <w:r w:rsidR="00232839">
        <w:instrText xml:space="preserve"> SEQ Table \* ARABIC </w:instrText>
      </w:r>
      <w:r w:rsidR="00232839">
        <w:fldChar w:fldCharType="separate"/>
      </w:r>
      <w:r w:rsidR="00CD69E1">
        <w:rPr>
          <w:noProof/>
        </w:rPr>
        <w:t>1</w:t>
      </w:r>
      <w:r w:rsidR="00232839">
        <w:rPr>
          <w:noProof/>
        </w:rPr>
        <w:fldChar w:fldCharType="end"/>
      </w:r>
      <w:r w:rsidRPr="00A330F8">
        <w:t>.  Types of Local Partner Contributions</w:t>
      </w:r>
      <w:bookmarkEnd w:id="1149"/>
    </w:p>
    <w:tbl>
      <w:tblPr>
        <w:tblW w:w="9550" w:type="dxa"/>
        <w:tblInd w:w="-10" w:type="dxa"/>
        <w:tblBorders>
          <w:top w:val="single" w:sz="8" w:space="0" w:color="4BACC6"/>
          <w:left w:val="single" w:sz="8" w:space="0" w:color="4BACC6"/>
          <w:bottom w:val="single" w:sz="8" w:space="0" w:color="4BACC6"/>
          <w:right w:val="single" w:sz="8" w:space="0" w:color="4BACC6"/>
        </w:tblBorders>
        <w:tblLayout w:type="fixed"/>
        <w:tblLook w:val="01E0" w:firstRow="1" w:lastRow="1" w:firstColumn="1" w:lastColumn="1" w:noHBand="0" w:noVBand="0"/>
      </w:tblPr>
      <w:tblGrid>
        <w:gridCol w:w="5590"/>
        <w:gridCol w:w="1980"/>
        <w:gridCol w:w="1980"/>
      </w:tblGrid>
      <w:tr w:rsidR="00357534" w:rsidRPr="000814E8" w14:paraId="5A8DA074" w14:textId="77777777" w:rsidTr="00400C20">
        <w:trPr>
          <w:trHeight w:val="360"/>
          <w:tblHeader/>
        </w:trPr>
        <w:tc>
          <w:tcPr>
            <w:tcW w:w="5590" w:type="dxa"/>
            <w:tcBorders>
              <w:top w:val="single" w:sz="8" w:space="0" w:color="4BACC6"/>
              <w:bottom w:val="single" w:sz="8" w:space="0" w:color="4BACC6"/>
            </w:tcBorders>
            <w:shd w:val="clear" w:color="auto" w:fill="31849B" w:themeFill="accent5" w:themeFillShade="BF"/>
            <w:vAlign w:val="center"/>
          </w:tcPr>
          <w:p w14:paraId="24E52E12" w14:textId="77777777" w:rsidR="00271197" w:rsidRDefault="00357534" w:rsidP="00A330F8">
            <w:pPr>
              <w:ind w:left="540"/>
              <w:jc w:val="left"/>
              <w:rPr>
                <w:rFonts w:cs="Calibri"/>
                <w:b/>
                <w:bCs/>
                <w:color w:val="FFFFFF"/>
                <w:kern w:val="32"/>
                <w:sz w:val="22"/>
                <w:szCs w:val="22"/>
              </w:rPr>
            </w:pPr>
            <w:r w:rsidRPr="00B65447">
              <w:rPr>
                <w:rFonts w:cs="Calibri"/>
                <w:b/>
                <w:bCs/>
                <w:color w:val="FFFFFF"/>
                <w:sz w:val="22"/>
                <w:szCs w:val="22"/>
              </w:rPr>
              <w:t>Data Type</w:t>
            </w:r>
          </w:p>
        </w:tc>
        <w:tc>
          <w:tcPr>
            <w:tcW w:w="1980" w:type="dxa"/>
            <w:tcBorders>
              <w:top w:val="single" w:sz="8" w:space="0" w:color="4BACC6"/>
              <w:bottom w:val="single" w:sz="8" w:space="0" w:color="4BACC6"/>
            </w:tcBorders>
            <w:shd w:val="clear" w:color="auto" w:fill="31849B" w:themeFill="accent5" w:themeFillShade="BF"/>
            <w:vAlign w:val="center"/>
          </w:tcPr>
          <w:p w14:paraId="07253100" w14:textId="77777777" w:rsidR="00357534" w:rsidRPr="008D1C6F" w:rsidRDefault="00357534" w:rsidP="000F463F">
            <w:pPr>
              <w:jc w:val="center"/>
              <w:rPr>
                <w:rFonts w:cs="Calibri"/>
                <w:b/>
                <w:bCs/>
                <w:color w:val="FFFFFF"/>
                <w:sz w:val="22"/>
                <w:szCs w:val="22"/>
              </w:rPr>
            </w:pPr>
            <w:r w:rsidRPr="008D1C6F">
              <w:rPr>
                <w:rFonts w:cs="Calibri"/>
                <w:b/>
                <w:bCs/>
                <w:color w:val="FFFFFF"/>
                <w:sz w:val="22"/>
                <w:szCs w:val="22"/>
              </w:rPr>
              <w:t>Unit</w:t>
            </w:r>
          </w:p>
        </w:tc>
        <w:tc>
          <w:tcPr>
            <w:tcW w:w="1980" w:type="dxa"/>
            <w:tcBorders>
              <w:top w:val="single" w:sz="8" w:space="0" w:color="4BACC6"/>
              <w:bottom w:val="single" w:sz="8" w:space="0" w:color="4BACC6"/>
            </w:tcBorders>
            <w:shd w:val="clear" w:color="auto" w:fill="31849B" w:themeFill="accent5" w:themeFillShade="BF"/>
          </w:tcPr>
          <w:p w14:paraId="38D572EA" w14:textId="77777777" w:rsidR="00357534" w:rsidRPr="008D1C6F" w:rsidRDefault="00357534" w:rsidP="00F6544D">
            <w:pPr>
              <w:jc w:val="center"/>
              <w:rPr>
                <w:rFonts w:cs="Calibri"/>
                <w:b/>
                <w:bCs/>
                <w:color w:val="FFFFFF"/>
                <w:sz w:val="22"/>
                <w:szCs w:val="22"/>
              </w:rPr>
            </w:pPr>
            <w:r w:rsidRPr="008D1C6F">
              <w:rPr>
                <w:rFonts w:cs="Calibri"/>
                <w:b/>
                <w:bCs/>
                <w:color w:val="FFFFFF"/>
                <w:sz w:val="22"/>
                <w:szCs w:val="22"/>
              </w:rPr>
              <w:t>Leverage Value</w:t>
            </w:r>
          </w:p>
          <w:p w14:paraId="6FA65166" w14:textId="77777777" w:rsidR="00357534" w:rsidRPr="008D1C6F" w:rsidRDefault="00357534" w:rsidP="00F6544D">
            <w:pPr>
              <w:jc w:val="center"/>
              <w:rPr>
                <w:rFonts w:cs="Calibri"/>
                <w:b/>
                <w:bCs/>
                <w:color w:val="FFFFFF"/>
                <w:sz w:val="22"/>
                <w:szCs w:val="22"/>
              </w:rPr>
            </w:pPr>
            <w:r w:rsidRPr="008D1C6F">
              <w:rPr>
                <w:rFonts w:cs="Calibri"/>
                <w:b/>
                <w:bCs/>
                <w:color w:val="FFFFFF"/>
                <w:sz w:val="22"/>
                <w:szCs w:val="22"/>
              </w:rPr>
              <w:t>($/unit)</w:t>
            </w:r>
          </w:p>
        </w:tc>
      </w:tr>
      <w:tr w:rsidR="00357534" w:rsidRPr="000814E8" w14:paraId="22C5D848" w14:textId="77777777" w:rsidTr="00400C20">
        <w:tc>
          <w:tcPr>
            <w:tcW w:w="5590" w:type="dxa"/>
            <w:tcBorders>
              <w:top w:val="single" w:sz="8" w:space="0" w:color="4BACC6"/>
              <w:left w:val="single" w:sz="8" w:space="0" w:color="4BACC6"/>
              <w:bottom w:val="single" w:sz="8" w:space="0" w:color="4BACC6"/>
            </w:tcBorders>
          </w:tcPr>
          <w:p w14:paraId="06515949" w14:textId="77777777" w:rsidR="00357534" w:rsidRPr="008D1C6F" w:rsidRDefault="00357534" w:rsidP="00F6544D">
            <w:pPr>
              <w:spacing w:before="20" w:after="20"/>
              <w:rPr>
                <w:rFonts w:cs="Calibri"/>
                <w:bCs/>
                <w:sz w:val="22"/>
                <w:szCs w:val="22"/>
              </w:rPr>
            </w:pPr>
            <w:r>
              <w:rPr>
                <w:rFonts w:cs="Calibri"/>
                <w:bCs/>
                <w:sz w:val="22"/>
                <w:szCs w:val="22"/>
              </w:rPr>
              <w:t>Discovery</w:t>
            </w:r>
          </w:p>
        </w:tc>
        <w:tc>
          <w:tcPr>
            <w:tcW w:w="1980" w:type="dxa"/>
            <w:tcBorders>
              <w:top w:val="single" w:sz="8" w:space="0" w:color="4BACC6"/>
              <w:bottom w:val="single" w:sz="8" w:space="0" w:color="4BACC6"/>
            </w:tcBorders>
          </w:tcPr>
          <w:p w14:paraId="79DB0282" w14:textId="77777777" w:rsidR="00357534" w:rsidRPr="008D1C6F" w:rsidRDefault="00357534" w:rsidP="00F6544D">
            <w:pPr>
              <w:spacing w:before="20" w:after="20"/>
              <w:jc w:val="center"/>
              <w:rPr>
                <w:rFonts w:cs="Calibri"/>
                <w:sz w:val="22"/>
                <w:szCs w:val="22"/>
              </w:rPr>
            </w:pPr>
            <w:r>
              <w:rPr>
                <w:rFonts w:cs="Calibri"/>
                <w:sz w:val="22"/>
                <w:szCs w:val="22"/>
              </w:rPr>
              <w:t>Community</w:t>
            </w:r>
          </w:p>
        </w:tc>
        <w:tc>
          <w:tcPr>
            <w:tcW w:w="1980" w:type="dxa"/>
            <w:tcBorders>
              <w:top w:val="single" w:sz="8" w:space="0" w:color="4BACC6"/>
              <w:bottom w:val="single" w:sz="8" w:space="0" w:color="4BACC6"/>
              <w:right w:val="single" w:sz="8" w:space="0" w:color="4BACC6"/>
            </w:tcBorders>
          </w:tcPr>
          <w:p w14:paraId="61FC2FE2" w14:textId="77777777" w:rsidR="00357534" w:rsidRPr="0028396D" w:rsidRDefault="00357534" w:rsidP="00F6544D">
            <w:pPr>
              <w:spacing w:before="20" w:after="20"/>
              <w:jc w:val="center"/>
              <w:rPr>
                <w:rFonts w:cs="Calibri"/>
                <w:bCs/>
                <w:sz w:val="22"/>
                <w:szCs w:val="22"/>
              </w:rPr>
            </w:pPr>
            <w:r w:rsidRPr="0028396D">
              <w:rPr>
                <w:rFonts w:cs="Calibri"/>
                <w:bCs/>
                <w:sz w:val="22"/>
                <w:szCs w:val="22"/>
              </w:rPr>
              <w:t>4,000</w:t>
            </w:r>
          </w:p>
        </w:tc>
      </w:tr>
      <w:tr w:rsidR="00357534" w:rsidRPr="000814E8" w14:paraId="22EBB449" w14:textId="77777777" w:rsidTr="00400C20">
        <w:tc>
          <w:tcPr>
            <w:tcW w:w="5590" w:type="dxa"/>
            <w:tcBorders>
              <w:top w:val="single" w:sz="8" w:space="0" w:color="4BACC6"/>
              <w:left w:val="single" w:sz="8" w:space="0" w:color="4BACC6"/>
              <w:bottom w:val="single" w:sz="8" w:space="0" w:color="4BACC6"/>
            </w:tcBorders>
            <w:shd w:val="clear" w:color="auto" w:fill="DAEEF3" w:themeFill="accent5" w:themeFillTint="33"/>
          </w:tcPr>
          <w:p w14:paraId="1B06FA35" w14:textId="77777777" w:rsidR="00357534" w:rsidRPr="008D1C6F" w:rsidRDefault="00357534" w:rsidP="00F6544D">
            <w:pPr>
              <w:spacing w:before="20" w:after="20"/>
              <w:rPr>
                <w:rFonts w:cs="Calibri"/>
                <w:bCs/>
                <w:sz w:val="22"/>
                <w:szCs w:val="22"/>
              </w:rPr>
            </w:pPr>
            <w:r>
              <w:rPr>
                <w:rFonts w:cs="Calibri"/>
                <w:bCs/>
                <w:sz w:val="22"/>
                <w:szCs w:val="22"/>
              </w:rPr>
              <w:t>Outreach</w:t>
            </w:r>
          </w:p>
        </w:tc>
        <w:tc>
          <w:tcPr>
            <w:tcW w:w="1980" w:type="dxa"/>
            <w:tcBorders>
              <w:top w:val="single" w:sz="8" w:space="0" w:color="4BACC6"/>
              <w:bottom w:val="single" w:sz="8" w:space="0" w:color="4BACC6"/>
            </w:tcBorders>
            <w:shd w:val="clear" w:color="auto" w:fill="DAEEF3" w:themeFill="accent5" w:themeFillTint="33"/>
          </w:tcPr>
          <w:p w14:paraId="75B971A2" w14:textId="77777777" w:rsidR="00357534" w:rsidRPr="008D1C6F" w:rsidRDefault="00357534" w:rsidP="00F6544D">
            <w:pPr>
              <w:spacing w:before="20" w:after="20"/>
              <w:jc w:val="center"/>
              <w:rPr>
                <w:rFonts w:cs="Calibri"/>
                <w:sz w:val="22"/>
                <w:szCs w:val="22"/>
              </w:rPr>
            </w:pPr>
            <w:r>
              <w:rPr>
                <w:rFonts w:cs="Calibri"/>
                <w:sz w:val="22"/>
                <w:szCs w:val="22"/>
              </w:rPr>
              <w:t>Community</w:t>
            </w:r>
          </w:p>
        </w:tc>
        <w:tc>
          <w:tcPr>
            <w:tcW w:w="1980" w:type="dxa"/>
            <w:tcBorders>
              <w:top w:val="single" w:sz="8" w:space="0" w:color="4BACC6"/>
              <w:bottom w:val="single" w:sz="8" w:space="0" w:color="4BACC6"/>
              <w:right w:val="single" w:sz="8" w:space="0" w:color="4BACC6"/>
            </w:tcBorders>
            <w:shd w:val="clear" w:color="auto" w:fill="DAEEF3" w:themeFill="accent5" w:themeFillTint="33"/>
          </w:tcPr>
          <w:p w14:paraId="66493E66" w14:textId="77777777" w:rsidR="00357534" w:rsidRPr="0028396D" w:rsidRDefault="00357534" w:rsidP="00F6544D">
            <w:pPr>
              <w:spacing w:before="20" w:after="20"/>
              <w:jc w:val="center"/>
              <w:rPr>
                <w:rFonts w:cs="Calibri"/>
                <w:bCs/>
                <w:sz w:val="22"/>
                <w:szCs w:val="22"/>
              </w:rPr>
            </w:pPr>
            <w:r w:rsidRPr="0028396D">
              <w:rPr>
                <w:rFonts w:cs="Calibri"/>
                <w:bCs/>
                <w:sz w:val="22"/>
                <w:szCs w:val="22"/>
              </w:rPr>
              <w:t>2,500</w:t>
            </w:r>
          </w:p>
        </w:tc>
      </w:tr>
      <w:tr w:rsidR="00357534" w:rsidRPr="000814E8" w14:paraId="6A4D34BD" w14:textId="77777777" w:rsidTr="00400C20">
        <w:tc>
          <w:tcPr>
            <w:tcW w:w="5590" w:type="dxa"/>
            <w:tcBorders>
              <w:top w:val="single" w:sz="8" w:space="0" w:color="4BACC6"/>
              <w:left w:val="single" w:sz="8" w:space="0" w:color="4BACC6"/>
              <w:bottom w:val="single" w:sz="8" w:space="0" w:color="4BACC6"/>
            </w:tcBorders>
          </w:tcPr>
          <w:p w14:paraId="47701735" w14:textId="77777777" w:rsidR="00357534" w:rsidRPr="008D1C6F" w:rsidRDefault="00357534" w:rsidP="00F6544D">
            <w:pPr>
              <w:spacing w:before="20" w:after="20"/>
              <w:rPr>
                <w:rFonts w:cs="Calibri"/>
                <w:bCs/>
                <w:sz w:val="22"/>
                <w:szCs w:val="22"/>
              </w:rPr>
            </w:pPr>
            <w:r w:rsidRPr="008D1C6F">
              <w:rPr>
                <w:rFonts w:cs="Calibri"/>
                <w:bCs/>
                <w:sz w:val="22"/>
                <w:szCs w:val="22"/>
              </w:rPr>
              <w:t>Topograph</w:t>
            </w:r>
            <w:r>
              <w:rPr>
                <w:rFonts w:cs="Calibri"/>
                <w:bCs/>
                <w:sz w:val="22"/>
                <w:szCs w:val="22"/>
              </w:rPr>
              <w:t>y</w:t>
            </w:r>
          </w:p>
        </w:tc>
        <w:tc>
          <w:tcPr>
            <w:tcW w:w="1980" w:type="dxa"/>
            <w:tcBorders>
              <w:top w:val="single" w:sz="8" w:space="0" w:color="4BACC6"/>
              <w:bottom w:val="single" w:sz="8" w:space="0" w:color="4BACC6"/>
            </w:tcBorders>
          </w:tcPr>
          <w:p w14:paraId="3237190E" w14:textId="77777777" w:rsidR="00357534" w:rsidRPr="008D1C6F" w:rsidRDefault="00357534" w:rsidP="00F6544D">
            <w:pPr>
              <w:spacing w:before="20" w:after="20"/>
              <w:jc w:val="center"/>
              <w:rPr>
                <w:rFonts w:cs="Calibri"/>
                <w:sz w:val="22"/>
                <w:szCs w:val="22"/>
                <w:highlight w:val="yellow"/>
              </w:rPr>
            </w:pPr>
            <w:r w:rsidRPr="008D1C6F">
              <w:rPr>
                <w:rFonts w:cs="Calibri"/>
                <w:sz w:val="22"/>
                <w:szCs w:val="22"/>
              </w:rPr>
              <w:t>Square Mile</w:t>
            </w:r>
          </w:p>
        </w:tc>
        <w:tc>
          <w:tcPr>
            <w:tcW w:w="1980" w:type="dxa"/>
            <w:tcBorders>
              <w:top w:val="single" w:sz="8" w:space="0" w:color="4BACC6"/>
              <w:bottom w:val="single" w:sz="8" w:space="0" w:color="4BACC6"/>
              <w:right w:val="single" w:sz="8" w:space="0" w:color="4BACC6"/>
            </w:tcBorders>
          </w:tcPr>
          <w:p w14:paraId="06C90EE6" w14:textId="77777777" w:rsidR="00357534" w:rsidRPr="0028396D" w:rsidRDefault="00357534" w:rsidP="00F6544D">
            <w:pPr>
              <w:spacing w:before="20" w:after="20"/>
              <w:jc w:val="center"/>
              <w:rPr>
                <w:rFonts w:cs="Calibri"/>
                <w:bCs/>
                <w:sz w:val="22"/>
                <w:szCs w:val="22"/>
                <w:highlight w:val="yellow"/>
              </w:rPr>
            </w:pPr>
            <w:r w:rsidRPr="0028396D">
              <w:rPr>
                <w:rFonts w:cs="Calibri"/>
                <w:bCs/>
                <w:sz w:val="22"/>
                <w:szCs w:val="22"/>
              </w:rPr>
              <w:t>250</w:t>
            </w:r>
          </w:p>
        </w:tc>
      </w:tr>
      <w:tr w:rsidR="00357534" w:rsidRPr="000814E8" w14:paraId="2486A5B7" w14:textId="77777777" w:rsidTr="00400C20">
        <w:tc>
          <w:tcPr>
            <w:tcW w:w="5590" w:type="dxa"/>
            <w:tcBorders>
              <w:top w:val="single" w:sz="8" w:space="0" w:color="4BACC6"/>
              <w:bottom w:val="single" w:sz="8" w:space="0" w:color="4BACC6"/>
            </w:tcBorders>
            <w:shd w:val="clear" w:color="auto" w:fill="DAEEF3"/>
          </w:tcPr>
          <w:p w14:paraId="2EED36CA" w14:textId="77777777" w:rsidR="00357534" w:rsidRPr="008D1C6F" w:rsidRDefault="00357534" w:rsidP="00F6544D">
            <w:pPr>
              <w:spacing w:before="20" w:after="20"/>
              <w:rPr>
                <w:rFonts w:cs="Calibri"/>
                <w:bCs/>
                <w:sz w:val="22"/>
                <w:szCs w:val="22"/>
              </w:rPr>
            </w:pPr>
            <w:r>
              <w:rPr>
                <w:rFonts w:cs="Calibri"/>
                <w:bCs/>
                <w:sz w:val="22"/>
                <w:szCs w:val="22"/>
              </w:rPr>
              <w:t>Base Map Preparation</w:t>
            </w:r>
          </w:p>
        </w:tc>
        <w:tc>
          <w:tcPr>
            <w:tcW w:w="1980" w:type="dxa"/>
            <w:tcBorders>
              <w:top w:val="single" w:sz="8" w:space="0" w:color="4BACC6"/>
              <w:bottom w:val="single" w:sz="8" w:space="0" w:color="4BACC6"/>
            </w:tcBorders>
            <w:shd w:val="clear" w:color="auto" w:fill="DAEEF3"/>
          </w:tcPr>
          <w:p w14:paraId="5D5BAE16" w14:textId="77777777" w:rsidR="00357534" w:rsidRPr="008D1C6F" w:rsidRDefault="00357534" w:rsidP="00F6544D">
            <w:pPr>
              <w:spacing w:before="20" w:after="20"/>
              <w:jc w:val="center"/>
              <w:rPr>
                <w:rFonts w:cs="Calibri"/>
                <w:sz w:val="22"/>
                <w:szCs w:val="22"/>
              </w:rPr>
            </w:pPr>
            <w:r>
              <w:rPr>
                <w:rFonts w:cs="Calibri"/>
                <w:sz w:val="22"/>
                <w:szCs w:val="22"/>
              </w:rPr>
              <w:t>Project</w:t>
            </w:r>
          </w:p>
        </w:tc>
        <w:tc>
          <w:tcPr>
            <w:tcW w:w="1980" w:type="dxa"/>
            <w:tcBorders>
              <w:top w:val="single" w:sz="8" w:space="0" w:color="4BACC6"/>
              <w:bottom w:val="single" w:sz="8" w:space="0" w:color="4BACC6"/>
            </w:tcBorders>
            <w:shd w:val="clear" w:color="auto" w:fill="DAEEF3"/>
          </w:tcPr>
          <w:p w14:paraId="21325F81" w14:textId="77777777" w:rsidR="00357534" w:rsidRPr="0028396D" w:rsidRDefault="00357534" w:rsidP="00F6544D">
            <w:pPr>
              <w:spacing w:before="20" w:after="20"/>
              <w:jc w:val="center"/>
              <w:rPr>
                <w:rFonts w:cs="Calibri"/>
                <w:bCs/>
                <w:sz w:val="22"/>
                <w:szCs w:val="22"/>
                <w:highlight w:val="yellow"/>
              </w:rPr>
            </w:pPr>
            <w:r w:rsidRPr="0028396D">
              <w:rPr>
                <w:rFonts w:cs="Calibri"/>
                <w:bCs/>
                <w:sz w:val="22"/>
                <w:szCs w:val="22"/>
              </w:rPr>
              <w:t>15,000</w:t>
            </w:r>
          </w:p>
        </w:tc>
      </w:tr>
      <w:tr w:rsidR="00357534" w:rsidRPr="000814E8" w14:paraId="6FC4339C" w14:textId="77777777" w:rsidTr="00400C20">
        <w:tc>
          <w:tcPr>
            <w:tcW w:w="5590" w:type="dxa"/>
            <w:tcBorders>
              <w:top w:val="single" w:sz="8" w:space="0" w:color="4BACC6"/>
              <w:bottom w:val="single" w:sz="8" w:space="0" w:color="4BACC6"/>
            </w:tcBorders>
            <w:shd w:val="clear" w:color="auto" w:fill="auto"/>
          </w:tcPr>
          <w:p w14:paraId="5C902CC1" w14:textId="77777777" w:rsidR="00357534" w:rsidRPr="008D1C6F" w:rsidRDefault="00357534" w:rsidP="00F6544D">
            <w:pPr>
              <w:spacing w:before="20" w:after="20"/>
              <w:rPr>
                <w:rFonts w:cs="Calibri"/>
                <w:bCs/>
                <w:sz w:val="22"/>
                <w:szCs w:val="22"/>
              </w:rPr>
            </w:pPr>
            <w:r w:rsidRPr="008D1C6F">
              <w:rPr>
                <w:rFonts w:cs="Calibri"/>
                <w:bCs/>
                <w:sz w:val="22"/>
                <w:szCs w:val="22"/>
              </w:rPr>
              <w:lastRenderedPageBreak/>
              <w:t>Orthophotography</w:t>
            </w:r>
          </w:p>
        </w:tc>
        <w:tc>
          <w:tcPr>
            <w:tcW w:w="1980" w:type="dxa"/>
            <w:tcBorders>
              <w:top w:val="single" w:sz="8" w:space="0" w:color="4BACC6"/>
              <w:bottom w:val="single" w:sz="8" w:space="0" w:color="4BACC6"/>
            </w:tcBorders>
            <w:shd w:val="clear" w:color="auto" w:fill="auto"/>
          </w:tcPr>
          <w:p w14:paraId="2211C8B3" w14:textId="77777777" w:rsidR="00357534" w:rsidRPr="008D1C6F" w:rsidRDefault="00357534" w:rsidP="00F6544D">
            <w:pPr>
              <w:spacing w:before="20" w:after="20"/>
              <w:jc w:val="center"/>
              <w:rPr>
                <w:rFonts w:cs="Calibri"/>
                <w:sz w:val="22"/>
                <w:szCs w:val="22"/>
                <w:highlight w:val="yellow"/>
              </w:rPr>
            </w:pPr>
            <w:r w:rsidRPr="008D1C6F">
              <w:rPr>
                <w:rFonts w:cs="Calibri"/>
                <w:sz w:val="22"/>
                <w:szCs w:val="22"/>
              </w:rPr>
              <w:t>Square Mile</w:t>
            </w:r>
          </w:p>
        </w:tc>
        <w:tc>
          <w:tcPr>
            <w:tcW w:w="1980" w:type="dxa"/>
            <w:tcBorders>
              <w:top w:val="single" w:sz="8" w:space="0" w:color="4BACC6"/>
              <w:bottom w:val="single" w:sz="8" w:space="0" w:color="4BACC6"/>
            </w:tcBorders>
            <w:shd w:val="clear" w:color="auto" w:fill="auto"/>
          </w:tcPr>
          <w:p w14:paraId="1F4D33AD" w14:textId="77777777" w:rsidR="00357534" w:rsidRPr="0028396D" w:rsidRDefault="00357534" w:rsidP="00F6544D">
            <w:pPr>
              <w:spacing w:before="20" w:after="20"/>
              <w:jc w:val="center"/>
              <w:rPr>
                <w:rFonts w:cs="Calibri"/>
                <w:bCs/>
                <w:sz w:val="22"/>
                <w:szCs w:val="22"/>
                <w:highlight w:val="yellow"/>
              </w:rPr>
            </w:pPr>
            <w:r w:rsidRPr="0028396D">
              <w:rPr>
                <w:rFonts w:cs="Calibri"/>
                <w:bCs/>
                <w:sz w:val="22"/>
                <w:szCs w:val="22"/>
              </w:rPr>
              <w:t>100</w:t>
            </w:r>
          </w:p>
        </w:tc>
      </w:tr>
      <w:tr w:rsidR="00357534" w:rsidRPr="000814E8" w14:paraId="42C19AC2" w14:textId="77777777" w:rsidTr="00400C20">
        <w:tc>
          <w:tcPr>
            <w:tcW w:w="5590" w:type="dxa"/>
            <w:tcBorders>
              <w:top w:val="single" w:sz="8" w:space="0" w:color="4BACC6"/>
              <w:left w:val="single" w:sz="8" w:space="0" w:color="4BACC6"/>
              <w:bottom w:val="single" w:sz="8" w:space="0" w:color="4BACC6"/>
            </w:tcBorders>
            <w:shd w:val="clear" w:color="auto" w:fill="DAEEF3"/>
          </w:tcPr>
          <w:p w14:paraId="54FCD79D" w14:textId="77777777" w:rsidR="00357534" w:rsidRPr="008D1C6F" w:rsidRDefault="00357534" w:rsidP="00F6544D">
            <w:pPr>
              <w:spacing w:before="20" w:after="20"/>
              <w:rPr>
                <w:rFonts w:cs="Calibri"/>
                <w:bCs/>
                <w:sz w:val="22"/>
                <w:szCs w:val="22"/>
              </w:rPr>
            </w:pPr>
            <w:r>
              <w:rPr>
                <w:rFonts w:cs="Calibri"/>
                <w:bCs/>
                <w:sz w:val="22"/>
                <w:szCs w:val="22"/>
              </w:rPr>
              <w:t>Hydrologic Analysis</w:t>
            </w:r>
          </w:p>
        </w:tc>
        <w:tc>
          <w:tcPr>
            <w:tcW w:w="1980" w:type="dxa"/>
            <w:tcBorders>
              <w:top w:val="single" w:sz="8" w:space="0" w:color="4BACC6"/>
              <w:bottom w:val="single" w:sz="8" w:space="0" w:color="4BACC6"/>
            </w:tcBorders>
            <w:shd w:val="clear" w:color="auto" w:fill="DAEEF3"/>
          </w:tcPr>
          <w:p w14:paraId="02E88A44" w14:textId="77777777" w:rsidR="00357534" w:rsidRPr="008D1C6F" w:rsidRDefault="00357534" w:rsidP="00F6544D">
            <w:pPr>
              <w:spacing w:before="20" w:after="20"/>
              <w:jc w:val="center"/>
              <w:rPr>
                <w:rFonts w:cs="Calibri"/>
                <w:sz w:val="22"/>
                <w:szCs w:val="22"/>
              </w:rPr>
            </w:pPr>
            <w:r>
              <w:rPr>
                <w:rFonts w:cs="Calibri"/>
                <w:sz w:val="22"/>
                <w:szCs w:val="22"/>
              </w:rPr>
              <w:t>Linear Mile</w:t>
            </w:r>
          </w:p>
        </w:tc>
        <w:tc>
          <w:tcPr>
            <w:tcW w:w="1980" w:type="dxa"/>
            <w:tcBorders>
              <w:top w:val="single" w:sz="8" w:space="0" w:color="4BACC6"/>
              <w:bottom w:val="single" w:sz="8" w:space="0" w:color="4BACC6"/>
              <w:right w:val="single" w:sz="8" w:space="0" w:color="4BACC6"/>
            </w:tcBorders>
            <w:shd w:val="clear" w:color="auto" w:fill="DAEEF3"/>
          </w:tcPr>
          <w:p w14:paraId="2E0CF938" w14:textId="77777777" w:rsidR="00357534" w:rsidRPr="0028396D" w:rsidRDefault="00357534" w:rsidP="00F6544D">
            <w:pPr>
              <w:spacing w:before="20" w:after="20"/>
              <w:jc w:val="center"/>
              <w:rPr>
                <w:rFonts w:cs="Calibri"/>
                <w:bCs/>
                <w:sz w:val="22"/>
                <w:szCs w:val="22"/>
                <w:highlight w:val="yellow"/>
              </w:rPr>
            </w:pPr>
            <w:r w:rsidRPr="0028396D">
              <w:rPr>
                <w:rFonts w:cs="Calibri"/>
                <w:bCs/>
                <w:sz w:val="22"/>
                <w:szCs w:val="22"/>
              </w:rPr>
              <w:t>3,000</w:t>
            </w:r>
          </w:p>
        </w:tc>
      </w:tr>
      <w:tr w:rsidR="00357534" w:rsidRPr="000814E8" w14:paraId="78A16D19" w14:textId="77777777" w:rsidTr="00400C20">
        <w:tc>
          <w:tcPr>
            <w:tcW w:w="5590" w:type="dxa"/>
            <w:tcBorders>
              <w:top w:val="single" w:sz="8" w:space="0" w:color="4BACC6"/>
              <w:left w:val="single" w:sz="8" w:space="0" w:color="4BACC6"/>
              <w:bottom w:val="single" w:sz="8" w:space="0" w:color="4BACC6"/>
            </w:tcBorders>
          </w:tcPr>
          <w:p w14:paraId="185AE4E9" w14:textId="77777777" w:rsidR="00357534" w:rsidRPr="008D1C6F" w:rsidRDefault="00357534" w:rsidP="00F6544D">
            <w:pPr>
              <w:spacing w:before="20" w:after="20"/>
              <w:rPr>
                <w:rFonts w:cs="Calibri"/>
                <w:bCs/>
                <w:sz w:val="22"/>
                <w:szCs w:val="22"/>
              </w:rPr>
            </w:pPr>
            <w:r>
              <w:rPr>
                <w:rFonts w:cs="Calibri"/>
                <w:bCs/>
                <w:sz w:val="22"/>
                <w:szCs w:val="22"/>
              </w:rPr>
              <w:t>Hydrologic Analysis Independent QA/QC</w:t>
            </w:r>
          </w:p>
        </w:tc>
        <w:tc>
          <w:tcPr>
            <w:tcW w:w="1980" w:type="dxa"/>
            <w:tcBorders>
              <w:top w:val="single" w:sz="8" w:space="0" w:color="4BACC6"/>
              <w:bottom w:val="single" w:sz="8" w:space="0" w:color="4BACC6"/>
            </w:tcBorders>
          </w:tcPr>
          <w:p w14:paraId="720C8FB7" w14:textId="77777777" w:rsidR="00357534" w:rsidRPr="008D1C6F" w:rsidRDefault="00357534" w:rsidP="00F6544D">
            <w:pPr>
              <w:spacing w:before="20" w:after="20"/>
              <w:jc w:val="center"/>
              <w:rPr>
                <w:rFonts w:cs="Calibri"/>
                <w:sz w:val="22"/>
                <w:szCs w:val="22"/>
              </w:rPr>
            </w:pPr>
            <w:r>
              <w:rPr>
                <w:rFonts w:cs="Calibri"/>
                <w:sz w:val="22"/>
                <w:szCs w:val="22"/>
              </w:rPr>
              <w:t>Linear Mile</w:t>
            </w:r>
          </w:p>
        </w:tc>
        <w:tc>
          <w:tcPr>
            <w:tcW w:w="1980" w:type="dxa"/>
            <w:tcBorders>
              <w:top w:val="single" w:sz="8" w:space="0" w:color="4BACC6"/>
              <w:bottom w:val="single" w:sz="8" w:space="0" w:color="4BACC6"/>
              <w:right w:val="single" w:sz="8" w:space="0" w:color="4BACC6"/>
            </w:tcBorders>
          </w:tcPr>
          <w:p w14:paraId="66F24DD9" w14:textId="77777777" w:rsidR="00357534" w:rsidRPr="0028396D" w:rsidRDefault="00357534" w:rsidP="00F6544D">
            <w:pPr>
              <w:spacing w:before="20" w:after="20"/>
              <w:jc w:val="center"/>
              <w:rPr>
                <w:rFonts w:cs="Calibri"/>
                <w:bCs/>
                <w:sz w:val="22"/>
                <w:szCs w:val="22"/>
                <w:highlight w:val="yellow"/>
              </w:rPr>
            </w:pPr>
            <w:r w:rsidRPr="0028396D">
              <w:rPr>
                <w:rFonts w:cs="Calibri"/>
                <w:bCs/>
                <w:sz w:val="22"/>
                <w:szCs w:val="22"/>
              </w:rPr>
              <w:t>300</w:t>
            </w:r>
          </w:p>
        </w:tc>
      </w:tr>
      <w:tr w:rsidR="00357534" w:rsidRPr="000814E8" w14:paraId="5983B1A7" w14:textId="77777777" w:rsidTr="00400C20">
        <w:tc>
          <w:tcPr>
            <w:tcW w:w="5590" w:type="dxa"/>
            <w:tcBorders>
              <w:top w:val="single" w:sz="8" w:space="0" w:color="4BACC6"/>
              <w:left w:val="single" w:sz="8" w:space="0" w:color="4BACC6"/>
              <w:bottom w:val="single" w:sz="8" w:space="0" w:color="4BACC6"/>
            </w:tcBorders>
            <w:shd w:val="clear" w:color="auto" w:fill="DAEEF3"/>
          </w:tcPr>
          <w:p w14:paraId="63E34E2B" w14:textId="77777777" w:rsidR="00357534" w:rsidRPr="008D1C6F" w:rsidRDefault="00357534" w:rsidP="00F6544D">
            <w:pPr>
              <w:spacing w:before="20" w:after="20"/>
              <w:rPr>
                <w:rFonts w:cs="Calibri"/>
                <w:bCs/>
                <w:sz w:val="22"/>
                <w:szCs w:val="22"/>
              </w:rPr>
            </w:pPr>
            <w:r>
              <w:rPr>
                <w:rFonts w:cs="Calibri"/>
                <w:bCs/>
                <w:sz w:val="22"/>
                <w:szCs w:val="22"/>
              </w:rPr>
              <w:t>Hydraulic Analysis</w:t>
            </w:r>
          </w:p>
        </w:tc>
        <w:tc>
          <w:tcPr>
            <w:tcW w:w="1980" w:type="dxa"/>
            <w:tcBorders>
              <w:top w:val="single" w:sz="8" w:space="0" w:color="4BACC6"/>
              <w:bottom w:val="single" w:sz="8" w:space="0" w:color="4BACC6"/>
            </w:tcBorders>
            <w:shd w:val="clear" w:color="auto" w:fill="DAEEF3"/>
          </w:tcPr>
          <w:p w14:paraId="223AABA7" w14:textId="77777777" w:rsidR="00357534" w:rsidRPr="008D1C6F" w:rsidRDefault="00357534" w:rsidP="00F6544D">
            <w:pPr>
              <w:spacing w:before="20" w:after="20"/>
              <w:jc w:val="center"/>
              <w:rPr>
                <w:rFonts w:cs="Calibri"/>
                <w:sz w:val="22"/>
                <w:szCs w:val="22"/>
              </w:rPr>
            </w:pPr>
            <w:r>
              <w:rPr>
                <w:rFonts w:cs="Calibri"/>
                <w:sz w:val="22"/>
                <w:szCs w:val="22"/>
              </w:rPr>
              <w:t>Linear Mile</w:t>
            </w:r>
          </w:p>
        </w:tc>
        <w:tc>
          <w:tcPr>
            <w:tcW w:w="1980" w:type="dxa"/>
            <w:tcBorders>
              <w:top w:val="single" w:sz="8" w:space="0" w:color="4BACC6"/>
              <w:bottom w:val="single" w:sz="8" w:space="0" w:color="4BACC6"/>
              <w:right w:val="single" w:sz="8" w:space="0" w:color="4BACC6"/>
            </w:tcBorders>
            <w:shd w:val="clear" w:color="auto" w:fill="DAEEF3"/>
          </w:tcPr>
          <w:p w14:paraId="3FD7EBF3" w14:textId="77777777" w:rsidR="00357534" w:rsidRPr="0028396D" w:rsidRDefault="00357534" w:rsidP="00F6544D">
            <w:pPr>
              <w:spacing w:before="20" w:after="20"/>
              <w:jc w:val="center"/>
              <w:rPr>
                <w:rFonts w:cs="Calibri"/>
                <w:bCs/>
                <w:sz w:val="22"/>
                <w:szCs w:val="22"/>
              </w:rPr>
            </w:pPr>
            <w:r w:rsidRPr="0028396D">
              <w:rPr>
                <w:rFonts w:cs="Calibri"/>
                <w:bCs/>
                <w:sz w:val="22"/>
                <w:szCs w:val="22"/>
              </w:rPr>
              <w:t>4,000</w:t>
            </w:r>
          </w:p>
        </w:tc>
      </w:tr>
      <w:tr w:rsidR="00357534" w:rsidRPr="000814E8" w14:paraId="7410C1C6" w14:textId="77777777" w:rsidTr="00400C20">
        <w:tc>
          <w:tcPr>
            <w:tcW w:w="5590" w:type="dxa"/>
            <w:tcBorders>
              <w:top w:val="single" w:sz="8" w:space="0" w:color="4BACC6"/>
              <w:left w:val="single" w:sz="8" w:space="0" w:color="4BACC6"/>
              <w:bottom w:val="single" w:sz="8" w:space="0" w:color="4BACC6"/>
            </w:tcBorders>
          </w:tcPr>
          <w:p w14:paraId="2C432E7C" w14:textId="77777777" w:rsidR="00357534" w:rsidRPr="008D1C6F" w:rsidRDefault="00357534" w:rsidP="00F6544D">
            <w:pPr>
              <w:spacing w:before="20" w:after="20"/>
              <w:rPr>
                <w:rFonts w:cs="Calibri"/>
                <w:bCs/>
                <w:sz w:val="22"/>
                <w:szCs w:val="22"/>
              </w:rPr>
            </w:pPr>
            <w:r>
              <w:rPr>
                <w:rFonts w:cs="Calibri"/>
                <w:bCs/>
                <w:sz w:val="22"/>
                <w:szCs w:val="22"/>
              </w:rPr>
              <w:t>Hydraulic Analysis Independent QA/QC</w:t>
            </w:r>
          </w:p>
        </w:tc>
        <w:tc>
          <w:tcPr>
            <w:tcW w:w="1980" w:type="dxa"/>
            <w:tcBorders>
              <w:top w:val="single" w:sz="8" w:space="0" w:color="4BACC6"/>
              <w:bottom w:val="single" w:sz="8" w:space="0" w:color="4BACC6"/>
            </w:tcBorders>
          </w:tcPr>
          <w:p w14:paraId="285B0438" w14:textId="77777777" w:rsidR="00357534" w:rsidRPr="008D1C6F" w:rsidRDefault="00357534" w:rsidP="00F6544D">
            <w:pPr>
              <w:spacing w:before="20" w:after="20"/>
              <w:jc w:val="center"/>
              <w:rPr>
                <w:rFonts w:cs="Calibri"/>
                <w:sz w:val="22"/>
                <w:szCs w:val="22"/>
              </w:rPr>
            </w:pPr>
            <w:r>
              <w:rPr>
                <w:rFonts w:cs="Calibri"/>
                <w:sz w:val="22"/>
                <w:szCs w:val="22"/>
              </w:rPr>
              <w:t>Linear Mile</w:t>
            </w:r>
          </w:p>
        </w:tc>
        <w:tc>
          <w:tcPr>
            <w:tcW w:w="1980" w:type="dxa"/>
            <w:tcBorders>
              <w:top w:val="single" w:sz="8" w:space="0" w:color="4BACC6"/>
              <w:bottom w:val="single" w:sz="8" w:space="0" w:color="4BACC6"/>
              <w:right w:val="single" w:sz="8" w:space="0" w:color="4BACC6"/>
            </w:tcBorders>
          </w:tcPr>
          <w:p w14:paraId="46BDA286" w14:textId="77777777" w:rsidR="00357534" w:rsidRPr="0028396D" w:rsidRDefault="00357534" w:rsidP="00F6544D">
            <w:pPr>
              <w:spacing w:before="20" w:after="20"/>
              <w:jc w:val="center"/>
              <w:rPr>
                <w:rFonts w:cs="Calibri"/>
                <w:bCs/>
                <w:sz w:val="22"/>
                <w:szCs w:val="22"/>
              </w:rPr>
            </w:pPr>
            <w:r w:rsidRPr="0028396D">
              <w:rPr>
                <w:rFonts w:cs="Calibri"/>
                <w:bCs/>
                <w:sz w:val="22"/>
                <w:szCs w:val="22"/>
              </w:rPr>
              <w:t>650</w:t>
            </w:r>
          </w:p>
        </w:tc>
      </w:tr>
      <w:tr w:rsidR="006C3317" w:rsidRPr="000814E8" w14:paraId="78B1EF7C" w14:textId="77777777" w:rsidTr="00400C20">
        <w:tc>
          <w:tcPr>
            <w:tcW w:w="5590" w:type="dxa"/>
            <w:tcBorders>
              <w:top w:val="single" w:sz="8" w:space="0" w:color="4BACC6"/>
              <w:left w:val="single" w:sz="8" w:space="0" w:color="4BACC6"/>
              <w:bottom w:val="single" w:sz="8" w:space="0" w:color="4BACC6"/>
            </w:tcBorders>
            <w:shd w:val="clear" w:color="auto" w:fill="DAEEF3" w:themeFill="accent5" w:themeFillTint="33"/>
          </w:tcPr>
          <w:p w14:paraId="62685F99" w14:textId="5D3D6DCB" w:rsidR="006C3317" w:rsidRDefault="006C3317" w:rsidP="00F6544D">
            <w:pPr>
              <w:spacing w:before="20" w:after="20"/>
              <w:rPr>
                <w:rFonts w:cs="Calibri"/>
                <w:bCs/>
                <w:sz w:val="22"/>
                <w:szCs w:val="22"/>
              </w:rPr>
            </w:pPr>
            <w:r>
              <w:rPr>
                <w:rFonts w:cs="Calibri"/>
                <w:bCs/>
                <w:sz w:val="22"/>
                <w:szCs w:val="22"/>
              </w:rPr>
              <w:t>Preliminary DFIRM Production</w:t>
            </w:r>
          </w:p>
        </w:tc>
        <w:tc>
          <w:tcPr>
            <w:tcW w:w="1980" w:type="dxa"/>
            <w:tcBorders>
              <w:top w:val="single" w:sz="8" w:space="0" w:color="4BACC6"/>
              <w:bottom w:val="single" w:sz="8" w:space="0" w:color="4BACC6"/>
            </w:tcBorders>
            <w:shd w:val="clear" w:color="auto" w:fill="DAEEF3" w:themeFill="accent5" w:themeFillTint="33"/>
          </w:tcPr>
          <w:p w14:paraId="59285582" w14:textId="18A9E76E" w:rsidR="006C3317" w:rsidRDefault="006C3317" w:rsidP="00F6544D">
            <w:pPr>
              <w:spacing w:before="20" w:after="20"/>
              <w:jc w:val="center"/>
              <w:rPr>
                <w:rFonts w:cs="Calibri"/>
                <w:sz w:val="22"/>
                <w:szCs w:val="22"/>
              </w:rPr>
            </w:pPr>
            <w:r>
              <w:rPr>
                <w:rFonts w:cs="Calibri"/>
                <w:sz w:val="22"/>
                <w:szCs w:val="22"/>
              </w:rPr>
              <w:t>Panel</w:t>
            </w:r>
          </w:p>
        </w:tc>
        <w:tc>
          <w:tcPr>
            <w:tcW w:w="1980" w:type="dxa"/>
            <w:tcBorders>
              <w:top w:val="single" w:sz="8" w:space="0" w:color="4BACC6"/>
              <w:bottom w:val="single" w:sz="8" w:space="0" w:color="4BACC6"/>
              <w:right w:val="single" w:sz="8" w:space="0" w:color="4BACC6"/>
            </w:tcBorders>
            <w:shd w:val="clear" w:color="auto" w:fill="DAEEF3" w:themeFill="accent5" w:themeFillTint="33"/>
          </w:tcPr>
          <w:p w14:paraId="7B654FC3" w14:textId="492022E7" w:rsidR="006C3317" w:rsidRPr="0028396D" w:rsidRDefault="006C3317" w:rsidP="00F6544D">
            <w:pPr>
              <w:spacing w:before="20" w:after="20"/>
              <w:jc w:val="center"/>
              <w:rPr>
                <w:rFonts w:cs="Calibri"/>
                <w:bCs/>
                <w:sz w:val="22"/>
                <w:szCs w:val="22"/>
              </w:rPr>
            </w:pPr>
            <w:r>
              <w:rPr>
                <w:rFonts w:cs="Calibri"/>
                <w:bCs/>
                <w:sz w:val="22"/>
                <w:szCs w:val="22"/>
              </w:rPr>
              <w:t>1,300</w:t>
            </w:r>
          </w:p>
        </w:tc>
      </w:tr>
      <w:tr w:rsidR="00357534" w:rsidRPr="000814E8" w14:paraId="1949CF13" w14:textId="77777777" w:rsidTr="00400C20">
        <w:tc>
          <w:tcPr>
            <w:tcW w:w="5590" w:type="dxa"/>
            <w:tcBorders>
              <w:top w:val="single" w:sz="8" w:space="0" w:color="4BACC6"/>
              <w:left w:val="single" w:sz="8" w:space="0" w:color="4BACC6"/>
              <w:bottom w:val="single" w:sz="8" w:space="0" w:color="4BACC6"/>
            </w:tcBorders>
            <w:shd w:val="clear" w:color="auto" w:fill="auto"/>
          </w:tcPr>
          <w:p w14:paraId="41E6B3A1" w14:textId="77777777" w:rsidR="00357534" w:rsidRPr="008D1C6F" w:rsidRDefault="00357534" w:rsidP="00F6544D">
            <w:pPr>
              <w:spacing w:before="20" w:after="20"/>
              <w:rPr>
                <w:rFonts w:cs="Calibri"/>
                <w:bCs/>
                <w:sz w:val="22"/>
                <w:szCs w:val="22"/>
              </w:rPr>
            </w:pPr>
            <w:r>
              <w:rPr>
                <w:rFonts w:cs="Calibri"/>
                <w:bCs/>
                <w:sz w:val="22"/>
                <w:szCs w:val="22"/>
              </w:rPr>
              <w:t>Preliminary DFIRM Production QA/QC</w:t>
            </w:r>
          </w:p>
        </w:tc>
        <w:tc>
          <w:tcPr>
            <w:tcW w:w="1980" w:type="dxa"/>
            <w:tcBorders>
              <w:top w:val="single" w:sz="8" w:space="0" w:color="4BACC6"/>
              <w:bottom w:val="single" w:sz="8" w:space="0" w:color="4BACC6"/>
            </w:tcBorders>
            <w:shd w:val="clear" w:color="auto" w:fill="auto"/>
          </w:tcPr>
          <w:p w14:paraId="4A85F424" w14:textId="77777777" w:rsidR="00357534" w:rsidRPr="008D1C6F" w:rsidRDefault="00357534" w:rsidP="00F6544D">
            <w:pPr>
              <w:spacing w:before="20" w:after="20"/>
              <w:jc w:val="center"/>
              <w:rPr>
                <w:rFonts w:cs="Calibri"/>
                <w:sz w:val="22"/>
                <w:szCs w:val="22"/>
              </w:rPr>
            </w:pPr>
            <w:r>
              <w:rPr>
                <w:rFonts w:cs="Calibri"/>
                <w:sz w:val="22"/>
                <w:szCs w:val="22"/>
              </w:rPr>
              <w:t>Panel</w:t>
            </w:r>
          </w:p>
        </w:tc>
        <w:tc>
          <w:tcPr>
            <w:tcW w:w="1980" w:type="dxa"/>
            <w:tcBorders>
              <w:top w:val="single" w:sz="8" w:space="0" w:color="4BACC6"/>
              <w:bottom w:val="single" w:sz="8" w:space="0" w:color="4BACC6"/>
              <w:right w:val="single" w:sz="8" w:space="0" w:color="4BACC6"/>
            </w:tcBorders>
            <w:shd w:val="clear" w:color="auto" w:fill="auto"/>
          </w:tcPr>
          <w:p w14:paraId="0FF3DBF4" w14:textId="77777777" w:rsidR="00357534" w:rsidRPr="0028396D" w:rsidRDefault="00357534" w:rsidP="00F6544D">
            <w:pPr>
              <w:spacing w:before="20" w:after="20"/>
              <w:jc w:val="center"/>
              <w:rPr>
                <w:rFonts w:cs="Calibri"/>
                <w:bCs/>
                <w:sz w:val="22"/>
                <w:szCs w:val="22"/>
                <w:highlight w:val="yellow"/>
              </w:rPr>
            </w:pPr>
            <w:r w:rsidRPr="0028396D">
              <w:rPr>
                <w:rFonts w:cs="Calibri"/>
                <w:bCs/>
                <w:sz w:val="22"/>
                <w:szCs w:val="22"/>
              </w:rPr>
              <w:t>19</w:t>
            </w:r>
            <w:r w:rsidRPr="006C3317">
              <w:rPr>
                <w:rFonts w:cs="Calibri"/>
                <w:bCs/>
                <w:sz w:val="22"/>
                <w:szCs w:val="22"/>
              </w:rPr>
              <w:t>0</w:t>
            </w:r>
          </w:p>
        </w:tc>
      </w:tr>
      <w:tr w:rsidR="006C3317" w:rsidRPr="000814E8" w14:paraId="4E8A28AB" w14:textId="77777777" w:rsidTr="00400C20">
        <w:tc>
          <w:tcPr>
            <w:tcW w:w="5590" w:type="dxa"/>
            <w:tcBorders>
              <w:top w:val="single" w:sz="8" w:space="0" w:color="4BACC6"/>
              <w:left w:val="single" w:sz="8" w:space="0" w:color="4BACC6"/>
              <w:bottom w:val="single" w:sz="8" w:space="0" w:color="4BACC6"/>
            </w:tcBorders>
            <w:shd w:val="clear" w:color="auto" w:fill="DAEEF3" w:themeFill="accent5" w:themeFillTint="33"/>
          </w:tcPr>
          <w:p w14:paraId="4D4BC3C4" w14:textId="70E7DDBE" w:rsidR="006C3317" w:rsidRDefault="006C3317" w:rsidP="00F6544D">
            <w:pPr>
              <w:spacing w:before="20" w:after="20"/>
              <w:rPr>
                <w:rFonts w:cs="Calibri"/>
                <w:bCs/>
                <w:sz w:val="22"/>
                <w:szCs w:val="22"/>
              </w:rPr>
            </w:pPr>
            <w:r>
              <w:rPr>
                <w:rFonts w:cs="Calibri"/>
                <w:bCs/>
                <w:sz w:val="22"/>
                <w:szCs w:val="22"/>
              </w:rPr>
              <w:t>Post-Preliminary DFIRM Production</w:t>
            </w:r>
          </w:p>
        </w:tc>
        <w:tc>
          <w:tcPr>
            <w:tcW w:w="1980" w:type="dxa"/>
            <w:tcBorders>
              <w:top w:val="single" w:sz="8" w:space="0" w:color="4BACC6"/>
              <w:bottom w:val="single" w:sz="8" w:space="0" w:color="4BACC6"/>
            </w:tcBorders>
            <w:shd w:val="clear" w:color="auto" w:fill="DAEEF3" w:themeFill="accent5" w:themeFillTint="33"/>
          </w:tcPr>
          <w:p w14:paraId="6EA22339" w14:textId="0A32BC76" w:rsidR="006C3317" w:rsidRDefault="006C3317" w:rsidP="00F6544D">
            <w:pPr>
              <w:spacing w:before="20" w:after="20"/>
              <w:jc w:val="center"/>
              <w:rPr>
                <w:rFonts w:cs="Calibri"/>
                <w:sz w:val="22"/>
                <w:szCs w:val="22"/>
              </w:rPr>
            </w:pPr>
            <w:r>
              <w:rPr>
                <w:rFonts w:cs="Calibri"/>
                <w:sz w:val="22"/>
                <w:szCs w:val="22"/>
              </w:rPr>
              <w:t>Panel</w:t>
            </w:r>
          </w:p>
        </w:tc>
        <w:tc>
          <w:tcPr>
            <w:tcW w:w="1980" w:type="dxa"/>
            <w:tcBorders>
              <w:top w:val="single" w:sz="8" w:space="0" w:color="4BACC6"/>
              <w:bottom w:val="single" w:sz="8" w:space="0" w:color="4BACC6"/>
              <w:right w:val="single" w:sz="8" w:space="0" w:color="4BACC6"/>
            </w:tcBorders>
            <w:shd w:val="clear" w:color="auto" w:fill="DAEEF3" w:themeFill="accent5" w:themeFillTint="33"/>
          </w:tcPr>
          <w:p w14:paraId="5D2E268F" w14:textId="5774A6D9" w:rsidR="006C3317" w:rsidRPr="0028396D" w:rsidRDefault="006C3317" w:rsidP="00F6544D">
            <w:pPr>
              <w:spacing w:before="20" w:after="20"/>
              <w:jc w:val="center"/>
              <w:rPr>
                <w:rFonts w:cs="Calibri"/>
                <w:bCs/>
                <w:sz w:val="22"/>
                <w:szCs w:val="22"/>
              </w:rPr>
            </w:pPr>
            <w:r>
              <w:rPr>
                <w:rFonts w:cs="Calibri"/>
                <w:bCs/>
                <w:sz w:val="22"/>
                <w:szCs w:val="22"/>
              </w:rPr>
              <w:t>1,700</w:t>
            </w:r>
          </w:p>
        </w:tc>
      </w:tr>
      <w:tr w:rsidR="00357534" w:rsidRPr="000814E8" w14:paraId="565D4E43" w14:textId="77777777" w:rsidTr="00400C20">
        <w:tc>
          <w:tcPr>
            <w:tcW w:w="5590" w:type="dxa"/>
            <w:tcBorders>
              <w:top w:val="single" w:sz="8" w:space="0" w:color="4BACC6"/>
              <w:left w:val="single" w:sz="8" w:space="0" w:color="4BACC6"/>
              <w:bottom w:val="single" w:sz="8" w:space="0" w:color="4BACC6"/>
            </w:tcBorders>
            <w:shd w:val="clear" w:color="auto" w:fill="auto"/>
          </w:tcPr>
          <w:p w14:paraId="3F99BE8E" w14:textId="77777777" w:rsidR="00357534" w:rsidRPr="008D1C6F" w:rsidRDefault="00357534" w:rsidP="00F6544D">
            <w:pPr>
              <w:spacing w:before="20" w:after="20"/>
              <w:rPr>
                <w:rFonts w:cs="Calibri"/>
                <w:bCs/>
                <w:sz w:val="22"/>
                <w:szCs w:val="22"/>
              </w:rPr>
            </w:pPr>
            <w:r w:rsidRPr="008D1C6F">
              <w:rPr>
                <w:rFonts w:cs="Calibri"/>
                <w:bCs/>
                <w:sz w:val="22"/>
                <w:szCs w:val="22"/>
              </w:rPr>
              <w:t>Parcel Data</w:t>
            </w:r>
          </w:p>
        </w:tc>
        <w:tc>
          <w:tcPr>
            <w:tcW w:w="1980" w:type="dxa"/>
            <w:tcBorders>
              <w:top w:val="single" w:sz="8" w:space="0" w:color="4BACC6"/>
              <w:bottom w:val="single" w:sz="8" w:space="0" w:color="4BACC6"/>
            </w:tcBorders>
            <w:shd w:val="clear" w:color="auto" w:fill="auto"/>
          </w:tcPr>
          <w:p w14:paraId="08301F56" w14:textId="00F38ACE" w:rsidR="00357534" w:rsidRPr="008D1C6F" w:rsidRDefault="00357534" w:rsidP="00390C3E">
            <w:pPr>
              <w:spacing w:before="20" w:after="20"/>
              <w:jc w:val="center"/>
              <w:rPr>
                <w:rFonts w:cs="Calibri"/>
                <w:sz w:val="22"/>
                <w:szCs w:val="22"/>
              </w:rPr>
            </w:pPr>
            <w:r w:rsidRPr="008D1C6F">
              <w:rPr>
                <w:rFonts w:cs="Calibri"/>
                <w:sz w:val="22"/>
                <w:szCs w:val="22"/>
              </w:rPr>
              <w:t>Co</w:t>
            </w:r>
            <w:r w:rsidR="00390C3E">
              <w:rPr>
                <w:rFonts w:cs="Calibri"/>
                <w:sz w:val="22"/>
                <w:szCs w:val="22"/>
              </w:rPr>
              <w:t>unty</w:t>
            </w:r>
          </w:p>
        </w:tc>
        <w:tc>
          <w:tcPr>
            <w:tcW w:w="1980" w:type="dxa"/>
            <w:tcBorders>
              <w:top w:val="single" w:sz="8" w:space="0" w:color="4BACC6"/>
              <w:bottom w:val="single" w:sz="8" w:space="0" w:color="4BACC6"/>
              <w:right w:val="single" w:sz="8" w:space="0" w:color="4BACC6"/>
            </w:tcBorders>
            <w:shd w:val="clear" w:color="auto" w:fill="auto"/>
          </w:tcPr>
          <w:p w14:paraId="392EE03D" w14:textId="09FD8707" w:rsidR="00357534" w:rsidRPr="00106950" w:rsidRDefault="006177D9" w:rsidP="00F6544D">
            <w:pPr>
              <w:spacing w:before="20" w:after="20"/>
              <w:jc w:val="center"/>
              <w:rPr>
                <w:rFonts w:cs="Calibri"/>
                <w:bCs/>
                <w:sz w:val="22"/>
                <w:szCs w:val="22"/>
              </w:rPr>
            </w:pPr>
            <w:r>
              <w:rPr>
                <w:rFonts w:cs="Calibri"/>
                <w:bCs/>
                <w:sz w:val="22"/>
                <w:szCs w:val="22"/>
              </w:rPr>
              <w:t>T</w:t>
            </w:r>
            <w:r w:rsidRPr="00694DC1">
              <w:rPr>
                <w:rFonts w:cs="Calibri"/>
                <w:bCs/>
                <w:sz w:val="22"/>
                <w:szCs w:val="22"/>
              </w:rPr>
              <w:t>BD</w:t>
            </w:r>
          </w:p>
        </w:tc>
      </w:tr>
      <w:tr w:rsidR="00357534" w:rsidRPr="000814E8" w14:paraId="036F6136" w14:textId="77777777" w:rsidTr="00400C20">
        <w:tc>
          <w:tcPr>
            <w:tcW w:w="5590" w:type="dxa"/>
            <w:tcBorders>
              <w:top w:val="single" w:sz="8" w:space="0" w:color="4BACC6"/>
              <w:bottom w:val="single" w:sz="8" w:space="0" w:color="4BACC6"/>
              <w:right w:val="nil"/>
            </w:tcBorders>
            <w:shd w:val="clear" w:color="auto" w:fill="DAEEF3" w:themeFill="accent5" w:themeFillTint="33"/>
          </w:tcPr>
          <w:p w14:paraId="549052D4" w14:textId="77777777" w:rsidR="00357534" w:rsidRPr="008D1C6F" w:rsidRDefault="00357534" w:rsidP="00F6544D">
            <w:pPr>
              <w:spacing w:before="20" w:after="20"/>
              <w:rPr>
                <w:rFonts w:cs="Calibri"/>
                <w:bCs/>
                <w:sz w:val="22"/>
                <w:szCs w:val="22"/>
              </w:rPr>
            </w:pPr>
            <w:r w:rsidRPr="008D1C6F">
              <w:rPr>
                <w:rFonts w:cs="Calibri"/>
                <w:bCs/>
                <w:sz w:val="22"/>
                <w:szCs w:val="22"/>
              </w:rPr>
              <w:t>Building Footprints</w:t>
            </w:r>
          </w:p>
        </w:tc>
        <w:tc>
          <w:tcPr>
            <w:tcW w:w="1980" w:type="dxa"/>
            <w:tcBorders>
              <w:top w:val="single" w:sz="8" w:space="0" w:color="4BACC6"/>
              <w:left w:val="nil"/>
              <w:bottom w:val="single" w:sz="8" w:space="0" w:color="4BACC6"/>
              <w:right w:val="nil"/>
            </w:tcBorders>
            <w:shd w:val="clear" w:color="auto" w:fill="DAEEF3" w:themeFill="accent5" w:themeFillTint="33"/>
          </w:tcPr>
          <w:p w14:paraId="3FC67DD6" w14:textId="1A20A494" w:rsidR="00357534" w:rsidRPr="008D1C6F" w:rsidRDefault="00357534" w:rsidP="00390C3E">
            <w:pPr>
              <w:spacing w:before="20" w:after="20"/>
              <w:jc w:val="center"/>
              <w:rPr>
                <w:rFonts w:cs="Calibri"/>
                <w:sz w:val="22"/>
                <w:szCs w:val="22"/>
              </w:rPr>
            </w:pPr>
            <w:r w:rsidRPr="008D1C6F">
              <w:rPr>
                <w:rFonts w:cs="Calibri"/>
                <w:sz w:val="22"/>
                <w:szCs w:val="22"/>
              </w:rPr>
              <w:t>Co</w:t>
            </w:r>
            <w:r w:rsidR="00390C3E">
              <w:rPr>
                <w:rFonts w:cs="Calibri"/>
                <w:sz w:val="22"/>
                <w:szCs w:val="22"/>
              </w:rPr>
              <w:t>unty</w:t>
            </w:r>
          </w:p>
        </w:tc>
        <w:tc>
          <w:tcPr>
            <w:tcW w:w="1980" w:type="dxa"/>
            <w:tcBorders>
              <w:top w:val="single" w:sz="8" w:space="0" w:color="4BACC6"/>
              <w:left w:val="nil"/>
              <w:bottom w:val="single" w:sz="8" w:space="0" w:color="4BACC6"/>
            </w:tcBorders>
            <w:shd w:val="clear" w:color="auto" w:fill="DAEEF3" w:themeFill="accent5" w:themeFillTint="33"/>
          </w:tcPr>
          <w:p w14:paraId="3CD64705" w14:textId="38BA987E" w:rsidR="00357534" w:rsidRPr="00106950" w:rsidRDefault="00390C3E" w:rsidP="00390C3E">
            <w:pPr>
              <w:spacing w:before="20" w:after="20"/>
              <w:jc w:val="center"/>
              <w:rPr>
                <w:rFonts w:cs="Calibri"/>
                <w:bCs/>
                <w:sz w:val="22"/>
                <w:szCs w:val="22"/>
              </w:rPr>
            </w:pPr>
            <w:r w:rsidRPr="00106950">
              <w:rPr>
                <w:rFonts w:cs="Calibri"/>
                <w:bCs/>
                <w:sz w:val="22"/>
                <w:szCs w:val="22"/>
              </w:rPr>
              <w:t>$45,000</w:t>
            </w:r>
            <w:r w:rsidR="008416A9">
              <w:rPr>
                <w:rFonts w:cs="Calibri"/>
                <w:bCs/>
                <w:sz w:val="22"/>
                <w:szCs w:val="22"/>
              </w:rPr>
              <w:t>*</w:t>
            </w:r>
          </w:p>
        </w:tc>
      </w:tr>
      <w:tr w:rsidR="00357534" w:rsidRPr="000814E8" w14:paraId="37DE60E2" w14:textId="77777777" w:rsidTr="00400C20">
        <w:tc>
          <w:tcPr>
            <w:tcW w:w="5590" w:type="dxa"/>
            <w:tcBorders>
              <w:top w:val="single" w:sz="8" w:space="0" w:color="4BACC6"/>
              <w:left w:val="single" w:sz="8" w:space="0" w:color="4BACC6"/>
              <w:bottom w:val="single" w:sz="8" w:space="0" w:color="4BACC6"/>
            </w:tcBorders>
            <w:shd w:val="clear" w:color="auto" w:fill="auto"/>
          </w:tcPr>
          <w:p w14:paraId="62F118A6" w14:textId="77777777" w:rsidR="00357534" w:rsidRPr="008D1C6F" w:rsidRDefault="00357534" w:rsidP="00F6544D">
            <w:pPr>
              <w:spacing w:before="20" w:after="20"/>
              <w:rPr>
                <w:rFonts w:cs="Calibri"/>
                <w:bCs/>
                <w:sz w:val="22"/>
                <w:szCs w:val="22"/>
              </w:rPr>
            </w:pPr>
            <w:r w:rsidRPr="008D1C6F">
              <w:rPr>
                <w:rFonts w:cs="Calibri"/>
                <w:bCs/>
                <w:sz w:val="22"/>
                <w:szCs w:val="22"/>
              </w:rPr>
              <w:t>First Floor Elevations</w:t>
            </w:r>
          </w:p>
        </w:tc>
        <w:tc>
          <w:tcPr>
            <w:tcW w:w="1980" w:type="dxa"/>
            <w:tcBorders>
              <w:top w:val="single" w:sz="8" w:space="0" w:color="4BACC6"/>
              <w:bottom w:val="single" w:sz="8" w:space="0" w:color="4BACC6"/>
            </w:tcBorders>
            <w:shd w:val="clear" w:color="auto" w:fill="auto"/>
          </w:tcPr>
          <w:p w14:paraId="564B95CF" w14:textId="208E5E27" w:rsidR="00357534" w:rsidRPr="008D1C6F" w:rsidRDefault="00390C3E" w:rsidP="00390C3E">
            <w:pPr>
              <w:spacing w:before="20" w:after="20"/>
              <w:jc w:val="center"/>
              <w:rPr>
                <w:rFonts w:cs="Calibri"/>
                <w:bCs/>
                <w:sz w:val="22"/>
                <w:szCs w:val="22"/>
              </w:rPr>
            </w:pPr>
            <w:r>
              <w:rPr>
                <w:rFonts w:cs="Calibri"/>
                <w:bCs/>
                <w:sz w:val="22"/>
                <w:szCs w:val="22"/>
              </w:rPr>
              <w:t>Building</w:t>
            </w:r>
          </w:p>
        </w:tc>
        <w:tc>
          <w:tcPr>
            <w:tcW w:w="1980" w:type="dxa"/>
            <w:tcBorders>
              <w:top w:val="single" w:sz="8" w:space="0" w:color="4BACC6"/>
              <w:bottom w:val="single" w:sz="8" w:space="0" w:color="4BACC6"/>
              <w:right w:val="single" w:sz="8" w:space="0" w:color="4BACC6"/>
            </w:tcBorders>
            <w:shd w:val="clear" w:color="auto" w:fill="auto"/>
          </w:tcPr>
          <w:p w14:paraId="2CBF098E" w14:textId="6978EDEA" w:rsidR="00357534" w:rsidRPr="00106950" w:rsidRDefault="00390C3E" w:rsidP="00390C3E">
            <w:pPr>
              <w:spacing w:before="20" w:after="20"/>
              <w:jc w:val="center"/>
              <w:rPr>
                <w:rFonts w:cs="Calibri"/>
                <w:bCs/>
                <w:sz w:val="22"/>
                <w:szCs w:val="22"/>
              </w:rPr>
            </w:pPr>
            <w:r w:rsidRPr="00106950">
              <w:rPr>
                <w:rFonts w:cs="Calibri"/>
                <w:bCs/>
                <w:sz w:val="22"/>
                <w:szCs w:val="22"/>
              </w:rPr>
              <w:t>$300</w:t>
            </w:r>
            <w:r w:rsidR="008416A9">
              <w:rPr>
                <w:rFonts w:cs="Calibri"/>
                <w:bCs/>
                <w:sz w:val="22"/>
                <w:szCs w:val="22"/>
              </w:rPr>
              <w:t xml:space="preserve"> *</w:t>
            </w:r>
          </w:p>
        </w:tc>
      </w:tr>
      <w:tr w:rsidR="006C3317" w:rsidRPr="000814E8" w14:paraId="79BBF01A" w14:textId="77777777" w:rsidTr="00400C20">
        <w:tc>
          <w:tcPr>
            <w:tcW w:w="5590" w:type="dxa"/>
            <w:tcBorders>
              <w:top w:val="single" w:sz="8" w:space="0" w:color="4BACC6"/>
              <w:left w:val="single" w:sz="8" w:space="0" w:color="4BACC6"/>
              <w:bottom w:val="single" w:sz="8" w:space="0" w:color="4BACC6"/>
            </w:tcBorders>
            <w:shd w:val="clear" w:color="auto" w:fill="DAEEF3" w:themeFill="accent5" w:themeFillTint="33"/>
          </w:tcPr>
          <w:p w14:paraId="22B30AA5" w14:textId="39F6FC79" w:rsidR="006C3317" w:rsidRPr="008D1C6F" w:rsidRDefault="006C3317" w:rsidP="00F6544D">
            <w:pPr>
              <w:spacing w:before="20" w:after="20"/>
              <w:rPr>
                <w:rFonts w:cs="Calibri"/>
                <w:bCs/>
                <w:sz w:val="22"/>
                <w:szCs w:val="22"/>
              </w:rPr>
            </w:pPr>
            <w:r>
              <w:rPr>
                <w:rFonts w:cs="Calibri"/>
                <w:bCs/>
                <w:sz w:val="22"/>
                <w:szCs w:val="22"/>
              </w:rPr>
              <w:t>Changes Since Last FIRM</w:t>
            </w:r>
          </w:p>
        </w:tc>
        <w:tc>
          <w:tcPr>
            <w:tcW w:w="1980" w:type="dxa"/>
            <w:tcBorders>
              <w:top w:val="single" w:sz="8" w:space="0" w:color="4BACC6"/>
              <w:bottom w:val="single" w:sz="8" w:space="0" w:color="4BACC6"/>
            </w:tcBorders>
            <w:shd w:val="clear" w:color="auto" w:fill="DAEEF3" w:themeFill="accent5" w:themeFillTint="33"/>
          </w:tcPr>
          <w:p w14:paraId="49AC2B5D" w14:textId="6C41FED1" w:rsidR="006C3317" w:rsidRPr="008D1C6F" w:rsidRDefault="006C3317" w:rsidP="00F6544D">
            <w:pPr>
              <w:spacing w:before="20" w:after="20"/>
              <w:jc w:val="center"/>
              <w:rPr>
                <w:rFonts w:cs="Calibri"/>
                <w:bCs/>
                <w:sz w:val="22"/>
                <w:szCs w:val="22"/>
              </w:rPr>
            </w:pPr>
            <w:r>
              <w:rPr>
                <w:rFonts w:cs="Calibri"/>
                <w:bCs/>
                <w:sz w:val="22"/>
                <w:szCs w:val="22"/>
              </w:rPr>
              <w:t>Linear Mile</w:t>
            </w:r>
          </w:p>
        </w:tc>
        <w:tc>
          <w:tcPr>
            <w:tcW w:w="1980" w:type="dxa"/>
            <w:tcBorders>
              <w:top w:val="single" w:sz="8" w:space="0" w:color="4BACC6"/>
              <w:bottom w:val="single" w:sz="8" w:space="0" w:color="4BACC6"/>
              <w:right w:val="single" w:sz="8" w:space="0" w:color="4BACC6"/>
            </w:tcBorders>
            <w:shd w:val="clear" w:color="auto" w:fill="DAEEF3" w:themeFill="accent5" w:themeFillTint="33"/>
          </w:tcPr>
          <w:p w14:paraId="6D087D4D" w14:textId="3AD97D9B" w:rsidR="006C3317" w:rsidRPr="006C3317" w:rsidRDefault="006C3317" w:rsidP="00F6544D">
            <w:pPr>
              <w:spacing w:before="20" w:after="20"/>
              <w:jc w:val="center"/>
              <w:rPr>
                <w:rFonts w:cs="Calibri"/>
                <w:bCs/>
                <w:sz w:val="22"/>
                <w:szCs w:val="22"/>
              </w:rPr>
            </w:pPr>
            <w:r w:rsidRPr="006C3317">
              <w:rPr>
                <w:rFonts w:cs="Calibri"/>
                <w:bCs/>
                <w:sz w:val="22"/>
                <w:szCs w:val="22"/>
              </w:rPr>
              <w:t>90</w:t>
            </w:r>
          </w:p>
        </w:tc>
      </w:tr>
      <w:tr w:rsidR="006C3317" w:rsidRPr="000814E8" w14:paraId="1286D79E" w14:textId="77777777" w:rsidTr="00400C20">
        <w:tc>
          <w:tcPr>
            <w:tcW w:w="5590" w:type="dxa"/>
            <w:tcBorders>
              <w:top w:val="single" w:sz="8" w:space="0" w:color="4BACC6"/>
              <w:left w:val="single" w:sz="8" w:space="0" w:color="4BACC6"/>
              <w:bottom w:val="single" w:sz="8" w:space="0" w:color="4BACC6"/>
            </w:tcBorders>
            <w:shd w:val="clear" w:color="auto" w:fill="auto"/>
          </w:tcPr>
          <w:p w14:paraId="39AE48FD" w14:textId="44B46984" w:rsidR="006C3317" w:rsidRPr="008D1C6F" w:rsidRDefault="006C3317" w:rsidP="00F6544D">
            <w:pPr>
              <w:spacing w:before="20" w:after="20"/>
              <w:rPr>
                <w:rFonts w:cs="Calibri"/>
                <w:bCs/>
                <w:sz w:val="22"/>
                <w:szCs w:val="22"/>
              </w:rPr>
            </w:pPr>
            <w:r>
              <w:rPr>
                <w:rFonts w:cs="Calibri"/>
                <w:bCs/>
                <w:sz w:val="22"/>
                <w:szCs w:val="22"/>
              </w:rPr>
              <w:t>Flood Depth and Analysis Rasters</w:t>
            </w:r>
          </w:p>
        </w:tc>
        <w:tc>
          <w:tcPr>
            <w:tcW w:w="1980" w:type="dxa"/>
            <w:tcBorders>
              <w:top w:val="single" w:sz="8" w:space="0" w:color="4BACC6"/>
              <w:bottom w:val="single" w:sz="8" w:space="0" w:color="4BACC6"/>
            </w:tcBorders>
            <w:shd w:val="clear" w:color="auto" w:fill="auto"/>
          </w:tcPr>
          <w:p w14:paraId="6E32DEC9" w14:textId="5840CE5C" w:rsidR="006C3317" w:rsidRPr="008D1C6F" w:rsidRDefault="006C3317" w:rsidP="00F6544D">
            <w:pPr>
              <w:spacing w:before="20" w:after="20"/>
              <w:jc w:val="center"/>
              <w:rPr>
                <w:rFonts w:cs="Calibri"/>
                <w:bCs/>
                <w:sz w:val="22"/>
                <w:szCs w:val="22"/>
              </w:rPr>
            </w:pPr>
            <w:r>
              <w:rPr>
                <w:rFonts w:cs="Calibri"/>
                <w:bCs/>
                <w:sz w:val="22"/>
                <w:szCs w:val="22"/>
              </w:rPr>
              <w:t>Linear Mile</w:t>
            </w:r>
          </w:p>
        </w:tc>
        <w:tc>
          <w:tcPr>
            <w:tcW w:w="1980" w:type="dxa"/>
            <w:tcBorders>
              <w:top w:val="single" w:sz="8" w:space="0" w:color="4BACC6"/>
              <w:bottom w:val="single" w:sz="8" w:space="0" w:color="4BACC6"/>
              <w:right w:val="single" w:sz="8" w:space="0" w:color="4BACC6"/>
            </w:tcBorders>
            <w:shd w:val="clear" w:color="auto" w:fill="auto"/>
          </w:tcPr>
          <w:p w14:paraId="3099ACCC" w14:textId="49397E5B" w:rsidR="006C3317" w:rsidRPr="006C3317" w:rsidRDefault="006C3317" w:rsidP="00F6544D">
            <w:pPr>
              <w:spacing w:before="20" w:after="20"/>
              <w:jc w:val="center"/>
              <w:rPr>
                <w:rFonts w:cs="Calibri"/>
                <w:bCs/>
                <w:sz w:val="22"/>
                <w:szCs w:val="22"/>
              </w:rPr>
            </w:pPr>
            <w:r w:rsidRPr="006C3317">
              <w:rPr>
                <w:rFonts w:cs="Calibri"/>
                <w:bCs/>
                <w:sz w:val="22"/>
                <w:szCs w:val="22"/>
              </w:rPr>
              <w:t>150</w:t>
            </w:r>
          </w:p>
        </w:tc>
      </w:tr>
      <w:tr w:rsidR="006C3317" w:rsidRPr="000814E8" w14:paraId="214E6612" w14:textId="77777777" w:rsidTr="00400C20">
        <w:tc>
          <w:tcPr>
            <w:tcW w:w="5590" w:type="dxa"/>
            <w:tcBorders>
              <w:top w:val="single" w:sz="8" w:space="0" w:color="4BACC6"/>
              <w:left w:val="single" w:sz="8" w:space="0" w:color="4BACC6"/>
              <w:bottom w:val="single" w:sz="8" w:space="0" w:color="4BACC6"/>
            </w:tcBorders>
            <w:shd w:val="clear" w:color="auto" w:fill="DAEEF3" w:themeFill="accent5" w:themeFillTint="33"/>
          </w:tcPr>
          <w:p w14:paraId="01B0D41F" w14:textId="5CA3787D" w:rsidR="006C3317" w:rsidRPr="008D1C6F" w:rsidRDefault="006C3317" w:rsidP="00F6544D">
            <w:pPr>
              <w:spacing w:before="20" w:after="20"/>
              <w:rPr>
                <w:rFonts w:cs="Calibri"/>
                <w:bCs/>
                <w:sz w:val="22"/>
                <w:szCs w:val="22"/>
              </w:rPr>
            </w:pPr>
            <w:r>
              <w:rPr>
                <w:rFonts w:cs="Calibri"/>
                <w:bCs/>
                <w:sz w:val="22"/>
                <w:szCs w:val="22"/>
              </w:rPr>
              <w:t>Flood Risk Assessment</w:t>
            </w:r>
          </w:p>
        </w:tc>
        <w:tc>
          <w:tcPr>
            <w:tcW w:w="1980" w:type="dxa"/>
            <w:tcBorders>
              <w:top w:val="single" w:sz="8" w:space="0" w:color="4BACC6"/>
              <w:bottom w:val="single" w:sz="8" w:space="0" w:color="4BACC6"/>
            </w:tcBorders>
            <w:shd w:val="clear" w:color="auto" w:fill="DAEEF3" w:themeFill="accent5" w:themeFillTint="33"/>
          </w:tcPr>
          <w:p w14:paraId="77C65EFB" w14:textId="64BCBBAC" w:rsidR="006C3317" w:rsidRPr="008D1C6F" w:rsidRDefault="006C3317" w:rsidP="00F6544D">
            <w:pPr>
              <w:spacing w:before="20" w:after="20"/>
              <w:jc w:val="center"/>
              <w:rPr>
                <w:rFonts w:cs="Calibri"/>
                <w:bCs/>
                <w:sz w:val="22"/>
                <w:szCs w:val="22"/>
              </w:rPr>
            </w:pPr>
            <w:r>
              <w:rPr>
                <w:rFonts w:cs="Calibri"/>
                <w:bCs/>
                <w:sz w:val="22"/>
                <w:szCs w:val="22"/>
              </w:rPr>
              <w:t>Linear Mile</w:t>
            </w:r>
          </w:p>
        </w:tc>
        <w:tc>
          <w:tcPr>
            <w:tcW w:w="1980" w:type="dxa"/>
            <w:tcBorders>
              <w:top w:val="single" w:sz="8" w:space="0" w:color="4BACC6"/>
              <w:bottom w:val="single" w:sz="8" w:space="0" w:color="4BACC6"/>
              <w:right w:val="single" w:sz="8" w:space="0" w:color="4BACC6"/>
            </w:tcBorders>
            <w:shd w:val="clear" w:color="auto" w:fill="DAEEF3" w:themeFill="accent5" w:themeFillTint="33"/>
          </w:tcPr>
          <w:p w14:paraId="1036CC75" w14:textId="3DB14838" w:rsidR="006C3317" w:rsidRPr="006C3317" w:rsidRDefault="006C3317" w:rsidP="00F6544D">
            <w:pPr>
              <w:spacing w:before="20" w:after="20"/>
              <w:jc w:val="center"/>
              <w:rPr>
                <w:rFonts w:cs="Calibri"/>
                <w:bCs/>
                <w:sz w:val="22"/>
                <w:szCs w:val="22"/>
              </w:rPr>
            </w:pPr>
            <w:r w:rsidRPr="006C3317">
              <w:rPr>
                <w:rFonts w:cs="Calibri"/>
                <w:bCs/>
                <w:sz w:val="22"/>
                <w:szCs w:val="22"/>
              </w:rPr>
              <w:t>1,000</w:t>
            </w:r>
          </w:p>
        </w:tc>
      </w:tr>
      <w:tr w:rsidR="006C3317" w:rsidRPr="000814E8" w14:paraId="041A4914" w14:textId="77777777" w:rsidTr="00400C20">
        <w:tc>
          <w:tcPr>
            <w:tcW w:w="5590" w:type="dxa"/>
            <w:tcBorders>
              <w:top w:val="single" w:sz="8" w:space="0" w:color="4BACC6"/>
              <w:left w:val="single" w:sz="8" w:space="0" w:color="4BACC6"/>
              <w:bottom w:val="single" w:sz="8" w:space="0" w:color="4BACC6"/>
            </w:tcBorders>
            <w:shd w:val="clear" w:color="auto" w:fill="auto"/>
          </w:tcPr>
          <w:p w14:paraId="724CB461" w14:textId="065231AC" w:rsidR="006C3317" w:rsidRPr="008D1C6F" w:rsidRDefault="006C3317" w:rsidP="00F6544D">
            <w:pPr>
              <w:spacing w:before="20" w:after="20"/>
              <w:rPr>
                <w:rFonts w:cs="Calibri"/>
                <w:bCs/>
                <w:sz w:val="22"/>
                <w:szCs w:val="22"/>
              </w:rPr>
            </w:pPr>
            <w:r>
              <w:rPr>
                <w:rFonts w:cs="Calibri"/>
                <w:bCs/>
                <w:sz w:val="22"/>
                <w:szCs w:val="22"/>
              </w:rPr>
              <w:t>Areas of Mitigation Interest</w:t>
            </w:r>
          </w:p>
        </w:tc>
        <w:tc>
          <w:tcPr>
            <w:tcW w:w="1980" w:type="dxa"/>
            <w:tcBorders>
              <w:top w:val="single" w:sz="8" w:space="0" w:color="4BACC6"/>
              <w:bottom w:val="single" w:sz="8" w:space="0" w:color="4BACC6"/>
            </w:tcBorders>
            <w:shd w:val="clear" w:color="auto" w:fill="auto"/>
          </w:tcPr>
          <w:p w14:paraId="03B0F05E" w14:textId="377899D0" w:rsidR="006C3317" w:rsidRPr="008D1C6F" w:rsidRDefault="006C3317" w:rsidP="00F6544D">
            <w:pPr>
              <w:spacing w:before="20" w:after="20"/>
              <w:jc w:val="center"/>
              <w:rPr>
                <w:rFonts w:cs="Calibri"/>
                <w:bCs/>
                <w:sz w:val="22"/>
                <w:szCs w:val="22"/>
              </w:rPr>
            </w:pPr>
            <w:r>
              <w:rPr>
                <w:rFonts w:cs="Calibri"/>
                <w:bCs/>
                <w:sz w:val="22"/>
                <w:szCs w:val="22"/>
              </w:rPr>
              <w:t>Community</w:t>
            </w:r>
          </w:p>
        </w:tc>
        <w:tc>
          <w:tcPr>
            <w:tcW w:w="1980" w:type="dxa"/>
            <w:tcBorders>
              <w:top w:val="single" w:sz="8" w:space="0" w:color="4BACC6"/>
              <w:bottom w:val="single" w:sz="8" w:space="0" w:color="4BACC6"/>
              <w:right w:val="single" w:sz="8" w:space="0" w:color="4BACC6"/>
            </w:tcBorders>
            <w:shd w:val="clear" w:color="auto" w:fill="auto"/>
          </w:tcPr>
          <w:p w14:paraId="3601F4D4" w14:textId="552C5A0B" w:rsidR="006C3317" w:rsidRPr="006C3317" w:rsidRDefault="006C3317" w:rsidP="00F6544D">
            <w:pPr>
              <w:spacing w:before="20" w:after="20"/>
              <w:jc w:val="center"/>
              <w:rPr>
                <w:rFonts w:cs="Calibri"/>
                <w:bCs/>
                <w:sz w:val="22"/>
                <w:szCs w:val="22"/>
              </w:rPr>
            </w:pPr>
            <w:r w:rsidRPr="006C3317">
              <w:rPr>
                <w:rFonts w:cs="Calibri"/>
                <w:bCs/>
                <w:sz w:val="22"/>
                <w:szCs w:val="22"/>
              </w:rPr>
              <w:t>1,800</w:t>
            </w:r>
          </w:p>
        </w:tc>
      </w:tr>
      <w:tr w:rsidR="006C3317" w:rsidRPr="000814E8" w14:paraId="7A301650" w14:textId="77777777" w:rsidTr="00400C20">
        <w:tc>
          <w:tcPr>
            <w:tcW w:w="5590" w:type="dxa"/>
            <w:tcBorders>
              <w:top w:val="single" w:sz="8" w:space="0" w:color="4BACC6"/>
              <w:left w:val="single" w:sz="8" w:space="0" w:color="4BACC6"/>
              <w:bottom w:val="single" w:sz="8" w:space="0" w:color="4BACC6"/>
            </w:tcBorders>
            <w:shd w:val="clear" w:color="auto" w:fill="DAEEF3" w:themeFill="accent5" w:themeFillTint="33"/>
          </w:tcPr>
          <w:p w14:paraId="18E7EBA5" w14:textId="1A485A4B" w:rsidR="006C3317" w:rsidRPr="008D1C6F" w:rsidRDefault="006C3317" w:rsidP="00F6544D">
            <w:pPr>
              <w:spacing w:before="20" w:after="20"/>
              <w:rPr>
                <w:rFonts w:cs="Calibri"/>
                <w:bCs/>
                <w:sz w:val="22"/>
                <w:szCs w:val="22"/>
              </w:rPr>
            </w:pPr>
            <w:r>
              <w:rPr>
                <w:rFonts w:cs="Calibri"/>
                <w:bCs/>
                <w:sz w:val="22"/>
                <w:szCs w:val="22"/>
              </w:rPr>
              <w:t>Flood Risk Report, Database, and Map</w:t>
            </w:r>
          </w:p>
        </w:tc>
        <w:tc>
          <w:tcPr>
            <w:tcW w:w="1980" w:type="dxa"/>
            <w:tcBorders>
              <w:top w:val="single" w:sz="8" w:space="0" w:color="4BACC6"/>
              <w:bottom w:val="single" w:sz="8" w:space="0" w:color="4BACC6"/>
            </w:tcBorders>
            <w:shd w:val="clear" w:color="auto" w:fill="DAEEF3" w:themeFill="accent5" w:themeFillTint="33"/>
          </w:tcPr>
          <w:p w14:paraId="1447D9D5" w14:textId="28B1A2B8" w:rsidR="006C3317" w:rsidRPr="008D1C6F" w:rsidRDefault="006C3317" w:rsidP="00F6544D">
            <w:pPr>
              <w:spacing w:before="20" w:after="20"/>
              <w:jc w:val="center"/>
              <w:rPr>
                <w:rFonts w:cs="Calibri"/>
                <w:bCs/>
                <w:sz w:val="22"/>
                <w:szCs w:val="22"/>
              </w:rPr>
            </w:pPr>
            <w:r>
              <w:rPr>
                <w:rFonts w:cs="Calibri"/>
                <w:bCs/>
                <w:sz w:val="22"/>
                <w:szCs w:val="22"/>
              </w:rPr>
              <w:t>Project</w:t>
            </w:r>
          </w:p>
        </w:tc>
        <w:tc>
          <w:tcPr>
            <w:tcW w:w="1980" w:type="dxa"/>
            <w:tcBorders>
              <w:top w:val="single" w:sz="8" w:space="0" w:color="4BACC6"/>
              <w:bottom w:val="single" w:sz="8" w:space="0" w:color="4BACC6"/>
              <w:right w:val="single" w:sz="8" w:space="0" w:color="4BACC6"/>
            </w:tcBorders>
            <w:shd w:val="clear" w:color="auto" w:fill="DAEEF3" w:themeFill="accent5" w:themeFillTint="33"/>
          </w:tcPr>
          <w:p w14:paraId="237C7F65" w14:textId="21873FB3" w:rsidR="006C3317" w:rsidRPr="006C3317" w:rsidRDefault="006C3317" w:rsidP="00F6544D">
            <w:pPr>
              <w:spacing w:before="20" w:after="20"/>
              <w:jc w:val="center"/>
              <w:rPr>
                <w:rFonts w:cs="Calibri"/>
                <w:bCs/>
                <w:sz w:val="22"/>
                <w:szCs w:val="22"/>
              </w:rPr>
            </w:pPr>
            <w:r w:rsidRPr="006C3317">
              <w:rPr>
                <w:rFonts w:cs="Calibri"/>
                <w:bCs/>
                <w:sz w:val="22"/>
                <w:szCs w:val="22"/>
              </w:rPr>
              <w:t>15,000</w:t>
            </w:r>
          </w:p>
        </w:tc>
      </w:tr>
    </w:tbl>
    <w:p w14:paraId="69377ED6" w14:textId="77777777" w:rsidR="00271197" w:rsidRDefault="00C459EA" w:rsidP="00A330F8">
      <w:pPr>
        <w:rPr>
          <w:sz w:val="16"/>
        </w:rPr>
      </w:pPr>
      <w:r w:rsidRPr="00A330F8">
        <w:rPr>
          <w:sz w:val="16"/>
        </w:rPr>
        <w:t>Source:  FEMA, Estimating the Value of Partner Contributions to Flood Mapping Projects, “Blue Book”, Version 3.0, September 2011</w:t>
      </w:r>
    </w:p>
    <w:p w14:paraId="5F4C2989" w14:textId="6A073F8E" w:rsidR="008416A9" w:rsidRPr="001E48B3" w:rsidRDefault="008416A9" w:rsidP="008416A9">
      <w:pPr>
        <w:rPr>
          <w:sz w:val="16"/>
          <w:szCs w:val="22"/>
        </w:rPr>
      </w:pPr>
      <w:r w:rsidRPr="001E48B3">
        <w:rPr>
          <w:sz w:val="16"/>
          <w:szCs w:val="22"/>
        </w:rPr>
        <w:t>* Based on estimated/actual cost of data in Alabama</w:t>
      </w:r>
    </w:p>
    <w:p w14:paraId="1109D58D" w14:textId="11B9A270" w:rsidR="00271197" w:rsidRDefault="00BA430A" w:rsidP="00A330F8">
      <w:pPr>
        <w:pStyle w:val="Heading3"/>
      </w:pPr>
      <w:bookmarkStart w:id="1150" w:name="_Toc428790609"/>
      <w:bookmarkStart w:id="1151" w:name="_Toc430088359"/>
      <w:bookmarkStart w:id="1152" w:name="_Toc430088525"/>
      <w:bookmarkStart w:id="1153" w:name="_Toc430088691"/>
      <w:bookmarkStart w:id="1154" w:name="_Toc430088858"/>
      <w:bookmarkStart w:id="1155" w:name="_Toc430089025"/>
      <w:bookmarkStart w:id="1156" w:name="_Toc430089192"/>
      <w:bookmarkStart w:id="1157" w:name="_Toc430089359"/>
      <w:bookmarkStart w:id="1158" w:name="_Toc430089528"/>
      <w:bookmarkStart w:id="1159" w:name="_Toc430089674"/>
      <w:bookmarkStart w:id="1160" w:name="_Toc430089809"/>
      <w:bookmarkStart w:id="1161" w:name="_Toc430089975"/>
      <w:bookmarkStart w:id="1162" w:name="_Toc430090141"/>
      <w:bookmarkStart w:id="1163" w:name="_Toc430090307"/>
      <w:bookmarkStart w:id="1164" w:name="_Toc430090473"/>
      <w:bookmarkStart w:id="1165" w:name="_Toc430090640"/>
      <w:bookmarkStart w:id="1166" w:name="_Toc430090806"/>
      <w:bookmarkStart w:id="1167" w:name="_Toc430090974"/>
      <w:bookmarkStart w:id="1168" w:name="_Toc430091140"/>
      <w:bookmarkStart w:id="1169" w:name="_Toc430091306"/>
      <w:bookmarkStart w:id="1170" w:name="_Toc430092445"/>
      <w:bookmarkStart w:id="1171" w:name="_Toc430092611"/>
      <w:bookmarkStart w:id="1172" w:name="_Toc430092776"/>
      <w:bookmarkStart w:id="1173" w:name="_Toc430092941"/>
      <w:bookmarkStart w:id="1174" w:name="_Toc430093106"/>
      <w:bookmarkStart w:id="1175" w:name="_Toc430177801"/>
      <w:bookmarkStart w:id="1176" w:name="_Toc430177969"/>
      <w:bookmarkStart w:id="1177" w:name="_Toc430182202"/>
      <w:bookmarkStart w:id="1178" w:name="_Toc430182666"/>
      <w:bookmarkStart w:id="1179" w:name="_Toc430183131"/>
      <w:bookmarkStart w:id="1180" w:name="_Toc430184578"/>
      <w:bookmarkStart w:id="1181" w:name="_Toc430185054"/>
      <w:bookmarkStart w:id="1182" w:name="_Toc430269172"/>
      <w:bookmarkStart w:id="1183" w:name="_Toc428790666"/>
      <w:bookmarkStart w:id="1184" w:name="_Toc430088416"/>
      <w:bookmarkStart w:id="1185" w:name="_Toc430088582"/>
      <w:bookmarkStart w:id="1186" w:name="_Toc430088748"/>
      <w:bookmarkStart w:id="1187" w:name="_Toc430088915"/>
      <w:bookmarkStart w:id="1188" w:name="_Toc430089082"/>
      <w:bookmarkStart w:id="1189" w:name="_Toc430089249"/>
      <w:bookmarkStart w:id="1190" w:name="_Toc430089416"/>
      <w:bookmarkStart w:id="1191" w:name="_Toc430089585"/>
      <w:bookmarkStart w:id="1192" w:name="_Toc430089731"/>
      <w:bookmarkStart w:id="1193" w:name="_Toc430089866"/>
      <w:bookmarkStart w:id="1194" w:name="_Toc430090032"/>
      <w:bookmarkStart w:id="1195" w:name="_Toc430090198"/>
      <w:bookmarkStart w:id="1196" w:name="_Toc430090364"/>
      <w:bookmarkStart w:id="1197" w:name="_Toc430090530"/>
      <w:bookmarkStart w:id="1198" w:name="_Toc430090697"/>
      <w:bookmarkStart w:id="1199" w:name="_Toc430090863"/>
      <w:bookmarkStart w:id="1200" w:name="_Toc430091031"/>
      <w:bookmarkStart w:id="1201" w:name="_Toc430091197"/>
      <w:bookmarkStart w:id="1202" w:name="_Toc430091363"/>
      <w:bookmarkStart w:id="1203" w:name="_Toc430092502"/>
      <w:bookmarkStart w:id="1204" w:name="_Toc430092668"/>
      <w:bookmarkStart w:id="1205" w:name="_Toc430092833"/>
      <w:bookmarkStart w:id="1206" w:name="_Toc430092998"/>
      <w:bookmarkStart w:id="1207" w:name="_Toc430093163"/>
      <w:bookmarkStart w:id="1208" w:name="_Toc430177858"/>
      <w:bookmarkStart w:id="1209" w:name="_Toc430178026"/>
      <w:bookmarkStart w:id="1210" w:name="_Toc430182259"/>
      <w:bookmarkStart w:id="1211" w:name="_Toc430182723"/>
      <w:bookmarkStart w:id="1212" w:name="_Toc430183188"/>
      <w:bookmarkStart w:id="1213" w:name="_Toc430184635"/>
      <w:bookmarkStart w:id="1214" w:name="_Toc430185111"/>
      <w:bookmarkStart w:id="1215" w:name="_Toc430269229"/>
      <w:bookmarkStart w:id="1216" w:name="_Toc430089586"/>
      <w:bookmarkStart w:id="1217" w:name="_Toc473636072"/>
      <w:bookmarkStart w:id="1218" w:name="_Toc473710288"/>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r w:rsidRPr="00462553">
        <w:t xml:space="preserve">Hazard </w:t>
      </w:r>
      <w:r w:rsidR="00F67593" w:rsidRPr="00462553">
        <w:t>Mitigation Planning Coordination</w:t>
      </w:r>
      <w:bookmarkEnd w:id="1216"/>
      <w:bookmarkEnd w:id="1217"/>
      <w:bookmarkEnd w:id="1218"/>
    </w:p>
    <w:p w14:paraId="415234B9" w14:textId="77777777" w:rsidR="00BA430A" w:rsidRDefault="00BA430A" w:rsidP="00923B4F">
      <w:pPr>
        <w:rPr>
          <w:rFonts w:cs="Calibri"/>
        </w:rPr>
      </w:pPr>
      <w:r>
        <w:rPr>
          <w:rFonts w:cs="Calibri"/>
        </w:rPr>
        <w:t xml:space="preserve">FEMA’s ultimate goal for Risk MAP is to </w:t>
      </w:r>
      <w:r w:rsidRPr="003D7871">
        <w:rPr>
          <w:rFonts w:cs="Calibri"/>
        </w:rPr>
        <w:t xml:space="preserve">reduce loss of life and property through effective local mitigation activities based on quality flood hazard data, risk assessment and mitigation planning.  </w:t>
      </w:r>
      <w:r>
        <w:rPr>
          <w:rFonts w:cs="Calibri"/>
        </w:rPr>
        <w:t xml:space="preserve">Therefore, it is critical that </w:t>
      </w:r>
      <w:r w:rsidR="00132F2E">
        <w:rPr>
          <w:rFonts w:cs="Calibri"/>
        </w:rPr>
        <w:t xml:space="preserve">coordination with state and local </w:t>
      </w:r>
      <w:r>
        <w:rPr>
          <w:rFonts w:cs="Calibri"/>
        </w:rPr>
        <w:t xml:space="preserve">hazard mitigation planning </w:t>
      </w:r>
      <w:r w:rsidR="00132F2E">
        <w:rPr>
          <w:rFonts w:cs="Calibri"/>
        </w:rPr>
        <w:t xml:space="preserve">staff be </w:t>
      </w:r>
      <w:r>
        <w:rPr>
          <w:rFonts w:cs="Calibri"/>
        </w:rPr>
        <w:t>incorporated into the Risk MAP project life cycle in order to meet this goal.  OWR plans to address this critical element by addressing hazard mitigation planning coordination on the state and local levels</w:t>
      </w:r>
      <w:r w:rsidR="00FE01F3">
        <w:rPr>
          <w:rFonts w:cs="Calibri"/>
        </w:rPr>
        <w:t xml:space="preserve"> as outlined below</w:t>
      </w:r>
      <w:r>
        <w:rPr>
          <w:rFonts w:cs="Calibri"/>
        </w:rPr>
        <w:t xml:space="preserve">.  </w:t>
      </w:r>
    </w:p>
    <w:p w14:paraId="09BD8762" w14:textId="26503963" w:rsidR="00271197" w:rsidRPr="00A330F8" w:rsidRDefault="00C459EA" w:rsidP="00A330F8">
      <w:pPr>
        <w:pStyle w:val="Heading4"/>
      </w:pPr>
      <w:bookmarkStart w:id="1219" w:name="_Toc430088418"/>
      <w:bookmarkStart w:id="1220" w:name="_Toc430088584"/>
      <w:bookmarkStart w:id="1221" w:name="_Toc430088750"/>
      <w:bookmarkStart w:id="1222" w:name="_Toc430088917"/>
      <w:bookmarkStart w:id="1223" w:name="_Toc430089084"/>
      <w:bookmarkStart w:id="1224" w:name="_Toc430089251"/>
      <w:bookmarkStart w:id="1225" w:name="_Toc430089418"/>
      <w:bookmarkStart w:id="1226" w:name="_Toc430089587"/>
      <w:bookmarkStart w:id="1227" w:name="_Toc430089868"/>
      <w:bookmarkStart w:id="1228" w:name="_Toc430090034"/>
      <w:bookmarkStart w:id="1229" w:name="_Toc430090200"/>
      <w:bookmarkStart w:id="1230" w:name="_Toc430090366"/>
      <w:bookmarkStart w:id="1231" w:name="_Toc430090532"/>
      <w:bookmarkStart w:id="1232" w:name="_Toc430090699"/>
      <w:bookmarkStart w:id="1233" w:name="_Toc430090865"/>
      <w:bookmarkStart w:id="1234" w:name="_Toc430091033"/>
      <w:bookmarkStart w:id="1235" w:name="_Toc430091199"/>
      <w:bookmarkStart w:id="1236" w:name="_Toc430091365"/>
      <w:bookmarkStart w:id="1237" w:name="_Toc430092504"/>
      <w:bookmarkStart w:id="1238" w:name="_Toc430092670"/>
      <w:bookmarkStart w:id="1239" w:name="_Toc430092835"/>
      <w:bookmarkStart w:id="1240" w:name="_Toc430093000"/>
      <w:bookmarkStart w:id="1241" w:name="_Toc430093165"/>
      <w:bookmarkStart w:id="1242" w:name="_Toc430177860"/>
      <w:bookmarkStart w:id="1243" w:name="_Toc430178028"/>
      <w:bookmarkStart w:id="1244" w:name="_Toc430182261"/>
      <w:bookmarkStart w:id="1245" w:name="_Toc430182725"/>
      <w:bookmarkStart w:id="1246" w:name="_Toc430183190"/>
      <w:bookmarkStart w:id="1247" w:name="_Toc430184637"/>
      <w:bookmarkStart w:id="1248" w:name="_Toc430185113"/>
      <w:bookmarkStart w:id="1249" w:name="_Toc430269231"/>
      <w:bookmarkStart w:id="1250" w:name="_Toc430089588"/>
      <w:bookmarkStart w:id="1251" w:name="_Toc473636073"/>
      <w:bookmarkStart w:id="1252" w:name="_Toc473710289"/>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r w:rsidRPr="00A330F8">
        <w:t>State Coordination</w:t>
      </w:r>
      <w:bookmarkEnd w:id="1250"/>
      <w:bookmarkEnd w:id="1251"/>
      <w:bookmarkEnd w:id="1252"/>
    </w:p>
    <w:p w14:paraId="46FF7CD7" w14:textId="0A8D03B1" w:rsidR="00BA430A" w:rsidRDefault="0075235C" w:rsidP="00923B4F">
      <w:pPr>
        <w:rPr>
          <w:rFonts w:cs="Calibri"/>
        </w:rPr>
      </w:pPr>
      <w:r>
        <w:rPr>
          <w:rFonts w:cs="Calibri"/>
        </w:rPr>
        <w:t xml:space="preserve">OWR has an existing partnership and a strong working relationship with the AEMA.  Both agencies share a common vision and goals for the daily operations, community coordination, and federal coordination efforts required to successfully implement a Risk MAP program.  </w:t>
      </w:r>
      <w:r w:rsidR="00BD4C69">
        <w:rPr>
          <w:rFonts w:cs="Calibri"/>
        </w:rPr>
        <w:t xml:space="preserve">OWR will continue </w:t>
      </w:r>
      <w:r w:rsidR="005F79D7">
        <w:rPr>
          <w:rFonts w:cs="Calibri"/>
        </w:rPr>
        <w:t xml:space="preserve">coordination efforts with the AEMA to develop the most effective strategy for hazard mitigation planning coordination.  </w:t>
      </w:r>
      <w:r w:rsidR="00037059">
        <w:rPr>
          <w:rFonts w:cs="Calibri"/>
        </w:rPr>
        <w:t xml:space="preserve">See Section III for additional information regarding </w:t>
      </w:r>
      <w:r w:rsidR="005F79D7">
        <w:rPr>
          <w:rFonts w:cs="Calibri"/>
        </w:rPr>
        <w:t xml:space="preserve">OWR’s </w:t>
      </w:r>
      <w:r w:rsidR="00566DCE">
        <w:rPr>
          <w:rFonts w:cs="Calibri"/>
        </w:rPr>
        <w:t xml:space="preserve">clear and </w:t>
      </w:r>
      <w:r w:rsidR="005F79D7">
        <w:rPr>
          <w:rFonts w:cs="Calibri"/>
        </w:rPr>
        <w:t xml:space="preserve">steady progress towards meeting </w:t>
      </w:r>
      <w:r w:rsidR="00037059">
        <w:rPr>
          <w:rFonts w:cs="Calibri"/>
        </w:rPr>
        <w:t xml:space="preserve">FEMA’s Risk MAP </w:t>
      </w:r>
      <w:r w:rsidR="00566DCE">
        <w:rPr>
          <w:rFonts w:cs="Calibri"/>
        </w:rPr>
        <w:t xml:space="preserve">Program </w:t>
      </w:r>
      <w:r w:rsidR="00037059">
        <w:rPr>
          <w:rFonts w:cs="Calibri"/>
        </w:rPr>
        <w:t xml:space="preserve">metrics.  </w:t>
      </w:r>
      <w:r w:rsidR="00014F46">
        <w:rPr>
          <w:rFonts w:cs="Calibri"/>
        </w:rPr>
        <w:t xml:space="preserve">  </w:t>
      </w:r>
    </w:p>
    <w:p w14:paraId="52650D76" w14:textId="0729FFF4" w:rsidR="00271197" w:rsidRPr="00A330F8" w:rsidRDefault="00C459EA" w:rsidP="00A330F8">
      <w:pPr>
        <w:pStyle w:val="Heading4"/>
      </w:pPr>
      <w:bookmarkStart w:id="1253" w:name="_Toc430088420"/>
      <w:bookmarkStart w:id="1254" w:name="_Toc430088586"/>
      <w:bookmarkStart w:id="1255" w:name="_Toc430088752"/>
      <w:bookmarkStart w:id="1256" w:name="_Toc430088919"/>
      <w:bookmarkStart w:id="1257" w:name="_Toc430089086"/>
      <w:bookmarkStart w:id="1258" w:name="_Toc430089253"/>
      <w:bookmarkStart w:id="1259" w:name="_Toc430089420"/>
      <w:bookmarkStart w:id="1260" w:name="_Toc430089589"/>
      <w:bookmarkStart w:id="1261" w:name="_Toc430089870"/>
      <w:bookmarkStart w:id="1262" w:name="_Toc430090036"/>
      <w:bookmarkStart w:id="1263" w:name="_Toc430090202"/>
      <w:bookmarkStart w:id="1264" w:name="_Toc430090368"/>
      <w:bookmarkStart w:id="1265" w:name="_Toc430090534"/>
      <w:bookmarkStart w:id="1266" w:name="_Toc430090701"/>
      <w:bookmarkStart w:id="1267" w:name="_Toc430090867"/>
      <w:bookmarkStart w:id="1268" w:name="_Toc430091035"/>
      <w:bookmarkStart w:id="1269" w:name="_Toc430091201"/>
      <w:bookmarkStart w:id="1270" w:name="_Toc430091367"/>
      <w:bookmarkStart w:id="1271" w:name="_Toc430092506"/>
      <w:bookmarkStart w:id="1272" w:name="_Toc430092672"/>
      <w:bookmarkStart w:id="1273" w:name="_Toc430092837"/>
      <w:bookmarkStart w:id="1274" w:name="_Toc430093002"/>
      <w:bookmarkStart w:id="1275" w:name="_Toc430093167"/>
      <w:bookmarkStart w:id="1276" w:name="_Toc430177862"/>
      <w:bookmarkStart w:id="1277" w:name="_Toc430178030"/>
      <w:bookmarkStart w:id="1278" w:name="_Toc430182263"/>
      <w:bookmarkStart w:id="1279" w:name="_Toc430182727"/>
      <w:bookmarkStart w:id="1280" w:name="_Toc430183192"/>
      <w:bookmarkStart w:id="1281" w:name="_Toc430184639"/>
      <w:bookmarkStart w:id="1282" w:name="_Toc430185115"/>
      <w:bookmarkStart w:id="1283" w:name="_Toc430269233"/>
      <w:bookmarkStart w:id="1284" w:name="_Toc430089590"/>
      <w:bookmarkStart w:id="1285" w:name="_Toc473636074"/>
      <w:bookmarkStart w:id="1286" w:name="_Toc473710290"/>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Pr="00A330F8">
        <w:t>Local Coordination</w:t>
      </w:r>
      <w:bookmarkEnd w:id="1284"/>
      <w:bookmarkEnd w:id="1285"/>
      <w:bookmarkEnd w:id="1286"/>
    </w:p>
    <w:p w14:paraId="17855BAD" w14:textId="6B2FEAA5" w:rsidR="006177D9" w:rsidRDefault="003823CA" w:rsidP="00923B4F">
      <w:pPr>
        <w:rPr>
          <w:rFonts w:cs="Calibri"/>
        </w:rPr>
      </w:pPr>
      <w:r w:rsidRPr="00694DC1">
        <w:rPr>
          <w:rFonts w:cs="Calibri"/>
        </w:rPr>
        <w:t xml:space="preserve">OWR </w:t>
      </w:r>
      <w:r w:rsidR="00477BA9">
        <w:rPr>
          <w:rFonts w:cs="Calibri"/>
        </w:rPr>
        <w:t xml:space="preserve">is </w:t>
      </w:r>
      <w:r w:rsidR="00477BA9" w:rsidRPr="00477BA9">
        <w:rPr>
          <w:rFonts w:cs="Calibri"/>
        </w:rPr>
        <w:t>committed to the robust and reciprocal engagement of local communities.  Local coordination activities may include the creation of Flood Mitigation Opportunities</w:t>
      </w:r>
      <w:r w:rsidR="006177D9">
        <w:rPr>
          <w:rFonts w:cs="Calibri"/>
        </w:rPr>
        <w:t xml:space="preserve"> reports</w:t>
      </w:r>
      <w:r w:rsidR="00477BA9" w:rsidRPr="00477BA9">
        <w:rPr>
          <w:rFonts w:cs="Calibri"/>
        </w:rPr>
        <w:t xml:space="preserve"> and/or </w:t>
      </w:r>
      <w:r w:rsidRPr="00477BA9">
        <w:rPr>
          <w:rFonts w:cs="Calibri"/>
        </w:rPr>
        <w:lastRenderedPageBreak/>
        <w:t>a series of Hazard Mitigation Planning Technical Assistance Trainings</w:t>
      </w:r>
      <w:r w:rsidR="00477BA9" w:rsidRPr="00477BA9">
        <w:rPr>
          <w:rFonts w:cs="Calibri"/>
        </w:rPr>
        <w:t xml:space="preserve">.  Communities to be targeted </w:t>
      </w:r>
      <w:r w:rsidR="004D57EA">
        <w:rPr>
          <w:rFonts w:cs="Calibri"/>
        </w:rPr>
        <w:t>in FY 2017</w:t>
      </w:r>
      <w:r w:rsidR="00477BA9" w:rsidRPr="00477BA9">
        <w:rPr>
          <w:rFonts w:cs="Calibri"/>
        </w:rPr>
        <w:t xml:space="preserve"> include com</w:t>
      </w:r>
      <w:r w:rsidRPr="00477BA9">
        <w:rPr>
          <w:rFonts w:cs="Calibri"/>
        </w:rPr>
        <w:t xml:space="preserve">munities </w:t>
      </w:r>
      <w:r w:rsidR="00C459EA" w:rsidRPr="00477BA9">
        <w:rPr>
          <w:rFonts w:cs="Calibri"/>
        </w:rPr>
        <w:t xml:space="preserve">within the </w:t>
      </w:r>
      <w:r w:rsidR="004D57EA">
        <w:rPr>
          <w:rFonts w:cs="Calibri"/>
        </w:rPr>
        <w:t>Wheeler Lake</w:t>
      </w:r>
      <w:r w:rsidR="003F7F97">
        <w:rPr>
          <w:rFonts w:cs="Calibri"/>
        </w:rPr>
        <w:t xml:space="preserve"> watershed.  Communities within the </w:t>
      </w:r>
      <w:r w:rsidR="004D57EA">
        <w:rPr>
          <w:rFonts w:cs="Calibri"/>
        </w:rPr>
        <w:t xml:space="preserve">Locust Fork, Cahaba, </w:t>
      </w:r>
      <w:r w:rsidR="008075F5">
        <w:rPr>
          <w:rFonts w:cs="Calibri"/>
        </w:rPr>
        <w:t>Guntersville Lake</w:t>
      </w:r>
      <w:r w:rsidR="004D57EA">
        <w:rPr>
          <w:rFonts w:cs="Calibri"/>
        </w:rPr>
        <w:t>,</w:t>
      </w:r>
      <w:r w:rsidR="008075F5">
        <w:rPr>
          <w:rFonts w:cs="Calibri"/>
        </w:rPr>
        <w:t xml:space="preserve"> and Upper Black Warrior</w:t>
      </w:r>
      <w:r w:rsidR="00477BA9" w:rsidRPr="00477BA9">
        <w:rPr>
          <w:rFonts w:cs="Calibri"/>
        </w:rPr>
        <w:t xml:space="preserve"> watersheds</w:t>
      </w:r>
      <w:r w:rsidR="003F7F97">
        <w:rPr>
          <w:rFonts w:cs="Calibri"/>
        </w:rPr>
        <w:t xml:space="preserve"> will be targeted in subsequent funding years.</w:t>
      </w:r>
    </w:p>
    <w:p w14:paraId="0509D1B9" w14:textId="77777777" w:rsidR="006177D9" w:rsidRDefault="006177D9" w:rsidP="00923B4F">
      <w:pPr>
        <w:rPr>
          <w:rFonts w:cs="Calibri"/>
        </w:rPr>
      </w:pPr>
    </w:p>
    <w:p w14:paraId="64BF6991" w14:textId="3E2475C8" w:rsidR="006177D9" w:rsidRDefault="00744BE4" w:rsidP="00923B4F">
      <w:pPr>
        <w:rPr>
          <w:rFonts w:cs="Calibri"/>
        </w:rPr>
      </w:pPr>
      <w:r>
        <w:rPr>
          <w:rFonts w:cs="Calibri"/>
        </w:rPr>
        <w:t xml:space="preserve">The Flood Mitigation Opportunity reports will provide potential </w:t>
      </w:r>
      <w:r>
        <w:t>mitigation actions that</w:t>
      </w:r>
      <w:r w:rsidR="00CC7C6C">
        <w:t xml:space="preserve"> can be input directly into FEMA’s Mitigation </w:t>
      </w:r>
      <w:r>
        <w:t>Action Tracker, and OWR can provide support to the communities t</w:t>
      </w:r>
      <w:r w:rsidR="007F0FA4">
        <w:t xml:space="preserve">o advance these opportunities. </w:t>
      </w:r>
      <w:r>
        <w:t xml:space="preserve">Additionally, the Mitigation Opportunities can be utilized to assist in mitigation planning in the form of grant applications for action advancement funding.  </w:t>
      </w:r>
      <w:r w:rsidR="006177D9" w:rsidRPr="00820126">
        <w:rPr>
          <w:rFonts w:cs="Calibri"/>
        </w:rPr>
        <w:t xml:space="preserve">OWR utilizes building footprint and parcel data to perform Level 2 HAZUS analysis at the individual structure level.  The structure level flood risk information, </w:t>
      </w:r>
      <w:r w:rsidR="001367FA" w:rsidRPr="00820126">
        <w:rPr>
          <w:rFonts w:cs="Calibri"/>
        </w:rPr>
        <w:t>A</w:t>
      </w:r>
      <w:r w:rsidR="001367FA">
        <w:rPr>
          <w:rFonts w:cs="Calibri"/>
        </w:rPr>
        <w:t>o</w:t>
      </w:r>
      <w:r w:rsidR="001367FA" w:rsidRPr="00820126">
        <w:rPr>
          <w:rFonts w:cs="Calibri"/>
        </w:rPr>
        <w:t>MIs</w:t>
      </w:r>
      <w:r w:rsidR="006177D9" w:rsidRPr="00820126">
        <w:rPr>
          <w:rFonts w:cs="Calibri"/>
        </w:rPr>
        <w:t xml:space="preserve">, and the hydraulic analyses are used to define mitigation opportunity areas at the neighborhood level.  Identified areas are compiled into a report and presented to communities with a description of the Mitigation Opportunity, estimated flood damage loss costs, and potential mitigation actions.  The reports are used as an outreach tool and as a starter for mitigation actions.  The Flood Mitigation Opportunity reports are delivered to communities at a meeting, which includes a presentation, open discussion of the opportunities, and guidance for available resources with support from the </w:t>
      </w:r>
      <w:r w:rsidR="001367FA">
        <w:rPr>
          <w:rFonts w:cs="Calibri"/>
        </w:rPr>
        <w:t>A</w:t>
      </w:r>
      <w:r w:rsidR="006177D9" w:rsidRPr="00820126">
        <w:rPr>
          <w:rFonts w:cs="Calibri"/>
        </w:rPr>
        <w:t>EMA. This process and the associated reports are part of the Alabama Floodplain Management Program’s vision to build relationships with communities to strengthen mitigation plans and promote mitigation actions to reduce flood risk.  Middle Coosa watershed was the first watershed to receive a Flood Mitigation Opportunities report and training</w:t>
      </w:r>
      <w:r w:rsidR="00BD2353">
        <w:rPr>
          <w:rFonts w:cs="Calibri"/>
        </w:rPr>
        <w:t xml:space="preserve"> during November 2016</w:t>
      </w:r>
      <w:r w:rsidR="006177D9">
        <w:rPr>
          <w:rFonts w:cs="Calibri"/>
        </w:rPr>
        <w:t xml:space="preserve">.  </w:t>
      </w:r>
    </w:p>
    <w:p w14:paraId="5C28DB18" w14:textId="77777777" w:rsidR="006177D9" w:rsidRDefault="006177D9" w:rsidP="00923B4F">
      <w:pPr>
        <w:rPr>
          <w:rFonts w:cs="Calibri"/>
        </w:rPr>
      </w:pPr>
    </w:p>
    <w:p w14:paraId="09C23B0B" w14:textId="708AF82C" w:rsidR="003823CA" w:rsidRPr="008503E5" w:rsidRDefault="006177D9" w:rsidP="00923B4F">
      <w:pPr>
        <w:rPr>
          <w:rFonts w:cs="Calibri"/>
        </w:rPr>
      </w:pPr>
      <w:r>
        <w:rPr>
          <w:rFonts w:cs="Calibri"/>
        </w:rPr>
        <w:t>The Hazard Mitigation Planning Technical Assistance</w:t>
      </w:r>
      <w:r w:rsidR="003823CA" w:rsidRPr="00477BA9">
        <w:rPr>
          <w:rFonts w:cs="Calibri"/>
        </w:rPr>
        <w:t xml:space="preserve"> trainings will focus on building the local communities’ capabilities to plan for and reduce risk</w:t>
      </w:r>
      <w:r w:rsidR="00477BA9" w:rsidRPr="00477BA9">
        <w:rPr>
          <w:rFonts w:cs="Calibri"/>
        </w:rPr>
        <w:t xml:space="preserve"> and may </w:t>
      </w:r>
      <w:r w:rsidR="003823CA" w:rsidRPr="00477BA9">
        <w:rPr>
          <w:rFonts w:cs="Calibri"/>
        </w:rPr>
        <w:t xml:space="preserve">include </w:t>
      </w:r>
      <w:r w:rsidR="003A2345" w:rsidRPr="00477BA9">
        <w:rPr>
          <w:rFonts w:cs="Calibri"/>
        </w:rPr>
        <w:t>the education</w:t>
      </w:r>
      <w:r w:rsidR="003823CA" w:rsidRPr="00477BA9">
        <w:rPr>
          <w:rFonts w:cs="Calibri"/>
        </w:rPr>
        <w:t>, use and incorporation of the new flood hazard and risk information</w:t>
      </w:r>
      <w:r w:rsidR="003A2345" w:rsidRPr="00477BA9">
        <w:rPr>
          <w:rFonts w:cs="Calibri"/>
        </w:rPr>
        <w:t xml:space="preserve"> available to them</w:t>
      </w:r>
      <w:r w:rsidR="003823CA" w:rsidRPr="00477BA9">
        <w:rPr>
          <w:rFonts w:cs="Calibri"/>
        </w:rPr>
        <w:t>; updating and refining mitigation strategies based on the new flood hazard and flood risk information</w:t>
      </w:r>
      <w:r w:rsidR="003823CA" w:rsidRPr="003823CA">
        <w:rPr>
          <w:rFonts w:cs="Calibri"/>
        </w:rPr>
        <w:t>;</w:t>
      </w:r>
      <w:r w:rsidR="003823CA">
        <w:rPr>
          <w:rFonts w:cs="Calibri"/>
        </w:rPr>
        <w:t xml:space="preserve"> t</w:t>
      </w:r>
      <w:r w:rsidR="003823CA" w:rsidRPr="003823CA">
        <w:rPr>
          <w:rFonts w:cs="Calibri"/>
        </w:rPr>
        <w:t>raining mitigation planning teams; and</w:t>
      </w:r>
      <w:r w:rsidR="003823CA">
        <w:rPr>
          <w:rFonts w:cs="Calibri"/>
        </w:rPr>
        <w:t xml:space="preserve"> i</w:t>
      </w:r>
      <w:r w:rsidR="003823CA" w:rsidRPr="003823CA">
        <w:rPr>
          <w:rFonts w:cs="Calibri"/>
        </w:rPr>
        <w:t>ncorporating mitigation into existing community plans, programs, and policies.</w:t>
      </w:r>
      <w:r w:rsidR="003A2345">
        <w:rPr>
          <w:rFonts w:cs="Calibri"/>
        </w:rPr>
        <w:t xml:space="preserve">  Ultimately, the trainings will ensure that </w:t>
      </w:r>
      <w:r w:rsidR="003A2345" w:rsidRPr="008503E5">
        <w:rPr>
          <w:rFonts w:cs="Calibri"/>
        </w:rPr>
        <w:t xml:space="preserve">once the quality flood hazard data and flood risk assessments have been produced, the data will be carried forward and incorporated into hazard mitigation plan updates.  </w:t>
      </w:r>
      <w:r w:rsidR="00477BA9">
        <w:t>T</w:t>
      </w:r>
      <w:r w:rsidR="003A2345" w:rsidRPr="008503E5">
        <w:rPr>
          <w:rFonts w:cs="Calibri"/>
        </w:rPr>
        <w:t>h</w:t>
      </w:r>
      <w:r w:rsidR="00477BA9">
        <w:rPr>
          <w:rFonts w:cs="Calibri"/>
        </w:rPr>
        <w:t>ese coordination</w:t>
      </w:r>
      <w:r w:rsidR="003A2345" w:rsidRPr="008503E5">
        <w:rPr>
          <w:rFonts w:cs="Calibri"/>
        </w:rPr>
        <w:t xml:space="preserve"> action</w:t>
      </w:r>
      <w:r w:rsidR="00477BA9">
        <w:rPr>
          <w:rFonts w:cs="Calibri"/>
        </w:rPr>
        <w:t>s</w:t>
      </w:r>
      <w:r w:rsidR="003A2345" w:rsidRPr="008503E5">
        <w:rPr>
          <w:rFonts w:cs="Calibri"/>
        </w:rPr>
        <w:t xml:space="preserve"> will complete FEMA’s vision of the Risk MAP life cycle shown below.</w:t>
      </w:r>
    </w:p>
    <w:p w14:paraId="11BDFE86" w14:textId="5587E29E" w:rsidR="00271197" w:rsidRDefault="00F67593" w:rsidP="00A330F8">
      <w:pPr>
        <w:pStyle w:val="Heading3"/>
      </w:pPr>
      <w:bookmarkStart w:id="1287" w:name="_Toc428535923"/>
      <w:bookmarkStart w:id="1288" w:name="_Toc428535974"/>
      <w:bookmarkStart w:id="1289" w:name="_Toc428536029"/>
      <w:bookmarkStart w:id="1290" w:name="_Toc428536080"/>
      <w:bookmarkStart w:id="1291" w:name="_Toc428536131"/>
      <w:bookmarkStart w:id="1292" w:name="_Toc428536181"/>
      <w:bookmarkStart w:id="1293" w:name="_Toc428536231"/>
      <w:bookmarkStart w:id="1294" w:name="_Toc428790669"/>
      <w:bookmarkStart w:id="1295" w:name="_Toc430088429"/>
      <w:bookmarkStart w:id="1296" w:name="_Toc430088595"/>
      <w:bookmarkStart w:id="1297" w:name="_Toc430088761"/>
      <w:bookmarkStart w:id="1298" w:name="_Toc430088928"/>
      <w:bookmarkStart w:id="1299" w:name="_Toc430089095"/>
      <w:bookmarkStart w:id="1300" w:name="_Toc430089262"/>
      <w:bookmarkStart w:id="1301" w:name="_Toc430089429"/>
      <w:bookmarkStart w:id="1302" w:name="_Toc430089598"/>
      <w:bookmarkStart w:id="1303" w:name="_Toc430089734"/>
      <w:bookmarkStart w:id="1304" w:name="_Toc430089879"/>
      <w:bookmarkStart w:id="1305" w:name="_Toc430090045"/>
      <w:bookmarkStart w:id="1306" w:name="_Toc430090211"/>
      <w:bookmarkStart w:id="1307" w:name="_Toc430090377"/>
      <w:bookmarkStart w:id="1308" w:name="_Toc430090543"/>
      <w:bookmarkStart w:id="1309" w:name="_Toc430090710"/>
      <w:bookmarkStart w:id="1310" w:name="_Toc430090876"/>
      <w:bookmarkStart w:id="1311" w:name="_Toc430091044"/>
      <w:bookmarkStart w:id="1312" w:name="_Toc430091210"/>
      <w:bookmarkStart w:id="1313" w:name="_Toc430091376"/>
      <w:bookmarkStart w:id="1314" w:name="_Toc430092515"/>
      <w:bookmarkStart w:id="1315" w:name="_Toc430092681"/>
      <w:bookmarkStart w:id="1316" w:name="_Toc430092846"/>
      <w:bookmarkStart w:id="1317" w:name="_Toc430093011"/>
      <w:bookmarkStart w:id="1318" w:name="_Toc430093176"/>
      <w:bookmarkStart w:id="1319" w:name="_Toc430177871"/>
      <w:bookmarkStart w:id="1320" w:name="_Toc430178039"/>
      <w:bookmarkStart w:id="1321" w:name="_Toc430182272"/>
      <w:bookmarkStart w:id="1322" w:name="_Toc430182736"/>
      <w:bookmarkStart w:id="1323" w:name="_Toc430183201"/>
      <w:bookmarkStart w:id="1324" w:name="_Toc430184648"/>
      <w:bookmarkStart w:id="1325" w:name="_Toc430185124"/>
      <w:bookmarkStart w:id="1326" w:name="_Toc430269242"/>
      <w:bookmarkStart w:id="1327" w:name="_Toc430089599"/>
      <w:bookmarkStart w:id="1328" w:name="_Toc473636080"/>
      <w:bookmarkStart w:id="1329" w:name="_Toc47371029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r w:rsidRPr="00462553">
        <w:t>State National Flood Insurance Program</w:t>
      </w:r>
      <w:bookmarkEnd w:id="1327"/>
      <w:bookmarkEnd w:id="1328"/>
      <w:bookmarkEnd w:id="1329"/>
    </w:p>
    <w:p w14:paraId="40DA0384" w14:textId="105241D3" w:rsidR="00967964" w:rsidRPr="00D46339" w:rsidRDefault="00967964" w:rsidP="00923B4F">
      <w:pPr>
        <w:rPr>
          <w:rFonts w:cs="Calibri"/>
        </w:rPr>
      </w:pPr>
      <w:r w:rsidRPr="00F61911">
        <w:rPr>
          <w:rFonts w:cs="Calibri"/>
        </w:rPr>
        <w:t xml:space="preserve">The State has enhanced its technical capabilities by adding staff members who provide assistance to the State NFIP Coordinator’s office.  The </w:t>
      </w:r>
      <w:r w:rsidR="00BD2353">
        <w:rPr>
          <w:rFonts w:cs="Calibri"/>
        </w:rPr>
        <w:t>A</w:t>
      </w:r>
      <w:r w:rsidRPr="00F61911">
        <w:rPr>
          <w:rFonts w:cs="Calibri"/>
        </w:rPr>
        <w:t xml:space="preserve">FPMP staff consists of engineers, </w:t>
      </w:r>
      <w:r w:rsidR="00BD2353">
        <w:rPr>
          <w:rFonts w:cs="Calibri"/>
        </w:rPr>
        <w:t>planners</w:t>
      </w:r>
      <w:r w:rsidR="00306A92">
        <w:rPr>
          <w:rFonts w:cs="Calibri"/>
        </w:rPr>
        <w:t>,</w:t>
      </w:r>
      <w:r w:rsidRPr="00F61911">
        <w:rPr>
          <w:rFonts w:cs="Calibri"/>
        </w:rPr>
        <w:t xml:space="preserve"> and administrative support personnel.  OWR, through FEMA’s Community Assistance Program funding process, provides technical assistance to communities in order to achieve and maintain compliance and good standing in the NFIP program.  The primary objectives of the NFIP are: 1) reducing flood losses in participating communities through adherence to participating communities’ Flood Damage Prevention Ordinance, NFIP regulations, mitigation planning, education</w:t>
      </w:r>
      <w:r w:rsidR="00673E7F">
        <w:rPr>
          <w:rFonts w:cs="Calibri"/>
        </w:rPr>
        <w:t>,</w:t>
      </w:r>
      <w:r w:rsidRPr="00F61911">
        <w:rPr>
          <w:rFonts w:cs="Calibri"/>
        </w:rPr>
        <w:t xml:space="preserve"> and awareness; 2) working with communities during post disaster operations to provide needed technical </w:t>
      </w:r>
      <w:r w:rsidRPr="00F61911">
        <w:rPr>
          <w:rFonts w:cs="Calibri"/>
        </w:rPr>
        <w:lastRenderedPageBreak/>
        <w:t xml:space="preserve">assistance to address NFIP issues; and 3) </w:t>
      </w:r>
      <w:r w:rsidRPr="00D46339">
        <w:rPr>
          <w:rFonts w:cs="Calibri"/>
        </w:rPr>
        <w:t xml:space="preserve">recruiting nonparticipating communities into the NFIP program.  </w:t>
      </w:r>
    </w:p>
    <w:p w14:paraId="06C5B892" w14:textId="77777777" w:rsidR="00967964" w:rsidRPr="00D46339" w:rsidRDefault="00967964" w:rsidP="00923B4F">
      <w:pPr>
        <w:rPr>
          <w:rFonts w:cs="Calibri"/>
        </w:rPr>
      </w:pPr>
    </w:p>
    <w:p w14:paraId="6A4675CE" w14:textId="3EB3F798" w:rsidR="00770802" w:rsidRDefault="00967964" w:rsidP="00923B4F">
      <w:pPr>
        <w:rPr>
          <w:rFonts w:cs="Calibri"/>
        </w:rPr>
      </w:pPr>
      <w:r w:rsidRPr="00D46339">
        <w:rPr>
          <w:rFonts w:cs="Calibri"/>
        </w:rPr>
        <w:t xml:space="preserve">Currently, </w:t>
      </w:r>
      <w:r w:rsidR="00D46339" w:rsidRPr="00D46339">
        <w:rPr>
          <w:rFonts w:cs="Calibri"/>
        </w:rPr>
        <w:t>more than 430</w:t>
      </w:r>
      <w:r w:rsidR="00C459EA" w:rsidRPr="00D46339">
        <w:rPr>
          <w:rFonts w:cs="Calibri"/>
        </w:rPr>
        <w:t xml:space="preserve"> Alabama</w:t>
      </w:r>
      <w:r w:rsidRPr="00D46339">
        <w:rPr>
          <w:rFonts w:cs="Calibri"/>
        </w:rPr>
        <w:t xml:space="preserve"> communities participate in the NFIP with </w:t>
      </w:r>
      <w:r w:rsidR="00306A92" w:rsidRPr="00D46339">
        <w:rPr>
          <w:rFonts w:cs="Calibri"/>
        </w:rPr>
        <w:t>more than</w:t>
      </w:r>
      <w:r w:rsidR="00DD4D79" w:rsidRPr="00D46339">
        <w:rPr>
          <w:rFonts w:cs="Calibri"/>
        </w:rPr>
        <w:t xml:space="preserve"> </w:t>
      </w:r>
      <w:r w:rsidR="0075235C" w:rsidRPr="00D46339">
        <w:rPr>
          <w:rFonts w:cs="Calibri"/>
        </w:rPr>
        <w:t>5</w:t>
      </w:r>
      <w:r w:rsidR="00D46339" w:rsidRPr="00D46339">
        <w:rPr>
          <w:rFonts w:cs="Calibri"/>
        </w:rPr>
        <w:t>4</w:t>
      </w:r>
      <w:r w:rsidR="0075235C" w:rsidRPr="00D46339">
        <w:rPr>
          <w:rFonts w:cs="Calibri"/>
        </w:rPr>
        <w:t>,</w:t>
      </w:r>
      <w:r w:rsidR="00D46339" w:rsidRPr="00D46339">
        <w:rPr>
          <w:rFonts w:cs="Calibri"/>
        </w:rPr>
        <w:t>800</w:t>
      </w:r>
      <w:r w:rsidR="00C459EA" w:rsidRPr="00D46339">
        <w:rPr>
          <w:rFonts w:cs="Calibri"/>
        </w:rPr>
        <w:t xml:space="preserve"> flood insurance policies in force</w:t>
      </w:r>
      <w:r w:rsidRPr="00D46339">
        <w:rPr>
          <w:rFonts w:cs="Calibri"/>
        </w:rPr>
        <w:t>.  In partnership with FEMA, federal and state funds are used to meet the overall objective of reducing flood hazards in communities participating in the NFIP.</w:t>
      </w:r>
      <w:r w:rsidR="00770802" w:rsidRPr="00D46339">
        <w:rPr>
          <w:rFonts w:cs="Calibri"/>
        </w:rPr>
        <w:t xml:space="preserve">  </w:t>
      </w:r>
      <w:r w:rsidRPr="00D46339">
        <w:rPr>
          <w:rFonts w:cs="Calibri"/>
        </w:rPr>
        <w:t xml:space="preserve">Each year, the NFIP staff conducts </w:t>
      </w:r>
      <w:r w:rsidR="00FC1474" w:rsidRPr="00D46339">
        <w:rPr>
          <w:rFonts w:cs="Calibri"/>
        </w:rPr>
        <w:t xml:space="preserve">approximately </w:t>
      </w:r>
      <w:r w:rsidR="00D46339" w:rsidRPr="00D46339">
        <w:rPr>
          <w:rFonts w:cs="Calibri"/>
        </w:rPr>
        <w:t>20</w:t>
      </w:r>
      <w:r w:rsidRPr="00D46339">
        <w:rPr>
          <w:rFonts w:cs="Calibri"/>
        </w:rPr>
        <w:t xml:space="preserve"> in-depth Community Assistance Visits (CAV) and </w:t>
      </w:r>
      <w:r w:rsidR="00FC1474" w:rsidRPr="00D46339">
        <w:rPr>
          <w:rFonts w:cs="Calibri"/>
        </w:rPr>
        <w:t>65</w:t>
      </w:r>
      <w:r w:rsidRPr="00D46339">
        <w:rPr>
          <w:rFonts w:cs="Calibri"/>
        </w:rPr>
        <w:t xml:space="preserve"> Community Assistance Contacts (CAC) through telephone contact or a brief visit.  The outreach efforts of this program include technical consultations with public officials, telephone contact providing published material to the </w:t>
      </w:r>
      <w:r w:rsidR="00B6784A" w:rsidRPr="00D46339">
        <w:rPr>
          <w:rFonts w:cs="Calibri"/>
        </w:rPr>
        <w:t>public</w:t>
      </w:r>
      <w:r w:rsidR="0088029B" w:rsidRPr="00D46339">
        <w:rPr>
          <w:rFonts w:cs="Calibri"/>
        </w:rPr>
        <w:t>,</w:t>
      </w:r>
      <w:r w:rsidRPr="00D46339">
        <w:rPr>
          <w:rFonts w:cs="Calibri"/>
        </w:rPr>
        <w:t xml:space="preserve"> and presenting</w:t>
      </w:r>
      <w:r w:rsidRPr="00FC1474">
        <w:rPr>
          <w:rFonts w:cs="Calibri"/>
        </w:rPr>
        <w:t xml:space="preserve"> seminars and conferences on floodplain management and mitigation. </w:t>
      </w:r>
      <w:r w:rsidR="00B6784A" w:rsidRPr="00FC1474">
        <w:rPr>
          <w:rFonts w:cs="Calibri"/>
        </w:rPr>
        <w:t xml:space="preserve">The State NFIP Coordinator also </w:t>
      </w:r>
      <w:r w:rsidR="00437487">
        <w:rPr>
          <w:rFonts w:cs="Calibri"/>
        </w:rPr>
        <w:t>conducts</w:t>
      </w:r>
      <w:r w:rsidR="00B6784A" w:rsidRPr="00FC1474">
        <w:rPr>
          <w:rFonts w:cs="Calibri"/>
        </w:rPr>
        <w:t xml:space="preserve"> </w:t>
      </w:r>
      <w:r w:rsidR="00D46339">
        <w:rPr>
          <w:rFonts w:cs="Calibri"/>
        </w:rPr>
        <w:t xml:space="preserve">floodplain and NFIP training </w:t>
      </w:r>
      <w:r w:rsidR="00437487">
        <w:rPr>
          <w:rFonts w:cs="Calibri"/>
        </w:rPr>
        <w:t xml:space="preserve">courses </w:t>
      </w:r>
      <w:r w:rsidR="00D46339">
        <w:rPr>
          <w:rFonts w:cs="Calibri"/>
        </w:rPr>
        <w:t xml:space="preserve">such as </w:t>
      </w:r>
      <w:r w:rsidR="00B6784A" w:rsidRPr="00FC1474">
        <w:rPr>
          <w:rFonts w:cs="Calibri"/>
        </w:rPr>
        <w:t xml:space="preserve">Floodplain Management 101 </w:t>
      </w:r>
      <w:r w:rsidR="00BD2353">
        <w:rPr>
          <w:rFonts w:cs="Calibri"/>
        </w:rPr>
        <w:t xml:space="preserve">and </w:t>
      </w:r>
      <w:r w:rsidR="00437487">
        <w:rPr>
          <w:rFonts w:cs="Calibri"/>
        </w:rPr>
        <w:t>L273: Managing Floodplain Development through the NFIP</w:t>
      </w:r>
      <w:r w:rsidR="0055522C" w:rsidRPr="00770802">
        <w:rPr>
          <w:rFonts w:cs="Calibri"/>
        </w:rPr>
        <w:t>.</w:t>
      </w:r>
      <w:r w:rsidR="00B6784A" w:rsidRPr="00770802">
        <w:rPr>
          <w:rFonts w:cs="Calibri"/>
        </w:rPr>
        <w:t xml:space="preserve">  Th</w:t>
      </w:r>
      <w:r w:rsidR="00437487">
        <w:rPr>
          <w:rFonts w:cs="Calibri"/>
        </w:rPr>
        <w:t>ese</w:t>
      </w:r>
      <w:r w:rsidR="00B6784A" w:rsidRPr="00770802">
        <w:rPr>
          <w:rFonts w:cs="Calibri"/>
        </w:rPr>
        <w:t xml:space="preserve"> course</w:t>
      </w:r>
      <w:r w:rsidR="00437487">
        <w:rPr>
          <w:rFonts w:cs="Calibri"/>
        </w:rPr>
        <w:t>s</w:t>
      </w:r>
      <w:r w:rsidR="00B6784A" w:rsidRPr="00770802">
        <w:rPr>
          <w:rFonts w:cs="Calibri"/>
        </w:rPr>
        <w:t xml:space="preserve"> target</w:t>
      </w:r>
      <w:r w:rsidR="00437487">
        <w:rPr>
          <w:rFonts w:cs="Calibri"/>
        </w:rPr>
        <w:t xml:space="preserve"> </w:t>
      </w:r>
      <w:r w:rsidR="00B6784A" w:rsidRPr="00770802">
        <w:rPr>
          <w:rFonts w:cs="Calibri"/>
        </w:rPr>
        <w:t xml:space="preserve">floodplain administrators throughout the </w:t>
      </w:r>
      <w:r w:rsidR="00EB2163">
        <w:rPr>
          <w:rFonts w:cs="Calibri"/>
        </w:rPr>
        <w:t>S</w:t>
      </w:r>
      <w:r w:rsidR="00EB2163" w:rsidRPr="00770802">
        <w:rPr>
          <w:rFonts w:cs="Calibri"/>
        </w:rPr>
        <w:t xml:space="preserve">tate </w:t>
      </w:r>
      <w:r w:rsidR="00B6784A" w:rsidRPr="00770802">
        <w:rPr>
          <w:rFonts w:cs="Calibri"/>
        </w:rPr>
        <w:t xml:space="preserve">to provide them with a working understanding of their position and responsibilities and the tools available to them to perform their duties.   </w:t>
      </w:r>
    </w:p>
    <w:p w14:paraId="2C224597" w14:textId="77777777" w:rsidR="00770802" w:rsidRDefault="00770802" w:rsidP="00923B4F">
      <w:pPr>
        <w:rPr>
          <w:rFonts w:cs="Calibri"/>
        </w:rPr>
      </w:pPr>
    </w:p>
    <w:p w14:paraId="39D47EF5" w14:textId="7AD2D8DC" w:rsidR="007051A6" w:rsidRDefault="001351FE" w:rsidP="00923B4F">
      <w:pPr>
        <w:rPr>
          <w:rFonts w:cs="Calibri"/>
        </w:rPr>
      </w:pPr>
      <w:r w:rsidRPr="00770802">
        <w:rPr>
          <w:rFonts w:cs="Calibri"/>
        </w:rPr>
        <w:t>In June 2013, OWR prepared a Strategic Plan for NFIP State Coordination</w:t>
      </w:r>
      <w:r w:rsidR="00E657DD">
        <w:rPr>
          <w:rFonts w:cs="Calibri"/>
        </w:rPr>
        <w:t xml:space="preserve"> to </w:t>
      </w:r>
      <w:r w:rsidRPr="001351FE">
        <w:rPr>
          <w:rFonts w:cs="Calibri"/>
        </w:rPr>
        <w:t xml:space="preserve">evaluate the current role of the State NFIP Coordinator within the comprehensive </w:t>
      </w:r>
      <w:r>
        <w:rPr>
          <w:rFonts w:cs="Calibri"/>
        </w:rPr>
        <w:t>AFPMP</w:t>
      </w:r>
      <w:r w:rsidRPr="001351FE">
        <w:rPr>
          <w:rFonts w:cs="Calibri"/>
        </w:rPr>
        <w:t xml:space="preserve"> and to form recommendations so this role may be improved and/or expanded to ensure coordination efforts of the NFIP are effective and best serve the citizens, property, and resources within the State.</w:t>
      </w:r>
      <w:r>
        <w:rPr>
          <w:rFonts w:cs="Calibri"/>
        </w:rPr>
        <w:t xml:space="preserve"> </w:t>
      </w:r>
      <w:r w:rsidRPr="00770802">
        <w:rPr>
          <w:rFonts w:cs="Calibri"/>
        </w:rPr>
        <w:t>The NFIP coordination efforts were reviewed and evaluated per the elements of the Community Assistance Program – State Support Services Element (CAP-SSSE) methodology</w:t>
      </w:r>
      <w:r w:rsidR="00E657DD">
        <w:rPr>
          <w:rFonts w:cs="Calibri"/>
        </w:rPr>
        <w:t>, and b</w:t>
      </w:r>
      <w:r w:rsidR="00BD5AED" w:rsidRPr="00BD5AED">
        <w:rPr>
          <w:rFonts w:cs="Calibri"/>
        </w:rPr>
        <w:t>oth long-term and short-term strategies are identified</w:t>
      </w:r>
      <w:r w:rsidR="00E657DD">
        <w:rPr>
          <w:rFonts w:cs="Calibri"/>
        </w:rPr>
        <w:t xml:space="preserve"> including </w:t>
      </w:r>
      <w:r w:rsidR="00BD5AED" w:rsidRPr="00BD5AED">
        <w:rPr>
          <w:rFonts w:cs="Calibri"/>
        </w:rPr>
        <w:t>defin</w:t>
      </w:r>
      <w:r w:rsidR="00E657DD">
        <w:rPr>
          <w:rFonts w:cs="Calibri"/>
        </w:rPr>
        <w:t>ing</w:t>
      </w:r>
      <w:r w:rsidR="00BD5AED" w:rsidRPr="00BD5AED">
        <w:rPr>
          <w:rFonts w:cs="Calibri"/>
        </w:rPr>
        <w:t xml:space="preserve"> the overall goals of the Alabama program, while </w:t>
      </w:r>
      <w:r w:rsidR="00E657DD">
        <w:rPr>
          <w:rFonts w:cs="Calibri"/>
        </w:rPr>
        <w:t xml:space="preserve">identifying </w:t>
      </w:r>
      <w:r w:rsidR="00BD5AED" w:rsidRPr="00BD5AED">
        <w:rPr>
          <w:rFonts w:cs="Calibri"/>
        </w:rPr>
        <w:t xml:space="preserve">specific actions </w:t>
      </w:r>
      <w:r w:rsidR="00E657DD">
        <w:rPr>
          <w:rFonts w:cs="Calibri"/>
        </w:rPr>
        <w:t>and</w:t>
      </w:r>
      <w:r w:rsidR="00BD5AED" w:rsidRPr="00BD5AED">
        <w:rPr>
          <w:rFonts w:cs="Calibri"/>
        </w:rPr>
        <w:t xml:space="preserve"> implementation schedule</w:t>
      </w:r>
      <w:r w:rsidR="00E657DD">
        <w:rPr>
          <w:rFonts w:cs="Calibri"/>
        </w:rPr>
        <w:t>s</w:t>
      </w:r>
      <w:r w:rsidR="00BD5AED" w:rsidRPr="00BD5AED">
        <w:rPr>
          <w:rFonts w:cs="Calibri"/>
        </w:rPr>
        <w:t>, deliverables, budget, staffing, and support monitoring and evaluating tasks, as necessary.</w:t>
      </w:r>
    </w:p>
    <w:p w14:paraId="28175353" w14:textId="77777777" w:rsidR="0094075F" w:rsidRDefault="0094075F" w:rsidP="00923B4F">
      <w:pPr>
        <w:rPr>
          <w:rFonts w:cs="Calibri"/>
        </w:rPr>
      </w:pPr>
    </w:p>
    <w:p w14:paraId="4705504A" w14:textId="6591CF46" w:rsidR="008B71FC" w:rsidRDefault="008B71FC" w:rsidP="008B71FC">
      <w:pPr>
        <w:rPr>
          <w:rFonts w:cs="Calibri"/>
        </w:rPr>
      </w:pPr>
      <w:r>
        <w:t>In January 2015, OWR developed an automated process for performing CACs in order to obtain and/or confirm floodplain management statistics and practices for NFIP communities within Alabama. The process also provides the local floodplain administrators with educational resources and updated information on the National Flood Insurance Program.  The Alabama CAC survey system streamlines the interview process for communities identified as Tier 2 by FEMA’s CAV Tier 1 Prioritization Tool; increases the number of communities reached each year; and allows OWR to maintain a good understanding of the current status of compliance for rural and smaller communities in Alabama.   In 2016, OWR continued to update the functionality of the CAC survey system improving upon management and filtering of community contact and response information; streamlining email communication and storage; and enhancing capabilities for reporting community metrics.  </w:t>
      </w:r>
    </w:p>
    <w:p w14:paraId="4F7FC39B" w14:textId="2849A5BE" w:rsidR="00271197" w:rsidRPr="00BD2353" w:rsidRDefault="0058005C" w:rsidP="00A330F8">
      <w:pPr>
        <w:pStyle w:val="Heading3"/>
      </w:pPr>
      <w:bookmarkStart w:id="1330" w:name="_Toc430089600"/>
      <w:bookmarkStart w:id="1331" w:name="_Toc473636081"/>
      <w:bookmarkStart w:id="1332" w:name="_Toc473710292"/>
      <w:r w:rsidRPr="00BD2353">
        <w:t xml:space="preserve">Letter of Map Revision </w:t>
      </w:r>
      <w:bookmarkEnd w:id="1330"/>
      <w:r w:rsidR="00BD2353" w:rsidRPr="00BD2353">
        <w:t>Review Partner</w:t>
      </w:r>
      <w:bookmarkEnd w:id="1331"/>
      <w:bookmarkEnd w:id="1332"/>
    </w:p>
    <w:p w14:paraId="1F54C5E0" w14:textId="23D94369" w:rsidR="00F67F30" w:rsidRDefault="00B91668" w:rsidP="00923B4F">
      <w:pPr>
        <w:rPr>
          <w:rFonts w:cs="Calibri"/>
        </w:rPr>
      </w:pPr>
      <w:r w:rsidRPr="00F61911">
        <w:rPr>
          <w:rFonts w:cs="Calibri"/>
        </w:rPr>
        <w:t xml:space="preserve">As a </w:t>
      </w:r>
      <w:r w:rsidR="007014AF">
        <w:rPr>
          <w:rFonts w:cs="Calibri"/>
        </w:rPr>
        <w:t>CTP with FEMA</w:t>
      </w:r>
      <w:r w:rsidRPr="00F61911">
        <w:rPr>
          <w:rFonts w:cs="Calibri"/>
        </w:rPr>
        <w:t xml:space="preserve">, </w:t>
      </w:r>
      <w:r w:rsidR="007014AF">
        <w:rPr>
          <w:rFonts w:cs="Calibri"/>
        </w:rPr>
        <w:t xml:space="preserve">OWR </w:t>
      </w:r>
      <w:r w:rsidRPr="00F61911">
        <w:rPr>
          <w:rFonts w:cs="Calibri"/>
        </w:rPr>
        <w:t xml:space="preserve">has assumed responsibility for the technical accuracy of the FIRMs </w:t>
      </w:r>
      <w:r w:rsidR="007014AF">
        <w:rPr>
          <w:rFonts w:cs="Calibri"/>
        </w:rPr>
        <w:t xml:space="preserve">within the State </w:t>
      </w:r>
      <w:r w:rsidRPr="00F61911">
        <w:rPr>
          <w:rFonts w:cs="Calibri"/>
        </w:rPr>
        <w:t xml:space="preserve">and the associated political implications.  </w:t>
      </w:r>
      <w:r w:rsidR="00FE5E5D" w:rsidRPr="00FE5E5D">
        <w:rPr>
          <w:rFonts w:cs="Calibri"/>
        </w:rPr>
        <w:t xml:space="preserve"> </w:t>
      </w:r>
      <w:r w:rsidR="00FE5E5D">
        <w:rPr>
          <w:rFonts w:cs="Calibri"/>
        </w:rPr>
        <w:t xml:space="preserve">Building on this commitment, </w:t>
      </w:r>
      <w:r w:rsidR="00FE5E5D" w:rsidRPr="003D7871">
        <w:rPr>
          <w:rFonts w:cs="Calibri"/>
        </w:rPr>
        <w:t xml:space="preserve">OWR gladly accepted </w:t>
      </w:r>
      <w:r w:rsidR="00FE5E5D">
        <w:rPr>
          <w:rFonts w:cs="Calibri"/>
        </w:rPr>
        <w:t>a</w:t>
      </w:r>
      <w:r w:rsidR="00FE5E5D" w:rsidRPr="003D7871">
        <w:rPr>
          <w:rFonts w:cs="Calibri"/>
        </w:rPr>
        <w:t xml:space="preserve"> </w:t>
      </w:r>
      <w:r w:rsidR="00EB5EA5">
        <w:rPr>
          <w:rFonts w:cs="Calibri"/>
        </w:rPr>
        <w:t xml:space="preserve">CLOMR and </w:t>
      </w:r>
      <w:r w:rsidR="00FE5E5D">
        <w:rPr>
          <w:rFonts w:cs="Calibri"/>
        </w:rPr>
        <w:t xml:space="preserve">LOMR </w:t>
      </w:r>
      <w:r w:rsidR="004C68D9">
        <w:rPr>
          <w:rFonts w:cs="Calibri"/>
        </w:rPr>
        <w:t>Review Partner</w:t>
      </w:r>
      <w:r w:rsidR="00FE5E5D">
        <w:rPr>
          <w:rFonts w:cs="Calibri"/>
        </w:rPr>
        <w:t xml:space="preserve"> </w:t>
      </w:r>
      <w:r w:rsidR="00FE5E5D" w:rsidRPr="003D7871">
        <w:rPr>
          <w:rFonts w:cs="Calibri"/>
        </w:rPr>
        <w:t xml:space="preserve">opportunity </w:t>
      </w:r>
      <w:r w:rsidR="00FE5E5D">
        <w:rPr>
          <w:rFonts w:cs="Calibri"/>
        </w:rPr>
        <w:t xml:space="preserve">from FEMA and has been responsible </w:t>
      </w:r>
      <w:r w:rsidR="00FE5E5D">
        <w:rPr>
          <w:rFonts w:cs="Calibri"/>
        </w:rPr>
        <w:lastRenderedPageBreak/>
        <w:t xml:space="preserve">for reviewing and processing all LOMR requests within the State </w:t>
      </w:r>
      <w:r w:rsidR="00FE5E5D" w:rsidRPr="003D7871">
        <w:rPr>
          <w:rFonts w:cs="Calibri"/>
          <w:lang w:val="en-GB"/>
        </w:rPr>
        <w:t>since July 2010</w:t>
      </w:r>
      <w:r w:rsidR="00FE5E5D">
        <w:rPr>
          <w:rFonts w:cs="Calibri"/>
          <w:lang w:val="en-GB"/>
        </w:rPr>
        <w:t xml:space="preserve">.  </w:t>
      </w:r>
      <w:r w:rsidR="00F67F30" w:rsidRPr="00041D09">
        <w:rPr>
          <w:rFonts w:cs="Calibri"/>
        </w:rPr>
        <w:t>At present,</w:t>
      </w:r>
      <w:r w:rsidR="00F67F30">
        <w:rPr>
          <w:rFonts w:cs="Calibri"/>
        </w:rPr>
        <w:t xml:space="preserve"> </w:t>
      </w:r>
      <w:r w:rsidR="00F67F30" w:rsidRPr="00041D09">
        <w:rPr>
          <w:rFonts w:cs="Calibri"/>
        </w:rPr>
        <w:t>1</w:t>
      </w:r>
      <w:r w:rsidR="00D76149">
        <w:rPr>
          <w:rFonts w:cs="Calibri"/>
        </w:rPr>
        <w:t>70</w:t>
      </w:r>
      <w:r w:rsidR="00F67F30" w:rsidRPr="00041D09">
        <w:rPr>
          <w:rFonts w:cs="Calibri"/>
        </w:rPr>
        <w:t xml:space="preserve"> total cases have been received, </w:t>
      </w:r>
      <w:r w:rsidR="00F67F30">
        <w:rPr>
          <w:rFonts w:cs="Calibri"/>
        </w:rPr>
        <w:t>129</w:t>
      </w:r>
      <w:r w:rsidR="00F67F30" w:rsidRPr="00041D09">
        <w:rPr>
          <w:rFonts w:cs="Calibri"/>
        </w:rPr>
        <w:t xml:space="preserve"> cases have been approved by FEMA with a final determination issued, 23 cases have been suspended, and there are </w:t>
      </w:r>
      <w:r w:rsidR="00F67F30">
        <w:rPr>
          <w:rFonts w:cs="Calibri"/>
        </w:rPr>
        <w:t>1</w:t>
      </w:r>
      <w:r w:rsidR="00D76149">
        <w:rPr>
          <w:rFonts w:cs="Calibri"/>
        </w:rPr>
        <w:t>8</w:t>
      </w:r>
      <w:r w:rsidR="00F67F30" w:rsidRPr="00041D09">
        <w:rPr>
          <w:rFonts w:cs="Calibri"/>
        </w:rPr>
        <w:t xml:space="preserve"> cases on schedule for approval. FEMA maintains strict guidelines for the time allowed for the completion of case reviews, and the Alabama program is currently bettering the time allowance by more than a 30% margin.</w:t>
      </w:r>
    </w:p>
    <w:p w14:paraId="03D75514" w14:textId="77777777" w:rsidR="00F67F30" w:rsidRDefault="00F67F30" w:rsidP="00923B4F">
      <w:pPr>
        <w:rPr>
          <w:rFonts w:cs="Calibri"/>
        </w:rPr>
      </w:pPr>
    </w:p>
    <w:p w14:paraId="737FF449" w14:textId="33BFD7B5" w:rsidR="00B91668" w:rsidRPr="00F61911" w:rsidRDefault="00B91668" w:rsidP="00923B4F">
      <w:pPr>
        <w:rPr>
          <w:rFonts w:cs="Calibri"/>
        </w:rPr>
      </w:pPr>
      <w:r w:rsidRPr="00F61911">
        <w:rPr>
          <w:rFonts w:cs="Calibri"/>
        </w:rPr>
        <w:t xml:space="preserve">OWR is confident that the LOMR </w:t>
      </w:r>
      <w:r w:rsidR="004C68D9">
        <w:rPr>
          <w:rFonts w:cs="Calibri"/>
        </w:rPr>
        <w:t>review</w:t>
      </w:r>
      <w:r w:rsidRPr="00F61911">
        <w:rPr>
          <w:rFonts w:cs="Calibri"/>
        </w:rPr>
        <w:t xml:space="preserve"> responsibilities will </w:t>
      </w:r>
      <w:r w:rsidR="007014AF">
        <w:rPr>
          <w:rFonts w:cs="Calibri"/>
        </w:rPr>
        <w:t xml:space="preserve">continue to </w:t>
      </w:r>
      <w:r w:rsidRPr="00F61911">
        <w:rPr>
          <w:rFonts w:cs="Calibri"/>
        </w:rPr>
        <w:t xml:space="preserve">contribute to the success of the </w:t>
      </w:r>
      <w:r w:rsidR="007014AF">
        <w:rPr>
          <w:rFonts w:cs="Calibri"/>
        </w:rPr>
        <w:t>AFPMP</w:t>
      </w:r>
      <w:r w:rsidRPr="00F61911">
        <w:rPr>
          <w:rFonts w:cs="Calibri"/>
        </w:rPr>
        <w:t xml:space="preserve">.  The following strategy points outline the program management aspects and operating advantages that </w:t>
      </w:r>
      <w:r w:rsidR="00DD4D79">
        <w:rPr>
          <w:rFonts w:cs="Calibri"/>
        </w:rPr>
        <w:t xml:space="preserve">have made and will continue to </w:t>
      </w:r>
      <w:r w:rsidRPr="00F61911">
        <w:rPr>
          <w:rFonts w:cs="Calibri"/>
        </w:rPr>
        <w:t>make this effort a success.</w:t>
      </w:r>
    </w:p>
    <w:p w14:paraId="0ECB92B4" w14:textId="6DA59750" w:rsidR="00271197" w:rsidRPr="00A330F8" w:rsidRDefault="00C459EA" w:rsidP="00A330F8">
      <w:pPr>
        <w:pStyle w:val="Heading4"/>
      </w:pPr>
      <w:bookmarkStart w:id="1333" w:name="_Toc430088432"/>
      <w:bookmarkStart w:id="1334" w:name="_Toc430088598"/>
      <w:bookmarkStart w:id="1335" w:name="_Toc430088764"/>
      <w:bookmarkStart w:id="1336" w:name="_Toc430088931"/>
      <w:bookmarkStart w:id="1337" w:name="_Toc430089098"/>
      <w:bookmarkStart w:id="1338" w:name="_Toc430089265"/>
      <w:bookmarkStart w:id="1339" w:name="_Toc430089432"/>
      <w:bookmarkStart w:id="1340" w:name="_Toc430089601"/>
      <w:bookmarkStart w:id="1341" w:name="_Toc430089882"/>
      <w:bookmarkStart w:id="1342" w:name="_Toc430090048"/>
      <w:bookmarkStart w:id="1343" w:name="_Toc430090214"/>
      <w:bookmarkStart w:id="1344" w:name="_Toc430090380"/>
      <w:bookmarkStart w:id="1345" w:name="_Toc430090546"/>
      <w:bookmarkStart w:id="1346" w:name="_Toc430090713"/>
      <w:bookmarkStart w:id="1347" w:name="_Toc430090879"/>
      <w:bookmarkStart w:id="1348" w:name="_Toc430091047"/>
      <w:bookmarkStart w:id="1349" w:name="_Toc430091213"/>
      <w:bookmarkStart w:id="1350" w:name="_Toc430091379"/>
      <w:bookmarkStart w:id="1351" w:name="_Toc430092518"/>
      <w:bookmarkStart w:id="1352" w:name="_Toc430092684"/>
      <w:bookmarkStart w:id="1353" w:name="_Toc430092849"/>
      <w:bookmarkStart w:id="1354" w:name="_Toc430093014"/>
      <w:bookmarkStart w:id="1355" w:name="_Toc430093179"/>
      <w:bookmarkStart w:id="1356" w:name="_Toc430177874"/>
      <w:bookmarkStart w:id="1357" w:name="_Toc430178042"/>
      <w:bookmarkStart w:id="1358" w:name="_Toc430182275"/>
      <w:bookmarkStart w:id="1359" w:name="_Toc430182739"/>
      <w:bookmarkStart w:id="1360" w:name="_Toc430183204"/>
      <w:bookmarkStart w:id="1361" w:name="_Toc430184651"/>
      <w:bookmarkStart w:id="1362" w:name="_Toc430185127"/>
      <w:bookmarkStart w:id="1363" w:name="_Toc430269245"/>
      <w:bookmarkStart w:id="1364" w:name="_Toc430089602"/>
      <w:bookmarkStart w:id="1365" w:name="_Toc473636082"/>
      <w:bookmarkStart w:id="1366" w:name="_Toc473710293"/>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rsidRPr="00A330F8">
        <w:t xml:space="preserve">Connection to the Alabama Department of Economic and </w:t>
      </w:r>
      <w:r w:rsidR="00462553">
        <w:t>Community Affairs</w:t>
      </w:r>
      <w:bookmarkEnd w:id="1364"/>
      <w:bookmarkEnd w:id="1365"/>
      <w:bookmarkEnd w:id="1366"/>
    </w:p>
    <w:p w14:paraId="32C7B25F" w14:textId="77777777" w:rsidR="00B91668" w:rsidRDefault="00B91668" w:rsidP="00923B4F">
      <w:pPr>
        <w:rPr>
          <w:rFonts w:cs="Calibri"/>
        </w:rPr>
      </w:pPr>
      <w:r w:rsidRPr="00F61911">
        <w:rPr>
          <w:rFonts w:cs="Calibri"/>
        </w:rPr>
        <w:t xml:space="preserve">ADECA is the </w:t>
      </w:r>
      <w:r w:rsidR="002300B6">
        <w:rPr>
          <w:rFonts w:cs="Calibri"/>
        </w:rPr>
        <w:t>State</w:t>
      </w:r>
      <w:r w:rsidRPr="00F61911">
        <w:rPr>
          <w:rFonts w:cs="Calibri"/>
        </w:rPr>
        <w:t xml:space="preserve"> agency charged with providing resources to meet critical economic, community development, job growth, community enhancement, and public safety needs to Alabamians in all 67 counties as they work to build better communities and a better life for themselves.  This work is accomplished, in part, by administering grants worth hundreds of millions of dollars annually to provide staff, equipment, services</w:t>
      </w:r>
      <w:r w:rsidR="00306A92">
        <w:rPr>
          <w:rFonts w:cs="Calibri"/>
        </w:rPr>
        <w:t>,</w:t>
      </w:r>
      <w:r w:rsidRPr="00F61911">
        <w:rPr>
          <w:rFonts w:cs="Calibri"/>
        </w:rPr>
        <w:t xml:space="preserve"> and infrastructure to meet these needs while encouraging the wise use and conservation of the State’s natural resources.  </w:t>
      </w:r>
      <w:r w:rsidR="000F463F">
        <w:rPr>
          <w:rFonts w:cs="Calibri"/>
        </w:rPr>
        <w:t>W</w:t>
      </w:r>
      <w:r w:rsidRPr="00F61911">
        <w:rPr>
          <w:rFonts w:cs="Calibri"/>
        </w:rPr>
        <w:t xml:space="preserve">ith </w:t>
      </w:r>
      <w:r w:rsidR="007014AF">
        <w:rPr>
          <w:rFonts w:cs="Calibri"/>
        </w:rPr>
        <w:t>OWR</w:t>
      </w:r>
      <w:r w:rsidRPr="00F61911">
        <w:rPr>
          <w:rFonts w:cs="Calibri"/>
        </w:rPr>
        <w:t xml:space="preserve"> being housed within one of the key </w:t>
      </w:r>
      <w:r w:rsidR="00306A92">
        <w:rPr>
          <w:rFonts w:cs="Calibri"/>
        </w:rPr>
        <w:t>d</w:t>
      </w:r>
      <w:r w:rsidR="00306A92" w:rsidRPr="00F61911">
        <w:rPr>
          <w:rFonts w:cs="Calibri"/>
        </w:rPr>
        <w:t xml:space="preserve">epartments </w:t>
      </w:r>
      <w:r w:rsidRPr="00F61911">
        <w:rPr>
          <w:rFonts w:cs="Calibri"/>
        </w:rPr>
        <w:t xml:space="preserve">responsible for new development and improving communities, it is an ideal agency for the processing of LOMRs within the State.  </w:t>
      </w:r>
    </w:p>
    <w:p w14:paraId="01F7E72C" w14:textId="77777777" w:rsidR="006736F6" w:rsidRDefault="006736F6" w:rsidP="00923B4F">
      <w:pPr>
        <w:rPr>
          <w:rFonts w:cs="Calibri"/>
        </w:rPr>
      </w:pPr>
    </w:p>
    <w:p w14:paraId="13C635BE" w14:textId="5D9B688C" w:rsidR="00B91668" w:rsidRPr="00F61911" w:rsidRDefault="00B91668" w:rsidP="00923B4F">
      <w:pPr>
        <w:rPr>
          <w:rFonts w:cs="Calibri"/>
          <w:bCs/>
        </w:rPr>
      </w:pPr>
      <w:r w:rsidRPr="00F61911">
        <w:rPr>
          <w:rFonts w:cs="Calibri"/>
        </w:rPr>
        <w:t xml:space="preserve">OWR will create partnerships that will allow for outreach in the development community regarding best management practices and regulatory requirements. </w:t>
      </w:r>
      <w:r w:rsidR="00CE4D3A">
        <w:rPr>
          <w:rFonts w:cs="Calibri"/>
          <w:bCs/>
        </w:rPr>
        <w:t>OWR will continue</w:t>
      </w:r>
      <w:r w:rsidRPr="00F61911">
        <w:rPr>
          <w:rFonts w:cs="Calibri"/>
          <w:bCs/>
        </w:rPr>
        <w:t xml:space="preserve"> outreach </w:t>
      </w:r>
      <w:r w:rsidR="00CE4D3A">
        <w:rPr>
          <w:rFonts w:cs="Calibri"/>
          <w:bCs/>
        </w:rPr>
        <w:t xml:space="preserve">efforts </w:t>
      </w:r>
      <w:r w:rsidRPr="00F61911">
        <w:rPr>
          <w:rFonts w:cs="Calibri"/>
          <w:bCs/>
        </w:rPr>
        <w:t xml:space="preserve">and the development of partnerships to ensure compliance at the state level by developing a state project tracking program for projects that affect </w:t>
      </w:r>
      <w:r w:rsidR="00306A92">
        <w:rPr>
          <w:rFonts w:cs="Calibri"/>
          <w:bCs/>
        </w:rPr>
        <w:t>SFHA</w:t>
      </w:r>
      <w:r w:rsidRPr="00F61911">
        <w:rPr>
          <w:rFonts w:cs="Calibri"/>
          <w:bCs/>
        </w:rPr>
        <w:t xml:space="preserve">s.  </w:t>
      </w:r>
    </w:p>
    <w:p w14:paraId="360871C5" w14:textId="00F3B2FF" w:rsidR="00271197" w:rsidRPr="00A330F8" w:rsidRDefault="00C459EA" w:rsidP="00A330F8">
      <w:pPr>
        <w:pStyle w:val="Heading4"/>
      </w:pPr>
      <w:bookmarkStart w:id="1367" w:name="_Toc430088434"/>
      <w:bookmarkStart w:id="1368" w:name="_Toc430088600"/>
      <w:bookmarkStart w:id="1369" w:name="_Toc430088766"/>
      <w:bookmarkStart w:id="1370" w:name="_Toc430088933"/>
      <w:bookmarkStart w:id="1371" w:name="_Toc430089100"/>
      <w:bookmarkStart w:id="1372" w:name="_Toc430089267"/>
      <w:bookmarkStart w:id="1373" w:name="_Toc430089434"/>
      <w:bookmarkStart w:id="1374" w:name="_Toc430089603"/>
      <w:bookmarkStart w:id="1375" w:name="_Toc430089884"/>
      <w:bookmarkStart w:id="1376" w:name="_Toc430090050"/>
      <w:bookmarkStart w:id="1377" w:name="_Toc430090216"/>
      <w:bookmarkStart w:id="1378" w:name="_Toc430090382"/>
      <w:bookmarkStart w:id="1379" w:name="_Toc430090548"/>
      <w:bookmarkStart w:id="1380" w:name="_Toc430090715"/>
      <w:bookmarkStart w:id="1381" w:name="_Toc430090881"/>
      <w:bookmarkStart w:id="1382" w:name="_Toc430091049"/>
      <w:bookmarkStart w:id="1383" w:name="_Toc430091215"/>
      <w:bookmarkStart w:id="1384" w:name="_Toc430091381"/>
      <w:bookmarkStart w:id="1385" w:name="_Toc430092520"/>
      <w:bookmarkStart w:id="1386" w:name="_Toc430092686"/>
      <w:bookmarkStart w:id="1387" w:name="_Toc430092851"/>
      <w:bookmarkStart w:id="1388" w:name="_Toc430093016"/>
      <w:bookmarkStart w:id="1389" w:name="_Toc430093181"/>
      <w:bookmarkStart w:id="1390" w:name="_Toc430177876"/>
      <w:bookmarkStart w:id="1391" w:name="_Toc430178044"/>
      <w:bookmarkStart w:id="1392" w:name="_Toc430182277"/>
      <w:bookmarkStart w:id="1393" w:name="_Toc430182741"/>
      <w:bookmarkStart w:id="1394" w:name="_Toc430183206"/>
      <w:bookmarkStart w:id="1395" w:name="_Toc430184653"/>
      <w:bookmarkStart w:id="1396" w:name="_Toc430185129"/>
      <w:bookmarkStart w:id="1397" w:name="_Toc430269247"/>
      <w:bookmarkStart w:id="1398" w:name="_Toc430089604"/>
      <w:bookmarkStart w:id="1399" w:name="_Toc473636083"/>
      <w:bookmarkStart w:id="1400" w:name="_Toc473710294"/>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r w:rsidRPr="00A330F8">
        <w:t>Connection to the National Flood Insurance Program</w:t>
      </w:r>
      <w:bookmarkEnd w:id="1398"/>
      <w:bookmarkEnd w:id="1399"/>
      <w:bookmarkEnd w:id="1400"/>
      <w:r w:rsidRPr="00A330F8">
        <w:t xml:space="preserve"> </w:t>
      </w:r>
    </w:p>
    <w:p w14:paraId="7D0171CC" w14:textId="77777777" w:rsidR="00B91668" w:rsidRPr="00F61911" w:rsidRDefault="00132F2E" w:rsidP="00923B4F">
      <w:pPr>
        <w:rPr>
          <w:rFonts w:cs="Calibri"/>
        </w:rPr>
      </w:pPr>
      <w:r>
        <w:rPr>
          <w:rFonts w:cs="Calibri"/>
        </w:rPr>
        <w:t>I</w:t>
      </w:r>
      <w:r w:rsidR="00B91668" w:rsidRPr="00F61911">
        <w:rPr>
          <w:rFonts w:cs="Calibri"/>
        </w:rPr>
        <w:t>n partnership with FEMA, federal and state funds are used to meet the overall objective of reducing flood hazards in communities participating in the NFIP.  OWR, through the State NFIP Coordinator, works to assure that the communities within Alabama maintain the legal ability to enforce the NFIP development requirements</w:t>
      </w:r>
      <w:r w:rsidR="00306A92">
        <w:rPr>
          <w:rFonts w:cs="Calibri"/>
        </w:rPr>
        <w:t>,</w:t>
      </w:r>
      <w:r w:rsidR="00B91668" w:rsidRPr="00F61911">
        <w:rPr>
          <w:rFonts w:cs="Calibri"/>
        </w:rPr>
        <w:t xml:space="preserve"> and that the State Model Ordinance is consistent with federal and State Law.  Ordinance reviews are routinely a part of the above mentioned CAVs and CACs.  Assistance is provided to communities required to adopt and amend ordinances as a result of map revisions.  OWR coordinates with the FEMA Regional Office for any instances of non-compliant ordinances.  </w:t>
      </w:r>
    </w:p>
    <w:p w14:paraId="3B779A24" w14:textId="77777777" w:rsidR="00B91668" w:rsidRPr="00F61911" w:rsidRDefault="00B91668" w:rsidP="00923B4F">
      <w:pPr>
        <w:rPr>
          <w:rFonts w:cs="Calibri"/>
        </w:rPr>
      </w:pPr>
    </w:p>
    <w:p w14:paraId="76613ACE" w14:textId="77777777" w:rsidR="00B91668" w:rsidRPr="00F61911" w:rsidRDefault="00B91668" w:rsidP="00923B4F">
      <w:pPr>
        <w:rPr>
          <w:rFonts w:cs="Calibri"/>
        </w:rPr>
      </w:pPr>
      <w:r w:rsidRPr="00F61911">
        <w:rPr>
          <w:rFonts w:cs="Calibri"/>
        </w:rPr>
        <w:t>The State NFIP Coordinator also plays an integral role in the AAFM.  The State NFIP Coordinator regularly disseminates information to members of the AAFM regarding the various aspects of floodplain management and ordinance enforcement.  This in-house NFIP connection provides OWR with the ability to coordinate floodplain management efforts with the State NFIP Coordinator and provide</w:t>
      </w:r>
      <w:r w:rsidR="00DD4D79">
        <w:rPr>
          <w:rFonts w:cs="Calibri"/>
        </w:rPr>
        <w:t>s</w:t>
      </w:r>
      <w:r w:rsidRPr="00F61911">
        <w:rPr>
          <w:rFonts w:cs="Calibri"/>
        </w:rPr>
        <w:t xml:space="preserve"> a </w:t>
      </w:r>
      <w:r w:rsidR="00566DCE">
        <w:rPr>
          <w:rFonts w:cs="Calibri"/>
        </w:rPr>
        <w:t>channel</w:t>
      </w:r>
      <w:r w:rsidRPr="00F61911">
        <w:rPr>
          <w:rFonts w:cs="Calibri"/>
        </w:rPr>
        <w:t xml:space="preserve"> to </w:t>
      </w:r>
      <w:r w:rsidR="00566DCE">
        <w:rPr>
          <w:rFonts w:cs="Calibri"/>
        </w:rPr>
        <w:t>provide</w:t>
      </w:r>
      <w:r w:rsidRPr="00F61911">
        <w:rPr>
          <w:rFonts w:cs="Calibri"/>
        </w:rPr>
        <w:t xml:space="preserve"> LOMR outreach efforts to </w:t>
      </w:r>
      <w:r w:rsidR="00566DCE">
        <w:rPr>
          <w:rFonts w:cs="Calibri"/>
        </w:rPr>
        <w:t xml:space="preserve">the </w:t>
      </w:r>
      <w:r w:rsidR="00FE5E5D">
        <w:rPr>
          <w:rFonts w:cs="Calibri"/>
        </w:rPr>
        <w:t xml:space="preserve">local </w:t>
      </w:r>
      <w:r w:rsidRPr="00F61911">
        <w:rPr>
          <w:rFonts w:cs="Calibri"/>
        </w:rPr>
        <w:t xml:space="preserve">communities.   </w:t>
      </w:r>
    </w:p>
    <w:p w14:paraId="0B19E7FA" w14:textId="08C97B4E" w:rsidR="00271197" w:rsidRPr="009B09D0" w:rsidRDefault="00C459EA" w:rsidP="00A330F8">
      <w:pPr>
        <w:pStyle w:val="Heading4"/>
      </w:pPr>
      <w:bookmarkStart w:id="1401" w:name="_Toc430088436"/>
      <w:bookmarkStart w:id="1402" w:name="_Toc430088602"/>
      <w:bookmarkStart w:id="1403" w:name="_Toc430088768"/>
      <w:bookmarkStart w:id="1404" w:name="_Toc430088935"/>
      <w:bookmarkStart w:id="1405" w:name="_Toc430089102"/>
      <w:bookmarkStart w:id="1406" w:name="_Toc430089269"/>
      <w:bookmarkStart w:id="1407" w:name="_Toc430089436"/>
      <w:bookmarkStart w:id="1408" w:name="_Toc430089605"/>
      <w:bookmarkStart w:id="1409" w:name="_Toc430089886"/>
      <w:bookmarkStart w:id="1410" w:name="_Toc430090052"/>
      <w:bookmarkStart w:id="1411" w:name="_Toc430090218"/>
      <w:bookmarkStart w:id="1412" w:name="_Toc430090384"/>
      <w:bookmarkStart w:id="1413" w:name="_Toc430090550"/>
      <w:bookmarkStart w:id="1414" w:name="_Toc430090717"/>
      <w:bookmarkStart w:id="1415" w:name="_Toc430090883"/>
      <w:bookmarkStart w:id="1416" w:name="_Toc430091051"/>
      <w:bookmarkStart w:id="1417" w:name="_Toc430091217"/>
      <w:bookmarkStart w:id="1418" w:name="_Toc430091383"/>
      <w:bookmarkStart w:id="1419" w:name="_Toc430092522"/>
      <w:bookmarkStart w:id="1420" w:name="_Toc430092688"/>
      <w:bookmarkStart w:id="1421" w:name="_Toc430092853"/>
      <w:bookmarkStart w:id="1422" w:name="_Toc430093018"/>
      <w:bookmarkStart w:id="1423" w:name="_Toc430093183"/>
      <w:bookmarkStart w:id="1424" w:name="_Toc430177878"/>
      <w:bookmarkStart w:id="1425" w:name="_Toc430178046"/>
      <w:bookmarkStart w:id="1426" w:name="_Toc430182279"/>
      <w:bookmarkStart w:id="1427" w:name="_Toc430182743"/>
      <w:bookmarkStart w:id="1428" w:name="_Toc430183208"/>
      <w:bookmarkStart w:id="1429" w:name="_Toc430184655"/>
      <w:bookmarkStart w:id="1430" w:name="_Toc430185131"/>
      <w:bookmarkStart w:id="1431" w:name="_Toc430269249"/>
      <w:bookmarkStart w:id="1432" w:name="_Toc430089606"/>
      <w:bookmarkStart w:id="1433" w:name="_Toc473636084"/>
      <w:bookmarkStart w:id="1434" w:name="_Toc473710295"/>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sidRPr="009B09D0">
        <w:lastRenderedPageBreak/>
        <w:t>Connection to Local Communities</w:t>
      </w:r>
      <w:bookmarkEnd w:id="1432"/>
      <w:bookmarkEnd w:id="1433"/>
      <w:bookmarkEnd w:id="1434"/>
    </w:p>
    <w:p w14:paraId="7BE50E19" w14:textId="5386EADA" w:rsidR="00923B4F" w:rsidRDefault="0092482A">
      <w:pPr>
        <w:rPr>
          <w:rFonts w:cs="Calibri"/>
          <w:b/>
          <w:bCs/>
          <w:i/>
          <w:iCs/>
          <w:color w:val="31849B"/>
          <w:sz w:val="32"/>
          <w:szCs w:val="32"/>
        </w:rPr>
      </w:pPr>
      <w:r w:rsidRPr="0092482A">
        <w:t xml:space="preserve">OWR maintains an open line of communication with all LOMR requesters and numerous community officials.  OWR often coordinates with local communities in advance of application submittals to help ensure a quick and smooth LOMR review process.  OWR also coordinates with local engineers who request data or have processing or review questions prior to data submittal in order to streamline the review process.  Furthermore, </w:t>
      </w:r>
      <w:r w:rsidRPr="00124A50">
        <w:t>requesters frequently hand-deliver data and request in-house meetings with OWR staff to discuss key issues</w:t>
      </w:r>
      <w:r w:rsidR="00EB5EA5">
        <w:t xml:space="preserve">. </w:t>
      </w:r>
      <w:r w:rsidR="00EB5EA5" w:rsidRPr="00820126">
        <w:t xml:space="preserve">Recently, OWR has coordinated with FEMA regarding the processing of two potential PMRs on the Black Warrior River impacting the City of Tuscaloosa, City of Northport, and Tuscaloosa County.  The Tuscaloosa County FIRMs were issued effective in January 2014; however, two FIRMs were not updated due to an accreditation issue with the Northport Levee that runs along the Black Warrior River.  Just recently two LOMR/PMR cases were submitted impacting these two FIRMs.  OWR makes every effort to ensure that every case is processed efficiently and in a way that will provide communities the greatest benefit.  With coordination with FEMA, OWR was able to issue these two cases as LOMRs while updating the portion of the FIRMs that were not impacted by the levee.  This effort provided the communities with more accurate data for </w:t>
      </w:r>
      <w:r w:rsidR="009B09D0">
        <w:t>floodplain management in the area</w:t>
      </w:r>
      <w:r w:rsidR="00EB5EA5" w:rsidRPr="00820126">
        <w:t xml:space="preserve">.  Within the last year, OWR has provided guidance to many other communities, such as the City of Attalla, City of Gadsden, and City of Muscle Shoals, to ensure </w:t>
      </w:r>
      <w:r w:rsidR="009B09D0">
        <w:t>their</w:t>
      </w:r>
      <w:r w:rsidR="009B09D0" w:rsidRPr="00820126">
        <w:t xml:space="preserve"> </w:t>
      </w:r>
      <w:r w:rsidR="00EB5EA5" w:rsidRPr="00820126">
        <w:t>FIRMs are updated with the most accurate flood information.</w:t>
      </w:r>
      <w:r w:rsidRPr="00124A50">
        <w:t xml:space="preserve">   These </w:t>
      </w:r>
      <w:r w:rsidR="003B632E" w:rsidRPr="00124A50">
        <w:t>are</w:t>
      </w:r>
      <w:r w:rsidRPr="00124A50">
        <w:t xml:space="preserve"> just a couple of examples of the value and effectiveness of the State LOMR </w:t>
      </w:r>
      <w:r w:rsidR="00242876">
        <w:t>Review Partnership</w:t>
      </w:r>
      <w:r w:rsidRPr="00124A50">
        <w:t>.</w:t>
      </w:r>
      <w:r w:rsidRPr="0092482A">
        <w:t xml:space="preserve">  </w:t>
      </w:r>
    </w:p>
    <w:p w14:paraId="25261582" w14:textId="77777777" w:rsidR="00EB5EA5" w:rsidRDefault="00EB5EA5" w:rsidP="00EB5EA5">
      <w:pPr>
        <w:pStyle w:val="Heading2"/>
      </w:pPr>
      <w:bookmarkStart w:id="1435" w:name="_Toc431474379"/>
      <w:bookmarkStart w:id="1436" w:name="_Toc473636085"/>
      <w:bookmarkStart w:id="1437" w:name="_Toc473710296"/>
      <w:bookmarkStart w:id="1438" w:name="_Toc430089607"/>
      <w:r w:rsidRPr="00462553">
        <w:t>Digital Vision</w:t>
      </w:r>
      <w:bookmarkEnd w:id="1435"/>
      <w:bookmarkEnd w:id="1436"/>
      <w:bookmarkEnd w:id="1437"/>
    </w:p>
    <w:bookmarkEnd w:id="1438"/>
    <w:p w14:paraId="42B7AC31" w14:textId="79C93EC8" w:rsidR="005113CF" w:rsidRDefault="009E30A2" w:rsidP="00923B4F">
      <w:pPr>
        <w:rPr>
          <w:rFonts w:cs="Calibri"/>
        </w:rPr>
      </w:pPr>
      <w:r>
        <w:rPr>
          <w:rFonts w:cs="Calibri"/>
        </w:rPr>
        <w:t>One of FEMA’s</w:t>
      </w:r>
      <w:r w:rsidR="0086017F" w:rsidRPr="00083658">
        <w:rPr>
          <w:rFonts w:cs="Calibri"/>
        </w:rPr>
        <w:t xml:space="preserve"> Risk MAP </w:t>
      </w:r>
      <w:r>
        <w:rPr>
          <w:rFonts w:cs="Calibri"/>
        </w:rPr>
        <w:t xml:space="preserve">goals </w:t>
      </w:r>
      <w:r w:rsidR="0086017F" w:rsidRPr="00083658">
        <w:rPr>
          <w:rFonts w:cs="Calibri"/>
        </w:rPr>
        <w:t xml:space="preserve">is to provide an enhanced digital platform that </w:t>
      </w:r>
      <w:r w:rsidR="00EB5EA5" w:rsidRPr="00820126">
        <w:rPr>
          <w:rFonts w:cs="Calibri"/>
        </w:rPr>
        <w:t>improves</w:t>
      </w:r>
      <w:r w:rsidR="0086017F" w:rsidRPr="00083658">
        <w:rPr>
          <w:rFonts w:cs="Calibri"/>
        </w:rPr>
        <w:t xml:space="preserve"> management of </w:t>
      </w:r>
      <w:r w:rsidR="00566DCE">
        <w:rPr>
          <w:rFonts w:cs="Calibri"/>
        </w:rPr>
        <w:t xml:space="preserve">the </w:t>
      </w:r>
      <w:r w:rsidR="0086017F" w:rsidRPr="00083658">
        <w:rPr>
          <w:rFonts w:cs="Calibri"/>
        </w:rPr>
        <w:t>Risk MAP</w:t>
      </w:r>
      <w:r w:rsidR="00566DCE">
        <w:rPr>
          <w:rFonts w:cs="Calibri"/>
        </w:rPr>
        <w:t xml:space="preserve"> Program</w:t>
      </w:r>
      <w:r w:rsidR="0086017F" w:rsidRPr="00083658">
        <w:rPr>
          <w:rFonts w:cs="Calibri"/>
        </w:rPr>
        <w:t xml:space="preserve">, stewards the information produced by </w:t>
      </w:r>
      <w:r w:rsidR="00566DCE">
        <w:rPr>
          <w:rFonts w:cs="Calibri"/>
        </w:rPr>
        <w:t xml:space="preserve">a </w:t>
      </w:r>
      <w:r w:rsidR="0086017F" w:rsidRPr="00083658">
        <w:rPr>
          <w:rFonts w:cs="Calibri"/>
        </w:rPr>
        <w:t xml:space="preserve">Risk MAP </w:t>
      </w:r>
      <w:r w:rsidR="00566DCE">
        <w:rPr>
          <w:rFonts w:cs="Calibri"/>
        </w:rPr>
        <w:t>project</w:t>
      </w:r>
      <w:r w:rsidR="00306A92">
        <w:rPr>
          <w:rFonts w:cs="Calibri"/>
        </w:rPr>
        <w:t>,</w:t>
      </w:r>
      <w:r w:rsidR="00566DCE">
        <w:rPr>
          <w:rFonts w:cs="Calibri"/>
        </w:rPr>
        <w:t xml:space="preserve"> </w:t>
      </w:r>
      <w:r w:rsidR="0086017F" w:rsidRPr="00083658">
        <w:rPr>
          <w:rFonts w:cs="Calibri"/>
        </w:rPr>
        <w:t xml:space="preserve">and improves the communication and sharing of risk data and regulated products with all levels of government and the public. </w:t>
      </w:r>
      <w:r w:rsidR="006C3317">
        <w:rPr>
          <w:rFonts w:cs="Calibri"/>
        </w:rPr>
        <w:t xml:space="preserve">  </w:t>
      </w:r>
      <w:r w:rsidR="00EB5EA5" w:rsidRPr="00820126">
        <w:rPr>
          <w:rFonts w:cs="Calibri"/>
        </w:rPr>
        <w:t xml:space="preserve">OWR currently maintains the digital Flood Hazard Layer for the State of Alabama on its </w:t>
      </w:r>
      <w:r w:rsidR="00D160F8">
        <w:t xml:space="preserve">website. </w:t>
      </w:r>
      <w:r w:rsidR="00EB5EA5" w:rsidRPr="00820126">
        <w:rPr>
          <w:rFonts w:cs="Calibri"/>
        </w:rPr>
        <w:t>OWR uses this data to provide state and local officials as well as the general public access to flood risk information</w:t>
      </w:r>
      <w:r w:rsidR="00EB5EA5">
        <w:rPr>
          <w:rFonts w:cs="Calibri"/>
        </w:rPr>
        <w:t xml:space="preserve">, and </w:t>
      </w:r>
      <w:r w:rsidR="00EB5EA5" w:rsidRPr="00820126">
        <w:rPr>
          <w:rFonts w:cs="Calibri"/>
        </w:rPr>
        <w:t>Alabama’s Flood Hazard Layer is available to all stakeholders through this geospatial information system.  Users can view effective flood hazard data through an address look-up tool or through zoom and pan functions. OWR is currently improving the website to contain all map-based Flood Risk Products and is considering the addition of a model data download feature</w:t>
      </w:r>
      <w:r w:rsidR="006C3317" w:rsidRPr="006C3317">
        <w:t xml:space="preserve">.  </w:t>
      </w:r>
    </w:p>
    <w:p w14:paraId="1B55B25D" w14:textId="3565B49E" w:rsidR="00271197" w:rsidRDefault="00533C72" w:rsidP="00A330F8">
      <w:pPr>
        <w:pStyle w:val="Heading2"/>
      </w:pPr>
      <w:bookmarkStart w:id="1439" w:name="_Toc428535927"/>
      <w:bookmarkStart w:id="1440" w:name="_Toc428535978"/>
      <w:bookmarkStart w:id="1441" w:name="_Toc428536033"/>
      <w:bookmarkStart w:id="1442" w:name="_Toc428536084"/>
      <w:bookmarkStart w:id="1443" w:name="_Toc428536135"/>
      <w:bookmarkStart w:id="1444" w:name="_Toc428536185"/>
      <w:bookmarkStart w:id="1445" w:name="_Toc428536235"/>
      <w:bookmarkStart w:id="1446" w:name="_Toc428790673"/>
      <w:bookmarkStart w:id="1447" w:name="_Toc430088439"/>
      <w:bookmarkStart w:id="1448" w:name="_Toc430088605"/>
      <w:bookmarkStart w:id="1449" w:name="_Toc430088771"/>
      <w:bookmarkStart w:id="1450" w:name="_Toc430088938"/>
      <w:bookmarkStart w:id="1451" w:name="_Toc430089105"/>
      <w:bookmarkStart w:id="1452" w:name="_Toc430089272"/>
      <w:bookmarkStart w:id="1453" w:name="_Toc430089439"/>
      <w:bookmarkStart w:id="1454" w:name="_Toc430089608"/>
      <w:bookmarkStart w:id="1455" w:name="_Toc430089738"/>
      <w:bookmarkStart w:id="1456" w:name="_Toc430089889"/>
      <w:bookmarkStart w:id="1457" w:name="_Toc430090055"/>
      <w:bookmarkStart w:id="1458" w:name="_Toc430090221"/>
      <w:bookmarkStart w:id="1459" w:name="_Toc430090387"/>
      <w:bookmarkStart w:id="1460" w:name="_Toc430090553"/>
      <w:bookmarkStart w:id="1461" w:name="_Toc430090720"/>
      <w:bookmarkStart w:id="1462" w:name="_Toc430090886"/>
      <w:bookmarkStart w:id="1463" w:name="_Toc430091054"/>
      <w:bookmarkStart w:id="1464" w:name="_Toc430091220"/>
      <w:bookmarkStart w:id="1465" w:name="_Toc430091386"/>
      <w:bookmarkStart w:id="1466" w:name="_Toc430092525"/>
      <w:bookmarkStart w:id="1467" w:name="_Toc430092691"/>
      <w:bookmarkStart w:id="1468" w:name="_Toc430092856"/>
      <w:bookmarkStart w:id="1469" w:name="_Toc430093021"/>
      <w:bookmarkStart w:id="1470" w:name="_Toc430093186"/>
      <w:bookmarkStart w:id="1471" w:name="_Toc430177881"/>
      <w:bookmarkStart w:id="1472" w:name="_Toc430178049"/>
      <w:bookmarkStart w:id="1473" w:name="_Toc430182282"/>
      <w:bookmarkStart w:id="1474" w:name="_Toc430182746"/>
      <w:bookmarkStart w:id="1475" w:name="_Toc430183211"/>
      <w:bookmarkStart w:id="1476" w:name="_Toc430184658"/>
      <w:bookmarkStart w:id="1477" w:name="_Toc430185134"/>
      <w:bookmarkStart w:id="1478" w:name="_Toc430269252"/>
      <w:bookmarkStart w:id="1479" w:name="_Toc430182283"/>
      <w:bookmarkStart w:id="1480" w:name="_Toc430182747"/>
      <w:bookmarkStart w:id="1481" w:name="_Toc430183212"/>
      <w:bookmarkStart w:id="1482" w:name="_Toc430184659"/>
      <w:bookmarkStart w:id="1483" w:name="_Toc430185135"/>
      <w:bookmarkStart w:id="1484" w:name="_Toc430269253"/>
      <w:bookmarkStart w:id="1485" w:name="_Toc430182284"/>
      <w:bookmarkStart w:id="1486" w:name="_Toc430182748"/>
      <w:bookmarkStart w:id="1487" w:name="_Toc430183213"/>
      <w:bookmarkStart w:id="1488" w:name="_Toc430184660"/>
      <w:bookmarkStart w:id="1489" w:name="_Toc430185136"/>
      <w:bookmarkStart w:id="1490" w:name="_Toc430269254"/>
      <w:bookmarkStart w:id="1491" w:name="_Toc430182285"/>
      <w:bookmarkStart w:id="1492" w:name="_Toc430182749"/>
      <w:bookmarkStart w:id="1493" w:name="_Toc430183214"/>
      <w:bookmarkStart w:id="1494" w:name="_Toc430184661"/>
      <w:bookmarkStart w:id="1495" w:name="_Toc430185137"/>
      <w:bookmarkStart w:id="1496" w:name="_Toc430269255"/>
      <w:bookmarkStart w:id="1497" w:name="_Toc430182286"/>
      <w:bookmarkStart w:id="1498" w:name="_Toc430182750"/>
      <w:bookmarkStart w:id="1499" w:name="_Toc430183215"/>
      <w:bookmarkStart w:id="1500" w:name="_Toc430184662"/>
      <w:bookmarkStart w:id="1501" w:name="_Toc430185138"/>
      <w:bookmarkStart w:id="1502" w:name="_Toc430269256"/>
      <w:bookmarkStart w:id="1503" w:name="_Toc430182287"/>
      <w:bookmarkStart w:id="1504" w:name="_Toc430182751"/>
      <w:bookmarkStart w:id="1505" w:name="_Toc430183216"/>
      <w:bookmarkStart w:id="1506" w:name="_Toc430184663"/>
      <w:bookmarkStart w:id="1507" w:name="_Toc430185139"/>
      <w:bookmarkStart w:id="1508" w:name="_Toc430269257"/>
      <w:bookmarkStart w:id="1509" w:name="_Toc430182288"/>
      <w:bookmarkStart w:id="1510" w:name="_Toc430182752"/>
      <w:bookmarkStart w:id="1511" w:name="_Toc430183217"/>
      <w:bookmarkStart w:id="1512" w:name="_Toc430184664"/>
      <w:bookmarkStart w:id="1513" w:name="_Toc430185140"/>
      <w:bookmarkStart w:id="1514" w:name="_Toc430269258"/>
      <w:bookmarkStart w:id="1515" w:name="_Toc430182289"/>
      <w:bookmarkStart w:id="1516" w:name="_Toc430182753"/>
      <w:bookmarkStart w:id="1517" w:name="_Toc430183218"/>
      <w:bookmarkStart w:id="1518" w:name="_Toc430184665"/>
      <w:bookmarkStart w:id="1519" w:name="_Toc430185141"/>
      <w:bookmarkStart w:id="1520" w:name="_Toc430269259"/>
      <w:bookmarkStart w:id="1521" w:name="_Toc430177883"/>
      <w:bookmarkStart w:id="1522" w:name="_Toc430178051"/>
      <w:bookmarkStart w:id="1523" w:name="_Toc430182290"/>
      <w:bookmarkStart w:id="1524" w:name="_Toc430182754"/>
      <w:bookmarkStart w:id="1525" w:name="_Toc430183219"/>
      <w:bookmarkStart w:id="1526" w:name="_Toc430184666"/>
      <w:bookmarkStart w:id="1527" w:name="_Toc430185142"/>
      <w:bookmarkStart w:id="1528" w:name="_Toc430269260"/>
      <w:bookmarkStart w:id="1529" w:name="_Toc430088441"/>
      <w:bookmarkStart w:id="1530" w:name="_Toc430088607"/>
      <w:bookmarkStart w:id="1531" w:name="_Toc430088773"/>
      <w:bookmarkStart w:id="1532" w:name="_Toc430088940"/>
      <w:bookmarkStart w:id="1533" w:name="_Toc430089107"/>
      <w:bookmarkStart w:id="1534" w:name="_Toc430089274"/>
      <w:bookmarkStart w:id="1535" w:name="_Toc430089441"/>
      <w:bookmarkStart w:id="1536" w:name="_Toc430089610"/>
      <w:bookmarkStart w:id="1537" w:name="_Toc430089891"/>
      <w:bookmarkStart w:id="1538" w:name="_Toc430090057"/>
      <w:bookmarkStart w:id="1539" w:name="_Toc430090223"/>
      <w:bookmarkStart w:id="1540" w:name="_Toc430090389"/>
      <w:bookmarkStart w:id="1541" w:name="_Toc430090555"/>
      <w:bookmarkStart w:id="1542" w:name="_Toc430090722"/>
      <w:bookmarkStart w:id="1543" w:name="_Toc430090888"/>
      <w:bookmarkStart w:id="1544" w:name="_Toc430091056"/>
      <w:bookmarkStart w:id="1545" w:name="_Toc430091222"/>
      <w:bookmarkStart w:id="1546" w:name="_Toc430091388"/>
      <w:bookmarkStart w:id="1547" w:name="_Toc430092527"/>
      <w:bookmarkStart w:id="1548" w:name="_Toc430092693"/>
      <w:bookmarkStart w:id="1549" w:name="_Toc430092858"/>
      <w:bookmarkStart w:id="1550" w:name="_Toc430093023"/>
      <w:bookmarkStart w:id="1551" w:name="_Toc430093188"/>
      <w:bookmarkStart w:id="1552" w:name="_Toc430177884"/>
      <w:bookmarkStart w:id="1553" w:name="_Toc430178052"/>
      <w:bookmarkStart w:id="1554" w:name="_Toc430182291"/>
      <w:bookmarkStart w:id="1555" w:name="_Toc430182755"/>
      <w:bookmarkStart w:id="1556" w:name="_Toc430183220"/>
      <w:bookmarkStart w:id="1557" w:name="_Toc430184667"/>
      <w:bookmarkStart w:id="1558" w:name="_Toc430185143"/>
      <w:bookmarkStart w:id="1559" w:name="_Toc430269261"/>
      <w:bookmarkStart w:id="1560" w:name="_Toc430182292"/>
      <w:bookmarkStart w:id="1561" w:name="_Toc430182756"/>
      <w:bookmarkStart w:id="1562" w:name="_Toc430183221"/>
      <w:bookmarkStart w:id="1563" w:name="_Toc430184668"/>
      <w:bookmarkStart w:id="1564" w:name="_Toc430185144"/>
      <w:bookmarkStart w:id="1565" w:name="_Toc430269262"/>
      <w:bookmarkStart w:id="1566" w:name="_Toc430182293"/>
      <w:bookmarkStart w:id="1567" w:name="_Toc430182757"/>
      <w:bookmarkStart w:id="1568" w:name="_Toc430183222"/>
      <w:bookmarkStart w:id="1569" w:name="_Toc430184669"/>
      <w:bookmarkStart w:id="1570" w:name="_Toc430185145"/>
      <w:bookmarkStart w:id="1571" w:name="_Toc430269263"/>
      <w:bookmarkStart w:id="1572" w:name="_Toc430182294"/>
      <w:bookmarkStart w:id="1573" w:name="_Toc430182758"/>
      <w:bookmarkStart w:id="1574" w:name="_Toc430183223"/>
      <w:bookmarkStart w:id="1575" w:name="_Toc430184670"/>
      <w:bookmarkStart w:id="1576" w:name="_Toc430185146"/>
      <w:bookmarkStart w:id="1577" w:name="_Toc430269264"/>
      <w:bookmarkStart w:id="1578" w:name="_Toc430088443"/>
      <w:bookmarkStart w:id="1579" w:name="_Toc430088609"/>
      <w:bookmarkStart w:id="1580" w:name="_Toc430088775"/>
      <w:bookmarkStart w:id="1581" w:name="_Toc430088942"/>
      <w:bookmarkStart w:id="1582" w:name="_Toc430089109"/>
      <w:bookmarkStart w:id="1583" w:name="_Toc430089276"/>
      <w:bookmarkStart w:id="1584" w:name="_Toc430089443"/>
      <w:bookmarkStart w:id="1585" w:name="_Toc430089612"/>
      <w:bookmarkStart w:id="1586" w:name="_Toc430089893"/>
      <w:bookmarkStart w:id="1587" w:name="_Toc430090059"/>
      <w:bookmarkStart w:id="1588" w:name="_Toc430090225"/>
      <w:bookmarkStart w:id="1589" w:name="_Toc430090391"/>
      <w:bookmarkStart w:id="1590" w:name="_Toc430090557"/>
      <w:bookmarkStart w:id="1591" w:name="_Toc430090724"/>
      <w:bookmarkStart w:id="1592" w:name="_Toc430090890"/>
      <w:bookmarkStart w:id="1593" w:name="_Toc430091058"/>
      <w:bookmarkStart w:id="1594" w:name="_Toc430091224"/>
      <w:bookmarkStart w:id="1595" w:name="_Toc430091390"/>
      <w:bookmarkStart w:id="1596" w:name="_Toc430092529"/>
      <w:bookmarkStart w:id="1597" w:name="_Toc430092695"/>
      <w:bookmarkStart w:id="1598" w:name="_Toc430092860"/>
      <w:bookmarkStart w:id="1599" w:name="_Toc430093025"/>
      <w:bookmarkStart w:id="1600" w:name="_Toc430093190"/>
      <w:bookmarkStart w:id="1601" w:name="_Toc430182295"/>
      <w:bookmarkStart w:id="1602" w:name="_Toc430182759"/>
      <w:bookmarkStart w:id="1603" w:name="_Toc430183224"/>
      <w:bookmarkStart w:id="1604" w:name="_Toc430184671"/>
      <w:bookmarkStart w:id="1605" w:name="_Toc430185147"/>
      <w:bookmarkStart w:id="1606" w:name="_Toc430269265"/>
      <w:bookmarkStart w:id="1607" w:name="_Toc430182296"/>
      <w:bookmarkStart w:id="1608" w:name="_Toc430182760"/>
      <w:bookmarkStart w:id="1609" w:name="_Toc430183225"/>
      <w:bookmarkStart w:id="1610" w:name="_Toc430184672"/>
      <w:bookmarkStart w:id="1611" w:name="_Toc430185148"/>
      <w:bookmarkStart w:id="1612" w:name="_Toc430269266"/>
      <w:bookmarkStart w:id="1613" w:name="_Toc430182297"/>
      <w:bookmarkStart w:id="1614" w:name="_Toc430182761"/>
      <w:bookmarkStart w:id="1615" w:name="_Toc430183226"/>
      <w:bookmarkStart w:id="1616" w:name="_Toc430184673"/>
      <w:bookmarkStart w:id="1617" w:name="_Toc430185149"/>
      <w:bookmarkStart w:id="1618" w:name="_Toc430269267"/>
      <w:bookmarkStart w:id="1619" w:name="_Toc430182298"/>
      <w:bookmarkStart w:id="1620" w:name="_Toc430182762"/>
      <w:bookmarkStart w:id="1621" w:name="_Toc430183227"/>
      <w:bookmarkStart w:id="1622" w:name="_Toc430184674"/>
      <w:bookmarkStart w:id="1623" w:name="_Toc430185150"/>
      <w:bookmarkStart w:id="1624" w:name="_Toc430269268"/>
      <w:bookmarkStart w:id="1625" w:name="_Toc430182299"/>
      <w:bookmarkStart w:id="1626" w:name="_Toc430182763"/>
      <w:bookmarkStart w:id="1627" w:name="_Toc430183228"/>
      <w:bookmarkStart w:id="1628" w:name="_Toc430184675"/>
      <w:bookmarkStart w:id="1629" w:name="_Toc430185151"/>
      <w:bookmarkStart w:id="1630" w:name="_Toc430269269"/>
      <w:bookmarkStart w:id="1631" w:name="_Toc430182300"/>
      <w:bookmarkStart w:id="1632" w:name="_Toc430182764"/>
      <w:bookmarkStart w:id="1633" w:name="_Toc430183229"/>
      <w:bookmarkStart w:id="1634" w:name="_Toc430184676"/>
      <w:bookmarkStart w:id="1635" w:name="_Toc430185152"/>
      <w:bookmarkStart w:id="1636" w:name="_Toc430269270"/>
      <w:bookmarkStart w:id="1637" w:name="_Toc430182301"/>
      <w:bookmarkStart w:id="1638" w:name="_Toc430182765"/>
      <w:bookmarkStart w:id="1639" w:name="_Toc430183230"/>
      <w:bookmarkStart w:id="1640" w:name="_Toc430184677"/>
      <w:bookmarkStart w:id="1641" w:name="_Toc430185153"/>
      <w:bookmarkStart w:id="1642" w:name="_Toc430269271"/>
      <w:bookmarkStart w:id="1643" w:name="_Toc430182302"/>
      <w:bookmarkStart w:id="1644" w:name="_Toc430182766"/>
      <w:bookmarkStart w:id="1645" w:name="_Toc430183231"/>
      <w:bookmarkStart w:id="1646" w:name="_Toc430184678"/>
      <w:bookmarkStart w:id="1647" w:name="_Toc430185154"/>
      <w:bookmarkStart w:id="1648" w:name="_Toc430269272"/>
      <w:bookmarkStart w:id="1649" w:name="_Toc430182303"/>
      <w:bookmarkStart w:id="1650" w:name="_Toc430182767"/>
      <w:bookmarkStart w:id="1651" w:name="_Toc430183232"/>
      <w:bookmarkStart w:id="1652" w:name="_Toc430184679"/>
      <w:bookmarkStart w:id="1653" w:name="_Toc430185155"/>
      <w:bookmarkStart w:id="1654" w:name="_Toc430269273"/>
      <w:bookmarkStart w:id="1655" w:name="_Toc430182304"/>
      <w:bookmarkStart w:id="1656" w:name="_Toc430182768"/>
      <w:bookmarkStart w:id="1657" w:name="_Toc430183233"/>
      <w:bookmarkStart w:id="1658" w:name="_Toc430184680"/>
      <w:bookmarkStart w:id="1659" w:name="_Toc430185156"/>
      <w:bookmarkStart w:id="1660" w:name="_Toc430269274"/>
      <w:bookmarkStart w:id="1661" w:name="_Toc430182305"/>
      <w:bookmarkStart w:id="1662" w:name="_Toc430182769"/>
      <w:bookmarkStart w:id="1663" w:name="_Toc430183234"/>
      <w:bookmarkStart w:id="1664" w:name="_Toc430184681"/>
      <w:bookmarkStart w:id="1665" w:name="_Toc430185157"/>
      <w:bookmarkStart w:id="1666" w:name="_Toc430269275"/>
      <w:bookmarkStart w:id="1667" w:name="_Toc430182306"/>
      <w:bookmarkStart w:id="1668" w:name="_Toc430182770"/>
      <w:bookmarkStart w:id="1669" w:name="_Toc430183235"/>
      <w:bookmarkStart w:id="1670" w:name="_Toc430184682"/>
      <w:bookmarkStart w:id="1671" w:name="_Toc430185158"/>
      <w:bookmarkStart w:id="1672" w:name="_Toc430269276"/>
      <w:bookmarkStart w:id="1673" w:name="_Toc430182307"/>
      <w:bookmarkStart w:id="1674" w:name="_Toc430182771"/>
      <w:bookmarkStart w:id="1675" w:name="_Toc430183236"/>
      <w:bookmarkStart w:id="1676" w:name="_Toc430184683"/>
      <w:bookmarkStart w:id="1677" w:name="_Toc430185159"/>
      <w:bookmarkStart w:id="1678" w:name="_Toc430269277"/>
      <w:bookmarkStart w:id="1679" w:name="_Toc430182308"/>
      <w:bookmarkStart w:id="1680" w:name="_Toc430182772"/>
      <w:bookmarkStart w:id="1681" w:name="_Toc430183237"/>
      <w:bookmarkStart w:id="1682" w:name="_Toc430184684"/>
      <w:bookmarkStart w:id="1683" w:name="_Toc430185160"/>
      <w:bookmarkStart w:id="1684" w:name="_Toc430269278"/>
      <w:bookmarkStart w:id="1685" w:name="_Toc430182309"/>
      <w:bookmarkStart w:id="1686" w:name="_Toc430182773"/>
      <w:bookmarkStart w:id="1687" w:name="_Toc430183238"/>
      <w:bookmarkStart w:id="1688" w:name="_Toc430184685"/>
      <w:bookmarkStart w:id="1689" w:name="_Toc430185161"/>
      <w:bookmarkStart w:id="1690" w:name="_Toc430269279"/>
      <w:bookmarkStart w:id="1691" w:name="_Toc430182310"/>
      <w:bookmarkStart w:id="1692" w:name="_Toc430182774"/>
      <w:bookmarkStart w:id="1693" w:name="_Toc430183239"/>
      <w:bookmarkStart w:id="1694" w:name="_Toc430184686"/>
      <w:bookmarkStart w:id="1695" w:name="_Toc430185162"/>
      <w:bookmarkStart w:id="1696" w:name="_Toc430269280"/>
      <w:bookmarkStart w:id="1697" w:name="_Toc430182311"/>
      <w:bookmarkStart w:id="1698" w:name="_Toc430182775"/>
      <w:bookmarkStart w:id="1699" w:name="_Toc430183240"/>
      <w:bookmarkStart w:id="1700" w:name="_Toc430184687"/>
      <w:bookmarkStart w:id="1701" w:name="_Toc430185163"/>
      <w:bookmarkStart w:id="1702" w:name="_Toc430269281"/>
      <w:bookmarkStart w:id="1703" w:name="_Toc430182312"/>
      <w:bookmarkStart w:id="1704" w:name="_Toc430182776"/>
      <w:bookmarkStart w:id="1705" w:name="_Toc430183241"/>
      <w:bookmarkStart w:id="1706" w:name="_Toc430184688"/>
      <w:bookmarkStart w:id="1707" w:name="_Toc430185164"/>
      <w:bookmarkStart w:id="1708" w:name="_Toc430269282"/>
      <w:bookmarkStart w:id="1709" w:name="_Toc430182313"/>
      <w:bookmarkStart w:id="1710" w:name="_Toc430182777"/>
      <w:bookmarkStart w:id="1711" w:name="_Toc430183242"/>
      <w:bookmarkStart w:id="1712" w:name="_Toc430184689"/>
      <w:bookmarkStart w:id="1713" w:name="_Toc430185165"/>
      <w:bookmarkStart w:id="1714" w:name="_Toc430269283"/>
      <w:bookmarkStart w:id="1715" w:name="_Toc430182332"/>
      <w:bookmarkStart w:id="1716" w:name="_Toc430182796"/>
      <w:bookmarkStart w:id="1717" w:name="_Toc430183261"/>
      <w:bookmarkStart w:id="1718" w:name="_Toc430184708"/>
      <w:bookmarkStart w:id="1719" w:name="_Toc430185184"/>
      <w:bookmarkStart w:id="1720" w:name="_Toc430269302"/>
      <w:bookmarkStart w:id="1721" w:name="_Toc430182333"/>
      <w:bookmarkStart w:id="1722" w:name="_Toc430182797"/>
      <w:bookmarkStart w:id="1723" w:name="_Toc430183262"/>
      <w:bookmarkStart w:id="1724" w:name="_Toc430184709"/>
      <w:bookmarkStart w:id="1725" w:name="_Toc430185185"/>
      <w:bookmarkStart w:id="1726" w:name="_Toc430269303"/>
      <w:bookmarkStart w:id="1727" w:name="_Toc430182334"/>
      <w:bookmarkStart w:id="1728" w:name="_Toc430182798"/>
      <w:bookmarkStart w:id="1729" w:name="_Toc430183263"/>
      <w:bookmarkStart w:id="1730" w:name="_Toc430184710"/>
      <w:bookmarkStart w:id="1731" w:name="_Toc430185186"/>
      <w:bookmarkStart w:id="1732" w:name="_Toc430269304"/>
      <w:bookmarkStart w:id="1733" w:name="_Toc430088445"/>
      <w:bookmarkStart w:id="1734" w:name="_Toc430088611"/>
      <w:bookmarkStart w:id="1735" w:name="_Toc430088777"/>
      <w:bookmarkStart w:id="1736" w:name="_Toc430088944"/>
      <w:bookmarkStart w:id="1737" w:name="_Toc430089111"/>
      <w:bookmarkStart w:id="1738" w:name="_Toc430089278"/>
      <w:bookmarkStart w:id="1739" w:name="_Toc430089445"/>
      <w:bookmarkStart w:id="1740" w:name="_Toc430089614"/>
      <w:bookmarkStart w:id="1741" w:name="_Toc430089895"/>
      <w:bookmarkStart w:id="1742" w:name="_Toc430090061"/>
      <w:bookmarkStart w:id="1743" w:name="_Toc430090227"/>
      <w:bookmarkStart w:id="1744" w:name="_Toc430090393"/>
      <w:bookmarkStart w:id="1745" w:name="_Toc430090559"/>
      <w:bookmarkStart w:id="1746" w:name="_Toc430090726"/>
      <w:bookmarkStart w:id="1747" w:name="_Toc430090892"/>
      <w:bookmarkStart w:id="1748" w:name="_Toc430091060"/>
      <w:bookmarkStart w:id="1749" w:name="_Toc430091226"/>
      <w:bookmarkStart w:id="1750" w:name="_Toc430091392"/>
      <w:bookmarkStart w:id="1751" w:name="_Toc430092531"/>
      <w:bookmarkStart w:id="1752" w:name="_Toc430092697"/>
      <w:bookmarkStart w:id="1753" w:name="_Toc430092862"/>
      <w:bookmarkStart w:id="1754" w:name="_Toc430093027"/>
      <w:bookmarkStart w:id="1755" w:name="_Toc430093192"/>
      <w:bookmarkStart w:id="1756" w:name="_Toc430177887"/>
      <w:bookmarkStart w:id="1757" w:name="_Toc430178055"/>
      <w:bookmarkStart w:id="1758" w:name="_Toc430182335"/>
      <w:bookmarkStart w:id="1759" w:name="_Toc430182799"/>
      <w:bookmarkStart w:id="1760" w:name="_Toc430183264"/>
      <w:bookmarkStart w:id="1761" w:name="_Toc430184711"/>
      <w:bookmarkStart w:id="1762" w:name="_Toc430185187"/>
      <w:bookmarkStart w:id="1763" w:name="_Toc430269305"/>
      <w:bookmarkStart w:id="1764" w:name="_Toc430182336"/>
      <w:bookmarkStart w:id="1765" w:name="_Toc430182800"/>
      <w:bookmarkStart w:id="1766" w:name="_Toc430183265"/>
      <w:bookmarkStart w:id="1767" w:name="_Toc430184712"/>
      <w:bookmarkStart w:id="1768" w:name="_Toc430185188"/>
      <w:bookmarkStart w:id="1769" w:name="_Toc430269306"/>
      <w:bookmarkStart w:id="1770" w:name="_Toc430182337"/>
      <w:bookmarkStart w:id="1771" w:name="_Toc430182801"/>
      <w:bookmarkStart w:id="1772" w:name="_Toc430183266"/>
      <w:bookmarkStart w:id="1773" w:name="_Toc430184713"/>
      <w:bookmarkStart w:id="1774" w:name="_Toc430185189"/>
      <w:bookmarkStart w:id="1775" w:name="_Toc430269307"/>
      <w:bookmarkStart w:id="1776" w:name="_Toc430182338"/>
      <w:bookmarkStart w:id="1777" w:name="_Toc430182802"/>
      <w:bookmarkStart w:id="1778" w:name="_Toc430183267"/>
      <w:bookmarkStart w:id="1779" w:name="_Toc430184714"/>
      <w:bookmarkStart w:id="1780" w:name="_Toc430185190"/>
      <w:bookmarkStart w:id="1781" w:name="_Toc430269308"/>
      <w:bookmarkStart w:id="1782" w:name="_Toc430182339"/>
      <w:bookmarkStart w:id="1783" w:name="_Toc430182803"/>
      <w:bookmarkStart w:id="1784" w:name="_Toc430183268"/>
      <w:bookmarkStart w:id="1785" w:name="_Toc430184715"/>
      <w:bookmarkStart w:id="1786" w:name="_Toc430185191"/>
      <w:bookmarkStart w:id="1787" w:name="_Toc430269309"/>
      <w:bookmarkStart w:id="1788" w:name="_Toc430182340"/>
      <w:bookmarkStart w:id="1789" w:name="_Toc430182804"/>
      <w:bookmarkStart w:id="1790" w:name="_Toc430183269"/>
      <w:bookmarkStart w:id="1791" w:name="_Toc430184716"/>
      <w:bookmarkStart w:id="1792" w:name="_Toc430185192"/>
      <w:bookmarkStart w:id="1793" w:name="_Toc430269310"/>
      <w:bookmarkStart w:id="1794" w:name="_Toc430182341"/>
      <w:bookmarkStart w:id="1795" w:name="_Toc430182805"/>
      <w:bookmarkStart w:id="1796" w:name="_Toc430183270"/>
      <w:bookmarkStart w:id="1797" w:name="_Toc430184717"/>
      <w:bookmarkStart w:id="1798" w:name="_Toc430185193"/>
      <w:bookmarkStart w:id="1799" w:name="_Toc430269311"/>
      <w:bookmarkStart w:id="1800" w:name="_Toc430182342"/>
      <w:bookmarkStart w:id="1801" w:name="_Toc430182806"/>
      <w:bookmarkStart w:id="1802" w:name="_Toc430183271"/>
      <w:bookmarkStart w:id="1803" w:name="_Toc430184718"/>
      <w:bookmarkStart w:id="1804" w:name="_Toc430185194"/>
      <w:bookmarkStart w:id="1805" w:name="_Toc430269312"/>
      <w:bookmarkStart w:id="1806" w:name="_Toc430182343"/>
      <w:bookmarkStart w:id="1807" w:name="_Toc430182807"/>
      <w:bookmarkStart w:id="1808" w:name="_Toc430183272"/>
      <w:bookmarkStart w:id="1809" w:name="_Toc430184719"/>
      <w:bookmarkStart w:id="1810" w:name="_Toc430185195"/>
      <w:bookmarkStart w:id="1811" w:name="_Toc430269313"/>
      <w:bookmarkStart w:id="1812" w:name="_Toc430182344"/>
      <w:bookmarkStart w:id="1813" w:name="_Toc430182808"/>
      <w:bookmarkStart w:id="1814" w:name="_Toc430183273"/>
      <w:bookmarkStart w:id="1815" w:name="_Toc430184720"/>
      <w:bookmarkStart w:id="1816" w:name="_Toc430185196"/>
      <w:bookmarkStart w:id="1817" w:name="_Toc430269314"/>
      <w:bookmarkStart w:id="1818" w:name="_Toc430182345"/>
      <w:bookmarkStart w:id="1819" w:name="_Toc430182809"/>
      <w:bookmarkStart w:id="1820" w:name="_Toc430183274"/>
      <w:bookmarkStart w:id="1821" w:name="_Toc430184721"/>
      <w:bookmarkStart w:id="1822" w:name="_Toc430185197"/>
      <w:bookmarkStart w:id="1823" w:name="_Toc430269315"/>
      <w:bookmarkStart w:id="1824" w:name="_Toc430182346"/>
      <w:bookmarkStart w:id="1825" w:name="_Toc430182810"/>
      <w:bookmarkStart w:id="1826" w:name="_Toc430183275"/>
      <w:bookmarkStart w:id="1827" w:name="_Toc430184722"/>
      <w:bookmarkStart w:id="1828" w:name="_Toc430185198"/>
      <w:bookmarkStart w:id="1829" w:name="_Toc430269316"/>
      <w:bookmarkStart w:id="1830" w:name="_Toc430088447"/>
      <w:bookmarkStart w:id="1831" w:name="_Toc430088613"/>
      <w:bookmarkStart w:id="1832" w:name="_Toc430088779"/>
      <w:bookmarkStart w:id="1833" w:name="_Toc430088946"/>
      <w:bookmarkStart w:id="1834" w:name="_Toc430089113"/>
      <w:bookmarkStart w:id="1835" w:name="_Toc430089280"/>
      <w:bookmarkStart w:id="1836" w:name="_Toc430089447"/>
      <w:bookmarkStart w:id="1837" w:name="_Toc430089616"/>
      <w:bookmarkStart w:id="1838" w:name="_Toc430089897"/>
      <w:bookmarkStart w:id="1839" w:name="_Toc430090063"/>
      <w:bookmarkStart w:id="1840" w:name="_Toc430090229"/>
      <w:bookmarkStart w:id="1841" w:name="_Toc430090395"/>
      <w:bookmarkStart w:id="1842" w:name="_Toc430090561"/>
      <w:bookmarkStart w:id="1843" w:name="_Toc430090728"/>
      <w:bookmarkStart w:id="1844" w:name="_Toc430090894"/>
      <w:bookmarkStart w:id="1845" w:name="_Toc430091062"/>
      <w:bookmarkStart w:id="1846" w:name="_Toc430091228"/>
      <w:bookmarkStart w:id="1847" w:name="_Toc430091394"/>
      <w:bookmarkStart w:id="1848" w:name="_Toc430092533"/>
      <w:bookmarkStart w:id="1849" w:name="_Toc430092699"/>
      <w:bookmarkStart w:id="1850" w:name="_Toc430092864"/>
      <w:bookmarkStart w:id="1851" w:name="_Toc430093029"/>
      <w:bookmarkStart w:id="1852" w:name="_Toc430093194"/>
      <w:bookmarkStart w:id="1853" w:name="_Toc430177889"/>
      <w:bookmarkStart w:id="1854" w:name="_Toc430178057"/>
      <w:bookmarkStart w:id="1855" w:name="_Toc430182347"/>
      <w:bookmarkStart w:id="1856" w:name="_Toc430182811"/>
      <w:bookmarkStart w:id="1857" w:name="_Toc430183276"/>
      <w:bookmarkStart w:id="1858" w:name="_Toc430184723"/>
      <w:bookmarkStart w:id="1859" w:name="_Toc430185199"/>
      <w:bookmarkStart w:id="1860" w:name="_Toc430269317"/>
      <w:bookmarkStart w:id="1861" w:name="_Toc430182348"/>
      <w:bookmarkStart w:id="1862" w:name="_Toc430182812"/>
      <w:bookmarkStart w:id="1863" w:name="_Toc430183277"/>
      <w:bookmarkStart w:id="1864" w:name="_Toc430184724"/>
      <w:bookmarkStart w:id="1865" w:name="_Toc430185200"/>
      <w:bookmarkStart w:id="1866" w:name="_Toc430269318"/>
      <w:bookmarkStart w:id="1867" w:name="_Toc430182349"/>
      <w:bookmarkStart w:id="1868" w:name="_Toc430182813"/>
      <w:bookmarkStart w:id="1869" w:name="_Toc430183278"/>
      <w:bookmarkStart w:id="1870" w:name="_Toc430184725"/>
      <w:bookmarkStart w:id="1871" w:name="_Toc430185201"/>
      <w:bookmarkStart w:id="1872" w:name="_Toc430269319"/>
      <w:bookmarkStart w:id="1873" w:name="_Toc430182350"/>
      <w:bookmarkStart w:id="1874" w:name="_Toc430182814"/>
      <w:bookmarkStart w:id="1875" w:name="_Toc430183279"/>
      <w:bookmarkStart w:id="1876" w:name="_Toc430184726"/>
      <w:bookmarkStart w:id="1877" w:name="_Toc430185202"/>
      <w:bookmarkStart w:id="1878" w:name="_Toc430269320"/>
      <w:bookmarkStart w:id="1879" w:name="_Toc430182351"/>
      <w:bookmarkStart w:id="1880" w:name="_Toc430182815"/>
      <w:bookmarkStart w:id="1881" w:name="_Toc430183280"/>
      <w:bookmarkStart w:id="1882" w:name="_Toc430184727"/>
      <w:bookmarkStart w:id="1883" w:name="_Toc430185203"/>
      <w:bookmarkStart w:id="1884" w:name="_Toc430269321"/>
      <w:bookmarkStart w:id="1885" w:name="_Toc430182352"/>
      <w:bookmarkStart w:id="1886" w:name="_Toc430182816"/>
      <w:bookmarkStart w:id="1887" w:name="_Toc430183281"/>
      <w:bookmarkStart w:id="1888" w:name="_Toc430184728"/>
      <w:bookmarkStart w:id="1889" w:name="_Toc430185204"/>
      <w:bookmarkStart w:id="1890" w:name="_Toc430269322"/>
      <w:bookmarkStart w:id="1891" w:name="_Toc430182353"/>
      <w:bookmarkStart w:id="1892" w:name="_Toc430182817"/>
      <w:bookmarkStart w:id="1893" w:name="_Toc430183282"/>
      <w:bookmarkStart w:id="1894" w:name="_Toc430184729"/>
      <w:bookmarkStart w:id="1895" w:name="_Toc430185205"/>
      <w:bookmarkStart w:id="1896" w:name="_Toc430269323"/>
      <w:bookmarkStart w:id="1897" w:name="_Toc430182354"/>
      <w:bookmarkStart w:id="1898" w:name="_Toc430182818"/>
      <w:bookmarkStart w:id="1899" w:name="_Toc430183283"/>
      <w:bookmarkStart w:id="1900" w:name="_Toc430184730"/>
      <w:bookmarkStart w:id="1901" w:name="_Toc430185206"/>
      <w:bookmarkStart w:id="1902" w:name="_Toc430269324"/>
      <w:bookmarkStart w:id="1903" w:name="_Toc430182355"/>
      <w:bookmarkStart w:id="1904" w:name="_Toc430182819"/>
      <w:bookmarkStart w:id="1905" w:name="_Toc430183284"/>
      <w:bookmarkStart w:id="1906" w:name="_Toc430184731"/>
      <w:bookmarkStart w:id="1907" w:name="_Toc430185207"/>
      <w:bookmarkStart w:id="1908" w:name="_Toc430269325"/>
      <w:bookmarkStart w:id="1909" w:name="_Toc430182356"/>
      <w:bookmarkStart w:id="1910" w:name="_Toc430182820"/>
      <w:bookmarkStart w:id="1911" w:name="_Toc430183285"/>
      <w:bookmarkStart w:id="1912" w:name="_Toc430184732"/>
      <w:bookmarkStart w:id="1913" w:name="_Toc430185208"/>
      <w:bookmarkStart w:id="1914" w:name="_Toc430269326"/>
      <w:bookmarkStart w:id="1915" w:name="_Toc430182357"/>
      <w:bookmarkStart w:id="1916" w:name="_Toc430182821"/>
      <w:bookmarkStart w:id="1917" w:name="_Toc430183286"/>
      <w:bookmarkStart w:id="1918" w:name="_Toc430184733"/>
      <w:bookmarkStart w:id="1919" w:name="_Toc430185209"/>
      <w:bookmarkStart w:id="1920" w:name="_Toc430269327"/>
      <w:bookmarkStart w:id="1921" w:name="_Toc430182358"/>
      <w:bookmarkStart w:id="1922" w:name="_Toc430182822"/>
      <w:bookmarkStart w:id="1923" w:name="_Toc430183287"/>
      <w:bookmarkStart w:id="1924" w:name="_Toc430184734"/>
      <w:bookmarkStart w:id="1925" w:name="_Toc430185210"/>
      <w:bookmarkStart w:id="1926" w:name="_Toc430269328"/>
      <w:bookmarkStart w:id="1927" w:name="_Toc430182359"/>
      <w:bookmarkStart w:id="1928" w:name="_Toc430182823"/>
      <w:bookmarkStart w:id="1929" w:name="_Toc430183288"/>
      <w:bookmarkStart w:id="1930" w:name="_Toc430184735"/>
      <w:bookmarkStart w:id="1931" w:name="_Toc430185211"/>
      <w:bookmarkStart w:id="1932" w:name="_Toc430269329"/>
      <w:bookmarkStart w:id="1933" w:name="_Toc430088450"/>
      <w:bookmarkStart w:id="1934" w:name="_Toc430088616"/>
      <w:bookmarkStart w:id="1935" w:name="_Toc430088782"/>
      <w:bookmarkStart w:id="1936" w:name="_Toc430088949"/>
      <w:bookmarkStart w:id="1937" w:name="_Toc430089116"/>
      <w:bookmarkStart w:id="1938" w:name="_Toc430089283"/>
      <w:bookmarkStart w:id="1939" w:name="_Toc430089450"/>
      <w:bookmarkStart w:id="1940" w:name="_Toc430089619"/>
      <w:bookmarkStart w:id="1941" w:name="_Toc430089900"/>
      <w:bookmarkStart w:id="1942" w:name="_Toc430090066"/>
      <w:bookmarkStart w:id="1943" w:name="_Toc430090232"/>
      <w:bookmarkStart w:id="1944" w:name="_Toc430090398"/>
      <w:bookmarkStart w:id="1945" w:name="_Toc430090564"/>
      <w:bookmarkStart w:id="1946" w:name="_Toc430090731"/>
      <w:bookmarkStart w:id="1947" w:name="_Toc430090897"/>
      <w:bookmarkStart w:id="1948" w:name="_Toc430091065"/>
      <w:bookmarkStart w:id="1949" w:name="_Toc430091231"/>
      <w:bookmarkStart w:id="1950" w:name="_Toc430091397"/>
      <w:bookmarkStart w:id="1951" w:name="_Toc430092536"/>
      <w:bookmarkStart w:id="1952" w:name="_Toc430092702"/>
      <w:bookmarkStart w:id="1953" w:name="_Toc430092867"/>
      <w:bookmarkStart w:id="1954" w:name="_Toc430093032"/>
      <w:bookmarkStart w:id="1955" w:name="_Toc430093197"/>
      <w:bookmarkStart w:id="1956" w:name="_Toc430177892"/>
      <w:bookmarkStart w:id="1957" w:name="_Toc430178060"/>
      <w:bookmarkStart w:id="1958" w:name="_Toc430182360"/>
      <w:bookmarkStart w:id="1959" w:name="_Toc430182824"/>
      <w:bookmarkStart w:id="1960" w:name="_Toc430183289"/>
      <w:bookmarkStart w:id="1961" w:name="_Toc430184736"/>
      <w:bookmarkStart w:id="1962" w:name="_Toc430185212"/>
      <w:bookmarkStart w:id="1963" w:name="_Toc430269330"/>
      <w:bookmarkStart w:id="1964" w:name="_Toc430182361"/>
      <w:bookmarkStart w:id="1965" w:name="_Toc430182825"/>
      <w:bookmarkStart w:id="1966" w:name="_Toc430183290"/>
      <w:bookmarkStart w:id="1967" w:name="_Toc430184737"/>
      <w:bookmarkStart w:id="1968" w:name="_Toc430185213"/>
      <w:bookmarkStart w:id="1969" w:name="_Toc430269331"/>
      <w:bookmarkStart w:id="1970" w:name="_Toc430182362"/>
      <w:bookmarkStart w:id="1971" w:name="_Toc430182826"/>
      <w:bookmarkStart w:id="1972" w:name="_Toc430183291"/>
      <w:bookmarkStart w:id="1973" w:name="_Toc430184738"/>
      <w:bookmarkStart w:id="1974" w:name="_Toc430185214"/>
      <w:bookmarkStart w:id="1975" w:name="_Toc430269332"/>
      <w:bookmarkStart w:id="1976" w:name="_Toc430182363"/>
      <w:bookmarkStart w:id="1977" w:name="_Toc430182827"/>
      <w:bookmarkStart w:id="1978" w:name="_Toc430183292"/>
      <w:bookmarkStart w:id="1979" w:name="_Toc430184739"/>
      <w:bookmarkStart w:id="1980" w:name="_Toc430185215"/>
      <w:bookmarkStart w:id="1981" w:name="_Toc430269333"/>
      <w:bookmarkStart w:id="1982" w:name="_Toc430182364"/>
      <w:bookmarkStart w:id="1983" w:name="_Toc430182828"/>
      <w:bookmarkStart w:id="1984" w:name="_Toc430183293"/>
      <w:bookmarkStart w:id="1985" w:name="_Toc430184740"/>
      <w:bookmarkStart w:id="1986" w:name="_Toc430185216"/>
      <w:bookmarkStart w:id="1987" w:name="_Toc430269334"/>
      <w:bookmarkStart w:id="1988" w:name="_Toc430182365"/>
      <w:bookmarkStart w:id="1989" w:name="_Toc430182829"/>
      <w:bookmarkStart w:id="1990" w:name="_Toc430183294"/>
      <w:bookmarkStart w:id="1991" w:name="_Toc430184741"/>
      <w:bookmarkStart w:id="1992" w:name="_Toc430185217"/>
      <w:bookmarkStart w:id="1993" w:name="_Toc430269335"/>
      <w:bookmarkStart w:id="1994" w:name="_Toc430182366"/>
      <w:bookmarkStart w:id="1995" w:name="_Toc430182830"/>
      <w:bookmarkStart w:id="1996" w:name="_Toc430183295"/>
      <w:bookmarkStart w:id="1997" w:name="_Toc430184742"/>
      <w:bookmarkStart w:id="1998" w:name="_Toc430185218"/>
      <w:bookmarkStart w:id="1999" w:name="_Toc430269336"/>
      <w:bookmarkStart w:id="2000" w:name="_Toc430182367"/>
      <w:bookmarkStart w:id="2001" w:name="_Toc430182831"/>
      <w:bookmarkStart w:id="2002" w:name="_Toc430183296"/>
      <w:bookmarkStart w:id="2003" w:name="_Toc430184743"/>
      <w:bookmarkStart w:id="2004" w:name="_Toc430185219"/>
      <w:bookmarkStart w:id="2005" w:name="_Toc430269337"/>
      <w:bookmarkStart w:id="2006" w:name="_Toc430089622"/>
      <w:bookmarkStart w:id="2007" w:name="_Toc430090900"/>
      <w:bookmarkStart w:id="2008" w:name="_Toc430182368"/>
      <w:bookmarkStart w:id="2009" w:name="_Toc430182832"/>
      <w:bookmarkStart w:id="2010" w:name="_Toc430183297"/>
      <w:bookmarkStart w:id="2011" w:name="_Toc430184744"/>
      <w:bookmarkStart w:id="2012" w:name="_Toc430185220"/>
      <w:bookmarkStart w:id="2013" w:name="_Toc430269338"/>
      <w:bookmarkStart w:id="2014" w:name="_Toc430182369"/>
      <w:bookmarkStart w:id="2015" w:name="_Toc430182833"/>
      <w:bookmarkStart w:id="2016" w:name="_Toc430183298"/>
      <w:bookmarkStart w:id="2017" w:name="_Toc430184745"/>
      <w:bookmarkStart w:id="2018" w:name="_Toc430185221"/>
      <w:bookmarkStart w:id="2019" w:name="_Toc430269339"/>
      <w:bookmarkStart w:id="2020" w:name="_Toc430182370"/>
      <w:bookmarkStart w:id="2021" w:name="_Toc430182834"/>
      <w:bookmarkStart w:id="2022" w:name="_Toc430183299"/>
      <w:bookmarkStart w:id="2023" w:name="_Toc430184746"/>
      <w:bookmarkStart w:id="2024" w:name="_Toc430185222"/>
      <w:bookmarkStart w:id="2025" w:name="_Toc430269340"/>
      <w:bookmarkStart w:id="2026" w:name="_Toc430182371"/>
      <w:bookmarkStart w:id="2027" w:name="_Toc430182835"/>
      <w:bookmarkStart w:id="2028" w:name="_Toc430183300"/>
      <w:bookmarkStart w:id="2029" w:name="_Toc430184747"/>
      <w:bookmarkStart w:id="2030" w:name="_Toc430185223"/>
      <w:bookmarkStart w:id="2031" w:name="_Toc430269341"/>
      <w:bookmarkStart w:id="2032" w:name="_Toc430182376"/>
      <w:bookmarkStart w:id="2033" w:name="_Toc430182840"/>
      <w:bookmarkStart w:id="2034" w:name="_Toc430183305"/>
      <w:bookmarkStart w:id="2035" w:name="_Toc430184752"/>
      <w:bookmarkStart w:id="2036" w:name="_Toc430185228"/>
      <w:bookmarkStart w:id="2037" w:name="_Toc430269346"/>
      <w:bookmarkStart w:id="2038" w:name="_Toc430182381"/>
      <w:bookmarkStart w:id="2039" w:name="_Toc430182845"/>
      <w:bookmarkStart w:id="2040" w:name="_Toc430183310"/>
      <w:bookmarkStart w:id="2041" w:name="_Toc430184757"/>
      <w:bookmarkStart w:id="2042" w:name="_Toc430185233"/>
      <w:bookmarkStart w:id="2043" w:name="_Toc430269351"/>
      <w:bookmarkStart w:id="2044" w:name="_Toc430182386"/>
      <w:bookmarkStart w:id="2045" w:name="_Toc430182850"/>
      <w:bookmarkStart w:id="2046" w:name="_Toc430183315"/>
      <w:bookmarkStart w:id="2047" w:name="_Toc430184762"/>
      <w:bookmarkStart w:id="2048" w:name="_Toc430185238"/>
      <w:bookmarkStart w:id="2049" w:name="_Toc430269356"/>
      <w:bookmarkStart w:id="2050" w:name="_Toc430182391"/>
      <w:bookmarkStart w:id="2051" w:name="_Toc430182855"/>
      <w:bookmarkStart w:id="2052" w:name="_Toc430183320"/>
      <w:bookmarkStart w:id="2053" w:name="_Toc430184767"/>
      <w:bookmarkStart w:id="2054" w:name="_Toc430185243"/>
      <w:bookmarkStart w:id="2055" w:name="_Toc430269361"/>
      <w:bookmarkStart w:id="2056" w:name="_Toc430182396"/>
      <w:bookmarkStart w:id="2057" w:name="_Toc430182860"/>
      <w:bookmarkStart w:id="2058" w:name="_Toc430183325"/>
      <w:bookmarkStart w:id="2059" w:name="_Toc430184772"/>
      <w:bookmarkStart w:id="2060" w:name="_Toc430185248"/>
      <w:bookmarkStart w:id="2061" w:name="_Toc430269366"/>
      <w:bookmarkStart w:id="2062" w:name="_Toc430182401"/>
      <w:bookmarkStart w:id="2063" w:name="_Toc430182865"/>
      <w:bookmarkStart w:id="2064" w:name="_Toc430183330"/>
      <w:bookmarkStart w:id="2065" w:name="_Toc430184777"/>
      <w:bookmarkStart w:id="2066" w:name="_Toc430185253"/>
      <w:bookmarkStart w:id="2067" w:name="_Toc430269371"/>
      <w:bookmarkStart w:id="2068" w:name="_Toc430182406"/>
      <w:bookmarkStart w:id="2069" w:name="_Toc430182870"/>
      <w:bookmarkStart w:id="2070" w:name="_Toc430183335"/>
      <w:bookmarkStart w:id="2071" w:name="_Toc430184782"/>
      <w:bookmarkStart w:id="2072" w:name="_Toc430185258"/>
      <w:bookmarkStart w:id="2073" w:name="_Toc430269376"/>
      <w:bookmarkStart w:id="2074" w:name="_Toc430182411"/>
      <w:bookmarkStart w:id="2075" w:name="_Toc430182875"/>
      <w:bookmarkStart w:id="2076" w:name="_Toc430183340"/>
      <w:bookmarkStart w:id="2077" w:name="_Toc430184787"/>
      <w:bookmarkStart w:id="2078" w:name="_Toc430185263"/>
      <w:bookmarkStart w:id="2079" w:name="_Toc430269381"/>
      <w:bookmarkStart w:id="2080" w:name="_Toc430182416"/>
      <w:bookmarkStart w:id="2081" w:name="_Toc430182880"/>
      <w:bookmarkStart w:id="2082" w:name="_Toc430183345"/>
      <w:bookmarkStart w:id="2083" w:name="_Toc430184792"/>
      <w:bookmarkStart w:id="2084" w:name="_Toc430185268"/>
      <w:bookmarkStart w:id="2085" w:name="_Toc430269386"/>
      <w:bookmarkStart w:id="2086" w:name="_Toc430182421"/>
      <w:bookmarkStart w:id="2087" w:name="_Toc430182885"/>
      <w:bookmarkStart w:id="2088" w:name="_Toc430183350"/>
      <w:bookmarkStart w:id="2089" w:name="_Toc430184797"/>
      <w:bookmarkStart w:id="2090" w:name="_Toc430185273"/>
      <w:bookmarkStart w:id="2091" w:name="_Toc430269391"/>
      <w:bookmarkStart w:id="2092" w:name="_Toc430182426"/>
      <w:bookmarkStart w:id="2093" w:name="_Toc430182890"/>
      <w:bookmarkStart w:id="2094" w:name="_Toc430183355"/>
      <w:bookmarkStart w:id="2095" w:name="_Toc430184802"/>
      <w:bookmarkStart w:id="2096" w:name="_Toc430185278"/>
      <w:bookmarkStart w:id="2097" w:name="_Toc430269396"/>
      <w:bookmarkStart w:id="2098" w:name="_Toc430182427"/>
      <w:bookmarkStart w:id="2099" w:name="_Toc430182891"/>
      <w:bookmarkStart w:id="2100" w:name="_Toc430183356"/>
      <w:bookmarkStart w:id="2101" w:name="_Toc430184803"/>
      <w:bookmarkStart w:id="2102" w:name="_Toc430185279"/>
      <w:bookmarkStart w:id="2103" w:name="_Toc430269397"/>
      <w:bookmarkStart w:id="2104" w:name="_Toc430182428"/>
      <w:bookmarkStart w:id="2105" w:name="_Toc430182892"/>
      <w:bookmarkStart w:id="2106" w:name="_Toc430183357"/>
      <w:bookmarkStart w:id="2107" w:name="_Toc430184804"/>
      <w:bookmarkStart w:id="2108" w:name="_Toc430185280"/>
      <w:bookmarkStart w:id="2109" w:name="_Toc430269398"/>
      <w:bookmarkStart w:id="2110" w:name="_Toc430182429"/>
      <w:bookmarkStart w:id="2111" w:name="_Toc430182893"/>
      <w:bookmarkStart w:id="2112" w:name="_Toc430183358"/>
      <w:bookmarkStart w:id="2113" w:name="_Toc430184805"/>
      <w:bookmarkStart w:id="2114" w:name="_Toc430185281"/>
      <w:bookmarkStart w:id="2115" w:name="_Toc430269399"/>
      <w:bookmarkStart w:id="2116" w:name="_Toc430182524"/>
      <w:bookmarkStart w:id="2117" w:name="_Toc430182988"/>
      <w:bookmarkStart w:id="2118" w:name="_Toc430183453"/>
      <w:bookmarkStart w:id="2119" w:name="_Toc430184900"/>
      <w:bookmarkStart w:id="2120" w:name="_Toc430185376"/>
      <w:bookmarkStart w:id="2121" w:name="_Toc430269494"/>
      <w:bookmarkStart w:id="2122" w:name="_Toc430182525"/>
      <w:bookmarkStart w:id="2123" w:name="_Toc430182989"/>
      <w:bookmarkStart w:id="2124" w:name="_Toc430183454"/>
      <w:bookmarkStart w:id="2125" w:name="_Toc430184901"/>
      <w:bookmarkStart w:id="2126" w:name="_Toc430185377"/>
      <w:bookmarkStart w:id="2127" w:name="_Toc430269495"/>
      <w:bookmarkStart w:id="2128" w:name="_Toc430182526"/>
      <w:bookmarkStart w:id="2129" w:name="_Toc430182990"/>
      <w:bookmarkStart w:id="2130" w:name="_Toc430183455"/>
      <w:bookmarkStart w:id="2131" w:name="_Toc430184902"/>
      <w:bookmarkStart w:id="2132" w:name="_Toc430185378"/>
      <w:bookmarkStart w:id="2133" w:name="_Toc430269496"/>
      <w:bookmarkStart w:id="2134" w:name="_Toc430182527"/>
      <w:bookmarkStart w:id="2135" w:name="_Toc430182991"/>
      <w:bookmarkStart w:id="2136" w:name="_Toc430183456"/>
      <w:bookmarkStart w:id="2137" w:name="_Toc430184903"/>
      <w:bookmarkStart w:id="2138" w:name="_Toc430185379"/>
      <w:bookmarkStart w:id="2139" w:name="_Toc430269497"/>
      <w:bookmarkStart w:id="2140" w:name="_Toc430182534"/>
      <w:bookmarkStart w:id="2141" w:name="_Toc430182998"/>
      <w:bookmarkStart w:id="2142" w:name="_Toc430183463"/>
      <w:bookmarkStart w:id="2143" w:name="_Toc430184910"/>
      <w:bookmarkStart w:id="2144" w:name="_Toc430185386"/>
      <w:bookmarkStart w:id="2145" w:name="_Toc430269504"/>
      <w:bookmarkStart w:id="2146" w:name="_Toc430182582"/>
      <w:bookmarkStart w:id="2147" w:name="_Toc430183046"/>
      <w:bookmarkStart w:id="2148" w:name="_Toc430183511"/>
      <w:bookmarkStart w:id="2149" w:name="_Toc430184958"/>
      <w:bookmarkStart w:id="2150" w:name="_Toc430185434"/>
      <w:bookmarkStart w:id="2151" w:name="_Toc430269552"/>
      <w:bookmarkStart w:id="2152" w:name="_Toc430182583"/>
      <w:bookmarkStart w:id="2153" w:name="_Toc430183047"/>
      <w:bookmarkStart w:id="2154" w:name="_Toc430183512"/>
      <w:bookmarkStart w:id="2155" w:name="_Toc430184959"/>
      <w:bookmarkStart w:id="2156" w:name="_Toc430185435"/>
      <w:bookmarkStart w:id="2157" w:name="_Toc430269553"/>
      <w:bookmarkStart w:id="2158" w:name="_Toc430182584"/>
      <w:bookmarkStart w:id="2159" w:name="_Toc430183048"/>
      <w:bookmarkStart w:id="2160" w:name="_Toc430183513"/>
      <w:bookmarkStart w:id="2161" w:name="_Toc430184960"/>
      <w:bookmarkStart w:id="2162" w:name="_Toc430185436"/>
      <w:bookmarkStart w:id="2163" w:name="_Toc430269554"/>
      <w:bookmarkStart w:id="2164" w:name="_Toc428790675"/>
      <w:bookmarkStart w:id="2165" w:name="_Toc430088456"/>
      <w:bookmarkStart w:id="2166" w:name="_Toc430088622"/>
      <w:bookmarkStart w:id="2167" w:name="_Toc430088788"/>
      <w:bookmarkStart w:id="2168" w:name="_Toc430088955"/>
      <w:bookmarkStart w:id="2169" w:name="_Toc430089122"/>
      <w:bookmarkStart w:id="2170" w:name="_Toc430089289"/>
      <w:bookmarkStart w:id="2171" w:name="_Toc430089456"/>
      <w:bookmarkStart w:id="2172" w:name="_Toc430089625"/>
      <w:bookmarkStart w:id="2173" w:name="_Toc430089740"/>
      <w:bookmarkStart w:id="2174" w:name="_Toc430089906"/>
      <w:bookmarkStart w:id="2175" w:name="_Toc430090072"/>
      <w:bookmarkStart w:id="2176" w:name="_Toc430090238"/>
      <w:bookmarkStart w:id="2177" w:name="_Toc430090404"/>
      <w:bookmarkStart w:id="2178" w:name="_Toc430090570"/>
      <w:bookmarkStart w:id="2179" w:name="_Toc430090737"/>
      <w:bookmarkStart w:id="2180" w:name="_Toc430090903"/>
      <w:bookmarkStart w:id="2181" w:name="_Toc430091070"/>
      <w:bookmarkStart w:id="2182" w:name="_Toc430091236"/>
      <w:bookmarkStart w:id="2183" w:name="_Toc430091402"/>
      <w:bookmarkStart w:id="2184" w:name="_Toc430092541"/>
      <w:bookmarkStart w:id="2185" w:name="_Toc430092707"/>
      <w:bookmarkStart w:id="2186" w:name="_Toc430092872"/>
      <w:bookmarkStart w:id="2187" w:name="_Toc430093037"/>
      <w:bookmarkStart w:id="2188" w:name="_Toc430093202"/>
      <w:bookmarkStart w:id="2189" w:name="_Toc430177897"/>
      <w:bookmarkStart w:id="2190" w:name="_Toc430178065"/>
      <w:bookmarkStart w:id="2191" w:name="_Toc430182585"/>
      <w:bookmarkStart w:id="2192" w:name="_Toc430183049"/>
      <w:bookmarkStart w:id="2193" w:name="_Toc430183514"/>
      <w:bookmarkStart w:id="2194" w:name="_Toc430184961"/>
      <w:bookmarkStart w:id="2195" w:name="_Toc430185437"/>
      <w:bookmarkStart w:id="2196" w:name="_Toc430269555"/>
      <w:bookmarkStart w:id="2197" w:name="_Toc428790676"/>
      <w:bookmarkStart w:id="2198" w:name="_Toc430088457"/>
      <w:bookmarkStart w:id="2199" w:name="_Toc430088623"/>
      <w:bookmarkStart w:id="2200" w:name="_Toc430088789"/>
      <w:bookmarkStart w:id="2201" w:name="_Toc430088956"/>
      <w:bookmarkStart w:id="2202" w:name="_Toc430089123"/>
      <w:bookmarkStart w:id="2203" w:name="_Toc430089290"/>
      <w:bookmarkStart w:id="2204" w:name="_Toc430089457"/>
      <w:bookmarkStart w:id="2205" w:name="_Toc430089626"/>
      <w:bookmarkStart w:id="2206" w:name="_Toc430089741"/>
      <w:bookmarkStart w:id="2207" w:name="_Toc430089907"/>
      <w:bookmarkStart w:id="2208" w:name="_Toc430090073"/>
      <w:bookmarkStart w:id="2209" w:name="_Toc430090239"/>
      <w:bookmarkStart w:id="2210" w:name="_Toc430090405"/>
      <w:bookmarkStart w:id="2211" w:name="_Toc430090571"/>
      <w:bookmarkStart w:id="2212" w:name="_Toc430090738"/>
      <w:bookmarkStart w:id="2213" w:name="_Toc430090904"/>
      <w:bookmarkStart w:id="2214" w:name="_Toc430091071"/>
      <w:bookmarkStart w:id="2215" w:name="_Toc430091237"/>
      <w:bookmarkStart w:id="2216" w:name="_Toc430091403"/>
      <w:bookmarkStart w:id="2217" w:name="_Toc430092542"/>
      <w:bookmarkStart w:id="2218" w:name="_Toc430092708"/>
      <w:bookmarkStart w:id="2219" w:name="_Toc430092873"/>
      <w:bookmarkStart w:id="2220" w:name="_Toc430093038"/>
      <w:bookmarkStart w:id="2221" w:name="_Toc430093203"/>
      <w:bookmarkStart w:id="2222" w:name="_Toc430177898"/>
      <w:bookmarkStart w:id="2223" w:name="_Toc430178066"/>
      <w:bookmarkStart w:id="2224" w:name="_Toc430182586"/>
      <w:bookmarkStart w:id="2225" w:name="_Toc430183050"/>
      <w:bookmarkStart w:id="2226" w:name="_Toc430183515"/>
      <w:bookmarkStart w:id="2227" w:name="_Toc430184962"/>
      <w:bookmarkStart w:id="2228" w:name="_Toc430185438"/>
      <w:bookmarkStart w:id="2229" w:name="_Toc430269556"/>
      <w:bookmarkStart w:id="2230" w:name="_Toc430089627"/>
      <w:bookmarkStart w:id="2231" w:name="_Toc473636086"/>
      <w:bookmarkStart w:id="2232" w:name="_Toc473710297"/>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r w:rsidRPr="00DD7AB5">
        <w:t>Project Management</w:t>
      </w:r>
      <w:bookmarkEnd w:id="2230"/>
      <w:bookmarkEnd w:id="2231"/>
      <w:bookmarkEnd w:id="2232"/>
    </w:p>
    <w:p w14:paraId="4C8056EB" w14:textId="77777777" w:rsidR="003F7F97" w:rsidRDefault="00967964" w:rsidP="00923B4F">
      <w:pPr>
        <w:rPr>
          <w:rFonts w:cs="Calibri"/>
        </w:rPr>
      </w:pPr>
      <w:r w:rsidRPr="00191945">
        <w:rPr>
          <w:rFonts w:cs="Calibri"/>
        </w:rPr>
        <w:t xml:space="preserve">OWR has increased the effectiveness of the State to deliver flood mapping products by establishing a strong Program and Project Management structure as well as thorough QA/QC procedures.  Through a team approach of NFIP staff and floodplain management staff, OWR remains the main point of contact with all Alabama communities in an effort to streamline requests for data and dissemination of information.  </w:t>
      </w:r>
    </w:p>
    <w:p w14:paraId="19A8ACE7" w14:textId="77777777" w:rsidR="003F7F97" w:rsidRDefault="003F7F97">
      <w:pPr>
        <w:jc w:val="left"/>
        <w:rPr>
          <w:rFonts w:cs="Calibri"/>
        </w:rPr>
      </w:pPr>
      <w:r>
        <w:rPr>
          <w:rFonts w:cs="Calibri"/>
        </w:rPr>
        <w:br w:type="page"/>
      </w:r>
    </w:p>
    <w:p w14:paraId="41A8561A" w14:textId="72935820" w:rsidR="00967964" w:rsidRPr="00191945" w:rsidRDefault="00967964" w:rsidP="00923B4F">
      <w:pPr>
        <w:rPr>
          <w:rFonts w:cs="Calibri"/>
        </w:rPr>
      </w:pPr>
      <w:r w:rsidRPr="00191945">
        <w:rPr>
          <w:rFonts w:cs="Calibri"/>
        </w:rPr>
        <w:lastRenderedPageBreak/>
        <w:t>Program Components include:</w:t>
      </w:r>
    </w:p>
    <w:p w14:paraId="71FC05C0" w14:textId="77777777" w:rsidR="002300B6" w:rsidRPr="00191945" w:rsidRDefault="002300B6" w:rsidP="00923B4F">
      <w:pPr>
        <w:rPr>
          <w:rFonts w:cs="Calibri"/>
        </w:rPr>
      </w:pPr>
    </w:p>
    <w:p w14:paraId="6C757C93" w14:textId="000496B2" w:rsidR="00967964" w:rsidRPr="00772232" w:rsidRDefault="00967964" w:rsidP="00AF6979">
      <w:pPr>
        <w:numPr>
          <w:ilvl w:val="0"/>
          <w:numId w:val="8"/>
        </w:numPr>
        <w:spacing w:after="60"/>
        <w:ind w:left="720"/>
        <w:rPr>
          <w:rFonts w:cs="Calibri"/>
        </w:rPr>
      </w:pPr>
      <w:r w:rsidRPr="00772232">
        <w:rPr>
          <w:rFonts w:cs="Calibri"/>
        </w:rPr>
        <w:t>OWR Program Management</w:t>
      </w:r>
      <w:r w:rsidR="00476721">
        <w:rPr>
          <w:rFonts w:cs="Calibri"/>
        </w:rPr>
        <w:t>: A</w:t>
      </w:r>
      <w:r w:rsidRPr="00772232">
        <w:rPr>
          <w:rFonts w:cs="Calibri"/>
        </w:rPr>
        <w:t xml:space="preserve"> dedicated </w:t>
      </w:r>
      <w:r w:rsidR="000001C3">
        <w:rPr>
          <w:rFonts w:cs="Calibri"/>
        </w:rPr>
        <w:t>m</w:t>
      </w:r>
      <w:r w:rsidRPr="00772232">
        <w:rPr>
          <w:rFonts w:cs="Calibri"/>
        </w:rPr>
        <w:t>anager at OWR who oversees overall program schedule and OWR project managers.</w:t>
      </w:r>
      <w:r w:rsidR="00772232" w:rsidRPr="00772232">
        <w:rPr>
          <w:rFonts w:cs="Calibri"/>
        </w:rPr>
        <w:t xml:space="preserve">  </w:t>
      </w:r>
    </w:p>
    <w:p w14:paraId="72390DE8" w14:textId="77777777" w:rsidR="00967964" w:rsidRPr="00772232" w:rsidRDefault="00967964" w:rsidP="00AF6979">
      <w:pPr>
        <w:numPr>
          <w:ilvl w:val="0"/>
          <w:numId w:val="8"/>
        </w:numPr>
        <w:spacing w:after="60"/>
        <w:ind w:left="720"/>
        <w:rPr>
          <w:rFonts w:cs="Calibri"/>
        </w:rPr>
      </w:pPr>
      <w:r w:rsidRPr="00772232">
        <w:rPr>
          <w:rFonts w:cs="Calibri"/>
        </w:rPr>
        <w:t>OWR Project Management</w:t>
      </w:r>
      <w:r w:rsidR="00476721">
        <w:rPr>
          <w:rFonts w:cs="Calibri"/>
        </w:rPr>
        <w:t>: E</w:t>
      </w:r>
      <w:r w:rsidRPr="00772232">
        <w:rPr>
          <w:rFonts w:cs="Calibri"/>
        </w:rPr>
        <w:t>ach individual mapping project is assigned a dedicated OWR Project Manager that manages project schedules and ensures the Contractor is on schedule and within budget.</w:t>
      </w:r>
    </w:p>
    <w:p w14:paraId="11D77CE3" w14:textId="7B9C727F" w:rsidR="00967964" w:rsidRPr="00191945" w:rsidRDefault="00967964" w:rsidP="00AF6979">
      <w:pPr>
        <w:numPr>
          <w:ilvl w:val="0"/>
          <w:numId w:val="8"/>
        </w:numPr>
        <w:spacing w:after="60"/>
        <w:ind w:left="720"/>
        <w:rPr>
          <w:rFonts w:cs="Calibri"/>
        </w:rPr>
      </w:pPr>
      <w:r w:rsidRPr="00191945">
        <w:rPr>
          <w:rFonts w:cs="Calibri"/>
        </w:rPr>
        <w:t>Contractors</w:t>
      </w:r>
      <w:r w:rsidR="00476721">
        <w:rPr>
          <w:rFonts w:cs="Calibri"/>
        </w:rPr>
        <w:t xml:space="preserve">: </w:t>
      </w:r>
      <w:r w:rsidRPr="00191945">
        <w:rPr>
          <w:rFonts w:cs="Calibri"/>
        </w:rPr>
        <w:t xml:space="preserve">OWR has two contractors, </w:t>
      </w:r>
      <w:r w:rsidR="00F92EEE">
        <w:rPr>
          <w:rFonts w:cs="Calibri"/>
        </w:rPr>
        <w:t xml:space="preserve">Amec Foster Wheeler </w:t>
      </w:r>
      <w:r w:rsidRPr="00191945">
        <w:rPr>
          <w:rFonts w:cs="Calibri"/>
        </w:rPr>
        <w:t>and Atkins</w:t>
      </w:r>
      <w:r w:rsidR="00427ADA">
        <w:rPr>
          <w:rFonts w:cs="Calibri"/>
        </w:rPr>
        <w:t xml:space="preserve"> Global, Inc. (Atkins)</w:t>
      </w:r>
      <w:r w:rsidRPr="00191945">
        <w:rPr>
          <w:rFonts w:cs="Calibri"/>
        </w:rPr>
        <w:t xml:space="preserve">.  Individual task orders are issued for each project.  Each Contractor has a Program Manager to oversee multiple projects and project managers.  </w:t>
      </w:r>
    </w:p>
    <w:p w14:paraId="12DED0D5" w14:textId="77777777" w:rsidR="00967964" w:rsidRDefault="00967964" w:rsidP="00AF6979">
      <w:pPr>
        <w:numPr>
          <w:ilvl w:val="0"/>
          <w:numId w:val="8"/>
        </w:numPr>
        <w:spacing w:after="60"/>
        <w:ind w:left="720"/>
        <w:rPr>
          <w:rFonts w:cs="Calibri"/>
        </w:rPr>
      </w:pPr>
      <w:r w:rsidRPr="00191945">
        <w:rPr>
          <w:rFonts w:cs="Calibri"/>
        </w:rPr>
        <w:t>Map Production</w:t>
      </w:r>
      <w:r w:rsidR="00476721">
        <w:rPr>
          <w:rFonts w:cs="Calibri"/>
        </w:rPr>
        <w:t xml:space="preserve">: </w:t>
      </w:r>
      <w:r w:rsidRPr="00191945">
        <w:rPr>
          <w:rFonts w:cs="Calibri"/>
        </w:rPr>
        <w:t xml:space="preserve">Contractors are assigned production tasks to produce the mapping product within the schedules outlined in the MAS and MIP.  OWR holds each contractor responsible for </w:t>
      </w:r>
      <w:r w:rsidR="002300B6" w:rsidRPr="00191945">
        <w:rPr>
          <w:rFonts w:cs="Calibri"/>
        </w:rPr>
        <w:t>MAS</w:t>
      </w:r>
      <w:r w:rsidRPr="00191945">
        <w:rPr>
          <w:rFonts w:cs="Calibri"/>
        </w:rPr>
        <w:t xml:space="preserve"> deliverables and schedules.</w:t>
      </w:r>
    </w:p>
    <w:p w14:paraId="08FE2FFB" w14:textId="77777777" w:rsidR="00967964" w:rsidRDefault="00967964" w:rsidP="00AF6979">
      <w:pPr>
        <w:numPr>
          <w:ilvl w:val="0"/>
          <w:numId w:val="8"/>
        </w:numPr>
        <w:ind w:left="720"/>
        <w:rPr>
          <w:rFonts w:cs="Calibri"/>
        </w:rPr>
      </w:pPr>
      <w:r w:rsidRPr="00191945">
        <w:rPr>
          <w:rFonts w:cs="Calibri"/>
        </w:rPr>
        <w:t>QA/QC</w:t>
      </w:r>
      <w:r w:rsidR="00476721">
        <w:rPr>
          <w:rFonts w:cs="Calibri"/>
        </w:rPr>
        <w:t xml:space="preserve">: </w:t>
      </w:r>
      <w:r w:rsidRPr="00191945">
        <w:rPr>
          <w:rFonts w:cs="Calibri"/>
        </w:rPr>
        <w:t xml:space="preserve">In accordance with the QA/QC plan, independent QA/QC is performed at specified intervals in the schedules with OWR auditing the submittals and reviewing checklists.  In general, each contractor reviews the other’s work such that </w:t>
      </w:r>
      <w:r w:rsidR="00F92EEE">
        <w:rPr>
          <w:rFonts w:cs="Calibri"/>
        </w:rPr>
        <w:t xml:space="preserve">Amec Foster </w:t>
      </w:r>
      <w:r w:rsidR="00200EE1">
        <w:rPr>
          <w:rFonts w:cs="Calibri"/>
        </w:rPr>
        <w:t>W</w:t>
      </w:r>
      <w:r w:rsidR="00F92EEE">
        <w:rPr>
          <w:rFonts w:cs="Calibri"/>
        </w:rPr>
        <w:t>heeler</w:t>
      </w:r>
      <w:r w:rsidR="00F92EEE" w:rsidRPr="00191945">
        <w:rPr>
          <w:rFonts w:cs="Calibri"/>
        </w:rPr>
        <w:t xml:space="preserve"> </w:t>
      </w:r>
      <w:r w:rsidRPr="00191945">
        <w:rPr>
          <w:rFonts w:cs="Calibri"/>
        </w:rPr>
        <w:t xml:space="preserve">will review Atkins’ submittals and vice versa.  Each contractor utilizes standard OWR QC checklists.  By utilizing contractors for review, OWR Project Managers can concentrate on project schedules, deliverables, specific outreach activities for projects, and special problems.  The OWR Project Manager oversees the review process and resolves, with </w:t>
      </w:r>
      <w:r w:rsidR="00F92EEE">
        <w:rPr>
          <w:rFonts w:cs="Calibri"/>
        </w:rPr>
        <w:t>Amec Foster Wheeler</w:t>
      </w:r>
      <w:r w:rsidR="00F92EEE" w:rsidRPr="00191945">
        <w:rPr>
          <w:rFonts w:cs="Calibri"/>
        </w:rPr>
        <w:t xml:space="preserve"> </w:t>
      </w:r>
      <w:r w:rsidRPr="00191945">
        <w:rPr>
          <w:rFonts w:cs="Calibri"/>
        </w:rPr>
        <w:t>and Atkins, any discrepancies or disagreements on mapping products.</w:t>
      </w:r>
    </w:p>
    <w:p w14:paraId="10FE8222" w14:textId="77777777" w:rsidR="00AF6979" w:rsidRDefault="00AF6979" w:rsidP="00AF6979">
      <w:pPr>
        <w:ind w:left="1080"/>
        <w:rPr>
          <w:rFonts w:cs="Calibri"/>
        </w:rPr>
      </w:pPr>
    </w:p>
    <w:p w14:paraId="40843A2F" w14:textId="77777777" w:rsidR="00967964" w:rsidRPr="00191945" w:rsidRDefault="00967964" w:rsidP="00923B4F">
      <w:pPr>
        <w:rPr>
          <w:rFonts w:cs="Calibri"/>
        </w:rPr>
      </w:pPr>
      <w:r w:rsidRPr="00191945">
        <w:rPr>
          <w:rFonts w:cs="Calibri"/>
        </w:rPr>
        <w:t xml:space="preserve">Utilizing this team approach, OWR’s flood mapping team has the capability to perform all work associated with the flood mapping program from </w:t>
      </w:r>
      <w:r w:rsidR="00563392">
        <w:rPr>
          <w:rFonts w:cs="Calibri"/>
        </w:rPr>
        <w:t>Discovery</w:t>
      </w:r>
      <w:r w:rsidRPr="00191945">
        <w:rPr>
          <w:rFonts w:cs="Calibri"/>
        </w:rPr>
        <w:t xml:space="preserve"> through the development of the preliminary maps, plus the post preliminary processing.  OWR will be able to ensure consistent, thorough communication between everyone involved in </w:t>
      </w:r>
      <w:r w:rsidR="002300B6" w:rsidRPr="00191945">
        <w:rPr>
          <w:rFonts w:cs="Calibri"/>
        </w:rPr>
        <w:t>a Risk MAP project</w:t>
      </w:r>
      <w:r w:rsidRPr="00191945">
        <w:rPr>
          <w:rFonts w:cs="Calibri"/>
        </w:rPr>
        <w:t xml:space="preserve"> such as the contractor, OWR, the communities, the Regional Support Center (RSC) IV</w:t>
      </w:r>
      <w:r w:rsidR="00476721">
        <w:rPr>
          <w:rFonts w:cs="Calibri"/>
        </w:rPr>
        <w:t>,</w:t>
      </w:r>
      <w:r w:rsidRPr="00191945">
        <w:rPr>
          <w:rFonts w:cs="Calibri"/>
        </w:rPr>
        <w:t xml:space="preserve"> and FEMA Region IV. This management system will result in quality mapping products that are on time and within budget.</w:t>
      </w:r>
    </w:p>
    <w:p w14:paraId="2BB8F0EC" w14:textId="77777777" w:rsidR="00DA4E5E" w:rsidRPr="00191945" w:rsidRDefault="00DA4E5E" w:rsidP="00923B4F">
      <w:pPr>
        <w:rPr>
          <w:rFonts w:cs="Calibri"/>
        </w:rPr>
      </w:pPr>
    </w:p>
    <w:p w14:paraId="70FF4B06" w14:textId="0D4C2704" w:rsidR="00271197" w:rsidRDefault="00967964" w:rsidP="00A330F8">
      <w:r w:rsidRPr="00191945">
        <w:t xml:space="preserve">OWR will add staff and provide training as needed to assist with project management and provide technical review for the consultants’ work.  By utilizing the two main </w:t>
      </w:r>
      <w:r w:rsidR="00191945">
        <w:t>contractors</w:t>
      </w:r>
      <w:r w:rsidRPr="00191945">
        <w:t xml:space="preserve"> and their sub</w:t>
      </w:r>
      <w:r w:rsidR="00191945">
        <w:t>contractors</w:t>
      </w:r>
      <w:r w:rsidRPr="00191945">
        <w:t xml:space="preserve">, OWR </w:t>
      </w:r>
      <w:r w:rsidR="002300B6" w:rsidRPr="00191945">
        <w:t>can maximize</w:t>
      </w:r>
      <w:r w:rsidRPr="00191945">
        <w:t xml:space="preserve"> </w:t>
      </w:r>
      <w:r w:rsidR="002300B6" w:rsidRPr="00191945">
        <w:t xml:space="preserve">flood </w:t>
      </w:r>
      <w:r w:rsidRPr="00191945">
        <w:t>map production capabilities</w:t>
      </w:r>
      <w:r w:rsidR="002300B6" w:rsidRPr="00191945">
        <w:t xml:space="preserve"> while focusing on meeting </w:t>
      </w:r>
      <w:r w:rsidRPr="00191945">
        <w:t>FEMA</w:t>
      </w:r>
      <w:r w:rsidR="002300B6" w:rsidRPr="00191945">
        <w:t>’s</w:t>
      </w:r>
      <w:r w:rsidRPr="00191945">
        <w:t xml:space="preserve"> </w:t>
      </w:r>
      <w:r w:rsidR="00460FE8">
        <w:t xml:space="preserve">Risk MAP Program </w:t>
      </w:r>
      <w:r w:rsidRPr="00191945">
        <w:t xml:space="preserve">performance </w:t>
      </w:r>
      <w:r w:rsidR="002300B6" w:rsidRPr="00191945">
        <w:t>metrics</w:t>
      </w:r>
      <w:r w:rsidRPr="00191945">
        <w:t xml:space="preserve"> and the overall </w:t>
      </w:r>
      <w:r w:rsidR="002300B6" w:rsidRPr="00191945">
        <w:t xml:space="preserve">goals of the AFPMP.  </w:t>
      </w:r>
      <w:r w:rsidRPr="00191945">
        <w:t xml:space="preserve"> </w:t>
      </w:r>
    </w:p>
    <w:p w14:paraId="0CEE155A" w14:textId="366C0C92" w:rsidR="00271197" w:rsidRDefault="00455BA2" w:rsidP="00A330F8">
      <w:pPr>
        <w:pStyle w:val="Heading2"/>
        <w:ind w:left="720" w:hanging="720"/>
      </w:pPr>
      <w:bookmarkStart w:id="2233" w:name="_Toc430089628"/>
      <w:bookmarkStart w:id="2234" w:name="_Toc473636087"/>
      <w:bookmarkStart w:id="2235" w:name="_Toc473710298"/>
      <w:r w:rsidRPr="00DD7AB5">
        <w:t xml:space="preserve">Program Management Activity Performance </w:t>
      </w:r>
      <w:r w:rsidR="008B6973" w:rsidRPr="00DD7AB5">
        <w:t>vs. Risk MAP Goals</w:t>
      </w:r>
      <w:bookmarkEnd w:id="2233"/>
      <w:bookmarkEnd w:id="2234"/>
      <w:bookmarkEnd w:id="2235"/>
    </w:p>
    <w:p w14:paraId="24B5CE07" w14:textId="397EB4BD" w:rsidR="008B6973" w:rsidRDefault="008B6973" w:rsidP="00923B4F">
      <w:pPr>
        <w:rPr>
          <w:rFonts w:cs="Calibri"/>
        </w:rPr>
      </w:pPr>
      <w:r w:rsidRPr="002A7E98">
        <w:rPr>
          <w:rFonts w:cs="Calibri"/>
        </w:rPr>
        <w:t xml:space="preserve">The matrix </w:t>
      </w:r>
      <w:r w:rsidR="003F7F97">
        <w:rPr>
          <w:rFonts w:cs="Calibri"/>
        </w:rPr>
        <w:t>in Table 2 on the following page</w:t>
      </w:r>
      <w:r w:rsidRPr="002A7E98">
        <w:rPr>
          <w:rFonts w:cs="Calibri"/>
        </w:rPr>
        <w:t xml:space="preserve"> summarizes the </w:t>
      </w:r>
      <w:r>
        <w:rPr>
          <w:rFonts w:cs="Calibri"/>
        </w:rPr>
        <w:t xml:space="preserve">current AFPMP </w:t>
      </w:r>
      <w:r w:rsidRPr="002A7E98">
        <w:rPr>
          <w:rFonts w:cs="Calibri"/>
        </w:rPr>
        <w:t xml:space="preserve">program management activities </w:t>
      </w:r>
      <w:r w:rsidR="000334CE">
        <w:rPr>
          <w:rFonts w:cs="Calibri"/>
        </w:rPr>
        <w:t xml:space="preserve">as detailed herein </w:t>
      </w:r>
      <w:r w:rsidRPr="002A7E98">
        <w:rPr>
          <w:rFonts w:cs="Calibri"/>
        </w:rPr>
        <w:t>and the specific Risk MAP goals that are being met and addressed by each activity.</w:t>
      </w:r>
    </w:p>
    <w:p w14:paraId="6DAD9C16" w14:textId="77777777" w:rsidR="001D3C8F" w:rsidRDefault="001D3C8F" w:rsidP="00923B4F">
      <w:pPr>
        <w:rPr>
          <w:rFonts w:cs="Calibri"/>
        </w:rPr>
      </w:pPr>
    </w:p>
    <w:p w14:paraId="02EE1FA9" w14:textId="77777777" w:rsidR="003F7F97" w:rsidRDefault="003F7F97">
      <w:pPr>
        <w:jc w:val="left"/>
        <w:rPr>
          <w:rFonts w:asciiTheme="majorHAnsi" w:hAnsiTheme="majorHAnsi"/>
          <w:b/>
          <w:bCs/>
          <w:color w:val="31849B"/>
          <w:szCs w:val="20"/>
        </w:rPr>
      </w:pPr>
      <w:r>
        <w:br w:type="page"/>
      </w:r>
    </w:p>
    <w:p w14:paraId="3849E503" w14:textId="76FDD555" w:rsidR="00AF0B08" w:rsidRDefault="001D3C8F" w:rsidP="00A330F8">
      <w:pPr>
        <w:pStyle w:val="Caption"/>
        <w:rPr>
          <w:rFonts w:cs="Calibri"/>
        </w:rPr>
      </w:pPr>
      <w:bookmarkStart w:id="2236" w:name="_Toc473710307"/>
      <w:r w:rsidRPr="004C0E9B">
        <w:lastRenderedPageBreak/>
        <w:t xml:space="preserve">Table </w:t>
      </w:r>
      <w:r w:rsidR="00232839">
        <w:fldChar w:fldCharType="begin"/>
      </w:r>
      <w:r w:rsidR="00232839">
        <w:instrText xml:space="preserve"> SEQ Table \* ARABIC </w:instrText>
      </w:r>
      <w:r w:rsidR="00232839">
        <w:fldChar w:fldCharType="separate"/>
      </w:r>
      <w:r w:rsidR="00CD69E1">
        <w:rPr>
          <w:noProof/>
        </w:rPr>
        <w:t>2</w:t>
      </w:r>
      <w:r w:rsidR="00232839">
        <w:rPr>
          <w:noProof/>
        </w:rPr>
        <w:fldChar w:fldCharType="end"/>
      </w:r>
      <w:r w:rsidRPr="004C0E9B">
        <w:t xml:space="preserve">.  </w:t>
      </w:r>
      <w:r w:rsidRPr="007C1749">
        <w:t>AFPMP Program Management Activities and Specific MAP Goals by Activity</w:t>
      </w:r>
      <w:bookmarkEnd w:id="2236"/>
    </w:p>
    <w:tbl>
      <w:tblPr>
        <w:tblW w:w="5000" w:type="pct"/>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tblLayout w:type="fixed"/>
        <w:tblLook w:val="04A0" w:firstRow="1" w:lastRow="0" w:firstColumn="1" w:lastColumn="0" w:noHBand="0" w:noVBand="1"/>
      </w:tblPr>
      <w:tblGrid>
        <w:gridCol w:w="4041"/>
        <w:gridCol w:w="719"/>
        <w:gridCol w:w="1530"/>
        <w:gridCol w:w="1174"/>
        <w:gridCol w:w="989"/>
        <w:gridCol w:w="1060"/>
      </w:tblGrid>
      <w:tr w:rsidR="0060797E" w14:paraId="35C45840" w14:textId="77777777" w:rsidTr="00A330F8">
        <w:trPr>
          <w:trHeight w:val="702"/>
          <w:tblHeader/>
        </w:trPr>
        <w:tc>
          <w:tcPr>
            <w:tcW w:w="2124" w:type="pct"/>
            <w:shd w:val="clear" w:color="auto" w:fill="31849B" w:themeFill="accent5" w:themeFillShade="BF"/>
            <w:noWrap/>
            <w:vAlign w:val="center"/>
          </w:tcPr>
          <w:p w14:paraId="05E38906" w14:textId="77777777" w:rsidR="008B6973" w:rsidRPr="00A330F8" w:rsidRDefault="00C459EA" w:rsidP="00A330F8">
            <w:pPr>
              <w:jc w:val="center"/>
              <w:rPr>
                <w:b/>
                <w:color w:val="FFFFFF" w:themeColor="background1"/>
                <w:sz w:val="22"/>
              </w:rPr>
            </w:pPr>
            <w:r w:rsidRPr="00A330F8">
              <w:rPr>
                <w:b/>
                <w:color w:val="FFFFFF" w:themeColor="background1"/>
                <w:sz w:val="22"/>
              </w:rPr>
              <w:t>Program Management Activity</w:t>
            </w:r>
          </w:p>
        </w:tc>
        <w:tc>
          <w:tcPr>
            <w:tcW w:w="378" w:type="pct"/>
            <w:shd w:val="clear" w:color="auto" w:fill="31849B" w:themeFill="accent5" w:themeFillShade="BF"/>
            <w:vAlign w:val="center"/>
          </w:tcPr>
          <w:p w14:paraId="050C51FF" w14:textId="77777777" w:rsidR="008B6973" w:rsidRPr="00A330F8" w:rsidRDefault="00C459EA" w:rsidP="007C1749">
            <w:pPr>
              <w:jc w:val="center"/>
              <w:rPr>
                <w:b/>
                <w:color w:val="FFFFFF" w:themeColor="background1"/>
                <w:sz w:val="20"/>
              </w:rPr>
            </w:pPr>
            <w:r w:rsidRPr="00A330F8">
              <w:rPr>
                <w:b/>
                <w:color w:val="FFFFFF" w:themeColor="background1"/>
                <w:sz w:val="20"/>
              </w:rPr>
              <w:t>Data Gaps</w:t>
            </w:r>
          </w:p>
        </w:tc>
        <w:tc>
          <w:tcPr>
            <w:tcW w:w="804" w:type="pct"/>
            <w:shd w:val="clear" w:color="auto" w:fill="31849B" w:themeFill="accent5" w:themeFillShade="BF"/>
            <w:vAlign w:val="center"/>
          </w:tcPr>
          <w:p w14:paraId="44B25A8F" w14:textId="77777777" w:rsidR="008B6973" w:rsidRPr="00A330F8" w:rsidRDefault="00C459EA" w:rsidP="007C1749">
            <w:pPr>
              <w:jc w:val="center"/>
              <w:rPr>
                <w:b/>
                <w:color w:val="FFFFFF" w:themeColor="background1"/>
                <w:sz w:val="20"/>
              </w:rPr>
            </w:pPr>
            <w:r w:rsidRPr="00A330F8">
              <w:rPr>
                <w:b/>
                <w:color w:val="FFFFFF" w:themeColor="background1"/>
                <w:sz w:val="20"/>
              </w:rPr>
              <w:t>Awareness</w:t>
            </w:r>
          </w:p>
          <w:p w14:paraId="0948FF43" w14:textId="77777777" w:rsidR="008B6973" w:rsidRPr="00A330F8" w:rsidRDefault="00C459EA" w:rsidP="007C1749">
            <w:pPr>
              <w:jc w:val="center"/>
              <w:rPr>
                <w:b/>
                <w:color w:val="FFFFFF" w:themeColor="background1"/>
                <w:sz w:val="20"/>
              </w:rPr>
            </w:pPr>
            <w:r w:rsidRPr="00A330F8">
              <w:rPr>
                <w:b/>
                <w:color w:val="FFFFFF" w:themeColor="background1"/>
                <w:sz w:val="20"/>
              </w:rPr>
              <w:t>&amp; Understanding</w:t>
            </w:r>
          </w:p>
        </w:tc>
        <w:tc>
          <w:tcPr>
            <w:tcW w:w="617" w:type="pct"/>
            <w:shd w:val="clear" w:color="auto" w:fill="31849B" w:themeFill="accent5" w:themeFillShade="BF"/>
            <w:vAlign w:val="center"/>
          </w:tcPr>
          <w:p w14:paraId="5075629D" w14:textId="77777777" w:rsidR="008B6973" w:rsidRPr="00A330F8" w:rsidRDefault="00C459EA" w:rsidP="007C1749">
            <w:pPr>
              <w:jc w:val="center"/>
              <w:rPr>
                <w:b/>
                <w:color w:val="FFFFFF" w:themeColor="background1"/>
                <w:sz w:val="20"/>
              </w:rPr>
            </w:pPr>
            <w:r w:rsidRPr="00A330F8">
              <w:rPr>
                <w:b/>
                <w:color w:val="FFFFFF" w:themeColor="background1"/>
                <w:sz w:val="20"/>
              </w:rPr>
              <w:t>Mitigation</w:t>
            </w:r>
          </w:p>
          <w:p w14:paraId="4255007E" w14:textId="77777777" w:rsidR="008B6973" w:rsidRPr="00A330F8" w:rsidRDefault="00C459EA" w:rsidP="007C1749">
            <w:pPr>
              <w:jc w:val="center"/>
              <w:rPr>
                <w:b/>
                <w:color w:val="FFFFFF" w:themeColor="background1"/>
                <w:sz w:val="20"/>
              </w:rPr>
            </w:pPr>
            <w:r w:rsidRPr="00A330F8">
              <w:rPr>
                <w:b/>
                <w:color w:val="FFFFFF" w:themeColor="background1"/>
                <w:sz w:val="20"/>
              </w:rPr>
              <w:t>Planning</w:t>
            </w:r>
          </w:p>
        </w:tc>
        <w:tc>
          <w:tcPr>
            <w:tcW w:w="520" w:type="pct"/>
            <w:shd w:val="clear" w:color="auto" w:fill="31849B" w:themeFill="accent5" w:themeFillShade="BF"/>
            <w:vAlign w:val="center"/>
          </w:tcPr>
          <w:p w14:paraId="5200CB59" w14:textId="77777777" w:rsidR="008B6973" w:rsidRPr="00A330F8" w:rsidRDefault="00C459EA" w:rsidP="007C1749">
            <w:pPr>
              <w:jc w:val="center"/>
              <w:rPr>
                <w:b/>
                <w:color w:val="FFFFFF" w:themeColor="background1"/>
                <w:sz w:val="20"/>
              </w:rPr>
            </w:pPr>
            <w:r w:rsidRPr="00A330F8">
              <w:rPr>
                <w:b/>
                <w:color w:val="FFFFFF" w:themeColor="background1"/>
                <w:sz w:val="20"/>
              </w:rPr>
              <w:t>Digital Platform</w:t>
            </w:r>
          </w:p>
        </w:tc>
        <w:tc>
          <w:tcPr>
            <w:tcW w:w="557" w:type="pct"/>
            <w:shd w:val="clear" w:color="auto" w:fill="31849B" w:themeFill="accent5" w:themeFillShade="BF"/>
            <w:vAlign w:val="center"/>
          </w:tcPr>
          <w:p w14:paraId="0385EC8D" w14:textId="77777777" w:rsidR="008B6973" w:rsidRPr="00A330F8" w:rsidRDefault="00C459EA">
            <w:pPr>
              <w:jc w:val="center"/>
              <w:rPr>
                <w:b/>
                <w:color w:val="FFFFFF" w:themeColor="background1"/>
                <w:sz w:val="20"/>
              </w:rPr>
            </w:pPr>
            <w:r w:rsidRPr="00A330F8">
              <w:rPr>
                <w:b/>
                <w:color w:val="FFFFFF" w:themeColor="background1"/>
                <w:sz w:val="20"/>
              </w:rPr>
              <w:t>Synergize</w:t>
            </w:r>
          </w:p>
          <w:p w14:paraId="43D0A12F" w14:textId="77777777" w:rsidR="008B6973" w:rsidRPr="00A330F8" w:rsidRDefault="00C459EA">
            <w:pPr>
              <w:jc w:val="center"/>
              <w:rPr>
                <w:b/>
                <w:color w:val="FFFFFF" w:themeColor="background1"/>
                <w:sz w:val="20"/>
              </w:rPr>
            </w:pPr>
            <w:r w:rsidRPr="00A330F8">
              <w:rPr>
                <w:b/>
                <w:color w:val="FFFFFF" w:themeColor="background1"/>
                <w:sz w:val="20"/>
              </w:rPr>
              <w:t>Programs</w:t>
            </w:r>
          </w:p>
        </w:tc>
      </w:tr>
      <w:tr w:rsidR="0010215F" w14:paraId="1769D3B5" w14:textId="77777777" w:rsidTr="00A330F8">
        <w:tc>
          <w:tcPr>
            <w:tcW w:w="5000" w:type="pct"/>
            <w:gridSpan w:val="6"/>
            <w:shd w:val="clear" w:color="auto" w:fill="92CDDC" w:themeFill="accent5" w:themeFillTint="99"/>
            <w:noWrap/>
            <w:vAlign w:val="center"/>
          </w:tcPr>
          <w:p w14:paraId="487A505D" w14:textId="77777777" w:rsidR="00271197" w:rsidRDefault="00C459EA" w:rsidP="00A330F8">
            <w:pPr>
              <w:spacing w:after="20"/>
              <w:jc w:val="left"/>
              <w:rPr>
                <w:b/>
                <w:sz w:val="22"/>
                <w:szCs w:val="22"/>
              </w:rPr>
            </w:pPr>
            <w:r w:rsidRPr="00A330F8">
              <w:rPr>
                <w:b/>
                <w:sz w:val="22"/>
              </w:rPr>
              <w:t>Education and Outreach</w:t>
            </w:r>
          </w:p>
        </w:tc>
      </w:tr>
      <w:tr w:rsidR="0060797E" w14:paraId="35F10AC2" w14:textId="77777777" w:rsidTr="00A330F8">
        <w:tc>
          <w:tcPr>
            <w:tcW w:w="2124" w:type="pct"/>
            <w:shd w:val="clear" w:color="auto" w:fill="auto"/>
            <w:noWrap/>
            <w:vAlign w:val="center"/>
          </w:tcPr>
          <w:p w14:paraId="51EB8B03" w14:textId="77777777" w:rsidR="008B6973" w:rsidRPr="00A330F8" w:rsidRDefault="0060797E" w:rsidP="00A330F8">
            <w:pPr>
              <w:spacing w:after="20"/>
              <w:jc w:val="left"/>
              <w:rPr>
                <w:sz w:val="22"/>
                <w:highlight w:val="yellow"/>
              </w:rPr>
            </w:pPr>
            <w:r w:rsidRPr="00A330F8">
              <w:rPr>
                <w:sz w:val="22"/>
              </w:rPr>
              <w:t>Targeted Educational Topics &amp; Forums</w:t>
            </w:r>
          </w:p>
        </w:tc>
        <w:tc>
          <w:tcPr>
            <w:tcW w:w="378" w:type="pct"/>
            <w:shd w:val="clear" w:color="auto" w:fill="auto"/>
            <w:vAlign w:val="center"/>
          </w:tcPr>
          <w:p w14:paraId="5440DE23" w14:textId="77777777" w:rsidR="008B6973" w:rsidRPr="00A330F8" w:rsidRDefault="008B6973" w:rsidP="007C1749">
            <w:pPr>
              <w:spacing w:after="20"/>
              <w:jc w:val="center"/>
              <w:rPr>
                <w:sz w:val="22"/>
                <w:szCs w:val="22"/>
                <w:highlight w:val="yellow"/>
              </w:rPr>
            </w:pPr>
          </w:p>
        </w:tc>
        <w:tc>
          <w:tcPr>
            <w:tcW w:w="804" w:type="pct"/>
            <w:shd w:val="clear" w:color="auto" w:fill="auto"/>
            <w:vAlign w:val="center"/>
          </w:tcPr>
          <w:p w14:paraId="5796BBB5" w14:textId="77777777" w:rsidR="008B6973" w:rsidRPr="00A330F8" w:rsidRDefault="008B6973" w:rsidP="007C1749">
            <w:pPr>
              <w:spacing w:after="20"/>
              <w:jc w:val="center"/>
              <w:rPr>
                <w:sz w:val="22"/>
                <w:szCs w:val="22"/>
                <w:highlight w:val="yellow"/>
              </w:rPr>
            </w:pPr>
            <w:r w:rsidRPr="007C1749">
              <w:rPr>
                <w:rFonts w:cs="Calibri"/>
                <w:sz w:val="22"/>
                <w:szCs w:val="22"/>
              </w:rPr>
              <w:t>√</w:t>
            </w:r>
          </w:p>
        </w:tc>
        <w:tc>
          <w:tcPr>
            <w:tcW w:w="617" w:type="pct"/>
            <w:shd w:val="clear" w:color="auto" w:fill="auto"/>
            <w:vAlign w:val="center"/>
          </w:tcPr>
          <w:p w14:paraId="4CABE42C" w14:textId="77777777" w:rsidR="008B6973" w:rsidRPr="00A330F8" w:rsidRDefault="008B6973" w:rsidP="007C1749">
            <w:pPr>
              <w:spacing w:after="20"/>
              <w:jc w:val="center"/>
              <w:rPr>
                <w:sz w:val="22"/>
                <w:szCs w:val="22"/>
                <w:highlight w:val="yellow"/>
              </w:rPr>
            </w:pPr>
            <w:r w:rsidRPr="007C1749">
              <w:rPr>
                <w:rFonts w:cs="Calibri"/>
                <w:sz w:val="22"/>
                <w:szCs w:val="22"/>
              </w:rPr>
              <w:t>√</w:t>
            </w:r>
          </w:p>
        </w:tc>
        <w:tc>
          <w:tcPr>
            <w:tcW w:w="520" w:type="pct"/>
            <w:shd w:val="clear" w:color="auto" w:fill="auto"/>
            <w:vAlign w:val="center"/>
          </w:tcPr>
          <w:p w14:paraId="795D4885" w14:textId="77777777" w:rsidR="008B6973" w:rsidRPr="00A330F8" w:rsidRDefault="00BA3D14">
            <w:pPr>
              <w:spacing w:after="20"/>
              <w:jc w:val="center"/>
              <w:rPr>
                <w:sz w:val="22"/>
                <w:szCs w:val="22"/>
                <w:highlight w:val="yellow"/>
              </w:rPr>
            </w:pPr>
            <w:r w:rsidRPr="00744974">
              <w:rPr>
                <w:rFonts w:cs="Calibri"/>
                <w:sz w:val="22"/>
                <w:szCs w:val="22"/>
              </w:rPr>
              <w:t>√</w:t>
            </w:r>
          </w:p>
        </w:tc>
        <w:tc>
          <w:tcPr>
            <w:tcW w:w="557" w:type="pct"/>
            <w:shd w:val="clear" w:color="auto" w:fill="auto"/>
            <w:vAlign w:val="center"/>
          </w:tcPr>
          <w:p w14:paraId="0AB3FCAC" w14:textId="307E0B72" w:rsidR="008B6973" w:rsidRPr="00A330F8" w:rsidRDefault="008B6973">
            <w:pPr>
              <w:spacing w:after="20"/>
              <w:jc w:val="center"/>
              <w:rPr>
                <w:sz w:val="22"/>
                <w:szCs w:val="22"/>
                <w:highlight w:val="yellow"/>
              </w:rPr>
            </w:pPr>
          </w:p>
        </w:tc>
      </w:tr>
      <w:tr w:rsidR="0060797E" w14:paraId="44AB6120" w14:textId="77777777" w:rsidTr="00A330F8">
        <w:tc>
          <w:tcPr>
            <w:tcW w:w="2124" w:type="pct"/>
            <w:shd w:val="clear" w:color="auto" w:fill="DAEEF3" w:themeFill="accent5" w:themeFillTint="33"/>
            <w:noWrap/>
            <w:vAlign w:val="center"/>
          </w:tcPr>
          <w:p w14:paraId="7B3677C2" w14:textId="77777777" w:rsidR="008B6973" w:rsidRPr="00A330F8" w:rsidRDefault="00E635BE" w:rsidP="00A330F8">
            <w:pPr>
              <w:spacing w:after="20"/>
              <w:jc w:val="left"/>
              <w:rPr>
                <w:sz w:val="22"/>
              </w:rPr>
            </w:pPr>
            <w:r w:rsidRPr="00A330F8">
              <w:rPr>
                <w:sz w:val="22"/>
              </w:rPr>
              <w:t xml:space="preserve">Riverine </w:t>
            </w:r>
            <w:r w:rsidR="00C459EA" w:rsidRPr="00A330F8">
              <w:rPr>
                <w:sz w:val="22"/>
              </w:rPr>
              <w:t>Risk MAP Project Outreach</w:t>
            </w:r>
          </w:p>
        </w:tc>
        <w:tc>
          <w:tcPr>
            <w:tcW w:w="378" w:type="pct"/>
            <w:shd w:val="clear" w:color="auto" w:fill="DAEEF3" w:themeFill="accent5" w:themeFillTint="33"/>
            <w:vAlign w:val="center"/>
          </w:tcPr>
          <w:p w14:paraId="739D5206" w14:textId="77777777" w:rsidR="008B6973" w:rsidRPr="00744974" w:rsidRDefault="00264F66" w:rsidP="007C1749">
            <w:pPr>
              <w:spacing w:after="20"/>
              <w:jc w:val="center"/>
              <w:rPr>
                <w:sz w:val="22"/>
                <w:szCs w:val="22"/>
              </w:rPr>
            </w:pPr>
            <w:r w:rsidRPr="00744974">
              <w:rPr>
                <w:rFonts w:cs="Calibri"/>
                <w:sz w:val="22"/>
                <w:szCs w:val="22"/>
              </w:rPr>
              <w:t>√</w:t>
            </w:r>
          </w:p>
        </w:tc>
        <w:tc>
          <w:tcPr>
            <w:tcW w:w="804" w:type="pct"/>
            <w:shd w:val="clear" w:color="auto" w:fill="DAEEF3" w:themeFill="accent5" w:themeFillTint="33"/>
            <w:vAlign w:val="center"/>
          </w:tcPr>
          <w:p w14:paraId="75609674" w14:textId="77777777" w:rsidR="008B6973" w:rsidRPr="00744974" w:rsidRDefault="008B6973" w:rsidP="007C1749">
            <w:pPr>
              <w:spacing w:after="20"/>
              <w:jc w:val="center"/>
              <w:rPr>
                <w:sz w:val="22"/>
                <w:szCs w:val="22"/>
              </w:rPr>
            </w:pPr>
            <w:r w:rsidRPr="00744974">
              <w:rPr>
                <w:rFonts w:cs="Calibri"/>
                <w:sz w:val="22"/>
                <w:szCs w:val="22"/>
              </w:rPr>
              <w:t>√</w:t>
            </w:r>
          </w:p>
        </w:tc>
        <w:tc>
          <w:tcPr>
            <w:tcW w:w="617" w:type="pct"/>
            <w:shd w:val="clear" w:color="auto" w:fill="DAEEF3" w:themeFill="accent5" w:themeFillTint="33"/>
            <w:vAlign w:val="center"/>
          </w:tcPr>
          <w:p w14:paraId="1578DE19" w14:textId="77777777" w:rsidR="008B6973" w:rsidRPr="00744974" w:rsidRDefault="008B6973" w:rsidP="007C1749">
            <w:pPr>
              <w:spacing w:after="20"/>
              <w:jc w:val="center"/>
              <w:rPr>
                <w:sz w:val="22"/>
                <w:szCs w:val="22"/>
              </w:rPr>
            </w:pPr>
            <w:r w:rsidRPr="00744974">
              <w:rPr>
                <w:rFonts w:cs="Calibri"/>
                <w:sz w:val="22"/>
                <w:szCs w:val="22"/>
              </w:rPr>
              <w:t>√</w:t>
            </w:r>
          </w:p>
        </w:tc>
        <w:tc>
          <w:tcPr>
            <w:tcW w:w="520" w:type="pct"/>
            <w:shd w:val="clear" w:color="auto" w:fill="DAEEF3" w:themeFill="accent5" w:themeFillTint="33"/>
            <w:vAlign w:val="center"/>
          </w:tcPr>
          <w:p w14:paraId="58ED2598" w14:textId="77777777" w:rsidR="008B6973" w:rsidRPr="00744974" w:rsidRDefault="008B6973">
            <w:pPr>
              <w:spacing w:after="20"/>
              <w:jc w:val="center"/>
              <w:rPr>
                <w:sz w:val="22"/>
                <w:szCs w:val="22"/>
              </w:rPr>
            </w:pPr>
            <w:r w:rsidRPr="00744974">
              <w:rPr>
                <w:rFonts w:cs="Calibri"/>
                <w:sz w:val="22"/>
                <w:szCs w:val="22"/>
              </w:rPr>
              <w:t>√</w:t>
            </w:r>
          </w:p>
        </w:tc>
        <w:tc>
          <w:tcPr>
            <w:tcW w:w="557" w:type="pct"/>
            <w:shd w:val="clear" w:color="auto" w:fill="DAEEF3" w:themeFill="accent5" w:themeFillTint="33"/>
            <w:vAlign w:val="center"/>
          </w:tcPr>
          <w:p w14:paraId="1CC8211F" w14:textId="77777777" w:rsidR="008B6973" w:rsidRPr="00744974" w:rsidRDefault="008B6973">
            <w:pPr>
              <w:spacing w:after="20"/>
              <w:jc w:val="center"/>
              <w:rPr>
                <w:sz w:val="22"/>
                <w:szCs w:val="22"/>
              </w:rPr>
            </w:pPr>
            <w:r w:rsidRPr="00744974">
              <w:rPr>
                <w:rFonts w:cs="Calibri"/>
                <w:sz w:val="22"/>
                <w:szCs w:val="22"/>
              </w:rPr>
              <w:t>√</w:t>
            </w:r>
          </w:p>
        </w:tc>
      </w:tr>
      <w:tr w:rsidR="0060797E" w14:paraId="16E30CBE" w14:textId="77777777" w:rsidTr="00A330F8">
        <w:tc>
          <w:tcPr>
            <w:tcW w:w="2124" w:type="pct"/>
            <w:shd w:val="clear" w:color="auto" w:fill="auto"/>
            <w:noWrap/>
            <w:vAlign w:val="center"/>
          </w:tcPr>
          <w:p w14:paraId="7DB9F1AC" w14:textId="77777777" w:rsidR="008B6973" w:rsidRPr="00A330F8" w:rsidRDefault="00C459EA" w:rsidP="00A330F8">
            <w:pPr>
              <w:spacing w:after="20"/>
              <w:jc w:val="left"/>
              <w:rPr>
                <w:sz w:val="22"/>
              </w:rPr>
            </w:pPr>
            <w:r w:rsidRPr="00A330F8">
              <w:rPr>
                <w:sz w:val="22"/>
              </w:rPr>
              <w:t>Coastal</w:t>
            </w:r>
            <w:r w:rsidR="00E635BE" w:rsidRPr="00A330F8">
              <w:rPr>
                <w:sz w:val="22"/>
              </w:rPr>
              <w:t xml:space="preserve"> Risk MAP Project</w:t>
            </w:r>
            <w:r w:rsidRPr="00A330F8">
              <w:rPr>
                <w:sz w:val="22"/>
              </w:rPr>
              <w:t xml:space="preserve"> Outreach</w:t>
            </w:r>
          </w:p>
        </w:tc>
        <w:tc>
          <w:tcPr>
            <w:tcW w:w="378" w:type="pct"/>
            <w:shd w:val="clear" w:color="auto" w:fill="auto"/>
            <w:vAlign w:val="center"/>
          </w:tcPr>
          <w:p w14:paraId="617946A6" w14:textId="77777777" w:rsidR="008B6973" w:rsidRPr="00744974" w:rsidRDefault="00264F66" w:rsidP="007C1749">
            <w:pPr>
              <w:spacing w:after="20"/>
              <w:jc w:val="center"/>
              <w:rPr>
                <w:sz w:val="22"/>
                <w:szCs w:val="22"/>
              </w:rPr>
            </w:pPr>
            <w:r w:rsidRPr="00744974">
              <w:rPr>
                <w:rFonts w:cs="Calibri"/>
                <w:sz w:val="22"/>
                <w:szCs w:val="22"/>
              </w:rPr>
              <w:t>√</w:t>
            </w:r>
          </w:p>
        </w:tc>
        <w:tc>
          <w:tcPr>
            <w:tcW w:w="804" w:type="pct"/>
            <w:shd w:val="clear" w:color="auto" w:fill="auto"/>
            <w:vAlign w:val="center"/>
          </w:tcPr>
          <w:p w14:paraId="04982F31" w14:textId="77777777" w:rsidR="008B6973" w:rsidRPr="00744974" w:rsidRDefault="008B6973" w:rsidP="007C1749">
            <w:pPr>
              <w:spacing w:after="20"/>
              <w:jc w:val="center"/>
              <w:rPr>
                <w:sz w:val="22"/>
                <w:szCs w:val="22"/>
              </w:rPr>
            </w:pPr>
            <w:r w:rsidRPr="00744974">
              <w:rPr>
                <w:rFonts w:cs="Calibri"/>
                <w:sz w:val="22"/>
                <w:szCs w:val="22"/>
              </w:rPr>
              <w:t>√</w:t>
            </w:r>
          </w:p>
        </w:tc>
        <w:tc>
          <w:tcPr>
            <w:tcW w:w="617" w:type="pct"/>
            <w:shd w:val="clear" w:color="auto" w:fill="auto"/>
            <w:vAlign w:val="center"/>
          </w:tcPr>
          <w:p w14:paraId="5D5718F5" w14:textId="77777777" w:rsidR="008B6973" w:rsidRPr="00744974" w:rsidRDefault="008B6973" w:rsidP="007C1749">
            <w:pPr>
              <w:spacing w:after="20"/>
              <w:jc w:val="center"/>
              <w:rPr>
                <w:sz w:val="22"/>
                <w:szCs w:val="22"/>
              </w:rPr>
            </w:pPr>
            <w:r w:rsidRPr="00744974">
              <w:rPr>
                <w:rFonts w:cs="Calibri"/>
                <w:sz w:val="22"/>
                <w:szCs w:val="22"/>
              </w:rPr>
              <w:t>√</w:t>
            </w:r>
          </w:p>
        </w:tc>
        <w:tc>
          <w:tcPr>
            <w:tcW w:w="520" w:type="pct"/>
            <w:shd w:val="clear" w:color="auto" w:fill="auto"/>
            <w:vAlign w:val="center"/>
          </w:tcPr>
          <w:p w14:paraId="716544A5" w14:textId="77777777" w:rsidR="008B6973" w:rsidRPr="00744974" w:rsidRDefault="008B6973">
            <w:pPr>
              <w:spacing w:after="20"/>
              <w:jc w:val="center"/>
              <w:rPr>
                <w:sz w:val="22"/>
                <w:szCs w:val="22"/>
              </w:rPr>
            </w:pPr>
            <w:r w:rsidRPr="00744974">
              <w:rPr>
                <w:rFonts w:cs="Calibri"/>
                <w:sz w:val="22"/>
                <w:szCs w:val="22"/>
              </w:rPr>
              <w:t>√</w:t>
            </w:r>
          </w:p>
        </w:tc>
        <w:tc>
          <w:tcPr>
            <w:tcW w:w="557" w:type="pct"/>
            <w:shd w:val="clear" w:color="auto" w:fill="auto"/>
            <w:vAlign w:val="center"/>
          </w:tcPr>
          <w:p w14:paraId="55075F62" w14:textId="77777777" w:rsidR="008B6973" w:rsidRPr="00744974" w:rsidRDefault="008B6973">
            <w:pPr>
              <w:spacing w:after="20"/>
              <w:jc w:val="center"/>
              <w:rPr>
                <w:sz w:val="22"/>
                <w:szCs w:val="22"/>
              </w:rPr>
            </w:pPr>
            <w:r w:rsidRPr="00744974">
              <w:rPr>
                <w:rFonts w:cs="Calibri"/>
                <w:sz w:val="22"/>
                <w:szCs w:val="22"/>
              </w:rPr>
              <w:t>√</w:t>
            </w:r>
          </w:p>
        </w:tc>
      </w:tr>
      <w:tr w:rsidR="0060797E" w14:paraId="4925C55E" w14:textId="77777777" w:rsidTr="00A330F8">
        <w:tc>
          <w:tcPr>
            <w:tcW w:w="2124" w:type="pct"/>
            <w:shd w:val="clear" w:color="auto" w:fill="DAEEF3" w:themeFill="accent5" w:themeFillTint="33"/>
            <w:noWrap/>
            <w:vAlign w:val="center"/>
          </w:tcPr>
          <w:p w14:paraId="1F6C9C35" w14:textId="399C2559" w:rsidR="0060797E" w:rsidRPr="007C1749" w:rsidDel="0060797E" w:rsidRDefault="0060797E" w:rsidP="00400C20">
            <w:pPr>
              <w:spacing w:after="20"/>
              <w:jc w:val="left"/>
              <w:rPr>
                <w:color w:val="000000"/>
                <w:sz w:val="22"/>
              </w:rPr>
            </w:pPr>
            <w:r w:rsidRPr="00400C20">
              <w:rPr>
                <w:sz w:val="22"/>
              </w:rPr>
              <w:t>AFPMP Website</w:t>
            </w:r>
            <w:r w:rsidR="00400C20" w:rsidRPr="00400C20">
              <w:rPr>
                <w:sz w:val="22"/>
              </w:rPr>
              <w:t>s</w:t>
            </w:r>
            <w:r w:rsidRPr="00400C20">
              <w:rPr>
                <w:sz w:val="22"/>
              </w:rPr>
              <w:t xml:space="preserve"> </w:t>
            </w:r>
          </w:p>
        </w:tc>
        <w:tc>
          <w:tcPr>
            <w:tcW w:w="378" w:type="pct"/>
            <w:shd w:val="clear" w:color="auto" w:fill="DAEEF3" w:themeFill="accent5" w:themeFillTint="33"/>
            <w:vAlign w:val="center"/>
          </w:tcPr>
          <w:p w14:paraId="24B16629" w14:textId="77777777" w:rsidR="0060797E" w:rsidRPr="007C1749" w:rsidRDefault="0060797E" w:rsidP="0060797E">
            <w:pPr>
              <w:spacing w:after="20"/>
              <w:jc w:val="center"/>
              <w:rPr>
                <w:rFonts w:cs="Calibri"/>
                <w:color w:val="000000"/>
                <w:sz w:val="22"/>
                <w:szCs w:val="22"/>
                <w:highlight w:val="yellow"/>
              </w:rPr>
            </w:pPr>
            <w:r w:rsidRPr="00744974">
              <w:rPr>
                <w:rFonts w:cs="Calibri"/>
                <w:sz w:val="22"/>
                <w:szCs w:val="22"/>
              </w:rPr>
              <w:t>√</w:t>
            </w:r>
          </w:p>
        </w:tc>
        <w:tc>
          <w:tcPr>
            <w:tcW w:w="804" w:type="pct"/>
            <w:shd w:val="clear" w:color="auto" w:fill="DAEEF3" w:themeFill="accent5" w:themeFillTint="33"/>
            <w:vAlign w:val="center"/>
          </w:tcPr>
          <w:p w14:paraId="44A9029E" w14:textId="77777777" w:rsidR="0060797E" w:rsidRPr="007C1749" w:rsidRDefault="0060797E" w:rsidP="0060797E">
            <w:pPr>
              <w:spacing w:after="20"/>
              <w:jc w:val="center"/>
              <w:rPr>
                <w:rFonts w:cs="Calibri"/>
                <w:color w:val="000000"/>
                <w:sz w:val="22"/>
                <w:szCs w:val="22"/>
                <w:highlight w:val="yellow"/>
              </w:rPr>
            </w:pPr>
            <w:r w:rsidRPr="00744974">
              <w:rPr>
                <w:rFonts w:cs="Calibri"/>
                <w:sz w:val="22"/>
                <w:szCs w:val="22"/>
              </w:rPr>
              <w:t>√</w:t>
            </w:r>
          </w:p>
        </w:tc>
        <w:tc>
          <w:tcPr>
            <w:tcW w:w="617" w:type="pct"/>
            <w:shd w:val="clear" w:color="auto" w:fill="DAEEF3" w:themeFill="accent5" w:themeFillTint="33"/>
            <w:vAlign w:val="center"/>
          </w:tcPr>
          <w:p w14:paraId="22D64B6E" w14:textId="77777777" w:rsidR="0060797E" w:rsidRPr="007C1749" w:rsidRDefault="0060797E" w:rsidP="0060797E">
            <w:pPr>
              <w:spacing w:after="20"/>
              <w:jc w:val="center"/>
              <w:rPr>
                <w:color w:val="000000"/>
                <w:sz w:val="22"/>
                <w:szCs w:val="22"/>
                <w:highlight w:val="yellow"/>
              </w:rPr>
            </w:pPr>
            <w:r w:rsidRPr="00744974">
              <w:rPr>
                <w:rFonts w:cs="Calibri"/>
                <w:sz w:val="22"/>
                <w:szCs w:val="22"/>
              </w:rPr>
              <w:t>√</w:t>
            </w:r>
          </w:p>
        </w:tc>
        <w:tc>
          <w:tcPr>
            <w:tcW w:w="520" w:type="pct"/>
            <w:shd w:val="clear" w:color="auto" w:fill="DAEEF3" w:themeFill="accent5" w:themeFillTint="33"/>
            <w:vAlign w:val="center"/>
          </w:tcPr>
          <w:p w14:paraId="1218813F" w14:textId="77777777" w:rsidR="0060797E" w:rsidRPr="007C1749" w:rsidRDefault="0060797E" w:rsidP="0060797E">
            <w:pPr>
              <w:spacing w:after="20"/>
              <w:jc w:val="center"/>
              <w:rPr>
                <w:color w:val="000000"/>
                <w:sz w:val="22"/>
                <w:szCs w:val="22"/>
                <w:highlight w:val="yellow"/>
              </w:rPr>
            </w:pPr>
            <w:r w:rsidRPr="00744974">
              <w:rPr>
                <w:rFonts w:cs="Calibri"/>
                <w:sz w:val="22"/>
                <w:szCs w:val="22"/>
              </w:rPr>
              <w:t>√</w:t>
            </w:r>
          </w:p>
        </w:tc>
        <w:tc>
          <w:tcPr>
            <w:tcW w:w="557" w:type="pct"/>
            <w:shd w:val="clear" w:color="auto" w:fill="DAEEF3" w:themeFill="accent5" w:themeFillTint="33"/>
            <w:vAlign w:val="center"/>
          </w:tcPr>
          <w:p w14:paraId="51230FE6" w14:textId="6E89E4F6" w:rsidR="0060797E" w:rsidRPr="007C1749" w:rsidRDefault="0060797E" w:rsidP="0060797E">
            <w:pPr>
              <w:spacing w:after="20"/>
              <w:jc w:val="center"/>
              <w:rPr>
                <w:rFonts w:cs="Calibri"/>
                <w:color w:val="000000"/>
                <w:sz w:val="22"/>
                <w:szCs w:val="22"/>
                <w:highlight w:val="yellow"/>
              </w:rPr>
            </w:pPr>
          </w:p>
        </w:tc>
      </w:tr>
      <w:tr w:rsidR="0060797E" w14:paraId="30F03CB1" w14:textId="77777777" w:rsidTr="00A330F8">
        <w:tc>
          <w:tcPr>
            <w:tcW w:w="2124" w:type="pct"/>
            <w:shd w:val="clear" w:color="auto" w:fill="auto"/>
            <w:noWrap/>
            <w:vAlign w:val="center"/>
          </w:tcPr>
          <w:p w14:paraId="491186AF" w14:textId="77777777" w:rsidR="0060797E" w:rsidRPr="00A330F8" w:rsidRDefault="0060797E" w:rsidP="00A330F8">
            <w:pPr>
              <w:spacing w:after="20"/>
              <w:jc w:val="left"/>
              <w:rPr>
                <w:color w:val="000000"/>
                <w:sz w:val="22"/>
                <w:highlight w:val="yellow"/>
              </w:rPr>
            </w:pPr>
            <w:r w:rsidRPr="00A330F8">
              <w:rPr>
                <w:color w:val="000000"/>
                <w:sz w:val="22"/>
              </w:rPr>
              <w:t>Mitigation Support</w:t>
            </w:r>
          </w:p>
        </w:tc>
        <w:tc>
          <w:tcPr>
            <w:tcW w:w="378" w:type="pct"/>
            <w:shd w:val="clear" w:color="auto" w:fill="auto"/>
            <w:vAlign w:val="center"/>
          </w:tcPr>
          <w:p w14:paraId="4068B1C1" w14:textId="77777777" w:rsidR="0060797E" w:rsidRPr="00A330F8" w:rsidRDefault="0060797E" w:rsidP="007C1749">
            <w:pPr>
              <w:spacing w:after="20"/>
              <w:jc w:val="center"/>
              <w:rPr>
                <w:color w:val="000000"/>
                <w:sz w:val="22"/>
                <w:szCs w:val="22"/>
                <w:highlight w:val="yellow"/>
              </w:rPr>
            </w:pPr>
          </w:p>
        </w:tc>
        <w:tc>
          <w:tcPr>
            <w:tcW w:w="804" w:type="pct"/>
            <w:shd w:val="clear" w:color="auto" w:fill="auto"/>
            <w:vAlign w:val="center"/>
          </w:tcPr>
          <w:p w14:paraId="0B780C36" w14:textId="77777777" w:rsidR="0060797E" w:rsidRPr="00A330F8" w:rsidRDefault="0060797E" w:rsidP="007C1749">
            <w:pPr>
              <w:spacing w:after="20"/>
              <w:jc w:val="center"/>
              <w:rPr>
                <w:color w:val="000000"/>
                <w:sz w:val="22"/>
                <w:szCs w:val="22"/>
                <w:highlight w:val="yellow"/>
              </w:rPr>
            </w:pPr>
            <w:r w:rsidRPr="007C1749">
              <w:rPr>
                <w:rFonts w:cs="Calibri"/>
                <w:color w:val="000000"/>
                <w:sz w:val="22"/>
                <w:szCs w:val="22"/>
              </w:rPr>
              <w:t>√</w:t>
            </w:r>
          </w:p>
        </w:tc>
        <w:tc>
          <w:tcPr>
            <w:tcW w:w="617" w:type="pct"/>
            <w:shd w:val="clear" w:color="auto" w:fill="auto"/>
            <w:vAlign w:val="center"/>
          </w:tcPr>
          <w:p w14:paraId="177937F4" w14:textId="77777777" w:rsidR="0060797E" w:rsidRPr="00A330F8" w:rsidRDefault="00BA3D14" w:rsidP="007C1749">
            <w:pPr>
              <w:spacing w:after="20"/>
              <w:jc w:val="center"/>
              <w:rPr>
                <w:color w:val="000000"/>
                <w:sz w:val="22"/>
                <w:szCs w:val="22"/>
                <w:highlight w:val="yellow"/>
              </w:rPr>
            </w:pPr>
            <w:r w:rsidRPr="00744974">
              <w:rPr>
                <w:rFonts w:cs="Calibri"/>
                <w:sz w:val="22"/>
                <w:szCs w:val="22"/>
              </w:rPr>
              <w:t>√</w:t>
            </w:r>
          </w:p>
        </w:tc>
        <w:tc>
          <w:tcPr>
            <w:tcW w:w="520" w:type="pct"/>
            <w:shd w:val="clear" w:color="auto" w:fill="auto"/>
            <w:vAlign w:val="center"/>
          </w:tcPr>
          <w:p w14:paraId="2064584B" w14:textId="77777777" w:rsidR="0060797E" w:rsidRPr="00A330F8" w:rsidRDefault="00BA3D14">
            <w:pPr>
              <w:spacing w:after="20"/>
              <w:jc w:val="center"/>
              <w:rPr>
                <w:color w:val="000000"/>
                <w:sz w:val="22"/>
                <w:szCs w:val="22"/>
                <w:highlight w:val="yellow"/>
              </w:rPr>
            </w:pPr>
            <w:r w:rsidRPr="00744974">
              <w:rPr>
                <w:rFonts w:cs="Calibri"/>
                <w:sz w:val="22"/>
                <w:szCs w:val="22"/>
              </w:rPr>
              <w:t>√</w:t>
            </w:r>
          </w:p>
        </w:tc>
        <w:tc>
          <w:tcPr>
            <w:tcW w:w="557" w:type="pct"/>
            <w:shd w:val="clear" w:color="auto" w:fill="auto"/>
            <w:vAlign w:val="center"/>
          </w:tcPr>
          <w:p w14:paraId="449C081E" w14:textId="77777777" w:rsidR="0060797E" w:rsidRPr="00A330F8" w:rsidRDefault="0060797E">
            <w:pPr>
              <w:spacing w:after="20"/>
              <w:jc w:val="center"/>
              <w:rPr>
                <w:color w:val="000000"/>
                <w:sz w:val="22"/>
                <w:szCs w:val="22"/>
                <w:highlight w:val="yellow"/>
              </w:rPr>
            </w:pPr>
            <w:r w:rsidRPr="007C1749">
              <w:rPr>
                <w:rFonts w:cs="Calibri"/>
                <w:color w:val="000000"/>
                <w:sz w:val="22"/>
                <w:szCs w:val="22"/>
              </w:rPr>
              <w:t>√</w:t>
            </w:r>
          </w:p>
        </w:tc>
      </w:tr>
      <w:tr w:rsidR="0060797E" w14:paraId="5D6B942C" w14:textId="77777777" w:rsidTr="00A330F8">
        <w:tc>
          <w:tcPr>
            <w:tcW w:w="5000" w:type="pct"/>
            <w:gridSpan w:val="6"/>
            <w:shd w:val="clear" w:color="auto" w:fill="92CDDC" w:themeFill="accent5" w:themeFillTint="99"/>
            <w:noWrap/>
            <w:vAlign w:val="center"/>
          </w:tcPr>
          <w:p w14:paraId="0B552B52" w14:textId="77777777" w:rsidR="0060797E" w:rsidRDefault="0060797E" w:rsidP="00A330F8">
            <w:pPr>
              <w:spacing w:after="20"/>
              <w:jc w:val="left"/>
              <w:rPr>
                <w:color w:val="000000"/>
                <w:sz w:val="22"/>
                <w:szCs w:val="22"/>
              </w:rPr>
            </w:pPr>
            <w:r w:rsidRPr="00A330F8">
              <w:rPr>
                <w:b/>
                <w:color w:val="000000"/>
                <w:sz w:val="22"/>
              </w:rPr>
              <w:t>Technical Trainings</w:t>
            </w:r>
          </w:p>
        </w:tc>
      </w:tr>
      <w:tr w:rsidR="0060797E" w14:paraId="0F2323AD" w14:textId="77777777" w:rsidTr="00A330F8">
        <w:tc>
          <w:tcPr>
            <w:tcW w:w="2124" w:type="pct"/>
            <w:shd w:val="clear" w:color="auto" w:fill="auto"/>
            <w:noWrap/>
            <w:vAlign w:val="center"/>
          </w:tcPr>
          <w:p w14:paraId="03203C59" w14:textId="77777777" w:rsidR="0060797E" w:rsidRPr="00A330F8" w:rsidRDefault="0060797E" w:rsidP="00A330F8">
            <w:pPr>
              <w:spacing w:after="20"/>
              <w:jc w:val="left"/>
              <w:rPr>
                <w:color w:val="000000"/>
                <w:sz w:val="22"/>
              </w:rPr>
            </w:pPr>
            <w:r w:rsidRPr="00A330F8">
              <w:rPr>
                <w:color w:val="000000"/>
                <w:sz w:val="22"/>
              </w:rPr>
              <w:t>Advanced LOMR Training</w:t>
            </w:r>
          </w:p>
        </w:tc>
        <w:tc>
          <w:tcPr>
            <w:tcW w:w="378" w:type="pct"/>
            <w:shd w:val="clear" w:color="auto" w:fill="auto"/>
            <w:vAlign w:val="center"/>
          </w:tcPr>
          <w:p w14:paraId="06B7C614" w14:textId="77777777" w:rsidR="0060797E" w:rsidRPr="00744974" w:rsidRDefault="0060797E" w:rsidP="007C1749">
            <w:pPr>
              <w:spacing w:after="20"/>
              <w:jc w:val="center"/>
              <w:rPr>
                <w:color w:val="000000"/>
                <w:sz w:val="22"/>
                <w:szCs w:val="22"/>
              </w:rPr>
            </w:pPr>
          </w:p>
        </w:tc>
        <w:tc>
          <w:tcPr>
            <w:tcW w:w="804" w:type="pct"/>
            <w:shd w:val="clear" w:color="auto" w:fill="auto"/>
            <w:vAlign w:val="center"/>
          </w:tcPr>
          <w:p w14:paraId="53369308"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auto"/>
            <w:vAlign w:val="center"/>
          </w:tcPr>
          <w:p w14:paraId="6FB3795A" w14:textId="77777777" w:rsidR="0060797E" w:rsidRPr="00744974" w:rsidRDefault="0060797E" w:rsidP="007C1749">
            <w:pPr>
              <w:spacing w:after="20"/>
              <w:jc w:val="center"/>
              <w:rPr>
                <w:color w:val="000000"/>
                <w:sz w:val="22"/>
                <w:szCs w:val="22"/>
              </w:rPr>
            </w:pPr>
          </w:p>
        </w:tc>
        <w:tc>
          <w:tcPr>
            <w:tcW w:w="520" w:type="pct"/>
            <w:shd w:val="clear" w:color="auto" w:fill="auto"/>
            <w:vAlign w:val="center"/>
          </w:tcPr>
          <w:p w14:paraId="53437259" w14:textId="77777777"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auto"/>
            <w:vAlign w:val="center"/>
          </w:tcPr>
          <w:p w14:paraId="5D869586" w14:textId="77777777"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14:paraId="589332A1" w14:textId="77777777" w:rsidTr="00A330F8">
        <w:tc>
          <w:tcPr>
            <w:tcW w:w="2124" w:type="pct"/>
            <w:shd w:val="clear" w:color="auto" w:fill="DAEEF3" w:themeFill="accent5" w:themeFillTint="33"/>
            <w:noWrap/>
            <w:vAlign w:val="center"/>
          </w:tcPr>
          <w:p w14:paraId="521C7033" w14:textId="77777777" w:rsidR="0060797E" w:rsidRPr="00A330F8" w:rsidRDefault="0060797E" w:rsidP="00A330F8">
            <w:pPr>
              <w:tabs>
                <w:tab w:val="left" w:pos="360"/>
                <w:tab w:val="left" w:pos="1440"/>
                <w:tab w:val="right" w:leader="dot" w:pos="9350"/>
              </w:tabs>
              <w:spacing w:after="20"/>
              <w:jc w:val="left"/>
              <w:rPr>
                <w:color w:val="000000"/>
                <w:sz w:val="22"/>
              </w:rPr>
            </w:pPr>
            <w:r w:rsidRPr="00A330F8">
              <w:rPr>
                <w:color w:val="000000"/>
                <w:sz w:val="22"/>
              </w:rPr>
              <w:t>Risk MAP Tools Workshop</w:t>
            </w:r>
          </w:p>
        </w:tc>
        <w:tc>
          <w:tcPr>
            <w:tcW w:w="378" w:type="pct"/>
            <w:shd w:val="clear" w:color="auto" w:fill="DAEEF3" w:themeFill="accent5" w:themeFillTint="33"/>
            <w:vAlign w:val="center"/>
          </w:tcPr>
          <w:p w14:paraId="280931E4" w14:textId="77777777" w:rsidR="0060797E" w:rsidRPr="00744974" w:rsidRDefault="0060797E" w:rsidP="007C1749">
            <w:pPr>
              <w:spacing w:after="20"/>
              <w:jc w:val="center"/>
              <w:rPr>
                <w:color w:val="000000"/>
                <w:sz w:val="22"/>
                <w:szCs w:val="22"/>
              </w:rPr>
            </w:pPr>
          </w:p>
        </w:tc>
        <w:tc>
          <w:tcPr>
            <w:tcW w:w="804" w:type="pct"/>
            <w:shd w:val="clear" w:color="auto" w:fill="DAEEF3" w:themeFill="accent5" w:themeFillTint="33"/>
            <w:vAlign w:val="center"/>
          </w:tcPr>
          <w:p w14:paraId="03CBB7BF"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DAEEF3" w:themeFill="accent5" w:themeFillTint="33"/>
            <w:vAlign w:val="center"/>
          </w:tcPr>
          <w:p w14:paraId="3954CB8A"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DAEEF3" w:themeFill="accent5" w:themeFillTint="33"/>
            <w:vAlign w:val="center"/>
          </w:tcPr>
          <w:p w14:paraId="05114CF8" w14:textId="77777777"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DAEEF3" w:themeFill="accent5" w:themeFillTint="33"/>
            <w:vAlign w:val="center"/>
          </w:tcPr>
          <w:p w14:paraId="03C285C9" w14:textId="77777777"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14:paraId="5D731A83" w14:textId="77777777" w:rsidTr="0060797E">
        <w:tc>
          <w:tcPr>
            <w:tcW w:w="2124" w:type="pct"/>
            <w:shd w:val="clear" w:color="auto" w:fill="auto"/>
            <w:noWrap/>
            <w:vAlign w:val="center"/>
          </w:tcPr>
          <w:p w14:paraId="220A36B0" w14:textId="77777777" w:rsidR="0060797E" w:rsidRPr="007C1749" w:rsidRDefault="0060797E" w:rsidP="0060797E">
            <w:pPr>
              <w:tabs>
                <w:tab w:val="left" w:pos="360"/>
                <w:tab w:val="left" w:pos="1440"/>
                <w:tab w:val="right" w:leader="dot" w:pos="9350"/>
              </w:tabs>
              <w:spacing w:after="20"/>
              <w:jc w:val="left"/>
              <w:rPr>
                <w:color w:val="000000"/>
                <w:sz w:val="22"/>
              </w:rPr>
            </w:pPr>
            <w:r>
              <w:rPr>
                <w:color w:val="000000"/>
                <w:sz w:val="22"/>
              </w:rPr>
              <w:t>Hazard Mitigation Training</w:t>
            </w:r>
          </w:p>
        </w:tc>
        <w:tc>
          <w:tcPr>
            <w:tcW w:w="378" w:type="pct"/>
            <w:shd w:val="clear" w:color="auto" w:fill="auto"/>
            <w:vAlign w:val="center"/>
          </w:tcPr>
          <w:p w14:paraId="7CE0BC80" w14:textId="77777777" w:rsidR="0060797E" w:rsidRPr="00744974" w:rsidRDefault="0060797E" w:rsidP="0060797E">
            <w:pPr>
              <w:spacing w:after="20"/>
              <w:jc w:val="center"/>
              <w:rPr>
                <w:color w:val="000000"/>
                <w:sz w:val="22"/>
                <w:szCs w:val="22"/>
              </w:rPr>
            </w:pPr>
          </w:p>
        </w:tc>
        <w:tc>
          <w:tcPr>
            <w:tcW w:w="804" w:type="pct"/>
            <w:shd w:val="clear" w:color="auto" w:fill="auto"/>
            <w:vAlign w:val="center"/>
          </w:tcPr>
          <w:p w14:paraId="54AC6E0A" w14:textId="77777777" w:rsidR="0060797E" w:rsidRPr="007C1749" w:rsidRDefault="0060797E" w:rsidP="0060797E">
            <w:pPr>
              <w:spacing w:after="20"/>
              <w:jc w:val="center"/>
              <w:rPr>
                <w:rFonts w:cs="Calibri"/>
                <w:color w:val="000000"/>
                <w:sz w:val="22"/>
                <w:szCs w:val="22"/>
              </w:rPr>
            </w:pPr>
            <w:r w:rsidRPr="007C1749">
              <w:rPr>
                <w:rFonts w:cs="Calibri"/>
                <w:color w:val="000000"/>
                <w:sz w:val="22"/>
                <w:szCs w:val="22"/>
              </w:rPr>
              <w:t>√</w:t>
            </w:r>
          </w:p>
        </w:tc>
        <w:tc>
          <w:tcPr>
            <w:tcW w:w="617" w:type="pct"/>
            <w:shd w:val="clear" w:color="auto" w:fill="auto"/>
            <w:vAlign w:val="center"/>
          </w:tcPr>
          <w:p w14:paraId="76065311" w14:textId="77777777" w:rsidR="0060797E" w:rsidRPr="00BA3D14" w:rsidRDefault="0060797E" w:rsidP="0060797E">
            <w:pPr>
              <w:spacing w:after="20"/>
              <w:jc w:val="center"/>
              <w:rPr>
                <w:rFonts w:cs="Calibri"/>
                <w:color w:val="000000"/>
                <w:sz w:val="22"/>
                <w:szCs w:val="22"/>
              </w:rPr>
            </w:pPr>
            <w:r w:rsidRPr="007C1749">
              <w:rPr>
                <w:rFonts w:cs="Calibri"/>
                <w:color w:val="000000"/>
                <w:sz w:val="22"/>
                <w:szCs w:val="22"/>
              </w:rPr>
              <w:t>√</w:t>
            </w:r>
          </w:p>
        </w:tc>
        <w:tc>
          <w:tcPr>
            <w:tcW w:w="520" w:type="pct"/>
            <w:shd w:val="clear" w:color="auto" w:fill="auto"/>
            <w:vAlign w:val="center"/>
          </w:tcPr>
          <w:p w14:paraId="6BADA06B" w14:textId="77777777" w:rsidR="0060797E" w:rsidRPr="00BA3D14" w:rsidRDefault="0060797E" w:rsidP="0060797E">
            <w:pPr>
              <w:spacing w:after="20"/>
              <w:jc w:val="center"/>
              <w:rPr>
                <w:rFonts w:cs="Calibri"/>
                <w:color w:val="000000"/>
                <w:sz w:val="22"/>
                <w:szCs w:val="22"/>
              </w:rPr>
            </w:pPr>
            <w:r w:rsidRPr="00BA3D14">
              <w:rPr>
                <w:rFonts w:cs="Calibri"/>
                <w:color w:val="000000"/>
                <w:sz w:val="22"/>
                <w:szCs w:val="22"/>
              </w:rPr>
              <w:t>√</w:t>
            </w:r>
          </w:p>
        </w:tc>
        <w:tc>
          <w:tcPr>
            <w:tcW w:w="557" w:type="pct"/>
            <w:shd w:val="clear" w:color="auto" w:fill="auto"/>
            <w:vAlign w:val="center"/>
          </w:tcPr>
          <w:p w14:paraId="7EF022C7" w14:textId="77777777" w:rsidR="0060797E" w:rsidRPr="00BA3D14" w:rsidRDefault="0060797E" w:rsidP="0060797E">
            <w:pPr>
              <w:spacing w:after="20"/>
              <w:jc w:val="center"/>
              <w:rPr>
                <w:rFonts w:cs="Calibri"/>
                <w:color w:val="000000"/>
                <w:sz w:val="22"/>
                <w:szCs w:val="22"/>
              </w:rPr>
            </w:pPr>
            <w:r w:rsidRPr="00BA3D14">
              <w:rPr>
                <w:rFonts w:cs="Calibri"/>
                <w:color w:val="000000"/>
                <w:sz w:val="22"/>
                <w:szCs w:val="22"/>
              </w:rPr>
              <w:t>√</w:t>
            </w:r>
          </w:p>
        </w:tc>
      </w:tr>
      <w:tr w:rsidR="0060797E" w14:paraId="4200A76F" w14:textId="77777777" w:rsidTr="00A330F8">
        <w:tc>
          <w:tcPr>
            <w:tcW w:w="2124" w:type="pct"/>
            <w:shd w:val="clear" w:color="auto" w:fill="92CDDC" w:themeFill="accent5" w:themeFillTint="99"/>
            <w:noWrap/>
            <w:vAlign w:val="center"/>
          </w:tcPr>
          <w:p w14:paraId="23CCF4EC" w14:textId="77777777" w:rsidR="0060797E" w:rsidRPr="00A330F8" w:rsidRDefault="0060797E" w:rsidP="00A330F8">
            <w:pPr>
              <w:spacing w:after="20"/>
              <w:jc w:val="left"/>
              <w:rPr>
                <w:b/>
                <w:color w:val="000000"/>
                <w:sz w:val="22"/>
              </w:rPr>
            </w:pPr>
            <w:r w:rsidRPr="00A330F8">
              <w:rPr>
                <w:b/>
                <w:color w:val="000000"/>
                <w:sz w:val="22"/>
              </w:rPr>
              <w:t>Data Management</w:t>
            </w:r>
          </w:p>
        </w:tc>
        <w:tc>
          <w:tcPr>
            <w:tcW w:w="378" w:type="pct"/>
            <w:shd w:val="clear" w:color="auto" w:fill="92CDDC" w:themeFill="accent5" w:themeFillTint="99"/>
            <w:vAlign w:val="center"/>
          </w:tcPr>
          <w:p w14:paraId="08DCD9B4" w14:textId="77777777" w:rsidR="0060797E" w:rsidRPr="00A330F8" w:rsidRDefault="0060797E" w:rsidP="007C1749">
            <w:pPr>
              <w:spacing w:after="20"/>
              <w:jc w:val="center"/>
              <w:rPr>
                <w:color w:val="000000"/>
                <w:sz w:val="22"/>
              </w:rPr>
            </w:pPr>
            <w:r w:rsidRPr="00A330F8">
              <w:rPr>
                <w:rFonts w:cs="Calibri"/>
                <w:color w:val="000000"/>
                <w:sz w:val="22"/>
              </w:rPr>
              <w:t>√</w:t>
            </w:r>
          </w:p>
        </w:tc>
        <w:tc>
          <w:tcPr>
            <w:tcW w:w="804" w:type="pct"/>
            <w:shd w:val="clear" w:color="auto" w:fill="92CDDC" w:themeFill="accent5" w:themeFillTint="99"/>
            <w:vAlign w:val="center"/>
          </w:tcPr>
          <w:p w14:paraId="1B988B4F" w14:textId="77777777" w:rsidR="0060797E" w:rsidRPr="00A330F8" w:rsidRDefault="0060797E" w:rsidP="007C1749">
            <w:pPr>
              <w:spacing w:after="20"/>
              <w:jc w:val="center"/>
              <w:rPr>
                <w:color w:val="000000"/>
                <w:sz w:val="22"/>
              </w:rPr>
            </w:pPr>
            <w:r w:rsidRPr="00A330F8">
              <w:rPr>
                <w:rFonts w:cs="Calibri"/>
                <w:color w:val="000000"/>
                <w:sz w:val="22"/>
              </w:rPr>
              <w:t>√</w:t>
            </w:r>
          </w:p>
        </w:tc>
        <w:tc>
          <w:tcPr>
            <w:tcW w:w="617" w:type="pct"/>
            <w:shd w:val="clear" w:color="auto" w:fill="92CDDC" w:themeFill="accent5" w:themeFillTint="99"/>
            <w:vAlign w:val="center"/>
          </w:tcPr>
          <w:p w14:paraId="46252306" w14:textId="77777777" w:rsidR="0060797E" w:rsidRPr="00A330F8" w:rsidRDefault="0060797E" w:rsidP="007C1749">
            <w:pPr>
              <w:spacing w:after="20"/>
              <w:jc w:val="center"/>
              <w:rPr>
                <w:color w:val="000000"/>
                <w:sz w:val="22"/>
              </w:rPr>
            </w:pPr>
            <w:r w:rsidRPr="00A330F8">
              <w:rPr>
                <w:rFonts w:cs="Calibri"/>
                <w:color w:val="000000"/>
                <w:sz w:val="22"/>
              </w:rPr>
              <w:t>√</w:t>
            </w:r>
          </w:p>
        </w:tc>
        <w:tc>
          <w:tcPr>
            <w:tcW w:w="520" w:type="pct"/>
            <w:shd w:val="clear" w:color="auto" w:fill="92CDDC" w:themeFill="accent5" w:themeFillTint="99"/>
            <w:vAlign w:val="center"/>
          </w:tcPr>
          <w:p w14:paraId="19BD8868" w14:textId="77777777" w:rsidR="0060797E" w:rsidRPr="00A330F8" w:rsidRDefault="0060797E">
            <w:pPr>
              <w:spacing w:after="20"/>
              <w:jc w:val="center"/>
              <w:rPr>
                <w:color w:val="000000"/>
                <w:sz w:val="22"/>
              </w:rPr>
            </w:pPr>
            <w:r w:rsidRPr="00A330F8">
              <w:rPr>
                <w:rFonts w:cs="Calibri"/>
                <w:color w:val="000000"/>
                <w:sz w:val="22"/>
              </w:rPr>
              <w:t>√</w:t>
            </w:r>
          </w:p>
        </w:tc>
        <w:tc>
          <w:tcPr>
            <w:tcW w:w="557" w:type="pct"/>
            <w:shd w:val="clear" w:color="auto" w:fill="92CDDC" w:themeFill="accent5" w:themeFillTint="99"/>
            <w:vAlign w:val="center"/>
          </w:tcPr>
          <w:p w14:paraId="1726AE7D" w14:textId="77777777" w:rsidR="0060797E" w:rsidRPr="00A330F8" w:rsidRDefault="0060797E">
            <w:pPr>
              <w:spacing w:after="20"/>
              <w:jc w:val="center"/>
              <w:rPr>
                <w:color w:val="000000"/>
                <w:sz w:val="22"/>
              </w:rPr>
            </w:pPr>
            <w:r w:rsidRPr="00A330F8">
              <w:rPr>
                <w:rFonts w:cs="Calibri"/>
                <w:color w:val="000000"/>
                <w:sz w:val="22"/>
              </w:rPr>
              <w:t>√</w:t>
            </w:r>
          </w:p>
        </w:tc>
      </w:tr>
      <w:tr w:rsidR="0060797E" w14:paraId="3BC8AA63" w14:textId="77777777" w:rsidTr="00A330F8">
        <w:trPr>
          <w:trHeight w:val="268"/>
        </w:trPr>
        <w:tc>
          <w:tcPr>
            <w:tcW w:w="5000" w:type="pct"/>
            <w:gridSpan w:val="6"/>
            <w:shd w:val="clear" w:color="auto" w:fill="92CDDC" w:themeFill="accent5" w:themeFillTint="99"/>
            <w:noWrap/>
            <w:vAlign w:val="center"/>
          </w:tcPr>
          <w:p w14:paraId="2E2425BE" w14:textId="77777777" w:rsidR="0060797E" w:rsidRDefault="0060797E" w:rsidP="00A330F8">
            <w:pPr>
              <w:spacing w:after="20"/>
              <w:jc w:val="left"/>
              <w:rPr>
                <w:color w:val="000000"/>
                <w:sz w:val="22"/>
                <w:szCs w:val="22"/>
              </w:rPr>
            </w:pPr>
            <w:r w:rsidRPr="00A330F8">
              <w:rPr>
                <w:b/>
                <w:color w:val="000000"/>
                <w:sz w:val="22"/>
              </w:rPr>
              <w:t>Hazard Mitigation Planning Coordination</w:t>
            </w:r>
          </w:p>
        </w:tc>
      </w:tr>
      <w:tr w:rsidR="0060797E" w14:paraId="5887C7AE" w14:textId="77777777" w:rsidTr="00E2360A">
        <w:tc>
          <w:tcPr>
            <w:tcW w:w="2124" w:type="pct"/>
            <w:tcBorders>
              <w:bottom w:val="single" w:sz="8" w:space="0" w:color="31849B" w:themeColor="accent5" w:themeShade="BF"/>
            </w:tcBorders>
            <w:shd w:val="clear" w:color="auto" w:fill="auto"/>
            <w:noWrap/>
            <w:vAlign w:val="center"/>
          </w:tcPr>
          <w:p w14:paraId="1C3D72EE" w14:textId="77777777" w:rsidR="0060797E" w:rsidRPr="00A330F8" w:rsidRDefault="0060797E" w:rsidP="00A330F8">
            <w:pPr>
              <w:spacing w:after="20"/>
              <w:jc w:val="left"/>
              <w:rPr>
                <w:color w:val="000000"/>
                <w:sz w:val="22"/>
              </w:rPr>
            </w:pPr>
            <w:r w:rsidRPr="00A330F8">
              <w:rPr>
                <w:color w:val="000000"/>
                <w:sz w:val="22"/>
              </w:rPr>
              <w:t>State Coordination</w:t>
            </w:r>
          </w:p>
        </w:tc>
        <w:tc>
          <w:tcPr>
            <w:tcW w:w="378" w:type="pct"/>
            <w:tcBorders>
              <w:bottom w:val="single" w:sz="8" w:space="0" w:color="31849B" w:themeColor="accent5" w:themeShade="BF"/>
            </w:tcBorders>
            <w:shd w:val="clear" w:color="auto" w:fill="auto"/>
            <w:vAlign w:val="center"/>
          </w:tcPr>
          <w:p w14:paraId="7C6EDB91"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tcBorders>
              <w:bottom w:val="single" w:sz="8" w:space="0" w:color="31849B" w:themeColor="accent5" w:themeShade="BF"/>
            </w:tcBorders>
            <w:shd w:val="clear" w:color="auto" w:fill="auto"/>
            <w:vAlign w:val="center"/>
          </w:tcPr>
          <w:p w14:paraId="43EA31FA"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tcBorders>
              <w:bottom w:val="single" w:sz="8" w:space="0" w:color="31849B" w:themeColor="accent5" w:themeShade="BF"/>
            </w:tcBorders>
            <w:shd w:val="clear" w:color="auto" w:fill="auto"/>
            <w:vAlign w:val="center"/>
          </w:tcPr>
          <w:p w14:paraId="0A8C17AB"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tcBorders>
              <w:bottom w:val="single" w:sz="8" w:space="0" w:color="31849B" w:themeColor="accent5" w:themeShade="BF"/>
            </w:tcBorders>
            <w:shd w:val="clear" w:color="auto" w:fill="auto"/>
            <w:vAlign w:val="center"/>
          </w:tcPr>
          <w:p w14:paraId="3B74B86A" w14:textId="77777777"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tcBorders>
              <w:bottom w:val="single" w:sz="8" w:space="0" w:color="31849B" w:themeColor="accent5" w:themeShade="BF"/>
            </w:tcBorders>
            <w:shd w:val="clear" w:color="auto" w:fill="auto"/>
            <w:vAlign w:val="center"/>
          </w:tcPr>
          <w:p w14:paraId="07D38451" w14:textId="77777777"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14:paraId="6C1D0E9A" w14:textId="77777777" w:rsidTr="00E2360A">
        <w:tc>
          <w:tcPr>
            <w:tcW w:w="2124" w:type="pct"/>
            <w:tcBorders>
              <w:bottom w:val="single" w:sz="8" w:space="0" w:color="31849B" w:themeColor="accent5" w:themeShade="BF"/>
            </w:tcBorders>
            <w:shd w:val="clear" w:color="auto" w:fill="DAEEF3" w:themeFill="accent5" w:themeFillTint="33"/>
            <w:noWrap/>
            <w:vAlign w:val="center"/>
          </w:tcPr>
          <w:p w14:paraId="6C043726" w14:textId="77777777" w:rsidR="0060797E" w:rsidRPr="00A330F8" w:rsidRDefault="0060797E" w:rsidP="00A330F8">
            <w:pPr>
              <w:spacing w:after="20"/>
              <w:jc w:val="left"/>
              <w:rPr>
                <w:color w:val="000000"/>
                <w:sz w:val="22"/>
              </w:rPr>
            </w:pPr>
            <w:r w:rsidRPr="00A330F8">
              <w:rPr>
                <w:color w:val="000000"/>
                <w:sz w:val="22"/>
              </w:rPr>
              <w:t>Local Coordination/Mitigation Training</w:t>
            </w:r>
          </w:p>
        </w:tc>
        <w:tc>
          <w:tcPr>
            <w:tcW w:w="378" w:type="pct"/>
            <w:tcBorders>
              <w:bottom w:val="single" w:sz="8" w:space="0" w:color="31849B" w:themeColor="accent5" w:themeShade="BF"/>
            </w:tcBorders>
            <w:shd w:val="clear" w:color="auto" w:fill="DAEEF3" w:themeFill="accent5" w:themeFillTint="33"/>
            <w:vAlign w:val="center"/>
          </w:tcPr>
          <w:p w14:paraId="78C49DF1"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tcBorders>
              <w:bottom w:val="single" w:sz="8" w:space="0" w:color="31849B" w:themeColor="accent5" w:themeShade="BF"/>
            </w:tcBorders>
            <w:shd w:val="clear" w:color="auto" w:fill="DAEEF3" w:themeFill="accent5" w:themeFillTint="33"/>
            <w:vAlign w:val="center"/>
          </w:tcPr>
          <w:p w14:paraId="29EC318B"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tcBorders>
              <w:bottom w:val="single" w:sz="8" w:space="0" w:color="31849B" w:themeColor="accent5" w:themeShade="BF"/>
            </w:tcBorders>
            <w:shd w:val="clear" w:color="auto" w:fill="DAEEF3" w:themeFill="accent5" w:themeFillTint="33"/>
            <w:vAlign w:val="center"/>
          </w:tcPr>
          <w:p w14:paraId="6535793C"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tcBorders>
              <w:bottom w:val="single" w:sz="8" w:space="0" w:color="31849B" w:themeColor="accent5" w:themeShade="BF"/>
            </w:tcBorders>
            <w:shd w:val="clear" w:color="auto" w:fill="DAEEF3" w:themeFill="accent5" w:themeFillTint="33"/>
            <w:vAlign w:val="center"/>
          </w:tcPr>
          <w:p w14:paraId="4F78E789" w14:textId="77777777"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tcBorders>
              <w:bottom w:val="single" w:sz="8" w:space="0" w:color="31849B" w:themeColor="accent5" w:themeShade="BF"/>
            </w:tcBorders>
            <w:shd w:val="clear" w:color="auto" w:fill="DAEEF3" w:themeFill="accent5" w:themeFillTint="33"/>
            <w:vAlign w:val="center"/>
          </w:tcPr>
          <w:p w14:paraId="6C574C75" w14:textId="77777777"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14:paraId="15B6FA52" w14:textId="77777777" w:rsidTr="00E2360A">
        <w:tc>
          <w:tcPr>
            <w:tcW w:w="5000" w:type="pct"/>
            <w:gridSpan w:val="6"/>
            <w:tcBorders>
              <w:top w:val="nil"/>
            </w:tcBorders>
            <w:shd w:val="clear" w:color="auto" w:fill="92CDDC" w:themeFill="accent5" w:themeFillTint="99"/>
            <w:noWrap/>
            <w:vAlign w:val="center"/>
          </w:tcPr>
          <w:p w14:paraId="31C60B94" w14:textId="77777777" w:rsidR="0060797E" w:rsidRDefault="0060797E" w:rsidP="00A330F8">
            <w:pPr>
              <w:spacing w:after="20"/>
              <w:jc w:val="left"/>
              <w:rPr>
                <w:color w:val="000000"/>
                <w:sz w:val="22"/>
                <w:szCs w:val="22"/>
              </w:rPr>
            </w:pPr>
            <w:r w:rsidRPr="00A330F8">
              <w:rPr>
                <w:b/>
                <w:color w:val="000000"/>
                <w:sz w:val="22"/>
              </w:rPr>
              <w:t>Risk MAP Coordinator Role</w:t>
            </w:r>
          </w:p>
        </w:tc>
      </w:tr>
      <w:tr w:rsidR="0060797E" w14:paraId="2772C5BC" w14:textId="77777777" w:rsidTr="00A330F8">
        <w:tc>
          <w:tcPr>
            <w:tcW w:w="2124" w:type="pct"/>
            <w:shd w:val="clear" w:color="auto" w:fill="auto"/>
            <w:noWrap/>
            <w:vAlign w:val="center"/>
          </w:tcPr>
          <w:p w14:paraId="27ADCF31" w14:textId="77777777" w:rsidR="0060797E" w:rsidRPr="00A330F8" w:rsidRDefault="0060797E" w:rsidP="00A330F8">
            <w:pPr>
              <w:spacing w:after="20"/>
              <w:jc w:val="left"/>
              <w:rPr>
                <w:color w:val="000000"/>
                <w:sz w:val="22"/>
              </w:rPr>
            </w:pPr>
            <w:r w:rsidRPr="00A330F8">
              <w:rPr>
                <w:color w:val="000000"/>
                <w:sz w:val="22"/>
              </w:rPr>
              <w:t>Risk MAP Partnership Building</w:t>
            </w:r>
          </w:p>
        </w:tc>
        <w:tc>
          <w:tcPr>
            <w:tcW w:w="378" w:type="pct"/>
            <w:shd w:val="clear" w:color="auto" w:fill="auto"/>
            <w:vAlign w:val="center"/>
          </w:tcPr>
          <w:p w14:paraId="51F25581"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auto"/>
            <w:vAlign w:val="center"/>
          </w:tcPr>
          <w:p w14:paraId="58C7135F"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auto"/>
            <w:vAlign w:val="center"/>
          </w:tcPr>
          <w:p w14:paraId="683F17B9"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auto"/>
            <w:vAlign w:val="center"/>
          </w:tcPr>
          <w:p w14:paraId="577E09D8" w14:textId="77777777"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auto"/>
            <w:vAlign w:val="center"/>
          </w:tcPr>
          <w:p w14:paraId="194C840E" w14:textId="77777777"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14:paraId="2041B3A7" w14:textId="77777777" w:rsidTr="00A330F8">
        <w:tc>
          <w:tcPr>
            <w:tcW w:w="2124" w:type="pct"/>
            <w:shd w:val="clear" w:color="auto" w:fill="DAEEF3" w:themeFill="accent5" w:themeFillTint="33"/>
            <w:noWrap/>
            <w:vAlign w:val="center"/>
          </w:tcPr>
          <w:p w14:paraId="79187D0F" w14:textId="77777777" w:rsidR="0060797E" w:rsidRPr="00A330F8" w:rsidRDefault="0060797E" w:rsidP="00A330F8">
            <w:pPr>
              <w:spacing w:after="20"/>
              <w:jc w:val="left"/>
              <w:rPr>
                <w:color w:val="000000"/>
                <w:sz w:val="22"/>
              </w:rPr>
            </w:pPr>
            <w:r w:rsidRPr="00A330F8">
              <w:rPr>
                <w:color w:val="000000"/>
                <w:sz w:val="22"/>
              </w:rPr>
              <w:t>Best Available Data Coordination</w:t>
            </w:r>
          </w:p>
        </w:tc>
        <w:tc>
          <w:tcPr>
            <w:tcW w:w="378" w:type="pct"/>
            <w:shd w:val="clear" w:color="auto" w:fill="DAEEF3" w:themeFill="accent5" w:themeFillTint="33"/>
            <w:vAlign w:val="center"/>
          </w:tcPr>
          <w:p w14:paraId="3B829865"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DAEEF3" w:themeFill="accent5" w:themeFillTint="33"/>
            <w:vAlign w:val="center"/>
          </w:tcPr>
          <w:p w14:paraId="1C1D1C8E" w14:textId="77777777" w:rsidR="0060797E" w:rsidRPr="00744974" w:rsidRDefault="0060797E" w:rsidP="007C1749">
            <w:pPr>
              <w:spacing w:after="20"/>
              <w:jc w:val="center"/>
              <w:rPr>
                <w:color w:val="000000"/>
                <w:sz w:val="22"/>
                <w:szCs w:val="22"/>
              </w:rPr>
            </w:pPr>
          </w:p>
        </w:tc>
        <w:tc>
          <w:tcPr>
            <w:tcW w:w="617" w:type="pct"/>
            <w:shd w:val="clear" w:color="auto" w:fill="DAEEF3" w:themeFill="accent5" w:themeFillTint="33"/>
            <w:vAlign w:val="center"/>
          </w:tcPr>
          <w:p w14:paraId="23DD4077"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DAEEF3" w:themeFill="accent5" w:themeFillTint="33"/>
            <w:vAlign w:val="center"/>
          </w:tcPr>
          <w:p w14:paraId="79FED6A4" w14:textId="77777777"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DAEEF3" w:themeFill="accent5" w:themeFillTint="33"/>
            <w:vAlign w:val="center"/>
          </w:tcPr>
          <w:p w14:paraId="407D415F" w14:textId="77777777"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14:paraId="08EB5D7C" w14:textId="77777777" w:rsidTr="00A330F8">
        <w:tc>
          <w:tcPr>
            <w:tcW w:w="2124" w:type="pct"/>
            <w:shd w:val="clear" w:color="auto" w:fill="auto"/>
            <w:noWrap/>
            <w:vAlign w:val="center"/>
          </w:tcPr>
          <w:p w14:paraId="1395D4DA" w14:textId="77777777" w:rsidR="0060797E" w:rsidRPr="00A330F8" w:rsidRDefault="0060797E" w:rsidP="00A330F8">
            <w:pPr>
              <w:spacing w:after="20"/>
              <w:jc w:val="left"/>
              <w:rPr>
                <w:color w:val="000000"/>
                <w:sz w:val="22"/>
              </w:rPr>
            </w:pPr>
            <w:r w:rsidRPr="00A330F8">
              <w:rPr>
                <w:color w:val="000000"/>
                <w:sz w:val="22"/>
              </w:rPr>
              <w:t>Risk Communication Development</w:t>
            </w:r>
          </w:p>
        </w:tc>
        <w:tc>
          <w:tcPr>
            <w:tcW w:w="378" w:type="pct"/>
            <w:shd w:val="clear" w:color="auto" w:fill="auto"/>
            <w:vAlign w:val="center"/>
          </w:tcPr>
          <w:p w14:paraId="76137819" w14:textId="200DE4DB" w:rsidR="0060797E" w:rsidRPr="00744974" w:rsidRDefault="0060797E" w:rsidP="007C1749">
            <w:pPr>
              <w:spacing w:after="20"/>
              <w:jc w:val="center"/>
              <w:rPr>
                <w:color w:val="000000"/>
                <w:sz w:val="22"/>
                <w:szCs w:val="22"/>
              </w:rPr>
            </w:pPr>
          </w:p>
        </w:tc>
        <w:tc>
          <w:tcPr>
            <w:tcW w:w="804" w:type="pct"/>
            <w:shd w:val="clear" w:color="auto" w:fill="auto"/>
            <w:vAlign w:val="center"/>
          </w:tcPr>
          <w:p w14:paraId="63F34D2B"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auto"/>
            <w:vAlign w:val="center"/>
          </w:tcPr>
          <w:p w14:paraId="07E44EA7"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auto"/>
            <w:vAlign w:val="center"/>
          </w:tcPr>
          <w:p w14:paraId="5CAA22F3" w14:textId="77777777"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auto"/>
            <w:vAlign w:val="center"/>
          </w:tcPr>
          <w:p w14:paraId="060BACA8" w14:textId="77777777"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14:paraId="199989F2" w14:textId="77777777" w:rsidTr="00A330F8">
        <w:tc>
          <w:tcPr>
            <w:tcW w:w="2124" w:type="pct"/>
            <w:shd w:val="clear" w:color="auto" w:fill="DAEEF3" w:themeFill="accent5" w:themeFillTint="33"/>
            <w:noWrap/>
            <w:vAlign w:val="center"/>
          </w:tcPr>
          <w:p w14:paraId="486E1738" w14:textId="77777777" w:rsidR="0060797E" w:rsidRPr="00A330F8" w:rsidRDefault="0060797E" w:rsidP="00A330F8">
            <w:pPr>
              <w:spacing w:after="20"/>
              <w:jc w:val="left"/>
              <w:rPr>
                <w:color w:val="000000"/>
                <w:sz w:val="22"/>
              </w:rPr>
            </w:pPr>
            <w:r w:rsidRPr="00A330F8">
              <w:rPr>
                <w:color w:val="000000"/>
                <w:sz w:val="22"/>
              </w:rPr>
              <w:t>Participation in FEMA</w:t>
            </w:r>
            <w:r>
              <w:rPr>
                <w:color w:val="000000"/>
                <w:sz w:val="22"/>
              </w:rPr>
              <w:t>’s</w:t>
            </w:r>
            <w:r w:rsidRPr="00A330F8">
              <w:rPr>
                <w:color w:val="000000"/>
                <w:sz w:val="22"/>
              </w:rPr>
              <w:t xml:space="preserve"> Program Development</w:t>
            </w:r>
          </w:p>
        </w:tc>
        <w:tc>
          <w:tcPr>
            <w:tcW w:w="378" w:type="pct"/>
            <w:shd w:val="clear" w:color="auto" w:fill="DAEEF3" w:themeFill="accent5" w:themeFillTint="33"/>
            <w:vAlign w:val="center"/>
          </w:tcPr>
          <w:p w14:paraId="427D8986" w14:textId="77777777" w:rsidR="0060797E" w:rsidRPr="00744974" w:rsidRDefault="0060797E" w:rsidP="007C1749">
            <w:pPr>
              <w:spacing w:after="20"/>
              <w:jc w:val="center"/>
              <w:rPr>
                <w:color w:val="000000"/>
                <w:sz w:val="22"/>
                <w:szCs w:val="22"/>
              </w:rPr>
            </w:pPr>
          </w:p>
        </w:tc>
        <w:tc>
          <w:tcPr>
            <w:tcW w:w="804" w:type="pct"/>
            <w:shd w:val="clear" w:color="auto" w:fill="DAEEF3" w:themeFill="accent5" w:themeFillTint="33"/>
            <w:vAlign w:val="center"/>
          </w:tcPr>
          <w:p w14:paraId="6511ACC6"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DAEEF3" w:themeFill="accent5" w:themeFillTint="33"/>
            <w:vAlign w:val="center"/>
          </w:tcPr>
          <w:p w14:paraId="721E12A0"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DAEEF3" w:themeFill="accent5" w:themeFillTint="33"/>
            <w:vAlign w:val="center"/>
          </w:tcPr>
          <w:p w14:paraId="06BD7725" w14:textId="77777777"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DAEEF3" w:themeFill="accent5" w:themeFillTint="33"/>
            <w:vAlign w:val="center"/>
          </w:tcPr>
          <w:p w14:paraId="2D907306" w14:textId="77777777"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14:paraId="131623D2" w14:textId="77777777" w:rsidTr="00A330F8">
        <w:tc>
          <w:tcPr>
            <w:tcW w:w="2124" w:type="pct"/>
            <w:shd w:val="clear" w:color="auto" w:fill="92CDDC" w:themeFill="accent5" w:themeFillTint="99"/>
            <w:noWrap/>
            <w:vAlign w:val="center"/>
          </w:tcPr>
          <w:p w14:paraId="324DB772" w14:textId="77777777" w:rsidR="0060797E" w:rsidRDefault="0060797E" w:rsidP="0060797E">
            <w:pPr>
              <w:spacing w:after="20"/>
              <w:jc w:val="left"/>
              <w:rPr>
                <w:color w:val="000000"/>
                <w:sz w:val="22"/>
                <w:szCs w:val="22"/>
              </w:rPr>
            </w:pPr>
            <w:r w:rsidRPr="00A330F8">
              <w:rPr>
                <w:b/>
                <w:color w:val="000000"/>
                <w:sz w:val="22"/>
              </w:rPr>
              <w:t>State National Flood Insurance Program</w:t>
            </w:r>
          </w:p>
        </w:tc>
        <w:tc>
          <w:tcPr>
            <w:tcW w:w="378" w:type="pct"/>
            <w:shd w:val="clear" w:color="auto" w:fill="92CDDC" w:themeFill="accent5" w:themeFillTint="99"/>
            <w:vAlign w:val="center"/>
          </w:tcPr>
          <w:p w14:paraId="6A836288" w14:textId="77777777" w:rsidR="0060797E" w:rsidRPr="00A330F8" w:rsidRDefault="0060797E" w:rsidP="00A330F8">
            <w:pPr>
              <w:spacing w:after="20"/>
              <w:jc w:val="center"/>
              <w:rPr>
                <w:color w:val="000000"/>
                <w:sz w:val="22"/>
                <w:szCs w:val="22"/>
                <w:highlight w:val="yellow"/>
              </w:rPr>
            </w:pPr>
            <w:r w:rsidRPr="007C1749">
              <w:rPr>
                <w:rFonts w:cs="Calibri"/>
                <w:color w:val="000000"/>
                <w:sz w:val="22"/>
              </w:rPr>
              <w:t>√</w:t>
            </w:r>
          </w:p>
        </w:tc>
        <w:tc>
          <w:tcPr>
            <w:tcW w:w="804" w:type="pct"/>
            <w:shd w:val="clear" w:color="auto" w:fill="92CDDC" w:themeFill="accent5" w:themeFillTint="99"/>
            <w:vAlign w:val="center"/>
          </w:tcPr>
          <w:p w14:paraId="4D67FE9B" w14:textId="77777777" w:rsidR="0060797E" w:rsidRPr="007C1749" w:rsidRDefault="0060797E" w:rsidP="00A330F8">
            <w:pPr>
              <w:spacing w:after="20"/>
              <w:jc w:val="center"/>
              <w:rPr>
                <w:color w:val="000000"/>
                <w:sz w:val="22"/>
                <w:szCs w:val="22"/>
              </w:rPr>
            </w:pPr>
            <w:r w:rsidRPr="007C1749">
              <w:rPr>
                <w:rFonts w:cs="Calibri"/>
                <w:color w:val="000000"/>
                <w:sz w:val="22"/>
              </w:rPr>
              <w:t>√</w:t>
            </w:r>
          </w:p>
        </w:tc>
        <w:tc>
          <w:tcPr>
            <w:tcW w:w="617" w:type="pct"/>
            <w:shd w:val="clear" w:color="auto" w:fill="92CDDC" w:themeFill="accent5" w:themeFillTint="99"/>
            <w:vAlign w:val="center"/>
          </w:tcPr>
          <w:p w14:paraId="299F5C2C" w14:textId="77777777" w:rsidR="0060797E" w:rsidRPr="00264F66" w:rsidRDefault="0060797E" w:rsidP="00A330F8">
            <w:pPr>
              <w:spacing w:after="20"/>
              <w:jc w:val="center"/>
              <w:rPr>
                <w:color w:val="000000"/>
                <w:sz w:val="22"/>
                <w:szCs w:val="22"/>
              </w:rPr>
            </w:pPr>
            <w:r w:rsidRPr="007C1749">
              <w:rPr>
                <w:rFonts w:cs="Calibri"/>
                <w:color w:val="000000"/>
                <w:sz w:val="22"/>
              </w:rPr>
              <w:t>√</w:t>
            </w:r>
          </w:p>
        </w:tc>
        <w:tc>
          <w:tcPr>
            <w:tcW w:w="520" w:type="pct"/>
            <w:shd w:val="clear" w:color="auto" w:fill="92CDDC" w:themeFill="accent5" w:themeFillTint="99"/>
            <w:vAlign w:val="center"/>
          </w:tcPr>
          <w:p w14:paraId="619FD1FC" w14:textId="77777777" w:rsidR="0060797E" w:rsidRPr="00264F66" w:rsidRDefault="0060797E" w:rsidP="00A330F8">
            <w:pPr>
              <w:spacing w:after="20"/>
              <w:jc w:val="center"/>
              <w:rPr>
                <w:color w:val="000000"/>
                <w:sz w:val="22"/>
                <w:szCs w:val="22"/>
              </w:rPr>
            </w:pPr>
            <w:r w:rsidRPr="00264F66">
              <w:rPr>
                <w:rFonts w:cs="Calibri"/>
                <w:color w:val="000000"/>
                <w:sz w:val="22"/>
              </w:rPr>
              <w:t>√</w:t>
            </w:r>
          </w:p>
        </w:tc>
        <w:tc>
          <w:tcPr>
            <w:tcW w:w="557" w:type="pct"/>
            <w:shd w:val="clear" w:color="auto" w:fill="92CDDC" w:themeFill="accent5" w:themeFillTint="99"/>
            <w:vAlign w:val="center"/>
          </w:tcPr>
          <w:p w14:paraId="4B478DC2" w14:textId="77777777" w:rsidR="0060797E" w:rsidRPr="00264F66" w:rsidRDefault="0060797E" w:rsidP="007C1749">
            <w:pPr>
              <w:spacing w:after="20"/>
              <w:jc w:val="center"/>
              <w:rPr>
                <w:color w:val="000000"/>
                <w:sz w:val="22"/>
                <w:szCs w:val="22"/>
              </w:rPr>
            </w:pPr>
            <w:r w:rsidRPr="00264F66">
              <w:rPr>
                <w:rFonts w:cs="Calibri"/>
                <w:color w:val="000000"/>
                <w:sz w:val="22"/>
              </w:rPr>
              <w:t>√</w:t>
            </w:r>
          </w:p>
        </w:tc>
      </w:tr>
      <w:tr w:rsidR="0060797E" w14:paraId="048BB998" w14:textId="77777777" w:rsidTr="00A330F8">
        <w:tc>
          <w:tcPr>
            <w:tcW w:w="2124" w:type="pct"/>
            <w:shd w:val="clear" w:color="auto" w:fill="92CDDC" w:themeFill="accent5" w:themeFillTint="99"/>
            <w:noWrap/>
            <w:vAlign w:val="center"/>
          </w:tcPr>
          <w:p w14:paraId="5368E8AF" w14:textId="3462ACE9" w:rsidR="0060797E" w:rsidRPr="00A330F8" w:rsidRDefault="0060797E" w:rsidP="00242876">
            <w:pPr>
              <w:spacing w:after="20"/>
              <w:jc w:val="left"/>
              <w:rPr>
                <w:b/>
                <w:color w:val="000000"/>
                <w:sz w:val="22"/>
              </w:rPr>
            </w:pPr>
            <w:r w:rsidRPr="00A330F8">
              <w:rPr>
                <w:b/>
                <w:color w:val="000000"/>
                <w:sz w:val="22"/>
              </w:rPr>
              <w:t xml:space="preserve">Letter of Map Revision </w:t>
            </w:r>
            <w:r w:rsidR="00242876">
              <w:rPr>
                <w:b/>
                <w:color w:val="000000"/>
                <w:sz w:val="22"/>
              </w:rPr>
              <w:t>Review</w:t>
            </w:r>
          </w:p>
        </w:tc>
        <w:tc>
          <w:tcPr>
            <w:tcW w:w="378" w:type="pct"/>
            <w:shd w:val="clear" w:color="auto" w:fill="92CDDC" w:themeFill="accent5" w:themeFillTint="99"/>
            <w:vAlign w:val="center"/>
          </w:tcPr>
          <w:p w14:paraId="7AB360A8"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92CDDC" w:themeFill="accent5" w:themeFillTint="99"/>
            <w:vAlign w:val="center"/>
          </w:tcPr>
          <w:p w14:paraId="4E8FFA20"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92CDDC" w:themeFill="accent5" w:themeFillTint="99"/>
            <w:vAlign w:val="center"/>
          </w:tcPr>
          <w:p w14:paraId="047B8973" w14:textId="77777777" w:rsidR="0060797E" w:rsidRPr="00744974" w:rsidRDefault="0060797E" w:rsidP="007C1749">
            <w:pPr>
              <w:spacing w:after="20"/>
              <w:jc w:val="center"/>
              <w:rPr>
                <w:color w:val="000000"/>
                <w:sz w:val="22"/>
                <w:szCs w:val="22"/>
              </w:rPr>
            </w:pPr>
          </w:p>
        </w:tc>
        <w:tc>
          <w:tcPr>
            <w:tcW w:w="520" w:type="pct"/>
            <w:shd w:val="clear" w:color="auto" w:fill="92CDDC" w:themeFill="accent5" w:themeFillTint="99"/>
            <w:vAlign w:val="center"/>
          </w:tcPr>
          <w:p w14:paraId="1254C2DE" w14:textId="77777777"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92CDDC" w:themeFill="accent5" w:themeFillTint="99"/>
            <w:vAlign w:val="center"/>
          </w:tcPr>
          <w:p w14:paraId="58C47A11" w14:textId="77777777" w:rsidR="0060797E" w:rsidRPr="00744974" w:rsidRDefault="0060797E">
            <w:pPr>
              <w:spacing w:after="20"/>
              <w:jc w:val="center"/>
              <w:rPr>
                <w:color w:val="000000"/>
                <w:sz w:val="22"/>
                <w:szCs w:val="22"/>
              </w:rPr>
            </w:pPr>
            <w:r w:rsidRPr="00744974">
              <w:rPr>
                <w:rFonts w:cs="Calibri"/>
                <w:color w:val="000000"/>
                <w:sz w:val="22"/>
                <w:szCs w:val="22"/>
              </w:rPr>
              <w:t>√</w:t>
            </w:r>
          </w:p>
        </w:tc>
      </w:tr>
      <w:tr w:rsidR="0060797E" w14:paraId="360C6FCD" w14:textId="77777777" w:rsidTr="00A330F8">
        <w:tc>
          <w:tcPr>
            <w:tcW w:w="2124" w:type="pct"/>
            <w:shd w:val="clear" w:color="auto" w:fill="92CDDC" w:themeFill="accent5" w:themeFillTint="99"/>
            <w:noWrap/>
            <w:vAlign w:val="center"/>
          </w:tcPr>
          <w:p w14:paraId="7F5BA068" w14:textId="77777777" w:rsidR="0060797E" w:rsidRPr="00A330F8" w:rsidRDefault="0060797E" w:rsidP="00A330F8">
            <w:pPr>
              <w:spacing w:after="20"/>
              <w:jc w:val="left"/>
              <w:rPr>
                <w:b/>
                <w:color w:val="000000"/>
                <w:sz w:val="22"/>
              </w:rPr>
            </w:pPr>
            <w:r w:rsidRPr="00A330F8">
              <w:rPr>
                <w:b/>
                <w:color w:val="000000"/>
                <w:sz w:val="22"/>
              </w:rPr>
              <w:t>Digital Vision</w:t>
            </w:r>
          </w:p>
        </w:tc>
        <w:tc>
          <w:tcPr>
            <w:tcW w:w="378" w:type="pct"/>
            <w:shd w:val="clear" w:color="auto" w:fill="92CDDC" w:themeFill="accent5" w:themeFillTint="99"/>
            <w:vAlign w:val="center"/>
          </w:tcPr>
          <w:p w14:paraId="7925ABB7"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804" w:type="pct"/>
            <w:shd w:val="clear" w:color="auto" w:fill="92CDDC" w:themeFill="accent5" w:themeFillTint="99"/>
            <w:vAlign w:val="center"/>
          </w:tcPr>
          <w:p w14:paraId="35398816"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617" w:type="pct"/>
            <w:shd w:val="clear" w:color="auto" w:fill="92CDDC" w:themeFill="accent5" w:themeFillTint="99"/>
            <w:vAlign w:val="center"/>
          </w:tcPr>
          <w:p w14:paraId="7B269086" w14:textId="77777777" w:rsidR="0060797E" w:rsidRPr="00744974" w:rsidRDefault="0060797E" w:rsidP="007C1749">
            <w:pPr>
              <w:spacing w:after="20"/>
              <w:jc w:val="center"/>
              <w:rPr>
                <w:color w:val="000000"/>
                <w:sz w:val="22"/>
                <w:szCs w:val="22"/>
              </w:rPr>
            </w:pPr>
            <w:r w:rsidRPr="00744974">
              <w:rPr>
                <w:rFonts w:cs="Calibri"/>
                <w:color w:val="000000"/>
                <w:sz w:val="22"/>
                <w:szCs w:val="22"/>
              </w:rPr>
              <w:t>√</w:t>
            </w:r>
          </w:p>
        </w:tc>
        <w:tc>
          <w:tcPr>
            <w:tcW w:w="520" w:type="pct"/>
            <w:shd w:val="clear" w:color="auto" w:fill="92CDDC" w:themeFill="accent5" w:themeFillTint="99"/>
            <w:vAlign w:val="center"/>
          </w:tcPr>
          <w:p w14:paraId="11837166" w14:textId="77777777" w:rsidR="0060797E" w:rsidRPr="00744974" w:rsidRDefault="0060797E">
            <w:pPr>
              <w:spacing w:after="20"/>
              <w:jc w:val="center"/>
              <w:rPr>
                <w:color w:val="000000"/>
                <w:sz w:val="22"/>
                <w:szCs w:val="22"/>
              </w:rPr>
            </w:pPr>
            <w:r w:rsidRPr="00744974">
              <w:rPr>
                <w:rFonts w:cs="Calibri"/>
                <w:color w:val="000000"/>
                <w:sz w:val="22"/>
                <w:szCs w:val="22"/>
              </w:rPr>
              <w:t>√</w:t>
            </w:r>
          </w:p>
        </w:tc>
        <w:tc>
          <w:tcPr>
            <w:tcW w:w="557" w:type="pct"/>
            <w:shd w:val="clear" w:color="auto" w:fill="92CDDC" w:themeFill="accent5" w:themeFillTint="99"/>
            <w:vAlign w:val="center"/>
          </w:tcPr>
          <w:p w14:paraId="7AA20E53" w14:textId="77777777" w:rsidR="0060797E" w:rsidRPr="00744974" w:rsidRDefault="0060797E">
            <w:pPr>
              <w:spacing w:after="20"/>
              <w:jc w:val="center"/>
              <w:rPr>
                <w:color w:val="000000"/>
                <w:sz w:val="22"/>
                <w:szCs w:val="22"/>
              </w:rPr>
            </w:pPr>
            <w:r w:rsidRPr="00744974">
              <w:rPr>
                <w:rFonts w:cs="Calibri"/>
                <w:color w:val="000000"/>
                <w:sz w:val="22"/>
                <w:szCs w:val="22"/>
              </w:rPr>
              <w:t>√</w:t>
            </w:r>
          </w:p>
        </w:tc>
      </w:tr>
      <w:tr w:rsidR="00264F66" w14:paraId="1BA8767A" w14:textId="77777777" w:rsidTr="00A330F8">
        <w:tc>
          <w:tcPr>
            <w:tcW w:w="2124" w:type="pct"/>
            <w:shd w:val="clear" w:color="auto" w:fill="92CDDC" w:themeFill="accent5" w:themeFillTint="99"/>
            <w:noWrap/>
            <w:vAlign w:val="center"/>
          </w:tcPr>
          <w:p w14:paraId="1629E9CF" w14:textId="77777777" w:rsidR="00264F66" w:rsidRPr="00A330F8" w:rsidRDefault="00264F66" w:rsidP="00A330F8">
            <w:pPr>
              <w:spacing w:after="20"/>
              <w:jc w:val="left"/>
              <w:rPr>
                <w:b/>
                <w:color w:val="000000"/>
                <w:sz w:val="22"/>
              </w:rPr>
            </w:pPr>
            <w:r w:rsidRPr="00A330F8">
              <w:rPr>
                <w:b/>
                <w:color w:val="000000"/>
                <w:sz w:val="22"/>
              </w:rPr>
              <w:t>Project Management</w:t>
            </w:r>
          </w:p>
        </w:tc>
        <w:tc>
          <w:tcPr>
            <w:tcW w:w="378" w:type="pct"/>
            <w:shd w:val="clear" w:color="auto" w:fill="92CDDC" w:themeFill="accent5" w:themeFillTint="99"/>
            <w:vAlign w:val="center"/>
          </w:tcPr>
          <w:p w14:paraId="60FB77F9" w14:textId="77777777" w:rsidR="00264F66" w:rsidRPr="00744974" w:rsidRDefault="00264F66" w:rsidP="007C1749">
            <w:pPr>
              <w:spacing w:after="20"/>
              <w:jc w:val="center"/>
              <w:rPr>
                <w:color w:val="000000"/>
                <w:sz w:val="22"/>
                <w:szCs w:val="22"/>
              </w:rPr>
            </w:pPr>
            <w:r w:rsidRPr="00744974">
              <w:rPr>
                <w:rFonts w:cs="Calibri"/>
                <w:color w:val="000000"/>
                <w:sz w:val="22"/>
                <w:szCs w:val="22"/>
              </w:rPr>
              <w:t>√</w:t>
            </w:r>
          </w:p>
        </w:tc>
        <w:tc>
          <w:tcPr>
            <w:tcW w:w="804" w:type="pct"/>
            <w:shd w:val="clear" w:color="auto" w:fill="92CDDC" w:themeFill="accent5" w:themeFillTint="99"/>
          </w:tcPr>
          <w:p w14:paraId="2A367A21" w14:textId="77777777" w:rsidR="00264F66" w:rsidRPr="00744974" w:rsidRDefault="00264F66" w:rsidP="007C1749">
            <w:pPr>
              <w:spacing w:after="20"/>
              <w:jc w:val="center"/>
              <w:rPr>
                <w:color w:val="000000"/>
                <w:sz w:val="22"/>
                <w:szCs w:val="22"/>
              </w:rPr>
            </w:pPr>
            <w:r w:rsidRPr="00BD1D4C">
              <w:rPr>
                <w:rFonts w:cs="Calibri"/>
                <w:color w:val="000000"/>
                <w:sz w:val="22"/>
                <w:szCs w:val="22"/>
              </w:rPr>
              <w:t>√</w:t>
            </w:r>
          </w:p>
        </w:tc>
        <w:tc>
          <w:tcPr>
            <w:tcW w:w="617" w:type="pct"/>
            <w:shd w:val="clear" w:color="auto" w:fill="92CDDC" w:themeFill="accent5" w:themeFillTint="99"/>
          </w:tcPr>
          <w:p w14:paraId="06F80255" w14:textId="77777777" w:rsidR="00264F66" w:rsidRPr="00744974" w:rsidRDefault="00264F66" w:rsidP="007C1749">
            <w:pPr>
              <w:spacing w:after="20"/>
              <w:jc w:val="center"/>
              <w:rPr>
                <w:color w:val="000000"/>
                <w:sz w:val="22"/>
                <w:szCs w:val="22"/>
              </w:rPr>
            </w:pPr>
            <w:r w:rsidRPr="00BD1D4C">
              <w:rPr>
                <w:rFonts w:cs="Calibri"/>
                <w:color w:val="000000"/>
                <w:sz w:val="22"/>
                <w:szCs w:val="22"/>
              </w:rPr>
              <w:t>√</w:t>
            </w:r>
          </w:p>
        </w:tc>
        <w:tc>
          <w:tcPr>
            <w:tcW w:w="520" w:type="pct"/>
            <w:shd w:val="clear" w:color="auto" w:fill="92CDDC" w:themeFill="accent5" w:themeFillTint="99"/>
          </w:tcPr>
          <w:p w14:paraId="737E2F26" w14:textId="77777777" w:rsidR="00264F66" w:rsidRPr="00744974" w:rsidRDefault="00264F66">
            <w:pPr>
              <w:spacing w:after="20"/>
              <w:jc w:val="center"/>
              <w:rPr>
                <w:color w:val="000000"/>
                <w:sz w:val="22"/>
                <w:szCs w:val="22"/>
              </w:rPr>
            </w:pPr>
            <w:r w:rsidRPr="00BD1D4C">
              <w:rPr>
                <w:rFonts w:cs="Calibri"/>
                <w:color w:val="000000"/>
                <w:sz w:val="22"/>
                <w:szCs w:val="22"/>
              </w:rPr>
              <w:t>√</w:t>
            </w:r>
          </w:p>
        </w:tc>
        <w:tc>
          <w:tcPr>
            <w:tcW w:w="557" w:type="pct"/>
            <w:shd w:val="clear" w:color="auto" w:fill="92CDDC" w:themeFill="accent5" w:themeFillTint="99"/>
          </w:tcPr>
          <w:p w14:paraId="4AE3AE74" w14:textId="77777777" w:rsidR="00264F66" w:rsidRPr="00744974" w:rsidRDefault="00264F66">
            <w:pPr>
              <w:spacing w:after="20"/>
              <w:jc w:val="center"/>
              <w:rPr>
                <w:color w:val="000000"/>
                <w:sz w:val="22"/>
                <w:szCs w:val="22"/>
              </w:rPr>
            </w:pPr>
            <w:r w:rsidRPr="00BD1D4C">
              <w:rPr>
                <w:rFonts w:cs="Calibri"/>
                <w:color w:val="000000"/>
                <w:sz w:val="22"/>
                <w:szCs w:val="22"/>
              </w:rPr>
              <w:t>√</w:t>
            </w:r>
          </w:p>
        </w:tc>
      </w:tr>
    </w:tbl>
    <w:p w14:paraId="28D5F419" w14:textId="77777777" w:rsidR="00FB0B34" w:rsidRPr="000001C3" w:rsidRDefault="006454EC" w:rsidP="000001C3">
      <w:pPr>
        <w:pStyle w:val="Heading1"/>
      </w:pPr>
      <w:bookmarkStart w:id="2237" w:name="_Toc430184965"/>
      <w:bookmarkStart w:id="2238" w:name="_Toc430185441"/>
      <w:bookmarkStart w:id="2239" w:name="_Toc430269559"/>
      <w:bookmarkStart w:id="2240" w:name="_Toc473636088"/>
      <w:bookmarkStart w:id="2241" w:name="_Toc473710299"/>
      <w:bookmarkStart w:id="2242" w:name="_Toc430089629"/>
      <w:bookmarkEnd w:id="2237"/>
      <w:bookmarkEnd w:id="2238"/>
      <w:bookmarkEnd w:id="2239"/>
      <w:r w:rsidRPr="000001C3">
        <w:t>F</w:t>
      </w:r>
      <w:r w:rsidR="00FB0B34" w:rsidRPr="000001C3">
        <w:t>ive-Year Plan</w:t>
      </w:r>
      <w:bookmarkEnd w:id="2240"/>
      <w:bookmarkEnd w:id="2241"/>
    </w:p>
    <w:p w14:paraId="2BB47A34" w14:textId="77777777" w:rsidR="00817E83" w:rsidRPr="0086017F" w:rsidRDefault="00817E83" w:rsidP="00817E83">
      <w:pPr>
        <w:rPr>
          <w:rFonts w:cs="Calibri"/>
        </w:rPr>
      </w:pPr>
      <w:r w:rsidRPr="00F61911">
        <w:rPr>
          <w:rFonts w:cs="Calibri"/>
        </w:rPr>
        <w:t xml:space="preserve">OWR </w:t>
      </w:r>
      <w:r>
        <w:rPr>
          <w:rFonts w:cs="Calibri"/>
        </w:rPr>
        <w:t>remains</w:t>
      </w:r>
      <w:r w:rsidRPr="00F61911">
        <w:rPr>
          <w:rFonts w:cs="Calibri"/>
        </w:rPr>
        <w:t xml:space="preserve"> committed to providing the citizens of Alabama with </w:t>
      </w:r>
      <w:r>
        <w:rPr>
          <w:rFonts w:cs="Calibri"/>
        </w:rPr>
        <w:t>the highest quality flood risk data</w:t>
      </w:r>
      <w:r w:rsidRPr="00F61911">
        <w:rPr>
          <w:rFonts w:cs="Calibri"/>
        </w:rPr>
        <w:t>.  As with any data set, a strong plan for updates and maintenance is needed to maintain the value of the initial investment</w:t>
      </w:r>
      <w:r>
        <w:rPr>
          <w:rFonts w:cs="Calibri"/>
        </w:rPr>
        <w:t xml:space="preserve"> and to utilize the best available data.  To this end and to support t</w:t>
      </w:r>
      <w:r w:rsidRPr="000D18A0">
        <w:rPr>
          <w:rFonts w:cs="Calibri"/>
        </w:rPr>
        <w:t xml:space="preserve">he first goal </w:t>
      </w:r>
      <w:r>
        <w:rPr>
          <w:rFonts w:cs="Calibri"/>
        </w:rPr>
        <w:t>of</w:t>
      </w:r>
      <w:r w:rsidRPr="000D18A0">
        <w:rPr>
          <w:rFonts w:cs="Calibri"/>
        </w:rPr>
        <w:t xml:space="preserve"> Risk MAP</w:t>
      </w:r>
      <w:r>
        <w:rPr>
          <w:rFonts w:cs="Calibri"/>
        </w:rPr>
        <w:t xml:space="preserve">, </w:t>
      </w:r>
      <w:r w:rsidRPr="000D18A0">
        <w:rPr>
          <w:rFonts w:cs="Calibri"/>
        </w:rPr>
        <w:t>address gaps</w:t>
      </w:r>
      <w:r>
        <w:rPr>
          <w:rFonts w:cs="Calibri"/>
        </w:rPr>
        <w:t xml:space="preserve"> in flood hazard data, OWR</w:t>
      </w:r>
      <w:r w:rsidRPr="00F61911">
        <w:rPr>
          <w:rFonts w:cs="Calibri"/>
        </w:rPr>
        <w:t xml:space="preserve"> us</w:t>
      </w:r>
      <w:r>
        <w:rPr>
          <w:rFonts w:cs="Calibri"/>
        </w:rPr>
        <w:t>es</w:t>
      </w:r>
      <w:r w:rsidRPr="00F61911">
        <w:rPr>
          <w:rFonts w:cs="Calibri"/>
        </w:rPr>
        <w:t xml:space="preserve"> a watershed</w:t>
      </w:r>
      <w:r>
        <w:rPr>
          <w:rFonts w:cs="Calibri"/>
        </w:rPr>
        <w:t>-</w:t>
      </w:r>
      <w:r w:rsidRPr="00F61911">
        <w:rPr>
          <w:rFonts w:cs="Calibri"/>
        </w:rPr>
        <w:t>based approach when planning for future map updates</w:t>
      </w:r>
      <w:r>
        <w:rPr>
          <w:rFonts w:cs="Calibri"/>
        </w:rPr>
        <w:t xml:space="preserve"> with watersheds </w:t>
      </w:r>
      <w:r w:rsidRPr="00F61911">
        <w:rPr>
          <w:rFonts w:cs="Calibri"/>
        </w:rPr>
        <w:t xml:space="preserve">prioritized based on risk in the watershed, </w:t>
      </w:r>
      <w:r w:rsidRPr="00C75DC3">
        <w:rPr>
          <w:rFonts w:cs="Calibri"/>
        </w:rPr>
        <w:t>need in the watershed, and the availability of quality top</w:t>
      </w:r>
      <w:r>
        <w:rPr>
          <w:rFonts w:cs="Calibri"/>
        </w:rPr>
        <w:t>ographic data as defined below.</w:t>
      </w:r>
    </w:p>
    <w:p w14:paraId="45C0E293" w14:textId="77777777" w:rsidR="00817E83" w:rsidRPr="0086017F" w:rsidRDefault="00817E83" w:rsidP="00817E83">
      <w:pPr>
        <w:rPr>
          <w:rFonts w:cs="Calibri"/>
        </w:rPr>
      </w:pPr>
    </w:p>
    <w:p w14:paraId="13C0F866" w14:textId="77777777" w:rsidR="00817E83" w:rsidRDefault="00817E83" w:rsidP="00817E83">
      <w:pPr>
        <w:rPr>
          <w:rFonts w:cs="Calibri"/>
        </w:rPr>
      </w:pPr>
      <w:r w:rsidRPr="00A4049E">
        <w:rPr>
          <w:rFonts w:cs="Calibri"/>
          <w:b/>
        </w:rPr>
        <w:t>Risk</w:t>
      </w:r>
      <w:r w:rsidRPr="00A4049E">
        <w:rPr>
          <w:rFonts w:cs="Calibri"/>
        </w:rPr>
        <w:t xml:space="preserve"> is defined at the watershed level based on HAZUS loss estimate studies – a quantification of risk to people and property</w:t>
      </w:r>
      <w:r>
        <w:rPr>
          <w:rFonts w:cs="Calibri"/>
        </w:rPr>
        <w:t xml:space="preserve"> – as well as a review of the population and the rate of land development and change within the watershed.  </w:t>
      </w:r>
      <w:r w:rsidRPr="00A4049E">
        <w:rPr>
          <w:rFonts w:cs="Calibri"/>
        </w:rPr>
        <w:t xml:space="preserve">For current and future Risk MAP projects, OWR will provide </w:t>
      </w:r>
      <w:r w:rsidRPr="00A4049E">
        <w:rPr>
          <w:rFonts w:cs="Calibri"/>
        </w:rPr>
        <w:lastRenderedPageBreak/>
        <w:t xml:space="preserve">flood depth grids for multiple flood frequencies on all </w:t>
      </w:r>
      <w:r>
        <w:rPr>
          <w:rFonts w:cs="Calibri"/>
        </w:rPr>
        <w:t>NVUE</w:t>
      </w:r>
      <w:r w:rsidRPr="00A4049E">
        <w:rPr>
          <w:rFonts w:cs="Calibri"/>
        </w:rPr>
        <w:t xml:space="preserve"> studies in watersheds scheduled for hydraulic analyses updates. These flood depth grids will </w:t>
      </w:r>
      <w:r>
        <w:rPr>
          <w:rFonts w:cs="Calibri"/>
        </w:rPr>
        <w:t xml:space="preserve">then </w:t>
      </w:r>
      <w:r w:rsidRPr="00A4049E">
        <w:rPr>
          <w:rFonts w:cs="Calibri"/>
        </w:rPr>
        <w:t xml:space="preserve">be used for a Level 2 HAZUS analyses, and the results will be provided to </w:t>
      </w:r>
      <w:r>
        <w:rPr>
          <w:rFonts w:cs="Calibri"/>
        </w:rPr>
        <w:t>state</w:t>
      </w:r>
      <w:r w:rsidRPr="00A4049E">
        <w:rPr>
          <w:rFonts w:cs="Calibri"/>
        </w:rPr>
        <w:t xml:space="preserve"> and local authorities responsible for hazard mitigation planning for use in local risk assessments.  Local officials and local emergency planners can use this information to develop mitigation strategies and evacuation plans and to increase public awareness.  As defined by the Risk MAP Coordinator Role, regular updates of flood hazard data should result in regular updates of a jurisdiction’s hazard mitigation plan. Today’s flood maps identify risk for specific areas and properties but do not assess or quantify the risk to people and property.  Sound flood hazard data will allow for accurate flood risk assessments that quantify potential physical, social, and economic losses from flood hazards.    </w:t>
      </w:r>
    </w:p>
    <w:p w14:paraId="6D06101B" w14:textId="77777777" w:rsidR="00817E83" w:rsidRDefault="00817E83" w:rsidP="00817E83">
      <w:pPr>
        <w:rPr>
          <w:rFonts w:cs="Calibri"/>
        </w:rPr>
      </w:pPr>
    </w:p>
    <w:p w14:paraId="1CA4DEB6" w14:textId="77777777" w:rsidR="00817E83" w:rsidRPr="00F802C9" w:rsidRDefault="00817E83" w:rsidP="00817E83">
      <w:pPr>
        <w:rPr>
          <w:rFonts w:cs="Calibri"/>
        </w:rPr>
      </w:pPr>
      <w:r>
        <w:rPr>
          <w:rFonts w:cs="Calibri"/>
        </w:rPr>
        <w:t xml:space="preserve">The </w:t>
      </w:r>
      <w:r>
        <w:rPr>
          <w:rFonts w:cs="Calibri"/>
          <w:b/>
        </w:rPr>
        <w:t xml:space="preserve">Need </w:t>
      </w:r>
      <w:r>
        <w:rPr>
          <w:rFonts w:cs="Calibri"/>
        </w:rPr>
        <w:t>for updated flood hazard analyses is driven by three principle factors</w:t>
      </w:r>
      <w:r w:rsidRPr="000D18A0">
        <w:rPr>
          <w:rFonts w:cs="Calibri"/>
        </w:rPr>
        <w:t>:</w:t>
      </w:r>
    </w:p>
    <w:p w14:paraId="7C00AC2D" w14:textId="77777777" w:rsidR="00817E83" w:rsidRDefault="00817E83" w:rsidP="00817E83">
      <w:pPr>
        <w:rPr>
          <w:rFonts w:ascii="Arial" w:hAnsi="Arial" w:cs="Arial"/>
          <w:sz w:val="22"/>
          <w:szCs w:val="22"/>
        </w:rPr>
      </w:pPr>
      <w:r>
        <w:rPr>
          <w:rFonts w:ascii="Arial" w:hAnsi="Arial" w:cs="Arial"/>
          <w:sz w:val="22"/>
          <w:szCs w:val="22"/>
        </w:rPr>
        <w:t xml:space="preserve"> </w:t>
      </w:r>
    </w:p>
    <w:p w14:paraId="40DA462A" w14:textId="59518A6E" w:rsidR="00817E83" w:rsidRPr="00F802C9" w:rsidRDefault="00817E83" w:rsidP="00817E83">
      <w:pPr>
        <w:pStyle w:val="ListParagraph"/>
        <w:keepNext/>
        <w:keepLines/>
        <w:numPr>
          <w:ilvl w:val="0"/>
          <w:numId w:val="12"/>
        </w:numPr>
        <w:tabs>
          <w:tab w:val="left" w:pos="720"/>
        </w:tabs>
        <w:spacing w:after="60"/>
        <w:ind w:left="720"/>
        <w:rPr>
          <w:rFonts w:cs="Calibri"/>
        </w:rPr>
      </w:pPr>
      <w:r w:rsidRPr="00F802C9">
        <w:rPr>
          <w:rFonts w:cs="Calibri"/>
        </w:rPr>
        <w:t xml:space="preserve">Physical changes:  </w:t>
      </w:r>
      <w:r>
        <w:rPr>
          <w:rFonts w:cs="Calibri"/>
        </w:rPr>
        <w:t>M</w:t>
      </w:r>
      <w:r w:rsidRPr="00F802C9">
        <w:rPr>
          <w:rFonts w:cs="Calibri"/>
        </w:rPr>
        <w:t>an</w:t>
      </w:r>
      <w:r>
        <w:rPr>
          <w:rFonts w:cs="Calibri"/>
        </w:rPr>
        <w:t>-</w:t>
      </w:r>
      <w:r w:rsidRPr="00F802C9">
        <w:rPr>
          <w:rFonts w:cs="Calibri"/>
        </w:rPr>
        <w:t xml:space="preserve">made influences </w:t>
      </w:r>
      <w:r>
        <w:rPr>
          <w:rFonts w:cs="Calibri"/>
        </w:rPr>
        <w:t>that</w:t>
      </w:r>
      <w:r w:rsidRPr="00F802C9">
        <w:rPr>
          <w:rFonts w:cs="Calibri"/>
        </w:rPr>
        <w:t xml:space="preserve"> may include new </w:t>
      </w:r>
      <w:r w:rsidR="00A74FBA">
        <w:rPr>
          <w:rFonts w:cs="Calibri"/>
        </w:rPr>
        <w:t xml:space="preserve">and/or removed </w:t>
      </w:r>
      <w:r w:rsidRPr="00F802C9">
        <w:rPr>
          <w:rFonts w:cs="Calibri"/>
        </w:rPr>
        <w:t>bridges, culverts</w:t>
      </w:r>
      <w:r>
        <w:rPr>
          <w:rFonts w:cs="Calibri"/>
        </w:rPr>
        <w:t>,</w:t>
      </w:r>
      <w:r w:rsidRPr="00F802C9">
        <w:rPr>
          <w:rFonts w:cs="Calibri"/>
        </w:rPr>
        <w:t xml:space="preserve"> and levees in the floodplain as well as development that may influence watershed characteristics as well as natural changes</w:t>
      </w:r>
      <w:r>
        <w:rPr>
          <w:rFonts w:cs="Calibri"/>
        </w:rPr>
        <w:t>,</w:t>
      </w:r>
      <w:r w:rsidRPr="00F802C9">
        <w:rPr>
          <w:rFonts w:cs="Calibri"/>
        </w:rPr>
        <w:t xml:space="preserve"> which may include erosion and wildfires.</w:t>
      </w:r>
    </w:p>
    <w:p w14:paraId="10C29101" w14:textId="77777777" w:rsidR="00817E83" w:rsidRPr="00F802C9" w:rsidRDefault="00817E83" w:rsidP="00817E83">
      <w:pPr>
        <w:pStyle w:val="ListParagraph"/>
        <w:keepNext/>
        <w:keepLines/>
        <w:numPr>
          <w:ilvl w:val="0"/>
          <w:numId w:val="12"/>
        </w:numPr>
        <w:tabs>
          <w:tab w:val="left" w:pos="720"/>
        </w:tabs>
        <w:spacing w:after="60"/>
        <w:ind w:left="720"/>
        <w:rPr>
          <w:rFonts w:cs="Calibri"/>
        </w:rPr>
      </w:pPr>
      <w:r w:rsidRPr="00F802C9">
        <w:rPr>
          <w:rFonts w:cs="Calibri"/>
        </w:rPr>
        <w:t xml:space="preserve">Climate changes:  </w:t>
      </w:r>
      <w:r>
        <w:rPr>
          <w:rFonts w:cs="Calibri"/>
        </w:rPr>
        <w:t>C</w:t>
      </w:r>
      <w:r w:rsidRPr="00F802C9">
        <w:rPr>
          <w:rFonts w:cs="Calibri"/>
        </w:rPr>
        <w:t>hanging rainfall data, hurricane patterns</w:t>
      </w:r>
      <w:r>
        <w:rPr>
          <w:rFonts w:cs="Calibri"/>
        </w:rPr>
        <w:t>,</w:t>
      </w:r>
      <w:r w:rsidRPr="00F802C9">
        <w:rPr>
          <w:rFonts w:cs="Calibri"/>
        </w:rPr>
        <w:t xml:space="preserve"> and intensities.</w:t>
      </w:r>
    </w:p>
    <w:p w14:paraId="13417B61" w14:textId="77777777" w:rsidR="00817E83" w:rsidRPr="00F802C9" w:rsidRDefault="00817E83" w:rsidP="00817E83">
      <w:pPr>
        <w:pStyle w:val="ListParagraph"/>
        <w:keepNext/>
        <w:keepLines/>
        <w:numPr>
          <w:ilvl w:val="0"/>
          <w:numId w:val="12"/>
        </w:numPr>
        <w:tabs>
          <w:tab w:val="left" w:pos="720"/>
        </w:tabs>
        <w:ind w:left="720"/>
        <w:rPr>
          <w:rFonts w:cs="Calibri"/>
        </w:rPr>
      </w:pPr>
      <w:r w:rsidRPr="00F802C9">
        <w:rPr>
          <w:rFonts w:cs="Calibri"/>
        </w:rPr>
        <w:t xml:space="preserve">Engineering methodology changes:  </w:t>
      </w:r>
      <w:r>
        <w:rPr>
          <w:rFonts w:cs="Calibri"/>
        </w:rPr>
        <w:t>I</w:t>
      </w:r>
      <w:r w:rsidRPr="00F802C9">
        <w:rPr>
          <w:rFonts w:cs="Calibri"/>
        </w:rPr>
        <w:t>mproved computer models and better understanding of the physics governing storm surges and major flooding events.</w:t>
      </w:r>
    </w:p>
    <w:p w14:paraId="5226EB90" w14:textId="77777777" w:rsidR="00817E83" w:rsidRPr="00F802C9" w:rsidRDefault="00817E83" w:rsidP="00817E83">
      <w:pPr>
        <w:rPr>
          <w:rFonts w:cs="Calibri"/>
        </w:rPr>
      </w:pPr>
    </w:p>
    <w:p w14:paraId="3A27DD69" w14:textId="0673A889" w:rsidR="00817E83" w:rsidRDefault="00817E83" w:rsidP="00817E83">
      <w:pPr>
        <w:rPr>
          <w:rFonts w:cs="Calibri"/>
        </w:rPr>
      </w:pPr>
      <w:r w:rsidRPr="00F802C9">
        <w:rPr>
          <w:rFonts w:cs="Calibri"/>
        </w:rPr>
        <w:t>Under Risk MAP</w:t>
      </w:r>
      <w:r>
        <w:rPr>
          <w:rFonts w:cs="Calibri"/>
        </w:rPr>
        <w:t>,</w:t>
      </w:r>
      <w:r w:rsidRPr="00F802C9">
        <w:rPr>
          <w:rFonts w:cs="Calibri"/>
        </w:rPr>
        <w:t xml:space="preserve"> </w:t>
      </w:r>
      <w:r w:rsidR="00A03216">
        <w:rPr>
          <w:rFonts w:cs="Calibri"/>
        </w:rPr>
        <w:t>these factors emphasize the need to create</w:t>
      </w:r>
      <w:r w:rsidRPr="00F802C9">
        <w:rPr>
          <w:rFonts w:cs="Calibri"/>
        </w:rPr>
        <w:t xml:space="preserve"> accurate maps using accurate topographic data.  The goal for Risk MAP is to increase NVUE metrics to 80% for effective flood studies</w:t>
      </w:r>
      <w:r>
        <w:rPr>
          <w:rFonts w:cs="Calibri"/>
        </w:rPr>
        <w:t xml:space="preserve">, and </w:t>
      </w:r>
      <w:r w:rsidRPr="008D6949">
        <w:rPr>
          <w:rFonts w:cs="Calibri"/>
        </w:rPr>
        <w:t>FEMA’s NVUE protocols have heightened the focus on ensuring that the quality of mapping products meet floodplain mapping and engineering</w:t>
      </w:r>
      <w:r w:rsidRPr="00F802C9">
        <w:rPr>
          <w:rFonts w:cs="Calibri"/>
        </w:rPr>
        <w:t xml:space="preserve"> standards for FY</w:t>
      </w:r>
      <w:r>
        <w:rPr>
          <w:rFonts w:cs="Calibri"/>
        </w:rPr>
        <w:t xml:space="preserve"> 20</w:t>
      </w:r>
      <w:r w:rsidRPr="00F802C9">
        <w:rPr>
          <w:rFonts w:cs="Calibri"/>
        </w:rPr>
        <w:t>06 projects and later.    Projects funded prior to FY</w:t>
      </w:r>
      <w:r>
        <w:rPr>
          <w:rFonts w:cs="Calibri"/>
        </w:rPr>
        <w:t xml:space="preserve"> 20</w:t>
      </w:r>
      <w:r w:rsidRPr="00F802C9">
        <w:rPr>
          <w:rFonts w:cs="Calibri"/>
        </w:rPr>
        <w:t>06 did not include these metrics as a requirement</w:t>
      </w:r>
      <w:r>
        <w:rPr>
          <w:rFonts w:cs="Calibri"/>
        </w:rPr>
        <w:t xml:space="preserve">, which </w:t>
      </w:r>
      <w:r w:rsidRPr="00F802C9">
        <w:rPr>
          <w:rFonts w:cs="Calibri"/>
        </w:rPr>
        <w:t>account</w:t>
      </w:r>
      <w:r>
        <w:rPr>
          <w:rFonts w:cs="Calibri"/>
        </w:rPr>
        <w:t>s</w:t>
      </w:r>
      <w:r w:rsidRPr="00F802C9">
        <w:rPr>
          <w:rFonts w:cs="Calibri"/>
        </w:rPr>
        <w:t xml:space="preserve"> for over 73% of Alabama’s population and 31% of the stream miles in the </w:t>
      </w:r>
      <w:r>
        <w:rPr>
          <w:rFonts w:cs="Calibri"/>
        </w:rPr>
        <w:t>S</w:t>
      </w:r>
      <w:r w:rsidRPr="00F802C9">
        <w:rPr>
          <w:rFonts w:cs="Calibri"/>
        </w:rPr>
        <w:t xml:space="preserve">tate.  </w:t>
      </w:r>
      <w:r w:rsidRPr="00820126">
        <w:t xml:space="preserve">There are approximately 39,011 total mapped stream miles within Alabama.  Of these mapped stream miles, </w:t>
      </w:r>
      <w:r w:rsidR="00AE3D39">
        <w:t>only 5</w:t>
      </w:r>
      <w:r w:rsidR="00BF2183">
        <w:t>,</w:t>
      </w:r>
      <w:r w:rsidR="003F7F97">
        <w:t>106</w:t>
      </w:r>
      <w:r w:rsidR="00AE3D39">
        <w:t xml:space="preserve"> miles are mapped as AE and have BFEs available.  O</w:t>
      </w:r>
      <w:r w:rsidRPr="00820126">
        <w:t xml:space="preserve">nly 53% of </w:t>
      </w:r>
      <w:r w:rsidR="00AE3D39">
        <w:t xml:space="preserve">those </w:t>
      </w:r>
      <w:r w:rsidRPr="00820126">
        <w:t>existing Zone AE stream miles are considered Valid by FEMA’s NVUE criteria</w:t>
      </w:r>
      <w:r w:rsidRPr="00820126">
        <w:rPr>
          <w:rFonts w:cs="Calibri"/>
        </w:rPr>
        <w:t xml:space="preserve">.  Alabama estimates that approximately 47% (2,378 miles) of existing AE studies are still in need of updated engineering in order to meet </w:t>
      </w:r>
      <w:r>
        <w:rPr>
          <w:rFonts w:cs="Calibri"/>
        </w:rPr>
        <w:t xml:space="preserve">needs dictated by </w:t>
      </w:r>
      <w:r w:rsidRPr="00820126">
        <w:rPr>
          <w:rFonts w:cs="Calibri"/>
        </w:rPr>
        <w:t xml:space="preserve">FEMA’s </w:t>
      </w:r>
      <w:r>
        <w:rPr>
          <w:rFonts w:cs="Calibri"/>
        </w:rPr>
        <w:t xml:space="preserve">NVUE </w:t>
      </w:r>
      <w:r w:rsidRPr="00820126">
        <w:rPr>
          <w:rFonts w:cs="Calibri"/>
        </w:rPr>
        <w:t>performance measure</w:t>
      </w:r>
      <w:r>
        <w:rPr>
          <w:rFonts w:cs="Calibri"/>
        </w:rPr>
        <w:t xml:space="preserve"> factors.</w:t>
      </w:r>
      <w:r w:rsidR="00AE3D39">
        <w:rPr>
          <w:rFonts w:cs="Calibri"/>
        </w:rPr>
        <w:t xml:space="preserve">  There is also a need within the State to reduce the number of stream</w:t>
      </w:r>
      <w:r w:rsidR="00AE3D39" w:rsidRPr="00AE3D39">
        <w:t xml:space="preserve"> </w:t>
      </w:r>
      <w:r w:rsidR="00AE3D39" w:rsidRPr="00AE3D39">
        <w:rPr>
          <w:rFonts w:cs="Calibri"/>
        </w:rPr>
        <w:t>miles</w:t>
      </w:r>
      <w:r w:rsidR="00AE3D39">
        <w:rPr>
          <w:rFonts w:cs="Calibri"/>
        </w:rPr>
        <w:t xml:space="preserve"> with mapped floodplain that do not have BFEs available (34,000) for planning and risk mitigation.   OWR’s plan includes increasing AE miles where the risk or potential risk is the highest and </w:t>
      </w:r>
      <w:r w:rsidR="00922899">
        <w:rPr>
          <w:rFonts w:cs="Calibri"/>
        </w:rPr>
        <w:t xml:space="preserve">providing advisory or draft BFEs in areas </w:t>
      </w:r>
      <w:r w:rsidR="00A74FBA">
        <w:rPr>
          <w:rFonts w:cs="Calibri"/>
        </w:rPr>
        <w:t xml:space="preserve">with </w:t>
      </w:r>
      <w:r w:rsidR="00BF2183">
        <w:rPr>
          <w:rFonts w:cs="Calibri"/>
        </w:rPr>
        <w:t>model-</w:t>
      </w:r>
      <w:r w:rsidR="00922899">
        <w:rPr>
          <w:rFonts w:cs="Calibri"/>
        </w:rPr>
        <w:t>backed Zone As.</w:t>
      </w:r>
    </w:p>
    <w:p w14:paraId="2665E6C7" w14:textId="77777777" w:rsidR="00817E83" w:rsidRDefault="00817E83" w:rsidP="00817E83">
      <w:pPr>
        <w:rPr>
          <w:rFonts w:cs="Calibri"/>
        </w:rPr>
      </w:pPr>
    </w:p>
    <w:p w14:paraId="2E532DC5" w14:textId="72939D7D" w:rsidR="00817E83" w:rsidRDefault="00817E83" w:rsidP="00817E83">
      <w:r>
        <w:t>T</w:t>
      </w:r>
      <w:r w:rsidRPr="00F61911">
        <w:t xml:space="preserve">he </w:t>
      </w:r>
      <w:r w:rsidRPr="00AC5B52">
        <w:rPr>
          <w:b/>
        </w:rPr>
        <w:t>Availability of Quality Topographic Data</w:t>
      </w:r>
      <w:r w:rsidRPr="00F61911">
        <w:t xml:space="preserve"> in </w:t>
      </w:r>
      <w:r>
        <w:t xml:space="preserve">critical to the success of Risk MAP project in </w:t>
      </w:r>
      <w:r w:rsidRPr="00F61911">
        <w:rPr>
          <w:color w:val="000000"/>
        </w:rPr>
        <w:t xml:space="preserve">watersheds where high risk and high need </w:t>
      </w:r>
      <w:r w:rsidRPr="00BE714F">
        <w:rPr>
          <w:color w:val="000000"/>
        </w:rPr>
        <w:t>have been demonstrated.</w:t>
      </w:r>
      <w:r>
        <w:rPr>
          <w:color w:val="000000"/>
        </w:rPr>
        <w:t xml:space="preserve">  </w:t>
      </w:r>
      <w:r>
        <w:t xml:space="preserve">OWR has focused on the continual development of LiDAR across the State and has developed partnerships with ALDOT, USACE, USGS, NRCS, </w:t>
      </w:r>
      <w:r w:rsidRPr="00F61911">
        <w:t xml:space="preserve">and various </w:t>
      </w:r>
      <w:r>
        <w:t xml:space="preserve">cities and </w:t>
      </w:r>
      <w:r w:rsidRPr="00F61911">
        <w:t>counties to cost-share the development of countywide L</w:t>
      </w:r>
      <w:r>
        <w:t>i</w:t>
      </w:r>
      <w:r w:rsidRPr="00F61911">
        <w:t xml:space="preserve">DAR data for use in </w:t>
      </w:r>
      <w:r>
        <w:t xml:space="preserve">current and </w:t>
      </w:r>
      <w:r w:rsidRPr="00F61911">
        <w:t xml:space="preserve">future flood studies.  </w:t>
      </w:r>
      <w:r>
        <w:rPr>
          <w:rFonts w:cs="Calibri"/>
          <w:color w:val="000000"/>
        </w:rPr>
        <w:t>As part of this focus</w:t>
      </w:r>
      <w:r w:rsidRPr="008B71FC">
        <w:rPr>
          <w:rFonts w:cs="Calibri"/>
          <w:color w:val="000000"/>
        </w:rPr>
        <w:t>, OWR submitted a proposal</w:t>
      </w:r>
      <w:r>
        <w:rPr>
          <w:rFonts w:cs="Calibri"/>
          <w:color w:val="000000"/>
        </w:rPr>
        <w:t xml:space="preserve"> in 2015</w:t>
      </w:r>
      <w:r w:rsidRPr="008B71FC">
        <w:rPr>
          <w:rFonts w:cs="Calibri"/>
          <w:color w:val="000000"/>
        </w:rPr>
        <w:t xml:space="preserve"> to the USGS for the 3D Elevation Program (3DEP).  Titled the “Alabama LiDAR Acquisition Project,” the proposal identified FY 2016 priorities for ADECA-OWR and United States </w:t>
      </w:r>
      <w:r w:rsidRPr="008B71FC">
        <w:rPr>
          <w:rFonts w:cs="Calibri"/>
          <w:color w:val="000000"/>
        </w:rPr>
        <w:lastRenderedPageBreak/>
        <w:t>Department of Agriculture (USDA)-NRCS for LiDAR acquisition for 12 counties in Alabama: Bibb, Perry, Dallas, Chilton, Hale, Coosa</w:t>
      </w:r>
      <w:r>
        <w:rPr>
          <w:rFonts w:cs="Calibri"/>
          <w:color w:val="000000"/>
        </w:rPr>
        <w:t>,</w:t>
      </w:r>
      <w:r w:rsidRPr="008B71FC">
        <w:rPr>
          <w:rFonts w:cs="Calibri"/>
          <w:color w:val="000000"/>
        </w:rPr>
        <w:t xml:space="preserve"> Franklin, Marion, Fayette, Pickens, Greene, and Sumter.  The proposal was </w:t>
      </w:r>
      <w:r>
        <w:rPr>
          <w:rFonts w:cs="Calibri"/>
          <w:color w:val="000000"/>
        </w:rPr>
        <w:t xml:space="preserve">fully </w:t>
      </w:r>
      <w:r w:rsidRPr="008B71FC">
        <w:rPr>
          <w:rFonts w:cs="Calibri"/>
          <w:color w:val="000000"/>
        </w:rPr>
        <w:t xml:space="preserve">funded, and LiDAR will be </w:t>
      </w:r>
      <w:r w:rsidRPr="00CC7C6C">
        <w:rPr>
          <w:rFonts w:cs="Calibri"/>
        </w:rPr>
        <w:t xml:space="preserve">acquired for those 12 counties in FY 2016.  </w:t>
      </w:r>
      <w:r w:rsidRPr="00CC7C6C">
        <w:t>Additionally</w:t>
      </w:r>
      <w:r w:rsidR="0066139B" w:rsidRPr="00CC7C6C">
        <w:t>,</w:t>
      </w:r>
      <w:r w:rsidRPr="00CC7C6C">
        <w:t xml:space="preserve"> in FY 2016</w:t>
      </w:r>
      <w:r w:rsidR="006B391A" w:rsidRPr="00CC7C6C">
        <w:t xml:space="preserve"> for implementation in FY 2017</w:t>
      </w:r>
      <w:r w:rsidRPr="00CC7C6C">
        <w:t xml:space="preserve">, FEMA funded the collection of LiDAR data in </w:t>
      </w:r>
      <w:r w:rsidR="00A74FBA" w:rsidRPr="00CC7C6C">
        <w:t xml:space="preserve">Autauga, Baldwin, Barbour, Bullock, Butler, Chambers, Cherokee, Clarke, Conecuh, Covington, Crenshaw, Elmore, Etowah, Henry, Houston, Lamar, Limestone, Macon, Monroe, Pike, Randolph, Russell, Shelby, Tallapoosa and Winston </w:t>
      </w:r>
      <w:r w:rsidRPr="00CC7C6C">
        <w:t xml:space="preserve">Counties.  OWR has proposed to acquire future LiDAR data ahead of the Risk MAP funding for the applicable watershed </w:t>
      </w:r>
      <w:r w:rsidRPr="00E95F7B">
        <w:rPr>
          <w:color w:val="000000"/>
        </w:rPr>
        <w:t>in order to more efficiently implement the Risk MAP projects</w:t>
      </w:r>
      <w:r>
        <w:rPr>
          <w:color w:val="000000"/>
        </w:rPr>
        <w:t xml:space="preserve">.  </w:t>
      </w:r>
      <w:r w:rsidRPr="00C103CB">
        <w:t xml:space="preserve">This partnership with the USGS 3DEP program provides the opportunity to complement and enlarge previous </w:t>
      </w:r>
      <w:r>
        <w:t>LiDAR</w:t>
      </w:r>
      <w:r w:rsidRPr="00C103CB">
        <w:t xml:space="preserve"> collection efforts in the state. </w:t>
      </w:r>
      <w:r>
        <w:t xml:space="preserve"> </w:t>
      </w:r>
      <w:r w:rsidRPr="00C103CB">
        <w:t>The project will enhance the well-being of the citizens of Ala</w:t>
      </w:r>
      <w:r>
        <w:t>b</w:t>
      </w:r>
      <w:r w:rsidRPr="00C103CB">
        <w:t>ama through</w:t>
      </w:r>
      <w:r>
        <w:t xml:space="preserve"> improvement in infrastructure and </w:t>
      </w:r>
      <w:r w:rsidRPr="00C103CB">
        <w:t>preservation and conservation effort</w:t>
      </w:r>
      <w:r>
        <w:t>s</w:t>
      </w:r>
      <w:r w:rsidRPr="00C103CB">
        <w:t>.</w:t>
      </w:r>
      <w:r>
        <w:t xml:space="preserve"> </w:t>
      </w:r>
    </w:p>
    <w:p w14:paraId="56CAFEC5" w14:textId="77777777" w:rsidR="009152EF" w:rsidRDefault="009152EF" w:rsidP="00817E83"/>
    <w:p w14:paraId="449CA8A1" w14:textId="0A32C0D2" w:rsidR="009152EF" w:rsidRDefault="009152EF" w:rsidP="00817E83">
      <w:r>
        <w:t>Additionally in FY 2017, considering the National Geodetic Survey’s plan to replace the NAD 83 and NAVD 88 datums in 2022, OWR will begin to proactively prepare for how that replacement may impact the State of Alabama.</w:t>
      </w:r>
    </w:p>
    <w:p w14:paraId="511CEBB8" w14:textId="7C412B21" w:rsidR="0011223F" w:rsidRPr="00B0651C" w:rsidRDefault="0011223F" w:rsidP="0011223F">
      <w:pPr>
        <w:pStyle w:val="Heading2"/>
        <w:numPr>
          <w:ilvl w:val="1"/>
          <w:numId w:val="47"/>
        </w:numPr>
        <w:ind w:left="720" w:hanging="720"/>
      </w:pPr>
      <w:bookmarkStart w:id="2243" w:name="_Toc473636089"/>
      <w:bookmarkStart w:id="2244" w:name="_Toc473710300"/>
      <w:r>
        <w:t>Watershed Sequencing FY 2017 through FY 2021</w:t>
      </w:r>
      <w:bookmarkEnd w:id="2243"/>
      <w:bookmarkEnd w:id="2244"/>
    </w:p>
    <w:p w14:paraId="1D140B9D" w14:textId="77777777" w:rsidR="00817E83" w:rsidRDefault="00817E83" w:rsidP="00817E83">
      <w:pPr>
        <w:rPr>
          <w:rFonts w:cs="Calibri"/>
        </w:rPr>
      </w:pPr>
      <w:r w:rsidRPr="00B0651C">
        <w:rPr>
          <w:rFonts w:cs="Calibri"/>
        </w:rPr>
        <w:t>OWR will continue to maintain the high quality of the flood hazard data in Alabama to ensure a solid foundation for flood risk assessments.  Therefore, engineering and mapping products must be developed to effectively interface with risk assessments</w:t>
      </w:r>
      <w:r w:rsidRPr="0086017F">
        <w:rPr>
          <w:rFonts w:cs="Calibri"/>
        </w:rPr>
        <w:t xml:space="preserve"> and </w:t>
      </w:r>
      <w:r>
        <w:rPr>
          <w:rFonts w:cs="Calibri"/>
        </w:rPr>
        <w:t>m</w:t>
      </w:r>
      <w:r w:rsidRPr="0086017F">
        <w:rPr>
          <w:rFonts w:cs="Calibri"/>
        </w:rPr>
        <w:t xml:space="preserve">itigation </w:t>
      </w:r>
      <w:r>
        <w:rPr>
          <w:rFonts w:cs="Calibri"/>
        </w:rPr>
        <w:t>p</w:t>
      </w:r>
      <w:r w:rsidRPr="0086017F">
        <w:rPr>
          <w:rFonts w:cs="Calibri"/>
        </w:rPr>
        <w:t>lanning</w:t>
      </w:r>
      <w:r>
        <w:rPr>
          <w:rFonts w:cs="Calibri"/>
        </w:rPr>
        <w:t xml:space="preserve">, </w:t>
      </w:r>
      <w:r w:rsidRPr="0086017F">
        <w:rPr>
          <w:rFonts w:cs="Calibri"/>
        </w:rPr>
        <w:t>align with natural flood risk boundaries</w:t>
      </w:r>
      <w:r>
        <w:rPr>
          <w:rFonts w:cs="Calibri"/>
        </w:rPr>
        <w:t xml:space="preserve">, </w:t>
      </w:r>
      <w:r w:rsidRPr="0086017F">
        <w:rPr>
          <w:rFonts w:cs="Calibri"/>
        </w:rPr>
        <w:t>and facilitate the sharing of data.  To accomplish this goal, OWR will:</w:t>
      </w:r>
    </w:p>
    <w:p w14:paraId="4AE4421D" w14:textId="77777777" w:rsidR="00817E83" w:rsidRPr="0086017F" w:rsidRDefault="00817E83" w:rsidP="00817E83">
      <w:pPr>
        <w:rPr>
          <w:rFonts w:cs="Calibri"/>
        </w:rPr>
      </w:pPr>
    </w:p>
    <w:p w14:paraId="250E3CCF" w14:textId="77777777" w:rsidR="00817E83" w:rsidRPr="0086017F" w:rsidRDefault="00817E83" w:rsidP="00817E83">
      <w:pPr>
        <w:pStyle w:val="ListParagraph"/>
        <w:keepNext/>
        <w:keepLines/>
        <w:numPr>
          <w:ilvl w:val="0"/>
          <w:numId w:val="12"/>
        </w:numPr>
        <w:tabs>
          <w:tab w:val="left" w:pos="720"/>
        </w:tabs>
        <w:spacing w:after="60"/>
        <w:ind w:left="720"/>
        <w:rPr>
          <w:rFonts w:cs="Calibri"/>
        </w:rPr>
      </w:pPr>
      <w:r w:rsidRPr="0086017F">
        <w:rPr>
          <w:rFonts w:cs="Calibri"/>
        </w:rPr>
        <w:t xml:space="preserve">Initiate </w:t>
      </w:r>
      <w:r>
        <w:rPr>
          <w:rFonts w:cs="Calibri"/>
        </w:rPr>
        <w:t>Risk MAP p</w:t>
      </w:r>
      <w:r w:rsidRPr="0086017F">
        <w:rPr>
          <w:rFonts w:cs="Calibri"/>
        </w:rPr>
        <w:t>rojects to address needs in high risk areas;</w:t>
      </w:r>
    </w:p>
    <w:p w14:paraId="2E3FA293" w14:textId="77777777" w:rsidR="00817E83" w:rsidRDefault="00817E83" w:rsidP="00817E83">
      <w:pPr>
        <w:pStyle w:val="ListParagraph"/>
        <w:keepNext/>
        <w:keepLines/>
        <w:numPr>
          <w:ilvl w:val="0"/>
          <w:numId w:val="12"/>
        </w:numPr>
        <w:tabs>
          <w:tab w:val="left" w:pos="720"/>
        </w:tabs>
        <w:spacing w:after="60"/>
        <w:ind w:left="720"/>
        <w:rPr>
          <w:rFonts w:cs="Calibri"/>
        </w:rPr>
      </w:pPr>
      <w:r w:rsidRPr="0086017F">
        <w:rPr>
          <w:rFonts w:cs="Calibri"/>
        </w:rPr>
        <w:t xml:space="preserve">Develop flood depth grids for multiple flood frequencies based on updated or validated engineering studies for use in risk assessments and risk communication outreach; </w:t>
      </w:r>
    </w:p>
    <w:p w14:paraId="5A4C9EEB" w14:textId="77777777" w:rsidR="00817E83" w:rsidRPr="0055563D" w:rsidRDefault="00817E83" w:rsidP="00817E83">
      <w:pPr>
        <w:pStyle w:val="ListParagraph"/>
        <w:keepNext/>
        <w:keepLines/>
        <w:numPr>
          <w:ilvl w:val="0"/>
          <w:numId w:val="12"/>
        </w:numPr>
        <w:tabs>
          <w:tab w:val="left" w:pos="720"/>
        </w:tabs>
        <w:ind w:left="720"/>
        <w:rPr>
          <w:rFonts w:asciiTheme="majorHAnsi" w:hAnsiTheme="majorHAnsi" w:cs="Arial"/>
          <w:b/>
          <w:bCs/>
          <w:iCs/>
          <w:color w:val="31849B"/>
          <w:sz w:val="32"/>
          <w:szCs w:val="28"/>
        </w:rPr>
      </w:pPr>
      <w:r w:rsidRPr="0086017F">
        <w:rPr>
          <w:rFonts w:cs="Calibri"/>
        </w:rPr>
        <w:t xml:space="preserve">Update existing approximate studies </w:t>
      </w:r>
      <w:r>
        <w:rPr>
          <w:rFonts w:cs="Calibri"/>
        </w:rPr>
        <w:t>when</w:t>
      </w:r>
      <w:r w:rsidRPr="0086017F">
        <w:rPr>
          <w:rFonts w:cs="Calibri"/>
        </w:rPr>
        <w:t xml:space="preserve"> new elevation data is obtained</w:t>
      </w:r>
      <w:r>
        <w:rPr>
          <w:rFonts w:cs="Calibri"/>
        </w:rPr>
        <w:t xml:space="preserve"> as, c</w:t>
      </w:r>
      <w:r w:rsidRPr="0086017F">
        <w:rPr>
          <w:rFonts w:cs="Calibri"/>
        </w:rPr>
        <w:t>urrently, all updated approximate studies are and will continue to be model based with the ability to produce profiles for multiple frequencies</w:t>
      </w:r>
      <w:r>
        <w:rPr>
          <w:rFonts w:cs="Calibri"/>
        </w:rPr>
        <w:t>;</w:t>
      </w:r>
    </w:p>
    <w:p w14:paraId="48797C15" w14:textId="010C89A8" w:rsidR="00817E83" w:rsidRPr="00B0651C" w:rsidRDefault="00817E83" w:rsidP="00817E83">
      <w:pPr>
        <w:pStyle w:val="ListParagraph"/>
        <w:keepNext/>
        <w:keepLines/>
        <w:numPr>
          <w:ilvl w:val="0"/>
          <w:numId w:val="12"/>
        </w:numPr>
        <w:tabs>
          <w:tab w:val="left" w:pos="720"/>
        </w:tabs>
        <w:spacing w:after="60"/>
        <w:ind w:left="720"/>
        <w:rPr>
          <w:rFonts w:cs="Calibri"/>
        </w:rPr>
      </w:pPr>
      <w:r w:rsidRPr="0086017F">
        <w:rPr>
          <w:rFonts w:cs="Calibri"/>
        </w:rPr>
        <w:t xml:space="preserve">Evaluate </w:t>
      </w:r>
      <w:r w:rsidRPr="00B0651C">
        <w:rPr>
          <w:rFonts w:cs="Calibri"/>
        </w:rPr>
        <w:t xml:space="preserve">levee status information to ensure accurate risk zone depiction for counties impacted by levees (subsection </w:t>
      </w:r>
      <w:r w:rsidR="00B0651C" w:rsidRPr="00B0651C">
        <w:rPr>
          <w:rFonts w:cs="Calibri"/>
        </w:rPr>
        <w:t>F</w:t>
      </w:r>
      <w:r w:rsidRPr="00B0651C">
        <w:rPr>
          <w:rFonts w:cs="Calibri"/>
        </w:rPr>
        <w:t xml:space="preserve"> below); </w:t>
      </w:r>
    </w:p>
    <w:p w14:paraId="7799FBE1" w14:textId="60EE8B9B" w:rsidR="00817E83" w:rsidRDefault="00817E83" w:rsidP="00817E83">
      <w:pPr>
        <w:pStyle w:val="ListParagraph"/>
        <w:keepNext/>
        <w:keepLines/>
        <w:numPr>
          <w:ilvl w:val="0"/>
          <w:numId w:val="12"/>
        </w:numPr>
        <w:tabs>
          <w:tab w:val="left" w:pos="720"/>
        </w:tabs>
        <w:spacing w:after="60"/>
        <w:ind w:left="720"/>
        <w:rPr>
          <w:rFonts w:cs="Calibri"/>
        </w:rPr>
      </w:pPr>
      <w:r w:rsidRPr="00B0651C">
        <w:rPr>
          <w:rFonts w:cs="Calibri"/>
        </w:rPr>
        <w:t xml:space="preserve">Improve the accuracy of coastal flood maps using effective computer techniques for storm surge modeling, together with twenty additional years of storm data (subsection </w:t>
      </w:r>
      <w:r w:rsidR="00B0651C" w:rsidRPr="00B0651C">
        <w:rPr>
          <w:rFonts w:cs="Calibri"/>
        </w:rPr>
        <w:t>G</w:t>
      </w:r>
      <w:r w:rsidRPr="00B0651C">
        <w:rPr>
          <w:rFonts w:cs="Calibri"/>
        </w:rPr>
        <w:t xml:space="preserve"> below);</w:t>
      </w:r>
      <w:r>
        <w:rPr>
          <w:rFonts w:cs="Calibri"/>
        </w:rPr>
        <w:t xml:space="preserve"> and</w:t>
      </w:r>
    </w:p>
    <w:p w14:paraId="6960E72A" w14:textId="1B77D1EA" w:rsidR="00817E83" w:rsidRPr="00D870F5" w:rsidRDefault="00A26BB7" w:rsidP="00817E83">
      <w:pPr>
        <w:pStyle w:val="ListParagraph"/>
        <w:keepNext/>
        <w:keepLines/>
        <w:numPr>
          <w:ilvl w:val="0"/>
          <w:numId w:val="12"/>
        </w:numPr>
        <w:tabs>
          <w:tab w:val="left" w:pos="720"/>
        </w:tabs>
        <w:spacing w:after="60"/>
        <w:ind w:left="720"/>
        <w:rPr>
          <w:rFonts w:cs="Calibri"/>
        </w:rPr>
      </w:pPr>
      <w:r>
        <w:t>Complete a statewide Base Level Engineering update of Zone A flood areas.</w:t>
      </w:r>
    </w:p>
    <w:p w14:paraId="45911CFC" w14:textId="77777777" w:rsidR="00817E83" w:rsidRPr="0055563D" w:rsidRDefault="00817E83" w:rsidP="00817E83"/>
    <w:p w14:paraId="6B11CA82" w14:textId="42C32948" w:rsidR="00817E83" w:rsidRDefault="00817E83" w:rsidP="00817E83">
      <w:pPr>
        <w:rPr>
          <w:rFonts w:cs="Calibri"/>
        </w:rPr>
      </w:pPr>
      <w:r w:rsidRPr="00F61911">
        <w:rPr>
          <w:rFonts w:cs="Calibri"/>
        </w:rPr>
        <w:t xml:space="preserve">Hydrologic and hydraulic analyses </w:t>
      </w:r>
      <w:r>
        <w:rPr>
          <w:rFonts w:cs="Calibri"/>
        </w:rPr>
        <w:t xml:space="preserve">for these watersheds </w:t>
      </w:r>
      <w:r w:rsidRPr="00F61911">
        <w:rPr>
          <w:rFonts w:cs="Calibri"/>
        </w:rPr>
        <w:t xml:space="preserve">will be performed at the </w:t>
      </w:r>
      <w:r>
        <w:rPr>
          <w:rFonts w:cs="Calibri"/>
        </w:rPr>
        <w:t>Hydrologic Unit Code (</w:t>
      </w:r>
      <w:r w:rsidRPr="00F61911">
        <w:rPr>
          <w:rFonts w:cs="Calibri"/>
        </w:rPr>
        <w:t>HUC</w:t>
      </w:r>
      <w:r>
        <w:rPr>
          <w:rFonts w:cs="Calibri"/>
        </w:rPr>
        <w:t xml:space="preserve">) </w:t>
      </w:r>
      <w:r w:rsidRPr="00F61911">
        <w:rPr>
          <w:rFonts w:cs="Calibri"/>
        </w:rPr>
        <w:t xml:space="preserve">8 </w:t>
      </w:r>
      <w:r>
        <w:rPr>
          <w:rFonts w:cs="Calibri"/>
        </w:rPr>
        <w:t xml:space="preserve">(or smaller) </w:t>
      </w:r>
      <w:r w:rsidRPr="00F61911">
        <w:rPr>
          <w:rFonts w:cs="Calibri"/>
        </w:rPr>
        <w:t>level</w:t>
      </w:r>
      <w:r>
        <w:rPr>
          <w:rFonts w:cs="Calibri"/>
        </w:rPr>
        <w:t>,</w:t>
      </w:r>
      <w:r w:rsidRPr="00F61911">
        <w:rPr>
          <w:rFonts w:cs="Calibri"/>
        </w:rPr>
        <w:t xml:space="preserve"> and mapping updates will be physical map revisions rather than countywide revisions, when appropriate. </w:t>
      </w:r>
      <w:r>
        <w:rPr>
          <w:rFonts w:cs="Calibri"/>
        </w:rPr>
        <w:t xml:space="preserve">OWR and its contractors have the capability to perform studies on multiple watersheds simultaneously.  Should funding levels dictate the execution of Risk MAP studies for only one Alabama watershed per year, sequencing and priority will be adjusted </w:t>
      </w:r>
      <w:r>
        <w:rPr>
          <w:rFonts w:cs="Calibri"/>
        </w:rPr>
        <w:lastRenderedPageBreak/>
        <w:t>accordingly</w:t>
      </w:r>
      <w:r w:rsidRPr="008D48B0">
        <w:rPr>
          <w:rFonts w:cs="Calibri"/>
        </w:rPr>
        <w:t xml:space="preserve">.  </w:t>
      </w:r>
      <w:r w:rsidRPr="00700C3F">
        <w:rPr>
          <w:rFonts w:cs="Calibri"/>
        </w:rPr>
        <w:t>The watershed</w:t>
      </w:r>
      <w:r>
        <w:rPr>
          <w:rFonts w:cs="Calibri"/>
        </w:rPr>
        <w:t>s</w:t>
      </w:r>
      <w:r w:rsidRPr="00700C3F">
        <w:rPr>
          <w:rFonts w:cs="Calibri"/>
        </w:rPr>
        <w:t xml:space="preserve"> sequenc</w:t>
      </w:r>
      <w:r>
        <w:rPr>
          <w:rFonts w:cs="Calibri"/>
        </w:rPr>
        <w:t xml:space="preserve">ed </w:t>
      </w:r>
      <w:r w:rsidRPr="00700C3F">
        <w:rPr>
          <w:rFonts w:cs="Calibri"/>
        </w:rPr>
        <w:t xml:space="preserve">for hydraulic updates </w:t>
      </w:r>
      <w:r>
        <w:rPr>
          <w:rFonts w:cs="Calibri"/>
        </w:rPr>
        <w:t>starting in</w:t>
      </w:r>
      <w:r w:rsidRPr="00700C3F">
        <w:rPr>
          <w:rFonts w:cs="Calibri"/>
        </w:rPr>
        <w:t xml:space="preserve"> FY</w:t>
      </w:r>
      <w:r>
        <w:rPr>
          <w:rFonts w:cs="Calibri"/>
        </w:rPr>
        <w:t xml:space="preserve"> 2017</w:t>
      </w:r>
      <w:r w:rsidRPr="00700C3F">
        <w:rPr>
          <w:rFonts w:cs="Calibri"/>
        </w:rPr>
        <w:t xml:space="preserve"> through FY</w:t>
      </w:r>
      <w:r>
        <w:rPr>
          <w:rFonts w:cs="Calibri"/>
        </w:rPr>
        <w:t xml:space="preserve"> 2021</w:t>
      </w:r>
      <w:r w:rsidRPr="00700C3F">
        <w:rPr>
          <w:rFonts w:cs="Calibri"/>
        </w:rPr>
        <w:t xml:space="preserve"> </w:t>
      </w:r>
      <w:r>
        <w:rPr>
          <w:rFonts w:cs="Calibri"/>
        </w:rPr>
        <w:t>are</w:t>
      </w:r>
      <w:r w:rsidRPr="00700C3F">
        <w:rPr>
          <w:rFonts w:cs="Calibri"/>
        </w:rPr>
        <w:t xml:space="preserve"> shown </w:t>
      </w:r>
      <w:r w:rsidRPr="00817E83">
        <w:rPr>
          <w:rFonts w:cs="Calibri"/>
        </w:rPr>
        <w:t xml:space="preserve">in Table 3 </w:t>
      </w:r>
      <w:r w:rsidR="009152EF">
        <w:rPr>
          <w:rFonts w:cs="Calibri"/>
        </w:rPr>
        <w:t>below</w:t>
      </w:r>
      <w:r w:rsidRPr="00700C3F">
        <w:rPr>
          <w:rFonts w:cs="Calibri"/>
        </w:rPr>
        <w:t>.</w:t>
      </w:r>
      <w:r>
        <w:rPr>
          <w:rFonts w:cs="Calibri"/>
        </w:rPr>
        <w:t xml:space="preserve"> This sequencing is also demonstrated </w:t>
      </w:r>
      <w:r w:rsidR="003F7F97">
        <w:rPr>
          <w:rFonts w:cs="Calibri"/>
        </w:rPr>
        <w:t>further below in</w:t>
      </w:r>
      <w:r>
        <w:rPr>
          <w:rFonts w:cs="Calibri"/>
        </w:rPr>
        <w:t xml:space="preserve"> </w:t>
      </w:r>
      <w:r w:rsidRPr="00A03216">
        <w:rPr>
          <w:rFonts w:cs="Calibri"/>
        </w:rPr>
        <w:t>Figure 1 in a visual depiction of the HUC 8 level watersheds within Alabama.</w:t>
      </w:r>
    </w:p>
    <w:p w14:paraId="40512D91" w14:textId="3D548F0C" w:rsidR="003F7F97" w:rsidRDefault="003F7F97">
      <w:pPr>
        <w:jc w:val="left"/>
        <w:rPr>
          <w:rFonts w:asciiTheme="majorHAnsi" w:hAnsiTheme="majorHAnsi"/>
          <w:b/>
          <w:bCs/>
          <w:color w:val="31849B"/>
          <w:szCs w:val="20"/>
        </w:rPr>
      </w:pPr>
    </w:p>
    <w:p w14:paraId="2E76F70A" w14:textId="5FF07DAF" w:rsidR="00817E83" w:rsidRPr="004C0E9B" w:rsidRDefault="00817E83" w:rsidP="00817E83">
      <w:pPr>
        <w:pStyle w:val="Caption"/>
      </w:pPr>
      <w:bookmarkStart w:id="2245" w:name="_Toc473710308"/>
      <w:r w:rsidRPr="00817E83">
        <w:t xml:space="preserve">Table </w:t>
      </w:r>
      <w:r w:rsidR="00232839">
        <w:fldChar w:fldCharType="begin"/>
      </w:r>
      <w:r w:rsidR="00232839">
        <w:instrText xml:space="preserve"> SEQ Table \* ARABIC </w:instrText>
      </w:r>
      <w:r w:rsidR="00232839">
        <w:fldChar w:fldCharType="separate"/>
      </w:r>
      <w:r w:rsidRPr="00817E83">
        <w:rPr>
          <w:noProof/>
        </w:rPr>
        <w:t>3</w:t>
      </w:r>
      <w:r w:rsidR="00232839">
        <w:rPr>
          <w:noProof/>
        </w:rPr>
        <w:fldChar w:fldCharType="end"/>
      </w:r>
      <w:r w:rsidRPr="00817E83">
        <w:t>.</w:t>
      </w:r>
      <w:r w:rsidRPr="004C0E9B">
        <w:t xml:space="preserve">  </w:t>
      </w:r>
      <w:r>
        <w:t>Watershed Sequencing for Fiscal Funding Years 2017 to 2021</w:t>
      </w:r>
      <w:bookmarkEnd w:id="2245"/>
    </w:p>
    <w:tbl>
      <w:tblPr>
        <w:tblW w:w="9530"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1E0" w:firstRow="1" w:lastRow="1" w:firstColumn="1" w:lastColumn="1" w:noHBand="0" w:noVBand="0"/>
      </w:tblPr>
      <w:tblGrid>
        <w:gridCol w:w="1530"/>
        <w:gridCol w:w="3780"/>
        <w:gridCol w:w="4220"/>
      </w:tblGrid>
      <w:tr w:rsidR="00817E83" w:rsidRPr="00EB4856" w14:paraId="55773C99" w14:textId="77777777" w:rsidTr="00AC07ED">
        <w:trPr>
          <w:trHeight w:val="458"/>
          <w:tblHeader/>
        </w:trPr>
        <w:tc>
          <w:tcPr>
            <w:tcW w:w="1530" w:type="dxa"/>
            <w:shd w:val="clear" w:color="auto" w:fill="31849B" w:themeFill="accent5" w:themeFillShade="BF"/>
            <w:vAlign w:val="center"/>
          </w:tcPr>
          <w:p w14:paraId="24F01573" w14:textId="77777777" w:rsidR="00817E83" w:rsidRPr="00C125B5" w:rsidRDefault="00817E83" w:rsidP="00AC07ED">
            <w:pPr>
              <w:jc w:val="center"/>
              <w:rPr>
                <w:rFonts w:cs="Calibri"/>
                <w:b/>
                <w:color w:val="FFFFFF" w:themeColor="background1"/>
                <w:sz w:val="22"/>
                <w:szCs w:val="22"/>
              </w:rPr>
            </w:pPr>
            <w:r w:rsidRPr="004C0E9B">
              <w:rPr>
                <w:rFonts w:cs="Calibri"/>
                <w:b/>
                <w:color w:val="FFFFFF" w:themeColor="background1"/>
                <w:sz w:val="22"/>
                <w:szCs w:val="22"/>
              </w:rPr>
              <w:t>Funding Year</w:t>
            </w:r>
          </w:p>
        </w:tc>
        <w:tc>
          <w:tcPr>
            <w:tcW w:w="3780" w:type="dxa"/>
            <w:shd w:val="clear" w:color="auto" w:fill="31849B" w:themeFill="accent5" w:themeFillShade="BF"/>
            <w:vAlign w:val="center"/>
          </w:tcPr>
          <w:p w14:paraId="297395F3" w14:textId="77777777" w:rsidR="00817E83" w:rsidRPr="004C0E9B" w:rsidRDefault="00817E83" w:rsidP="00AC07ED">
            <w:pPr>
              <w:jc w:val="center"/>
              <w:rPr>
                <w:rFonts w:cs="Calibri"/>
                <w:b/>
                <w:color w:val="FFFFFF" w:themeColor="background1"/>
                <w:sz w:val="22"/>
                <w:szCs w:val="22"/>
              </w:rPr>
            </w:pPr>
            <w:r w:rsidRPr="004C0E9B">
              <w:rPr>
                <w:rFonts w:cs="Calibri"/>
                <w:b/>
                <w:color w:val="FFFFFF" w:themeColor="background1"/>
                <w:sz w:val="22"/>
                <w:szCs w:val="22"/>
              </w:rPr>
              <w:t>Watershed</w:t>
            </w:r>
          </w:p>
        </w:tc>
        <w:tc>
          <w:tcPr>
            <w:tcW w:w="4220" w:type="dxa"/>
            <w:shd w:val="clear" w:color="auto" w:fill="31849B" w:themeFill="accent5" w:themeFillShade="BF"/>
            <w:vAlign w:val="center"/>
          </w:tcPr>
          <w:p w14:paraId="524C5575" w14:textId="77777777" w:rsidR="00817E83" w:rsidRPr="004C0E9B" w:rsidRDefault="00817E83" w:rsidP="00AC07ED">
            <w:pPr>
              <w:jc w:val="center"/>
              <w:rPr>
                <w:rFonts w:cs="Calibri"/>
                <w:b/>
                <w:color w:val="FFFFFF" w:themeColor="background1"/>
                <w:sz w:val="22"/>
                <w:szCs w:val="22"/>
              </w:rPr>
            </w:pPr>
            <w:r w:rsidRPr="004C0E9B">
              <w:rPr>
                <w:rFonts w:cs="Calibri"/>
                <w:b/>
                <w:color w:val="FFFFFF" w:themeColor="background1"/>
                <w:sz w:val="22"/>
                <w:szCs w:val="22"/>
              </w:rPr>
              <w:t>Counties</w:t>
            </w:r>
          </w:p>
        </w:tc>
      </w:tr>
      <w:tr w:rsidR="00817E83" w:rsidRPr="00EB4856" w14:paraId="653EFA54" w14:textId="77777777" w:rsidTr="00AC07ED">
        <w:trPr>
          <w:trHeight w:val="432"/>
        </w:trPr>
        <w:tc>
          <w:tcPr>
            <w:tcW w:w="1530" w:type="dxa"/>
            <w:shd w:val="clear" w:color="auto" w:fill="auto"/>
            <w:vAlign w:val="center"/>
          </w:tcPr>
          <w:p w14:paraId="5A5CA447" w14:textId="77777777" w:rsidR="00817E83" w:rsidRPr="004C0E9B" w:rsidRDefault="00817E83" w:rsidP="00AC07ED">
            <w:pPr>
              <w:jc w:val="center"/>
              <w:rPr>
                <w:rFonts w:cs="Calibri"/>
                <w:color w:val="000000" w:themeColor="text1"/>
                <w:sz w:val="22"/>
                <w:szCs w:val="22"/>
              </w:rPr>
            </w:pPr>
            <w:r w:rsidRPr="004C0E9B">
              <w:rPr>
                <w:rFonts w:cs="Calibri"/>
                <w:color w:val="000000" w:themeColor="text1"/>
                <w:sz w:val="22"/>
                <w:szCs w:val="22"/>
              </w:rPr>
              <w:t>201</w:t>
            </w:r>
            <w:r>
              <w:rPr>
                <w:rFonts w:cs="Calibri"/>
                <w:color w:val="000000" w:themeColor="text1"/>
                <w:sz w:val="22"/>
                <w:szCs w:val="22"/>
              </w:rPr>
              <w:t>7</w:t>
            </w:r>
          </w:p>
        </w:tc>
        <w:tc>
          <w:tcPr>
            <w:tcW w:w="3780" w:type="dxa"/>
            <w:shd w:val="clear" w:color="auto" w:fill="auto"/>
            <w:vAlign w:val="center"/>
          </w:tcPr>
          <w:p w14:paraId="2F172ACF" w14:textId="77777777" w:rsidR="00817E83" w:rsidRPr="004C0E9B" w:rsidRDefault="00817E83" w:rsidP="00AC07ED">
            <w:pPr>
              <w:jc w:val="center"/>
              <w:rPr>
                <w:rFonts w:cs="Calibri"/>
                <w:color w:val="000000" w:themeColor="text1"/>
                <w:sz w:val="22"/>
                <w:szCs w:val="22"/>
              </w:rPr>
            </w:pPr>
            <w:r w:rsidRPr="004C0E9B">
              <w:rPr>
                <w:rFonts w:cs="Calibri"/>
                <w:color w:val="000000" w:themeColor="text1"/>
                <w:sz w:val="22"/>
                <w:szCs w:val="22"/>
              </w:rPr>
              <w:t>Pickwick Lake</w:t>
            </w:r>
          </w:p>
        </w:tc>
        <w:tc>
          <w:tcPr>
            <w:tcW w:w="4220" w:type="dxa"/>
            <w:shd w:val="clear" w:color="auto" w:fill="auto"/>
            <w:vAlign w:val="center"/>
          </w:tcPr>
          <w:p w14:paraId="26D21A12" w14:textId="77777777" w:rsidR="00817E83" w:rsidRPr="004C0E9B" w:rsidRDefault="00817E83" w:rsidP="00AC07ED">
            <w:pPr>
              <w:jc w:val="center"/>
              <w:rPr>
                <w:rFonts w:cs="Calibri"/>
                <w:color w:val="000000" w:themeColor="text1"/>
                <w:sz w:val="22"/>
                <w:szCs w:val="22"/>
              </w:rPr>
            </w:pPr>
            <w:r w:rsidRPr="004C0E9B">
              <w:rPr>
                <w:rFonts w:cs="Calibri"/>
                <w:color w:val="000000" w:themeColor="text1"/>
                <w:sz w:val="22"/>
                <w:szCs w:val="22"/>
              </w:rPr>
              <w:t>Colbert, Franklin, Lawrence, Lauderdale</w:t>
            </w:r>
          </w:p>
        </w:tc>
      </w:tr>
      <w:tr w:rsidR="00817E83" w:rsidRPr="00EB4856" w14:paraId="4FCD94F6" w14:textId="77777777" w:rsidTr="00AC07ED">
        <w:trPr>
          <w:trHeight w:val="432"/>
        </w:trPr>
        <w:tc>
          <w:tcPr>
            <w:tcW w:w="1530" w:type="dxa"/>
            <w:shd w:val="clear" w:color="auto" w:fill="DAEEF3" w:themeFill="accent5" w:themeFillTint="33"/>
            <w:vAlign w:val="center"/>
          </w:tcPr>
          <w:p w14:paraId="3C1667E5" w14:textId="77777777" w:rsidR="00817E83" w:rsidRPr="004C0E9B" w:rsidRDefault="00817E83" w:rsidP="00AC07ED">
            <w:pPr>
              <w:jc w:val="center"/>
              <w:rPr>
                <w:rFonts w:cs="Calibri"/>
                <w:color w:val="000000" w:themeColor="text1"/>
                <w:sz w:val="22"/>
                <w:szCs w:val="22"/>
              </w:rPr>
            </w:pPr>
            <w:r>
              <w:rPr>
                <w:rFonts w:cs="Calibri"/>
                <w:color w:val="000000" w:themeColor="text1"/>
                <w:sz w:val="22"/>
                <w:szCs w:val="22"/>
              </w:rPr>
              <w:t>2017</w:t>
            </w:r>
          </w:p>
        </w:tc>
        <w:tc>
          <w:tcPr>
            <w:tcW w:w="3780" w:type="dxa"/>
            <w:shd w:val="clear" w:color="auto" w:fill="DAEEF3" w:themeFill="accent5" w:themeFillTint="33"/>
            <w:vAlign w:val="center"/>
          </w:tcPr>
          <w:p w14:paraId="429C8DF0" w14:textId="77777777" w:rsidR="00817E83" w:rsidRPr="004C0E9B" w:rsidRDefault="00817E83" w:rsidP="00AC07ED">
            <w:pPr>
              <w:jc w:val="center"/>
              <w:rPr>
                <w:rFonts w:cs="Calibri"/>
                <w:color w:val="000000" w:themeColor="text1"/>
                <w:sz w:val="22"/>
                <w:szCs w:val="22"/>
              </w:rPr>
            </w:pPr>
            <w:r>
              <w:rPr>
                <w:rFonts w:cs="Calibri"/>
                <w:color w:val="000000" w:themeColor="text1"/>
                <w:sz w:val="22"/>
                <w:szCs w:val="22"/>
              </w:rPr>
              <w:t>Lower Coosa</w:t>
            </w:r>
          </w:p>
        </w:tc>
        <w:tc>
          <w:tcPr>
            <w:tcW w:w="4220" w:type="dxa"/>
            <w:shd w:val="clear" w:color="auto" w:fill="DAEEF3" w:themeFill="accent5" w:themeFillTint="33"/>
            <w:vAlign w:val="center"/>
          </w:tcPr>
          <w:p w14:paraId="0AFE108D" w14:textId="77777777" w:rsidR="00817E83" w:rsidRPr="004C0E9B" w:rsidRDefault="00817E83" w:rsidP="00AC07ED">
            <w:pPr>
              <w:jc w:val="center"/>
              <w:rPr>
                <w:rFonts w:cs="Calibri"/>
                <w:color w:val="000000" w:themeColor="text1"/>
                <w:sz w:val="22"/>
                <w:szCs w:val="22"/>
              </w:rPr>
            </w:pPr>
            <w:r>
              <w:rPr>
                <w:rFonts w:cs="Calibri"/>
                <w:color w:val="000000" w:themeColor="text1"/>
                <w:sz w:val="22"/>
                <w:szCs w:val="22"/>
              </w:rPr>
              <w:t>Autauga, Chilton, Clay, Coosa, Elmore, Montgomery, Shelby, Talladega, Tallapoosa</w:t>
            </w:r>
          </w:p>
        </w:tc>
      </w:tr>
      <w:tr w:rsidR="00817E83" w:rsidRPr="00EB4856" w14:paraId="4C6B1E58" w14:textId="77777777" w:rsidTr="00AC07ED">
        <w:trPr>
          <w:trHeight w:val="432"/>
        </w:trPr>
        <w:tc>
          <w:tcPr>
            <w:tcW w:w="1530" w:type="dxa"/>
            <w:shd w:val="clear" w:color="auto" w:fill="auto"/>
            <w:vAlign w:val="center"/>
          </w:tcPr>
          <w:p w14:paraId="1CD893DC" w14:textId="77777777" w:rsidR="00817E83" w:rsidRPr="004C0E9B" w:rsidRDefault="00817E83" w:rsidP="00AC07ED">
            <w:pPr>
              <w:jc w:val="center"/>
              <w:rPr>
                <w:rFonts w:cs="Calibri"/>
                <w:color w:val="000000" w:themeColor="text1"/>
                <w:sz w:val="22"/>
                <w:szCs w:val="22"/>
              </w:rPr>
            </w:pPr>
            <w:r w:rsidRPr="004C0E9B">
              <w:rPr>
                <w:rFonts w:cs="Calibri"/>
                <w:color w:val="000000" w:themeColor="text1"/>
                <w:sz w:val="22"/>
                <w:szCs w:val="22"/>
              </w:rPr>
              <w:t>201</w:t>
            </w:r>
            <w:r>
              <w:rPr>
                <w:rFonts w:cs="Calibri"/>
                <w:color w:val="000000" w:themeColor="text1"/>
                <w:sz w:val="22"/>
                <w:szCs w:val="22"/>
              </w:rPr>
              <w:t>7</w:t>
            </w:r>
          </w:p>
        </w:tc>
        <w:tc>
          <w:tcPr>
            <w:tcW w:w="3780" w:type="dxa"/>
            <w:shd w:val="clear" w:color="auto" w:fill="auto"/>
            <w:vAlign w:val="center"/>
          </w:tcPr>
          <w:p w14:paraId="3BAD2761" w14:textId="77777777" w:rsidR="00817E83" w:rsidRPr="004C0E9B" w:rsidRDefault="00817E83" w:rsidP="00AC07ED">
            <w:pPr>
              <w:jc w:val="center"/>
              <w:rPr>
                <w:rFonts w:cs="Calibri"/>
                <w:color w:val="000000" w:themeColor="text1"/>
                <w:sz w:val="22"/>
                <w:szCs w:val="22"/>
              </w:rPr>
            </w:pPr>
            <w:r w:rsidRPr="004C0E9B">
              <w:rPr>
                <w:rFonts w:cs="Calibri"/>
                <w:color w:val="000000" w:themeColor="text1"/>
                <w:sz w:val="22"/>
                <w:szCs w:val="22"/>
              </w:rPr>
              <w:t>Upper Coosa</w:t>
            </w:r>
          </w:p>
        </w:tc>
        <w:tc>
          <w:tcPr>
            <w:tcW w:w="4220" w:type="dxa"/>
            <w:shd w:val="clear" w:color="auto" w:fill="auto"/>
            <w:vAlign w:val="center"/>
          </w:tcPr>
          <w:p w14:paraId="7CCC8083" w14:textId="77777777" w:rsidR="00817E83" w:rsidRPr="004C0E9B" w:rsidRDefault="00817E83" w:rsidP="00AC07ED">
            <w:pPr>
              <w:jc w:val="center"/>
              <w:rPr>
                <w:rFonts w:cs="Calibri"/>
                <w:color w:val="000000" w:themeColor="text1"/>
                <w:sz w:val="22"/>
                <w:szCs w:val="22"/>
              </w:rPr>
            </w:pPr>
            <w:r w:rsidRPr="004C0E9B">
              <w:rPr>
                <w:rFonts w:cs="Calibri"/>
                <w:color w:val="000000" w:themeColor="text1"/>
                <w:sz w:val="22"/>
                <w:szCs w:val="22"/>
              </w:rPr>
              <w:t xml:space="preserve">Calhoun, Cherokee, </w:t>
            </w:r>
            <w:r w:rsidRPr="004C0E9B">
              <w:rPr>
                <w:rFonts w:cs="Calibri"/>
                <w:color w:val="000000" w:themeColor="text1"/>
                <w:sz w:val="22"/>
                <w:szCs w:val="22"/>
              </w:rPr>
              <w:br/>
              <w:t>Cleburne, DeKalb</w:t>
            </w:r>
            <w:r>
              <w:rPr>
                <w:rFonts w:cs="Calibri"/>
                <w:color w:val="000000" w:themeColor="text1"/>
                <w:sz w:val="22"/>
                <w:szCs w:val="22"/>
              </w:rPr>
              <w:t>, Etowah</w:t>
            </w:r>
          </w:p>
        </w:tc>
      </w:tr>
      <w:tr w:rsidR="00817E83" w:rsidRPr="00EB4856" w14:paraId="17A92FA9" w14:textId="77777777" w:rsidTr="00AC07ED">
        <w:trPr>
          <w:trHeight w:val="432"/>
        </w:trPr>
        <w:tc>
          <w:tcPr>
            <w:tcW w:w="1530" w:type="dxa"/>
            <w:shd w:val="clear" w:color="auto" w:fill="DAEEF3" w:themeFill="accent5" w:themeFillTint="33"/>
            <w:vAlign w:val="center"/>
          </w:tcPr>
          <w:p w14:paraId="44780071" w14:textId="77777777" w:rsidR="00817E83" w:rsidRPr="004C0E9B" w:rsidRDefault="00817E83" w:rsidP="00AC07ED">
            <w:pPr>
              <w:jc w:val="center"/>
              <w:rPr>
                <w:rFonts w:cs="Calibri"/>
                <w:color w:val="000000" w:themeColor="text1"/>
                <w:sz w:val="22"/>
                <w:szCs w:val="22"/>
              </w:rPr>
            </w:pPr>
            <w:r>
              <w:rPr>
                <w:rFonts w:cs="Calibri"/>
                <w:color w:val="000000" w:themeColor="text1"/>
                <w:sz w:val="22"/>
                <w:szCs w:val="22"/>
              </w:rPr>
              <w:t>2018</w:t>
            </w:r>
          </w:p>
        </w:tc>
        <w:tc>
          <w:tcPr>
            <w:tcW w:w="3780" w:type="dxa"/>
            <w:shd w:val="clear" w:color="auto" w:fill="DAEEF3" w:themeFill="accent5" w:themeFillTint="33"/>
            <w:vAlign w:val="center"/>
          </w:tcPr>
          <w:p w14:paraId="4AB5CD29" w14:textId="77777777" w:rsidR="00817E83" w:rsidRPr="004C0E9B" w:rsidRDefault="00817E83" w:rsidP="00AC07ED">
            <w:pPr>
              <w:jc w:val="center"/>
              <w:rPr>
                <w:rFonts w:cs="Calibri"/>
                <w:color w:val="000000" w:themeColor="text1"/>
                <w:sz w:val="22"/>
                <w:szCs w:val="22"/>
              </w:rPr>
            </w:pPr>
            <w:r>
              <w:rPr>
                <w:rFonts w:cs="Calibri"/>
                <w:color w:val="000000" w:themeColor="text1"/>
                <w:sz w:val="22"/>
                <w:szCs w:val="22"/>
              </w:rPr>
              <w:t>Lower Tallapoosa</w:t>
            </w:r>
          </w:p>
        </w:tc>
        <w:tc>
          <w:tcPr>
            <w:tcW w:w="4220" w:type="dxa"/>
            <w:shd w:val="clear" w:color="auto" w:fill="DAEEF3" w:themeFill="accent5" w:themeFillTint="33"/>
            <w:vAlign w:val="center"/>
          </w:tcPr>
          <w:p w14:paraId="3B8C7D21" w14:textId="77777777" w:rsidR="00817E83" w:rsidRPr="004C0E9B" w:rsidRDefault="00817E83" w:rsidP="00AC07ED">
            <w:pPr>
              <w:jc w:val="center"/>
              <w:rPr>
                <w:rFonts w:cs="Calibri"/>
                <w:color w:val="000000" w:themeColor="text1"/>
                <w:sz w:val="22"/>
                <w:szCs w:val="22"/>
              </w:rPr>
            </w:pPr>
            <w:r>
              <w:rPr>
                <w:rFonts w:cs="Calibri"/>
                <w:color w:val="000000" w:themeColor="text1"/>
                <w:sz w:val="22"/>
                <w:szCs w:val="22"/>
              </w:rPr>
              <w:t>Bullock, Chambers, Elmore, Lee, Macon, Montgomery, Pike, Russell, Tallapoosa</w:t>
            </w:r>
          </w:p>
        </w:tc>
      </w:tr>
      <w:tr w:rsidR="00817E83" w:rsidRPr="00EB4856" w14:paraId="20DFAF51" w14:textId="77777777" w:rsidTr="00AC07ED">
        <w:trPr>
          <w:trHeight w:val="432"/>
        </w:trPr>
        <w:tc>
          <w:tcPr>
            <w:tcW w:w="1530" w:type="dxa"/>
            <w:shd w:val="clear" w:color="auto" w:fill="auto"/>
            <w:vAlign w:val="center"/>
          </w:tcPr>
          <w:p w14:paraId="5096239C" w14:textId="77777777" w:rsidR="00817E83" w:rsidRDefault="00817E83" w:rsidP="00AC07ED">
            <w:pPr>
              <w:jc w:val="center"/>
              <w:rPr>
                <w:rFonts w:cs="Calibri"/>
                <w:color w:val="000000" w:themeColor="text1"/>
                <w:sz w:val="22"/>
                <w:szCs w:val="22"/>
              </w:rPr>
            </w:pPr>
            <w:r>
              <w:rPr>
                <w:rFonts w:cs="Calibri"/>
                <w:color w:val="000000" w:themeColor="text1"/>
                <w:sz w:val="22"/>
                <w:szCs w:val="22"/>
              </w:rPr>
              <w:t>2018</w:t>
            </w:r>
          </w:p>
        </w:tc>
        <w:tc>
          <w:tcPr>
            <w:tcW w:w="3780" w:type="dxa"/>
            <w:shd w:val="clear" w:color="auto" w:fill="auto"/>
            <w:vAlign w:val="center"/>
          </w:tcPr>
          <w:p w14:paraId="2AE100DF" w14:textId="77777777" w:rsidR="00817E83" w:rsidRDefault="00817E83" w:rsidP="00AC07ED">
            <w:pPr>
              <w:jc w:val="center"/>
              <w:rPr>
                <w:rFonts w:cs="Calibri"/>
                <w:color w:val="000000" w:themeColor="text1"/>
                <w:sz w:val="22"/>
                <w:szCs w:val="22"/>
              </w:rPr>
            </w:pPr>
            <w:r>
              <w:rPr>
                <w:rFonts w:cs="Calibri"/>
                <w:color w:val="000000" w:themeColor="text1"/>
                <w:sz w:val="22"/>
                <w:szCs w:val="22"/>
              </w:rPr>
              <w:t>Mulberry</w:t>
            </w:r>
          </w:p>
        </w:tc>
        <w:tc>
          <w:tcPr>
            <w:tcW w:w="4220" w:type="dxa"/>
            <w:shd w:val="clear" w:color="auto" w:fill="auto"/>
            <w:vAlign w:val="center"/>
          </w:tcPr>
          <w:p w14:paraId="14EB45C1" w14:textId="7420657D" w:rsidR="00817E83" w:rsidRDefault="00A03216" w:rsidP="00AC07ED">
            <w:pPr>
              <w:jc w:val="center"/>
              <w:rPr>
                <w:rFonts w:cs="Calibri"/>
                <w:color w:val="000000" w:themeColor="text1"/>
                <w:sz w:val="22"/>
                <w:szCs w:val="22"/>
              </w:rPr>
            </w:pPr>
            <w:r>
              <w:rPr>
                <w:rFonts w:cs="Calibri"/>
                <w:color w:val="000000" w:themeColor="text1"/>
                <w:sz w:val="22"/>
                <w:szCs w:val="22"/>
              </w:rPr>
              <w:t>Blount, Cullman, Fayette, Walker, Winston</w:t>
            </w:r>
          </w:p>
        </w:tc>
      </w:tr>
      <w:tr w:rsidR="00817E83" w:rsidRPr="00EB4856" w14:paraId="0CB1EDB5" w14:textId="77777777" w:rsidTr="00AC07ED">
        <w:trPr>
          <w:trHeight w:val="432"/>
        </w:trPr>
        <w:tc>
          <w:tcPr>
            <w:tcW w:w="1530" w:type="dxa"/>
            <w:shd w:val="clear" w:color="auto" w:fill="DAEEF3" w:themeFill="accent5" w:themeFillTint="33"/>
            <w:vAlign w:val="center"/>
          </w:tcPr>
          <w:p w14:paraId="405584BA" w14:textId="77777777" w:rsidR="00817E83" w:rsidRDefault="00817E83" w:rsidP="00AC07ED">
            <w:pPr>
              <w:jc w:val="center"/>
              <w:rPr>
                <w:rFonts w:cs="Calibri"/>
                <w:color w:val="000000" w:themeColor="text1"/>
                <w:sz w:val="22"/>
                <w:szCs w:val="22"/>
              </w:rPr>
            </w:pPr>
            <w:r>
              <w:rPr>
                <w:rFonts w:cs="Calibri"/>
                <w:color w:val="000000" w:themeColor="text1"/>
                <w:sz w:val="22"/>
                <w:szCs w:val="22"/>
              </w:rPr>
              <w:t>2019</w:t>
            </w:r>
          </w:p>
        </w:tc>
        <w:tc>
          <w:tcPr>
            <w:tcW w:w="3780" w:type="dxa"/>
            <w:shd w:val="clear" w:color="auto" w:fill="DAEEF3" w:themeFill="accent5" w:themeFillTint="33"/>
            <w:vAlign w:val="center"/>
          </w:tcPr>
          <w:p w14:paraId="2BD1A64B" w14:textId="77777777" w:rsidR="00817E83" w:rsidRDefault="00817E83" w:rsidP="00AC07ED">
            <w:pPr>
              <w:jc w:val="center"/>
              <w:rPr>
                <w:rFonts w:cs="Calibri"/>
                <w:color w:val="000000" w:themeColor="text1"/>
                <w:sz w:val="22"/>
                <w:szCs w:val="22"/>
              </w:rPr>
            </w:pPr>
            <w:r>
              <w:rPr>
                <w:rFonts w:cs="Calibri"/>
                <w:color w:val="000000" w:themeColor="text1"/>
                <w:sz w:val="22"/>
                <w:szCs w:val="22"/>
              </w:rPr>
              <w:t>Middle Chattahoochee – Walter F. George</w:t>
            </w:r>
          </w:p>
        </w:tc>
        <w:tc>
          <w:tcPr>
            <w:tcW w:w="4220" w:type="dxa"/>
            <w:shd w:val="clear" w:color="auto" w:fill="DAEEF3" w:themeFill="accent5" w:themeFillTint="33"/>
            <w:vAlign w:val="center"/>
          </w:tcPr>
          <w:p w14:paraId="24E5531B" w14:textId="77777777" w:rsidR="00817E83" w:rsidRDefault="00817E83" w:rsidP="00AC07ED">
            <w:pPr>
              <w:jc w:val="center"/>
              <w:rPr>
                <w:rFonts w:cs="Calibri"/>
                <w:color w:val="000000" w:themeColor="text1"/>
                <w:sz w:val="22"/>
                <w:szCs w:val="22"/>
              </w:rPr>
            </w:pPr>
            <w:r>
              <w:rPr>
                <w:rFonts w:cs="Calibri"/>
                <w:color w:val="000000" w:themeColor="text1"/>
                <w:sz w:val="22"/>
                <w:szCs w:val="22"/>
              </w:rPr>
              <w:t>Barbour, Bullock, Henry, Lee, Macon, Russell</w:t>
            </w:r>
          </w:p>
        </w:tc>
      </w:tr>
      <w:tr w:rsidR="00817E83" w:rsidRPr="00EB4856" w14:paraId="670BF8D3" w14:textId="77777777" w:rsidTr="00AC07ED">
        <w:trPr>
          <w:trHeight w:val="432"/>
        </w:trPr>
        <w:tc>
          <w:tcPr>
            <w:tcW w:w="1530" w:type="dxa"/>
            <w:shd w:val="clear" w:color="auto" w:fill="auto"/>
            <w:vAlign w:val="center"/>
          </w:tcPr>
          <w:p w14:paraId="20F8E364" w14:textId="77777777" w:rsidR="00817E83" w:rsidRPr="004C0E9B" w:rsidRDefault="00817E83" w:rsidP="00AC07ED">
            <w:pPr>
              <w:jc w:val="center"/>
              <w:rPr>
                <w:rFonts w:cs="Calibri"/>
                <w:color w:val="000000" w:themeColor="text1"/>
                <w:sz w:val="22"/>
                <w:szCs w:val="22"/>
              </w:rPr>
            </w:pPr>
            <w:r>
              <w:rPr>
                <w:rFonts w:cs="Calibri"/>
                <w:color w:val="000000" w:themeColor="text1"/>
                <w:sz w:val="22"/>
                <w:szCs w:val="22"/>
              </w:rPr>
              <w:t>2019</w:t>
            </w:r>
          </w:p>
        </w:tc>
        <w:tc>
          <w:tcPr>
            <w:tcW w:w="3780" w:type="dxa"/>
            <w:shd w:val="clear" w:color="auto" w:fill="auto"/>
            <w:vAlign w:val="center"/>
          </w:tcPr>
          <w:p w14:paraId="0738345F" w14:textId="77777777" w:rsidR="00817E83" w:rsidRPr="004C0E9B" w:rsidRDefault="00817E83" w:rsidP="00AC07ED">
            <w:pPr>
              <w:jc w:val="center"/>
              <w:rPr>
                <w:rFonts w:cs="Calibri"/>
                <w:color w:val="000000" w:themeColor="text1"/>
                <w:sz w:val="22"/>
                <w:szCs w:val="22"/>
              </w:rPr>
            </w:pPr>
            <w:r w:rsidRPr="004C0E9B">
              <w:rPr>
                <w:rFonts w:cs="Calibri"/>
                <w:color w:val="000000" w:themeColor="text1"/>
                <w:sz w:val="22"/>
                <w:szCs w:val="22"/>
              </w:rPr>
              <w:t>Middle Chattahoochee</w:t>
            </w:r>
            <w:r>
              <w:rPr>
                <w:rFonts w:cs="Calibri"/>
                <w:color w:val="000000" w:themeColor="text1"/>
                <w:sz w:val="22"/>
                <w:szCs w:val="22"/>
              </w:rPr>
              <w:t xml:space="preserve"> – L</w:t>
            </w:r>
            <w:r w:rsidRPr="004C0E9B">
              <w:rPr>
                <w:rFonts w:cs="Calibri"/>
                <w:color w:val="000000" w:themeColor="text1"/>
                <w:sz w:val="22"/>
                <w:szCs w:val="22"/>
              </w:rPr>
              <w:t>ake Harding</w:t>
            </w:r>
          </w:p>
        </w:tc>
        <w:tc>
          <w:tcPr>
            <w:tcW w:w="4220" w:type="dxa"/>
            <w:shd w:val="clear" w:color="auto" w:fill="auto"/>
            <w:vAlign w:val="center"/>
          </w:tcPr>
          <w:p w14:paraId="123DC71A" w14:textId="77777777" w:rsidR="00817E83" w:rsidRPr="004C0E9B" w:rsidRDefault="00817E83" w:rsidP="00AC07ED">
            <w:pPr>
              <w:jc w:val="center"/>
              <w:rPr>
                <w:rFonts w:cs="Calibri"/>
                <w:color w:val="000000" w:themeColor="text1"/>
                <w:sz w:val="22"/>
                <w:szCs w:val="22"/>
              </w:rPr>
            </w:pPr>
            <w:r w:rsidRPr="004C0E9B">
              <w:rPr>
                <w:rFonts w:cs="Calibri"/>
                <w:color w:val="000000" w:themeColor="text1"/>
                <w:sz w:val="22"/>
                <w:szCs w:val="22"/>
              </w:rPr>
              <w:t>Chambers, Lee, Randolph</w:t>
            </w:r>
            <w:r>
              <w:rPr>
                <w:rFonts w:cs="Calibri"/>
                <w:color w:val="000000" w:themeColor="text1"/>
                <w:sz w:val="22"/>
                <w:szCs w:val="22"/>
              </w:rPr>
              <w:t>, Russell</w:t>
            </w:r>
          </w:p>
        </w:tc>
      </w:tr>
      <w:tr w:rsidR="00817E83" w:rsidRPr="00EB4856" w14:paraId="56880E52" w14:textId="77777777" w:rsidTr="00AC07ED">
        <w:trPr>
          <w:trHeight w:val="432"/>
        </w:trPr>
        <w:tc>
          <w:tcPr>
            <w:tcW w:w="1530" w:type="dxa"/>
            <w:shd w:val="clear" w:color="auto" w:fill="DAEEF3" w:themeFill="accent5" w:themeFillTint="33"/>
            <w:vAlign w:val="center"/>
          </w:tcPr>
          <w:p w14:paraId="5155A253" w14:textId="77777777" w:rsidR="00817E83" w:rsidRDefault="00817E83" w:rsidP="00AC07ED">
            <w:pPr>
              <w:jc w:val="center"/>
              <w:rPr>
                <w:rFonts w:cs="Calibri"/>
                <w:color w:val="000000" w:themeColor="text1"/>
                <w:sz w:val="22"/>
                <w:szCs w:val="22"/>
              </w:rPr>
            </w:pPr>
            <w:r>
              <w:rPr>
                <w:rFonts w:cs="Calibri"/>
                <w:color w:val="000000" w:themeColor="text1"/>
                <w:sz w:val="22"/>
                <w:szCs w:val="22"/>
              </w:rPr>
              <w:t>2019</w:t>
            </w:r>
          </w:p>
        </w:tc>
        <w:tc>
          <w:tcPr>
            <w:tcW w:w="3780" w:type="dxa"/>
            <w:shd w:val="clear" w:color="auto" w:fill="DAEEF3" w:themeFill="accent5" w:themeFillTint="33"/>
            <w:vAlign w:val="center"/>
          </w:tcPr>
          <w:p w14:paraId="5D4124AA" w14:textId="77777777" w:rsidR="00817E83" w:rsidRPr="004C0E9B" w:rsidRDefault="00817E83" w:rsidP="00AC07ED">
            <w:pPr>
              <w:jc w:val="center"/>
              <w:rPr>
                <w:rFonts w:cs="Calibri"/>
                <w:color w:val="000000" w:themeColor="text1"/>
                <w:sz w:val="22"/>
                <w:szCs w:val="22"/>
              </w:rPr>
            </w:pPr>
            <w:r>
              <w:rPr>
                <w:rFonts w:cs="Calibri"/>
                <w:color w:val="000000" w:themeColor="text1"/>
                <w:sz w:val="22"/>
                <w:szCs w:val="22"/>
              </w:rPr>
              <w:t>Lower Black Warrior</w:t>
            </w:r>
          </w:p>
        </w:tc>
        <w:tc>
          <w:tcPr>
            <w:tcW w:w="4220" w:type="dxa"/>
            <w:shd w:val="clear" w:color="auto" w:fill="DAEEF3" w:themeFill="accent5" w:themeFillTint="33"/>
            <w:vAlign w:val="center"/>
          </w:tcPr>
          <w:p w14:paraId="272877C8" w14:textId="1CCFA768" w:rsidR="00817E83" w:rsidRPr="004C0E9B" w:rsidRDefault="00A03216" w:rsidP="00AC07ED">
            <w:pPr>
              <w:jc w:val="center"/>
              <w:rPr>
                <w:rFonts w:cs="Calibri"/>
                <w:color w:val="000000" w:themeColor="text1"/>
                <w:sz w:val="22"/>
                <w:szCs w:val="22"/>
              </w:rPr>
            </w:pPr>
            <w:r>
              <w:rPr>
                <w:rFonts w:cs="Calibri"/>
                <w:color w:val="000000" w:themeColor="text1"/>
                <w:sz w:val="22"/>
                <w:szCs w:val="22"/>
              </w:rPr>
              <w:t>Bibb, Fayette, Jefferson, Tuscaloosa, Walker</w:t>
            </w:r>
          </w:p>
        </w:tc>
      </w:tr>
      <w:tr w:rsidR="00817E83" w:rsidRPr="00EB4856" w14:paraId="231EAD72" w14:textId="77777777" w:rsidTr="00AC07ED">
        <w:trPr>
          <w:trHeight w:val="432"/>
        </w:trPr>
        <w:tc>
          <w:tcPr>
            <w:tcW w:w="1530" w:type="dxa"/>
            <w:shd w:val="clear" w:color="auto" w:fill="auto"/>
            <w:vAlign w:val="center"/>
          </w:tcPr>
          <w:p w14:paraId="3C9A3163" w14:textId="77777777" w:rsidR="00817E83" w:rsidRPr="004C0E9B" w:rsidRDefault="00817E83" w:rsidP="00AC07ED">
            <w:pPr>
              <w:jc w:val="center"/>
              <w:rPr>
                <w:rFonts w:cs="Calibri"/>
                <w:color w:val="000000" w:themeColor="text1"/>
                <w:sz w:val="22"/>
                <w:szCs w:val="22"/>
              </w:rPr>
            </w:pPr>
            <w:r>
              <w:rPr>
                <w:rFonts w:cs="Calibri"/>
                <w:color w:val="000000" w:themeColor="text1"/>
                <w:sz w:val="22"/>
                <w:szCs w:val="22"/>
              </w:rPr>
              <w:t>2020</w:t>
            </w:r>
          </w:p>
        </w:tc>
        <w:tc>
          <w:tcPr>
            <w:tcW w:w="3780" w:type="dxa"/>
            <w:shd w:val="clear" w:color="auto" w:fill="auto"/>
            <w:vAlign w:val="center"/>
          </w:tcPr>
          <w:p w14:paraId="02657564" w14:textId="77777777" w:rsidR="00817E83" w:rsidRPr="004C0E9B" w:rsidRDefault="00817E83" w:rsidP="00AC07ED">
            <w:pPr>
              <w:jc w:val="center"/>
              <w:rPr>
                <w:rFonts w:cs="Calibri"/>
                <w:color w:val="000000" w:themeColor="text1"/>
                <w:sz w:val="22"/>
                <w:szCs w:val="22"/>
              </w:rPr>
            </w:pPr>
            <w:r>
              <w:rPr>
                <w:rFonts w:cs="Calibri"/>
                <w:color w:val="000000" w:themeColor="text1"/>
                <w:sz w:val="22"/>
                <w:szCs w:val="22"/>
              </w:rPr>
              <w:t>Middle Tallapoosa</w:t>
            </w:r>
          </w:p>
        </w:tc>
        <w:tc>
          <w:tcPr>
            <w:tcW w:w="4220" w:type="dxa"/>
            <w:shd w:val="clear" w:color="auto" w:fill="auto"/>
            <w:vAlign w:val="center"/>
          </w:tcPr>
          <w:p w14:paraId="09552951" w14:textId="77777777" w:rsidR="00817E83" w:rsidRPr="004C0E9B" w:rsidRDefault="00817E83" w:rsidP="00AC07ED">
            <w:pPr>
              <w:jc w:val="center"/>
              <w:rPr>
                <w:rFonts w:cs="Calibri"/>
                <w:color w:val="000000" w:themeColor="text1"/>
                <w:sz w:val="22"/>
                <w:szCs w:val="22"/>
              </w:rPr>
            </w:pPr>
            <w:r>
              <w:rPr>
                <w:rFonts w:cs="Calibri"/>
                <w:color w:val="000000" w:themeColor="text1"/>
                <w:sz w:val="22"/>
                <w:szCs w:val="22"/>
              </w:rPr>
              <w:t>Chambers, Clay, Coosa, Elmore, Lee, Randolph, Tallapoosa</w:t>
            </w:r>
          </w:p>
        </w:tc>
      </w:tr>
      <w:tr w:rsidR="00817E83" w:rsidRPr="00EB4856" w14:paraId="75082A77" w14:textId="77777777" w:rsidTr="00AC07ED">
        <w:trPr>
          <w:trHeight w:val="432"/>
        </w:trPr>
        <w:tc>
          <w:tcPr>
            <w:tcW w:w="1530" w:type="dxa"/>
            <w:shd w:val="clear" w:color="auto" w:fill="DAEEF3" w:themeFill="accent5" w:themeFillTint="33"/>
            <w:vAlign w:val="center"/>
          </w:tcPr>
          <w:p w14:paraId="6AF0AE8B" w14:textId="77777777" w:rsidR="00817E83" w:rsidRPr="00C125B5" w:rsidRDefault="00817E83" w:rsidP="00AC07ED">
            <w:pPr>
              <w:jc w:val="center"/>
              <w:rPr>
                <w:rFonts w:cs="Calibri"/>
                <w:color w:val="000000" w:themeColor="text1"/>
                <w:sz w:val="22"/>
                <w:szCs w:val="22"/>
              </w:rPr>
            </w:pPr>
            <w:r>
              <w:rPr>
                <w:rFonts w:cs="Calibri"/>
                <w:color w:val="000000" w:themeColor="text1"/>
                <w:sz w:val="22"/>
                <w:szCs w:val="22"/>
              </w:rPr>
              <w:t>2020</w:t>
            </w:r>
          </w:p>
        </w:tc>
        <w:tc>
          <w:tcPr>
            <w:tcW w:w="3780" w:type="dxa"/>
            <w:shd w:val="clear" w:color="auto" w:fill="DAEEF3" w:themeFill="accent5" w:themeFillTint="33"/>
            <w:vAlign w:val="center"/>
          </w:tcPr>
          <w:p w14:paraId="2E64E7AC" w14:textId="77777777" w:rsidR="00817E83" w:rsidRPr="00C125B5" w:rsidRDefault="00817E83" w:rsidP="00AC07ED">
            <w:pPr>
              <w:jc w:val="center"/>
              <w:rPr>
                <w:rFonts w:cs="Calibri"/>
                <w:color w:val="000000" w:themeColor="text1"/>
                <w:sz w:val="22"/>
                <w:szCs w:val="22"/>
              </w:rPr>
            </w:pPr>
            <w:r>
              <w:rPr>
                <w:rFonts w:cs="Calibri"/>
                <w:color w:val="000000" w:themeColor="text1"/>
                <w:sz w:val="22"/>
                <w:szCs w:val="22"/>
              </w:rPr>
              <w:t>Pea</w:t>
            </w:r>
          </w:p>
        </w:tc>
        <w:tc>
          <w:tcPr>
            <w:tcW w:w="4220" w:type="dxa"/>
            <w:shd w:val="clear" w:color="auto" w:fill="DAEEF3" w:themeFill="accent5" w:themeFillTint="33"/>
            <w:vAlign w:val="center"/>
          </w:tcPr>
          <w:p w14:paraId="70187332" w14:textId="77777777" w:rsidR="00817E83" w:rsidRPr="00C125B5" w:rsidRDefault="00817E83" w:rsidP="00AC07ED">
            <w:pPr>
              <w:jc w:val="center"/>
              <w:rPr>
                <w:rFonts w:cs="Calibri"/>
                <w:color w:val="000000" w:themeColor="text1"/>
                <w:sz w:val="22"/>
                <w:szCs w:val="22"/>
              </w:rPr>
            </w:pPr>
            <w:r>
              <w:rPr>
                <w:rFonts w:cs="Calibri"/>
                <w:color w:val="000000" w:themeColor="text1"/>
                <w:sz w:val="22"/>
                <w:szCs w:val="22"/>
              </w:rPr>
              <w:t>Barbour, Bullock, Coffee, Covington, Crenshaw, Dale, Geneva, Pike</w:t>
            </w:r>
          </w:p>
        </w:tc>
      </w:tr>
      <w:tr w:rsidR="00817E83" w:rsidRPr="00EB4856" w14:paraId="4D7626DC" w14:textId="77777777" w:rsidTr="00AC07ED">
        <w:trPr>
          <w:trHeight w:val="432"/>
        </w:trPr>
        <w:tc>
          <w:tcPr>
            <w:tcW w:w="1530" w:type="dxa"/>
            <w:shd w:val="clear" w:color="auto" w:fill="auto"/>
            <w:vAlign w:val="center"/>
          </w:tcPr>
          <w:p w14:paraId="5552073F" w14:textId="77777777" w:rsidR="00817E83" w:rsidRPr="00C125B5" w:rsidRDefault="00817E83" w:rsidP="00AC07ED">
            <w:pPr>
              <w:jc w:val="center"/>
              <w:rPr>
                <w:rFonts w:cs="Calibri"/>
                <w:color w:val="000000" w:themeColor="text1"/>
                <w:sz w:val="22"/>
                <w:szCs w:val="22"/>
              </w:rPr>
            </w:pPr>
            <w:r>
              <w:rPr>
                <w:rFonts w:cs="Calibri"/>
                <w:color w:val="000000" w:themeColor="text1"/>
                <w:sz w:val="22"/>
                <w:szCs w:val="22"/>
              </w:rPr>
              <w:t>2021</w:t>
            </w:r>
          </w:p>
        </w:tc>
        <w:tc>
          <w:tcPr>
            <w:tcW w:w="3780" w:type="dxa"/>
            <w:shd w:val="clear" w:color="auto" w:fill="auto"/>
            <w:vAlign w:val="center"/>
          </w:tcPr>
          <w:p w14:paraId="46ECEB01" w14:textId="77777777" w:rsidR="00817E83" w:rsidRPr="004C0E9B" w:rsidRDefault="00817E83" w:rsidP="00AC07ED">
            <w:pPr>
              <w:jc w:val="center"/>
              <w:rPr>
                <w:rFonts w:cs="Calibri"/>
                <w:color w:val="000000" w:themeColor="text1"/>
                <w:sz w:val="22"/>
                <w:szCs w:val="22"/>
              </w:rPr>
            </w:pPr>
            <w:r>
              <w:rPr>
                <w:rFonts w:cs="Calibri"/>
                <w:color w:val="000000" w:themeColor="text1"/>
                <w:sz w:val="22"/>
                <w:szCs w:val="22"/>
              </w:rPr>
              <w:t>Sipsey Fork</w:t>
            </w:r>
          </w:p>
        </w:tc>
        <w:tc>
          <w:tcPr>
            <w:tcW w:w="4220" w:type="dxa"/>
            <w:shd w:val="clear" w:color="auto" w:fill="auto"/>
            <w:vAlign w:val="center"/>
          </w:tcPr>
          <w:p w14:paraId="0A006D84" w14:textId="31344F5C" w:rsidR="00817E83" w:rsidRPr="004C0E9B" w:rsidRDefault="00A03216" w:rsidP="00AC07ED">
            <w:pPr>
              <w:jc w:val="center"/>
              <w:rPr>
                <w:rFonts w:cs="Calibri"/>
                <w:color w:val="000000" w:themeColor="text1"/>
                <w:sz w:val="22"/>
                <w:szCs w:val="22"/>
              </w:rPr>
            </w:pPr>
            <w:r>
              <w:rPr>
                <w:rFonts w:cs="Calibri"/>
                <w:color w:val="000000" w:themeColor="text1"/>
                <w:sz w:val="22"/>
                <w:szCs w:val="22"/>
              </w:rPr>
              <w:t>Cullman, Lawrence, Walker, and Winston</w:t>
            </w:r>
          </w:p>
        </w:tc>
      </w:tr>
      <w:tr w:rsidR="00817E83" w:rsidRPr="00EB4856" w14:paraId="53423346" w14:textId="77777777" w:rsidTr="00AC07ED">
        <w:trPr>
          <w:trHeight w:val="432"/>
        </w:trPr>
        <w:tc>
          <w:tcPr>
            <w:tcW w:w="1530" w:type="dxa"/>
            <w:shd w:val="clear" w:color="auto" w:fill="DAEEF3" w:themeFill="accent5" w:themeFillTint="33"/>
            <w:vAlign w:val="center"/>
          </w:tcPr>
          <w:p w14:paraId="48BDB1D2" w14:textId="77777777" w:rsidR="00817E83" w:rsidRDefault="00817E83" w:rsidP="00AC07ED">
            <w:pPr>
              <w:jc w:val="center"/>
              <w:rPr>
                <w:rFonts w:cs="Calibri"/>
                <w:color w:val="000000" w:themeColor="text1"/>
                <w:sz w:val="22"/>
                <w:szCs w:val="22"/>
              </w:rPr>
            </w:pPr>
            <w:r>
              <w:rPr>
                <w:rFonts w:cs="Calibri"/>
                <w:color w:val="000000" w:themeColor="text1"/>
                <w:sz w:val="22"/>
                <w:szCs w:val="22"/>
              </w:rPr>
              <w:t>2021</w:t>
            </w:r>
          </w:p>
        </w:tc>
        <w:tc>
          <w:tcPr>
            <w:tcW w:w="3780" w:type="dxa"/>
            <w:shd w:val="clear" w:color="auto" w:fill="DAEEF3" w:themeFill="accent5" w:themeFillTint="33"/>
            <w:vAlign w:val="center"/>
          </w:tcPr>
          <w:p w14:paraId="305B8E58" w14:textId="77777777" w:rsidR="00817E83" w:rsidRDefault="00817E83" w:rsidP="00AC07ED">
            <w:pPr>
              <w:jc w:val="center"/>
              <w:rPr>
                <w:rFonts w:cs="Calibri"/>
                <w:color w:val="000000" w:themeColor="text1"/>
                <w:sz w:val="22"/>
                <w:szCs w:val="22"/>
              </w:rPr>
            </w:pPr>
            <w:r>
              <w:rPr>
                <w:rFonts w:cs="Calibri"/>
                <w:color w:val="000000" w:themeColor="text1"/>
                <w:sz w:val="22"/>
                <w:szCs w:val="22"/>
              </w:rPr>
              <w:t>Bear</w:t>
            </w:r>
          </w:p>
        </w:tc>
        <w:tc>
          <w:tcPr>
            <w:tcW w:w="4220" w:type="dxa"/>
            <w:shd w:val="clear" w:color="auto" w:fill="DAEEF3" w:themeFill="accent5" w:themeFillTint="33"/>
            <w:vAlign w:val="center"/>
          </w:tcPr>
          <w:p w14:paraId="4370A3A1" w14:textId="1D8A8D22" w:rsidR="00817E83" w:rsidRPr="004C0E9B" w:rsidRDefault="00085F1B" w:rsidP="00AC07ED">
            <w:pPr>
              <w:jc w:val="center"/>
              <w:rPr>
                <w:rFonts w:cs="Calibri"/>
                <w:color w:val="000000" w:themeColor="text1"/>
                <w:sz w:val="22"/>
                <w:szCs w:val="22"/>
              </w:rPr>
            </w:pPr>
            <w:r>
              <w:rPr>
                <w:rFonts w:cs="Calibri"/>
                <w:color w:val="000000" w:themeColor="text1"/>
                <w:sz w:val="22"/>
                <w:szCs w:val="22"/>
              </w:rPr>
              <w:t>Colbert, Franklin, Marion, Lawrence, Winston</w:t>
            </w:r>
          </w:p>
        </w:tc>
      </w:tr>
    </w:tbl>
    <w:p w14:paraId="2DB5F1D4" w14:textId="77777777" w:rsidR="00817E83" w:rsidRDefault="00817E83" w:rsidP="00817E83"/>
    <w:p w14:paraId="380B0CFC" w14:textId="6168ABFB" w:rsidR="0094763B" w:rsidRDefault="0094763B">
      <w:pPr>
        <w:jc w:val="left"/>
        <w:rPr>
          <w:rFonts w:cs="Calibri"/>
          <w:noProof/>
        </w:rPr>
      </w:pPr>
      <w:r>
        <w:rPr>
          <w:rFonts w:cs="Calibri"/>
          <w:noProof/>
        </w:rPr>
        <w:br w:type="page"/>
      </w:r>
    </w:p>
    <w:p w14:paraId="079AAE3A" w14:textId="5466BFB2" w:rsidR="00817E83" w:rsidRDefault="000317E4" w:rsidP="00E7266C">
      <w:pPr>
        <w:rPr>
          <w:rFonts w:cs="Calibri"/>
        </w:rPr>
      </w:pPr>
      <w:r>
        <w:rPr>
          <w:rFonts w:cs="Calibri"/>
          <w:noProof/>
        </w:rPr>
        <w:lastRenderedPageBreak/>
        <w:drawing>
          <wp:inline distT="0" distB="0" distL="0" distR="0" wp14:anchorId="04D4EF5A" wp14:editId="49BE56AB">
            <wp:extent cx="6053455" cy="783399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_HUC8_Watersheds_20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3455" cy="7833995"/>
                    </a:xfrm>
                    <a:prstGeom prst="rect">
                      <a:avLst/>
                    </a:prstGeom>
                  </pic:spPr>
                </pic:pic>
              </a:graphicData>
            </a:graphic>
          </wp:inline>
        </w:drawing>
      </w:r>
    </w:p>
    <w:p w14:paraId="1AFDF784" w14:textId="77777777" w:rsidR="00817E83" w:rsidRPr="00E2360A" w:rsidRDefault="00817E83" w:rsidP="00817E83">
      <w:pPr>
        <w:pStyle w:val="Caption"/>
      </w:pPr>
      <w:bookmarkStart w:id="2246" w:name="_Toc473710313"/>
      <w:r w:rsidRPr="009F3B46">
        <w:t xml:space="preserve">Figure </w:t>
      </w:r>
      <w:r w:rsidR="00232839">
        <w:fldChar w:fldCharType="begin"/>
      </w:r>
      <w:r w:rsidR="00232839">
        <w:instrText xml:space="preserve"> SEQ Figure \* ARABIC </w:instrText>
      </w:r>
      <w:r w:rsidR="00232839">
        <w:fldChar w:fldCharType="separate"/>
      </w:r>
      <w:r>
        <w:rPr>
          <w:noProof/>
        </w:rPr>
        <w:t>1</w:t>
      </w:r>
      <w:r w:rsidR="00232839">
        <w:rPr>
          <w:noProof/>
        </w:rPr>
        <w:fldChar w:fldCharType="end"/>
      </w:r>
      <w:r w:rsidRPr="00E2360A">
        <w:t>.  Alabama HUC 8 Watersheds</w:t>
      </w:r>
      <w:bookmarkEnd w:id="2246"/>
    </w:p>
    <w:p w14:paraId="1C0D3FDF" w14:textId="328CF7B5" w:rsidR="00817E83" w:rsidRDefault="0094763B" w:rsidP="0086234B">
      <w:pPr>
        <w:jc w:val="left"/>
      </w:pPr>
      <w:r>
        <w:br w:type="page"/>
      </w:r>
      <w:r w:rsidR="00817E83" w:rsidRPr="00BE714F">
        <w:lastRenderedPageBreak/>
        <w:t xml:space="preserve">Figure </w:t>
      </w:r>
      <w:r w:rsidR="00817E83">
        <w:t>2</w:t>
      </w:r>
      <w:r w:rsidR="00817E83" w:rsidRPr="00BE714F">
        <w:t xml:space="preserve"> below demonstrates the current LiDAR coverage across the State including the date of the topographic data collection.</w:t>
      </w:r>
    </w:p>
    <w:p w14:paraId="261D9D77" w14:textId="425DAB5C" w:rsidR="00817E83" w:rsidRDefault="000317E4" w:rsidP="00817E83">
      <w:pPr>
        <w:jc w:val="center"/>
      </w:pPr>
      <w:r>
        <w:rPr>
          <w:noProof/>
        </w:rPr>
        <w:drawing>
          <wp:inline distT="0" distB="0" distL="0" distR="0" wp14:anchorId="1E83BDB1" wp14:editId="0E19CC45">
            <wp:extent cx="5815130" cy="736695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2_LiDAR CoverageUpdated_2017.jpg"/>
                    <pic:cNvPicPr/>
                  </pic:nvPicPr>
                  <pic:blipFill rotWithShape="1">
                    <a:blip r:embed="rId17" cstate="print">
                      <a:extLst>
                        <a:ext uri="{28A0092B-C50C-407E-A947-70E740481C1C}">
                          <a14:useLocalDpi xmlns:a14="http://schemas.microsoft.com/office/drawing/2010/main" val="0"/>
                        </a:ext>
                      </a:extLst>
                    </a:blip>
                    <a:srcRect b="2108"/>
                    <a:stretch/>
                  </pic:blipFill>
                  <pic:spPr bwMode="auto">
                    <a:xfrm>
                      <a:off x="0" y="0"/>
                      <a:ext cx="5817892" cy="7370457"/>
                    </a:xfrm>
                    <a:prstGeom prst="rect">
                      <a:avLst/>
                    </a:prstGeom>
                    <a:ln>
                      <a:noFill/>
                    </a:ln>
                    <a:extLst>
                      <a:ext uri="{53640926-AAD7-44D8-BBD7-CCE9431645EC}">
                        <a14:shadowObscured xmlns:a14="http://schemas.microsoft.com/office/drawing/2010/main"/>
                      </a:ext>
                    </a:extLst>
                  </pic:spPr>
                </pic:pic>
              </a:graphicData>
            </a:graphic>
          </wp:inline>
        </w:drawing>
      </w:r>
    </w:p>
    <w:p w14:paraId="592EB54C" w14:textId="77777777" w:rsidR="00817E83" w:rsidRDefault="00817E83" w:rsidP="00817E83">
      <w:pPr>
        <w:pStyle w:val="Caption"/>
      </w:pPr>
      <w:bookmarkStart w:id="2247" w:name="_Toc431474412"/>
      <w:bookmarkStart w:id="2248" w:name="_Toc473710314"/>
      <w:r>
        <w:t xml:space="preserve">Figure </w:t>
      </w:r>
      <w:r w:rsidR="00232839">
        <w:fldChar w:fldCharType="begin"/>
      </w:r>
      <w:r w:rsidR="00232839">
        <w:instrText xml:space="preserve"> SEQ Figure \* ARABIC </w:instrText>
      </w:r>
      <w:r w:rsidR="00232839">
        <w:fldChar w:fldCharType="separate"/>
      </w:r>
      <w:r w:rsidR="00E7266C">
        <w:rPr>
          <w:noProof/>
        </w:rPr>
        <w:t>2</w:t>
      </w:r>
      <w:r w:rsidR="00232839">
        <w:rPr>
          <w:noProof/>
        </w:rPr>
        <w:fldChar w:fldCharType="end"/>
      </w:r>
      <w:r>
        <w:t>.  Current Alabama LiDAR Coverage</w:t>
      </w:r>
      <w:bookmarkEnd w:id="2247"/>
      <w:bookmarkEnd w:id="2248"/>
    </w:p>
    <w:p w14:paraId="6FEE00FE" w14:textId="0ECC2315" w:rsidR="00817E83" w:rsidRPr="004C0E9B" w:rsidRDefault="00817E83" w:rsidP="00817E83">
      <w:pPr>
        <w:pStyle w:val="Heading2"/>
      </w:pPr>
      <w:bookmarkStart w:id="2249" w:name="_Toc473636090"/>
      <w:bookmarkStart w:id="2250" w:name="_Toc473710301"/>
      <w:r w:rsidRPr="004C0E9B">
        <w:lastRenderedPageBreak/>
        <w:t>Levee Strategies</w:t>
      </w:r>
      <w:bookmarkEnd w:id="2249"/>
      <w:bookmarkEnd w:id="2250"/>
      <w:r w:rsidRPr="004C0E9B">
        <w:t xml:space="preserve"> </w:t>
      </w:r>
    </w:p>
    <w:p w14:paraId="18A90F0E" w14:textId="240DAEE3" w:rsidR="00817E83" w:rsidRDefault="00817E83" w:rsidP="00817E83">
      <w:pPr>
        <w:widowControl w:val="0"/>
        <w:rPr>
          <w:rFonts w:cs="Calibri"/>
        </w:rPr>
      </w:pPr>
      <w:r w:rsidRPr="008522ED">
        <w:rPr>
          <w:rFonts w:cs="Calibri"/>
        </w:rPr>
        <w:t xml:space="preserve">The extent of floodplain mapping that is impacted by levee systems in Alabama is limited.  OWR has identified five levees </w:t>
      </w:r>
      <w:r w:rsidR="00A74FBA">
        <w:rPr>
          <w:rFonts w:cs="Calibri"/>
        </w:rPr>
        <w:t>that are shown to provide some level of protection from flood events</w:t>
      </w:r>
      <w:r>
        <w:rPr>
          <w:rFonts w:cs="Calibri"/>
        </w:rPr>
        <w:t>.  There is one levee in Tuscaloosa County that will be evaluated as part of the Upper Black Warrior Watershed study.  The other levees are not in watersheds that are planned for projects in the next 5 years.</w:t>
      </w:r>
      <w:r w:rsidRPr="008522ED">
        <w:rPr>
          <w:rFonts w:cs="Calibri"/>
        </w:rPr>
        <w:t xml:space="preserve"> </w:t>
      </w:r>
    </w:p>
    <w:p w14:paraId="28B34C73" w14:textId="77777777" w:rsidR="00817E83" w:rsidRPr="004C0E9B" w:rsidRDefault="00817E83" w:rsidP="00817E83">
      <w:pPr>
        <w:pStyle w:val="Heading2"/>
      </w:pPr>
      <w:bookmarkStart w:id="2251" w:name="_Toc473636091"/>
      <w:bookmarkStart w:id="2252" w:name="_Toc473710302"/>
      <w:r w:rsidRPr="004C0E9B">
        <w:t>Coastal Needs</w:t>
      </w:r>
      <w:bookmarkEnd w:id="2251"/>
      <w:bookmarkEnd w:id="2252"/>
    </w:p>
    <w:p w14:paraId="0188B2BF" w14:textId="74D78DB5" w:rsidR="00817E83" w:rsidRDefault="00817E83" w:rsidP="00817E83">
      <w:pPr>
        <w:rPr>
          <w:rFonts w:cs="Calibri"/>
        </w:rPr>
      </w:pPr>
      <w:r w:rsidRPr="00DC13DF">
        <w:rPr>
          <w:rFonts w:cs="Calibri"/>
        </w:rPr>
        <w:t>There are approximately 211 coastal miles that are currently being updated in Alabama; 111 miles in Baldwin County and 100 miles in Mobile County.  The coastal remapping study that is currently underway includes storm surge analysis and overland wave height analysis</w:t>
      </w:r>
      <w:r w:rsidR="00A74FBA">
        <w:rPr>
          <w:rFonts w:cs="Calibri"/>
        </w:rPr>
        <w:t xml:space="preserve"> for</w:t>
      </w:r>
      <w:r w:rsidRPr="00DC13DF">
        <w:rPr>
          <w:rFonts w:cs="Calibri"/>
        </w:rPr>
        <w:t xml:space="preserve"> Baldwin and Mobile Counties.  This study involves new and existing methodologies such as LiDAR-based topography, new digital orthophoto</w:t>
      </w:r>
      <w:r w:rsidR="004C68D9">
        <w:rPr>
          <w:rFonts w:cs="Calibri"/>
        </w:rPr>
        <w:t>graphy</w:t>
      </w:r>
      <w:r w:rsidRPr="00DC13DF">
        <w:rPr>
          <w:rFonts w:cs="Calibri"/>
        </w:rPr>
        <w:t>, statistical analyses using appropriate Joint Probability Methods for storm analyses, Simulating Waves Nearshore (SWAN) 2-D wave model, and Advanced Circulation model (ADCIRC) 2-D hydrodynamic modeling.  The coastal flood maps for Baldwin County are anticipated to be</w:t>
      </w:r>
      <w:r w:rsidR="00A74FBA">
        <w:rPr>
          <w:rFonts w:cs="Calibri"/>
        </w:rPr>
        <w:t xml:space="preserve"> issued</w:t>
      </w:r>
      <w:r w:rsidRPr="00DC13DF">
        <w:rPr>
          <w:rFonts w:cs="Calibri"/>
        </w:rPr>
        <w:t xml:space="preserve"> Preliminary in the </w:t>
      </w:r>
      <w:r w:rsidR="00A74FBA">
        <w:rPr>
          <w:rFonts w:cs="Calibri"/>
        </w:rPr>
        <w:t>July</w:t>
      </w:r>
      <w:r w:rsidRPr="00DC13DF">
        <w:rPr>
          <w:rFonts w:cs="Calibri"/>
        </w:rPr>
        <w:t xml:space="preserve"> 2017; and the maps for Mobile County in </w:t>
      </w:r>
      <w:r w:rsidR="00966AD5">
        <w:rPr>
          <w:rFonts w:cs="Calibri"/>
        </w:rPr>
        <w:t>November</w:t>
      </w:r>
      <w:r w:rsidRPr="00DC13DF">
        <w:rPr>
          <w:rFonts w:cs="Calibri"/>
        </w:rPr>
        <w:t xml:space="preserve"> 2017.</w:t>
      </w:r>
    </w:p>
    <w:p w14:paraId="743DEA21" w14:textId="0989E15C" w:rsidR="00817E83" w:rsidRPr="004C0E9B" w:rsidRDefault="00A26BB7" w:rsidP="00817E83">
      <w:pPr>
        <w:pStyle w:val="Heading2"/>
      </w:pPr>
      <w:bookmarkStart w:id="2253" w:name="_Toc473636092"/>
      <w:bookmarkStart w:id="2254" w:name="_Toc473710303"/>
      <w:r>
        <w:t>Statewide Base Level Engineering Update</w:t>
      </w:r>
      <w:bookmarkEnd w:id="2253"/>
      <w:bookmarkEnd w:id="2254"/>
    </w:p>
    <w:p w14:paraId="064BDC4B" w14:textId="487CFE58" w:rsidR="00817E83" w:rsidRPr="006559CD" w:rsidRDefault="00817E83" w:rsidP="00817E83">
      <w:pPr>
        <w:rPr>
          <w:rFonts w:cs="Calibri"/>
        </w:rPr>
      </w:pPr>
      <w:r>
        <w:t xml:space="preserve">Additionally, furthering the Risk MAP goal to address data gaps, OWR </w:t>
      </w:r>
      <w:r w:rsidR="00A26BB7">
        <w:t>plans to u</w:t>
      </w:r>
      <w:r w:rsidR="00A26BB7" w:rsidRPr="00A26BB7">
        <w:t>pdate the State's Zone A mode</w:t>
      </w:r>
      <w:r w:rsidR="00A26BB7">
        <w:t>ling to Base Level Engineering (BLE) l</w:t>
      </w:r>
      <w:r w:rsidR="00A26BB7" w:rsidRPr="00A26BB7">
        <w:t xml:space="preserve">evel by creating </w:t>
      </w:r>
      <w:r w:rsidR="00A26BB7">
        <w:t>water-surface elevation (</w:t>
      </w:r>
      <w:r w:rsidR="00A26BB7" w:rsidRPr="00A26BB7">
        <w:t>WSEL</w:t>
      </w:r>
      <w:r w:rsidR="00A26BB7">
        <w:t>)</w:t>
      </w:r>
      <w:r w:rsidR="00A26BB7" w:rsidRPr="00A26BB7">
        <w:t xml:space="preserve"> and depth grids</w:t>
      </w:r>
      <w:r w:rsidR="00A74FBA">
        <w:t xml:space="preserve"> for all of the Zone A models</w:t>
      </w:r>
      <w:r w:rsidR="00A26BB7" w:rsidRPr="00A26BB7">
        <w:t xml:space="preserve">, and by conducting </w:t>
      </w:r>
      <w:r w:rsidR="00A26BB7">
        <w:t>HAZUS</w:t>
      </w:r>
      <w:r w:rsidR="00A26BB7" w:rsidRPr="00A26BB7">
        <w:t xml:space="preserve"> Level 2 </w:t>
      </w:r>
      <w:r w:rsidR="00A26BB7">
        <w:t xml:space="preserve">analyses </w:t>
      </w:r>
      <w:r w:rsidR="00A26BB7" w:rsidRPr="00A26BB7">
        <w:t xml:space="preserve">on the building-level analysis for 20% of the counties based on population.  The WSEL and depth grids would be loaded into </w:t>
      </w:r>
      <w:r w:rsidR="00A26BB7">
        <w:t>a</w:t>
      </w:r>
      <w:r w:rsidR="00A26BB7" w:rsidRPr="00A26BB7">
        <w:t xml:space="preserve"> web</w:t>
      </w:r>
      <w:r w:rsidR="00A26BB7">
        <w:noBreakHyphen/>
      </w:r>
      <w:r w:rsidR="00A26BB7" w:rsidRPr="00A26BB7">
        <w:t xml:space="preserve">based mapping tool </w:t>
      </w:r>
      <w:r w:rsidR="00A26BB7">
        <w:t xml:space="preserve">to </w:t>
      </w:r>
      <w:r w:rsidR="00A26BB7" w:rsidRPr="00A26BB7">
        <w:t xml:space="preserve">allow </w:t>
      </w:r>
      <w:r w:rsidR="00A26BB7">
        <w:t xml:space="preserve">for </w:t>
      </w:r>
      <w:r w:rsidR="00A26BB7" w:rsidRPr="00A26BB7">
        <w:t>point and click access to the estimated 100-year elevation and depth depicted by the Zone A. The State has 33,</w:t>
      </w:r>
      <w:r w:rsidR="00DD7DBC">
        <w:t>905</w:t>
      </w:r>
      <w:r w:rsidR="00A26BB7" w:rsidRPr="00A26BB7">
        <w:t xml:space="preserve"> miles of Zone A</w:t>
      </w:r>
      <w:r w:rsidR="00DD7DBC">
        <w:t xml:space="preserve"> </w:t>
      </w:r>
      <w:r w:rsidR="00A26BB7" w:rsidRPr="00A26BB7">
        <w:t>mapping</w:t>
      </w:r>
      <w:r w:rsidR="00A26BB7">
        <w:t>,</w:t>
      </w:r>
      <w:r w:rsidR="00A26BB7" w:rsidRPr="00A26BB7">
        <w:t xml:space="preserve"> which cons</w:t>
      </w:r>
      <w:r w:rsidR="00A26BB7">
        <w:t>t</w:t>
      </w:r>
      <w:r w:rsidR="00A26BB7" w:rsidRPr="00A26BB7">
        <w:t xml:space="preserve">itutes approximately 87% of all SFHA in the State.  This project will allow </w:t>
      </w:r>
      <w:r w:rsidR="00A26BB7">
        <w:t>floodplain administrators</w:t>
      </w:r>
      <w:r w:rsidR="00A26BB7" w:rsidRPr="00A26BB7">
        <w:t>, homeowners</w:t>
      </w:r>
      <w:r w:rsidR="00F4269E">
        <w:t>,</w:t>
      </w:r>
      <w:r w:rsidR="00A26BB7" w:rsidRPr="00A26BB7">
        <w:t xml:space="preserve"> and local developers access to the best available flood elevation data. This project will increase technical credibility for the flood information, raise risk awareness</w:t>
      </w:r>
      <w:r w:rsidR="00F4269E">
        <w:t>,</w:t>
      </w:r>
      <w:r w:rsidR="00A26BB7" w:rsidRPr="00A26BB7">
        <w:t xml:space="preserve"> and reduce flood risk.  </w:t>
      </w:r>
    </w:p>
    <w:p w14:paraId="5BF234A7" w14:textId="4AF6DD72" w:rsidR="00314A4E" w:rsidRPr="00DD7AB5" w:rsidRDefault="00C62BB4" w:rsidP="00DD7AB5">
      <w:pPr>
        <w:pStyle w:val="Heading1"/>
      </w:pPr>
      <w:bookmarkStart w:id="2255" w:name="_Toc473636093"/>
      <w:bookmarkStart w:id="2256" w:name="_Toc473710304"/>
      <w:r w:rsidRPr="00DD7AB5">
        <w:t xml:space="preserve">Current </w:t>
      </w:r>
      <w:r w:rsidR="003321D3" w:rsidRPr="00DD7AB5">
        <w:t xml:space="preserve">Risk MAP </w:t>
      </w:r>
      <w:r w:rsidR="00D305E2" w:rsidRPr="00DD7AB5">
        <w:t xml:space="preserve">Performance </w:t>
      </w:r>
      <w:r w:rsidR="00F840C6" w:rsidRPr="00DD7AB5">
        <w:t>Measures</w:t>
      </w:r>
      <w:bookmarkEnd w:id="2242"/>
      <w:r w:rsidR="009D2DE6">
        <w:t xml:space="preserve"> Targets</w:t>
      </w:r>
      <w:bookmarkEnd w:id="2255"/>
      <w:bookmarkEnd w:id="2256"/>
    </w:p>
    <w:p w14:paraId="4F4689AC" w14:textId="656BB7A5" w:rsidR="009D2DE6" w:rsidRDefault="00832FEC" w:rsidP="00923B4F">
      <w:pPr>
        <w:rPr>
          <w:rFonts w:cs="Calibri"/>
        </w:rPr>
      </w:pPr>
      <w:r>
        <w:rPr>
          <w:rFonts w:cs="Calibri"/>
        </w:rPr>
        <w:t>FEMA’s vision for the</w:t>
      </w:r>
      <w:r w:rsidR="00D305E2">
        <w:rPr>
          <w:rFonts w:cs="Calibri"/>
        </w:rPr>
        <w:t xml:space="preserve"> </w:t>
      </w:r>
      <w:r w:rsidR="00D305E2" w:rsidRPr="00D305E2">
        <w:rPr>
          <w:rFonts w:cs="Calibri"/>
        </w:rPr>
        <w:t xml:space="preserve">Risk MAP </w:t>
      </w:r>
      <w:r>
        <w:rPr>
          <w:rFonts w:cs="Calibri"/>
        </w:rPr>
        <w:t xml:space="preserve">Program </w:t>
      </w:r>
      <w:r w:rsidR="00D305E2" w:rsidRPr="00D305E2">
        <w:rPr>
          <w:rFonts w:cs="Calibri"/>
        </w:rPr>
        <w:t xml:space="preserve">is to </w:t>
      </w:r>
      <w:r w:rsidR="00D305E2" w:rsidRPr="00D305E2">
        <w:rPr>
          <w:rFonts w:cs="Calibri"/>
          <w:i/>
        </w:rPr>
        <w:t>deliver quality data that increases public awareness and leads to action that reduces risk to life and property</w:t>
      </w:r>
      <w:r w:rsidR="00D305E2" w:rsidRPr="00D305E2">
        <w:rPr>
          <w:rFonts w:cs="Calibri"/>
        </w:rPr>
        <w:t xml:space="preserve">. </w:t>
      </w:r>
      <w:r w:rsidR="00D305E2">
        <w:rPr>
          <w:rFonts w:cs="Calibri"/>
        </w:rPr>
        <w:t xml:space="preserve"> FEMA has selected </w:t>
      </w:r>
      <w:r w:rsidR="00D305E2" w:rsidRPr="00D305E2">
        <w:rPr>
          <w:rFonts w:cs="Calibri"/>
        </w:rPr>
        <w:t xml:space="preserve">key </w:t>
      </w:r>
      <w:r w:rsidR="00D305E2">
        <w:rPr>
          <w:rFonts w:cs="Calibri"/>
        </w:rPr>
        <w:t xml:space="preserve">performance </w:t>
      </w:r>
      <w:r w:rsidR="00D305E2" w:rsidRPr="00D305E2">
        <w:rPr>
          <w:rFonts w:cs="Calibri"/>
        </w:rPr>
        <w:t>measures</w:t>
      </w:r>
      <w:r w:rsidR="00D305E2">
        <w:rPr>
          <w:rFonts w:cs="Calibri"/>
        </w:rPr>
        <w:t xml:space="preserve"> or program metrics that can be used to determin</w:t>
      </w:r>
      <w:r w:rsidR="00812C3A">
        <w:rPr>
          <w:rFonts w:cs="Calibri"/>
        </w:rPr>
        <w:t>e</w:t>
      </w:r>
      <w:r w:rsidR="00D305E2">
        <w:rPr>
          <w:rFonts w:cs="Calibri"/>
        </w:rPr>
        <w:t xml:space="preserve"> whether </w:t>
      </w:r>
      <w:r w:rsidR="00D305E2" w:rsidRPr="00D305E2">
        <w:rPr>
          <w:rFonts w:cs="Calibri"/>
        </w:rPr>
        <w:t xml:space="preserve">desired program outcomes </w:t>
      </w:r>
      <w:r w:rsidR="00D305E2">
        <w:rPr>
          <w:rFonts w:cs="Calibri"/>
        </w:rPr>
        <w:t xml:space="preserve">are being </w:t>
      </w:r>
      <w:r w:rsidR="009D2DE6">
        <w:rPr>
          <w:rFonts w:cs="Calibri"/>
        </w:rPr>
        <w:t xml:space="preserve">achieved </w:t>
      </w:r>
      <w:r w:rsidR="00950893">
        <w:rPr>
          <w:rFonts w:cs="Calibri"/>
        </w:rPr>
        <w:t xml:space="preserve">so that </w:t>
      </w:r>
      <w:r w:rsidR="009D2DE6">
        <w:rPr>
          <w:rFonts w:cs="Calibri"/>
        </w:rPr>
        <w:t>R</w:t>
      </w:r>
      <w:r w:rsidR="00D305E2" w:rsidRPr="00D305E2">
        <w:rPr>
          <w:rFonts w:cs="Calibri"/>
        </w:rPr>
        <w:t>isk MAP</w:t>
      </w:r>
      <w:r w:rsidR="00812C3A">
        <w:rPr>
          <w:rFonts w:cs="Calibri"/>
        </w:rPr>
        <w:t xml:space="preserve"> performance </w:t>
      </w:r>
      <w:r w:rsidR="00950893">
        <w:rPr>
          <w:rFonts w:cs="Calibri"/>
        </w:rPr>
        <w:t>is</w:t>
      </w:r>
      <w:r w:rsidR="00D305E2" w:rsidRPr="00D305E2">
        <w:rPr>
          <w:rFonts w:cs="Calibri"/>
        </w:rPr>
        <w:t xml:space="preserve"> aligned across FEMA </w:t>
      </w:r>
      <w:r w:rsidR="00103B7A">
        <w:rPr>
          <w:rFonts w:cs="Calibri"/>
        </w:rPr>
        <w:t>H</w:t>
      </w:r>
      <w:r w:rsidR="00D305E2" w:rsidRPr="00D305E2">
        <w:rPr>
          <w:rFonts w:cs="Calibri"/>
        </w:rPr>
        <w:t xml:space="preserve">eadquarters and Regional offices. </w:t>
      </w:r>
      <w:r w:rsidR="009D2DE6">
        <w:rPr>
          <w:rFonts w:cs="Calibri"/>
        </w:rPr>
        <w:t xml:space="preserve">Performance Measure Targets </w:t>
      </w:r>
      <w:r w:rsidR="00922899">
        <w:rPr>
          <w:rFonts w:cs="Calibri"/>
        </w:rPr>
        <w:t xml:space="preserve">for the FY16 projects </w:t>
      </w:r>
      <w:r w:rsidR="009D2DE6">
        <w:rPr>
          <w:rFonts w:cs="Calibri"/>
        </w:rPr>
        <w:t>are presented in the tables below.</w:t>
      </w:r>
    </w:p>
    <w:p w14:paraId="310D0655" w14:textId="77777777" w:rsidR="000317E4" w:rsidRDefault="000317E4">
      <w:pPr>
        <w:jc w:val="left"/>
        <w:rPr>
          <w:rFonts w:asciiTheme="majorHAnsi" w:hAnsiTheme="majorHAnsi"/>
          <w:b/>
          <w:bCs/>
          <w:color w:val="31849B"/>
          <w:szCs w:val="20"/>
        </w:rPr>
      </w:pPr>
      <w:r>
        <w:br w:type="page"/>
      </w:r>
    </w:p>
    <w:p w14:paraId="2EB7BB7B" w14:textId="0EBE2E90" w:rsidR="00950893" w:rsidRDefault="00950893" w:rsidP="00950893">
      <w:pPr>
        <w:pStyle w:val="Caption"/>
      </w:pPr>
      <w:bookmarkStart w:id="2257" w:name="_Toc473710309"/>
      <w:r w:rsidRPr="00817E83">
        <w:lastRenderedPageBreak/>
        <w:t xml:space="preserve">Table </w:t>
      </w:r>
      <w:r w:rsidR="00232839">
        <w:fldChar w:fldCharType="begin"/>
      </w:r>
      <w:r w:rsidR="00232839">
        <w:instrText xml:space="preserve"> SEQ Table \* ARABIC </w:instrText>
      </w:r>
      <w:r w:rsidR="00232839">
        <w:fldChar w:fldCharType="separate"/>
      </w:r>
      <w:r>
        <w:rPr>
          <w:noProof/>
        </w:rPr>
        <w:t>4</w:t>
      </w:r>
      <w:r w:rsidR="00232839">
        <w:rPr>
          <w:noProof/>
        </w:rPr>
        <w:fldChar w:fldCharType="end"/>
      </w:r>
      <w:r w:rsidRPr="00817E83">
        <w:t>.</w:t>
      </w:r>
      <w:r w:rsidRPr="004C0E9B">
        <w:t xml:space="preserve">  </w:t>
      </w:r>
      <w:r>
        <w:t>Flood Risk Project Performance Measures Targets</w:t>
      </w:r>
      <w:bookmarkEnd w:id="2257"/>
    </w:p>
    <w:tbl>
      <w:tblPr>
        <w:tblW w:w="9530"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1E0" w:firstRow="1" w:lastRow="1" w:firstColumn="1" w:lastColumn="1" w:noHBand="0" w:noVBand="0"/>
      </w:tblPr>
      <w:tblGrid>
        <w:gridCol w:w="4670"/>
        <w:gridCol w:w="4860"/>
      </w:tblGrid>
      <w:tr w:rsidR="00950893" w:rsidRPr="00EB4856" w14:paraId="151F15A7" w14:textId="77777777" w:rsidTr="00950893">
        <w:trPr>
          <w:trHeight w:val="458"/>
          <w:tblHeader/>
        </w:trPr>
        <w:tc>
          <w:tcPr>
            <w:tcW w:w="4670" w:type="dxa"/>
            <w:shd w:val="clear" w:color="auto" w:fill="31849B" w:themeFill="accent5" w:themeFillShade="BF"/>
            <w:vAlign w:val="center"/>
          </w:tcPr>
          <w:p w14:paraId="45DE2A71" w14:textId="78EA1733" w:rsidR="00950893" w:rsidRPr="004C0E9B" w:rsidRDefault="00950893" w:rsidP="00092913">
            <w:pPr>
              <w:jc w:val="center"/>
              <w:rPr>
                <w:rFonts w:cs="Calibri"/>
                <w:b/>
                <w:color w:val="FFFFFF" w:themeColor="background1"/>
                <w:sz w:val="22"/>
                <w:szCs w:val="22"/>
              </w:rPr>
            </w:pPr>
            <w:r>
              <w:rPr>
                <w:rFonts w:cs="Calibri"/>
                <w:b/>
                <w:color w:val="FFFFFF" w:themeColor="background1"/>
                <w:sz w:val="22"/>
                <w:szCs w:val="22"/>
              </w:rPr>
              <w:t>Performance Measure</w:t>
            </w:r>
          </w:p>
        </w:tc>
        <w:tc>
          <w:tcPr>
            <w:tcW w:w="4860" w:type="dxa"/>
            <w:shd w:val="clear" w:color="auto" w:fill="31849B" w:themeFill="accent5" w:themeFillShade="BF"/>
            <w:vAlign w:val="center"/>
          </w:tcPr>
          <w:p w14:paraId="770EFD79" w14:textId="4788F47E" w:rsidR="00950893" w:rsidRPr="004C0E9B" w:rsidRDefault="00950893" w:rsidP="00092913">
            <w:pPr>
              <w:jc w:val="center"/>
              <w:rPr>
                <w:rFonts w:cs="Calibri"/>
                <w:b/>
                <w:color w:val="FFFFFF" w:themeColor="background1"/>
                <w:sz w:val="22"/>
                <w:szCs w:val="22"/>
              </w:rPr>
            </w:pPr>
            <w:r>
              <w:rPr>
                <w:rFonts w:cs="Calibri"/>
                <w:b/>
                <w:color w:val="FFFFFF" w:themeColor="background1"/>
                <w:sz w:val="22"/>
                <w:szCs w:val="22"/>
              </w:rPr>
              <w:t>Method for Achieving Target</w:t>
            </w:r>
          </w:p>
        </w:tc>
      </w:tr>
      <w:tr w:rsidR="00950893" w:rsidRPr="00EB4856" w14:paraId="510C0208" w14:textId="77777777" w:rsidTr="00950893">
        <w:trPr>
          <w:trHeight w:val="432"/>
        </w:trPr>
        <w:tc>
          <w:tcPr>
            <w:tcW w:w="4670" w:type="dxa"/>
            <w:shd w:val="clear" w:color="auto" w:fill="auto"/>
            <w:vAlign w:val="center"/>
          </w:tcPr>
          <w:p w14:paraId="458D5DA1" w14:textId="18546AE9" w:rsidR="00950893" w:rsidRPr="00950893" w:rsidRDefault="00950893" w:rsidP="00450194">
            <w:pPr>
              <w:rPr>
                <w:rFonts w:cs="Calibri"/>
                <w:color w:val="000000" w:themeColor="text1"/>
                <w:sz w:val="20"/>
                <w:szCs w:val="22"/>
              </w:rPr>
            </w:pPr>
            <w:r>
              <w:rPr>
                <w:rFonts w:cs="Calibri"/>
                <w:color w:val="000000" w:themeColor="text1"/>
                <w:sz w:val="20"/>
                <w:szCs w:val="22"/>
              </w:rPr>
              <w:t>Deploy Risk MAP in the Upper Black Warrior and Guntersville Lake Watershed</w:t>
            </w:r>
            <w:r w:rsidR="002703A6">
              <w:rPr>
                <w:rFonts w:cs="Calibri"/>
                <w:color w:val="000000" w:themeColor="text1"/>
                <w:sz w:val="20"/>
                <w:szCs w:val="22"/>
              </w:rPr>
              <w:t>s</w:t>
            </w:r>
          </w:p>
        </w:tc>
        <w:tc>
          <w:tcPr>
            <w:tcW w:w="4860" w:type="dxa"/>
            <w:shd w:val="clear" w:color="auto" w:fill="auto"/>
            <w:vAlign w:val="center"/>
          </w:tcPr>
          <w:p w14:paraId="5B4DC1AD" w14:textId="0CC780BB" w:rsidR="00950893" w:rsidRPr="00950893" w:rsidRDefault="002703A6" w:rsidP="00450194">
            <w:pPr>
              <w:rPr>
                <w:rFonts w:cs="Calibri"/>
                <w:color w:val="000000" w:themeColor="text1"/>
                <w:sz w:val="20"/>
                <w:szCs w:val="22"/>
              </w:rPr>
            </w:pPr>
            <w:r>
              <w:rPr>
                <w:rFonts w:cs="Calibri"/>
                <w:color w:val="000000" w:themeColor="text1"/>
                <w:sz w:val="20"/>
                <w:szCs w:val="22"/>
              </w:rPr>
              <w:t xml:space="preserve">Achieve deployment for the following watershed populations: </w:t>
            </w:r>
            <w:r w:rsidR="0040737D">
              <w:rPr>
                <w:rFonts w:cs="Calibri"/>
                <w:color w:val="000000" w:themeColor="text1"/>
                <w:sz w:val="20"/>
                <w:szCs w:val="22"/>
              </w:rPr>
              <w:t>Upper Black Warrior – 280,203 and Guntersville Lake – 134,657</w:t>
            </w:r>
          </w:p>
        </w:tc>
      </w:tr>
      <w:tr w:rsidR="00950893" w:rsidRPr="00EB4856" w14:paraId="5E19B9D4" w14:textId="77777777" w:rsidTr="00950893">
        <w:trPr>
          <w:trHeight w:val="432"/>
        </w:trPr>
        <w:tc>
          <w:tcPr>
            <w:tcW w:w="4670" w:type="dxa"/>
            <w:shd w:val="clear" w:color="auto" w:fill="DAEEF3" w:themeFill="accent5" w:themeFillTint="33"/>
            <w:vAlign w:val="center"/>
          </w:tcPr>
          <w:p w14:paraId="04F8C7C9" w14:textId="6EAC0092" w:rsidR="00950893" w:rsidRPr="00950893" w:rsidRDefault="0040737D" w:rsidP="00450194">
            <w:pPr>
              <w:rPr>
                <w:rFonts w:cs="Calibri"/>
                <w:color w:val="000000" w:themeColor="text1"/>
                <w:sz w:val="20"/>
                <w:szCs w:val="22"/>
              </w:rPr>
            </w:pPr>
            <w:r>
              <w:rPr>
                <w:rFonts w:cs="Calibri"/>
                <w:color w:val="000000" w:themeColor="text1"/>
                <w:sz w:val="20"/>
                <w:szCs w:val="22"/>
              </w:rPr>
              <w:t>Provide updated engineering for certain mileages in the Upper Black Warrior and Guntersville Lake Watersheds</w:t>
            </w:r>
          </w:p>
        </w:tc>
        <w:tc>
          <w:tcPr>
            <w:tcW w:w="4860" w:type="dxa"/>
            <w:shd w:val="clear" w:color="auto" w:fill="DAEEF3" w:themeFill="accent5" w:themeFillTint="33"/>
            <w:vAlign w:val="center"/>
          </w:tcPr>
          <w:p w14:paraId="57151028" w14:textId="40D4D13D" w:rsidR="00950893" w:rsidRPr="00950893" w:rsidRDefault="0040737D" w:rsidP="00450194">
            <w:pPr>
              <w:rPr>
                <w:rFonts w:cs="Calibri"/>
                <w:color w:val="000000" w:themeColor="text1"/>
                <w:sz w:val="20"/>
                <w:szCs w:val="22"/>
              </w:rPr>
            </w:pPr>
            <w:r>
              <w:rPr>
                <w:rFonts w:cs="Calibri"/>
                <w:color w:val="000000" w:themeColor="text1"/>
                <w:sz w:val="20"/>
                <w:szCs w:val="22"/>
              </w:rPr>
              <w:t>Update the following number of miles: Upper Black Warrior – 134 miles and Guntersville Lake – 122 miles</w:t>
            </w:r>
          </w:p>
        </w:tc>
      </w:tr>
      <w:tr w:rsidR="00950893" w:rsidRPr="00EB4856" w14:paraId="71C9023B" w14:textId="77777777" w:rsidTr="00950893">
        <w:trPr>
          <w:trHeight w:val="432"/>
        </w:trPr>
        <w:tc>
          <w:tcPr>
            <w:tcW w:w="4670" w:type="dxa"/>
            <w:shd w:val="clear" w:color="auto" w:fill="auto"/>
            <w:vAlign w:val="center"/>
          </w:tcPr>
          <w:p w14:paraId="013F42FE" w14:textId="75909DBC" w:rsidR="00950893" w:rsidRPr="00950893" w:rsidRDefault="0040737D" w:rsidP="00450194">
            <w:pPr>
              <w:rPr>
                <w:rFonts w:cs="Calibri"/>
                <w:color w:val="000000" w:themeColor="text1"/>
                <w:sz w:val="20"/>
                <w:szCs w:val="22"/>
              </w:rPr>
            </w:pPr>
            <w:r>
              <w:rPr>
                <w:rFonts w:cs="Calibri"/>
                <w:color w:val="000000" w:themeColor="text1"/>
                <w:sz w:val="20"/>
                <w:szCs w:val="22"/>
              </w:rPr>
              <w:t xml:space="preserve">Meet planned leverage amounts </w:t>
            </w:r>
            <w:r w:rsidR="004964AC">
              <w:rPr>
                <w:rFonts w:cs="Calibri"/>
                <w:color w:val="000000" w:themeColor="text1"/>
                <w:sz w:val="20"/>
                <w:szCs w:val="22"/>
              </w:rPr>
              <w:t>for Upper</w:t>
            </w:r>
            <w:r>
              <w:rPr>
                <w:rFonts w:cs="Calibri"/>
                <w:color w:val="000000" w:themeColor="text1"/>
                <w:sz w:val="20"/>
                <w:szCs w:val="22"/>
              </w:rPr>
              <w:t xml:space="preserve"> Black Warrior and Guntersville Lake Watersheds</w:t>
            </w:r>
          </w:p>
        </w:tc>
        <w:tc>
          <w:tcPr>
            <w:tcW w:w="4860" w:type="dxa"/>
            <w:shd w:val="clear" w:color="auto" w:fill="auto"/>
            <w:vAlign w:val="center"/>
          </w:tcPr>
          <w:p w14:paraId="72F9BCB3" w14:textId="4AAB7609" w:rsidR="00950893" w:rsidRPr="00950893" w:rsidRDefault="0040737D" w:rsidP="00450194">
            <w:pPr>
              <w:rPr>
                <w:rFonts w:cs="Calibri"/>
                <w:color w:val="000000" w:themeColor="text1"/>
                <w:sz w:val="20"/>
                <w:szCs w:val="22"/>
              </w:rPr>
            </w:pPr>
            <w:r>
              <w:rPr>
                <w:rFonts w:cs="Calibri"/>
                <w:color w:val="000000" w:themeColor="text1"/>
                <w:sz w:val="20"/>
                <w:szCs w:val="22"/>
              </w:rPr>
              <w:t xml:space="preserve">Achieve the following leverage amounts: Upper Black Warrior – $498,000 and Guntersville Lake – $639,000 </w:t>
            </w:r>
          </w:p>
        </w:tc>
      </w:tr>
      <w:tr w:rsidR="00950893" w:rsidRPr="00EB4856" w14:paraId="6300A02E" w14:textId="77777777" w:rsidTr="00950893">
        <w:trPr>
          <w:trHeight w:val="432"/>
        </w:trPr>
        <w:tc>
          <w:tcPr>
            <w:tcW w:w="4670" w:type="dxa"/>
            <w:shd w:val="clear" w:color="auto" w:fill="DAEEF3" w:themeFill="accent5" w:themeFillTint="33"/>
            <w:vAlign w:val="center"/>
          </w:tcPr>
          <w:p w14:paraId="6A1A39AB" w14:textId="2EDC105C" w:rsidR="00950893" w:rsidRPr="00950893" w:rsidRDefault="0040737D" w:rsidP="00450194">
            <w:pPr>
              <w:rPr>
                <w:rFonts w:cs="Calibri"/>
                <w:color w:val="000000" w:themeColor="text1"/>
                <w:sz w:val="20"/>
                <w:szCs w:val="22"/>
              </w:rPr>
            </w:pPr>
            <w:r>
              <w:rPr>
                <w:rFonts w:cs="Calibri"/>
                <w:color w:val="000000" w:themeColor="text1"/>
                <w:sz w:val="20"/>
                <w:szCs w:val="22"/>
              </w:rPr>
              <w:t>Meet the CPI/SPI threshold</w:t>
            </w:r>
          </w:p>
        </w:tc>
        <w:tc>
          <w:tcPr>
            <w:tcW w:w="4860" w:type="dxa"/>
            <w:shd w:val="clear" w:color="auto" w:fill="DAEEF3" w:themeFill="accent5" w:themeFillTint="33"/>
            <w:vAlign w:val="center"/>
          </w:tcPr>
          <w:p w14:paraId="0B234451" w14:textId="65349CEB" w:rsidR="00950893" w:rsidRPr="00950893" w:rsidRDefault="0040737D" w:rsidP="00450194">
            <w:pPr>
              <w:rPr>
                <w:rFonts w:cs="Calibri"/>
                <w:color w:val="000000" w:themeColor="text1"/>
                <w:sz w:val="20"/>
                <w:szCs w:val="22"/>
              </w:rPr>
            </w:pPr>
            <w:r w:rsidRPr="00950893">
              <w:rPr>
                <w:rFonts w:asciiTheme="minorHAnsi" w:hAnsiTheme="minorHAnsi"/>
                <w:sz w:val="20"/>
                <w:szCs w:val="20"/>
              </w:rPr>
              <w:t>Maintain SPI and CPI between 0.92 and 1.08</w:t>
            </w:r>
          </w:p>
        </w:tc>
      </w:tr>
      <w:tr w:rsidR="0040737D" w:rsidRPr="00EB4856" w14:paraId="7E779314" w14:textId="77777777" w:rsidTr="00092913">
        <w:trPr>
          <w:trHeight w:val="432"/>
        </w:trPr>
        <w:tc>
          <w:tcPr>
            <w:tcW w:w="4670" w:type="dxa"/>
            <w:shd w:val="clear" w:color="auto" w:fill="auto"/>
          </w:tcPr>
          <w:p w14:paraId="7344A031" w14:textId="7517DC5B" w:rsidR="0040737D" w:rsidRPr="00950893" w:rsidRDefault="0040737D" w:rsidP="00450194">
            <w:pPr>
              <w:rPr>
                <w:rFonts w:cs="Calibri"/>
                <w:color w:val="000000" w:themeColor="text1"/>
                <w:sz w:val="20"/>
                <w:szCs w:val="22"/>
              </w:rPr>
            </w:pPr>
            <w:r w:rsidRPr="00950893">
              <w:rPr>
                <w:rFonts w:asciiTheme="minorHAnsi" w:hAnsiTheme="minorHAnsi"/>
                <w:sz w:val="20"/>
                <w:szCs w:val="20"/>
              </w:rPr>
              <w:t>Continued maintenance, through non-federal funds, of the processes or systems in place to support the collection, development, evaluation, dissemination and communication of flood hazard and risk assessment data and mapping</w:t>
            </w:r>
          </w:p>
        </w:tc>
        <w:tc>
          <w:tcPr>
            <w:tcW w:w="4860" w:type="dxa"/>
            <w:shd w:val="clear" w:color="auto" w:fill="auto"/>
          </w:tcPr>
          <w:p w14:paraId="2AC263B3" w14:textId="00508DB9" w:rsidR="0040737D" w:rsidRPr="00950893" w:rsidRDefault="0040737D" w:rsidP="00450194">
            <w:pPr>
              <w:ind w:left="-14"/>
              <w:rPr>
                <w:rFonts w:cs="Calibri"/>
                <w:color w:val="000000" w:themeColor="text1"/>
                <w:sz w:val="20"/>
                <w:szCs w:val="22"/>
              </w:rPr>
            </w:pPr>
            <w:r>
              <w:rPr>
                <w:rFonts w:asciiTheme="minorHAnsi" w:hAnsiTheme="minorHAnsi"/>
                <w:sz w:val="20"/>
                <w:szCs w:val="20"/>
              </w:rPr>
              <w:t xml:space="preserve">Achieve the following requirements for leveraging: </w:t>
            </w:r>
            <w:r w:rsidR="003F7F97">
              <w:rPr>
                <w:rFonts w:asciiTheme="minorHAnsi" w:hAnsiTheme="minorHAnsi"/>
                <w:sz w:val="20"/>
                <w:szCs w:val="20"/>
              </w:rPr>
              <w:t xml:space="preserve">               </w:t>
            </w:r>
            <w:r w:rsidRPr="00950893">
              <w:rPr>
                <w:rFonts w:asciiTheme="minorHAnsi" w:hAnsiTheme="minorHAnsi"/>
                <w:sz w:val="20"/>
                <w:szCs w:val="20"/>
              </w:rPr>
              <w:t xml:space="preserve">Upper Black Warrior </w:t>
            </w:r>
            <w:r>
              <w:rPr>
                <w:rFonts w:cs="Calibri"/>
                <w:color w:val="000000" w:themeColor="text1"/>
                <w:sz w:val="20"/>
                <w:szCs w:val="22"/>
              </w:rPr>
              <w:t>–</w:t>
            </w:r>
            <w:r w:rsidRPr="00950893">
              <w:rPr>
                <w:rFonts w:asciiTheme="minorHAnsi" w:hAnsiTheme="minorHAnsi"/>
                <w:sz w:val="20"/>
                <w:szCs w:val="20"/>
              </w:rPr>
              <w:t xml:space="preserve"> $498,000 or 26%</w:t>
            </w:r>
            <w:r>
              <w:rPr>
                <w:rFonts w:asciiTheme="minorHAnsi" w:hAnsiTheme="minorHAnsi"/>
                <w:sz w:val="20"/>
                <w:szCs w:val="20"/>
              </w:rPr>
              <w:t xml:space="preserve">; </w:t>
            </w:r>
            <w:r w:rsidRPr="00950893">
              <w:rPr>
                <w:rFonts w:asciiTheme="minorHAnsi" w:hAnsiTheme="minorHAnsi"/>
                <w:sz w:val="20"/>
                <w:szCs w:val="20"/>
              </w:rPr>
              <w:t xml:space="preserve">Guntersville </w:t>
            </w:r>
            <w:r w:rsidR="003F7F97">
              <w:rPr>
                <w:rFonts w:asciiTheme="minorHAnsi" w:hAnsiTheme="minorHAnsi"/>
                <w:sz w:val="20"/>
                <w:szCs w:val="20"/>
              </w:rPr>
              <w:t xml:space="preserve">              </w:t>
            </w:r>
            <w:r w:rsidRPr="00950893">
              <w:rPr>
                <w:rFonts w:asciiTheme="minorHAnsi" w:hAnsiTheme="minorHAnsi"/>
                <w:sz w:val="20"/>
                <w:szCs w:val="20"/>
              </w:rPr>
              <w:t>Lake</w:t>
            </w:r>
            <w:r>
              <w:rPr>
                <w:rFonts w:asciiTheme="minorHAnsi" w:hAnsiTheme="minorHAnsi"/>
                <w:sz w:val="20"/>
                <w:szCs w:val="20"/>
              </w:rPr>
              <w:t xml:space="preserve"> </w:t>
            </w:r>
            <w:r>
              <w:rPr>
                <w:rFonts w:cs="Calibri"/>
                <w:color w:val="000000" w:themeColor="text1"/>
                <w:sz w:val="20"/>
                <w:szCs w:val="22"/>
              </w:rPr>
              <w:t xml:space="preserve">– </w:t>
            </w:r>
            <w:r w:rsidRPr="00950893">
              <w:rPr>
                <w:rFonts w:asciiTheme="minorHAnsi" w:hAnsiTheme="minorHAnsi"/>
                <w:sz w:val="20"/>
                <w:szCs w:val="20"/>
              </w:rPr>
              <w:t>$639,000 or 28%</w:t>
            </w:r>
            <w:r>
              <w:rPr>
                <w:rFonts w:asciiTheme="minorHAnsi" w:hAnsiTheme="minorHAnsi"/>
                <w:sz w:val="20"/>
                <w:szCs w:val="20"/>
              </w:rPr>
              <w:t xml:space="preserve">; </w:t>
            </w:r>
            <w:r w:rsidRPr="00950893">
              <w:rPr>
                <w:rFonts w:asciiTheme="minorHAnsi" w:hAnsiTheme="minorHAnsi"/>
                <w:sz w:val="20"/>
                <w:szCs w:val="20"/>
              </w:rPr>
              <w:t>Pickwick Lake</w:t>
            </w:r>
            <w:r>
              <w:rPr>
                <w:rFonts w:asciiTheme="minorHAnsi" w:hAnsiTheme="minorHAnsi"/>
                <w:sz w:val="20"/>
                <w:szCs w:val="20"/>
              </w:rPr>
              <w:t xml:space="preserve">, Upper Coosa, </w:t>
            </w:r>
            <w:r w:rsidR="003F7F97">
              <w:rPr>
                <w:rFonts w:asciiTheme="minorHAnsi" w:hAnsiTheme="minorHAnsi"/>
                <w:sz w:val="20"/>
                <w:szCs w:val="20"/>
              </w:rPr>
              <w:t xml:space="preserve">                 </w:t>
            </w:r>
            <w:r>
              <w:rPr>
                <w:rFonts w:asciiTheme="minorHAnsi" w:hAnsiTheme="minorHAnsi"/>
                <w:sz w:val="20"/>
                <w:szCs w:val="20"/>
              </w:rPr>
              <w:t xml:space="preserve">and Lower Coosa </w:t>
            </w:r>
            <w:r>
              <w:rPr>
                <w:rFonts w:cs="Calibri"/>
                <w:color w:val="000000" w:themeColor="text1"/>
                <w:sz w:val="20"/>
                <w:szCs w:val="22"/>
              </w:rPr>
              <w:t>–</w:t>
            </w:r>
            <w:r w:rsidRPr="00950893">
              <w:rPr>
                <w:rFonts w:asciiTheme="minorHAnsi" w:hAnsiTheme="minorHAnsi"/>
                <w:sz w:val="20"/>
                <w:szCs w:val="20"/>
              </w:rPr>
              <w:t xml:space="preserve"> $10,000 or 12%</w:t>
            </w:r>
            <w:r>
              <w:rPr>
                <w:rFonts w:asciiTheme="minorHAnsi" w:hAnsiTheme="minorHAnsi"/>
                <w:sz w:val="20"/>
                <w:szCs w:val="20"/>
              </w:rPr>
              <w:t xml:space="preserve">, and City of Atmore </w:t>
            </w:r>
            <w:r w:rsidR="003F7F97">
              <w:rPr>
                <w:rFonts w:asciiTheme="minorHAnsi" w:hAnsiTheme="minorHAnsi"/>
                <w:sz w:val="20"/>
                <w:szCs w:val="20"/>
              </w:rPr>
              <w:t xml:space="preserve">                 </w:t>
            </w:r>
            <w:r>
              <w:rPr>
                <w:rFonts w:asciiTheme="minorHAnsi" w:hAnsiTheme="minorHAnsi"/>
                <w:sz w:val="20"/>
                <w:szCs w:val="20"/>
              </w:rPr>
              <w:t xml:space="preserve">PMR </w:t>
            </w:r>
            <w:r>
              <w:rPr>
                <w:rFonts w:cs="Calibri"/>
                <w:color w:val="000000" w:themeColor="text1"/>
                <w:sz w:val="20"/>
                <w:szCs w:val="22"/>
              </w:rPr>
              <w:t xml:space="preserve">– </w:t>
            </w:r>
            <w:r w:rsidRPr="00950893">
              <w:rPr>
                <w:rFonts w:asciiTheme="minorHAnsi" w:hAnsiTheme="minorHAnsi"/>
                <w:sz w:val="20"/>
                <w:szCs w:val="20"/>
              </w:rPr>
              <w:t>$23,600 or 19%</w:t>
            </w:r>
          </w:p>
        </w:tc>
      </w:tr>
      <w:tr w:rsidR="00950893" w:rsidRPr="00EB4856" w14:paraId="4D7FCA11" w14:textId="77777777" w:rsidTr="00950893">
        <w:trPr>
          <w:trHeight w:val="432"/>
        </w:trPr>
        <w:tc>
          <w:tcPr>
            <w:tcW w:w="4670" w:type="dxa"/>
            <w:shd w:val="clear" w:color="auto" w:fill="DAEEF3" w:themeFill="accent5" w:themeFillTint="33"/>
            <w:vAlign w:val="center"/>
          </w:tcPr>
          <w:p w14:paraId="10C474D3" w14:textId="1F66DE54" w:rsidR="00950893" w:rsidRPr="00950893" w:rsidRDefault="00450194" w:rsidP="00450194">
            <w:pPr>
              <w:rPr>
                <w:rFonts w:cs="Calibri"/>
                <w:color w:val="000000" w:themeColor="text1"/>
                <w:sz w:val="20"/>
                <w:szCs w:val="22"/>
              </w:rPr>
            </w:pPr>
            <w:r>
              <w:rPr>
                <w:rFonts w:cs="Calibri"/>
                <w:color w:val="000000" w:themeColor="text1"/>
                <w:sz w:val="20"/>
                <w:szCs w:val="22"/>
              </w:rPr>
              <w:t>Evaluate partnerships on a quarterly basis and incorporate results in the quarterly reporting requirement</w:t>
            </w:r>
          </w:p>
        </w:tc>
        <w:tc>
          <w:tcPr>
            <w:tcW w:w="4860" w:type="dxa"/>
            <w:shd w:val="clear" w:color="auto" w:fill="DAEEF3" w:themeFill="accent5" w:themeFillTint="33"/>
            <w:vAlign w:val="center"/>
          </w:tcPr>
          <w:p w14:paraId="5BC27142" w14:textId="1ED2E410" w:rsidR="00950893" w:rsidRPr="00950893" w:rsidRDefault="00450194" w:rsidP="00450194">
            <w:pPr>
              <w:rPr>
                <w:rFonts w:cs="Calibri"/>
                <w:color w:val="000000" w:themeColor="text1"/>
                <w:sz w:val="20"/>
                <w:szCs w:val="22"/>
              </w:rPr>
            </w:pPr>
            <w:r>
              <w:rPr>
                <w:rFonts w:cs="Calibri"/>
                <w:color w:val="000000" w:themeColor="text1"/>
                <w:sz w:val="20"/>
                <w:szCs w:val="22"/>
              </w:rPr>
              <w:t>Achieve a rating of “Good.”</w:t>
            </w:r>
          </w:p>
        </w:tc>
      </w:tr>
      <w:tr w:rsidR="00950893" w:rsidRPr="00EB4856" w14:paraId="689A90A2" w14:textId="77777777" w:rsidTr="00950893">
        <w:trPr>
          <w:trHeight w:val="432"/>
        </w:trPr>
        <w:tc>
          <w:tcPr>
            <w:tcW w:w="4670" w:type="dxa"/>
            <w:shd w:val="clear" w:color="auto" w:fill="auto"/>
            <w:vAlign w:val="center"/>
          </w:tcPr>
          <w:p w14:paraId="2015F511" w14:textId="2E74C7B4" w:rsidR="00950893" w:rsidRPr="00950893" w:rsidRDefault="00450194" w:rsidP="00240483">
            <w:pPr>
              <w:rPr>
                <w:rFonts w:cs="Calibri"/>
                <w:color w:val="000000" w:themeColor="text1"/>
                <w:sz w:val="20"/>
                <w:szCs w:val="22"/>
              </w:rPr>
            </w:pPr>
            <w:r>
              <w:rPr>
                <w:rFonts w:cs="Calibri"/>
                <w:color w:val="000000" w:themeColor="text1"/>
                <w:sz w:val="20"/>
                <w:szCs w:val="22"/>
              </w:rPr>
              <w:t xml:space="preserve">Meet recycle rate requirements for </w:t>
            </w:r>
            <w:r w:rsidRPr="00450194">
              <w:rPr>
                <w:rFonts w:cs="Calibri"/>
                <w:color w:val="000000" w:themeColor="text1"/>
                <w:sz w:val="20"/>
                <w:szCs w:val="22"/>
              </w:rPr>
              <w:t>QR3</w:t>
            </w:r>
            <w:r>
              <w:rPr>
                <w:rFonts w:cs="Calibri"/>
                <w:color w:val="000000" w:themeColor="text1"/>
                <w:sz w:val="20"/>
                <w:szCs w:val="22"/>
              </w:rPr>
              <w:t xml:space="preserve">, </w:t>
            </w:r>
            <w:r w:rsidRPr="00450194">
              <w:rPr>
                <w:rFonts w:cs="Calibri"/>
                <w:color w:val="000000" w:themeColor="text1"/>
                <w:sz w:val="20"/>
                <w:szCs w:val="22"/>
              </w:rPr>
              <w:t>a review of 10% of the map panels prior to Preliminary Release</w:t>
            </w:r>
            <w:r>
              <w:rPr>
                <w:rStyle w:val="FootnoteReference"/>
                <w:rFonts w:cs="Calibri"/>
                <w:color w:val="000000" w:themeColor="text1"/>
                <w:sz w:val="20"/>
                <w:szCs w:val="22"/>
              </w:rPr>
              <w:footnoteReference w:id="1"/>
            </w:r>
            <w:r w:rsidRPr="00450194">
              <w:rPr>
                <w:rFonts w:cs="Calibri"/>
                <w:color w:val="000000" w:themeColor="text1"/>
                <w:sz w:val="20"/>
                <w:szCs w:val="22"/>
              </w:rPr>
              <w:t xml:space="preserve"> </w:t>
            </w:r>
          </w:p>
        </w:tc>
        <w:tc>
          <w:tcPr>
            <w:tcW w:w="4860" w:type="dxa"/>
            <w:shd w:val="clear" w:color="auto" w:fill="auto"/>
            <w:vAlign w:val="center"/>
          </w:tcPr>
          <w:p w14:paraId="056757A9" w14:textId="36EB3812" w:rsidR="00950893" w:rsidRPr="00950893" w:rsidRDefault="00450194" w:rsidP="00450194">
            <w:pPr>
              <w:rPr>
                <w:rFonts w:cs="Calibri"/>
                <w:color w:val="000000" w:themeColor="text1"/>
                <w:sz w:val="20"/>
                <w:szCs w:val="22"/>
              </w:rPr>
            </w:pPr>
            <w:r>
              <w:rPr>
                <w:rFonts w:cs="Calibri"/>
                <w:color w:val="000000" w:themeColor="text1"/>
                <w:sz w:val="20"/>
                <w:szCs w:val="22"/>
              </w:rPr>
              <w:t>Achieve a recycle rate as defined of less than or equal to 3 (“Good” rating)</w:t>
            </w:r>
          </w:p>
        </w:tc>
      </w:tr>
      <w:tr w:rsidR="00450194" w:rsidRPr="00EB4856" w14:paraId="5C91AFE3" w14:textId="77777777" w:rsidTr="00950893">
        <w:trPr>
          <w:trHeight w:val="432"/>
        </w:trPr>
        <w:tc>
          <w:tcPr>
            <w:tcW w:w="4670" w:type="dxa"/>
            <w:shd w:val="clear" w:color="auto" w:fill="DAEEF3" w:themeFill="accent5" w:themeFillTint="33"/>
            <w:vAlign w:val="center"/>
          </w:tcPr>
          <w:p w14:paraId="2DDD251D" w14:textId="65EE9941" w:rsidR="00450194" w:rsidRPr="00950893" w:rsidRDefault="00450194" w:rsidP="00450194">
            <w:pPr>
              <w:rPr>
                <w:rFonts w:cs="Calibri"/>
                <w:color w:val="000000" w:themeColor="text1"/>
                <w:sz w:val="20"/>
                <w:szCs w:val="22"/>
              </w:rPr>
            </w:pPr>
            <w:r>
              <w:rPr>
                <w:rFonts w:cs="Calibri"/>
                <w:color w:val="000000" w:themeColor="text1"/>
                <w:sz w:val="20"/>
                <w:szCs w:val="22"/>
              </w:rPr>
              <w:t xml:space="preserve">Meet recycle rate requirements for QR5, </w:t>
            </w:r>
            <w:r w:rsidRPr="00450194">
              <w:rPr>
                <w:rFonts w:cs="Calibri"/>
                <w:color w:val="000000" w:themeColor="text1"/>
                <w:sz w:val="20"/>
                <w:szCs w:val="22"/>
              </w:rPr>
              <w:t>a review of final data prepar</w:t>
            </w:r>
            <w:r>
              <w:rPr>
                <w:rFonts w:cs="Calibri"/>
                <w:color w:val="000000" w:themeColor="text1"/>
                <w:sz w:val="20"/>
                <w:szCs w:val="22"/>
              </w:rPr>
              <w:t>ing for the LFD</w:t>
            </w:r>
          </w:p>
        </w:tc>
        <w:tc>
          <w:tcPr>
            <w:tcW w:w="4860" w:type="dxa"/>
            <w:shd w:val="clear" w:color="auto" w:fill="DAEEF3" w:themeFill="accent5" w:themeFillTint="33"/>
            <w:vAlign w:val="center"/>
          </w:tcPr>
          <w:p w14:paraId="17E58E52" w14:textId="78D2E92C" w:rsidR="00450194" w:rsidRPr="00950893" w:rsidRDefault="00450194" w:rsidP="00450194">
            <w:pPr>
              <w:rPr>
                <w:rFonts w:cs="Calibri"/>
                <w:color w:val="000000" w:themeColor="text1"/>
                <w:sz w:val="20"/>
                <w:szCs w:val="22"/>
              </w:rPr>
            </w:pPr>
            <w:r>
              <w:rPr>
                <w:rFonts w:cs="Calibri"/>
                <w:color w:val="000000" w:themeColor="text1"/>
                <w:sz w:val="20"/>
                <w:szCs w:val="22"/>
              </w:rPr>
              <w:t>Achieve a recycle rate as defined of less than or equal to 3 (“Good” rating)</w:t>
            </w:r>
          </w:p>
        </w:tc>
      </w:tr>
      <w:tr w:rsidR="00450194" w:rsidRPr="00EB4856" w14:paraId="13EF442C" w14:textId="77777777" w:rsidTr="00950893">
        <w:trPr>
          <w:trHeight w:val="432"/>
        </w:trPr>
        <w:tc>
          <w:tcPr>
            <w:tcW w:w="4670" w:type="dxa"/>
            <w:shd w:val="clear" w:color="auto" w:fill="auto"/>
            <w:vAlign w:val="center"/>
          </w:tcPr>
          <w:p w14:paraId="3EA86380" w14:textId="16D0DE58" w:rsidR="00450194" w:rsidRPr="00950893" w:rsidRDefault="00450194" w:rsidP="00450194">
            <w:pPr>
              <w:jc w:val="left"/>
              <w:rPr>
                <w:rFonts w:cs="Calibri"/>
                <w:color w:val="000000" w:themeColor="text1"/>
                <w:sz w:val="20"/>
                <w:szCs w:val="22"/>
              </w:rPr>
            </w:pPr>
            <w:r>
              <w:rPr>
                <w:rFonts w:cs="Calibri"/>
                <w:color w:val="000000" w:themeColor="text1"/>
                <w:sz w:val="20"/>
                <w:szCs w:val="22"/>
              </w:rPr>
              <w:t>Meet minimum issue requirements for QR6</w:t>
            </w:r>
          </w:p>
        </w:tc>
        <w:tc>
          <w:tcPr>
            <w:tcW w:w="4860" w:type="dxa"/>
            <w:shd w:val="clear" w:color="auto" w:fill="auto"/>
            <w:vAlign w:val="center"/>
          </w:tcPr>
          <w:p w14:paraId="5CFDE962" w14:textId="4E4826A2" w:rsidR="00450194" w:rsidRPr="00950893" w:rsidRDefault="00450194" w:rsidP="00450194">
            <w:pPr>
              <w:jc w:val="left"/>
              <w:rPr>
                <w:rFonts w:cs="Calibri"/>
                <w:color w:val="000000" w:themeColor="text1"/>
                <w:sz w:val="20"/>
                <w:szCs w:val="22"/>
              </w:rPr>
            </w:pPr>
            <w:r>
              <w:rPr>
                <w:rFonts w:cs="Calibri"/>
                <w:color w:val="000000" w:themeColor="text1"/>
                <w:sz w:val="20"/>
                <w:szCs w:val="22"/>
              </w:rPr>
              <w:t>Complete QR6 with 3 issues or less (“Good” rating)</w:t>
            </w:r>
          </w:p>
        </w:tc>
      </w:tr>
      <w:tr w:rsidR="00450194" w:rsidRPr="00EB4856" w14:paraId="431CA8F6" w14:textId="77777777" w:rsidTr="00950893">
        <w:trPr>
          <w:trHeight w:val="432"/>
        </w:trPr>
        <w:tc>
          <w:tcPr>
            <w:tcW w:w="4670" w:type="dxa"/>
            <w:shd w:val="clear" w:color="auto" w:fill="DAEEF3" w:themeFill="accent5" w:themeFillTint="33"/>
            <w:vAlign w:val="center"/>
          </w:tcPr>
          <w:p w14:paraId="58FC64E3" w14:textId="1367F93A" w:rsidR="00450194" w:rsidRPr="00950893" w:rsidRDefault="00450194" w:rsidP="00450194">
            <w:pPr>
              <w:jc w:val="left"/>
              <w:rPr>
                <w:rFonts w:cs="Calibri"/>
                <w:color w:val="000000" w:themeColor="text1"/>
                <w:sz w:val="20"/>
                <w:szCs w:val="22"/>
              </w:rPr>
            </w:pPr>
            <w:r>
              <w:rPr>
                <w:rFonts w:cs="Calibri"/>
                <w:color w:val="000000" w:themeColor="text1"/>
                <w:sz w:val="20"/>
                <w:szCs w:val="22"/>
              </w:rPr>
              <w:t>Meet minimum issue requirements for revised preliminaries or other post-preliminary rework</w:t>
            </w:r>
          </w:p>
        </w:tc>
        <w:tc>
          <w:tcPr>
            <w:tcW w:w="4860" w:type="dxa"/>
            <w:shd w:val="clear" w:color="auto" w:fill="DAEEF3" w:themeFill="accent5" w:themeFillTint="33"/>
            <w:vAlign w:val="center"/>
          </w:tcPr>
          <w:p w14:paraId="65B7469C" w14:textId="40FEF330" w:rsidR="00450194" w:rsidRPr="00950893" w:rsidRDefault="00450194" w:rsidP="00450194">
            <w:pPr>
              <w:jc w:val="left"/>
              <w:rPr>
                <w:rFonts w:cs="Calibri"/>
                <w:color w:val="000000" w:themeColor="text1"/>
                <w:sz w:val="20"/>
                <w:szCs w:val="22"/>
              </w:rPr>
            </w:pPr>
            <w:r>
              <w:rPr>
                <w:rFonts w:cs="Calibri"/>
                <w:color w:val="000000" w:themeColor="text1"/>
                <w:sz w:val="20"/>
                <w:szCs w:val="22"/>
              </w:rPr>
              <w:t>Complete revised preliminaries or post-preliminary rework with 3 issues or less (“Good” rating)</w:t>
            </w:r>
          </w:p>
        </w:tc>
      </w:tr>
      <w:tr w:rsidR="00450194" w:rsidRPr="00EB4856" w14:paraId="342BA2DD" w14:textId="77777777" w:rsidTr="00950893">
        <w:trPr>
          <w:trHeight w:val="432"/>
        </w:trPr>
        <w:tc>
          <w:tcPr>
            <w:tcW w:w="4670" w:type="dxa"/>
            <w:shd w:val="clear" w:color="auto" w:fill="auto"/>
            <w:vAlign w:val="center"/>
          </w:tcPr>
          <w:p w14:paraId="0E210E14" w14:textId="77C67448" w:rsidR="00450194" w:rsidRPr="00950893" w:rsidRDefault="00450194" w:rsidP="00450194">
            <w:pPr>
              <w:jc w:val="left"/>
              <w:rPr>
                <w:rFonts w:cs="Calibri"/>
                <w:color w:val="000000" w:themeColor="text1"/>
                <w:sz w:val="20"/>
                <w:szCs w:val="22"/>
              </w:rPr>
            </w:pPr>
            <w:r>
              <w:rPr>
                <w:rFonts w:cs="Calibri"/>
                <w:color w:val="000000" w:themeColor="text1"/>
                <w:sz w:val="20"/>
                <w:szCs w:val="22"/>
              </w:rPr>
              <w:t>Complete timely updates of the MIP</w:t>
            </w:r>
          </w:p>
        </w:tc>
        <w:tc>
          <w:tcPr>
            <w:tcW w:w="4860" w:type="dxa"/>
            <w:shd w:val="clear" w:color="auto" w:fill="auto"/>
            <w:vAlign w:val="center"/>
          </w:tcPr>
          <w:p w14:paraId="2525BF61" w14:textId="0FC44637" w:rsidR="00450194" w:rsidRPr="00950893" w:rsidRDefault="00450194" w:rsidP="00450194">
            <w:pPr>
              <w:jc w:val="left"/>
              <w:rPr>
                <w:rFonts w:cs="Calibri"/>
                <w:color w:val="000000" w:themeColor="text1"/>
                <w:sz w:val="20"/>
                <w:szCs w:val="22"/>
              </w:rPr>
            </w:pPr>
            <w:r>
              <w:rPr>
                <w:rFonts w:cs="Calibri"/>
                <w:color w:val="000000" w:themeColor="text1"/>
                <w:sz w:val="20"/>
                <w:szCs w:val="22"/>
              </w:rPr>
              <w:t>Update the MIP monthly</w:t>
            </w:r>
          </w:p>
        </w:tc>
      </w:tr>
    </w:tbl>
    <w:p w14:paraId="3D820621" w14:textId="77777777" w:rsidR="00950893" w:rsidRDefault="00950893" w:rsidP="00950893"/>
    <w:p w14:paraId="700085D5" w14:textId="6B45BA7A" w:rsidR="00240483" w:rsidRDefault="00240483" w:rsidP="00950893">
      <w:r>
        <w:t>In conjunction with efforts to meet the abo</w:t>
      </w:r>
      <w:r w:rsidR="002D6C4C">
        <w:t>ve</w:t>
      </w:r>
      <w:r>
        <w:t xml:space="preserve"> targets, OWR will</w:t>
      </w:r>
      <w:r w:rsidRPr="0021073A">
        <w:t xml:space="preserve"> communicate with communities throughout the life of each project</w:t>
      </w:r>
      <w:r>
        <w:t>. C</w:t>
      </w:r>
      <w:r w:rsidRPr="0021073A">
        <w:t xml:space="preserve">ontinued engagement is necessary and appropriate </w:t>
      </w:r>
      <w:r>
        <w:t>to</w:t>
      </w:r>
      <w:r w:rsidRPr="0021073A">
        <w:t xml:space="preserve"> build upon the relationships established or enhanced during Discovery and </w:t>
      </w:r>
      <w:r>
        <w:t xml:space="preserve">to </w:t>
      </w:r>
      <w:r w:rsidRPr="0021073A">
        <w:t xml:space="preserve">provide transparency into the Risk MAP process. This </w:t>
      </w:r>
      <w:r>
        <w:t xml:space="preserve">communication </w:t>
      </w:r>
      <w:r w:rsidRPr="0021073A">
        <w:t xml:space="preserve">may occur through monthly or quarterly updates or project status calls with community leaders, </w:t>
      </w:r>
      <w:r>
        <w:t xml:space="preserve">updates to </w:t>
      </w:r>
      <w:r w:rsidRPr="0021073A">
        <w:t xml:space="preserve">project websites including at </w:t>
      </w:r>
      <w:r>
        <w:t>m</w:t>
      </w:r>
      <w:r w:rsidRPr="0021073A">
        <w:t>ilestones or along a specific timeline, or other methods.</w:t>
      </w:r>
    </w:p>
    <w:p w14:paraId="6BA948A4" w14:textId="77777777" w:rsidR="00885C6F" w:rsidRDefault="00885C6F" w:rsidP="00950893"/>
    <w:p w14:paraId="5BD09056" w14:textId="7C0E6BF0" w:rsidR="00450194" w:rsidRDefault="00450194" w:rsidP="00450194">
      <w:pPr>
        <w:pStyle w:val="Caption"/>
      </w:pPr>
      <w:bookmarkStart w:id="2258" w:name="_Toc473710310"/>
      <w:r w:rsidRPr="00817E83">
        <w:t xml:space="preserve">Table </w:t>
      </w:r>
      <w:r w:rsidR="00232839">
        <w:fldChar w:fldCharType="begin"/>
      </w:r>
      <w:r w:rsidR="00232839">
        <w:instrText xml:space="preserve"> SEQ Table \* ARABIC </w:instrText>
      </w:r>
      <w:r w:rsidR="00232839">
        <w:fldChar w:fldCharType="separate"/>
      </w:r>
      <w:r w:rsidR="00240483">
        <w:rPr>
          <w:noProof/>
        </w:rPr>
        <w:t>5</w:t>
      </w:r>
      <w:r w:rsidR="00232839">
        <w:rPr>
          <w:noProof/>
        </w:rPr>
        <w:fldChar w:fldCharType="end"/>
      </w:r>
      <w:r w:rsidRPr="00817E83">
        <w:t>.</w:t>
      </w:r>
      <w:r w:rsidRPr="004C0E9B">
        <w:t xml:space="preserve">  </w:t>
      </w:r>
      <w:r w:rsidR="00240483">
        <w:t>Program Management</w:t>
      </w:r>
      <w:r>
        <w:t xml:space="preserve"> Performance Measures Targets</w:t>
      </w:r>
      <w:bookmarkEnd w:id="2258"/>
    </w:p>
    <w:tbl>
      <w:tblPr>
        <w:tblW w:w="9530"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1E0" w:firstRow="1" w:lastRow="1" w:firstColumn="1" w:lastColumn="1" w:noHBand="0" w:noVBand="0"/>
      </w:tblPr>
      <w:tblGrid>
        <w:gridCol w:w="4670"/>
        <w:gridCol w:w="4860"/>
      </w:tblGrid>
      <w:tr w:rsidR="00450194" w:rsidRPr="00EB4856" w14:paraId="6D14B9E3" w14:textId="77777777" w:rsidTr="000317E4">
        <w:trPr>
          <w:trHeight w:val="458"/>
          <w:tblHeader/>
        </w:trPr>
        <w:tc>
          <w:tcPr>
            <w:tcW w:w="4670" w:type="dxa"/>
            <w:shd w:val="clear" w:color="auto" w:fill="31849B" w:themeFill="accent5" w:themeFillShade="BF"/>
            <w:vAlign w:val="center"/>
          </w:tcPr>
          <w:p w14:paraId="6B3E13AC" w14:textId="77777777" w:rsidR="00450194" w:rsidRPr="004C0E9B" w:rsidRDefault="00450194" w:rsidP="0011223F">
            <w:pPr>
              <w:jc w:val="center"/>
              <w:rPr>
                <w:rFonts w:cs="Calibri"/>
                <w:b/>
                <w:color w:val="FFFFFF" w:themeColor="background1"/>
                <w:sz w:val="22"/>
                <w:szCs w:val="22"/>
              </w:rPr>
            </w:pPr>
            <w:r>
              <w:rPr>
                <w:rFonts w:cs="Calibri"/>
                <w:b/>
                <w:color w:val="FFFFFF" w:themeColor="background1"/>
                <w:sz w:val="22"/>
                <w:szCs w:val="22"/>
              </w:rPr>
              <w:t>Performance Measure</w:t>
            </w:r>
          </w:p>
        </w:tc>
        <w:tc>
          <w:tcPr>
            <w:tcW w:w="4860" w:type="dxa"/>
            <w:shd w:val="clear" w:color="auto" w:fill="31849B" w:themeFill="accent5" w:themeFillShade="BF"/>
            <w:vAlign w:val="center"/>
          </w:tcPr>
          <w:p w14:paraId="4785A4EC" w14:textId="77777777" w:rsidR="00450194" w:rsidRPr="004C0E9B" w:rsidRDefault="00450194" w:rsidP="0011223F">
            <w:pPr>
              <w:jc w:val="center"/>
              <w:rPr>
                <w:rFonts w:cs="Calibri"/>
                <w:b/>
                <w:color w:val="FFFFFF" w:themeColor="background1"/>
                <w:sz w:val="22"/>
                <w:szCs w:val="22"/>
              </w:rPr>
            </w:pPr>
            <w:r>
              <w:rPr>
                <w:rFonts w:cs="Calibri"/>
                <w:b/>
                <w:color w:val="FFFFFF" w:themeColor="background1"/>
                <w:sz w:val="22"/>
                <w:szCs w:val="22"/>
              </w:rPr>
              <w:t>Method for Achieving Target</w:t>
            </w:r>
          </w:p>
        </w:tc>
      </w:tr>
      <w:tr w:rsidR="00450194" w:rsidRPr="00EB4856" w14:paraId="5A74DD5C" w14:textId="77777777" w:rsidTr="000317E4">
        <w:trPr>
          <w:trHeight w:val="432"/>
        </w:trPr>
        <w:tc>
          <w:tcPr>
            <w:tcW w:w="4670" w:type="dxa"/>
            <w:shd w:val="clear" w:color="auto" w:fill="auto"/>
            <w:vAlign w:val="center"/>
          </w:tcPr>
          <w:p w14:paraId="4F2C3698" w14:textId="5A1613F0" w:rsidR="00450194" w:rsidRPr="00950893" w:rsidRDefault="00240483" w:rsidP="0011223F">
            <w:pPr>
              <w:rPr>
                <w:rFonts w:cs="Calibri"/>
                <w:color w:val="000000" w:themeColor="text1"/>
                <w:sz w:val="20"/>
                <w:szCs w:val="22"/>
              </w:rPr>
            </w:pPr>
            <w:r>
              <w:rPr>
                <w:rFonts w:cs="Calibri"/>
                <w:color w:val="000000" w:themeColor="text1"/>
                <w:sz w:val="20"/>
                <w:szCs w:val="22"/>
              </w:rPr>
              <w:t>Update CNMS for expiring miles in FY 2017</w:t>
            </w:r>
          </w:p>
        </w:tc>
        <w:tc>
          <w:tcPr>
            <w:tcW w:w="4860" w:type="dxa"/>
            <w:shd w:val="clear" w:color="auto" w:fill="auto"/>
            <w:vAlign w:val="center"/>
          </w:tcPr>
          <w:p w14:paraId="6E374C3E" w14:textId="6FD54E95" w:rsidR="00450194" w:rsidRPr="00950893" w:rsidRDefault="00240483" w:rsidP="0011223F">
            <w:pPr>
              <w:rPr>
                <w:rFonts w:cs="Calibri"/>
                <w:color w:val="000000" w:themeColor="text1"/>
                <w:sz w:val="20"/>
                <w:szCs w:val="22"/>
              </w:rPr>
            </w:pPr>
            <w:r>
              <w:rPr>
                <w:rFonts w:cs="Calibri"/>
                <w:color w:val="000000" w:themeColor="text1"/>
                <w:sz w:val="20"/>
                <w:szCs w:val="22"/>
              </w:rPr>
              <w:t>Complete updates of the CNMS database for Alabama to include 232 expiring miles in FY 2017 and achieve an adequate rating of the CNMS roll-up data.</w:t>
            </w:r>
          </w:p>
        </w:tc>
      </w:tr>
      <w:tr w:rsidR="00450194" w:rsidRPr="00EB4856" w14:paraId="1B2ECF01" w14:textId="77777777" w:rsidTr="000317E4">
        <w:trPr>
          <w:trHeight w:val="432"/>
        </w:trPr>
        <w:tc>
          <w:tcPr>
            <w:tcW w:w="4670" w:type="dxa"/>
            <w:shd w:val="clear" w:color="auto" w:fill="DAEEF3" w:themeFill="accent5" w:themeFillTint="33"/>
            <w:vAlign w:val="center"/>
          </w:tcPr>
          <w:p w14:paraId="0C40989F" w14:textId="2BD72889" w:rsidR="00450194" w:rsidRPr="00950893" w:rsidRDefault="00450194" w:rsidP="0011223F">
            <w:pPr>
              <w:rPr>
                <w:rFonts w:cs="Calibri"/>
                <w:color w:val="000000" w:themeColor="text1"/>
                <w:sz w:val="20"/>
                <w:szCs w:val="22"/>
              </w:rPr>
            </w:pPr>
            <w:r>
              <w:rPr>
                <w:rFonts w:cs="Calibri"/>
                <w:color w:val="000000" w:themeColor="text1"/>
                <w:sz w:val="20"/>
                <w:szCs w:val="22"/>
              </w:rPr>
              <w:lastRenderedPageBreak/>
              <w:t>Evaluate partnerships on a quarterly basis and incorporate results in the quarterly reporting requirement</w:t>
            </w:r>
            <w:r w:rsidR="00240483">
              <w:rPr>
                <w:rFonts w:cs="Calibri"/>
                <w:color w:val="000000" w:themeColor="text1"/>
                <w:sz w:val="20"/>
                <w:szCs w:val="22"/>
              </w:rPr>
              <w:t>.  This will be conducted in conjunction with those efforts detailed in Table 4 above.</w:t>
            </w:r>
          </w:p>
        </w:tc>
        <w:tc>
          <w:tcPr>
            <w:tcW w:w="4860" w:type="dxa"/>
            <w:shd w:val="clear" w:color="auto" w:fill="DAEEF3" w:themeFill="accent5" w:themeFillTint="33"/>
            <w:vAlign w:val="center"/>
          </w:tcPr>
          <w:p w14:paraId="252BC4EF" w14:textId="77777777" w:rsidR="00450194" w:rsidRPr="00950893" w:rsidRDefault="00450194" w:rsidP="0011223F">
            <w:pPr>
              <w:rPr>
                <w:rFonts w:cs="Calibri"/>
                <w:color w:val="000000" w:themeColor="text1"/>
                <w:sz w:val="20"/>
                <w:szCs w:val="22"/>
              </w:rPr>
            </w:pPr>
            <w:r>
              <w:rPr>
                <w:rFonts w:cs="Calibri"/>
                <w:color w:val="000000" w:themeColor="text1"/>
                <w:sz w:val="20"/>
                <w:szCs w:val="22"/>
              </w:rPr>
              <w:t>Achieve a rating of “Good.”</w:t>
            </w:r>
          </w:p>
        </w:tc>
      </w:tr>
      <w:tr w:rsidR="00450194" w:rsidRPr="00EB4856" w14:paraId="48DCEA8B" w14:textId="77777777" w:rsidTr="000317E4">
        <w:trPr>
          <w:trHeight w:val="432"/>
        </w:trPr>
        <w:tc>
          <w:tcPr>
            <w:tcW w:w="4670" w:type="dxa"/>
            <w:shd w:val="clear" w:color="auto" w:fill="auto"/>
            <w:vAlign w:val="center"/>
          </w:tcPr>
          <w:p w14:paraId="6DC82C75" w14:textId="2B5AFB85" w:rsidR="00450194" w:rsidRPr="00950893" w:rsidRDefault="00240483" w:rsidP="0011223F">
            <w:pPr>
              <w:rPr>
                <w:rFonts w:cs="Calibri"/>
                <w:color w:val="000000" w:themeColor="text1"/>
                <w:sz w:val="20"/>
                <w:szCs w:val="22"/>
              </w:rPr>
            </w:pPr>
            <w:r>
              <w:rPr>
                <w:rFonts w:cs="Calibri"/>
                <w:color w:val="000000" w:themeColor="text1"/>
                <w:sz w:val="20"/>
                <w:szCs w:val="22"/>
              </w:rPr>
              <w:t>Submit a Business Plan highlighting areas of priority and OWR’s plan to address need</w:t>
            </w:r>
          </w:p>
        </w:tc>
        <w:tc>
          <w:tcPr>
            <w:tcW w:w="4860" w:type="dxa"/>
            <w:shd w:val="clear" w:color="auto" w:fill="auto"/>
            <w:vAlign w:val="center"/>
          </w:tcPr>
          <w:p w14:paraId="335E6F34" w14:textId="5C6FE47F" w:rsidR="00450194" w:rsidRPr="00950893" w:rsidRDefault="00240483" w:rsidP="0011223F">
            <w:pPr>
              <w:rPr>
                <w:rFonts w:cs="Calibri"/>
                <w:color w:val="000000" w:themeColor="text1"/>
                <w:sz w:val="20"/>
                <w:szCs w:val="22"/>
              </w:rPr>
            </w:pPr>
            <w:r>
              <w:rPr>
                <w:rFonts w:cs="Calibri"/>
                <w:color w:val="000000" w:themeColor="text1"/>
                <w:sz w:val="20"/>
                <w:szCs w:val="22"/>
              </w:rPr>
              <w:t>Complete and submit an annual Business Plan in accordance with the schedule approved by FEMA.</w:t>
            </w:r>
          </w:p>
        </w:tc>
      </w:tr>
    </w:tbl>
    <w:p w14:paraId="0A7395B8" w14:textId="77777777" w:rsidR="000317E4" w:rsidRDefault="000317E4" w:rsidP="00FC577D">
      <w:pPr>
        <w:pStyle w:val="Caption"/>
      </w:pPr>
    </w:p>
    <w:p w14:paraId="2A398C05" w14:textId="35121633" w:rsidR="00FC577D" w:rsidRDefault="00FC577D" w:rsidP="00FC577D">
      <w:pPr>
        <w:pStyle w:val="Caption"/>
      </w:pPr>
      <w:bookmarkStart w:id="2259" w:name="_Toc473710311"/>
      <w:r w:rsidRPr="00817E83">
        <w:t xml:space="preserve">Table </w:t>
      </w:r>
      <w:r w:rsidR="00232839">
        <w:fldChar w:fldCharType="begin"/>
      </w:r>
      <w:r w:rsidR="00232839">
        <w:instrText xml:space="preserve"> SEQ Table \* ARABIC </w:instrText>
      </w:r>
      <w:r w:rsidR="00232839">
        <w:fldChar w:fldCharType="separate"/>
      </w:r>
      <w:r>
        <w:rPr>
          <w:noProof/>
        </w:rPr>
        <w:t>6</w:t>
      </w:r>
      <w:r w:rsidR="00232839">
        <w:rPr>
          <w:noProof/>
        </w:rPr>
        <w:fldChar w:fldCharType="end"/>
      </w:r>
      <w:r w:rsidRPr="00817E83">
        <w:t>.</w:t>
      </w:r>
      <w:r w:rsidRPr="004C0E9B">
        <w:t xml:space="preserve">  </w:t>
      </w:r>
      <w:r>
        <w:t>CERC Performance Measures Targets</w:t>
      </w:r>
      <w:bookmarkEnd w:id="2259"/>
    </w:p>
    <w:tbl>
      <w:tblPr>
        <w:tblW w:w="9530"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1E0" w:firstRow="1" w:lastRow="1" w:firstColumn="1" w:lastColumn="1" w:noHBand="0" w:noVBand="0"/>
      </w:tblPr>
      <w:tblGrid>
        <w:gridCol w:w="4670"/>
        <w:gridCol w:w="4860"/>
      </w:tblGrid>
      <w:tr w:rsidR="00FC577D" w:rsidRPr="00EB4856" w14:paraId="3EC3DD6E" w14:textId="77777777" w:rsidTr="0011223F">
        <w:trPr>
          <w:trHeight w:val="458"/>
          <w:tblHeader/>
        </w:trPr>
        <w:tc>
          <w:tcPr>
            <w:tcW w:w="4670" w:type="dxa"/>
            <w:shd w:val="clear" w:color="auto" w:fill="31849B" w:themeFill="accent5" w:themeFillShade="BF"/>
            <w:vAlign w:val="center"/>
          </w:tcPr>
          <w:p w14:paraId="7CBD71D5" w14:textId="77777777" w:rsidR="00FC577D" w:rsidRPr="004C0E9B" w:rsidRDefault="00FC577D" w:rsidP="0011223F">
            <w:pPr>
              <w:jc w:val="center"/>
              <w:rPr>
                <w:rFonts w:cs="Calibri"/>
                <w:b/>
                <w:color w:val="FFFFFF" w:themeColor="background1"/>
                <w:sz w:val="22"/>
                <w:szCs w:val="22"/>
              </w:rPr>
            </w:pPr>
            <w:r>
              <w:rPr>
                <w:rFonts w:cs="Calibri"/>
                <w:b/>
                <w:color w:val="FFFFFF" w:themeColor="background1"/>
                <w:sz w:val="22"/>
                <w:szCs w:val="22"/>
              </w:rPr>
              <w:t>Performance Measure</w:t>
            </w:r>
          </w:p>
        </w:tc>
        <w:tc>
          <w:tcPr>
            <w:tcW w:w="4860" w:type="dxa"/>
            <w:shd w:val="clear" w:color="auto" w:fill="31849B" w:themeFill="accent5" w:themeFillShade="BF"/>
            <w:vAlign w:val="center"/>
          </w:tcPr>
          <w:p w14:paraId="0AC4E64D" w14:textId="77777777" w:rsidR="00FC577D" w:rsidRPr="004C0E9B" w:rsidRDefault="00FC577D" w:rsidP="0011223F">
            <w:pPr>
              <w:jc w:val="center"/>
              <w:rPr>
                <w:rFonts w:cs="Calibri"/>
                <w:b/>
                <w:color w:val="FFFFFF" w:themeColor="background1"/>
                <w:sz w:val="22"/>
                <w:szCs w:val="22"/>
              </w:rPr>
            </w:pPr>
            <w:r>
              <w:rPr>
                <w:rFonts w:cs="Calibri"/>
                <w:b/>
                <w:color w:val="FFFFFF" w:themeColor="background1"/>
                <w:sz w:val="22"/>
                <w:szCs w:val="22"/>
              </w:rPr>
              <w:t>Method for Achieving Target</w:t>
            </w:r>
          </w:p>
        </w:tc>
      </w:tr>
      <w:tr w:rsidR="00FC577D" w:rsidRPr="00EB4856" w14:paraId="32463D96" w14:textId="77777777" w:rsidTr="0011223F">
        <w:trPr>
          <w:trHeight w:val="432"/>
        </w:trPr>
        <w:tc>
          <w:tcPr>
            <w:tcW w:w="4670" w:type="dxa"/>
            <w:shd w:val="clear" w:color="auto" w:fill="auto"/>
            <w:vAlign w:val="center"/>
          </w:tcPr>
          <w:p w14:paraId="7B12AD68" w14:textId="1E2A6E48" w:rsidR="00FC577D" w:rsidRPr="00950893" w:rsidRDefault="00FC577D" w:rsidP="00FC577D">
            <w:pPr>
              <w:rPr>
                <w:rFonts w:cs="Calibri"/>
                <w:color w:val="000000" w:themeColor="text1"/>
                <w:sz w:val="20"/>
                <w:szCs w:val="22"/>
              </w:rPr>
            </w:pPr>
            <w:r w:rsidRPr="00FC577D">
              <w:rPr>
                <w:rFonts w:cs="Calibri"/>
                <w:color w:val="000000" w:themeColor="text1"/>
                <w:sz w:val="20"/>
                <w:szCs w:val="22"/>
              </w:rPr>
              <w:t xml:space="preserve">Identify </w:t>
            </w:r>
            <w:r>
              <w:rPr>
                <w:rFonts w:cs="Calibri"/>
                <w:color w:val="000000" w:themeColor="text1"/>
                <w:sz w:val="20"/>
                <w:szCs w:val="22"/>
              </w:rPr>
              <w:t xml:space="preserve">the </w:t>
            </w:r>
            <w:r w:rsidRPr="00FC577D">
              <w:rPr>
                <w:rFonts w:cs="Calibri"/>
                <w:color w:val="000000" w:themeColor="text1"/>
                <w:sz w:val="20"/>
                <w:szCs w:val="22"/>
              </w:rPr>
              <w:t xml:space="preserve">planned number of communities </w:t>
            </w:r>
            <w:r>
              <w:rPr>
                <w:rFonts w:cs="Calibri"/>
                <w:color w:val="000000" w:themeColor="text1"/>
                <w:sz w:val="20"/>
                <w:szCs w:val="22"/>
              </w:rPr>
              <w:t>to be assisted</w:t>
            </w:r>
            <w:r w:rsidRPr="00FC577D">
              <w:rPr>
                <w:rFonts w:cs="Calibri"/>
                <w:color w:val="000000" w:themeColor="text1"/>
                <w:sz w:val="20"/>
                <w:szCs w:val="22"/>
              </w:rPr>
              <w:t xml:space="preserve"> in identifying and advancing action</w:t>
            </w:r>
            <w:r>
              <w:rPr>
                <w:rFonts w:cs="Calibri"/>
                <w:color w:val="000000" w:themeColor="text1"/>
                <w:sz w:val="20"/>
                <w:szCs w:val="22"/>
              </w:rPr>
              <w:t>s and then issue a report on success of action advancement</w:t>
            </w:r>
            <w:r w:rsidRPr="00FC577D">
              <w:rPr>
                <w:rFonts w:cs="Calibri"/>
                <w:color w:val="000000" w:themeColor="text1"/>
                <w:sz w:val="20"/>
                <w:szCs w:val="22"/>
              </w:rPr>
              <w:t>.</w:t>
            </w:r>
          </w:p>
        </w:tc>
        <w:tc>
          <w:tcPr>
            <w:tcW w:w="4860" w:type="dxa"/>
            <w:shd w:val="clear" w:color="auto" w:fill="auto"/>
            <w:vAlign w:val="center"/>
          </w:tcPr>
          <w:p w14:paraId="169376EE" w14:textId="48003ECA" w:rsidR="00FC577D" w:rsidRPr="00950893" w:rsidRDefault="00FC577D" w:rsidP="004964AC">
            <w:pPr>
              <w:rPr>
                <w:rFonts w:cs="Calibri"/>
                <w:color w:val="000000" w:themeColor="text1"/>
                <w:sz w:val="20"/>
                <w:szCs w:val="22"/>
              </w:rPr>
            </w:pPr>
            <w:r>
              <w:rPr>
                <w:rFonts w:cs="Calibri"/>
                <w:color w:val="000000" w:themeColor="text1"/>
                <w:sz w:val="20"/>
                <w:szCs w:val="22"/>
              </w:rPr>
              <w:t xml:space="preserve">Conduct </w:t>
            </w:r>
            <w:r w:rsidRPr="00FC577D">
              <w:rPr>
                <w:rFonts w:cs="Calibri"/>
                <w:color w:val="000000" w:themeColor="text1"/>
                <w:sz w:val="20"/>
                <w:szCs w:val="22"/>
              </w:rPr>
              <w:t>mitigation action assistance i</w:t>
            </w:r>
            <w:r>
              <w:rPr>
                <w:rFonts w:cs="Calibri"/>
                <w:color w:val="000000" w:themeColor="text1"/>
                <w:sz w:val="20"/>
                <w:szCs w:val="22"/>
              </w:rPr>
              <w:t>n</w:t>
            </w:r>
            <w:r w:rsidRPr="00FC577D">
              <w:rPr>
                <w:rFonts w:cs="Calibri"/>
                <w:color w:val="000000" w:themeColor="text1"/>
                <w:sz w:val="20"/>
                <w:szCs w:val="22"/>
              </w:rPr>
              <w:t xml:space="preserve"> 3 </w:t>
            </w:r>
            <w:r>
              <w:rPr>
                <w:rFonts w:cs="Calibri"/>
                <w:color w:val="000000" w:themeColor="text1"/>
                <w:sz w:val="20"/>
                <w:szCs w:val="22"/>
              </w:rPr>
              <w:t xml:space="preserve">communities </w:t>
            </w:r>
            <w:r w:rsidRPr="00FC577D">
              <w:rPr>
                <w:rFonts w:cs="Calibri"/>
                <w:color w:val="000000" w:themeColor="text1"/>
                <w:sz w:val="20"/>
                <w:szCs w:val="22"/>
              </w:rPr>
              <w:t xml:space="preserve">each for Upper Black Warrior and </w:t>
            </w:r>
            <w:r>
              <w:rPr>
                <w:rFonts w:cs="Calibri"/>
                <w:color w:val="000000" w:themeColor="text1"/>
                <w:sz w:val="20"/>
                <w:szCs w:val="22"/>
              </w:rPr>
              <w:t xml:space="preserve">Guntersville </w:t>
            </w:r>
            <w:r w:rsidRPr="00FC577D">
              <w:rPr>
                <w:rFonts w:cs="Calibri"/>
                <w:color w:val="000000" w:themeColor="text1"/>
                <w:sz w:val="20"/>
                <w:szCs w:val="22"/>
              </w:rPr>
              <w:t xml:space="preserve">Lake Guntersville watersheds.  </w:t>
            </w:r>
            <w:r>
              <w:rPr>
                <w:rFonts w:cs="Calibri"/>
                <w:color w:val="000000" w:themeColor="text1"/>
                <w:sz w:val="20"/>
                <w:szCs w:val="22"/>
              </w:rPr>
              <w:t>The i</w:t>
            </w:r>
            <w:r w:rsidRPr="00FC577D">
              <w:rPr>
                <w:rFonts w:cs="Calibri"/>
                <w:color w:val="000000" w:themeColor="text1"/>
                <w:sz w:val="20"/>
                <w:szCs w:val="22"/>
              </w:rPr>
              <w:t xml:space="preserve">nitial screening of mitigation locations/projects will be prepared based on </w:t>
            </w:r>
            <w:r w:rsidR="004964AC" w:rsidRPr="00FC577D">
              <w:rPr>
                <w:rFonts w:cs="Calibri"/>
                <w:color w:val="000000" w:themeColor="text1"/>
                <w:sz w:val="20"/>
                <w:szCs w:val="22"/>
              </w:rPr>
              <w:t>A</w:t>
            </w:r>
            <w:r w:rsidR="004964AC">
              <w:rPr>
                <w:rFonts w:cs="Calibri"/>
                <w:color w:val="000000" w:themeColor="text1"/>
                <w:sz w:val="20"/>
                <w:szCs w:val="22"/>
              </w:rPr>
              <w:t>o</w:t>
            </w:r>
            <w:r w:rsidR="004964AC" w:rsidRPr="00FC577D">
              <w:rPr>
                <w:rFonts w:cs="Calibri"/>
                <w:color w:val="000000" w:themeColor="text1"/>
                <w:sz w:val="20"/>
                <w:szCs w:val="22"/>
              </w:rPr>
              <w:t>MIs</w:t>
            </w:r>
            <w:r w:rsidRPr="00FC577D">
              <w:rPr>
                <w:rFonts w:cs="Calibri"/>
                <w:color w:val="000000" w:themeColor="text1"/>
                <w:sz w:val="20"/>
                <w:szCs w:val="22"/>
              </w:rPr>
              <w:t xml:space="preserve">, repetitive loss, parcel specific flood risk calculations, and flood profiles to determine potential projects in each watershed.  </w:t>
            </w:r>
            <w:r>
              <w:rPr>
                <w:rFonts w:cs="Calibri"/>
                <w:color w:val="000000" w:themeColor="text1"/>
                <w:sz w:val="20"/>
                <w:szCs w:val="22"/>
              </w:rPr>
              <w:t xml:space="preserve">Action targets include the identification of </w:t>
            </w:r>
            <w:r w:rsidRPr="00FC577D">
              <w:rPr>
                <w:rFonts w:cs="Calibri"/>
                <w:color w:val="000000" w:themeColor="text1"/>
                <w:sz w:val="20"/>
                <w:szCs w:val="22"/>
              </w:rPr>
              <w:t>a m</w:t>
            </w:r>
            <w:r>
              <w:rPr>
                <w:rFonts w:cs="Calibri"/>
                <w:color w:val="000000" w:themeColor="text1"/>
                <w:sz w:val="20"/>
                <w:szCs w:val="22"/>
              </w:rPr>
              <w:t xml:space="preserve">inimum of 1 but up to 5 actions per </w:t>
            </w:r>
            <w:r w:rsidRPr="00FC577D">
              <w:rPr>
                <w:rFonts w:cs="Calibri"/>
                <w:color w:val="000000" w:themeColor="text1"/>
                <w:sz w:val="20"/>
                <w:szCs w:val="22"/>
              </w:rPr>
              <w:t>community.</w:t>
            </w:r>
          </w:p>
        </w:tc>
      </w:tr>
      <w:tr w:rsidR="00FC577D" w:rsidRPr="00EB4856" w14:paraId="1FBECBC0" w14:textId="77777777" w:rsidTr="0011223F">
        <w:trPr>
          <w:trHeight w:val="432"/>
        </w:trPr>
        <w:tc>
          <w:tcPr>
            <w:tcW w:w="4670" w:type="dxa"/>
            <w:shd w:val="clear" w:color="auto" w:fill="DAEEF3" w:themeFill="accent5" w:themeFillTint="33"/>
            <w:vAlign w:val="center"/>
          </w:tcPr>
          <w:p w14:paraId="4BB57504" w14:textId="3A56AFE0" w:rsidR="00FC577D" w:rsidRPr="00950893" w:rsidRDefault="00FC577D" w:rsidP="0011223F">
            <w:pPr>
              <w:rPr>
                <w:rFonts w:cs="Calibri"/>
                <w:color w:val="000000" w:themeColor="text1"/>
                <w:sz w:val="20"/>
                <w:szCs w:val="22"/>
              </w:rPr>
            </w:pPr>
            <w:r w:rsidRPr="00FC577D">
              <w:rPr>
                <w:rFonts w:cs="Calibri"/>
                <w:color w:val="000000" w:themeColor="text1"/>
                <w:sz w:val="20"/>
                <w:szCs w:val="22"/>
              </w:rPr>
              <w:t>Add Training videos and/or flood risk information to OWR’s website and YouTube channel</w:t>
            </w:r>
          </w:p>
        </w:tc>
        <w:tc>
          <w:tcPr>
            <w:tcW w:w="4860" w:type="dxa"/>
            <w:shd w:val="clear" w:color="auto" w:fill="DAEEF3" w:themeFill="accent5" w:themeFillTint="33"/>
            <w:vAlign w:val="center"/>
          </w:tcPr>
          <w:p w14:paraId="0B56E5E9" w14:textId="7CB820E1" w:rsidR="00FC577D" w:rsidRPr="00950893" w:rsidRDefault="00FC577D" w:rsidP="00FC577D">
            <w:pPr>
              <w:rPr>
                <w:rFonts w:cs="Calibri"/>
                <w:color w:val="000000" w:themeColor="text1"/>
                <w:sz w:val="20"/>
                <w:szCs w:val="22"/>
              </w:rPr>
            </w:pPr>
            <w:r>
              <w:rPr>
                <w:rFonts w:cs="Calibri"/>
                <w:color w:val="000000" w:themeColor="text1"/>
                <w:sz w:val="20"/>
                <w:szCs w:val="22"/>
              </w:rPr>
              <w:t>Add a</w:t>
            </w:r>
            <w:r w:rsidRPr="00FC577D">
              <w:rPr>
                <w:rFonts w:cs="Calibri"/>
                <w:color w:val="000000" w:themeColor="text1"/>
                <w:sz w:val="20"/>
                <w:szCs w:val="22"/>
              </w:rPr>
              <w:t xml:space="preserve">t least 3 new items (videos or risk information) to the website and publicized through </w:t>
            </w:r>
            <w:r>
              <w:rPr>
                <w:rFonts w:cs="Calibri"/>
                <w:color w:val="000000" w:themeColor="text1"/>
                <w:sz w:val="20"/>
                <w:szCs w:val="22"/>
              </w:rPr>
              <w:t xml:space="preserve">the </w:t>
            </w:r>
            <w:r w:rsidRPr="00FC577D">
              <w:rPr>
                <w:rFonts w:cs="Calibri"/>
                <w:color w:val="000000" w:themeColor="text1"/>
                <w:sz w:val="20"/>
                <w:szCs w:val="22"/>
              </w:rPr>
              <w:t xml:space="preserve">Alabama Association of Floodplain Managers conferences and email distribution to floodplain managers in the State.  All </w:t>
            </w:r>
            <w:r>
              <w:rPr>
                <w:rFonts w:cs="Calibri"/>
                <w:color w:val="000000" w:themeColor="text1"/>
                <w:sz w:val="20"/>
                <w:szCs w:val="22"/>
              </w:rPr>
              <w:t xml:space="preserve">website additions </w:t>
            </w:r>
            <w:r w:rsidRPr="00FC577D">
              <w:rPr>
                <w:rFonts w:cs="Calibri"/>
                <w:color w:val="000000" w:themeColor="text1"/>
                <w:sz w:val="20"/>
                <w:szCs w:val="22"/>
              </w:rPr>
              <w:t xml:space="preserve">will be reviewed by FEMA </w:t>
            </w:r>
            <w:r>
              <w:rPr>
                <w:rFonts w:cs="Calibri"/>
                <w:color w:val="000000" w:themeColor="text1"/>
                <w:sz w:val="20"/>
                <w:szCs w:val="22"/>
              </w:rPr>
              <w:t xml:space="preserve">and should require </w:t>
            </w:r>
            <w:r w:rsidRPr="00FC577D">
              <w:rPr>
                <w:rFonts w:cs="Calibri"/>
                <w:color w:val="000000" w:themeColor="text1"/>
                <w:sz w:val="20"/>
                <w:szCs w:val="22"/>
              </w:rPr>
              <w:t>minim</w:t>
            </w:r>
            <w:r>
              <w:rPr>
                <w:rFonts w:cs="Calibri"/>
                <w:color w:val="000000" w:themeColor="text1"/>
                <w:sz w:val="20"/>
                <w:szCs w:val="22"/>
              </w:rPr>
              <w:t>al</w:t>
            </w:r>
            <w:r w:rsidRPr="00FC577D">
              <w:rPr>
                <w:rFonts w:cs="Calibri"/>
                <w:color w:val="000000" w:themeColor="text1"/>
                <w:sz w:val="20"/>
                <w:szCs w:val="22"/>
              </w:rPr>
              <w:t xml:space="preserve"> corrections.</w:t>
            </w:r>
          </w:p>
        </w:tc>
      </w:tr>
      <w:tr w:rsidR="00FC577D" w:rsidRPr="00EB4856" w14:paraId="1CDA6615" w14:textId="77777777" w:rsidTr="0011223F">
        <w:trPr>
          <w:trHeight w:val="432"/>
        </w:trPr>
        <w:tc>
          <w:tcPr>
            <w:tcW w:w="4670" w:type="dxa"/>
            <w:shd w:val="clear" w:color="auto" w:fill="auto"/>
            <w:vAlign w:val="center"/>
          </w:tcPr>
          <w:p w14:paraId="759B4FC0" w14:textId="3DDB3FB7" w:rsidR="00FC577D" w:rsidRPr="00950893" w:rsidRDefault="00FC577D" w:rsidP="0011223F">
            <w:pPr>
              <w:rPr>
                <w:rFonts w:cs="Calibri"/>
                <w:color w:val="000000" w:themeColor="text1"/>
                <w:sz w:val="20"/>
                <w:szCs w:val="22"/>
              </w:rPr>
            </w:pPr>
            <w:r w:rsidRPr="00FC577D">
              <w:rPr>
                <w:rFonts w:cs="Calibri"/>
                <w:color w:val="000000" w:themeColor="text1"/>
                <w:sz w:val="20"/>
                <w:szCs w:val="22"/>
              </w:rPr>
              <w:t>Continued maintenance, through non-Federal funds, of the processes or systems in place to support the collection, development, evaluation, dissemination and communication of flood hazard and risk assessment data and mapping</w:t>
            </w:r>
          </w:p>
        </w:tc>
        <w:tc>
          <w:tcPr>
            <w:tcW w:w="4860" w:type="dxa"/>
            <w:shd w:val="clear" w:color="auto" w:fill="auto"/>
            <w:vAlign w:val="center"/>
          </w:tcPr>
          <w:p w14:paraId="624F7222" w14:textId="5A1C38AF" w:rsidR="00FC577D" w:rsidRPr="00950893" w:rsidRDefault="00FC577D" w:rsidP="00D50AD3">
            <w:pPr>
              <w:rPr>
                <w:rFonts w:cs="Calibri"/>
                <w:color w:val="000000" w:themeColor="text1"/>
                <w:sz w:val="20"/>
                <w:szCs w:val="22"/>
              </w:rPr>
            </w:pPr>
            <w:r w:rsidRPr="00FC577D">
              <w:rPr>
                <w:rFonts w:cs="Calibri"/>
                <w:color w:val="000000" w:themeColor="text1"/>
                <w:sz w:val="20"/>
                <w:szCs w:val="22"/>
              </w:rPr>
              <w:t xml:space="preserve">Identify the level of non-Federal support provided </w:t>
            </w:r>
            <w:r w:rsidR="004964AC">
              <w:rPr>
                <w:rFonts w:cs="Calibri"/>
                <w:color w:val="000000" w:themeColor="text1"/>
                <w:sz w:val="20"/>
                <w:szCs w:val="22"/>
              </w:rPr>
              <w:t xml:space="preserve">during </w:t>
            </w:r>
            <w:r w:rsidR="004964AC" w:rsidRPr="00FC577D">
              <w:rPr>
                <w:rFonts w:cs="Calibri"/>
                <w:color w:val="000000" w:themeColor="text1"/>
                <w:sz w:val="20"/>
                <w:szCs w:val="22"/>
              </w:rPr>
              <w:t>the</w:t>
            </w:r>
            <w:r w:rsidRPr="00FC577D">
              <w:rPr>
                <w:rFonts w:cs="Calibri"/>
                <w:color w:val="000000" w:themeColor="text1"/>
                <w:sz w:val="20"/>
                <w:szCs w:val="22"/>
              </w:rPr>
              <w:t xml:space="preserve"> previous quarter and show cumulative</w:t>
            </w:r>
            <w:r w:rsidR="00D50AD3">
              <w:rPr>
                <w:rFonts w:cs="Calibri"/>
                <w:color w:val="000000" w:themeColor="text1"/>
                <w:sz w:val="20"/>
                <w:szCs w:val="22"/>
              </w:rPr>
              <w:t xml:space="preserve"> totals </w:t>
            </w:r>
            <w:r w:rsidRPr="00FC577D">
              <w:rPr>
                <w:rFonts w:cs="Calibri"/>
                <w:color w:val="000000" w:themeColor="text1"/>
                <w:sz w:val="20"/>
                <w:szCs w:val="22"/>
              </w:rPr>
              <w:t>for the project</w:t>
            </w:r>
          </w:p>
        </w:tc>
      </w:tr>
      <w:tr w:rsidR="00D50AD3" w:rsidRPr="00EB4856" w14:paraId="69A0AB31" w14:textId="77777777" w:rsidTr="00D50AD3">
        <w:trPr>
          <w:trHeight w:val="432"/>
        </w:trPr>
        <w:tc>
          <w:tcPr>
            <w:tcW w:w="4670" w:type="dxa"/>
            <w:shd w:val="clear" w:color="auto" w:fill="DAEEF3" w:themeFill="accent5" w:themeFillTint="33"/>
            <w:vAlign w:val="center"/>
          </w:tcPr>
          <w:p w14:paraId="60CFC9A4" w14:textId="6FDF3D73" w:rsidR="00D50AD3" w:rsidRPr="00FC577D" w:rsidRDefault="00D50AD3" w:rsidP="00D50AD3">
            <w:pPr>
              <w:rPr>
                <w:rFonts w:cs="Calibri"/>
                <w:color w:val="000000" w:themeColor="text1"/>
                <w:sz w:val="20"/>
                <w:szCs w:val="22"/>
              </w:rPr>
            </w:pPr>
            <w:r w:rsidRPr="00D50AD3">
              <w:rPr>
                <w:rFonts w:cs="Calibri"/>
                <w:color w:val="000000" w:themeColor="text1"/>
                <w:sz w:val="20"/>
                <w:szCs w:val="22"/>
              </w:rPr>
              <w:t xml:space="preserve">Incentivize building local/federal/state partnerships.  Document where </w:t>
            </w:r>
            <w:r>
              <w:rPr>
                <w:rFonts w:cs="Calibri"/>
                <w:color w:val="000000" w:themeColor="text1"/>
                <w:sz w:val="20"/>
                <w:szCs w:val="22"/>
              </w:rPr>
              <w:t>OWR builds</w:t>
            </w:r>
            <w:r w:rsidRPr="00D50AD3">
              <w:rPr>
                <w:rFonts w:cs="Calibri"/>
                <w:color w:val="000000" w:themeColor="text1"/>
                <w:sz w:val="20"/>
                <w:szCs w:val="22"/>
              </w:rPr>
              <w:t xml:space="preserve"> partnership</w:t>
            </w:r>
            <w:r>
              <w:rPr>
                <w:rFonts w:cs="Calibri"/>
                <w:color w:val="000000" w:themeColor="text1"/>
                <w:sz w:val="20"/>
                <w:szCs w:val="22"/>
              </w:rPr>
              <w:t>s</w:t>
            </w:r>
            <w:r w:rsidRPr="00D50AD3">
              <w:rPr>
                <w:rFonts w:cs="Calibri"/>
                <w:color w:val="000000" w:themeColor="text1"/>
                <w:sz w:val="20"/>
                <w:szCs w:val="22"/>
              </w:rPr>
              <w:t xml:space="preserve"> in the mapping project</w:t>
            </w:r>
            <w:r>
              <w:rPr>
                <w:rFonts w:cs="Calibri"/>
                <w:color w:val="000000" w:themeColor="text1"/>
                <w:sz w:val="20"/>
                <w:szCs w:val="22"/>
              </w:rPr>
              <w:t>s</w:t>
            </w:r>
            <w:r w:rsidRPr="00D50AD3">
              <w:rPr>
                <w:rFonts w:cs="Calibri"/>
                <w:color w:val="000000" w:themeColor="text1"/>
                <w:sz w:val="20"/>
                <w:szCs w:val="22"/>
              </w:rPr>
              <w:t xml:space="preserve"> with a local champion to outreach or engage a broader audience in a more efficient manner</w:t>
            </w:r>
          </w:p>
        </w:tc>
        <w:tc>
          <w:tcPr>
            <w:tcW w:w="4860" w:type="dxa"/>
            <w:shd w:val="clear" w:color="auto" w:fill="DAEEF3" w:themeFill="accent5" w:themeFillTint="33"/>
            <w:vAlign w:val="center"/>
          </w:tcPr>
          <w:p w14:paraId="1E77811B" w14:textId="624546EF" w:rsidR="00D50AD3" w:rsidRPr="00FC577D" w:rsidRDefault="00D50AD3" w:rsidP="00D50AD3">
            <w:pPr>
              <w:rPr>
                <w:rFonts w:cs="Calibri"/>
                <w:color w:val="000000" w:themeColor="text1"/>
                <w:sz w:val="20"/>
                <w:szCs w:val="22"/>
              </w:rPr>
            </w:pPr>
            <w:r w:rsidRPr="00D50AD3">
              <w:rPr>
                <w:rFonts w:cs="Calibri"/>
                <w:color w:val="000000" w:themeColor="text1"/>
                <w:sz w:val="20"/>
                <w:szCs w:val="22"/>
              </w:rPr>
              <w:t>Establish one private and one public partnership per watershed and more efficiently engage a broader audience during the Risk MAP project</w:t>
            </w:r>
          </w:p>
        </w:tc>
      </w:tr>
      <w:tr w:rsidR="00D50AD3" w:rsidRPr="00EB4856" w14:paraId="506FA6A1" w14:textId="77777777" w:rsidTr="00D50AD3">
        <w:trPr>
          <w:trHeight w:val="432"/>
        </w:trPr>
        <w:tc>
          <w:tcPr>
            <w:tcW w:w="4670" w:type="dxa"/>
            <w:shd w:val="clear" w:color="auto" w:fill="auto"/>
            <w:vAlign w:val="center"/>
          </w:tcPr>
          <w:p w14:paraId="29507EFA" w14:textId="19BF6206" w:rsidR="00D50AD3" w:rsidRPr="00D50AD3" w:rsidRDefault="00D50AD3" w:rsidP="00D50AD3">
            <w:pPr>
              <w:rPr>
                <w:rFonts w:cs="Calibri"/>
                <w:color w:val="000000" w:themeColor="text1"/>
                <w:sz w:val="20"/>
                <w:szCs w:val="22"/>
              </w:rPr>
            </w:pPr>
            <w:r w:rsidRPr="00D50AD3">
              <w:rPr>
                <w:rFonts w:cs="Calibri"/>
                <w:color w:val="000000" w:themeColor="text1"/>
                <w:sz w:val="20"/>
                <w:szCs w:val="22"/>
              </w:rPr>
              <w:t>Distribute quarterly emails with communities in watershed stakeholder group</w:t>
            </w:r>
            <w:r>
              <w:rPr>
                <w:rFonts w:cs="Calibri"/>
                <w:color w:val="000000" w:themeColor="text1"/>
                <w:sz w:val="20"/>
                <w:szCs w:val="22"/>
              </w:rPr>
              <w:t xml:space="preserve">s to keep them up </w:t>
            </w:r>
            <w:r w:rsidRPr="00D50AD3">
              <w:rPr>
                <w:rFonts w:cs="Calibri"/>
                <w:color w:val="000000" w:themeColor="text1"/>
                <w:sz w:val="20"/>
                <w:szCs w:val="22"/>
              </w:rPr>
              <w:t xml:space="preserve">to date on </w:t>
            </w:r>
            <w:r>
              <w:rPr>
                <w:rFonts w:cs="Calibri"/>
                <w:color w:val="000000" w:themeColor="text1"/>
                <w:sz w:val="20"/>
                <w:szCs w:val="22"/>
              </w:rPr>
              <w:t xml:space="preserve">the </w:t>
            </w:r>
            <w:r w:rsidRPr="00D50AD3">
              <w:rPr>
                <w:rFonts w:cs="Calibri"/>
                <w:color w:val="000000" w:themeColor="text1"/>
                <w:sz w:val="20"/>
                <w:szCs w:val="22"/>
              </w:rPr>
              <w:t>status of the project</w:t>
            </w:r>
            <w:r>
              <w:rPr>
                <w:rFonts w:cs="Calibri"/>
                <w:color w:val="000000" w:themeColor="text1"/>
                <w:sz w:val="20"/>
                <w:szCs w:val="22"/>
              </w:rPr>
              <w:t>s</w:t>
            </w:r>
            <w:r w:rsidRPr="00D50AD3">
              <w:rPr>
                <w:rFonts w:cs="Calibri"/>
                <w:color w:val="000000" w:themeColor="text1"/>
                <w:sz w:val="20"/>
                <w:szCs w:val="22"/>
              </w:rPr>
              <w:t xml:space="preserve"> and </w:t>
            </w:r>
            <w:r>
              <w:rPr>
                <w:rFonts w:cs="Calibri"/>
                <w:color w:val="000000" w:themeColor="text1"/>
                <w:sz w:val="20"/>
                <w:szCs w:val="22"/>
              </w:rPr>
              <w:t xml:space="preserve">to </w:t>
            </w:r>
            <w:r w:rsidRPr="00D50AD3">
              <w:rPr>
                <w:rFonts w:cs="Calibri"/>
                <w:color w:val="000000" w:themeColor="text1"/>
                <w:sz w:val="20"/>
                <w:szCs w:val="22"/>
              </w:rPr>
              <w:t xml:space="preserve">document the completion of </w:t>
            </w:r>
            <w:r>
              <w:rPr>
                <w:rFonts w:cs="Calibri"/>
                <w:color w:val="000000" w:themeColor="text1"/>
                <w:sz w:val="20"/>
                <w:szCs w:val="22"/>
              </w:rPr>
              <w:t>activities</w:t>
            </w:r>
          </w:p>
        </w:tc>
        <w:tc>
          <w:tcPr>
            <w:tcW w:w="4860" w:type="dxa"/>
            <w:shd w:val="clear" w:color="auto" w:fill="auto"/>
            <w:vAlign w:val="center"/>
          </w:tcPr>
          <w:p w14:paraId="1024020F" w14:textId="5E203514" w:rsidR="00D50AD3" w:rsidRPr="00D50AD3" w:rsidRDefault="00D50AD3" w:rsidP="00D50AD3">
            <w:pPr>
              <w:rPr>
                <w:rFonts w:cs="Calibri"/>
                <w:color w:val="000000" w:themeColor="text1"/>
                <w:sz w:val="20"/>
                <w:szCs w:val="22"/>
              </w:rPr>
            </w:pPr>
            <w:r>
              <w:rPr>
                <w:rFonts w:cs="Calibri"/>
                <w:color w:val="000000" w:themeColor="text1"/>
                <w:sz w:val="20"/>
                <w:szCs w:val="22"/>
              </w:rPr>
              <w:t>Submit documentation of quarterly emails to communities and FEMA</w:t>
            </w:r>
          </w:p>
        </w:tc>
      </w:tr>
    </w:tbl>
    <w:p w14:paraId="09CBD623" w14:textId="77777777" w:rsidR="009D2DE6" w:rsidRDefault="009D2DE6" w:rsidP="00923B4F">
      <w:pPr>
        <w:rPr>
          <w:rFonts w:cs="Calibri"/>
        </w:rPr>
      </w:pPr>
    </w:p>
    <w:p w14:paraId="7108D2DF" w14:textId="03CA49BE" w:rsidR="00D50AD3" w:rsidRPr="00443FCA" w:rsidRDefault="00D50AD3" w:rsidP="00D50AD3">
      <w:pPr>
        <w:rPr>
          <w:sz w:val="22"/>
          <w:szCs w:val="22"/>
        </w:rPr>
      </w:pPr>
      <w:r>
        <w:rPr>
          <w:rFonts w:cs="Calibri"/>
        </w:rPr>
        <w:t>T</w:t>
      </w:r>
      <w:r w:rsidRPr="00100BF9">
        <w:rPr>
          <w:rFonts w:cs="Calibri"/>
        </w:rPr>
        <w:t xml:space="preserve">o support </w:t>
      </w:r>
      <w:r>
        <w:rPr>
          <w:rFonts w:cs="Calibri"/>
        </w:rPr>
        <w:t>action advancement</w:t>
      </w:r>
      <w:r w:rsidRPr="003E1FCA">
        <w:rPr>
          <w:rFonts w:cs="Calibri"/>
        </w:rPr>
        <w:t xml:space="preserve">, FEMA has developed </w:t>
      </w:r>
      <w:r w:rsidR="00CC7C6C">
        <w:rPr>
          <w:rFonts w:cs="Calibri"/>
        </w:rPr>
        <w:t>a Mitigation Action Tracker</w:t>
      </w:r>
      <w:r w:rsidRPr="003E1FCA">
        <w:rPr>
          <w:rFonts w:cs="Calibri"/>
        </w:rPr>
        <w:t xml:space="preserve">.   </w:t>
      </w:r>
      <w:r>
        <w:rPr>
          <w:rFonts w:cs="Calibri"/>
        </w:rPr>
        <w:t xml:space="preserve">In addition to watershed project entries, </w:t>
      </w:r>
      <w:r w:rsidRPr="00216CC2">
        <w:t xml:space="preserve">OWR </w:t>
      </w:r>
      <w:r>
        <w:t>will enter</w:t>
      </w:r>
      <w:r w:rsidRPr="00216CC2">
        <w:t xml:space="preserve"> mitigation actions as identified during </w:t>
      </w:r>
      <w:r>
        <w:t xml:space="preserve">Risk MAP project for Upper Black Warrior and Guntersville Lake projects.  </w:t>
      </w:r>
      <w:r w:rsidRPr="00216CC2">
        <w:t>Approximately 16</w:t>
      </w:r>
      <w:r>
        <w:t>0</w:t>
      </w:r>
      <w:r w:rsidRPr="00216CC2">
        <w:t xml:space="preserve"> mitigation actions have been identified to date.  OWR</w:t>
      </w:r>
      <w:r w:rsidRPr="00E95F7B">
        <w:t xml:space="preserve"> will continue to coordinate with </w:t>
      </w:r>
      <w:r>
        <w:t>local emergency management partners</w:t>
      </w:r>
      <w:r w:rsidRPr="00E95F7B">
        <w:t xml:space="preserve"> to ensure mitigation actions as identified during the mitigation planning process are entered and tracked in </w:t>
      </w:r>
      <w:r w:rsidR="000317E4">
        <w:t xml:space="preserve">FEMA’s Mitigation Action Tracker </w:t>
      </w:r>
      <w:r w:rsidRPr="00E95F7B">
        <w:t>for the State of Alabama.</w:t>
      </w:r>
    </w:p>
    <w:p w14:paraId="6BE2A9BF" w14:textId="77777777" w:rsidR="009D2DE6" w:rsidRDefault="009D2DE6" w:rsidP="00923B4F">
      <w:pPr>
        <w:rPr>
          <w:rFonts w:cs="Calibri"/>
        </w:rPr>
      </w:pPr>
    </w:p>
    <w:p w14:paraId="4EB2AB69" w14:textId="77777777" w:rsidR="003321D3" w:rsidRPr="00DD7AB5" w:rsidRDefault="00FD6CC4" w:rsidP="00DD7AB5">
      <w:pPr>
        <w:pStyle w:val="Heading1"/>
      </w:pPr>
      <w:bookmarkStart w:id="2260" w:name="_Toc428535937"/>
      <w:bookmarkStart w:id="2261" w:name="_Toc428535988"/>
      <w:bookmarkStart w:id="2262" w:name="_Toc428536043"/>
      <w:bookmarkStart w:id="2263" w:name="_Toc428536094"/>
      <w:bookmarkStart w:id="2264" w:name="_Toc428536145"/>
      <w:bookmarkStart w:id="2265" w:name="_Toc428536195"/>
      <w:bookmarkStart w:id="2266" w:name="_Toc428536245"/>
      <w:bookmarkStart w:id="2267" w:name="_Toc428790685"/>
      <w:bookmarkStart w:id="2268" w:name="_Toc430088466"/>
      <w:bookmarkStart w:id="2269" w:name="_Toc430088632"/>
      <w:bookmarkStart w:id="2270" w:name="_Toc430088798"/>
      <w:bookmarkStart w:id="2271" w:name="_Toc430088965"/>
      <w:bookmarkStart w:id="2272" w:name="_Toc430089132"/>
      <w:bookmarkStart w:id="2273" w:name="_Toc430089299"/>
      <w:bookmarkStart w:id="2274" w:name="_Toc430089466"/>
      <w:bookmarkStart w:id="2275" w:name="_Toc430089635"/>
      <w:bookmarkStart w:id="2276" w:name="_Toc430089750"/>
      <w:bookmarkStart w:id="2277" w:name="_Toc430089916"/>
      <w:bookmarkStart w:id="2278" w:name="_Toc430090082"/>
      <w:bookmarkStart w:id="2279" w:name="_Toc430090248"/>
      <w:bookmarkStart w:id="2280" w:name="_Toc430090414"/>
      <w:bookmarkStart w:id="2281" w:name="_Toc430090580"/>
      <w:bookmarkStart w:id="2282" w:name="_Toc430090747"/>
      <w:bookmarkStart w:id="2283" w:name="_Toc430090913"/>
      <w:bookmarkStart w:id="2284" w:name="_Toc430091080"/>
      <w:bookmarkStart w:id="2285" w:name="_Toc430091246"/>
      <w:bookmarkStart w:id="2286" w:name="_Toc430091412"/>
      <w:bookmarkStart w:id="2287" w:name="_Toc430092551"/>
      <w:bookmarkStart w:id="2288" w:name="_Toc430092717"/>
      <w:bookmarkStart w:id="2289" w:name="_Toc430092882"/>
      <w:bookmarkStart w:id="2290" w:name="_Toc430093047"/>
      <w:bookmarkStart w:id="2291" w:name="_Toc430093212"/>
      <w:bookmarkStart w:id="2292" w:name="_Toc430177907"/>
      <w:bookmarkStart w:id="2293" w:name="_Toc430178075"/>
      <w:bookmarkStart w:id="2294" w:name="_Toc430182605"/>
      <w:bookmarkStart w:id="2295" w:name="_Toc430183069"/>
      <w:bookmarkStart w:id="2296" w:name="_Toc430183534"/>
      <w:bookmarkStart w:id="2297" w:name="_Toc430184982"/>
      <w:bookmarkStart w:id="2298" w:name="_Toc430185458"/>
      <w:bookmarkStart w:id="2299" w:name="_Toc430269576"/>
      <w:bookmarkStart w:id="2300" w:name="_Toc430089636"/>
      <w:bookmarkStart w:id="2301" w:name="_Toc473636094"/>
      <w:bookmarkStart w:id="2302" w:name="_Toc473710305"/>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r w:rsidRPr="00DD7AB5">
        <w:lastRenderedPageBreak/>
        <w:t xml:space="preserve">Summary and </w:t>
      </w:r>
      <w:r w:rsidR="003321D3" w:rsidRPr="00DD7AB5">
        <w:t>Program Funding Required</w:t>
      </w:r>
      <w:bookmarkEnd w:id="2300"/>
      <w:bookmarkEnd w:id="2301"/>
      <w:bookmarkEnd w:id="2302"/>
    </w:p>
    <w:p w14:paraId="3766A939" w14:textId="07B78A23" w:rsidR="00631155" w:rsidRPr="00631155" w:rsidRDefault="00631155" w:rsidP="00923B4F">
      <w:pPr>
        <w:rPr>
          <w:rFonts w:cs="Calibri"/>
        </w:rPr>
      </w:pPr>
      <w:r w:rsidRPr="00631155">
        <w:rPr>
          <w:rFonts w:cs="Calibri"/>
        </w:rPr>
        <w:t>OWR is committed to providing the citizens of Alabama with</w:t>
      </w:r>
      <w:r w:rsidR="000C7F82">
        <w:rPr>
          <w:rFonts w:cs="Calibri"/>
        </w:rPr>
        <w:t xml:space="preserve"> accurate up-to-date flood maps.  </w:t>
      </w:r>
      <w:r w:rsidRPr="00631155">
        <w:rPr>
          <w:rFonts w:cs="Calibri"/>
        </w:rPr>
        <w:t xml:space="preserve"> OWR will utilize the foundation and partnerships and the very successful development and implementation of the AFPMP to meet and exceed the goals established for Risk MAP in the State of Alabama.</w:t>
      </w:r>
    </w:p>
    <w:p w14:paraId="7876C486" w14:textId="77777777" w:rsidR="00631155" w:rsidRPr="00631155" w:rsidRDefault="00631155" w:rsidP="00923B4F">
      <w:pPr>
        <w:rPr>
          <w:rFonts w:cs="Calibri"/>
        </w:rPr>
      </w:pPr>
    </w:p>
    <w:p w14:paraId="7F5E3A31" w14:textId="249612DD" w:rsidR="00631155" w:rsidRDefault="007707FE" w:rsidP="00923B4F">
      <w:pPr>
        <w:rPr>
          <w:rFonts w:cs="Calibri"/>
          <w:color w:val="000000" w:themeColor="text1"/>
        </w:rPr>
      </w:pPr>
      <w:r w:rsidRPr="00615F35">
        <w:t xml:space="preserve">Alabama estimates that </w:t>
      </w:r>
      <w:r w:rsidRPr="00C103CB">
        <w:t xml:space="preserve">approximately </w:t>
      </w:r>
      <w:r>
        <w:t>4</w:t>
      </w:r>
      <w:r w:rsidRPr="00C103CB">
        <w:t>7% (</w:t>
      </w:r>
      <w:r>
        <w:t>2,378</w:t>
      </w:r>
      <w:r w:rsidRPr="00C103CB">
        <w:t xml:space="preserve"> </w:t>
      </w:r>
      <w:r w:rsidRPr="00D87320">
        <w:t>miles</w:t>
      </w:r>
      <w:r w:rsidRPr="00C103CB">
        <w:t xml:space="preserve">) of existing AE (detailed) studies are still </w:t>
      </w:r>
      <w:r w:rsidRPr="002D6C4C">
        <w:t xml:space="preserve">in need of updated engineering in order to meet FEMA’s New, Validated or Updated (NVUE) </w:t>
      </w:r>
      <w:r w:rsidRPr="002D6C4C">
        <w:rPr>
          <w:color w:val="000000" w:themeColor="text1"/>
        </w:rPr>
        <w:t xml:space="preserve">goals.  </w:t>
      </w:r>
      <w:r w:rsidRPr="002D6C4C">
        <w:rPr>
          <w:rFonts w:cs="Calibri"/>
        </w:rPr>
        <w:t xml:space="preserve">In order to meet these NVUE requirements and the additional program goals and performance measures outlined in this Business Plan, OWR estimates that </w:t>
      </w:r>
      <w:r w:rsidRPr="002D6C4C">
        <w:rPr>
          <w:rFonts w:cs="Calibri"/>
          <w:color w:val="000000" w:themeColor="text1"/>
        </w:rPr>
        <w:t>approximately $</w:t>
      </w:r>
      <w:r w:rsidR="005F302B">
        <w:rPr>
          <w:rFonts w:cs="Calibri"/>
          <w:color w:val="000000" w:themeColor="text1"/>
        </w:rPr>
        <w:t>5</w:t>
      </w:r>
      <w:r w:rsidRPr="002D6C4C">
        <w:rPr>
          <w:rFonts w:cs="Calibri"/>
          <w:color w:val="000000" w:themeColor="text1"/>
        </w:rPr>
        <w:t>,</w:t>
      </w:r>
      <w:r w:rsidR="005F302B">
        <w:rPr>
          <w:rFonts w:cs="Calibri"/>
          <w:color w:val="000000" w:themeColor="text1"/>
        </w:rPr>
        <w:t>1</w:t>
      </w:r>
      <w:r w:rsidRPr="002D6C4C">
        <w:rPr>
          <w:rFonts w:cs="Calibri"/>
          <w:color w:val="000000" w:themeColor="text1"/>
        </w:rPr>
        <w:t>00,000 will be needed each year over the next five years, and the total program funding level required for FY 2017 to FY 2021 is estimated to be approximately $</w:t>
      </w:r>
      <w:r w:rsidR="002D6C4C" w:rsidRPr="002D6C4C">
        <w:rPr>
          <w:rFonts w:cs="Calibri"/>
          <w:color w:val="000000" w:themeColor="text1"/>
        </w:rPr>
        <w:t>2</w:t>
      </w:r>
      <w:r w:rsidR="005F302B">
        <w:rPr>
          <w:rFonts w:cs="Calibri"/>
          <w:color w:val="000000" w:themeColor="text1"/>
        </w:rPr>
        <w:t>5,</w:t>
      </w:r>
      <w:r w:rsidRPr="002D6C4C">
        <w:rPr>
          <w:rFonts w:cs="Calibri"/>
          <w:color w:val="000000" w:themeColor="text1"/>
        </w:rPr>
        <w:t>500,000</w:t>
      </w:r>
      <w:r w:rsidR="00C459EA" w:rsidRPr="002D6C4C">
        <w:rPr>
          <w:rFonts w:cs="Calibri"/>
          <w:color w:val="000000" w:themeColor="text1"/>
        </w:rPr>
        <w:t>.</w:t>
      </w:r>
      <w:r w:rsidR="00631155" w:rsidRPr="00847C98">
        <w:rPr>
          <w:rFonts w:cs="Calibri"/>
          <w:color w:val="000000" w:themeColor="text1"/>
        </w:rPr>
        <w:t xml:space="preserve">    </w:t>
      </w:r>
    </w:p>
    <w:p w14:paraId="48B143EF" w14:textId="77777777" w:rsidR="00796391" w:rsidRPr="00847C98" w:rsidRDefault="00796391" w:rsidP="00923B4F">
      <w:pPr>
        <w:rPr>
          <w:rFonts w:cs="Calibri"/>
          <w:color w:val="000000" w:themeColor="text1"/>
        </w:rPr>
      </w:pPr>
    </w:p>
    <w:p w14:paraId="0E171A09" w14:textId="076C9FE6" w:rsidR="00631155" w:rsidRPr="00B94DC0" w:rsidRDefault="00357534" w:rsidP="00357534">
      <w:pPr>
        <w:pStyle w:val="Caption"/>
        <w:rPr>
          <w:rFonts w:cs="Arial"/>
        </w:rPr>
      </w:pPr>
      <w:bookmarkStart w:id="2303" w:name="_Toc473710312"/>
      <w:r w:rsidRPr="00CF0EC0">
        <w:t xml:space="preserve">Table </w:t>
      </w:r>
      <w:r w:rsidR="00E2349F" w:rsidRPr="00CF0EC0">
        <w:rPr>
          <w:b w:val="0"/>
          <w:bCs w:val="0"/>
        </w:rPr>
        <w:fldChar w:fldCharType="begin"/>
      </w:r>
      <w:r w:rsidRPr="00CF0EC0">
        <w:instrText xml:space="preserve"> SEQ Table \* ARABIC </w:instrText>
      </w:r>
      <w:r w:rsidR="00E2349F" w:rsidRPr="00CF0EC0">
        <w:rPr>
          <w:b w:val="0"/>
          <w:bCs w:val="0"/>
        </w:rPr>
        <w:fldChar w:fldCharType="separate"/>
      </w:r>
      <w:r w:rsidR="00D50AD3">
        <w:rPr>
          <w:noProof/>
        </w:rPr>
        <w:t>7</w:t>
      </w:r>
      <w:r w:rsidR="00E2349F" w:rsidRPr="00CF0EC0">
        <w:rPr>
          <w:b w:val="0"/>
          <w:bCs w:val="0"/>
        </w:rPr>
        <w:fldChar w:fldCharType="end"/>
      </w:r>
      <w:r w:rsidRPr="00CF0EC0">
        <w:t xml:space="preserve">.  Program Funding for Fiscal </w:t>
      </w:r>
      <w:r w:rsidR="00284E35">
        <w:t xml:space="preserve">Funding </w:t>
      </w:r>
      <w:r w:rsidRPr="00CF0EC0">
        <w:t>Year</w:t>
      </w:r>
      <w:r w:rsidR="00284E35">
        <w:t>s</w:t>
      </w:r>
      <w:r w:rsidRPr="00CF0EC0">
        <w:t xml:space="preserve"> 201</w:t>
      </w:r>
      <w:r w:rsidR="00040386">
        <w:t>7</w:t>
      </w:r>
      <w:r w:rsidR="008577C1" w:rsidRPr="00CF0EC0">
        <w:t xml:space="preserve"> t</w:t>
      </w:r>
      <w:r w:rsidRPr="00CF0EC0">
        <w:t xml:space="preserve">o </w:t>
      </w:r>
      <w:r w:rsidR="00284E35">
        <w:t>2</w:t>
      </w:r>
      <w:r w:rsidR="0076297B" w:rsidRPr="00CF0EC0">
        <w:t>02</w:t>
      </w:r>
      <w:r w:rsidR="00040386">
        <w:t>1</w:t>
      </w:r>
      <w:bookmarkEnd w:id="2303"/>
    </w:p>
    <w:tbl>
      <w:tblPr>
        <w:tblW w:w="9620"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1E0" w:firstRow="1" w:lastRow="1" w:firstColumn="1" w:lastColumn="1" w:noHBand="0" w:noVBand="0"/>
      </w:tblPr>
      <w:tblGrid>
        <w:gridCol w:w="810"/>
        <w:gridCol w:w="1471"/>
        <w:gridCol w:w="1472"/>
        <w:gridCol w:w="1472"/>
        <w:gridCol w:w="1472"/>
        <w:gridCol w:w="1472"/>
        <w:gridCol w:w="1451"/>
      </w:tblGrid>
      <w:tr w:rsidR="005F302B" w14:paraId="6D85E54F" w14:textId="77777777" w:rsidTr="00885C6F">
        <w:trPr>
          <w:trHeight w:val="458"/>
          <w:tblHeader/>
        </w:trPr>
        <w:tc>
          <w:tcPr>
            <w:tcW w:w="810" w:type="dxa"/>
            <w:shd w:val="clear" w:color="auto" w:fill="31849B" w:themeFill="accent5" w:themeFillShade="BF"/>
            <w:vAlign w:val="center"/>
          </w:tcPr>
          <w:p w14:paraId="274E92FA" w14:textId="5E8C6B35" w:rsidR="005F302B" w:rsidRPr="00885C6F" w:rsidRDefault="005F302B" w:rsidP="00885C6F">
            <w:pPr>
              <w:jc w:val="center"/>
              <w:rPr>
                <w:rFonts w:cs="Calibri"/>
                <w:b/>
                <w:color w:val="FFFFFF" w:themeColor="background1"/>
                <w:sz w:val="22"/>
                <w:szCs w:val="22"/>
              </w:rPr>
            </w:pPr>
            <w:r w:rsidRPr="00885C6F">
              <w:rPr>
                <w:b/>
                <w:color w:val="FFFFFF" w:themeColor="background1"/>
                <w:sz w:val="22"/>
              </w:rPr>
              <w:t>Fiscal Year</w:t>
            </w:r>
          </w:p>
        </w:tc>
        <w:tc>
          <w:tcPr>
            <w:tcW w:w="1471" w:type="dxa"/>
            <w:shd w:val="clear" w:color="auto" w:fill="31849B" w:themeFill="accent5" w:themeFillShade="BF"/>
            <w:vAlign w:val="center"/>
          </w:tcPr>
          <w:p w14:paraId="0C695425" w14:textId="460774FC" w:rsidR="005F302B" w:rsidRPr="00885C6F" w:rsidRDefault="005F302B" w:rsidP="00885C6F">
            <w:pPr>
              <w:jc w:val="center"/>
              <w:rPr>
                <w:rFonts w:cs="Calibri"/>
                <w:b/>
                <w:color w:val="FFFFFF" w:themeColor="background1"/>
                <w:sz w:val="22"/>
                <w:szCs w:val="22"/>
              </w:rPr>
            </w:pPr>
            <w:r w:rsidRPr="00885C6F">
              <w:rPr>
                <w:b/>
                <w:color w:val="FFFFFF" w:themeColor="background1"/>
                <w:sz w:val="22"/>
              </w:rPr>
              <w:t>Engineering &amp; Mapping Funding</w:t>
            </w:r>
          </w:p>
        </w:tc>
        <w:tc>
          <w:tcPr>
            <w:tcW w:w="1472" w:type="dxa"/>
            <w:shd w:val="clear" w:color="auto" w:fill="31849B" w:themeFill="accent5" w:themeFillShade="BF"/>
            <w:vAlign w:val="center"/>
          </w:tcPr>
          <w:p w14:paraId="3FCDC251" w14:textId="05AD02C6" w:rsidR="005F302B" w:rsidRPr="00885C6F" w:rsidRDefault="005F302B" w:rsidP="00885C6F">
            <w:pPr>
              <w:jc w:val="center"/>
              <w:rPr>
                <w:rFonts w:cs="Calibri"/>
                <w:b/>
                <w:color w:val="FFFFFF" w:themeColor="background1"/>
                <w:sz w:val="22"/>
                <w:szCs w:val="22"/>
              </w:rPr>
            </w:pPr>
            <w:r w:rsidRPr="00885C6F">
              <w:rPr>
                <w:b/>
                <w:color w:val="FFFFFF" w:themeColor="background1"/>
                <w:sz w:val="22"/>
              </w:rPr>
              <w:t>Non-Regulatory Product Funding</w:t>
            </w:r>
          </w:p>
        </w:tc>
        <w:tc>
          <w:tcPr>
            <w:tcW w:w="1472" w:type="dxa"/>
            <w:shd w:val="clear" w:color="auto" w:fill="31849B" w:themeFill="accent5" w:themeFillShade="BF"/>
            <w:vAlign w:val="center"/>
          </w:tcPr>
          <w:p w14:paraId="53A48414" w14:textId="71055B49" w:rsidR="005F302B" w:rsidRPr="00885C6F" w:rsidRDefault="005F302B" w:rsidP="00885C6F">
            <w:pPr>
              <w:jc w:val="center"/>
              <w:rPr>
                <w:rFonts w:cs="Calibri"/>
                <w:b/>
                <w:color w:val="FFFFFF" w:themeColor="background1"/>
                <w:sz w:val="22"/>
                <w:szCs w:val="22"/>
              </w:rPr>
            </w:pPr>
            <w:r w:rsidRPr="00885C6F">
              <w:rPr>
                <w:b/>
                <w:color w:val="FFFFFF" w:themeColor="background1"/>
                <w:sz w:val="22"/>
              </w:rPr>
              <w:t>Program Management Funding</w:t>
            </w:r>
          </w:p>
        </w:tc>
        <w:tc>
          <w:tcPr>
            <w:tcW w:w="1472" w:type="dxa"/>
            <w:shd w:val="clear" w:color="auto" w:fill="31849B" w:themeFill="accent5" w:themeFillShade="BF"/>
            <w:vAlign w:val="center"/>
          </w:tcPr>
          <w:p w14:paraId="696BC742" w14:textId="16FDCC9C" w:rsidR="005F302B" w:rsidRPr="00885C6F" w:rsidRDefault="005F302B" w:rsidP="00885C6F">
            <w:pPr>
              <w:jc w:val="center"/>
              <w:rPr>
                <w:rFonts w:cs="Calibri"/>
                <w:b/>
                <w:color w:val="FFFFFF" w:themeColor="background1"/>
                <w:sz w:val="22"/>
                <w:szCs w:val="22"/>
              </w:rPr>
            </w:pPr>
            <w:r w:rsidRPr="00885C6F">
              <w:rPr>
                <w:b/>
                <w:color w:val="FFFFFF" w:themeColor="background1"/>
                <w:sz w:val="22"/>
              </w:rPr>
              <w:t>CERC Funding</w:t>
            </w:r>
          </w:p>
        </w:tc>
        <w:tc>
          <w:tcPr>
            <w:tcW w:w="1472" w:type="dxa"/>
            <w:shd w:val="clear" w:color="auto" w:fill="31849B" w:themeFill="accent5" w:themeFillShade="BF"/>
            <w:vAlign w:val="center"/>
          </w:tcPr>
          <w:p w14:paraId="66C82091" w14:textId="4FB1A510" w:rsidR="005F302B" w:rsidRPr="00885C6F" w:rsidRDefault="005F302B" w:rsidP="00242876">
            <w:pPr>
              <w:jc w:val="center"/>
              <w:rPr>
                <w:rFonts w:cs="Calibri"/>
                <w:b/>
                <w:color w:val="FFFFFF" w:themeColor="background1"/>
                <w:sz w:val="22"/>
                <w:szCs w:val="22"/>
              </w:rPr>
            </w:pPr>
            <w:r w:rsidRPr="00885C6F">
              <w:rPr>
                <w:b/>
                <w:color w:val="FFFFFF" w:themeColor="background1"/>
                <w:sz w:val="22"/>
              </w:rPr>
              <w:t xml:space="preserve">LOMR </w:t>
            </w:r>
            <w:r w:rsidR="00242876">
              <w:rPr>
                <w:b/>
                <w:color w:val="FFFFFF" w:themeColor="background1"/>
                <w:sz w:val="22"/>
              </w:rPr>
              <w:t>Review</w:t>
            </w:r>
            <w:r w:rsidRPr="00885C6F">
              <w:rPr>
                <w:b/>
                <w:color w:val="FFFFFF" w:themeColor="background1"/>
                <w:sz w:val="22"/>
              </w:rPr>
              <w:t xml:space="preserve"> Funding</w:t>
            </w:r>
          </w:p>
        </w:tc>
        <w:tc>
          <w:tcPr>
            <w:tcW w:w="1451" w:type="dxa"/>
            <w:shd w:val="clear" w:color="auto" w:fill="31849B" w:themeFill="accent5" w:themeFillShade="BF"/>
            <w:vAlign w:val="center"/>
          </w:tcPr>
          <w:p w14:paraId="2696429A" w14:textId="75746E42" w:rsidR="005F302B" w:rsidRPr="00885C6F" w:rsidRDefault="005F302B" w:rsidP="00885C6F">
            <w:pPr>
              <w:jc w:val="center"/>
              <w:rPr>
                <w:rFonts w:cs="Calibri"/>
                <w:b/>
                <w:color w:val="FFFFFF" w:themeColor="background1"/>
                <w:sz w:val="22"/>
                <w:szCs w:val="22"/>
              </w:rPr>
            </w:pPr>
            <w:r w:rsidRPr="00885C6F">
              <w:rPr>
                <w:b/>
                <w:color w:val="FFFFFF" w:themeColor="background1"/>
                <w:sz w:val="22"/>
              </w:rPr>
              <w:t>Total FEMA Funding Required</w:t>
            </w:r>
          </w:p>
        </w:tc>
      </w:tr>
      <w:tr w:rsidR="005F302B" w14:paraId="0B2F5C69" w14:textId="77777777" w:rsidTr="008416A9">
        <w:trPr>
          <w:trHeight w:val="260"/>
        </w:trPr>
        <w:tc>
          <w:tcPr>
            <w:tcW w:w="810" w:type="dxa"/>
            <w:shd w:val="clear" w:color="auto" w:fill="DAEEF3" w:themeFill="accent5" w:themeFillTint="33"/>
          </w:tcPr>
          <w:p w14:paraId="633D2B0E" w14:textId="1658D9D8" w:rsidR="005F302B" w:rsidRPr="00885C6F" w:rsidRDefault="005F302B" w:rsidP="005F302B">
            <w:pPr>
              <w:jc w:val="center"/>
              <w:rPr>
                <w:color w:val="0D0D0D" w:themeColor="text1" w:themeTint="F2"/>
                <w:sz w:val="22"/>
              </w:rPr>
            </w:pPr>
            <w:r w:rsidRPr="00885C6F">
              <w:rPr>
                <w:sz w:val="22"/>
              </w:rPr>
              <w:t>2017</w:t>
            </w:r>
          </w:p>
        </w:tc>
        <w:tc>
          <w:tcPr>
            <w:tcW w:w="1471" w:type="dxa"/>
            <w:shd w:val="clear" w:color="auto" w:fill="DAEEF3" w:themeFill="accent5" w:themeFillTint="33"/>
          </w:tcPr>
          <w:p w14:paraId="3CA993E0" w14:textId="38DF2320" w:rsidR="005F302B" w:rsidRPr="00885C6F" w:rsidRDefault="005F302B" w:rsidP="005F302B">
            <w:pPr>
              <w:jc w:val="center"/>
              <w:rPr>
                <w:color w:val="0D0D0D" w:themeColor="text1" w:themeTint="F2"/>
                <w:sz w:val="22"/>
              </w:rPr>
            </w:pPr>
            <w:r w:rsidRPr="00885C6F">
              <w:rPr>
                <w:sz w:val="22"/>
              </w:rPr>
              <w:t xml:space="preserve">$6,820,000 </w:t>
            </w:r>
          </w:p>
        </w:tc>
        <w:tc>
          <w:tcPr>
            <w:tcW w:w="1472" w:type="dxa"/>
            <w:shd w:val="clear" w:color="auto" w:fill="DAEEF3" w:themeFill="accent5" w:themeFillTint="33"/>
          </w:tcPr>
          <w:p w14:paraId="509ABF68" w14:textId="10347139" w:rsidR="005F302B" w:rsidRPr="00885C6F" w:rsidRDefault="005F302B" w:rsidP="005F302B">
            <w:pPr>
              <w:jc w:val="center"/>
              <w:rPr>
                <w:color w:val="0D0D0D" w:themeColor="text1" w:themeTint="F2"/>
                <w:sz w:val="22"/>
              </w:rPr>
            </w:pPr>
            <w:r w:rsidRPr="00885C6F">
              <w:rPr>
                <w:sz w:val="22"/>
              </w:rPr>
              <w:t xml:space="preserve">$682,000 </w:t>
            </w:r>
          </w:p>
        </w:tc>
        <w:tc>
          <w:tcPr>
            <w:tcW w:w="1472" w:type="dxa"/>
            <w:shd w:val="clear" w:color="auto" w:fill="DAEEF3" w:themeFill="accent5" w:themeFillTint="33"/>
          </w:tcPr>
          <w:p w14:paraId="5BADDA1D" w14:textId="5C00148F" w:rsidR="005F302B" w:rsidRPr="00885C6F" w:rsidRDefault="005F302B" w:rsidP="005F302B">
            <w:pPr>
              <w:jc w:val="center"/>
              <w:rPr>
                <w:color w:val="0D0D0D" w:themeColor="text1" w:themeTint="F2"/>
                <w:sz w:val="22"/>
              </w:rPr>
            </w:pPr>
            <w:r w:rsidRPr="00885C6F">
              <w:rPr>
                <w:sz w:val="22"/>
              </w:rPr>
              <w:t xml:space="preserve">$125,000 </w:t>
            </w:r>
          </w:p>
        </w:tc>
        <w:tc>
          <w:tcPr>
            <w:tcW w:w="1472" w:type="dxa"/>
            <w:shd w:val="clear" w:color="auto" w:fill="DAEEF3" w:themeFill="accent5" w:themeFillTint="33"/>
          </w:tcPr>
          <w:p w14:paraId="37956280" w14:textId="468358F5" w:rsidR="005F302B" w:rsidRPr="00885C6F" w:rsidRDefault="005F302B" w:rsidP="005F302B">
            <w:pPr>
              <w:jc w:val="center"/>
              <w:rPr>
                <w:color w:val="0D0D0D" w:themeColor="text1" w:themeTint="F2"/>
                <w:sz w:val="22"/>
              </w:rPr>
            </w:pPr>
            <w:r w:rsidRPr="00885C6F">
              <w:rPr>
                <w:sz w:val="22"/>
              </w:rPr>
              <w:t xml:space="preserve">$125,000 </w:t>
            </w:r>
          </w:p>
        </w:tc>
        <w:tc>
          <w:tcPr>
            <w:tcW w:w="1472" w:type="dxa"/>
            <w:shd w:val="clear" w:color="auto" w:fill="DAEEF3" w:themeFill="accent5" w:themeFillTint="33"/>
          </w:tcPr>
          <w:p w14:paraId="78F0ABC7" w14:textId="539B442B" w:rsidR="005F302B" w:rsidRPr="00885C6F" w:rsidRDefault="005F302B" w:rsidP="005F302B">
            <w:pPr>
              <w:jc w:val="center"/>
              <w:rPr>
                <w:color w:val="0D0D0D" w:themeColor="text1" w:themeTint="F2"/>
                <w:sz w:val="22"/>
              </w:rPr>
            </w:pPr>
            <w:r w:rsidRPr="00885C6F">
              <w:rPr>
                <w:sz w:val="22"/>
              </w:rPr>
              <w:t xml:space="preserve">$210,000 </w:t>
            </w:r>
          </w:p>
        </w:tc>
        <w:tc>
          <w:tcPr>
            <w:tcW w:w="1451" w:type="dxa"/>
            <w:shd w:val="clear" w:color="auto" w:fill="DAEEF3" w:themeFill="accent5" w:themeFillTint="33"/>
          </w:tcPr>
          <w:p w14:paraId="43FAE4FB" w14:textId="503F84F6" w:rsidR="005F302B" w:rsidRPr="00885C6F" w:rsidRDefault="005F302B" w:rsidP="005F302B">
            <w:pPr>
              <w:jc w:val="center"/>
              <w:rPr>
                <w:color w:val="0D0D0D" w:themeColor="text1" w:themeTint="F2"/>
                <w:sz w:val="22"/>
              </w:rPr>
            </w:pPr>
            <w:r w:rsidRPr="00885C6F">
              <w:rPr>
                <w:sz w:val="22"/>
              </w:rPr>
              <w:t xml:space="preserve">$7,962,000 </w:t>
            </w:r>
          </w:p>
        </w:tc>
      </w:tr>
      <w:tr w:rsidR="005F302B" w14:paraId="415C444B" w14:textId="77777777" w:rsidTr="008416A9">
        <w:trPr>
          <w:trHeight w:val="260"/>
        </w:trPr>
        <w:tc>
          <w:tcPr>
            <w:tcW w:w="810" w:type="dxa"/>
            <w:shd w:val="clear" w:color="auto" w:fill="auto"/>
          </w:tcPr>
          <w:p w14:paraId="32F8D8D9" w14:textId="409AF6AD" w:rsidR="005F302B" w:rsidRPr="00885C6F" w:rsidRDefault="005F302B" w:rsidP="005F302B">
            <w:pPr>
              <w:jc w:val="center"/>
              <w:rPr>
                <w:rFonts w:cs="Arial"/>
                <w:bCs/>
                <w:color w:val="0D0D0D" w:themeColor="text1" w:themeTint="F2"/>
                <w:sz w:val="22"/>
                <w:szCs w:val="22"/>
              </w:rPr>
            </w:pPr>
            <w:r w:rsidRPr="00885C6F">
              <w:rPr>
                <w:sz w:val="22"/>
              </w:rPr>
              <w:t>2018</w:t>
            </w:r>
          </w:p>
        </w:tc>
        <w:tc>
          <w:tcPr>
            <w:tcW w:w="1471" w:type="dxa"/>
            <w:shd w:val="clear" w:color="auto" w:fill="auto"/>
          </w:tcPr>
          <w:p w14:paraId="0FA3D939" w14:textId="62DC3D46" w:rsidR="005F302B" w:rsidRPr="00885C6F" w:rsidRDefault="005F302B" w:rsidP="005F302B">
            <w:pPr>
              <w:jc w:val="center"/>
              <w:rPr>
                <w:rFonts w:cs="Arial"/>
                <w:bCs/>
                <w:color w:val="0D0D0D" w:themeColor="text1" w:themeTint="F2"/>
                <w:sz w:val="22"/>
                <w:szCs w:val="22"/>
              </w:rPr>
            </w:pPr>
            <w:r w:rsidRPr="00885C6F">
              <w:rPr>
                <w:sz w:val="22"/>
              </w:rPr>
              <w:t xml:space="preserve">$3,250,000 </w:t>
            </w:r>
          </w:p>
        </w:tc>
        <w:tc>
          <w:tcPr>
            <w:tcW w:w="1472" w:type="dxa"/>
            <w:shd w:val="clear" w:color="auto" w:fill="auto"/>
          </w:tcPr>
          <w:p w14:paraId="1BD111C3" w14:textId="28281DEF" w:rsidR="005F302B" w:rsidRPr="00885C6F" w:rsidRDefault="005F302B" w:rsidP="005F302B">
            <w:pPr>
              <w:jc w:val="center"/>
              <w:rPr>
                <w:rFonts w:cs="Arial"/>
                <w:bCs/>
                <w:color w:val="0D0D0D" w:themeColor="text1" w:themeTint="F2"/>
                <w:sz w:val="22"/>
                <w:szCs w:val="22"/>
              </w:rPr>
            </w:pPr>
            <w:r w:rsidRPr="00885C6F">
              <w:rPr>
                <w:sz w:val="22"/>
              </w:rPr>
              <w:t xml:space="preserve">$300,000 </w:t>
            </w:r>
          </w:p>
        </w:tc>
        <w:tc>
          <w:tcPr>
            <w:tcW w:w="1472" w:type="dxa"/>
            <w:shd w:val="clear" w:color="auto" w:fill="auto"/>
          </w:tcPr>
          <w:p w14:paraId="3EA32634" w14:textId="79B3580F" w:rsidR="005F302B" w:rsidRPr="00885C6F" w:rsidRDefault="005F302B" w:rsidP="005F302B">
            <w:pPr>
              <w:jc w:val="center"/>
              <w:rPr>
                <w:rFonts w:cs="Arial"/>
                <w:bCs/>
                <w:color w:val="0D0D0D" w:themeColor="text1" w:themeTint="F2"/>
                <w:sz w:val="22"/>
                <w:szCs w:val="22"/>
              </w:rPr>
            </w:pPr>
            <w:r w:rsidRPr="00885C6F">
              <w:rPr>
                <w:sz w:val="22"/>
              </w:rPr>
              <w:t xml:space="preserve">$150,000 </w:t>
            </w:r>
          </w:p>
        </w:tc>
        <w:tc>
          <w:tcPr>
            <w:tcW w:w="1472" w:type="dxa"/>
            <w:shd w:val="clear" w:color="auto" w:fill="auto"/>
          </w:tcPr>
          <w:p w14:paraId="13FD73DB" w14:textId="523EE311" w:rsidR="005F302B" w:rsidRPr="00885C6F" w:rsidRDefault="005F302B" w:rsidP="005F302B">
            <w:pPr>
              <w:jc w:val="center"/>
              <w:rPr>
                <w:rFonts w:cs="Arial"/>
                <w:bCs/>
                <w:color w:val="0D0D0D" w:themeColor="text1" w:themeTint="F2"/>
                <w:sz w:val="22"/>
                <w:szCs w:val="22"/>
              </w:rPr>
            </w:pPr>
            <w:r w:rsidRPr="00885C6F">
              <w:rPr>
                <w:sz w:val="22"/>
              </w:rPr>
              <w:t xml:space="preserve">$175,000 </w:t>
            </w:r>
          </w:p>
        </w:tc>
        <w:tc>
          <w:tcPr>
            <w:tcW w:w="1472" w:type="dxa"/>
            <w:shd w:val="clear" w:color="auto" w:fill="auto"/>
          </w:tcPr>
          <w:p w14:paraId="7D525FAA" w14:textId="15174745" w:rsidR="005F302B" w:rsidRPr="00885C6F" w:rsidRDefault="005F302B" w:rsidP="005F302B">
            <w:pPr>
              <w:jc w:val="center"/>
              <w:rPr>
                <w:rFonts w:cs="Arial"/>
                <w:bCs/>
                <w:color w:val="0D0D0D" w:themeColor="text1" w:themeTint="F2"/>
                <w:sz w:val="22"/>
                <w:szCs w:val="22"/>
              </w:rPr>
            </w:pPr>
            <w:r w:rsidRPr="00885C6F">
              <w:rPr>
                <w:sz w:val="22"/>
              </w:rPr>
              <w:t xml:space="preserve">$210,000 </w:t>
            </w:r>
          </w:p>
        </w:tc>
        <w:tc>
          <w:tcPr>
            <w:tcW w:w="1451" w:type="dxa"/>
            <w:shd w:val="clear" w:color="auto" w:fill="auto"/>
          </w:tcPr>
          <w:p w14:paraId="5C2CE50E" w14:textId="15074EAC" w:rsidR="005F302B" w:rsidRPr="00885C6F" w:rsidRDefault="005F302B" w:rsidP="005F302B">
            <w:pPr>
              <w:jc w:val="center"/>
              <w:rPr>
                <w:rFonts w:cs="Arial"/>
                <w:bCs/>
                <w:color w:val="0D0D0D" w:themeColor="text1" w:themeTint="F2"/>
                <w:sz w:val="22"/>
                <w:szCs w:val="22"/>
              </w:rPr>
            </w:pPr>
            <w:r w:rsidRPr="00885C6F">
              <w:rPr>
                <w:sz w:val="22"/>
              </w:rPr>
              <w:t xml:space="preserve">$4,085,000 </w:t>
            </w:r>
          </w:p>
        </w:tc>
      </w:tr>
      <w:tr w:rsidR="005F302B" w14:paraId="14761D24" w14:textId="77777777" w:rsidTr="008416A9">
        <w:tc>
          <w:tcPr>
            <w:tcW w:w="810" w:type="dxa"/>
            <w:shd w:val="clear" w:color="auto" w:fill="DAEEF3" w:themeFill="accent5" w:themeFillTint="33"/>
          </w:tcPr>
          <w:p w14:paraId="0BB4D4E7" w14:textId="48B5D38E" w:rsidR="005F302B" w:rsidRPr="00885C6F" w:rsidRDefault="005F302B" w:rsidP="005F302B">
            <w:pPr>
              <w:jc w:val="center"/>
              <w:rPr>
                <w:rFonts w:cs="Calibri"/>
                <w:bCs/>
                <w:color w:val="0D0D0D" w:themeColor="text1" w:themeTint="F2"/>
                <w:sz w:val="22"/>
                <w:szCs w:val="22"/>
              </w:rPr>
            </w:pPr>
            <w:r w:rsidRPr="00885C6F">
              <w:rPr>
                <w:sz w:val="22"/>
              </w:rPr>
              <w:t>2019</w:t>
            </w:r>
          </w:p>
        </w:tc>
        <w:tc>
          <w:tcPr>
            <w:tcW w:w="1471" w:type="dxa"/>
            <w:shd w:val="clear" w:color="auto" w:fill="DAEEF3" w:themeFill="accent5" w:themeFillTint="33"/>
          </w:tcPr>
          <w:p w14:paraId="33586BB9" w14:textId="47B3921D" w:rsidR="005F302B" w:rsidRPr="00885C6F" w:rsidRDefault="005F302B" w:rsidP="005F302B">
            <w:pPr>
              <w:jc w:val="center"/>
              <w:rPr>
                <w:rFonts w:cs="Calibri"/>
                <w:bCs/>
                <w:color w:val="0D0D0D" w:themeColor="text1" w:themeTint="F2"/>
                <w:sz w:val="22"/>
                <w:szCs w:val="22"/>
              </w:rPr>
            </w:pPr>
            <w:r w:rsidRPr="00885C6F">
              <w:rPr>
                <w:sz w:val="22"/>
              </w:rPr>
              <w:t xml:space="preserve">$3,412,500 </w:t>
            </w:r>
          </w:p>
        </w:tc>
        <w:tc>
          <w:tcPr>
            <w:tcW w:w="1472" w:type="dxa"/>
            <w:shd w:val="clear" w:color="auto" w:fill="DAEEF3" w:themeFill="accent5" w:themeFillTint="33"/>
          </w:tcPr>
          <w:p w14:paraId="62296ED3" w14:textId="4C938045" w:rsidR="005F302B" w:rsidRPr="00885C6F" w:rsidRDefault="005F302B" w:rsidP="005F302B">
            <w:pPr>
              <w:jc w:val="center"/>
              <w:rPr>
                <w:rFonts w:cs="Calibri"/>
                <w:bCs/>
                <w:color w:val="0D0D0D" w:themeColor="text1" w:themeTint="F2"/>
                <w:sz w:val="22"/>
                <w:szCs w:val="22"/>
              </w:rPr>
            </w:pPr>
            <w:r w:rsidRPr="00885C6F">
              <w:rPr>
                <w:sz w:val="22"/>
              </w:rPr>
              <w:t xml:space="preserve">$315,000 </w:t>
            </w:r>
          </w:p>
        </w:tc>
        <w:tc>
          <w:tcPr>
            <w:tcW w:w="1472" w:type="dxa"/>
            <w:shd w:val="clear" w:color="auto" w:fill="DAEEF3" w:themeFill="accent5" w:themeFillTint="33"/>
          </w:tcPr>
          <w:p w14:paraId="6A8D6D97" w14:textId="6B6FCA68" w:rsidR="005F302B" w:rsidRPr="00885C6F" w:rsidRDefault="005F302B" w:rsidP="005F302B">
            <w:pPr>
              <w:jc w:val="center"/>
              <w:rPr>
                <w:rFonts w:cs="Calibri"/>
                <w:bCs/>
                <w:color w:val="0D0D0D" w:themeColor="text1" w:themeTint="F2"/>
                <w:sz w:val="22"/>
                <w:szCs w:val="22"/>
              </w:rPr>
            </w:pPr>
            <w:r w:rsidRPr="00885C6F">
              <w:rPr>
                <w:sz w:val="22"/>
              </w:rPr>
              <w:t xml:space="preserve">$157,500 </w:t>
            </w:r>
          </w:p>
        </w:tc>
        <w:tc>
          <w:tcPr>
            <w:tcW w:w="1472" w:type="dxa"/>
            <w:shd w:val="clear" w:color="auto" w:fill="DAEEF3" w:themeFill="accent5" w:themeFillTint="33"/>
          </w:tcPr>
          <w:p w14:paraId="4EB22AFF" w14:textId="4678AB78" w:rsidR="005F302B" w:rsidRPr="00885C6F" w:rsidRDefault="005F302B" w:rsidP="005F302B">
            <w:pPr>
              <w:jc w:val="center"/>
              <w:rPr>
                <w:rFonts w:cs="Calibri"/>
                <w:bCs/>
                <w:color w:val="0D0D0D" w:themeColor="text1" w:themeTint="F2"/>
                <w:sz w:val="22"/>
                <w:szCs w:val="22"/>
              </w:rPr>
            </w:pPr>
            <w:r w:rsidRPr="00885C6F">
              <w:rPr>
                <w:sz w:val="22"/>
              </w:rPr>
              <w:t xml:space="preserve">$183,750 </w:t>
            </w:r>
          </w:p>
        </w:tc>
        <w:tc>
          <w:tcPr>
            <w:tcW w:w="1472" w:type="dxa"/>
            <w:shd w:val="clear" w:color="auto" w:fill="DAEEF3" w:themeFill="accent5" w:themeFillTint="33"/>
          </w:tcPr>
          <w:p w14:paraId="24285D1E" w14:textId="0B789AA5" w:rsidR="005F302B" w:rsidRPr="00885C6F" w:rsidRDefault="005F302B" w:rsidP="005F302B">
            <w:pPr>
              <w:jc w:val="center"/>
              <w:rPr>
                <w:rFonts w:cs="Calibri"/>
                <w:bCs/>
                <w:color w:val="0D0D0D" w:themeColor="text1" w:themeTint="F2"/>
                <w:sz w:val="22"/>
                <w:szCs w:val="22"/>
              </w:rPr>
            </w:pPr>
            <w:r w:rsidRPr="00885C6F">
              <w:rPr>
                <w:sz w:val="22"/>
              </w:rPr>
              <w:t xml:space="preserve">$220,500 </w:t>
            </w:r>
          </w:p>
        </w:tc>
        <w:tc>
          <w:tcPr>
            <w:tcW w:w="1451" w:type="dxa"/>
            <w:shd w:val="clear" w:color="auto" w:fill="DAEEF3" w:themeFill="accent5" w:themeFillTint="33"/>
          </w:tcPr>
          <w:p w14:paraId="3B8911A1" w14:textId="74FED7CB" w:rsidR="005F302B" w:rsidRPr="00885C6F" w:rsidRDefault="005F302B" w:rsidP="005F302B">
            <w:pPr>
              <w:jc w:val="center"/>
              <w:rPr>
                <w:rFonts w:cs="Calibri"/>
                <w:bCs/>
                <w:color w:val="0D0D0D" w:themeColor="text1" w:themeTint="F2"/>
                <w:sz w:val="22"/>
                <w:szCs w:val="22"/>
              </w:rPr>
            </w:pPr>
            <w:r w:rsidRPr="00885C6F">
              <w:rPr>
                <w:sz w:val="22"/>
              </w:rPr>
              <w:t xml:space="preserve">$4,289,250 </w:t>
            </w:r>
          </w:p>
        </w:tc>
      </w:tr>
      <w:tr w:rsidR="005F302B" w14:paraId="64624BBF" w14:textId="77777777" w:rsidTr="008416A9">
        <w:tc>
          <w:tcPr>
            <w:tcW w:w="810" w:type="dxa"/>
            <w:shd w:val="clear" w:color="auto" w:fill="auto"/>
          </w:tcPr>
          <w:p w14:paraId="1248A4C7" w14:textId="547D17AD" w:rsidR="005F302B" w:rsidRPr="00885C6F" w:rsidRDefault="005F302B" w:rsidP="005F302B">
            <w:pPr>
              <w:jc w:val="center"/>
              <w:rPr>
                <w:rFonts w:cs="Calibri"/>
                <w:bCs/>
                <w:color w:val="0D0D0D" w:themeColor="text1" w:themeTint="F2"/>
                <w:sz w:val="22"/>
                <w:szCs w:val="22"/>
              </w:rPr>
            </w:pPr>
            <w:r w:rsidRPr="00885C6F">
              <w:rPr>
                <w:sz w:val="22"/>
              </w:rPr>
              <w:t>2020</w:t>
            </w:r>
          </w:p>
        </w:tc>
        <w:tc>
          <w:tcPr>
            <w:tcW w:w="1471" w:type="dxa"/>
            <w:shd w:val="clear" w:color="auto" w:fill="auto"/>
          </w:tcPr>
          <w:p w14:paraId="07E630B3" w14:textId="167684B6" w:rsidR="005F302B" w:rsidRPr="00885C6F" w:rsidRDefault="005F302B" w:rsidP="005F302B">
            <w:pPr>
              <w:jc w:val="center"/>
              <w:rPr>
                <w:rFonts w:cs="Calibri"/>
                <w:bCs/>
                <w:color w:val="0D0D0D" w:themeColor="text1" w:themeTint="F2"/>
                <w:sz w:val="22"/>
                <w:szCs w:val="22"/>
              </w:rPr>
            </w:pPr>
            <w:r w:rsidRPr="00885C6F">
              <w:rPr>
                <w:sz w:val="22"/>
              </w:rPr>
              <w:t xml:space="preserve">$3,583,125 </w:t>
            </w:r>
          </w:p>
        </w:tc>
        <w:tc>
          <w:tcPr>
            <w:tcW w:w="1472" w:type="dxa"/>
            <w:shd w:val="clear" w:color="auto" w:fill="auto"/>
          </w:tcPr>
          <w:p w14:paraId="24E704AB" w14:textId="072EE5BD" w:rsidR="005F302B" w:rsidRPr="00885C6F" w:rsidRDefault="005F302B" w:rsidP="005F302B">
            <w:pPr>
              <w:jc w:val="center"/>
              <w:rPr>
                <w:rFonts w:cs="Calibri"/>
                <w:bCs/>
                <w:color w:val="0D0D0D" w:themeColor="text1" w:themeTint="F2"/>
                <w:sz w:val="22"/>
                <w:szCs w:val="22"/>
              </w:rPr>
            </w:pPr>
            <w:r w:rsidRPr="00885C6F">
              <w:rPr>
                <w:sz w:val="22"/>
              </w:rPr>
              <w:t xml:space="preserve">$330,750 </w:t>
            </w:r>
          </w:p>
        </w:tc>
        <w:tc>
          <w:tcPr>
            <w:tcW w:w="1472" w:type="dxa"/>
            <w:shd w:val="clear" w:color="auto" w:fill="auto"/>
          </w:tcPr>
          <w:p w14:paraId="4DAACC18" w14:textId="2D1F12A1" w:rsidR="005F302B" w:rsidRPr="00885C6F" w:rsidRDefault="005F302B" w:rsidP="005F302B">
            <w:pPr>
              <w:jc w:val="center"/>
              <w:rPr>
                <w:rFonts w:cs="Calibri"/>
                <w:bCs/>
                <w:color w:val="0D0D0D" w:themeColor="text1" w:themeTint="F2"/>
                <w:sz w:val="22"/>
                <w:szCs w:val="22"/>
              </w:rPr>
            </w:pPr>
            <w:r w:rsidRPr="00885C6F">
              <w:rPr>
                <w:sz w:val="22"/>
              </w:rPr>
              <w:t xml:space="preserve">$165,375 </w:t>
            </w:r>
          </w:p>
        </w:tc>
        <w:tc>
          <w:tcPr>
            <w:tcW w:w="1472" w:type="dxa"/>
            <w:shd w:val="clear" w:color="auto" w:fill="auto"/>
          </w:tcPr>
          <w:p w14:paraId="2C64827F" w14:textId="40591BEE" w:rsidR="005F302B" w:rsidRPr="00885C6F" w:rsidRDefault="005F302B" w:rsidP="005F302B">
            <w:pPr>
              <w:jc w:val="center"/>
              <w:rPr>
                <w:rFonts w:cs="Calibri"/>
                <w:bCs/>
                <w:color w:val="0D0D0D" w:themeColor="text1" w:themeTint="F2"/>
                <w:sz w:val="22"/>
                <w:szCs w:val="22"/>
              </w:rPr>
            </w:pPr>
            <w:r w:rsidRPr="00885C6F">
              <w:rPr>
                <w:sz w:val="22"/>
              </w:rPr>
              <w:t xml:space="preserve">$192,938 </w:t>
            </w:r>
          </w:p>
        </w:tc>
        <w:tc>
          <w:tcPr>
            <w:tcW w:w="1472" w:type="dxa"/>
            <w:shd w:val="clear" w:color="auto" w:fill="auto"/>
          </w:tcPr>
          <w:p w14:paraId="26EF0A72" w14:textId="21E811A6" w:rsidR="005F302B" w:rsidRPr="00885C6F" w:rsidRDefault="005F302B" w:rsidP="005F302B">
            <w:pPr>
              <w:jc w:val="center"/>
              <w:rPr>
                <w:rFonts w:cs="Calibri"/>
                <w:bCs/>
                <w:color w:val="0D0D0D" w:themeColor="text1" w:themeTint="F2"/>
                <w:sz w:val="22"/>
                <w:szCs w:val="22"/>
              </w:rPr>
            </w:pPr>
            <w:r w:rsidRPr="00885C6F">
              <w:rPr>
                <w:sz w:val="22"/>
              </w:rPr>
              <w:t xml:space="preserve">$231,525 </w:t>
            </w:r>
          </w:p>
        </w:tc>
        <w:tc>
          <w:tcPr>
            <w:tcW w:w="1451" w:type="dxa"/>
            <w:shd w:val="clear" w:color="auto" w:fill="auto"/>
          </w:tcPr>
          <w:p w14:paraId="3B7075C1" w14:textId="30FAAC96" w:rsidR="005F302B" w:rsidRPr="00885C6F" w:rsidRDefault="005F302B" w:rsidP="005F302B">
            <w:pPr>
              <w:jc w:val="center"/>
              <w:rPr>
                <w:rFonts w:cs="Calibri"/>
                <w:bCs/>
                <w:color w:val="0D0D0D" w:themeColor="text1" w:themeTint="F2"/>
                <w:sz w:val="22"/>
                <w:szCs w:val="22"/>
              </w:rPr>
            </w:pPr>
            <w:r w:rsidRPr="00885C6F">
              <w:rPr>
                <w:sz w:val="22"/>
              </w:rPr>
              <w:t xml:space="preserve">$4,503,713 </w:t>
            </w:r>
          </w:p>
        </w:tc>
      </w:tr>
      <w:tr w:rsidR="005F302B" w14:paraId="00C7EB25" w14:textId="77777777" w:rsidTr="00B6368A">
        <w:tc>
          <w:tcPr>
            <w:tcW w:w="810" w:type="dxa"/>
            <w:shd w:val="clear" w:color="auto" w:fill="DAEEF3" w:themeFill="accent5" w:themeFillTint="33"/>
          </w:tcPr>
          <w:p w14:paraId="61C9F5F4" w14:textId="0B124E25" w:rsidR="005F302B" w:rsidRPr="00885C6F" w:rsidRDefault="005F302B" w:rsidP="005F302B">
            <w:pPr>
              <w:jc w:val="center"/>
              <w:rPr>
                <w:rFonts w:cs="Arial"/>
                <w:bCs/>
                <w:color w:val="0D0D0D" w:themeColor="text1" w:themeTint="F2"/>
                <w:sz w:val="22"/>
                <w:szCs w:val="22"/>
              </w:rPr>
            </w:pPr>
            <w:r w:rsidRPr="00885C6F">
              <w:rPr>
                <w:sz w:val="22"/>
              </w:rPr>
              <w:t>2021</w:t>
            </w:r>
          </w:p>
        </w:tc>
        <w:tc>
          <w:tcPr>
            <w:tcW w:w="1471" w:type="dxa"/>
            <w:shd w:val="clear" w:color="auto" w:fill="DAEEF3" w:themeFill="accent5" w:themeFillTint="33"/>
          </w:tcPr>
          <w:p w14:paraId="1BED8662" w14:textId="0FF66AA5" w:rsidR="005F302B" w:rsidRPr="00885C6F" w:rsidRDefault="005F302B" w:rsidP="005F302B">
            <w:pPr>
              <w:jc w:val="center"/>
              <w:rPr>
                <w:rFonts w:cs="Arial"/>
                <w:bCs/>
                <w:color w:val="0D0D0D" w:themeColor="text1" w:themeTint="F2"/>
                <w:sz w:val="22"/>
                <w:szCs w:val="22"/>
              </w:rPr>
            </w:pPr>
            <w:r w:rsidRPr="00885C6F">
              <w:rPr>
                <w:sz w:val="22"/>
              </w:rPr>
              <w:t xml:space="preserve">$3,762,281 </w:t>
            </w:r>
          </w:p>
        </w:tc>
        <w:tc>
          <w:tcPr>
            <w:tcW w:w="1472" w:type="dxa"/>
            <w:shd w:val="clear" w:color="auto" w:fill="DAEEF3" w:themeFill="accent5" w:themeFillTint="33"/>
          </w:tcPr>
          <w:p w14:paraId="024910EE" w14:textId="13001221" w:rsidR="005F302B" w:rsidRPr="00885C6F" w:rsidRDefault="005F302B" w:rsidP="005F302B">
            <w:pPr>
              <w:jc w:val="center"/>
              <w:rPr>
                <w:rFonts w:cs="Arial"/>
                <w:bCs/>
                <w:color w:val="0D0D0D" w:themeColor="text1" w:themeTint="F2"/>
                <w:sz w:val="22"/>
                <w:szCs w:val="22"/>
              </w:rPr>
            </w:pPr>
            <w:r w:rsidRPr="00885C6F">
              <w:rPr>
                <w:sz w:val="22"/>
              </w:rPr>
              <w:t xml:space="preserve">$347,288 </w:t>
            </w:r>
          </w:p>
        </w:tc>
        <w:tc>
          <w:tcPr>
            <w:tcW w:w="1472" w:type="dxa"/>
            <w:shd w:val="clear" w:color="auto" w:fill="DAEEF3" w:themeFill="accent5" w:themeFillTint="33"/>
          </w:tcPr>
          <w:p w14:paraId="481B3E32" w14:textId="769FAB6A" w:rsidR="005F302B" w:rsidRPr="00885C6F" w:rsidRDefault="005F302B" w:rsidP="005F302B">
            <w:pPr>
              <w:jc w:val="center"/>
              <w:rPr>
                <w:rFonts w:cs="Arial"/>
                <w:bCs/>
                <w:color w:val="0D0D0D" w:themeColor="text1" w:themeTint="F2"/>
                <w:sz w:val="22"/>
                <w:szCs w:val="22"/>
              </w:rPr>
            </w:pPr>
            <w:r w:rsidRPr="00885C6F">
              <w:rPr>
                <w:sz w:val="22"/>
              </w:rPr>
              <w:t xml:space="preserve">$173,644 </w:t>
            </w:r>
          </w:p>
        </w:tc>
        <w:tc>
          <w:tcPr>
            <w:tcW w:w="1472" w:type="dxa"/>
            <w:shd w:val="clear" w:color="auto" w:fill="DAEEF3" w:themeFill="accent5" w:themeFillTint="33"/>
          </w:tcPr>
          <w:p w14:paraId="582DE5CC" w14:textId="578F37B5" w:rsidR="005F302B" w:rsidRPr="00885C6F" w:rsidRDefault="005F302B" w:rsidP="005F302B">
            <w:pPr>
              <w:jc w:val="center"/>
              <w:rPr>
                <w:rFonts w:cs="Arial"/>
                <w:bCs/>
                <w:color w:val="0D0D0D" w:themeColor="text1" w:themeTint="F2"/>
                <w:sz w:val="22"/>
                <w:szCs w:val="22"/>
              </w:rPr>
            </w:pPr>
            <w:r w:rsidRPr="00885C6F">
              <w:rPr>
                <w:sz w:val="22"/>
              </w:rPr>
              <w:t xml:space="preserve">$202,584 </w:t>
            </w:r>
          </w:p>
        </w:tc>
        <w:tc>
          <w:tcPr>
            <w:tcW w:w="1472" w:type="dxa"/>
            <w:shd w:val="clear" w:color="auto" w:fill="DAEEF3" w:themeFill="accent5" w:themeFillTint="33"/>
          </w:tcPr>
          <w:p w14:paraId="73D5A796" w14:textId="6EBCF995" w:rsidR="005F302B" w:rsidRPr="00885C6F" w:rsidRDefault="005F302B" w:rsidP="005F302B">
            <w:pPr>
              <w:jc w:val="center"/>
              <w:rPr>
                <w:rFonts w:cs="Arial"/>
                <w:bCs/>
                <w:color w:val="0D0D0D" w:themeColor="text1" w:themeTint="F2"/>
                <w:sz w:val="22"/>
                <w:szCs w:val="22"/>
              </w:rPr>
            </w:pPr>
            <w:r w:rsidRPr="00885C6F">
              <w:rPr>
                <w:sz w:val="22"/>
              </w:rPr>
              <w:t xml:space="preserve">$243,101 </w:t>
            </w:r>
          </w:p>
        </w:tc>
        <w:tc>
          <w:tcPr>
            <w:tcW w:w="1451" w:type="dxa"/>
            <w:shd w:val="clear" w:color="auto" w:fill="DAEEF3" w:themeFill="accent5" w:themeFillTint="33"/>
          </w:tcPr>
          <w:p w14:paraId="668B1595" w14:textId="70AA4A12" w:rsidR="005F302B" w:rsidRPr="00885C6F" w:rsidRDefault="005F302B" w:rsidP="005F302B">
            <w:pPr>
              <w:jc w:val="center"/>
              <w:rPr>
                <w:rFonts w:cs="Arial"/>
                <w:bCs/>
                <w:color w:val="0D0D0D" w:themeColor="text1" w:themeTint="F2"/>
                <w:sz w:val="22"/>
                <w:szCs w:val="22"/>
              </w:rPr>
            </w:pPr>
            <w:r w:rsidRPr="00885C6F">
              <w:rPr>
                <w:sz w:val="22"/>
              </w:rPr>
              <w:t xml:space="preserve">$4,728,898 </w:t>
            </w:r>
          </w:p>
        </w:tc>
      </w:tr>
      <w:tr w:rsidR="005F302B" w:rsidRPr="00563267" w14:paraId="26518AB9" w14:textId="77777777" w:rsidTr="001E48B3">
        <w:tc>
          <w:tcPr>
            <w:tcW w:w="810" w:type="dxa"/>
            <w:shd w:val="clear" w:color="auto" w:fill="92CDDC" w:themeFill="accent5" w:themeFillTint="99"/>
          </w:tcPr>
          <w:p w14:paraId="2A00C80A" w14:textId="2840331D" w:rsidR="005F302B" w:rsidRPr="00885C6F" w:rsidRDefault="005F302B" w:rsidP="005F302B">
            <w:pPr>
              <w:jc w:val="center"/>
              <w:rPr>
                <w:rFonts w:cs="Calibri"/>
                <w:b/>
                <w:bCs/>
                <w:color w:val="0D0D0D" w:themeColor="text1" w:themeTint="F2"/>
                <w:sz w:val="22"/>
                <w:szCs w:val="22"/>
              </w:rPr>
            </w:pPr>
            <w:r w:rsidRPr="00885C6F">
              <w:rPr>
                <w:b/>
                <w:sz w:val="22"/>
              </w:rPr>
              <w:t>Totals</w:t>
            </w:r>
          </w:p>
        </w:tc>
        <w:tc>
          <w:tcPr>
            <w:tcW w:w="1471" w:type="dxa"/>
            <w:shd w:val="clear" w:color="auto" w:fill="92CDDC" w:themeFill="accent5" w:themeFillTint="99"/>
          </w:tcPr>
          <w:p w14:paraId="7B06DF73" w14:textId="0A3D1068" w:rsidR="005F302B" w:rsidRPr="00885C6F" w:rsidRDefault="005F302B" w:rsidP="005F302B">
            <w:pPr>
              <w:jc w:val="center"/>
              <w:rPr>
                <w:rFonts w:cs="Calibri"/>
                <w:b/>
                <w:bCs/>
                <w:color w:val="0D0D0D" w:themeColor="text1" w:themeTint="F2"/>
                <w:sz w:val="22"/>
                <w:szCs w:val="22"/>
              </w:rPr>
            </w:pPr>
            <w:r w:rsidRPr="00885C6F">
              <w:rPr>
                <w:b/>
                <w:sz w:val="22"/>
              </w:rPr>
              <w:t xml:space="preserve">$20,827,906 </w:t>
            </w:r>
          </w:p>
        </w:tc>
        <w:tc>
          <w:tcPr>
            <w:tcW w:w="1472" w:type="dxa"/>
            <w:shd w:val="clear" w:color="auto" w:fill="92CDDC" w:themeFill="accent5" w:themeFillTint="99"/>
          </w:tcPr>
          <w:p w14:paraId="51B74B58" w14:textId="34203FBB" w:rsidR="005F302B" w:rsidRPr="00885C6F" w:rsidRDefault="005F302B" w:rsidP="005F302B">
            <w:pPr>
              <w:jc w:val="center"/>
              <w:rPr>
                <w:rFonts w:cs="Calibri"/>
                <w:b/>
                <w:bCs/>
                <w:color w:val="0D0D0D" w:themeColor="text1" w:themeTint="F2"/>
                <w:sz w:val="22"/>
                <w:szCs w:val="22"/>
              </w:rPr>
            </w:pPr>
            <w:r w:rsidRPr="00885C6F">
              <w:rPr>
                <w:b/>
                <w:sz w:val="22"/>
              </w:rPr>
              <w:t xml:space="preserve">$1,975,038 </w:t>
            </w:r>
          </w:p>
        </w:tc>
        <w:tc>
          <w:tcPr>
            <w:tcW w:w="1472" w:type="dxa"/>
            <w:shd w:val="clear" w:color="auto" w:fill="92CDDC" w:themeFill="accent5" w:themeFillTint="99"/>
          </w:tcPr>
          <w:p w14:paraId="7FD23F83" w14:textId="440F38D7" w:rsidR="005F302B" w:rsidRPr="00885C6F" w:rsidRDefault="005F302B" w:rsidP="005F302B">
            <w:pPr>
              <w:jc w:val="center"/>
              <w:rPr>
                <w:rFonts w:cs="Calibri"/>
                <w:b/>
                <w:bCs/>
                <w:color w:val="0D0D0D" w:themeColor="text1" w:themeTint="F2"/>
                <w:sz w:val="22"/>
                <w:szCs w:val="22"/>
              </w:rPr>
            </w:pPr>
            <w:r w:rsidRPr="00885C6F">
              <w:rPr>
                <w:b/>
                <w:sz w:val="22"/>
              </w:rPr>
              <w:t xml:space="preserve">$771,519 </w:t>
            </w:r>
          </w:p>
        </w:tc>
        <w:tc>
          <w:tcPr>
            <w:tcW w:w="1472" w:type="dxa"/>
            <w:shd w:val="clear" w:color="auto" w:fill="92CDDC" w:themeFill="accent5" w:themeFillTint="99"/>
          </w:tcPr>
          <w:p w14:paraId="3FDB8EE8" w14:textId="1D0E355C" w:rsidR="005F302B" w:rsidRPr="00885C6F" w:rsidRDefault="005F302B" w:rsidP="005F302B">
            <w:pPr>
              <w:jc w:val="center"/>
              <w:rPr>
                <w:rFonts w:cs="Calibri"/>
                <w:b/>
                <w:bCs/>
                <w:color w:val="0D0D0D" w:themeColor="text1" w:themeTint="F2"/>
                <w:sz w:val="22"/>
                <w:szCs w:val="22"/>
              </w:rPr>
            </w:pPr>
            <w:r w:rsidRPr="00885C6F">
              <w:rPr>
                <w:b/>
                <w:sz w:val="22"/>
              </w:rPr>
              <w:t xml:space="preserve">$879,272 </w:t>
            </w:r>
          </w:p>
        </w:tc>
        <w:tc>
          <w:tcPr>
            <w:tcW w:w="1472" w:type="dxa"/>
            <w:shd w:val="clear" w:color="auto" w:fill="92CDDC" w:themeFill="accent5" w:themeFillTint="99"/>
          </w:tcPr>
          <w:p w14:paraId="6506401B" w14:textId="3BC9835B" w:rsidR="005F302B" w:rsidRPr="00885C6F" w:rsidRDefault="005F302B" w:rsidP="005F302B">
            <w:pPr>
              <w:jc w:val="center"/>
              <w:rPr>
                <w:rFonts w:cs="Calibri"/>
                <w:b/>
                <w:bCs/>
                <w:color w:val="0D0D0D" w:themeColor="text1" w:themeTint="F2"/>
                <w:sz w:val="22"/>
                <w:szCs w:val="22"/>
              </w:rPr>
            </w:pPr>
            <w:r w:rsidRPr="00885C6F">
              <w:rPr>
                <w:b/>
                <w:sz w:val="22"/>
              </w:rPr>
              <w:t xml:space="preserve">$1,115,126 </w:t>
            </w:r>
          </w:p>
        </w:tc>
        <w:tc>
          <w:tcPr>
            <w:tcW w:w="1451" w:type="dxa"/>
            <w:shd w:val="clear" w:color="auto" w:fill="92CDDC" w:themeFill="accent5" w:themeFillTint="99"/>
          </w:tcPr>
          <w:p w14:paraId="3BD6463E" w14:textId="540BA869" w:rsidR="005F302B" w:rsidRPr="00885C6F" w:rsidRDefault="005F302B" w:rsidP="005F302B">
            <w:pPr>
              <w:jc w:val="center"/>
              <w:rPr>
                <w:rFonts w:cs="Calibri"/>
                <w:b/>
                <w:bCs/>
                <w:color w:val="0D0D0D" w:themeColor="text1" w:themeTint="F2"/>
                <w:sz w:val="22"/>
                <w:szCs w:val="22"/>
              </w:rPr>
            </w:pPr>
            <w:r w:rsidRPr="00885C6F">
              <w:rPr>
                <w:b/>
                <w:sz w:val="22"/>
              </w:rPr>
              <w:t xml:space="preserve">$25,568,861 </w:t>
            </w:r>
          </w:p>
        </w:tc>
      </w:tr>
    </w:tbl>
    <w:p w14:paraId="0020FF0E" w14:textId="77777777" w:rsidR="001F1327" w:rsidRDefault="001F1327" w:rsidP="001E25E4">
      <w:pPr>
        <w:rPr>
          <w:rFonts w:cs="Calibri"/>
        </w:rPr>
      </w:pPr>
    </w:p>
    <w:p w14:paraId="3943F00C" w14:textId="273B1E28" w:rsidR="001E25E4" w:rsidRDefault="001E25E4" w:rsidP="001E25E4">
      <w:pPr>
        <w:rPr>
          <w:rFonts w:cs="Calibri"/>
        </w:rPr>
      </w:pPr>
      <w:r w:rsidRPr="00631155">
        <w:rPr>
          <w:rFonts w:cs="Calibri"/>
        </w:rPr>
        <w:t xml:space="preserve">OWR has developed an approach that will meet all the goals and objectives of </w:t>
      </w:r>
      <w:r>
        <w:rPr>
          <w:rFonts w:cs="Calibri"/>
        </w:rPr>
        <w:t xml:space="preserve">the </w:t>
      </w:r>
      <w:r w:rsidRPr="00631155">
        <w:rPr>
          <w:rFonts w:cs="Calibri"/>
        </w:rPr>
        <w:t>Risk MAP</w:t>
      </w:r>
      <w:r>
        <w:rPr>
          <w:rFonts w:cs="Calibri"/>
        </w:rPr>
        <w:t xml:space="preserve"> Program</w:t>
      </w:r>
      <w:r w:rsidRPr="00631155">
        <w:rPr>
          <w:rFonts w:cs="Calibri"/>
        </w:rPr>
        <w:t xml:space="preserve">.  The costs identified in Table </w:t>
      </w:r>
      <w:r w:rsidR="00D50AD3">
        <w:rPr>
          <w:rFonts w:cs="Calibri"/>
        </w:rPr>
        <w:t>7 above</w:t>
      </w:r>
      <w:r w:rsidRPr="00631155">
        <w:rPr>
          <w:rFonts w:cs="Calibri"/>
        </w:rPr>
        <w:t xml:space="preserve"> </w:t>
      </w:r>
      <w:r>
        <w:rPr>
          <w:rFonts w:cs="Calibri"/>
        </w:rPr>
        <w:t>demonstrate</w:t>
      </w:r>
      <w:r w:rsidRPr="00631155">
        <w:rPr>
          <w:rFonts w:cs="Calibri"/>
        </w:rPr>
        <w:t xml:space="preserve"> the dollars needed to accomplish this plan within the established timeline.  The AFPMP includes costs associated with technical studies, mapping, outreach, </w:t>
      </w:r>
      <w:r>
        <w:rPr>
          <w:rFonts w:cs="Calibri"/>
        </w:rPr>
        <w:t xml:space="preserve">development of non-regulatory products, </w:t>
      </w:r>
      <w:r w:rsidRPr="00631155">
        <w:rPr>
          <w:rFonts w:cs="Calibri"/>
        </w:rPr>
        <w:t>post preliminary processing</w:t>
      </w:r>
      <w:r>
        <w:rPr>
          <w:rFonts w:cs="Calibri"/>
        </w:rPr>
        <w:t xml:space="preserve">, program management, community engagement and risk communication, and LOMR </w:t>
      </w:r>
      <w:r w:rsidR="004964AC">
        <w:rPr>
          <w:rFonts w:cs="Calibri"/>
        </w:rPr>
        <w:t>Review Partnership</w:t>
      </w:r>
      <w:r w:rsidRPr="00631155">
        <w:rPr>
          <w:rFonts w:cs="Calibri"/>
        </w:rPr>
        <w:t xml:space="preserve">.  </w:t>
      </w:r>
    </w:p>
    <w:p w14:paraId="7E5CCABB" w14:textId="77777777" w:rsidR="00FB3845" w:rsidRPr="00A330F8" w:rsidRDefault="00FB3845" w:rsidP="00A330F8">
      <w:pPr>
        <w:tabs>
          <w:tab w:val="left" w:pos="2145"/>
        </w:tabs>
        <w:rPr>
          <w:rFonts w:ascii="Arial" w:hAnsi="Arial" w:cs="Arial"/>
          <w:sz w:val="28"/>
          <w:szCs w:val="28"/>
        </w:rPr>
        <w:sectPr w:rsidR="00FB3845" w:rsidRPr="00A330F8" w:rsidSect="00FE3B48">
          <w:headerReference w:type="default" r:id="rId18"/>
          <w:footerReference w:type="default" r:id="rId19"/>
          <w:pgSz w:w="12240" w:h="15840" w:code="1"/>
          <w:pgMar w:top="1350" w:right="1267" w:bottom="1170" w:left="1440" w:header="720" w:footer="518" w:gutter="0"/>
          <w:pgNumType w:start="1"/>
          <w:cols w:space="720"/>
          <w:docGrid w:linePitch="360"/>
        </w:sectPr>
      </w:pPr>
    </w:p>
    <w:p w14:paraId="48DA67FC" w14:textId="77777777" w:rsidR="00641AE0" w:rsidRDefault="00AC2257" w:rsidP="00641AE0">
      <w:pPr>
        <w:rPr>
          <w:rFonts w:ascii="Arial" w:hAnsi="Arial" w:cs="Arial"/>
          <w:b/>
          <w:sz w:val="28"/>
          <w:szCs w:val="28"/>
        </w:rPr>
        <w:sectPr w:rsidR="00641AE0" w:rsidSect="00B94DC0">
          <w:headerReference w:type="default" r:id="rId20"/>
          <w:footerReference w:type="default" r:id="rId21"/>
          <w:pgSz w:w="12240" w:h="15840" w:code="1"/>
          <w:pgMar w:top="1440" w:right="1267" w:bottom="1440" w:left="1440" w:header="720" w:footer="518" w:gutter="0"/>
          <w:cols w:space="720"/>
          <w:docGrid w:linePitch="360"/>
        </w:sectPr>
      </w:pPr>
      <w:r>
        <w:rPr>
          <w:rFonts w:ascii="Arial" w:hAnsi="Arial" w:cs="Arial"/>
          <w:b/>
          <w:noProof/>
          <w:sz w:val="28"/>
          <w:szCs w:val="28"/>
        </w:rPr>
        <w:lastRenderedPageBreak/>
        <mc:AlternateContent>
          <mc:Choice Requires="wps">
            <w:drawing>
              <wp:anchor distT="91440" distB="91440" distL="114300" distR="114300" simplePos="0" relativeHeight="251660288" behindDoc="0" locked="0" layoutInCell="0" allowOverlap="1" wp14:anchorId="06A46ABE" wp14:editId="6C9FBFA8">
                <wp:simplePos x="0" y="0"/>
                <wp:positionH relativeFrom="page">
                  <wp:posOffset>5052695</wp:posOffset>
                </wp:positionH>
                <wp:positionV relativeFrom="page">
                  <wp:posOffset>531495</wp:posOffset>
                </wp:positionV>
                <wp:extent cx="2719705" cy="8227695"/>
                <wp:effectExtent l="0" t="0" r="4445" b="0"/>
                <wp:wrapSquare wrapText="bothSides"/>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19705" cy="8227695"/>
                        </a:xfrm>
                        <a:prstGeom prst="flowChartPredefinedProcess">
                          <a:avLst/>
                        </a:prstGeom>
                        <a:solidFill>
                          <a:srgbClr val="31849B"/>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7A358FC9" w14:textId="77777777" w:rsidR="00097891" w:rsidRPr="00641AE0" w:rsidRDefault="00097891" w:rsidP="00641AE0">
                            <w:pPr>
                              <w:jc w:val="center"/>
                              <w:rPr>
                                <w:b/>
                                <w:color w:val="FFFFFF"/>
                                <w:sz w:val="40"/>
                                <w:szCs w:val="40"/>
                              </w:rPr>
                            </w:pPr>
                          </w:p>
                          <w:p w14:paraId="73D9FDC3" w14:textId="77777777" w:rsidR="00097891" w:rsidRPr="00641AE0" w:rsidRDefault="00097891" w:rsidP="00641AE0">
                            <w:pPr>
                              <w:jc w:val="center"/>
                              <w:rPr>
                                <w:b/>
                                <w:color w:val="FFFFFF"/>
                                <w:sz w:val="40"/>
                                <w:szCs w:val="40"/>
                              </w:rPr>
                            </w:pPr>
                          </w:p>
                          <w:p w14:paraId="0CE929D7" w14:textId="77777777" w:rsidR="00097891" w:rsidRPr="00641AE0" w:rsidRDefault="00097891" w:rsidP="00641AE0">
                            <w:pPr>
                              <w:jc w:val="center"/>
                              <w:rPr>
                                <w:b/>
                                <w:color w:val="FFFFFF"/>
                                <w:sz w:val="40"/>
                                <w:szCs w:val="40"/>
                              </w:rPr>
                            </w:pPr>
                          </w:p>
                          <w:p w14:paraId="67F6C44A" w14:textId="77777777" w:rsidR="00097891" w:rsidRPr="00641AE0" w:rsidRDefault="00097891" w:rsidP="00641AE0">
                            <w:pPr>
                              <w:jc w:val="center"/>
                              <w:rPr>
                                <w:b/>
                                <w:color w:val="FFFFFF"/>
                                <w:sz w:val="48"/>
                                <w:szCs w:val="48"/>
                              </w:rPr>
                            </w:pPr>
                            <w:r w:rsidRPr="00641AE0">
                              <w:rPr>
                                <w:b/>
                                <w:color w:val="FFFFFF"/>
                                <w:sz w:val="48"/>
                                <w:szCs w:val="48"/>
                              </w:rPr>
                              <w:t>APPENDIX A</w:t>
                            </w:r>
                          </w:p>
                        </w:txbxContent>
                      </wps:txbx>
                      <wps:bodyPr rot="0" vert="vert270"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shapetype w14:anchorId="06A46ABE" id="_x0000_t112" coordsize="21600,21600" o:spt="112" path="m,l,21600r21600,l21600,xem2610,nfl2610,21600em18990,nfl18990,21600e">
                <v:stroke joinstyle="miter"/>
                <v:path o:extrusionok="f" gradientshapeok="t" o:connecttype="rect" textboxrect="2610,0,18990,21600"/>
              </v:shapetype>
              <v:shape id="AutoShape 6" o:spid="_x0000_s1027" type="#_x0000_t112" style="position:absolute;left:0;text-align:left;margin-left:397.85pt;margin-top:41.85pt;width:214.15pt;height:647.85pt;flip:x;z-index:251660288;visibility:visible;mso-wrap-style:square;mso-width-percent:350;mso-height-percent:1000;mso-wrap-distance-left:9pt;mso-wrap-distance-top:7.2pt;mso-wrap-distance-right:9pt;mso-wrap-distance-bottom:7.2pt;mso-position-horizontal:absolute;mso-position-horizontal-relative:page;mso-position-vertical:absolute;mso-position-vertical-relative:page;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" o:allowincell="f" fillcolor="#31849b" stroked="f" strokeweight="1.5pt">
                <v:shadow color="#f79646" opacity=".5" offset="-15pt,0"/>
                <v:textbox style="layout-flow:vertical;mso-layout-flow-alt:bottom-to-top" inset="21.6pt,21.6pt,21.6pt,21.6pt">
                  <w:txbxContent>
                    <w:p w14:paraId="7A358FC9" w14:textId="77777777" w:rsidR="00097891" w:rsidRPr="00641AE0" w:rsidRDefault="00097891" w:rsidP="00641AE0">
                      <w:pPr>
                        <w:jc w:val="center"/>
                        <w:rPr>
                          <w:b/>
                          <w:color w:val="FFFFFF"/>
                          <w:sz w:val="40"/>
                          <w:szCs w:val="40"/>
                        </w:rPr>
                      </w:pPr>
                    </w:p>
                    <w:p w14:paraId="73D9FDC3" w14:textId="77777777" w:rsidR="00097891" w:rsidRPr="00641AE0" w:rsidRDefault="00097891" w:rsidP="00641AE0">
                      <w:pPr>
                        <w:jc w:val="center"/>
                        <w:rPr>
                          <w:b/>
                          <w:color w:val="FFFFFF"/>
                          <w:sz w:val="40"/>
                          <w:szCs w:val="40"/>
                        </w:rPr>
                      </w:pPr>
                    </w:p>
                    <w:p w14:paraId="0CE929D7" w14:textId="77777777" w:rsidR="00097891" w:rsidRPr="00641AE0" w:rsidRDefault="00097891" w:rsidP="00641AE0">
                      <w:pPr>
                        <w:jc w:val="center"/>
                        <w:rPr>
                          <w:b/>
                          <w:color w:val="FFFFFF"/>
                          <w:sz w:val="40"/>
                          <w:szCs w:val="40"/>
                        </w:rPr>
                      </w:pPr>
                    </w:p>
                    <w:p w14:paraId="67F6C44A" w14:textId="77777777" w:rsidR="00097891" w:rsidRPr="00641AE0" w:rsidRDefault="00097891" w:rsidP="00641AE0">
                      <w:pPr>
                        <w:jc w:val="center"/>
                        <w:rPr>
                          <w:b/>
                          <w:color w:val="FFFFFF"/>
                          <w:sz w:val="48"/>
                          <w:szCs w:val="48"/>
                        </w:rPr>
                      </w:pPr>
                      <w:r w:rsidRPr="00641AE0">
                        <w:rPr>
                          <w:b/>
                          <w:color w:val="FFFFFF"/>
                          <w:sz w:val="48"/>
                          <w:szCs w:val="48"/>
                        </w:rPr>
                        <w:t>APPENDIX A</w:t>
                      </w:r>
                    </w:p>
                  </w:txbxContent>
                </v:textbox>
                <w10:wrap type="square" anchorx="page" anchory="page"/>
              </v:shape>
            </w:pict>
          </mc:Fallback>
        </mc:AlternateContent>
      </w:r>
    </w:p>
    <w:p w14:paraId="7DD418B8" w14:textId="77777777" w:rsidR="00941CBB" w:rsidRDefault="00A81FD6" w:rsidP="001F5E5C">
      <w:pPr>
        <w:jc w:val="center"/>
        <w:rPr>
          <w:rFonts w:ascii="Arial" w:hAnsi="Arial" w:cs="Arial"/>
          <w:b/>
          <w:sz w:val="28"/>
          <w:szCs w:val="28"/>
        </w:rPr>
      </w:pPr>
      <w:r>
        <w:rPr>
          <w:noProof/>
        </w:rPr>
        <w:lastRenderedPageBreak/>
        <w:drawing>
          <wp:inline distT="0" distB="0" distL="0" distR="0" wp14:anchorId="4788788E" wp14:editId="5985C869">
            <wp:extent cx="5476875" cy="7143750"/>
            <wp:effectExtent l="19050" t="0" r="9525"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7143750"/>
                    </a:xfrm>
                    <a:prstGeom prst="rect">
                      <a:avLst/>
                    </a:prstGeom>
                    <a:noFill/>
                    <a:ln w="9525">
                      <a:noFill/>
                      <a:miter lim="800000"/>
                      <a:headEnd/>
                      <a:tailEnd/>
                    </a:ln>
                  </pic:spPr>
                </pic:pic>
              </a:graphicData>
            </a:graphic>
          </wp:inline>
        </w:drawing>
      </w:r>
    </w:p>
    <w:p w14:paraId="4CC53371" w14:textId="77777777" w:rsidR="00941CBB" w:rsidRDefault="00941CBB" w:rsidP="001F5E5C">
      <w:pPr>
        <w:jc w:val="center"/>
        <w:rPr>
          <w:rFonts w:ascii="Arial" w:hAnsi="Arial" w:cs="Arial"/>
          <w:b/>
          <w:sz w:val="28"/>
          <w:szCs w:val="28"/>
        </w:rPr>
      </w:pPr>
    </w:p>
    <w:p w14:paraId="445365C5" w14:textId="77777777" w:rsidR="00941CBB" w:rsidRDefault="00941CBB" w:rsidP="001F5E5C">
      <w:pPr>
        <w:jc w:val="center"/>
        <w:rPr>
          <w:rFonts w:ascii="Arial" w:hAnsi="Arial" w:cs="Arial"/>
          <w:b/>
          <w:sz w:val="28"/>
          <w:szCs w:val="28"/>
        </w:rPr>
      </w:pPr>
    </w:p>
    <w:p w14:paraId="4E7409BC" w14:textId="77777777" w:rsidR="00941CBB" w:rsidRDefault="00941CBB" w:rsidP="001F5E5C">
      <w:pPr>
        <w:jc w:val="center"/>
        <w:rPr>
          <w:rFonts w:ascii="Arial" w:hAnsi="Arial" w:cs="Arial"/>
          <w:b/>
          <w:sz w:val="28"/>
          <w:szCs w:val="28"/>
        </w:rPr>
      </w:pPr>
    </w:p>
    <w:p w14:paraId="54A662F6" w14:textId="77777777" w:rsidR="00941CBB" w:rsidRDefault="00941CBB" w:rsidP="001F5E5C">
      <w:pPr>
        <w:jc w:val="center"/>
        <w:rPr>
          <w:rFonts w:ascii="Arial" w:hAnsi="Arial" w:cs="Arial"/>
          <w:b/>
          <w:sz w:val="28"/>
          <w:szCs w:val="28"/>
        </w:rPr>
      </w:pPr>
    </w:p>
    <w:p w14:paraId="0E2F6644" w14:textId="77777777" w:rsidR="00941CBB" w:rsidRDefault="00941CBB" w:rsidP="001F5E5C">
      <w:pPr>
        <w:jc w:val="center"/>
        <w:rPr>
          <w:rFonts w:ascii="Arial" w:hAnsi="Arial" w:cs="Arial"/>
          <w:b/>
          <w:sz w:val="28"/>
          <w:szCs w:val="28"/>
        </w:rPr>
      </w:pPr>
    </w:p>
    <w:p w14:paraId="4B72EB96" w14:textId="77777777" w:rsidR="00941CBB" w:rsidRDefault="00A81FD6" w:rsidP="001F5E5C">
      <w:pPr>
        <w:jc w:val="center"/>
        <w:rPr>
          <w:rFonts w:ascii="Arial" w:hAnsi="Arial" w:cs="Arial"/>
          <w:b/>
          <w:sz w:val="28"/>
          <w:szCs w:val="28"/>
        </w:rPr>
      </w:pPr>
      <w:r>
        <w:rPr>
          <w:noProof/>
        </w:rPr>
        <w:lastRenderedPageBreak/>
        <w:drawing>
          <wp:inline distT="0" distB="0" distL="0" distR="0" wp14:anchorId="7C664267" wp14:editId="7A0E5696">
            <wp:extent cx="5486400" cy="7343775"/>
            <wp:effectExtent l="19050" t="0" r="0"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7343775"/>
                    </a:xfrm>
                    <a:prstGeom prst="rect">
                      <a:avLst/>
                    </a:prstGeom>
                    <a:noFill/>
                    <a:ln w="9525">
                      <a:noFill/>
                      <a:miter lim="800000"/>
                      <a:headEnd/>
                      <a:tailEnd/>
                    </a:ln>
                  </pic:spPr>
                </pic:pic>
              </a:graphicData>
            </a:graphic>
          </wp:inline>
        </w:drawing>
      </w:r>
    </w:p>
    <w:p w14:paraId="12C4ABC4" w14:textId="77777777" w:rsidR="00941CBB" w:rsidRDefault="00941CBB" w:rsidP="001F5E5C">
      <w:pPr>
        <w:jc w:val="center"/>
        <w:rPr>
          <w:rFonts w:ascii="Arial" w:hAnsi="Arial" w:cs="Arial"/>
          <w:b/>
          <w:sz w:val="28"/>
          <w:szCs w:val="28"/>
        </w:rPr>
      </w:pPr>
    </w:p>
    <w:p w14:paraId="1DFE429D" w14:textId="77777777" w:rsidR="00314A4E" w:rsidRDefault="00314A4E" w:rsidP="00941CBB">
      <w:pPr>
        <w:ind w:left="-540" w:right="-547"/>
        <w:jc w:val="center"/>
        <w:rPr>
          <w:rFonts w:ascii="Arial" w:hAnsi="Arial" w:cs="Arial"/>
          <w:b/>
          <w:sz w:val="28"/>
          <w:szCs w:val="28"/>
        </w:rPr>
      </w:pPr>
    </w:p>
    <w:p w14:paraId="2517792B" w14:textId="5E88364E" w:rsidR="00B3193C" w:rsidRDefault="00B3193C" w:rsidP="00BF2183">
      <w:pPr>
        <w:rPr>
          <w:rFonts w:ascii="Arial" w:hAnsi="Arial" w:cs="Arial"/>
          <w:b/>
          <w:sz w:val="28"/>
          <w:szCs w:val="28"/>
        </w:rPr>
      </w:pPr>
    </w:p>
    <w:sectPr w:rsidR="00B3193C" w:rsidSect="00BF2183">
      <w:footerReference w:type="default" r:id="rId24"/>
      <w:pgSz w:w="12240" w:h="15840" w:code="1"/>
      <w:pgMar w:top="1440" w:right="1267" w:bottom="1440" w:left="1440" w:header="720"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4CC3D" w14:textId="77777777" w:rsidR="00097891" w:rsidRDefault="00097891">
      <w:r>
        <w:separator/>
      </w:r>
    </w:p>
  </w:endnote>
  <w:endnote w:type="continuationSeparator" w:id="0">
    <w:p w14:paraId="2C920158" w14:textId="77777777" w:rsidR="00097891" w:rsidRDefault="00097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BD5E8" w14:textId="6F315AFB" w:rsidR="00097891" w:rsidRPr="00A330F8" w:rsidRDefault="00097891" w:rsidP="00F20FE8">
    <w:pPr>
      <w:pStyle w:val="Footer"/>
      <w:tabs>
        <w:tab w:val="clear" w:pos="8640"/>
        <w:tab w:val="right" w:pos="8190"/>
      </w:tabs>
      <w:rPr>
        <w:rFonts w:ascii="Cambria" w:hAnsi="Cambria" w:cs="Calibri"/>
        <w:sz w:val="20"/>
        <w:szCs w:val="20"/>
      </w:rPr>
    </w:pPr>
    <w:r>
      <w:rPr>
        <w:rFonts w:cs="Calibri"/>
        <w:noProof/>
        <w:sz w:val="20"/>
        <w:szCs w:val="20"/>
      </w:rPr>
      <w:drawing>
        <wp:anchor distT="0" distB="0" distL="114300" distR="114300" simplePos="0" relativeHeight="251654656" behindDoc="1" locked="0" layoutInCell="1" allowOverlap="1" wp14:anchorId="7D6E729C" wp14:editId="112FBD2A">
          <wp:simplePos x="0" y="0"/>
          <wp:positionH relativeFrom="column">
            <wp:posOffset>-923925</wp:posOffset>
          </wp:positionH>
          <wp:positionV relativeFrom="paragraph">
            <wp:posOffset>-694690</wp:posOffset>
          </wp:positionV>
          <wp:extent cx="7964805" cy="1391285"/>
          <wp:effectExtent l="19050" t="0" r="0" b="0"/>
          <wp:wrapNone/>
          <wp:docPr id="5" name="Picture 5" descr="Agenda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a footer"/>
                  <pic:cNvPicPr>
                    <a:picLocks noChangeAspect="1" noChangeArrowheads="1"/>
                  </pic:cNvPicPr>
                </pic:nvPicPr>
                <pic:blipFill>
                  <a:blip r:embed="rId1"/>
                  <a:srcRect/>
                  <a:stretch>
                    <a:fillRect/>
                  </a:stretch>
                </pic:blipFill>
                <pic:spPr bwMode="auto">
                  <a:xfrm>
                    <a:off x="0" y="0"/>
                    <a:ext cx="7964805" cy="1391285"/>
                  </a:xfrm>
                  <a:prstGeom prst="rect">
                    <a:avLst/>
                  </a:prstGeom>
                  <a:noFill/>
                </pic:spPr>
              </pic:pic>
            </a:graphicData>
          </a:graphic>
        </wp:anchor>
      </w:drawing>
    </w:r>
    <w:r w:rsidRPr="0052108D">
      <w:rPr>
        <w:rFonts w:cs="Calibri"/>
        <w:sz w:val="20"/>
        <w:szCs w:val="20"/>
      </w:rPr>
      <w:t xml:space="preserve"> </w:t>
    </w:r>
    <w:r w:rsidRPr="0052108D">
      <w:rPr>
        <w:rFonts w:cs="Calibri"/>
        <w:sz w:val="20"/>
        <w:szCs w:val="20"/>
      </w:rPr>
      <w:tab/>
    </w:r>
    <w:r w:rsidRPr="0052108D">
      <w:rPr>
        <w:rFonts w:cs="Calibri"/>
        <w:sz w:val="20"/>
        <w:szCs w:val="20"/>
      </w:rPr>
      <w:tab/>
    </w:r>
    <w:r>
      <w:rPr>
        <w:rFonts w:cs="Calibri"/>
        <w:sz w:val="20"/>
        <w:szCs w:val="20"/>
      </w:rPr>
      <w:t xml:space="preserve"> </w:t>
    </w:r>
    <w:r w:rsidRPr="00A330F8">
      <w:rPr>
        <w:rFonts w:ascii="Cambria" w:hAnsi="Cambria" w:cs="Calibri"/>
        <w:sz w:val="22"/>
        <w:szCs w:val="20"/>
      </w:rPr>
      <w:t xml:space="preserve">Page </w:t>
    </w:r>
    <w:r w:rsidRPr="00A330F8">
      <w:rPr>
        <w:rFonts w:ascii="Cambria" w:hAnsi="Cambria" w:cs="Calibri"/>
        <w:sz w:val="22"/>
        <w:szCs w:val="20"/>
      </w:rPr>
      <w:fldChar w:fldCharType="begin"/>
    </w:r>
    <w:r w:rsidRPr="00A330F8">
      <w:rPr>
        <w:rFonts w:ascii="Cambria" w:hAnsi="Cambria" w:cs="Calibri"/>
        <w:sz w:val="22"/>
        <w:szCs w:val="20"/>
      </w:rPr>
      <w:instrText xml:space="preserve"> PAGE   \* MERGEFORMAT </w:instrText>
    </w:r>
    <w:r w:rsidRPr="00A330F8">
      <w:rPr>
        <w:rFonts w:ascii="Cambria" w:hAnsi="Cambria" w:cs="Calibri"/>
        <w:sz w:val="22"/>
        <w:szCs w:val="20"/>
      </w:rPr>
      <w:fldChar w:fldCharType="separate"/>
    </w:r>
    <w:r w:rsidR="00232839" w:rsidRPr="00232839">
      <w:rPr>
        <w:rFonts w:cs="Calibri"/>
        <w:noProof/>
        <w:szCs w:val="20"/>
      </w:rPr>
      <w:t>vi</w:t>
    </w:r>
    <w:r w:rsidRPr="00A330F8">
      <w:rPr>
        <w:rFonts w:ascii="Cambria" w:hAnsi="Cambria" w:cs="Calibri"/>
        <w:sz w:val="22"/>
        <w:szCs w:val="20"/>
      </w:rPr>
      <w:fldChar w:fldCharType="end"/>
    </w:r>
  </w:p>
  <w:p w14:paraId="54C9F946" w14:textId="77777777" w:rsidR="00097891" w:rsidRPr="0052108D" w:rsidRDefault="00097891" w:rsidP="00627738">
    <w:pPr>
      <w:pStyle w:val="Footer"/>
      <w:tabs>
        <w:tab w:val="clear" w:pos="8640"/>
        <w:tab w:val="right" w:pos="9540"/>
      </w:tabs>
      <w:rPr>
        <w:rFonts w:cs="Calibr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BCD64" w14:textId="77777777" w:rsidR="00097891" w:rsidRDefault="00097891" w:rsidP="00F20FE8">
    <w:pPr>
      <w:pStyle w:val="Footer"/>
      <w:tabs>
        <w:tab w:val="clear" w:pos="8640"/>
        <w:tab w:val="right" w:pos="8190"/>
      </w:tabs>
      <w:rPr>
        <w:rFonts w:cs="Calibri"/>
        <w:sz w:val="20"/>
        <w:szCs w:val="20"/>
      </w:rPr>
    </w:pPr>
  </w:p>
  <w:p w14:paraId="6531396F" w14:textId="3CBDF4CE" w:rsidR="00097891" w:rsidRPr="00A330F8" w:rsidRDefault="00097891" w:rsidP="00F20FE8">
    <w:pPr>
      <w:pStyle w:val="Footer"/>
      <w:tabs>
        <w:tab w:val="clear" w:pos="8640"/>
        <w:tab w:val="right" w:pos="8190"/>
      </w:tabs>
      <w:rPr>
        <w:rFonts w:ascii="Cambria" w:hAnsi="Cambria" w:cs="Calibri"/>
        <w:sz w:val="20"/>
        <w:szCs w:val="20"/>
      </w:rPr>
    </w:pPr>
    <w:r>
      <w:rPr>
        <w:rFonts w:cs="Calibri"/>
        <w:noProof/>
        <w:sz w:val="20"/>
        <w:szCs w:val="20"/>
      </w:rPr>
      <w:drawing>
        <wp:anchor distT="0" distB="0" distL="114300" distR="114300" simplePos="0" relativeHeight="251659776" behindDoc="1" locked="0" layoutInCell="1" allowOverlap="1" wp14:anchorId="09E00991" wp14:editId="72DBB1CD">
          <wp:simplePos x="0" y="0"/>
          <wp:positionH relativeFrom="column">
            <wp:posOffset>-923925</wp:posOffset>
          </wp:positionH>
          <wp:positionV relativeFrom="paragraph">
            <wp:posOffset>-694690</wp:posOffset>
          </wp:positionV>
          <wp:extent cx="7964805" cy="1391285"/>
          <wp:effectExtent l="19050" t="0" r="0" b="0"/>
          <wp:wrapNone/>
          <wp:docPr id="9" name="Picture 9" descr="Agenda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a footer"/>
                  <pic:cNvPicPr>
                    <a:picLocks noChangeAspect="1" noChangeArrowheads="1"/>
                  </pic:cNvPicPr>
                </pic:nvPicPr>
                <pic:blipFill>
                  <a:blip r:embed="rId1"/>
                  <a:srcRect/>
                  <a:stretch>
                    <a:fillRect/>
                  </a:stretch>
                </pic:blipFill>
                <pic:spPr bwMode="auto">
                  <a:xfrm>
                    <a:off x="0" y="0"/>
                    <a:ext cx="7964805" cy="1391285"/>
                  </a:xfrm>
                  <a:prstGeom prst="rect">
                    <a:avLst/>
                  </a:prstGeom>
                  <a:noFill/>
                </pic:spPr>
              </pic:pic>
            </a:graphicData>
          </a:graphic>
        </wp:anchor>
      </w:drawing>
    </w:r>
    <w:r w:rsidRPr="0052108D">
      <w:rPr>
        <w:rFonts w:cs="Calibri"/>
        <w:sz w:val="20"/>
        <w:szCs w:val="20"/>
      </w:rPr>
      <w:t xml:space="preserve"> </w:t>
    </w:r>
    <w:r w:rsidRPr="0052108D">
      <w:rPr>
        <w:rFonts w:cs="Calibri"/>
        <w:sz w:val="20"/>
        <w:szCs w:val="20"/>
      </w:rPr>
      <w:tab/>
    </w:r>
    <w:r w:rsidRPr="0052108D">
      <w:rPr>
        <w:rFonts w:cs="Calibri"/>
        <w:sz w:val="20"/>
        <w:szCs w:val="20"/>
      </w:rPr>
      <w:tab/>
    </w:r>
    <w:r>
      <w:rPr>
        <w:rFonts w:cs="Calibri"/>
        <w:sz w:val="20"/>
        <w:szCs w:val="20"/>
      </w:rPr>
      <w:t xml:space="preserve"> </w:t>
    </w:r>
    <w:r w:rsidRPr="00A330F8">
      <w:rPr>
        <w:rFonts w:ascii="Cambria" w:hAnsi="Cambria" w:cs="Calibri"/>
        <w:sz w:val="22"/>
        <w:szCs w:val="20"/>
      </w:rPr>
      <w:t xml:space="preserve">Page </w:t>
    </w:r>
    <w:r w:rsidRPr="00A330F8">
      <w:rPr>
        <w:rFonts w:ascii="Cambria" w:hAnsi="Cambria" w:cs="Calibri"/>
        <w:sz w:val="22"/>
        <w:szCs w:val="20"/>
      </w:rPr>
      <w:fldChar w:fldCharType="begin"/>
    </w:r>
    <w:r w:rsidRPr="00A330F8">
      <w:rPr>
        <w:rFonts w:ascii="Cambria" w:hAnsi="Cambria" w:cs="Calibri"/>
        <w:sz w:val="22"/>
        <w:szCs w:val="20"/>
      </w:rPr>
      <w:instrText xml:space="preserve"> PAGE   \* MERGEFORMAT </w:instrText>
    </w:r>
    <w:r w:rsidRPr="00A330F8">
      <w:rPr>
        <w:rFonts w:ascii="Cambria" w:hAnsi="Cambria" w:cs="Calibri"/>
        <w:sz w:val="22"/>
        <w:szCs w:val="20"/>
      </w:rPr>
      <w:fldChar w:fldCharType="separate"/>
    </w:r>
    <w:r w:rsidR="00232839" w:rsidRPr="00232839">
      <w:rPr>
        <w:rFonts w:cs="Calibri"/>
        <w:noProof/>
        <w:szCs w:val="20"/>
      </w:rPr>
      <w:t>15</w:t>
    </w:r>
    <w:r w:rsidRPr="00A330F8">
      <w:rPr>
        <w:rFonts w:ascii="Cambria" w:hAnsi="Cambria" w:cs="Calibri"/>
        <w:sz w:val="22"/>
        <w:szCs w:val="20"/>
      </w:rPr>
      <w:fldChar w:fldCharType="end"/>
    </w:r>
  </w:p>
  <w:p w14:paraId="2C753895" w14:textId="77777777" w:rsidR="00097891" w:rsidRPr="0052108D" w:rsidRDefault="00097891" w:rsidP="00627738">
    <w:pPr>
      <w:pStyle w:val="Footer"/>
      <w:tabs>
        <w:tab w:val="clear" w:pos="8640"/>
        <w:tab w:val="right" w:pos="9540"/>
      </w:tabs>
      <w:rPr>
        <w:rFonts w:cs="Calibr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CA184" w14:textId="77777777" w:rsidR="00097891" w:rsidRPr="00195B6C" w:rsidRDefault="00097891" w:rsidP="00477C25">
    <w:pPr>
      <w:pStyle w:val="Footer"/>
      <w:tabs>
        <w:tab w:val="clear" w:pos="8640"/>
        <w:tab w:val="right" w:pos="9540"/>
      </w:tabs>
      <w:rPr>
        <w:rFonts w:cs="Calibri"/>
        <w:sz w:val="20"/>
        <w:szCs w:val="20"/>
      </w:rPr>
    </w:pPr>
  </w:p>
  <w:p w14:paraId="2A0D30A0" w14:textId="77777777" w:rsidR="00097891" w:rsidRPr="006A6913" w:rsidRDefault="00097891" w:rsidP="0050066A">
    <w:pPr>
      <w:pStyle w:val="Footer"/>
      <w:tabs>
        <w:tab w:val="clear" w:pos="8640"/>
        <w:tab w:val="left" w:pos="6112"/>
        <w:tab w:val="right" w:pos="9540"/>
      </w:tabs>
      <w:rPr>
        <w:rFonts w:cs="Calibri"/>
        <w:b/>
        <w:sz w:val="20"/>
        <w:szCs w:val="20"/>
      </w:rPr>
    </w:pPr>
    <w:r w:rsidRPr="00195B6C">
      <w:rPr>
        <w:rFonts w:cs="Calibri"/>
        <w:sz w:val="18"/>
        <w:szCs w:val="18"/>
      </w:rPr>
      <w:tab/>
    </w:r>
    <w:r w:rsidRPr="00195B6C">
      <w:rPr>
        <w:rFonts w:cs="Calibri"/>
        <w:sz w:val="18"/>
        <w:szCs w:val="18"/>
      </w:rPr>
      <w:tab/>
    </w:r>
    <w:r>
      <w:rPr>
        <w:rFonts w:cs="Calibri"/>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90B3C" w14:textId="77777777" w:rsidR="00097891" w:rsidRPr="0052108D" w:rsidRDefault="00097891" w:rsidP="0052108D">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5821B" w14:textId="77777777" w:rsidR="00097891" w:rsidRDefault="00097891">
      <w:r>
        <w:separator/>
      </w:r>
    </w:p>
  </w:footnote>
  <w:footnote w:type="continuationSeparator" w:id="0">
    <w:p w14:paraId="613047DB" w14:textId="77777777" w:rsidR="00097891" w:rsidRDefault="00097891">
      <w:r>
        <w:continuationSeparator/>
      </w:r>
    </w:p>
  </w:footnote>
  <w:footnote w:id="1">
    <w:p w14:paraId="5E354C3D" w14:textId="2A0DB7EE" w:rsidR="00097891" w:rsidRDefault="00097891" w:rsidP="00450194">
      <w:pPr>
        <w:pStyle w:val="FootnoteText"/>
        <w:ind w:left="180" w:hanging="180"/>
      </w:pPr>
      <w:r>
        <w:rPr>
          <w:rStyle w:val="FootnoteReference"/>
        </w:rPr>
        <w:footnoteRef/>
      </w:r>
      <w:r>
        <w:t xml:space="preserve"> </w:t>
      </w:r>
      <w:r w:rsidRPr="00450194">
        <w:rPr>
          <w:rFonts w:cs="Calibri"/>
          <w:color w:val="000000" w:themeColor="text1"/>
          <w:sz w:val="16"/>
          <w:szCs w:val="22"/>
        </w:rPr>
        <w:t>The recycle rate measures the ability to resolve comments and attain a high quality submission during the first cycle of review and comment resolution and reflects the number of times this process is repeated or recycled based on a quality-induced error, not just a program or process change induced correction.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755" w:type="pct"/>
      <w:tblInd w:w="-1440"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000"/>
      <w:gridCol w:w="3879"/>
    </w:tblGrid>
    <w:tr w:rsidR="00097891" w14:paraId="1C3569BE" w14:textId="77777777" w:rsidTr="00284E35">
      <w:trPr>
        <w:trHeight w:val="288"/>
      </w:trPr>
      <w:tc>
        <w:tcPr>
          <w:tcW w:w="9000" w:type="dxa"/>
        </w:tcPr>
        <w:p w14:paraId="2DF77C27" w14:textId="77777777" w:rsidR="00097891" w:rsidRPr="00A330F8" w:rsidRDefault="00097891" w:rsidP="001F6F79">
          <w:pPr>
            <w:pStyle w:val="Header"/>
            <w:jc w:val="right"/>
            <w:rPr>
              <w:rFonts w:asciiTheme="majorHAnsi" w:hAnsiTheme="majorHAnsi"/>
            </w:rPr>
          </w:pPr>
          <w:bookmarkStart w:id="221" w:name="_Toc61232926"/>
          <w:bookmarkStart w:id="222" w:name="_Toc61233022"/>
          <w:bookmarkStart w:id="223" w:name="_Toc143327928"/>
          <w:r w:rsidRPr="00A330F8">
            <w:rPr>
              <w:rFonts w:asciiTheme="majorHAnsi" w:hAnsiTheme="majorHAnsi"/>
            </w:rPr>
            <w:t>State of Alabama Office of Water Resources</w:t>
          </w:r>
        </w:p>
        <w:p w14:paraId="0A62A057" w14:textId="77777777" w:rsidR="00097891" w:rsidRPr="00A330F8" w:rsidRDefault="00097891" w:rsidP="00A330F8">
          <w:pPr>
            <w:pStyle w:val="Header"/>
            <w:jc w:val="right"/>
            <w:rPr>
              <w:rFonts w:asciiTheme="majorHAnsi" w:hAnsiTheme="majorHAnsi"/>
            </w:rPr>
          </w:pPr>
          <w:r w:rsidRPr="00A330F8">
            <w:rPr>
              <w:rFonts w:asciiTheme="majorHAnsi" w:hAnsiTheme="majorHAnsi"/>
            </w:rPr>
            <w:t>Risk MAP Program Business Plan</w:t>
          </w:r>
        </w:p>
      </w:tc>
      <w:tc>
        <w:tcPr>
          <w:tcW w:w="3879" w:type="dxa"/>
          <w:vAlign w:val="center"/>
        </w:tcPr>
        <w:p w14:paraId="04ADD79E" w14:textId="74990486" w:rsidR="00097891" w:rsidRPr="00A330F8" w:rsidRDefault="00097891" w:rsidP="004D57EA">
          <w:pPr>
            <w:pStyle w:val="Header"/>
            <w:spacing w:before="100" w:beforeAutospacing="1" w:after="100" w:afterAutospacing="1"/>
            <w:ind w:hanging="25"/>
            <w:rPr>
              <w:rFonts w:asciiTheme="majorHAnsi" w:hAnsiTheme="majorHAnsi"/>
              <w:b/>
              <w:bCs/>
              <w:color w:val="31849B"/>
            </w:rPr>
          </w:pPr>
          <w:r w:rsidRPr="00A330F8">
            <w:rPr>
              <w:rFonts w:asciiTheme="majorHAnsi" w:hAnsiTheme="majorHAnsi"/>
              <w:b/>
              <w:bCs/>
              <w:color w:val="31849B"/>
            </w:rPr>
            <w:t xml:space="preserve">Fiscal </w:t>
          </w:r>
          <w:r>
            <w:rPr>
              <w:rFonts w:asciiTheme="majorHAnsi" w:hAnsiTheme="majorHAnsi"/>
              <w:b/>
              <w:bCs/>
              <w:color w:val="31849B"/>
            </w:rPr>
            <w:t xml:space="preserve">Funding </w:t>
          </w:r>
          <w:r w:rsidRPr="00A330F8">
            <w:rPr>
              <w:rFonts w:asciiTheme="majorHAnsi" w:hAnsiTheme="majorHAnsi"/>
              <w:b/>
              <w:bCs/>
              <w:color w:val="31849B"/>
            </w:rPr>
            <w:t>Year 201</w:t>
          </w:r>
          <w:r>
            <w:rPr>
              <w:rFonts w:asciiTheme="majorHAnsi" w:hAnsiTheme="majorHAnsi"/>
              <w:b/>
              <w:bCs/>
              <w:color w:val="31849B"/>
            </w:rPr>
            <w:t>7</w:t>
          </w:r>
        </w:p>
      </w:tc>
    </w:tr>
    <w:bookmarkEnd w:id="221"/>
    <w:bookmarkEnd w:id="222"/>
    <w:bookmarkEnd w:id="223"/>
  </w:tbl>
  <w:p w14:paraId="48267158" w14:textId="6EEA9DD4" w:rsidR="00097891" w:rsidRPr="00DC0BAC" w:rsidRDefault="00097891" w:rsidP="00DC0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755" w:type="pct"/>
      <w:tblInd w:w="-1440"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000"/>
      <w:gridCol w:w="3879"/>
    </w:tblGrid>
    <w:tr w:rsidR="00097891" w14:paraId="7E438E12" w14:textId="77777777" w:rsidTr="00284E35">
      <w:trPr>
        <w:trHeight w:val="288"/>
      </w:trPr>
      <w:tc>
        <w:tcPr>
          <w:tcW w:w="9000" w:type="dxa"/>
        </w:tcPr>
        <w:p w14:paraId="6AA6F757" w14:textId="160EE6D2" w:rsidR="00097891" w:rsidRPr="004C0E9B" w:rsidRDefault="00097891" w:rsidP="006454EC">
          <w:pPr>
            <w:pStyle w:val="Header"/>
            <w:jc w:val="right"/>
            <w:rPr>
              <w:rFonts w:asciiTheme="majorHAnsi" w:hAnsiTheme="majorHAnsi"/>
            </w:rPr>
          </w:pPr>
          <w:r w:rsidRPr="004C0E9B">
            <w:rPr>
              <w:rFonts w:asciiTheme="majorHAnsi" w:hAnsiTheme="majorHAnsi"/>
            </w:rPr>
            <w:t>State of Alabama Office of Water Resources</w:t>
          </w:r>
        </w:p>
        <w:p w14:paraId="226BA424" w14:textId="77777777" w:rsidR="00097891" w:rsidRPr="004C0E9B" w:rsidRDefault="00097891" w:rsidP="00A330F8">
          <w:pPr>
            <w:pStyle w:val="Header"/>
            <w:jc w:val="right"/>
            <w:rPr>
              <w:rFonts w:asciiTheme="majorHAnsi" w:hAnsiTheme="majorHAnsi"/>
            </w:rPr>
          </w:pPr>
          <w:r w:rsidRPr="004C0E9B">
            <w:rPr>
              <w:rFonts w:asciiTheme="majorHAnsi" w:hAnsiTheme="majorHAnsi"/>
            </w:rPr>
            <w:t>Risk MAP Program Business Plan</w:t>
          </w:r>
        </w:p>
      </w:tc>
      <w:tc>
        <w:tcPr>
          <w:tcW w:w="3879" w:type="dxa"/>
          <w:vAlign w:val="center"/>
        </w:tcPr>
        <w:p w14:paraId="1684C343" w14:textId="40B2D3DF" w:rsidR="00097891" w:rsidRPr="004C0E9B" w:rsidRDefault="00097891" w:rsidP="004D57EA">
          <w:pPr>
            <w:pStyle w:val="Header"/>
            <w:spacing w:before="100" w:beforeAutospacing="1" w:after="100" w:afterAutospacing="1"/>
            <w:rPr>
              <w:rFonts w:asciiTheme="majorHAnsi" w:hAnsiTheme="majorHAnsi"/>
              <w:b/>
              <w:bCs/>
              <w:color w:val="31849B"/>
            </w:rPr>
          </w:pPr>
          <w:r w:rsidRPr="004C0E9B">
            <w:rPr>
              <w:rFonts w:asciiTheme="majorHAnsi" w:hAnsiTheme="majorHAnsi"/>
              <w:b/>
              <w:bCs/>
              <w:color w:val="31849B"/>
            </w:rPr>
            <w:t xml:space="preserve">Fiscal </w:t>
          </w:r>
          <w:r>
            <w:rPr>
              <w:rFonts w:asciiTheme="majorHAnsi" w:hAnsiTheme="majorHAnsi"/>
              <w:b/>
              <w:bCs/>
              <w:color w:val="31849B"/>
            </w:rPr>
            <w:t xml:space="preserve">Funding </w:t>
          </w:r>
          <w:r w:rsidRPr="004C0E9B">
            <w:rPr>
              <w:rFonts w:asciiTheme="majorHAnsi" w:hAnsiTheme="majorHAnsi"/>
              <w:b/>
              <w:bCs/>
              <w:color w:val="31849B"/>
            </w:rPr>
            <w:t>Year 201</w:t>
          </w:r>
          <w:r>
            <w:rPr>
              <w:rFonts w:asciiTheme="majorHAnsi" w:hAnsiTheme="majorHAnsi"/>
              <w:b/>
              <w:bCs/>
              <w:color w:val="31849B"/>
            </w:rPr>
            <w:t>7</w:t>
          </w:r>
        </w:p>
      </w:tc>
    </w:tr>
  </w:tbl>
  <w:p w14:paraId="00AE333E" w14:textId="77777777" w:rsidR="00097891" w:rsidRPr="00DC0BAC" w:rsidRDefault="00097891" w:rsidP="00DC0B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51C06" w14:textId="77777777" w:rsidR="00097891" w:rsidRPr="00641AE0" w:rsidRDefault="00097891" w:rsidP="00641A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981F"/>
      </v:shape>
    </w:pict>
  </w:numPicBullet>
  <w:abstractNum w:abstractNumId="0" w15:restartNumberingAfterBreak="0">
    <w:nsid w:val="04B70659"/>
    <w:multiLevelType w:val="hybridMultilevel"/>
    <w:tmpl w:val="439E8362"/>
    <w:lvl w:ilvl="0" w:tplc="AB6837BE">
      <w:start w:val="1"/>
      <w:numFmt w:val="bullet"/>
      <w:lvlText w:val=""/>
      <w:lvlJc w:val="left"/>
      <w:pPr>
        <w:ind w:left="108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5A0A"/>
    <w:multiLevelType w:val="hybridMultilevel"/>
    <w:tmpl w:val="275678D4"/>
    <w:lvl w:ilvl="0" w:tplc="BDDAE642">
      <w:start w:val="1"/>
      <w:numFmt w:val="bullet"/>
      <w:lvlText w:val=""/>
      <w:lvlJc w:val="left"/>
      <w:pPr>
        <w:tabs>
          <w:tab w:val="num" w:pos="72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A308AA"/>
    <w:multiLevelType w:val="hybridMultilevel"/>
    <w:tmpl w:val="8B40C072"/>
    <w:lvl w:ilvl="0" w:tplc="1F508C90">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176FF2"/>
    <w:multiLevelType w:val="hybridMultilevel"/>
    <w:tmpl w:val="322C3C20"/>
    <w:lvl w:ilvl="0" w:tplc="4F22472E">
      <w:start w:val="1"/>
      <w:numFmt w:val="bullet"/>
      <w:suff w:val="space"/>
      <w:lvlText w:val=""/>
      <w:lvlPicBulletId w:val="0"/>
      <w:lvlJc w:val="left"/>
      <w:pPr>
        <w:ind w:left="504"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D3668"/>
    <w:multiLevelType w:val="singleLevel"/>
    <w:tmpl w:val="0E8EB17C"/>
    <w:lvl w:ilvl="0">
      <w:start w:val="1"/>
      <w:numFmt w:val="bullet"/>
      <w:pStyle w:val="bullet"/>
      <w:lvlText w:val=""/>
      <w:lvlJc w:val="left"/>
      <w:pPr>
        <w:tabs>
          <w:tab w:val="num" w:pos="504"/>
        </w:tabs>
        <w:ind w:left="288" w:hanging="144"/>
      </w:pPr>
      <w:rPr>
        <w:rFonts w:ascii="Symbol" w:hAnsi="Symbol" w:hint="default"/>
      </w:rPr>
    </w:lvl>
  </w:abstractNum>
  <w:abstractNum w:abstractNumId="5" w15:restartNumberingAfterBreak="0">
    <w:nsid w:val="26387435"/>
    <w:multiLevelType w:val="hybridMultilevel"/>
    <w:tmpl w:val="BF9AE998"/>
    <w:lvl w:ilvl="0" w:tplc="23607F9C">
      <w:start w:val="1"/>
      <w:numFmt w:val="bullet"/>
      <w:lvlText w:val=""/>
      <w:lvlJc w:val="left"/>
      <w:pPr>
        <w:ind w:left="720" w:hanging="360"/>
      </w:pPr>
      <w:rPr>
        <w:rFonts w:ascii="Wingdings" w:hAnsi="Wingdings" w:hint="default"/>
        <w:color w:val="21586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7E6238"/>
    <w:multiLevelType w:val="singleLevel"/>
    <w:tmpl w:val="DE005390"/>
    <w:lvl w:ilvl="0">
      <w:start w:val="1"/>
      <w:numFmt w:val="bullet"/>
      <w:pStyle w:val="Bullet1"/>
      <w:lvlText w:val=""/>
      <w:lvlJc w:val="left"/>
      <w:pPr>
        <w:tabs>
          <w:tab w:val="num" w:pos="792"/>
        </w:tabs>
        <w:ind w:left="792" w:hanging="432"/>
      </w:pPr>
      <w:rPr>
        <w:rFonts w:ascii="Symbol" w:hAnsi="Symbol" w:hint="default"/>
      </w:rPr>
    </w:lvl>
  </w:abstractNum>
  <w:abstractNum w:abstractNumId="7" w15:restartNumberingAfterBreak="0">
    <w:nsid w:val="2DC46476"/>
    <w:multiLevelType w:val="multilevel"/>
    <w:tmpl w:val="AA0AF5B8"/>
    <w:lvl w:ilvl="0">
      <w:start w:val="1"/>
      <w:numFmt w:val="upperRoman"/>
      <w:lvlText w:val="%1."/>
      <w:lvlJc w:val="left"/>
      <w:pPr>
        <w:tabs>
          <w:tab w:val="num" w:pos="360"/>
        </w:tabs>
        <w:ind w:left="0" w:firstLine="0"/>
      </w:pPr>
      <w:rPr>
        <w:rFonts w:hint="default"/>
      </w:rPr>
    </w:lvl>
    <w:lvl w:ilvl="1">
      <w:start w:val="1"/>
      <w:numFmt w:val="upperLetter"/>
      <w:pStyle w:val="Heading2"/>
      <w:lvlText w:val="%2."/>
      <w:lvlJc w:val="left"/>
      <w:pPr>
        <w:tabs>
          <w:tab w:val="num" w:pos="9630"/>
        </w:tabs>
        <w:ind w:left="9270" w:firstLine="0"/>
      </w:pPr>
      <w:rPr>
        <w:rFonts w:hint="default"/>
      </w:rPr>
    </w:lvl>
    <w:lvl w:ilvl="2">
      <w:start w:val="1"/>
      <w:numFmt w:val="decimal"/>
      <w:pStyle w:val="Heading3"/>
      <w:lvlText w:val="%3."/>
      <w:lvlJc w:val="left"/>
      <w:pPr>
        <w:tabs>
          <w:tab w:val="num" w:pos="720"/>
        </w:tabs>
        <w:ind w:left="720" w:firstLine="0"/>
      </w:pPr>
      <w:rPr>
        <w:rFonts w:asciiTheme="majorHAnsi" w:hAnsiTheme="majorHAnsi" w:hint="default"/>
        <w:color w:val="31849B"/>
        <w:sz w:val="28"/>
      </w:rPr>
    </w:lvl>
    <w:lvl w:ilvl="3">
      <w:start w:val="1"/>
      <w:numFmt w:val="lowerLetter"/>
      <w:pStyle w:val="Heading4"/>
      <w:lvlText w:val="%4)"/>
      <w:lvlJc w:val="left"/>
      <w:pPr>
        <w:tabs>
          <w:tab w:val="num" w:pos="8370"/>
        </w:tabs>
        <w:ind w:left="8010" w:firstLine="0"/>
      </w:pPr>
      <w:rPr>
        <w:rFonts w:asciiTheme="majorHAnsi" w:hAnsiTheme="majorHAnsi" w:hint="default"/>
        <w:sz w:val="28"/>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8" w15:restartNumberingAfterBreak="0">
    <w:nsid w:val="2F5E535B"/>
    <w:multiLevelType w:val="hybridMultilevel"/>
    <w:tmpl w:val="6B54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F91B8D"/>
    <w:multiLevelType w:val="hybridMultilevel"/>
    <w:tmpl w:val="34868878"/>
    <w:lvl w:ilvl="0" w:tplc="817C01F4">
      <w:start w:val="1"/>
      <w:numFmt w:val="upperRoman"/>
      <w:pStyle w:val="Heading1"/>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E341D5"/>
    <w:multiLevelType w:val="hybridMultilevel"/>
    <w:tmpl w:val="93DE399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566A68FE"/>
    <w:multiLevelType w:val="hybridMultilevel"/>
    <w:tmpl w:val="1F6AA32C"/>
    <w:lvl w:ilvl="0" w:tplc="72B4D550">
      <w:start w:val="1"/>
      <w:numFmt w:val="bullet"/>
      <w:lvlText w:val=""/>
      <w:lvlJc w:val="left"/>
      <w:pPr>
        <w:ind w:left="720" w:hanging="360"/>
      </w:pPr>
      <w:rPr>
        <w:rFonts w:ascii="Wingdings" w:hAnsi="Wingdings" w:hint="default"/>
        <w:color w:val="21586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4A449F"/>
    <w:multiLevelType w:val="hybridMultilevel"/>
    <w:tmpl w:val="766C6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D8D26F4"/>
    <w:multiLevelType w:val="hybridMultilevel"/>
    <w:tmpl w:val="BC325348"/>
    <w:lvl w:ilvl="0" w:tplc="780861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6468B4"/>
    <w:multiLevelType w:val="hybridMultilevel"/>
    <w:tmpl w:val="3BAC9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C46400"/>
    <w:multiLevelType w:val="hybridMultilevel"/>
    <w:tmpl w:val="5D20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C453BD"/>
    <w:multiLevelType w:val="hybridMultilevel"/>
    <w:tmpl w:val="F524245C"/>
    <w:lvl w:ilvl="0" w:tplc="067E61A0">
      <w:start w:val="1"/>
      <w:numFmt w:val="bullet"/>
      <w:lvlText w:val=""/>
      <w:lvlJc w:val="left"/>
      <w:pPr>
        <w:ind w:left="1080" w:hanging="360"/>
      </w:pPr>
      <w:rPr>
        <w:rFonts w:ascii="Symbol" w:hAnsi="Symbol" w:hint="default"/>
        <w:color w:val="auto"/>
      </w:rPr>
    </w:lvl>
    <w:lvl w:ilvl="1" w:tplc="99A246EA">
      <w:start w:val="1"/>
      <w:numFmt w:val="bullet"/>
      <w:lvlText w:val="o"/>
      <w:lvlJc w:val="left"/>
      <w:pPr>
        <w:ind w:left="1800" w:hanging="360"/>
      </w:pPr>
      <w:rPr>
        <w:rFonts w:ascii="Courier New" w:hAnsi="Courier New" w:hint="default"/>
      </w:rPr>
    </w:lvl>
    <w:lvl w:ilvl="2" w:tplc="04090005" w:tentative="1">
      <w:start w:val="1"/>
      <w:numFmt w:val="bullet"/>
      <w:lvlText w:val=""/>
      <w:lvlJc w:val="left"/>
      <w:pPr>
        <w:tabs>
          <w:tab w:val="num" w:pos="2985"/>
        </w:tabs>
        <w:ind w:left="2985" w:hanging="360"/>
      </w:pPr>
      <w:rPr>
        <w:rFonts w:ascii="Wingdings" w:hAnsi="Wingdings" w:hint="default"/>
      </w:rPr>
    </w:lvl>
    <w:lvl w:ilvl="3" w:tplc="04090001" w:tentative="1">
      <w:start w:val="1"/>
      <w:numFmt w:val="bullet"/>
      <w:lvlText w:val=""/>
      <w:lvlJc w:val="left"/>
      <w:pPr>
        <w:tabs>
          <w:tab w:val="num" w:pos="3705"/>
        </w:tabs>
        <w:ind w:left="3705" w:hanging="360"/>
      </w:pPr>
      <w:rPr>
        <w:rFonts w:ascii="Symbol" w:hAnsi="Symbol" w:hint="default"/>
      </w:rPr>
    </w:lvl>
    <w:lvl w:ilvl="4" w:tplc="04090003" w:tentative="1">
      <w:start w:val="1"/>
      <w:numFmt w:val="bullet"/>
      <w:lvlText w:val="o"/>
      <w:lvlJc w:val="left"/>
      <w:pPr>
        <w:tabs>
          <w:tab w:val="num" w:pos="4425"/>
        </w:tabs>
        <w:ind w:left="4425" w:hanging="360"/>
      </w:pPr>
      <w:rPr>
        <w:rFonts w:ascii="Courier New" w:hAnsi="Courier New" w:cs="Courier New" w:hint="default"/>
      </w:rPr>
    </w:lvl>
    <w:lvl w:ilvl="5" w:tplc="04090005" w:tentative="1">
      <w:start w:val="1"/>
      <w:numFmt w:val="bullet"/>
      <w:lvlText w:val=""/>
      <w:lvlJc w:val="left"/>
      <w:pPr>
        <w:tabs>
          <w:tab w:val="num" w:pos="5145"/>
        </w:tabs>
        <w:ind w:left="5145" w:hanging="360"/>
      </w:pPr>
      <w:rPr>
        <w:rFonts w:ascii="Wingdings" w:hAnsi="Wingdings" w:hint="default"/>
      </w:rPr>
    </w:lvl>
    <w:lvl w:ilvl="6" w:tplc="04090001" w:tentative="1">
      <w:start w:val="1"/>
      <w:numFmt w:val="bullet"/>
      <w:lvlText w:val=""/>
      <w:lvlJc w:val="left"/>
      <w:pPr>
        <w:tabs>
          <w:tab w:val="num" w:pos="5865"/>
        </w:tabs>
        <w:ind w:left="5865" w:hanging="360"/>
      </w:pPr>
      <w:rPr>
        <w:rFonts w:ascii="Symbol" w:hAnsi="Symbol" w:hint="default"/>
      </w:rPr>
    </w:lvl>
    <w:lvl w:ilvl="7" w:tplc="04090003" w:tentative="1">
      <w:start w:val="1"/>
      <w:numFmt w:val="bullet"/>
      <w:lvlText w:val="o"/>
      <w:lvlJc w:val="left"/>
      <w:pPr>
        <w:tabs>
          <w:tab w:val="num" w:pos="6585"/>
        </w:tabs>
        <w:ind w:left="6585" w:hanging="360"/>
      </w:pPr>
      <w:rPr>
        <w:rFonts w:ascii="Courier New" w:hAnsi="Courier New" w:cs="Courier New" w:hint="default"/>
      </w:rPr>
    </w:lvl>
    <w:lvl w:ilvl="8" w:tplc="04090005" w:tentative="1">
      <w:start w:val="1"/>
      <w:numFmt w:val="bullet"/>
      <w:lvlText w:val=""/>
      <w:lvlJc w:val="left"/>
      <w:pPr>
        <w:tabs>
          <w:tab w:val="num" w:pos="7305"/>
        </w:tabs>
        <w:ind w:left="7305" w:hanging="360"/>
      </w:pPr>
      <w:rPr>
        <w:rFonts w:ascii="Wingdings" w:hAnsi="Wingdings" w:hint="default"/>
      </w:rPr>
    </w:lvl>
  </w:abstractNum>
  <w:abstractNum w:abstractNumId="17" w15:restartNumberingAfterBreak="0">
    <w:nsid w:val="69522AA8"/>
    <w:multiLevelType w:val="hybridMultilevel"/>
    <w:tmpl w:val="587854F8"/>
    <w:lvl w:ilvl="0" w:tplc="0409000B">
      <w:start w:val="1"/>
      <w:numFmt w:val="bullet"/>
      <w:lvlText w:val=""/>
      <w:lvlJc w:val="left"/>
      <w:pPr>
        <w:ind w:left="720" w:hanging="360"/>
      </w:pPr>
      <w:rPr>
        <w:rFonts w:ascii="Wingdings" w:hAnsi="Wingdings" w:hint="default"/>
        <w:color w:val="21586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5C0CCD"/>
    <w:multiLevelType w:val="hybridMultilevel"/>
    <w:tmpl w:val="3C2236DC"/>
    <w:lvl w:ilvl="0" w:tplc="C52809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787FE1"/>
    <w:multiLevelType w:val="hybridMultilevel"/>
    <w:tmpl w:val="524A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D94F1C"/>
    <w:multiLevelType w:val="hybridMultilevel"/>
    <w:tmpl w:val="C8ECBE50"/>
    <w:lvl w:ilvl="0" w:tplc="3C922FBC">
      <w:start w:val="1"/>
      <w:numFmt w:val="decimal"/>
      <w:suff w:val="space"/>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1" w15:restartNumberingAfterBreak="0">
    <w:nsid w:val="7E7D4609"/>
    <w:multiLevelType w:val="hybridMultilevel"/>
    <w:tmpl w:val="F05C8358"/>
    <w:lvl w:ilvl="0" w:tplc="670CCF4C">
      <w:start w:val="1"/>
      <w:numFmt w:val="bullet"/>
      <w:lvlText w:val=""/>
      <w:lvlJc w:val="left"/>
      <w:pPr>
        <w:ind w:left="720" w:hanging="360"/>
      </w:pPr>
      <w:rPr>
        <w:rFonts w:ascii="Wingdings" w:hAnsi="Wingdings" w:hint="default"/>
        <w:color w:val="21586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2"/>
  </w:num>
  <w:num w:numId="5">
    <w:abstractNumId w:val="16"/>
  </w:num>
  <w:num w:numId="6">
    <w:abstractNumId w:val="1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7"/>
  </w:num>
  <w:num w:numId="10">
    <w:abstractNumId w:val="5"/>
  </w:num>
  <w:num w:numId="11">
    <w:abstractNumId w:val="11"/>
  </w:num>
  <w:num w:numId="12">
    <w:abstractNumId w:val="0"/>
  </w:num>
  <w:num w:numId="13">
    <w:abstractNumId w:val="18"/>
  </w:num>
  <w:num w:numId="14">
    <w:abstractNumId w:val="7"/>
  </w:num>
  <w:num w:numId="15">
    <w:abstractNumId w:val="21"/>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
  </w:num>
  <w:num w:numId="19">
    <w:abstractNumId w:val="7"/>
  </w:num>
  <w:num w:numId="20">
    <w:abstractNumId w:val="7"/>
  </w:num>
  <w:num w:numId="21">
    <w:abstractNumId w:val="7"/>
  </w:num>
  <w:num w:numId="22">
    <w:abstractNumId w:val="7"/>
  </w:num>
  <w:num w:numId="23">
    <w:abstractNumId w:val="20"/>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7"/>
  </w:num>
  <w:num w:numId="27">
    <w:abstractNumId w:val="7"/>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7"/>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2"/>
  </w:num>
  <w:num w:numId="43">
    <w:abstractNumId w:val="12"/>
  </w:num>
  <w:num w:numId="44">
    <w:abstractNumId w:val="19"/>
  </w:num>
  <w:num w:numId="45">
    <w:abstractNumId w:val="10"/>
  </w:num>
  <w:num w:numId="46">
    <w:abstractNumId w:val="8"/>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6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AE3"/>
    <w:rsid w:val="000001C3"/>
    <w:rsid w:val="000005DC"/>
    <w:rsid w:val="0000120E"/>
    <w:rsid w:val="00001561"/>
    <w:rsid w:val="0000193E"/>
    <w:rsid w:val="00003906"/>
    <w:rsid w:val="00003E7D"/>
    <w:rsid w:val="00003FA5"/>
    <w:rsid w:val="000055E0"/>
    <w:rsid w:val="00005874"/>
    <w:rsid w:val="00005B78"/>
    <w:rsid w:val="00012CA9"/>
    <w:rsid w:val="00014D08"/>
    <w:rsid w:val="00014F46"/>
    <w:rsid w:val="000169B5"/>
    <w:rsid w:val="00017CB8"/>
    <w:rsid w:val="00021270"/>
    <w:rsid w:val="0002175A"/>
    <w:rsid w:val="00021B7E"/>
    <w:rsid w:val="00023B5A"/>
    <w:rsid w:val="000241ED"/>
    <w:rsid w:val="00026177"/>
    <w:rsid w:val="000262D9"/>
    <w:rsid w:val="0002721C"/>
    <w:rsid w:val="00027C90"/>
    <w:rsid w:val="00031698"/>
    <w:rsid w:val="000317E4"/>
    <w:rsid w:val="00032A62"/>
    <w:rsid w:val="00033258"/>
    <w:rsid w:val="000334CE"/>
    <w:rsid w:val="00033632"/>
    <w:rsid w:val="00037059"/>
    <w:rsid w:val="000379CA"/>
    <w:rsid w:val="00040386"/>
    <w:rsid w:val="000404F6"/>
    <w:rsid w:val="00041AE9"/>
    <w:rsid w:val="00041D09"/>
    <w:rsid w:val="00041D34"/>
    <w:rsid w:val="00041D63"/>
    <w:rsid w:val="00042383"/>
    <w:rsid w:val="000437E4"/>
    <w:rsid w:val="0004461A"/>
    <w:rsid w:val="00044C1D"/>
    <w:rsid w:val="0004541D"/>
    <w:rsid w:val="00045B25"/>
    <w:rsid w:val="000460CC"/>
    <w:rsid w:val="0004633E"/>
    <w:rsid w:val="00047124"/>
    <w:rsid w:val="0004713B"/>
    <w:rsid w:val="00050733"/>
    <w:rsid w:val="0005105A"/>
    <w:rsid w:val="000550C0"/>
    <w:rsid w:val="00056AE3"/>
    <w:rsid w:val="00056F44"/>
    <w:rsid w:val="000604B6"/>
    <w:rsid w:val="00060874"/>
    <w:rsid w:val="00061168"/>
    <w:rsid w:val="00061FD6"/>
    <w:rsid w:val="0006217C"/>
    <w:rsid w:val="000642F0"/>
    <w:rsid w:val="00065124"/>
    <w:rsid w:val="00065A84"/>
    <w:rsid w:val="00065DFD"/>
    <w:rsid w:val="000675F4"/>
    <w:rsid w:val="0007084D"/>
    <w:rsid w:val="00070B7A"/>
    <w:rsid w:val="00071BDE"/>
    <w:rsid w:val="000749C0"/>
    <w:rsid w:val="000754EA"/>
    <w:rsid w:val="00075549"/>
    <w:rsid w:val="000774D0"/>
    <w:rsid w:val="000776FB"/>
    <w:rsid w:val="00077C02"/>
    <w:rsid w:val="00080546"/>
    <w:rsid w:val="000814E8"/>
    <w:rsid w:val="00083658"/>
    <w:rsid w:val="00083EB2"/>
    <w:rsid w:val="00085F1B"/>
    <w:rsid w:val="00086697"/>
    <w:rsid w:val="000874E4"/>
    <w:rsid w:val="00091D47"/>
    <w:rsid w:val="00091DB9"/>
    <w:rsid w:val="00092692"/>
    <w:rsid w:val="00092913"/>
    <w:rsid w:val="00092D65"/>
    <w:rsid w:val="00093110"/>
    <w:rsid w:val="000940C5"/>
    <w:rsid w:val="00094300"/>
    <w:rsid w:val="00095629"/>
    <w:rsid w:val="000959E9"/>
    <w:rsid w:val="00097891"/>
    <w:rsid w:val="00097F52"/>
    <w:rsid w:val="000A0A72"/>
    <w:rsid w:val="000A1177"/>
    <w:rsid w:val="000A25FB"/>
    <w:rsid w:val="000A2852"/>
    <w:rsid w:val="000A3715"/>
    <w:rsid w:val="000A37D0"/>
    <w:rsid w:val="000A37F4"/>
    <w:rsid w:val="000A4260"/>
    <w:rsid w:val="000A658A"/>
    <w:rsid w:val="000A6941"/>
    <w:rsid w:val="000A6ACB"/>
    <w:rsid w:val="000A7F29"/>
    <w:rsid w:val="000B1518"/>
    <w:rsid w:val="000B23E9"/>
    <w:rsid w:val="000B65EC"/>
    <w:rsid w:val="000B6E0C"/>
    <w:rsid w:val="000C0B78"/>
    <w:rsid w:val="000C2A73"/>
    <w:rsid w:val="000C41F9"/>
    <w:rsid w:val="000C4732"/>
    <w:rsid w:val="000C4A07"/>
    <w:rsid w:val="000C5FC0"/>
    <w:rsid w:val="000C63D8"/>
    <w:rsid w:val="000C7A0A"/>
    <w:rsid w:val="000C7F82"/>
    <w:rsid w:val="000D0AEA"/>
    <w:rsid w:val="000D0ED9"/>
    <w:rsid w:val="000D1031"/>
    <w:rsid w:val="000D1082"/>
    <w:rsid w:val="000D13B0"/>
    <w:rsid w:val="000D1597"/>
    <w:rsid w:val="000D161D"/>
    <w:rsid w:val="000D181F"/>
    <w:rsid w:val="000D18A0"/>
    <w:rsid w:val="000D1A18"/>
    <w:rsid w:val="000D1B28"/>
    <w:rsid w:val="000D2B0D"/>
    <w:rsid w:val="000D3859"/>
    <w:rsid w:val="000D39C6"/>
    <w:rsid w:val="000D4AFD"/>
    <w:rsid w:val="000D4E14"/>
    <w:rsid w:val="000D5A74"/>
    <w:rsid w:val="000E0A6A"/>
    <w:rsid w:val="000E0CDD"/>
    <w:rsid w:val="000E0D3C"/>
    <w:rsid w:val="000E1429"/>
    <w:rsid w:val="000E152D"/>
    <w:rsid w:val="000E15F1"/>
    <w:rsid w:val="000E25FB"/>
    <w:rsid w:val="000E3D15"/>
    <w:rsid w:val="000E3EBA"/>
    <w:rsid w:val="000E4152"/>
    <w:rsid w:val="000E423C"/>
    <w:rsid w:val="000E48DA"/>
    <w:rsid w:val="000E7A50"/>
    <w:rsid w:val="000F0D1F"/>
    <w:rsid w:val="000F0D56"/>
    <w:rsid w:val="000F12C3"/>
    <w:rsid w:val="000F1AD5"/>
    <w:rsid w:val="000F1FA4"/>
    <w:rsid w:val="000F3443"/>
    <w:rsid w:val="000F395D"/>
    <w:rsid w:val="000F463F"/>
    <w:rsid w:val="000F5426"/>
    <w:rsid w:val="000F58B3"/>
    <w:rsid w:val="000F6188"/>
    <w:rsid w:val="000F6715"/>
    <w:rsid w:val="000F6B92"/>
    <w:rsid w:val="000F78E9"/>
    <w:rsid w:val="000F79E0"/>
    <w:rsid w:val="00100BF9"/>
    <w:rsid w:val="001012D9"/>
    <w:rsid w:val="00101DD6"/>
    <w:rsid w:val="0010215F"/>
    <w:rsid w:val="001038C9"/>
    <w:rsid w:val="00103B7A"/>
    <w:rsid w:val="00105468"/>
    <w:rsid w:val="00105740"/>
    <w:rsid w:val="00106950"/>
    <w:rsid w:val="00107451"/>
    <w:rsid w:val="00107483"/>
    <w:rsid w:val="001076DF"/>
    <w:rsid w:val="00111B5B"/>
    <w:rsid w:val="0011223F"/>
    <w:rsid w:val="0011231D"/>
    <w:rsid w:val="001130CF"/>
    <w:rsid w:val="0011431D"/>
    <w:rsid w:val="001143B1"/>
    <w:rsid w:val="00114F5A"/>
    <w:rsid w:val="00115106"/>
    <w:rsid w:val="00115D37"/>
    <w:rsid w:val="00117D3C"/>
    <w:rsid w:val="00120053"/>
    <w:rsid w:val="0012052F"/>
    <w:rsid w:val="00120FAC"/>
    <w:rsid w:val="00121E34"/>
    <w:rsid w:val="0012215F"/>
    <w:rsid w:val="00122AF9"/>
    <w:rsid w:val="00122BFF"/>
    <w:rsid w:val="0012403D"/>
    <w:rsid w:val="0012421C"/>
    <w:rsid w:val="00124A50"/>
    <w:rsid w:val="00127112"/>
    <w:rsid w:val="00127291"/>
    <w:rsid w:val="00131F7D"/>
    <w:rsid w:val="00132B48"/>
    <w:rsid w:val="00132F2E"/>
    <w:rsid w:val="0013326B"/>
    <w:rsid w:val="001337E0"/>
    <w:rsid w:val="001344BA"/>
    <w:rsid w:val="001351FE"/>
    <w:rsid w:val="001355C4"/>
    <w:rsid w:val="00135E4F"/>
    <w:rsid w:val="001367FA"/>
    <w:rsid w:val="001373D1"/>
    <w:rsid w:val="00137976"/>
    <w:rsid w:val="00140256"/>
    <w:rsid w:val="00140BC9"/>
    <w:rsid w:val="00140C30"/>
    <w:rsid w:val="00141047"/>
    <w:rsid w:val="00141274"/>
    <w:rsid w:val="001414E5"/>
    <w:rsid w:val="00143AFC"/>
    <w:rsid w:val="001443CA"/>
    <w:rsid w:val="00145319"/>
    <w:rsid w:val="00145AD4"/>
    <w:rsid w:val="00146E1A"/>
    <w:rsid w:val="00147C1D"/>
    <w:rsid w:val="00150D65"/>
    <w:rsid w:val="00151BA1"/>
    <w:rsid w:val="0015347A"/>
    <w:rsid w:val="00154890"/>
    <w:rsid w:val="00154BF5"/>
    <w:rsid w:val="00155AFA"/>
    <w:rsid w:val="00156828"/>
    <w:rsid w:val="00156B6C"/>
    <w:rsid w:val="00157ACB"/>
    <w:rsid w:val="00160236"/>
    <w:rsid w:val="00161B55"/>
    <w:rsid w:val="00161E0D"/>
    <w:rsid w:val="00162938"/>
    <w:rsid w:val="00162A66"/>
    <w:rsid w:val="00163D19"/>
    <w:rsid w:val="00164198"/>
    <w:rsid w:val="00164AB3"/>
    <w:rsid w:val="00164E4F"/>
    <w:rsid w:val="00170ED4"/>
    <w:rsid w:val="00171C11"/>
    <w:rsid w:val="00172AA3"/>
    <w:rsid w:val="00173DEE"/>
    <w:rsid w:val="00175350"/>
    <w:rsid w:val="0017584D"/>
    <w:rsid w:val="00176A56"/>
    <w:rsid w:val="00176B97"/>
    <w:rsid w:val="00176E6B"/>
    <w:rsid w:val="00177419"/>
    <w:rsid w:val="00180DFD"/>
    <w:rsid w:val="00182ECE"/>
    <w:rsid w:val="001845A4"/>
    <w:rsid w:val="00184650"/>
    <w:rsid w:val="001849C1"/>
    <w:rsid w:val="00186028"/>
    <w:rsid w:val="00187E3C"/>
    <w:rsid w:val="001907F2"/>
    <w:rsid w:val="00190C5B"/>
    <w:rsid w:val="00190D7D"/>
    <w:rsid w:val="00191945"/>
    <w:rsid w:val="00192632"/>
    <w:rsid w:val="00192645"/>
    <w:rsid w:val="001927A2"/>
    <w:rsid w:val="00192805"/>
    <w:rsid w:val="00192AE9"/>
    <w:rsid w:val="00192BBE"/>
    <w:rsid w:val="00192FB8"/>
    <w:rsid w:val="00195B6C"/>
    <w:rsid w:val="00195D75"/>
    <w:rsid w:val="00196CA0"/>
    <w:rsid w:val="001A078F"/>
    <w:rsid w:val="001A14F9"/>
    <w:rsid w:val="001A1817"/>
    <w:rsid w:val="001A2C59"/>
    <w:rsid w:val="001A2F6C"/>
    <w:rsid w:val="001A3F6A"/>
    <w:rsid w:val="001A4338"/>
    <w:rsid w:val="001A4BCC"/>
    <w:rsid w:val="001A51A5"/>
    <w:rsid w:val="001A6DA5"/>
    <w:rsid w:val="001B14A6"/>
    <w:rsid w:val="001B560D"/>
    <w:rsid w:val="001B57E8"/>
    <w:rsid w:val="001B5D56"/>
    <w:rsid w:val="001B625E"/>
    <w:rsid w:val="001B6FC1"/>
    <w:rsid w:val="001B746E"/>
    <w:rsid w:val="001C0D1C"/>
    <w:rsid w:val="001C1149"/>
    <w:rsid w:val="001C2359"/>
    <w:rsid w:val="001C31BC"/>
    <w:rsid w:val="001C4EF2"/>
    <w:rsid w:val="001C536B"/>
    <w:rsid w:val="001C5EEA"/>
    <w:rsid w:val="001C6714"/>
    <w:rsid w:val="001D0792"/>
    <w:rsid w:val="001D2400"/>
    <w:rsid w:val="001D28EE"/>
    <w:rsid w:val="001D3012"/>
    <w:rsid w:val="001D3C8F"/>
    <w:rsid w:val="001D4B17"/>
    <w:rsid w:val="001D51CE"/>
    <w:rsid w:val="001D7113"/>
    <w:rsid w:val="001D78D8"/>
    <w:rsid w:val="001E0727"/>
    <w:rsid w:val="001E0743"/>
    <w:rsid w:val="001E0B91"/>
    <w:rsid w:val="001E1912"/>
    <w:rsid w:val="001E25E4"/>
    <w:rsid w:val="001E39C0"/>
    <w:rsid w:val="001E3C45"/>
    <w:rsid w:val="001E3CDF"/>
    <w:rsid w:val="001E48B3"/>
    <w:rsid w:val="001E4BF2"/>
    <w:rsid w:val="001E516B"/>
    <w:rsid w:val="001E7F5A"/>
    <w:rsid w:val="001F0E39"/>
    <w:rsid w:val="001F11D1"/>
    <w:rsid w:val="001F1327"/>
    <w:rsid w:val="001F2591"/>
    <w:rsid w:val="001F2F39"/>
    <w:rsid w:val="001F3745"/>
    <w:rsid w:val="001F4E30"/>
    <w:rsid w:val="001F54E0"/>
    <w:rsid w:val="001F5938"/>
    <w:rsid w:val="001F5E5C"/>
    <w:rsid w:val="001F6D23"/>
    <w:rsid w:val="001F6F79"/>
    <w:rsid w:val="001F7D9B"/>
    <w:rsid w:val="002009F0"/>
    <w:rsid w:val="00200EE1"/>
    <w:rsid w:val="00202FDA"/>
    <w:rsid w:val="00203D43"/>
    <w:rsid w:val="0020585F"/>
    <w:rsid w:val="00205B4F"/>
    <w:rsid w:val="00205BE4"/>
    <w:rsid w:val="00206538"/>
    <w:rsid w:val="00206D3B"/>
    <w:rsid w:val="00206F60"/>
    <w:rsid w:val="00207C05"/>
    <w:rsid w:val="00211F78"/>
    <w:rsid w:val="00212096"/>
    <w:rsid w:val="002127C6"/>
    <w:rsid w:val="00212B83"/>
    <w:rsid w:val="00212F71"/>
    <w:rsid w:val="002136BE"/>
    <w:rsid w:val="0021604A"/>
    <w:rsid w:val="00216CC2"/>
    <w:rsid w:val="002178D8"/>
    <w:rsid w:val="00217994"/>
    <w:rsid w:val="00220D73"/>
    <w:rsid w:val="00222906"/>
    <w:rsid w:val="00223D03"/>
    <w:rsid w:val="00224DA8"/>
    <w:rsid w:val="00225F33"/>
    <w:rsid w:val="002300B6"/>
    <w:rsid w:val="002303C5"/>
    <w:rsid w:val="002305DB"/>
    <w:rsid w:val="00231253"/>
    <w:rsid w:val="0023161F"/>
    <w:rsid w:val="002317AF"/>
    <w:rsid w:val="00232834"/>
    <w:rsid w:val="00232839"/>
    <w:rsid w:val="00232AD1"/>
    <w:rsid w:val="00233039"/>
    <w:rsid w:val="002355CC"/>
    <w:rsid w:val="00235D2A"/>
    <w:rsid w:val="00237F22"/>
    <w:rsid w:val="00240483"/>
    <w:rsid w:val="00240ACE"/>
    <w:rsid w:val="002410AD"/>
    <w:rsid w:val="002411A3"/>
    <w:rsid w:val="002412E9"/>
    <w:rsid w:val="00241372"/>
    <w:rsid w:val="00242661"/>
    <w:rsid w:val="00242765"/>
    <w:rsid w:val="00242876"/>
    <w:rsid w:val="00242E79"/>
    <w:rsid w:val="00244827"/>
    <w:rsid w:val="002455FC"/>
    <w:rsid w:val="0024560B"/>
    <w:rsid w:val="002457E3"/>
    <w:rsid w:val="00246290"/>
    <w:rsid w:val="00246C62"/>
    <w:rsid w:val="00247BF4"/>
    <w:rsid w:val="00250240"/>
    <w:rsid w:val="00251C00"/>
    <w:rsid w:val="00252D4B"/>
    <w:rsid w:val="002538B9"/>
    <w:rsid w:val="00255543"/>
    <w:rsid w:val="00255EBE"/>
    <w:rsid w:val="00256625"/>
    <w:rsid w:val="00260B00"/>
    <w:rsid w:val="00260D2C"/>
    <w:rsid w:val="00261054"/>
    <w:rsid w:val="00261D12"/>
    <w:rsid w:val="00264010"/>
    <w:rsid w:val="00264F66"/>
    <w:rsid w:val="00265119"/>
    <w:rsid w:val="002658AB"/>
    <w:rsid w:val="00266802"/>
    <w:rsid w:val="0026755A"/>
    <w:rsid w:val="002703A6"/>
    <w:rsid w:val="00270E02"/>
    <w:rsid w:val="00271197"/>
    <w:rsid w:val="00271AC0"/>
    <w:rsid w:val="00272E81"/>
    <w:rsid w:val="00273B1E"/>
    <w:rsid w:val="00275935"/>
    <w:rsid w:val="00275B32"/>
    <w:rsid w:val="002767E4"/>
    <w:rsid w:val="00277D1F"/>
    <w:rsid w:val="002806A8"/>
    <w:rsid w:val="002816A3"/>
    <w:rsid w:val="00283199"/>
    <w:rsid w:val="002834CC"/>
    <w:rsid w:val="0028396D"/>
    <w:rsid w:val="00283BCD"/>
    <w:rsid w:val="00284E35"/>
    <w:rsid w:val="00287162"/>
    <w:rsid w:val="0028734C"/>
    <w:rsid w:val="002903CF"/>
    <w:rsid w:val="00290527"/>
    <w:rsid w:val="00290613"/>
    <w:rsid w:val="002906F3"/>
    <w:rsid w:val="00292D4F"/>
    <w:rsid w:val="002934AA"/>
    <w:rsid w:val="00293FA2"/>
    <w:rsid w:val="002973A1"/>
    <w:rsid w:val="002A121F"/>
    <w:rsid w:val="002A2F6E"/>
    <w:rsid w:val="002A3653"/>
    <w:rsid w:val="002A3F5A"/>
    <w:rsid w:val="002A4475"/>
    <w:rsid w:val="002A57B8"/>
    <w:rsid w:val="002A7450"/>
    <w:rsid w:val="002A7E98"/>
    <w:rsid w:val="002B183C"/>
    <w:rsid w:val="002B2321"/>
    <w:rsid w:val="002C0F5C"/>
    <w:rsid w:val="002C4F0C"/>
    <w:rsid w:val="002C5808"/>
    <w:rsid w:val="002C6AE0"/>
    <w:rsid w:val="002C6B30"/>
    <w:rsid w:val="002C7380"/>
    <w:rsid w:val="002D00B2"/>
    <w:rsid w:val="002D0B46"/>
    <w:rsid w:val="002D0D67"/>
    <w:rsid w:val="002D326F"/>
    <w:rsid w:val="002D3C83"/>
    <w:rsid w:val="002D6C4C"/>
    <w:rsid w:val="002D700F"/>
    <w:rsid w:val="002D7A13"/>
    <w:rsid w:val="002E0186"/>
    <w:rsid w:val="002E1BA7"/>
    <w:rsid w:val="002E1BFE"/>
    <w:rsid w:val="002E2FE6"/>
    <w:rsid w:val="002E3C80"/>
    <w:rsid w:val="002E463C"/>
    <w:rsid w:val="002E4D23"/>
    <w:rsid w:val="002E50CC"/>
    <w:rsid w:val="002E57EA"/>
    <w:rsid w:val="002E69D7"/>
    <w:rsid w:val="002E6E25"/>
    <w:rsid w:val="002E7177"/>
    <w:rsid w:val="002E7E45"/>
    <w:rsid w:val="002F23B3"/>
    <w:rsid w:val="002F3455"/>
    <w:rsid w:val="002F3B64"/>
    <w:rsid w:val="002F5CDB"/>
    <w:rsid w:val="002F6039"/>
    <w:rsid w:val="002F605E"/>
    <w:rsid w:val="002F66FE"/>
    <w:rsid w:val="002F6A13"/>
    <w:rsid w:val="002F6E0E"/>
    <w:rsid w:val="002F73BE"/>
    <w:rsid w:val="002F7BD2"/>
    <w:rsid w:val="002F7FBF"/>
    <w:rsid w:val="00300152"/>
    <w:rsid w:val="003035E8"/>
    <w:rsid w:val="00303CB8"/>
    <w:rsid w:val="00304160"/>
    <w:rsid w:val="00306A92"/>
    <w:rsid w:val="00306EA2"/>
    <w:rsid w:val="00310876"/>
    <w:rsid w:val="0031092C"/>
    <w:rsid w:val="0031094B"/>
    <w:rsid w:val="00310DF8"/>
    <w:rsid w:val="003111DF"/>
    <w:rsid w:val="003112E6"/>
    <w:rsid w:val="0031198B"/>
    <w:rsid w:val="00311A3C"/>
    <w:rsid w:val="00311D3E"/>
    <w:rsid w:val="00312E7A"/>
    <w:rsid w:val="00314748"/>
    <w:rsid w:val="00314A4E"/>
    <w:rsid w:val="00314B14"/>
    <w:rsid w:val="00315466"/>
    <w:rsid w:val="00315A20"/>
    <w:rsid w:val="00317A69"/>
    <w:rsid w:val="00317AFF"/>
    <w:rsid w:val="0032027D"/>
    <w:rsid w:val="00320F1A"/>
    <w:rsid w:val="00321E57"/>
    <w:rsid w:val="00323399"/>
    <w:rsid w:val="0032355E"/>
    <w:rsid w:val="0032389F"/>
    <w:rsid w:val="00323B0C"/>
    <w:rsid w:val="00324E7C"/>
    <w:rsid w:val="00325595"/>
    <w:rsid w:val="0032646B"/>
    <w:rsid w:val="003312BA"/>
    <w:rsid w:val="00331B58"/>
    <w:rsid w:val="003321D3"/>
    <w:rsid w:val="00332EF5"/>
    <w:rsid w:val="00333343"/>
    <w:rsid w:val="0033400A"/>
    <w:rsid w:val="003345C9"/>
    <w:rsid w:val="003356F7"/>
    <w:rsid w:val="003360DF"/>
    <w:rsid w:val="0033682A"/>
    <w:rsid w:val="00341D03"/>
    <w:rsid w:val="00342943"/>
    <w:rsid w:val="00342AF8"/>
    <w:rsid w:val="003443C4"/>
    <w:rsid w:val="0034493C"/>
    <w:rsid w:val="00344EE6"/>
    <w:rsid w:val="0034535C"/>
    <w:rsid w:val="00345608"/>
    <w:rsid w:val="00347278"/>
    <w:rsid w:val="003522B0"/>
    <w:rsid w:val="00354490"/>
    <w:rsid w:val="003549FB"/>
    <w:rsid w:val="003550F7"/>
    <w:rsid w:val="00355CDF"/>
    <w:rsid w:val="00357534"/>
    <w:rsid w:val="003602A2"/>
    <w:rsid w:val="0036052E"/>
    <w:rsid w:val="00361523"/>
    <w:rsid w:val="0036299A"/>
    <w:rsid w:val="003629DE"/>
    <w:rsid w:val="00363D93"/>
    <w:rsid w:val="00364C30"/>
    <w:rsid w:val="00366D0C"/>
    <w:rsid w:val="00366F83"/>
    <w:rsid w:val="00367D8F"/>
    <w:rsid w:val="00370B5A"/>
    <w:rsid w:val="00371B9F"/>
    <w:rsid w:val="003726D0"/>
    <w:rsid w:val="00373594"/>
    <w:rsid w:val="003746BA"/>
    <w:rsid w:val="00376665"/>
    <w:rsid w:val="00376862"/>
    <w:rsid w:val="003770A3"/>
    <w:rsid w:val="003777B7"/>
    <w:rsid w:val="003813B0"/>
    <w:rsid w:val="0038156B"/>
    <w:rsid w:val="003822F1"/>
    <w:rsid w:val="003823CA"/>
    <w:rsid w:val="00384E01"/>
    <w:rsid w:val="003857F1"/>
    <w:rsid w:val="00385B1C"/>
    <w:rsid w:val="00385D94"/>
    <w:rsid w:val="00390144"/>
    <w:rsid w:val="00390C3E"/>
    <w:rsid w:val="00391F6A"/>
    <w:rsid w:val="00392251"/>
    <w:rsid w:val="0039365A"/>
    <w:rsid w:val="00394526"/>
    <w:rsid w:val="00394EB1"/>
    <w:rsid w:val="0039611F"/>
    <w:rsid w:val="00396270"/>
    <w:rsid w:val="00396F79"/>
    <w:rsid w:val="003A0F91"/>
    <w:rsid w:val="003A1B2D"/>
    <w:rsid w:val="003A231C"/>
    <w:rsid w:val="003A2345"/>
    <w:rsid w:val="003A27A4"/>
    <w:rsid w:val="003A32CA"/>
    <w:rsid w:val="003A3F5C"/>
    <w:rsid w:val="003A4B24"/>
    <w:rsid w:val="003A5724"/>
    <w:rsid w:val="003A6900"/>
    <w:rsid w:val="003A6BBD"/>
    <w:rsid w:val="003A6FC6"/>
    <w:rsid w:val="003B119F"/>
    <w:rsid w:val="003B1EB8"/>
    <w:rsid w:val="003B231A"/>
    <w:rsid w:val="003B2AD4"/>
    <w:rsid w:val="003B3E20"/>
    <w:rsid w:val="003B632E"/>
    <w:rsid w:val="003B64C9"/>
    <w:rsid w:val="003B6D33"/>
    <w:rsid w:val="003C0571"/>
    <w:rsid w:val="003C0823"/>
    <w:rsid w:val="003C1771"/>
    <w:rsid w:val="003C1772"/>
    <w:rsid w:val="003C3456"/>
    <w:rsid w:val="003C5065"/>
    <w:rsid w:val="003C7B77"/>
    <w:rsid w:val="003D04DC"/>
    <w:rsid w:val="003D0899"/>
    <w:rsid w:val="003D1DCC"/>
    <w:rsid w:val="003D2785"/>
    <w:rsid w:val="003D28CC"/>
    <w:rsid w:val="003D513E"/>
    <w:rsid w:val="003D52FB"/>
    <w:rsid w:val="003D6177"/>
    <w:rsid w:val="003D654A"/>
    <w:rsid w:val="003D68B9"/>
    <w:rsid w:val="003D6AFA"/>
    <w:rsid w:val="003D6C39"/>
    <w:rsid w:val="003D7871"/>
    <w:rsid w:val="003E05C6"/>
    <w:rsid w:val="003E117C"/>
    <w:rsid w:val="003E15EF"/>
    <w:rsid w:val="003E1FCA"/>
    <w:rsid w:val="003E422F"/>
    <w:rsid w:val="003E4B20"/>
    <w:rsid w:val="003E4DF6"/>
    <w:rsid w:val="003E4E1D"/>
    <w:rsid w:val="003E4F67"/>
    <w:rsid w:val="003E517B"/>
    <w:rsid w:val="003E5466"/>
    <w:rsid w:val="003E5692"/>
    <w:rsid w:val="003E5CD3"/>
    <w:rsid w:val="003E6D10"/>
    <w:rsid w:val="003E7F98"/>
    <w:rsid w:val="003F066C"/>
    <w:rsid w:val="003F21B1"/>
    <w:rsid w:val="003F39DA"/>
    <w:rsid w:val="003F49E1"/>
    <w:rsid w:val="003F5EAE"/>
    <w:rsid w:val="003F6408"/>
    <w:rsid w:val="003F6FFC"/>
    <w:rsid w:val="003F7013"/>
    <w:rsid w:val="003F7F97"/>
    <w:rsid w:val="00400C20"/>
    <w:rsid w:val="00401804"/>
    <w:rsid w:val="00401D9E"/>
    <w:rsid w:val="00402295"/>
    <w:rsid w:val="00402714"/>
    <w:rsid w:val="00402A64"/>
    <w:rsid w:val="004035D2"/>
    <w:rsid w:val="004043B4"/>
    <w:rsid w:val="00407297"/>
    <w:rsid w:val="0040737D"/>
    <w:rsid w:val="004076FF"/>
    <w:rsid w:val="0041028C"/>
    <w:rsid w:val="00411344"/>
    <w:rsid w:val="0041395D"/>
    <w:rsid w:val="004147E2"/>
    <w:rsid w:val="00414C8E"/>
    <w:rsid w:val="00416567"/>
    <w:rsid w:val="00422163"/>
    <w:rsid w:val="0042375B"/>
    <w:rsid w:val="004244E2"/>
    <w:rsid w:val="0042536D"/>
    <w:rsid w:val="00425535"/>
    <w:rsid w:val="0042601B"/>
    <w:rsid w:val="00426674"/>
    <w:rsid w:val="00426ADF"/>
    <w:rsid w:val="00427A71"/>
    <w:rsid w:val="00427ADA"/>
    <w:rsid w:val="00427CB5"/>
    <w:rsid w:val="0043074E"/>
    <w:rsid w:val="00432265"/>
    <w:rsid w:val="004324F9"/>
    <w:rsid w:val="00432CB9"/>
    <w:rsid w:val="00432EEE"/>
    <w:rsid w:val="00433183"/>
    <w:rsid w:val="00434DF4"/>
    <w:rsid w:val="00434FC8"/>
    <w:rsid w:val="004352FD"/>
    <w:rsid w:val="0043632A"/>
    <w:rsid w:val="00436490"/>
    <w:rsid w:val="00436F4C"/>
    <w:rsid w:val="00437487"/>
    <w:rsid w:val="00437788"/>
    <w:rsid w:val="00440441"/>
    <w:rsid w:val="0044096A"/>
    <w:rsid w:val="004428D6"/>
    <w:rsid w:val="00442992"/>
    <w:rsid w:val="00443FCA"/>
    <w:rsid w:val="00444013"/>
    <w:rsid w:val="004447D3"/>
    <w:rsid w:val="00445991"/>
    <w:rsid w:val="00445D56"/>
    <w:rsid w:val="00446C2B"/>
    <w:rsid w:val="00447344"/>
    <w:rsid w:val="00450194"/>
    <w:rsid w:val="00450198"/>
    <w:rsid w:val="004502B5"/>
    <w:rsid w:val="00452B20"/>
    <w:rsid w:val="00453B43"/>
    <w:rsid w:val="00454878"/>
    <w:rsid w:val="00454D55"/>
    <w:rsid w:val="00455BA2"/>
    <w:rsid w:val="0045685B"/>
    <w:rsid w:val="00456EF1"/>
    <w:rsid w:val="00457010"/>
    <w:rsid w:val="00460FE8"/>
    <w:rsid w:val="00461244"/>
    <w:rsid w:val="00461AA2"/>
    <w:rsid w:val="00461CC4"/>
    <w:rsid w:val="00462553"/>
    <w:rsid w:val="00462F31"/>
    <w:rsid w:val="004647CE"/>
    <w:rsid w:val="00465F66"/>
    <w:rsid w:val="0046664D"/>
    <w:rsid w:val="00466D22"/>
    <w:rsid w:val="004709EA"/>
    <w:rsid w:val="0047104D"/>
    <w:rsid w:val="00472E23"/>
    <w:rsid w:val="00473E47"/>
    <w:rsid w:val="00475028"/>
    <w:rsid w:val="0047510B"/>
    <w:rsid w:val="004751EF"/>
    <w:rsid w:val="00476436"/>
    <w:rsid w:val="0047645D"/>
    <w:rsid w:val="004766EA"/>
    <w:rsid w:val="00476721"/>
    <w:rsid w:val="004779B6"/>
    <w:rsid w:val="00477A11"/>
    <w:rsid w:val="00477BA9"/>
    <w:rsid w:val="00477C25"/>
    <w:rsid w:val="00482465"/>
    <w:rsid w:val="0048398D"/>
    <w:rsid w:val="004839EC"/>
    <w:rsid w:val="00483CFB"/>
    <w:rsid w:val="00484B67"/>
    <w:rsid w:val="004850B1"/>
    <w:rsid w:val="004852F0"/>
    <w:rsid w:val="00486B1C"/>
    <w:rsid w:val="00486ECC"/>
    <w:rsid w:val="004871CF"/>
    <w:rsid w:val="00490B5F"/>
    <w:rsid w:val="00491127"/>
    <w:rsid w:val="0049271A"/>
    <w:rsid w:val="00492C50"/>
    <w:rsid w:val="004945D7"/>
    <w:rsid w:val="004958B0"/>
    <w:rsid w:val="004964AC"/>
    <w:rsid w:val="004966B3"/>
    <w:rsid w:val="00496CAC"/>
    <w:rsid w:val="004977A7"/>
    <w:rsid w:val="00497D3A"/>
    <w:rsid w:val="00497FCD"/>
    <w:rsid w:val="004A055C"/>
    <w:rsid w:val="004A1748"/>
    <w:rsid w:val="004A2DAB"/>
    <w:rsid w:val="004A438F"/>
    <w:rsid w:val="004A4EFA"/>
    <w:rsid w:val="004A5F18"/>
    <w:rsid w:val="004B08E9"/>
    <w:rsid w:val="004B12B5"/>
    <w:rsid w:val="004B3088"/>
    <w:rsid w:val="004B3B63"/>
    <w:rsid w:val="004B3BB4"/>
    <w:rsid w:val="004B580B"/>
    <w:rsid w:val="004B5B45"/>
    <w:rsid w:val="004B6ACE"/>
    <w:rsid w:val="004B6CFE"/>
    <w:rsid w:val="004C1336"/>
    <w:rsid w:val="004C207B"/>
    <w:rsid w:val="004C31A1"/>
    <w:rsid w:val="004C3CCA"/>
    <w:rsid w:val="004C4126"/>
    <w:rsid w:val="004C5101"/>
    <w:rsid w:val="004C68D9"/>
    <w:rsid w:val="004C6D97"/>
    <w:rsid w:val="004C7BC4"/>
    <w:rsid w:val="004C7F1B"/>
    <w:rsid w:val="004D2BBE"/>
    <w:rsid w:val="004D4290"/>
    <w:rsid w:val="004D4588"/>
    <w:rsid w:val="004D57EA"/>
    <w:rsid w:val="004D5F38"/>
    <w:rsid w:val="004D6D61"/>
    <w:rsid w:val="004D72CA"/>
    <w:rsid w:val="004D7EDC"/>
    <w:rsid w:val="004E0A50"/>
    <w:rsid w:val="004E18D6"/>
    <w:rsid w:val="004E2790"/>
    <w:rsid w:val="004E2882"/>
    <w:rsid w:val="004E2F2C"/>
    <w:rsid w:val="004E3444"/>
    <w:rsid w:val="004E4AF5"/>
    <w:rsid w:val="004E6D98"/>
    <w:rsid w:val="004E74B0"/>
    <w:rsid w:val="004F0E35"/>
    <w:rsid w:val="004F12FF"/>
    <w:rsid w:val="004F2479"/>
    <w:rsid w:val="004F2745"/>
    <w:rsid w:val="004F311F"/>
    <w:rsid w:val="004F427D"/>
    <w:rsid w:val="004F4376"/>
    <w:rsid w:val="004F4887"/>
    <w:rsid w:val="004F4987"/>
    <w:rsid w:val="004F4E53"/>
    <w:rsid w:val="004F5420"/>
    <w:rsid w:val="004F54BB"/>
    <w:rsid w:val="004F716A"/>
    <w:rsid w:val="004F7296"/>
    <w:rsid w:val="004F7522"/>
    <w:rsid w:val="0050038C"/>
    <w:rsid w:val="0050066A"/>
    <w:rsid w:val="00501356"/>
    <w:rsid w:val="00502306"/>
    <w:rsid w:val="0050278A"/>
    <w:rsid w:val="005030CE"/>
    <w:rsid w:val="00504271"/>
    <w:rsid w:val="00504420"/>
    <w:rsid w:val="00506AF4"/>
    <w:rsid w:val="00506BE1"/>
    <w:rsid w:val="0050710E"/>
    <w:rsid w:val="005113CF"/>
    <w:rsid w:val="0051181B"/>
    <w:rsid w:val="00511E2E"/>
    <w:rsid w:val="005130FE"/>
    <w:rsid w:val="0051353C"/>
    <w:rsid w:val="005141AA"/>
    <w:rsid w:val="00515839"/>
    <w:rsid w:val="0051761E"/>
    <w:rsid w:val="005177A5"/>
    <w:rsid w:val="00520A0C"/>
    <w:rsid w:val="00520A48"/>
    <w:rsid w:val="00520BE0"/>
    <w:rsid w:val="0052108D"/>
    <w:rsid w:val="0052510D"/>
    <w:rsid w:val="0052526F"/>
    <w:rsid w:val="00526B65"/>
    <w:rsid w:val="005273A2"/>
    <w:rsid w:val="0052742D"/>
    <w:rsid w:val="00527979"/>
    <w:rsid w:val="00527F7B"/>
    <w:rsid w:val="00530BD7"/>
    <w:rsid w:val="005312B3"/>
    <w:rsid w:val="00531351"/>
    <w:rsid w:val="00533C69"/>
    <w:rsid w:val="00533C72"/>
    <w:rsid w:val="005345A7"/>
    <w:rsid w:val="00535B2D"/>
    <w:rsid w:val="005360B0"/>
    <w:rsid w:val="00540B73"/>
    <w:rsid w:val="005418D4"/>
    <w:rsid w:val="005420B7"/>
    <w:rsid w:val="00542984"/>
    <w:rsid w:val="00544F49"/>
    <w:rsid w:val="00546114"/>
    <w:rsid w:val="0054624C"/>
    <w:rsid w:val="005465F0"/>
    <w:rsid w:val="0054691D"/>
    <w:rsid w:val="00546D57"/>
    <w:rsid w:val="00546EAB"/>
    <w:rsid w:val="00550E2B"/>
    <w:rsid w:val="00551D79"/>
    <w:rsid w:val="00552070"/>
    <w:rsid w:val="0055363E"/>
    <w:rsid w:val="0055522C"/>
    <w:rsid w:val="0055563D"/>
    <w:rsid w:val="00557074"/>
    <w:rsid w:val="00557A31"/>
    <w:rsid w:val="00562C6A"/>
    <w:rsid w:val="00562E6D"/>
    <w:rsid w:val="00563267"/>
    <w:rsid w:val="00563392"/>
    <w:rsid w:val="00563511"/>
    <w:rsid w:val="0056353F"/>
    <w:rsid w:val="00564DBB"/>
    <w:rsid w:val="00565882"/>
    <w:rsid w:val="00566DC0"/>
    <w:rsid w:val="00566DCE"/>
    <w:rsid w:val="00566F45"/>
    <w:rsid w:val="00567DE2"/>
    <w:rsid w:val="005701F9"/>
    <w:rsid w:val="00570438"/>
    <w:rsid w:val="0057160B"/>
    <w:rsid w:val="00571C97"/>
    <w:rsid w:val="005729B2"/>
    <w:rsid w:val="00573000"/>
    <w:rsid w:val="0057595A"/>
    <w:rsid w:val="005761F1"/>
    <w:rsid w:val="00576A93"/>
    <w:rsid w:val="0057739F"/>
    <w:rsid w:val="0058005C"/>
    <w:rsid w:val="00582371"/>
    <w:rsid w:val="00583B66"/>
    <w:rsid w:val="0058403B"/>
    <w:rsid w:val="0058498A"/>
    <w:rsid w:val="00584A10"/>
    <w:rsid w:val="005856E0"/>
    <w:rsid w:val="005857E0"/>
    <w:rsid w:val="00585FD1"/>
    <w:rsid w:val="00587C01"/>
    <w:rsid w:val="00590325"/>
    <w:rsid w:val="00590888"/>
    <w:rsid w:val="00590C87"/>
    <w:rsid w:val="00590F16"/>
    <w:rsid w:val="0059182A"/>
    <w:rsid w:val="005918DE"/>
    <w:rsid w:val="00591BB4"/>
    <w:rsid w:val="00593381"/>
    <w:rsid w:val="00593C2E"/>
    <w:rsid w:val="00594850"/>
    <w:rsid w:val="00595993"/>
    <w:rsid w:val="0059649B"/>
    <w:rsid w:val="0059759A"/>
    <w:rsid w:val="00597601"/>
    <w:rsid w:val="005A06DD"/>
    <w:rsid w:val="005A1725"/>
    <w:rsid w:val="005A279F"/>
    <w:rsid w:val="005A2EC0"/>
    <w:rsid w:val="005A323E"/>
    <w:rsid w:val="005A39A2"/>
    <w:rsid w:val="005A3A91"/>
    <w:rsid w:val="005A5A86"/>
    <w:rsid w:val="005A64E7"/>
    <w:rsid w:val="005A67DC"/>
    <w:rsid w:val="005A6A10"/>
    <w:rsid w:val="005A6B21"/>
    <w:rsid w:val="005A7351"/>
    <w:rsid w:val="005B16AB"/>
    <w:rsid w:val="005B1945"/>
    <w:rsid w:val="005B2204"/>
    <w:rsid w:val="005B25F6"/>
    <w:rsid w:val="005B33ED"/>
    <w:rsid w:val="005B35DE"/>
    <w:rsid w:val="005B415D"/>
    <w:rsid w:val="005B7CBF"/>
    <w:rsid w:val="005B7FA6"/>
    <w:rsid w:val="005C10EC"/>
    <w:rsid w:val="005C1773"/>
    <w:rsid w:val="005C1A35"/>
    <w:rsid w:val="005C222F"/>
    <w:rsid w:val="005C232E"/>
    <w:rsid w:val="005C37E2"/>
    <w:rsid w:val="005C4460"/>
    <w:rsid w:val="005C44B3"/>
    <w:rsid w:val="005C49D3"/>
    <w:rsid w:val="005C5187"/>
    <w:rsid w:val="005C64E0"/>
    <w:rsid w:val="005C729D"/>
    <w:rsid w:val="005D051F"/>
    <w:rsid w:val="005D11EB"/>
    <w:rsid w:val="005D15D3"/>
    <w:rsid w:val="005D17F5"/>
    <w:rsid w:val="005D1954"/>
    <w:rsid w:val="005D1E6E"/>
    <w:rsid w:val="005D1EEF"/>
    <w:rsid w:val="005D5357"/>
    <w:rsid w:val="005D612D"/>
    <w:rsid w:val="005D618B"/>
    <w:rsid w:val="005D68B3"/>
    <w:rsid w:val="005D6C74"/>
    <w:rsid w:val="005D73AF"/>
    <w:rsid w:val="005D7498"/>
    <w:rsid w:val="005E05F7"/>
    <w:rsid w:val="005E1258"/>
    <w:rsid w:val="005E126B"/>
    <w:rsid w:val="005E3F0A"/>
    <w:rsid w:val="005E4111"/>
    <w:rsid w:val="005E42A4"/>
    <w:rsid w:val="005E5DF4"/>
    <w:rsid w:val="005E6191"/>
    <w:rsid w:val="005E6E61"/>
    <w:rsid w:val="005E701E"/>
    <w:rsid w:val="005E7695"/>
    <w:rsid w:val="005E7732"/>
    <w:rsid w:val="005E7C52"/>
    <w:rsid w:val="005F2734"/>
    <w:rsid w:val="005F292B"/>
    <w:rsid w:val="005F302B"/>
    <w:rsid w:val="005F3BA2"/>
    <w:rsid w:val="005F5654"/>
    <w:rsid w:val="005F5833"/>
    <w:rsid w:val="005F65DD"/>
    <w:rsid w:val="005F6A8B"/>
    <w:rsid w:val="005F79D7"/>
    <w:rsid w:val="005F79ED"/>
    <w:rsid w:val="005F7F70"/>
    <w:rsid w:val="006008E9"/>
    <w:rsid w:val="00601B83"/>
    <w:rsid w:val="006021B4"/>
    <w:rsid w:val="00604134"/>
    <w:rsid w:val="00604251"/>
    <w:rsid w:val="006046EC"/>
    <w:rsid w:val="0060589C"/>
    <w:rsid w:val="00605AE4"/>
    <w:rsid w:val="00605D38"/>
    <w:rsid w:val="00606DCA"/>
    <w:rsid w:val="0060718F"/>
    <w:rsid w:val="0060797E"/>
    <w:rsid w:val="00607AC0"/>
    <w:rsid w:val="006102AD"/>
    <w:rsid w:val="00611634"/>
    <w:rsid w:val="00611CE2"/>
    <w:rsid w:val="00612E17"/>
    <w:rsid w:val="00612FBE"/>
    <w:rsid w:val="00613FCD"/>
    <w:rsid w:val="006145C8"/>
    <w:rsid w:val="00614DAB"/>
    <w:rsid w:val="00614ED3"/>
    <w:rsid w:val="0061552C"/>
    <w:rsid w:val="00615E6F"/>
    <w:rsid w:val="00615F35"/>
    <w:rsid w:val="00616080"/>
    <w:rsid w:val="0061665A"/>
    <w:rsid w:val="006177D9"/>
    <w:rsid w:val="0061785F"/>
    <w:rsid w:val="00617A81"/>
    <w:rsid w:val="0062171D"/>
    <w:rsid w:val="00621DA5"/>
    <w:rsid w:val="0062232F"/>
    <w:rsid w:val="006224AE"/>
    <w:rsid w:val="00623AD2"/>
    <w:rsid w:val="00623F01"/>
    <w:rsid w:val="00625086"/>
    <w:rsid w:val="00625235"/>
    <w:rsid w:val="00625AA1"/>
    <w:rsid w:val="00626B8E"/>
    <w:rsid w:val="006272D2"/>
    <w:rsid w:val="00627657"/>
    <w:rsid w:val="00627738"/>
    <w:rsid w:val="00631155"/>
    <w:rsid w:val="00633069"/>
    <w:rsid w:val="006332BF"/>
    <w:rsid w:val="00634621"/>
    <w:rsid w:val="006362F9"/>
    <w:rsid w:val="0063644D"/>
    <w:rsid w:val="00636CA0"/>
    <w:rsid w:val="00636ECC"/>
    <w:rsid w:val="00641AE0"/>
    <w:rsid w:val="006420AD"/>
    <w:rsid w:val="0064260C"/>
    <w:rsid w:val="00642E57"/>
    <w:rsid w:val="00642F86"/>
    <w:rsid w:val="00643E87"/>
    <w:rsid w:val="0064498F"/>
    <w:rsid w:val="006454EC"/>
    <w:rsid w:val="006464A4"/>
    <w:rsid w:val="00646DF3"/>
    <w:rsid w:val="006470E7"/>
    <w:rsid w:val="006471E2"/>
    <w:rsid w:val="0064732F"/>
    <w:rsid w:val="00650C75"/>
    <w:rsid w:val="0065393D"/>
    <w:rsid w:val="0065494B"/>
    <w:rsid w:val="00655F81"/>
    <w:rsid w:val="0066139B"/>
    <w:rsid w:val="00661556"/>
    <w:rsid w:val="00662268"/>
    <w:rsid w:val="00662346"/>
    <w:rsid w:val="006639E5"/>
    <w:rsid w:val="0066435D"/>
    <w:rsid w:val="0066642E"/>
    <w:rsid w:val="00667341"/>
    <w:rsid w:val="00667BAF"/>
    <w:rsid w:val="00671B6D"/>
    <w:rsid w:val="00672643"/>
    <w:rsid w:val="0067293D"/>
    <w:rsid w:val="006736F6"/>
    <w:rsid w:val="00673E7F"/>
    <w:rsid w:val="0067421B"/>
    <w:rsid w:val="00674CD9"/>
    <w:rsid w:val="00675D18"/>
    <w:rsid w:val="00675D45"/>
    <w:rsid w:val="00675E2B"/>
    <w:rsid w:val="00675E57"/>
    <w:rsid w:val="00676231"/>
    <w:rsid w:val="00676235"/>
    <w:rsid w:val="00676950"/>
    <w:rsid w:val="006776B8"/>
    <w:rsid w:val="00677AA1"/>
    <w:rsid w:val="006801E1"/>
    <w:rsid w:val="00681666"/>
    <w:rsid w:val="0068266F"/>
    <w:rsid w:val="00683488"/>
    <w:rsid w:val="00683A5B"/>
    <w:rsid w:val="0068404A"/>
    <w:rsid w:val="0068405B"/>
    <w:rsid w:val="006872DC"/>
    <w:rsid w:val="00687A67"/>
    <w:rsid w:val="00690940"/>
    <w:rsid w:val="0069100D"/>
    <w:rsid w:val="006917B8"/>
    <w:rsid w:val="00692FE7"/>
    <w:rsid w:val="00694DC1"/>
    <w:rsid w:val="00696411"/>
    <w:rsid w:val="0069714D"/>
    <w:rsid w:val="00697B41"/>
    <w:rsid w:val="006A0CB7"/>
    <w:rsid w:val="006A1053"/>
    <w:rsid w:val="006A2CA7"/>
    <w:rsid w:val="006A2F66"/>
    <w:rsid w:val="006A441C"/>
    <w:rsid w:val="006A6913"/>
    <w:rsid w:val="006A7551"/>
    <w:rsid w:val="006A79FB"/>
    <w:rsid w:val="006B1391"/>
    <w:rsid w:val="006B2E85"/>
    <w:rsid w:val="006B391A"/>
    <w:rsid w:val="006B56E8"/>
    <w:rsid w:val="006B5947"/>
    <w:rsid w:val="006B5A38"/>
    <w:rsid w:val="006B5A98"/>
    <w:rsid w:val="006B5DDF"/>
    <w:rsid w:val="006B70BC"/>
    <w:rsid w:val="006B7AD4"/>
    <w:rsid w:val="006B7C35"/>
    <w:rsid w:val="006B7C99"/>
    <w:rsid w:val="006C0FB9"/>
    <w:rsid w:val="006C3101"/>
    <w:rsid w:val="006C3317"/>
    <w:rsid w:val="006C50B9"/>
    <w:rsid w:val="006C5597"/>
    <w:rsid w:val="006C597A"/>
    <w:rsid w:val="006C6D71"/>
    <w:rsid w:val="006C6DBB"/>
    <w:rsid w:val="006C78B8"/>
    <w:rsid w:val="006D0ABB"/>
    <w:rsid w:val="006D1C7F"/>
    <w:rsid w:val="006D295E"/>
    <w:rsid w:val="006D2A5A"/>
    <w:rsid w:val="006D31EF"/>
    <w:rsid w:val="006D349B"/>
    <w:rsid w:val="006D3ECF"/>
    <w:rsid w:val="006D4E70"/>
    <w:rsid w:val="006D7973"/>
    <w:rsid w:val="006D7BEB"/>
    <w:rsid w:val="006E0BCD"/>
    <w:rsid w:val="006E1250"/>
    <w:rsid w:val="006E2AC4"/>
    <w:rsid w:val="006E4131"/>
    <w:rsid w:val="006E59E9"/>
    <w:rsid w:val="006E6240"/>
    <w:rsid w:val="006E6863"/>
    <w:rsid w:val="006E6979"/>
    <w:rsid w:val="006E7AEA"/>
    <w:rsid w:val="006F065B"/>
    <w:rsid w:val="006F1DDA"/>
    <w:rsid w:val="006F202A"/>
    <w:rsid w:val="006F2988"/>
    <w:rsid w:val="006F2E7F"/>
    <w:rsid w:val="006F44A6"/>
    <w:rsid w:val="006F5996"/>
    <w:rsid w:val="006F5FEC"/>
    <w:rsid w:val="006F656F"/>
    <w:rsid w:val="006F67A9"/>
    <w:rsid w:val="006F74E7"/>
    <w:rsid w:val="00700C3F"/>
    <w:rsid w:val="0070109A"/>
    <w:rsid w:val="007014AF"/>
    <w:rsid w:val="00703B91"/>
    <w:rsid w:val="007041D9"/>
    <w:rsid w:val="00704455"/>
    <w:rsid w:val="00704547"/>
    <w:rsid w:val="00704FCA"/>
    <w:rsid w:val="007051A6"/>
    <w:rsid w:val="0070580A"/>
    <w:rsid w:val="0070701F"/>
    <w:rsid w:val="0071041B"/>
    <w:rsid w:val="00710960"/>
    <w:rsid w:val="00711EC4"/>
    <w:rsid w:val="00713DEF"/>
    <w:rsid w:val="00714391"/>
    <w:rsid w:val="00715122"/>
    <w:rsid w:val="007165BF"/>
    <w:rsid w:val="00716E25"/>
    <w:rsid w:val="007177C7"/>
    <w:rsid w:val="00720FCC"/>
    <w:rsid w:val="007217A4"/>
    <w:rsid w:val="007217D1"/>
    <w:rsid w:val="00721812"/>
    <w:rsid w:val="007222DA"/>
    <w:rsid w:val="00723817"/>
    <w:rsid w:val="00724DA2"/>
    <w:rsid w:val="00725011"/>
    <w:rsid w:val="00726BEE"/>
    <w:rsid w:val="00727237"/>
    <w:rsid w:val="00727406"/>
    <w:rsid w:val="00727CC7"/>
    <w:rsid w:val="0073046E"/>
    <w:rsid w:val="00730C0E"/>
    <w:rsid w:val="00731075"/>
    <w:rsid w:val="00731143"/>
    <w:rsid w:val="007312A3"/>
    <w:rsid w:val="00731BD2"/>
    <w:rsid w:val="00732828"/>
    <w:rsid w:val="007332F8"/>
    <w:rsid w:val="007334C5"/>
    <w:rsid w:val="00733D6B"/>
    <w:rsid w:val="00735CFF"/>
    <w:rsid w:val="00735E01"/>
    <w:rsid w:val="00735EBA"/>
    <w:rsid w:val="007363C1"/>
    <w:rsid w:val="00736864"/>
    <w:rsid w:val="00736C51"/>
    <w:rsid w:val="00736FF2"/>
    <w:rsid w:val="00737020"/>
    <w:rsid w:val="0073716F"/>
    <w:rsid w:val="007405EA"/>
    <w:rsid w:val="00740A4E"/>
    <w:rsid w:val="00741872"/>
    <w:rsid w:val="0074486A"/>
    <w:rsid w:val="00744974"/>
    <w:rsid w:val="00744BE4"/>
    <w:rsid w:val="007454BA"/>
    <w:rsid w:val="00745B13"/>
    <w:rsid w:val="007463FA"/>
    <w:rsid w:val="00746BF7"/>
    <w:rsid w:val="0074712A"/>
    <w:rsid w:val="00747592"/>
    <w:rsid w:val="00747FDB"/>
    <w:rsid w:val="0075235C"/>
    <w:rsid w:val="00754D68"/>
    <w:rsid w:val="00755800"/>
    <w:rsid w:val="00756FF4"/>
    <w:rsid w:val="0075762A"/>
    <w:rsid w:val="00761C1D"/>
    <w:rsid w:val="0076297B"/>
    <w:rsid w:val="007630F8"/>
    <w:rsid w:val="00763839"/>
    <w:rsid w:val="00764894"/>
    <w:rsid w:val="007657E1"/>
    <w:rsid w:val="007660F3"/>
    <w:rsid w:val="0076659C"/>
    <w:rsid w:val="0076716C"/>
    <w:rsid w:val="007671AA"/>
    <w:rsid w:val="00767E7A"/>
    <w:rsid w:val="007700CB"/>
    <w:rsid w:val="007707FE"/>
    <w:rsid w:val="00770802"/>
    <w:rsid w:val="007718CA"/>
    <w:rsid w:val="00772232"/>
    <w:rsid w:val="00772F43"/>
    <w:rsid w:val="00773120"/>
    <w:rsid w:val="007738B4"/>
    <w:rsid w:val="0077407A"/>
    <w:rsid w:val="00775968"/>
    <w:rsid w:val="00775A2F"/>
    <w:rsid w:val="00780777"/>
    <w:rsid w:val="00781E73"/>
    <w:rsid w:val="0078233F"/>
    <w:rsid w:val="00783847"/>
    <w:rsid w:val="007843B2"/>
    <w:rsid w:val="00786374"/>
    <w:rsid w:val="00787BC3"/>
    <w:rsid w:val="00790392"/>
    <w:rsid w:val="007904B0"/>
    <w:rsid w:val="00792BCA"/>
    <w:rsid w:val="00792C0F"/>
    <w:rsid w:val="00792EC0"/>
    <w:rsid w:val="00793CF0"/>
    <w:rsid w:val="00794015"/>
    <w:rsid w:val="00794673"/>
    <w:rsid w:val="00794717"/>
    <w:rsid w:val="00795C44"/>
    <w:rsid w:val="00796391"/>
    <w:rsid w:val="00796446"/>
    <w:rsid w:val="00796640"/>
    <w:rsid w:val="007967EB"/>
    <w:rsid w:val="00796BD7"/>
    <w:rsid w:val="007A0489"/>
    <w:rsid w:val="007A08DD"/>
    <w:rsid w:val="007A2325"/>
    <w:rsid w:val="007A23E0"/>
    <w:rsid w:val="007A2D21"/>
    <w:rsid w:val="007A36FD"/>
    <w:rsid w:val="007A3A4C"/>
    <w:rsid w:val="007A44DF"/>
    <w:rsid w:val="007A5B2F"/>
    <w:rsid w:val="007A7818"/>
    <w:rsid w:val="007A7950"/>
    <w:rsid w:val="007B080E"/>
    <w:rsid w:val="007B2373"/>
    <w:rsid w:val="007B2415"/>
    <w:rsid w:val="007B317D"/>
    <w:rsid w:val="007B3B67"/>
    <w:rsid w:val="007B3EA6"/>
    <w:rsid w:val="007B4C0B"/>
    <w:rsid w:val="007B4F20"/>
    <w:rsid w:val="007B51E3"/>
    <w:rsid w:val="007B52BD"/>
    <w:rsid w:val="007B5944"/>
    <w:rsid w:val="007B639C"/>
    <w:rsid w:val="007C1749"/>
    <w:rsid w:val="007C1C36"/>
    <w:rsid w:val="007C295F"/>
    <w:rsid w:val="007C39B0"/>
    <w:rsid w:val="007C3D8E"/>
    <w:rsid w:val="007C47F9"/>
    <w:rsid w:val="007C54C2"/>
    <w:rsid w:val="007C639B"/>
    <w:rsid w:val="007C74A6"/>
    <w:rsid w:val="007C7A03"/>
    <w:rsid w:val="007D14ED"/>
    <w:rsid w:val="007D24AD"/>
    <w:rsid w:val="007D286C"/>
    <w:rsid w:val="007D412A"/>
    <w:rsid w:val="007D5A1B"/>
    <w:rsid w:val="007D6570"/>
    <w:rsid w:val="007D75C9"/>
    <w:rsid w:val="007E0C1A"/>
    <w:rsid w:val="007E203B"/>
    <w:rsid w:val="007E4523"/>
    <w:rsid w:val="007E4B16"/>
    <w:rsid w:val="007E4F9E"/>
    <w:rsid w:val="007E5639"/>
    <w:rsid w:val="007E6896"/>
    <w:rsid w:val="007E706E"/>
    <w:rsid w:val="007E7AB7"/>
    <w:rsid w:val="007F003F"/>
    <w:rsid w:val="007F0EE4"/>
    <w:rsid w:val="007F0FA4"/>
    <w:rsid w:val="007F1A06"/>
    <w:rsid w:val="007F1C1E"/>
    <w:rsid w:val="007F2157"/>
    <w:rsid w:val="007F2364"/>
    <w:rsid w:val="007F284A"/>
    <w:rsid w:val="007F2BE1"/>
    <w:rsid w:val="007F3017"/>
    <w:rsid w:val="007F5FEA"/>
    <w:rsid w:val="007F6CEC"/>
    <w:rsid w:val="007F6D51"/>
    <w:rsid w:val="007F77B1"/>
    <w:rsid w:val="0080039B"/>
    <w:rsid w:val="00802DE0"/>
    <w:rsid w:val="00803153"/>
    <w:rsid w:val="008033C3"/>
    <w:rsid w:val="00803DE9"/>
    <w:rsid w:val="00804557"/>
    <w:rsid w:val="00805273"/>
    <w:rsid w:val="00805505"/>
    <w:rsid w:val="0080641B"/>
    <w:rsid w:val="0080745D"/>
    <w:rsid w:val="008075F5"/>
    <w:rsid w:val="0080774A"/>
    <w:rsid w:val="008079BA"/>
    <w:rsid w:val="00807D8A"/>
    <w:rsid w:val="00810DCE"/>
    <w:rsid w:val="0081154C"/>
    <w:rsid w:val="00811B83"/>
    <w:rsid w:val="008125A1"/>
    <w:rsid w:val="00812C3A"/>
    <w:rsid w:val="00813AD9"/>
    <w:rsid w:val="0081460E"/>
    <w:rsid w:val="00814A9B"/>
    <w:rsid w:val="00814CF7"/>
    <w:rsid w:val="008155E9"/>
    <w:rsid w:val="00815822"/>
    <w:rsid w:val="00815F80"/>
    <w:rsid w:val="00816A9E"/>
    <w:rsid w:val="00817A5B"/>
    <w:rsid w:val="00817E83"/>
    <w:rsid w:val="008205A6"/>
    <w:rsid w:val="0082060E"/>
    <w:rsid w:val="0082167E"/>
    <w:rsid w:val="0082308C"/>
    <w:rsid w:val="00824292"/>
    <w:rsid w:val="00824E2F"/>
    <w:rsid w:val="00825ADD"/>
    <w:rsid w:val="008271DF"/>
    <w:rsid w:val="008305DF"/>
    <w:rsid w:val="008313F6"/>
    <w:rsid w:val="00831935"/>
    <w:rsid w:val="00832D5E"/>
    <w:rsid w:val="00832FEC"/>
    <w:rsid w:val="00834953"/>
    <w:rsid w:val="00835982"/>
    <w:rsid w:val="00835DC3"/>
    <w:rsid w:val="00835F3F"/>
    <w:rsid w:val="00836156"/>
    <w:rsid w:val="008373EE"/>
    <w:rsid w:val="0084084A"/>
    <w:rsid w:val="00840EE6"/>
    <w:rsid w:val="008415E1"/>
    <w:rsid w:val="0084160E"/>
    <w:rsid w:val="008416A9"/>
    <w:rsid w:val="00841BFC"/>
    <w:rsid w:val="0084205C"/>
    <w:rsid w:val="00844321"/>
    <w:rsid w:val="008468A4"/>
    <w:rsid w:val="00846B25"/>
    <w:rsid w:val="008474FA"/>
    <w:rsid w:val="00847639"/>
    <w:rsid w:val="008479BE"/>
    <w:rsid w:val="00847C98"/>
    <w:rsid w:val="008503E5"/>
    <w:rsid w:val="00850C31"/>
    <w:rsid w:val="008511AD"/>
    <w:rsid w:val="0085186D"/>
    <w:rsid w:val="00851A18"/>
    <w:rsid w:val="008522ED"/>
    <w:rsid w:val="00852471"/>
    <w:rsid w:val="00853B0A"/>
    <w:rsid w:val="0085401F"/>
    <w:rsid w:val="00855665"/>
    <w:rsid w:val="00855BCE"/>
    <w:rsid w:val="00855CAF"/>
    <w:rsid w:val="008577C1"/>
    <w:rsid w:val="0086017F"/>
    <w:rsid w:val="00860A55"/>
    <w:rsid w:val="00860FA6"/>
    <w:rsid w:val="00861253"/>
    <w:rsid w:val="00861637"/>
    <w:rsid w:val="0086234B"/>
    <w:rsid w:val="00863505"/>
    <w:rsid w:val="00864D22"/>
    <w:rsid w:val="00866023"/>
    <w:rsid w:val="008667B0"/>
    <w:rsid w:val="00866A2E"/>
    <w:rsid w:val="00870387"/>
    <w:rsid w:val="00870CEA"/>
    <w:rsid w:val="00872449"/>
    <w:rsid w:val="0087273A"/>
    <w:rsid w:val="00873805"/>
    <w:rsid w:val="00876A26"/>
    <w:rsid w:val="00876EDD"/>
    <w:rsid w:val="00877227"/>
    <w:rsid w:val="00877CAD"/>
    <w:rsid w:val="008800C2"/>
    <w:rsid w:val="0088029B"/>
    <w:rsid w:val="00881193"/>
    <w:rsid w:val="008811FD"/>
    <w:rsid w:val="00881C61"/>
    <w:rsid w:val="00882088"/>
    <w:rsid w:val="00883908"/>
    <w:rsid w:val="00883BA6"/>
    <w:rsid w:val="00883CFD"/>
    <w:rsid w:val="00883F98"/>
    <w:rsid w:val="00884594"/>
    <w:rsid w:val="00884822"/>
    <w:rsid w:val="00885933"/>
    <w:rsid w:val="00885C6F"/>
    <w:rsid w:val="00886509"/>
    <w:rsid w:val="00887515"/>
    <w:rsid w:val="00887E34"/>
    <w:rsid w:val="00890563"/>
    <w:rsid w:val="00890AF8"/>
    <w:rsid w:val="00890EC4"/>
    <w:rsid w:val="00892280"/>
    <w:rsid w:val="008924B5"/>
    <w:rsid w:val="008928D1"/>
    <w:rsid w:val="00892EC9"/>
    <w:rsid w:val="0089377C"/>
    <w:rsid w:val="00893BC3"/>
    <w:rsid w:val="00893BFC"/>
    <w:rsid w:val="00893E8D"/>
    <w:rsid w:val="00894414"/>
    <w:rsid w:val="00897393"/>
    <w:rsid w:val="008974B2"/>
    <w:rsid w:val="008A0332"/>
    <w:rsid w:val="008A0A13"/>
    <w:rsid w:val="008A1BB2"/>
    <w:rsid w:val="008A1C7A"/>
    <w:rsid w:val="008A27CA"/>
    <w:rsid w:val="008A429D"/>
    <w:rsid w:val="008A4CBC"/>
    <w:rsid w:val="008A5B7C"/>
    <w:rsid w:val="008A77D3"/>
    <w:rsid w:val="008B0171"/>
    <w:rsid w:val="008B09AA"/>
    <w:rsid w:val="008B1801"/>
    <w:rsid w:val="008B2520"/>
    <w:rsid w:val="008B265D"/>
    <w:rsid w:val="008B342E"/>
    <w:rsid w:val="008B5230"/>
    <w:rsid w:val="008B5886"/>
    <w:rsid w:val="008B6973"/>
    <w:rsid w:val="008B71FC"/>
    <w:rsid w:val="008B7EF3"/>
    <w:rsid w:val="008C0713"/>
    <w:rsid w:val="008C09F6"/>
    <w:rsid w:val="008C131A"/>
    <w:rsid w:val="008C2968"/>
    <w:rsid w:val="008C4EBD"/>
    <w:rsid w:val="008C7948"/>
    <w:rsid w:val="008C7D8E"/>
    <w:rsid w:val="008D0369"/>
    <w:rsid w:val="008D0DDB"/>
    <w:rsid w:val="008D1711"/>
    <w:rsid w:val="008D1860"/>
    <w:rsid w:val="008D1C6F"/>
    <w:rsid w:val="008D20C5"/>
    <w:rsid w:val="008D2AFD"/>
    <w:rsid w:val="008D321C"/>
    <w:rsid w:val="008D48B0"/>
    <w:rsid w:val="008D4D09"/>
    <w:rsid w:val="008D5653"/>
    <w:rsid w:val="008D6001"/>
    <w:rsid w:val="008D6949"/>
    <w:rsid w:val="008D7589"/>
    <w:rsid w:val="008E03B7"/>
    <w:rsid w:val="008E37B1"/>
    <w:rsid w:val="008E37E2"/>
    <w:rsid w:val="008E3865"/>
    <w:rsid w:val="008E4A40"/>
    <w:rsid w:val="008E515B"/>
    <w:rsid w:val="008E5430"/>
    <w:rsid w:val="008E57AD"/>
    <w:rsid w:val="008E5FDC"/>
    <w:rsid w:val="008F034C"/>
    <w:rsid w:val="008F0708"/>
    <w:rsid w:val="008F268F"/>
    <w:rsid w:val="008F305A"/>
    <w:rsid w:val="008F5185"/>
    <w:rsid w:val="008F522D"/>
    <w:rsid w:val="008F61A3"/>
    <w:rsid w:val="00900485"/>
    <w:rsid w:val="009007EA"/>
    <w:rsid w:val="00901BD0"/>
    <w:rsid w:val="00902561"/>
    <w:rsid w:val="00902890"/>
    <w:rsid w:val="00904BD5"/>
    <w:rsid w:val="00904E72"/>
    <w:rsid w:val="0090557A"/>
    <w:rsid w:val="009056BE"/>
    <w:rsid w:val="00905A82"/>
    <w:rsid w:val="00907CDF"/>
    <w:rsid w:val="00907EC3"/>
    <w:rsid w:val="00907FB0"/>
    <w:rsid w:val="0091311A"/>
    <w:rsid w:val="00913CD8"/>
    <w:rsid w:val="00914A1D"/>
    <w:rsid w:val="009152EF"/>
    <w:rsid w:val="00915AE4"/>
    <w:rsid w:val="0091625D"/>
    <w:rsid w:val="009176BF"/>
    <w:rsid w:val="00917897"/>
    <w:rsid w:val="00917F51"/>
    <w:rsid w:val="00921094"/>
    <w:rsid w:val="009212B6"/>
    <w:rsid w:val="00922899"/>
    <w:rsid w:val="00923B4F"/>
    <w:rsid w:val="00924148"/>
    <w:rsid w:val="009241B5"/>
    <w:rsid w:val="0092482A"/>
    <w:rsid w:val="00925028"/>
    <w:rsid w:val="00926463"/>
    <w:rsid w:val="00930C75"/>
    <w:rsid w:val="00932BAA"/>
    <w:rsid w:val="00932BBA"/>
    <w:rsid w:val="00933B33"/>
    <w:rsid w:val="0093405D"/>
    <w:rsid w:val="009341FB"/>
    <w:rsid w:val="00934804"/>
    <w:rsid w:val="00935293"/>
    <w:rsid w:val="00935E58"/>
    <w:rsid w:val="00936EFC"/>
    <w:rsid w:val="00937C84"/>
    <w:rsid w:val="00940441"/>
    <w:rsid w:val="0094075F"/>
    <w:rsid w:val="00941CBB"/>
    <w:rsid w:val="00942CA2"/>
    <w:rsid w:val="0094451F"/>
    <w:rsid w:val="009448FF"/>
    <w:rsid w:val="00944E88"/>
    <w:rsid w:val="0094510C"/>
    <w:rsid w:val="00945449"/>
    <w:rsid w:val="0094555B"/>
    <w:rsid w:val="00945B1E"/>
    <w:rsid w:val="0094656D"/>
    <w:rsid w:val="00946E38"/>
    <w:rsid w:val="0094763B"/>
    <w:rsid w:val="00947C28"/>
    <w:rsid w:val="00950893"/>
    <w:rsid w:val="00951961"/>
    <w:rsid w:val="00955318"/>
    <w:rsid w:val="009553FF"/>
    <w:rsid w:val="0095656E"/>
    <w:rsid w:val="009573E1"/>
    <w:rsid w:val="009576FF"/>
    <w:rsid w:val="00957891"/>
    <w:rsid w:val="009604CF"/>
    <w:rsid w:val="009604F5"/>
    <w:rsid w:val="00960B86"/>
    <w:rsid w:val="00961399"/>
    <w:rsid w:val="00961C63"/>
    <w:rsid w:val="00961F08"/>
    <w:rsid w:val="009628DD"/>
    <w:rsid w:val="00963391"/>
    <w:rsid w:val="00963F42"/>
    <w:rsid w:val="00964CB3"/>
    <w:rsid w:val="00966AD5"/>
    <w:rsid w:val="00967242"/>
    <w:rsid w:val="00967964"/>
    <w:rsid w:val="00967996"/>
    <w:rsid w:val="009701BC"/>
    <w:rsid w:val="00970F25"/>
    <w:rsid w:val="00971EF4"/>
    <w:rsid w:val="009726AA"/>
    <w:rsid w:val="00972800"/>
    <w:rsid w:val="00972988"/>
    <w:rsid w:val="00973B58"/>
    <w:rsid w:val="009743CD"/>
    <w:rsid w:val="00974C14"/>
    <w:rsid w:val="00974DC9"/>
    <w:rsid w:val="0097557A"/>
    <w:rsid w:val="00975E8F"/>
    <w:rsid w:val="00976723"/>
    <w:rsid w:val="00976A71"/>
    <w:rsid w:val="009778D1"/>
    <w:rsid w:val="009803E5"/>
    <w:rsid w:val="00980D8A"/>
    <w:rsid w:val="00980DF2"/>
    <w:rsid w:val="00983A1F"/>
    <w:rsid w:val="00983C56"/>
    <w:rsid w:val="00984526"/>
    <w:rsid w:val="00984650"/>
    <w:rsid w:val="0098632F"/>
    <w:rsid w:val="00990317"/>
    <w:rsid w:val="00991512"/>
    <w:rsid w:val="00992B41"/>
    <w:rsid w:val="00992D8B"/>
    <w:rsid w:val="009935E5"/>
    <w:rsid w:val="009936F6"/>
    <w:rsid w:val="00993C35"/>
    <w:rsid w:val="00993F2E"/>
    <w:rsid w:val="009946F8"/>
    <w:rsid w:val="00994AE8"/>
    <w:rsid w:val="00995F0D"/>
    <w:rsid w:val="0099750C"/>
    <w:rsid w:val="009A0CD7"/>
    <w:rsid w:val="009A19AB"/>
    <w:rsid w:val="009A1D99"/>
    <w:rsid w:val="009A2D24"/>
    <w:rsid w:val="009A637A"/>
    <w:rsid w:val="009A63EC"/>
    <w:rsid w:val="009A65DC"/>
    <w:rsid w:val="009B09D0"/>
    <w:rsid w:val="009B11B9"/>
    <w:rsid w:val="009B190C"/>
    <w:rsid w:val="009B207B"/>
    <w:rsid w:val="009B247B"/>
    <w:rsid w:val="009B380E"/>
    <w:rsid w:val="009B3F83"/>
    <w:rsid w:val="009B47A4"/>
    <w:rsid w:val="009B513B"/>
    <w:rsid w:val="009B5B01"/>
    <w:rsid w:val="009B6026"/>
    <w:rsid w:val="009B6460"/>
    <w:rsid w:val="009B6BAE"/>
    <w:rsid w:val="009B72C7"/>
    <w:rsid w:val="009B7AA8"/>
    <w:rsid w:val="009C03B3"/>
    <w:rsid w:val="009C1769"/>
    <w:rsid w:val="009C30A8"/>
    <w:rsid w:val="009C45E8"/>
    <w:rsid w:val="009C715F"/>
    <w:rsid w:val="009C74E3"/>
    <w:rsid w:val="009C7AE3"/>
    <w:rsid w:val="009D0897"/>
    <w:rsid w:val="009D0C81"/>
    <w:rsid w:val="009D1C0E"/>
    <w:rsid w:val="009D2B2E"/>
    <w:rsid w:val="009D2DE6"/>
    <w:rsid w:val="009D458D"/>
    <w:rsid w:val="009D45F0"/>
    <w:rsid w:val="009D5B66"/>
    <w:rsid w:val="009D64DC"/>
    <w:rsid w:val="009D6DAC"/>
    <w:rsid w:val="009D712A"/>
    <w:rsid w:val="009E12F2"/>
    <w:rsid w:val="009E2EC9"/>
    <w:rsid w:val="009E30A2"/>
    <w:rsid w:val="009E42F0"/>
    <w:rsid w:val="009E5D4D"/>
    <w:rsid w:val="009E6279"/>
    <w:rsid w:val="009E6FC3"/>
    <w:rsid w:val="009E700F"/>
    <w:rsid w:val="009E72EB"/>
    <w:rsid w:val="009F0931"/>
    <w:rsid w:val="009F2268"/>
    <w:rsid w:val="009F2359"/>
    <w:rsid w:val="009F3B46"/>
    <w:rsid w:val="009F3BF3"/>
    <w:rsid w:val="009F4264"/>
    <w:rsid w:val="009F4B1D"/>
    <w:rsid w:val="009F51C9"/>
    <w:rsid w:val="009F67B7"/>
    <w:rsid w:val="009F6DD3"/>
    <w:rsid w:val="009F73E1"/>
    <w:rsid w:val="009F7686"/>
    <w:rsid w:val="00A0015A"/>
    <w:rsid w:val="00A003DE"/>
    <w:rsid w:val="00A00ACB"/>
    <w:rsid w:val="00A00ADE"/>
    <w:rsid w:val="00A02388"/>
    <w:rsid w:val="00A03216"/>
    <w:rsid w:val="00A042F7"/>
    <w:rsid w:val="00A0469A"/>
    <w:rsid w:val="00A04B5D"/>
    <w:rsid w:val="00A0541D"/>
    <w:rsid w:val="00A06D1D"/>
    <w:rsid w:val="00A07DB6"/>
    <w:rsid w:val="00A1047F"/>
    <w:rsid w:val="00A12408"/>
    <w:rsid w:val="00A125FA"/>
    <w:rsid w:val="00A12A59"/>
    <w:rsid w:val="00A14688"/>
    <w:rsid w:val="00A1583B"/>
    <w:rsid w:val="00A167A5"/>
    <w:rsid w:val="00A178B6"/>
    <w:rsid w:val="00A20F63"/>
    <w:rsid w:val="00A2285C"/>
    <w:rsid w:val="00A2375A"/>
    <w:rsid w:val="00A24BFA"/>
    <w:rsid w:val="00A2682B"/>
    <w:rsid w:val="00A26BB7"/>
    <w:rsid w:val="00A27965"/>
    <w:rsid w:val="00A30DD5"/>
    <w:rsid w:val="00A31218"/>
    <w:rsid w:val="00A317D8"/>
    <w:rsid w:val="00A317F6"/>
    <w:rsid w:val="00A330F8"/>
    <w:rsid w:val="00A3545F"/>
    <w:rsid w:val="00A36588"/>
    <w:rsid w:val="00A366B7"/>
    <w:rsid w:val="00A37736"/>
    <w:rsid w:val="00A402B5"/>
    <w:rsid w:val="00A40491"/>
    <w:rsid w:val="00A40607"/>
    <w:rsid w:val="00A40827"/>
    <w:rsid w:val="00A40C94"/>
    <w:rsid w:val="00A41CF5"/>
    <w:rsid w:val="00A43893"/>
    <w:rsid w:val="00A45C10"/>
    <w:rsid w:val="00A46356"/>
    <w:rsid w:val="00A46C56"/>
    <w:rsid w:val="00A47A3E"/>
    <w:rsid w:val="00A51DA4"/>
    <w:rsid w:val="00A52D1F"/>
    <w:rsid w:val="00A52ED7"/>
    <w:rsid w:val="00A534C6"/>
    <w:rsid w:val="00A539B1"/>
    <w:rsid w:val="00A5427E"/>
    <w:rsid w:val="00A542DC"/>
    <w:rsid w:val="00A54389"/>
    <w:rsid w:val="00A54AE5"/>
    <w:rsid w:val="00A56920"/>
    <w:rsid w:val="00A609D6"/>
    <w:rsid w:val="00A62B39"/>
    <w:rsid w:val="00A63EAC"/>
    <w:rsid w:val="00A6499A"/>
    <w:rsid w:val="00A65F49"/>
    <w:rsid w:val="00A66ED8"/>
    <w:rsid w:val="00A67C21"/>
    <w:rsid w:val="00A70130"/>
    <w:rsid w:val="00A71BE4"/>
    <w:rsid w:val="00A71E9E"/>
    <w:rsid w:val="00A725A7"/>
    <w:rsid w:val="00A727E4"/>
    <w:rsid w:val="00A72A75"/>
    <w:rsid w:val="00A734CD"/>
    <w:rsid w:val="00A73DAD"/>
    <w:rsid w:val="00A74662"/>
    <w:rsid w:val="00A74FBA"/>
    <w:rsid w:val="00A81499"/>
    <w:rsid w:val="00A81B14"/>
    <w:rsid w:val="00A81FD6"/>
    <w:rsid w:val="00A82367"/>
    <w:rsid w:val="00A824FF"/>
    <w:rsid w:val="00A82DCB"/>
    <w:rsid w:val="00A8317D"/>
    <w:rsid w:val="00A84495"/>
    <w:rsid w:val="00A85000"/>
    <w:rsid w:val="00A86F55"/>
    <w:rsid w:val="00A902C6"/>
    <w:rsid w:val="00A904A8"/>
    <w:rsid w:val="00A90DA8"/>
    <w:rsid w:val="00A91960"/>
    <w:rsid w:val="00A936EB"/>
    <w:rsid w:val="00A93E48"/>
    <w:rsid w:val="00A944F3"/>
    <w:rsid w:val="00A947CC"/>
    <w:rsid w:val="00A968E7"/>
    <w:rsid w:val="00A96B7D"/>
    <w:rsid w:val="00A977EF"/>
    <w:rsid w:val="00A97C61"/>
    <w:rsid w:val="00AA008E"/>
    <w:rsid w:val="00AA0723"/>
    <w:rsid w:val="00AA18CB"/>
    <w:rsid w:val="00AA2FB7"/>
    <w:rsid w:val="00AA50E0"/>
    <w:rsid w:val="00AA53B2"/>
    <w:rsid w:val="00AA62CA"/>
    <w:rsid w:val="00AA689F"/>
    <w:rsid w:val="00AA6DA3"/>
    <w:rsid w:val="00AB06C5"/>
    <w:rsid w:val="00AB0EB0"/>
    <w:rsid w:val="00AB1A14"/>
    <w:rsid w:val="00AB1DF9"/>
    <w:rsid w:val="00AB1FA6"/>
    <w:rsid w:val="00AB220F"/>
    <w:rsid w:val="00AB2AD9"/>
    <w:rsid w:val="00AB40D9"/>
    <w:rsid w:val="00AB5997"/>
    <w:rsid w:val="00AB5D76"/>
    <w:rsid w:val="00AB7789"/>
    <w:rsid w:val="00AC05F5"/>
    <w:rsid w:val="00AC07ED"/>
    <w:rsid w:val="00AC0B67"/>
    <w:rsid w:val="00AC0DAC"/>
    <w:rsid w:val="00AC1FA0"/>
    <w:rsid w:val="00AC2257"/>
    <w:rsid w:val="00AC2B87"/>
    <w:rsid w:val="00AC4F39"/>
    <w:rsid w:val="00AC5081"/>
    <w:rsid w:val="00AC63F2"/>
    <w:rsid w:val="00AC6F1B"/>
    <w:rsid w:val="00AC6F3C"/>
    <w:rsid w:val="00AC6FDD"/>
    <w:rsid w:val="00AC747A"/>
    <w:rsid w:val="00AD0CE8"/>
    <w:rsid w:val="00AD1A56"/>
    <w:rsid w:val="00AD3100"/>
    <w:rsid w:val="00AD3605"/>
    <w:rsid w:val="00AD37D6"/>
    <w:rsid w:val="00AD6C28"/>
    <w:rsid w:val="00AD7F4B"/>
    <w:rsid w:val="00AE0054"/>
    <w:rsid w:val="00AE2779"/>
    <w:rsid w:val="00AE2C29"/>
    <w:rsid w:val="00AE3D39"/>
    <w:rsid w:val="00AE40DA"/>
    <w:rsid w:val="00AE5F13"/>
    <w:rsid w:val="00AF0B08"/>
    <w:rsid w:val="00AF0EB3"/>
    <w:rsid w:val="00AF42F6"/>
    <w:rsid w:val="00AF6671"/>
    <w:rsid w:val="00AF68A0"/>
    <w:rsid w:val="00AF6979"/>
    <w:rsid w:val="00B00DEC"/>
    <w:rsid w:val="00B018FE"/>
    <w:rsid w:val="00B02FDC"/>
    <w:rsid w:val="00B04199"/>
    <w:rsid w:val="00B0651C"/>
    <w:rsid w:val="00B06967"/>
    <w:rsid w:val="00B115FF"/>
    <w:rsid w:val="00B11FC2"/>
    <w:rsid w:val="00B1286D"/>
    <w:rsid w:val="00B132CD"/>
    <w:rsid w:val="00B13A22"/>
    <w:rsid w:val="00B14136"/>
    <w:rsid w:val="00B143FB"/>
    <w:rsid w:val="00B15F1C"/>
    <w:rsid w:val="00B16BA1"/>
    <w:rsid w:val="00B211C8"/>
    <w:rsid w:val="00B21D1F"/>
    <w:rsid w:val="00B21FDE"/>
    <w:rsid w:val="00B2227F"/>
    <w:rsid w:val="00B22F8F"/>
    <w:rsid w:val="00B24156"/>
    <w:rsid w:val="00B25561"/>
    <w:rsid w:val="00B25D39"/>
    <w:rsid w:val="00B26FC9"/>
    <w:rsid w:val="00B2737E"/>
    <w:rsid w:val="00B274C4"/>
    <w:rsid w:val="00B305A7"/>
    <w:rsid w:val="00B306E5"/>
    <w:rsid w:val="00B3076A"/>
    <w:rsid w:val="00B30F3D"/>
    <w:rsid w:val="00B314B6"/>
    <w:rsid w:val="00B316DD"/>
    <w:rsid w:val="00B3193C"/>
    <w:rsid w:val="00B31AA9"/>
    <w:rsid w:val="00B3280D"/>
    <w:rsid w:val="00B34329"/>
    <w:rsid w:val="00B34E9D"/>
    <w:rsid w:val="00B35833"/>
    <w:rsid w:val="00B35FA9"/>
    <w:rsid w:val="00B3769D"/>
    <w:rsid w:val="00B3773A"/>
    <w:rsid w:val="00B37AB2"/>
    <w:rsid w:val="00B42A37"/>
    <w:rsid w:val="00B4315B"/>
    <w:rsid w:val="00B43ADB"/>
    <w:rsid w:val="00B43DD7"/>
    <w:rsid w:val="00B4402B"/>
    <w:rsid w:val="00B44944"/>
    <w:rsid w:val="00B4701A"/>
    <w:rsid w:val="00B47D7F"/>
    <w:rsid w:val="00B50067"/>
    <w:rsid w:val="00B50294"/>
    <w:rsid w:val="00B5182E"/>
    <w:rsid w:val="00B5398C"/>
    <w:rsid w:val="00B53EF8"/>
    <w:rsid w:val="00B546C7"/>
    <w:rsid w:val="00B54BD4"/>
    <w:rsid w:val="00B56779"/>
    <w:rsid w:val="00B5798A"/>
    <w:rsid w:val="00B60CB6"/>
    <w:rsid w:val="00B61E1B"/>
    <w:rsid w:val="00B6294C"/>
    <w:rsid w:val="00B634C7"/>
    <w:rsid w:val="00B6368A"/>
    <w:rsid w:val="00B64421"/>
    <w:rsid w:val="00B649CF"/>
    <w:rsid w:val="00B64F8F"/>
    <w:rsid w:val="00B65447"/>
    <w:rsid w:val="00B65E65"/>
    <w:rsid w:val="00B66417"/>
    <w:rsid w:val="00B6668D"/>
    <w:rsid w:val="00B66C8B"/>
    <w:rsid w:val="00B6784A"/>
    <w:rsid w:val="00B67FB7"/>
    <w:rsid w:val="00B70E2A"/>
    <w:rsid w:val="00B7182B"/>
    <w:rsid w:val="00B74261"/>
    <w:rsid w:val="00B74844"/>
    <w:rsid w:val="00B74E28"/>
    <w:rsid w:val="00B76AF0"/>
    <w:rsid w:val="00B76BEC"/>
    <w:rsid w:val="00B7778B"/>
    <w:rsid w:val="00B80B93"/>
    <w:rsid w:val="00B822C8"/>
    <w:rsid w:val="00B8349E"/>
    <w:rsid w:val="00B8393F"/>
    <w:rsid w:val="00B840D4"/>
    <w:rsid w:val="00B84CF5"/>
    <w:rsid w:val="00B86277"/>
    <w:rsid w:val="00B90FC6"/>
    <w:rsid w:val="00B91432"/>
    <w:rsid w:val="00B91668"/>
    <w:rsid w:val="00B92BAD"/>
    <w:rsid w:val="00B94C37"/>
    <w:rsid w:val="00B94DC0"/>
    <w:rsid w:val="00B94F9C"/>
    <w:rsid w:val="00B95A5F"/>
    <w:rsid w:val="00B97488"/>
    <w:rsid w:val="00BA21E5"/>
    <w:rsid w:val="00BA2A57"/>
    <w:rsid w:val="00BA3D14"/>
    <w:rsid w:val="00BA41D3"/>
    <w:rsid w:val="00BA427F"/>
    <w:rsid w:val="00BA430A"/>
    <w:rsid w:val="00BA4782"/>
    <w:rsid w:val="00BA54FA"/>
    <w:rsid w:val="00BA5D69"/>
    <w:rsid w:val="00BA5FAA"/>
    <w:rsid w:val="00BA7E48"/>
    <w:rsid w:val="00BB025D"/>
    <w:rsid w:val="00BB05DE"/>
    <w:rsid w:val="00BB06CF"/>
    <w:rsid w:val="00BB09C8"/>
    <w:rsid w:val="00BB1B08"/>
    <w:rsid w:val="00BB2602"/>
    <w:rsid w:val="00BB3178"/>
    <w:rsid w:val="00BB3A54"/>
    <w:rsid w:val="00BB441A"/>
    <w:rsid w:val="00BB4675"/>
    <w:rsid w:val="00BB46E8"/>
    <w:rsid w:val="00BB52FB"/>
    <w:rsid w:val="00BB53CB"/>
    <w:rsid w:val="00BB563F"/>
    <w:rsid w:val="00BB6313"/>
    <w:rsid w:val="00BB6362"/>
    <w:rsid w:val="00BB69B8"/>
    <w:rsid w:val="00BB75D9"/>
    <w:rsid w:val="00BC0ADD"/>
    <w:rsid w:val="00BC1F1E"/>
    <w:rsid w:val="00BC2AE8"/>
    <w:rsid w:val="00BC3189"/>
    <w:rsid w:val="00BC3DA8"/>
    <w:rsid w:val="00BC6041"/>
    <w:rsid w:val="00BC6135"/>
    <w:rsid w:val="00BC641A"/>
    <w:rsid w:val="00BC7F41"/>
    <w:rsid w:val="00BD03A6"/>
    <w:rsid w:val="00BD04E3"/>
    <w:rsid w:val="00BD2353"/>
    <w:rsid w:val="00BD2A52"/>
    <w:rsid w:val="00BD3822"/>
    <w:rsid w:val="00BD438A"/>
    <w:rsid w:val="00BD4C69"/>
    <w:rsid w:val="00BD4E54"/>
    <w:rsid w:val="00BD5AED"/>
    <w:rsid w:val="00BD797A"/>
    <w:rsid w:val="00BE1699"/>
    <w:rsid w:val="00BE214D"/>
    <w:rsid w:val="00BE5B85"/>
    <w:rsid w:val="00BE610D"/>
    <w:rsid w:val="00BE714F"/>
    <w:rsid w:val="00BE7E5A"/>
    <w:rsid w:val="00BF0238"/>
    <w:rsid w:val="00BF0D44"/>
    <w:rsid w:val="00BF120F"/>
    <w:rsid w:val="00BF19D9"/>
    <w:rsid w:val="00BF2006"/>
    <w:rsid w:val="00BF2183"/>
    <w:rsid w:val="00BF3451"/>
    <w:rsid w:val="00BF506C"/>
    <w:rsid w:val="00BF583C"/>
    <w:rsid w:val="00BF5B47"/>
    <w:rsid w:val="00BF5E0D"/>
    <w:rsid w:val="00BF6EA3"/>
    <w:rsid w:val="00C00B41"/>
    <w:rsid w:val="00C01B9A"/>
    <w:rsid w:val="00C02CA7"/>
    <w:rsid w:val="00C03A89"/>
    <w:rsid w:val="00C05F93"/>
    <w:rsid w:val="00C07345"/>
    <w:rsid w:val="00C0752A"/>
    <w:rsid w:val="00C07FAC"/>
    <w:rsid w:val="00C10354"/>
    <w:rsid w:val="00C10377"/>
    <w:rsid w:val="00C103CB"/>
    <w:rsid w:val="00C10E3F"/>
    <w:rsid w:val="00C10ED8"/>
    <w:rsid w:val="00C111F0"/>
    <w:rsid w:val="00C115F7"/>
    <w:rsid w:val="00C11E70"/>
    <w:rsid w:val="00C1233B"/>
    <w:rsid w:val="00C123AF"/>
    <w:rsid w:val="00C125B5"/>
    <w:rsid w:val="00C1262A"/>
    <w:rsid w:val="00C14DC5"/>
    <w:rsid w:val="00C155FF"/>
    <w:rsid w:val="00C16EA9"/>
    <w:rsid w:val="00C17415"/>
    <w:rsid w:val="00C179E6"/>
    <w:rsid w:val="00C17A82"/>
    <w:rsid w:val="00C2039A"/>
    <w:rsid w:val="00C22396"/>
    <w:rsid w:val="00C2276B"/>
    <w:rsid w:val="00C2304E"/>
    <w:rsid w:val="00C24B0F"/>
    <w:rsid w:val="00C257CF"/>
    <w:rsid w:val="00C25AFE"/>
    <w:rsid w:val="00C27117"/>
    <w:rsid w:val="00C30094"/>
    <w:rsid w:val="00C308EF"/>
    <w:rsid w:val="00C33CB7"/>
    <w:rsid w:val="00C33CE1"/>
    <w:rsid w:val="00C3498E"/>
    <w:rsid w:val="00C36003"/>
    <w:rsid w:val="00C36A2E"/>
    <w:rsid w:val="00C36BCB"/>
    <w:rsid w:val="00C379D5"/>
    <w:rsid w:val="00C37FB0"/>
    <w:rsid w:val="00C40798"/>
    <w:rsid w:val="00C40A04"/>
    <w:rsid w:val="00C4390F"/>
    <w:rsid w:val="00C43A1D"/>
    <w:rsid w:val="00C44E7A"/>
    <w:rsid w:val="00C45443"/>
    <w:rsid w:val="00C459EA"/>
    <w:rsid w:val="00C45CC0"/>
    <w:rsid w:val="00C45E01"/>
    <w:rsid w:val="00C473E2"/>
    <w:rsid w:val="00C504B8"/>
    <w:rsid w:val="00C51C76"/>
    <w:rsid w:val="00C51FF3"/>
    <w:rsid w:val="00C527A8"/>
    <w:rsid w:val="00C52987"/>
    <w:rsid w:val="00C54EAC"/>
    <w:rsid w:val="00C5512C"/>
    <w:rsid w:val="00C55887"/>
    <w:rsid w:val="00C57828"/>
    <w:rsid w:val="00C57AFD"/>
    <w:rsid w:val="00C60584"/>
    <w:rsid w:val="00C619F3"/>
    <w:rsid w:val="00C626F6"/>
    <w:rsid w:val="00C62BB4"/>
    <w:rsid w:val="00C650C8"/>
    <w:rsid w:val="00C660C3"/>
    <w:rsid w:val="00C67DF4"/>
    <w:rsid w:val="00C706DE"/>
    <w:rsid w:val="00C71A0A"/>
    <w:rsid w:val="00C71E9B"/>
    <w:rsid w:val="00C732AE"/>
    <w:rsid w:val="00C736C0"/>
    <w:rsid w:val="00C73CCC"/>
    <w:rsid w:val="00C744C3"/>
    <w:rsid w:val="00C75062"/>
    <w:rsid w:val="00C75DC3"/>
    <w:rsid w:val="00C765DD"/>
    <w:rsid w:val="00C76C5F"/>
    <w:rsid w:val="00C7750A"/>
    <w:rsid w:val="00C80592"/>
    <w:rsid w:val="00C8066D"/>
    <w:rsid w:val="00C83A81"/>
    <w:rsid w:val="00C83E0C"/>
    <w:rsid w:val="00C8490D"/>
    <w:rsid w:val="00C84950"/>
    <w:rsid w:val="00C8539B"/>
    <w:rsid w:val="00C85931"/>
    <w:rsid w:val="00C8598C"/>
    <w:rsid w:val="00C85AAC"/>
    <w:rsid w:val="00C87DE2"/>
    <w:rsid w:val="00C902AB"/>
    <w:rsid w:val="00C9085C"/>
    <w:rsid w:val="00C90B5E"/>
    <w:rsid w:val="00C90E22"/>
    <w:rsid w:val="00C9211F"/>
    <w:rsid w:val="00C9263E"/>
    <w:rsid w:val="00C92A74"/>
    <w:rsid w:val="00C9366B"/>
    <w:rsid w:val="00C93890"/>
    <w:rsid w:val="00C93D7D"/>
    <w:rsid w:val="00C9426C"/>
    <w:rsid w:val="00CA4094"/>
    <w:rsid w:val="00CA46C3"/>
    <w:rsid w:val="00CA4867"/>
    <w:rsid w:val="00CA4B15"/>
    <w:rsid w:val="00CA5A48"/>
    <w:rsid w:val="00CA7C15"/>
    <w:rsid w:val="00CB3212"/>
    <w:rsid w:val="00CB34D7"/>
    <w:rsid w:val="00CB366E"/>
    <w:rsid w:val="00CB37B7"/>
    <w:rsid w:val="00CB630B"/>
    <w:rsid w:val="00CB6807"/>
    <w:rsid w:val="00CB6B8F"/>
    <w:rsid w:val="00CC0286"/>
    <w:rsid w:val="00CC076E"/>
    <w:rsid w:val="00CC0F71"/>
    <w:rsid w:val="00CC1BEE"/>
    <w:rsid w:val="00CC1E1E"/>
    <w:rsid w:val="00CC2A97"/>
    <w:rsid w:val="00CC3425"/>
    <w:rsid w:val="00CC4228"/>
    <w:rsid w:val="00CC440E"/>
    <w:rsid w:val="00CC4D61"/>
    <w:rsid w:val="00CC5EB3"/>
    <w:rsid w:val="00CC7C6C"/>
    <w:rsid w:val="00CD086F"/>
    <w:rsid w:val="00CD1F54"/>
    <w:rsid w:val="00CD202D"/>
    <w:rsid w:val="00CD2048"/>
    <w:rsid w:val="00CD37D4"/>
    <w:rsid w:val="00CD3D6E"/>
    <w:rsid w:val="00CD5410"/>
    <w:rsid w:val="00CD5C1B"/>
    <w:rsid w:val="00CD69E1"/>
    <w:rsid w:val="00CD7288"/>
    <w:rsid w:val="00CD7A8E"/>
    <w:rsid w:val="00CD7DD1"/>
    <w:rsid w:val="00CE15CC"/>
    <w:rsid w:val="00CE2678"/>
    <w:rsid w:val="00CE3199"/>
    <w:rsid w:val="00CE3200"/>
    <w:rsid w:val="00CE34DA"/>
    <w:rsid w:val="00CE3D16"/>
    <w:rsid w:val="00CE464A"/>
    <w:rsid w:val="00CE4D3A"/>
    <w:rsid w:val="00CE5ADD"/>
    <w:rsid w:val="00CE64E3"/>
    <w:rsid w:val="00CE6594"/>
    <w:rsid w:val="00CE6A46"/>
    <w:rsid w:val="00CF07F6"/>
    <w:rsid w:val="00CF0EC0"/>
    <w:rsid w:val="00CF1EDC"/>
    <w:rsid w:val="00CF3588"/>
    <w:rsid w:val="00CF4583"/>
    <w:rsid w:val="00CF5EB2"/>
    <w:rsid w:val="00CF5F96"/>
    <w:rsid w:val="00CF6C0B"/>
    <w:rsid w:val="00CF72CB"/>
    <w:rsid w:val="00D001FA"/>
    <w:rsid w:val="00D02B40"/>
    <w:rsid w:val="00D02BF7"/>
    <w:rsid w:val="00D0341A"/>
    <w:rsid w:val="00D04C35"/>
    <w:rsid w:val="00D05BBA"/>
    <w:rsid w:val="00D067C8"/>
    <w:rsid w:val="00D06E57"/>
    <w:rsid w:val="00D07870"/>
    <w:rsid w:val="00D10747"/>
    <w:rsid w:val="00D109D1"/>
    <w:rsid w:val="00D110A8"/>
    <w:rsid w:val="00D1210F"/>
    <w:rsid w:val="00D13D38"/>
    <w:rsid w:val="00D141D6"/>
    <w:rsid w:val="00D14603"/>
    <w:rsid w:val="00D159CF"/>
    <w:rsid w:val="00D15F50"/>
    <w:rsid w:val="00D160F8"/>
    <w:rsid w:val="00D1656C"/>
    <w:rsid w:val="00D17E31"/>
    <w:rsid w:val="00D20383"/>
    <w:rsid w:val="00D21459"/>
    <w:rsid w:val="00D21EAA"/>
    <w:rsid w:val="00D23FF2"/>
    <w:rsid w:val="00D24F65"/>
    <w:rsid w:val="00D25A89"/>
    <w:rsid w:val="00D26BA8"/>
    <w:rsid w:val="00D30061"/>
    <w:rsid w:val="00D305E2"/>
    <w:rsid w:val="00D31C15"/>
    <w:rsid w:val="00D343F0"/>
    <w:rsid w:val="00D35CAC"/>
    <w:rsid w:val="00D371DC"/>
    <w:rsid w:val="00D376CF"/>
    <w:rsid w:val="00D37859"/>
    <w:rsid w:val="00D3794D"/>
    <w:rsid w:val="00D379CA"/>
    <w:rsid w:val="00D40043"/>
    <w:rsid w:val="00D40B0F"/>
    <w:rsid w:val="00D413D1"/>
    <w:rsid w:val="00D45BF1"/>
    <w:rsid w:val="00D46339"/>
    <w:rsid w:val="00D47059"/>
    <w:rsid w:val="00D50AD3"/>
    <w:rsid w:val="00D50FC7"/>
    <w:rsid w:val="00D510CA"/>
    <w:rsid w:val="00D51934"/>
    <w:rsid w:val="00D5252F"/>
    <w:rsid w:val="00D52C2C"/>
    <w:rsid w:val="00D53205"/>
    <w:rsid w:val="00D53C00"/>
    <w:rsid w:val="00D53CBB"/>
    <w:rsid w:val="00D55B5C"/>
    <w:rsid w:val="00D60772"/>
    <w:rsid w:val="00D63A7F"/>
    <w:rsid w:val="00D644E5"/>
    <w:rsid w:val="00D64E04"/>
    <w:rsid w:val="00D676EE"/>
    <w:rsid w:val="00D70146"/>
    <w:rsid w:val="00D72EC6"/>
    <w:rsid w:val="00D73897"/>
    <w:rsid w:val="00D73A50"/>
    <w:rsid w:val="00D74FCD"/>
    <w:rsid w:val="00D750A7"/>
    <w:rsid w:val="00D75779"/>
    <w:rsid w:val="00D7590B"/>
    <w:rsid w:val="00D76149"/>
    <w:rsid w:val="00D80643"/>
    <w:rsid w:val="00D82B6C"/>
    <w:rsid w:val="00D83DAC"/>
    <w:rsid w:val="00D87E10"/>
    <w:rsid w:val="00D92DCC"/>
    <w:rsid w:val="00D94571"/>
    <w:rsid w:val="00D94E88"/>
    <w:rsid w:val="00D9637F"/>
    <w:rsid w:val="00D97CC9"/>
    <w:rsid w:val="00D97D0E"/>
    <w:rsid w:val="00DA2AC7"/>
    <w:rsid w:val="00DA2AE4"/>
    <w:rsid w:val="00DA2BA0"/>
    <w:rsid w:val="00DA3FA5"/>
    <w:rsid w:val="00DA40BB"/>
    <w:rsid w:val="00DA4E5E"/>
    <w:rsid w:val="00DA666B"/>
    <w:rsid w:val="00DA794C"/>
    <w:rsid w:val="00DB15F4"/>
    <w:rsid w:val="00DB19AF"/>
    <w:rsid w:val="00DB1BF9"/>
    <w:rsid w:val="00DB1D04"/>
    <w:rsid w:val="00DB35DD"/>
    <w:rsid w:val="00DB3605"/>
    <w:rsid w:val="00DB3973"/>
    <w:rsid w:val="00DB61BB"/>
    <w:rsid w:val="00DB7EB6"/>
    <w:rsid w:val="00DC0BAC"/>
    <w:rsid w:val="00DC0C84"/>
    <w:rsid w:val="00DC13DF"/>
    <w:rsid w:val="00DC1C72"/>
    <w:rsid w:val="00DC1C93"/>
    <w:rsid w:val="00DC4795"/>
    <w:rsid w:val="00DC5278"/>
    <w:rsid w:val="00DC7940"/>
    <w:rsid w:val="00DD0E37"/>
    <w:rsid w:val="00DD29E8"/>
    <w:rsid w:val="00DD45D5"/>
    <w:rsid w:val="00DD4D79"/>
    <w:rsid w:val="00DD6EB7"/>
    <w:rsid w:val="00DD72C8"/>
    <w:rsid w:val="00DD77DB"/>
    <w:rsid w:val="00DD7AB5"/>
    <w:rsid w:val="00DD7DBC"/>
    <w:rsid w:val="00DE0026"/>
    <w:rsid w:val="00DE0B41"/>
    <w:rsid w:val="00DE10FD"/>
    <w:rsid w:val="00DE16AC"/>
    <w:rsid w:val="00DE21E8"/>
    <w:rsid w:val="00DE278E"/>
    <w:rsid w:val="00DE42A2"/>
    <w:rsid w:val="00DE43C6"/>
    <w:rsid w:val="00DE4D5D"/>
    <w:rsid w:val="00DE6704"/>
    <w:rsid w:val="00DE6B47"/>
    <w:rsid w:val="00DE70D9"/>
    <w:rsid w:val="00DF06C8"/>
    <w:rsid w:val="00DF0917"/>
    <w:rsid w:val="00DF0E6A"/>
    <w:rsid w:val="00DF0EDD"/>
    <w:rsid w:val="00DF0F95"/>
    <w:rsid w:val="00DF101D"/>
    <w:rsid w:val="00DF2207"/>
    <w:rsid w:val="00DF28FE"/>
    <w:rsid w:val="00DF2DA5"/>
    <w:rsid w:val="00DF33B7"/>
    <w:rsid w:val="00DF3628"/>
    <w:rsid w:val="00DF3C1E"/>
    <w:rsid w:val="00DF48E0"/>
    <w:rsid w:val="00DF6C2E"/>
    <w:rsid w:val="00E00F6E"/>
    <w:rsid w:val="00E01DDE"/>
    <w:rsid w:val="00E02049"/>
    <w:rsid w:val="00E0280D"/>
    <w:rsid w:val="00E0287B"/>
    <w:rsid w:val="00E0292D"/>
    <w:rsid w:val="00E03019"/>
    <w:rsid w:val="00E03980"/>
    <w:rsid w:val="00E03D20"/>
    <w:rsid w:val="00E069B3"/>
    <w:rsid w:val="00E10268"/>
    <w:rsid w:val="00E10FEB"/>
    <w:rsid w:val="00E12BEB"/>
    <w:rsid w:val="00E12DCE"/>
    <w:rsid w:val="00E12EF4"/>
    <w:rsid w:val="00E1379A"/>
    <w:rsid w:val="00E13A46"/>
    <w:rsid w:val="00E13E48"/>
    <w:rsid w:val="00E143ED"/>
    <w:rsid w:val="00E1496D"/>
    <w:rsid w:val="00E15B07"/>
    <w:rsid w:val="00E17AD9"/>
    <w:rsid w:val="00E20E87"/>
    <w:rsid w:val="00E2131C"/>
    <w:rsid w:val="00E21D81"/>
    <w:rsid w:val="00E22216"/>
    <w:rsid w:val="00E2236F"/>
    <w:rsid w:val="00E228AB"/>
    <w:rsid w:val="00E229A3"/>
    <w:rsid w:val="00E2349F"/>
    <w:rsid w:val="00E2360A"/>
    <w:rsid w:val="00E24CDB"/>
    <w:rsid w:val="00E251AF"/>
    <w:rsid w:val="00E27B40"/>
    <w:rsid w:val="00E27E86"/>
    <w:rsid w:val="00E30FFD"/>
    <w:rsid w:val="00E31431"/>
    <w:rsid w:val="00E32EFF"/>
    <w:rsid w:val="00E34AEF"/>
    <w:rsid w:val="00E35109"/>
    <w:rsid w:val="00E35FDF"/>
    <w:rsid w:val="00E360C1"/>
    <w:rsid w:val="00E36D6A"/>
    <w:rsid w:val="00E36F62"/>
    <w:rsid w:val="00E373A6"/>
    <w:rsid w:val="00E37F9F"/>
    <w:rsid w:val="00E400BF"/>
    <w:rsid w:val="00E4256A"/>
    <w:rsid w:val="00E4275C"/>
    <w:rsid w:val="00E42832"/>
    <w:rsid w:val="00E44789"/>
    <w:rsid w:val="00E447BC"/>
    <w:rsid w:val="00E45A36"/>
    <w:rsid w:val="00E45F58"/>
    <w:rsid w:val="00E511AF"/>
    <w:rsid w:val="00E53797"/>
    <w:rsid w:val="00E53F76"/>
    <w:rsid w:val="00E55D36"/>
    <w:rsid w:val="00E56E0B"/>
    <w:rsid w:val="00E576DC"/>
    <w:rsid w:val="00E62228"/>
    <w:rsid w:val="00E6234E"/>
    <w:rsid w:val="00E62E3E"/>
    <w:rsid w:val="00E635BE"/>
    <w:rsid w:val="00E64AB0"/>
    <w:rsid w:val="00E65270"/>
    <w:rsid w:val="00E657DD"/>
    <w:rsid w:val="00E668B2"/>
    <w:rsid w:val="00E7075A"/>
    <w:rsid w:val="00E70D8D"/>
    <w:rsid w:val="00E720D7"/>
    <w:rsid w:val="00E7266C"/>
    <w:rsid w:val="00E72721"/>
    <w:rsid w:val="00E72A61"/>
    <w:rsid w:val="00E73627"/>
    <w:rsid w:val="00E739DA"/>
    <w:rsid w:val="00E73ED7"/>
    <w:rsid w:val="00E73F22"/>
    <w:rsid w:val="00E74EAC"/>
    <w:rsid w:val="00E76834"/>
    <w:rsid w:val="00E778E8"/>
    <w:rsid w:val="00E80789"/>
    <w:rsid w:val="00E80901"/>
    <w:rsid w:val="00E81AB4"/>
    <w:rsid w:val="00E877E1"/>
    <w:rsid w:val="00E90787"/>
    <w:rsid w:val="00E90D30"/>
    <w:rsid w:val="00E92395"/>
    <w:rsid w:val="00E92A4B"/>
    <w:rsid w:val="00E9336B"/>
    <w:rsid w:val="00E933C2"/>
    <w:rsid w:val="00E93683"/>
    <w:rsid w:val="00E94377"/>
    <w:rsid w:val="00E95350"/>
    <w:rsid w:val="00E95A5F"/>
    <w:rsid w:val="00E95E7E"/>
    <w:rsid w:val="00E95F7B"/>
    <w:rsid w:val="00E962E0"/>
    <w:rsid w:val="00E96505"/>
    <w:rsid w:val="00E9770B"/>
    <w:rsid w:val="00EA0CB3"/>
    <w:rsid w:val="00EA1B67"/>
    <w:rsid w:val="00EA21BB"/>
    <w:rsid w:val="00EA24CD"/>
    <w:rsid w:val="00EA46F6"/>
    <w:rsid w:val="00EA5E2B"/>
    <w:rsid w:val="00EA6D26"/>
    <w:rsid w:val="00EA7281"/>
    <w:rsid w:val="00EB1182"/>
    <w:rsid w:val="00EB2163"/>
    <w:rsid w:val="00EB2379"/>
    <w:rsid w:val="00EB4200"/>
    <w:rsid w:val="00EB4341"/>
    <w:rsid w:val="00EB4856"/>
    <w:rsid w:val="00EB5EA5"/>
    <w:rsid w:val="00EB6DB0"/>
    <w:rsid w:val="00EB73D5"/>
    <w:rsid w:val="00EC1143"/>
    <w:rsid w:val="00EC1626"/>
    <w:rsid w:val="00EC38C0"/>
    <w:rsid w:val="00ED011C"/>
    <w:rsid w:val="00ED03AB"/>
    <w:rsid w:val="00ED0F59"/>
    <w:rsid w:val="00ED15C2"/>
    <w:rsid w:val="00ED167B"/>
    <w:rsid w:val="00ED2E1B"/>
    <w:rsid w:val="00ED3264"/>
    <w:rsid w:val="00ED3430"/>
    <w:rsid w:val="00ED3F25"/>
    <w:rsid w:val="00ED4859"/>
    <w:rsid w:val="00ED5A9C"/>
    <w:rsid w:val="00ED60C8"/>
    <w:rsid w:val="00ED7335"/>
    <w:rsid w:val="00ED7E62"/>
    <w:rsid w:val="00EE0A18"/>
    <w:rsid w:val="00EE378C"/>
    <w:rsid w:val="00EE4107"/>
    <w:rsid w:val="00EE48DA"/>
    <w:rsid w:val="00EE4981"/>
    <w:rsid w:val="00EE4E4B"/>
    <w:rsid w:val="00EE4FFF"/>
    <w:rsid w:val="00EE5293"/>
    <w:rsid w:val="00EE5CF3"/>
    <w:rsid w:val="00EE6F28"/>
    <w:rsid w:val="00EE7744"/>
    <w:rsid w:val="00EF1139"/>
    <w:rsid w:val="00EF140F"/>
    <w:rsid w:val="00EF1CCA"/>
    <w:rsid w:val="00EF1DC1"/>
    <w:rsid w:val="00EF2137"/>
    <w:rsid w:val="00EF2646"/>
    <w:rsid w:val="00EF4E1A"/>
    <w:rsid w:val="00EF57EA"/>
    <w:rsid w:val="00F03444"/>
    <w:rsid w:val="00F04760"/>
    <w:rsid w:val="00F06D2E"/>
    <w:rsid w:val="00F070A2"/>
    <w:rsid w:val="00F07DE6"/>
    <w:rsid w:val="00F10894"/>
    <w:rsid w:val="00F11561"/>
    <w:rsid w:val="00F11A1D"/>
    <w:rsid w:val="00F11B5B"/>
    <w:rsid w:val="00F13D41"/>
    <w:rsid w:val="00F14F42"/>
    <w:rsid w:val="00F174C3"/>
    <w:rsid w:val="00F20FE8"/>
    <w:rsid w:val="00F21D0E"/>
    <w:rsid w:val="00F24C02"/>
    <w:rsid w:val="00F24D51"/>
    <w:rsid w:val="00F25D45"/>
    <w:rsid w:val="00F278F7"/>
    <w:rsid w:val="00F27A0F"/>
    <w:rsid w:val="00F27F35"/>
    <w:rsid w:val="00F301A4"/>
    <w:rsid w:val="00F30271"/>
    <w:rsid w:val="00F34D6E"/>
    <w:rsid w:val="00F3522F"/>
    <w:rsid w:val="00F40169"/>
    <w:rsid w:val="00F40A51"/>
    <w:rsid w:val="00F40F68"/>
    <w:rsid w:val="00F4269E"/>
    <w:rsid w:val="00F427C5"/>
    <w:rsid w:val="00F43255"/>
    <w:rsid w:val="00F47A24"/>
    <w:rsid w:val="00F51A98"/>
    <w:rsid w:val="00F5329A"/>
    <w:rsid w:val="00F53902"/>
    <w:rsid w:val="00F53D95"/>
    <w:rsid w:val="00F54693"/>
    <w:rsid w:val="00F548C6"/>
    <w:rsid w:val="00F5534D"/>
    <w:rsid w:val="00F557D2"/>
    <w:rsid w:val="00F5784B"/>
    <w:rsid w:val="00F579A1"/>
    <w:rsid w:val="00F57B20"/>
    <w:rsid w:val="00F60576"/>
    <w:rsid w:val="00F60B81"/>
    <w:rsid w:val="00F6113B"/>
    <w:rsid w:val="00F614CD"/>
    <w:rsid w:val="00F61911"/>
    <w:rsid w:val="00F6522D"/>
    <w:rsid w:val="00F652CA"/>
    <w:rsid w:val="00F6544D"/>
    <w:rsid w:val="00F66B5C"/>
    <w:rsid w:val="00F67593"/>
    <w:rsid w:val="00F67F30"/>
    <w:rsid w:val="00F7126F"/>
    <w:rsid w:val="00F722CE"/>
    <w:rsid w:val="00F74BDA"/>
    <w:rsid w:val="00F750EA"/>
    <w:rsid w:val="00F75E7E"/>
    <w:rsid w:val="00F802C9"/>
    <w:rsid w:val="00F81FCD"/>
    <w:rsid w:val="00F82DAB"/>
    <w:rsid w:val="00F83E03"/>
    <w:rsid w:val="00F83E51"/>
    <w:rsid w:val="00F840C6"/>
    <w:rsid w:val="00F873D8"/>
    <w:rsid w:val="00F87A90"/>
    <w:rsid w:val="00F90572"/>
    <w:rsid w:val="00F9150F"/>
    <w:rsid w:val="00F917F3"/>
    <w:rsid w:val="00F9262C"/>
    <w:rsid w:val="00F92D05"/>
    <w:rsid w:val="00F92EEE"/>
    <w:rsid w:val="00F9399E"/>
    <w:rsid w:val="00F94FCB"/>
    <w:rsid w:val="00F959C8"/>
    <w:rsid w:val="00F95DF5"/>
    <w:rsid w:val="00F96443"/>
    <w:rsid w:val="00F96D2B"/>
    <w:rsid w:val="00F96F08"/>
    <w:rsid w:val="00F97168"/>
    <w:rsid w:val="00FA1E13"/>
    <w:rsid w:val="00FA227E"/>
    <w:rsid w:val="00FA2591"/>
    <w:rsid w:val="00FA342D"/>
    <w:rsid w:val="00FA6204"/>
    <w:rsid w:val="00FA63C5"/>
    <w:rsid w:val="00FA6A41"/>
    <w:rsid w:val="00FA6A4B"/>
    <w:rsid w:val="00FA7764"/>
    <w:rsid w:val="00FB0B34"/>
    <w:rsid w:val="00FB0EF9"/>
    <w:rsid w:val="00FB0FA0"/>
    <w:rsid w:val="00FB1798"/>
    <w:rsid w:val="00FB3319"/>
    <w:rsid w:val="00FB3845"/>
    <w:rsid w:val="00FB3F11"/>
    <w:rsid w:val="00FB4B04"/>
    <w:rsid w:val="00FB53DA"/>
    <w:rsid w:val="00FB575F"/>
    <w:rsid w:val="00FB6601"/>
    <w:rsid w:val="00FB74C5"/>
    <w:rsid w:val="00FB7A14"/>
    <w:rsid w:val="00FC0755"/>
    <w:rsid w:val="00FC1474"/>
    <w:rsid w:val="00FC17D5"/>
    <w:rsid w:val="00FC2792"/>
    <w:rsid w:val="00FC34A1"/>
    <w:rsid w:val="00FC40AE"/>
    <w:rsid w:val="00FC45E2"/>
    <w:rsid w:val="00FC478E"/>
    <w:rsid w:val="00FC577D"/>
    <w:rsid w:val="00FC5FD5"/>
    <w:rsid w:val="00FC629F"/>
    <w:rsid w:val="00FC6327"/>
    <w:rsid w:val="00FC779F"/>
    <w:rsid w:val="00FD0316"/>
    <w:rsid w:val="00FD1699"/>
    <w:rsid w:val="00FD1C5E"/>
    <w:rsid w:val="00FD2106"/>
    <w:rsid w:val="00FD2BDC"/>
    <w:rsid w:val="00FD672D"/>
    <w:rsid w:val="00FD6CC4"/>
    <w:rsid w:val="00FD71EE"/>
    <w:rsid w:val="00FD7810"/>
    <w:rsid w:val="00FE01F3"/>
    <w:rsid w:val="00FE113A"/>
    <w:rsid w:val="00FE174F"/>
    <w:rsid w:val="00FE18CD"/>
    <w:rsid w:val="00FE2678"/>
    <w:rsid w:val="00FE2A03"/>
    <w:rsid w:val="00FE304F"/>
    <w:rsid w:val="00FE37E6"/>
    <w:rsid w:val="00FE3B48"/>
    <w:rsid w:val="00FE3CB6"/>
    <w:rsid w:val="00FE4000"/>
    <w:rsid w:val="00FE4948"/>
    <w:rsid w:val="00FE494C"/>
    <w:rsid w:val="00FE4C66"/>
    <w:rsid w:val="00FE542C"/>
    <w:rsid w:val="00FE5E5D"/>
    <w:rsid w:val="00FE6752"/>
    <w:rsid w:val="00FE691E"/>
    <w:rsid w:val="00FE6D27"/>
    <w:rsid w:val="00FE6E13"/>
    <w:rsid w:val="00FE7223"/>
    <w:rsid w:val="00FF02C7"/>
    <w:rsid w:val="00FF03D0"/>
    <w:rsid w:val="00FF3D88"/>
    <w:rsid w:val="00FF500E"/>
    <w:rsid w:val="00FF6711"/>
    <w:rsid w:val="00FF68CF"/>
    <w:rsid w:val="00FF6AB7"/>
    <w:rsid w:val="00FF7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F36D78"/>
  <w15:docId w15:val="{8C527C7C-F3AA-4C2D-87FA-72A03429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2553"/>
    <w:pPr>
      <w:jc w:val="both"/>
    </w:pPr>
    <w:rPr>
      <w:rFonts w:ascii="Calibri" w:hAnsi="Calibri"/>
      <w:sz w:val="24"/>
      <w:szCs w:val="24"/>
    </w:rPr>
  </w:style>
  <w:style w:type="paragraph" w:styleId="Heading1">
    <w:name w:val="heading 1"/>
    <w:basedOn w:val="Normal"/>
    <w:next w:val="Normal"/>
    <w:qFormat/>
    <w:rsid w:val="00402295"/>
    <w:pPr>
      <w:keepNext/>
      <w:numPr>
        <w:numId w:val="36"/>
      </w:numPr>
      <w:spacing w:before="480" w:after="240"/>
      <w:outlineLvl w:val="0"/>
    </w:pPr>
    <w:rPr>
      <w:rFonts w:ascii="Cambria" w:hAnsi="Cambria" w:cs="Arial"/>
      <w:b/>
      <w:bCs/>
      <w:color w:val="31849B"/>
      <w:kern w:val="32"/>
      <w:sz w:val="36"/>
      <w:szCs w:val="32"/>
    </w:rPr>
  </w:style>
  <w:style w:type="paragraph" w:styleId="Heading2">
    <w:name w:val="heading 2"/>
    <w:basedOn w:val="Normal"/>
    <w:next w:val="Normal"/>
    <w:link w:val="Heading2Char"/>
    <w:qFormat/>
    <w:rsid w:val="000001C3"/>
    <w:pPr>
      <w:keepNext/>
      <w:numPr>
        <w:ilvl w:val="1"/>
        <w:numId w:val="1"/>
      </w:numPr>
      <w:tabs>
        <w:tab w:val="clear" w:pos="9630"/>
      </w:tabs>
      <w:spacing w:before="240" w:after="240"/>
      <w:ind w:left="0"/>
      <w:outlineLvl w:val="1"/>
    </w:pPr>
    <w:rPr>
      <w:rFonts w:asciiTheme="majorHAnsi" w:hAnsiTheme="majorHAnsi" w:cs="Arial"/>
      <w:b/>
      <w:bCs/>
      <w:iCs/>
      <w:color w:val="31849B"/>
      <w:sz w:val="32"/>
      <w:szCs w:val="28"/>
    </w:rPr>
  </w:style>
  <w:style w:type="paragraph" w:styleId="Heading3">
    <w:name w:val="heading 3"/>
    <w:basedOn w:val="Normal"/>
    <w:next w:val="Normal"/>
    <w:link w:val="Heading3Char"/>
    <w:qFormat/>
    <w:rsid w:val="0024560B"/>
    <w:pPr>
      <w:keepNext/>
      <w:numPr>
        <w:ilvl w:val="2"/>
        <w:numId w:val="1"/>
      </w:numPr>
      <w:spacing w:before="240" w:after="240"/>
      <w:ind w:left="0"/>
      <w:outlineLvl w:val="2"/>
    </w:pPr>
    <w:rPr>
      <w:rFonts w:asciiTheme="majorHAnsi" w:hAnsiTheme="majorHAnsi" w:cs="Arial"/>
      <w:b/>
      <w:bCs/>
      <w:color w:val="31849B"/>
      <w:sz w:val="28"/>
      <w:szCs w:val="26"/>
    </w:rPr>
  </w:style>
  <w:style w:type="paragraph" w:styleId="Heading4">
    <w:name w:val="heading 4"/>
    <w:basedOn w:val="Normal"/>
    <w:next w:val="Normal"/>
    <w:qFormat/>
    <w:rsid w:val="0024560B"/>
    <w:pPr>
      <w:keepNext/>
      <w:numPr>
        <w:ilvl w:val="3"/>
        <w:numId w:val="1"/>
      </w:numPr>
      <w:tabs>
        <w:tab w:val="clear" w:pos="8370"/>
      </w:tabs>
      <w:spacing w:before="240" w:after="240"/>
      <w:ind w:left="720" w:hanging="720"/>
      <w:outlineLvl w:val="3"/>
    </w:pPr>
    <w:rPr>
      <w:rFonts w:asciiTheme="majorHAnsi" w:hAnsiTheme="majorHAnsi"/>
      <w:b/>
      <w:bCs/>
      <w:color w:val="31849B"/>
      <w:sz w:val="28"/>
      <w:szCs w:val="28"/>
    </w:rPr>
  </w:style>
  <w:style w:type="paragraph" w:styleId="Heading5">
    <w:name w:val="heading 5"/>
    <w:basedOn w:val="Normal"/>
    <w:next w:val="Normal"/>
    <w:qFormat/>
    <w:rsid w:val="0024560B"/>
    <w:pPr>
      <w:numPr>
        <w:ilvl w:val="4"/>
        <w:numId w:val="1"/>
      </w:numPr>
      <w:tabs>
        <w:tab w:val="clear" w:pos="3240"/>
      </w:tabs>
      <w:spacing w:before="240" w:after="240"/>
      <w:ind w:left="720" w:hanging="720"/>
      <w:outlineLvl w:val="4"/>
    </w:pPr>
    <w:rPr>
      <w:rFonts w:asciiTheme="majorHAnsi" w:hAnsiTheme="majorHAnsi"/>
      <w:b/>
      <w:bCs/>
      <w:iCs/>
      <w:color w:val="31849B"/>
      <w:szCs w:val="26"/>
    </w:rPr>
  </w:style>
  <w:style w:type="paragraph" w:styleId="Heading6">
    <w:name w:val="heading 6"/>
    <w:basedOn w:val="Normal"/>
    <w:next w:val="Normal"/>
    <w:qFormat/>
    <w:rsid w:val="00557A31"/>
    <w:pPr>
      <w:numPr>
        <w:ilvl w:val="5"/>
        <w:numId w:val="1"/>
      </w:numPr>
      <w:spacing w:before="240" w:after="60"/>
      <w:outlineLvl w:val="5"/>
    </w:pPr>
    <w:rPr>
      <w:b/>
      <w:bCs/>
      <w:sz w:val="22"/>
      <w:szCs w:val="22"/>
    </w:rPr>
  </w:style>
  <w:style w:type="paragraph" w:styleId="Heading7">
    <w:name w:val="heading 7"/>
    <w:basedOn w:val="Normal"/>
    <w:next w:val="Normal"/>
    <w:qFormat/>
    <w:rsid w:val="00557A31"/>
    <w:pPr>
      <w:numPr>
        <w:ilvl w:val="6"/>
        <w:numId w:val="1"/>
      </w:numPr>
      <w:spacing w:before="240" w:after="60"/>
      <w:outlineLvl w:val="6"/>
    </w:pPr>
  </w:style>
  <w:style w:type="paragraph" w:styleId="Heading8">
    <w:name w:val="heading 8"/>
    <w:basedOn w:val="Normal"/>
    <w:next w:val="Normal"/>
    <w:qFormat/>
    <w:rsid w:val="00557A31"/>
    <w:pPr>
      <w:numPr>
        <w:ilvl w:val="7"/>
        <w:numId w:val="1"/>
      </w:numPr>
      <w:spacing w:before="240" w:after="60"/>
      <w:outlineLvl w:val="7"/>
    </w:pPr>
    <w:rPr>
      <w:i/>
      <w:iCs/>
    </w:rPr>
  </w:style>
  <w:style w:type="paragraph" w:styleId="Heading9">
    <w:name w:val="heading 9"/>
    <w:basedOn w:val="Normal"/>
    <w:next w:val="Normal"/>
    <w:qFormat/>
    <w:rsid w:val="00557A3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01C3"/>
    <w:rPr>
      <w:rFonts w:asciiTheme="majorHAnsi" w:hAnsiTheme="majorHAnsi" w:cs="Arial"/>
      <w:b/>
      <w:bCs/>
      <w:iCs/>
      <w:color w:val="31849B"/>
      <w:sz w:val="32"/>
      <w:szCs w:val="28"/>
    </w:rPr>
  </w:style>
  <w:style w:type="character" w:customStyle="1" w:styleId="Heading3Char">
    <w:name w:val="Heading 3 Char"/>
    <w:basedOn w:val="DefaultParagraphFont"/>
    <w:link w:val="Heading3"/>
    <w:rsid w:val="0024560B"/>
    <w:rPr>
      <w:rFonts w:asciiTheme="majorHAnsi" w:hAnsiTheme="majorHAnsi" w:cs="Arial"/>
      <w:b/>
      <w:bCs/>
      <w:color w:val="31849B"/>
      <w:sz w:val="28"/>
      <w:szCs w:val="26"/>
    </w:rPr>
  </w:style>
  <w:style w:type="paragraph" w:styleId="TOC1">
    <w:name w:val="toc 1"/>
    <w:basedOn w:val="Normal"/>
    <w:next w:val="Normal"/>
    <w:autoRedefine/>
    <w:uiPriority w:val="39"/>
    <w:rsid w:val="00117D3C"/>
    <w:pPr>
      <w:tabs>
        <w:tab w:val="left" w:pos="720"/>
        <w:tab w:val="right" w:leader="dot" w:pos="9350"/>
      </w:tabs>
      <w:spacing w:before="60" w:after="60"/>
      <w:ind w:left="360" w:hanging="360"/>
      <w:contextualSpacing/>
    </w:pPr>
    <w:rPr>
      <w:rFonts w:asciiTheme="majorHAnsi" w:hAnsiTheme="majorHAnsi" w:cs="Arial"/>
      <w:b/>
      <w:noProof/>
      <w:szCs w:val="22"/>
    </w:rPr>
  </w:style>
  <w:style w:type="paragraph" w:styleId="TOC2">
    <w:name w:val="toc 2"/>
    <w:basedOn w:val="Normal"/>
    <w:next w:val="Normal"/>
    <w:autoRedefine/>
    <w:uiPriority w:val="39"/>
    <w:rsid w:val="00160236"/>
    <w:pPr>
      <w:tabs>
        <w:tab w:val="left" w:pos="720"/>
        <w:tab w:val="left" w:pos="1440"/>
        <w:tab w:val="right" w:leader="dot" w:pos="9350"/>
      </w:tabs>
      <w:ind w:left="720" w:hanging="360"/>
    </w:pPr>
    <w:rPr>
      <w:rFonts w:asciiTheme="majorHAnsi" w:hAnsiTheme="majorHAnsi"/>
    </w:rPr>
  </w:style>
  <w:style w:type="paragraph" w:styleId="TOC3">
    <w:name w:val="toc 3"/>
    <w:basedOn w:val="Normal"/>
    <w:next w:val="Normal"/>
    <w:autoRedefine/>
    <w:uiPriority w:val="39"/>
    <w:rsid w:val="00160236"/>
    <w:pPr>
      <w:tabs>
        <w:tab w:val="left" w:pos="960"/>
        <w:tab w:val="left" w:pos="1440"/>
        <w:tab w:val="left" w:pos="2160"/>
        <w:tab w:val="right" w:leader="dot" w:pos="9350"/>
      </w:tabs>
      <w:spacing w:before="30" w:after="30"/>
      <w:ind w:left="1080" w:hanging="360"/>
    </w:pPr>
    <w:rPr>
      <w:rFonts w:asciiTheme="majorHAnsi" w:hAnsiTheme="majorHAnsi" w:cs="Arial"/>
      <w:noProof/>
      <w:sz w:val="22"/>
      <w:szCs w:val="22"/>
    </w:rPr>
  </w:style>
  <w:style w:type="character" w:styleId="Hyperlink">
    <w:name w:val="Hyperlink"/>
    <w:basedOn w:val="DefaultParagraphFont"/>
    <w:uiPriority w:val="99"/>
    <w:rsid w:val="00557A31"/>
    <w:rPr>
      <w:color w:val="0000FF"/>
      <w:u w:val="single"/>
    </w:rPr>
  </w:style>
  <w:style w:type="paragraph" w:styleId="BalloonText">
    <w:name w:val="Balloon Text"/>
    <w:basedOn w:val="Normal"/>
    <w:semiHidden/>
    <w:rsid w:val="00557A31"/>
    <w:rPr>
      <w:rFonts w:ascii="Tahoma" w:hAnsi="Tahoma" w:cs="Tahoma"/>
      <w:sz w:val="16"/>
      <w:szCs w:val="16"/>
    </w:rPr>
  </w:style>
  <w:style w:type="character" w:styleId="CommentReference">
    <w:name w:val="annotation reference"/>
    <w:basedOn w:val="DefaultParagraphFont"/>
    <w:rsid w:val="00557A31"/>
    <w:rPr>
      <w:sz w:val="16"/>
      <w:szCs w:val="16"/>
    </w:rPr>
  </w:style>
  <w:style w:type="paragraph" w:styleId="CommentText">
    <w:name w:val="annotation text"/>
    <w:basedOn w:val="Normal"/>
    <w:link w:val="CommentTextChar"/>
    <w:uiPriority w:val="99"/>
    <w:rsid w:val="00557A31"/>
    <w:rPr>
      <w:sz w:val="20"/>
      <w:szCs w:val="20"/>
    </w:rPr>
  </w:style>
  <w:style w:type="character" w:customStyle="1" w:styleId="CommentTextChar">
    <w:name w:val="Comment Text Char"/>
    <w:basedOn w:val="DefaultParagraphFont"/>
    <w:link w:val="CommentText"/>
    <w:uiPriority w:val="99"/>
    <w:rsid w:val="004324F9"/>
  </w:style>
  <w:style w:type="paragraph" w:styleId="BodyTextIndent">
    <w:name w:val="Body Text Indent"/>
    <w:basedOn w:val="Normal"/>
    <w:rsid w:val="00557A31"/>
    <w:pPr>
      <w:spacing w:line="360" w:lineRule="auto"/>
      <w:ind w:left="1440" w:firstLine="720"/>
    </w:pPr>
    <w:rPr>
      <w:szCs w:val="22"/>
    </w:rPr>
  </w:style>
  <w:style w:type="paragraph" w:styleId="BodyText2">
    <w:name w:val="Body Text 2"/>
    <w:basedOn w:val="Normal"/>
    <w:rsid w:val="00557A31"/>
  </w:style>
  <w:style w:type="paragraph" w:styleId="Footer">
    <w:name w:val="footer"/>
    <w:basedOn w:val="Normal"/>
    <w:link w:val="FooterChar"/>
    <w:uiPriority w:val="99"/>
    <w:rsid w:val="00557A31"/>
    <w:pPr>
      <w:tabs>
        <w:tab w:val="center" w:pos="4320"/>
        <w:tab w:val="right" w:pos="8640"/>
      </w:tabs>
    </w:pPr>
  </w:style>
  <w:style w:type="character" w:customStyle="1" w:styleId="FooterChar">
    <w:name w:val="Footer Char"/>
    <w:basedOn w:val="DefaultParagraphFont"/>
    <w:link w:val="Footer"/>
    <w:uiPriority w:val="99"/>
    <w:rsid w:val="00345608"/>
    <w:rPr>
      <w:sz w:val="24"/>
      <w:szCs w:val="24"/>
    </w:rPr>
  </w:style>
  <w:style w:type="character" w:styleId="PageNumber">
    <w:name w:val="page number"/>
    <w:basedOn w:val="DefaultParagraphFont"/>
    <w:rsid w:val="00557A31"/>
  </w:style>
  <w:style w:type="paragraph" w:styleId="DocumentMap">
    <w:name w:val="Document Map"/>
    <w:basedOn w:val="Normal"/>
    <w:semiHidden/>
    <w:rsid w:val="00557A31"/>
    <w:pPr>
      <w:shd w:val="clear" w:color="auto" w:fill="000080"/>
    </w:pPr>
    <w:rPr>
      <w:rFonts w:ascii="Tahoma" w:hAnsi="Tahoma" w:cs="Tahoma"/>
    </w:rPr>
  </w:style>
  <w:style w:type="paragraph" w:styleId="Header">
    <w:name w:val="header"/>
    <w:basedOn w:val="Normal"/>
    <w:link w:val="HeaderChar"/>
    <w:uiPriority w:val="99"/>
    <w:rsid w:val="00557A31"/>
    <w:pPr>
      <w:tabs>
        <w:tab w:val="center" w:pos="4320"/>
        <w:tab w:val="right" w:pos="8640"/>
      </w:tabs>
    </w:pPr>
  </w:style>
  <w:style w:type="character" w:customStyle="1" w:styleId="HeaderChar">
    <w:name w:val="Header Char"/>
    <w:basedOn w:val="DefaultParagraphFont"/>
    <w:link w:val="Header"/>
    <w:uiPriority w:val="99"/>
    <w:rsid w:val="00260D2C"/>
    <w:rPr>
      <w:sz w:val="24"/>
      <w:szCs w:val="24"/>
    </w:rPr>
  </w:style>
  <w:style w:type="paragraph" w:styleId="BodyTextIndent2">
    <w:name w:val="Body Text Indent 2"/>
    <w:basedOn w:val="Normal"/>
    <w:rsid w:val="00557A31"/>
    <w:pPr>
      <w:ind w:left="720" w:firstLine="720"/>
    </w:pPr>
  </w:style>
  <w:style w:type="paragraph" w:styleId="BodyText">
    <w:name w:val="Body Text"/>
    <w:basedOn w:val="Normal"/>
    <w:rsid w:val="00557A31"/>
    <w:pPr>
      <w:spacing w:line="360" w:lineRule="auto"/>
    </w:pPr>
    <w:rPr>
      <w:b/>
      <w:bCs/>
    </w:rPr>
  </w:style>
  <w:style w:type="paragraph" w:styleId="Caption">
    <w:name w:val="caption"/>
    <w:basedOn w:val="Normal"/>
    <w:next w:val="Normal"/>
    <w:link w:val="CaptionChar"/>
    <w:qFormat/>
    <w:rsid w:val="0024560B"/>
    <w:pPr>
      <w:spacing w:before="120" w:after="120"/>
      <w:jc w:val="center"/>
    </w:pPr>
    <w:rPr>
      <w:rFonts w:asciiTheme="majorHAnsi" w:hAnsiTheme="majorHAnsi"/>
      <w:b/>
      <w:bCs/>
      <w:color w:val="31849B"/>
      <w:szCs w:val="20"/>
    </w:rPr>
  </w:style>
  <w:style w:type="paragraph" w:styleId="CommentSubject">
    <w:name w:val="annotation subject"/>
    <w:basedOn w:val="CommentText"/>
    <w:next w:val="CommentText"/>
    <w:semiHidden/>
    <w:rsid w:val="007657E1"/>
    <w:rPr>
      <w:b/>
      <w:bCs/>
    </w:rPr>
  </w:style>
  <w:style w:type="character" w:styleId="FollowedHyperlink">
    <w:name w:val="FollowedHyperlink"/>
    <w:basedOn w:val="DefaultParagraphFont"/>
    <w:rsid w:val="001B560D"/>
    <w:rPr>
      <w:color w:val="800080"/>
      <w:u w:val="single"/>
    </w:rPr>
  </w:style>
  <w:style w:type="table" w:styleId="TableGrid">
    <w:name w:val="Table Grid"/>
    <w:basedOn w:val="TableNormal"/>
    <w:rsid w:val="00EF1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3"/>
    <w:rsid w:val="00091DB9"/>
  </w:style>
  <w:style w:type="paragraph" w:customStyle="1" w:styleId="FormText1">
    <w:name w:val="Form Text 1"/>
    <w:basedOn w:val="Normal"/>
    <w:link w:val="FormText1Char"/>
    <w:rsid w:val="001F5E5C"/>
    <w:pPr>
      <w:spacing w:before="100" w:beforeAutospacing="1" w:after="100" w:afterAutospacing="1"/>
    </w:pPr>
    <w:rPr>
      <w:rFonts w:ascii="Tahoma" w:hAnsi="Tahoma"/>
    </w:rPr>
  </w:style>
  <w:style w:type="character" w:customStyle="1" w:styleId="FormText1Char">
    <w:name w:val="Form Text 1 Char"/>
    <w:basedOn w:val="DefaultParagraphFont"/>
    <w:link w:val="FormText1"/>
    <w:rsid w:val="001F5E5C"/>
    <w:rPr>
      <w:rFonts w:ascii="Tahoma" w:hAnsi="Tahoma"/>
      <w:sz w:val="24"/>
      <w:szCs w:val="24"/>
      <w:lang w:val="en-US" w:eastAsia="en-US" w:bidi="ar-SA"/>
    </w:rPr>
  </w:style>
  <w:style w:type="paragraph" w:customStyle="1" w:styleId="Bullet1">
    <w:name w:val="Bullet 1"/>
    <w:basedOn w:val="Normal"/>
    <w:rsid w:val="001F5E5C"/>
    <w:pPr>
      <w:numPr>
        <w:numId w:val="2"/>
      </w:numPr>
      <w:spacing w:before="60" w:after="60"/>
    </w:pPr>
    <w:rPr>
      <w:rFonts w:ascii="Tahoma" w:hAnsi="Tahoma"/>
      <w:sz w:val="20"/>
      <w:szCs w:val="20"/>
    </w:rPr>
  </w:style>
  <w:style w:type="paragraph" w:styleId="NormalWeb">
    <w:name w:val="Normal (Web)"/>
    <w:basedOn w:val="Normal"/>
    <w:uiPriority w:val="99"/>
    <w:rsid w:val="001F5E5C"/>
    <w:pPr>
      <w:spacing w:before="100" w:beforeAutospacing="1" w:after="100" w:afterAutospacing="1"/>
    </w:pPr>
    <w:rPr>
      <w:sz w:val="22"/>
    </w:rPr>
  </w:style>
  <w:style w:type="paragraph" w:customStyle="1" w:styleId="subtitles">
    <w:name w:val="subtitles"/>
    <w:basedOn w:val="Normal"/>
    <w:rsid w:val="001F5E5C"/>
    <w:pPr>
      <w:spacing w:before="100" w:beforeAutospacing="1" w:after="100" w:afterAutospacing="1"/>
    </w:pPr>
    <w:rPr>
      <w:sz w:val="22"/>
    </w:rPr>
  </w:style>
  <w:style w:type="paragraph" w:styleId="Subtitle">
    <w:name w:val="Subtitle"/>
    <w:basedOn w:val="Normal"/>
    <w:qFormat/>
    <w:rsid w:val="001F5E5C"/>
    <w:pPr>
      <w:spacing w:before="240" w:after="120"/>
    </w:pPr>
    <w:rPr>
      <w:rFonts w:ascii="Tahoma" w:hAnsi="Tahoma"/>
      <w:b/>
      <w:smallCaps/>
      <w:sz w:val="22"/>
      <w:szCs w:val="20"/>
    </w:rPr>
  </w:style>
  <w:style w:type="paragraph" w:customStyle="1" w:styleId="abstract">
    <w:name w:val="abstract"/>
    <w:rsid w:val="001F5E5C"/>
    <w:pPr>
      <w:widowControl w:val="0"/>
      <w:tabs>
        <w:tab w:val="left" w:pos="3794"/>
      </w:tabs>
      <w:suppressAutoHyphens/>
      <w:jc w:val="both"/>
    </w:pPr>
    <w:rPr>
      <w:snapToGrid w:val="0"/>
      <w:spacing w:val="-3"/>
      <w:sz w:val="24"/>
    </w:rPr>
  </w:style>
  <w:style w:type="paragraph" w:customStyle="1" w:styleId="AHea">
    <w:name w:val="AHea"/>
    <w:basedOn w:val="Normal"/>
    <w:autoRedefine/>
    <w:rsid w:val="001F5E5C"/>
    <w:pPr>
      <w:spacing w:before="240"/>
    </w:pPr>
    <w:rPr>
      <w:rFonts w:ascii="Arial Narrow" w:hAnsi="Arial Narrow"/>
      <w:b/>
      <w:bCs/>
      <w:sz w:val="22"/>
    </w:rPr>
  </w:style>
  <w:style w:type="paragraph" w:customStyle="1" w:styleId="AHea1">
    <w:name w:val="AHea1"/>
    <w:basedOn w:val="AHea"/>
    <w:rsid w:val="001F5E5C"/>
    <w:rPr>
      <w:caps/>
    </w:rPr>
  </w:style>
  <w:style w:type="paragraph" w:customStyle="1" w:styleId="AppendixH2">
    <w:name w:val="Appendix H2"/>
    <w:basedOn w:val="Heading2"/>
    <w:next w:val="BodyText"/>
    <w:rsid w:val="001F5E5C"/>
    <w:pPr>
      <w:spacing w:after="0"/>
      <w:ind w:left="1080" w:hanging="1080"/>
      <w:outlineLvl w:val="9"/>
    </w:pPr>
    <w:rPr>
      <w:rFonts w:ascii="Arial Narrow" w:hAnsi="Arial Narrow" w:cs="Times New Roman"/>
      <w:bCs w:val="0"/>
      <w:i/>
      <w:iCs w:val="0"/>
      <w:caps/>
      <w:sz w:val="22"/>
      <w:szCs w:val="20"/>
    </w:rPr>
  </w:style>
  <w:style w:type="paragraph" w:customStyle="1" w:styleId="AppendixH3">
    <w:name w:val="Appendix H3"/>
    <w:basedOn w:val="Heading3"/>
    <w:next w:val="BodyText"/>
    <w:rsid w:val="001F5E5C"/>
    <w:pPr>
      <w:spacing w:after="0"/>
      <w:ind w:left="1080" w:hanging="1080"/>
      <w:outlineLvl w:val="9"/>
    </w:pPr>
    <w:rPr>
      <w:rFonts w:ascii="Arial Narrow" w:hAnsi="Arial Narrow" w:cs="Times New Roman"/>
      <w:bCs w:val="0"/>
      <w:sz w:val="22"/>
      <w:szCs w:val="20"/>
    </w:rPr>
  </w:style>
  <w:style w:type="paragraph" w:styleId="BodyText3">
    <w:name w:val="Body Text 3"/>
    <w:basedOn w:val="Normal"/>
    <w:rsid w:val="001F5E5C"/>
    <w:pPr>
      <w:tabs>
        <w:tab w:val="left" w:pos="-720"/>
        <w:tab w:val="left" w:pos="0"/>
        <w:tab w:val="left" w:pos="360"/>
        <w:tab w:val="left" w:pos="720"/>
        <w:tab w:val="left" w:pos="1080"/>
        <w:tab w:val="left" w:pos="1440"/>
        <w:tab w:val="left" w:pos="25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suppressAutoHyphens/>
      <w:spacing w:before="240" w:after="120"/>
    </w:pPr>
    <w:rPr>
      <w:spacing w:val="-2"/>
      <w:sz w:val="22"/>
      <w:szCs w:val="20"/>
    </w:rPr>
  </w:style>
  <w:style w:type="paragraph" w:styleId="BodyTextIndent3">
    <w:name w:val="Body Text Indent 3"/>
    <w:basedOn w:val="Normal"/>
    <w:rsid w:val="001F5E5C"/>
    <w:pPr>
      <w:tabs>
        <w:tab w:val="left" w:pos="-720"/>
        <w:tab w:val="left" w:pos="360"/>
        <w:tab w:val="left" w:pos="720"/>
        <w:tab w:val="left" w:pos="1080"/>
        <w:tab w:val="left" w:pos="1440"/>
        <w:tab w:val="left" w:pos="252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suppressAutoHyphens/>
      <w:spacing w:before="240" w:after="120"/>
      <w:ind w:left="360" w:hanging="360"/>
    </w:pPr>
    <w:rPr>
      <w:spacing w:val="-2"/>
      <w:sz w:val="22"/>
      <w:szCs w:val="20"/>
    </w:rPr>
  </w:style>
  <w:style w:type="paragraph" w:customStyle="1" w:styleId="bullet">
    <w:name w:val="bullet"/>
    <w:aliases w:val="bu"/>
    <w:basedOn w:val="Normal"/>
    <w:rsid w:val="001F5E5C"/>
    <w:pPr>
      <w:numPr>
        <w:numId w:val="3"/>
      </w:numPr>
      <w:tabs>
        <w:tab w:val="clear" w:pos="504"/>
        <w:tab w:val="left" w:pos="432"/>
      </w:tabs>
      <w:spacing w:before="240" w:after="40"/>
      <w:ind w:left="432" w:right="144" w:hanging="288"/>
    </w:pPr>
    <w:rPr>
      <w:sz w:val="20"/>
      <w:szCs w:val="20"/>
    </w:rPr>
  </w:style>
  <w:style w:type="paragraph" w:customStyle="1" w:styleId="ESH2">
    <w:name w:val="ES H2"/>
    <w:basedOn w:val="Heading2"/>
    <w:next w:val="BodyText"/>
    <w:rsid w:val="001F5E5C"/>
    <w:pPr>
      <w:spacing w:after="0"/>
      <w:ind w:left="1080" w:hanging="1080"/>
      <w:outlineLvl w:val="9"/>
    </w:pPr>
    <w:rPr>
      <w:rFonts w:ascii="Arial Narrow" w:hAnsi="Arial Narrow" w:cs="Times New Roman"/>
      <w:bCs w:val="0"/>
      <w:i/>
      <w:iCs w:val="0"/>
      <w:caps/>
      <w:sz w:val="22"/>
      <w:szCs w:val="20"/>
    </w:rPr>
  </w:style>
  <w:style w:type="paragraph" w:customStyle="1" w:styleId="ESH3">
    <w:name w:val="ES H3"/>
    <w:basedOn w:val="Heading3"/>
    <w:next w:val="BodyText"/>
    <w:rsid w:val="001F5E5C"/>
    <w:pPr>
      <w:spacing w:after="0"/>
      <w:ind w:left="1080" w:hanging="1080"/>
      <w:outlineLvl w:val="9"/>
    </w:pPr>
    <w:rPr>
      <w:rFonts w:ascii="Arial Narrow" w:hAnsi="Arial Narrow" w:cs="Times New Roman"/>
      <w:bCs w:val="0"/>
      <w:sz w:val="22"/>
      <w:szCs w:val="20"/>
    </w:rPr>
  </w:style>
  <w:style w:type="paragraph" w:customStyle="1" w:styleId="FEMA1">
    <w:name w:val="FEMA1"/>
    <w:basedOn w:val="Normal"/>
    <w:next w:val="Normal"/>
    <w:rsid w:val="001F5E5C"/>
    <w:pPr>
      <w:keepNext/>
      <w:spacing w:before="240"/>
    </w:pPr>
    <w:rPr>
      <w:rFonts w:ascii="Arial Narrow" w:hAnsi="Arial Narrow"/>
      <w:b/>
      <w:bCs/>
      <w:caps/>
      <w:color w:val="333399"/>
      <w:sz w:val="28"/>
    </w:rPr>
  </w:style>
  <w:style w:type="paragraph" w:customStyle="1" w:styleId="FEMA2">
    <w:name w:val="FEMA2"/>
    <w:basedOn w:val="AHea"/>
    <w:next w:val="Normal"/>
    <w:rsid w:val="001F5E5C"/>
    <w:pPr>
      <w:keepNext/>
    </w:pPr>
    <w:rPr>
      <w:caps/>
      <w:color w:val="333399"/>
      <w:sz w:val="24"/>
    </w:rPr>
  </w:style>
  <w:style w:type="paragraph" w:customStyle="1" w:styleId="FEMA3">
    <w:name w:val="FEMA3"/>
    <w:basedOn w:val="Normal"/>
    <w:next w:val="Normal"/>
    <w:rsid w:val="001F5E5C"/>
    <w:pPr>
      <w:keepNext/>
      <w:spacing w:before="240"/>
    </w:pPr>
    <w:rPr>
      <w:rFonts w:ascii="Arial Narrow" w:hAnsi="Arial Narrow"/>
      <w:b/>
      <w:bCs/>
      <w:color w:val="333399"/>
    </w:rPr>
  </w:style>
  <w:style w:type="paragraph" w:customStyle="1" w:styleId="FEMA4">
    <w:name w:val="FEMA4"/>
    <w:basedOn w:val="FEMA3"/>
    <w:next w:val="Normal"/>
    <w:rsid w:val="001F5E5C"/>
    <w:rPr>
      <w:i/>
      <w:iCs/>
      <w:sz w:val="22"/>
    </w:rPr>
  </w:style>
  <w:style w:type="paragraph" w:customStyle="1" w:styleId="Heading1a">
    <w:name w:val="Heading 1a"/>
    <w:basedOn w:val="Normal"/>
    <w:autoRedefine/>
    <w:rsid w:val="001F5E5C"/>
    <w:pPr>
      <w:keepNext/>
      <w:spacing w:before="240"/>
    </w:pPr>
    <w:rPr>
      <w:rFonts w:ascii="Arial Narrow" w:hAnsi="Arial Narrow"/>
      <w:b/>
      <w:bCs/>
      <w:caps/>
      <w:sz w:val="22"/>
    </w:rPr>
  </w:style>
  <w:style w:type="character" w:customStyle="1" w:styleId="Heading1Number">
    <w:name w:val="Heading1Number"/>
    <w:basedOn w:val="DefaultParagraphFont"/>
    <w:rsid w:val="001F5E5C"/>
    <w:rPr>
      <w:color w:val="FFFFFF"/>
      <w:sz w:val="2"/>
    </w:rPr>
  </w:style>
  <w:style w:type="character" w:customStyle="1" w:styleId="Heading1Title">
    <w:name w:val="Heading1Title"/>
    <w:basedOn w:val="DefaultParagraphFont"/>
    <w:rsid w:val="001F5E5C"/>
  </w:style>
  <w:style w:type="paragraph" w:customStyle="1" w:styleId="ListBody">
    <w:name w:val="List Body"/>
    <w:basedOn w:val="BodyText"/>
    <w:rsid w:val="001F5E5C"/>
    <w:pPr>
      <w:tabs>
        <w:tab w:val="right" w:leader="dot" w:pos="9360"/>
      </w:tabs>
      <w:spacing w:before="240" w:after="120" w:line="240" w:lineRule="auto"/>
      <w:ind w:left="1440" w:right="720" w:hanging="1440"/>
    </w:pPr>
    <w:rPr>
      <w:b w:val="0"/>
      <w:bCs w:val="0"/>
      <w:szCs w:val="20"/>
      <w:lang w:val="en-AU"/>
    </w:rPr>
  </w:style>
  <w:style w:type="paragraph" w:styleId="ListBullet">
    <w:name w:val="List Bullet"/>
    <w:basedOn w:val="Normal"/>
    <w:rsid w:val="001F5E5C"/>
    <w:pPr>
      <w:spacing w:before="240" w:after="120"/>
      <w:ind w:left="360" w:hanging="360"/>
    </w:pPr>
    <w:rPr>
      <w:sz w:val="22"/>
      <w:szCs w:val="20"/>
    </w:rPr>
  </w:style>
  <w:style w:type="paragraph" w:customStyle="1" w:styleId="ListHeading">
    <w:name w:val="List Heading"/>
    <w:basedOn w:val="BodyText"/>
    <w:next w:val="ListBody"/>
    <w:rsid w:val="001F5E5C"/>
    <w:pPr>
      <w:tabs>
        <w:tab w:val="right" w:pos="9360"/>
      </w:tabs>
      <w:spacing w:before="240" w:after="120" w:line="240" w:lineRule="auto"/>
    </w:pPr>
    <w:rPr>
      <w:rFonts w:ascii="Arial" w:hAnsi="Arial"/>
      <w:bCs w:val="0"/>
      <w:szCs w:val="20"/>
      <w:lang w:val="en-AU"/>
    </w:rPr>
  </w:style>
  <w:style w:type="character" w:customStyle="1" w:styleId="Section">
    <w:name w:val="Section"/>
    <w:basedOn w:val="DefaultParagraphFont"/>
    <w:rsid w:val="001F5E5C"/>
    <w:rPr>
      <w:b/>
      <w:caps/>
      <w:sz w:val="36"/>
    </w:rPr>
  </w:style>
  <w:style w:type="character" w:customStyle="1" w:styleId="SectionNumber">
    <w:name w:val="SectionNumber"/>
    <w:basedOn w:val="DefaultParagraphFont"/>
    <w:rsid w:val="001F5E5C"/>
    <w:rPr>
      <w:rFonts w:ascii="Times New Roman" w:hAnsi="Times New Roman"/>
      <w:caps/>
      <w:sz w:val="41"/>
    </w:rPr>
  </w:style>
  <w:style w:type="character" w:customStyle="1" w:styleId="SectionTitle">
    <w:name w:val="SectionTitle"/>
    <w:basedOn w:val="DefaultParagraphFont"/>
    <w:rsid w:val="001F5E5C"/>
    <w:rPr>
      <w:rFonts w:ascii="Impact" w:hAnsi="Impact"/>
      <w:sz w:val="28"/>
    </w:rPr>
  </w:style>
  <w:style w:type="paragraph" w:customStyle="1" w:styleId="SubBullet">
    <w:name w:val="SubBullet"/>
    <w:basedOn w:val="BodyText"/>
    <w:rsid w:val="001F5E5C"/>
    <w:pPr>
      <w:spacing w:before="240" w:after="120" w:line="240" w:lineRule="auto"/>
      <w:ind w:left="720" w:hanging="360"/>
    </w:pPr>
    <w:rPr>
      <w:b w:val="0"/>
      <w:bCs w:val="0"/>
      <w:szCs w:val="20"/>
    </w:rPr>
  </w:style>
  <w:style w:type="paragraph" w:customStyle="1" w:styleId="Subhead">
    <w:name w:val="Subhead"/>
    <w:basedOn w:val="Normal"/>
    <w:next w:val="BodyText"/>
    <w:rsid w:val="001F5E5C"/>
    <w:pPr>
      <w:spacing w:before="240" w:after="120"/>
    </w:pPr>
    <w:rPr>
      <w:rFonts w:ascii="Arial Narrow" w:hAnsi="Arial Narrow"/>
      <w:b/>
      <w:i/>
      <w:sz w:val="26"/>
      <w:szCs w:val="20"/>
    </w:rPr>
  </w:style>
  <w:style w:type="paragraph" w:customStyle="1" w:styleId="text">
    <w:name w:val="text"/>
    <w:aliases w:val="t,Text"/>
    <w:rsid w:val="001F5E5C"/>
    <w:pPr>
      <w:spacing w:after="120"/>
      <w:ind w:left="144" w:right="144"/>
      <w:jc w:val="both"/>
    </w:pPr>
  </w:style>
  <w:style w:type="paragraph" w:styleId="Title">
    <w:name w:val="Title"/>
    <w:basedOn w:val="Normal"/>
    <w:qFormat/>
    <w:rsid w:val="001F5E5C"/>
    <w:pPr>
      <w:spacing w:before="240"/>
      <w:jc w:val="center"/>
    </w:pPr>
    <w:rPr>
      <w:rFonts w:ascii="Arial" w:hAnsi="Arial"/>
      <w:b/>
      <w:sz w:val="22"/>
      <w:szCs w:val="20"/>
    </w:rPr>
  </w:style>
  <w:style w:type="character" w:customStyle="1" w:styleId="valuelink1">
    <w:name w:val="valuelink1"/>
    <w:basedOn w:val="DefaultParagraphFont"/>
    <w:rsid w:val="003B119F"/>
    <w:rPr>
      <w:u w:val="single"/>
    </w:rPr>
  </w:style>
  <w:style w:type="paragraph" w:styleId="PlainText">
    <w:name w:val="Plain Text"/>
    <w:basedOn w:val="Normal"/>
    <w:rsid w:val="008F61A3"/>
    <w:rPr>
      <w:rFonts w:ascii="Courier New" w:hAnsi="Courier New" w:cs="Courier New"/>
      <w:sz w:val="20"/>
      <w:szCs w:val="20"/>
    </w:rPr>
  </w:style>
  <w:style w:type="paragraph" w:styleId="NoSpacing">
    <w:name w:val="No Spacing"/>
    <w:link w:val="NoSpacingChar"/>
    <w:uiPriority w:val="1"/>
    <w:qFormat/>
    <w:rsid w:val="00BB3178"/>
    <w:rPr>
      <w:rFonts w:ascii="Calibri" w:hAnsi="Calibri"/>
      <w:sz w:val="22"/>
      <w:szCs w:val="22"/>
    </w:rPr>
  </w:style>
  <w:style w:type="character" w:customStyle="1" w:styleId="NoSpacingChar">
    <w:name w:val="No Spacing Char"/>
    <w:basedOn w:val="DefaultParagraphFont"/>
    <w:link w:val="NoSpacing"/>
    <w:uiPriority w:val="1"/>
    <w:rsid w:val="00BB3178"/>
    <w:rPr>
      <w:rFonts w:ascii="Calibri" w:hAnsi="Calibri"/>
      <w:sz w:val="22"/>
      <w:szCs w:val="22"/>
      <w:lang w:val="en-US" w:eastAsia="en-US" w:bidi="ar-SA"/>
    </w:rPr>
  </w:style>
  <w:style w:type="paragraph" w:styleId="ListParagraph">
    <w:name w:val="List Paragraph"/>
    <w:basedOn w:val="Normal"/>
    <w:uiPriority w:val="34"/>
    <w:qFormat/>
    <w:rsid w:val="000A37D0"/>
    <w:pPr>
      <w:ind w:left="720"/>
    </w:pPr>
  </w:style>
  <w:style w:type="paragraph" w:styleId="TOCHeading">
    <w:name w:val="TOC Heading"/>
    <w:basedOn w:val="Heading1"/>
    <w:next w:val="Normal"/>
    <w:uiPriority w:val="39"/>
    <w:unhideWhenUsed/>
    <w:qFormat/>
    <w:rsid w:val="005C37E2"/>
    <w:pPr>
      <w:keepLines/>
      <w:numPr>
        <w:numId w:val="0"/>
      </w:numPr>
      <w:spacing w:after="0" w:line="276" w:lineRule="auto"/>
      <w:outlineLvl w:val="9"/>
    </w:pPr>
    <w:rPr>
      <w:rFonts w:cs="Times New Roman"/>
      <w:color w:val="365F91"/>
      <w:kern w:val="0"/>
      <w:sz w:val="28"/>
      <w:szCs w:val="28"/>
    </w:rPr>
  </w:style>
  <w:style w:type="paragraph" w:customStyle="1" w:styleId="Default">
    <w:name w:val="Default"/>
    <w:rsid w:val="00870387"/>
    <w:pPr>
      <w:autoSpaceDE w:val="0"/>
      <w:autoSpaceDN w:val="0"/>
      <w:adjustRightInd w:val="0"/>
    </w:pPr>
    <w:rPr>
      <w:rFonts w:ascii="Garamond" w:hAnsi="Garamond" w:cs="Garamond"/>
      <w:color w:val="000000"/>
      <w:sz w:val="24"/>
      <w:szCs w:val="24"/>
    </w:rPr>
  </w:style>
  <w:style w:type="table" w:styleId="MediumList2-Accent1">
    <w:name w:val="Medium List 2 Accent 1"/>
    <w:basedOn w:val="TableNormal"/>
    <w:uiPriority w:val="66"/>
    <w:rsid w:val="00E73627"/>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EF264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
    <w:name w:val="Medium List 1 - Accent 11"/>
    <w:basedOn w:val="TableNormal"/>
    <w:uiPriority w:val="65"/>
    <w:rsid w:val="00B61E1B"/>
    <w:rPr>
      <w:color w:val="00000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DecimalAligned">
    <w:name w:val="Decimal Aligned"/>
    <w:basedOn w:val="Normal"/>
    <w:uiPriority w:val="40"/>
    <w:qFormat/>
    <w:rsid w:val="00D13D38"/>
    <w:pPr>
      <w:tabs>
        <w:tab w:val="decimal" w:pos="360"/>
      </w:tabs>
      <w:spacing w:after="200" w:line="276" w:lineRule="auto"/>
    </w:pPr>
    <w:rPr>
      <w:sz w:val="22"/>
      <w:szCs w:val="22"/>
    </w:rPr>
  </w:style>
  <w:style w:type="paragraph" w:styleId="FootnoteText">
    <w:name w:val="footnote text"/>
    <w:basedOn w:val="Normal"/>
    <w:link w:val="FootnoteTextChar"/>
    <w:uiPriority w:val="99"/>
    <w:unhideWhenUsed/>
    <w:rsid w:val="00D13D38"/>
    <w:rPr>
      <w:sz w:val="20"/>
      <w:szCs w:val="20"/>
    </w:rPr>
  </w:style>
  <w:style w:type="character" w:customStyle="1" w:styleId="FootnoteTextChar">
    <w:name w:val="Footnote Text Char"/>
    <w:basedOn w:val="DefaultParagraphFont"/>
    <w:link w:val="FootnoteText"/>
    <w:uiPriority w:val="99"/>
    <w:rsid w:val="00D13D38"/>
    <w:rPr>
      <w:rFonts w:ascii="Calibri" w:eastAsia="Times New Roman" w:hAnsi="Calibri" w:cs="Times New Roman"/>
    </w:rPr>
  </w:style>
  <w:style w:type="character" w:styleId="SubtleEmphasis">
    <w:name w:val="Subtle Emphasis"/>
    <w:basedOn w:val="DefaultParagraphFont"/>
    <w:uiPriority w:val="19"/>
    <w:qFormat/>
    <w:rsid w:val="00D13D38"/>
    <w:rPr>
      <w:rFonts w:eastAsia="Times New Roman" w:cs="Times New Roman"/>
      <w:bCs w:val="0"/>
      <w:i/>
      <w:iCs/>
      <w:color w:val="808080"/>
      <w:szCs w:val="22"/>
      <w:lang w:val="en-US"/>
    </w:rPr>
  </w:style>
  <w:style w:type="table" w:customStyle="1" w:styleId="LightGrid-Accent11">
    <w:name w:val="Light Grid - Accent 11"/>
    <w:basedOn w:val="TableNormal"/>
    <w:uiPriority w:val="62"/>
    <w:rsid w:val="009B247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1">
    <w:name w:val="Colorful Shading Accent 1"/>
    <w:basedOn w:val="TableNormal"/>
    <w:uiPriority w:val="71"/>
    <w:rsid w:val="000C7F82"/>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List-Accent11">
    <w:name w:val="Light List - Accent 11"/>
    <w:basedOn w:val="TableNormal"/>
    <w:uiPriority w:val="61"/>
    <w:rsid w:val="000C7F8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1F54E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apple-style-span">
    <w:name w:val="apple-style-span"/>
    <w:basedOn w:val="DefaultParagraphFont"/>
    <w:uiPriority w:val="99"/>
    <w:rsid w:val="00D305E2"/>
    <w:rPr>
      <w:rFonts w:cs="Times New Roman"/>
    </w:rPr>
  </w:style>
  <w:style w:type="paragraph" w:customStyle="1" w:styleId="RiskMAP-SidebarText">
    <w:name w:val="RiskMAP-Sidebar Text"/>
    <w:basedOn w:val="Normal"/>
    <w:uiPriority w:val="99"/>
    <w:rsid w:val="00504420"/>
    <w:pPr>
      <w:widowControl w:val="0"/>
      <w:spacing w:after="220" w:line="220" w:lineRule="exact"/>
    </w:pPr>
    <w:rPr>
      <w:rFonts w:ascii="Franklin Gothic Book" w:hAnsi="Franklin Gothic Book" w:cs="Arial"/>
      <w:noProof/>
      <w:kern w:val="28"/>
      <w:sz w:val="17"/>
      <w:szCs w:val="17"/>
    </w:rPr>
  </w:style>
  <w:style w:type="table" w:styleId="LightGrid-Accent5">
    <w:name w:val="Light Grid Accent 5"/>
    <w:basedOn w:val="TableNormal"/>
    <w:uiPriority w:val="62"/>
    <w:rsid w:val="006A691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List2-Accent5">
    <w:name w:val="Medium List 2 Accent 5"/>
    <w:basedOn w:val="TableNormal"/>
    <w:uiPriority w:val="66"/>
    <w:rsid w:val="0031092C"/>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TableofFigures">
    <w:name w:val="table of figures"/>
    <w:basedOn w:val="Normal"/>
    <w:next w:val="Normal"/>
    <w:uiPriority w:val="99"/>
    <w:unhideWhenUsed/>
    <w:rsid w:val="008E03B7"/>
    <w:pPr>
      <w:ind w:left="1080" w:right="720" w:hanging="1080"/>
    </w:pPr>
    <w:rPr>
      <w:rFonts w:asciiTheme="majorHAnsi" w:hAnsiTheme="majorHAnsi"/>
    </w:rPr>
  </w:style>
  <w:style w:type="paragraph" w:styleId="EndnoteText">
    <w:name w:val="endnote text"/>
    <w:basedOn w:val="Normal"/>
    <w:link w:val="EndnoteTextChar"/>
    <w:uiPriority w:val="99"/>
    <w:semiHidden/>
    <w:unhideWhenUsed/>
    <w:rsid w:val="0050066A"/>
    <w:rPr>
      <w:sz w:val="20"/>
      <w:szCs w:val="20"/>
    </w:rPr>
  </w:style>
  <w:style w:type="character" w:customStyle="1" w:styleId="EndnoteTextChar">
    <w:name w:val="Endnote Text Char"/>
    <w:basedOn w:val="DefaultParagraphFont"/>
    <w:link w:val="EndnoteText"/>
    <w:uiPriority w:val="99"/>
    <w:semiHidden/>
    <w:rsid w:val="0050066A"/>
  </w:style>
  <w:style w:type="character" w:styleId="EndnoteReference">
    <w:name w:val="endnote reference"/>
    <w:basedOn w:val="DefaultParagraphFont"/>
    <w:uiPriority w:val="99"/>
    <w:semiHidden/>
    <w:unhideWhenUsed/>
    <w:rsid w:val="0050066A"/>
    <w:rPr>
      <w:vertAlign w:val="superscript"/>
    </w:rPr>
  </w:style>
  <w:style w:type="character" w:customStyle="1" w:styleId="st">
    <w:name w:val="st"/>
    <w:basedOn w:val="DefaultParagraphFont"/>
    <w:rsid w:val="00FD7810"/>
  </w:style>
  <w:style w:type="character" w:styleId="Emphasis">
    <w:name w:val="Emphasis"/>
    <w:basedOn w:val="DefaultParagraphFont"/>
    <w:uiPriority w:val="20"/>
    <w:qFormat/>
    <w:rsid w:val="00FD7810"/>
    <w:rPr>
      <w:i/>
      <w:iCs/>
    </w:rPr>
  </w:style>
  <w:style w:type="paragraph" w:styleId="Revision">
    <w:name w:val="Revision"/>
    <w:hidden/>
    <w:uiPriority w:val="99"/>
    <w:semiHidden/>
    <w:rsid w:val="00B4315B"/>
    <w:rPr>
      <w:rFonts w:ascii="Cambria" w:hAnsi="Cambria"/>
      <w:sz w:val="22"/>
      <w:szCs w:val="24"/>
    </w:rPr>
  </w:style>
  <w:style w:type="paragraph" w:customStyle="1" w:styleId="Table-TOC4">
    <w:name w:val="Table - TOC 4"/>
    <w:basedOn w:val="Caption"/>
    <w:link w:val="Table-TOC4Char"/>
    <w:qFormat/>
    <w:rsid w:val="005F5654"/>
  </w:style>
  <w:style w:type="paragraph" w:customStyle="1" w:styleId="Figures-TOC5">
    <w:name w:val="Figures - TOC 5"/>
    <w:basedOn w:val="Caption"/>
    <w:link w:val="Figures-TOC5Char"/>
    <w:qFormat/>
    <w:rsid w:val="005F5654"/>
  </w:style>
  <w:style w:type="character" w:customStyle="1" w:styleId="CaptionChar">
    <w:name w:val="Caption Char"/>
    <w:basedOn w:val="DefaultParagraphFont"/>
    <w:link w:val="Caption"/>
    <w:rsid w:val="0024560B"/>
    <w:rPr>
      <w:rFonts w:asciiTheme="majorHAnsi" w:hAnsiTheme="majorHAnsi"/>
      <w:b/>
      <w:bCs/>
      <w:color w:val="31849B"/>
      <w:sz w:val="24"/>
    </w:rPr>
  </w:style>
  <w:style w:type="character" w:customStyle="1" w:styleId="Table-TOC4Char">
    <w:name w:val="Table - TOC 4 Char"/>
    <w:basedOn w:val="CaptionChar"/>
    <w:link w:val="Table-TOC4"/>
    <w:rsid w:val="005F5654"/>
    <w:rPr>
      <w:rFonts w:ascii="Calibri" w:hAnsi="Calibri"/>
      <w:b/>
      <w:bCs/>
      <w:color w:val="31849B"/>
      <w:sz w:val="24"/>
    </w:rPr>
  </w:style>
  <w:style w:type="character" w:customStyle="1" w:styleId="Figures-TOC5Char">
    <w:name w:val="Figures - TOC 5 Char"/>
    <w:basedOn w:val="CaptionChar"/>
    <w:link w:val="Figures-TOC5"/>
    <w:rsid w:val="005F5654"/>
    <w:rPr>
      <w:rFonts w:ascii="Calibri" w:hAnsi="Calibri"/>
      <w:b/>
      <w:bCs/>
      <w:color w:val="31849B"/>
      <w:sz w:val="24"/>
    </w:rPr>
  </w:style>
  <w:style w:type="paragraph" w:styleId="TOC4">
    <w:name w:val="toc 4"/>
    <w:basedOn w:val="Normal"/>
    <w:next w:val="Normal"/>
    <w:autoRedefine/>
    <w:uiPriority w:val="39"/>
    <w:unhideWhenUsed/>
    <w:rsid w:val="00160236"/>
    <w:pPr>
      <w:tabs>
        <w:tab w:val="left" w:pos="1840"/>
        <w:tab w:val="right" w:leader="dot" w:pos="9346"/>
      </w:tabs>
      <w:ind w:left="1440" w:right="504" w:hanging="360"/>
    </w:pPr>
    <w:rPr>
      <w:rFonts w:asciiTheme="majorHAnsi" w:hAnsiTheme="majorHAnsi"/>
      <w:sz w:val="22"/>
    </w:rPr>
  </w:style>
  <w:style w:type="paragraph" w:styleId="TOC5">
    <w:name w:val="toc 5"/>
    <w:basedOn w:val="Normal"/>
    <w:next w:val="Normal"/>
    <w:autoRedefine/>
    <w:uiPriority w:val="39"/>
    <w:unhideWhenUsed/>
    <w:rsid w:val="00117D3C"/>
    <w:pPr>
      <w:tabs>
        <w:tab w:val="right" w:leader="dot" w:pos="9346"/>
      </w:tabs>
      <w:ind w:left="1800" w:right="720" w:hanging="360"/>
    </w:pPr>
    <w:rPr>
      <w:rFonts w:ascii="Cambria" w:hAnsi="Cambria"/>
      <w:sz w:val="22"/>
    </w:rPr>
  </w:style>
  <w:style w:type="table" w:customStyle="1" w:styleId="MediumShading1-Accent11">
    <w:name w:val="Medium Shading 1 - Accent 11"/>
    <w:basedOn w:val="TableNormal"/>
    <w:next w:val="MediumShading1-Accent1"/>
    <w:uiPriority w:val="63"/>
    <w:rsid w:val="00950893"/>
    <w:rPr>
      <w:rFonts w:asciiTheme="minorHAnsi" w:eastAsiaTheme="minorEastAsia" w:hAnsiTheme="minorHAnsi" w:cstheme="minorBidi"/>
      <w:sz w:val="24"/>
      <w:szCs w:val="24"/>
    </w:rPr>
    <w:tblPr>
      <w:tblStyleRowBandSize w:val="1"/>
      <w:tblStyleColBandSize w:val="1"/>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top w:w="144" w:type="dxa"/>
        <w:left w:w="144" w:type="dxa"/>
        <w:bottom w:w="144" w:type="dxa"/>
        <w:right w:w="144"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FDE9D9" w:themeFill="accent6" w:themeFillTint="33"/>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5089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otnoteReference">
    <w:name w:val="footnote reference"/>
    <w:basedOn w:val="DefaultParagraphFont"/>
    <w:uiPriority w:val="99"/>
    <w:semiHidden/>
    <w:unhideWhenUsed/>
    <w:rsid w:val="004501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733">
      <w:bodyDiv w:val="1"/>
      <w:marLeft w:val="0"/>
      <w:marRight w:val="0"/>
      <w:marTop w:val="0"/>
      <w:marBottom w:val="0"/>
      <w:divBdr>
        <w:top w:val="none" w:sz="0" w:space="0" w:color="auto"/>
        <w:left w:val="none" w:sz="0" w:space="0" w:color="auto"/>
        <w:bottom w:val="none" w:sz="0" w:space="0" w:color="auto"/>
        <w:right w:val="none" w:sz="0" w:space="0" w:color="auto"/>
      </w:divBdr>
    </w:div>
    <w:div w:id="90006818">
      <w:bodyDiv w:val="1"/>
      <w:marLeft w:val="0"/>
      <w:marRight w:val="0"/>
      <w:marTop w:val="0"/>
      <w:marBottom w:val="0"/>
      <w:divBdr>
        <w:top w:val="none" w:sz="0" w:space="0" w:color="auto"/>
        <w:left w:val="none" w:sz="0" w:space="0" w:color="auto"/>
        <w:bottom w:val="none" w:sz="0" w:space="0" w:color="auto"/>
        <w:right w:val="none" w:sz="0" w:space="0" w:color="auto"/>
      </w:divBdr>
    </w:div>
    <w:div w:id="119734429">
      <w:bodyDiv w:val="1"/>
      <w:marLeft w:val="0"/>
      <w:marRight w:val="0"/>
      <w:marTop w:val="0"/>
      <w:marBottom w:val="0"/>
      <w:divBdr>
        <w:top w:val="none" w:sz="0" w:space="0" w:color="auto"/>
        <w:left w:val="none" w:sz="0" w:space="0" w:color="auto"/>
        <w:bottom w:val="none" w:sz="0" w:space="0" w:color="auto"/>
        <w:right w:val="none" w:sz="0" w:space="0" w:color="auto"/>
      </w:divBdr>
    </w:div>
    <w:div w:id="193467182">
      <w:bodyDiv w:val="1"/>
      <w:marLeft w:val="0"/>
      <w:marRight w:val="0"/>
      <w:marTop w:val="0"/>
      <w:marBottom w:val="0"/>
      <w:divBdr>
        <w:top w:val="none" w:sz="0" w:space="0" w:color="auto"/>
        <w:left w:val="none" w:sz="0" w:space="0" w:color="auto"/>
        <w:bottom w:val="none" w:sz="0" w:space="0" w:color="auto"/>
        <w:right w:val="none" w:sz="0" w:space="0" w:color="auto"/>
      </w:divBdr>
    </w:div>
    <w:div w:id="216673723">
      <w:bodyDiv w:val="1"/>
      <w:marLeft w:val="0"/>
      <w:marRight w:val="0"/>
      <w:marTop w:val="0"/>
      <w:marBottom w:val="0"/>
      <w:divBdr>
        <w:top w:val="none" w:sz="0" w:space="0" w:color="auto"/>
        <w:left w:val="none" w:sz="0" w:space="0" w:color="auto"/>
        <w:bottom w:val="none" w:sz="0" w:space="0" w:color="auto"/>
        <w:right w:val="none" w:sz="0" w:space="0" w:color="auto"/>
      </w:divBdr>
    </w:div>
    <w:div w:id="249581640">
      <w:bodyDiv w:val="1"/>
      <w:marLeft w:val="0"/>
      <w:marRight w:val="0"/>
      <w:marTop w:val="0"/>
      <w:marBottom w:val="0"/>
      <w:divBdr>
        <w:top w:val="none" w:sz="0" w:space="0" w:color="auto"/>
        <w:left w:val="none" w:sz="0" w:space="0" w:color="auto"/>
        <w:bottom w:val="none" w:sz="0" w:space="0" w:color="auto"/>
        <w:right w:val="none" w:sz="0" w:space="0" w:color="auto"/>
      </w:divBdr>
    </w:div>
    <w:div w:id="329262631">
      <w:bodyDiv w:val="1"/>
      <w:marLeft w:val="0"/>
      <w:marRight w:val="0"/>
      <w:marTop w:val="0"/>
      <w:marBottom w:val="0"/>
      <w:divBdr>
        <w:top w:val="none" w:sz="0" w:space="0" w:color="auto"/>
        <w:left w:val="none" w:sz="0" w:space="0" w:color="auto"/>
        <w:bottom w:val="none" w:sz="0" w:space="0" w:color="auto"/>
        <w:right w:val="none" w:sz="0" w:space="0" w:color="auto"/>
      </w:divBdr>
    </w:div>
    <w:div w:id="330642413">
      <w:bodyDiv w:val="1"/>
      <w:marLeft w:val="0"/>
      <w:marRight w:val="0"/>
      <w:marTop w:val="0"/>
      <w:marBottom w:val="0"/>
      <w:divBdr>
        <w:top w:val="none" w:sz="0" w:space="0" w:color="auto"/>
        <w:left w:val="none" w:sz="0" w:space="0" w:color="auto"/>
        <w:bottom w:val="none" w:sz="0" w:space="0" w:color="auto"/>
        <w:right w:val="none" w:sz="0" w:space="0" w:color="auto"/>
      </w:divBdr>
    </w:div>
    <w:div w:id="334304979">
      <w:bodyDiv w:val="1"/>
      <w:marLeft w:val="0"/>
      <w:marRight w:val="0"/>
      <w:marTop w:val="0"/>
      <w:marBottom w:val="0"/>
      <w:divBdr>
        <w:top w:val="none" w:sz="0" w:space="0" w:color="auto"/>
        <w:left w:val="none" w:sz="0" w:space="0" w:color="auto"/>
        <w:bottom w:val="none" w:sz="0" w:space="0" w:color="auto"/>
        <w:right w:val="none" w:sz="0" w:space="0" w:color="auto"/>
      </w:divBdr>
    </w:div>
    <w:div w:id="413405329">
      <w:bodyDiv w:val="1"/>
      <w:marLeft w:val="0"/>
      <w:marRight w:val="0"/>
      <w:marTop w:val="0"/>
      <w:marBottom w:val="0"/>
      <w:divBdr>
        <w:top w:val="none" w:sz="0" w:space="0" w:color="auto"/>
        <w:left w:val="none" w:sz="0" w:space="0" w:color="auto"/>
        <w:bottom w:val="none" w:sz="0" w:space="0" w:color="auto"/>
        <w:right w:val="none" w:sz="0" w:space="0" w:color="auto"/>
      </w:divBdr>
    </w:div>
    <w:div w:id="442194064">
      <w:bodyDiv w:val="1"/>
      <w:marLeft w:val="0"/>
      <w:marRight w:val="0"/>
      <w:marTop w:val="0"/>
      <w:marBottom w:val="0"/>
      <w:divBdr>
        <w:top w:val="none" w:sz="0" w:space="0" w:color="auto"/>
        <w:left w:val="none" w:sz="0" w:space="0" w:color="auto"/>
        <w:bottom w:val="none" w:sz="0" w:space="0" w:color="auto"/>
        <w:right w:val="none" w:sz="0" w:space="0" w:color="auto"/>
      </w:divBdr>
    </w:div>
    <w:div w:id="443185861">
      <w:bodyDiv w:val="1"/>
      <w:marLeft w:val="0"/>
      <w:marRight w:val="0"/>
      <w:marTop w:val="0"/>
      <w:marBottom w:val="0"/>
      <w:divBdr>
        <w:top w:val="none" w:sz="0" w:space="0" w:color="auto"/>
        <w:left w:val="none" w:sz="0" w:space="0" w:color="auto"/>
        <w:bottom w:val="none" w:sz="0" w:space="0" w:color="auto"/>
        <w:right w:val="none" w:sz="0" w:space="0" w:color="auto"/>
      </w:divBdr>
    </w:div>
    <w:div w:id="482357149">
      <w:bodyDiv w:val="1"/>
      <w:marLeft w:val="0"/>
      <w:marRight w:val="0"/>
      <w:marTop w:val="0"/>
      <w:marBottom w:val="0"/>
      <w:divBdr>
        <w:top w:val="none" w:sz="0" w:space="0" w:color="auto"/>
        <w:left w:val="none" w:sz="0" w:space="0" w:color="auto"/>
        <w:bottom w:val="none" w:sz="0" w:space="0" w:color="auto"/>
        <w:right w:val="none" w:sz="0" w:space="0" w:color="auto"/>
      </w:divBdr>
    </w:div>
    <w:div w:id="509023328">
      <w:bodyDiv w:val="1"/>
      <w:marLeft w:val="0"/>
      <w:marRight w:val="0"/>
      <w:marTop w:val="0"/>
      <w:marBottom w:val="0"/>
      <w:divBdr>
        <w:top w:val="none" w:sz="0" w:space="0" w:color="auto"/>
        <w:left w:val="none" w:sz="0" w:space="0" w:color="auto"/>
        <w:bottom w:val="none" w:sz="0" w:space="0" w:color="auto"/>
        <w:right w:val="none" w:sz="0" w:space="0" w:color="auto"/>
      </w:divBdr>
    </w:div>
    <w:div w:id="518544721">
      <w:bodyDiv w:val="1"/>
      <w:marLeft w:val="0"/>
      <w:marRight w:val="0"/>
      <w:marTop w:val="0"/>
      <w:marBottom w:val="0"/>
      <w:divBdr>
        <w:top w:val="none" w:sz="0" w:space="0" w:color="auto"/>
        <w:left w:val="none" w:sz="0" w:space="0" w:color="auto"/>
        <w:bottom w:val="none" w:sz="0" w:space="0" w:color="auto"/>
        <w:right w:val="none" w:sz="0" w:space="0" w:color="auto"/>
      </w:divBdr>
    </w:div>
    <w:div w:id="584651607">
      <w:bodyDiv w:val="1"/>
      <w:marLeft w:val="0"/>
      <w:marRight w:val="0"/>
      <w:marTop w:val="0"/>
      <w:marBottom w:val="0"/>
      <w:divBdr>
        <w:top w:val="none" w:sz="0" w:space="0" w:color="auto"/>
        <w:left w:val="none" w:sz="0" w:space="0" w:color="auto"/>
        <w:bottom w:val="none" w:sz="0" w:space="0" w:color="auto"/>
        <w:right w:val="none" w:sz="0" w:space="0" w:color="auto"/>
      </w:divBdr>
    </w:div>
    <w:div w:id="618806001">
      <w:bodyDiv w:val="1"/>
      <w:marLeft w:val="0"/>
      <w:marRight w:val="0"/>
      <w:marTop w:val="0"/>
      <w:marBottom w:val="0"/>
      <w:divBdr>
        <w:top w:val="none" w:sz="0" w:space="0" w:color="auto"/>
        <w:left w:val="none" w:sz="0" w:space="0" w:color="auto"/>
        <w:bottom w:val="none" w:sz="0" w:space="0" w:color="auto"/>
        <w:right w:val="none" w:sz="0" w:space="0" w:color="auto"/>
      </w:divBdr>
    </w:div>
    <w:div w:id="658733120">
      <w:bodyDiv w:val="1"/>
      <w:marLeft w:val="0"/>
      <w:marRight w:val="0"/>
      <w:marTop w:val="0"/>
      <w:marBottom w:val="0"/>
      <w:divBdr>
        <w:top w:val="none" w:sz="0" w:space="0" w:color="auto"/>
        <w:left w:val="none" w:sz="0" w:space="0" w:color="auto"/>
        <w:bottom w:val="none" w:sz="0" w:space="0" w:color="auto"/>
        <w:right w:val="none" w:sz="0" w:space="0" w:color="auto"/>
      </w:divBdr>
    </w:div>
    <w:div w:id="788358666">
      <w:bodyDiv w:val="1"/>
      <w:marLeft w:val="0"/>
      <w:marRight w:val="0"/>
      <w:marTop w:val="0"/>
      <w:marBottom w:val="0"/>
      <w:divBdr>
        <w:top w:val="none" w:sz="0" w:space="0" w:color="auto"/>
        <w:left w:val="none" w:sz="0" w:space="0" w:color="auto"/>
        <w:bottom w:val="none" w:sz="0" w:space="0" w:color="auto"/>
        <w:right w:val="none" w:sz="0" w:space="0" w:color="auto"/>
      </w:divBdr>
    </w:div>
    <w:div w:id="802698945">
      <w:bodyDiv w:val="1"/>
      <w:marLeft w:val="0"/>
      <w:marRight w:val="0"/>
      <w:marTop w:val="0"/>
      <w:marBottom w:val="0"/>
      <w:divBdr>
        <w:top w:val="none" w:sz="0" w:space="0" w:color="auto"/>
        <w:left w:val="none" w:sz="0" w:space="0" w:color="auto"/>
        <w:bottom w:val="none" w:sz="0" w:space="0" w:color="auto"/>
        <w:right w:val="none" w:sz="0" w:space="0" w:color="auto"/>
      </w:divBdr>
    </w:div>
    <w:div w:id="881550815">
      <w:bodyDiv w:val="1"/>
      <w:marLeft w:val="0"/>
      <w:marRight w:val="0"/>
      <w:marTop w:val="0"/>
      <w:marBottom w:val="0"/>
      <w:divBdr>
        <w:top w:val="none" w:sz="0" w:space="0" w:color="auto"/>
        <w:left w:val="none" w:sz="0" w:space="0" w:color="auto"/>
        <w:bottom w:val="none" w:sz="0" w:space="0" w:color="auto"/>
        <w:right w:val="none" w:sz="0" w:space="0" w:color="auto"/>
      </w:divBdr>
    </w:div>
    <w:div w:id="957182419">
      <w:bodyDiv w:val="1"/>
      <w:marLeft w:val="0"/>
      <w:marRight w:val="0"/>
      <w:marTop w:val="0"/>
      <w:marBottom w:val="0"/>
      <w:divBdr>
        <w:top w:val="none" w:sz="0" w:space="0" w:color="auto"/>
        <w:left w:val="none" w:sz="0" w:space="0" w:color="auto"/>
        <w:bottom w:val="none" w:sz="0" w:space="0" w:color="auto"/>
        <w:right w:val="none" w:sz="0" w:space="0" w:color="auto"/>
      </w:divBdr>
    </w:div>
    <w:div w:id="981156020">
      <w:bodyDiv w:val="1"/>
      <w:marLeft w:val="0"/>
      <w:marRight w:val="0"/>
      <w:marTop w:val="0"/>
      <w:marBottom w:val="0"/>
      <w:divBdr>
        <w:top w:val="none" w:sz="0" w:space="0" w:color="auto"/>
        <w:left w:val="none" w:sz="0" w:space="0" w:color="auto"/>
        <w:bottom w:val="none" w:sz="0" w:space="0" w:color="auto"/>
        <w:right w:val="none" w:sz="0" w:space="0" w:color="auto"/>
      </w:divBdr>
    </w:div>
    <w:div w:id="983505244">
      <w:bodyDiv w:val="1"/>
      <w:marLeft w:val="0"/>
      <w:marRight w:val="0"/>
      <w:marTop w:val="0"/>
      <w:marBottom w:val="0"/>
      <w:divBdr>
        <w:top w:val="none" w:sz="0" w:space="0" w:color="auto"/>
        <w:left w:val="none" w:sz="0" w:space="0" w:color="auto"/>
        <w:bottom w:val="none" w:sz="0" w:space="0" w:color="auto"/>
        <w:right w:val="none" w:sz="0" w:space="0" w:color="auto"/>
      </w:divBdr>
    </w:div>
    <w:div w:id="1021319224">
      <w:bodyDiv w:val="1"/>
      <w:marLeft w:val="0"/>
      <w:marRight w:val="0"/>
      <w:marTop w:val="0"/>
      <w:marBottom w:val="0"/>
      <w:divBdr>
        <w:top w:val="none" w:sz="0" w:space="0" w:color="auto"/>
        <w:left w:val="none" w:sz="0" w:space="0" w:color="auto"/>
        <w:bottom w:val="none" w:sz="0" w:space="0" w:color="auto"/>
        <w:right w:val="none" w:sz="0" w:space="0" w:color="auto"/>
      </w:divBdr>
    </w:div>
    <w:div w:id="1040671441">
      <w:bodyDiv w:val="1"/>
      <w:marLeft w:val="0"/>
      <w:marRight w:val="0"/>
      <w:marTop w:val="0"/>
      <w:marBottom w:val="0"/>
      <w:divBdr>
        <w:top w:val="none" w:sz="0" w:space="0" w:color="auto"/>
        <w:left w:val="none" w:sz="0" w:space="0" w:color="auto"/>
        <w:bottom w:val="none" w:sz="0" w:space="0" w:color="auto"/>
        <w:right w:val="none" w:sz="0" w:space="0" w:color="auto"/>
      </w:divBdr>
    </w:div>
    <w:div w:id="1067265640">
      <w:bodyDiv w:val="1"/>
      <w:marLeft w:val="0"/>
      <w:marRight w:val="0"/>
      <w:marTop w:val="0"/>
      <w:marBottom w:val="0"/>
      <w:divBdr>
        <w:top w:val="none" w:sz="0" w:space="0" w:color="auto"/>
        <w:left w:val="none" w:sz="0" w:space="0" w:color="auto"/>
        <w:bottom w:val="none" w:sz="0" w:space="0" w:color="auto"/>
        <w:right w:val="none" w:sz="0" w:space="0" w:color="auto"/>
      </w:divBdr>
    </w:div>
    <w:div w:id="1091002507">
      <w:bodyDiv w:val="1"/>
      <w:marLeft w:val="0"/>
      <w:marRight w:val="0"/>
      <w:marTop w:val="0"/>
      <w:marBottom w:val="0"/>
      <w:divBdr>
        <w:top w:val="none" w:sz="0" w:space="0" w:color="auto"/>
        <w:left w:val="none" w:sz="0" w:space="0" w:color="auto"/>
        <w:bottom w:val="none" w:sz="0" w:space="0" w:color="auto"/>
        <w:right w:val="none" w:sz="0" w:space="0" w:color="auto"/>
      </w:divBdr>
    </w:div>
    <w:div w:id="1178929536">
      <w:bodyDiv w:val="1"/>
      <w:marLeft w:val="0"/>
      <w:marRight w:val="0"/>
      <w:marTop w:val="0"/>
      <w:marBottom w:val="0"/>
      <w:divBdr>
        <w:top w:val="none" w:sz="0" w:space="0" w:color="auto"/>
        <w:left w:val="none" w:sz="0" w:space="0" w:color="auto"/>
        <w:bottom w:val="none" w:sz="0" w:space="0" w:color="auto"/>
        <w:right w:val="none" w:sz="0" w:space="0" w:color="auto"/>
      </w:divBdr>
    </w:div>
    <w:div w:id="1224759009">
      <w:bodyDiv w:val="1"/>
      <w:marLeft w:val="0"/>
      <w:marRight w:val="0"/>
      <w:marTop w:val="0"/>
      <w:marBottom w:val="0"/>
      <w:divBdr>
        <w:top w:val="none" w:sz="0" w:space="0" w:color="auto"/>
        <w:left w:val="none" w:sz="0" w:space="0" w:color="auto"/>
        <w:bottom w:val="none" w:sz="0" w:space="0" w:color="auto"/>
        <w:right w:val="none" w:sz="0" w:space="0" w:color="auto"/>
      </w:divBdr>
    </w:div>
    <w:div w:id="1234780071">
      <w:bodyDiv w:val="1"/>
      <w:marLeft w:val="0"/>
      <w:marRight w:val="0"/>
      <w:marTop w:val="0"/>
      <w:marBottom w:val="0"/>
      <w:divBdr>
        <w:top w:val="none" w:sz="0" w:space="0" w:color="auto"/>
        <w:left w:val="none" w:sz="0" w:space="0" w:color="auto"/>
        <w:bottom w:val="none" w:sz="0" w:space="0" w:color="auto"/>
        <w:right w:val="none" w:sz="0" w:space="0" w:color="auto"/>
      </w:divBdr>
    </w:div>
    <w:div w:id="1253470978">
      <w:bodyDiv w:val="1"/>
      <w:marLeft w:val="0"/>
      <w:marRight w:val="0"/>
      <w:marTop w:val="0"/>
      <w:marBottom w:val="0"/>
      <w:divBdr>
        <w:top w:val="none" w:sz="0" w:space="0" w:color="auto"/>
        <w:left w:val="none" w:sz="0" w:space="0" w:color="auto"/>
        <w:bottom w:val="none" w:sz="0" w:space="0" w:color="auto"/>
        <w:right w:val="none" w:sz="0" w:space="0" w:color="auto"/>
      </w:divBdr>
    </w:div>
    <w:div w:id="1299651075">
      <w:bodyDiv w:val="1"/>
      <w:marLeft w:val="0"/>
      <w:marRight w:val="0"/>
      <w:marTop w:val="0"/>
      <w:marBottom w:val="0"/>
      <w:divBdr>
        <w:top w:val="none" w:sz="0" w:space="0" w:color="auto"/>
        <w:left w:val="none" w:sz="0" w:space="0" w:color="auto"/>
        <w:bottom w:val="none" w:sz="0" w:space="0" w:color="auto"/>
        <w:right w:val="none" w:sz="0" w:space="0" w:color="auto"/>
      </w:divBdr>
    </w:div>
    <w:div w:id="1362130751">
      <w:bodyDiv w:val="1"/>
      <w:marLeft w:val="0"/>
      <w:marRight w:val="0"/>
      <w:marTop w:val="0"/>
      <w:marBottom w:val="0"/>
      <w:divBdr>
        <w:top w:val="none" w:sz="0" w:space="0" w:color="auto"/>
        <w:left w:val="none" w:sz="0" w:space="0" w:color="auto"/>
        <w:bottom w:val="none" w:sz="0" w:space="0" w:color="auto"/>
        <w:right w:val="none" w:sz="0" w:space="0" w:color="auto"/>
      </w:divBdr>
    </w:div>
    <w:div w:id="1445148259">
      <w:bodyDiv w:val="1"/>
      <w:marLeft w:val="0"/>
      <w:marRight w:val="0"/>
      <w:marTop w:val="0"/>
      <w:marBottom w:val="0"/>
      <w:divBdr>
        <w:top w:val="none" w:sz="0" w:space="0" w:color="auto"/>
        <w:left w:val="none" w:sz="0" w:space="0" w:color="auto"/>
        <w:bottom w:val="none" w:sz="0" w:space="0" w:color="auto"/>
        <w:right w:val="none" w:sz="0" w:space="0" w:color="auto"/>
      </w:divBdr>
    </w:div>
    <w:div w:id="1545370230">
      <w:bodyDiv w:val="1"/>
      <w:marLeft w:val="0"/>
      <w:marRight w:val="0"/>
      <w:marTop w:val="0"/>
      <w:marBottom w:val="0"/>
      <w:divBdr>
        <w:top w:val="none" w:sz="0" w:space="0" w:color="auto"/>
        <w:left w:val="none" w:sz="0" w:space="0" w:color="auto"/>
        <w:bottom w:val="none" w:sz="0" w:space="0" w:color="auto"/>
        <w:right w:val="none" w:sz="0" w:space="0" w:color="auto"/>
      </w:divBdr>
    </w:div>
    <w:div w:id="1546722201">
      <w:bodyDiv w:val="1"/>
      <w:marLeft w:val="0"/>
      <w:marRight w:val="0"/>
      <w:marTop w:val="0"/>
      <w:marBottom w:val="0"/>
      <w:divBdr>
        <w:top w:val="none" w:sz="0" w:space="0" w:color="auto"/>
        <w:left w:val="none" w:sz="0" w:space="0" w:color="auto"/>
        <w:bottom w:val="none" w:sz="0" w:space="0" w:color="auto"/>
        <w:right w:val="none" w:sz="0" w:space="0" w:color="auto"/>
      </w:divBdr>
    </w:div>
    <w:div w:id="1554654706">
      <w:bodyDiv w:val="1"/>
      <w:marLeft w:val="0"/>
      <w:marRight w:val="0"/>
      <w:marTop w:val="0"/>
      <w:marBottom w:val="0"/>
      <w:divBdr>
        <w:top w:val="none" w:sz="0" w:space="0" w:color="auto"/>
        <w:left w:val="none" w:sz="0" w:space="0" w:color="auto"/>
        <w:bottom w:val="none" w:sz="0" w:space="0" w:color="auto"/>
        <w:right w:val="none" w:sz="0" w:space="0" w:color="auto"/>
      </w:divBdr>
    </w:div>
    <w:div w:id="1556313450">
      <w:bodyDiv w:val="1"/>
      <w:marLeft w:val="0"/>
      <w:marRight w:val="0"/>
      <w:marTop w:val="0"/>
      <w:marBottom w:val="0"/>
      <w:divBdr>
        <w:top w:val="none" w:sz="0" w:space="0" w:color="auto"/>
        <w:left w:val="none" w:sz="0" w:space="0" w:color="auto"/>
        <w:bottom w:val="none" w:sz="0" w:space="0" w:color="auto"/>
        <w:right w:val="none" w:sz="0" w:space="0" w:color="auto"/>
      </w:divBdr>
    </w:div>
    <w:div w:id="1575237879">
      <w:bodyDiv w:val="1"/>
      <w:marLeft w:val="0"/>
      <w:marRight w:val="0"/>
      <w:marTop w:val="0"/>
      <w:marBottom w:val="0"/>
      <w:divBdr>
        <w:top w:val="none" w:sz="0" w:space="0" w:color="auto"/>
        <w:left w:val="none" w:sz="0" w:space="0" w:color="auto"/>
        <w:bottom w:val="none" w:sz="0" w:space="0" w:color="auto"/>
        <w:right w:val="none" w:sz="0" w:space="0" w:color="auto"/>
      </w:divBdr>
    </w:div>
    <w:div w:id="1653673619">
      <w:bodyDiv w:val="1"/>
      <w:marLeft w:val="0"/>
      <w:marRight w:val="0"/>
      <w:marTop w:val="0"/>
      <w:marBottom w:val="0"/>
      <w:divBdr>
        <w:top w:val="none" w:sz="0" w:space="0" w:color="auto"/>
        <w:left w:val="none" w:sz="0" w:space="0" w:color="auto"/>
        <w:bottom w:val="none" w:sz="0" w:space="0" w:color="auto"/>
        <w:right w:val="none" w:sz="0" w:space="0" w:color="auto"/>
      </w:divBdr>
    </w:div>
    <w:div w:id="1673601286">
      <w:bodyDiv w:val="1"/>
      <w:marLeft w:val="0"/>
      <w:marRight w:val="0"/>
      <w:marTop w:val="0"/>
      <w:marBottom w:val="0"/>
      <w:divBdr>
        <w:top w:val="none" w:sz="0" w:space="0" w:color="auto"/>
        <w:left w:val="none" w:sz="0" w:space="0" w:color="auto"/>
        <w:bottom w:val="none" w:sz="0" w:space="0" w:color="auto"/>
        <w:right w:val="none" w:sz="0" w:space="0" w:color="auto"/>
      </w:divBdr>
    </w:div>
    <w:div w:id="1691105778">
      <w:bodyDiv w:val="1"/>
      <w:marLeft w:val="0"/>
      <w:marRight w:val="0"/>
      <w:marTop w:val="0"/>
      <w:marBottom w:val="0"/>
      <w:divBdr>
        <w:top w:val="none" w:sz="0" w:space="0" w:color="auto"/>
        <w:left w:val="none" w:sz="0" w:space="0" w:color="auto"/>
        <w:bottom w:val="none" w:sz="0" w:space="0" w:color="auto"/>
        <w:right w:val="none" w:sz="0" w:space="0" w:color="auto"/>
      </w:divBdr>
    </w:div>
    <w:div w:id="1741441122">
      <w:bodyDiv w:val="1"/>
      <w:marLeft w:val="0"/>
      <w:marRight w:val="0"/>
      <w:marTop w:val="0"/>
      <w:marBottom w:val="0"/>
      <w:divBdr>
        <w:top w:val="none" w:sz="0" w:space="0" w:color="auto"/>
        <w:left w:val="none" w:sz="0" w:space="0" w:color="auto"/>
        <w:bottom w:val="none" w:sz="0" w:space="0" w:color="auto"/>
        <w:right w:val="none" w:sz="0" w:space="0" w:color="auto"/>
      </w:divBdr>
    </w:div>
    <w:div w:id="1808627901">
      <w:bodyDiv w:val="1"/>
      <w:marLeft w:val="0"/>
      <w:marRight w:val="0"/>
      <w:marTop w:val="0"/>
      <w:marBottom w:val="0"/>
      <w:divBdr>
        <w:top w:val="none" w:sz="0" w:space="0" w:color="auto"/>
        <w:left w:val="none" w:sz="0" w:space="0" w:color="auto"/>
        <w:bottom w:val="none" w:sz="0" w:space="0" w:color="auto"/>
        <w:right w:val="none" w:sz="0" w:space="0" w:color="auto"/>
      </w:divBdr>
    </w:div>
    <w:div w:id="1823228216">
      <w:bodyDiv w:val="1"/>
      <w:marLeft w:val="0"/>
      <w:marRight w:val="0"/>
      <w:marTop w:val="0"/>
      <w:marBottom w:val="0"/>
      <w:divBdr>
        <w:top w:val="none" w:sz="0" w:space="0" w:color="auto"/>
        <w:left w:val="none" w:sz="0" w:space="0" w:color="auto"/>
        <w:bottom w:val="none" w:sz="0" w:space="0" w:color="auto"/>
        <w:right w:val="none" w:sz="0" w:space="0" w:color="auto"/>
      </w:divBdr>
    </w:div>
    <w:div w:id="1888953942">
      <w:bodyDiv w:val="1"/>
      <w:marLeft w:val="0"/>
      <w:marRight w:val="0"/>
      <w:marTop w:val="0"/>
      <w:marBottom w:val="0"/>
      <w:divBdr>
        <w:top w:val="none" w:sz="0" w:space="0" w:color="auto"/>
        <w:left w:val="none" w:sz="0" w:space="0" w:color="auto"/>
        <w:bottom w:val="none" w:sz="0" w:space="0" w:color="auto"/>
        <w:right w:val="none" w:sz="0" w:space="0" w:color="auto"/>
      </w:divBdr>
    </w:div>
    <w:div w:id="1900360371">
      <w:bodyDiv w:val="1"/>
      <w:marLeft w:val="0"/>
      <w:marRight w:val="0"/>
      <w:marTop w:val="0"/>
      <w:marBottom w:val="0"/>
      <w:divBdr>
        <w:top w:val="none" w:sz="0" w:space="0" w:color="auto"/>
        <w:left w:val="none" w:sz="0" w:space="0" w:color="auto"/>
        <w:bottom w:val="none" w:sz="0" w:space="0" w:color="auto"/>
        <w:right w:val="none" w:sz="0" w:space="0" w:color="auto"/>
      </w:divBdr>
    </w:div>
    <w:div w:id="1937128925">
      <w:bodyDiv w:val="1"/>
      <w:marLeft w:val="0"/>
      <w:marRight w:val="0"/>
      <w:marTop w:val="0"/>
      <w:marBottom w:val="0"/>
      <w:divBdr>
        <w:top w:val="none" w:sz="0" w:space="0" w:color="auto"/>
        <w:left w:val="none" w:sz="0" w:space="0" w:color="auto"/>
        <w:bottom w:val="none" w:sz="0" w:space="0" w:color="auto"/>
        <w:right w:val="none" w:sz="0" w:space="0" w:color="auto"/>
      </w:divBdr>
    </w:div>
    <w:div w:id="1949504036">
      <w:bodyDiv w:val="1"/>
      <w:marLeft w:val="0"/>
      <w:marRight w:val="0"/>
      <w:marTop w:val="0"/>
      <w:marBottom w:val="0"/>
      <w:divBdr>
        <w:top w:val="none" w:sz="0" w:space="0" w:color="auto"/>
        <w:left w:val="none" w:sz="0" w:space="0" w:color="auto"/>
        <w:bottom w:val="none" w:sz="0" w:space="0" w:color="auto"/>
        <w:right w:val="none" w:sz="0" w:space="0" w:color="auto"/>
      </w:divBdr>
    </w:div>
    <w:div w:id="1992248397">
      <w:bodyDiv w:val="1"/>
      <w:marLeft w:val="0"/>
      <w:marRight w:val="0"/>
      <w:marTop w:val="0"/>
      <w:marBottom w:val="0"/>
      <w:divBdr>
        <w:top w:val="none" w:sz="0" w:space="0" w:color="auto"/>
        <w:left w:val="none" w:sz="0" w:space="0" w:color="auto"/>
        <w:bottom w:val="none" w:sz="0" w:space="0" w:color="auto"/>
        <w:right w:val="none" w:sz="0" w:space="0" w:color="auto"/>
      </w:divBdr>
    </w:div>
    <w:div w:id="2054036033">
      <w:bodyDiv w:val="1"/>
      <w:marLeft w:val="0"/>
      <w:marRight w:val="0"/>
      <w:marTop w:val="0"/>
      <w:marBottom w:val="0"/>
      <w:divBdr>
        <w:top w:val="none" w:sz="0" w:space="0" w:color="auto"/>
        <w:left w:val="none" w:sz="0" w:space="0" w:color="auto"/>
        <w:bottom w:val="none" w:sz="0" w:space="0" w:color="auto"/>
        <w:right w:val="none" w:sz="0" w:space="0" w:color="auto"/>
      </w:divBdr>
    </w:div>
    <w:div w:id="2055037269">
      <w:bodyDiv w:val="1"/>
      <w:marLeft w:val="0"/>
      <w:marRight w:val="0"/>
      <w:marTop w:val="0"/>
      <w:marBottom w:val="0"/>
      <w:divBdr>
        <w:top w:val="none" w:sz="0" w:space="0" w:color="auto"/>
        <w:left w:val="none" w:sz="0" w:space="0" w:color="auto"/>
        <w:bottom w:val="none" w:sz="0" w:space="0" w:color="auto"/>
        <w:right w:val="none" w:sz="0" w:space="0" w:color="auto"/>
      </w:divBdr>
    </w:div>
    <w:div w:id="2062049553">
      <w:bodyDiv w:val="1"/>
      <w:marLeft w:val="0"/>
      <w:marRight w:val="0"/>
      <w:marTop w:val="0"/>
      <w:marBottom w:val="0"/>
      <w:divBdr>
        <w:top w:val="none" w:sz="0" w:space="0" w:color="auto"/>
        <w:left w:val="none" w:sz="0" w:space="0" w:color="auto"/>
        <w:bottom w:val="none" w:sz="0" w:space="0" w:color="auto"/>
        <w:right w:val="none" w:sz="0" w:space="0" w:color="auto"/>
      </w:divBdr>
    </w:div>
    <w:div w:id="208853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adeca.alabama.gov/Divisions/owr/floodplain/Pages/default.aspx"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youtube.com/c/alabamaofficeofwaterresources" TargetMode="External"/><Relationship Id="rId23" Type="http://schemas.openxmlformats.org/officeDocument/2006/relationships/image" Target="media/image9.png"/><Relationship Id="rId28"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file:///C:/Users/maggie.weems/AppData/Roaming/Microsoft/Word/alabamaflood.com" TargetMode="External"/><Relationship Id="rId22" Type="http://schemas.openxmlformats.org/officeDocument/2006/relationships/image" Target="media/image8.png"/><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663922E4FA4044A86094361A71760D" ma:contentTypeVersion="2" ma:contentTypeDescription="Create a new document." ma:contentTypeScope="" ma:versionID="901c47f58148651865e606e0222eae61">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85CEA08-AD35-4155-93F5-71789D0B603B}"/>
</file>

<file path=customXml/itemProps2.xml><?xml version="1.0" encoding="utf-8"?>
<ds:datastoreItem xmlns:ds="http://schemas.openxmlformats.org/officeDocument/2006/customXml" ds:itemID="{76E77DF4-0A9A-460C-9226-EB9C5CB150C8}"/>
</file>

<file path=customXml/itemProps3.xml><?xml version="1.0" encoding="utf-8"?>
<ds:datastoreItem xmlns:ds="http://schemas.openxmlformats.org/officeDocument/2006/customXml" ds:itemID="{5C52F30C-8F60-4644-94A8-38C973E51E94}"/>
</file>

<file path=customXml/itemProps4.xml><?xml version="1.0" encoding="utf-8"?>
<ds:datastoreItem xmlns:ds="http://schemas.openxmlformats.org/officeDocument/2006/customXml" ds:itemID="{231FDE6E-10FC-455B-BAC7-E1D0CF02C197}"/>
</file>

<file path=docProps/app.xml><?xml version="1.0" encoding="utf-8"?>
<Properties xmlns="http://schemas.openxmlformats.org/officeDocument/2006/extended-properties" xmlns:vt="http://schemas.openxmlformats.org/officeDocument/2006/docPropsVTypes">
  <Template>Normal.dotm</Template>
  <TotalTime>0</TotalTime>
  <Pages>40</Pages>
  <Words>12608</Words>
  <Characters>76985</Characters>
  <Application>Microsoft Office Word</Application>
  <DocSecurity>0</DocSecurity>
  <Lines>641</Lines>
  <Paragraphs>178</Paragraphs>
  <ScaleCrop>false</ScaleCrop>
  <HeadingPairs>
    <vt:vector size="2" baseType="variant">
      <vt:variant>
        <vt:lpstr>Title</vt:lpstr>
      </vt:variant>
      <vt:variant>
        <vt:i4>1</vt:i4>
      </vt:variant>
    </vt:vector>
  </HeadingPairs>
  <TitlesOfParts>
    <vt:vector size="1" baseType="lpstr">
      <vt:lpstr>State of Alabama Business Plan</vt:lpstr>
    </vt:vector>
  </TitlesOfParts>
  <Company>Amec Plc</Company>
  <LinksUpToDate>false</LinksUpToDate>
  <CharactersWithSpaces>89415</CharactersWithSpaces>
  <SharedDoc>false</SharedDoc>
  <HLinks>
    <vt:vector size="294" baseType="variant">
      <vt:variant>
        <vt:i4>7536744</vt:i4>
      </vt:variant>
      <vt:variant>
        <vt:i4>294</vt:i4>
      </vt:variant>
      <vt:variant>
        <vt:i4>0</vt:i4>
      </vt:variant>
      <vt:variant>
        <vt:i4>5</vt:i4>
      </vt:variant>
      <vt:variant>
        <vt:lpwstr>http://tti.na.amec.com/14068e%26e/</vt:lpwstr>
      </vt:variant>
      <vt:variant>
        <vt:lpwstr/>
      </vt:variant>
      <vt:variant>
        <vt:i4>1966167</vt:i4>
      </vt:variant>
      <vt:variant>
        <vt:i4>291</vt:i4>
      </vt:variant>
      <vt:variant>
        <vt:i4>0</vt:i4>
      </vt:variant>
      <vt:variant>
        <vt:i4>5</vt:i4>
      </vt:variant>
      <vt:variant>
        <vt:lpwstr>http://adeca.alabama.gov/Divisions/owr/floodplain/Pages/default.aspx</vt:lpwstr>
      </vt:variant>
      <vt:variant>
        <vt:lpwstr/>
      </vt:variant>
      <vt:variant>
        <vt:i4>1507376</vt:i4>
      </vt:variant>
      <vt:variant>
        <vt:i4>284</vt:i4>
      </vt:variant>
      <vt:variant>
        <vt:i4>0</vt:i4>
      </vt:variant>
      <vt:variant>
        <vt:i4>5</vt:i4>
      </vt:variant>
      <vt:variant>
        <vt:lpwstr/>
      </vt:variant>
      <vt:variant>
        <vt:lpwstr>_Toc367957188</vt:lpwstr>
      </vt:variant>
      <vt:variant>
        <vt:i4>1507376</vt:i4>
      </vt:variant>
      <vt:variant>
        <vt:i4>278</vt:i4>
      </vt:variant>
      <vt:variant>
        <vt:i4>0</vt:i4>
      </vt:variant>
      <vt:variant>
        <vt:i4>5</vt:i4>
      </vt:variant>
      <vt:variant>
        <vt:lpwstr/>
      </vt:variant>
      <vt:variant>
        <vt:lpwstr>_Toc367957187</vt:lpwstr>
      </vt:variant>
      <vt:variant>
        <vt:i4>1507376</vt:i4>
      </vt:variant>
      <vt:variant>
        <vt:i4>272</vt:i4>
      </vt:variant>
      <vt:variant>
        <vt:i4>0</vt:i4>
      </vt:variant>
      <vt:variant>
        <vt:i4>5</vt:i4>
      </vt:variant>
      <vt:variant>
        <vt:lpwstr/>
      </vt:variant>
      <vt:variant>
        <vt:lpwstr>_Toc367957186</vt:lpwstr>
      </vt:variant>
      <vt:variant>
        <vt:i4>1507376</vt:i4>
      </vt:variant>
      <vt:variant>
        <vt:i4>266</vt:i4>
      </vt:variant>
      <vt:variant>
        <vt:i4>0</vt:i4>
      </vt:variant>
      <vt:variant>
        <vt:i4>5</vt:i4>
      </vt:variant>
      <vt:variant>
        <vt:lpwstr/>
      </vt:variant>
      <vt:variant>
        <vt:lpwstr>_Toc367957185</vt:lpwstr>
      </vt:variant>
      <vt:variant>
        <vt:i4>1638453</vt:i4>
      </vt:variant>
      <vt:variant>
        <vt:i4>257</vt:i4>
      </vt:variant>
      <vt:variant>
        <vt:i4>0</vt:i4>
      </vt:variant>
      <vt:variant>
        <vt:i4>5</vt:i4>
      </vt:variant>
      <vt:variant>
        <vt:lpwstr/>
      </vt:variant>
      <vt:variant>
        <vt:lpwstr>_Toc367952432</vt:lpwstr>
      </vt:variant>
      <vt:variant>
        <vt:i4>1638453</vt:i4>
      </vt:variant>
      <vt:variant>
        <vt:i4>251</vt:i4>
      </vt:variant>
      <vt:variant>
        <vt:i4>0</vt:i4>
      </vt:variant>
      <vt:variant>
        <vt:i4>5</vt:i4>
      </vt:variant>
      <vt:variant>
        <vt:lpwstr/>
      </vt:variant>
      <vt:variant>
        <vt:lpwstr>_Toc367952431</vt:lpwstr>
      </vt:variant>
      <vt:variant>
        <vt:i4>1638453</vt:i4>
      </vt:variant>
      <vt:variant>
        <vt:i4>245</vt:i4>
      </vt:variant>
      <vt:variant>
        <vt:i4>0</vt:i4>
      </vt:variant>
      <vt:variant>
        <vt:i4>5</vt:i4>
      </vt:variant>
      <vt:variant>
        <vt:lpwstr/>
      </vt:variant>
      <vt:variant>
        <vt:lpwstr>_Toc367952430</vt:lpwstr>
      </vt:variant>
      <vt:variant>
        <vt:i4>1572917</vt:i4>
      </vt:variant>
      <vt:variant>
        <vt:i4>239</vt:i4>
      </vt:variant>
      <vt:variant>
        <vt:i4>0</vt:i4>
      </vt:variant>
      <vt:variant>
        <vt:i4>5</vt:i4>
      </vt:variant>
      <vt:variant>
        <vt:lpwstr/>
      </vt:variant>
      <vt:variant>
        <vt:lpwstr>_Toc367952429</vt:lpwstr>
      </vt:variant>
      <vt:variant>
        <vt:i4>1572917</vt:i4>
      </vt:variant>
      <vt:variant>
        <vt:i4>233</vt:i4>
      </vt:variant>
      <vt:variant>
        <vt:i4>0</vt:i4>
      </vt:variant>
      <vt:variant>
        <vt:i4>5</vt:i4>
      </vt:variant>
      <vt:variant>
        <vt:lpwstr/>
      </vt:variant>
      <vt:variant>
        <vt:lpwstr>_Toc367952428</vt:lpwstr>
      </vt:variant>
      <vt:variant>
        <vt:i4>1572917</vt:i4>
      </vt:variant>
      <vt:variant>
        <vt:i4>227</vt:i4>
      </vt:variant>
      <vt:variant>
        <vt:i4>0</vt:i4>
      </vt:variant>
      <vt:variant>
        <vt:i4>5</vt:i4>
      </vt:variant>
      <vt:variant>
        <vt:lpwstr/>
      </vt:variant>
      <vt:variant>
        <vt:lpwstr>_Toc367952427</vt:lpwstr>
      </vt:variant>
      <vt:variant>
        <vt:i4>1572917</vt:i4>
      </vt:variant>
      <vt:variant>
        <vt:i4>221</vt:i4>
      </vt:variant>
      <vt:variant>
        <vt:i4>0</vt:i4>
      </vt:variant>
      <vt:variant>
        <vt:i4>5</vt:i4>
      </vt:variant>
      <vt:variant>
        <vt:lpwstr/>
      </vt:variant>
      <vt:variant>
        <vt:lpwstr>_Toc367952426</vt:lpwstr>
      </vt:variant>
      <vt:variant>
        <vt:i4>1572917</vt:i4>
      </vt:variant>
      <vt:variant>
        <vt:i4>212</vt:i4>
      </vt:variant>
      <vt:variant>
        <vt:i4>0</vt:i4>
      </vt:variant>
      <vt:variant>
        <vt:i4>5</vt:i4>
      </vt:variant>
      <vt:variant>
        <vt:lpwstr/>
      </vt:variant>
      <vt:variant>
        <vt:lpwstr>_Toc367952425</vt:lpwstr>
      </vt:variant>
      <vt:variant>
        <vt:i4>1572917</vt:i4>
      </vt:variant>
      <vt:variant>
        <vt:i4>206</vt:i4>
      </vt:variant>
      <vt:variant>
        <vt:i4>0</vt:i4>
      </vt:variant>
      <vt:variant>
        <vt:i4>5</vt:i4>
      </vt:variant>
      <vt:variant>
        <vt:lpwstr/>
      </vt:variant>
      <vt:variant>
        <vt:lpwstr>_Toc367952424</vt:lpwstr>
      </vt:variant>
      <vt:variant>
        <vt:i4>1572917</vt:i4>
      </vt:variant>
      <vt:variant>
        <vt:i4>200</vt:i4>
      </vt:variant>
      <vt:variant>
        <vt:i4>0</vt:i4>
      </vt:variant>
      <vt:variant>
        <vt:i4>5</vt:i4>
      </vt:variant>
      <vt:variant>
        <vt:lpwstr/>
      </vt:variant>
      <vt:variant>
        <vt:lpwstr>_Toc367952423</vt:lpwstr>
      </vt:variant>
      <vt:variant>
        <vt:i4>1572917</vt:i4>
      </vt:variant>
      <vt:variant>
        <vt:i4>194</vt:i4>
      </vt:variant>
      <vt:variant>
        <vt:i4>0</vt:i4>
      </vt:variant>
      <vt:variant>
        <vt:i4>5</vt:i4>
      </vt:variant>
      <vt:variant>
        <vt:lpwstr/>
      </vt:variant>
      <vt:variant>
        <vt:lpwstr>_Toc367952422</vt:lpwstr>
      </vt:variant>
      <vt:variant>
        <vt:i4>1572917</vt:i4>
      </vt:variant>
      <vt:variant>
        <vt:i4>188</vt:i4>
      </vt:variant>
      <vt:variant>
        <vt:i4>0</vt:i4>
      </vt:variant>
      <vt:variant>
        <vt:i4>5</vt:i4>
      </vt:variant>
      <vt:variant>
        <vt:lpwstr/>
      </vt:variant>
      <vt:variant>
        <vt:lpwstr>_Toc367952421</vt:lpwstr>
      </vt:variant>
      <vt:variant>
        <vt:i4>1572917</vt:i4>
      </vt:variant>
      <vt:variant>
        <vt:i4>182</vt:i4>
      </vt:variant>
      <vt:variant>
        <vt:i4>0</vt:i4>
      </vt:variant>
      <vt:variant>
        <vt:i4>5</vt:i4>
      </vt:variant>
      <vt:variant>
        <vt:lpwstr/>
      </vt:variant>
      <vt:variant>
        <vt:lpwstr>_Toc367952420</vt:lpwstr>
      </vt:variant>
      <vt:variant>
        <vt:i4>1769525</vt:i4>
      </vt:variant>
      <vt:variant>
        <vt:i4>176</vt:i4>
      </vt:variant>
      <vt:variant>
        <vt:i4>0</vt:i4>
      </vt:variant>
      <vt:variant>
        <vt:i4>5</vt:i4>
      </vt:variant>
      <vt:variant>
        <vt:lpwstr/>
      </vt:variant>
      <vt:variant>
        <vt:lpwstr>_Toc367952419</vt:lpwstr>
      </vt:variant>
      <vt:variant>
        <vt:i4>1769525</vt:i4>
      </vt:variant>
      <vt:variant>
        <vt:i4>170</vt:i4>
      </vt:variant>
      <vt:variant>
        <vt:i4>0</vt:i4>
      </vt:variant>
      <vt:variant>
        <vt:i4>5</vt:i4>
      </vt:variant>
      <vt:variant>
        <vt:lpwstr/>
      </vt:variant>
      <vt:variant>
        <vt:lpwstr>_Toc367952418</vt:lpwstr>
      </vt:variant>
      <vt:variant>
        <vt:i4>1769525</vt:i4>
      </vt:variant>
      <vt:variant>
        <vt:i4>164</vt:i4>
      </vt:variant>
      <vt:variant>
        <vt:i4>0</vt:i4>
      </vt:variant>
      <vt:variant>
        <vt:i4>5</vt:i4>
      </vt:variant>
      <vt:variant>
        <vt:lpwstr/>
      </vt:variant>
      <vt:variant>
        <vt:lpwstr>_Toc367952417</vt:lpwstr>
      </vt:variant>
      <vt:variant>
        <vt:i4>1769525</vt:i4>
      </vt:variant>
      <vt:variant>
        <vt:i4>158</vt:i4>
      </vt:variant>
      <vt:variant>
        <vt:i4>0</vt:i4>
      </vt:variant>
      <vt:variant>
        <vt:i4>5</vt:i4>
      </vt:variant>
      <vt:variant>
        <vt:lpwstr/>
      </vt:variant>
      <vt:variant>
        <vt:lpwstr>_Toc367952416</vt:lpwstr>
      </vt:variant>
      <vt:variant>
        <vt:i4>1769525</vt:i4>
      </vt:variant>
      <vt:variant>
        <vt:i4>152</vt:i4>
      </vt:variant>
      <vt:variant>
        <vt:i4>0</vt:i4>
      </vt:variant>
      <vt:variant>
        <vt:i4>5</vt:i4>
      </vt:variant>
      <vt:variant>
        <vt:lpwstr/>
      </vt:variant>
      <vt:variant>
        <vt:lpwstr>_Toc367952415</vt:lpwstr>
      </vt:variant>
      <vt:variant>
        <vt:i4>1769525</vt:i4>
      </vt:variant>
      <vt:variant>
        <vt:i4>146</vt:i4>
      </vt:variant>
      <vt:variant>
        <vt:i4>0</vt:i4>
      </vt:variant>
      <vt:variant>
        <vt:i4>5</vt:i4>
      </vt:variant>
      <vt:variant>
        <vt:lpwstr/>
      </vt:variant>
      <vt:variant>
        <vt:lpwstr>_Toc367952414</vt:lpwstr>
      </vt:variant>
      <vt:variant>
        <vt:i4>1769525</vt:i4>
      </vt:variant>
      <vt:variant>
        <vt:i4>140</vt:i4>
      </vt:variant>
      <vt:variant>
        <vt:i4>0</vt:i4>
      </vt:variant>
      <vt:variant>
        <vt:i4>5</vt:i4>
      </vt:variant>
      <vt:variant>
        <vt:lpwstr/>
      </vt:variant>
      <vt:variant>
        <vt:lpwstr>_Toc367952413</vt:lpwstr>
      </vt:variant>
      <vt:variant>
        <vt:i4>1769525</vt:i4>
      </vt:variant>
      <vt:variant>
        <vt:i4>134</vt:i4>
      </vt:variant>
      <vt:variant>
        <vt:i4>0</vt:i4>
      </vt:variant>
      <vt:variant>
        <vt:i4>5</vt:i4>
      </vt:variant>
      <vt:variant>
        <vt:lpwstr/>
      </vt:variant>
      <vt:variant>
        <vt:lpwstr>_Toc367952412</vt:lpwstr>
      </vt:variant>
      <vt:variant>
        <vt:i4>1769525</vt:i4>
      </vt:variant>
      <vt:variant>
        <vt:i4>128</vt:i4>
      </vt:variant>
      <vt:variant>
        <vt:i4>0</vt:i4>
      </vt:variant>
      <vt:variant>
        <vt:i4>5</vt:i4>
      </vt:variant>
      <vt:variant>
        <vt:lpwstr/>
      </vt:variant>
      <vt:variant>
        <vt:lpwstr>_Toc367952411</vt:lpwstr>
      </vt:variant>
      <vt:variant>
        <vt:i4>1769525</vt:i4>
      </vt:variant>
      <vt:variant>
        <vt:i4>122</vt:i4>
      </vt:variant>
      <vt:variant>
        <vt:i4>0</vt:i4>
      </vt:variant>
      <vt:variant>
        <vt:i4>5</vt:i4>
      </vt:variant>
      <vt:variant>
        <vt:lpwstr/>
      </vt:variant>
      <vt:variant>
        <vt:lpwstr>_Toc367952410</vt:lpwstr>
      </vt:variant>
      <vt:variant>
        <vt:i4>1703989</vt:i4>
      </vt:variant>
      <vt:variant>
        <vt:i4>116</vt:i4>
      </vt:variant>
      <vt:variant>
        <vt:i4>0</vt:i4>
      </vt:variant>
      <vt:variant>
        <vt:i4>5</vt:i4>
      </vt:variant>
      <vt:variant>
        <vt:lpwstr/>
      </vt:variant>
      <vt:variant>
        <vt:lpwstr>_Toc367952409</vt:lpwstr>
      </vt:variant>
      <vt:variant>
        <vt:i4>1703989</vt:i4>
      </vt:variant>
      <vt:variant>
        <vt:i4>110</vt:i4>
      </vt:variant>
      <vt:variant>
        <vt:i4>0</vt:i4>
      </vt:variant>
      <vt:variant>
        <vt:i4>5</vt:i4>
      </vt:variant>
      <vt:variant>
        <vt:lpwstr/>
      </vt:variant>
      <vt:variant>
        <vt:lpwstr>_Toc367952408</vt:lpwstr>
      </vt:variant>
      <vt:variant>
        <vt:i4>1703989</vt:i4>
      </vt:variant>
      <vt:variant>
        <vt:i4>104</vt:i4>
      </vt:variant>
      <vt:variant>
        <vt:i4>0</vt:i4>
      </vt:variant>
      <vt:variant>
        <vt:i4>5</vt:i4>
      </vt:variant>
      <vt:variant>
        <vt:lpwstr/>
      </vt:variant>
      <vt:variant>
        <vt:lpwstr>_Toc367952407</vt:lpwstr>
      </vt:variant>
      <vt:variant>
        <vt:i4>1703989</vt:i4>
      </vt:variant>
      <vt:variant>
        <vt:i4>98</vt:i4>
      </vt:variant>
      <vt:variant>
        <vt:i4>0</vt:i4>
      </vt:variant>
      <vt:variant>
        <vt:i4>5</vt:i4>
      </vt:variant>
      <vt:variant>
        <vt:lpwstr/>
      </vt:variant>
      <vt:variant>
        <vt:lpwstr>_Toc367952406</vt:lpwstr>
      </vt:variant>
      <vt:variant>
        <vt:i4>1703989</vt:i4>
      </vt:variant>
      <vt:variant>
        <vt:i4>92</vt:i4>
      </vt:variant>
      <vt:variant>
        <vt:i4>0</vt:i4>
      </vt:variant>
      <vt:variant>
        <vt:i4>5</vt:i4>
      </vt:variant>
      <vt:variant>
        <vt:lpwstr/>
      </vt:variant>
      <vt:variant>
        <vt:lpwstr>_Toc367952405</vt:lpwstr>
      </vt:variant>
      <vt:variant>
        <vt:i4>1703989</vt:i4>
      </vt:variant>
      <vt:variant>
        <vt:i4>86</vt:i4>
      </vt:variant>
      <vt:variant>
        <vt:i4>0</vt:i4>
      </vt:variant>
      <vt:variant>
        <vt:i4>5</vt:i4>
      </vt:variant>
      <vt:variant>
        <vt:lpwstr/>
      </vt:variant>
      <vt:variant>
        <vt:lpwstr>_Toc367952404</vt:lpwstr>
      </vt:variant>
      <vt:variant>
        <vt:i4>1703989</vt:i4>
      </vt:variant>
      <vt:variant>
        <vt:i4>80</vt:i4>
      </vt:variant>
      <vt:variant>
        <vt:i4>0</vt:i4>
      </vt:variant>
      <vt:variant>
        <vt:i4>5</vt:i4>
      </vt:variant>
      <vt:variant>
        <vt:lpwstr/>
      </vt:variant>
      <vt:variant>
        <vt:lpwstr>_Toc367952403</vt:lpwstr>
      </vt:variant>
      <vt:variant>
        <vt:i4>1703989</vt:i4>
      </vt:variant>
      <vt:variant>
        <vt:i4>74</vt:i4>
      </vt:variant>
      <vt:variant>
        <vt:i4>0</vt:i4>
      </vt:variant>
      <vt:variant>
        <vt:i4>5</vt:i4>
      </vt:variant>
      <vt:variant>
        <vt:lpwstr/>
      </vt:variant>
      <vt:variant>
        <vt:lpwstr>_Toc367952402</vt:lpwstr>
      </vt:variant>
      <vt:variant>
        <vt:i4>1703989</vt:i4>
      </vt:variant>
      <vt:variant>
        <vt:i4>68</vt:i4>
      </vt:variant>
      <vt:variant>
        <vt:i4>0</vt:i4>
      </vt:variant>
      <vt:variant>
        <vt:i4>5</vt:i4>
      </vt:variant>
      <vt:variant>
        <vt:lpwstr/>
      </vt:variant>
      <vt:variant>
        <vt:lpwstr>_Toc367952401</vt:lpwstr>
      </vt:variant>
      <vt:variant>
        <vt:i4>1703989</vt:i4>
      </vt:variant>
      <vt:variant>
        <vt:i4>62</vt:i4>
      </vt:variant>
      <vt:variant>
        <vt:i4>0</vt:i4>
      </vt:variant>
      <vt:variant>
        <vt:i4>5</vt:i4>
      </vt:variant>
      <vt:variant>
        <vt:lpwstr/>
      </vt:variant>
      <vt:variant>
        <vt:lpwstr>_Toc367952400</vt:lpwstr>
      </vt:variant>
      <vt:variant>
        <vt:i4>1245234</vt:i4>
      </vt:variant>
      <vt:variant>
        <vt:i4>56</vt:i4>
      </vt:variant>
      <vt:variant>
        <vt:i4>0</vt:i4>
      </vt:variant>
      <vt:variant>
        <vt:i4>5</vt:i4>
      </vt:variant>
      <vt:variant>
        <vt:lpwstr/>
      </vt:variant>
      <vt:variant>
        <vt:lpwstr>_Toc367952399</vt:lpwstr>
      </vt:variant>
      <vt:variant>
        <vt:i4>1245234</vt:i4>
      </vt:variant>
      <vt:variant>
        <vt:i4>50</vt:i4>
      </vt:variant>
      <vt:variant>
        <vt:i4>0</vt:i4>
      </vt:variant>
      <vt:variant>
        <vt:i4>5</vt:i4>
      </vt:variant>
      <vt:variant>
        <vt:lpwstr/>
      </vt:variant>
      <vt:variant>
        <vt:lpwstr>_Toc367952398</vt:lpwstr>
      </vt:variant>
      <vt:variant>
        <vt:i4>1245234</vt:i4>
      </vt:variant>
      <vt:variant>
        <vt:i4>44</vt:i4>
      </vt:variant>
      <vt:variant>
        <vt:i4>0</vt:i4>
      </vt:variant>
      <vt:variant>
        <vt:i4>5</vt:i4>
      </vt:variant>
      <vt:variant>
        <vt:lpwstr/>
      </vt:variant>
      <vt:variant>
        <vt:lpwstr>_Toc367952397</vt:lpwstr>
      </vt:variant>
      <vt:variant>
        <vt:i4>1245234</vt:i4>
      </vt:variant>
      <vt:variant>
        <vt:i4>38</vt:i4>
      </vt:variant>
      <vt:variant>
        <vt:i4>0</vt:i4>
      </vt:variant>
      <vt:variant>
        <vt:i4>5</vt:i4>
      </vt:variant>
      <vt:variant>
        <vt:lpwstr/>
      </vt:variant>
      <vt:variant>
        <vt:lpwstr>_Toc367952396</vt:lpwstr>
      </vt:variant>
      <vt:variant>
        <vt:i4>1245234</vt:i4>
      </vt:variant>
      <vt:variant>
        <vt:i4>32</vt:i4>
      </vt:variant>
      <vt:variant>
        <vt:i4>0</vt:i4>
      </vt:variant>
      <vt:variant>
        <vt:i4>5</vt:i4>
      </vt:variant>
      <vt:variant>
        <vt:lpwstr/>
      </vt:variant>
      <vt:variant>
        <vt:lpwstr>_Toc367952395</vt:lpwstr>
      </vt:variant>
      <vt:variant>
        <vt:i4>1245234</vt:i4>
      </vt:variant>
      <vt:variant>
        <vt:i4>26</vt:i4>
      </vt:variant>
      <vt:variant>
        <vt:i4>0</vt:i4>
      </vt:variant>
      <vt:variant>
        <vt:i4>5</vt:i4>
      </vt:variant>
      <vt:variant>
        <vt:lpwstr/>
      </vt:variant>
      <vt:variant>
        <vt:lpwstr>_Toc367952394</vt:lpwstr>
      </vt:variant>
      <vt:variant>
        <vt:i4>1245234</vt:i4>
      </vt:variant>
      <vt:variant>
        <vt:i4>20</vt:i4>
      </vt:variant>
      <vt:variant>
        <vt:i4>0</vt:i4>
      </vt:variant>
      <vt:variant>
        <vt:i4>5</vt:i4>
      </vt:variant>
      <vt:variant>
        <vt:lpwstr/>
      </vt:variant>
      <vt:variant>
        <vt:lpwstr>_Toc367952393</vt:lpwstr>
      </vt:variant>
      <vt:variant>
        <vt:i4>1245234</vt:i4>
      </vt:variant>
      <vt:variant>
        <vt:i4>14</vt:i4>
      </vt:variant>
      <vt:variant>
        <vt:i4>0</vt:i4>
      </vt:variant>
      <vt:variant>
        <vt:i4>5</vt:i4>
      </vt:variant>
      <vt:variant>
        <vt:lpwstr/>
      </vt:variant>
      <vt:variant>
        <vt:lpwstr>_Toc367952392</vt:lpwstr>
      </vt:variant>
      <vt:variant>
        <vt:i4>1245234</vt:i4>
      </vt:variant>
      <vt:variant>
        <vt:i4>8</vt:i4>
      </vt:variant>
      <vt:variant>
        <vt:i4>0</vt:i4>
      </vt:variant>
      <vt:variant>
        <vt:i4>5</vt:i4>
      </vt:variant>
      <vt:variant>
        <vt:lpwstr/>
      </vt:variant>
      <vt:variant>
        <vt:lpwstr>_Toc367952391</vt:lpwstr>
      </vt:variant>
      <vt:variant>
        <vt:i4>1245234</vt:i4>
      </vt:variant>
      <vt:variant>
        <vt:i4>2</vt:i4>
      </vt:variant>
      <vt:variant>
        <vt:i4>0</vt:i4>
      </vt:variant>
      <vt:variant>
        <vt:i4>5</vt:i4>
      </vt:variant>
      <vt:variant>
        <vt:lpwstr/>
      </vt:variant>
      <vt:variant>
        <vt:lpwstr>_Toc367952390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Alabama Business Plan</dc:title>
  <dc:subject>Risk MAP Program Business Plan</dc:subject>
  <dc:creator>Fiscal Year 2011 – Fiscal Year 2015</dc:creator>
  <cp:keywords>map flood program datum management</cp:keywords>
  <dc:description/>
  <cp:lastModifiedBy>Ervin, Wanda</cp:lastModifiedBy>
  <cp:revision>2</cp:revision>
  <cp:lastPrinted>2016-07-26T16:13:00Z</cp:lastPrinted>
  <dcterms:created xsi:type="dcterms:W3CDTF">2018-01-22T15:17:00Z</dcterms:created>
  <dcterms:modified xsi:type="dcterms:W3CDTF">2018-01-22T15:17:00Z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0x0101003C663922E4FA4044A86094361A71760D</vt:lpwstr>
  </property>
</Properties>
</file>