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C2304E" w:rsidRDefault="00AC2257">
      <w:pPr>
        <w:pStyle w:val="NoSpacing"/>
        <w:rPr>
          <w:rFonts w:ascii="Cambria" w:hAnsi="Cambria"/>
          <w:sz w:val="72"/>
          <w:szCs w:val="72"/>
        </w:rPr>
      </w:pPr>
      <w:r>
        <w:rPr>
          <w:noProof/>
        </w:rPr>
        <mc:AlternateContent>
          <mc:Choice Requires="wps">
            <w:drawing>
              <wp:anchor distT="0" distB="0" distL="114300" distR="114300" simplePos="0" relativeHeight="251657216" behindDoc="0" locked="0" layoutInCell="0" allowOverlap="1" wp14:anchorId="109021BE" wp14:editId="046B3591">
                <wp:simplePos x="0" y="0"/>
                <wp:positionH relativeFrom="page">
                  <wp:posOffset>-129540</wp:posOffset>
                </wp:positionH>
                <wp:positionV relativeFrom="page">
                  <wp:posOffset>-76200</wp:posOffset>
                </wp:positionV>
                <wp:extent cx="8155305" cy="542925"/>
                <wp:effectExtent l="0" t="0" r="0" b="952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5305" cy="542925"/>
                        </a:xfrm>
                        <a:prstGeom prst="rect">
                          <a:avLst/>
                        </a:prstGeom>
                        <a:gradFill rotWithShape="1">
                          <a:gsLst>
                            <a:gs pos="0">
                              <a:srgbClr val="DAEEF3"/>
                            </a:gs>
                            <a:gs pos="50000">
                              <a:srgbClr val="205867"/>
                            </a:gs>
                            <a:gs pos="100000">
                              <a:srgbClr val="DAEEF3"/>
                            </a:gs>
                          </a:gsLst>
                          <a:lin ang="5400000" scaled="1"/>
                        </a:gradFill>
                        <a:ln>
                          <a:noFill/>
                        </a:ln>
                        <a:extLs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263C179" id="Rectangle 2" o:spid="_x0000_s1026" style="position:absolute;margin-left:-10.2pt;margin-top:-6pt;width:642.15pt;height:42.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" o:allowincell="f" fillcolor="#daeef3" stroked="f" strokecolor="#31849b">
                <v:fill color2="#205867" rotate="t" focus="50%" type="gradient"/>
                <w10:wrap anchorx="page" anchory="page"/>
              </v:rect>
            </w:pict>
          </mc:Fallback>
        </mc:AlternateContent>
      </w:r>
    </w:p>
    <w:p w:rsidR="007A08DD" w:rsidRPr="00A330F8" w:rsidRDefault="00C459EA" w:rsidP="00AF0B08">
      <w:pPr>
        <w:pStyle w:val="Caption"/>
        <w:rPr>
          <w:sz w:val="36"/>
        </w:rPr>
      </w:pPr>
      <w:r w:rsidRPr="00A330F8">
        <w:rPr>
          <w:sz w:val="36"/>
        </w:rPr>
        <w:t xml:space="preserve">State of Alabama           </w:t>
      </w:r>
    </w:p>
    <w:p w:rsidR="00C2304E" w:rsidRDefault="00C459EA" w:rsidP="00AF0B08">
      <w:pPr>
        <w:pStyle w:val="Caption"/>
        <w:rPr>
          <w:sz w:val="36"/>
        </w:rPr>
      </w:pPr>
      <w:r w:rsidRPr="00A330F8">
        <w:rPr>
          <w:sz w:val="36"/>
        </w:rPr>
        <w:t>Office of Water Resources</w:t>
      </w:r>
    </w:p>
    <w:p w:rsidR="0024560B" w:rsidRPr="005C37E2" w:rsidRDefault="0024560B" w:rsidP="0024560B">
      <w:pPr>
        <w:pStyle w:val="NoSpacing"/>
        <w:jc w:val="center"/>
        <w:rPr>
          <w:rFonts w:ascii="Cambria" w:hAnsi="Cambria"/>
          <w:i/>
          <w:sz w:val="28"/>
          <w:szCs w:val="28"/>
        </w:rPr>
      </w:pPr>
    </w:p>
    <w:p w:rsidR="00C2304E" w:rsidRPr="005D5357" w:rsidRDefault="00C2304E" w:rsidP="00C2304E">
      <w:pPr>
        <w:pStyle w:val="NoSpacing"/>
        <w:jc w:val="center"/>
        <w:rPr>
          <w:rFonts w:ascii="Cambria" w:hAnsi="Cambria"/>
          <w:sz w:val="48"/>
          <w:szCs w:val="48"/>
        </w:rPr>
      </w:pPr>
      <w:r w:rsidRPr="005D5357">
        <w:rPr>
          <w:rFonts w:ascii="Cambria" w:hAnsi="Cambria"/>
          <w:sz w:val="48"/>
          <w:szCs w:val="48"/>
        </w:rPr>
        <w:t>Risk MAP Program Business Plan</w:t>
      </w:r>
    </w:p>
    <w:p w:rsidR="00C2304E" w:rsidRPr="005C37E2" w:rsidRDefault="00C2304E" w:rsidP="00C2304E">
      <w:pPr>
        <w:pStyle w:val="NoSpacing"/>
        <w:jc w:val="center"/>
        <w:rPr>
          <w:rFonts w:ascii="Cambria" w:hAnsi="Cambria"/>
          <w:i/>
          <w:sz w:val="28"/>
          <w:szCs w:val="28"/>
        </w:rPr>
      </w:pPr>
    </w:p>
    <w:p w:rsidR="00C2304E" w:rsidRPr="000A3715" w:rsidRDefault="00C2304E" w:rsidP="00C85AAC">
      <w:pPr>
        <w:pStyle w:val="NoSpacing"/>
        <w:tabs>
          <w:tab w:val="left" w:pos="1080"/>
        </w:tabs>
        <w:jc w:val="center"/>
        <w:rPr>
          <w:rFonts w:ascii="Cambria" w:hAnsi="Cambria"/>
          <w:b/>
          <w:i/>
          <w:color w:val="31849B"/>
          <w:sz w:val="36"/>
          <w:szCs w:val="36"/>
        </w:rPr>
      </w:pPr>
      <w:r w:rsidRPr="000A3715">
        <w:rPr>
          <w:rFonts w:ascii="Cambria" w:hAnsi="Cambria"/>
          <w:b/>
          <w:i/>
          <w:color w:val="31849B"/>
          <w:sz w:val="36"/>
          <w:szCs w:val="36"/>
        </w:rPr>
        <w:t xml:space="preserve">Increasing Risk Awareness, Resilience, and </w:t>
      </w:r>
      <w:r w:rsidR="000A3715" w:rsidRPr="000A3715">
        <w:rPr>
          <w:rFonts w:ascii="Cambria" w:hAnsi="Cambria"/>
          <w:b/>
          <w:i/>
          <w:color w:val="31849B"/>
          <w:sz w:val="36"/>
          <w:szCs w:val="36"/>
        </w:rPr>
        <w:t xml:space="preserve">Sustainable </w:t>
      </w:r>
      <w:r w:rsidRPr="000A3715">
        <w:rPr>
          <w:rFonts w:ascii="Cambria" w:hAnsi="Cambria"/>
          <w:b/>
          <w:i/>
          <w:color w:val="31849B"/>
          <w:sz w:val="36"/>
          <w:szCs w:val="36"/>
        </w:rPr>
        <w:t>Mitigation Action</w:t>
      </w:r>
      <w:r w:rsidR="000A3715" w:rsidRPr="000A3715">
        <w:rPr>
          <w:rFonts w:ascii="Cambria" w:hAnsi="Cambria"/>
          <w:b/>
          <w:i/>
          <w:color w:val="31849B"/>
          <w:sz w:val="36"/>
          <w:szCs w:val="36"/>
        </w:rPr>
        <w:t>s</w:t>
      </w:r>
      <w:r w:rsidRPr="000A3715">
        <w:rPr>
          <w:rFonts w:ascii="Cambria" w:hAnsi="Cambria"/>
          <w:b/>
          <w:i/>
          <w:color w:val="31849B"/>
          <w:sz w:val="36"/>
          <w:szCs w:val="36"/>
        </w:rPr>
        <w:t xml:space="preserve"> in Alabama</w:t>
      </w:r>
    </w:p>
    <w:p w:rsidR="00C2304E" w:rsidRPr="005C37E2" w:rsidRDefault="00AC2257" w:rsidP="00C2304E">
      <w:pPr>
        <w:pStyle w:val="NoSpacing"/>
        <w:jc w:val="center"/>
        <w:rPr>
          <w:rFonts w:ascii="Cambria" w:hAnsi="Cambria"/>
          <w:bCs/>
          <w:sz w:val="32"/>
          <w:szCs w:val="32"/>
        </w:rPr>
      </w:pPr>
      <w:r>
        <w:rPr>
          <w:noProof/>
        </w:rPr>
        <mc:AlternateContent>
          <mc:Choice Requires="wps">
            <w:drawing>
              <wp:anchor distT="0" distB="0" distL="114300" distR="114300" simplePos="0" relativeHeight="251659264" behindDoc="0" locked="0" layoutInCell="1" allowOverlap="1" wp14:anchorId="1FF2B05A" wp14:editId="3C643AC5">
                <wp:simplePos x="0" y="0"/>
                <wp:positionH relativeFrom="column">
                  <wp:posOffset>1456055</wp:posOffset>
                </wp:positionH>
                <wp:positionV relativeFrom="paragraph">
                  <wp:posOffset>174625</wp:posOffset>
                </wp:positionV>
                <wp:extent cx="3383280" cy="329565"/>
                <wp:effectExtent l="0" t="0" r="762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732" w:rsidRPr="00A330F8" w:rsidRDefault="005E7732" w:rsidP="00A330F8">
                            <w:pPr>
                              <w:ind w:left="-270" w:right="105"/>
                              <w:jc w:val="center"/>
                              <w:rPr>
                                <w:rFonts w:asciiTheme="majorHAnsi" w:hAnsiTheme="majorHAnsi"/>
                                <w:sz w:val="32"/>
                                <w:szCs w:val="32"/>
                              </w:rPr>
                            </w:pPr>
                            <w:r w:rsidRPr="00A330F8">
                              <w:rPr>
                                <w:rFonts w:asciiTheme="majorHAnsi" w:hAnsiTheme="majorHAnsi"/>
                                <w:sz w:val="32"/>
                                <w:szCs w:val="32"/>
                              </w:rPr>
                              <w:t>Fiscal Years 201</w:t>
                            </w:r>
                            <w:r>
                              <w:rPr>
                                <w:rFonts w:asciiTheme="majorHAnsi" w:hAnsiTheme="majorHAnsi"/>
                                <w:sz w:val="32"/>
                                <w:szCs w:val="32"/>
                              </w:rPr>
                              <w:t>7</w:t>
                            </w:r>
                            <w:r w:rsidRPr="00A330F8">
                              <w:rPr>
                                <w:rFonts w:asciiTheme="majorHAnsi" w:hAnsiTheme="majorHAnsi"/>
                                <w:sz w:val="32"/>
                                <w:szCs w:val="32"/>
                              </w:rPr>
                              <w:t xml:space="preserve"> to 20</w:t>
                            </w:r>
                            <w:r>
                              <w:rPr>
                                <w:rFonts w:asciiTheme="majorHAnsi" w:hAnsiTheme="majorHAnsi"/>
                                <w:sz w:val="32"/>
                                <w:szCs w:val="32"/>
                              </w:rPr>
                              <w:t>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F2B05A" id="_x0000_t202" coordsize="21600,21600" o:spt="202" path="m,l,21600r21600,l21600,xe">
                <v:stroke joinstyle="miter"/>
                <v:path gradientshapeok="t" o:connecttype="rect"/>
              </v:shapetype>
              <v:shape id="Text Box 4" o:spid="_x0000_s1026" type="#_x0000_t202" style="position:absolute;left:0;text-align:left;margin-left:114.65pt;margin-top:13.75pt;width:266.4pt;height:2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" stroked="f">
                <v:textbox style="mso-fit-shape-to-text:t">
                  <w:txbxContent>
                    <w:p w:rsidR="005E7732" w:rsidRPr="00A330F8" w:rsidRDefault="005E7732" w:rsidP="00A330F8">
                      <w:pPr>
                        <w:ind w:left="-270" w:right="105"/>
                        <w:jc w:val="center"/>
                        <w:rPr>
                          <w:rFonts w:asciiTheme="majorHAnsi" w:hAnsiTheme="majorHAnsi"/>
                          <w:sz w:val="32"/>
                          <w:szCs w:val="32"/>
                        </w:rPr>
                      </w:pPr>
                      <w:r w:rsidRPr="00A330F8">
                        <w:rPr>
                          <w:rFonts w:asciiTheme="majorHAnsi" w:hAnsiTheme="majorHAnsi"/>
                          <w:sz w:val="32"/>
                          <w:szCs w:val="32"/>
                        </w:rPr>
                        <w:t>Fiscal Years 201</w:t>
                      </w:r>
                      <w:r>
                        <w:rPr>
                          <w:rFonts w:asciiTheme="majorHAnsi" w:hAnsiTheme="majorHAnsi"/>
                          <w:sz w:val="32"/>
                          <w:szCs w:val="32"/>
                        </w:rPr>
                        <w:t>7</w:t>
                      </w:r>
                      <w:r w:rsidRPr="00A330F8">
                        <w:rPr>
                          <w:rFonts w:asciiTheme="majorHAnsi" w:hAnsiTheme="majorHAnsi"/>
                          <w:sz w:val="32"/>
                          <w:szCs w:val="32"/>
                        </w:rPr>
                        <w:t xml:space="preserve"> to 20</w:t>
                      </w:r>
                      <w:r>
                        <w:rPr>
                          <w:rFonts w:asciiTheme="majorHAnsi" w:hAnsiTheme="majorHAnsi"/>
                          <w:sz w:val="32"/>
                          <w:szCs w:val="32"/>
                        </w:rPr>
                        <w:t>21</w:t>
                      </w:r>
                    </w:p>
                  </w:txbxContent>
                </v:textbox>
              </v:shape>
            </w:pict>
          </mc:Fallback>
        </mc:AlternateContent>
      </w:r>
    </w:p>
    <w:p w:rsidR="00C2304E" w:rsidRDefault="00C2304E" w:rsidP="00C2304E">
      <w:pPr>
        <w:jc w:val="center"/>
      </w:pPr>
    </w:p>
    <w:tbl>
      <w:tblPr>
        <w:tblW w:w="5000" w:type="pct"/>
        <w:jc w:val="center"/>
        <w:tblLook w:val="04A0" w:firstRow="1" w:lastRow="0" w:firstColumn="1" w:lastColumn="0" w:noHBand="0" w:noVBand="1"/>
      </w:tblPr>
      <w:tblGrid>
        <w:gridCol w:w="9533"/>
      </w:tblGrid>
      <w:tr w:rsidR="000D5A74" w:rsidRPr="005C37E2" w:rsidTr="000D5A74">
        <w:trPr>
          <w:trHeight w:val="6695"/>
          <w:jc w:val="center"/>
        </w:trPr>
        <w:tc>
          <w:tcPr>
            <w:tcW w:w="5000" w:type="pct"/>
          </w:tcPr>
          <w:p w:rsidR="000D5A74" w:rsidRPr="005C37E2" w:rsidRDefault="0024560B" w:rsidP="00A36588">
            <w:pPr>
              <w:pStyle w:val="NoSpacing"/>
              <w:jc w:val="center"/>
              <w:rPr>
                <w:rFonts w:ascii="Cambria" w:hAnsi="Cambria"/>
                <w:caps/>
                <w:sz w:val="44"/>
                <w:szCs w:val="44"/>
              </w:rPr>
            </w:pPr>
            <w:r>
              <w:rPr>
                <w:noProof/>
              </w:rPr>
              <w:drawing>
                <wp:anchor distT="0" distB="0" distL="114300" distR="114300" simplePos="0" relativeHeight="251655168" behindDoc="0" locked="0" layoutInCell="1" allowOverlap="1" wp14:anchorId="6C2F7BBE" wp14:editId="74AB229A">
                  <wp:simplePos x="0" y="0"/>
                  <wp:positionH relativeFrom="column">
                    <wp:posOffset>4371975</wp:posOffset>
                  </wp:positionH>
                  <wp:positionV relativeFrom="paragraph">
                    <wp:posOffset>3927475</wp:posOffset>
                  </wp:positionV>
                  <wp:extent cx="1657350" cy="1579245"/>
                  <wp:effectExtent l="0" t="0" r="0" b="0"/>
                  <wp:wrapNone/>
                  <wp:docPr id="48" name="Picture 10092" descr="OW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2" descr="OWR-bi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57350" cy="1579245"/>
                          </a:xfrm>
                          <a:prstGeom prst="rect">
                            <a:avLst/>
                          </a:prstGeom>
                          <a:noFill/>
                          <a:ln>
                            <a:noFill/>
                          </a:ln>
                          <a:extLst>
                            <a:ext uri="{53640926-AAD7-44D8-BBD7-CCE9431645EC}">
                              <a14:shadowObscured xmlns:a14="http://schemas.microsoft.com/office/drawing/2010/main"/>
                            </a:ext>
                          </a:extLst>
                        </pic:spPr>
                      </pic:pic>
                    </a:graphicData>
                  </a:graphic>
                </wp:anchor>
              </w:drawing>
            </w:r>
            <w:r>
              <w:rPr>
                <w:b/>
                <w:bCs/>
                <w:noProof/>
              </w:rPr>
              <w:drawing>
                <wp:anchor distT="0" distB="0" distL="114300" distR="114300" simplePos="0" relativeHeight="251654144" behindDoc="0" locked="0" layoutInCell="1" allowOverlap="1" wp14:anchorId="645B7471" wp14:editId="238EEEB1">
                  <wp:simplePos x="0" y="0"/>
                  <wp:positionH relativeFrom="column">
                    <wp:posOffset>-959485</wp:posOffset>
                  </wp:positionH>
                  <wp:positionV relativeFrom="paragraph">
                    <wp:posOffset>356235</wp:posOffset>
                  </wp:positionV>
                  <wp:extent cx="7881620" cy="3751580"/>
                  <wp:effectExtent l="19050" t="0" r="5080" b="0"/>
                  <wp:wrapNone/>
                  <wp:docPr id="46" name="Picture 10094" descr="AL business plan cover bkg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4" descr="AL business plan cover bkg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1620" cy="3751580"/>
                          </a:xfrm>
                          <a:prstGeom prst="rect">
                            <a:avLst/>
                          </a:prstGeom>
                          <a:noFill/>
                        </pic:spPr>
                      </pic:pic>
                    </a:graphicData>
                  </a:graphic>
                </wp:anchor>
              </w:drawing>
            </w:r>
            <w:r w:rsidR="00AC2257">
              <w:rPr>
                <w:noProof/>
              </w:rPr>
              <mc:AlternateContent>
                <mc:Choice Requires="wps">
                  <w:drawing>
                    <wp:anchor distT="0" distB="0" distL="114300" distR="114300" simplePos="0" relativeHeight="251658240" behindDoc="0" locked="0" layoutInCell="0" allowOverlap="1" wp14:anchorId="3D67B566" wp14:editId="4EA6CD44">
                      <wp:simplePos x="0" y="0"/>
                      <wp:positionH relativeFrom="page">
                        <wp:posOffset>-124460</wp:posOffset>
                      </wp:positionH>
                      <wp:positionV relativeFrom="page">
                        <wp:posOffset>9587230</wp:posOffset>
                      </wp:positionV>
                      <wp:extent cx="8161020" cy="480695"/>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480695"/>
                              </a:xfrm>
                              <a:prstGeom prst="rect">
                                <a:avLst/>
                              </a:prstGeom>
                              <a:gradFill rotWithShape="1">
                                <a:gsLst>
                                  <a:gs pos="0">
                                    <a:srgbClr val="DAEEF3"/>
                                  </a:gs>
                                  <a:gs pos="100000">
                                    <a:srgbClr val="205867"/>
                                  </a:gs>
                                </a:gsLst>
                                <a:lin ang="5400000" scaled="1"/>
                              </a:gradFill>
                              <a:ln>
                                <a:noFill/>
                              </a:ln>
                              <a:extLs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707F7DC" id="Rectangle 3" o:spid="_x0000_s1026" style="position:absolute;margin-left:-9.8pt;margin-top:754.9pt;width:642.6pt;height:37.85pt;z-index:2516582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" o:allowincell="f" fillcolor="#daeef3" stroked="f" strokecolor="#31849b">
                      <v:fill color2="#205867" rotate="t" focus="100%" type="gradient"/>
                      <w10:wrap anchorx="page" anchory="page"/>
                    </v:rect>
                  </w:pict>
                </mc:Fallback>
              </mc:AlternateContent>
            </w:r>
            <w:r w:rsidR="00C2304E">
              <w:rPr>
                <w:noProof/>
              </w:rPr>
              <w:br w:type="page"/>
            </w:r>
          </w:p>
        </w:tc>
      </w:tr>
    </w:tbl>
    <w:p w:rsidR="00964CB3" w:rsidRDefault="00964CB3"/>
    <w:tbl>
      <w:tblPr>
        <w:tblpPr w:leftFromText="187" w:rightFromText="187" w:horzAnchor="margin" w:tblpXSpec="center" w:tblpYSpec="bottom"/>
        <w:tblW w:w="5000" w:type="pct"/>
        <w:tblLook w:val="04A0" w:firstRow="1" w:lastRow="0" w:firstColumn="1" w:lastColumn="0" w:noHBand="0" w:noVBand="1"/>
      </w:tblPr>
      <w:tblGrid>
        <w:gridCol w:w="9533"/>
      </w:tblGrid>
      <w:tr w:rsidR="00964CB3">
        <w:tc>
          <w:tcPr>
            <w:tcW w:w="5000" w:type="pct"/>
          </w:tcPr>
          <w:p w:rsidR="00964CB3" w:rsidRDefault="00964CB3" w:rsidP="00964CB3">
            <w:pPr>
              <w:pStyle w:val="NoSpacing"/>
            </w:pPr>
          </w:p>
        </w:tc>
      </w:tr>
    </w:tbl>
    <w:p w:rsidR="00964CB3" w:rsidRDefault="00964CB3"/>
    <w:p w:rsidR="00963F42" w:rsidRDefault="00964CB3" w:rsidP="00A330F8">
      <w:pPr>
        <w:spacing w:after="120"/>
        <w:jc w:val="center"/>
        <w:rPr>
          <w:rFonts w:ascii="Cambria" w:hAnsi="Cambria"/>
          <w:b/>
          <w:color w:val="31849B"/>
          <w:szCs w:val="32"/>
        </w:rPr>
      </w:pPr>
      <w:r>
        <w:br w:type="page"/>
      </w:r>
      <w:bookmarkStart w:id="1" w:name="_Toc332802378"/>
      <w:r w:rsidR="00C459EA" w:rsidRPr="00A330F8">
        <w:rPr>
          <w:rFonts w:ascii="Cambria" w:hAnsi="Cambria"/>
          <w:b/>
          <w:color w:val="31849B"/>
          <w:sz w:val="32"/>
          <w:szCs w:val="32"/>
        </w:rPr>
        <w:lastRenderedPageBreak/>
        <w:t>Table of Contents</w:t>
      </w:r>
      <w:bookmarkEnd w:id="1"/>
    </w:p>
    <w:sdt>
      <w:sdtPr>
        <w:id w:val="-1345546182"/>
        <w:docPartObj>
          <w:docPartGallery w:val="Table of Contents"/>
          <w:docPartUnique/>
        </w:docPartObj>
      </w:sdtPr>
      <w:sdtEndPr>
        <w:rPr>
          <w:b/>
          <w:bCs/>
          <w:noProof/>
        </w:rPr>
      </w:sdtEndPr>
      <w:sdtContent>
        <w:p w:rsidR="00866A2E" w:rsidRPr="00A330F8" w:rsidRDefault="00963F42" w:rsidP="00A330F8">
          <w:pPr>
            <w:spacing w:after="120"/>
            <w:ind w:right="173"/>
            <w:jc w:val="right"/>
            <w:rPr>
              <w:rFonts w:asciiTheme="majorHAnsi" w:hAnsiTheme="majorHAnsi"/>
            </w:rPr>
          </w:pPr>
          <w:r w:rsidRPr="00A330F8">
            <w:rPr>
              <w:rFonts w:asciiTheme="majorHAnsi" w:hAnsiTheme="majorHAnsi"/>
            </w:rPr>
            <w:t>Page No.</w:t>
          </w:r>
        </w:p>
        <w:p w:rsidR="005E7732" w:rsidRDefault="00117D3C">
          <w:pPr>
            <w:pStyle w:val="TOC1"/>
            <w:rPr>
              <w:rFonts w:asciiTheme="minorHAnsi" w:eastAsiaTheme="minorEastAsia" w:hAnsiTheme="minorHAnsi" w:cstheme="minorBidi"/>
              <w:b w:val="0"/>
              <w:sz w:val="22"/>
            </w:rPr>
          </w:pPr>
          <w:r>
            <w:fldChar w:fldCharType="begin"/>
          </w:r>
          <w:r>
            <w:instrText xml:space="preserve"> TOC \o "1-5" \h \z \u </w:instrText>
          </w:r>
          <w:r>
            <w:fldChar w:fldCharType="separate"/>
          </w:r>
          <w:hyperlink w:anchor="_Toc457554597" w:history="1">
            <w:r w:rsidR="005E7732" w:rsidRPr="00446027">
              <w:rPr>
                <w:rStyle w:val="Hyperlink"/>
              </w:rPr>
              <w:t>List of Acronyms</w:t>
            </w:r>
            <w:r w:rsidR="005E7732">
              <w:rPr>
                <w:webHidden/>
              </w:rPr>
              <w:tab/>
            </w:r>
            <w:r w:rsidR="005E7732">
              <w:rPr>
                <w:webHidden/>
              </w:rPr>
              <w:fldChar w:fldCharType="begin"/>
            </w:r>
            <w:r w:rsidR="005E7732">
              <w:rPr>
                <w:webHidden/>
              </w:rPr>
              <w:instrText xml:space="preserve"> PAGEREF _Toc457554597 \h </w:instrText>
            </w:r>
            <w:r w:rsidR="005E7732">
              <w:rPr>
                <w:webHidden/>
              </w:rPr>
            </w:r>
            <w:r w:rsidR="005E7732">
              <w:rPr>
                <w:webHidden/>
              </w:rPr>
              <w:fldChar w:fldCharType="separate"/>
            </w:r>
            <w:r w:rsidR="005E7732">
              <w:rPr>
                <w:webHidden/>
              </w:rPr>
              <w:t>v</w:t>
            </w:r>
            <w:r w:rsidR="005E7732">
              <w:rPr>
                <w:webHidden/>
              </w:rPr>
              <w:fldChar w:fldCharType="end"/>
            </w:r>
          </w:hyperlink>
        </w:p>
        <w:p w:rsidR="005E7732" w:rsidRDefault="00296023">
          <w:pPr>
            <w:pStyle w:val="TOC1"/>
            <w:rPr>
              <w:rFonts w:asciiTheme="minorHAnsi" w:eastAsiaTheme="minorEastAsia" w:hAnsiTheme="minorHAnsi" w:cstheme="minorBidi"/>
              <w:b w:val="0"/>
              <w:sz w:val="22"/>
            </w:rPr>
          </w:pPr>
          <w:hyperlink w:anchor="_Toc457554598" w:history="1">
            <w:r w:rsidR="005E7732" w:rsidRPr="00446027">
              <w:rPr>
                <w:rStyle w:val="Hyperlink"/>
              </w:rPr>
              <w:t>Executive Summary</w:t>
            </w:r>
            <w:r w:rsidR="005E7732">
              <w:rPr>
                <w:webHidden/>
              </w:rPr>
              <w:tab/>
            </w:r>
            <w:r w:rsidR="005E7732">
              <w:rPr>
                <w:webHidden/>
              </w:rPr>
              <w:fldChar w:fldCharType="begin"/>
            </w:r>
            <w:r w:rsidR="005E7732">
              <w:rPr>
                <w:webHidden/>
              </w:rPr>
              <w:instrText xml:space="preserve"> PAGEREF _Toc457554598 \h </w:instrText>
            </w:r>
            <w:r w:rsidR="005E7732">
              <w:rPr>
                <w:webHidden/>
              </w:rPr>
            </w:r>
            <w:r w:rsidR="005E7732">
              <w:rPr>
                <w:webHidden/>
              </w:rPr>
              <w:fldChar w:fldCharType="separate"/>
            </w:r>
            <w:r w:rsidR="005E7732">
              <w:rPr>
                <w:webHidden/>
              </w:rPr>
              <w:t>8</w:t>
            </w:r>
            <w:r w:rsidR="005E7732">
              <w:rPr>
                <w:webHidden/>
              </w:rPr>
              <w:fldChar w:fldCharType="end"/>
            </w:r>
          </w:hyperlink>
        </w:p>
        <w:p w:rsidR="005E7732" w:rsidRDefault="00296023">
          <w:pPr>
            <w:pStyle w:val="TOC1"/>
            <w:rPr>
              <w:rFonts w:asciiTheme="minorHAnsi" w:eastAsiaTheme="minorEastAsia" w:hAnsiTheme="minorHAnsi" w:cstheme="minorBidi"/>
              <w:b w:val="0"/>
              <w:sz w:val="22"/>
            </w:rPr>
          </w:pPr>
          <w:hyperlink w:anchor="_Toc457554599" w:history="1">
            <w:r w:rsidR="005E7732" w:rsidRPr="00446027">
              <w:rPr>
                <w:rStyle w:val="Hyperlink"/>
              </w:rPr>
              <w:t>I.</w:t>
            </w:r>
            <w:r w:rsidR="005E7732">
              <w:rPr>
                <w:rFonts w:asciiTheme="minorHAnsi" w:eastAsiaTheme="minorEastAsia" w:hAnsiTheme="minorHAnsi" w:cstheme="minorBidi"/>
                <w:b w:val="0"/>
                <w:sz w:val="22"/>
              </w:rPr>
              <w:tab/>
            </w:r>
            <w:r w:rsidR="005E7732" w:rsidRPr="00446027">
              <w:rPr>
                <w:rStyle w:val="Hyperlink"/>
              </w:rPr>
              <w:t>Introduction</w:t>
            </w:r>
            <w:r w:rsidR="005E7732">
              <w:rPr>
                <w:webHidden/>
              </w:rPr>
              <w:tab/>
            </w:r>
            <w:r w:rsidR="005E7732">
              <w:rPr>
                <w:webHidden/>
              </w:rPr>
              <w:fldChar w:fldCharType="begin"/>
            </w:r>
            <w:r w:rsidR="005E7732">
              <w:rPr>
                <w:webHidden/>
              </w:rPr>
              <w:instrText xml:space="preserve"> PAGEREF _Toc457554599 \h </w:instrText>
            </w:r>
            <w:r w:rsidR="005E7732">
              <w:rPr>
                <w:webHidden/>
              </w:rPr>
            </w:r>
            <w:r w:rsidR="005E7732">
              <w:rPr>
                <w:webHidden/>
              </w:rPr>
              <w:fldChar w:fldCharType="separate"/>
            </w:r>
            <w:r w:rsidR="005E7732">
              <w:rPr>
                <w:webHidden/>
              </w:rPr>
              <w:t>9</w:t>
            </w:r>
            <w:r w:rsidR="005E7732">
              <w:rPr>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00" w:history="1">
            <w:r w:rsidR="005E7732" w:rsidRPr="00446027">
              <w:rPr>
                <w:rStyle w:val="Hyperlink"/>
                <w:noProof/>
              </w:rPr>
              <w:t>A.</w:t>
            </w:r>
            <w:r w:rsidR="005E7732">
              <w:rPr>
                <w:rFonts w:asciiTheme="minorHAnsi" w:eastAsiaTheme="minorEastAsia" w:hAnsiTheme="minorHAnsi" w:cstheme="minorBidi"/>
                <w:noProof/>
                <w:sz w:val="22"/>
                <w:szCs w:val="22"/>
              </w:rPr>
              <w:tab/>
            </w:r>
            <w:r w:rsidR="005E7732" w:rsidRPr="00446027">
              <w:rPr>
                <w:rStyle w:val="Hyperlink"/>
                <w:noProof/>
              </w:rPr>
              <w:t>Purpose and Need</w:t>
            </w:r>
            <w:r w:rsidR="005E7732">
              <w:rPr>
                <w:noProof/>
                <w:webHidden/>
              </w:rPr>
              <w:tab/>
            </w:r>
            <w:r w:rsidR="005E7732">
              <w:rPr>
                <w:noProof/>
                <w:webHidden/>
              </w:rPr>
              <w:fldChar w:fldCharType="begin"/>
            </w:r>
            <w:r w:rsidR="005E7732">
              <w:rPr>
                <w:noProof/>
                <w:webHidden/>
              </w:rPr>
              <w:instrText xml:space="preserve"> PAGEREF _Toc457554600 \h </w:instrText>
            </w:r>
            <w:r w:rsidR="005E7732">
              <w:rPr>
                <w:noProof/>
                <w:webHidden/>
              </w:rPr>
            </w:r>
            <w:r w:rsidR="005E7732">
              <w:rPr>
                <w:noProof/>
                <w:webHidden/>
              </w:rPr>
              <w:fldChar w:fldCharType="separate"/>
            </w:r>
            <w:r w:rsidR="005E7732">
              <w:rPr>
                <w:noProof/>
                <w:webHidden/>
              </w:rPr>
              <w:t>9</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01" w:history="1">
            <w:r w:rsidR="005E7732" w:rsidRPr="00446027">
              <w:rPr>
                <w:rStyle w:val="Hyperlink"/>
                <w:noProof/>
              </w:rPr>
              <w:t>B.</w:t>
            </w:r>
            <w:r w:rsidR="005E7732">
              <w:rPr>
                <w:rFonts w:asciiTheme="minorHAnsi" w:eastAsiaTheme="minorEastAsia" w:hAnsiTheme="minorHAnsi" w:cstheme="minorBidi"/>
                <w:noProof/>
                <w:sz w:val="22"/>
                <w:szCs w:val="22"/>
              </w:rPr>
              <w:tab/>
            </w:r>
            <w:r w:rsidR="005E7732" w:rsidRPr="00446027">
              <w:rPr>
                <w:rStyle w:val="Hyperlink"/>
                <w:noProof/>
              </w:rPr>
              <w:t>Vision, Mission, and Goals</w:t>
            </w:r>
            <w:r w:rsidR="005E7732">
              <w:rPr>
                <w:noProof/>
                <w:webHidden/>
              </w:rPr>
              <w:tab/>
            </w:r>
            <w:r w:rsidR="005E7732">
              <w:rPr>
                <w:noProof/>
                <w:webHidden/>
              </w:rPr>
              <w:fldChar w:fldCharType="begin"/>
            </w:r>
            <w:r w:rsidR="005E7732">
              <w:rPr>
                <w:noProof/>
                <w:webHidden/>
              </w:rPr>
              <w:instrText xml:space="preserve"> PAGEREF _Toc457554601 \h </w:instrText>
            </w:r>
            <w:r w:rsidR="005E7732">
              <w:rPr>
                <w:noProof/>
                <w:webHidden/>
              </w:rPr>
            </w:r>
            <w:r w:rsidR="005E7732">
              <w:rPr>
                <w:noProof/>
                <w:webHidden/>
              </w:rPr>
              <w:fldChar w:fldCharType="separate"/>
            </w:r>
            <w:r w:rsidR="005E7732">
              <w:rPr>
                <w:noProof/>
                <w:webHidden/>
              </w:rPr>
              <w:t>10</w:t>
            </w:r>
            <w:r w:rsidR="005E7732">
              <w:rPr>
                <w:noProof/>
                <w:webHidden/>
              </w:rPr>
              <w:fldChar w:fldCharType="end"/>
            </w:r>
          </w:hyperlink>
        </w:p>
        <w:p w:rsidR="005E7732" w:rsidRDefault="00296023">
          <w:pPr>
            <w:pStyle w:val="TOC3"/>
            <w:rPr>
              <w:rFonts w:asciiTheme="minorHAnsi" w:eastAsiaTheme="minorEastAsia" w:hAnsiTheme="minorHAnsi" w:cstheme="minorBidi"/>
            </w:rPr>
          </w:pPr>
          <w:hyperlink w:anchor="_Toc457554602" w:history="1">
            <w:r w:rsidR="005E7732" w:rsidRPr="00446027">
              <w:rPr>
                <w:rStyle w:val="Hyperlink"/>
              </w:rPr>
              <w:t>1.</w:t>
            </w:r>
            <w:r w:rsidR="005E7732">
              <w:rPr>
                <w:rFonts w:asciiTheme="minorHAnsi" w:eastAsiaTheme="minorEastAsia" w:hAnsiTheme="minorHAnsi" w:cstheme="minorBidi"/>
              </w:rPr>
              <w:tab/>
            </w:r>
            <w:r w:rsidR="005E7732" w:rsidRPr="00446027">
              <w:rPr>
                <w:rStyle w:val="Hyperlink"/>
              </w:rPr>
              <w:t>Vision and Mission Statements</w:t>
            </w:r>
            <w:r w:rsidR="005E7732">
              <w:rPr>
                <w:webHidden/>
              </w:rPr>
              <w:tab/>
            </w:r>
            <w:r w:rsidR="005E7732">
              <w:rPr>
                <w:webHidden/>
              </w:rPr>
              <w:fldChar w:fldCharType="begin"/>
            </w:r>
            <w:r w:rsidR="005E7732">
              <w:rPr>
                <w:webHidden/>
              </w:rPr>
              <w:instrText xml:space="preserve"> PAGEREF _Toc457554602 \h </w:instrText>
            </w:r>
            <w:r w:rsidR="005E7732">
              <w:rPr>
                <w:webHidden/>
              </w:rPr>
            </w:r>
            <w:r w:rsidR="005E7732">
              <w:rPr>
                <w:webHidden/>
              </w:rPr>
              <w:fldChar w:fldCharType="separate"/>
            </w:r>
            <w:r w:rsidR="005E7732">
              <w:rPr>
                <w:webHidden/>
              </w:rPr>
              <w:t>10</w:t>
            </w:r>
            <w:r w:rsidR="005E7732">
              <w:rPr>
                <w:webHidden/>
              </w:rPr>
              <w:fldChar w:fldCharType="end"/>
            </w:r>
          </w:hyperlink>
        </w:p>
        <w:p w:rsidR="005E7732" w:rsidRDefault="00296023">
          <w:pPr>
            <w:pStyle w:val="TOC3"/>
            <w:rPr>
              <w:rFonts w:asciiTheme="minorHAnsi" w:eastAsiaTheme="minorEastAsia" w:hAnsiTheme="minorHAnsi" w:cstheme="minorBidi"/>
            </w:rPr>
          </w:pPr>
          <w:hyperlink w:anchor="_Toc457554603" w:history="1">
            <w:r w:rsidR="005E7732" w:rsidRPr="00446027">
              <w:rPr>
                <w:rStyle w:val="Hyperlink"/>
              </w:rPr>
              <w:t>2.</w:t>
            </w:r>
            <w:r w:rsidR="005E7732">
              <w:rPr>
                <w:rFonts w:asciiTheme="minorHAnsi" w:eastAsiaTheme="minorEastAsia" w:hAnsiTheme="minorHAnsi" w:cstheme="minorBidi"/>
              </w:rPr>
              <w:tab/>
            </w:r>
            <w:r w:rsidR="005E7732" w:rsidRPr="00446027">
              <w:rPr>
                <w:rStyle w:val="Hyperlink"/>
              </w:rPr>
              <w:t>Program Goals</w:t>
            </w:r>
            <w:r w:rsidR="005E7732">
              <w:rPr>
                <w:webHidden/>
              </w:rPr>
              <w:tab/>
            </w:r>
            <w:r w:rsidR="005E7732">
              <w:rPr>
                <w:webHidden/>
              </w:rPr>
              <w:fldChar w:fldCharType="begin"/>
            </w:r>
            <w:r w:rsidR="005E7732">
              <w:rPr>
                <w:webHidden/>
              </w:rPr>
              <w:instrText xml:space="preserve"> PAGEREF _Toc457554603 \h </w:instrText>
            </w:r>
            <w:r w:rsidR="005E7732">
              <w:rPr>
                <w:webHidden/>
              </w:rPr>
            </w:r>
            <w:r w:rsidR="005E7732">
              <w:rPr>
                <w:webHidden/>
              </w:rPr>
              <w:fldChar w:fldCharType="separate"/>
            </w:r>
            <w:r w:rsidR="005E7732">
              <w:rPr>
                <w:webHidden/>
              </w:rPr>
              <w:t>10</w:t>
            </w:r>
            <w:r w:rsidR="005E7732">
              <w:rPr>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04" w:history="1">
            <w:r w:rsidR="005E7732" w:rsidRPr="00446027">
              <w:rPr>
                <w:rStyle w:val="Hyperlink"/>
                <w:noProof/>
              </w:rPr>
              <w:t>C.</w:t>
            </w:r>
            <w:r w:rsidR="005E7732">
              <w:rPr>
                <w:rFonts w:asciiTheme="minorHAnsi" w:eastAsiaTheme="minorEastAsia" w:hAnsiTheme="minorHAnsi" w:cstheme="minorBidi"/>
                <w:noProof/>
                <w:sz w:val="22"/>
                <w:szCs w:val="22"/>
              </w:rPr>
              <w:tab/>
            </w:r>
            <w:r w:rsidR="005E7732" w:rsidRPr="00446027">
              <w:rPr>
                <w:rStyle w:val="Hyperlink"/>
                <w:noProof/>
              </w:rPr>
              <w:t>Program Organization</w:t>
            </w:r>
            <w:r w:rsidR="005E7732">
              <w:rPr>
                <w:noProof/>
                <w:webHidden/>
              </w:rPr>
              <w:tab/>
            </w:r>
            <w:r w:rsidR="005E7732">
              <w:rPr>
                <w:noProof/>
                <w:webHidden/>
              </w:rPr>
              <w:fldChar w:fldCharType="begin"/>
            </w:r>
            <w:r w:rsidR="005E7732">
              <w:rPr>
                <w:noProof/>
                <w:webHidden/>
              </w:rPr>
              <w:instrText xml:space="preserve"> PAGEREF _Toc457554604 \h </w:instrText>
            </w:r>
            <w:r w:rsidR="005E7732">
              <w:rPr>
                <w:noProof/>
                <w:webHidden/>
              </w:rPr>
            </w:r>
            <w:r w:rsidR="005E7732">
              <w:rPr>
                <w:noProof/>
                <w:webHidden/>
              </w:rPr>
              <w:fldChar w:fldCharType="separate"/>
            </w:r>
            <w:r w:rsidR="005E7732">
              <w:rPr>
                <w:noProof/>
                <w:webHidden/>
              </w:rPr>
              <w:t>11</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05" w:history="1">
            <w:r w:rsidR="005E7732" w:rsidRPr="00446027">
              <w:rPr>
                <w:rStyle w:val="Hyperlink"/>
                <w:noProof/>
              </w:rPr>
              <w:t>D.</w:t>
            </w:r>
            <w:r w:rsidR="005E7732">
              <w:rPr>
                <w:rFonts w:asciiTheme="minorHAnsi" w:eastAsiaTheme="minorEastAsia" w:hAnsiTheme="minorHAnsi" w:cstheme="minorBidi"/>
                <w:noProof/>
                <w:sz w:val="22"/>
                <w:szCs w:val="22"/>
              </w:rPr>
              <w:tab/>
            </w:r>
            <w:r w:rsidR="005E7732" w:rsidRPr="00446027">
              <w:rPr>
                <w:rStyle w:val="Hyperlink"/>
                <w:noProof/>
              </w:rPr>
              <w:t>Past Program Accomplishments</w:t>
            </w:r>
            <w:r w:rsidR="005E7732">
              <w:rPr>
                <w:noProof/>
                <w:webHidden/>
              </w:rPr>
              <w:tab/>
            </w:r>
            <w:r w:rsidR="005E7732">
              <w:rPr>
                <w:noProof/>
                <w:webHidden/>
              </w:rPr>
              <w:fldChar w:fldCharType="begin"/>
            </w:r>
            <w:r w:rsidR="005E7732">
              <w:rPr>
                <w:noProof/>
                <w:webHidden/>
              </w:rPr>
              <w:instrText xml:space="preserve"> PAGEREF _Toc457554605 \h </w:instrText>
            </w:r>
            <w:r w:rsidR="005E7732">
              <w:rPr>
                <w:noProof/>
                <w:webHidden/>
              </w:rPr>
            </w:r>
            <w:r w:rsidR="005E7732">
              <w:rPr>
                <w:noProof/>
                <w:webHidden/>
              </w:rPr>
              <w:fldChar w:fldCharType="separate"/>
            </w:r>
            <w:r w:rsidR="005E7732">
              <w:rPr>
                <w:noProof/>
                <w:webHidden/>
              </w:rPr>
              <w:t>11</w:t>
            </w:r>
            <w:r w:rsidR="005E7732">
              <w:rPr>
                <w:noProof/>
                <w:webHidden/>
              </w:rPr>
              <w:fldChar w:fldCharType="end"/>
            </w:r>
          </w:hyperlink>
        </w:p>
        <w:p w:rsidR="005E7732" w:rsidRDefault="00296023">
          <w:pPr>
            <w:pStyle w:val="TOC3"/>
            <w:rPr>
              <w:rFonts w:asciiTheme="minorHAnsi" w:eastAsiaTheme="minorEastAsia" w:hAnsiTheme="minorHAnsi" w:cstheme="minorBidi"/>
            </w:rPr>
          </w:pPr>
          <w:hyperlink w:anchor="_Toc457554606" w:history="1">
            <w:r w:rsidR="005E7732" w:rsidRPr="00446027">
              <w:rPr>
                <w:rStyle w:val="Hyperlink"/>
              </w:rPr>
              <w:t>1.</w:t>
            </w:r>
            <w:r w:rsidR="005E7732">
              <w:rPr>
                <w:rFonts w:asciiTheme="minorHAnsi" w:eastAsiaTheme="minorEastAsia" w:hAnsiTheme="minorHAnsi" w:cstheme="minorBidi"/>
              </w:rPr>
              <w:tab/>
            </w:r>
            <w:r w:rsidR="005E7732" w:rsidRPr="00446027">
              <w:rPr>
                <w:rStyle w:val="Hyperlink"/>
              </w:rPr>
              <w:t>Risk MAP Management Support and Program Management Activities</w:t>
            </w:r>
            <w:r w:rsidR="005E7732">
              <w:rPr>
                <w:webHidden/>
              </w:rPr>
              <w:tab/>
            </w:r>
            <w:r w:rsidR="005E7732">
              <w:rPr>
                <w:webHidden/>
              </w:rPr>
              <w:fldChar w:fldCharType="begin"/>
            </w:r>
            <w:r w:rsidR="005E7732">
              <w:rPr>
                <w:webHidden/>
              </w:rPr>
              <w:instrText xml:space="preserve"> PAGEREF _Toc457554606 \h </w:instrText>
            </w:r>
            <w:r w:rsidR="005E7732">
              <w:rPr>
                <w:webHidden/>
              </w:rPr>
            </w:r>
            <w:r w:rsidR="005E7732">
              <w:rPr>
                <w:webHidden/>
              </w:rPr>
              <w:fldChar w:fldCharType="separate"/>
            </w:r>
            <w:r w:rsidR="005E7732">
              <w:rPr>
                <w:webHidden/>
              </w:rPr>
              <w:t>12</w:t>
            </w:r>
            <w:r w:rsidR="005E7732">
              <w:rPr>
                <w:webHidden/>
              </w:rPr>
              <w:fldChar w:fldCharType="end"/>
            </w:r>
          </w:hyperlink>
        </w:p>
        <w:p w:rsidR="005E7732" w:rsidRDefault="00296023">
          <w:pPr>
            <w:pStyle w:val="TOC3"/>
            <w:rPr>
              <w:rFonts w:asciiTheme="minorHAnsi" w:eastAsiaTheme="minorEastAsia" w:hAnsiTheme="minorHAnsi" w:cstheme="minorBidi"/>
            </w:rPr>
          </w:pPr>
          <w:hyperlink w:anchor="_Toc457554607" w:history="1">
            <w:r w:rsidR="005E7732" w:rsidRPr="00446027">
              <w:rPr>
                <w:rStyle w:val="Hyperlink"/>
              </w:rPr>
              <w:t>2.</w:t>
            </w:r>
            <w:r w:rsidR="005E7732">
              <w:rPr>
                <w:rFonts w:asciiTheme="minorHAnsi" w:eastAsiaTheme="minorEastAsia" w:hAnsiTheme="minorHAnsi" w:cstheme="minorBidi"/>
              </w:rPr>
              <w:tab/>
            </w:r>
            <w:r w:rsidR="005E7732" w:rsidRPr="00446027">
              <w:rPr>
                <w:rStyle w:val="Hyperlink"/>
              </w:rPr>
              <w:t>Early Demonstration Projects</w:t>
            </w:r>
            <w:r w:rsidR="005E7732">
              <w:rPr>
                <w:webHidden/>
              </w:rPr>
              <w:tab/>
            </w:r>
            <w:r w:rsidR="005E7732">
              <w:rPr>
                <w:webHidden/>
              </w:rPr>
              <w:fldChar w:fldCharType="begin"/>
            </w:r>
            <w:r w:rsidR="005E7732">
              <w:rPr>
                <w:webHidden/>
              </w:rPr>
              <w:instrText xml:space="preserve"> PAGEREF _Toc457554607 \h </w:instrText>
            </w:r>
            <w:r w:rsidR="005E7732">
              <w:rPr>
                <w:webHidden/>
              </w:rPr>
            </w:r>
            <w:r w:rsidR="005E7732">
              <w:rPr>
                <w:webHidden/>
              </w:rPr>
              <w:fldChar w:fldCharType="separate"/>
            </w:r>
            <w:r w:rsidR="005E7732">
              <w:rPr>
                <w:webHidden/>
              </w:rPr>
              <w:t>13</w:t>
            </w:r>
            <w:r w:rsidR="005E7732">
              <w:rPr>
                <w:webHidden/>
              </w:rPr>
              <w:fldChar w:fldCharType="end"/>
            </w:r>
          </w:hyperlink>
        </w:p>
        <w:p w:rsidR="005E7732" w:rsidRDefault="00296023">
          <w:pPr>
            <w:pStyle w:val="TOC3"/>
            <w:rPr>
              <w:rFonts w:asciiTheme="minorHAnsi" w:eastAsiaTheme="minorEastAsia" w:hAnsiTheme="minorHAnsi" w:cstheme="minorBidi"/>
            </w:rPr>
          </w:pPr>
          <w:hyperlink w:anchor="_Toc457554608" w:history="1">
            <w:r w:rsidR="005E7732" w:rsidRPr="00446027">
              <w:rPr>
                <w:rStyle w:val="Hyperlink"/>
              </w:rPr>
              <w:t>3.</w:t>
            </w:r>
            <w:r w:rsidR="005E7732">
              <w:rPr>
                <w:rFonts w:asciiTheme="minorHAnsi" w:eastAsiaTheme="minorEastAsia" w:hAnsiTheme="minorHAnsi" w:cstheme="minorBidi"/>
              </w:rPr>
              <w:tab/>
            </w:r>
            <w:r w:rsidR="005E7732" w:rsidRPr="00446027">
              <w:rPr>
                <w:rStyle w:val="Hyperlink"/>
              </w:rPr>
              <w:t>Pilot Projects</w:t>
            </w:r>
            <w:r w:rsidR="005E7732">
              <w:rPr>
                <w:webHidden/>
              </w:rPr>
              <w:tab/>
            </w:r>
            <w:r w:rsidR="005E7732">
              <w:rPr>
                <w:webHidden/>
              </w:rPr>
              <w:fldChar w:fldCharType="begin"/>
            </w:r>
            <w:r w:rsidR="005E7732">
              <w:rPr>
                <w:webHidden/>
              </w:rPr>
              <w:instrText xml:space="preserve"> PAGEREF _Toc457554608 \h </w:instrText>
            </w:r>
            <w:r w:rsidR="005E7732">
              <w:rPr>
                <w:webHidden/>
              </w:rPr>
            </w:r>
            <w:r w:rsidR="005E7732">
              <w:rPr>
                <w:webHidden/>
              </w:rPr>
              <w:fldChar w:fldCharType="separate"/>
            </w:r>
            <w:r w:rsidR="005E7732">
              <w:rPr>
                <w:webHidden/>
              </w:rPr>
              <w:t>13</w:t>
            </w:r>
            <w:r w:rsidR="005E7732">
              <w:rPr>
                <w:webHidden/>
              </w:rPr>
              <w:fldChar w:fldCharType="end"/>
            </w:r>
          </w:hyperlink>
        </w:p>
        <w:p w:rsidR="005E7732" w:rsidRDefault="00296023">
          <w:pPr>
            <w:pStyle w:val="TOC3"/>
            <w:rPr>
              <w:rFonts w:asciiTheme="minorHAnsi" w:eastAsiaTheme="minorEastAsia" w:hAnsiTheme="minorHAnsi" w:cstheme="minorBidi"/>
            </w:rPr>
          </w:pPr>
          <w:hyperlink w:anchor="_Toc457554609" w:history="1">
            <w:r w:rsidR="005E7732" w:rsidRPr="00446027">
              <w:rPr>
                <w:rStyle w:val="Hyperlink"/>
              </w:rPr>
              <w:t>4.</w:t>
            </w:r>
            <w:r w:rsidR="005E7732">
              <w:rPr>
                <w:rFonts w:asciiTheme="minorHAnsi" w:eastAsiaTheme="minorEastAsia" w:hAnsiTheme="minorHAnsi" w:cstheme="minorBidi"/>
              </w:rPr>
              <w:tab/>
            </w:r>
            <w:r w:rsidR="005E7732" w:rsidRPr="00446027">
              <w:rPr>
                <w:rStyle w:val="Hyperlink"/>
              </w:rPr>
              <w:t>Award of Letter of Map Revision Delegation Authority</w:t>
            </w:r>
            <w:r w:rsidR="005E7732">
              <w:rPr>
                <w:webHidden/>
              </w:rPr>
              <w:tab/>
            </w:r>
            <w:r w:rsidR="005E7732">
              <w:rPr>
                <w:webHidden/>
              </w:rPr>
              <w:fldChar w:fldCharType="begin"/>
            </w:r>
            <w:r w:rsidR="005E7732">
              <w:rPr>
                <w:webHidden/>
              </w:rPr>
              <w:instrText xml:space="preserve"> PAGEREF _Toc457554609 \h </w:instrText>
            </w:r>
            <w:r w:rsidR="005E7732">
              <w:rPr>
                <w:webHidden/>
              </w:rPr>
            </w:r>
            <w:r w:rsidR="005E7732">
              <w:rPr>
                <w:webHidden/>
              </w:rPr>
              <w:fldChar w:fldCharType="separate"/>
            </w:r>
            <w:r w:rsidR="005E7732">
              <w:rPr>
                <w:webHidden/>
              </w:rPr>
              <w:t>14</w:t>
            </w:r>
            <w:r w:rsidR="005E7732">
              <w:rPr>
                <w:webHidden/>
              </w:rPr>
              <w:fldChar w:fldCharType="end"/>
            </w:r>
          </w:hyperlink>
        </w:p>
        <w:p w:rsidR="005E7732" w:rsidRDefault="00296023">
          <w:pPr>
            <w:pStyle w:val="TOC3"/>
            <w:rPr>
              <w:rFonts w:asciiTheme="minorHAnsi" w:eastAsiaTheme="minorEastAsia" w:hAnsiTheme="minorHAnsi" w:cstheme="minorBidi"/>
            </w:rPr>
          </w:pPr>
          <w:hyperlink w:anchor="_Toc457554610" w:history="1">
            <w:r w:rsidR="005E7732" w:rsidRPr="00446027">
              <w:rPr>
                <w:rStyle w:val="Hyperlink"/>
              </w:rPr>
              <w:t>5.</w:t>
            </w:r>
            <w:r w:rsidR="005E7732">
              <w:rPr>
                <w:rFonts w:asciiTheme="minorHAnsi" w:eastAsiaTheme="minorEastAsia" w:hAnsiTheme="minorHAnsi" w:cstheme="minorBidi"/>
              </w:rPr>
              <w:tab/>
            </w:r>
            <w:r w:rsidR="005E7732" w:rsidRPr="00446027">
              <w:rPr>
                <w:rStyle w:val="Hyperlink"/>
              </w:rPr>
              <w:t>Earned Value Management</w:t>
            </w:r>
            <w:r w:rsidR="005E7732">
              <w:rPr>
                <w:webHidden/>
              </w:rPr>
              <w:tab/>
            </w:r>
            <w:r w:rsidR="005E7732">
              <w:rPr>
                <w:webHidden/>
              </w:rPr>
              <w:fldChar w:fldCharType="begin"/>
            </w:r>
            <w:r w:rsidR="005E7732">
              <w:rPr>
                <w:webHidden/>
              </w:rPr>
              <w:instrText xml:space="preserve"> PAGEREF _Toc457554610 \h </w:instrText>
            </w:r>
            <w:r w:rsidR="005E7732">
              <w:rPr>
                <w:webHidden/>
              </w:rPr>
            </w:r>
            <w:r w:rsidR="005E7732">
              <w:rPr>
                <w:webHidden/>
              </w:rPr>
              <w:fldChar w:fldCharType="separate"/>
            </w:r>
            <w:r w:rsidR="005E7732">
              <w:rPr>
                <w:webHidden/>
              </w:rPr>
              <w:t>14</w:t>
            </w:r>
            <w:r w:rsidR="005E7732">
              <w:rPr>
                <w:webHidden/>
              </w:rPr>
              <w:fldChar w:fldCharType="end"/>
            </w:r>
          </w:hyperlink>
        </w:p>
        <w:p w:rsidR="005E7732" w:rsidRDefault="00296023">
          <w:pPr>
            <w:pStyle w:val="TOC1"/>
            <w:rPr>
              <w:rFonts w:asciiTheme="minorHAnsi" w:eastAsiaTheme="minorEastAsia" w:hAnsiTheme="minorHAnsi" w:cstheme="minorBidi"/>
              <w:b w:val="0"/>
              <w:sz w:val="22"/>
            </w:rPr>
          </w:pPr>
          <w:hyperlink w:anchor="_Toc457554611" w:history="1">
            <w:r w:rsidR="005E7732" w:rsidRPr="00446027">
              <w:rPr>
                <w:rStyle w:val="Hyperlink"/>
              </w:rPr>
              <w:t>II.</w:t>
            </w:r>
            <w:r w:rsidR="005E7732">
              <w:rPr>
                <w:rFonts w:asciiTheme="minorHAnsi" w:eastAsiaTheme="minorEastAsia" w:hAnsiTheme="minorHAnsi" w:cstheme="minorBidi"/>
                <w:b w:val="0"/>
                <w:sz w:val="22"/>
              </w:rPr>
              <w:tab/>
            </w:r>
            <w:r w:rsidR="005E7732" w:rsidRPr="00446027">
              <w:rPr>
                <w:rStyle w:val="Hyperlink"/>
              </w:rPr>
              <w:t>Risk MAP Program Overview</w:t>
            </w:r>
            <w:r w:rsidR="005E7732">
              <w:rPr>
                <w:webHidden/>
              </w:rPr>
              <w:tab/>
            </w:r>
            <w:r w:rsidR="005E7732">
              <w:rPr>
                <w:webHidden/>
              </w:rPr>
              <w:fldChar w:fldCharType="begin"/>
            </w:r>
            <w:r w:rsidR="005E7732">
              <w:rPr>
                <w:webHidden/>
              </w:rPr>
              <w:instrText xml:space="preserve"> PAGEREF _Toc457554611 \h </w:instrText>
            </w:r>
            <w:r w:rsidR="005E7732">
              <w:rPr>
                <w:webHidden/>
              </w:rPr>
            </w:r>
            <w:r w:rsidR="005E7732">
              <w:rPr>
                <w:webHidden/>
              </w:rPr>
              <w:fldChar w:fldCharType="separate"/>
            </w:r>
            <w:r w:rsidR="005E7732">
              <w:rPr>
                <w:webHidden/>
              </w:rPr>
              <w:t>14</w:t>
            </w:r>
            <w:r w:rsidR="005E7732">
              <w:rPr>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12" w:history="1">
            <w:r w:rsidR="005E7732" w:rsidRPr="00446027">
              <w:rPr>
                <w:rStyle w:val="Hyperlink"/>
                <w:noProof/>
              </w:rPr>
              <w:t>A.</w:t>
            </w:r>
            <w:r w:rsidR="005E7732">
              <w:rPr>
                <w:rFonts w:asciiTheme="minorHAnsi" w:eastAsiaTheme="minorEastAsia" w:hAnsiTheme="minorHAnsi" w:cstheme="minorBidi"/>
                <w:noProof/>
                <w:sz w:val="22"/>
                <w:szCs w:val="22"/>
              </w:rPr>
              <w:tab/>
            </w:r>
            <w:r w:rsidR="005E7732" w:rsidRPr="00446027">
              <w:rPr>
                <w:rStyle w:val="Hyperlink"/>
                <w:noProof/>
              </w:rPr>
              <w:t>Program Management</w:t>
            </w:r>
            <w:r w:rsidR="005E7732">
              <w:rPr>
                <w:noProof/>
                <w:webHidden/>
              </w:rPr>
              <w:tab/>
            </w:r>
            <w:r w:rsidR="005E7732">
              <w:rPr>
                <w:noProof/>
                <w:webHidden/>
              </w:rPr>
              <w:fldChar w:fldCharType="begin"/>
            </w:r>
            <w:r w:rsidR="005E7732">
              <w:rPr>
                <w:noProof/>
                <w:webHidden/>
              </w:rPr>
              <w:instrText xml:space="preserve"> PAGEREF _Toc457554612 \h </w:instrText>
            </w:r>
            <w:r w:rsidR="005E7732">
              <w:rPr>
                <w:noProof/>
                <w:webHidden/>
              </w:rPr>
            </w:r>
            <w:r w:rsidR="005E7732">
              <w:rPr>
                <w:noProof/>
                <w:webHidden/>
              </w:rPr>
              <w:fldChar w:fldCharType="separate"/>
            </w:r>
            <w:r w:rsidR="005E7732">
              <w:rPr>
                <w:noProof/>
                <w:webHidden/>
              </w:rPr>
              <w:t>14</w:t>
            </w:r>
            <w:r w:rsidR="005E7732">
              <w:rPr>
                <w:noProof/>
                <w:webHidden/>
              </w:rPr>
              <w:fldChar w:fldCharType="end"/>
            </w:r>
          </w:hyperlink>
        </w:p>
        <w:p w:rsidR="005E7732" w:rsidRDefault="00296023">
          <w:pPr>
            <w:pStyle w:val="TOC3"/>
            <w:rPr>
              <w:rFonts w:asciiTheme="minorHAnsi" w:eastAsiaTheme="minorEastAsia" w:hAnsiTheme="minorHAnsi" w:cstheme="minorBidi"/>
            </w:rPr>
          </w:pPr>
          <w:hyperlink w:anchor="_Toc457554613" w:history="1">
            <w:r w:rsidR="005E7732" w:rsidRPr="00446027">
              <w:rPr>
                <w:rStyle w:val="Hyperlink"/>
              </w:rPr>
              <w:t>1.</w:t>
            </w:r>
            <w:r w:rsidR="005E7732">
              <w:rPr>
                <w:rFonts w:asciiTheme="minorHAnsi" w:eastAsiaTheme="minorEastAsia" w:hAnsiTheme="minorHAnsi" w:cstheme="minorBidi"/>
              </w:rPr>
              <w:tab/>
            </w:r>
            <w:r w:rsidR="005E7732" w:rsidRPr="00446027">
              <w:rPr>
                <w:rStyle w:val="Hyperlink"/>
              </w:rPr>
              <w:t>Community Engagement and Risk Communication</w:t>
            </w:r>
            <w:r w:rsidR="005E7732">
              <w:rPr>
                <w:webHidden/>
              </w:rPr>
              <w:tab/>
            </w:r>
            <w:r w:rsidR="005E7732">
              <w:rPr>
                <w:webHidden/>
              </w:rPr>
              <w:fldChar w:fldCharType="begin"/>
            </w:r>
            <w:r w:rsidR="005E7732">
              <w:rPr>
                <w:webHidden/>
              </w:rPr>
              <w:instrText xml:space="preserve"> PAGEREF _Toc457554613 \h </w:instrText>
            </w:r>
            <w:r w:rsidR="005E7732">
              <w:rPr>
                <w:webHidden/>
              </w:rPr>
            </w:r>
            <w:r w:rsidR="005E7732">
              <w:rPr>
                <w:webHidden/>
              </w:rPr>
              <w:fldChar w:fldCharType="separate"/>
            </w:r>
            <w:r w:rsidR="005E7732">
              <w:rPr>
                <w:webHidden/>
              </w:rPr>
              <w:t>15</w:t>
            </w:r>
            <w:r w:rsidR="005E7732">
              <w:rPr>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14" w:history="1">
            <w:r w:rsidR="005E7732" w:rsidRPr="00446027">
              <w:rPr>
                <w:rStyle w:val="Hyperlink"/>
                <w:noProof/>
              </w:rPr>
              <w:t>a)</w:t>
            </w:r>
            <w:r w:rsidR="005E7732">
              <w:rPr>
                <w:rFonts w:asciiTheme="minorHAnsi" w:eastAsiaTheme="minorEastAsia" w:hAnsiTheme="minorHAnsi" w:cstheme="minorBidi"/>
                <w:noProof/>
                <w:szCs w:val="22"/>
              </w:rPr>
              <w:tab/>
            </w:r>
            <w:r w:rsidR="005E7732" w:rsidRPr="00446027">
              <w:rPr>
                <w:rStyle w:val="Hyperlink"/>
                <w:noProof/>
              </w:rPr>
              <w:t>Targeted Educational Topics and Forums</w:t>
            </w:r>
            <w:r w:rsidR="005E7732">
              <w:rPr>
                <w:noProof/>
                <w:webHidden/>
              </w:rPr>
              <w:tab/>
            </w:r>
            <w:r w:rsidR="005E7732">
              <w:rPr>
                <w:noProof/>
                <w:webHidden/>
              </w:rPr>
              <w:fldChar w:fldCharType="begin"/>
            </w:r>
            <w:r w:rsidR="005E7732">
              <w:rPr>
                <w:noProof/>
                <w:webHidden/>
              </w:rPr>
              <w:instrText xml:space="preserve"> PAGEREF _Toc457554614 \h </w:instrText>
            </w:r>
            <w:r w:rsidR="005E7732">
              <w:rPr>
                <w:noProof/>
                <w:webHidden/>
              </w:rPr>
            </w:r>
            <w:r w:rsidR="005E7732">
              <w:rPr>
                <w:noProof/>
                <w:webHidden/>
              </w:rPr>
              <w:fldChar w:fldCharType="separate"/>
            </w:r>
            <w:r w:rsidR="005E7732">
              <w:rPr>
                <w:noProof/>
                <w:webHidden/>
              </w:rPr>
              <w:t>15</w:t>
            </w:r>
            <w:r w:rsidR="005E7732">
              <w:rPr>
                <w:noProof/>
                <w:webHidden/>
              </w:rPr>
              <w:fldChar w:fldCharType="end"/>
            </w:r>
          </w:hyperlink>
        </w:p>
        <w:p w:rsidR="005E7732" w:rsidRDefault="00296023">
          <w:pPr>
            <w:pStyle w:val="TOC5"/>
            <w:tabs>
              <w:tab w:val="left" w:pos="1950"/>
            </w:tabs>
            <w:rPr>
              <w:rFonts w:asciiTheme="minorHAnsi" w:eastAsiaTheme="minorEastAsia" w:hAnsiTheme="minorHAnsi" w:cstheme="minorBidi"/>
              <w:noProof/>
              <w:szCs w:val="22"/>
            </w:rPr>
          </w:pPr>
          <w:hyperlink w:anchor="_Toc457554615" w:history="1">
            <w:r w:rsidR="005E7732" w:rsidRPr="00446027">
              <w:rPr>
                <w:rStyle w:val="Hyperlink"/>
                <w:noProof/>
              </w:rPr>
              <w:t>(1)</w:t>
            </w:r>
            <w:r w:rsidR="005E7732">
              <w:rPr>
                <w:rFonts w:asciiTheme="minorHAnsi" w:eastAsiaTheme="minorEastAsia" w:hAnsiTheme="minorHAnsi" w:cstheme="minorBidi"/>
                <w:noProof/>
                <w:szCs w:val="22"/>
              </w:rPr>
              <w:tab/>
            </w:r>
            <w:r w:rsidR="005E7732" w:rsidRPr="00446027">
              <w:rPr>
                <w:rStyle w:val="Hyperlink"/>
                <w:noProof/>
              </w:rPr>
              <w:t>Target Message: The Importance of Floodplain Management</w:t>
            </w:r>
            <w:r w:rsidR="005E7732">
              <w:rPr>
                <w:noProof/>
                <w:webHidden/>
              </w:rPr>
              <w:tab/>
            </w:r>
            <w:r w:rsidR="005E7732">
              <w:rPr>
                <w:noProof/>
                <w:webHidden/>
              </w:rPr>
              <w:fldChar w:fldCharType="begin"/>
            </w:r>
            <w:r w:rsidR="005E7732">
              <w:rPr>
                <w:noProof/>
                <w:webHidden/>
              </w:rPr>
              <w:instrText xml:space="preserve"> PAGEREF _Toc457554615 \h </w:instrText>
            </w:r>
            <w:r w:rsidR="005E7732">
              <w:rPr>
                <w:noProof/>
                <w:webHidden/>
              </w:rPr>
            </w:r>
            <w:r w:rsidR="005E7732">
              <w:rPr>
                <w:noProof/>
                <w:webHidden/>
              </w:rPr>
              <w:fldChar w:fldCharType="separate"/>
            </w:r>
            <w:r w:rsidR="005E7732">
              <w:rPr>
                <w:noProof/>
                <w:webHidden/>
              </w:rPr>
              <w:t>15</w:t>
            </w:r>
            <w:r w:rsidR="005E7732">
              <w:rPr>
                <w:noProof/>
                <w:webHidden/>
              </w:rPr>
              <w:fldChar w:fldCharType="end"/>
            </w:r>
          </w:hyperlink>
        </w:p>
        <w:p w:rsidR="005E7732" w:rsidRDefault="00296023">
          <w:pPr>
            <w:pStyle w:val="TOC5"/>
            <w:tabs>
              <w:tab w:val="left" w:pos="1950"/>
            </w:tabs>
            <w:rPr>
              <w:rFonts w:asciiTheme="minorHAnsi" w:eastAsiaTheme="minorEastAsia" w:hAnsiTheme="minorHAnsi" w:cstheme="minorBidi"/>
              <w:noProof/>
              <w:szCs w:val="22"/>
            </w:rPr>
          </w:pPr>
          <w:hyperlink w:anchor="_Toc457554616" w:history="1">
            <w:r w:rsidR="005E7732" w:rsidRPr="00446027">
              <w:rPr>
                <w:rStyle w:val="Hyperlink"/>
                <w:noProof/>
              </w:rPr>
              <w:t>(2)</w:t>
            </w:r>
            <w:r w:rsidR="005E7732">
              <w:rPr>
                <w:rFonts w:asciiTheme="minorHAnsi" w:eastAsiaTheme="minorEastAsia" w:hAnsiTheme="minorHAnsi" w:cstheme="minorBidi"/>
                <w:noProof/>
                <w:szCs w:val="22"/>
              </w:rPr>
              <w:tab/>
            </w:r>
            <w:r w:rsidR="005E7732" w:rsidRPr="00446027">
              <w:rPr>
                <w:rStyle w:val="Hyperlink"/>
                <w:noProof/>
              </w:rPr>
              <w:t>Target Message:  Floodplain Management Best Management Practices</w:t>
            </w:r>
            <w:r w:rsidR="005E7732">
              <w:rPr>
                <w:noProof/>
                <w:webHidden/>
              </w:rPr>
              <w:tab/>
            </w:r>
            <w:r w:rsidR="005E7732">
              <w:rPr>
                <w:noProof/>
                <w:webHidden/>
              </w:rPr>
              <w:fldChar w:fldCharType="begin"/>
            </w:r>
            <w:r w:rsidR="005E7732">
              <w:rPr>
                <w:noProof/>
                <w:webHidden/>
              </w:rPr>
              <w:instrText xml:space="preserve"> PAGEREF _Toc457554616 \h </w:instrText>
            </w:r>
            <w:r w:rsidR="005E7732">
              <w:rPr>
                <w:noProof/>
                <w:webHidden/>
              </w:rPr>
            </w:r>
            <w:r w:rsidR="005E7732">
              <w:rPr>
                <w:noProof/>
                <w:webHidden/>
              </w:rPr>
              <w:fldChar w:fldCharType="separate"/>
            </w:r>
            <w:r w:rsidR="005E7732">
              <w:rPr>
                <w:noProof/>
                <w:webHidden/>
              </w:rPr>
              <w:t>16</w:t>
            </w:r>
            <w:r w:rsidR="005E7732">
              <w:rPr>
                <w:noProof/>
                <w:webHidden/>
              </w:rPr>
              <w:fldChar w:fldCharType="end"/>
            </w:r>
          </w:hyperlink>
        </w:p>
        <w:p w:rsidR="005E7732" w:rsidRDefault="00296023">
          <w:pPr>
            <w:pStyle w:val="TOC5"/>
            <w:tabs>
              <w:tab w:val="left" w:pos="1950"/>
            </w:tabs>
            <w:rPr>
              <w:rFonts w:asciiTheme="minorHAnsi" w:eastAsiaTheme="minorEastAsia" w:hAnsiTheme="minorHAnsi" w:cstheme="minorBidi"/>
              <w:noProof/>
              <w:szCs w:val="22"/>
            </w:rPr>
          </w:pPr>
          <w:hyperlink w:anchor="_Toc457554617" w:history="1">
            <w:r w:rsidR="005E7732" w:rsidRPr="00446027">
              <w:rPr>
                <w:rStyle w:val="Hyperlink"/>
                <w:noProof/>
              </w:rPr>
              <w:t>(3)</w:t>
            </w:r>
            <w:r w:rsidR="005E7732">
              <w:rPr>
                <w:rFonts w:asciiTheme="minorHAnsi" w:eastAsiaTheme="minorEastAsia" w:hAnsiTheme="minorHAnsi" w:cstheme="minorBidi"/>
                <w:noProof/>
                <w:szCs w:val="22"/>
              </w:rPr>
              <w:tab/>
            </w:r>
            <w:r w:rsidR="005E7732" w:rsidRPr="00446027">
              <w:rPr>
                <w:rStyle w:val="Hyperlink"/>
                <w:noProof/>
              </w:rPr>
              <w:t>Target Message:  Effectively Utilizing Risk MAP Tools</w:t>
            </w:r>
            <w:r w:rsidR="005E7732">
              <w:rPr>
                <w:noProof/>
                <w:webHidden/>
              </w:rPr>
              <w:tab/>
            </w:r>
            <w:r w:rsidR="005E7732">
              <w:rPr>
                <w:noProof/>
                <w:webHidden/>
              </w:rPr>
              <w:fldChar w:fldCharType="begin"/>
            </w:r>
            <w:r w:rsidR="005E7732">
              <w:rPr>
                <w:noProof/>
                <w:webHidden/>
              </w:rPr>
              <w:instrText xml:space="preserve"> PAGEREF _Toc457554617 \h </w:instrText>
            </w:r>
            <w:r w:rsidR="005E7732">
              <w:rPr>
                <w:noProof/>
                <w:webHidden/>
              </w:rPr>
            </w:r>
            <w:r w:rsidR="005E7732">
              <w:rPr>
                <w:noProof/>
                <w:webHidden/>
              </w:rPr>
              <w:fldChar w:fldCharType="separate"/>
            </w:r>
            <w:r w:rsidR="005E7732">
              <w:rPr>
                <w:noProof/>
                <w:webHidden/>
              </w:rPr>
              <w:t>16</w:t>
            </w:r>
            <w:r w:rsidR="005E7732">
              <w:rPr>
                <w:noProof/>
                <w:webHidden/>
              </w:rPr>
              <w:fldChar w:fldCharType="end"/>
            </w:r>
          </w:hyperlink>
        </w:p>
        <w:p w:rsidR="005E7732" w:rsidRDefault="00296023">
          <w:pPr>
            <w:pStyle w:val="TOC5"/>
            <w:tabs>
              <w:tab w:val="left" w:pos="1950"/>
            </w:tabs>
            <w:rPr>
              <w:rFonts w:asciiTheme="minorHAnsi" w:eastAsiaTheme="minorEastAsia" w:hAnsiTheme="minorHAnsi" w:cstheme="minorBidi"/>
              <w:noProof/>
              <w:szCs w:val="22"/>
            </w:rPr>
          </w:pPr>
          <w:hyperlink w:anchor="_Toc457554618" w:history="1">
            <w:r w:rsidR="005E7732" w:rsidRPr="00446027">
              <w:rPr>
                <w:rStyle w:val="Hyperlink"/>
                <w:noProof/>
              </w:rPr>
              <w:t>(4)</w:t>
            </w:r>
            <w:r w:rsidR="005E7732">
              <w:rPr>
                <w:rFonts w:asciiTheme="minorHAnsi" w:eastAsiaTheme="minorEastAsia" w:hAnsiTheme="minorHAnsi" w:cstheme="minorBidi"/>
                <w:noProof/>
                <w:szCs w:val="22"/>
              </w:rPr>
              <w:tab/>
            </w:r>
            <w:r w:rsidR="005E7732" w:rsidRPr="00446027">
              <w:rPr>
                <w:rStyle w:val="Hyperlink"/>
                <w:noProof/>
              </w:rPr>
              <w:t>Target Message:  The Importance of Building Partnerships and Investing in Floodplain Management</w:t>
            </w:r>
            <w:r w:rsidR="005E7732">
              <w:rPr>
                <w:noProof/>
                <w:webHidden/>
              </w:rPr>
              <w:tab/>
            </w:r>
            <w:r w:rsidR="005E7732">
              <w:rPr>
                <w:noProof/>
                <w:webHidden/>
              </w:rPr>
              <w:fldChar w:fldCharType="begin"/>
            </w:r>
            <w:r w:rsidR="005E7732">
              <w:rPr>
                <w:noProof/>
                <w:webHidden/>
              </w:rPr>
              <w:instrText xml:space="preserve"> PAGEREF _Toc457554618 \h </w:instrText>
            </w:r>
            <w:r w:rsidR="005E7732">
              <w:rPr>
                <w:noProof/>
                <w:webHidden/>
              </w:rPr>
            </w:r>
            <w:r w:rsidR="005E7732">
              <w:rPr>
                <w:noProof/>
                <w:webHidden/>
              </w:rPr>
              <w:fldChar w:fldCharType="separate"/>
            </w:r>
            <w:r w:rsidR="005E7732">
              <w:rPr>
                <w:noProof/>
                <w:webHidden/>
              </w:rPr>
              <w:t>16</w:t>
            </w:r>
            <w:r w:rsidR="005E7732">
              <w:rPr>
                <w:noProof/>
                <w:webHidden/>
              </w:rPr>
              <w:fldChar w:fldCharType="end"/>
            </w:r>
          </w:hyperlink>
        </w:p>
        <w:p w:rsidR="005E7732" w:rsidRDefault="00296023">
          <w:pPr>
            <w:pStyle w:val="TOC5"/>
            <w:tabs>
              <w:tab w:val="left" w:pos="1950"/>
            </w:tabs>
            <w:rPr>
              <w:rFonts w:asciiTheme="minorHAnsi" w:eastAsiaTheme="minorEastAsia" w:hAnsiTheme="minorHAnsi" w:cstheme="minorBidi"/>
              <w:noProof/>
              <w:szCs w:val="22"/>
            </w:rPr>
          </w:pPr>
          <w:hyperlink w:anchor="_Toc457554619" w:history="1">
            <w:r w:rsidR="005E7732" w:rsidRPr="00446027">
              <w:rPr>
                <w:rStyle w:val="Hyperlink"/>
                <w:noProof/>
              </w:rPr>
              <w:t>(5)</w:t>
            </w:r>
            <w:r w:rsidR="005E7732">
              <w:rPr>
                <w:rFonts w:asciiTheme="minorHAnsi" w:eastAsiaTheme="minorEastAsia" w:hAnsiTheme="minorHAnsi" w:cstheme="minorBidi"/>
                <w:noProof/>
                <w:szCs w:val="22"/>
              </w:rPr>
              <w:tab/>
            </w:r>
            <w:r w:rsidR="005E7732" w:rsidRPr="00446027">
              <w:rPr>
                <w:rStyle w:val="Hyperlink"/>
                <w:noProof/>
              </w:rPr>
              <w:t>Target Message:  Identifying and Implementing Sustainable Mitigation Actions</w:t>
            </w:r>
            <w:r w:rsidR="005E7732">
              <w:rPr>
                <w:noProof/>
                <w:webHidden/>
              </w:rPr>
              <w:tab/>
            </w:r>
            <w:r w:rsidR="005E7732">
              <w:rPr>
                <w:noProof/>
                <w:webHidden/>
              </w:rPr>
              <w:fldChar w:fldCharType="begin"/>
            </w:r>
            <w:r w:rsidR="005E7732">
              <w:rPr>
                <w:noProof/>
                <w:webHidden/>
              </w:rPr>
              <w:instrText xml:space="preserve"> PAGEREF _Toc457554619 \h </w:instrText>
            </w:r>
            <w:r w:rsidR="005E7732">
              <w:rPr>
                <w:noProof/>
                <w:webHidden/>
              </w:rPr>
            </w:r>
            <w:r w:rsidR="005E7732">
              <w:rPr>
                <w:noProof/>
                <w:webHidden/>
              </w:rPr>
              <w:fldChar w:fldCharType="separate"/>
            </w:r>
            <w:r w:rsidR="005E7732">
              <w:rPr>
                <w:noProof/>
                <w:webHidden/>
              </w:rPr>
              <w:t>16</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20" w:history="1">
            <w:r w:rsidR="005E7732" w:rsidRPr="00446027">
              <w:rPr>
                <w:rStyle w:val="Hyperlink"/>
                <w:noProof/>
              </w:rPr>
              <w:t>b)</w:t>
            </w:r>
            <w:r w:rsidR="005E7732">
              <w:rPr>
                <w:rFonts w:asciiTheme="minorHAnsi" w:eastAsiaTheme="minorEastAsia" w:hAnsiTheme="minorHAnsi" w:cstheme="minorBidi"/>
                <w:noProof/>
                <w:szCs w:val="22"/>
              </w:rPr>
              <w:tab/>
            </w:r>
            <w:r w:rsidR="005E7732" w:rsidRPr="00446027">
              <w:rPr>
                <w:rStyle w:val="Hyperlink"/>
                <w:noProof/>
              </w:rPr>
              <w:t>Riverine Risk MAP Project Outreach</w:t>
            </w:r>
            <w:r w:rsidR="005E7732">
              <w:rPr>
                <w:noProof/>
                <w:webHidden/>
              </w:rPr>
              <w:tab/>
            </w:r>
            <w:r w:rsidR="005E7732">
              <w:rPr>
                <w:noProof/>
                <w:webHidden/>
              </w:rPr>
              <w:fldChar w:fldCharType="begin"/>
            </w:r>
            <w:r w:rsidR="005E7732">
              <w:rPr>
                <w:noProof/>
                <w:webHidden/>
              </w:rPr>
              <w:instrText xml:space="preserve"> PAGEREF _Toc457554620 \h </w:instrText>
            </w:r>
            <w:r w:rsidR="005E7732">
              <w:rPr>
                <w:noProof/>
                <w:webHidden/>
              </w:rPr>
            </w:r>
            <w:r w:rsidR="005E7732">
              <w:rPr>
                <w:noProof/>
                <w:webHidden/>
              </w:rPr>
              <w:fldChar w:fldCharType="separate"/>
            </w:r>
            <w:r w:rsidR="005E7732">
              <w:rPr>
                <w:noProof/>
                <w:webHidden/>
              </w:rPr>
              <w:t>16</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21" w:history="1">
            <w:r w:rsidR="005E7732" w:rsidRPr="00446027">
              <w:rPr>
                <w:rStyle w:val="Hyperlink"/>
                <w:noProof/>
              </w:rPr>
              <w:t>c)</w:t>
            </w:r>
            <w:r w:rsidR="005E7732">
              <w:rPr>
                <w:rFonts w:asciiTheme="minorHAnsi" w:eastAsiaTheme="minorEastAsia" w:hAnsiTheme="minorHAnsi" w:cstheme="minorBidi"/>
                <w:noProof/>
                <w:szCs w:val="22"/>
              </w:rPr>
              <w:tab/>
            </w:r>
            <w:r w:rsidR="005E7732" w:rsidRPr="00446027">
              <w:rPr>
                <w:rStyle w:val="Hyperlink"/>
                <w:noProof/>
              </w:rPr>
              <w:t>Coastal Risk MAP Project Outreach</w:t>
            </w:r>
            <w:r w:rsidR="005E7732">
              <w:rPr>
                <w:noProof/>
                <w:webHidden/>
              </w:rPr>
              <w:tab/>
            </w:r>
            <w:r w:rsidR="005E7732">
              <w:rPr>
                <w:noProof/>
                <w:webHidden/>
              </w:rPr>
              <w:fldChar w:fldCharType="begin"/>
            </w:r>
            <w:r w:rsidR="005E7732">
              <w:rPr>
                <w:noProof/>
                <w:webHidden/>
              </w:rPr>
              <w:instrText xml:space="preserve"> PAGEREF _Toc457554621 \h </w:instrText>
            </w:r>
            <w:r w:rsidR="005E7732">
              <w:rPr>
                <w:noProof/>
                <w:webHidden/>
              </w:rPr>
            </w:r>
            <w:r w:rsidR="005E7732">
              <w:rPr>
                <w:noProof/>
                <w:webHidden/>
              </w:rPr>
              <w:fldChar w:fldCharType="separate"/>
            </w:r>
            <w:r w:rsidR="005E7732">
              <w:rPr>
                <w:noProof/>
                <w:webHidden/>
              </w:rPr>
              <w:t>17</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22" w:history="1">
            <w:r w:rsidR="005E7732" w:rsidRPr="00446027">
              <w:rPr>
                <w:rStyle w:val="Hyperlink"/>
                <w:noProof/>
              </w:rPr>
              <w:t>a)</w:t>
            </w:r>
            <w:r w:rsidR="005E7732">
              <w:rPr>
                <w:rFonts w:asciiTheme="minorHAnsi" w:eastAsiaTheme="minorEastAsia" w:hAnsiTheme="minorHAnsi" w:cstheme="minorBidi"/>
                <w:noProof/>
                <w:szCs w:val="22"/>
              </w:rPr>
              <w:tab/>
            </w:r>
            <w:r w:rsidR="005E7732" w:rsidRPr="00446027">
              <w:rPr>
                <w:rStyle w:val="Hyperlink"/>
                <w:noProof/>
              </w:rPr>
              <w:t>Alabama Floodplain Management Program Website</w:t>
            </w:r>
            <w:r w:rsidR="005E7732">
              <w:rPr>
                <w:noProof/>
                <w:webHidden/>
              </w:rPr>
              <w:tab/>
            </w:r>
            <w:r w:rsidR="005E7732">
              <w:rPr>
                <w:noProof/>
                <w:webHidden/>
              </w:rPr>
              <w:fldChar w:fldCharType="begin"/>
            </w:r>
            <w:r w:rsidR="005E7732">
              <w:rPr>
                <w:noProof/>
                <w:webHidden/>
              </w:rPr>
              <w:instrText xml:space="preserve"> PAGEREF _Toc457554622 \h </w:instrText>
            </w:r>
            <w:r w:rsidR="005E7732">
              <w:rPr>
                <w:noProof/>
                <w:webHidden/>
              </w:rPr>
            </w:r>
            <w:r w:rsidR="005E7732">
              <w:rPr>
                <w:noProof/>
                <w:webHidden/>
              </w:rPr>
              <w:fldChar w:fldCharType="separate"/>
            </w:r>
            <w:r w:rsidR="005E7732">
              <w:rPr>
                <w:noProof/>
                <w:webHidden/>
              </w:rPr>
              <w:t>18</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23" w:history="1">
            <w:r w:rsidR="005E7732" w:rsidRPr="00446027">
              <w:rPr>
                <w:rStyle w:val="Hyperlink"/>
                <w:noProof/>
              </w:rPr>
              <w:t>b)</w:t>
            </w:r>
            <w:r w:rsidR="005E7732">
              <w:rPr>
                <w:rFonts w:asciiTheme="minorHAnsi" w:eastAsiaTheme="minorEastAsia" w:hAnsiTheme="minorHAnsi" w:cstheme="minorBidi"/>
                <w:noProof/>
                <w:szCs w:val="22"/>
              </w:rPr>
              <w:tab/>
            </w:r>
            <w:r w:rsidR="005E7732" w:rsidRPr="00446027">
              <w:rPr>
                <w:rStyle w:val="Hyperlink"/>
                <w:noProof/>
              </w:rPr>
              <w:t>Mitigation Support</w:t>
            </w:r>
            <w:r w:rsidR="005E7732">
              <w:rPr>
                <w:noProof/>
                <w:webHidden/>
              </w:rPr>
              <w:tab/>
            </w:r>
            <w:r w:rsidR="005E7732">
              <w:rPr>
                <w:noProof/>
                <w:webHidden/>
              </w:rPr>
              <w:fldChar w:fldCharType="begin"/>
            </w:r>
            <w:r w:rsidR="005E7732">
              <w:rPr>
                <w:noProof/>
                <w:webHidden/>
              </w:rPr>
              <w:instrText xml:space="preserve"> PAGEREF _Toc457554623 \h </w:instrText>
            </w:r>
            <w:r w:rsidR="005E7732">
              <w:rPr>
                <w:noProof/>
                <w:webHidden/>
              </w:rPr>
            </w:r>
            <w:r w:rsidR="005E7732">
              <w:rPr>
                <w:noProof/>
                <w:webHidden/>
              </w:rPr>
              <w:fldChar w:fldCharType="separate"/>
            </w:r>
            <w:r w:rsidR="005E7732">
              <w:rPr>
                <w:noProof/>
                <w:webHidden/>
              </w:rPr>
              <w:t>19</w:t>
            </w:r>
            <w:r w:rsidR="005E7732">
              <w:rPr>
                <w:noProof/>
                <w:webHidden/>
              </w:rPr>
              <w:fldChar w:fldCharType="end"/>
            </w:r>
          </w:hyperlink>
        </w:p>
        <w:p w:rsidR="005E7732" w:rsidRDefault="00296023">
          <w:pPr>
            <w:pStyle w:val="TOC5"/>
            <w:tabs>
              <w:tab w:val="left" w:pos="1950"/>
            </w:tabs>
            <w:rPr>
              <w:rFonts w:asciiTheme="minorHAnsi" w:eastAsiaTheme="minorEastAsia" w:hAnsiTheme="minorHAnsi" w:cstheme="minorBidi"/>
              <w:noProof/>
              <w:szCs w:val="22"/>
            </w:rPr>
          </w:pPr>
          <w:hyperlink w:anchor="_Toc457554624" w:history="1">
            <w:r w:rsidR="005E7732" w:rsidRPr="00446027">
              <w:rPr>
                <w:rStyle w:val="Hyperlink"/>
                <w:noProof/>
              </w:rPr>
              <w:t>(1)</w:t>
            </w:r>
            <w:r w:rsidR="005E7732">
              <w:rPr>
                <w:rFonts w:asciiTheme="minorHAnsi" w:eastAsiaTheme="minorEastAsia" w:hAnsiTheme="minorHAnsi" w:cstheme="minorBidi"/>
                <w:noProof/>
                <w:szCs w:val="22"/>
              </w:rPr>
              <w:tab/>
            </w:r>
            <w:r w:rsidR="005E7732" w:rsidRPr="00446027">
              <w:rPr>
                <w:rStyle w:val="Hyperlink"/>
                <w:noProof/>
              </w:rPr>
              <w:t>Action Identification and Advancement</w:t>
            </w:r>
            <w:r w:rsidR="005E7732">
              <w:rPr>
                <w:noProof/>
                <w:webHidden/>
              </w:rPr>
              <w:tab/>
            </w:r>
            <w:r w:rsidR="005E7732">
              <w:rPr>
                <w:noProof/>
                <w:webHidden/>
              </w:rPr>
              <w:fldChar w:fldCharType="begin"/>
            </w:r>
            <w:r w:rsidR="005E7732">
              <w:rPr>
                <w:noProof/>
                <w:webHidden/>
              </w:rPr>
              <w:instrText xml:space="preserve"> PAGEREF _Toc457554624 \h </w:instrText>
            </w:r>
            <w:r w:rsidR="005E7732">
              <w:rPr>
                <w:noProof/>
                <w:webHidden/>
              </w:rPr>
            </w:r>
            <w:r w:rsidR="005E7732">
              <w:rPr>
                <w:noProof/>
                <w:webHidden/>
              </w:rPr>
              <w:fldChar w:fldCharType="separate"/>
            </w:r>
            <w:r w:rsidR="005E7732">
              <w:rPr>
                <w:noProof/>
                <w:webHidden/>
              </w:rPr>
              <w:t>19</w:t>
            </w:r>
            <w:r w:rsidR="005E7732">
              <w:rPr>
                <w:noProof/>
                <w:webHidden/>
              </w:rPr>
              <w:fldChar w:fldCharType="end"/>
            </w:r>
          </w:hyperlink>
        </w:p>
        <w:p w:rsidR="005E7732" w:rsidRDefault="00296023">
          <w:pPr>
            <w:pStyle w:val="TOC5"/>
            <w:tabs>
              <w:tab w:val="left" w:pos="1950"/>
            </w:tabs>
            <w:rPr>
              <w:rFonts w:asciiTheme="minorHAnsi" w:eastAsiaTheme="minorEastAsia" w:hAnsiTheme="minorHAnsi" w:cstheme="minorBidi"/>
              <w:noProof/>
              <w:szCs w:val="22"/>
            </w:rPr>
          </w:pPr>
          <w:hyperlink w:anchor="_Toc457554625" w:history="1">
            <w:r w:rsidR="005E7732" w:rsidRPr="00446027">
              <w:rPr>
                <w:rStyle w:val="Hyperlink"/>
                <w:noProof/>
              </w:rPr>
              <w:t>(2)</w:t>
            </w:r>
            <w:r w:rsidR="005E7732">
              <w:rPr>
                <w:rFonts w:asciiTheme="minorHAnsi" w:eastAsiaTheme="minorEastAsia" w:hAnsiTheme="minorHAnsi" w:cstheme="minorBidi"/>
                <w:noProof/>
                <w:szCs w:val="22"/>
              </w:rPr>
              <w:tab/>
            </w:r>
            <w:r w:rsidR="005E7732" w:rsidRPr="00446027">
              <w:rPr>
                <w:rStyle w:val="Hyperlink"/>
                <w:noProof/>
              </w:rPr>
              <w:t>Flood Mitigation Opportunities</w:t>
            </w:r>
            <w:r w:rsidR="005E7732">
              <w:rPr>
                <w:noProof/>
                <w:webHidden/>
              </w:rPr>
              <w:tab/>
            </w:r>
            <w:r w:rsidR="005E7732">
              <w:rPr>
                <w:noProof/>
                <w:webHidden/>
              </w:rPr>
              <w:fldChar w:fldCharType="begin"/>
            </w:r>
            <w:r w:rsidR="005E7732">
              <w:rPr>
                <w:noProof/>
                <w:webHidden/>
              </w:rPr>
              <w:instrText xml:space="preserve"> PAGEREF _Toc457554625 \h </w:instrText>
            </w:r>
            <w:r w:rsidR="005E7732">
              <w:rPr>
                <w:noProof/>
                <w:webHidden/>
              </w:rPr>
            </w:r>
            <w:r w:rsidR="005E7732">
              <w:rPr>
                <w:noProof/>
                <w:webHidden/>
              </w:rPr>
              <w:fldChar w:fldCharType="separate"/>
            </w:r>
            <w:r w:rsidR="005E7732">
              <w:rPr>
                <w:noProof/>
                <w:webHidden/>
              </w:rPr>
              <w:t>19</w:t>
            </w:r>
            <w:r w:rsidR="005E7732">
              <w:rPr>
                <w:noProof/>
                <w:webHidden/>
              </w:rPr>
              <w:fldChar w:fldCharType="end"/>
            </w:r>
          </w:hyperlink>
        </w:p>
        <w:p w:rsidR="005E7732" w:rsidRDefault="00296023">
          <w:pPr>
            <w:pStyle w:val="TOC3"/>
            <w:rPr>
              <w:rFonts w:asciiTheme="minorHAnsi" w:eastAsiaTheme="minorEastAsia" w:hAnsiTheme="minorHAnsi" w:cstheme="minorBidi"/>
            </w:rPr>
          </w:pPr>
          <w:hyperlink w:anchor="_Toc457554626" w:history="1">
            <w:r w:rsidR="005E7732" w:rsidRPr="00446027">
              <w:rPr>
                <w:rStyle w:val="Hyperlink"/>
              </w:rPr>
              <w:t>2.</w:t>
            </w:r>
            <w:r w:rsidR="005E7732">
              <w:rPr>
                <w:rFonts w:asciiTheme="minorHAnsi" w:eastAsiaTheme="minorEastAsia" w:hAnsiTheme="minorHAnsi" w:cstheme="minorBidi"/>
              </w:rPr>
              <w:tab/>
            </w:r>
            <w:r w:rsidR="005E7732" w:rsidRPr="00446027">
              <w:rPr>
                <w:rStyle w:val="Hyperlink"/>
              </w:rPr>
              <w:t>Technical Trainings</w:t>
            </w:r>
            <w:r w:rsidR="005E7732">
              <w:rPr>
                <w:webHidden/>
              </w:rPr>
              <w:tab/>
            </w:r>
            <w:r w:rsidR="005E7732">
              <w:rPr>
                <w:webHidden/>
              </w:rPr>
              <w:fldChar w:fldCharType="begin"/>
            </w:r>
            <w:r w:rsidR="005E7732">
              <w:rPr>
                <w:webHidden/>
              </w:rPr>
              <w:instrText xml:space="preserve"> PAGEREF _Toc457554626 \h </w:instrText>
            </w:r>
            <w:r w:rsidR="005E7732">
              <w:rPr>
                <w:webHidden/>
              </w:rPr>
            </w:r>
            <w:r w:rsidR="005E7732">
              <w:rPr>
                <w:webHidden/>
              </w:rPr>
              <w:fldChar w:fldCharType="separate"/>
            </w:r>
            <w:r w:rsidR="005E7732">
              <w:rPr>
                <w:webHidden/>
              </w:rPr>
              <w:t>20</w:t>
            </w:r>
            <w:r w:rsidR="005E7732">
              <w:rPr>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27" w:history="1">
            <w:r w:rsidR="005E7732" w:rsidRPr="00446027">
              <w:rPr>
                <w:rStyle w:val="Hyperlink"/>
                <w:noProof/>
              </w:rPr>
              <w:t>a)</w:t>
            </w:r>
            <w:r w:rsidR="005E7732">
              <w:rPr>
                <w:rFonts w:asciiTheme="minorHAnsi" w:eastAsiaTheme="minorEastAsia" w:hAnsiTheme="minorHAnsi" w:cstheme="minorBidi"/>
                <w:noProof/>
                <w:szCs w:val="22"/>
              </w:rPr>
              <w:tab/>
            </w:r>
            <w:r w:rsidR="005E7732" w:rsidRPr="00446027">
              <w:rPr>
                <w:rStyle w:val="Hyperlink"/>
                <w:noProof/>
              </w:rPr>
              <w:t>Advanced LOMR Training</w:t>
            </w:r>
            <w:r w:rsidR="005E7732">
              <w:rPr>
                <w:noProof/>
                <w:webHidden/>
              </w:rPr>
              <w:tab/>
            </w:r>
            <w:r w:rsidR="005E7732">
              <w:rPr>
                <w:noProof/>
                <w:webHidden/>
              </w:rPr>
              <w:fldChar w:fldCharType="begin"/>
            </w:r>
            <w:r w:rsidR="005E7732">
              <w:rPr>
                <w:noProof/>
                <w:webHidden/>
              </w:rPr>
              <w:instrText xml:space="preserve"> PAGEREF _Toc457554627 \h </w:instrText>
            </w:r>
            <w:r w:rsidR="005E7732">
              <w:rPr>
                <w:noProof/>
                <w:webHidden/>
              </w:rPr>
            </w:r>
            <w:r w:rsidR="005E7732">
              <w:rPr>
                <w:noProof/>
                <w:webHidden/>
              </w:rPr>
              <w:fldChar w:fldCharType="separate"/>
            </w:r>
            <w:r w:rsidR="005E7732">
              <w:rPr>
                <w:noProof/>
                <w:webHidden/>
              </w:rPr>
              <w:t>20</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28" w:history="1">
            <w:r w:rsidR="005E7732" w:rsidRPr="00446027">
              <w:rPr>
                <w:rStyle w:val="Hyperlink"/>
                <w:noProof/>
              </w:rPr>
              <w:t>b)</w:t>
            </w:r>
            <w:r w:rsidR="005E7732">
              <w:rPr>
                <w:rFonts w:asciiTheme="minorHAnsi" w:eastAsiaTheme="minorEastAsia" w:hAnsiTheme="minorHAnsi" w:cstheme="minorBidi"/>
                <w:noProof/>
                <w:szCs w:val="22"/>
              </w:rPr>
              <w:tab/>
            </w:r>
            <w:r w:rsidR="005E7732" w:rsidRPr="00446027">
              <w:rPr>
                <w:rStyle w:val="Hyperlink"/>
                <w:noProof/>
              </w:rPr>
              <w:t>Risk MAP Tools Training</w:t>
            </w:r>
            <w:r w:rsidR="005E7732">
              <w:rPr>
                <w:noProof/>
                <w:webHidden/>
              </w:rPr>
              <w:tab/>
            </w:r>
            <w:r w:rsidR="005E7732">
              <w:rPr>
                <w:noProof/>
                <w:webHidden/>
              </w:rPr>
              <w:fldChar w:fldCharType="begin"/>
            </w:r>
            <w:r w:rsidR="005E7732">
              <w:rPr>
                <w:noProof/>
                <w:webHidden/>
              </w:rPr>
              <w:instrText xml:space="preserve"> PAGEREF _Toc457554628 \h </w:instrText>
            </w:r>
            <w:r w:rsidR="005E7732">
              <w:rPr>
                <w:noProof/>
                <w:webHidden/>
              </w:rPr>
            </w:r>
            <w:r w:rsidR="005E7732">
              <w:rPr>
                <w:noProof/>
                <w:webHidden/>
              </w:rPr>
              <w:fldChar w:fldCharType="separate"/>
            </w:r>
            <w:r w:rsidR="005E7732">
              <w:rPr>
                <w:noProof/>
                <w:webHidden/>
              </w:rPr>
              <w:t>20</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29" w:history="1">
            <w:r w:rsidR="005E7732" w:rsidRPr="00446027">
              <w:rPr>
                <w:rStyle w:val="Hyperlink"/>
                <w:noProof/>
              </w:rPr>
              <w:t>c)</w:t>
            </w:r>
            <w:r w:rsidR="005E7732">
              <w:rPr>
                <w:rFonts w:asciiTheme="minorHAnsi" w:eastAsiaTheme="minorEastAsia" w:hAnsiTheme="minorHAnsi" w:cstheme="minorBidi"/>
                <w:noProof/>
                <w:szCs w:val="22"/>
              </w:rPr>
              <w:tab/>
            </w:r>
            <w:r w:rsidR="005E7732" w:rsidRPr="00446027">
              <w:rPr>
                <w:rStyle w:val="Hyperlink"/>
                <w:noProof/>
              </w:rPr>
              <w:t>Risk MAP Video Training</w:t>
            </w:r>
            <w:r w:rsidR="005E7732">
              <w:rPr>
                <w:noProof/>
                <w:webHidden/>
              </w:rPr>
              <w:tab/>
            </w:r>
            <w:r w:rsidR="005E7732">
              <w:rPr>
                <w:noProof/>
                <w:webHidden/>
              </w:rPr>
              <w:fldChar w:fldCharType="begin"/>
            </w:r>
            <w:r w:rsidR="005E7732">
              <w:rPr>
                <w:noProof/>
                <w:webHidden/>
              </w:rPr>
              <w:instrText xml:space="preserve"> PAGEREF _Toc457554629 \h </w:instrText>
            </w:r>
            <w:r w:rsidR="005E7732">
              <w:rPr>
                <w:noProof/>
                <w:webHidden/>
              </w:rPr>
            </w:r>
            <w:r w:rsidR="005E7732">
              <w:rPr>
                <w:noProof/>
                <w:webHidden/>
              </w:rPr>
              <w:fldChar w:fldCharType="separate"/>
            </w:r>
            <w:r w:rsidR="005E7732">
              <w:rPr>
                <w:noProof/>
                <w:webHidden/>
              </w:rPr>
              <w:t>20</w:t>
            </w:r>
            <w:r w:rsidR="005E7732">
              <w:rPr>
                <w:noProof/>
                <w:webHidden/>
              </w:rPr>
              <w:fldChar w:fldCharType="end"/>
            </w:r>
          </w:hyperlink>
        </w:p>
        <w:p w:rsidR="005E7732" w:rsidRDefault="00296023">
          <w:pPr>
            <w:pStyle w:val="TOC3"/>
            <w:rPr>
              <w:rFonts w:asciiTheme="minorHAnsi" w:eastAsiaTheme="minorEastAsia" w:hAnsiTheme="minorHAnsi" w:cstheme="minorBidi"/>
            </w:rPr>
          </w:pPr>
          <w:hyperlink w:anchor="_Toc457554630" w:history="1">
            <w:r w:rsidR="005E7732" w:rsidRPr="00446027">
              <w:rPr>
                <w:rStyle w:val="Hyperlink"/>
              </w:rPr>
              <w:t>3.</w:t>
            </w:r>
            <w:r w:rsidR="005E7732">
              <w:rPr>
                <w:rFonts w:asciiTheme="minorHAnsi" w:eastAsiaTheme="minorEastAsia" w:hAnsiTheme="minorHAnsi" w:cstheme="minorBidi"/>
              </w:rPr>
              <w:tab/>
            </w:r>
            <w:r w:rsidR="005E7732" w:rsidRPr="00446027">
              <w:rPr>
                <w:rStyle w:val="Hyperlink"/>
              </w:rPr>
              <w:t>Data Management</w:t>
            </w:r>
            <w:r w:rsidR="005E7732">
              <w:rPr>
                <w:webHidden/>
              </w:rPr>
              <w:tab/>
            </w:r>
            <w:r w:rsidR="005E7732">
              <w:rPr>
                <w:webHidden/>
              </w:rPr>
              <w:fldChar w:fldCharType="begin"/>
            </w:r>
            <w:r w:rsidR="005E7732">
              <w:rPr>
                <w:webHidden/>
              </w:rPr>
              <w:instrText xml:space="preserve"> PAGEREF _Toc457554630 \h </w:instrText>
            </w:r>
            <w:r w:rsidR="005E7732">
              <w:rPr>
                <w:webHidden/>
              </w:rPr>
            </w:r>
            <w:r w:rsidR="005E7732">
              <w:rPr>
                <w:webHidden/>
              </w:rPr>
              <w:fldChar w:fldCharType="separate"/>
            </w:r>
            <w:r w:rsidR="005E7732">
              <w:rPr>
                <w:webHidden/>
              </w:rPr>
              <w:t>21</w:t>
            </w:r>
            <w:r w:rsidR="005E7732">
              <w:rPr>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31" w:history="1">
            <w:r w:rsidR="005E7732" w:rsidRPr="00446027">
              <w:rPr>
                <w:rStyle w:val="Hyperlink"/>
                <w:noProof/>
              </w:rPr>
              <w:t>a)</w:t>
            </w:r>
            <w:r w:rsidR="005E7732">
              <w:rPr>
                <w:rFonts w:asciiTheme="minorHAnsi" w:eastAsiaTheme="minorEastAsia" w:hAnsiTheme="minorHAnsi" w:cstheme="minorBidi"/>
                <w:noProof/>
                <w:szCs w:val="22"/>
              </w:rPr>
              <w:tab/>
            </w:r>
            <w:r w:rsidR="005E7732" w:rsidRPr="00446027">
              <w:rPr>
                <w:rStyle w:val="Hyperlink"/>
                <w:noProof/>
              </w:rPr>
              <w:t>Topography</w:t>
            </w:r>
            <w:r w:rsidR="005E7732">
              <w:rPr>
                <w:noProof/>
                <w:webHidden/>
              </w:rPr>
              <w:tab/>
            </w:r>
            <w:r w:rsidR="005E7732">
              <w:rPr>
                <w:noProof/>
                <w:webHidden/>
              </w:rPr>
              <w:fldChar w:fldCharType="begin"/>
            </w:r>
            <w:r w:rsidR="005E7732">
              <w:rPr>
                <w:noProof/>
                <w:webHidden/>
              </w:rPr>
              <w:instrText xml:space="preserve"> PAGEREF _Toc457554631 \h </w:instrText>
            </w:r>
            <w:r w:rsidR="005E7732">
              <w:rPr>
                <w:noProof/>
                <w:webHidden/>
              </w:rPr>
            </w:r>
            <w:r w:rsidR="005E7732">
              <w:rPr>
                <w:noProof/>
                <w:webHidden/>
              </w:rPr>
              <w:fldChar w:fldCharType="separate"/>
            </w:r>
            <w:r w:rsidR="005E7732">
              <w:rPr>
                <w:noProof/>
                <w:webHidden/>
              </w:rPr>
              <w:t>21</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32" w:history="1">
            <w:r w:rsidR="005E7732" w:rsidRPr="00446027">
              <w:rPr>
                <w:rStyle w:val="Hyperlink"/>
                <w:noProof/>
              </w:rPr>
              <w:t>b)</w:t>
            </w:r>
            <w:r w:rsidR="005E7732">
              <w:rPr>
                <w:rFonts w:asciiTheme="minorHAnsi" w:eastAsiaTheme="minorEastAsia" w:hAnsiTheme="minorHAnsi" w:cstheme="minorBidi"/>
                <w:noProof/>
                <w:szCs w:val="22"/>
              </w:rPr>
              <w:tab/>
            </w:r>
            <w:r w:rsidR="005E7732" w:rsidRPr="00446027">
              <w:rPr>
                <w:rStyle w:val="Hyperlink"/>
                <w:noProof/>
              </w:rPr>
              <w:t>Orthophotography</w:t>
            </w:r>
            <w:r w:rsidR="005E7732">
              <w:rPr>
                <w:noProof/>
                <w:webHidden/>
              </w:rPr>
              <w:tab/>
            </w:r>
            <w:r w:rsidR="005E7732">
              <w:rPr>
                <w:noProof/>
                <w:webHidden/>
              </w:rPr>
              <w:fldChar w:fldCharType="begin"/>
            </w:r>
            <w:r w:rsidR="005E7732">
              <w:rPr>
                <w:noProof/>
                <w:webHidden/>
              </w:rPr>
              <w:instrText xml:space="preserve"> PAGEREF _Toc457554632 \h </w:instrText>
            </w:r>
            <w:r w:rsidR="005E7732">
              <w:rPr>
                <w:noProof/>
                <w:webHidden/>
              </w:rPr>
            </w:r>
            <w:r w:rsidR="005E7732">
              <w:rPr>
                <w:noProof/>
                <w:webHidden/>
              </w:rPr>
              <w:fldChar w:fldCharType="separate"/>
            </w:r>
            <w:r w:rsidR="005E7732">
              <w:rPr>
                <w:noProof/>
                <w:webHidden/>
              </w:rPr>
              <w:t>21</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33" w:history="1">
            <w:r w:rsidR="005E7732" w:rsidRPr="00446027">
              <w:rPr>
                <w:rStyle w:val="Hyperlink"/>
                <w:noProof/>
              </w:rPr>
              <w:t>c)</w:t>
            </w:r>
            <w:r w:rsidR="005E7732">
              <w:rPr>
                <w:rFonts w:asciiTheme="minorHAnsi" w:eastAsiaTheme="minorEastAsia" w:hAnsiTheme="minorHAnsi" w:cstheme="minorBidi"/>
                <w:noProof/>
                <w:szCs w:val="22"/>
              </w:rPr>
              <w:tab/>
            </w:r>
            <w:r w:rsidR="005E7732" w:rsidRPr="00446027">
              <w:rPr>
                <w:rStyle w:val="Hyperlink"/>
                <w:noProof/>
              </w:rPr>
              <w:t>Parcel Data</w:t>
            </w:r>
            <w:r w:rsidR="005E7732">
              <w:rPr>
                <w:noProof/>
                <w:webHidden/>
              </w:rPr>
              <w:tab/>
            </w:r>
            <w:r w:rsidR="005E7732">
              <w:rPr>
                <w:noProof/>
                <w:webHidden/>
              </w:rPr>
              <w:fldChar w:fldCharType="begin"/>
            </w:r>
            <w:r w:rsidR="005E7732">
              <w:rPr>
                <w:noProof/>
                <w:webHidden/>
              </w:rPr>
              <w:instrText xml:space="preserve"> PAGEREF _Toc457554633 \h </w:instrText>
            </w:r>
            <w:r w:rsidR="005E7732">
              <w:rPr>
                <w:noProof/>
                <w:webHidden/>
              </w:rPr>
            </w:r>
            <w:r w:rsidR="005E7732">
              <w:rPr>
                <w:noProof/>
                <w:webHidden/>
              </w:rPr>
              <w:fldChar w:fldCharType="separate"/>
            </w:r>
            <w:r w:rsidR="005E7732">
              <w:rPr>
                <w:noProof/>
                <w:webHidden/>
              </w:rPr>
              <w:t>22</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34" w:history="1">
            <w:r w:rsidR="005E7732" w:rsidRPr="00446027">
              <w:rPr>
                <w:rStyle w:val="Hyperlink"/>
                <w:noProof/>
              </w:rPr>
              <w:t>d)</w:t>
            </w:r>
            <w:r w:rsidR="005E7732">
              <w:rPr>
                <w:rFonts w:asciiTheme="minorHAnsi" w:eastAsiaTheme="minorEastAsia" w:hAnsiTheme="minorHAnsi" w:cstheme="minorBidi"/>
                <w:noProof/>
                <w:szCs w:val="22"/>
              </w:rPr>
              <w:tab/>
            </w:r>
            <w:r w:rsidR="005E7732" w:rsidRPr="00446027">
              <w:rPr>
                <w:rStyle w:val="Hyperlink"/>
                <w:noProof/>
              </w:rPr>
              <w:t>Building Footprints</w:t>
            </w:r>
            <w:r w:rsidR="005E7732">
              <w:rPr>
                <w:noProof/>
                <w:webHidden/>
              </w:rPr>
              <w:tab/>
            </w:r>
            <w:r w:rsidR="005E7732">
              <w:rPr>
                <w:noProof/>
                <w:webHidden/>
              </w:rPr>
              <w:fldChar w:fldCharType="begin"/>
            </w:r>
            <w:r w:rsidR="005E7732">
              <w:rPr>
                <w:noProof/>
                <w:webHidden/>
              </w:rPr>
              <w:instrText xml:space="preserve"> PAGEREF _Toc457554634 \h </w:instrText>
            </w:r>
            <w:r w:rsidR="005E7732">
              <w:rPr>
                <w:noProof/>
                <w:webHidden/>
              </w:rPr>
            </w:r>
            <w:r w:rsidR="005E7732">
              <w:rPr>
                <w:noProof/>
                <w:webHidden/>
              </w:rPr>
              <w:fldChar w:fldCharType="separate"/>
            </w:r>
            <w:r w:rsidR="005E7732">
              <w:rPr>
                <w:noProof/>
                <w:webHidden/>
              </w:rPr>
              <w:t>22</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35" w:history="1">
            <w:r w:rsidR="005E7732" w:rsidRPr="00446027">
              <w:rPr>
                <w:rStyle w:val="Hyperlink"/>
                <w:noProof/>
              </w:rPr>
              <w:t>e)</w:t>
            </w:r>
            <w:r w:rsidR="005E7732">
              <w:rPr>
                <w:rFonts w:asciiTheme="minorHAnsi" w:eastAsiaTheme="minorEastAsia" w:hAnsiTheme="minorHAnsi" w:cstheme="minorBidi"/>
                <w:noProof/>
                <w:szCs w:val="22"/>
              </w:rPr>
              <w:tab/>
            </w:r>
            <w:r w:rsidR="005E7732" w:rsidRPr="00446027">
              <w:rPr>
                <w:rStyle w:val="Hyperlink"/>
                <w:noProof/>
              </w:rPr>
              <w:t>First Floor Elevations</w:t>
            </w:r>
            <w:r w:rsidR="005E7732">
              <w:rPr>
                <w:noProof/>
                <w:webHidden/>
              </w:rPr>
              <w:tab/>
            </w:r>
            <w:r w:rsidR="005E7732">
              <w:rPr>
                <w:noProof/>
                <w:webHidden/>
              </w:rPr>
              <w:fldChar w:fldCharType="begin"/>
            </w:r>
            <w:r w:rsidR="005E7732">
              <w:rPr>
                <w:noProof/>
                <w:webHidden/>
              </w:rPr>
              <w:instrText xml:space="preserve"> PAGEREF _Toc457554635 \h </w:instrText>
            </w:r>
            <w:r w:rsidR="005E7732">
              <w:rPr>
                <w:noProof/>
                <w:webHidden/>
              </w:rPr>
            </w:r>
            <w:r w:rsidR="005E7732">
              <w:rPr>
                <w:noProof/>
                <w:webHidden/>
              </w:rPr>
              <w:fldChar w:fldCharType="separate"/>
            </w:r>
            <w:r w:rsidR="005E7732">
              <w:rPr>
                <w:noProof/>
                <w:webHidden/>
              </w:rPr>
              <w:t>22</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36" w:history="1">
            <w:r w:rsidR="005E7732" w:rsidRPr="00446027">
              <w:rPr>
                <w:rStyle w:val="Hyperlink"/>
                <w:noProof/>
              </w:rPr>
              <w:t>f)</w:t>
            </w:r>
            <w:r w:rsidR="005E7732">
              <w:rPr>
                <w:rFonts w:asciiTheme="minorHAnsi" w:eastAsiaTheme="minorEastAsia" w:hAnsiTheme="minorHAnsi" w:cstheme="minorBidi"/>
                <w:noProof/>
                <w:szCs w:val="22"/>
              </w:rPr>
              <w:tab/>
            </w:r>
            <w:r w:rsidR="005E7732" w:rsidRPr="00446027">
              <w:rPr>
                <w:rStyle w:val="Hyperlink"/>
                <w:noProof/>
              </w:rPr>
              <w:t>Value of Partner Contributions</w:t>
            </w:r>
            <w:r w:rsidR="005E7732">
              <w:rPr>
                <w:noProof/>
                <w:webHidden/>
              </w:rPr>
              <w:tab/>
            </w:r>
            <w:r w:rsidR="005E7732">
              <w:rPr>
                <w:noProof/>
                <w:webHidden/>
              </w:rPr>
              <w:fldChar w:fldCharType="begin"/>
            </w:r>
            <w:r w:rsidR="005E7732">
              <w:rPr>
                <w:noProof/>
                <w:webHidden/>
              </w:rPr>
              <w:instrText xml:space="preserve"> PAGEREF _Toc457554636 \h </w:instrText>
            </w:r>
            <w:r w:rsidR="005E7732">
              <w:rPr>
                <w:noProof/>
                <w:webHidden/>
              </w:rPr>
            </w:r>
            <w:r w:rsidR="005E7732">
              <w:rPr>
                <w:noProof/>
                <w:webHidden/>
              </w:rPr>
              <w:fldChar w:fldCharType="separate"/>
            </w:r>
            <w:r w:rsidR="005E7732">
              <w:rPr>
                <w:noProof/>
                <w:webHidden/>
              </w:rPr>
              <w:t>22</w:t>
            </w:r>
            <w:r w:rsidR="005E7732">
              <w:rPr>
                <w:noProof/>
                <w:webHidden/>
              </w:rPr>
              <w:fldChar w:fldCharType="end"/>
            </w:r>
          </w:hyperlink>
        </w:p>
        <w:p w:rsidR="005E7732" w:rsidRDefault="00296023">
          <w:pPr>
            <w:pStyle w:val="TOC3"/>
            <w:rPr>
              <w:rFonts w:asciiTheme="minorHAnsi" w:eastAsiaTheme="minorEastAsia" w:hAnsiTheme="minorHAnsi" w:cstheme="minorBidi"/>
            </w:rPr>
          </w:pPr>
          <w:hyperlink w:anchor="_Toc457554637" w:history="1">
            <w:r w:rsidR="005E7732" w:rsidRPr="00446027">
              <w:rPr>
                <w:rStyle w:val="Hyperlink"/>
              </w:rPr>
              <w:t>4.</w:t>
            </w:r>
            <w:r w:rsidR="005E7732">
              <w:rPr>
                <w:rFonts w:asciiTheme="minorHAnsi" w:eastAsiaTheme="minorEastAsia" w:hAnsiTheme="minorHAnsi" w:cstheme="minorBidi"/>
              </w:rPr>
              <w:tab/>
            </w:r>
            <w:r w:rsidR="005E7732" w:rsidRPr="00446027">
              <w:rPr>
                <w:rStyle w:val="Hyperlink"/>
              </w:rPr>
              <w:t>Hazard Mitigation Planning Coordination</w:t>
            </w:r>
            <w:r w:rsidR="005E7732">
              <w:rPr>
                <w:webHidden/>
              </w:rPr>
              <w:tab/>
            </w:r>
            <w:r w:rsidR="005E7732">
              <w:rPr>
                <w:webHidden/>
              </w:rPr>
              <w:fldChar w:fldCharType="begin"/>
            </w:r>
            <w:r w:rsidR="005E7732">
              <w:rPr>
                <w:webHidden/>
              </w:rPr>
              <w:instrText xml:space="preserve"> PAGEREF _Toc457554637 \h </w:instrText>
            </w:r>
            <w:r w:rsidR="005E7732">
              <w:rPr>
                <w:webHidden/>
              </w:rPr>
            </w:r>
            <w:r w:rsidR="005E7732">
              <w:rPr>
                <w:webHidden/>
              </w:rPr>
              <w:fldChar w:fldCharType="separate"/>
            </w:r>
            <w:r w:rsidR="005E7732">
              <w:rPr>
                <w:webHidden/>
              </w:rPr>
              <w:t>23</w:t>
            </w:r>
            <w:r w:rsidR="005E7732">
              <w:rPr>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38" w:history="1">
            <w:r w:rsidR="005E7732" w:rsidRPr="00446027">
              <w:rPr>
                <w:rStyle w:val="Hyperlink"/>
                <w:noProof/>
              </w:rPr>
              <w:t>a)</w:t>
            </w:r>
            <w:r w:rsidR="005E7732">
              <w:rPr>
                <w:rFonts w:asciiTheme="minorHAnsi" w:eastAsiaTheme="minorEastAsia" w:hAnsiTheme="minorHAnsi" w:cstheme="minorBidi"/>
                <w:noProof/>
                <w:szCs w:val="22"/>
              </w:rPr>
              <w:tab/>
            </w:r>
            <w:r w:rsidR="005E7732" w:rsidRPr="00446027">
              <w:rPr>
                <w:rStyle w:val="Hyperlink"/>
                <w:noProof/>
              </w:rPr>
              <w:t>State Coordination</w:t>
            </w:r>
            <w:r w:rsidR="005E7732">
              <w:rPr>
                <w:noProof/>
                <w:webHidden/>
              </w:rPr>
              <w:tab/>
            </w:r>
            <w:r w:rsidR="005E7732">
              <w:rPr>
                <w:noProof/>
                <w:webHidden/>
              </w:rPr>
              <w:fldChar w:fldCharType="begin"/>
            </w:r>
            <w:r w:rsidR="005E7732">
              <w:rPr>
                <w:noProof/>
                <w:webHidden/>
              </w:rPr>
              <w:instrText xml:space="preserve"> PAGEREF _Toc457554638 \h </w:instrText>
            </w:r>
            <w:r w:rsidR="005E7732">
              <w:rPr>
                <w:noProof/>
                <w:webHidden/>
              </w:rPr>
            </w:r>
            <w:r w:rsidR="005E7732">
              <w:rPr>
                <w:noProof/>
                <w:webHidden/>
              </w:rPr>
              <w:fldChar w:fldCharType="separate"/>
            </w:r>
            <w:r w:rsidR="005E7732">
              <w:rPr>
                <w:noProof/>
                <w:webHidden/>
              </w:rPr>
              <w:t>23</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39" w:history="1">
            <w:r w:rsidR="005E7732" w:rsidRPr="00446027">
              <w:rPr>
                <w:rStyle w:val="Hyperlink"/>
                <w:noProof/>
              </w:rPr>
              <w:t>b)</w:t>
            </w:r>
            <w:r w:rsidR="005E7732">
              <w:rPr>
                <w:rFonts w:asciiTheme="minorHAnsi" w:eastAsiaTheme="minorEastAsia" w:hAnsiTheme="minorHAnsi" w:cstheme="minorBidi"/>
                <w:noProof/>
                <w:szCs w:val="22"/>
              </w:rPr>
              <w:tab/>
            </w:r>
            <w:r w:rsidR="005E7732" w:rsidRPr="00446027">
              <w:rPr>
                <w:rStyle w:val="Hyperlink"/>
                <w:noProof/>
              </w:rPr>
              <w:t>Local Coordination</w:t>
            </w:r>
            <w:r w:rsidR="005E7732">
              <w:rPr>
                <w:noProof/>
                <w:webHidden/>
              </w:rPr>
              <w:tab/>
            </w:r>
            <w:r w:rsidR="005E7732">
              <w:rPr>
                <w:noProof/>
                <w:webHidden/>
              </w:rPr>
              <w:fldChar w:fldCharType="begin"/>
            </w:r>
            <w:r w:rsidR="005E7732">
              <w:rPr>
                <w:noProof/>
                <w:webHidden/>
              </w:rPr>
              <w:instrText xml:space="preserve"> PAGEREF _Toc457554639 \h </w:instrText>
            </w:r>
            <w:r w:rsidR="005E7732">
              <w:rPr>
                <w:noProof/>
                <w:webHidden/>
              </w:rPr>
            </w:r>
            <w:r w:rsidR="005E7732">
              <w:rPr>
                <w:noProof/>
                <w:webHidden/>
              </w:rPr>
              <w:fldChar w:fldCharType="separate"/>
            </w:r>
            <w:r w:rsidR="005E7732">
              <w:rPr>
                <w:noProof/>
                <w:webHidden/>
              </w:rPr>
              <w:t>24</w:t>
            </w:r>
            <w:r w:rsidR="005E7732">
              <w:rPr>
                <w:noProof/>
                <w:webHidden/>
              </w:rPr>
              <w:fldChar w:fldCharType="end"/>
            </w:r>
          </w:hyperlink>
        </w:p>
        <w:p w:rsidR="005E7732" w:rsidRDefault="00296023">
          <w:pPr>
            <w:pStyle w:val="TOC3"/>
            <w:rPr>
              <w:rFonts w:asciiTheme="minorHAnsi" w:eastAsiaTheme="minorEastAsia" w:hAnsiTheme="minorHAnsi" w:cstheme="minorBidi"/>
            </w:rPr>
          </w:pPr>
          <w:hyperlink w:anchor="_Toc457554640" w:history="1">
            <w:r w:rsidR="005E7732" w:rsidRPr="00446027">
              <w:rPr>
                <w:rStyle w:val="Hyperlink"/>
              </w:rPr>
              <w:t>5.</w:t>
            </w:r>
            <w:r w:rsidR="005E7732">
              <w:rPr>
                <w:rFonts w:asciiTheme="minorHAnsi" w:eastAsiaTheme="minorEastAsia" w:hAnsiTheme="minorHAnsi" w:cstheme="minorBidi"/>
              </w:rPr>
              <w:tab/>
            </w:r>
            <w:r w:rsidR="005E7732" w:rsidRPr="00446027">
              <w:rPr>
                <w:rStyle w:val="Hyperlink"/>
              </w:rPr>
              <w:t>Risk MAP Coordinator Role</w:t>
            </w:r>
            <w:r w:rsidR="005E7732">
              <w:rPr>
                <w:webHidden/>
              </w:rPr>
              <w:tab/>
            </w:r>
            <w:r w:rsidR="005E7732">
              <w:rPr>
                <w:webHidden/>
              </w:rPr>
              <w:fldChar w:fldCharType="begin"/>
            </w:r>
            <w:r w:rsidR="005E7732">
              <w:rPr>
                <w:webHidden/>
              </w:rPr>
              <w:instrText xml:space="preserve"> PAGEREF _Toc457554640 \h </w:instrText>
            </w:r>
            <w:r w:rsidR="005E7732">
              <w:rPr>
                <w:webHidden/>
              </w:rPr>
            </w:r>
            <w:r w:rsidR="005E7732">
              <w:rPr>
                <w:webHidden/>
              </w:rPr>
              <w:fldChar w:fldCharType="separate"/>
            </w:r>
            <w:r w:rsidR="005E7732">
              <w:rPr>
                <w:webHidden/>
              </w:rPr>
              <w:t>24</w:t>
            </w:r>
            <w:r w:rsidR="005E7732">
              <w:rPr>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41" w:history="1">
            <w:r w:rsidR="005E7732" w:rsidRPr="00446027">
              <w:rPr>
                <w:rStyle w:val="Hyperlink"/>
                <w:noProof/>
              </w:rPr>
              <w:t>a)</w:t>
            </w:r>
            <w:r w:rsidR="005E7732">
              <w:rPr>
                <w:rFonts w:asciiTheme="minorHAnsi" w:eastAsiaTheme="minorEastAsia" w:hAnsiTheme="minorHAnsi" w:cstheme="minorBidi"/>
                <w:noProof/>
                <w:szCs w:val="22"/>
              </w:rPr>
              <w:tab/>
            </w:r>
            <w:r w:rsidR="005E7732" w:rsidRPr="00446027">
              <w:rPr>
                <w:rStyle w:val="Hyperlink"/>
                <w:noProof/>
              </w:rPr>
              <w:t>Risk MAP Partnership Building</w:t>
            </w:r>
            <w:r w:rsidR="005E7732">
              <w:rPr>
                <w:noProof/>
                <w:webHidden/>
              </w:rPr>
              <w:tab/>
            </w:r>
            <w:r w:rsidR="005E7732">
              <w:rPr>
                <w:noProof/>
                <w:webHidden/>
              </w:rPr>
              <w:fldChar w:fldCharType="begin"/>
            </w:r>
            <w:r w:rsidR="005E7732">
              <w:rPr>
                <w:noProof/>
                <w:webHidden/>
              </w:rPr>
              <w:instrText xml:space="preserve"> PAGEREF _Toc457554641 \h </w:instrText>
            </w:r>
            <w:r w:rsidR="005E7732">
              <w:rPr>
                <w:noProof/>
                <w:webHidden/>
              </w:rPr>
            </w:r>
            <w:r w:rsidR="005E7732">
              <w:rPr>
                <w:noProof/>
                <w:webHidden/>
              </w:rPr>
              <w:fldChar w:fldCharType="separate"/>
            </w:r>
            <w:r w:rsidR="005E7732">
              <w:rPr>
                <w:noProof/>
                <w:webHidden/>
              </w:rPr>
              <w:t>24</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42" w:history="1">
            <w:r w:rsidR="005E7732" w:rsidRPr="00446027">
              <w:rPr>
                <w:rStyle w:val="Hyperlink"/>
                <w:noProof/>
              </w:rPr>
              <w:t>b)</w:t>
            </w:r>
            <w:r w:rsidR="005E7732">
              <w:rPr>
                <w:rFonts w:asciiTheme="minorHAnsi" w:eastAsiaTheme="minorEastAsia" w:hAnsiTheme="minorHAnsi" w:cstheme="minorBidi"/>
                <w:noProof/>
                <w:szCs w:val="22"/>
              </w:rPr>
              <w:tab/>
            </w:r>
            <w:r w:rsidR="005E7732" w:rsidRPr="00446027">
              <w:rPr>
                <w:rStyle w:val="Hyperlink"/>
                <w:noProof/>
              </w:rPr>
              <w:t>Internal and External Coordination for Best Available Data</w:t>
            </w:r>
            <w:r w:rsidR="005E7732">
              <w:rPr>
                <w:noProof/>
                <w:webHidden/>
              </w:rPr>
              <w:tab/>
            </w:r>
            <w:r w:rsidR="005E7732">
              <w:rPr>
                <w:noProof/>
                <w:webHidden/>
              </w:rPr>
              <w:fldChar w:fldCharType="begin"/>
            </w:r>
            <w:r w:rsidR="005E7732">
              <w:rPr>
                <w:noProof/>
                <w:webHidden/>
              </w:rPr>
              <w:instrText xml:space="preserve"> PAGEREF _Toc457554642 \h </w:instrText>
            </w:r>
            <w:r w:rsidR="005E7732">
              <w:rPr>
                <w:noProof/>
                <w:webHidden/>
              </w:rPr>
            </w:r>
            <w:r w:rsidR="005E7732">
              <w:rPr>
                <w:noProof/>
                <w:webHidden/>
              </w:rPr>
              <w:fldChar w:fldCharType="separate"/>
            </w:r>
            <w:r w:rsidR="005E7732">
              <w:rPr>
                <w:noProof/>
                <w:webHidden/>
              </w:rPr>
              <w:t>25</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43" w:history="1">
            <w:r w:rsidR="005E7732" w:rsidRPr="00446027">
              <w:rPr>
                <w:rStyle w:val="Hyperlink"/>
                <w:noProof/>
              </w:rPr>
              <w:t>c)</w:t>
            </w:r>
            <w:r w:rsidR="005E7732">
              <w:rPr>
                <w:rFonts w:asciiTheme="minorHAnsi" w:eastAsiaTheme="minorEastAsia" w:hAnsiTheme="minorHAnsi" w:cstheme="minorBidi"/>
                <w:noProof/>
                <w:szCs w:val="22"/>
              </w:rPr>
              <w:tab/>
            </w:r>
            <w:r w:rsidR="005E7732" w:rsidRPr="00446027">
              <w:rPr>
                <w:rStyle w:val="Hyperlink"/>
                <w:noProof/>
              </w:rPr>
              <w:t>Risk Communication Development and Oversight</w:t>
            </w:r>
            <w:r w:rsidR="005E7732">
              <w:rPr>
                <w:noProof/>
                <w:webHidden/>
              </w:rPr>
              <w:tab/>
            </w:r>
            <w:r w:rsidR="005E7732">
              <w:rPr>
                <w:noProof/>
                <w:webHidden/>
              </w:rPr>
              <w:fldChar w:fldCharType="begin"/>
            </w:r>
            <w:r w:rsidR="005E7732">
              <w:rPr>
                <w:noProof/>
                <w:webHidden/>
              </w:rPr>
              <w:instrText xml:space="preserve"> PAGEREF _Toc457554643 \h </w:instrText>
            </w:r>
            <w:r w:rsidR="005E7732">
              <w:rPr>
                <w:noProof/>
                <w:webHidden/>
              </w:rPr>
            </w:r>
            <w:r w:rsidR="005E7732">
              <w:rPr>
                <w:noProof/>
                <w:webHidden/>
              </w:rPr>
              <w:fldChar w:fldCharType="separate"/>
            </w:r>
            <w:r w:rsidR="005E7732">
              <w:rPr>
                <w:noProof/>
                <w:webHidden/>
              </w:rPr>
              <w:t>26</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44" w:history="1">
            <w:r w:rsidR="005E7732" w:rsidRPr="00446027">
              <w:rPr>
                <w:rStyle w:val="Hyperlink"/>
                <w:noProof/>
              </w:rPr>
              <w:t>d)</w:t>
            </w:r>
            <w:r w:rsidR="005E7732">
              <w:rPr>
                <w:rFonts w:asciiTheme="minorHAnsi" w:eastAsiaTheme="minorEastAsia" w:hAnsiTheme="minorHAnsi" w:cstheme="minorBidi"/>
                <w:noProof/>
                <w:szCs w:val="22"/>
              </w:rPr>
              <w:tab/>
            </w:r>
            <w:r w:rsidR="005E7732" w:rsidRPr="00446027">
              <w:rPr>
                <w:rStyle w:val="Hyperlink"/>
                <w:noProof/>
              </w:rPr>
              <w:t>Participation in FEMA’s Program Development</w:t>
            </w:r>
            <w:r w:rsidR="005E7732">
              <w:rPr>
                <w:noProof/>
                <w:webHidden/>
              </w:rPr>
              <w:tab/>
            </w:r>
            <w:r w:rsidR="005E7732">
              <w:rPr>
                <w:noProof/>
                <w:webHidden/>
              </w:rPr>
              <w:fldChar w:fldCharType="begin"/>
            </w:r>
            <w:r w:rsidR="005E7732">
              <w:rPr>
                <w:noProof/>
                <w:webHidden/>
              </w:rPr>
              <w:instrText xml:space="preserve"> PAGEREF _Toc457554644 \h </w:instrText>
            </w:r>
            <w:r w:rsidR="005E7732">
              <w:rPr>
                <w:noProof/>
                <w:webHidden/>
              </w:rPr>
            </w:r>
            <w:r w:rsidR="005E7732">
              <w:rPr>
                <w:noProof/>
                <w:webHidden/>
              </w:rPr>
              <w:fldChar w:fldCharType="separate"/>
            </w:r>
            <w:r w:rsidR="005E7732">
              <w:rPr>
                <w:noProof/>
                <w:webHidden/>
              </w:rPr>
              <w:t>26</w:t>
            </w:r>
            <w:r w:rsidR="005E7732">
              <w:rPr>
                <w:noProof/>
                <w:webHidden/>
              </w:rPr>
              <w:fldChar w:fldCharType="end"/>
            </w:r>
          </w:hyperlink>
        </w:p>
        <w:p w:rsidR="005E7732" w:rsidRDefault="00296023">
          <w:pPr>
            <w:pStyle w:val="TOC3"/>
            <w:rPr>
              <w:rFonts w:asciiTheme="minorHAnsi" w:eastAsiaTheme="minorEastAsia" w:hAnsiTheme="minorHAnsi" w:cstheme="minorBidi"/>
            </w:rPr>
          </w:pPr>
          <w:hyperlink w:anchor="_Toc457554645" w:history="1">
            <w:r w:rsidR="005E7732" w:rsidRPr="00446027">
              <w:rPr>
                <w:rStyle w:val="Hyperlink"/>
              </w:rPr>
              <w:t>6.</w:t>
            </w:r>
            <w:r w:rsidR="005E7732">
              <w:rPr>
                <w:rFonts w:asciiTheme="minorHAnsi" w:eastAsiaTheme="minorEastAsia" w:hAnsiTheme="minorHAnsi" w:cstheme="minorBidi"/>
              </w:rPr>
              <w:tab/>
            </w:r>
            <w:r w:rsidR="005E7732" w:rsidRPr="00446027">
              <w:rPr>
                <w:rStyle w:val="Hyperlink"/>
              </w:rPr>
              <w:t>State National Flood Insurance Program</w:t>
            </w:r>
            <w:r w:rsidR="005E7732">
              <w:rPr>
                <w:webHidden/>
              </w:rPr>
              <w:tab/>
            </w:r>
            <w:r w:rsidR="005E7732">
              <w:rPr>
                <w:webHidden/>
              </w:rPr>
              <w:fldChar w:fldCharType="begin"/>
            </w:r>
            <w:r w:rsidR="005E7732">
              <w:rPr>
                <w:webHidden/>
              </w:rPr>
              <w:instrText xml:space="preserve"> PAGEREF _Toc457554645 \h </w:instrText>
            </w:r>
            <w:r w:rsidR="005E7732">
              <w:rPr>
                <w:webHidden/>
              </w:rPr>
            </w:r>
            <w:r w:rsidR="005E7732">
              <w:rPr>
                <w:webHidden/>
              </w:rPr>
              <w:fldChar w:fldCharType="separate"/>
            </w:r>
            <w:r w:rsidR="005E7732">
              <w:rPr>
                <w:webHidden/>
              </w:rPr>
              <w:t>26</w:t>
            </w:r>
            <w:r w:rsidR="005E7732">
              <w:rPr>
                <w:webHidden/>
              </w:rPr>
              <w:fldChar w:fldCharType="end"/>
            </w:r>
          </w:hyperlink>
        </w:p>
        <w:p w:rsidR="005E7732" w:rsidRDefault="00296023">
          <w:pPr>
            <w:pStyle w:val="TOC3"/>
            <w:rPr>
              <w:rFonts w:asciiTheme="minorHAnsi" w:eastAsiaTheme="minorEastAsia" w:hAnsiTheme="minorHAnsi" w:cstheme="minorBidi"/>
            </w:rPr>
          </w:pPr>
          <w:hyperlink w:anchor="_Toc457554646" w:history="1">
            <w:r w:rsidR="005E7732" w:rsidRPr="00446027">
              <w:rPr>
                <w:rStyle w:val="Hyperlink"/>
              </w:rPr>
              <w:t>7.</w:t>
            </w:r>
            <w:r w:rsidR="005E7732">
              <w:rPr>
                <w:rFonts w:asciiTheme="minorHAnsi" w:eastAsiaTheme="minorEastAsia" w:hAnsiTheme="minorHAnsi" w:cstheme="minorBidi"/>
              </w:rPr>
              <w:tab/>
            </w:r>
            <w:r w:rsidR="005E7732" w:rsidRPr="00446027">
              <w:rPr>
                <w:rStyle w:val="Hyperlink"/>
              </w:rPr>
              <w:t>Letter of Map Revision Delegation</w:t>
            </w:r>
            <w:r w:rsidR="005E7732">
              <w:rPr>
                <w:webHidden/>
              </w:rPr>
              <w:tab/>
            </w:r>
            <w:r w:rsidR="005E7732">
              <w:rPr>
                <w:webHidden/>
              </w:rPr>
              <w:fldChar w:fldCharType="begin"/>
            </w:r>
            <w:r w:rsidR="005E7732">
              <w:rPr>
                <w:webHidden/>
              </w:rPr>
              <w:instrText xml:space="preserve"> PAGEREF _Toc457554646 \h </w:instrText>
            </w:r>
            <w:r w:rsidR="005E7732">
              <w:rPr>
                <w:webHidden/>
              </w:rPr>
            </w:r>
            <w:r w:rsidR="005E7732">
              <w:rPr>
                <w:webHidden/>
              </w:rPr>
              <w:fldChar w:fldCharType="separate"/>
            </w:r>
            <w:r w:rsidR="005E7732">
              <w:rPr>
                <w:webHidden/>
              </w:rPr>
              <w:t>27</w:t>
            </w:r>
            <w:r w:rsidR="005E7732">
              <w:rPr>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47" w:history="1">
            <w:r w:rsidR="005E7732" w:rsidRPr="00446027">
              <w:rPr>
                <w:rStyle w:val="Hyperlink"/>
                <w:noProof/>
              </w:rPr>
              <w:t>a)</w:t>
            </w:r>
            <w:r w:rsidR="005E7732">
              <w:rPr>
                <w:rFonts w:asciiTheme="minorHAnsi" w:eastAsiaTheme="minorEastAsia" w:hAnsiTheme="minorHAnsi" w:cstheme="minorBidi"/>
                <w:noProof/>
                <w:szCs w:val="22"/>
              </w:rPr>
              <w:tab/>
            </w:r>
            <w:r w:rsidR="005E7732" w:rsidRPr="00446027">
              <w:rPr>
                <w:rStyle w:val="Hyperlink"/>
                <w:noProof/>
              </w:rPr>
              <w:t>Connection to the Alabama Department of Economic and Community Affairs</w:t>
            </w:r>
            <w:r w:rsidR="005E7732">
              <w:rPr>
                <w:noProof/>
                <w:webHidden/>
              </w:rPr>
              <w:tab/>
            </w:r>
            <w:r w:rsidR="005E7732">
              <w:rPr>
                <w:noProof/>
                <w:webHidden/>
              </w:rPr>
              <w:fldChar w:fldCharType="begin"/>
            </w:r>
            <w:r w:rsidR="005E7732">
              <w:rPr>
                <w:noProof/>
                <w:webHidden/>
              </w:rPr>
              <w:instrText xml:space="preserve"> PAGEREF _Toc457554647 \h </w:instrText>
            </w:r>
            <w:r w:rsidR="005E7732">
              <w:rPr>
                <w:noProof/>
                <w:webHidden/>
              </w:rPr>
            </w:r>
            <w:r w:rsidR="005E7732">
              <w:rPr>
                <w:noProof/>
                <w:webHidden/>
              </w:rPr>
              <w:fldChar w:fldCharType="separate"/>
            </w:r>
            <w:r w:rsidR="005E7732">
              <w:rPr>
                <w:noProof/>
                <w:webHidden/>
              </w:rPr>
              <w:t>28</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48" w:history="1">
            <w:r w:rsidR="005E7732" w:rsidRPr="00446027">
              <w:rPr>
                <w:rStyle w:val="Hyperlink"/>
                <w:noProof/>
              </w:rPr>
              <w:t>b)</w:t>
            </w:r>
            <w:r w:rsidR="005E7732">
              <w:rPr>
                <w:rFonts w:asciiTheme="minorHAnsi" w:eastAsiaTheme="minorEastAsia" w:hAnsiTheme="minorHAnsi" w:cstheme="minorBidi"/>
                <w:noProof/>
                <w:szCs w:val="22"/>
              </w:rPr>
              <w:tab/>
            </w:r>
            <w:r w:rsidR="005E7732" w:rsidRPr="00446027">
              <w:rPr>
                <w:rStyle w:val="Hyperlink"/>
                <w:noProof/>
              </w:rPr>
              <w:t>Connection to the National Flood Insurance Program</w:t>
            </w:r>
            <w:r w:rsidR="005E7732">
              <w:rPr>
                <w:noProof/>
                <w:webHidden/>
              </w:rPr>
              <w:tab/>
            </w:r>
            <w:r w:rsidR="005E7732">
              <w:rPr>
                <w:noProof/>
                <w:webHidden/>
              </w:rPr>
              <w:fldChar w:fldCharType="begin"/>
            </w:r>
            <w:r w:rsidR="005E7732">
              <w:rPr>
                <w:noProof/>
                <w:webHidden/>
              </w:rPr>
              <w:instrText xml:space="preserve"> PAGEREF _Toc457554648 \h </w:instrText>
            </w:r>
            <w:r w:rsidR="005E7732">
              <w:rPr>
                <w:noProof/>
                <w:webHidden/>
              </w:rPr>
            </w:r>
            <w:r w:rsidR="005E7732">
              <w:rPr>
                <w:noProof/>
                <w:webHidden/>
              </w:rPr>
              <w:fldChar w:fldCharType="separate"/>
            </w:r>
            <w:r w:rsidR="005E7732">
              <w:rPr>
                <w:noProof/>
                <w:webHidden/>
              </w:rPr>
              <w:t>28</w:t>
            </w:r>
            <w:r w:rsidR="005E7732">
              <w:rPr>
                <w:noProof/>
                <w:webHidden/>
              </w:rPr>
              <w:fldChar w:fldCharType="end"/>
            </w:r>
          </w:hyperlink>
        </w:p>
        <w:p w:rsidR="005E7732" w:rsidRDefault="00296023">
          <w:pPr>
            <w:pStyle w:val="TOC4"/>
            <w:rPr>
              <w:rFonts w:asciiTheme="minorHAnsi" w:eastAsiaTheme="minorEastAsia" w:hAnsiTheme="minorHAnsi" w:cstheme="minorBidi"/>
              <w:noProof/>
              <w:szCs w:val="22"/>
            </w:rPr>
          </w:pPr>
          <w:hyperlink w:anchor="_Toc457554649" w:history="1">
            <w:r w:rsidR="005E7732" w:rsidRPr="00446027">
              <w:rPr>
                <w:rStyle w:val="Hyperlink"/>
                <w:noProof/>
              </w:rPr>
              <w:t>c)</w:t>
            </w:r>
            <w:r w:rsidR="005E7732">
              <w:rPr>
                <w:rFonts w:asciiTheme="minorHAnsi" w:eastAsiaTheme="minorEastAsia" w:hAnsiTheme="minorHAnsi" w:cstheme="minorBidi"/>
                <w:noProof/>
                <w:szCs w:val="22"/>
              </w:rPr>
              <w:tab/>
            </w:r>
            <w:r w:rsidR="005E7732" w:rsidRPr="00446027">
              <w:rPr>
                <w:rStyle w:val="Hyperlink"/>
                <w:noProof/>
              </w:rPr>
              <w:t>Connection to Local Communities</w:t>
            </w:r>
            <w:r w:rsidR="005E7732">
              <w:rPr>
                <w:noProof/>
                <w:webHidden/>
              </w:rPr>
              <w:tab/>
            </w:r>
            <w:r w:rsidR="005E7732">
              <w:rPr>
                <w:noProof/>
                <w:webHidden/>
              </w:rPr>
              <w:fldChar w:fldCharType="begin"/>
            </w:r>
            <w:r w:rsidR="005E7732">
              <w:rPr>
                <w:noProof/>
                <w:webHidden/>
              </w:rPr>
              <w:instrText xml:space="preserve"> PAGEREF _Toc457554649 \h </w:instrText>
            </w:r>
            <w:r w:rsidR="005E7732">
              <w:rPr>
                <w:noProof/>
                <w:webHidden/>
              </w:rPr>
            </w:r>
            <w:r w:rsidR="005E7732">
              <w:rPr>
                <w:noProof/>
                <w:webHidden/>
              </w:rPr>
              <w:fldChar w:fldCharType="separate"/>
            </w:r>
            <w:r w:rsidR="005E7732">
              <w:rPr>
                <w:noProof/>
                <w:webHidden/>
              </w:rPr>
              <w:t>28</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50" w:history="1">
            <w:r w:rsidR="005E7732" w:rsidRPr="00446027">
              <w:rPr>
                <w:rStyle w:val="Hyperlink"/>
                <w:noProof/>
              </w:rPr>
              <w:t>B.</w:t>
            </w:r>
            <w:r w:rsidR="005E7732">
              <w:rPr>
                <w:rFonts w:asciiTheme="minorHAnsi" w:eastAsiaTheme="minorEastAsia" w:hAnsiTheme="minorHAnsi" w:cstheme="minorBidi"/>
                <w:noProof/>
                <w:sz w:val="22"/>
                <w:szCs w:val="22"/>
              </w:rPr>
              <w:tab/>
            </w:r>
            <w:r w:rsidR="005E7732" w:rsidRPr="00446027">
              <w:rPr>
                <w:rStyle w:val="Hyperlink"/>
                <w:noProof/>
              </w:rPr>
              <w:t>Digital Vision</w:t>
            </w:r>
            <w:r w:rsidR="005E7732">
              <w:rPr>
                <w:noProof/>
                <w:webHidden/>
              </w:rPr>
              <w:tab/>
            </w:r>
            <w:r w:rsidR="005E7732">
              <w:rPr>
                <w:noProof/>
                <w:webHidden/>
              </w:rPr>
              <w:fldChar w:fldCharType="begin"/>
            </w:r>
            <w:r w:rsidR="005E7732">
              <w:rPr>
                <w:noProof/>
                <w:webHidden/>
              </w:rPr>
              <w:instrText xml:space="preserve"> PAGEREF _Toc457554650 \h </w:instrText>
            </w:r>
            <w:r w:rsidR="005E7732">
              <w:rPr>
                <w:noProof/>
                <w:webHidden/>
              </w:rPr>
            </w:r>
            <w:r w:rsidR="005E7732">
              <w:rPr>
                <w:noProof/>
                <w:webHidden/>
              </w:rPr>
              <w:fldChar w:fldCharType="separate"/>
            </w:r>
            <w:r w:rsidR="005E7732">
              <w:rPr>
                <w:noProof/>
                <w:webHidden/>
              </w:rPr>
              <w:t>29</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51" w:history="1">
            <w:r w:rsidR="005E7732" w:rsidRPr="00446027">
              <w:rPr>
                <w:rStyle w:val="Hyperlink"/>
                <w:noProof/>
              </w:rPr>
              <w:t>C.</w:t>
            </w:r>
            <w:r w:rsidR="005E7732">
              <w:rPr>
                <w:rFonts w:asciiTheme="minorHAnsi" w:eastAsiaTheme="minorEastAsia" w:hAnsiTheme="minorHAnsi" w:cstheme="minorBidi"/>
                <w:noProof/>
                <w:sz w:val="22"/>
                <w:szCs w:val="22"/>
              </w:rPr>
              <w:tab/>
            </w:r>
            <w:r w:rsidR="005E7732" w:rsidRPr="00446027">
              <w:rPr>
                <w:rStyle w:val="Hyperlink"/>
                <w:noProof/>
              </w:rPr>
              <w:t>Project Management</w:t>
            </w:r>
            <w:r w:rsidR="005E7732">
              <w:rPr>
                <w:noProof/>
                <w:webHidden/>
              </w:rPr>
              <w:tab/>
            </w:r>
            <w:r w:rsidR="005E7732">
              <w:rPr>
                <w:noProof/>
                <w:webHidden/>
              </w:rPr>
              <w:fldChar w:fldCharType="begin"/>
            </w:r>
            <w:r w:rsidR="005E7732">
              <w:rPr>
                <w:noProof/>
                <w:webHidden/>
              </w:rPr>
              <w:instrText xml:space="preserve"> PAGEREF _Toc457554651 \h </w:instrText>
            </w:r>
            <w:r w:rsidR="005E7732">
              <w:rPr>
                <w:noProof/>
                <w:webHidden/>
              </w:rPr>
            </w:r>
            <w:r w:rsidR="005E7732">
              <w:rPr>
                <w:noProof/>
                <w:webHidden/>
              </w:rPr>
              <w:fldChar w:fldCharType="separate"/>
            </w:r>
            <w:r w:rsidR="005E7732">
              <w:rPr>
                <w:noProof/>
                <w:webHidden/>
              </w:rPr>
              <w:t>29</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52" w:history="1">
            <w:r w:rsidR="005E7732" w:rsidRPr="00446027">
              <w:rPr>
                <w:rStyle w:val="Hyperlink"/>
                <w:noProof/>
              </w:rPr>
              <w:t>D.</w:t>
            </w:r>
            <w:r w:rsidR="005E7732">
              <w:rPr>
                <w:rFonts w:asciiTheme="minorHAnsi" w:eastAsiaTheme="minorEastAsia" w:hAnsiTheme="minorHAnsi" w:cstheme="minorBidi"/>
                <w:noProof/>
                <w:sz w:val="22"/>
                <w:szCs w:val="22"/>
              </w:rPr>
              <w:tab/>
            </w:r>
            <w:r w:rsidR="005E7732" w:rsidRPr="00446027">
              <w:rPr>
                <w:rStyle w:val="Hyperlink"/>
                <w:noProof/>
              </w:rPr>
              <w:t>Program Management Activity Performance vs. Risk MAP Goals</w:t>
            </w:r>
            <w:r w:rsidR="005E7732">
              <w:rPr>
                <w:noProof/>
                <w:webHidden/>
              </w:rPr>
              <w:tab/>
            </w:r>
            <w:r w:rsidR="005E7732">
              <w:rPr>
                <w:noProof/>
                <w:webHidden/>
              </w:rPr>
              <w:fldChar w:fldCharType="begin"/>
            </w:r>
            <w:r w:rsidR="005E7732">
              <w:rPr>
                <w:noProof/>
                <w:webHidden/>
              </w:rPr>
              <w:instrText xml:space="preserve"> PAGEREF _Toc457554652 \h </w:instrText>
            </w:r>
            <w:r w:rsidR="005E7732">
              <w:rPr>
                <w:noProof/>
                <w:webHidden/>
              </w:rPr>
            </w:r>
            <w:r w:rsidR="005E7732">
              <w:rPr>
                <w:noProof/>
                <w:webHidden/>
              </w:rPr>
              <w:fldChar w:fldCharType="separate"/>
            </w:r>
            <w:r w:rsidR="005E7732">
              <w:rPr>
                <w:noProof/>
                <w:webHidden/>
              </w:rPr>
              <w:t>30</w:t>
            </w:r>
            <w:r w:rsidR="005E7732">
              <w:rPr>
                <w:noProof/>
                <w:webHidden/>
              </w:rPr>
              <w:fldChar w:fldCharType="end"/>
            </w:r>
          </w:hyperlink>
        </w:p>
        <w:p w:rsidR="005E7732" w:rsidRDefault="00296023">
          <w:pPr>
            <w:pStyle w:val="TOC1"/>
            <w:rPr>
              <w:rFonts w:asciiTheme="minorHAnsi" w:eastAsiaTheme="minorEastAsia" w:hAnsiTheme="minorHAnsi" w:cstheme="minorBidi"/>
              <w:b w:val="0"/>
              <w:sz w:val="22"/>
            </w:rPr>
          </w:pPr>
          <w:hyperlink w:anchor="_Toc457554653" w:history="1">
            <w:r w:rsidR="005E7732" w:rsidRPr="00446027">
              <w:rPr>
                <w:rStyle w:val="Hyperlink"/>
              </w:rPr>
              <w:t>III.</w:t>
            </w:r>
            <w:r w:rsidR="005E7732">
              <w:rPr>
                <w:rFonts w:asciiTheme="minorHAnsi" w:eastAsiaTheme="minorEastAsia" w:hAnsiTheme="minorHAnsi" w:cstheme="minorBidi"/>
                <w:b w:val="0"/>
                <w:sz w:val="22"/>
              </w:rPr>
              <w:tab/>
            </w:r>
            <w:r w:rsidR="005E7732" w:rsidRPr="00446027">
              <w:rPr>
                <w:rStyle w:val="Hyperlink"/>
              </w:rPr>
              <w:t>Five-Year Plan</w:t>
            </w:r>
            <w:r w:rsidR="005E7732">
              <w:rPr>
                <w:webHidden/>
              </w:rPr>
              <w:tab/>
            </w:r>
            <w:r w:rsidR="005E7732">
              <w:rPr>
                <w:webHidden/>
              </w:rPr>
              <w:fldChar w:fldCharType="begin"/>
            </w:r>
            <w:r w:rsidR="005E7732">
              <w:rPr>
                <w:webHidden/>
              </w:rPr>
              <w:instrText xml:space="preserve"> PAGEREF _Toc457554653 \h </w:instrText>
            </w:r>
            <w:r w:rsidR="005E7732">
              <w:rPr>
                <w:webHidden/>
              </w:rPr>
            </w:r>
            <w:r w:rsidR="005E7732">
              <w:rPr>
                <w:webHidden/>
              </w:rPr>
              <w:fldChar w:fldCharType="separate"/>
            </w:r>
            <w:r w:rsidR="005E7732">
              <w:rPr>
                <w:webHidden/>
              </w:rPr>
              <w:t>31</w:t>
            </w:r>
            <w:r w:rsidR="005E7732">
              <w:rPr>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54" w:history="1">
            <w:r w:rsidR="005E7732" w:rsidRPr="00446027">
              <w:rPr>
                <w:rStyle w:val="Hyperlink"/>
                <w:noProof/>
              </w:rPr>
              <w:t>A.</w:t>
            </w:r>
            <w:r w:rsidR="005E7732">
              <w:rPr>
                <w:rFonts w:asciiTheme="minorHAnsi" w:eastAsiaTheme="minorEastAsia" w:hAnsiTheme="minorHAnsi" w:cstheme="minorBidi"/>
                <w:noProof/>
                <w:sz w:val="22"/>
                <w:szCs w:val="22"/>
              </w:rPr>
              <w:tab/>
            </w:r>
            <w:r w:rsidR="005E7732" w:rsidRPr="00446027">
              <w:rPr>
                <w:rStyle w:val="Hyperlink"/>
                <w:noProof/>
              </w:rPr>
              <w:t>Watershed Approach</w:t>
            </w:r>
            <w:r w:rsidR="005E7732">
              <w:rPr>
                <w:noProof/>
                <w:webHidden/>
              </w:rPr>
              <w:tab/>
            </w:r>
            <w:r w:rsidR="005E7732">
              <w:rPr>
                <w:noProof/>
                <w:webHidden/>
              </w:rPr>
              <w:fldChar w:fldCharType="begin"/>
            </w:r>
            <w:r w:rsidR="005E7732">
              <w:rPr>
                <w:noProof/>
                <w:webHidden/>
              </w:rPr>
              <w:instrText xml:space="preserve"> PAGEREF _Toc457554654 \h </w:instrText>
            </w:r>
            <w:r w:rsidR="005E7732">
              <w:rPr>
                <w:noProof/>
                <w:webHidden/>
              </w:rPr>
            </w:r>
            <w:r w:rsidR="005E7732">
              <w:rPr>
                <w:noProof/>
                <w:webHidden/>
              </w:rPr>
              <w:fldChar w:fldCharType="separate"/>
            </w:r>
            <w:r w:rsidR="005E7732">
              <w:rPr>
                <w:noProof/>
                <w:webHidden/>
              </w:rPr>
              <w:t>32</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55" w:history="1">
            <w:r w:rsidR="005E7732" w:rsidRPr="00446027">
              <w:rPr>
                <w:rStyle w:val="Hyperlink"/>
                <w:noProof/>
              </w:rPr>
              <w:t>B.</w:t>
            </w:r>
            <w:r w:rsidR="005E7732">
              <w:rPr>
                <w:rFonts w:asciiTheme="minorHAnsi" w:eastAsiaTheme="minorEastAsia" w:hAnsiTheme="minorHAnsi" w:cstheme="minorBidi"/>
                <w:noProof/>
                <w:sz w:val="22"/>
                <w:szCs w:val="22"/>
              </w:rPr>
              <w:tab/>
            </w:r>
            <w:r w:rsidR="005E7732" w:rsidRPr="00446027">
              <w:rPr>
                <w:rStyle w:val="Hyperlink"/>
                <w:noProof/>
              </w:rPr>
              <w:t>Defining Risk in Fiscal Year 2017 and Beyond</w:t>
            </w:r>
            <w:r w:rsidR="005E7732">
              <w:rPr>
                <w:noProof/>
                <w:webHidden/>
              </w:rPr>
              <w:tab/>
            </w:r>
            <w:r w:rsidR="005E7732">
              <w:rPr>
                <w:noProof/>
                <w:webHidden/>
              </w:rPr>
              <w:fldChar w:fldCharType="begin"/>
            </w:r>
            <w:r w:rsidR="005E7732">
              <w:rPr>
                <w:noProof/>
                <w:webHidden/>
              </w:rPr>
              <w:instrText xml:space="preserve"> PAGEREF _Toc457554655 \h </w:instrText>
            </w:r>
            <w:r w:rsidR="005E7732">
              <w:rPr>
                <w:noProof/>
                <w:webHidden/>
              </w:rPr>
            </w:r>
            <w:r w:rsidR="005E7732">
              <w:rPr>
                <w:noProof/>
                <w:webHidden/>
              </w:rPr>
              <w:fldChar w:fldCharType="separate"/>
            </w:r>
            <w:r w:rsidR="005E7732">
              <w:rPr>
                <w:noProof/>
                <w:webHidden/>
              </w:rPr>
              <w:t>34</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56" w:history="1">
            <w:r w:rsidR="005E7732" w:rsidRPr="00446027">
              <w:rPr>
                <w:rStyle w:val="Hyperlink"/>
                <w:noProof/>
              </w:rPr>
              <w:t>C.</w:t>
            </w:r>
            <w:r w:rsidR="005E7732">
              <w:rPr>
                <w:rFonts w:asciiTheme="minorHAnsi" w:eastAsiaTheme="minorEastAsia" w:hAnsiTheme="minorHAnsi" w:cstheme="minorBidi"/>
                <w:noProof/>
                <w:sz w:val="22"/>
                <w:szCs w:val="22"/>
              </w:rPr>
              <w:tab/>
            </w:r>
            <w:r w:rsidR="005E7732" w:rsidRPr="00446027">
              <w:rPr>
                <w:rStyle w:val="Hyperlink"/>
                <w:noProof/>
              </w:rPr>
              <w:t>Defining Need in Fiscal Year 2017 and Beyond</w:t>
            </w:r>
            <w:r w:rsidR="005E7732">
              <w:rPr>
                <w:noProof/>
                <w:webHidden/>
              </w:rPr>
              <w:tab/>
            </w:r>
            <w:r w:rsidR="005E7732">
              <w:rPr>
                <w:noProof/>
                <w:webHidden/>
              </w:rPr>
              <w:fldChar w:fldCharType="begin"/>
            </w:r>
            <w:r w:rsidR="005E7732">
              <w:rPr>
                <w:noProof/>
                <w:webHidden/>
              </w:rPr>
              <w:instrText xml:space="preserve"> PAGEREF _Toc457554656 \h </w:instrText>
            </w:r>
            <w:r w:rsidR="005E7732">
              <w:rPr>
                <w:noProof/>
                <w:webHidden/>
              </w:rPr>
            </w:r>
            <w:r w:rsidR="005E7732">
              <w:rPr>
                <w:noProof/>
                <w:webHidden/>
              </w:rPr>
              <w:fldChar w:fldCharType="separate"/>
            </w:r>
            <w:r w:rsidR="005E7732">
              <w:rPr>
                <w:noProof/>
                <w:webHidden/>
              </w:rPr>
              <w:t>35</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57" w:history="1">
            <w:r w:rsidR="005E7732" w:rsidRPr="00446027">
              <w:rPr>
                <w:rStyle w:val="Hyperlink"/>
                <w:noProof/>
              </w:rPr>
              <w:t>D.</w:t>
            </w:r>
            <w:r w:rsidR="005E7732">
              <w:rPr>
                <w:rFonts w:asciiTheme="minorHAnsi" w:eastAsiaTheme="minorEastAsia" w:hAnsiTheme="minorHAnsi" w:cstheme="minorBidi"/>
                <w:noProof/>
                <w:sz w:val="22"/>
                <w:szCs w:val="22"/>
              </w:rPr>
              <w:tab/>
            </w:r>
            <w:r w:rsidR="005E7732" w:rsidRPr="00446027">
              <w:rPr>
                <w:rStyle w:val="Hyperlink"/>
                <w:noProof/>
              </w:rPr>
              <w:t>Topographic Data Availability</w:t>
            </w:r>
            <w:r w:rsidR="005E7732">
              <w:rPr>
                <w:noProof/>
                <w:webHidden/>
              </w:rPr>
              <w:tab/>
            </w:r>
            <w:r w:rsidR="005E7732">
              <w:rPr>
                <w:noProof/>
                <w:webHidden/>
              </w:rPr>
              <w:fldChar w:fldCharType="begin"/>
            </w:r>
            <w:r w:rsidR="005E7732">
              <w:rPr>
                <w:noProof/>
                <w:webHidden/>
              </w:rPr>
              <w:instrText xml:space="preserve"> PAGEREF _Toc457554657 \h </w:instrText>
            </w:r>
            <w:r w:rsidR="005E7732">
              <w:rPr>
                <w:noProof/>
                <w:webHidden/>
              </w:rPr>
            </w:r>
            <w:r w:rsidR="005E7732">
              <w:rPr>
                <w:noProof/>
                <w:webHidden/>
              </w:rPr>
              <w:fldChar w:fldCharType="separate"/>
            </w:r>
            <w:r w:rsidR="005E7732">
              <w:rPr>
                <w:noProof/>
                <w:webHidden/>
              </w:rPr>
              <w:t>36</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58" w:history="1">
            <w:r w:rsidR="005E7732" w:rsidRPr="00446027">
              <w:rPr>
                <w:rStyle w:val="Hyperlink"/>
                <w:noProof/>
              </w:rPr>
              <w:t>E.</w:t>
            </w:r>
            <w:r w:rsidR="005E7732">
              <w:rPr>
                <w:rFonts w:asciiTheme="minorHAnsi" w:eastAsiaTheme="minorEastAsia" w:hAnsiTheme="minorHAnsi" w:cstheme="minorBidi"/>
                <w:noProof/>
                <w:sz w:val="22"/>
                <w:szCs w:val="22"/>
              </w:rPr>
              <w:tab/>
            </w:r>
            <w:r w:rsidR="005E7732" w:rsidRPr="00446027">
              <w:rPr>
                <w:rStyle w:val="Hyperlink"/>
                <w:noProof/>
              </w:rPr>
              <w:t>Levee Strategies</w:t>
            </w:r>
            <w:r w:rsidR="005E7732">
              <w:rPr>
                <w:noProof/>
                <w:webHidden/>
              </w:rPr>
              <w:tab/>
            </w:r>
            <w:r w:rsidR="005E7732">
              <w:rPr>
                <w:noProof/>
                <w:webHidden/>
              </w:rPr>
              <w:fldChar w:fldCharType="begin"/>
            </w:r>
            <w:r w:rsidR="005E7732">
              <w:rPr>
                <w:noProof/>
                <w:webHidden/>
              </w:rPr>
              <w:instrText xml:space="preserve"> PAGEREF _Toc457554658 \h </w:instrText>
            </w:r>
            <w:r w:rsidR="005E7732">
              <w:rPr>
                <w:noProof/>
                <w:webHidden/>
              </w:rPr>
            </w:r>
            <w:r w:rsidR="005E7732">
              <w:rPr>
                <w:noProof/>
                <w:webHidden/>
              </w:rPr>
              <w:fldChar w:fldCharType="separate"/>
            </w:r>
            <w:r w:rsidR="005E7732">
              <w:rPr>
                <w:noProof/>
                <w:webHidden/>
              </w:rPr>
              <w:t>38</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59" w:history="1">
            <w:r w:rsidR="005E7732" w:rsidRPr="00446027">
              <w:rPr>
                <w:rStyle w:val="Hyperlink"/>
                <w:noProof/>
              </w:rPr>
              <w:t>F.</w:t>
            </w:r>
            <w:r w:rsidR="005E7732">
              <w:rPr>
                <w:rFonts w:asciiTheme="minorHAnsi" w:eastAsiaTheme="minorEastAsia" w:hAnsiTheme="minorHAnsi" w:cstheme="minorBidi"/>
                <w:noProof/>
                <w:sz w:val="22"/>
                <w:szCs w:val="22"/>
              </w:rPr>
              <w:tab/>
            </w:r>
            <w:r w:rsidR="005E7732" w:rsidRPr="00446027">
              <w:rPr>
                <w:rStyle w:val="Hyperlink"/>
                <w:noProof/>
              </w:rPr>
              <w:t>Coastal Needs</w:t>
            </w:r>
            <w:r w:rsidR="005E7732">
              <w:rPr>
                <w:noProof/>
                <w:webHidden/>
              </w:rPr>
              <w:tab/>
            </w:r>
            <w:r w:rsidR="005E7732">
              <w:rPr>
                <w:noProof/>
                <w:webHidden/>
              </w:rPr>
              <w:fldChar w:fldCharType="begin"/>
            </w:r>
            <w:r w:rsidR="005E7732">
              <w:rPr>
                <w:noProof/>
                <w:webHidden/>
              </w:rPr>
              <w:instrText xml:space="preserve"> PAGEREF _Toc457554659 \h </w:instrText>
            </w:r>
            <w:r w:rsidR="005E7732">
              <w:rPr>
                <w:noProof/>
                <w:webHidden/>
              </w:rPr>
            </w:r>
            <w:r w:rsidR="005E7732">
              <w:rPr>
                <w:noProof/>
                <w:webHidden/>
              </w:rPr>
              <w:fldChar w:fldCharType="separate"/>
            </w:r>
            <w:r w:rsidR="005E7732">
              <w:rPr>
                <w:noProof/>
                <w:webHidden/>
              </w:rPr>
              <w:t>38</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60" w:history="1">
            <w:r w:rsidR="005E7732" w:rsidRPr="00446027">
              <w:rPr>
                <w:rStyle w:val="Hyperlink"/>
                <w:noProof/>
              </w:rPr>
              <w:t>G.</w:t>
            </w:r>
            <w:r w:rsidR="005E7732">
              <w:rPr>
                <w:rFonts w:asciiTheme="minorHAnsi" w:eastAsiaTheme="minorEastAsia" w:hAnsiTheme="minorHAnsi" w:cstheme="minorBidi"/>
                <w:noProof/>
                <w:sz w:val="22"/>
                <w:szCs w:val="22"/>
              </w:rPr>
              <w:tab/>
            </w:r>
            <w:r w:rsidR="005E7732" w:rsidRPr="00446027">
              <w:rPr>
                <w:rStyle w:val="Hyperlink"/>
                <w:noProof/>
              </w:rPr>
              <w:t>Watershed Sequencing FY 2016 through FY 2020</w:t>
            </w:r>
            <w:r w:rsidR="005E7732">
              <w:rPr>
                <w:noProof/>
                <w:webHidden/>
              </w:rPr>
              <w:tab/>
            </w:r>
            <w:r w:rsidR="005E7732">
              <w:rPr>
                <w:noProof/>
                <w:webHidden/>
              </w:rPr>
              <w:fldChar w:fldCharType="begin"/>
            </w:r>
            <w:r w:rsidR="005E7732">
              <w:rPr>
                <w:noProof/>
                <w:webHidden/>
              </w:rPr>
              <w:instrText xml:space="preserve"> PAGEREF _Toc457554660 \h </w:instrText>
            </w:r>
            <w:r w:rsidR="005E7732">
              <w:rPr>
                <w:noProof/>
                <w:webHidden/>
              </w:rPr>
            </w:r>
            <w:r w:rsidR="005E7732">
              <w:rPr>
                <w:noProof/>
                <w:webHidden/>
              </w:rPr>
              <w:fldChar w:fldCharType="separate"/>
            </w:r>
            <w:r w:rsidR="005E7732">
              <w:rPr>
                <w:noProof/>
                <w:webHidden/>
              </w:rPr>
              <w:t>38</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61" w:history="1">
            <w:r w:rsidR="005E7732" w:rsidRPr="00446027">
              <w:rPr>
                <w:rStyle w:val="Hyperlink"/>
                <w:noProof/>
              </w:rPr>
              <w:t>H.</w:t>
            </w:r>
            <w:r w:rsidR="005E7732">
              <w:rPr>
                <w:rFonts w:asciiTheme="minorHAnsi" w:eastAsiaTheme="minorEastAsia" w:hAnsiTheme="minorHAnsi" w:cstheme="minorBidi"/>
                <w:noProof/>
                <w:sz w:val="22"/>
                <w:szCs w:val="22"/>
              </w:rPr>
              <w:tab/>
            </w:r>
            <w:r w:rsidR="005E7732" w:rsidRPr="00446027">
              <w:rPr>
                <w:rStyle w:val="Hyperlink"/>
                <w:noProof/>
              </w:rPr>
              <w:t>Proposed Fiscal Year 2017 Project Deliverables</w:t>
            </w:r>
            <w:r w:rsidR="005E7732">
              <w:rPr>
                <w:noProof/>
                <w:webHidden/>
              </w:rPr>
              <w:tab/>
            </w:r>
            <w:r w:rsidR="005E7732">
              <w:rPr>
                <w:noProof/>
                <w:webHidden/>
              </w:rPr>
              <w:fldChar w:fldCharType="begin"/>
            </w:r>
            <w:r w:rsidR="005E7732">
              <w:rPr>
                <w:noProof/>
                <w:webHidden/>
              </w:rPr>
              <w:instrText xml:space="preserve"> PAGEREF _Toc457554661 \h </w:instrText>
            </w:r>
            <w:r w:rsidR="005E7732">
              <w:rPr>
                <w:noProof/>
                <w:webHidden/>
              </w:rPr>
            </w:r>
            <w:r w:rsidR="005E7732">
              <w:rPr>
                <w:noProof/>
                <w:webHidden/>
              </w:rPr>
              <w:fldChar w:fldCharType="separate"/>
            </w:r>
            <w:r w:rsidR="005E7732">
              <w:rPr>
                <w:noProof/>
                <w:webHidden/>
              </w:rPr>
              <w:t>39</w:t>
            </w:r>
            <w:r w:rsidR="005E7732">
              <w:rPr>
                <w:noProof/>
                <w:webHidden/>
              </w:rPr>
              <w:fldChar w:fldCharType="end"/>
            </w:r>
          </w:hyperlink>
        </w:p>
        <w:p w:rsidR="005E7732" w:rsidRDefault="00296023">
          <w:pPr>
            <w:pStyle w:val="TOC1"/>
            <w:rPr>
              <w:rFonts w:asciiTheme="minorHAnsi" w:eastAsiaTheme="minorEastAsia" w:hAnsiTheme="minorHAnsi" w:cstheme="minorBidi"/>
              <w:b w:val="0"/>
              <w:sz w:val="22"/>
            </w:rPr>
          </w:pPr>
          <w:hyperlink w:anchor="_Toc457554662" w:history="1">
            <w:r w:rsidR="005E7732" w:rsidRPr="00446027">
              <w:rPr>
                <w:rStyle w:val="Hyperlink"/>
              </w:rPr>
              <w:t>IV.</w:t>
            </w:r>
            <w:r w:rsidR="005E7732">
              <w:rPr>
                <w:rFonts w:asciiTheme="minorHAnsi" w:eastAsiaTheme="minorEastAsia" w:hAnsiTheme="minorHAnsi" w:cstheme="minorBidi"/>
                <w:b w:val="0"/>
                <w:sz w:val="22"/>
              </w:rPr>
              <w:tab/>
            </w:r>
            <w:r w:rsidR="005E7732" w:rsidRPr="00446027">
              <w:rPr>
                <w:rStyle w:val="Hyperlink"/>
              </w:rPr>
              <w:t>Current Risk MAP Performance Measures</w:t>
            </w:r>
            <w:r w:rsidR="005E7732">
              <w:rPr>
                <w:webHidden/>
              </w:rPr>
              <w:tab/>
            </w:r>
            <w:r w:rsidR="005E7732">
              <w:rPr>
                <w:webHidden/>
              </w:rPr>
              <w:fldChar w:fldCharType="begin"/>
            </w:r>
            <w:r w:rsidR="005E7732">
              <w:rPr>
                <w:webHidden/>
              </w:rPr>
              <w:instrText xml:space="preserve"> PAGEREF _Toc457554662 \h </w:instrText>
            </w:r>
            <w:r w:rsidR="005E7732">
              <w:rPr>
                <w:webHidden/>
              </w:rPr>
            </w:r>
            <w:r w:rsidR="005E7732">
              <w:rPr>
                <w:webHidden/>
              </w:rPr>
              <w:fldChar w:fldCharType="separate"/>
            </w:r>
            <w:r w:rsidR="005E7732">
              <w:rPr>
                <w:webHidden/>
              </w:rPr>
              <w:t>40</w:t>
            </w:r>
            <w:r w:rsidR="005E7732">
              <w:rPr>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63" w:history="1">
            <w:r w:rsidR="005E7732" w:rsidRPr="00446027">
              <w:rPr>
                <w:rStyle w:val="Hyperlink"/>
                <w:noProof/>
              </w:rPr>
              <w:t>A.</w:t>
            </w:r>
            <w:r w:rsidR="005E7732">
              <w:rPr>
                <w:rFonts w:asciiTheme="minorHAnsi" w:eastAsiaTheme="minorEastAsia" w:hAnsiTheme="minorHAnsi" w:cstheme="minorBidi"/>
                <w:noProof/>
                <w:sz w:val="22"/>
                <w:szCs w:val="22"/>
              </w:rPr>
              <w:tab/>
            </w:r>
            <w:r w:rsidR="005E7732" w:rsidRPr="00446027">
              <w:rPr>
                <w:rStyle w:val="Hyperlink"/>
                <w:noProof/>
              </w:rPr>
              <w:t>Deployment</w:t>
            </w:r>
            <w:r w:rsidR="005E7732">
              <w:rPr>
                <w:noProof/>
                <w:webHidden/>
              </w:rPr>
              <w:tab/>
            </w:r>
            <w:r w:rsidR="005E7732">
              <w:rPr>
                <w:noProof/>
                <w:webHidden/>
              </w:rPr>
              <w:fldChar w:fldCharType="begin"/>
            </w:r>
            <w:r w:rsidR="005E7732">
              <w:rPr>
                <w:noProof/>
                <w:webHidden/>
              </w:rPr>
              <w:instrText xml:space="preserve"> PAGEREF _Toc457554663 \h </w:instrText>
            </w:r>
            <w:r w:rsidR="005E7732">
              <w:rPr>
                <w:noProof/>
                <w:webHidden/>
              </w:rPr>
            </w:r>
            <w:r w:rsidR="005E7732">
              <w:rPr>
                <w:noProof/>
                <w:webHidden/>
              </w:rPr>
              <w:fldChar w:fldCharType="separate"/>
            </w:r>
            <w:r w:rsidR="005E7732">
              <w:rPr>
                <w:noProof/>
                <w:webHidden/>
              </w:rPr>
              <w:t>41</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64" w:history="1">
            <w:r w:rsidR="005E7732" w:rsidRPr="00446027">
              <w:rPr>
                <w:rStyle w:val="Hyperlink"/>
                <w:noProof/>
              </w:rPr>
              <w:t>B.</w:t>
            </w:r>
            <w:r w:rsidR="005E7732">
              <w:rPr>
                <w:rFonts w:asciiTheme="minorHAnsi" w:eastAsiaTheme="minorEastAsia" w:hAnsiTheme="minorHAnsi" w:cstheme="minorBidi"/>
                <w:noProof/>
                <w:sz w:val="22"/>
                <w:szCs w:val="22"/>
              </w:rPr>
              <w:tab/>
            </w:r>
            <w:r w:rsidR="005E7732" w:rsidRPr="00446027">
              <w:rPr>
                <w:rStyle w:val="Hyperlink"/>
                <w:noProof/>
              </w:rPr>
              <w:t>New, Validated, or Updated Engineering</w:t>
            </w:r>
            <w:r w:rsidR="005E7732">
              <w:rPr>
                <w:noProof/>
                <w:webHidden/>
              </w:rPr>
              <w:tab/>
            </w:r>
            <w:r w:rsidR="005E7732">
              <w:rPr>
                <w:noProof/>
                <w:webHidden/>
              </w:rPr>
              <w:fldChar w:fldCharType="begin"/>
            </w:r>
            <w:r w:rsidR="005E7732">
              <w:rPr>
                <w:noProof/>
                <w:webHidden/>
              </w:rPr>
              <w:instrText xml:space="preserve"> PAGEREF _Toc457554664 \h </w:instrText>
            </w:r>
            <w:r w:rsidR="005E7732">
              <w:rPr>
                <w:noProof/>
                <w:webHidden/>
              </w:rPr>
            </w:r>
            <w:r w:rsidR="005E7732">
              <w:rPr>
                <w:noProof/>
                <w:webHidden/>
              </w:rPr>
              <w:fldChar w:fldCharType="separate"/>
            </w:r>
            <w:r w:rsidR="005E7732">
              <w:rPr>
                <w:noProof/>
                <w:webHidden/>
              </w:rPr>
              <w:t>44</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65" w:history="1">
            <w:r w:rsidR="005E7732" w:rsidRPr="00446027">
              <w:rPr>
                <w:rStyle w:val="Hyperlink"/>
                <w:noProof/>
              </w:rPr>
              <w:t>C.</w:t>
            </w:r>
            <w:r w:rsidR="005E7732">
              <w:rPr>
                <w:rFonts w:asciiTheme="minorHAnsi" w:eastAsiaTheme="minorEastAsia" w:hAnsiTheme="minorHAnsi" w:cstheme="minorBidi"/>
                <w:noProof/>
                <w:sz w:val="22"/>
                <w:szCs w:val="22"/>
              </w:rPr>
              <w:tab/>
            </w:r>
            <w:r w:rsidR="005E7732" w:rsidRPr="00446027">
              <w:rPr>
                <w:rStyle w:val="Hyperlink"/>
                <w:noProof/>
              </w:rPr>
              <w:t>Awareness</w:t>
            </w:r>
            <w:r w:rsidR="005E7732">
              <w:rPr>
                <w:noProof/>
                <w:webHidden/>
              </w:rPr>
              <w:tab/>
            </w:r>
            <w:r w:rsidR="005E7732">
              <w:rPr>
                <w:noProof/>
                <w:webHidden/>
              </w:rPr>
              <w:fldChar w:fldCharType="begin"/>
            </w:r>
            <w:r w:rsidR="005E7732">
              <w:rPr>
                <w:noProof/>
                <w:webHidden/>
              </w:rPr>
              <w:instrText xml:space="preserve"> PAGEREF _Toc457554665 \h </w:instrText>
            </w:r>
            <w:r w:rsidR="005E7732">
              <w:rPr>
                <w:noProof/>
                <w:webHidden/>
              </w:rPr>
            </w:r>
            <w:r w:rsidR="005E7732">
              <w:rPr>
                <w:noProof/>
                <w:webHidden/>
              </w:rPr>
              <w:fldChar w:fldCharType="separate"/>
            </w:r>
            <w:r w:rsidR="005E7732">
              <w:rPr>
                <w:noProof/>
                <w:webHidden/>
              </w:rPr>
              <w:t>44</w:t>
            </w:r>
            <w:r w:rsidR="005E7732">
              <w:rPr>
                <w:noProof/>
                <w:webHidden/>
              </w:rPr>
              <w:fldChar w:fldCharType="end"/>
            </w:r>
          </w:hyperlink>
        </w:p>
        <w:p w:rsidR="005E7732" w:rsidRDefault="00296023">
          <w:pPr>
            <w:pStyle w:val="TOC2"/>
            <w:rPr>
              <w:rFonts w:asciiTheme="minorHAnsi" w:eastAsiaTheme="minorEastAsia" w:hAnsiTheme="minorHAnsi" w:cstheme="minorBidi"/>
              <w:noProof/>
              <w:sz w:val="22"/>
              <w:szCs w:val="22"/>
            </w:rPr>
          </w:pPr>
          <w:hyperlink w:anchor="_Toc457554666" w:history="1">
            <w:r w:rsidR="005E7732" w:rsidRPr="00446027">
              <w:rPr>
                <w:rStyle w:val="Hyperlink"/>
                <w:noProof/>
              </w:rPr>
              <w:t>D.</w:t>
            </w:r>
            <w:r w:rsidR="005E7732">
              <w:rPr>
                <w:rFonts w:asciiTheme="minorHAnsi" w:eastAsiaTheme="minorEastAsia" w:hAnsiTheme="minorHAnsi" w:cstheme="minorBidi"/>
                <w:noProof/>
                <w:sz w:val="22"/>
                <w:szCs w:val="22"/>
              </w:rPr>
              <w:tab/>
            </w:r>
            <w:r w:rsidR="005E7732" w:rsidRPr="00446027">
              <w:rPr>
                <w:rStyle w:val="Hyperlink"/>
                <w:noProof/>
              </w:rPr>
              <w:t>Action Measure</w:t>
            </w:r>
            <w:r w:rsidR="005E7732">
              <w:rPr>
                <w:noProof/>
                <w:webHidden/>
              </w:rPr>
              <w:tab/>
            </w:r>
            <w:r w:rsidR="005E7732">
              <w:rPr>
                <w:noProof/>
                <w:webHidden/>
              </w:rPr>
              <w:fldChar w:fldCharType="begin"/>
            </w:r>
            <w:r w:rsidR="005E7732">
              <w:rPr>
                <w:noProof/>
                <w:webHidden/>
              </w:rPr>
              <w:instrText xml:space="preserve"> PAGEREF _Toc457554666 \h </w:instrText>
            </w:r>
            <w:r w:rsidR="005E7732">
              <w:rPr>
                <w:noProof/>
                <w:webHidden/>
              </w:rPr>
            </w:r>
            <w:r w:rsidR="005E7732">
              <w:rPr>
                <w:noProof/>
                <w:webHidden/>
              </w:rPr>
              <w:fldChar w:fldCharType="separate"/>
            </w:r>
            <w:r w:rsidR="005E7732">
              <w:rPr>
                <w:noProof/>
                <w:webHidden/>
              </w:rPr>
              <w:t>45</w:t>
            </w:r>
            <w:r w:rsidR="005E7732">
              <w:rPr>
                <w:noProof/>
                <w:webHidden/>
              </w:rPr>
              <w:fldChar w:fldCharType="end"/>
            </w:r>
          </w:hyperlink>
        </w:p>
        <w:p w:rsidR="005E7732" w:rsidRDefault="00296023">
          <w:pPr>
            <w:pStyle w:val="TOC1"/>
            <w:rPr>
              <w:rFonts w:asciiTheme="minorHAnsi" w:eastAsiaTheme="minorEastAsia" w:hAnsiTheme="minorHAnsi" w:cstheme="minorBidi"/>
              <w:b w:val="0"/>
              <w:sz w:val="22"/>
            </w:rPr>
          </w:pPr>
          <w:hyperlink w:anchor="_Toc457554667" w:history="1">
            <w:r w:rsidR="005E7732" w:rsidRPr="00446027">
              <w:rPr>
                <w:rStyle w:val="Hyperlink"/>
              </w:rPr>
              <w:t>V.</w:t>
            </w:r>
            <w:r w:rsidR="005E7732">
              <w:rPr>
                <w:rFonts w:asciiTheme="minorHAnsi" w:eastAsiaTheme="minorEastAsia" w:hAnsiTheme="minorHAnsi" w:cstheme="minorBidi"/>
                <w:b w:val="0"/>
                <w:sz w:val="22"/>
              </w:rPr>
              <w:tab/>
            </w:r>
            <w:r w:rsidR="005E7732" w:rsidRPr="00446027">
              <w:rPr>
                <w:rStyle w:val="Hyperlink"/>
              </w:rPr>
              <w:t>Summary and Program Funding Required</w:t>
            </w:r>
            <w:r w:rsidR="005E7732">
              <w:rPr>
                <w:webHidden/>
              </w:rPr>
              <w:tab/>
            </w:r>
            <w:r w:rsidR="005E7732">
              <w:rPr>
                <w:webHidden/>
              </w:rPr>
              <w:fldChar w:fldCharType="begin"/>
            </w:r>
            <w:r w:rsidR="005E7732">
              <w:rPr>
                <w:webHidden/>
              </w:rPr>
              <w:instrText xml:space="preserve"> PAGEREF _Toc457554667 \h </w:instrText>
            </w:r>
            <w:r w:rsidR="005E7732">
              <w:rPr>
                <w:webHidden/>
              </w:rPr>
            </w:r>
            <w:r w:rsidR="005E7732">
              <w:rPr>
                <w:webHidden/>
              </w:rPr>
              <w:fldChar w:fldCharType="separate"/>
            </w:r>
            <w:r w:rsidR="005E7732">
              <w:rPr>
                <w:webHidden/>
              </w:rPr>
              <w:t>46</w:t>
            </w:r>
            <w:r w:rsidR="005E7732">
              <w:rPr>
                <w:webHidden/>
              </w:rPr>
              <w:fldChar w:fldCharType="end"/>
            </w:r>
          </w:hyperlink>
        </w:p>
        <w:p w:rsidR="00866A2E" w:rsidRDefault="00117D3C" w:rsidP="00866A2E">
          <w:pPr>
            <w:ind w:right="173"/>
          </w:pPr>
          <w:r>
            <w:rPr>
              <w:rFonts w:asciiTheme="majorHAnsi" w:hAnsiTheme="majorHAnsi" w:cs="Arial"/>
              <w:noProof/>
              <w:szCs w:val="22"/>
            </w:rPr>
            <w:fldChar w:fldCharType="end"/>
          </w:r>
        </w:p>
      </w:sdtContent>
    </w:sdt>
    <w:p w:rsidR="00402295" w:rsidRDefault="00402295">
      <w:pPr>
        <w:jc w:val="left"/>
        <w:rPr>
          <w:b/>
          <w:noProof/>
        </w:rPr>
      </w:pPr>
    </w:p>
    <w:p w:rsidR="00117D3C" w:rsidRDefault="00117D3C">
      <w:pPr>
        <w:jc w:val="left"/>
        <w:rPr>
          <w:rFonts w:ascii="Cambria" w:hAnsi="Cambria"/>
          <w:b/>
          <w:color w:val="31849B"/>
          <w:sz w:val="32"/>
          <w:szCs w:val="32"/>
        </w:rPr>
      </w:pPr>
      <w:r>
        <w:rPr>
          <w:rFonts w:ascii="Cambria" w:hAnsi="Cambria"/>
          <w:b/>
          <w:color w:val="31849B"/>
          <w:sz w:val="32"/>
          <w:szCs w:val="32"/>
        </w:rPr>
        <w:br w:type="page"/>
      </w:r>
    </w:p>
    <w:p w:rsidR="00357534" w:rsidRDefault="00357534" w:rsidP="00117D3C">
      <w:pPr>
        <w:jc w:val="center"/>
        <w:rPr>
          <w:rFonts w:ascii="Cambria" w:hAnsi="Cambria"/>
          <w:b/>
          <w:color w:val="31849B"/>
          <w:sz w:val="32"/>
          <w:szCs w:val="32"/>
        </w:rPr>
      </w:pPr>
      <w:r w:rsidRPr="005B7FA6">
        <w:rPr>
          <w:rFonts w:ascii="Cambria" w:hAnsi="Cambria"/>
          <w:b/>
          <w:color w:val="31849B"/>
          <w:sz w:val="32"/>
          <w:szCs w:val="32"/>
        </w:rPr>
        <w:lastRenderedPageBreak/>
        <w:t>List of Tables</w:t>
      </w:r>
    </w:p>
    <w:p w:rsidR="00963F42" w:rsidRPr="00A330F8" w:rsidRDefault="00963F42" w:rsidP="00A330F8">
      <w:pPr>
        <w:spacing w:after="120"/>
        <w:jc w:val="center"/>
        <w:rPr>
          <w:rFonts w:ascii="Cambria" w:hAnsi="Cambria"/>
          <w:b/>
          <w:color w:val="31849B"/>
          <w:szCs w:val="32"/>
        </w:rPr>
      </w:pPr>
    </w:p>
    <w:p w:rsidR="00DE42A2" w:rsidRPr="00DE42A2" w:rsidRDefault="00E2349F">
      <w:pPr>
        <w:pStyle w:val="TableofFigures"/>
        <w:tabs>
          <w:tab w:val="right" w:leader="dot" w:pos="9523"/>
        </w:tabs>
        <w:rPr>
          <w:rFonts w:asciiTheme="majorHAnsi" w:eastAsiaTheme="minorEastAsia" w:hAnsiTheme="majorHAnsi" w:cstheme="minorBidi"/>
          <w:noProof/>
          <w:sz w:val="22"/>
          <w:szCs w:val="22"/>
        </w:rPr>
      </w:pPr>
      <w:r w:rsidRPr="00CF0EC0">
        <w:rPr>
          <w:rFonts w:asciiTheme="majorHAnsi" w:hAnsiTheme="majorHAnsi" w:cstheme="minorHAnsi"/>
        </w:rPr>
        <w:fldChar w:fldCharType="begin"/>
      </w:r>
      <w:r w:rsidR="00357534" w:rsidRPr="00CF0EC0">
        <w:rPr>
          <w:rFonts w:asciiTheme="majorHAnsi" w:hAnsiTheme="majorHAnsi" w:cstheme="minorHAnsi"/>
        </w:rPr>
        <w:instrText xml:space="preserve"> TOC \h \z \c "Table" </w:instrText>
      </w:r>
      <w:r w:rsidRPr="00CF0EC0">
        <w:rPr>
          <w:rFonts w:asciiTheme="majorHAnsi" w:hAnsiTheme="majorHAnsi" w:cstheme="minorHAnsi"/>
        </w:rPr>
        <w:fldChar w:fldCharType="separate"/>
      </w:r>
      <w:hyperlink w:anchor="_Toc457553797" w:history="1">
        <w:r w:rsidR="00DE42A2" w:rsidRPr="00DE42A2">
          <w:rPr>
            <w:rStyle w:val="Hyperlink"/>
            <w:rFonts w:asciiTheme="majorHAnsi" w:hAnsiTheme="majorHAnsi"/>
            <w:noProof/>
          </w:rPr>
          <w:t>Table 1.  Types of Local Partner Contributions</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_Toc457553797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23</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798" w:history="1">
        <w:r w:rsidR="00DE42A2" w:rsidRPr="00DE42A2">
          <w:rPr>
            <w:rStyle w:val="Hyperlink"/>
            <w:rFonts w:asciiTheme="majorHAnsi" w:hAnsiTheme="majorHAnsi"/>
            <w:noProof/>
          </w:rPr>
          <w:t>Table 2.  AFPMP Program Management Activities and Specific MAP Goals by Activity</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_Toc457553798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30</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799" w:history="1">
        <w:r w:rsidR="00DE42A2" w:rsidRPr="00DE42A2">
          <w:rPr>
            <w:rStyle w:val="Hyperlink"/>
            <w:rFonts w:asciiTheme="majorHAnsi" w:hAnsiTheme="majorHAnsi"/>
            <w:noProof/>
          </w:rPr>
          <w:t>Table 3.  HUC 8 Watershed Prioritization Based on Risk</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_Toc457553799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34</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800" w:history="1">
        <w:r w:rsidR="00DE42A2" w:rsidRPr="00DE42A2">
          <w:rPr>
            <w:rStyle w:val="Hyperlink"/>
            <w:rFonts w:asciiTheme="majorHAnsi" w:hAnsiTheme="majorHAnsi"/>
            <w:noProof/>
          </w:rPr>
          <w:t>Table 4.  Watershed Sequencing for Fiscal Years 2016 to 2020</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_Toc457553800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39</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801" w:history="1">
        <w:r w:rsidR="00DE42A2" w:rsidRPr="00DE42A2">
          <w:rPr>
            <w:rStyle w:val="Hyperlink"/>
            <w:rFonts w:asciiTheme="majorHAnsi" w:hAnsiTheme="majorHAnsi"/>
            <w:noProof/>
          </w:rPr>
          <w:t>Table 5.  Proposed Risk MAP Product Development for Fiscal Year 2017</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_Toc457553801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40</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802" w:history="1">
        <w:r w:rsidR="00DE42A2" w:rsidRPr="00DE42A2">
          <w:rPr>
            <w:rStyle w:val="Hyperlink"/>
            <w:rFonts w:asciiTheme="majorHAnsi" w:hAnsiTheme="majorHAnsi"/>
            <w:noProof/>
          </w:rPr>
          <w:t>Table 6.  Criteria for Risk MAP Projects Counting Towards Deployment</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_Toc457553802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41</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803" w:history="1">
        <w:r w:rsidR="00DE42A2" w:rsidRPr="00DE42A2">
          <w:rPr>
            <w:rStyle w:val="Hyperlink"/>
            <w:rFonts w:asciiTheme="majorHAnsi" w:hAnsiTheme="majorHAnsi"/>
            <w:noProof/>
          </w:rPr>
          <w:t>Table 7.  FEMA’s National Targets for Deployment through Fiscal Year 2016</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_Toc457553803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41</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804" w:history="1">
        <w:r w:rsidR="00DE42A2" w:rsidRPr="00DE42A2">
          <w:rPr>
            <w:rStyle w:val="Hyperlink"/>
            <w:rFonts w:asciiTheme="majorHAnsi" w:hAnsiTheme="majorHAnsi"/>
            <w:noProof/>
          </w:rPr>
          <w:t>Table 8.  Alabama Deployment Performance Measure for Fiscal Year 2016</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_Toc457553804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41</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805" w:history="1">
        <w:r w:rsidR="00DE42A2" w:rsidRPr="00DE42A2">
          <w:rPr>
            <w:rStyle w:val="Hyperlink"/>
            <w:rFonts w:asciiTheme="majorHAnsi" w:hAnsiTheme="majorHAnsi"/>
            <w:noProof/>
          </w:rPr>
          <w:t>Table 9.  FEMA’s National Targets for NVUE through Fiscal Year 2016</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_Toc457553805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44</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806" w:history="1">
        <w:r w:rsidR="00DE42A2" w:rsidRPr="00DE42A2">
          <w:rPr>
            <w:rStyle w:val="Hyperlink"/>
            <w:rFonts w:asciiTheme="majorHAnsi" w:hAnsiTheme="majorHAnsi"/>
            <w:noProof/>
          </w:rPr>
          <w:t>Table 10.  FEMA’s National Targets for Action Measures 1 &amp; 2 through Fiscal Year 2016</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_Toc457553806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45</w:t>
        </w:r>
        <w:r w:rsidR="00DE42A2" w:rsidRPr="00DE42A2">
          <w:rPr>
            <w:rFonts w:asciiTheme="majorHAnsi" w:hAnsiTheme="majorHAnsi"/>
            <w:noProof/>
            <w:webHidden/>
          </w:rPr>
          <w:fldChar w:fldCharType="end"/>
        </w:r>
      </w:hyperlink>
    </w:p>
    <w:p w:rsidR="00DE42A2" w:rsidRDefault="00296023">
      <w:pPr>
        <w:pStyle w:val="TableofFigures"/>
        <w:tabs>
          <w:tab w:val="right" w:leader="dot" w:pos="9523"/>
        </w:tabs>
        <w:rPr>
          <w:rFonts w:asciiTheme="minorHAnsi" w:eastAsiaTheme="minorEastAsia" w:hAnsiTheme="minorHAnsi" w:cstheme="minorBidi"/>
          <w:noProof/>
          <w:sz w:val="22"/>
          <w:szCs w:val="22"/>
        </w:rPr>
      </w:pPr>
      <w:hyperlink w:anchor="_Toc457553807" w:history="1">
        <w:r w:rsidR="00DE42A2" w:rsidRPr="00DE42A2">
          <w:rPr>
            <w:rStyle w:val="Hyperlink"/>
            <w:rFonts w:asciiTheme="majorHAnsi" w:hAnsiTheme="majorHAnsi"/>
            <w:noProof/>
          </w:rPr>
          <w:t>Table 11.  Program Funding for Fiscal Year 2016 to Fiscal Year 2020</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_Toc457553807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46</w:t>
        </w:r>
        <w:r w:rsidR="00DE42A2" w:rsidRPr="00DE42A2">
          <w:rPr>
            <w:rFonts w:asciiTheme="majorHAnsi" w:hAnsiTheme="majorHAnsi"/>
            <w:noProof/>
            <w:webHidden/>
          </w:rPr>
          <w:fldChar w:fldCharType="end"/>
        </w:r>
      </w:hyperlink>
    </w:p>
    <w:p w:rsidR="00271197" w:rsidRDefault="00E2349F" w:rsidP="00A330F8">
      <w:pPr>
        <w:tabs>
          <w:tab w:val="left" w:pos="763"/>
          <w:tab w:val="left" w:pos="900"/>
          <w:tab w:val="left" w:pos="1440"/>
          <w:tab w:val="right" w:leader="dot" w:pos="9360"/>
        </w:tabs>
        <w:ind w:left="720" w:hanging="720"/>
        <w:rPr>
          <w:rFonts w:asciiTheme="majorHAnsi" w:hAnsiTheme="majorHAnsi" w:cstheme="minorHAnsi"/>
        </w:rPr>
      </w:pPr>
      <w:r w:rsidRPr="00CF0EC0">
        <w:rPr>
          <w:rFonts w:asciiTheme="majorHAnsi" w:hAnsiTheme="majorHAnsi" w:cstheme="minorHAnsi"/>
        </w:rPr>
        <w:fldChar w:fldCharType="end"/>
      </w:r>
    </w:p>
    <w:p w:rsidR="00CF0EC0" w:rsidRPr="00CF0EC0" w:rsidRDefault="00CF0EC0" w:rsidP="00A330F8">
      <w:pPr>
        <w:tabs>
          <w:tab w:val="left" w:pos="763"/>
          <w:tab w:val="left" w:pos="900"/>
          <w:tab w:val="left" w:pos="1440"/>
          <w:tab w:val="right" w:leader="dot" w:pos="9360"/>
        </w:tabs>
        <w:ind w:left="720" w:hanging="720"/>
        <w:rPr>
          <w:rFonts w:asciiTheme="majorHAnsi" w:hAnsiTheme="majorHAnsi" w:cstheme="minorHAnsi"/>
        </w:rPr>
      </w:pPr>
    </w:p>
    <w:p w:rsidR="00357534" w:rsidRDefault="00357534" w:rsidP="00A330F8">
      <w:pPr>
        <w:jc w:val="center"/>
        <w:rPr>
          <w:rFonts w:ascii="Cambria" w:hAnsi="Cambria"/>
          <w:b/>
          <w:color w:val="31849B"/>
          <w:sz w:val="32"/>
          <w:szCs w:val="32"/>
        </w:rPr>
      </w:pPr>
      <w:r w:rsidRPr="005B7FA6">
        <w:rPr>
          <w:rFonts w:ascii="Cambria" w:hAnsi="Cambria"/>
          <w:b/>
          <w:color w:val="31849B"/>
          <w:sz w:val="32"/>
          <w:szCs w:val="32"/>
        </w:rPr>
        <w:t>List of Figures</w:t>
      </w:r>
    </w:p>
    <w:p w:rsidR="00963F42" w:rsidRPr="00A330F8" w:rsidRDefault="00963F42" w:rsidP="00A330F8">
      <w:pPr>
        <w:spacing w:after="120"/>
        <w:jc w:val="center"/>
        <w:rPr>
          <w:rFonts w:ascii="Cambria" w:hAnsi="Cambria"/>
          <w:b/>
          <w:color w:val="31849B"/>
          <w:szCs w:val="32"/>
        </w:rPr>
      </w:pPr>
    </w:p>
    <w:p w:rsidR="00DE42A2" w:rsidRPr="00DE42A2" w:rsidRDefault="00E2349F">
      <w:pPr>
        <w:pStyle w:val="TableofFigures"/>
        <w:tabs>
          <w:tab w:val="right" w:leader="dot" w:pos="9523"/>
        </w:tabs>
        <w:rPr>
          <w:rFonts w:asciiTheme="majorHAnsi" w:eastAsiaTheme="minorEastAsia" w:hAnsiTheme="majorHAnsi" w:cstheme="minorBidi"/>
          <w:noProof/>
          <w:sz w:val="22"/>
          <w:szCs w:val="22"/>
        </w:rPr>
      </w:pPr>
      <w:r w:rsidRPr="00DE42A2">
        <w:rPr>
          <w:rFonts w:asciiTheme="majorHAnsi" w:hAnsiTheme="majorHAnsi" w:cstheme="minorHAnsi"/>
        </w:rPr>
        <w:fldChar w:fldCharType="begin"/>
      </w:r>
      <w:r w:rsidR="00357534" w:rsidRPr="00DE42A2">
        <w:rPr>
          <w:rFonts w:asciiTheme="majorHAnsi" w:hAnsiTheme="majorHAnsi" w:cstheme="minorHAnsi"/>
        </w:rPr>
        <w:instrText xml:space="preserve"> TOC \h \z \c "Figure" </w:instrText>
      </w:r>
      <w:r w:rsidRPr="00DE42A2">
        <w:rPr>
          <w:rFonts w:asciiTheme="majorHAnsi" w:hAnsiTheme="majorHAnsi" w:cstheme="minorHAnsi"/>
        </w:rPr>
        <w:fldChar w:fldCharType="separate"/>
      </w:r>
      <w:hyperlink w:anchor="_Toc457553808" w:history="1">
        <w:r w:rsidR="00DE42A2" w:rsidRPr="00DE42A2">
          <w:rPr>
            <w:rStyle w:val="Hyperlink"/>
            <w:rFonts w:asciiTheme="majorHAnsi" w:hAnsiTheme="majorHAnsi"/>
            <w:noProof/>
          </w:rPr>
          <w:t>Figure 1.  Alabama HUC 8 Watersheds</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_Toc457553808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33</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809" w:history="1">
        <w:r w:rsidR="00DE42A2" w:rsidRPr="00DE42A2">
          <w:rPr>
            <w:rStyle w:val="Hyperlink"/>
            <w:rFonts w:asciiTheme="majorHAnsi" w:hAnsiTheme="majorHAnsi"/>
            <w:noProof/>
          </w:rPr>
          <w:t>Figure 2.  Current Alabama LiDAR Coverage</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_Toc457553809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37</w:t>
        </w:r>
        <w:r w:rsidR="00DE42A2" w:rsidRPr="00DE42A2">
          <w:rPr>
            <w:rFonts w:asciiTheme="majorHAnsi" w:hAnsiTheme="majorHAnsi"/>
            <w:noProof/>
            <w:webHidden/>
          </w:rPr>
          <w:fldChar w:fldCharType="end"/>
        </w:r>
      </w:hyperlink>
    </w:p>
    <w:p w:rsidR="00DE42A2" w:rsidRPr="00DE42A2" w:rsidRDefault="00296023">
      <w:pPr>
        <w:pStyle w:val="TableofFigures"/>
        <w:tabs>
          <w:tab w:val="right" w:leader="dot" w:pos="9523"/>
        </w:tabs>
        <w:rPr>
          <w:rFonts w:asciiTheme="majorHAnsi" w:eastAsiaTheme="minorEastAsia" w:hAnsiTheme="majorHAnsi" w:cstheme="minorBidi"/>
          <w:noProof/>
          <w:sz w:val="22"/>
          <w:szCs w:val="22"/>
        </w:rPr>
      </w:pPr>
      <w:hyperlink w:anchor="_Toc457553810" w:history="1">
        <w:r w:rsidR="00DE42A2" w:rsidRPr="00DE42A2">
          <w:rPr>
            <w:rStyle w:val="Hyperlink"/>
            <w:rFonts w:asciiTheme="majorHAnsi" w:hAnsiTheme="majorHAnsi"/>
            <w:noProof/>
          </w:rPr>
          <w:t>Figure 3.  Alabama HUC 8 Deployed Watersheds</w:t>
        </w:r>
        <w:r w:rsidR="00DE42A2" w:rsidRPr="00DE42A2">
          <w:rPr>
            <w:rFonts w:asciiTheme="majorHAnsi" w:hAnsiTheme="majorHAnsi"/>
            <w:noProof/>
            <w:webHidden/>
          </w:rPr>
          <w:tab/>
        </w:r>
        <w:r w:rsidR="00DE42A2" w:rsidRPr="00DE42A2">
          <w:rPr>
            <w:rFonts w:asciiTheme="majorHAnsi" w:hAnsiTheme="majorHAnsi"/>
            <w:noProof/>
            <w:webHidden/>
          </w:rPr>
          <w:fldChar w:fldCharType="begin"/>
        </w:r>
        <w:r w:rsidR="00DE42A2" w:rsidRPr="00DE42A2">
          <w:rPr>
            <w:rFonts w:asciiTheme="majorHAnsi" w:hAnsiTheme="majorHAnsi"/>
            <w:noProof/>
            <w:webHidden/>
          </w:rPr>
          <w:instrText xml:space="preserve"> PAGEREF _Toc457553810 \h </w:instrText>
        </w:r>
        <w:r w:rsidR="00DE42A2" w:rsidRPr="00DE42A2">
          <w:rPr>
            <w:rFonts w:asciiTheme="majorHAnsi" w:hAnsiTheme="majorHAnsi"/>
            <w:noProof/>
            <w:webHidden/>
          </w:rPr>
        </w:r>
        <w:r w:rsidR="00DE42A2" w:rsidRPr="00DE42A2">
          <w:rPr>
            <w:rFonts w:asciiTheme="majorHAnsi" w:hAnsiTheme="majorHAnsi"/>
            <w:noProof/>
            <w:webHidden/>
          </w:rPr>
          <w:fldChar w:fldCharType="separate"/>
        </w:r>
        <w:r w:rsidR="00DE42A2" w:rsidRPr="00DE42A2">
          <w:rPr>
            <w:rFonts w:asciiTheme="majorHAnsi" w:hAnsiTheme="majorHAnsi"/>
            <w:noProof/>
            <w:webHidden/>
          </w:rPr>
          <w:t>43</w:t>
        </w:r>
        <w:r w:rsidR="00DE42A2" w:rsidRPr="00DE42A2">
          <w:rPr>
            <w:rFonts w:asciiTheme="majorHAnsi" w:hAnsiTheme="majorHAnsi"/>
            <w:noProof/>
            <w:webHidden/>
          </w:rPr>
          <w:fldChar w:fldCharType="end"/>
        </w:r>
      </w:hyperlink>
    </w:p>
    <w:p w:rsidR="00963F42" w:rsidRDefault="00E2349F" w:rsidP="00A330F8">
      <w:pPr>
        <w:rPr>
          <w:rFonts w:asciiTheme="minorHAnsi" w:hAnsiTheme="minorHAnsi" w:cstheme="minorHAnsi"/>
        </w:rPr>
      </w:pPr>
      <w:r w:rsidRPr="00DE42A2">
        <w:rPr>
          <w:rFonts w:asciiTheme="majorHAnsi" w:hAnsiTheme="majorHAnsi" w:cstheme="minorHAnsi"/>
        </w:rPr>
        <w:fldChar w:fldCharType="end"/>
      </w:r>
    </w:p>
    <w:p w:rsidR="00271197" w:rsidRPr="00A330F8" w:rsidRDefault="00271197" w:rsidP="00A330F8"/>
    <w:p w:rsidR="00EB4341" w:rsidRDefault="00C459EA" w:rsidP="00117D3C">
      <w:pPr>
        <w:jc w:val="center"/>
        <w:rPr>
          <w:rFonts w:asciiTheme="majorHAnsi" w:hAnsiTheme="majorHAnsi"/>
          <w:b/>
          <w:color w:val="31849B"/>
          <w:sz w:val="32"/>
          <w:szCs w:val="32"/>
        </w:rPr>
      </w:pPr>
      <w:r w:rsidRPr="00A330F8">
        <w:rPr>
          <w:rFonts w:asciiTheme="majorHAnsi" w:hAnsiTheme="majorHAnsi"/>
          <w:b/>
          <w:color w:val="31849B"/>
          <w:sz w:val="32"/>
          <w:szCs w:val="32"/>
        </w:rPr>
        <w:t>Appendices</w:t>
      </w:r>
    </w:p>
    <w:p w:rsidR="00963F42" w:rsidRPr="00A330F8" w:rsidRDefault="00963F42" w:rsidP="005B7FA6">
      <w:pPr>
        <w:spacing w:after="120"/>
        <w:rPr>
          <w:rFonts w:asciiTheme="majorHAnsi" w:hAnsiTheme="majorHAnsi"/>
          <w:b/>
          <w:color w:val="31849B"/>
          <w:szCs w:val="32"/>
        </w:rPr>
      </w:pPr>
    </w:p>
    <w:p w:rsidR="00367D8F" w:rsidRPr="00CF0EC0" w:rsidRDefault="00367D8F" w:rsidP="00681666">
      <w:pPr>
        <w:tabs>
          <w:tab w:val="left" w:pos="1440"/>
          <w:tab w:val="right" w:leader="dot" w:pos="9360"/>
        </w:tabs>
        <w:rPr>
          <w:rFonts w:asciiTheme="majorHAnsi" w:hAnsiTheme="majorHAnsi" w:cstheme="minorHAnsi"/>
        </w:rPr>
      </w:pPr>
      <w:r w:rsidRPr="00CF0EC0">
        <w:rPr>
          <w:rFonts w:asciiTheme="majorHAnsi" w:hAnsiTheme="majorHAnsi" w:cstheme="minorHAnsi"/>
        </w:rPr>
        <w:t>Appendix A</w:t>
      </w:r>
      <w:r w:rsidRPr="00CF0EC0">
        <w:rPr>
          <w:rFonts w:asciiTheme="majorHAnsi" w:hAnsiTheme="majorHAnsi" w:cstheme="minorHAnsi"/>
        </w:rPr>
        <w:tab/>
        <w:t>Alabama’s Cooperating Technical Partner Agreement</w:t>
      </w:r>
    </w:p>
    <w:p w:rsidR="00367D8F" w:rsidRPr="00CF0EC0" w:rsidRDefault="00367D8F" w:rsidP="00681666">
      <w:pPr>
        <w:tabs>
          <w:tab w:val="left" w:pos="1440"/>
          <w:tab w:val="right" w:leader="dot" w:pos="9360"/>
        </w:tabs>
        <w:rPr>
          <w:rFonts w:asciiTheme="majorHAnsi" w:hAnsiTheme="majorHAnsi" w:cstheme="minorHAnsi"/>
          <w:sz w:val="22"/>
          <w:szCs w:val="22"/>
        </w:rPr>
      </w:pPr>
      <w:r w:rsidRPr="00CF0EC0">
        <w:rPr>
          <w:rFonts w:asciiTheme="majorHAnsi" w:hAnsiTheme="majorHAnsi" w:cstheme="minorHAnsi"/>
        </w:rPr>
        <w:t>Appendix B</w:t>
      </w:r>
      <w:r w:rsidRPr="00CF0EC0">
        <w:rPr>
          <w:rFonts w:asciiTheme="majorHAnsi" w:hAnsiTheme="majorHAnsi" w:cstheme="minorHAnsi"/>
        </w:rPr>
        <w:tab/>
      </w:r>
      <w:r w:rsidRPr="00C103CB">
        <w:rPr>
          <w:rFonts w:asciiTheme="majorHAnsi" w:hAnsiTheme="majorHAnsi" w:cstheme="minorHAnsi"/>
        </w:rPr>
        <w:t>OWR Organizational Chart</w:t>
      </w:r>
    </w:p>
    <w:p w:rsidR="00271197" w:rsidRPr="00A330F8" w:rsidRDefault="00C459EA" w:rsidP="00A330F8">
      <w:pPr>
        <w:pStyle w:val="Heading1"/>
        <w:numPr>
          <w:ilvl w:val="0"/>
          <w:numId w:val="0"/>
        </w:numPr>
        <w:ind w:left="720" w:hanging="720"/>
        <w:jc w:val="center"/>
      </w:pPr>
      <w:r w:rsidRPr="00CF0EC0">
        <w:rPr>
          <w:rFonts w:asciiTheme="majorHAnsi" w:hAnsiTheme="majorHAnsi"/>
        </w:rPr>
        <w:br w:type="page"/>
      </w:r>
      <w:bookmarkStart w:id="2" w:name="_Toc430089471"/>
      <w:bookmarkStart w:id="3" w:name="_Toc457554597"/>
      <w:r w:rsidRPr="00A330F8">
        <w:lastRenderedPageBreak/>
        <w:t>List of Acronyms</w:t>
      </w:r>
      <w:bookmarkEnd w:id="2"/>
      <w:bookmarkEnd w:id="3"/>
    </w:p>
    <w:p w:rsidR="00870387" w:rsidRPr="00DC0BAC" w:rsidRDefault="00C459EA" w:rsidP="00870387">
      <w:pPr>
        <w:pStyle w:val="Default"/>
        <w:rPr>
          <w:rFonts w:ascii="Cambria" w:hAnsi="Cambria" w:cs="Calibri"/>
          <w:b/>
          <w:color w:val="31849B"/>
        </w:rPr>
      </w:pPr>
      <w:r w:rsidRPr="00A330F8">
        <w:rPr>
          <w:rFonts w:ascii="Cambria" w:hAnsi="Cambria" w:cs="Calibri"/>
          <w:b/>
          <w:color w:val="31849B"/>
          <w:sz w:val="28"/>
        </w:rPr>
        <w:t>A</w:t>
      </w:r>
    </w:p>
    <w:p w:rsidR="004A4EFA" w:rsidRDefault="004A4EFA" w:rsidP="00870387">
      <w:pPr>
        <w:pStyle w:val="Default"/>
        <w:rPr>
          <w:rFonts w:ascii="Calibri" w:hAnsi="Calibri" w:cs="Calibri"/>
        </w:rPr>
      </w:pPr>
      <w:r>
        <w:rPr>
          <w:rFonts w:ascii="Calibri" w:hAnsi="Calibri" w:cs="Calibri"/>
        </w:rPr>
        <w:t>AAFM</w:t>
      </w:r>
      <w:r>
        <w:rPr>
          <w:rFonts w:ascii="Calibri" w:hAnsi="Calibri" w:cs="Calibri"/>
        </w:rPr>
        <w:tab/>
      </w:r>
      <w:r>
        <w:rPr>
          <w:rFonts w:ascii="Calibri" w:hAnsi="Calibri" w:cs="Calibri"/>
        </w:rPr>
        <w:tab/>
        <w:t>Alabama Association of Floodplain Managers</w:t>
      </w:r>
    </w:p>
    <w:p w:rsidR="00870387" w:rsidRDefault="00870387" w:rsidP="00870387">
      <w:pPr>
        <w:pStyle w:val="Default"/>
        <w:rPr>
          <w:rFonts w:ascii="Calibri" w:hAnsi="Calibri" w:cs="Calibri"/>
        </w:rPr>
      </w:pPr>
      <w:r w:rsidRPr="00955318">
        <w:rPr>
          <w:rFonts w:ascii="Calibri" w:hAnsi="Calibri" w:cs="Calibri"/>
        </w:rPr>
        <w:t>AAL</w:t>
      </w:r>
      <w:r w:rsidRPr="00955318">
        <w:rPr>
          <w:rFonts w:ascii="Calibri" w:hAnsi="Calibri" w:cs="Calibri"/>
        </w:rPr>
        <w:tab/>
      </w:r>
      <w:r w:rsidRPr="00955318">
        <w:rPr>
          <w:rFonts w:ascii="Calibri" w:hAnsi="Calibri" w:cs="Calibri"/>
        </w:rPr>
        <w:tab/>
        <w:t>Average Annualized Loss</w:t>
      </w:r>
    </w:p>
    <w:p w:rsidR="00D343F0" w:rsidRPr="00955318" w:rsidRDefault="00D343F0" w:rsidP="00870387">
      <w:pPr>
        <w:pStyle w:val="Default"/>
        <w:rPr>
          <w:rFonts w:ascii="Calibri" w:hAnsi="Calibri" w:cs="Calibri"/>
        </w:rPr>
      </w:pPr>
      <w:r>
        <w:rPr>
          <w:rFonts w:ascii="Calibri" w:hAnsi="Calibri" w:cs="Calibri"/>
        </w:rPr>
        <w:t>ADCIRC</w:t>
      </w:r>
      <w:r>
        <w:rPr>
          <w:rFonts w:ascii="Calibri" w:hAnsi="Calibri" w:cs="Calibri"/>
        </w:rPr>
        <w:tab/>
      </w:r>
      <w:r>
        <w:rPr>
          <w:rFonts w:ascii="Calibri" w:hAnsi="Calibri" w:cs="Calibri"/>
        </w:rPr>
        <w:tab/>
      </w:r>
      <w:r w:rsidRPr="00E0287B">
        <w:rPr>
          <w:rFonts w:ascii="Calibri" w:hAnsi="Calibri" w:cs="Calibri"/>
        </w:rPr>
        <w:t xml:space="preserve">Advanced Circulation </w:t>
      </w:r>
      <w:r>
        <w:rPr>
          <w:rFonts w:ascii="Calibri" w:hAnsi="Calibri" w:cs="Calibri"/>
        </w:rPr>
        <w:t>M</w:t>
      </w:r>
      <w:r w:rsidRPr="00E0287B">
        <w:rPr>
          <w:rFonts w:ascii="Calibri" w:hAnsi="Calibri" w:cs="Calibri"/>
        </w:rPr>
        <w:t>odel</w:t>
      </w:r>
    </w:p>
    <w:p w:rsidR="001B625E" w:rsidRDefault="001B625E" w:rsidP="00870387">
      <w:pPr>
        <w:pStyle w:val="Default"/>
        <w:rPr>
          <w:rFonts w:ascii="Calibri" w:hAnsi="Calibri" w:cs="Calibri"/>
        </w:rPr>
      </w:pPr>
      <w:r w:rsidRPr="00955318">
        <w:rPr>
          <w:rFonts w:ascii="Calibri" w:hAnsi="Calibri" w:cs="Calibri"/>
        </w:rPr>
        <w:t>ADECA</w:t>
      </w:r>
      <w:r w:rsidRPr="00955318">
        <w:rPr>
          <w:rFonts w:ascii="Calibri" w:hAnsi="Calibri" w:cs="Calibri"/>
        </w:rPr>
        <w:tab/>
      </w:r>
      <w:r w:rsidRPr="00955318">
        <w:rPr>
          <w:rFonts w:ascii="Calibri" w:hAnsi="Calibri" w:cs="Calibri"/>
        </w:rPr>
        <w:tab/>
        <w:t>Alabama Department of Economic and Community Affairs</w:t>
      </w:r>
    </w:p>
    <w:p w:rsidR="00364C30" w:rsidRPr="00955318" w:rsidRDefault="00364C30" w:rsidP="00870387">
      <w:pPr>
        <w:pStyle w:val="Default"/>
        <w:rPr>
          <w:rFonts w:ascii="Calibri" w:hAnsi="Calibri" w:cs="Calibri"/>
        </w:rPr>
      </w:pPr>
      <w:r>
        <w:rPr>
          <w:rFonts w:ascii="Calibri" w:hAnsi="Calibri" w:cs="Calibri"/>
        </w:rPr>
        <w:t>AEMA</w:t>
      </w:r>
      <w:r>
        <w:rPr>
          <w:rFonts w:ascii="Calibri" w:hAnsi="Calibri" w:cs="Calibri"/>
        </w:rPr>
        <w:tab/>
      </w:r>
      <w:r>
        <w:rPr>
          <w:rFonts w:ascii="Calibri" w:hAnsi="Calibri" w:cs="Calibri"/>
        </w:rPr>
        <w:tab/>
        <w:t>Alabama Emergency Management Agency</w:t>
      </w:r>
    </w:p>
    <w:p w:rsidR="00A24BFA" w:rsidRDefault="00A24BFA" w:rsidP="00870387">
      <w:pPr>
        <w:pStyle w:val="Default"/>
        <w:rPr>
          <w:rFonts w:ascii="Calibri" w:hAnsi="Calibri" w:cs="Calibri"/>
        </w:rPr>
      </w:pPr>
      <w:r w:rsidRPr="00955318">
        <w:rPr>
          <w:rFonts w:ascii="Calibri" w:hAnsi="Calibri" w:cs="Calibri"/>
        </w:rPr>
        <w:t>AF</w:t>
      </w:r>
      <w:r w:rsidR="009F4B1D" w:rsidRPr="00955318">
        <w:rPr>
          <w:rFonts w:ascii="Calibri" w:hAnsi="Calibri" w:cs="Calibri"/>
        </w:rPr>
        <w:t>P</w:t>
      </w:r>
      <w:r w:rsidRPr="00955318">
        <w:rPr>
          <w:rFonts w:ascii="Calibri" w:hAnsi="Calibri" w:cs="Calibri"/>
        </w:rPr>
        <w:t>MP</w:t>
      </w:r>
      <w:r w:rsidRPr="00955318">
        <w:rPr>
          <w:rFonts w:ascii="Calibri" w:hAnsi="Calibri" w:cs="Calibri"/>
        </w:rPr>
        <w:tab/>
      </w:r>
      <w:r w:rsidRPr="00955318">
        <w:rPr>
          <w:rFonts w:ascii="Calibri" w:hAnsi="Calibri" w:cs="Calibri"/>
        </w:rPr>
        <w:tab/>
        <w:t xml:space="preserve">Alabama Floodplain Management Program </w:t>
      </w:r>
    </w:p>
    <w:p w:rsidR="00364C30" w:rsidRDefault="00364C30" w:rsidP="00870387">
      <w:pPr>
        <w:pStyle w:val="Default"/>
        <w:rPr>
          <w:rFonts w:ascii="Calibri" w:hAnsi="Calibri" w:cs="Calibri"/>
        </w:rPr>
      </w:pPr>
      <w:r>
        <w:rPr>
          <w:rFonts w:ascii="Calibri" w:hAnsi="Calibri" w:cs="Calibri"/>
        </w:rPr>
        <w:t>ALDOT</w:t>
      </w:r>
      <w:r>
        <w:rPr>
          <w:rFonts w:ascii="Calibri" w:hAnsi="Calibri" w:cs="Calibri"/>
        </w:rPr>
        <w:tab/>
      </w:r>
      <w:r>
        <w:rPr>
          <w:rFonts w:ascii="Calibri" w:hAnsi="Calibri" w:cs="Calibri"/>
        </w:rPr>
        <w:tab/>
        <w:t>Alabama Department of Transportation</w:t>
      </w:r>
    </w:p>
    <w:p w:rsidR="00963F42" w:rsidRPr="00955318" w:rsidRDefault="00963F42" w:rsidP="00963F42">
      <w:pPr>
        <w:pStyle w:val="Default"/>
        <w:rPr>
          <w:rFonts w:ascii="Calibri" w:hAnsi="Calibri" w:cs="Calibri"/>
        </w:rPr>
      </w:pPr>
      <w:r>
        <w:rPr>
          <w:rFonts w:ascii="Calibri" w:hAnsi="Calibri" w:cs="Calibri"/>
        </w:rPr>
        <w:t>AL FRIS</w:t>
      </w:r>
      <w:r>
        <w:rPr>
          <w:rFonts w:ascii="Calibri" w:hAnsi="Calibri" w:cs="Calibri"/>
        </w:rPr>
        <w:tab/>
      </w:r>
      <w:r>
        <w:rPr>
          <w:rFonts w:ascii="Calibri" w:hAnsi="Calibri" w:cs="Calibri"/>
        </w:rPr>
        <w:tab/>
        <w:t>Alabama Flood Risk Information System</w:t>
      </w:r>
    </w:p>
    <w:p w:rsidR="00870387" w:rsidRPr="00955318" w:rsidRDefault="00870387" w:rsidP="00870387">
      <w:pPr>
        <w:pStyle w:val="Default"/>
        <w:rPr>
          <w:rFonts w:ascii="Calibri" w:hAnsi="Calibri" w:cs="Calibri"/>
        </w:rPr>
      </w:pPr>
      <w:r w:rsidRPr="00955318">
        <w:rPr>
          <w:rFonts w:ascii="Calibri" w:hAnsi="Calibri" w:cs="Calibri"/>
        </w:rPr>
        <w:t>AoMI</w:t>
      </w:r>
      <w:r w:rsidRPr="00955318">
        <w:rPr>
          <w:rFonts w:ascii="Calibri" w:hAnsi="Calibri" w:cs="Calibri"/>
        </w:rPr>
        <w:tab/>
      </w:r>
      <w:r w:rsidRPr="00955318">
        <w:rPr>
          <w:rFonts w:ascii="Calibri" w:hAnsi="Calibri" w:cs="Calibri"/>
        </w:rPr>
        <w:tab/>
        <w:t>Areas of Mitigation Interest</w:t>
      </w:r>
    </w:p>
    <w:p w:rsidR="00870387" w:rsidRPr="00955318" w:rsidRDefault="00870387" w:rsidP="00870387">
      <w:pPr>
        <w:pStyle w:val="Default"/>
        <w:rPr>
          <w:rFonts w:ascii="Calibri" w:hAnsi="Calibri" w:cs="Calibri"/>
        </w:rPr>
      </w:pPr>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B</w:t>
      </w:r>
    </w:p>
    <w:p w:rsidR="00870387" w:rsidRPr="00955318" w:rsidRDefault="00870387" w:rsidP="00870387">
      <w:pPr>
        <w:pStyle w:val="Default"/>
        <w:rPr>
          <w:rFonts w:ascii="Calibri" w:hAnsi="Calibri" w:cs="Calibri"/>
        </w:rPr>
      </w:pPr>
      <w:r w:rsidRPr="00955318">
        <w:rPr>
          <w:rFonts w:ascii="Calibri" w:hAnsi="Calibri" w:cs="Calibri"/>
        </w:rPr>
        <w:t>BMP</w:t>
      </w:r>
      <w:r w:rsidRPr="00955318">
        <w:rPr>
          <w:rFonts w:ascii="Calibri" w:hAnsi="Calibri" w:cs="Calibri"/>
        </w:rPr>
        <w:tab/>
      </w:r>
      <w:r w:rsidRPr="00955318">
        <w:rPr>
          <w:rFonts w:ascii="Calibri" w:hAnsi="Calibri" w:cs="Calibri"/>
        </w:rPr>
        <w:tab/>
        <w:t>Best Management Practices</w:t>
      </w:r>
    </w:p>
    <w:p w:rsidR="00870387" w:rsidRPr="00955318" w:rsidRDefault="00870387" w:rsidP="00870387">
      <w:pPr>
        <w:pStyle w:val="Default"/>
        <w:rPr>
          <w:rFonts w:ascii="Calibri" w:hAnsi="Calibri" w:cs="Calibri"/>
        </w:rPr>
      </w:pPr>
      <w:bookmarkStart w:id="4" w:name="_Toc260313818"/>
      <w:bookmarkStart w:id="5" w:name="_Toc260628767"/>
      <w:bookmarkStart w:id="6" w:name="_Toc260692979"/>
      <w:bookmarkStart w:id="7" w:name="_Toc260694958"/>
      <w:bookmarkStart w:id="8" w:name="_Toc260695196"/>
      <w:bookmarkStart w:id="9" w:name="_Toc260742165"/>
      <w:bookmarkStart w:id="10" w:name="_Toc260742765"/>
      <w:bookmarkStart w:id="11" w:name="_Toc260746401"/>
      <w:bookmarkStart w:id="12" w:name="_Toc261010643"/>
      <w:bookmarkStart w:id="13" w:name="_Toc261011491"/>
      <w:bookmarkStart w:id="14" w:name="_Toc261011614"/>
      <w:bookmarkStart w:id="15" w:name="_Toc261011736"/>
      <w:bookmarkStart w:id="16" w:name="_Toc261416841"/>
      <w:bookmarkStart w:id="17" w:name="_Toc261527800"/>
      <w:bookmarkStart w:id="18" w:name="_Toc261529658"/>
      <w:bookmarkStart w:id="19" w:name="_Toc261592269"/>
      <w:bookmarkStart w:id="20" w:name="_Toc261593237"/>
      <w:bookmarkStart w:id="21" w:name="_Toc266258752"/>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C619F3" w:rsidRDefault="00C619F3" w:rsidP="00870387">
      <w:pPr>
        <w:pStyle w:val="Default"/>
        <w:rPr>
          <w:rFonts w:ascii="Calibri" w:hAnsi="Calibri" w:cs="Calibri"/>
        </w:rPr>
      </w:pPr>
      <w:r>
        <w:rPr>
          <w:rFonts w:ascii="Calibri" w:hAnsi="Calibri" w:cs="Calibri"/>
        </w:rPr>
        <w:t>CAC</w:t>
      </w:r>
      <w:r>
        <w:rPr>
          <w:rFonts w:ascii="Calibri" w:hAnsi="Calibri" w:cs="Calibri"/>
        </w:rPr>
        <w:tab/>
      </w:r>
      <w:r>
        <w:rPr>
          <w:rFonts w:ascii="Calibri" w:hAnsi="Calibri" w:cs="Calibri"/>
        </w:rPr>
        <w:tab/>
        <w:t>Community Assistance Contact</w:t>
      </w:r>
    </w:p>
    <w:p w:rsidR="004A4EFA" w:rsidRDefault="004A4EFA" w:rsidP="00870387">
      <w:pPr>
        <w:pStyle w:val="Default"/>
        <w:rPr>
          <w:rFonts w:ascii="Calibri" w:hAnsi="Calibri" w:cs="Calibri"/>
        </w:rPr>
      </w:pPr>
      <w:r>
        <w:rPr>
          <w:rFonts w:ascii="Calibri" w:hAnsi="Calibri" w:cs="Calibri"/>
        </w:rPr>
        <w:t xml:space="preserve">CAP </w:t>
      </w:r>
      <w:r>
        <w:rPr>
          <w:rFonts w:ascii="Calibri" w:hAnsi="Calibri" w:cs="Calibri"/>
        </w:rPr>
        <w:tab/>
      </w:r>
      <w:r>
        <w:rPr>
          <w:rFonts w:ascii="Calibri" w:hAnsi="Calibri" w:cs="Calibri"/>
        </w:rPr>
        <w:tab/>
        <w:t>Community Assistance Program</w:t>
      </w:r>
    </w:p>
    <w:p w:rsidR="00C619F3" w:rsidRDefault="00C619F3" w:rsidP="00870387">
      <w:pPr>
        <w:pStyle w:val="Default"/>
        <w:rPr>
          <w:rFonts w:ascii="Calibri" w:hAnsi="Calibri" w:cs="Calibri"/>
        </w:rPr>
      </w:pPr>
      <w:r>
        <w:rPr>
          <w:rFonts w:ascii="Calibri" w:hAnsi="Calibri" w:cs="Calibri"/>
        </w:rPr>
        <w:t>CAV</w:t>
      </w:r>
      <w:r>
        <w:rPr>
          <w:rFonts w:ascii="Calibri" w:hAnsi="Calibri" w:cs="Calibri"/>
        </w:rPr>
        <w:tab/>
      </w:r>
      <w:r>
        <w:rPr>
          <w:rFonts w:ascii="Calibri" w:hAnsi="Calibri" w:cs="Calibri"/>
        </w:rPr>
        <w:tab/>
        <w:t>Community Assistance Visit</w:t>
      </w:r>
    </w:p>
    <w:p w:rsidR="00364C30" w:rsidRDefault="00364C30" w:rsidP="00870387">
      <w:pPr>
        <w:pStyle w:val="Default"/>
        <w:rPr>
          <w:rFonts w:ascii="Calibri" w:hAnsi="Calibri" w:cs="Calibri"/>
        </w:rPr>
      </w:pPr>
      <w:r>
        <w:rPr>
          <w:rFonts w:ascii="Calibri" w:hAnsi="Calibri" w:cs="Calibri"/>
        </w:rPr>
        <w:t>CEO</w:t>
      </w:r>
      <w:r>
        <w:rPr>
          <w:rFonts w:ascii="Calibri" w:hAnsi="Calibri" w:cs="Calibri"/>
        </w:rPr>
        <w:tab/>
      </w:r>
      <w:r>
        <w:rPr>
          <w:rFonts w:ascii="Calibri" w:hAnsi="Calibri" w:cs="Calibri"/>
        </w:rPr>
        <w:tab/>
        <w:t>Community Executive Officer</w:t>
      </w:r>
    </w:p>
    <w:p w:rsidR="00963F42" w:rsidRDefault="00963F42" w:rsidP="00870387">
      <w:pPr>
        <w:pStyle w:val="Default"/>
        <w:rPr>
          <w:rFonts w:ascii="Calibri" w:hAnsi="Calibri" w:cs="Calibri"/>
        </w:rPr>
      </w:pPr>
      <w:r>
        <w:rPr>
          <w:rFonts w:ascii="Calibri" w:hAnsi="Calibri" w:cs="Calibri"/>
        </w:rPr>
        <w:t>CERC</w:t>
      </w:r>
      <w:r>
        <w:rPr>
          <w:rFonts w:ascii="Calibri" w:hAnsi="Calibri" w:cs="Calibri"/>
        </w:rPr>
        <w:tab/>
      </w:r>
      <w:r>
        <w:rPr>
          <w:rFonts w:ascii="Calibri" w:hAnsi="Calibri" w:cs="Calibri"/>
        </w:rPr>
        <w:tab/>
        <w:t>Community Engagement and Risk Communication</w:t>
      </w:r>
    </w:p>
    <w:p w:rsidR="00870387" w:rsidRDefault="00870387" w:rsidP="00870387">
      <w:pPr>
        <w:pStyle w:val="Default"/>
        <w:rPr>
          <w:rFonts w:ascii="Calibri" w:hAnsi="Calibri" w:cs="Calibri"/>
        </w:rPr>
      </w:pPr>
      <w:r w:rsidRPr="00955318">
        <w:rPr>
          <w:rFonts w:ascii="Calibri" w:hAnsi="Calibri" w:cs="Calibri"/>
        </w:rPr>
        <w:t xml:space="preserve">CFR </w:t>
      </w:r>
      <w:r w:rsidRPr="00955318">
        <w:rPr>
          <w:rFonts w:ascii="Calibri" w:hAnsi="Calibri" w:cs="Calibri"/>
        </w:rPr>
        <w:tab/>
      </w:r>
      <w:r w:rsidRPr="00955318">
        <w:rPr>
          <w:rFonts w:ascii="Calibri" w:hAnsi="Calibri" w:cs="Calibri"/>
        </w:rPr>
        <w:tab/>
        <w:t xml:space="preserve">Code of Federal Regulations </w:t>
      </w:r>
    </w:p>
    <w:p w:rsidR="00963F42" w:rsidRPr="00955318" w:rsidRDefault="00963F42" w:rsidP="00963F42">
      <w:pPr>
        <w:pStyle w:val="Default"/>
        <w:rPr>
          <w:rFonts w:ascii="Calibri" w:hAnsi="Calibri" w:cs="Calibri"/>
        </w:rPr>
      </w:pPr>
      <w:r>
        <w:rPr>
          <w:rFonts w:ascii="Calibri" w:hAnsi="Calibri" w:cs="Calibri"/>
        </w:rPr>
        <w:t>C</w:t>
      </w:r>
      <w:r w:rsidRPr="00955318">
        <w:rPr>
          <w:rFonts w:ascii="Calibri" w:hAnsi="Calibri" w:cs="Calibri"/>
        </w:rPr>
        <w:t>LOMR</w:t>
      </w:r>
      <w:r w:rsidRPr="00955318">
        <w:rPr>
          <w:rFonts w:ascii="Calibri" w:hAnsi="Calibri" w:cs="Calibri"/>
        </w:rPr>
        <w:tab/>
      </w:r>
      <w:r w:rsidRPr="00955318">
        <w:rPr>
          <w:rFonts w:ascii="Calibri" w:hAnsi="Calibri" w:cs="Calibri"/>
          <w:b/>
          <w:color w:val="365F91"/>
        </w:rPr>
        <w:tab/>
      </w:r>
      <w:r>
        <w:rPr>
          <w:rFonts w:ascii="Calibri" w:hAnsi="Calibri" w:cs="Calibri"/>
        </w:rPr>
        <w:t>Conditional L</w:t>
      </w:r>
      <w:r w:rsidRPr="00955318">
        <w:rPr>
          <w:rFonts w:ascii="Calibri" w:hAnsi="Calibri" w:cs="Calibri"/>
        </w:rPr>
        <w:t>etter of Map Revision</w:t>
      </w:r>
    </w:p>
    <w:p w:rsidR="00BA427F" w:rsidRPr="00955318" w:rsidRDefault="00BA427F" w:rsidP="00870387">
      <w:pPr>
        <w:pStyle w:val="Default"/>
        <w:rPr>
          <w:rFonts w:ascii="Calibri" w:hAnsi="Calibri" w:cs="Calibri"/>
        </w:rPr>
      </w:pPr>
      <w:r w:rsidRPr="00955318">
        <w:rPr>
          <w:rFonts w:ascii="Calibri" w:hAnsi="Calibri" w:cs="Calibri"/>
        </w:rPr>
        <w:t>CNMS</w:t>
      </w:r>
      <w:r w:rsidRPr="00955318">
        <w:rPr>
          <w:rFonts w:ascii="Calibri" w:hAnsi="Calibri" w:cs="Calibri"/>
        </w:rPr>
        <w:tab/>
      </w:r>
      <w:r w:rsidRPr="00955318">
        <w:rPr>
          <w:rFonts w:ascii="Calibri" w:hAnsi="Calibri" w:cs="Calibri"/>
        </w:rPr>
        <w:tab/>
        <w:t>Coordinated Needs Management Strategy</w:t>
      </w:r>
    </w:p>
    <w:p w:rsidR="00364C30" w:rsidRDefault="00364C30" w:rsidP="00870387">
      <w:pPr>
        <w:pStyle w:val="Default"/>
        <w:rPr>
          <w:rFonts w:ascii="Calibri" w:hAnsi="Calibri" w:cs="Calibri"/>
        </w:rPr>
      </w:pPr>
      <w:r>
        <w:rPr>
          <w:rFonts w:ascii="Calibri" w:hAnsi="Calibri" w:cs="Calibri"/>
        </w:rPr>
        <w:t>CPI</w:t>
      </w:r>
      <w:r>
        <w:rPr>
          <w:rFonts w:ascii="Calibri" w:hAnsi="Calibri" w:cs="Calibri"/>
        </w:rPr>
        <w:tab/>
      </w:r>
      <w:r>
        <w:rPr>
          <w:rFonts w:ascii="Calibri" w:hAnsi="Calibri" w:cs="Calibri"/>
        </w:rPr>
        <w:tab/>
        <w:t>Cost Performance Indicator</w:t>
      </w:r>
    </w:p>
    <w:p w:rsidR="00870387" w:rsidRPr="00955318" w:rsidRDefault="00870387" w:rsidP="00870387">
      <w:pPr>
        <w:pStyle w:val="Default"/>
        <w:rPr>
          <w:rFonts w:ascii="Calibri" w:hAnsi="Calibri" w:cs="Calibri"/>
        </w:rPr>
      </w:pPr>
      <w:r w:rsidRPr="00955318">
        <w:rPr>
          <w:rFonts w:ascii="Calibri" w:hAnsi="Calibri" w:cs="Calibri"/>
        </w:rPr>
        <w:t>CSLF</w:t>
      </w:r>
      <w:r w:rsidRPr="00955318">
        <w:rPr>
          <w:rFonts w:ascii="Calibri" w:hAnsi="Calibri" w:cs="Calibri"/>
        </w:rPr>
        <w:tab/>
      </w:r>
      <w:r w:rsidRPr="00955318">
        <w:rPr>
          <w:rFonts w:ascii="Calibri" w:hAnsi="Calibri" w:cs="Calibri"/>
        </w:rPr>
        <w:tab/>
        <w:t>Changes Since Last FIRM</w:t>
      </w:r>
    </w:p>
    <w:p w:rsidR="00563511" w:rsidRPr="00955318" w:rsidRDefault="00563511" w:rsidP="00870387">
      <w:pPr>
        <w:pStyle w:val="Default"/>
        <w:rPr>
          <w:rFonts w:ascii="Calibri" w:hAnsi="Calibri" w:cs="Calibri"/>
        </w:rPr>
      </w:pPr>
      <w:r w:rsidRPr="00955318">
        <w:rPr>
          <w:rFonts w:ascii="Calibri" w:hAnsi="Calibri" w:cs="Calibri"/>
        </w:rPr>
        <w:t>CTP</w:t>
      </w:r>
      <w:r w:rsidRPr="00955318">
        <w:rPr>
          <w:rFonts w:ascii="Calibri" w:hAnsi="Calibri" w:cs="Calibri"/>
        </w:rPr>
        <w:tab/>
      </w:r>
      <w:r w:rsidRPr="00955318">
        <w:rPr>
          <w:rFonts w:ascii="Calibri" w:hAnsi="Calibri" w:cs="Calibri"/>
        </w:rPr>
        <w:tab/>
        <w:t>Cooperating Technical Partner</w:t>
      </w:r>
    </w:p>
    <w:p w:rsidR="00870387" w:rsidRPr="00955318" w:rsidRDefault="00870387" w:rsidP="00870387">
      <w:pPr>
        <w:pStyle w:val="Default"/>
        <w:rPr>
          <w:rFonts w:ascii="Calibri" w:hAnsi="Calibri" w:cs="Calibri"/>
        </w:rPr>
      </w:pPr>
      <w:bookmarkStart w:id="22" w:name="_Toc260313819"/>
      <w:bookmarkStart w:id="23" w:name="_Toc260628768"/>
      <w:bookmarkStart w:id="24" w:name="_Toc260692980"/>
      <w:bookmarkStart w:id="25" w:name="_Toc260694959"/>
      <w:bookmarkStart w:id="26" w:name="_Toc260695197"/>
      <w:bookmarkStart w:id="27" w:name="_Toc260742166"/>
      <w:bookmarkStart w:id="28" w:name="_Toc260742766"/>
      <w:bookmarkStart w:id="29" w:name="_Toc260746402"/>
      <w:bookmarkStart w:id="30" w:name="_Toc261010644"/>
      <w:bookmarkStart w:id="31" w:name="_Toc261011492"/>
      <w:bookmarkStart w:id="32" w:name="_Toc261011615"/>
      <w:bookmarkStart w:id="33" w:name="_Toc261011737"/>
      <w:bookmarkStart w:id="34" w:name="_Toc261416842"/>
      <w:bookmarkStart w:id="35" w:name="_Toc261527801"/>
      <w:bookmarkStart w:id="36" w:name="_Toc261529659"/>
      <w:bookmarkStart w:id="37" w:name="_Toc261592270"/>
      <w:bookmarkStart w:id="38" w:name="_Toc261593238"/>
      <w:bookmarkStart w:id="39" w:name="_Toc266258753"/>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235D2A" w:rsidRDefault="00235D2A" w:rsidP="00870387">
      <w:pPr>
        <w:pStyle w:val="Default"/>
        <w:rPr>
          <w:rFonts w:ascii="Calibri" w:hAnsi="Calibri" w:cs="Calibri"/>
        </w:rPr>
      </w:pPr>
      <w:r w:rsidRPr="00955318">
        <w:rPr>
          <w:rFonts w:ascii="Calibri" w:hAnsi="Calibri" w:cs="Calibri"/>
        </w:rPr>
        <w:t>DEM</w:t>
      </w:r>
      <w:r w:rsidRPr="00955318">
        <w:rPr>
          <w:rFonts w:ascii="Calibri" w:hAnsi="Calibri" w:cs="Calibri"/>
        </w:rPr>
        <w:tab/>
      </w:r>
      <w:r w:rsidRPr="00955318">
        <w:rPr>
          <w:rFonts w:ascii="Calibri" w:hAnsi="Calibri" w:cs="Calibri"/>
        </w:rPr>
        <w:tab/>
        <w:t>Digital Elevation Model</w:t>
      </w:r>
    </w:p>
    <w:p w:rsidR="00963F42" w:rsidRDefault="00963F42" w:rsidP="00870387">
      <w:pPr>
        <w:pStyle w:val="Default"/>
        <w:rPr>
          <w:rFonts w:ascii="Calibri" w:hAnsi="Calibri" w:cs="Calibri"/>
        </w:rPr>
      </w:pPr>
      <w:r>
        <w:rPr>
          <w:rFonts w:ascii="Calibri" w:hAnsi="Calibri" w:cs="Calibri"/>
        </w:rPr>
        <w:t>DFIRM</w:t>
      </w:r>
      <w:r>
        <w:rPr>
          <w:rFonts w:ascii="Calibri" w:hAnsi="Calibri" w:cs="Calibri"/>
        </w:rPr>
        <w:tab/>
      </w:r>
      <w:r>
        <w:rPr>
          <w:rFonts w:ascii="Calibri" w:hAnsi="Calibri" w:cs="Calibri"/>
        </w:rPr>
        <w:tab/>
        <w:t>Digital Flood Insurance Rate Map</w:t>
      </w:r>
    </w:p>
    <w:p w:rsidR="00364C30" w:rsidRDefault="00364C30" w:rsidP="00870387">
      <w:pPr>
        <w:pStyle w:val="Default"/>
        <w:rPr>
          <w:rFonts w:ascii="Calibri" w:hAnsi="Calibri" w:cs="Calibri"/>
        </w:rPr>
      </w:pPr>
    </w:p>
    <w:p w:rsidR="00364C30" w:rsidRPr="00A330F8" w:rsidRDefault="00C459EA" w:rsidP="00364C30">
      <w:pPr>
        <w:pStyle w:val="Default"/>
        <w:rPr>
          <w:rFonts w:ascii="Cambria" w:hAnsi="Cambria" w:cs="Calibri"/>
          <w:b/>
          <w:color w:val="31849B"/>
          <w:sz w:val="28"/>
        </w:rPr>
      </w:pPr>
      <w:r w:rsidRPr="00A330F8">
        <w:rPr>
          <w:rFonts w:ascii="Cambria" w:hAnsi="Cambria" w:cs="Calibri"/>
          <w:b/>
          <w:color w:val="31849B"/>
          <w:sz w:val="28"/>
        </w:rPr>
        <w:t>E</w:t>
      </w:r>
    </w:p>
    <w:p w:rsidR="005F65DD" w:rsidRDefault="005F65DD" w:rsidP="00870387">
      <w:pPr>
        <w:pStyle w:val="Default"/>
        <w:rPr>
          <w:rFonts w:ascii="Calibri" w:hAnsi="Calibri" w:cs="Calibri"/>
        </w:rPr>
      </w:pPr>
      <w:r>
        <w:rPr>
          <w:rFonts w:ascii="Calibri" w:hAnsi="Calibri" w:cs="Calibri"/>
        </w:rPr>
        <w:t>EMA</w:t>
      </w:r>
      <w:r>
        <w:rPr>
          <w:rFonts w:ascii="Calibri" w:hAnsi="Calibri" w:cs="Calibri"/>
        </w:rPr>
        <w:tab/>
      </w:r>
      <w:r>
        <w:rPr>
          <w:rFonts w:ascii="Calibri" w:hAnsi="Calibri" w:cs="Calibri"/>
        </w:rPr>
        <w:tab/>
        <w:t>Emergency Management Agency</w:t>
      </w:r>
    </w:p>
    <w:p w:rsidR="00364C30" w:rsidRPr="00955318" w:rsidRDefault="00364C30" w:rsidP="00870387">
      <w:pPr>
        <w:pStyle w:val="Default"/>
        <w:rPr>
          <w:rFonts w:ascii="Calibri" w:hAnsi="Calibri" w:cs="Calibri"/>
        </w:rPr>
      </w:pPr>
      <w:r>
        <w:rPr>
          <w:rFonts w:ascii="Calibri" w:hAnsi="Calibri" w:cs="Calibri"/>
        </w:rPr>
        <w:t>E</w:t>
      </w:r>
      <w:r w:rsidR="005E126B">
        <w:rPr>
          <w:rFonts w:ascii="Calibri" w:hAnsi="Calibri" w:cs="Calibri"/>
        </w:rPr>
        <w:t>V</w:t>
      </w:r>
      <w:r>
        <w:rPr>
          <w:rFonts w:ascii="Calibri" w:hAnsi="Calibri" w:cs="Calibri"/>
        </w:rPr>
        <w:tab/>
      </w:r>
      <w:r>
        <w:rPr>
          <w:rFonts w:ascii="Calibri" w:hAnsi="Calibri" w:cs="Calibri"/>
        </w:rPr>
        <w:tab/>
        <w:t>Earned Value</w:t>
      </w:r>
    </w:p>
    <w:p w:rsidR="00870387" w:rsidRPr="00955318" w:rsidRDefault="00870387" w:rsidP="00870387">
      <w:pPr>
        <w:pStyle w:val="Default"/>
        <w:rPr>
          <w:rFonts w:ascii="Calibri" w:hAnsi="Calibri" w:cs="Calibri"/>
        </w:rPr>
      </w:pPr>
      <w:bookmarkStart w:id="40" w:name="_Toc260313820"/>
      <w:bookmarkStart w:id="41" w:name="_Toc260628769"/>
      <w:bookmarkStart w:id="42" w:name="_Toc260692981"/>
      <w:bookmarkStart w:id="43" w:name="_Toc260694960"/>
      <w:bookmarkStart w:id="44" w:name="_Toc260695198"/>
      <w:bookmarkStart w:id="45" w:name="_Toc260742167"/>
      <w:bookmarkStart w:id="46" w:name="_Toc260742767"/>
      <w:bookmarkStart w:id="47" w:name="_Toc260746403"/>
      <w:bookmarkStart w:id="48" w:name="_Toc261010645"/>
      <w:bookmarkStart w:id="49" w:name="_Toc261011493"/>
      <w:bookmarkStart w:id="50" w:name="_Toc261011616"/>
      <w:bookmarkStart w:id="51" w:name="_Toc261011738"/>
      <w:bookmarkStart w:id="52" w:name="_Toc261416843"/>
      <w:bookmarkStart w:id="53" w:name="_Toc261527802"/>
      <w:bookmarkStart w:id="54" w:name="_Toc261529660"/>
      <w:bookmarkStart w:id="55" w:name="_Toc261592271"/>
      <w:bookmarkStart w:id="56" w:name="_Toc261593239"/>
      <w:bookmarkStart w:id="57" w:name="_Toc266258754"/>
    </w:p>
    <w:p w:rsidR="00870387" w:rsidRPr="00A330F8" w:rsidRDefault="00C459EA" w:rsidP="00870387">
      <w:pPr>
        <w:pStyle w:val="Default"/>
        <w:rPr>
          <w:rFonts w:ascii="Cambria" w:hAnsi="Cambria" w:cs="Calibri"/>
          <w:b/>
          <w:color w:val="31849B"/>
          <w:sz w:val="28"/>
        </w:rPr>
      </w:pPr>
      <w:bookmarkStart w:id="58" w:name="_Toc260313821"/>
      <w:bookmarkStart w:id="59" w:name="_Toc260628770"/>
      <w:bookmarkStart w:id="60" w:name="_Toc260692982"/>
      <w:bookmarkStart w:id="61" w:name="_Toc260694961"/>
      <w:bookmarkStart w:id="62" w:name="_Toc260695199"/>
      <w:bookmarkStart w:id="63" w:name="_Toc260742168"/>
      <w:bookmarkStart w:id="64" w:name="_Toc260742768"/>
      <w:bookmarkStart w:id="65" w:name="_Toc260746404"/>
      <w:bookmarkStart w:id="66" w:name="_Toc261010646"/>
      <w:bookmarkStart w:id="67" w:name="_Toc261011494"/>
      <w:bookmarkStart w:id="68" w:name="_Toc261011617"/>
      <w:bookmarkStart w:id="69" w:name="_Toc261011739"/>
      <w:bookmarkStart w:id="70" w:name="_Toc261416844"/>
      <w:bookmarkStart w:id="71" w:name="_Toc261527803"/>
      <w:bookmarkStart w:id="72" w:name="_Toc261529661"/>
      <w:bookmarkStart w:id="73" w:name="_Toc261592272"/>
      <w:bookmarkStart w:id="74" w:name="_Toc261593240"/>
      <w:bookmarkStart w:id="75" w:name="_Toc26625875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A330F8">
        <w:rPr>
          <w:rFonts w:ascii="Cambria" w:hAnsi="Cambria" w:cs="Calibri"/>
          <w:b/>
          <w:color w:val="31849B"/>
          <w:sz w:val="28"/>
        </w:rPr>
        <w:t>F</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7967EB" w:rsidRPr="00955318" w:rsidRDefault="007967EB" w:rsidP="00870387">
      <w:pPr>
        <w:pStyle w:val="Default"/>
        <w:rPr>
          <w:rFonts w:ascii="Calibri" w:hAnsi="Calibri" w:cs="Calibri"/>
        </w:rPr>
      </w:pPr>
      <w:r w:rsidRPr="00955318">
        <w:rPr>
          <w:rFonts w:ascii="Calibri" w:hAnsi="Calibri" w:cs="Calibri"/>
        </w:rPr>
        <w:t>FBS</w:t>
      </w:r>
      <w:r w:rsidRPr="00955318">
        <w:rPr>
          <w:rFonts w:ascii="Calibri" w:hAnsi="Calibri" w:cs="Calibri"/>
        </w:rPr>
        <w:tab/>
      </w:r>
      <w:r w:rsidRPr="00955318">
        <w:rPr>
          <w:rFonts w:ascii="Calibri" w:hAnsi="Calibri" w:cs="Calibri"/>
        </w:rPr>
        <w:tab/>
        <w:t>Floodplain Boundary Standard</w:t>
      </w:r>
    </w:p>
    <w:p w:rsidR="00870387" w:rsidRPr="00955318" w:rsidRDefault="00870387" w:rsidP="00870387">
      <w:pPr>
        <w:pStyle w:val="Default"/>
        <w:rPr>
          <w:rFonts w:ascii="Calibri" w:hAnsi="Calibri" w:cs="Calibri"/>
        </w:rPr>
      </w:pPr>
      <w:r w:rsidRPr="00955318">
        <w:rPr>
          <w:rFonts w:ascii="Calibri" w:hAnsi="Calibri" w:cs="Calibri"/>
        </w:rPr>
        <w:t>FEMA</w:t>
      </w:r>
      <w:r w:rsidRPr="00955318">
        <w:rPr>
          <w:rFonts w:ascii="Calibri" w:hAnsi="Calibri" w:cs="Calibri"/>
        </w:rPr>
        <w:tab/>
      </w:r>
      <w:r w:rsidRPr="00955318">
        <w:rPr>
          <w:rFonts w:ascii="Calibri" w:hAnsi="Calibri" w:cs="Calibri"/>
        </w:rPr>
        <w:tab/>
        <w:t>Federal Emergency Management Agency</w:t>
      </w:r>
    </w:p>
    <w:p w:rsidR="00870387" w:rsidRPr="00955318" w:rsidRDefault="00870387" w:rsidP="00870387">
      <w:pPr>
        <w:pStyle w:val="Default"/>
        <w:rPr>
          <w:rFonts w:ascii="Calibri" w:hAnsi="Calibri" w:cs="Calibri"/>
        </w:rPr>
      </w:pPr>
      <w:r w:rsidRPr="00955318">
        <w:rPr>
          <w:rFonts w:ascii="Calibri" w:hAnsi="Calibri" w:cs="Calibri"/>
        </w:rPr>
        <w:t xml:space="preserve">FIRM </w:t>
      </w:r>
      <w:r w:rsidRPr="00955318">
        <w:rPr>
          <w:rFonts w:ascii="Calibri" w:hAnsi="Calibri" w:cs="Calibri"/>
        </w:rPr>
        <w:tab/>
      </w:r>
      <w:r w:rsidRPr="00955318">
        <w:rPr>
          <w:rFonts w:ascii="Calibri" w:hAnsi="Calibri" w:cs="Calibri"/>
        </w:rPr>
        <w:tab/>
        <w:t xml:space="preserve">Flood Insurance Rate Map </w:t>
      </w:r>
    </w:p>
    <w:p w:rsidR="00963F42" w:rsidRPr="00F959C8" w:rsidRDefault="00870387" w:rsidP="00963F42">
      <w:pPr>
        <w:pStyle w:val="Default"/>
        <w:rPr>
          <w:rFonts w:ascii="Calibri" w:hAnsi="Calibri" w:cs="Calibri"/>
        </w:rPr>
      </w:pPr>
      <w:r w:rsidRPr="00955318">
        <w:rPr>
          <w:rFonts w:ascii="Calibri" w:hAnsi="Calibri" w:cs="Calibri"/>
        </w:rPr>
        <w:t xml:space="preserve">FIS </w:t>
      </w:r>
      <w:r w:rsidRPr="00955318">
        <w:rPr>
          <w:rFonts w:ascii="Calibri" w:hAnsi="Calibri" w:cs="Calibri"/>
        </w:rPr>
        <w:tab/>
      </w:r>
      <w:r w:rsidRPr="00955318">
        <w:rPr>
          <w:rFonts w:ascii="Calibri" w:hAnsi="Calibri" w:cs="Calibri"/>
        </w:rPr>
        <w:tab/>
        <w:t xml:space="preserve">Flood Insurance Study </w:t>
      </w:r>
    </w:p>
    <w:p w:rsidR="0064732F" w:rsidRPr="00A330F8" w:rsidRDefault="0064732F" w:rsidP="0064732F">
      <w:pPr>
        <w:pStyle w:val="Default"/>
        <w:rPr>
          <w:rFonts w:ascii="Cambria" w:hAnsi="Cambria" w:cs="Calibri"/>
          <w:b/>
          <w:color w:val="31849B"/>
          <w:sz w:val="28"/>
        </w:rPr>
      </w:pPr>
      <w:r w:rsidRPr="00A330F8">
        <w:rPr>
          <w:rFonts w:ascii="Cambria" w:hAnsi="Cambria" w:cs="Calibri"/>
          <w:b/>
          <w:color w:val="31849B"/>
          <w:sz w:val="28"/>
        </w:rPr>
        <w:lastRenderedPageBreak/>
        <w:t>F</w:t>
      </w:r>
      <w:r>
        <w:rPr>
          <w:rFonts w:ascii="Cambria" w:hAnsi="Cambria" w:cs="Calibri"/>
          <w:b/>
          <w:color w:val="31849B"/>
          <w:sz w:val="28"/>
        </w:rPr>
        <w:t xml:space="preserve"> (cont.)</w:t>
      </w:r>
    </w:p>
    <w:p w:rsidR="004A4EFA" w:rsidRPr="00955318" w:rsidRDefault="004A4EFA" w:rsidP="00870387">
      <w:pPr>
        <w:pStyle w:val="Default"/>
        <w:rPr>
          <w:rFonts w:ascii="Calibri" w:hAnsi="Calibri" w:cs="Calibri"/>
        </w:rPr>
      </w:pPr>
      <w:r>
        <w:rPr>
          <w:rFonts w:ascii="Calibri" w:hAnsi="Calibri" w:cs="Calibri"/>
        </w:rPr>
        <w:t>FLIS</w:t>
      </w:r>
      <w:r>
        <w:rPr>
          <w:rFonts w:ascii="Calibri" w:hAnsi="Calibri" w:cs="Calibri"/>
        </w:rPr>
        <w:tab/>
      </w:r>
      <w:r>
        <w:rPr>
          <w:rFonts w:ascii="Calibri" w:hAnsi="Calibri" w:cs="Calibri"/>
        </w:rPr>
        <w:tab/>
        <w:t>FEMA Levee Inventory System</w:t>
      </w:r>
    </w:p>
    <w:p w:rsidR="00563511" w:rsidRPr="00955318" w:rsidRDefault="00563511" w:rsidP="00870387">
      <w:pPr>
        <w:pStyle w:val="Default"/>
        <w:rPr>
          <w:rFonts w:ascii="Calibri" w:hAnsi="Calibri" w:cs="Calibri"/>
        </w:rPr>
      </w:pPr>
      <w:r w:rsidRPr="00955318">
        <w:rPr>
          <w:rFonts w:ascii="Calibri" w:hAnsi="Calibri" w:cs="Calibri"/>
        </w:rPr>
        <w:t>FMMP</w:t>
      </w:r>
      <w:r w:rsidRPr="00955318">
        <w:rPr>
          <w:rFonts w:ascii="Calibri" w:hAnsi="Calibri" w:cs="Calibri"/>
        </w:rPr>
        <w:tab/>
      </w:r>
      <w:r w:rsidRPr="00955318">
        <w:rPr>
          <w:rFonts w:ascii="Calibri" w:hAnsi="Calibri" w:cs="Calibri"/>
        </w:rPr>
        <w:tab/>
        <w:t>Flood Map Modernization Program</w:t>
      </w:r>
    </w:p>
    <w:p w:rsidR="00870387" w:rsidRDefault="00870387" w:rsidP="00870387">
      <w:pPr>
        <w:pStyle w:val="Default"/>
        <w:rPr>
          <w:rFonts w:ascii="Calibri" w:hAnsi="Calibri" w:cs="Calibri"/>
        </w:rPr>
      </w:pPr>
      <w:r w:rsidRPr="00955318">
        <w:rPr>
          <w:rFonts w:ascii="Calibri" w:hAnsi="Calibri" w:cs="Calibri"/>
        </w:rPr>
        <w:t>FRD</w:t>
      </w:r>
      <w:r w:rsidRPr="00955318">
        <w:rPr>
          <w:rFonts w:ascii="Calibri" w:hAnsi="Calibri" w:cs="Calibri"/>
        </w:rPr>
        <w:tab/>
      </w:r>
      <w:r w:rsidRPr="00955318">
        <w:rPr>
          <w:rFonts w:ascii="Calibri" w:hAnsi="Calibri" w:cs="Calibri"/>
        </w:rPr>
        <w:tab/>
        <w:t>Flood Risk Database</w:t>
      </w:r>
    </w:p>
    <w:p w:rsidR="00C619F3" w:rsidRPr="00955318" w:rsidRDefault="00C619F3" w:rsidP="00870387">
      <w:pPr>
        <w:pStyle w:val="Default"/>
        <w:rPr>
          <w:rFonts w:ascii="Calibri" w:hAnsi="Calibri" w:cs="Calibri"/>
        </w:rPr>
      </w:pPr>
      <w:r>
        <w:rPr>
          <w:rFonts w:ascii="Calibri" w:hAnsi="Calibri" w:cs="Calibri"/>
        </w:rPr>
        <w:t>FRIS</w:t>
      </w:r>
      <w:r>
        <w:rPr>
          <w:rFonts w:ascii="Calibri" w:hAnsi="Calibri" w:cs="Calibri"/>
        </w:rPr>
        <w:tab/>
      </w:r>
      <w:r>
        <w:rPr>
          <w:rFonts w:ascii="Calibri" w:hAnsi="Calibri" w:cs="Calibri"/>
        </w:rPr>
        <w:tab/>
        <w:t>Flood Risk Information System</w:t>
      </w:r>
    </w:p>
    <w:p w:rsidR="00870387" w:rsidRPr="00955318" w:rsidRDefault="00870387" w:rsidP="00963F42">
      <w:pPr>
        <w:pStyle w:val="Default"/>
        <w:tabs>
          <w:tab w:val="left" w:pos="720"/>
          <w:tab w:val="left" w:pos="1440"/>
          <w:tab w:val="left" w:pos="1530"/>
          <w:tab w:val="left" w:pos="2160"/>
          <w:tab w:val="left" w:pos="2880"/>
          <w:tab w:val="center" w:pos="4680"/>
        </w:tabs>
        <w:rPr>
          <w:rFonts w:ascii="Calibri" w:hAnsi="Calibri" w:cs="Calibri"/>
        </w:rPr>
      </w:pPr>
      <w:r w:rsidRPr="00955318">
        <w:rPr>
          <w:rFonts w:ascii="Calibri" w:hAnsi="Calibri" w:cs="Calibri"/>
        </w:rPr>
        <w:t>FRM</w:t>
      </w:r>
      <w:r w:rsidR="00963F42">
        <w:rPr>
          <w:rFonts w:ascii="Calibri" w:hAnsi="Calibri" w:cs="Calibri"/>
        </w:rPr>
        <w:tab/>
      </w:r>
      <w:r w:rsidR="00963F42">
        <w:rPr>
          <w:rFonts w:ascii="Calibri" w:hAnsi="Calibri" w:cs="Calibri"/>
        </w:rPr>
        <w:tab/>
      </w:r>
      <w:r w:rsidR="00963F42">
        <w:rPr>
          <w:rFonts w:ascii="Calibri" w:hAnsi="Calibri" w:cs="Calibri"/>
        </w:rPr>
        <w:tab/>
      </w:r>
      <w:r w:rsidRPr="00955318">
        <w:rPr>
          <w:rFonts w:ascii="Calibri" w:hAnsi="Calibri" w:cs="Calibri"/>
        </w:rPr>
        <w:t>Flood Risk Map</w:t>
      </w:r>
      <w:r w:rsidRPr="00955318">
        <w:rPr>
          <w:rFonts w:ascii="Calibri" w:hAnsi="Calibri" w:cs="Calibri"/>
        </w:rPr>
        <w:tab/>
      </w:r>
    </w:p>
    <w:p w:rsidR="00870387" w:rsidRPr="00955318" w:rsidRDefault="00870387" w:rsidP="00870387">
      <w:pPr>
        <w:pStyle w:val="Default"/>
        <w:rPr>
          <w:rFonts w:ascii="Calibri" w:hAnsi="Calibri" w:cs="Calibri"/>
        </w:rPr>
      </w:pPr>
      <w:r w:rsidRPr="00955318">
        <w:rPr>
          <w:rFonts w:ascii="Calibri" w:hAnsi="Calibri" w:cs="Calibri"/>
        </w:rPr>
        <w:t>FRR</w:t>
      </w:r>
      <w:r w:rsidRPr="00955318">
        <w:rPr>
          <w:rFonts w:ascii="Calibri" w:hAnsi="Calibri" w:cs="Calibri"/>
        </w:rPr>
        <w:tab/>
      </w:r>
      <w:r w:rsidRPr="00955318">
        <w:rPr>
          <w:rFonts w:ascii="Calibri" w:hAnsi="Calibri" w:cs="Calibri"/>
        </w:rPr>
        <w:tab/>
        <w:t>Flood Risk Report</w:t>
      </w:r>
    </w:p>
    <w:p w:rsidR="00870387" w:rsidRPr="00955318" w:rsidRDefault="00870387" w:rsidP="00870387">
      <w:pPr>
        <w:pStyle w:val="Default"/>
        <w:rPr>
          <w:rFonts w:ascii="Calibri" w:hAnsi="Calibri" w:cs="Calibri"/>
        </w:rPr>
      </w:pPr>
      <w:r w:rsidRPr="00955318">
        <w:rPr>
          <w:rFonts w:ascii="Calibri" w:hAnsi="Calibri" w:cs="Calibri"/>
        </w:rPr>
        <w:t>FY</w:t>
      </w:r>
      <w:r w:rsidRPr="00955318">
        <w:rPr>
          <w:rFonts w:ascii="Calibri" w:hAnsi="Calibri" w:cs="Calibri"/>
        </w:rPr>
        <w:tab/>
      </w:r>
      <w:r w:rsidRPr="00955318">
        <w:rPr>
          <w:rFonts w:ascii="Calibri" w:hAnsi="Calibri" w:cs="Calibri"/>
        </w:rPr>
        <w:tab/>
        <w:t>Fiscal Year</w:t>
      </w:r>
    </w:p>
    <w:p w:rsidR="00870387" w:rsidRPr="00955318" w:rsidRDefault="00870387" w:rsidP="00870387">
      <w:pPr>
        <w:pStyle w:val="Default"/>
        <w:rPr>
          <w:rFonts w:ascii="Calibri" w:hAnsi="Calibri" w:cs="Calibri"/>
        </w:rPr>
      </w:pPr>
      <w:bookmarkStart w:id="76" w:name="_Toc260313822"/>
      <w:bookmarkStart w:id="77" w:name="_Toc260628771"/>
      <w:bookmarkStart w:id="78" w:name="_Toc260692983"/>
      <w:bookmarkStart w:id="79" w:name="_Toc260694962"/>
      <w:bookmarkStart w:id="80" w:name="_Toc260695200"/>
      <w:bookmarkStart w:id="81" w:name="_Toc260742169"/>
      <w:bookmarkStart w:id="82" w:name="_Toc260742769"/>
      <w:bookmarkStart w:id="83" w:name="_Toc260746405"/>
      <w:bookmarkStart w:id="84" w:name="_Toc261010647"/>
      <w:bookmarkStart w:id="85" w:name="_Toc261011495"/>
      <w:bookmarkStart w:id="86" w:name="_Toc261011618"/>
      <w:bookmarkStart w:id="87" w:name="_Toc261011740"/>
      <w:bookmarkStart w:id="88" w:name="_Toc261416845"/>
      <w:bookmarkStart w:id="89" w:name="_Toc261527804"/>
      <w:bookmarkStart w:id="90" w:name="_Toc261529662"/>
      <w:bookmarkStart w:id="91" w:name="_Toc261592273"/>
      <w:bookmarkStart w:id="92" w:name="_Toc261593241"/>
      <w:bookmarkStart w:id="93" w:name="_Toc266258756"/>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G</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92482A" w:rsidRPr="00A330F8" w:rsidRDefault="0092482A" w:rsidP="00870387">
      <w:pPr>
        <w:pStyle w:val="Default"/>
        <w:rPr>
          <w:rFonts w:asciiTheme="minorHAnsi" w:hAnsiTheme="minorHAnsi" w:cs="Calibri"/>
          <w:color w:val="auto"/>
        </w:rPr>
      </w:pPr>
      <w:bookmarkStart w:id="94" w:name="_Toc260313823"/>
      <w:bookmarkStart w:id="95" w:name="_Toc260628772"/>
      <w:bookmarkStart w:id="96" w:name="_Toc260692984"/>
      <w:bookmarkStart w:id="97" w:name="_Toc260694963"/>
      <w:bookmarkStart w:id="98" w:name="_Toc260695201"/>
      <w:bookmarkStart w:id="99" w:name="_Toc260742170"/>
      <w:bookmarkStart w:id="100" w:name="_Toc260742770"/>
      <w:bookmarkStart w:id="101" w:name="_Toc260746406"/>
      <w:bookmarkStart w:id="102" w:name="_Toc261010648"/>
      <w:bookmarkStart w:id="103" w:name="_Toc261011496"/>
      <w:bookmarkStart w:id="104" w:name="_Toc261011619"/>
      <w:bookmarkStart w:id="105" w:name="_Toc261011741"/>
      <w:bookmarkStart w:id="106" w:name="_Toc261416846"/>
      <w:bookmarkStart w:id="107" w:name="_Toc261527805"/>
      <w:bookmarkStart w:id="108" w:name="_Toc261529663"/>
      <w:bookmarkStart w:id="109" w:name="_Toc261592274"/>
      <w:bookmarkStart w:id="110" w:name="_Toc261593242"/>
      <w:bookmarkStart w:id="111" w:name="_Toc266258757"/>
      <w:r>
        <w:rPr>
          <w:rFonts w:ascii="Calibri" w:hAnsi="Calibri" w:cs="Calibri"/>
          <w:color w:val="auto"/>
        </w:rPr>
        <w:t>G&amp;S</w:t>
      </w:r>
      <w:r>
        <w:rPr>
          <w:rFonts w:ascii="Calibri" w:hAnsi="Calibri" w:cs="Calibri"/>
          <w:color w:val="auto"/>
        </w:rPr>
        <w:tab/>
      </w:r>
      <w:r>
        <w:rPr>
          <w:rFonts w:ascii="Calibri" w:hAnsi="Calibri" w:cs="Calibri"/>
          <w:color w:val="auto"/>
        </w:rPr>
        <w:tab/>
      </w:r>
      <w:r w:rsidRPr="00A330F8">
        <w:rPr>
          <w:rFonts w:asciiTheme="minorHAnsi" w:hAnsiTheme="minorHAnsi" w:cs="Calibri"/>
        </w:rPr>
        <w:t>FEMA’s Guidelines and Specifications</w:t>
      </w:r>
    </w:p>
    <w:p w:rsidR="00870387" w:rsidRPr="00955318" w:rsidRDefault="00870387" w:rsidP="00870387">
      <w:pPr>
        <w:pStyle w:val="Default"/>
        <w:rPr>
          <w:rFonts w:ascii="Calibri" w:hAnsi="Calibri" w:cs="Calibri"/>
          <w:color w:val="auto"/>
        </w:rPr>
      </w:pPr>
      <w:r w:rsidRPr="00955318">
        <w:rPr>
          <w:rFonts w:ascii="Calibri" w:hAnsi="Calibri" w:cs="Calibri"/>
          <w:color w:val="auto"/>
        </w:rPr>
        <w:t>GIS</w:t>
      </w:r>
      <w:r w:rsidRPr="00955318">
        <w:rPr>
          <w:rFonts w:ascii="Calibri" w:hAnsi="Calibri" w:cs="Calibri"/>
          <w:color w:val="auto"/>
        </w:rPr>
        <w:tab/>
      </w:r>
      <w:r w:rsidRPr="00955318">
        <w:rPr>
          <w:rFonts w:ascii="Calibri" w:hAnsi="Calibri" w:cs="Calibri"/>
          <w:color w:val="auto"/>
        </w:rPr>
        <w:tab/>
        <w:t>Geographic Information System</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870387" w:rsidRPr="00955318" w:rsidRDefault="00870387" w:rsidP="00870387">
      <w:pPr>
        <w:pStyle w:val="Default"/>
        <w:rPr>
          <w:rFonts w:ascii="Calibri" w:hAnsi="Calibri" w:cs="Calibri"/>
        </w:rPr>
      </w:pPr>
      <w:bookmarkStart w:id="112" w:name="_Toc260313825"/>
      <w:bookmarkStart w:id="113" w:name="_Toc260628774"/>
      <w:bookmarkStart w:id="114" w:name="_Toc260692986"/>
      <w:bookmarkStart w:id="115" w:name="_Toc260694965"/>
      <w:bookmarkStart w:id="116" w:name="_Toc260695203"/>
      <w:bookmarkStart w:id="117" w:name="_Toc260742172"/>
      <w:bookmarkStart w:id="118" w:name="_Toc260742772"/>
      <w:bookmarkStart w:id="119" w:name="_Toc260746408"/>
      <w:bookmarkStart w:id="120" w:name="_Toc261010650"/>
      <w:bookmarkStart w:id="121" w:name="_Toc261011498"/>
      <w:bookmarkStart w:id="122" w:name="_Toc261011621"/>
      <w:bookmarkStart w:id="123" w:name="_Toc261011743"/>
      <w:bookmarkStart w:id="124" w:name="_Toc261416848"/>
      <w:bookmarkStart w:id="125" w:name="_Toc261527807"/>
      <w:bookmarkStart w:id="126" w:name="_Toc261529665"/>
      <w:bookmarkStart w:id="127" w:name="_Toc261592276"/>
      <w:bookmarkStart w:id="128" w:name="_Toc261593244"/>
      <w:bookmarkStart w:id="129" w:name="_Toc266258759"/>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H</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C473E2" w:rsidRDefault="00C473E2" w:rsidP="00870387">
      <w:pPr>
        <w:pStyle w:val="Default"/>
        <w:rPr>
          <w:rFonts w:ascii="Calibri" w:hAnsi="Calibri" w:cs="Calibri"/>
        </w:rPr>
      </w:pPr>
      <w:r>
        <w:rPr>
          <w:rFonts w:ascii="Calibri" w:hAnsi="Calibri" w:cs="Calibri"/>
        </w:rPr>
        <w:t>HAZUS</w:t>
      </w:r>
      <w:r>
        <w:rPr>
          <w:rFonts w:ascii="Calibri" w:hAnsi="Calibri" w:cs="Calibri"/>
        </w:rPr>
        <w:tab/>
      </w:r>
      <w:r>
        <w:rPr>
          <w:rFonts w:ascii="Calibri" w:hAnsi="Calibri" w:cs="Calibri"/>
        </w:rPr>
        <w:tab/>
      </w:r>
      <w:r w:rsidRPr="00C473E2">
        <w:rPr>
          <w:rFonts w:ascii="Calibri" w:hAnsi="Calibri" w:cs="Calibri"/>
        </w:rPr>
        <w:t>Hazards-United States</w:t>
      </w:r>
    </w:p>
    <w:p w:rsidR="00C619F3" w:rsidRDefault="00C619F3" w:rsidP="00870387">
      <w:pPr>
        <w:pStyle w:val="Default"/>
        <w:rPr>
          <w:rFonts w:ascii="Calibri" w:hAnsi="Calibri" w:cs="Calibri"/>
        </w:rPr>
      </w:pPr>
      <w:r>
        <w:rPr>
          <w:rFonts w:ascii="Calibri" w:hAnsi="Calibri" w:cs="Calibri"/>
        </w:rPr>
        <w:t>HUC</w:t>
      </w:r>
      <w:r>
        <w:rPr>
          <w:rFonts w:ascii="Calibri" w:hAnsi="Calibri" w:cs="Calibri"/>
        </w:rPr>
        <w:tab/>
      </w:r>
      <w:r>
        <w:rPr>
          <w:rFonts w:ascii="Calibri" w:hAnsi="Calibri" w:cs="Calibri"/>
        </w:rPr>
        <w:tab/>
        <w:t>Hydrologic Unit Code</w:t>
      </w:r>
    </w:p>
    <w:p w:rsidR="00870387" w:rsidRPr="00955318" w:rsidRDefault="00870387" w:rsidP="00870387">
      <w:pPr>
        <w:pStyle w:val="Default"/>
        <w:rPr>
          <w:rFonts w:ascii="Calibri" w:hAnsi="Calibri" w:cs="Calibri"/>
        </w:rPr>
      </w:pPr>
      <w:bookmarkStart w:id="130" w:name="_Toc260313826"/>
      <w:bookmarkStart w:id="131" w:name="_Toc260628775"/>
      <w:bookmarkStart w:id="132" w:name="_Toc260692987"/>
      <w:bookmarkStart w:id="133" w:name="_Toc260694966"/>
      <w:bookmarkStart w:id="134" w:name="_Toc260695204"/>
      <w:bookmarkStart w:id="135" w:name="_Toc260742173"/>
      <w:bookmarkStart w:id="136" w:name="_Toc260742773"/>
      <w:bookmarkStart w:id="137" w:name="_Toc260746409"/>
      <w:bookmarkStart w:id="138" w:name="_Toc261010651"/>
      <w:bookmarkStart w:id="139" w:name="_Toc261011499"/>
      <w:bookmarkStart w:id="140" w:name="_Toc261011622"/>
      <w:bookmarkStart w:id="141" w:name="_Toc261011744"/>
      <w:bookmarkStart w:id="142" w:name="_Toc261416849"/>
      <w:bookmarkStart w:id="143" w:name="_Toc261527808"/>
      <w:bookmarkStart w:id="144" w:name="_Toc261529666"/>
      <w:bookmarkStart w:id="145" w:name="_Toc261592277"/>
      <w:bookmarkStart w:id="146" w:name="_Toc261593245"/>
      <w:bookmarkStart w:id="147" w:name="_Toc266258760"/>
    </w:p>
    <w:p w:rsidR="00364C30" w:rsidRPr="00A330F8" w:rsidRDefault="00C459EA" w:rsidP="00870387">
      <w:pPr>
        <w:pStyle w:val="Default"/>
        <w:rPr>
          <w:rFonts w:ascii="Cambria" w:hAnsi="Cambria" w:cs="Calibri"/>
          <w:b/>
          <w:color w:val="31849B"/>
          <w:sz w:val="28"/>
        </w:rPr>
      </w:pPr>
      <w:bookmarkStart w:id="148" w:name="_Toc260313828"/>
      <w:bookmarkStart w:id="149" w:name="_Toc260628777"/>
      <w:bookmarkStart w:id="150" w:name="_Toc260692989"/>
      <w:bookmarkStart w:id="151" w:name="_Toc260694968"/>
      <w:bookmarkStart w:id="152" w:name="_Toc260695206"/>
      <w:bookmarkStart w:id="153" w:name="_Toc260742175"/>
      <w:bookmarkStart w:id="154" w:name="_Toc260742775"/>
      <w:bookmarkStart w:id="155" w:name="_Toc260746411"/>
      <w:bookmarkStart w:id="156" w:name="_Toc261010653"/>
      <w:bookmarkStart w:id="157" w:name="_Toc261011501"/>
      <w:bookmarkStart w:id="158" w:name="_Toc261011624"/>
      <w:bookmarkStart w:id="159" w:name="_Toc261011746"/>
      <w:bookmarkStart w:id="160" w:name="_Toc261416851"/>
      <w:bookmarkStart w:id="161" w:name="_Toc261527810"/>
      <w:bookmarkStart w:id="162" w:name="_Toc261529668"/>
      <w:bookmarkStart w:id="163" w:name="_Toc261592279"/>
      <w:bookmarkStart w:id="164" w:name="_Toc261593247"/>
      <w:bookmarkStart w:id="165" w:name="_Toc26625876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A330F8">
        <w:rPr>
          <w:rFonts w:ascii="Cambria" w:hAnsi="Cambria" w:cs="Calibri"/>
          <w:b/>
          <w:color w:val="31849B"/>
          <w:sz w:val="28"/>
        </w:rPr>
        <w:t>K</w:t>
      </w:r>
    </w:p>
    <w:p w:rsidR="00364C30" w:rsidRDefault="00364C30" w:rsidP="00870387">
      <w:pPr>
        <w:pStyle w:val="Default"/>
        <w:rPr>
          <w:rFonts w:ascii="Calibri" w:hAnsi="Calibri" w:cs="Calibri"/>
          <w:b/>
          <w:color w:val="365F91"/>
        </w:rPr>
      </w:pPr>
      <w:r w:rsidRPr="00364C30">
        <w:rPr>
          <w:rFonts w:ascii="Calibri" w:hAnsi="Calibri" w:cs="Calibri"/>
        </w:rPr>
        <w:t>K</w:t>
      </w:r>
      <w:r w:rsidR="005E126B">
        <w:rPr>
          <w:rFonts w:ascii="Calibri" w:hAnsi="Calibri" w:cs="Calibri"/>
        </w:rPr>
        <w:t>PI</w:t>
      </w:r>
      <w:r w:rsidRPr="00364C30">
        <w:rPr>
          <w:rFonts w:ascii="Calibri" w:hAnsi="Calibri" w:cs="Calibri"/>
        </w:rPr>
        <w:tab/>
      </w:r>
      <w:r w:rsidRPr="00364C30">
        <w:rPr>
          <w:rFonts w:ascii="Calibri" w:hAnsi="Calibri" w:cs="Calibri"/>
        </w:rPr>
        <w:tab/>
        <w:t>Key Performance Indicator</w:t>
      </w:r>
    </w:p>
    <w:p w:rsidR="00364C30" w:rsidRDefault="00364C30" w:rsidP="00870387">
      <w:pPr>
        <w:pStyle w:val="Default"/>
        <w:rPr>
          <w:rFonts w:ascii="Calibri" w:hAnsi="Calibri" w:cs="Calibri"/>
          <w:b/>
          <w:color w:val="365F91"/>
        </w:rPr>
      </w:pPr>
    </w:p>
    <w:p w:rsidR="003312BA"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L</w:t>
      </w:r>
    </w:p>
    <w:p w:rsidR="00E0287B" w:rsidRDefault="00E0287B" w:rsidP="00870387">
      <w:pPr>
        <w:pStyle w:val="Default"/>
        <w:rPr>
          <w:rFonts w:ascii="Calibri" w:hAnsi="Calibri" w:cs="Calibri"/>
        </w:rPr>
      </w:pPr>
      <w:r>
        <w:rPr>
          <w:rFonts w:ascii="Calibri" w:hAnsi="Calibri" w:cs="Calibri"/>
        </w:rPr>
        <w:t>LAMP</w:t>
      </w:r>
      <w:r>
        <w:rPr>
          <w:rFonts w:ascii="Calibri" w:hAnsi="Calibri" w:cs="Calibri"/>
        </w:rPr>
        <w:tab/>
      </w:r>
      <w:r>
        <w:rPr>
          <w:rFonts w:ascii="Calibri" w:hAnsi="Calibri" w:cs="Calibri"/>
        </w:rPr>
        <w:tab/>
        <w:t>Levee Analysis and Mapping Procedures</w:t>
      </w:r>
    </w:p>
    <w:p w:rsidR="004A4EFA" w:rsidRDefault="004A4EFA" w:rsidP="00870387">
      <w:pPr>
        <w:pStyle w:val="Default"/>
        <w:rPr>
          <w:rFonts w:ascii="Calibri" w:hAnsi="Calibri" w:cs="Calibri"/>
        </w:rPr>
      </w:pPr>
      <w:r>
        <w:rPr>
          <w:rFonts w:ascii="Calibri" w:hAnsi="Calibri" w:cs="Calibri"/>
        </w:rPr>
        <w:t>LFD</w:t>
      </w:r>
      <w:r>
        <w:rPr>
          <w:rFonts w:ascii="Calibri" w:hAnsi="Calibri" w:cs="Calibri"/>
        </w:rPr>
        <w:tab/>
      </w:r>
      <w:r>
        <w:rPr>
          <w:rFonts w:ascii="Calibri" w:hAnsi="Calibri" w:cs="Calibri"/>
        </w:rPr>
        <w:tab/>
        <w:t>Letter of Final Determination</w:t>
      </w:r>
    </w:p>
    <w:p w:rsidR="00ED2E1B" w:rsidRDefault="00ED2E1B" w:rsidP="00870387">
      <w:pPr>
        <w:pStyle w:val="Default"/>
        <w:rPr>
          <w:rFonts w:ascii="Calibri" w:hAnsi="Calibri" w:cs="Calibri"/>
        </w:rPr>
      </w:pPr>
      <w:r>
        <w:rPr>
          <w:rFonts w:ascii="Calibri" w:hAnsi="Calibri" w:cs="Calibri"/>
        </w:rPr>
        <w:t>LiDAR</w:t>
      </w:r>
      <w:r>
        <w:rPr>
          <w:rFonts w:ascii="Calibri" w:hAnsi="Calibri" w:cs="Calibri"/>
        </w:rPr>
        <w:tab/>
      </w:r>
      <w:r>
        <w:rPr>
          <w:rFonts w:ascii="Calibri" w:hAnsi="Calibri" w:cs="Calibri"/>
        </w:rPr>
        <w:tab/>
        <w:t>Light Detection and Ranging</w:t>
      </w:r>
    </w:p>
    <w:p w:rsidR="00364C30" w:rsidRDefault="00364C30" w:rsidP="00870387">
      <w:pPr>
        <w:pStyle w:val="Default"/>
        <w:rPr>
          <w:rFonts w:ascii="Calibri" w:hAnsi="Calibri" w:cs="Calibri"/>
        </w:rPr>
      </w:pPr>
      <w:r>
        <w:rPr>
          <w:rFonts w:ascii="Calibri" w:hAnsi="Calibri" w:cs="Calibri"/>
        </w:rPr>
        <w:t>LOMC</w:t>
      </w:r>
      <w:r>
        <w:rPr>
          <w:rFonts w:ascii="Calibri" w:hAnsi="Calibri" w:cs="Calibri"/>
        </w:rPr>
        <w:tab/>
      </w:r>
      <w:r>
        <w:rPr>
          <w:rFonts w:ascii="Calibri" w:hAnsi="Calibri" w:cs="Calibri"/>
        </w:rPr>
        <w:tab/>
        <w:t>Letter of Map Change</w:t>
      </w:r>
    </w:p>
    <w:p w:rsidR="003312BA" w:rsidRPr="00955318" w:rsidRDefault="003312BA" w:rsidP="00870387">
      <w:pPr>
        <w:pStyle w:val="Default"/>
        <w:rPr>
          <w:rFonts w:ascii="Calibri" w:hAnsi="Calibri" w:cs="Calibri"/>
        </w:rPr>
      </w:pPr>
      <w:r w:rsidRPr="00955318">
        <w:rPr>
          <w:rFonts w:ascii="Calibri" w:hAnsi="Calibri" w:cs="Calibri"/>
        </w:rPr>
        <w:t>LOMR</w:t>
      </w:r>
      <w:r w:rsidRPr="00955318">
        <w:rPr>
          <w:rFonts w:ascii="Calibri" w:hAnsi="Calibri" w:cs="Calibri"/>
        </w:rPr>
        <w:tab/>
      </w:r>
      <w:r w:rsidRPr="00955318">
        <w:rPr>
          <w:rFonts w:ascii="Calibri" w:hAnsi="Calibri" w:cs="Calibri"/>
          <w:b/>
          <w:color w:val="365F91"/>
        </w:rPr>
        <w:tab/>
      </w:r>
      <w:r w:rsidRPr="00955318">
        <w:rPr>
          <w:rFonts w:ascii="Calibri" w:hAnsi="Calibri" w:cs="Calibri"/>
        </w:rPr>
        <w:t>Letter of Map Revision</w:t>
      </w:r>
    </w:p>
    <w:p w:rsidR="00FC45E2" w:rsidRPr="00955318" w:rsidRDefault="00FC45E2" w:rsidP="00870387">
      <w:pPr>
        <w:pStyle w:val="Default"/>
        <w:rPr>
          <w:rFonts w:ascii="Calibri" w:hAnsi="Calibri" w:cs="Calibri"/>
          <w:b/>
          <w:color w:val="365F91"/>
        </w:rPr>
      </w:pPr>
    </w:p>
    <w:p w:rsidR="00364C30"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M</w:t>
      </w:r>
    </w:p>
    <w:p w:rsidR="00364C30" w:rsidRDefault="00364C30" w:rsidP="00870387">
      <w:pPr>
        <w:pStyle w:val="Default"/>
        <w:rPr>
          <w:rFonts w:ascii="Calibri" w:hAnsi="Calibri" w:cs="Calibri"/>
        </w:rPr>
      </w:pPr>
      <w:r>
        <w:rPr>
          <w:rFonts w:ascii="Calibri" w:hAnsi="Calibri" w:cs="Calibri"/>
        </w:rPr>
        <w:t>MAS</w:t>
      </w:r>
      <w:r>
        <w:rPr>
          <w:rFonts w:ascii="Calibri" w:hAnsi="Calibri" w:cs="Calibri"/>
        </w:rPr>
        <w:tab/>
      </w:r>
      <w:r>
        <w:rPr>
          <w:rFonts w:ascii="Calibri" w:hAnsi="Calibri" w:cs="Calibri"/>
        </w:rPr>
        <w:tab/>
        <w:t>Mapping Activity Statement</w:t>
      </w:r>
    </w:p>
    <w:p w:rsidR="00364C30" w:rsidRDefault="00364C30" w:rsidP="00870387">
      <w:pPr>
        <w:pStyle w:val="Default"/>
        <w:rPr>
          <w:rFonts w:ascii="Calibri" w:hAnsi="Calibri" w:cs="Calibri"/>
        </w:rPr>
      </w:pPr>
      <w:r>
        <w:rPr>
          <w:rFonts w:ascii="Calibri" w:hAnsi="Calibri" w:cs="Calibri"/>
        </w:rPr>
        <w:t>MIP</w:t>
      </w:r>
      <w:r>
        <w:rPr>
          <w:rFonts w:ascii="Calibri" w:hAnsi="Calibri" w:cs="Calibri"/>
        </w:rPr>
        <w:tab/>
      </w:r>
      <w:r>
        <w:rPr>
          <w:rFonts w:ascii="Calibri" w:hAnsi="Calibri" w:cs="Calibri"/>
        </w:rPr>
        <w:tab/>
        <w:t>Mapping Information Platform</w:t>
      </w:r>
    </w:p>
    <w:p w:rsidR="00364C30" w:rsidRDefault="00364C30" w:rsidP="00870387">
      <w:pPr>
        <w:pStyle w:val="Default"/>
        <w:rPr>
          <w:rFonts w:ascii="Calibri" w:hAnsi="Calibri" w:cs="Calibri"/>
        </w:rPr>
      </w:pPr>
      <w:r w:rsidRPr="00364C30">
        <w:rPr>
          <w:rFonts w:ascii="Calibri" w:hAnsi="Calibri" w:cs="Calibri"/>
        </w:rPr>
        <w:t>MMMS</w:t>
      </w:r>
      <w:r w:rsidRPr="00364C30">
        <w:rPr>
          <w:rFonts w:ascii="Calibri" w:hAnsi="Calibri" w:cs="Calibri"/>
        </w:rPr>
        <w:tab/>
      </w:r>
      <w:r w:rsidRPr="00364C30">
        <w:rPr>
          <w:rFonts w:ascii="Calibri" w:hAnsi="Calibri" w:cs="Calibri"/>
        </w:rPr>
        <w:tab/>
        <w:t>Map Modernization Management Support</w:t>
      </w:r>
    </w:p>
    <w:p w:rsidR="005F65DD" w:rsidRDefault="005F65DD" w:rsidP="00870387">
      <w:pPr>
        <w:pStyle w:val="Default"/>
        <w:rPr>
          <w:rFonts w:ascii="Calibri" w:hAnsi="Calibri" w:cs="Calibri"/>
        </w:rPr>
      </w:pPr>
      <w:r>
        <w:rPr>
          <w:rFonts w:ascii="Calibri" w:hAnsi="Calibri" w:cs="Calibri"/>
        </w:rPr>
        <w:t>MNUSS</w:t>
      </w:r>
      <w:r>
        <w:rPr>
          <w:rFonts w:ascii="Calibri" w:hAnsi="Calibri" w:cs="Calibri"/>
        </w:rPr>
        <w:tab/>
      </w:r>
      <w:r>
        <w:rPr>
          <w:rFonts w:ascii="Calibri" w:hAnsi="Calibri" w:cs="Calibri"/>
        </w:rPr>
        <w:tab/>
      </w:r>
      <w:r w:rsidRPr="005F65DD">
        <w:rPr>
          <w:rFonts w:asciiTheme="minorHAnsi" w:hAnsiTheme="minorHAnsi" w:cs="Calibri"/>
        </w:rPr>
        <w:t>Mapping Needs Update Support System</w:t>
      </w:r>
    </w:p>
    <w:p w:rsidR="00C619F3" w:rsidRPr="00364C30" w:rsidRDefault="00C619F3" w:rsidP="00870387">
      <w:pPr>
        <w:pStyle w:val="Default"/>
        <w:rPr>
          <w:rFonts w:ascii="Calibri" w:hAnsi="Calibri" w:cs="Calibri"/>
        </w:rPr>
      </w:pPr>
      <w:r>
        <w:rPr>
          <w:rFonts w:ascii="Calibri" w:hAnsi="Calibri" w:cs="Calibri"/>
        </w:rPr>
        <w:t>MOU</w:t>
      </w:r>
      <w:r>
        <w:rPr>
          <w:rFonts w:ascii="Calibri" w:hAnsi="Calibri" w:cs="Calibri"/>
        </w:rPr>
        <w:tab/>
      </w:r>
      <w:r>
        <w:rPr>
          <w:rFonts w:ascii="Calibri" w:hAnsi="Calibri" w:cs="Calibri"/>
        </w:rPr>
        <w:tab/>
        <w:t>Memorandum of Understanding</w:t>
      </w:r>
    </w:p>
    <w:p w:rsidR="00364C30" w:rsidRDefault="00364C30" w:rsidP="00870387">
      <w:pPr>
        <w:pStyle w:val="Default"/>
        <w:rPr>
          <w:rFonts w:ascii="Calibri" w:hAnsi="Calibri" w:cs="Calibri"/>
          <w:b/>
          <w:color w:val="365F91"/>
        </w:rPr>
      </w:pPr>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N</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5F65DD" w:rsidRDefault="005F65DD" w:rsidP="00870387">
      <w:pPr>
        <w:pStyle w:val="Default"/>
        <w:rPr>
          <w:rFonts w:ascii="Calibri" w:hAnsi="Calibri" w:cs="Calibri"/>
        </w:rPr>
      </w:pPr>
      <w:r>
        <w:rPr>
          <w:rFonts w:ascii="Calibri" w:hAnsi="Calibri" w:cs="Calibri"/>
        </w:rPr>
        <w:t>NDI</w:t>
      </w:r>
      <w:r>
        <w:rPr>
          <w:rFonts w:ascii="Calibri" w:hAnsi="Calibri" w:cs="Calibri"/>
        </w:rPr>
        <w:tab/>
      </w:r>
      <w:r>
        <w:rPr>
          <w:rFonts w:ascii="Calibri" w:hAnsi="Calibri" w:cs="Calibri"/>
        </w:rPr>
        <w:tab/>
        <w:t>National Dam Inventory</w:t>
      </w:r>
    </w:p>
    <w:p w:rsidR="00870387" w:rsidRPr="00955318" w:rsidRDefault="00870387" w:rsidP="00870387">
      <w:pPr>
        <w:pStyle w:val="Default"/>
        <w:rPr>
          <w:rFonts w:ascii="Calibri" w:hAnsi="Calibri" w:cs="Calibri"/>
        </w:rPr>
      </w:pPr>
      <w:r w:rsidRPr="00955318">
        <w:rPr>
          <w:rFonts w:ascii="Calibri" w:hAnsi="Calibri" w:cs="Calibri"/>
        </w:rPr>
        <w:t xml:space="preserve">NFIP </w:t>
      </w:r>
      <w:r w:rsidRPr="00955318">
        <w:rPr>
          <w:rFonts w:ascii="Calibri" w:hAnsi="Calibri" w:cs="Calibri"/>
        </w:rPr>
        <w:tab/>
      </w:r>
      <w:r w:rsidRPr="00955318">
        <w:rPr>
          <w:rFonts w:ascii="Calibri" w:hAnsi="Calibri" w:cs="Calibri"/>
        </w:rPr>
        <w:tab/>
        <w:t xml:space="preserve">National Flood Insurance Program </w:t>
      </w:r>
    </w:p>
    <w:p w:rsidR="00870387" w:rsidRPr="00955318" w:rsidRDefault="00870387" w:rsidP="00870387">
      <w:pPr>
        <w:pStyle w:val="Default"/>
        <w:rPr>
          <w:rFonts w:ascii="Calibri" w:hAnsi="Calibri" w:cs="Calibri"/>
        </w:rPr>
      </w:pPr>
      <w:r w:rsidRPr="00955318">
        <w:rPr>
          <w:rFonts w:ascii="Calibri" w:hAnsi="Calibri" w:cs="Calibri"/>
        </w:rPr>
        <w:t>NRCS</w:t>
      </w:r>
      <w:r w:rsidRPr="00955318">
        <w:rPr>
          <w:rFonts w:ascii="Calibri" w:hAnsi="Calibri" w:cs="Calibri"/>
        </w:rPr>
        <w:tab/>
      </w:r>
      <w:r w:rsidRPr="00955318">
        <w:rPr>
          <w:rFonts w:ascii="Calibri" w:hAnsi="Calibri" w:cs="Calibri"/>
        </w:rPr>
        <w:tab/>
        <w:t>Natural Resource</w:t>
      </w:r>
      <w:r w:rsidR="006C78B8">
        <w:rPr>
          <w:rFonts w:ascii="Calibri" w:hAnsi="Calibri" w:cs="Calibri"/>
        </w:rPr>
        <w:t>s</w:t>
      </w:r>
      <w:r w:rsidRPr="00955318">
        <w:rPr>
          <w:rFonts w:ascii="Calibri" w:hAnsi="Calibri" w:cs="Calibri"/>
        </w:rPr>
        <w:t xml:space="preserve"> Conservation Service</w:t>
      </w:r>
    </w:p>
    <w:p w:rsidR="007967EB" w:rsidRDefault="007967EB" w:rsidP="00870387">
      <w:pPr>
        <w:pStyle w:val="Default"/>
        <w:rPr>
          <w:rFonts w:ascii="Calibri" w:hAnsi="Calibri" w:cs="Calibri"/>
        </w:rPr>
      </w:pPr>
      <w:r w:rsidRPr="00955318">
        <w:rPr>
          <w:rFonts w:ascii="Calibri" w:hAnsi="Calibri" w:cs="Calibri"/>
        </w:rPr>
        <w:t>NVUE</w:t>
      </w:r>
      <w:r w:rsidRPr="00955318">
        <w:rPr>
          <w:rFonts w:ascii="Calibri" w:hAnsi="Calibri" w:cs="Calibri"/>
        </w:rPr>
        <w:tab/>
      </w:r>
      <w:r w:rsidRPr="00955318">
        <w:rPr>
          <w:rFonts w:ascii="Calibri" w:hAnsi="Calibri" w:cs="Calibri"/>
        </w:rPr>
        <w:tab/>
        <w:t>New, Validated or Updated Engineering</w:t>
      </w:r>
    </w:p>
    <w:p w:rsidR="0085186D" w:rsidRPr="00955318" w:rsidRDefault="0085186D" w:rsidP="00870387">
      <w:pPr>
        <w:pStyle w:val="Default"/>
        <w:rPr>
          <w:rFonts w:ascii="Calibri" w:hAnsi="Calibri" w:cs="Calibri"/>
        </w:rPr>
      </w:pPr>
      <w:r>
        <w:rPr>
          <w:rFonts w:ascii="Calibri" w:hAnsi="Calibri" w:cs="Calibri"/>
        </w:rPr>
        <w:t>NWS</w:t>
      </w:r>
      <w:r>
        <w:rPr>
          <w:rFonts w:ascii="Calibri" w:hAnsi="Calibri" w:cs="Calibri"/>
        </w:rPr>
        <w:tab/>
      </w:r>
      <w:r>
        <w:rPr>
          <w:rFonts w:ascii="Calibri" w:hAnsi="Calibri" w:cs="Calibri"/>
        </w:rPr>
        <w:tab/>
        <w:t>National Weather Service</w:t>
      </w:r>
    </w:p>
    <w:p w:rsidR="005F65DD" w:rsidRDefault="005F65DD">
      <w:pPr>
        <w:jc w:val="left"/>
        <w:rPr>
          <w:rFonts w:ascii="Cambria" w:hAnsi="Cambria" w:cs="Calibri"/>
          <w:b/>
          <w:color w:val="31849B"/>
          <w:sz w:val="28"/>
        </w:rPr>
      </w:pPr>
    </w:p>
    <w:p w:rsidR="0064732F" w:rsidRDefault="0064732F">
      <w:pPr>
        <w:jc w:val="left"/>
        <w:rPr>
          <w:rFonts w:ascii="Cambria" w:hAnsi="Cambria" w:cs="Calibri"/>
          <w:b/>
          <w:color w:val="31849B"/>
          <w:sz w:val="28"/>
        </w:rPr>
      </w:pPr>
      <w:r>
        <w:rPr>
          <w:rFonts w:ascii="Cambria" w:hAnsi="Cambria" w:cs="Calibri"/>
          <w:b/>
          <w:color w:val="31849B"/>
          <w:sz w:val="28"/>
        </w:rPr>
        <w:br w:type="page"/>
      </w:r>
    </w:p>
    <w:p w:rsidR="00477C25" w:rsidRPr="00A330F8" w:rsidRDefault="00C459EA" w:rsidP="00477C25">
      <w:pPr>
        <w:pStyle w:val="Default"/>
        <w:rPr>
          <w:rFonts w:ascii="Cambria" w:hAnsi="Cambria" w:cs="Calibri"/>
          <w:b/>
          <w:color w:val="31849B"/>
          <w:sz w:val="28"/>
        </w:rPr>
      </w:pPr>
      <w:r w:rsidRPr="00A330F8">
        <w:rPr>
          <w:rFonts w:ascii="Cambria" w:hAnsi="Cambria" w:cs="Calibri"/>
          <w:b/>
          <w:color w:val="31849B"/>
          <w:sz w:val="28"/>
        </w:rPr>
        <w:lastRenderedPageBreak/>
        <w:t>O</w:t>
      </w:r>
    </w:p>
    <w:p w:rsidR="00477C25" w:rsidRPr="00955318" w:rsidRDefault="00477C25" w:rsidP="00477C25">
      <w:pPr>
        <w:pStyle w:val="Default"/>
        <w:rPr>
          <w:rFonts w:ascii="Calibri" w:hAnsi="Calibri" w:cs="Calibri"/>
        </w:rPr>
      </w:pPr>
      <w:r w:rsidRPr="00955318">
        <w:rPr>
          <w:rFonts w:ascii="Calibri" w:hAnsi="Calibri" w:cs="Calibri"/>
        </w:rPr>
        <w:t>OWR</w:t>
      </w:r>
      <w:r w:rsidRPr="00955318">
        <w:rPr>
          <w:rFonts w:ascii="Calibri" w:hAnsi="Calibri" w:cs="Calibri"/>
        </w:rPr>
        <w:tab/>
      </w:r>
      <w:r w:rsidRPr="00955318">
        <w:rPr>
          <w:rFonts w:ascii="Calibri" w:hAnsi="Calibri" w:cs="Calibri"/>
        </w:rPr>
        <w:tab/>
        <w:t>Alabama Office of Water Resources</w:t>
      </w:r>
    </w:p>
    <w:p w:rsidR="0064732F" w:rsidRDefault="0064732F" w:rsidP="00870387">
      <w:pPr>
        <w:pStyle w:val="Default"/>
        <w:rPr>
          <w:rFonts w:ascii="Cambria" w:hAnsi="Cambria" w:cs="Calibri"/>
          <w:b/>
          <w:color w:val="31849B"/>
          <w:sz w:val="28"/>
        </w:rPr>
      </w:pPr>
      <w:bookmarkStart w:id="166" w:name="_Toc260313831"/>
      <w:bookmarkStart w:id="167" w:name="_Toc260628780"/>
      <w:bookmarkStart w:id="168" w:name="_Toc260692992"/>
      <w:bookmarkStart w:id="169" w:name="_Toc260694971"/>
      <w:bookmarkStart w:id="170" w:name="_Toc260695209"/>
      <w:bookmarkStart w:id="171" w:name="_Toc260742178"/>
      <w:bookmarkStart w:id="172" w:name="_Toc260742778"/>
      <w:bookmarkStart w:id="173" w:name="_Toc260746414"/>
      <w:bookmarkStart w:id="174" w:name="_Toc261010656"/>
      <w:bookmarkStart w:id="175" w:name="_Toc261011504"/>
      <w:bookmarkStart w:id="176" w:name="_Toc261011627"/>
      <w:bookmarkStart w:id="177" w:name="_Toc261011749"/>
      <w:bookmarkStart w:id="178" w:name="_Toc261416854"/>
      <w:bookmarkStart w:id="179" w:name="_Toc261527813"/>
      <w:bookmarkStart w:id="180" w:name="_Toc261529671"/>
      <w:bookmarkStart w:id="181" w:name="_Toc261592282"/>
      <w:bookmarkStart w:id="182" w:name="_Toc261593250"/>
      <w:bookmarkStart w:id="183" w:name="_Toc266258765"/>
    </w:p>
    <w:p w:rsidR="00364C30"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P</w:t>
      </w:r>
    </w:p>
    <w:p w:rsidR="00B4701A" w:rsidRDefault="00B4701A" w:rsidP="00870387">
      <w:pPr>
        <w:pStyle w:val="Default"/>
        <w:rPr>
          <w:rFonts w:ascii="Calibri" w:hAnsi="Calibri" w:cs="Calibri"/>
        </w:rPr>
      </w:pPr>
      <w:r>
        <w:rPr>
          <w:rFonts w:ascii="Calibri" w:hAnsi="Calibri" w:cs="Calibri"/>
        </w:rPr>
        <w:t>PAL</w:t>
      </w:r>
      <w:r>
        <w:rPr>
          <w:rFonts w:ascii="Calibri" w:hAnsi="Calibri" w:cs="Calibri"/>
        </w:rPr>
        <w:tab/>
      </w:r>
      <w:r>
        <w:rPr>
          <w:rFonts w:ascii="Calibri" w:hAnsi="Calibri" w:cs="Calibri"/>
        </w:rPr>
        <w:tab/>
        <w:t>Provisionally Accredited Levee</w:t>
      </w:r>
    </w:p>
    <w:p w:rsidR="00364C30" w:rsidRDefault="00364C30" w:rsidP="00870387">
      <w:pPr>
        <w:pStyle w:val="Default"/>
        <w:rPr>
          <w:rFonts w:ascii="Calibri" w:hAnsi="Calibri" w:cs="Calibri"/>
        </w:rPr>
      </w:pPr>
      <w:r w:rsidRPr="00364C30">
        <w:rPr>
          <w:rFonts w:ascii="Calibri" w:hAnsi="Calibri" w:cs="Calibri"/>
        </w:rPr>
        <w:t>PM</w:t>
      </w:r>
      <w:r w:rsidRPr="00364C30">
        <w:rPr>
          <w:rFonts w:ascii="Calibri" w:hAnsi="Calibri" w:cs="Calibri"/>
        </w:rPr>
        <w:tab/>
      </w:r>
      <w:r w:rsidRPr="00364C30">
        <w:rPr>
          <w:rFonts w:ascii="Calibri" w:hAnsi="Calibri" w:cs="Calibri"/>
        </w:rPr>
        <w:tab/>
        <w:t>Program Management</w:t>
      </w:r>
    </w:p>
    <w:p w:rsidR="0092482A" w:rsidRPr="00364C30" w:rsidRDefault="0092482A" w:rsidP="00870387">
      <w:pPr>
        <w:pStyle w:val="Default"/>
        <w:rPr>
          <w:rFonts w:ascii="Calibri" w:hAnsi="Calibri" w:cs="Calibri"/>
        </w:rPr>
      </w:pPr>
      <w:r>
        <w:rPr>
          <w:rFonts w:ascii="Calibri" w:hAnsi="Calibri" w:cs="Calibri"/>
        </w:rPr>
        <w:t>PMR</w:t>
      </w:r>
      <w:r>
        <w:rPr>
          <w:rFonts w:ascii="Calibri" w:hAnsi="Calibri" w:cs="Calibri"/>
        </w:rPr>
        <w:tab/>
      </w:r>
      <w:r>
        <w:rPr>
          <w:rFonts w:ascii="Calibri" w:hAnsi="Calibri" w:cs="Calibri"/>
        </w:rPr>
        <w:tab/>
        <w:t>Physical Map Revision</w:t>
      </w:r>
    </w:p>
    <w:p w:rsidR="00364C30" w:rsidRDefault="00364C30" w:rsidP="00870387">
      <w:pPr>
        <w:pStyle w:val="Default"/>
        <w:rPr>
          <w:rFonts w:ascii="Calibri" w:hAnsi="Calibri" w:cs="Calibri"/>
          <w:b/>
          <w:color w:val="365F91"/>
        </w:rPr>
      </w:pPr>
    </w:p>
    <w:p w:rsidR="00963F42" w:rsidRPr="00316E7D" w:rsidRDefault="00963F42" w:rsidP="00963F42">
      <w:pPr>
        <w:pStyle w:val="Default"/>
        <w:rPr>
          <w:rFonts w:ascii="Cambria" w:hAnsi="Cambria" w:cs="Calibri"/>
          <w:b/>
          <w:color w:val="31849B"/>
          <w:sz w:val="28"/>
        </w:rPr>
      </w:pPr>
      <w:r>
        <w:rPr>
          <w:rFonts w:ascii="Cambria" w:hAnsi="Cambria" w:cs="Calibri"/>
          <w:b/>
          <w:color w:val="31849B"/>
          <w:sz w:val="28"/>
        </w:rPr>
        <w:t>Q</w:t>
      </w:r>
    </w:p>
    <w:p w:rsidR="00963F42" w:rsidRDefault="00963F42" w:rsidP="00963F42">
      <w:pPr>
        <w:pStyle w:val="Default"/>
        <w:rPr>
          <w:rFonts w:ascii="Calibri" w:hAnsi="Calibri" w:cs="Calibri"/>
        </w:rPr>
      </w:pPr>
      <w:r>
        <w:rPr>
          <w:rFonts w:ascii="Calibri" w:hAnsi="Calibri" w:cs="Calibri"/>
        </w:rPr>
        <w:t>QA/QC</w:t>
      </w:r>
      <w:r>
        <w:rPr>
          <w:rFonts w:ascii="Calibri" w:hAnsi="Calibri" w:cs="Calibri"/>
        </w:rPr>
        <w:tab/>
      </w:r>
      <w:r>
        <w:rPr>
          <w:rFonts w:ascii="Calibri" w:hAnsi="Calibri" w:cs="Calibri"/>
        </w:rPr>
        <w:tab/>
        <w:t>Quality Assurance/Quality Control</w:t>
      </w:r>
      <w:r w:rsidRPr="00955318">
        <w:rPr>
          <w:rFonts w:ascii="Calibri" w:hAnsi="Calibri" w:cs="Calibri"/>
        </w:rPr>
        <w:t xml:space="preserve"> </w:t>
      </w:r>
    </w:p>
    <w:p w:rsidR="00963F42" w:rsidRDefault="00963F42" w:rsidP="00870387">
      <w:pPr>
        <w:pStyle w:val="Default"/>
        <w:rPr>
          <w:rFonts w:ascii="Cambria" w:hAnsi="Cambria" w:cs="Calibri"/>
          <w:b/>
          <w:color w:val="31849B"/>
          <w:sz w:val="28"/>
        </w:rPr>
      </w:pPr>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R</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870387" w:rsidRDefault="00870387" w:rsidP="00870387">
      <w:pPr>
        <w:pStyle w:val="Default"/>
        <w:rPr>
          <w:rFonts w:ascii="Calibri" w:hAnsi="Calibri" w:cs="Calibri"/>
        </w:rPr>
      </w:pPr>
      <w:r w:rsidRPr="00955318">
        <w:rPr>
          <w:rFonts w:ascii="Calibri" w:hAnsi="Calibri" w:cs="Calibri"/>
        </w:rPr>
        <w:t>Risk MAP</w:t>
      </w:r>
      <w:r w:rsidRPr="00955318">
        <w:rPr>
          <w:rFonts w:ascii="Calibri" w:hAnsi="Calibri" w:cs="Calibri"/>
        </w:rPr>
        <w:tab/>
      </w:r>
      <w:r w:rsidR="0092482A">
        <w:rPr>
          <w:rFonts w:ascii="Calibri" w:hAnsi="Calibri" w:cs="Calibri"/>
        </w:rPr>
        <w:t xml:space="preserve">Risk </w:t>
      </w:r>
      <w:r w:rsidRPr="00955318">
        <w:rPr>
          <w:rFonts w:ascii="Calibri" w:hAnsi="Calibri" w:cs="Calibri"/>
        </w:rPr>
        <w:t xml:space="preserve">Mapping, Assessment, and Planning </w:t>
      </w:r>
    </w:p>
    <w:p w:rsidR="004A4EFA" w:rsidRPr="00955318" w:rsidRDefault="004A4EFA" w:rsidP="00870387">
      <w:pPr>
        <w:pStyle w:val="Default"/>
        <w:rPr>
          <w:rFonts w:ascii="Calibri" w:hAnsi="Calibri" w:cs="Calibri"/>
        </w:rPr>
      </w:pPr>
      <w:r>
        <w:rPr>
          <w:rFonts w:ascii="Calibri" w:hAnsi="Calibri" w:cs="Calibri"/>
        </w:rPr>
        <w:t>RSC</w:t>
      </w:r>
      <w:r>
        <w:rPr>
          <w:rFonts w:ascii="Calibri" w:hAnsi="Calibri" w:cs="Calibri"/>
        </w:rPr>
        <w:tab/>
      </w:r>
      <w:r>
        <w:rPr>
          <w:rFonts w:ascii="Calibri" w:hAnsi="Calibri" w:cs="Calibri"/>
        </w:rPr>
        <w:tab/>
        <w:t>Regional Support Center</w:t>
      </w:r>
    </w:p>
    <w:p w:rsidR="00870387" w:rsidRPr="00955318" w:rsidRDefault="00870387" w:rsidP="00870387">
      <w:pPr>
        <w:pStyle w:val="Default"/>
        <w:rPr>
          <w:rFonts w:ascii="Calibri" w:hAnsi="Calibri" w:cs="Calibri"/>
        </w:rPr>
      </w:pPr>
      <w:bookmarkStart w:id="184" w:name="_Toc260313832"/>
      <w:bookmarkStart w:id="185" w:name="_Toc260628781"/>
      <w:bookmarkStart w:id="186" w:name="_Toc260692993"/>
      <w:bookmarkStart w:id="187" w:name="_Toc260694972"/>
      <w:bookmarkStart w:id="188" w:name="_Toc260695210"/>
      <w:bookmarkStart w:id="189" w:name="_Toc260742179"/>
      <w:bookmarkStart w:id="190" w:name="_Toc260742779"/>
      <w:bookmarkStart w:id="191" w:name="_Toc260746415"/>
      <w:bookmarkStart w:id="192" w:name="_Toc261010657"/>
      <w:bookmarkStart w:id="193" w:name="_Toc261011505"/>
      <w:bookmarkStart w:id="194" w:name="_Toc261011628"/>
      <w:bookmarkStart w:id="195" w:name="_Toc261011750"/>
      <w:bookmarkStart w:id="196" w:name="_Toc261416855"/>
      <w:bookmarkStart w:id="197" w:name="_Toc261527814"/>
      <w:bookmarkStart w:id="198" w:name="_Toc261529672"/>
      <w:bookmarkStart w:id="199" w:name="_Toc261592283"/>
      <w:bookmarkStart w:id="200" w:name="_Toc261593251"/>
      <w:bookmarkStart w:id="201" w:name="_Toc266258766"/>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870387" w:rsidRPr="00955318" w:rsidRDefault="00870387" w:rsidP="00870387">
      <w:pPr>
        <w:pStyle w:val="Default"/>
        <w:rPr>
          <w:rFonts w:ascii="Calibri" w:hAnsi="Calibri" w:cs="Calibri"/>
        </w:rPr>
      </w:pPr>
      <w:r w:rsidRPr="00955318">
        <w:rPr>
          <w:rFonts w:ascii="Calibri" w:hAnsi="Calibri" w:cs="Calibri"/>
        </w:rPr>
        <w:t xml:space="preserve">SFHA </w:t>
      </w:r>
      <w:r w:rsidRPr="00955318">
        <w:rPr>
          <w:rFonts w:ascii="Calibri" w:hAnsi="Calibri" w:cs="Calibri"/>
        </w:rPr>
        <w:tab/>
      </w:r>
      <w:r w:rsidRPr="00955318">
        <w:rPr>
          <w:rFonts w:ascii="Calibri" w:hAnsi="Calibri" w:cs="Calibri"/>
        </w:rPr>
        <w:tab/>
        <w:t>Special Flood Hazard Area</w:t>
      </w:r>
    </w:p>
    <w:p w:rsidR="00870387" w:rsidRPr="00955318" w:rsidRDefault="00870387" w:rsidP="00870387">
      <w:pPr>
        <w:pStyle w:val="Default"/>
        <w:rPr>
          <w:rFonts w:ascii="Calibri" w:hAnsi="Calibri" w:cs="Calibri"/>
        </w:rPr>
      </w:pPr>
      <w:r w:rsidRPr="00955318">
        <w:rPr>
          <w:rFonts w:ascii="Calibri" w:hAnsi="Calibri" w:cs="Calibri"/>
        </w:rPr>
        <w:t>SHMO</w:t>
      </w:r>
      <w:r w:rsidRPr="00955318">
        <w:rPr>
          <w:rFonts w:ascii="Calibri" w:hAnsi="Calibri" w:cs="Calibri"/>
        </w:rPr>
        <w:tab/>
      </w:r>
      <w:r w:rsidRPr="00955318">
        <w:rPr>
          <w:rFonts w:ascii="Calibri" w:hAnsi="Calibri" w:cs="Calibri"/>
        </w:rPr>
        <w:tab/>
        <w:t>State Hazard Mitigation Officer</w:t>
      </w:r>
    </w:p>
    <w:p w:rsidR="00530BD7" w:rsidRDefault="00364C30" w:rsidP="00870387">
      <w:pPr>
        <w:pStyle w:val="Default"/>
        <w:rPr>
          <w:rFonts w:ascii="Calibri" w:hAnsi="Calibri" w:cs="Calibri"/>
        </w:rPr>
      </w:pPr>
      <w:r>
        <w:rPr>
          <w:rFonts w:ascii="Calibri" w:hAnsi="Calibri" w:cs="Calibri"/>
        </w:rPr>
        <w:t>SPI</w:t>
      </w:r>
      <w:r>
        <w:rPr>
          <w:rFonts w:ascii="Calibri" w:hAnsi="Calibri" w:cs="Calibri"/>
        </w:rPr>
        <w:tab/>
      </w:r>
      <w:r>
        <w:rPr>
          <w:rFonts w:ascii="Calibri" w:hAnsi="Calibri" w:cs="Calibri"/>
        </w:rPr>
        <w:tab/>
        <w:t>Schedule Performance Indicator</w:t>
      </w:r>
    </w:p>
    <w:p w:rsidR="004A4EFA" w:rsidRDefault="004A4EFA" w:rsidP="00870387">
      <w:pPr>
        <w:pStyle w:val="Default"/>
        <w:rPr>
          <w:rFonts w:ascii="Calibri" w:hAnsi="Calibri" w:cs="Calibri"/>
        </w:rPr>
      </w:pPr>
      <w:r>
        <w:rPr>
          <w:rFonts w:ascii="Calibri" w:hAnsi="Calibri" w:cs="Calibri"/>
        </w:rPr>
        <w:t>SWAN</w:t>
      </w:r>
      <w:r>
        <w:rPr>
          <w:rFonts w:ascii="Calibri" w:hAnsi="Calibri" w:cs="Calibri"/>
        </w:rPr>
        <w:tab/>
      </w:r>
      <w:r>
        <w:rPr>
          <w:rFonts w:ascii="Calibri" w:hAnsi="Calibri" w:cs="Calibri"/>
        </w:rPr>
        <w:tab/>
      </w:r>
      <w:r w:rsidRPr="00E0287B">
        <w:rPr>
          <w:rFonts w:ascii="Calibri" w:hAnsi="Calibri" w:cs="Calibri"/>
        </w:rPr>
        <w:t>Simulating Waves Nearshore</w:t>
      </w:r>
    </w:p>
    <w:p w:rsidR="00364C30" w:rsidRDefault="00364C30" w:rsidP="00870387">
      <w:pPr>
        <w:pStyle w:val="Default"/>
        <w:rPr>
          <w:rFonts w:ascii="Calibri" w:hAnsi="Calibri" w:cs="Calibri"/>
        </w:rPr>
      </w:pPr>
    </w:p>
    <w:p w:rsidR="00530BD7" w:rsidRPr="00A330F8" w:rsidRDefault="00C459EA" w:rsidP="00530BD7">
      <w:pPr>
        <w:pStyle w:val="Default"/>
        <w:rPr>
          <w:rFonts w:ascii="Cambria" w:hAnsi="Cambria" w:cs="Calibri"/>
          <w:b/>
          <w:color w:val="31849B"/>
          <w:sz w:val="28"/>
        </w:rPr>
      </w:pPr>
      <w:r w:rsidRPr="00A330F8">
        <w:rPr>
          <w:rFonts w:ascii="Cambria" w:hAnsi="Cambria" w:cs="Calibri"/>
          <w:b/>
          <w:color w:val="31849B"/>
          <w:sz w:val="28"/>
        </w:rPr>
        <w:t>T</w:t>
      </w:r>
    </w:p>
    <w:p w:rsidR="005F65DD" w:rsidRDefault="005F65DD" w:rsidP="00870387">
      <w:pPr>
        <w:pStyle w:val="Default"/>
        <w:rPr>
          <w:rFonts w:ascii="Calibri" w:hAnsi="Calibri" w:cs="Calibri"/>
        </w:rPr>
      </w:pPr>
      <w:r>
        <w:rPr>
          <w:rFonts w:ascii="Calibri" w:hAnsi="Calibri" w:cs="Calibri"/>
        </w:rPr>
        <w:t>TMAC</w:t>
      </w:r>
      <w:r>
        <w:rPr>
          <w:rFonts w:ascii="Calibri" w:hAnsi="Calibri" w:cs="Calibri"/>
        </w:rPr>
        <w:tab/>
      </w:r>
      <w:r>
        <w:rPr>
          <w:rFonts w:ascii="Calibri" w:hAnsi="Calibri" w:cs="Calibri"/>
        </w:rPr>
        <w:tab/>
        <w:t>Technical Mapping Advisory Council</w:t>
      </w:r>
    </w:p>
    <w:p w:rsidR="00530BD7" w:rsidRPr="00955318" w:rsidRDefault="00530BD7" w:rsidP="00870387">
      <w:pPr>
        <w:pStyle w:val="Default"/>
        <w:rPr>
          <w:rFonts w:ascii="Calibri" w:hAnsi="Calibri" w:cs="Calibri"/>
        </w:rPr>
      </w:pPr>
      <w:r w:rsidRPr="00955318">
        <w:rPr>
          <w:rFonts w:ascii="Calibri" w:hAnsi="Calibri" w:cs="Calibri"/>
        </w:rPr>
        <w:t>TVA</w:t>
      </w:r>
      <w:r w:rsidRPr="00955318">
        <w:rPr>
          <w:rFonts w:ascii="Calibri" w:hAnsi="Calibri" w:cs="Calibri"/>
        </w:rPr>
        <w:tab/>
      </w:r>
      <w:r w:rsidRPr="00955318">
        <w:rPr>
          <w:rFonts w:ascii="Calibri" w:hAnsi="Calibri" w:cs="Calibri"/>
        </w:rPr>
        <w:tab/>
        <w:t>Tennessee Valley Authority</w:t>
      </w:r>
    </w:p>
    <w:p w:rsidR="00870387" w:rsidRPr="00955318" w:rsidRDefault="00870387" w:rsidP="00870387">
      <w:pPr>
        <w:pStyle w:val="Default"/>
        <w:rPr>
          <w:rFonts w:ascii="Calibri" w:hAnsi="Calibri" w:cs="Calibri"/>
        </w:rPr>
      </w:pPr>
      <w:bookmarkStart w:id="202" w:name="_Toc260313833"/>
      <w:bookmarkStart w:id="203" w:name="_Toc260628782"/>
      <w:bookmarkStart w:id="204" w:name="_Toc260692994"/>
      <w:bookmarkStart w:id="205" w:name="_Toc260694973"/>
      <w:bookmarkStart w:id="206" w:name="_Toc260695211"/>
      <w:bookmarkStart w:id="207" w:name="_Toc260742180"/>
      <w:bookmarkStart w:id="208" w:name="_Toc260742780"/>
      <w:bookmarkStart w:id="209" w:name="_Toc260746416"/>
      <w:bookmarkStart w:id="210" w:name="_Toc261010658"/>
      <w:bookmarkStart w:id="211" w:name="_Toc261011506"/>
      <w:bookmarkStart w:id="212" w:name="_Toc261011629"/>
      <w:bookmarkStart w:id="213" w:name="_Toc261011751"/>
      <w:bookmarkStart w:id="214" w:name="_Toc261416856"/>
      <w:bookmarkStart w:id="215" w:name="_Toc261527815"/>
      <w:bookmarkStart w:id="216" w:name="_Toc261529673"/>
      <w:bookmarkStart w:id="217" w:name="_Toc261592284"/>
      <w:bookmarkStart w:id="218" w:name="_Toc261593252"/>
      <w:bookmarkStart w:id="219" w:name="_Toc266258767"/>
    </w:p>
    <w:p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U</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E62E3E" w:rsidRDefault="00E62E3E" w:rsidP="00870387">
      <w:pPr>
        <w:pStyle w:val="Default"/>
        <w:rPr>
          <w:rFonts w:ascii="Calibri" w:hAnsi="Calibri" w:cs="Calibri"/>
        </w:rPr>
      </w:pPr>
      <w:r>
        <w:rPr>
          <w:rFonts w:ascii="Calibri" w:hAnsi="Calibri" w:cs="Calibri"/>
        </w:rPr>
        <w:t>UDF</w:t>
      </w:r>
      <w:r>
        <w:rPr>
          <w:rFonts w:ascii="Calibri" w:hAnsi="Calibri" w:cs="Calibri"/>
        </w:rPr>
        <w:tab/>
      </w:r>
      <w:r>
        <w:rPr>
          <w:rFonts w:ascii="Calibri" w:hAnsi="Calibri" w:cs="Calibri"/>
        </w:rPr>
        <w:tab/>
        <w:t>User Defined Facility</w:t>
      </w:r>
    </w:p>
    <w:p w:rsidR="00870387" w:rsidRDefault="00870387" w:rsidP="00870387">
      <w:pPr>
        <w:pStyle w:val="Default"/>
        <w:rPr>
          <w:rFonts w:ascii="Calibri" w:hAnsi="Calibri" w:cs="Calibri"/>
        </w:rPr>
      </w:pPr>
      <w:r w:rsidRPr="00955318">
        <w:rPr>
          <w:rFonts w:ascii="Calibri" w:hAnsi="Calibri" w:cs="Calibri"/>
        </w:rPr>
        <w:t>USACE</w:t>
      </w:r>
      <w:r w:rsidRPr="00955318">
        <w:rPr>
          <w:rFonts w:ascii="Calibri" w:hAnsi="Calibri" w:cs="Calibri"/>
        </w:rPr>
        <w:tab/>
      </w:r>
      <w:r w:rsidRPr="00955318">
        <w:rPr>
          <w:rFonts w:ascii="Calibri" w:hAnsi="Calibri" w:cs="Calibri"/>
        </w:rPr>
        <w:tab/>
        <w:t>U.S. Army Corps of Engineers</w:t>
      </w:r>
    </w:p>
    <w:p w:rsidR="00847C98" w:rsidRPr="00955318" w:rsidRDefault="00847C98" w:rsidP="00870387">
      <w:pPr>
        <w:pStyle w:val="Default"/>
        <w:rPr>
          <w:rFonts w:ascii="Calibri" w:hAnsi="Calibri" w:cs="Calibri"/>
        </w:rPr>
      </w:pPr>
      <w:r>
        <w:rPr>
          <w:rFonts w:ascii="Calibri" w:hAnsi="Calibri" w:cs="Calibri"/>
        </w:rPr>
        <w:t>USDA</w:t>
      </w:r>
      <w:r>
        <w:rPr>
          <w:rFonts w:ascii="Calibri" w:hAnsi="Calibri" w:cs="Calibri"/>
        </w:rPr>
        <w:tab/>
      </w:r>
      <w:r>
        <w:rPr>
          <w:rFonts w:ascii="Calibri" w:hAnsi="Calibri" w:cs="Calibri"/>
        </w:rPr>
        <w:tab/>
        <w:t>U.S. Department of Agriculture</w:t>
      </w:r>
    </w:p>
    <w:p w:rsidR="00870387" w:rsidRPr="00955318" w:rsidRDefault="00870387" w:rsidP="00870387">
      <w:pPr>
        <w:pStyle w:val="Default"/>
        <w:rPr>
          <w:rFonts w:ascii="Calibri" w:hAnsi="Calibri" w:cs="Calibri"/>
        </w:rPr>
      </w:pPr>
      <w:r w:rsidRPr="00955318">
        <w:rPr>
          <w:rFonts w:ascii="Calibri" w:hAnsi="Calibri" w:cs="Calibri"/>
        </w:rPr>
        <w:t>USGS</w:t>
      </w:r>
      <w:r w:rsidRPr="00955318">
        <w:rPr>
          <w:rFonts w:ascii="Calibri" w:hAnsi="Calibri" w:cs="Calibri"/>
        </w:rPr>
        <w:tab/>
      </w:r>
      <w:r w:rsidRPr="00955318">
        <w:rPr>
          <w:rFonts w:ascii="Calibri" w:hAnsi="Calibri" w:cs="Calibri"/>
        </w:rPr>
        <w:tab/>
        <w:t>U.S. Geological Survey</w:t>
      </w:r>
    </w:p>
    <w:p w:rsidR="00870387" w:rsidRDefault="00870387" w:rsidP="00870387">
      <w:pPr>
        <w:sectPr w:rsidR="00870387" w:rsidSect="006A6913">
          <w:headerReference w:type="default" r:id="rId10"/>
          <w:footerReference w:type="default" r:id="rId11"/>
          <w:pgSz w:w="12240" w:h="15840" w:code="1"/>
          <w:pgMar w:top="1440" w:right="1267" w:bottom="1440" w:left="1440" w:header="720" w:footer="518" w:gutter="0"/>
          <w:pgNumType w:fmt="lowerRoman" w:start="1"/>
          <w:cols w:space="720"/>
          <w:titlePg/>
          <w:docGrid w:linePitch="360"/>
        </w:sectPr>
      </w:pPr>
    </w:p>
    <w:p w:rsidR="00271197" w:rsidRPr="00A330F8" w:rsidRDefault="00881193" w:rsidP="00A330F8">
      <w:pPr>
        <w:pStyle w:val="Heading1"/>
        <w:numPr>
          <w:ilvl w:val="0"/>
          <w:numId w:val="0"/>
        </w:numPr>
        <w:spacing w:before="0"/>
        <w:ind w:left="720" w:hanging="720"/>
        <w:rPr>
          <w:highlight w:val="cyan"/>
        </w:rPr>
      </w:pPr>
      <w:bookmarkStart w:id="223" w:name="_Toc430089472"/>
      <w:bookmarkStart w:id="224" w:name="_Toc457554598"/>
      <w:r w:rsidRPr="00B4315B">
        <w:lastRenderedPageBreak/>
        <w:t>E</w:t>
      </w:r>
      <w:r w:rsidR="00DC1C93" w:rsidRPr="00B4315B">
        <w:t>xecutive Summary</w:t>
      </w:r>
      <w:bookmarkEnd w:id="223"/>
      <w:bookmarkEnd w:id="224"/>
    </w:p>
    <w:p w:rsidR="002A7450" w:rsidRPr="003F6FFC" w:rsidRDefault="007904B0" w:rsidP="00B4315B">
      <w:r w:rsidRPr="003F6FFC">
        <w:t>T</w:t>
      </w:r>
      <w:r w:rsidR="00A31218" w:rsidRPr="003F6FFC">
        <w:t>he Office of Water Resources (OWR)</w:t>
      </w:r>
      <w:r w:rsidRPr="003F6FFC">
        <w:t xml:space="preserve"> is responsible for water resources and </w:t>
      </w:r>
      <w:r w:rsidR="00D97CC9">
        <w:t xml:space="preserve">all aspects of </w:t>
      </w:r>
      <w:r w:rsidRPr="003F6FFC">
        <w:t xml:space="preserve">floodplain management, </w:t>
      </w:r>
      <w:r w:rsidR="00D97CC9">
        <w:t xml:space="preserve">including </w:t>
      </w:r>
      <w:r w:rsidRPr="003F6FFC">
        <w:t>protection and planning</w:t>
      </w:r>
      <w:r w:rsidR="00D97CC9">
        <w:t>,</w:t>
      </w:r>
      <w:r w:rsidRPr="003F6FFC">
        <w:t xml:space="preserve"> </w:t>
      </w:r>
      <w:r w:rsidR="00D75779">
        <w:t>with</w:t>
      </w:r>
      <w:r w:rsidRPr="003F6FFC">
        <w:t>in the State of Alabama</w:t>
      </w:r>
      <w:r w:rsidR="00A31218" w:rsidRPr="003F6FFC">
        <w:t xml:space="preserve">.  </w:t>
      </w:r>
      <w:r w:rsidR="00721812" w:rsidRPr="003F6FFC">
        <w:t xml:space="preserve">Through a Cooperating Technical Partner (CTP) agreement with </w:t>
      </w:r>
      <w:r w:rsidR="00A40C94">
        <w:t>the Federal Emergency Management Agency (</w:t>
      </w:r>
      <w:r w:rsidR="00721812" w:rsidRPr="003F6FFC">
        <w:t>FEMA</w:t>
      </w:r>
      <w:r w:rsidR="00A40C94">
        <w:t>)</w:t>
      </w:r>
      <w:r w:rsidR="00721812">
        <w:t xml:space="preserve">, </w:t>
      </w:r>
      <w:r w:rsidR="00721812" w:rsidRPr="003F6FFC">
        <w:t>Alabama has assumed responsibility for the technical accuracy of Flood Insurance Rate Maps (FIRMs)</w:t>
      </w:r>
      <w:r w:rsidR="00721812">
        <w:t xml:space="preserve"> across the State</w:t>
      </w:r>
      <w:r w:rsidR="00721812" w:rsidRPr="00E45A36">
        <w:t xml:space="preserve">.  </w:t>
      </w:r>
      <w:r w:rsidR="00DC1C93" w:rsidRPr="00E45A36">
        <w:t xml:space="preserve">OWR has worked closely with FEMA for </w:t>
      </w:r>
      <w:r w:rsidR="00887515" w:rsidRPr="00E45A36">
        <w:t xml:space="preserve">the past </w:t>
      </w:r>
      <w:r w:rsidR="00A40C94">
        <w:t>1</w:t>
      </w:r>
      <w:r w:rsidR="00DA2BA0">
        <w:t>4</w:t>
      </w:r>
      <w:r w:rsidR="008F522D" w:rsidRPr="00E45A36">
        <w:t xml:space="preserve"> </w:t>
      </w:r>
      <w:r w:rsidR="00DC1C93" w:rsidRPr="00E45A36">
        <w:t>years on various</w:t>
      </w:r>
      <w:r w:rsidR="00DC1C93" w:rsidRPr="003F6FFC">
        <w:t xml:space="preserve"> aspects of floodplain management, </w:t>
      </w:r>
      <w:r w:rsidR="00887515" w:rsidRPr="003F6FFC">
        <w:t xml:space="preserve">including </w:t>
      </w:r>
      <w:r w:rsidR="00D97CC9">
        <w:t xml:space="preserve">the Flood Map </w:t>
      </w:r>
      <w:r w:rsidR="00887515" w:rsidRPr="003F6FFC">
        <w:t>Modernization</w:t>
      </w:r>
      <w:r w:rsidR="00D97CC9">
        <w:t xml:space="preserve"> Program (FMMP), the Risk Mapping, Assessment</w:t>
      </w:r>
      <w:r w:rsidR="00B4315B">
        <w:t>,</w:t>
      </w:r>
      <w:r w:rsidR="00D97CC9">
        <w:t xml:space="preserve"> and Planning (</w:t>
      </w:r>
      <w:r w:rsidR="00C85AAC">
        <w:t xml:space="preserve">Risk </w:t>
      </w:r>
      <w:r w:rsidR="00D97CC9">
        <w:t>MAP) Program</w:t>
      </w:r>
      <w:r w:rsidR="008F522D">
        <w:t>,</w:t>
      </w:r>
      <w:r w:rsidR="000E1429" w:rsidRPr="003F6FFC">
        <w:t xml:space="preserve"> </w:t>
      </w:r>
      <w:r w:rsidR="003D6AFA" w:rsidRPr="003F6FFC">
        <w:t xml:space="preserve">activities </w:t>
      </w:r>
      <w:r w:rsidR="00DC1C93" w:rsidRPr="003F6FFC">
        <w:t>associated with the National Flood Insurance Program (NFIP)</w:t>
      </w:r>
      <w:r w:rsidR="007E7AB7">
        <w:t>, and the Letter of Map Revision (LOMR) Review Partnership</w:t>
      </w:r>
      <w:r w:rsidR="00DC1C93" w:rsidRPr="003F6FFC">
        <w:t xml:space="preserve">.  </w:t>
      </w:r>
      <w:r w:rsidR="00315A20">
        <w:t xml:space="preserve">Program accomplishments include </w:t>
      </w:r>
      <w:r w:rsidR="00D97CC9">
        <w:t>replac</w:t>
      </w:r>
      <w:r w:rsidR="00315A20">
        <w:t>ing</w:t>
      </w:r>
      <w:r w:rsidR="00D97CC9" w:rsidRPr="003F6FFC">
        <w:t xml:space="preserve"> the State’s </w:t>
      </w:r>
      <w:r w:rsidR="00D97CC9">
        <w:t xml:space="preserve">paper </w:t>
      </w:r>
      <w:r w:rsidR="00D97CC9" w:rsidRPr="003F6FFC">
        <w:t xml:space="preserve">flood maps </w:t>
      </w:r>
      <w:r w:rsidR="00D97CC9">
        <w:t>with</w:t>
      </w:r>
      <w:r w:rsidR="00D97CC9" w:rsidRPr="003F6FFC">
        <w:t xml:space="preserve"> a more accurate</w:t>
      </w:r>
      <w:r w:rsidR="00D97CC9">
        <w:t>, updated</w:t>
      </w:r>
      <w:r w:rsidR="00D97CC9" w:rsidRPr="003F6FFC">
        <w:t xml:space="preserve"> digital product</w:t>
      </w:r>
      <w:r w:rsidR="00DA2BA0">
        <w:t xml:space="preserve"> </w:t>
      </w:r>
      <w:r w:rsidR="00DA2BA0" w:rsidRPr="002F5CDB">
        <w:t xml:space="preserve">and </w:t>
      </w:r>
      <w:r w:rsidR="002F5CDB">
        <w:t xml:space="preserve">creation of </w:t>
      </w:r>
      <w:r w:rsidR="002F5CDB" w:rsidRPr="00F61911">
        <w:rPr>
          <w:rFonts w:cs="Calibri"/>
        </w:rPr>
        <w:t xml:space="preserve">a </w:t>
      </w:r>
      <w:r w:rsidR="002F5CDB">
        <w:rPr>
          <w:rFonts w:cs="Calibri"/>
        </w:rPr>
        <w:t xml:space="preserve">comprehensive </w:t>
      </w:r>
      <w:r w:rsidR="002F5CDB" w:rsidRPr="009F3B46">
        <w:rPr>
          <w:rFonts w:cs="Calibri"/>
        </w:rPr>
        <w:t xml:space="preserve">floodplain </w:t>
      </w:r>
      <w:r w:rsidR="002F5CDB" w:rsidRPr="00E95F7B">
        <w:rPr>
          <w:rFonts w:cs="Calibri"/>
        </w:rPr>
        <w:t xml:space="preserve">management </w:t>
      </w:r>
      <w:r w:rsidR="002F5CDB" w:rsidRPr="002F5CDB">
        <w:rPr>
          <w:rFonts w:cs="Calibri"/>
        </w:rPr>
        <w:t>website</w:t>
      </w:r>
      <w:r w:rsidR="002F5CDB">
        <w:rPr>
          <w:rFonts w:cs="Calibri"/>
        </w:rPr>
        <w:t>, along with informational videos,</w:t>
      </w:r>
      <w:r w:rsidR="002F5CDB" w:rsidRPr="009F3B46">
        <w:rPr>
          <w:rFonts w:cs="Calibri"/>
        </w:rPr>
        <w:t xml:space="preserve"> to disseminate</w:t>
      </w:r>
      <w:r w:rsidR="002F5CDB" w:rsidRPr="00E95F7B">
        <w:rPr>
          <w:rFonts w:cs="Calibri"/>
        </w:rPr>
        <w:t xml:space="preserve"> info</w:t>
      </w:r>
      <w:r w:rsidR="002F5CDB" w:rsidRPr="00F61911">
        <w:rPr>
          <w:rFonts w:cs="Calibri"/>
        </w:rPr>
        <w:t xml:space="preserve">rmation to </w:t>
      </w:r>
      <w:r w:rsidR="002F5CDB">
        <w:rPr>
          <w:rFonts w:cs="Calibri"/>
        </w:rPr>
        <w:t xml:space="preserve">local floodplain </w:t>
      </w:r>
      <w:r w:rsidR="002F5CDB" w:rsidRPr="00F61911">
        <w:rPr>
          <w:rFonts w:cs="Calibri"/>
        </w:rPr>
        <w:t>managers</w:t>
      </w:r>
      <w:r w:rsidR="002F5CDB">
        <w:rPr>
          <w:rFonts w:cs="Calibri"/>
        </w:rPr>
        <w:t>, CEOs, emergency management personnel,</w:t>
      </w:r>
      <w:r w:rsidR="002F5CDB" w:rsidRPr="00F61911">
        <w:rPr>
          <w:rFonts w:cs="Calibri"/>
        </w:rPr>
        <w:t xml:space="preserve"> and the </w:t>
      </w:r>
      <w:r w:rsidR="002F5CDB">
        <w:rPr>
          <w:rFonts w:cs="Calibri"/>
        </w:rPr>
        <w:t xml:space="preserve">general </w:t>
      </w:r>
      <w:r w:rsidR="002F5CDB" w:rsidRPr="00F61911">
        <w:rPr>
          <w:rFonts w:cs="Calibri"/>
        </w:rPr>
        <w:t>public</w:t>
      </w:r>
      <w:r w:rsidR="00721812">
        <w:t xml:space="preserve">.  </w:t>
      </w:r>
      <w:r w:rsidR="00D75779">
        <w:t xml:space="preserve">Since 2010, OWR has been a key partner in implementing FEMA’s Risk MAP </w:t>
      </w:r>
      <w:r w:rsidR="00721812">
        <w:t>P</w:t>
      </w:r>
      <w:r w:rsidR="00D75779">
        <w:t xml:space="preserve">rogram </w:t>
      </w:r>
      <w:r w:rsidR="00983C56">
        <w:t>throughout the State</w:t>
      </w:r>
      <w:r w:rsidR="008F522D">
        <w:t>,</w:t>
      </w:r>
      <w:r w:rsidR="00983C56">
        <w:t xml:space="preserve"> </w:t>
      </w:r>
      <w:r w:rsidR="00721812">
        <w:t xml:space="preserve">which has focused on increasing </w:t>
      </w:r>
      <w:r w:rsidR="00983C56">
        <w:t xml:space="preserve">flood </w:t>
      </w:r>
      <w:r w:rsidR="00721812">
        <w:t xml:space="preserve">risk awareness and resilience </w:t>
      </w:r>
      <w:r w:rsidR="00983C56">
        <w:t>at the local level</w:t>
      </w:r>
      <w:r w:rsidR="00721812">
        <w:t xml:space="preserve"> through </w:t>
      </w:r>
      <w:r w:rsidR="00983C56">
        <w:t xml:space="preserve">effective community engagement and </w:t>
      </w:r>
      <w:r w:rsidR="003D2785">
        <w:t>sustainable</w:t>
      </w:r>
      <w:r w:rsidR="00983C56">
        <w:t xml:space="preserve"> </w:t>
      </w:r>
      <w:r w:rsidR="00721812">
        <w:t>mitigation actions</w:t>
      </w:r>
      <w:r w:rsidR="00DA2BA0">
        <w:t xml:space="preserve">, and </w:t>
      </w:r>
      <w:r w:rsidR="007E7AB7">
        <w:t xml:space="preserve">OWR has processed 150 LOMR cases consistently exceeding regulatory and internal processing times.  </w:t>
      </w:r>
      <w:r w:rsidR="00DC1C93" w:rsidRPr="003F6FFC">
        <w:t xml:space="preserve">OWR is </w:t>
      </w:r>
      <w:r w:rsidR="00304160" w:rsidRPr="003F6FFC">
        <w:t>proud of</w:t>
      </w:r>
      <w:r w:rsidR="00DC1C93" w:rsidRPr="003F6FFC">
        <w:t xml:space="preserve"> </w:t>
      </w:r>
      <w:r w:rsidR="00304160" w:rsidRPr="003F6FFC">
        <w:t>the</w:t>
      </w:r>
      <w:r w:rsidR="00DC1C93" w:rsidRPr="003F6FFC">
        <w:t xml:space="preserve"> </w:t>
      </w:r>
      <w:r w:rsidR="00CC440E">
        <w:t>f</w:t>
      </w:r>
      <w:r w:rsidR="00DC1C93" w:rsidRPr="003F6FFC">
        <w:t>ederal/</w:t>
      </w:r>
      <w:r w:rsidR="00CC440E">
        <w:t>s</w:t>
      </w:r>
      <w:r w:rsidR="00DC1C93" w:rsidRPr="003F6FFC">
        <w:t xml:space="preserve">tate partnership </w:t>
      </w:r>
      <w:r w:rsidR="00304160" w:rsidRPr="003F6FFC">
        <w:t xml:space="preserve">that </w:t>
      </w:r>
      <w:r w:rsidR="00D75779">
        <w:t>has been</w:t>
      </w:r>
      <w:r w:rsidR="00DC1C93" w:rsidRPr="003F6FFC">
        <w:t xml:space="preserve"> develop</w:t>
      </w:r>
      <w:r w:rsidR="00304160" w:rsidRPr="003F6FFC">
        <w:t>ed</w:t>
      </w:r>
      <w:r w:rsidR="00DC1C93" w:rsidRPr="003F6FFC">
        <w:t xml:space="preserve"> </w:t>
      </w:r>
      <w:r w:rsidR="00304160" w:rsidRPr="003F6FFC">
        <w:t>through the</w:t>
      </w:r>
      <w:r w:rsidR="00DC1C93" w:rsidRPr="003F6FFC">
        <w:t xml:space="preserve"> implementation of the FMMP</w:t>
      </w:r>
      <w:r w:rsidR="00D75779">
        <w:t xml:space="preserve"> and Risk MAP</w:t>
      </w:r>
      <w:r w:rsidR="00D97CC9">
        <w:t xml:space="preserve">, and the result is a </w:t>
      </w:r>
      <w:r w:rsidR="00983C56">
        <w:t xml:space="preserve">successful and </w:t>
      </w:r>
      <w:r w:rsidR="00D97CC9">
        <w:t>robust floodplain</w:t>
      </w:r>
      <w:r w:rsidR="00727237">
        <w:t xml:space="preserve"> </w:t>
      </w:r>
      <w:r w:rsidR="00D97CC9">
        <w:t>management program</w:t>
      </w:r>
      <w:r w:rsidR="00721812">
        <w:t xml:space="preserve"> </w:t>
      </w:r>
      <w:r w:rsidR="00983C56">
        <w:t>within the State of Alabama.</w:t>
      </w:r>
    </w:p>
    <w:p w:rsidR="00176E6B" w:rsidRPr="003F6FFC" w:rsidRDefault="00176E6B" w:rsidP="00B4315B"/>
    <w:p w:rsidR="006D295E" w:rsidRPr="003D7871" w:rsidRDefault="00983C56" w:rsidP="00B4315B">
      <w:r>
        <w:t>OWR</w:t>
      </w:r>
      <w:r w:rsidR="00304160" w:rsidRPr="003F6FFC">
        <w:t xml:space="preserve"> has taken advantage of its ability to integrate the FMMP </w:t>
      </w:r>
      <w:r w:rsidR="00716E25">
        <w:t xml:space="preserve">and Risk MAP Program </w:t>
      </w:r>
      <w:r w:rsidR="00304160" w:rsidRPr="003F6FFC">
        <w:t>with other floodplain management functions to create the comprehensive Alabama Floodplain Management Program (</w:t>
      </w:r>
      <w:r w:rsidR="00FE2A03" w:rsidRPr="003F6FFC">
        <w:t>AFPMP</w:t>
      </w:r>
      <w:r w:rsidR="00304160" w:rsidRPr="003F6FFC">
        <w:t xml:space="preserve">). The primary goals of the </w:t>
      </w:r>
      <w:r w:rsidR="00FE2A03" w:rsidRPr="003F6FFC">
        <w:t>AFPMP</w:t>
      </w:r>
      <w:r w:rsidR="00304160" w:rsidRPr="003F6FFC">
        <w:t xml:space="preserve"> are to reduce the loss of life and property, minimize suffering and disruption caused by disaster</w:t>
      </w:r>
      <w:r w:rsidR="00594850">
        <w:t>,</w:t>
      </w:r>
      <w:r w:rsidR="00304160" w:rsidRPr="003F6FFC">
        <w:t xml:space="preserve"> and better prepare for the consequences of flooding and other hazards. </w:t>
      </w:r>
      <w:r w:rsidR="00180DFD">
        <w:t xml:space="preserve">Similarly, </w:t>
      </w:r>
      <w:r w:rsidR="006D295E">
        <w:t>FEMA’s goals for Risk MAP are</w:t>
      </w:r>
      <w:r w:rsidR="00180DFD">
        <w:t xml:space="preserve"> to identify and assess flood risk, communicate flood risk</w:t>
      </w:r>
      <w:r w:rsidR="00CC440E">
        <w:t>,</w:t>
      </w:r>
      <w:r w:rsidR="00180DFD">
        <w:t xml:space="preserve"> and ultimately </w:t>
      </w:r>
      <w:r w:rsidR="00716E25">
        <w:t>mitigate flood risk through measurable community actions. O</w:t>
      </w:r>
      <w:r w:rsidR="006D295E">
        <w:t xml:space="preserve">WR, through the AFPMP, will accomplish </w:t>
      </w:r>
      <w:r w:rsidR="00180DFD">
        <w:t>these g</w:t>
      </w:r>
      <w:r w:rsidR="006D295E">
        <w:t xml:space="preserve">oals through </w:t>
      </w:r>
      <w:r w:rsidR="006D295E" w:rsidRPr="00955318">
        <w:t>effective leadership, interagency coordination and community involvement</w:t>
      </w:r>
      <w:r w:rsidR="008F522D">
        <w:t>,</w:t>
      </w:r>
      <w:r w:rsidR="006D295E">
        <w:t xml:space="preserve"> and by providing </w:t>
      </w:r>
      <w:r w:rsidR="006D295E" w:rsidRPr="003D7871">
        <w:t xml:space="preserve">communities with the tools and resources </w:t>
      </w:r>
      <w:r w:rsidR="00180DFD">
        <w:t xml:space="preserve">they need to effectively </w:t>
      </w:r>
      <w:r w:rsidR="006D295E" w:rsidRPr="003D7871">
        <w:t>manag</w:t>
      </w:r>
      <w:r w:rsidR="00180DFD">
        <w:t>e</w:t>
      </w:r>
      <w:r w:rsidR="006D295E" w:rsidRPr="003D7871">
        <w:t>, assess, and plan for development in flood prone areas; to save lives; and to protect property.</w:t>
      </w:r>
    </w:p>
    <w:p w:rsidR="00304160" w:rsidRPr="003F6FFC" w:rsidRDefault="00304160" w:rsidP="00B4315B"/>
    <w:p w:rsidR="00B4315B" w:rsidRDefault="00B30F3D" w:rsidP="00B4315B">
      <w:r w:rsidRPr="003F6FFC">
        <w:t xml:space="preserve">In accordance with FEMA guidance, </w:t>
      </w:r>
      <w:r w:rsidR="00716E25">
        <w:t xml:space="preserve">all </w:t>
      </w:r>
      <w:r w:rsidRPr="003F6FFC">
        <w:t>watershed</w:t>
      </w:r>
      <w:r w:rsidR="00716E25">
        <w:t xml:space="preserve">s within the State have been prioritized for study </w:t>
      </w:r>
      <w:r w:rsidRPr="003F6FFC">
        <w:t xml:space="preserve">based on </w:t>
      </w:r>
      <w:r w:rsidR="00AB06C5">
        <w:t xml:space="preserve">current </w:t>
      </w:r>
      <w:r w:rsidR="00716E25">
        <w:t xml:space="preserve">flooding </w:t>
      </w:r>
      <w:r w:rsidRPr="003F6FFC">
        <w:t>risk</w:t>
      </w:r>
      <w:r w:rsidR="00E12BEB" w:rsidRPr="0012052F">
        <w:t xml:space="preserve">, </w:t>
      </w:r>
      <w:r w:rsidR="00AB06C5" w:rsidRPr="0012052F">
        <w:t>the</w:t>
      </w:r>
      <w:r w:rsidR="00E12BEB" w:rsidRPr="0012052F">
        <w:t xml:space="preserve"> </w:t>
      </w:r>
      <w:r w:rsidRPr="0012052F">
        <w:t xml:space="preserve">need </w:t>
      </w:r>
      <w:r w:rsidR="00AB06C5" w:rsidRPr="0012052F">
        <w:t xml:space="preserve">for engineering updates, </w:t>
      </w:r>
      <w:r w:rsidRPr="0012052F">
        <w:t>and the availability of quality topographic data</w:t>
      </w:r>
      <w:r w:rsidRPr="00615F35">
        <w:t xml:space="preserve">. </w:t>
      </w:r>
      <w:r w:rsidR="003F6FFC" w:rsidRPr="00615F35">
        <w:t xml:space="preserve">Alabama estimates that </w:t>
      </w:r>
      <w:r w:rsidR="00C459EA" w:rsidRPr="00C103CB">
        <w:t xml:space="preserve">approximately </w:t>
      </w:r>
      <w:r w:rsidR="00615F35" w:rsidRPr="00C103CB">
        <w:t>37</w:t>
      </w:r>
      <w:r w:rsidR="00C459EA" w:rsidRPr="00C103CB">
        <w:t>% (</w:t>
      </w:r>
      <w:r w:rsidR="00615F35" w:rsidRPr="00C103CB">
        <w:t>1,840</w:t>
      </w:r>
      <w:r w:rsidR="00C459EA" w:rsidRPr="00C103CB">
        <w:t xml:space="preserve"> miles</w:t>
      </w:r>
      <w:r w:rsidR="003F6FFC" w:rsidRPr="00C103CB">
        <w:t>) of existing AE</w:t>
      </w:r>
      <w:r w:rsidR="006C6D71" w:rsidRPr="00C103CB">
        <w:t xml:space="preserve"> (detailed)</w:t>
      </w:r>
      <w:r w:rsidR="003F6FFC" w:rsidRPr="00C103CB">
        <w:t xml:space="preserve"> studies are still in need of updated engineering</w:t>
      </w:r>
      <w:r w:rsidR="00E20E87" w:rsidRPr="00C103CB">
        <w:t xml:space="preserve"> in order to meet </w:t>
      </w:r>
      <w:r w:rsidR="00D343F0" w:rsidRPr="00C103CB">
        <w:t>FEMA’s New, Validated or Updated (</w:t>
      </w:r>
      <w:r w:rsidR="00E20E87" w:rsidRPr="00C103CB">
        <w:t>NVUE</w:t>
      </w:r>
      <w:r w:rsidR="00D343F0" w:rsidRPr="00C103CB">
        <w:t>)</w:t>
      </w:r>
      <w:r w:rsidR="00E20E87" w:rsidRPr="00C103CB">
        <w:t xml:space="preserve"> </w:t>
      </w:r>
      <w:r w:rsidR="00E20E87" w:rsidRPr="00C103CB">
        <w:rPr>
          <w:color w:val="000000" w:themeColor="text1"/>
        </w:rPr>
        <w:t>performance measure</w:t>
      </w:r>
      <w:r w:rsidR="003F6FFC" w:rsidRPr="00C103CB">
        <w:rPr>
          <w:color w:val="000000" w:themeColor="text1"/>
        </w:rPr>
        <w:t xml:space="preserve">.  </w:t>
      </w:r>
      <w:r w:rsidR="00C103CB" w:rsidRPr="00C103CB">
        <w:rPr>
          <w:rFonts w:cs="Calibri"/>
        </w:rPr>
        <w:t xml:space="preserve">In order to meet FEMA’s NVUE goals and the additional program goals outlined in this Business Plan, OWR estimates that </w:t>
      </w:r>
      <w:r w:rsidR="00C103CB" w:rsidRPr="00C103CB">
        <w:rPr>
          <w:rFonts w:cs="Calibri"/>
          <w:color w:val="000000" w:themeColor="text1"/>
        </w:rPr>
        <w:t xml:space="preserve">approximately $3,900,000 will be needed each year over the next five years, and the total program funding level required for FY 2016 to FY 2020 is estimated to be approximately $19,500,000.    </w:t>
      </w:r>
      <w:r w:rsidR="003F6FFC" w:rsidRPr="00C103CB">
        <w:rPr>
          <w:color w:val="000000" w:themeColor="text1"/>
        </w:rPr>
        <w:t xml:space="preserve">    </w:t>
      </w:r>
    </w:p>
    <w:p w:rsidR="00B4315B" w:rsidRDefault="00B4315B" w:rsidP="00B4315B"/>
    <w:p w:rsidR="00DC1C93" w:rsidRPr="00B4315B" w:rsidRDefault="00CC0286" w:rsidP="00B4315B">
      <w:pPr>
        <w:pStyle w:val="Heading1"/>
      </w:pPr>
      <w:bookmarkStart w:id="225" w:name="_Toc430088304"/>
      <w:bookmarkStart w:id="226" w:name="_Toc430088470"/>
      <w:bookmarkStart w:id="227" w:name="_Toc430088636"/>
      <w:bookmarkStart w:id="228" w:name="_Toc430088803"/>
      <w:bookmarkStart w:id="229" w:name="_Toc430088970"/>
      <w:bookmarkStart w:id="230" w:name="_Toc430089137"/>
      <w:bookmarkStart w:id="231" w:name="_Toc430089304"/>
      <w:bookmarkStart w:id="232" w:name="_Toc430089473"/>
      <w:bookmarkStart w:id="233" w:name="_Toc430089645"/>
      <w:bookmarkStart w:id="234" w:name="_Toc430089754"/>
      <w:bookmarkStart w:id="235" w:name="_Toc430089920"/>
      <w:bookmarkStart w:id="236" w:name="_Toc430090086"/>
      <w:bookmarkStart w:id="237" w:name="_Toc430090252"/>
      <w:bookmarkStart w:id="238" w:name="_Toc430090418"/>
      <w:bookmarkStart w:id="239" w:name="_Toc430090585"/>
      <w:bookmarkStart w:id="240" w:name="_Toc430090751"/>
      <w:bookmarkStart w:id="241" w:name="_Toc430090919"/>
      <w:bookmarkStart w:id="242" w:name="_Toc430091085"/>
      <w:bookmarkStart w:id="243" w:name="_Toc430091251"/>
      <w:bookmarkStart w:id="244" w:name="_Toc430092389"/>
      <w:bookmarkStart w:id="245" w:name="_Toc430092556"/>
      <w:bookmarkStart w:id="246" w:name="_Toc430092721"/>
      <w:bookmarkStart w:id="247" w:name="_Toc430092886"/>
      <w:bookmarkStart w:id="248" w:name="_Toc430093051"/>
      <w:bookmarkStart w:id="249" w:name="_Toc430177744"/>
      <w:bookmarkStart w:id="250" w:name="_Toc430177912"/>
      <w:bookmarkStart w:id="251" w:name="_Toc430182145"/>
      <w:bookmarkStart w:id="252" w:name="_Toc430182609"/>
      <w:bookmarkStart w:id="253" w:name="_Toc430183074"/>
      <w:bookmarkStart w:id="254" w:name="_Toc430184510"/>
      <w:bookmarkStart w:id="255" w:name="_Toc430184986"/>
      <w:bookmarkStart w:id="256" w:name="_Toc430269104"/>
      <w:bookmarkStart w:id="257" w:name="_Toc430089474"/>
      <w:bookmarkStart w:id="258" w:name="_Toc457554599"/>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B4315B">
        <w:lastRenderedPageBreak/>
        <w:t>Introduction</w:t>
      </w:r>
      <w:bookmarkEnd w:id="257"/>
      <w:bookmarkEnd w:id="258"/>
    </w:p>
    <w:p w:rsidR="00271197" w:rsidRDefault="00AB06C5" w:rsidP="00A330F8">
      <w:pPr>
        <w:pStyle w:val="Heading2"/>
      </w:pPr>
      <w:bookmarkStart w:id="259" w:name="_Toc428534511"/>
      <w:bookmarkStart w:id="260" w:name="_Toc428534555"/>
      <w:bookmarkStart w:id="261" w:name="_Toc428535891"/>
      <w:bookmarkStart w:id="262" w:name="_Toc428535942"/>
      <w:bookmarkStart w:id="263" w:name="_Toc428535994"/>
      <w:bookmarkStart w:id="264" w:name="_Toc428536049"/>
      <w:bookmarkStart w:id="265" w:name="_Toc428536100"/>
      <w:bookmarkStart w:id="266" w:name="_Toc428536150"/>
      <w:bookmarkStart w:id="267" w:name="_Toc428536200"/>
      <w:bookmarkStart w:id="268" w:name="_Toc428790580"/>
      <w:bookmarkStart w:id="269" w:name="_Toc430088306"/>
      <w:bookmarkStart w:id="270" w:name="_Toc430088472"/>
      <w:bookmarkStart w:id="271" w:name="_Toc430088638"/>
      <w:bookmarkStart w:id="272" w:name="_Toc430088805"/>
      <w:bookmarkStart w:id="273" w:name="_Toc430088972"/>
      <w:bookmarkStart w:id="274" w:name="_Toc430089139"/>
      <w:bookmarkStart w:id="275" w:name="_Toc430089306"/>
      <w:bookmarkStart w:id="276" w:name="_Toc430089475"/>
      <w:bookmarkStart w:id="277" w:name="_Toc430089647"/>
      <w:bookmarkStart w:id="278" w:name="_Toc430089756"/>
      <w:bookmarkStart w:id="279" w:name="_Toc430089922"/>
      <w:bookmarkStart w:id="280" w:name="_Toc430090088"/>
      <w:bookmarkStart w:id="281" w:name="_Toc430090254"/>
      <w:bookmarkStart w:id="282" w:name="_Toc430090420"/>
      <w:bookmarkStart w:id="283" w:name="_Toc430090587"/>
      <w:bookmarkStart w:id="284" w:name="_Toc430090753"/>
      <w:bookmarkStart w:id="285" w:name="_Toc430090921"/>
      <w:bookmarkStart w:id="286" w:name="_Toc430091087"/>
      <w:bookmarkStart w:id="287" w:name="_Toc430091253"/>
      <w:bookmarkStart w:id="288" w:name="_Toc430092391"/>
      <w:bookmarkStart w:id="289" w:name="_Toc430092558"/>
      <w:bookmarkStart w:id="290" w:name="_Toc430092723"/>
      <w:bookmarkStart w:id="291" w:name="_Toc430092888"/>
      <w:bookmarkStart w:id="292" w:name="_Toc430093053"/>
      <w:bookmarkStart w:id="293" w:name="_Toc430177746"/>
      <w:bookmarkStart w:id="294" w:name="_Toc430177914"/>
      <w:bookmarkStart w:id="295" w:name="_Toc430182147"/>
      <w:bookmarkStart w:id="296" w:name="_Toc430182611"/>
      <w:bookmarkStart w:id="297" w:name="_Toc430183076"/>
      <w:bookmarkStart w:id="298" w:name="_Toc430184512"/>
      <w:bookmarkStart w:id="299" w:name="_Toc430184988"/>
      <w:bookmarkStart w:id="300" w:name="_Toc430269106"/>
      <w:bookmarkStart w:id="301" w:name="_Toc430089476"/>
      <w:bookmarkStart w:id="302" w:name="_Toc457554600"/>
      <w:bookmarkStart w:id="303" w:name="_Toc61232927"/>
      <w:bookmarkStart w:id="304" w:name="_Toc61233024"/>
      <w:bookmarkStart w:id="305" w:name="_Toc143327930"/>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B4315B">
        <w:t>Purpose and Need</w:t>
      </w:r>
      <w:bookmarkEnd w:id="301"/>
      <w:bookmarkEnd w:id="302"/>
      <w:r w:rsidR="0011431D" w:rsidRPr="00B4315B">
        <w:t xml:space="preserve"> </w:t>
      </w:r>
      <w:bookmarkEnd w:id="303"/>
      <w:bookmarkEnd w:id="304"/>
      <w:bookmarkEnd w:id="305"/>
    </w:p>
    <w:p w:rsidR="00DC1C93" w:rsidRPr="00955318" w:rsidRDefault="000D1A18" w:rsidP="00B4315B">
      <w:r w:rsidRPr="00955318">
        <w:t>R</w:t>
      </w:r>
      <w:r w:rsidR="003A5724" w:rsidRPr="00955318">
        <w:t xml:space="preserve">ecognizing </w:t>
      </w:r>
      <w:r w:rsidR="003A5724" w:rsidRPr="00935293">
        <w:t xml:space="preserve">the connection between reliable flood maps and </w:t>
      </w:r>
      <w:r w:rsidR="002411A3" w:rsidRPr="00935293">
        <w:t xml:space="preserve">effective </w:t>
      </w:r>
      <w:r w:rsidR="003A5724" w:rsidRPr="00935293">
        <w:t>flood damage reduction, t</w:t>
      </w:r>
      <w:r w:rsidR="001A14F9" w:rsidRPr="00935293">
        <w:t>he Federal Emergency Management Agency (</w:t>
      </w:r>
      <w:r w:rsidR="00DC1C93" w:rsidRPr="00935293">
        <w:t>FEMA</w:t>
      </w:r>
      <w:r w:rsidR="001A14F9" w:rsidRPr="00935293">
        <w:t>)</w:t>
      </w:r>
      <w:r w:rsidR="00DC1C93" w:rsidRPr="00935293">
        <w:t xml:space="preserve"> </w:t>
      </w:r>
      <w:r w:rsidRPr="00935293">
        <w:t xml:space="preserve">provided funding for </w:t>
      </w:r>
      <w:r w:rsidR="00DC1C93" w:rsidRPr="00935293">
        <w:t>the Flood Map Modernization Program (FMMP)</w:t>
      </w:r>
      <w:r w:rsidR="00EF4E1A" w:rsidRPr="00935293">
        <w:t xml:space="preserve"> </w:t>
      </w:r>
      <w:r w:rsidR="00601B83" w:rsidRPr="00935293">
        <w:t xml:space="preserve">starting </w:t>
      </w:r>
      <w:r w:rsidR="00EF4E1A" w:rsidRPr="00935293">
        <w:t xml:space="preserve">in </w:t>
      </w:r>
      <w:r w:rsidRPr="00935293">
        <w:t xml:space="preserve">Fiscal Year (FY) </w:t>
      </w:r>
      <w:r w:rsidR="00EF4E1A" w:rsidRPr="00935293">
        <w:t>2003</w:t>
      </w:r>
      <w:r w:rsidRPr="00935293">
        <w:t xml:space="preserve"> </w:t>
      </w:r>
      <w:r w:rsidR="00601B83" w:rsidRPr="00935293">
        <w:t xml:space="preserve">and continuing </w:t>
      </w:r>
      <w:r w:rsidRPr="00935293">
        <w:t xml:space="preserve">through </w:t>
      </w:r>
      <w:r w:rsidR="00601B83" w:rsidRPr="00935293">
        <w:t xml:space="preserve">FY </w:t>
      </w:r>
      <w:r w:rsidRPr="00935293">
        <w:t>2008</w:t>
      </w:r>
      <w:r w:rsidR="003A5724" w:rsidRPr="00935293">
        <w:t>.  The FMMP</w:t>
      </w:r>
      <w:r w:rsidR="00B2227F" w:rsidRPr="00935293">
        <w:t xml:space="preserve"> </w:t>
      </w:r>
      <w:r w:rsidR="00AD1A56" w:rsidRPr="00935293">
        <w:t xml:space="preserve">focused on </w:t>
      </w:r>
      <w:r w:rsidR="003A5724" w:rsidRPr="00935293">
        <w:t>updating existing Special Flood Hazard Areas (SFHA</w:t>
      </w:r>
      <w:r w:rsidR="00563511" w:rsidRPr="00935293">
        <w:t>s</w:t>
      </w:r>
      <w:r w:rsidR="003A5724" w:rsidRPr="00935293">
        <w:t>)</w:t>
      </w:r>
      <w:r w:rsidR="00B2227F" w:rsidRPr="00935293">
        <w:t xml:space="preserve"> and </w:t>
      </w:r>
      <w:r w:rsidR="00DC1C93" w:rsidRPr="00935293">
        <w:t xml:space="preserve">converting </w:t>
      </w:r>
      <w:r w:rsidR="00601B83" w:rsidRPr="00935293">
        <w:t xml:space="preserve">paper </w:t>
      </w:r>
      <w:r w:rsidR="003A5724" w:rsidRPr="00935293">
        <w:t xml:space="preserve">flood maps to a </w:t>
      </w:r>
      <w:r w:rsidR="00DC1C93" w:rsidRPr="00935293">
        <w:t xml:space="preserve">digital </w:t>
      </w:r>
      <w:r w:rsidR="003A5724" w:rsidRPr="00935293">
        <w:t>platform</w:t>
      </w:r>
      <w:r w:rsidR="00DC1C93" w:rsidRPr="00935293">
        <w:t xml:space="preserve">.  </w:t>
      </w:r>
      <w:r w:rsidR="003A5724" w:rsidRPr="00935293">
        <w:t>Through</w:t>
      </w:r>
      <w:r w:rsidR="00DC1C93" w:rsidRPr="00935293">
        <w:t xml:space="preserve"> the FMMP, FEMA created an opportunity for Cooperating Technical Partners (CTP</w:t>
      </w:r>
      <w:r w:rsidR="00477C25" w:rsidRPr="00935293">
        <w:t>s</w:t>
      </w:r>
      <w:r w:rsidR="00DC1C93" w:rsidRPr="00935293">
        <w:t>) to manage floo</w:t>
      </w:r>
      <w:r w:rsidR="00EE4FFF" w:rsidRPr="00935293">
        <w:t>d</w:t>
      </w:r>
      <w:r w:rsidR="00EE4FFF" w:rsidRPr="00955318">
        <w:t xml:space="preserve"> map development</w:t>
      </w:r>
      <w:r w:rsidR="00477C25" w:rsidRPr="00955318">
        <w:t xml:space="preserve"> </w:t>
      </w:r>
      <w:r w:rsidR="00563511" w:rsidRPr="00955318">
        <w:t>at the local level</w:t>
      </w:r>
      <w:r w:rsidR="00697B41" w:rsidRPr="00955318">
        <w:t xml:space="preserve">, realizing that </w:t>
      </w:r>
      <w:r w:rsidR="002411A3" w:rsidRPr="00955318">
        <w:t xml:space="preserve">local involvement </w:t>
      </w:r>
      <w:r w:rsidR="00775968">
        <w:t>leads to</w:t>
      </w:r>
      <w:r w:rsidR="00697B41" w:rsidRPr="00955318">
        <w:t xml:space="preserve"> increased flood risk awareness and product acceptance</w:t>
      </w:r>
      <w:r w:rsidR="00563511" w:rsidRPr="00955318">
        <w:t xml:space="preserve">.  </w:t>
      </w:r>
      <w:r w:rsidR="00EF4E1A" w:rsidRPr="00955318">
        <w:t xml:space="preserve">The Alabama Office of Water Resources </w:t>
      </w:r>
      <w:r w:rsidR="00477C25" w:rsidRPr="00955318">
        <w:t xml:space="preserve">(OWR) </w:t>
      </w:r>
      <w:r w:rsidR="00726BEE">
        <w:t>entered into a CTP agreement</w:t>
      </w:r>
      <w:r w:rsidR="00EF4E1A" w:rsidRPr="00955318">
        <w:t xml:space="preserve"> </w:t>
      </w:r>
      <w:r w:rsidR="003A5724" w:rsidRPr="00955318">
        <w:t xml:space="preserve">with FEMA </w:t>
      </w:r>
      <w:r w:rsidR="00726BEE">
        <w:t>on</w:t>
      </w:r>
      <w:r w:rsidR="00EF4E1A" w:rsidRPr="00955318">
        <w:t xml:space="preserve"> September 30, 2002</w:t>
      </w:r>
      <w:r w:rsidR="0049271A" w:rsidRPr="00955318">
        <w:t xml:space="preserve">, assuming responsibility for the technical accuracy </w:t>
      </w:r>
      <w:r w:rsidR="00726BEE" w:rsidRPr="003F6FFC">
        <w:t>of the Flood Insurance Rate Maps (FIRMs)</w:t>
      </w:r>
      <w:r w:rsidR="00726BEE">
        <w:t xml:space="preserve"> </w:t>
      </w:r>
      <w:r w:rsidR="0049271A" w:rsidRPr="00955318">
        <w:t xml:space="preserve">across the </w:t>
      </w:r>
      <w:r w:rsidR="0049271A" w:rsidRPr="000D2B0D">
        <w:t>State</w:t>
      </w:r>
      <w:r w:rsidR="00697B41" w:rsidRPr="000D2B0D">
        <w:t>.</w:t>
      </w:r>
      <w:r w:rsidR="00C27117" w:rsidRPr="000D2B0D">
        <w:t xml:space="preserve">  A</w:t>
      </w:r>
      <w:r w:rsidR="00AD1A56" w:rsidRPr="000D2B0D">
        <w:t xml:space="preserve"> copy of the current CTP agreement</w:t>
      </w:r>
      <w:r w:rsidR="00704FCA" w:rsidRPr="000D2B0D">
        <w:t xml:space="preserve"> </w:t>
      </w:r>
      <w:r w:rsidR="001A14F9" w:rsidRPr="000D2B0D">
        <w:t>between Alabama</w:t>
      </w:r>
      <w:r w:rsidR="00704FCA" w:rsidRPr="000D2B0D">
        <w:t xml:space="preserve"> and FEMA</w:t>
      </w:r>
      <w:r w:rsidR="00205B4F" w:rsidRPr="000D2B0D">
        <w:t xml:space="preserve"> is </w:t>
      </w:r>
      <w:r w:rsidR="0063644D" w:rsidRPr="000D2B0D">
        <w:t xml:space="preserve">attached </w:t>
      </w:r>
      <w:r w:rsidR="00205B4F" w:rsidRPr="000D2B0D">
        <w:t>in Appendix A.</w:t>
      </w:r>
      <w:r w:rsidR="00DC1C93" w:rsidRPr="00955318">
        <w:t xml:space="preserve">  </w:t>
      </w:r>
    </w:p>
    <w:p w:rsidR="00176E6B" w:rsidRPr="00955318" w:rsidRDefault="00176E6B" w:rsidP="00DB3973">
      <w:pPr>
        <w:ind w:left="1080"/>
        <w:rPr>
          <w:rFonts w:cs="Calibri"/>
        </w:rPr>
      </w:pPr>
    </w:p>
    <w:p w:rsidR="003312BA" w:rsidRPr="006C78B8" w:rsidRDefault="00EE4E4B" w:rsidP="00B4315B">
      <w:pPr>
        <w:rPr>
          <w:color w:val="000000"/>
        </w:rPr>
      </w:pPr>
      <w:bookmarkStart w:id="306" w:name="OLE_LINK1"/>
      <w:r w:rsidRPr="006C78B8">
        <w:t>In order to effectively and efficiently deliver the FMMP program within the State of Alabama, OWR created the comprehensive Alabama Floodplain Management Program (</w:t>
      </w:r>
      <w:r w:rsidR="00FE2A03" w:rsidRPr="006C78B8">
        <w:t>AFPMP</w:t>
      </w:r>
      <w:r w:rsidRPr="006C78B8">
        <w:t xml:space="preserve">). </w:t>
      </w:r>
      <w:r w:rsidR="00BD03A6">
        <w:t xml:space="preserve">Since its </w:t>
      </w:r>
      <w:r w:rsidR="00590C87" w:rsidRPr="006C78B8">
        <w:t xml:space="preserve">conception during the </w:t>
      </w:r>
      <w:r w:rsidR="00775968">
        <w:t xml:space="preserve">implementation of the </w:t>
      </w:r>
      <w:r w:rsidR="00590C87" w:rsidRPr="006C78B8">
        <w:t>FMMP</w:t>
      </w:r>
      <w:r w:rsidR="00BD03A6">
        <w:t xml:space="preserve">, </w:t>
      </w:r>
      <w:r w:rsidR="00590C87" w:rsidRPr="006C78B8">
        <w:t>the</w:t>
      </w:r>
      <w:r w:rsidRPr="006C78B8">
        <w:t xml:space="preserve"> </w:t>
      </w:r>
      <w:r w:rsidR="00FE2A03" w:rsidRPr="006C78B8">
        <w:t>AFPMP</w:t>
      </w:r>
      <w:r w:rsidRPr="006C78B8">
        <w:t xml:space="preserve"> </w:t>
      </w:r>
      <w:r w:rsidR="00590C87" w:rsidRPr="006C78B8">
        <w:t xml:space="preserve">has grown to include </w:t>
      </w:r>
      <w:r w:rsidR="006C78B8" w:rsidRPr="006C78B8">
        <w:t xml:space="preserve">a variety of floodplain management activities including </w:t>
      </w:r>
      <w:r w:rsidR="00F03444" w:rsidRPr="006C78B8">
        <w:t xml:space="preserve">flood hazard mapping, </w:t>
      </w:r>
      <w:r w:rsidR="002411A3" w:rsidRPr="006C78B8">
        <w:t xml:space="preserve">community </w:t>
      </w:r>
      <w:r w:rsidR="007F2364">
        <w:t xml:space="preserve">engagement and risk communication, </w:t>
      </w:r>
      <w:r w:rsidR="00B634C7">
        <w:t xml:space="preserve">outreach, </w:t>
      </w:r>
      <w:r w:rsidR="007F2364">
        <w:t>c</w:t>
      </w:r>
      <w:r w:rsidR="00775968">
        <w:t xml:space="preserve">ommunity </w:t>
      </w:r>
      <w:r w:rsidR="0043074E" w:rsidRPr="006C78B8">
        <w:t>trainings</w:t>
      </w:r>
      <w:r w:rsidR="002411A3" w:rsidRPr="006C78B8">
        <w:t xml:space="preserve">, </w:t>
      </w:r>
      <w:r w:rsidR="0043074E" w:rsidRPr="006C78B8">
        <w:t xml:space="preserve">data management, </w:t>
      </w:r>
      <w:r w:rsidR="002411A3" w:rsidRPr="006C78B8">
        <w:t>program ma</w:t>
      </w:r>
      <w:r w:rsidR="00697B41" w:rsidRPr="006C78B8">
        <w:t xml:space="preserve">nagement, </w:t>
      </w:r>
      <w:r w:rsidR="00CC4228" w:rsidRPr="006C78B8">
        <w:t>project planning</w:t>
      </w:r>
      <w:r w:rsidR="00726BEE">
        <w:t xml:space="preserve">, </w:t>
      </w:r>
      <w:r w:rsidR="003312BA" w:rsidRPr="006C78B8">
        <w:t>project management</w:t>
      </w:r>
      <w:r w:rsidR="00CC4228" w:rsidRPr="006C78B8">
        <w:t>,</w:t>
      </w:r>
      <w:r w:rsidR="003312BA" w:rsidRPr="006C78B8">
        <w:t xml:space="preserve"> </w:t>
      </w:r>
      <w:r w:rsidR="0043074E" w:rsidRPr="006C78B8">
        <w:t xml:space="preserve">Letter of Map Revision (LOMR) delegation, </w:t>
      </w:r>
      <w:r w:rsidR="00F03444" w:rsidRPr="006C78B8">
        <w:t xml:space="preserve">and the </w:t>
      </w:r>
      <w:r w:rsidRPr="006C78B8">
        <w:t>State</w:t>
      </w:r>
      <w:r w:rsidR="00CC440E">
        <w:t xml:space="preserve"> of Alabama </w:t>
      </w:r>
      <w:r w:rsidRPr="006C78B8">
        <w:t>National Flood Insurance Program (NFIP</w:t>
      </w:r>
      <w:r w:rsidR="00BD03A6">
        <w:t>)</w:t>
      </w:r>
      <w:r w:rsidR="00AC0B67">
        <w:t xml:space="preserve">.  </w:t>
      </w:r>
      <w:r w:rsidR="00AC0B67" w:rsidRPr="00955318">
        <w:t xml:space="preserve">In FY 2010, FEMA transitioned beyond the FMMP into </w:t>
      </w:r>
      <w:r w:rsidR="00775968">
        <w:t xml:space="preserve">the </w:t>
      </w:r>
      <w:r w:rsidR="00AC0B67" w:rsidRPr="00955318">
        <w:t>Risk Mapping, Assessment</w:t>
      </w:r>
      <w:r w:rsidR="00B4315B">
        <w:t>,</w:t>
      </w:r>
      <w:r w:rsidR="00AC0B67" w:rsidRPr="00955318">
        <w:t xml:space="preserve"> and Planning</w:t>
      </w:r>
      <w:r w:rsidR="00726BEE">
        <w:t xml:space="preserve"> (</w:t>
      </w:r>
      <w:r w:rsidR="00CC440E">
        <w:t xml:space="preserve">Risk </w:t>
      </w:r>
      <w:r w:rsidR="00726BEE">
        <w:t>MAP)</w:t>
      </w:r>
      <w:r w:rsidR="00775968">
        <w:t xml:space="preserve"> Program</w:t>
      </w:r>
      <w:r w:rsidR="00AC0B67" w:rsidRPr="00955318">
        <w:t xml:space="preserve">.  </w:t>
      </w:r>
      <w:r w:rsidR="00775968">
        <w:t xml:space="preserve">To allow for the successful implementation of </w:t>
      </w:r>
      <w:r w:rsidR="00F03444" w:rsidRPr="006C78B8">
        <w:t>the Risk MAP vision with</w:t>
      </w:r>
      <w:r w:rsidR="007630F8" w:rsidRPr="006C78B8">
        <w:t>in</w:t>
      </w:r>
      <w:r w:rsidR="00F03444" w:rsidRPr="006C78B8">
        <w:t xml:space="preserve"> the State of Alabama, OWR </w:t>
      </w:r>
      <w:r w:rsidR="00BD03A6">
        <w:t xml:space="preserve">further </w:t>
      </w:r>
      <w:r w:rsidR="00F03444" w:rsidRPr="006C78B8">
        <w:t xml:space="preserve">expanded the </w:t>
      </w:r>
      <w:r w:rsidR="00FE2A03" w:rsidRPr="006C78B8">
        <w:t>AFPMP</w:t>
      </w:r>
      <w:r w:rsidR="00F03444" w:rsidRPr="006C78B8">
        <w:t xml:space="preserve"> to include </w:t>
      </w:r>
      <w:r w:rsidR="00D40043" w:rsidRPr="006C78B8">
        <w:t xml:space="preserve">a Risk MAP Coordinator role, </w:t>
      </w:r>
      <w:r w:rsidR="00601B83">
        <w:t xml:space="preserve">the production of </w:t>
      </w:r>
      <w:r w:rsidR="00D40043" w:rsidRPr="006C78B8">
        <w:t xml:space="preserve">flood risk </w:t>
      </w:r>
      <w:r w:rsidR="00F03444" w:rsidRPr="006C78B8">
        <w:t>assessment</w:t>
      </w:r>
      <w:r w:rsidR="00601B83">
        <w:t xml:space="preserve"> data</w:t>
      </w:r>
      <w:r w:rsidR="00775968">
        <w:t xml:space="preserve">, </w:t>
      </w:r>
      <w:r w:rsidR="00F03444" w:rsidRPr="006C78B8">
        <w:t>hazard mitigation planning coordination</w:t>
      </w:r>
      <w:r w:rsidR="00601B83">
        <w:t xml:space="preserve"> activities</w:t>
      </w:r>
      <w:r w:rsidR="00775968">
        <w:t>, and mitigation action tracking</w:t>
      </w:r>
      <w:r w:rsidR="00601B83">
        <w:t xml:space="preserve"> at the local level</w:t>
      </w:r>
      <w:r w:rsidR="00F03444" w:rsidRPr="006C78B8">
        <w:t>.</w:t>
      </w:r>
      <w:r w:rsidR="003312BA" w:rsidRPr="006C78B8">
        <w:t xml:space="preserve">  </w:t>
      </w:r>
    </w:p>
    <w:p w:rsidR="0011431D" w:rsidRPr="00955318" w:rsidRDefault="00F03444" w:rsidP="00B4315B">
      <w:r w:rsidRPr="00955318">
        <w:t xml:space="preserve">  </w:t>
      </w:r>
    </w:p>
    <w:bookmarkEnd w:id="306"/>
    <w:p w:rsidR="00176E6B" w:rsidRDefault="00C706DE" w:rsidP="00B4315B">
      <w:pPr>
        <w:rPr>
          <w:color w:val="FF0000"/>
        </w:rPr>
      </w:pPr>
      <w:r w:rsidRPr="00955318">
        <w:t xml:space="preserve">This </w:t>
      </w:r>
      <w:r w:rsidR="00726BEE">
        <w:t>B</w:t>
      </w:r>
      <w:r w:rsidRPr="00955318">
        <w:t xml:space="preserve">usiness </w:t>
      </w:r>
      <w:r w:rsidR="00726BEE">
        <w:t>P</w:t>
      </w:r>
      <w:r w:rsidRPr="00955318">
        <w:t xml:space="preserve">lan describes how the </w:t>
      </w:r>
      <w:r w:rsidR="00FE2A03" w:rsidRPr="00955318">
        <w:t>AFPMP</w:t>
      </w:r>
      <w:r w:rsidRPr="00955318">
        <w:t xml:space="preserve"> will </w:t>
      </w:r>
      <w:r w:rsidR="00775968">
        <w:t xml:space="preserve">continue to </w:t>
      </w:r>
      <w:r w:rsidRPr="00955318">
        <w:t xml:space="preserve">successfully execute the Risk MAP </w:t>
      </w:r>
      <w:r w:rsidR="00775968">
        <w:t xml:space="preserve">vision and meet FEMA’s program goals </w:t>
      </w:r>
      <w:r w:rsidRPr="00955318">
        <w:t xml:space="preserve">within the State of Alabama through FY </w:t>
      </w:r>
      <w:r w:rsidR="00F25D45" w:rsidRPr="00955318">
        <w:t>20</w:t>
      </w:r>
      <w:r w:rsidR="00F25D45">
        <w:t>2</w:t>
      </w:r>
      <w:r w:rsidR="00315A20">
        <w:t>1</w:t>
      </w:r>
      <w:r w:rsidR="00CC440E">
        <w:t>. I</w:t>
      </w:r>
      <w:r w:rsidR="00601B83">
        <w:t xml:space="preserve">ncluded </w:t>
      </w:r>
      <w:r w:rsidR="00CC440E">
        <w:t xml:space="preserve">in this Business Plan </w:t>
      </w:r>
      <w:r w:rsidR="00601B83">
        <w:t xml:space="preserve">is </w:t>
      </w:r>
      <w:r w:rsidR="00B2227F" w:rsidRPr="00955318">
        <w:t xml:space="preserve">an overview of </w:t>
      </w:r>
      <w:r w:rsidR="00601B83">
        <w:t xml:space="preserve">past </w:t>
      </w:r>
      <w:r w:rsidR="00601B83" w:rsidRPr="00955318">
        <w:t>program accomplishments</w:t>
      </w:r>
      <w:r w:rsidR="00601B83">
        <w:t xml:space="preserve">, </w:t>
      </w:r>
      <w:r w:rsidR="00B2227F" w:rsidRPr="00955318">
        <w:t>current program</w:t>
      </w:r>
      <w:r w:rsidR="00601B83">
        <w:t xml:space="preserve"> organization, </w:t>
      </w:r>
      <w:r w:rsidR="0043074E" w:rsidRPr="00955318">
        <w:t xml:space="preserve">the </w:t>
      </w:r>
      <w:r w:rsidR="00B2227F" w:rsidRPr="00955318">
        <w:t xml:space="preserve">program </w:t>
      </w:r>
      <w:r w:rsidR="0043074E" w:rsidRPr="00955318">
        <w:t>vision</w:t>
      </w:r>
      <w:r w:rsidR="00CC4228" w:rsidRPr="00955318">
        <w:t>,</w:t>
      </w:r>
      <w:r w:rsidR="0043074E" w:rsidRPr="00955318">
        <w:t xml:space="preserve"> mission and goals</w:t>
      </w:r>
      <w:r w:rsidR="00601B83">
        <w:t>,</w:t>
      </w:r>
      <w:r w:rsidR="00B2227F" w:rsidRPr="00955318">
        <w:t xml:space="preserve"> </w:t>
      </w:r>
      <w:r w:rsidR="00601B83">
        <w:t xml:space="preserve">program metrics, </w:t>
      </w:r>
      <w:r w:rsidR="00B2227F" w:rsidRPr="00955318">
        <w:t xml:space="preserve">program management </w:t>
      </w:r>
      <w:r w:rsidR="00CC4228" w:rsidRPr="00955318">
        <w:t>activities</w:t>
      </w:r>
      <w:r w:rsidR="00601B83">
        <w:t>,</w:t>
      </w:r>
      <w:r w:rsidR="00B2227F" w:rsidRPr="00955318">
        <w:t xml:space="preserve"> </w:t>
      </w:r>
      <w:r w:rsidR="00CC4228" w:rsidRPr="00955318">
        <w:t xml:space="preserve">project </w:t>
      </w:r>
      <w:r w:rsidR="00151BA1" w:rsidRPr="00955318">
        <w:t>sequencing and prioritization</w:t>
      </w:r>
      <w:r w:rsidR="00601B83">
        <w:t xml:space="preserve">, </w:t>
      </w:r>
      <w:r w:rsidR="00DC1C93" w:rsidRPr="00955318">
        <w:t xml:space="preserve">and a description of the funding needed to properly support </w:t>
      </w:r>
      <w:r w:rsidR="00601B83">
        <w:t>the AFPMP</w:t>
      </w:r>
      <w:r w:rsidR="00B42A37">
        <w:t>.</w:t>
      </w:r>
      <w:r w:rsidR="00AD37D6" w:rsidRPr="00955318">
        <w:t xml:space="preserve"> </w:t>
      </w:r>
      <w:r w:rsidR="006B7AD4" w:rsidRPr="00955318">
        <w:t xml:space="preserve">  </w:t>
      </w:r>
    </w:p>
    <w:p w:rsidR="001B5D56" w:rsidRPr="009F6DD3" w:rsidRDefault="001B5D56" w:rsidP="00B4315B"/>
    <w:p w:rsidR="008522ED" w:rsidRPr="00CF5F96" w:rsidRDefault="00A40C94" w:rsidP="00D75779">
      <w:pPr>
        <w:rPr>
          <w:rFonts w:cs="Calibri"/>
          <w:color w:val="FF0000"/>
        </w:rPr>
      </w:pPr>
      <w:r w:rsidRPr="000D2B0D">
        <w:t>OWR</w:t>
      </w:r>
      <w:r w:rsidRPr="008D7589">
        <w:t xml:space="preserve"> is excited about the opportunity</w:t>
      </w:r>
      <w:r w:rsidRPr="003F6FFC">
        <w:t xml:space="preserve"> to continue its partnership with FEMA and is committed to the success of the AFPMP and </w:t>
      </w:r>
      <w:r>
        <w:t xml:space="preserve">the </w:t>
      </w:r>
      <w:r w:rsidRPr="003F6FFC">
        <w:t>Risk MAP</w:t>
      </w:r>
      <w:r>
        <w:t xml:space="preserve"> Program</w:t>
      </w:r>
      <w:r w:rsidRPr="003F6FFC">
        <w:t xml:space="preserve">.  This </w:t>
      </w:r>
      <w:r>
        <w:t>B</w:t>
      </w:r>
      <w:r w:rsidRPr="003F6FFC">
        <w:t xml:space="preserve">usiness </w:t>
      </w:r>
      <w:r>
        <w:t>P</w:t>
      </w:r>
      <w:r w:rsidRPr="003F6FFC">
        <w:t>lan clearly outlines the objectives</w:t>
      </w:r>
      <w:r>
        <w:t>, sequencing,</w:t>
      </w:r>
      <w:r w:rsidRPr="003F6FFC">
        <w:t xml:space="preserve"> and funding requirements that will </w:t>
      </w:r>
      <w:r>
        <w:t xml:space="preserve">continue to </w:t>
      </w:r>
      <w:r w:rsidRPr="003F6FFC">
        <w:t xml:space="preserve">make </w:t>
      </w:r>
      <w:r>
        <w:t>the AFPMP</w:t>
      </w:r>
      <w:r w:rsidRPr="003F6FFC">
        <w:t xml:space="preserve"> a success.</w:t>
      </w:r>
      <w:r>
        <w:t xml:space="preserve">  </w:t>
      </w:r>
      <w:r w:rsidR="009F6DD3">
        <w:t>In</w:t>
      </w:r>
      <w:r w:rsidR="008522ED" w:rsidRPr="009F6DD3">
        <w:t xml:space="preserve"> order to share the goals and vision of the AFPMP with other federal and state agencies</w:t>
      </w:r>
      <w:r w:rsidR="00CF1EDC">
        <w:t>,</w:t>
      </w:r>
      <w:r w:rsidR="008522ED" w:rsidRPr="009F6DD3">
        <w:t xml:space="preserve"> as well as local communities</w:t>
      </w:r>
      <w:r w:rsidR="00CF1EDC">
        <w:t>, t</w:t>
      </w:r>
      <w:r w:rsidR="009F6DD3" w:rsidRPr="009F6DD3">
        <w:t>he Business Plan is available on the AFPMP website</w:t>
      </w:r>
      <w:r w:rsidR="008522ED" w:rsidRPr="009F6DD3">
        <w:t>.</w:t>
      </w:r>
      <w:r w:rsidR="001B5D56" w:rsidRPr="009F6DD3">
        <w:t xml:space="preserve">  In addition, OWR coordinate</w:t>
      </w:r>
      <w:r w:rsidR="00CF1EDC">
        <w:t>s</w:t>
      </w:r>
      <w:r w:rsidR="001B5D56" w:rsidRPr="009F6DD3">
        <w:t xml:space="preserve"> distribution of the Business Plan </w:t>
      </w:r>
      <w:r w:rsidR="00CF1EDC">
        <w:t>with the</w:t>
      </w:r>
      <w:r w:rsidR="009F6DD3" w:rsidRPr="009F6DD3">
        <w:t xml:space="preserve"> </w:t>
      </w:r>
      <w:r w:rsidR="00CF1EDC">
        <w:t>Silver Jackets state team</w:t>
      </w:r>
      <w:r w:rsidR="009F6DD3" w:rsidRPr="009F6DD3">
        <w:t>.</w:t>
      </w:r>
    </w:p>
    <w:p w:rsidR="00271197" w:rsidRDefault="0094656D" w:rsidP="00A330F8">
      <w:pPr>
        <w:pStyle w:val="Heading2"/>
      </w:pPr>
      <w:bookmarkStart w:id="307" w:name="_Toc430089477"/>
      <w:bookmarkStart w:id="308" w:name="_Toc457554601"/>
      <w:bookmarkStart w:id="309" w:name="_Toc61232928"/>
      <w:bookmarkStart w:id="310" w:name="_Toc61233025"/>
      <w:bookmarkStart w:id="311" w:name="_Toc143327931"/>
      <w:r w:rsidRPr="00B4315B">
        <w:lastRenderedPageBreak/>
        <w:t>Vision, Mission</w:t>
      </w:r>
      <w:r w:rsidR="00A40C94">
        <w:t>,</w:t>
      </w:r>
      <w:r w:rsidRPr="00B4315B">
        <w:t xml:space="preserve"> and Goals</w:t>
      </w:r>
      <w:bookmarkEnd w:id="307"/>
      <w:bookmarkEnd w:id="308"/>
    </w:p>
    <w:p w:rsidR="00271197" w:rsidRDefault="0094656D" w:rsidP="00A330F8">
      <w:pPr>
        <w:pStyle w:val="Heading3"/>
      </w:pPr>
      <w:bookmarkStart w:id="312" w:name="_Toc428534514"/>
      <w:bookmarkStart w:id="313" w:name="_Toc428534558"/>
      <w:bookmarkStart w:id="314" w:name="_Toc428535894"/>
      <w:bookmarkStart w:id="315" w:name="_Toc428535945"/>
      <w:bookmarkStart w:id="316" w:name="_Toc428535997"/>
      <w:bookmarkStart w:id="317" w:name="_Toc428536052"/>
      <w:bookmarkStart w:id="318" w:name="_Toc428536103"/>
      <w:bookmarkStart w:id="319" w:name="_Toc428536153"/>
      <w:bookmarkStart w:id="320" w:name="_Toc428536203"/>
      <w:bookmarkStart w:id="321" w:name="_Toc428790583"/>
      <w:bookmarkStart w:id="322" w:name="_Toc430088309"/>
      <w:bookmarkStart w:id="323" w:name="_Toc430088475"/>
      <w:bookmarkStart w:id="324" w:name="_Toc430088641"/>
      <w:bookmarkStart w:id="325" w:name="_Toc430088808"/>
      <w:bookmarkStart w:id="326" w:name="_Toc430088975"/>
      <w:bookmarkStart w:id="327" w:name="_Toc430089142"/>
      <w:bookmarkStart w:id="328" w:name="_Toc430089309"/>
      <w:bookmarkStart w:id="329" w:name="_Toc430089478"/>
      <w:bookmarkStart w:id="330" w:name="_Toc430089650"/>
      <w:bookmarkStart w:id="331" w:name="_Toc430089759"/>
      <w:bookmarkStart w:id="332" w:name="_Toc430089925"/>
      <w:bookmarkStart w:id="333" w:name="_Toc430090091"/>
      <w:bookmarkStart w:id="334" w:name="_Toc430090257"/>
      <w:bookmarkStart w:id="335" w:name="_Toc430090423"/>
      <w:bookmarkStart w:id="336" w:name="_Toc430090590"/>
      <w:bookmarkStart w:id="337" w:name="_Toc430090756"/>
      <w:bookmarkStart w:id="338" w:name="_Toc430090924"/>
      <w:bookmarkStart w:id="339" w:name="_Toc430091090"/>
      <w:bookmarkStart w:id="340" w:name="_Toc430091256"/>
      <w:bookmarkStart w:id="341" w:name="_Toc430092394"/>
      <w:bookmarkStart w:id="342" w:name="_Toc430092561"/>
      <w:bookmarkStart w:id="343" w:name="_Toc430092726"/>
      <w:bookmarkStart w:id="344" w:name="_Toc430092891"/>
      <w:bookmarkStart w:id="345" w:name="_Toc430093056"/>
      <w:bookmarkStart w:id="346" w:name="_Toc430177749"/>
      <w:bookmarkStart w:id="347" w:name="_Toc430177917"/>
      <w:bookmarkStart w:id="348" w:name="_Toc430182150"/>
      <w:bookmarkStart w:id="349" w:name="_Toc430182614"/>
      <w:bookmarkStart w:id="350" w:name="_Toc430183079"/>
      <w:bookmarkStart w:id="351" w:name="_Toc430184515"/>
      <w:bookmarkStart w:id="352" w:name="_Toc430184991"/>
      <w:bookmarkStart w:id="353" w:name="_Toc430269109"/>
      <w:bookmarkStart w:id="354" w:name="_Toc61232929"/>
      <w:bookmarkStart w:id="355" w:name="_Toc61233026"/>
      <w:bookmarkStart w:id="356" w:name="_Toc143327932"/>
      <w:bookmarkStart w:id="357" w:name="_Toc430089479"/>
      <w:bookmarkStart w:id="358" w:name="_Toc457554602"/>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B4315B">
        <w:t xml:space="preserve">Vision </w:t>
      </w:r>
      <w:r w:rsidR="0031094B">
        <w:t xml:space="preserve">and Mission </w:t>
      </w:r>
      <w:r w:rsidRPr="00B4315B">
        <w:t>Statement</w:t>
      </w:r>
      <w:bookmarkEnd w:id="354"/>
      <w:bookmarkEnd w:id="355"/>
      <w:bookmarkEnd w:id="356"/>
      <w:r w:rsidR="0031094B">
        <w:t>s</w:t>
      </w:r>
      <w:bookmarkEnd w:id="357"/>
      <w:bookmarkEnd w:id="358"/>
    </w:p>
    <w:p w:rsidR="0094656D" w:rsidRPr="00935293" w:rsidRDefault="0094656D" w:rsidP="00935293">
      <w:pPr>
        <w:rPr>
          <w:rFonts w:cs="Calibri"/>
        </w:rPr>
      </w:pPr>
      <w:r w:rsidRPr="00935293">
        <w:rPr>
          <w:rFonts w:cs="Calibri"/>
        </w:rPr>
        <w:t>The vision of the AFPMP is to create a proactive, continuously improving, and evolving process of floodplain management, including floodplain mapping, risk assessment and risk communication through effective leadership, interagency coordination</w:t>
      </w:r>
      <w:r w:rsidR="00CC440E">
        <w:rPr>
          <w:rFonts w:cs="Calibri"/>
        </w:rPr>
        <w:t>,</w:t>
      </w:r>
      <w:r w:rsidRPr="00935293">
        <w:rPr>
          <w:rFonts w:cs="Calibri"/>
        </w:rPr>
        <w:t xml:space="preserve"> and community involvement.</w:t>
      </w:r>
      <w:r w:rsidR="00DD6EB7">
        <w:rPr>
          <w:rFonts w:cs="Calibri"/>
        </w:rPr>
        <w:t xml:space="preserve">  </w:t>
      </w:r>
    </w:p>
    <w:p w:rsidR="0031094B" w:rsidRDefault="0031094B" w:rsidP="00B21FDE">
      <w:bookmarkStart w:id="359" w:name="_Toc428534516"/>
      <w:bookmarkStart w:id="360" w:name="_Toc428534560"/>
      <w:bookmarkStart w:id="361" w:name="_Toc428535896"/>
      <w:bookmarkStart w:id="362" w:name="_Toc428535947"/>
      <w:bookmarkStart w:id="363" w:name="_Toc428535999"/>
      <w:bookmarkStart w:id="364" w:name="_Toc428536054"/>
      <w:bookmarkStart w:id="365" w:name="_Toc428536105"/>
      <w:bookmarkStart w:id="366" w:name="_Toc428536155"/>
      <w:bookmarkStart w:id="367" w:name="_Toc428536205"/>
      <w:bookmarkStart w:id="368" w:name="_Toc428790585"/>
      <w:bookmarkStart w:id="369" w:name="_Toc61232930"/>
      <w:bookmarkStart w:id="370" w:name="_Toc61233027"/>
      <w:bookmarkStart w:id="371" w:name="_Toc143327933"/>
      <w:bookmarkEnd w:id="359"/>
      <w:bookmarkEnd w:id="360"/>
      <w:bookmarkEnd w:id="361"/>
      <w:bookmarkEnd w:id="362"/>
      <w:bookmarkEnd w:id="363"/>
      <w:bookmarkEnd w:id="364"/>
      <w:bookmarkEnd w:id="365"/>
      <w:bookmarkEnd w:id="366"/>
      <w:bookmarkEnd w:id="367"/>
      <w:bookmarkEnd w:id="368"/>
    </w:p>
    <w:bookmarkEnd w:id="369"/>
    <w:bookmarkEnd w:id="370"/>
    <w:bookmarkEnd w:id="371"/>
    <w:p w:rsidR="0094656D" w:rsidRPr="003D7871" w:rsidRDefault="0094656D">
      <w:pPr>
        <w:rPr>
          <w:rFonts w:cs="Calibri"/>
        </w:rPr>
      </w:pPr>
      <w:r w:rsidRPr="003D7871">
        <w:rPr>
          <w:rFonts w:cs="Calibri"/>
        </w:rPr>
        <w:t>The mission of the AFPMP is to make Alabama and its citizens less vulnerable to the impact of flooding through the effective administration of statewide floodplain management and to provide local communities with the tools and resources for managing, assessing, and planning for development in flood prone areas; to save lives; and to protect property.</w:t>
      </w:r>
    </w:p>
    <w:p w:rsidR="00CC440E" w:rsidRDefault="00CC440E" w:rsidP="00E37F9F">
      <w:bookmarkStart w:id="372" w:name="_Toc428534518"/>
      <w:bookmarkStart w:id="373" w:name="_Toc428534562"/>
      <w:bookmarkStart w:id="374" w:name="_Toc428535898"/>
      <w:bookmarkStart w:id="375" w:name="_Toc428535949"/>
      <w:bookmarkStart w:id="376" w:name="_Toc428536001"/>
      <w:bookmarkStart w:id="377" w:name="_Toc428536056"/>
      <w:bookmarkStart w:id="378" w:name="_Toc428536107"/>
      <w:bookmarkStart w:id="379" w:name="_Toc428536157"/>
      <w:bookmarkStart w:id="380" w:name="_Toc428536207"/>
      <w:bookmarkStart w:id="381" w:name="_Toc428790587"/>
      <w:bookmarkEnd w:id="372"/>
      <w:bookmarkEnd w:id="373"/>
      <w:bookmarkEnd w:id="374"/>
      <w:bookmarkEnd w:id="375"/>
      <w:bookmarkEnd w:id="376"/>
      <w:bookmarkEnd w:id="377"/>
      <w:bookmarkEnd w:id="378"/>
      <w:bookmarkEnd w:id="379"/>
      <w:bookmarkEnd w:id="380"/>
      <w:bookmarkEnd w:id="381"/>
    </w:p>
    <w:p w:rsidR="0094656D" w:rsidRPr="00594850" w:rsidRDefault="0094656D" w:rsidP="00E37F9F">
      <w:pPr>
        <w:rPr>
          <w:rFonts w:cs="Calibri"/>
        </w:rPr>
      </w:pPr>
      <w:r w:rsidRPr="003D7871">
        <w:rPr>
          <w:rFonts w:cs="Calibri"/>
        </w:rPr>
        <w:t xml:space="preserve">FEMA’s vision for Risk MAP is that through collaboration with </w:t>
      </w:r>
      <w:r w:rsidR="00CC440E">
        <w:rPr>
          <w:rFonts w:cs="Calibri"/>
        </w:rPr>
        <w:t>s</w:t>
      </w:r>
      <w:r w:rsidR="00CC440E" w:rsidRPr="003D7871">
        <w:rPr>
          <w:rFonts w:cs="Calibri"/>
        </w:rPr>
        <w:t>tate</w:t>
      </w:r>
      <w:r w:rsidRPr="003D7871">
        <w:rPr>
          <w:rFonts w:cs="Calibri"/>
        </w:rPr>
        <w:t xml:space="preserve">, </w:t>
      </w:r>
      <w:r w:rsidR="00CC440E">
        <w:rPr>
          <w:rFonts w:cs="Calibri"/>
        </w:rPr>
        <w:t>l</w:t>
      </w:r>
      <w:r w:rsidR="00CC440E" w:rsidRPr="003D7871">
        <w:rPr>
          <w:rFonts w:cs="Calibri"/>
        </w:rPr>
        <w:t xml:space="preserve">ocal </w:t>
      </w:r>
      <w:r w:rsidRPr="003D7871">
        <w:rPr>
          <w:rFonts w:cs="Calibri"/>
        </w:rPr>
        <w:t xml:space="preserve">and </w:t>
      </w:r>
      <w:r w:rsidR="00CC440E">
        <w:rPr>
          <w:rFonts w:cs="Calibri"/>
        </w:rPr>
        <w:t>t</w:t>
      </w:r>
      <w:r w:rsidR="00CC440E" w:rsidRPr="003D7871">
        <w:rPr>
          <w:rFonts w:cs="Calibri"/>
        </w:rPr>
        <w:t xml:space="preserve">ribal </w:t>
      </w:r>
      <w:r w:rsidRPr="003D7871">
        <w:rPr>
          <w:rFonts w:cs="Calibri"/>
        </w:rPr>
        <w:t xml:space="preserve">entities, Risk MAP will </w:t>
      </w:r>
      <w:r w:rsidRPr="00594850">
        <w:rPr>
          <w:rFonts w:cs="Calibri"/>
        </w:rPr>
        <w:t xml:space="preserve">deliver quality data that increases public awareness and leads to action that reduces risk to life and property.  </w:t>
      </w:r>
    </w:p>
    <w:p w:rsidR="00271197" w:rsidRDefault="00CC440E" w:rsidP="00A330F8">
      <w:pPr>
        <w:pStyle w:val="Heading3"/>
      </w:pPr>
      <w:bookmarkStart w:id="382" w:name="_Toc428535900"/>
      <w:bookmarkStart w:id="383" w:name="_Toc428535951"/>
      <w:bookmarkStart w:id="384" w:name="_Toc428536003"/>
      <w:bookmarkStart w:id="385" w:name="_Toc428536058"/>
      <w:bookmarkStart w:id="386" w:name="_Toc428536109"/>
      <w:bookmarkStart w:id="387" w:name="_Toc428536159"/>
      <w:bookmarkStart w:id="388" w:name="_Toc428536209"/>
      <w:bookmarkStart w:id="389" w:name="_Toc428790589"/>
      <w:bookmarkStart w:id="390" w:name="_Toc430088311"/>
      <w:bookmarkStart w:id="391" w:name="_Toc430088477"/>
      <w:bookmarkStart w:id="392" w:name="_Toc430088643"/>
      <w:bookmarkStart w:id="393" w:name="_Toc430088810"/>
      <w:bookmarkStart w:id="394" w:name="_Toc430088977"/>
      <w:bookmarkStart w:id="395" w:name="_Toc430089144"/>
      <w:bookmarkStart w:id="396" w:name="_Toc430089311"/>
      <w:bookmarkStart w:id="397" w:name="_Toc430089480"/>
      <w:bookmarkStart w:id="398" w:name="_Toc430089652"/>
      <w:bookmarkStart w:id="399" w:name="_Toc430089761"/>
      <w:bookmarkStart w:id="400" w:name="_Toc430089927"/>
      <w:bookmarkStart w:id="401" w:name="_Toc430090093"/>
      <w:bookmarkStart w:id="402" w:name="_Toc430090259"/>
      <w:bookmarkStart w:id="403" w:name="_Toc430090425"/>
      <w:bookmarkStart w:id="404" w:name="_Toc430090592"/>
      <w:bookmarkStart w:id="405" w:name="_Toc430090758"/>
      <w:bookmarkStart w:id="406" w:name="_Toc430090926"/>
      <w:bookmarkStart w:id="407" w:name="_Toc430091092"/>
      <w:bookmarkStart w:id="408" w:name="_Toc430091258"/>
      <w:bookmarkStart w:id="409" w:name="_Toc430092396"/>
      <w:bookmarkStart w:id="410" w:name="_Toc430092563"/>
      <w:bookmarkStart w:id="411" w:name="_Toc430092728"/>
      <w:bookmarkStart w:id="412" w:name="_Toc430092893"/>
      <w:bookmarkStart w:id="413" w:name="_Toc430093058"/>
      <w:bookmarkStart w:id="414" w:name="_Toc430177751"/>
      <w:bookmarkStart w:id="415" w:name="_Toc430177919"/>
      <w:bookmarkStart w:id="416" w:name="_Toc430182152"/>
      <w:bookmarkStart w:id="417" w:name="_Toc430182616"/>
      <w:bookmarkStart w:id="418" w:name="_Toc430183081"/>
      <w:bookmarkStart w:id="419" w:name="_Toc430184517"/>
      <w:bookmarkStart w:id="420" w:name="_Toc430184993"/>
      <w:bookmarkStart w:id="421" w:name="_Toc430269111"/>
      <w:bookmarkStart w:id="422" w:name="_Toc430089481"/>
      <w:bookmarkStart w:id="423" w:name="_Toc457554603"/>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t>P</w:t>
      </w:r>
      <w:r w:rsidR="00C62BB4" w:rsidRPr="00B4315B">
        <w:t xml:space="preserve">rogram </w:t>
      </w:r>
      <w:r w:rsidR="0094656D" w:rsidRPr="00B4315B">
        <w:t>Goals</w:t>
      </w:r>
      <w:bookmarkEnd w:id="422"/>
      <w:bookmarkEnd w:id="423"/>
    </w:p>
    <w:p w:rsidR="00CC440E" w:rsidRDefault="0094656D" w:rsidP="00D04C35">
      <w:pPr>
        <w:rPr>
          <w:rFonts w:cs="Calibri"/>
        </w:rPr>
      </w:pPr>
      <w:r w:rsidRPr="003D7871">
        <w:rPr>
          <w:rFonts w:cs="Calibri"/>
        </w:rPr>
        <w:t>The primary goals of the AFPMP are to reduce the loss of life and property, minimize suffering and disruption caused by disaster</w:t>
      </w:r>
      <w:r w:rsidR="00A8317D">
        <w:rPr>
          <w:rFonts w:cs="Calibri"/>
        </w:rPr>
        <w:t>,</w:t>
      </w:r>
      <w:r w:rsidRPr="003D7871">
        <w:rPr>
          <w:rFonts w:cs="Calibri"/>
        </w:rPr>
        <w:t xml:space="preserve"> and better prepare for the consequences of flooding and other hazards.</w:t>
      </w:r>
      <w:r w:rsidR="00CC440E">
        <w:rPr>
          <w:rFonts w:cs="Calibri"/>
        </w:rPr>
        <w:t xml:space="preserve">  </w:t>
      </w:r>
    </w:p>
    <w:p w:rsidR="00CC440E" w:rsidRDefault="00CC440E" w:rsidP="00D04C35">
      <w:pPr>
        <w:rPr>
          <w:rFonts w:cs="Calibri"/>
        </w:rPr>
      </w:pPr>
    </w:p>
    <w:p w:rsidR="0094656D" w:rsidRDefault="00AC0B67" w:rsidP="00D04C35">
      <w:pPr>
        <w:rPr>
          <w:rFonts w:cs="Calibri"/>
        </w:rPr>
      </w:pPr>
      <w:r>
        <w:rPr>
          <w:rFonts w:cs="Calibri"/>
        </w:rPr>
        <w:t xml:space="preserve">To achieve the Risk MAP vision, FEMA has expanded </w:t>
      </w:r>
      <w:r w:rsidR="00DF2207">
        <w:rPr>
          <w:rFonts w:cs="Calibri"/>
        </w:rPr>
        <w:t>on f</w:t>
      </w:r>
      <w:r>
        <w:rPr>
          <w:rFonts w:cs="Calibri"/>
        </w:rPr>
        <w:t xml:space="preserve">lood hazard identification and mapping to include a more integrated process </w:t>
      </w:r>
      <w:r w:rsidR="00341D03">
        <w:rPr>
          <w:rFonts w:cs="Calibri"/>
        </w:rPr>
        <w:t>involving</w:t>
      </w:r>
      <w:r>
        <w:rPr>
          <w:rFonts w:cs="Calibri"/>
        </w:rPr>
        <w:t xml:space="preserve"> </w:t>
      </w:r>
      <w:r w:rsidR="00DF2207">
        <w:rPr>
          <w:rFonts w:cs="Calibri"/>
        </w:rPr>
        <w:t>identifying, assessing, communicating, planning</w:t>
      </w:r>
      <w:r w:rsidR="00A8317D">
        <w:rPr>
          <w:rFonts w:cs="Calibri"/>
        </w:rPr>
        <w:t>,</w:t>
      </w:r>
      <w:r w:rsidR="00DF2207">
        <w:rPr>
          <w:rFonts w:cs="Calibri"/>
        </w:rPr>
        <w:t xml:space="preserve"> and mitigating flood risk.  FEMA’s goals for Risk MAP are as follows:</w:t>
      </w:r>
      <w:r w:rsidR="000D2B0D">
        <w:rPr>
          <w:rFonts w:cs="Calibri"/>
        </w:rPr>
        <w:t xml:space="preserve">  </w:t>
      </w:r>
    </w:p>
    <w:p w:rsidR="00DF2207" w:rsidRPr="003D7871" w:rsidRDefault="00DF2207" w:rsidP="00D04C35">
      <w:pPr>
        <w:rPr>
          <w:rFonts w:cs="Calibri"/>
        </w:rPr>
      </w:pPr>
    </w:p>
    <w:p w:rsidR="0094656D" w:rsidRPr="003D7871" w:rsidRDefault="0094656D" w:rsidP="00271AC0">
      <w:pPr>
        <w:numPr>
          <w:ilvl w:val="0"/>
          <w:numId w:val="5"/>
        </w:numPr>
        <w:ind w:left="720"/>
        <w:rPr>
          <w:rFonts w:cs="Calibri"/>
        </w:rPr>
      </w:pPr>
      <w:r w:rsidRPr="003D7871">
        <w:rPr>
          <w:rFonts w:cs="Calibri"/>
        </w:rPr>
        <w:t xml:space="preserve">Goal 1:  </w:t>
      </w:r>
      <w:r w:rsidR="00A968E7">
        <w:rPr>
          <w:rFonts w:cs="Calibri"/>
        </w:rPr>
        <w:t>Data Gaps</w:t>
      </w:r>
    </w:p>
    <w:p w:rsidR="0094656D" w:rsidRPr="003D7871" w:rsidRDefault="0094656D" w:rsidP="00271AC0">
      <w:pPr>
        <w:numPr>
          <w:ilvl w:val="1"/>
          <w:numId w:val="5"/>
        </w:numPr>
        <w:ind w:left="1080"/>
        <w:rPr>
          <w:rFonts w:cs="Calibri"/>
        </w:rPr>
      </w:pPr>
      <w:r w:rsidRPr="003D7871">
        <w:rPr>
          <w:rFonts w:cs="Calibri"/>
        </w:rPr>
        <w:t xml:space="preserve">Address gaps in flood hazard data to form a solid foundation for flood risk assessments, floodplain management, and actuarial soundness of the </w:t>
      </w:r>
      <w:r w:rsidR="00D31C15">
        <w:rPr>
          <w:rFonts w:cs="Calibri"/>
        </w:rPr>
        <w:t>NFIP</w:t>
      </w:r>
      <w:r w:rsidRPr="003D7871">
        <w:rPr>
          <w:rFonts w:cs="Calibri"/>
        </w:rPr>
        <w:t xml:space="preserve">.  </w:t>
      </w:r>
    </w:p>
    <w:p w:rsidR="0094656D" w:rsidRPr="003D7871" w:rsidRDefault="0094656D" w:rsidP="00271AC0">
      <w:pPr>
        <w:ind w:left="720" w:hanging="360"/>
        <w:rPr>
          <w:rFonts w:cs="Calibri"/>
        </w:rPr>
      </w:pPr>
    </w:p>
    <w:p w:rsidR="0094656D" w:rsidRPr="003D7871" w:rsidRDefault="0094656D" w:rsidP="00271AC0">
      <w:pPr>
        <w:numPr>
          <w:ilvl w:val="0"/>
          <w:numId w:val="5"/>
        </w:numPr>
        <w:ind w:left="720"/>
        <w:rPr>
          <w:rFonts w:cs="Calibri"/>
        </w:rPr>
      </w:pPr>
      <w:r w:rsidRPr="003D7871">
        <w:rPr>
          <w:rFonts w:cs="Calibri"/>
        </w:rPr>
        <w:t xml:space="preserve">Goal 2:  </w:t>
      </w:r>
      <w:r w:rsidR="00A968E7">
        <w:rPr>
          <w:rFonts w:cs="Calibri"/>
        </w:rPr>
        <w:t>Awareness and Understanding</w:t>
      </w:r>
    </w:p>
    <w:p w:rsidR="0094656D" w:rsidRPr="003D7871" w:rsidRDefault="0094656D" w:rsidP="00271AC0">
      <w:pPr>
        <w:numPr>
          <w:ilvl w:val="1"/>
          <w:numId w:val="5"/>
        </w:numPr>
        <w:ind w:left="1080"/>
        <w:rPr>
          <w:rFonts w:cs="Calibri"/>
        </w:rPr>
      </w:pPr>
      <w:r w:rsidRPr="003D7871">
        <w:rPr>
          <w:rFonts w:cs="Calibri"/>
        </w:rPr>
        <w:t xml:space="preserve">Ensure that a measurable increase of the public’s awareness and understanding of risk management results in a measurable reduction of current and future vulnerability to flooding.  </w:t>
      </w:r>
    </w:p>
    <w:p w:rsidR="00CF1EDC" w:rsidRDefault="00CF1EDC" w:rsidP="00271AC0">
      <w:pPr>
        <w:ind w:left="720" w:hanging="360"/>
        <w:rPr>
          <w:rFonts w:cs="Calibri"/>
        </w:rPr>
      </w:pPr>
    </w:p>
    <w:p w:rsidR="0094656D" w:rsidRPr="003D7871" w:rsidRDefault="0094656D" w:rsidP="00271AC0">
      <w:pPr>
        <w:numPr>
          <w:ilvl w:val="0"/>
          <w:numId w:val="5"/>
        </w:numPr>
        <w:ind w:left="720"/>
        <w:rPr>
          <w:rFonts w:cs="Calibri"/>
        </w:rPr>
      </w:pPr>
      <w:r w:rsidRPr="003D7871">
        <w:rPr>
          <w:rFonts w:cs="Calibri"/>
        </w:rPr>
        <w:t>Goal 3:  Mitigation Planning</w:t>
      </w:r>
    </w:p>
    <w:p w:rsidR="0094656D" w:rsidRDefault="0094656D" w:rsidP="00271AC0">
      <w:pPr>
        <w:numPr>
          <w:ilvl w:val="1"/>
          <w:numId w:val="5"/>
        </w:numPr>
        <w:ind w:left="1080"/>
        <w:rPr>
          <w:rFonts w:cs="Calibri"/>
        </w:rPr>
      </w:pPr>
      <w:r w:rsidRPr="003D7871">
        <w:rPr>
          <w:rFonts w:cs="Calibri"/>
        </w:rPr>
        <w:t>Lead and support states</w:t>
      </w:r>
      <w:r w:rsidR="00A968E7">
        <w:rPr>
          <w:rFonts w:cs="Calibri"/>
        </w:rPr>
        <w:t>, communities, and Tribes</w:t>
      </w:r>
      <w:r w:rsidRPr="003D7871">
        <w:rPr>
          <w:rFonts w:cs="Calibri"/>
        </w:rPr>
        <w:t xml:space="preserve"> to effectively engage in risk-based mitigation </w:t>
      </w:r>
      <w:r w:rsidRPr="00D31C15">
        <w:rPr>
          <w:rFonts w:cs="Calibri"/>
        </w:rPr>
        <w:t>planning resulting in sustainable actions</w:t>
      </w:r>
      <w:r w:rsidRPr="003D7871">
        <w:rPr>
          <w:rFonts w:cs="Calibri"/>
        </w:rPr>
        <w:t xml:space="preserve"> that reduce or eliminate risks to life and property from natural hazards. </w:t>
      </w:r>
    </w:p>
    <w:p w:rsidR="00CC440E" w:rsidRPr="003D7871" w:rsidRDefault="00CC440E" w:rsidP="00271AC0">
      <w:pPr>
        <w:ind w:left="720" w:hanging="360"/>
        <w:rPr>
          <w:rFonts w:cs="Calibri"/>
        </w:rPr>
      </w:pPr>
    </w:p>
    <w:p w:rsidR="00DD6EB7" w:rsidRDefault="00DD6EB7" w:rsidP="00271AC0">
      <w:pPr>
        <w:ind w:left="720" w:hanging="360"/>
        <w:jc w:val="left"/>
        <w:rPr>
          <w:rFonts w:cs="Calibri"/>
        </w:rPr>
      </w:pPr>
      <w:r>
        <w:rPr>
          <w:rFonts w:cs="Calibri"/>
        </w:rPr>
        <w:br w:type="page"/>
      </w:r>
    </w:p>
    <w:p w:rsidR="0094656D" w:rsidRPr="003D7871" w:rsidRDefault="0094656D" w:rsidP="00271AC0">
      <w:pPr>
        <w:numPr>
          <w:ilvl w:val="0"/>
          <w:numId w:val="5"/>
        </w:numPr>
        <w:ind w:left="720"/>
        <w:rPr>
          <w:rFonts w:cs="Calibri"/>
        </w:rPr>
      </w:pPr>
      <w:r w:rsidRPr="003D7871">
        <w:rPr>
          <w:rFonts w:cs="Calibri"/>
        </w:rPr>
        <w:lastRenderedPageBreak/>
        <w:t>Goal 4:  Digital Platform</w:t>
      </w:r>
    </w:p>
    <w:p w:rsidR="0094656D" w:rsidRPr="003D7871" w:rsidRDefault="0094656D" w:rsidP="00271AC0">
      <w:pPr>
        <w:numPr>
          <w:ilvl w:val="1"/>
          <w:numId w:val="5"/>
        </w:numPr>
        <w:ind w:left="1080"/>
        <w:rPr>
          <w:rFonts w:cs="Calibri"/>
        </w:rPr>
      </w:pPr>
      <w:r w:rsidRPr="003D7871">
        <w:rPr>
          <w:rFonts w:cs="Calibri"/>
        </w:rPr>
        <w:t xml:space="preserve">Provide an enhanced digital platform that improves management of </w:t>
      </w:r>
      <w:r w:rsidR="00A968E7">
        <w:rPr>
          <w:rFonts w:cs="Calibri"/>
        </w:rPr>
        <w:t xml:space="preserve">limited </w:t>
      </w:r>
      <w:r w:rsidR="00D31C15">
        <w:rPr>
          <w:rFonts w:cs="Calibri"/>
        </w:rPr>
        <w:t>Risk MAP</w:t>
      </w:r>
      <w:r w:rsidR="00A968E7">
        <w:rPr>
          <w:rFonts w:cs="Calibri"/>
        </w:rPr>
        <w:t xml:space="preserve"> resources</w:t>
      </w:r>
      <w:r w:rsidRPr="003D7871">
        <w:rPr>
          <w:rFonts w:cs="Calibri"/>
        </w:rPr>
        <w:t>, stewards information produced by Risk MAP, and improves communication and sharing of risk data and related products to all levels of government and the public.</w:t>
      </w:r>
    </w:p>
    <w:p w:rsidR="0094656D" w:rsidRPr="003D7871" w:rsidRDefault="0094656D" w:rsidP="00271AC0">
      <w:pPr>
        <w:ind w:left="720" w:hanging="360"/>
        <w:rPr>
          <w:rFonts w:cs="Calibri"/>
        </w:rPr>
      </w:pPr>
    </w:p>
    <w:p w:rsidR="0094656D" w:rsidRPr="003D7871" w:rsidRDefault="0094656D" w:rsidP="00271AC0">
      <w:pPr>
        <w:numPr>
          <w:ilvl w:val="0"/>
          <w:numId w:val="5"/>
        </w:numPr>
        <w:ind w:left="720"/>
        <w:rPr>
          <w:rFonts w:cs="Calibri"/>
        </w:rPr>
      </w:pPr>
      <w:r w:rsidRPr="003D7871">
        <w:rPr>
          <w:rFonts w:cs="Calibri"/>
        </w:rPr>
        <w:t xml:space="preserve">Goal 5:  </w:t>
      </w:r>
      <w:r w:rsidR="00A968E7">
        <w:rPr>
          <w:rFonts w:cs="Calibri"/>
        </w:rPr>
        <w:t>Synergize Programs</w:t>
      </w:r>
    </w:p>
    <w:p w:rsidR="0094656D" w:rsidRDefault="0094656D" w:rsidP="00271AC0">
      <w:pPr>
        <w:numPr>
          <w:ilvl w:val="1"/>
          <w:numId w:val="5"/>
        </w:numPr>
        <w:ind w:left="1080"/>
        <w:rPr>
          <w:rFonts w:cs="Calibri"/>
        </w:rPr>
      </w:pPr>
      <w:r w:rsidRPr="003D7871">
        <w:rPr>
          <w:rFonts w:cs="Calibri"/>
        </w:rPr>
        <w:t>Align Risk Analysis programs and develop syner</w:t>
      </w:r>
      <w:r w:rsidR="00A968E7">
        <w:rPr>
          <w:rFonts w:cs="Calibri"/>
        </w:rPr>
        <w:t>gies to enhance decision-</w:t>
      </w:r>
      <w:r w:rsidR="0076659C">
        <w:rPr>
          <w:rFonts w:cs="Calibri"/>
        </w:rPr>
        <w:t xml:space="preserve">making </w:t>
      </w:r>
      <w:r w:rsidRPr="003D7871">
        <w:rPr>
          <w:rFonts w:cs="Calibri"/>
        </w:rPr>
        <w:t>capabilities through effective risk communication and management.</w:t>
      </w:r>
    </w:p>
    <w:p w:rsidR="000B6E0C" w:rsidRDefault="000B6E0C" w:rsidP="00D04C35">
      <w:pPr>
        <w:ind w:left="2265"/>
        <w:rPr>
          <w:rFonts w:cs="Calibri"/>
        </w:rPr>
      </w:pPr>
    </w:p>
    <w:p w:rsidR="00271197" w:rsidRPr="00A330F8" w:rsidRDefault="00BA2A57" w:rsidP="00A330F8">
      <w:pPr>
        <w:rPr>
          <w:b/>
        </w:rPr>
      </w:pPr>
      <w:r w:rsidRPr="003D7871">
        <w:rPr>
          <w:rFonts w:cs="Calibri"/>
        </w:rPr>
        <w:t xml:space="preserve">Ultimately, through collaboration </w:t>
      </w:r>
      <w:r w:rsidR="00AB06C5">
        <w:rPr>
          <w:rFonts w:cs="Calibri"/>
        </w:rPr>
        <w:t xml:space="preserve">with FEMA </w:t>
      </w:r>
      <w:r w:rsidRPr="003D7871">
        <w:rPr>
          <w:rFonts w:cs="Calibri"/>
        </w:rPr>
        <w:t xml:space="preserve">and </w:t>
      </w:r>
      <w:r w:rsidR="00AB06C5">
        <w:rPr>
          <w:rFonts w:cs="Calibri"/>
        </w:rPr>
        <w:t>strong</w:t>
      </w:r>
      <w:r w:rsidRPr="003D7871">
        <w:rPr>
          <w:rFonts w:cs="Calibri"/>
        </w:rPr>
        <w:t xml:space="preserve"> partnerships with </w:t>
      </w:r>
      <w:r w:rsidR="00DD6EB7">
        <w:rPr>
          <w:rFonts w:cs="Calibri"/>
        </w:rPr>
        <w:t>s</w:t>
      </w:r>
      <w:r w:rsidR="00A40C94" w:rsidRPr="003D7871">
        <w:rPr>
          <w:rFonts w:cs="Calibri"/>
        </w:rPr>
        <w:t>tate</w:t>
      </w:r>
      <w:r w:rsidRPr="003D7871">
        <w:rPr>
          <w:rFonts w:cs="Calibri"/>
        </w:rPr>
        <w:t xml:space="preserve">, </w:t>
      </w:r>
      <w:r w:rsidR="00DD6EB7">
        <w:rPr>
          <w:rFonts w:cs="Calibri"/>
        </w:rPr>
        <w:t>l</w:t>
      </w:r>
      <w:r w:rsidRPr="003D7871">
        <w:rPr>
          <w:rFonts w:cs="Calibri"/>
        </w:rPr>
        <w:t>ocal</w:t>
      </w:r>
      <w:r w:rsidR="00A8317D">
        <w:rPr>
          <w:rFonts w:cs="Calibri"/>
        </w:rPr>
        <w:t>,</w:t>
      </w:r>
      <w:r w:rsidRPr="003D7871">
        <w:rPr>
          <w:rFonts w:cs="Calibri"/>
        </w:rPr>
        <w:t xml:space="preserve"> and </w:t>
      </w:r>
      <w:r w:rsidR="00DD6EB7">
        <w:rPr>
          <w:rFonts w:cs="Calibri"/>
        </w:rPr>
        <w:t>t</w:t>
      </w:r>
      <w:r w:rsidR="00A40C94" w:rsidRPr="003D7871">
        <w:rPr>
          <w:rFonts w:cs="Calibri"/>
        </w:rPr>
        <w:t xml:space="preserve">ribal </w:t>
      </w:r>
      <w:r w:rsidRPr="003D7871">
        <w:rPr>
          <w:rFonts w:cs="Calibri"/>
        </w:rPr>
        <w:t xml:space="preserve">entities, </w:t>
      </w:r>
      <w:r w:rsidR="00AB06C5">
        <w:rPr>
          <w:rFonts w:cs="Calibri"/>
        </w:rPr>
        <w:t xml:space="preserve">the AFPMP </w:t>
      </w:r>
      <w:r w:rsidRPr="003D7871">
        <w:rPr>
          <w:rFonts w:cs="Calibri"/>
        </w:rPr>
        <w:t xml:space="preserve">will reduce losses of life and property </w:t>
      </w:r>
      <w:r w:rsidR="00AB06C5">
        <w:rPr>
          <w:rFonts w:cs="Calibri"/>
        </w:rPr>
        <w:t xml:space="preserve">throughout the State of Alabama </w:t>
      </w:r>
      <w:r w:rsidRPr="003D7871">
        <w:rPr>
          <w:rFonts w:cs="Calibri"/>
        </w:rPr>
        <w:t xml:space="preserve">through </w:t>
      </w:r>
      <w:r w:rsidR="00AB06C5">
        <w:rPr>
          <w:rFonts w:cs="Calibri"/>
        </w:rPr>
        <w:t xml:space="preserve">local, sustainable </w:t>
      </w:r>
      <w:r w:rsidRPr="003D7871">
        <w:rPr>
          <w:rFonts w:cs="Calibri"/>
        </w:rPr>
        <w:t xml:space="preserve">mitigation </w:t>
      </w:r>
      <w:r w:rsidR="00AB06C5">
        <w:rPr>
          <w:rFonts w:cs="Calibri"/>
        </w:rPr>
        <w:t>actions</w:t>
      </w:r>
      <w:r w:rsidRPr="003D7871">
        <w:rPr>
          <w:rFonts w:cs="Calibri"/>
        </w:rPr>
        <w:t xml:space="preserve"> based on quality flood hazard data, </w:t>
      </w:r>
      <w:r w:rsidR="00AB06C5">
        <w:rPr>
          <w:rFonts w:cs="Calibri"/>
        </w:rPr>
        <w:t xml:space="preserve">flood </w:t>
      </w:r>
      <w:r w:rsidRPr="003D7871">
        <w:rPr>
          <w:rFonts w:cs="Calibri"/>
        </w:rPr>
        <w:t>risk assessment</w:t>
      </w:r>
      <w:r w:rsidR="00AB06C5">
        <w:rPr>
          <w:rFonts w:cs="Calibri"/>
        </w:rPr>
        <w:t>s</w:t>
      </w:r>
      <w:r w:rsidR="00A8317D">
        <w:rPr>
          <w:rFonts w:cs="Calibri"/>
        </w:rPr>
        <w:t>,</w:t>
      </w:r>
      <w:r w:rsidRPr="003D7871">
        <w:rPr>
          <w:rFonts w:cs="Calibri"/>
        </w:rPr>
        <w:t xml:space="preserve"> and </w:t>
      </w:r>
      <w:r w:rsidR="00AB06C5">
        <w:rPr>
          <w:rFonts w:cs="Calibri"/>
        </w:rPr>
        <w:t xml:space="preserve">effective hazard </w:t>
      </w:r>
      <w:r w:rsidRPr="003D7871">
        <w:rPr>
          <w:rFonts w:cs="Calibri"/>
        </w:rPr>
        <w:t>mitigation planning</w:t>
      </w:r>
      <w:r w:rsidR="00AB06C5">
        <w:rPr>
          <w:rFonts w:cs="Calibri"/>
        </w:rPr>
        <w:t xml:space="preserve"> coordination</w:t>
      </w:r>
      <w:r w:rsidRPr="003D7871">
        <w:rPr>
          <w:rFonts w:cs="Calibri"/>
        </w:rPr>
        <w:t xml:space="preserve">.  </w:t>
      </w:r>
    </w:p>
    <w:p w:rsidR="00271197" w:rsidRDefault="005B7FA6" w:rsidP="00A330F8">
      <w:pPr>
        <w:pStyle w:val="Heading2"/>
      </w:pPr>
      <w:bookmarkStart w:id="424" w:name="_Toc430089482"/>
      <w:bookmarkStart w:id="425" w:name="_Toc457554604"/>
      <w:r w:rsidRPr="00B4315B">
        <w:t xml:space="preserve">Program </w:t>
      </w:r>
      <w:r w:rsidR="00345608" w:rsidRPr="00B4315B">
        <w:t>Organization</w:t>
      </w:r>
      <w:bookmarkEnd w:id="424"/>
      <w:bookmarkEnd w:id="425"/>
    </w:p>
    <w:p w:rsidR="00345608" w:rsidRPr="003D7871" w:rsidRDefault="000F6188" w:rsidP="00D04C35">
      <w:pPr>
        <w:rPr>
          <w:rFonts w:cs="Calibri"/>
        </w:rPr>
      </w:pPr>
      <w:r>
        <w:rPr>
          <w:rFonts w:cs="Calibri"/>
        </w:rPr>
        <w:t>The Office of Water Resources</w:t>
      </w:r>
      <w:r w:rsidR="001B625E" w:rsidRPr="003D7871">
        <w:rPr>
          <w:rFonts w:cs="Calibri"/>
        </w:rPr>
        <w:t xml:space="preserve"> is a </w:t>
      </w:r>
      <w:r w:rsidR="00DD6EB7">
        <w:rPr>
          <w:rFonts w:cs="Calibri"/>
        </w:rPr>
        <w:t>d</w:t>
      </w:r>
      <w:r w:rsidR="00DD6EB7" w:rsidRPr="003D7871">
        <w:rPr>
          <w:rFonts w:cs="Calibri"/>
        </w:rPr>
        <w:t xml:space="preserve">ivision </w:t>
      </w:r>
      <w:r w:rsidR="001B625E" w:rsidRPr="003D7871">
        <w:rPr>
          <w:rFonts w:cs="Calibri"/>
        </w:rPr>
        <w:t>within the Alabama Department of Economic and Community Affairs (ADECA).  OWR administers programs for river basin management, river assessment, water supply assistance, water conservation, water resources development, flood</w:t>
      </w:r>
      <w:r w:rsidR="000604B6" w:rsidRPr="003D7871">
        <w:rPr>
          <w:rFonts w:cs="Calibri"/>
        </w:rPr>
        <w:t>plain management and</w:t>
      </w:r>
      <w:r w:rsidR="001B625E" w:rsidRPr="003D7871">
        <w:rPr>
          <w:rFonts w:cs="Calibri"/>
        </w:rPr>
        <w:t xml:space="preserve"> mapping, and the NFIP.  </w:t>
      </w:r>
      <w:r w:rsidR="000E4152" w:rsidRPr="003D7871">
        <w:rPr>
          <w:rFonts w:cs="Calibri"/>
        </w:rPr>
        <w:t xml:space="preserve">OWR comprises engineers and planners with expertise in hydrology and water </w:t>
      </w:r>
      <w:r w:rsidR="000E4152" w:rsidRPr="00207C05">
        <w:rPr>
          <w:rFonts w:cs="Calibri"/>
        </w:rPr>
        <w:t>resources; t</w:t>
      </w:r>
      <w:r w:rsidR="00345608" w:rsidRPr="00207C05">
        <w:rPr>
          <w:rFonts w:cs="Calibri"/>
        </w:rPr>
        <w:t>he organizational chart located in Appendix B</w:t>
      </w:r>
      <w:r w:rsidR="00345608" w:rsidRPr="003D7871">
        <w:rPr>
          <w:rFonts w:cs="Calibri"/>
        </w:rPr>
        <w:t xml:space="preserve"> provides an overview of OWR’s staff and </w:t>
      </w:r>
      <w:r w:rsidR="006F656F">
        <w:rPr>
          <w:rFonts w:cs="Calibri"/>
        </w:rPr>
        <w:t>f</w:t>
      </w:r>
      <w:r w:rsidR="00345608" w:rsidRPr="003D7871">
        <w:rPr>
          <w:rFonts w:cs="Calibri"/>
        </w:rPr>
        <w:t>unction</w:t>
      </w:r>
      <w:r w:rsidR="006F656F">
        <w:rPr>
          <w:rFonts w:cs="Calibri"/>
        </w:rPr>
        <w:t xml:space="preserve"> within the floodplain management team</w:t>
      </w:r>
      <w:r w:rsidR="00345608" w:rsidRPr="003D7871">
        <w:rPr>
          <w:rFonts w:cs="Calibri"/>
        </w:rPr>
        <w:t>.  In addition to floodplain management responsibilities, OWR performs several water resources</w:t>
      </w:r>
      <w:r w:rsidR="00A8317D">
        <w:rPr>
          <w:rFonts w:cs="Calibri"/>
        </w:rPr>
        <w:noBreakHyphen/>
      </w:r>
      <w:r w:rsidR="00345608" w:rsidRPr="003D7871">
        <w:rPr>
          <w:rFonts w:cs="Calibri"/>
        </w:rPr>
        <w:t>related tasks and analyses such as surface water modeling, drought planning and management, water use management</w:t>
      </w:r>
      <w:r w:rsidR="00DD6EB7">
        <w:rPr>
          <w:rFonts w:cs="Calibri"/>
        </w:rPr>
        <w:t>,</w:t>
      </w:r>
      <w:r w:rsidR="00345608" w:rsidRPr="003D7871">
        <w:rPr>
          <w:rFonts w:cs="Calibri"/>
        </w:rPr>
        <w:t xml:space="preserve"> and water policy review and implementation.  </w:t>
      </w:r>
      <w:r w:rsidR="006F656F">
        <w:rPr>
          <w:rFonts w:cs="Calibri"/>
        </w:rPr>
        <w:t xml:space="preserve">The </w:t>
      </w:r>
      <w:r w:rsidR="00345608" w:rsidRPr="003D7871">
        <w:rPr>
          <w:rFonts w:cs="Calibri"/>
        </w:rPr>
        <w:t xml:space="preserve">OWR </w:t>
      </w:r>
      <w:r w:rsidR="006F656F">
        <w:rPr>
          <w:rFonts w:cs="Calibri"/>
        </w:rPr>
        <w:t xml:space="preserve">staff clearly </w:t>
      </w:r>
      <w:r w:rsidR="00345608" w:rsidRPr="003D7871">
        <w:rPr>
          <w:rFonts w:cs="Calibri"/>
        </w:rPr>
        <w:t xml:space="preserve">has the technical and program knowledge and capabilities to perform all functions associated with the AFPMP.  </w:t>
      </w:r>
    </w:p>
    <w:p w:rsidR="00345608" w:rsidRPr="003D7871" w:rsidRDefault="00345608" w:rsidP="00D04C35">
      <w:pPr>
        <w:rPr>
          <w:rFonts w:cs="Calibri"/>
        </w:rPr>
      </w:pPr>
    </w:p>
    <w:p w:rsidR="00E72A61" w:rsidRPr="003D7871" w:rsidRDefault="00341D03" w:rsidP="00D04C35">
      <w:pPr>
        <w:rPr>
          <w:rFonts w:cs="Calibri"/>
        </w:rPr>
      </w:pPr>
      <w:r w:rsidRPr="000B6E0C">
        <w:rPr>
          <w:rFonts w:cs="Calibri"/>
        </w:rPr>
        <w:t>The</w:t>
      </w:r>
      <w:r w:rsidR="00345608" w:rsidRPr="000B6E0C">
        <w:rPr>
          <w:rFonts w:cs="Calibri"/>
        </w:rPr>
        <w:t xml:space="preserve"> </w:t>
      </w:r>
      <w:r w:rsidR="0076659C" w:rsidRPr="000B6E0C">
        <w:rPr>
          <w:rFonts w:cs="Calibri"/>
        </w:rPr>
        <w:t xml:space="preserve">AFPMP, including the </w:t>
      </w:r>
      <w:r w:rsidR="00345608" w:rsidRPr="000B6E0C">
        <w:rPr>
          <w:rFonts w:cs="Calibri"/>
        </w:rPr>
        <w:t xml:space="preserve">State NFIP Coordinator </w:t>
      </w:r>
      <w:r w:rsidR="0076659C" w:rsidRPr="000B6E0C">
        <w:rPr>
          <w:rFonts w:cs="Calibri"/>
        </w:rPr>
        <w:t>as well as</w:t>
      </w:r>
      <w:r w:rsidR="00345608" w:rsidRPr="000B6E0C">
        <w:rPr>
          <w:rFonts w:cs="Calibri"/>
        </w:rPr>
        <w:t xml:space="preserve"> the </w:t>
      </w:r>
      <w:r w:rsidR="0076659C" w:rsidRPr="000B6E0C">
        <w:rPr>
          <w:rFonts w:cs="Calibri"/>
        </w:rPr>
        <w:t>S</w:t>
      </w:r>
      <w:r w:rsidR="00345608" w:rsidRPr="000B6E0C">
        <w:rPr>
          <w:rFonts w:cs="Calibri"/>
        </w:rPr>
        <w:t xml:space="preserve">tate hydrologic engineering and </w:t>
      </w:r>
      <w:r w:rsidR="00DE10FD">
        <w:rPr>
          <w:rFonts w:cs="Calibri"/>
        </w:rPr>
        <w:t>floodplain mapping and flood risk outreach groups</w:t>
      </w:r>
      <w:r w:rsidR="00DD6EB7">
        <w:rPr>
          <w:rFonts w:cs="Calibri"/>
        </w:rPr>
        <w:t>,</w:t>
      </w:r>
      <w:r w:rsidR="00345608" w:rsidRPr="000B6E0C">
        <w:rPr>
          <w:rFonts w:cs="Calibri"/>
        </w:rPr>
        <w:t xml:space="preserve"> </w:t>
      </w:r>
      <w:r w:rsidRPr="000B6E0C">
        <w:rPr>
          <w:rFonts w:cs="Calibri"/>
        </w:rPr>
        <w:t xml:space="preserve">are </w:t>
      </w:r>
      <w:r w:rsidR="00345608" w:rsidRPr="000B6E0C">
        <w:rPr>
          <w:rFonts w:cs="Calibri"/>
        </w:rPr>
        <w:t xml:space="preserve">housed </w:t>
      </w:r>
      <w:r w:rsidR="0076659C" w:rsidRPr="000B6E0C">
        <w:rPr>
          <w:rFonts w:cs="Calibri"/>
        </w:rPr>
        <w:t>with</w:t>
      </w:r>
      <w:r w:rsidR="00345608" w:rsidRPr="000B6E0C">
        <w:rPr>
          <w:rFonts w:cs="Calibri"/>
        </w:rPr>
        <w:t>in one facility and overseen by one director</w:t>
      </w:r>
      <w:r w:rsidRPr="000B6E0C">
        <w:rPr>
          <w:rFonts w:cs="Calibri"/>
        </w:rPr>
        <w:t>.  This advantageous organization of offices gives</w:t>
      </w:r>
      <w:r w:rsidR="00345608" w:rsidRPr="000B6E0C">
        <w:rPr>
          <w:rFonts w:cs="Calibri"/>
        </w:rPr>
        <w:t xml:space="preserve"> </w:t>
      </w:r>
      <w:r w:rsidR="004852F0" w:rsidRPr="000B6E0C">
        <w:rPr>
          <w:rFonts w:cs="Calibri"/>
        </w:rPr>
        <w:t>OWR</w:t>
      </w:r>
      <w:r w:rsidR="00345608" w:rsidRPr="000B6E0C">
        <w:rPr>
          <w:rFonts w:cs="Calibri"/>
        </w:rPr>
        <w:t xml:space="preserve"> </w:t>
      </w:r>
      <w:r w:rsidR="000604B6" w:rsidRPr="000B6E0C">
        <w:rPr>
          <w:rFonts w:cs="Calibri"/>
        </w:rPr>
        <w:t>the ability</w:t>
      </w:r>
      <w:r w:rsidR="00345608" w:rsidRPr="000B6E0C">
        <w:rPr>
          <w:rFonts w:cs="Calibri"/>
        </w:rPr>
        <w:t xml:space="preserve"> to coordinate and leverage floodplain management </w:t>
      </w:r>
      <w:r w:rsidR="00621DA5" w:rsidRPr="000B6E0C">
        <w:rPr>
          <w:rFonts w:cs="Calibri"/>
        </w:rPr>
        <w:t xml:space="preserve">activities </w:t>
      </w:r>
      <w:r w:rsidR="00345608" w:rsidRPr="000B6E0C">
        <w:rPr>
          <w:rFonts w:cs="Calibri"/>
        </w:rPr>
        <w:t>with other water resources programs</w:t>
      </w:r>
      <w:r w:rsidR="00241372" w:rsidRPr="000B6E0C">
        <w:rPr>
          <w:rFonts w:cs="Calibri"/>
        </w:rPr>
        <w:t xml:space="preserve"> within the State</w:t>
      </w:r>
      <w:r w:rsidR="00345608" w:rsidRPr="000B6E0C">
        <w:rPr>
          <w:rFonts w:cs="Calibri"/>
        </w:rPr>
        <w:t xml:space="preserve">.  This organization is a key factor in the successful implementation of Risk MAP as coordination between </w:t>
      </w:r>
      <w:r w:rsidR="00D83DAC" w:rsidRPr="000B6E0C">
        <w:rPr>
          <w:rFonts w:cs="Calibri"/>
        </w:rPr>
        <w:t>s</w:t>
      </w:r>
      <w:r w:rsidR="00345608" w:rsidRPr="000B6E0C">
        <w:rPr>
          <w:rFonts w:cs="Calibri"/>
        </w:rPr>
        <w:t xml:space="preserve">tate </w:t>
      </w:r>
      <w:r w:rsidR="00D83DAC" w:rsidRPr="000B6E0C">
        <w:rPr>
          <w:rFonts w:cs="Calibri"/>
        </w:rPr>
        <w:t>a</w:t>
      </w:r>
      <w:r w:rsidR="00345608" w:rsidRPr="000B6E0C">
        <w:rPr>
          <w:rFonts w:cs="Calibri"/>
        </w:rPr>
        <w:t>gencies is vital</w:t>
      </w:r>
      <w:r w:rsidR="006D3ECF" w:rsidRPr="000B6E0C">
        <w:rPr>
          <w:rFonts w:cs="Calibri"/>
        </w:rPr>
        <w:t xml:space="preserve"> to the integration of risk assessments and mitigation planning</w:t>
      </w:r>
      <w:r w:rsidR="00241372" w:rsidRPr="000B6E0C">
        <w:rPr>
          <w:rFonts w:cs="Calibri"/>
        </w:rPr>
        <w:t xml:space="preserve"> in Alabama</w:t>
      </w:r>
      <w:r w:rsidR="00345608" w:rsidRPr="000B6E0C">
        <w:rPr>
          <w:rFonts w:cs="Calibri"/>
        </w:rPr>
        <w:t>.</w:t>
      </w:r>
      <w:r w:rsidR="00345608" w:rsidRPr="003D7871">
        <w:rPr>
          <w:rFonts w:cs="Calibri"/>
        </w:rPr>
        <w:t xml:space="preserve">  </w:t>
      </w:r>
    </w:p>
    <w:p w:rsidR="00271197" w:rsidRPr="00E2360A" w:rsidRDefault="000B6E0C" w:rsidP="00A330F8">
      <w:pPr>
        <w:pStyle w:val="Heading2"/>
      </w:pPr>
      <w:bookmarkStart w:id="426" w:name="_Toc430184520"/>
      <w:bookmarkStart w:id="427" w:name="_Toc430184996"/>
      <w:bookmarkStart w:id="428" w:name="_Toc430269114"/>
      <w:bookmarkStart w:id="429" w:name="_Toc430089483"/>
      <w:bookmarkStart w:id="430" w:name="_Toc457554605"/>
      <w:bookmarkEnd w:id="426"/>
      <w:bookmarkEnd w:id="427"/>
      <w:bookmarkEnd w:id="428"/>
      <w:r w:rsidRPr="009F3B46">
        <w:t xml:space="preserve">Past </w:t>
      </w:r>
      <w:r w:rsidR="004F7522" w:rsidRPr="00E95F7B">
        <w:t xml:space="preserve">Program </w:t>
      </w:r>
      <w:r w:rsidRPr="00E95F7B">
        <w:t>Accomplishments</w:t>
      </w:r>
      <w:bookmarkEnd w:id="429"/>
      <w:bookmarkEnd w:id="430"/>
    </w:p>
    <w:p w:rsidR="0094656D" w:rsidRPr="003D7871" w:rsidRDefault="0094656D" w:rsidP="00D04C35">
      <w:pPr>
        <w:rPr>
          <w:rFonts w:cs="Calibri"/>
        </w:rPr>
      </w:pPr>
      <w:r w:rsidRPr="003D7871">
        <w:rPr>
          <w:rFonts w:cs="Calibri"/>
        </w:rPr>
        <w:t xml:space="preserve">OWR has established a proactive environment for managing flood related issues </w:t>
      </w:r>
      <w:r w:rsidR="00235D2A" w:rsidRPr="003D7871">
        <w:rPr>
          <w:rFonts w:cs="Calibri"/>
        </w:rPr>
        <w:t xml:space="preserve">within the State </w:t>
      </w:r>
      <w:r w:rsidRPr="003D7871">
        <w:rPr>
          <w:rFonts w:cs="Calibri"/>
        </w:rPr>
        <w:t xml:space="preserve">by developing strong partnerships with local communities and other state and federal agencies, increasing public awareness and education of flood hazards through various outreach channels, and utilizing modern mapping technologies to increase the </w:t>
      </w:r>
      <w:r w:rsidR="00ED011C" w:rsidRPr="003D7871">
        <w:rPr>
          <w:rFonts w:cs="Calibri"/>
        </w:rPr>
        <w:t xml:space="preserve">reliability and </w:t>
      </w:r>
      <w:r w:rsidRPr="003D7871">
        <w:rPr>
          <w:rFonts w:cs="Calibri"/>
        </w:rPr>
        <w:t>accuracy</w:t>
      </w:r>
      <w:r w:rsidR="001A51A5" w:rsidRPr="003D7871">
        <w:rPr>
          <w:rFonts w:cs="Calibri"/>
        </w:rPr>
        <w:t xml:space="preserve"> of flood hazard delineations.  </w:t>
      </w:r>
      <w:r w:rsidRPr="003D7871">
        <w:rPr>
          <w:rFonts w:cs="Calibri"/>
        </w:rPr>
        <w:t xml:space="preserve">OWR has also been instrumental in </w:t>
      </w:r>
      <w:r w:rsidR="00BA2A57" w:rsidRPr="003D7871">
        <w:rPr>
          <w:rFonts w:cs="Calibri"/>
        </w:rPr>
        <w:t xml:space="preserve">several </w:t>
      </w:r>
      <w:r w:rsidR="001D7113" w:rsidRPr="003D7871">
        <w:rPr>
          <w:rFonts w:cs="Calibri"/>
        </w:rPr>
        <w:t xml:space="preserve">pilot and early demonstration projects in </w:t>
      </w:r>
      <w:r w:rsidR="001D7113" w:rsidRPr="003D7871">
        <w:rPr>
          <w:rFonts w:cs="Calibri"/>
        </w:rPr>
        <w:lastRenderedPageBreak/>
        <w:t>partnership with FEMA to help develop new methodolog</w:t>
      </w:r>
      <w:r w:rsidR="009241B5" w:rsidRPr="003D7871">
        <w:rPr>
          <w:rFonts w:cs="Calibri"/>
        </w:rPr>
        <w:t>ies</w:t>
      </w:r>
      <w:r w:rsidR="001D7113" w:rsidRPr="003D7871">
        <w:rPr>
          <w:rFonts w:cs="Calibri"/>
        </w:rPr>
        <w:t xml:space="preserve"> and guidance for emerging FEMA programs.  The following is a </w:t>
      </w:r>
      <w:r w:rsidR="004B6CFE">
        <w:rPr>
          <w:rFonts w:cs="Calibri"/>
        </w:rPr>
        <w:t>list</w:t>
      </w:r>
      <w:r w:rsidR="004B6CFE" w:rsidRPr="003D7871">
        <w:rPr>
          <w:rFonts w:cs="Calibri"/>
        </w:rPr>
        <w:t xml:space="preserve"> </w:t>
      </w:r>
      <w:r w:rsidR="001D7113" w:rsidRPr="003D7871">
        <w:rPr>
          <w:rFonts w:cs="Calibri"/>
        </w:rPr>
        <w:t xml:space="preserve">of </w:t>
      </w:r>
      <w:r w:rsidR="001A51A5" w:rsidRPr="003D7871">
        <w:rPr>
          <w:rFonts w:cs="Calibri"/>
        </w:rPr>
        <w:t>notable</w:t>
      </w:r>
      <w:r w:rsidR="00235D2A" w:rsidRPr="003D7871">
        <w:rPr>
          <w:rFonts w:cs="Calibri"/>
        </w:rPr>
        <w:t xml:space="preserve"> </w:t>
      </w:r>
      <w:r w:rsidR="001D7113" w:rsidRPr="003D7871">
        <w:rPr>
          <w:rFonts w:cs="Calibri"/>
        </w:rPr>
        <w:t>AFPMP accomplishments to date.</w:t>
      </w:r>
    </w:p>
    <w:p w:rsidR="00271197" w:rsidRDefault="000D2B0D" w:rsidP="00A330F8">
      <w:pPr>
        <w:pStyle w:val="Heading3"/>
      </w:pPr>
      <w:bookmarkStart w:id="431" w:name="_Toc428535904"/>
      <w:bookmarkStart w:id="432" w:name="_Toc428535955"/>
      <w:bookmarkStart w:id="433" w:name="_Toc428536007"/>
      <w:bookmarkStart w:id="434" w:name="_Toc428536062"/>
      <w:bookmarkStart w:id="435" w:name="_Toc428536113"/>
      <w:bookmarkStart w:id="436" w:name="_Toc428536163"/>
      <w:bookmarkStart w:id="437" w:name="_Toc428536213"/>
      <w:bookmarkStart w:id="438" w:name="_Toc428790593"/>
      <w:bookmarkStart w:id="439" w:name="_Toc430088315"/>
      <w:bookmarkStart w:id="440" w:name="_Toc430088481"/>
      <w:bookmarkStart w:id="441" w:name="_Toc430088647"/>
      <w:bookmarkStart w:id="442" w:name="_Toc430088814"/>
      <w:bookmarkStart w:id="443" w:name="_Toc430088981"/>
      <w:bookmarkStart w:id="444" w:name="_Toc430089148"/>
      <w:bookmarkStart w:id="445" w:name="_Toc430089315"/>
      <w:bookmarkStart w:id="446" w:name="_Toc430089484"/>
      <w:bookmarkStart w:id="447" w:name="_Toc430089656"/>
      <w:bookmarkStart w:id="448" w:name="_Toc430089765"/>
      <w:bookmarkStart w:id="449" w:name="_Toc430089931"/>
      <w:bookmarkStart w:id="450" w:name="_Toc430090097"/>
      <w:bookmarkStart w:id="451" w:name="_Toc430090263"/>
      <w:bookmarkStart w:id="452" w:name="_Toc430090429"/>
      <w:bookmarkStart w:id="453" w:name="_Toc430090596"/>
      <w:bookmarkStart w:id="454" w:name="_Toc430090762"/>
      <w:bookmarkStart w:id="455" w:name="_Toc430090930"/>
      <w:bookmarkStart w:id="456" w:name="_Toc430091096"/>
      <w:bookmarkStart w:id="457" w:name="_Toc430091262"/>
      <w:bookmarkStart w:id="458" w:name="_Toc430092400"/>
      <w:bookmarkStart w:id="459" w:name="_Toc430092567"/>
      <w:bookmarkStart w:id="460" w:name="_Toc430092732"/>
      <w:bookmarkStart w:id="461" w:name="_Toc430092897"/>
      <w:bookmarkStart w:id="462" w:name="_Toc430093062"/>
      <w:bookmarkStart w:id="463" w:name="_Toc430177755"/>
      <w:bookmarkStart w:id="464" w:name="_Toc430177923"/>
      <w:bookmarkStart w:id="465" w:name="_Toc430182156"/>
      <w:bookmarkStart w:id="466" w:name="_Toc430182620"/>
      <w:bookmarkStart w:id="467" w:name="_Toc430183085"/>
      <w:bookmarkStart w:id="468" w:name="_Toc430184522"/>
      <w:bookmarkStart w:id="469" w:name="_Toc430184998"/>
      <w:bookmarkStart w:id="470" w:name="_Toc430269116"/>
      <w:bookmarkStart w:id="471" w:name="_Toc430089485"/>
      <w:bookmarkStart w:id="472" w:name="_Toc457554606"/>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B4315B">
        <w:t>Risk MAP</w:t>
      </w:r>
      <w:r w:rsidR="00241372" w:rsidRPr="00B4315B">
        <w:t xml:space="preserve"> </w:t>
      </w:r>
      <w:r w:rsidR="00993C35" w:rsidRPr="00B4315B">
        <w:t xml:space="preserve">Management </w:t>
      </w:r>
      <w:r w:rsidR="00241372" w:rsidRPr="00B4315B">
        <w:t xml:space="preserve">Support and </w:t>
      </w:r>
      <w:r w:rsidR="008474FA" w:rsidRPr="00B4315B">
        <w:t>Program</w:t>
      </w:r>
      <w:r w:rsidR="00462553">
        <w:t xml:space="preserve"> Management Activities</w:t>
      </w:r>
      <w:bookmarkEnd w:id="471"/>
      <w:bookmarkEnd w:id="472"/>
      <w:r w:rsidR="001E3CDF" w:rsidRPr="00B4315B">
        <w:t xml:space="preserve"> </w:t>
      </w:r>
      <w:r w:rsidR="008474FA" w:rsidRPr="00B4315B">
        <w:t xml:space="preserve"> </w:t>
      </w:r>
      <w:r w:rsidR="0056353F" w:rsidRPr="00B4315B">
        <w:t xml:space="preserve"> </w:t>
      </w:r>
    </w:p>
    <w:p w:rsidR="00DD6EB7" w:rsidRPr="00A330F8" w:rsidRDefault="007E7AB7" w:rsidP="00271AC0">
      <w:pPr>
        <w:numPr>
          <w:ilvl w:val="0"/>
          <w:numId w:val="4"/>
        </w:numPr>
        <w:spacing w:after="60"/>
        <w:ind w:left="720"/>
        <w:rPr>
          <w:rFonts w:cs="Calibri"/>
        </w:rPr>
      </w:pPr>
      <w:r>
        <w:rPr>
          <w:rFonts w:cs="Calibri"/>
        </w:rPr>
        <w:t>D</w:t>
      </w:r>
      <w:r w:rsidRPr="00DD6EB7">
        <w:rPr>
          <w:rFonts w:cs="Calibri"/>
        </w:rPr>
        <w:t xml:space="preserve">igital </w:t>
      </w:r>
      <w:r w:rsidR="00621DA5" w:rsidRPr="00DD6EB7">
        <w:rPr>
          <w:rFonts w:cs="Calibri"/>
        </w:rPr>
        <w:t xml:space="preserve">base map inventory for the entire </w:t>
      </w:r>
      <w:r w:rsidR="00F6544D" w:rsidRPr="00DD6EB7">
        <w:rPr>
          <w:rFonts w:cs="Calibri"/>
        </w:rPr>
        <w:t>s</w:t>
      </w:r>
      <w:r w:rsidR="00621DA5" w:rsidRPr="00DD6EB7">
        <w:rPr>
          <w:rFonts w:cs="Calibri"/>
        </w:rPr>
        <w:t>tate</w:t>
      </w:r>
      <w:r w:rsidR="00DE10FD">
        <w:rPr>
          <w:rFonts w:cs="Calibri"/>
        </w:rPr>
        <w:t>.</w:t>
      </w:r>
    </w:p>
    <w:p w:rsidR="004C1336" w:rsidRPr="00DD6EB7" w:rsidRDefault="004B6CFE" w:rsidP="00271AC0">
      <w:pPr>
        <w:numPr>
          <w:ilvl w:val="0"/>
          <w:numId w:val="4"/>
        </w:numPr>
        <w:spacing w:after="60"/>
        <w:ind w:left="720"/>
        <w:rPr>
          <w:rFonts w:cs="Calibri"/>
        </w:rPr>
      </w:pPr>
      <w:r>
        <w:rPr>
          <w:rFonts w:cs="Calibri"/>
        </w:rPr>
        <w:t>Continuous o</w:t>
      </w:r>
      <w:r w:rsidR="00621DA5" w:rsidRPr="00DD6EB7">
        <w:rPr>
          <w:rFonts w:cs="Calibri"/>
        </w:rPr>
        <w:t xml:space="preserve">utreach to educate </w:t>
      </w:r>
      <w:r w:rsidR="00235D2A" w:rsidRPr="00DD6EB7">
        <w:rPr>
          <w:rFonts w:cs="Calibri"/>
        </w:rPr>
        <w:t xml:space="preserve">state and federal </w:t>
      </w:r>
      <w:r w:rsidR="00621DA5" w:rsidRPr="00DD6EB7">
        <w:rPr>
          <w:rFonts w:cs="Calibri"/>
        </w:rPr>
        <w:t>agencies about the benefits of base map data sharing</w:t>
      </w:r>
      <w:r w:rsidR="00DE10FD">
        <w:rPr>
          <w:rFonts w:cs="Calibri"/>
        </w:rPr>
        <w:t>.</w:t>
      </w:r>
    </w:p>
    <w:p w:rsidR="00621DA5" w:rsidRPr="007A0489" w:rsidRDefault="004B6CFE" w:rsidP="00271AC0">
      <w:pPr>
        <w:numPr>
          <w:ilvl w:val="0"/>
          <w:numId w:val="4"/>
        </w:numPr>
        <w:spacing w:after="60"/>
        <w:ind w:left="720"/>
        <w:rPr>
          <w:rFonts w:cs="Calibri"/>
        </w:rPr>
      </w:pPr>
      <w:r>
        <w:rPr>
          <w:rFonts w:cs="Calibri"/>
        </w:rPr>
        <w:t>Yearly</w:t>
      </w:r>
      <w:r w:rsidR="00DE10FD">
        <w:rPr>
          <w:rFonts w:cs="Calibri"/>
        </w:rPr>
        <w:t>,</w:t>
      </w:r>
      <w:r>
        <w:rPr>
          <w:rFonts w:cs="Calibri"/>
        </w:rPr>
        <w:t xml:space="preserve"> updated Program Management and QA/QC Plans for the program</w:t>
      </w:r>
      <w:r w:rsidR="00DE10FD">
        <w:rPr>
          <w:rFonts w:cs="Calibri"/>
        </w:rPr>
        <w:t>.</w:t>
      </w:r>
    </w:p>
    <w:p w:rsidR="00621DA5" w:rsidRPr="007A0489" w:rsidRDefault="004B6CFE" w:rsidP="00271AC0">
      <w:pPr>
        <w:numPr>
          <w:ilvl w:val="0"/>
          <w:numId w:val="4"/>
        </w:numPr>
        <w:spacing w:after="60"/>
        <w:ind w:left="720"/>
        <w:rPr>
          <w:rFonts w:cs="Calibri"/>
        </w:rPr>
      </w:pPr>
      <w:r>
        <w:rPr>
          <w:rFonts w:cs="Calibri"/>
        </w:rPr>
        <w:t>I</w:t>
      </w:r>
      <w:r w:rsidR="00621DA5" w:rsidRPr="007A0489">
        <w:rPr>
          <w:rFonts w:cs="Calibri"/>
        </w:rPr>
        <w:t xml:space="preserve">mplementation </w:t>
      </w:r>
      <w:r>
        <w:rPr>
          <w:rFonts w:cs="Calibri"/>
        </w:rPr>
        <w:t xml:space="preserve">and regular updates </w:t>
      </w:r>
      <w:r w:rsidR="00621DA5" w:rsidRPr="007A0489">
        <w:rPr>
          <w:rFonts w:cs="Calibri"/>
        </w:rPr>
        <w:t>of FEMA’s Coordinated Needs Management Strategy</w:t>
      </w:r>
      <w:r w:rsidR="00BA427F" w:rsidRPr="007A0489">
        <w:rPr>
          <w:rFonts w:cs="Calibri"/>
        </w:rPr>
        <w:t xml:space="preserve"> (CNMS)</w:t>
      </w:r>
      <w:r>
        <w:rPr>
          <w:rFonts w:cs="Calibri"/>
        </w:rPr>
        <w:t xml:space="preserve"> database</w:t>
      </w:r>
      <w:r w:rsidR="00621DA5" w:rsidRPr="007A0489">
        <w:rPr>
          <w:rFonts w:cs="Calibri"/>
        </w:rPr>
        <w:t>.</w:t>
      </w:r>
    </w:p>
    <w:p w:rsidR="00621DA5" w:rsidRPr="003D7871" w:rsidRDefault="00621DA5" w:rsidP="00271AC0">
      <w:pPr>
        <w:numPr>
          <w:ilvl w:val="0"/>
          <w:numId w:val="4"/>
        </w:numPr>
        <w:spacing w:after="60"/>
        <w:ind w:left="720"/>
        <w:rPr>
          <w:rFonts w:cs="Calibri"/>
        </w:rPr>
      </w:pPr>
      <w:r w:rsidRPr="003D7871">
        <w:rPr>
          <w:rFonts w:cs="Calibri"/>
        </w:rPr>
        <w:t>Development of a strategy for levee certifi</w:t>
      </w:r>
      <w:r w:rsidR="00DE10FD">
        <w:rPr>
          <w:rFonts w:cs="Calibri"/>
        </w:rPr>
        <w:t>cation for the State of Alabama.</w:t>
      </w:r>
    </w:p>
    <w:p w:rsidR="00530BD7" w:rsidRPr="003D7871" w:rsidRDefault="00530BD7" w:rsidP="00271AC0">
      <w:pPr>
        <w:numPr>
          <w:ilvl w:val="0"/>
          <w:numId w:val="4"/>
        </w:numPr>
        <w:spacing w:after="60"/>
        <w:ind w:left="720"/>
        <w:rPr>
          <w:rFonts w:cs="Calibri"/>
        </w:rPr>
      </w:pPr>
      <w:r w:rsidRPr="003D7871">
        <w:rPr>
          <w:rFonts w:cs="Calibri"/>
        </w:rPr>
        <w:t xml:space="preserve">Creation </w:t>
      </w:r>
      <w:r w:rsidR="00A0015A">
        <w:rPr>
          <w:rFonts w:cs="Calibri"/>
        </w:rPr>
        <w:t>of and continual updates to</w:t>
      </w:r>
      <w:r w:rsidRPr="003D7871">
        <w:rPr>
          <w:rFonts w:cs="Calibri"/>
        </w:rPr>
        <w:t xml:space="preserve"> the AFPMP website</w:t>
      </w:r>
      <w:r w:rsidR="00F6544D">
        <w:rPr>
          <w:rFonts w:cs="Calibri"/>
        </w:rPr>
        <w:t>,</w:t>
      </w:r>
      <w:r w:rsidRPr="003D7871">
        <w:rPr>
          <w:rFonts w:cs="Calibri"/>
        </w:rPr>
        <w:t xml:space="preserve"> which provides </w:t>
      </w:r>
      <w:r w:rsidR="00A0015A">
        <w:rPr>
          <w:rFonts w:cs="Calibri"/>
        </w:rPr>
        <w:t xml:space="preserve">access to the most current flood hazard data and </w:t>
      </w:r>
      <w:r w:rsidRPr="003D7871">
        <w:rPr>
          <w:rFonts w:cs="Calibri"/>
        </w:rPr>
        <w:t xml:space="preserve">an extensive toolset to users for the management of flood mapping data.  </w:t>
      </w:r>
    </w:p>
    <w:p w:rsidR="007A0489" w:rsidRDefault="007A0489" w:rsidP="00271AC0">
      <w:pPr>
        <w:numPr>
          <w:ilvl w:val="0"/>
          <w:numId w:val="4"/>
        </w:numPr>
        <w:spacing w:after="60"/>
        <w:ind w:left="720"/>
        <w:rPr>
          <w:rFonts w:cs="Calibri"/>
        </w:rPr>
      </w:pPr>
      <w:r>
        <w:rPr>
          <w:rFonts w:cs="Calibri"/>
        </w:rPr>
        <w:t>Development and execution of various trainings for s</w:t>
      </w:r>
      <w:r w:rsidRPr="003D7871">
        <w:rPr>
          <w:rFonts w:cs="Calibri"/>
        </w:rPr>
        <w:t xml:space="preserve">tate </w:t>
      </w:r>
      <w:r w:rsidR="00621DA5" w:rsidRPr="003D7871">
        <w:rPr>
          <w:rFonts w:cs="Calibri"/>
        </w:rPr>
        <w:t xml:space="preserve">and </w:t>
      </w:r>
      <w:r>
        <w:rPr>
          <w:rFonts w:cs="Calibri"/>
        </w:rPr>
        <w:t>l</w:t>
      </w:r>
      <w:r w:rsidRPr="003D7871">
        <w:rPr>
          <w:rFonts w:cs="Calibri"/>
        </w:rPr>
        <w:t xml:space="preserve">ocal </w:t>
      </w:r>
      <w:r>
        <w:rPr>
          <w:rFonts w:cs="Calibri"/>
        </w:rPr>
        <w:t>o</w:t>
      </w:r>
      <w:r w:rsidR="00621DA5" w:rsidRPr="003D7871">
        <w:rPr>
          <w:rFonts w:cs="Calibri"/>
        </w:rPr>
        <w:t>fficials</w:t>
      </w:r>
      <w:r>
        <w:rPr>
          <w:rFonts w:cs="Calibri"/>
        </w:rPr>
        <w:t>, community officials, frequent requestors, and stakeholders such as:</w:t>
      </w:r>
    </w:p>
    <w:p w:rsidR="007A0489" w:rsidRDefault="007A0489" w:rsidP="00271AC0">
      <w:pPr>
        <w:numPr>
          <w:ilvl w:val="1"/>
          <w:numId w:val="4"/>
        </w:numPr>
        <w:tabs>
          <w:tab w:val="clear" w:pos="1440"/>
          <w:tab w:val="num" w:pos="1080"/>
          <w:tab w:val="num" w:pos="1800"/>
        </w:tabs>
        <w:spacing w:after="60"/>
        <w:ind w:left="1080"/>
        <w:rPr>
          <w:rFonts w:cs="Calibri"/>
        </w:rPr>
      </w:pPr>
      <w:r>
        <w:rPr>
          <w:rFonts w:cs="Calibri"/>
        </w:rPr>
        <w:t>U</w:t>
      </w:r>
      <w:r w:rsidR="00621DA5" w:rsidRPr="003D7871">
        <w:rPr>
          <w:rFonts w:cs="Calibri"/>
        </w:rPr>
        <w:t>se of the AFPMP website and t</w:t>
      </w:r>
      <w:r w:rsidR="00426674">
        <w:rPr>
          <w:rFonts w:cs="Calibri"/>
        </w:rPr>
        <w:t xml:space="preserve">he various tools and floodplain </w:t>
      </w:r>
      <w:r w:rsidR="00621DA5" w:rsidRPr="003D7871">
        <w:rPr>
          <w:rFonts w:cs="Calibri"/>
        </w:rPr>
        <w:t>data available</w:t>
      </w:r>
      <w:r w:rsidR="00DE10FD">
        <w:rPr>
          <w:rFonts w:cs="Calibri"/>
        </w:rPr>
        <w:t>.</w:t>
      </w:r>
    </w:p>
    <w:p w:rsidR="007A0489" w:rsidRPr="003D7871" w:rsidRDefault="007A0489" w:rsidP="00271AC0">
      <w:pPr>
        <w:numPr>
          <w:ilvl w:val="1"/>
          <w:numId w:val="4"/>
        </w:numPr>
        <w:tabs>
          <w:tab w:val="clear" w:pos="1440"/>
          <w:tab w:val="num" w:pos="1080"/>
          <w:tab w:val="num" w:pos="1800"/>
        </w:tabs>
        <w:spacing w:after="60"/>
        <w:ind w:left="1080"/>
        <w:rPr>
          <w:rFonts w:cs="Calibri"/>
        </w:rPr>
      </w:pPr>
      <w:r>
        <w:rPr>
          <w:rFonts w:cs="Calibri"/>
        </w:rPr>
        <w:t>C</w:t>
      </w:r>
      <w:r w:rsidRPr="003D7871">
        <w:rPr>
          <w:rFonts w:cs="Calibri"/>
        </w:rPr>
        <w:t>omprehensive digital tools trainings</w:t>
      </w:r>
      <w:r>
        <w:rPr>
          <w:rFonts w:cs="Calibri"/>
        </w:rPr>
        <w:t xml:space="preserve"> such as Risk MAP Tools </w:t>
      </w:r>
      <w:r w:rsidRPr="003D7871">
        <w:rPr>
          <w:rFonts w:cs="Calibri"/>
        </w:rPr>
        <w:t xml:space="preserve">that focused on use of the </w:t>
      </w:r>
      <w:r w:rsidR="00634621">
        <w:rPr>
          <w:rFonts w:cs="Calibri"/>
        </w:rPr>
        <w:t>digital FIRM (</w:t>
      </w:r>
      <w:r w:rsidRPr="003D7871">
        <w:rPr>
          <w:rFonts w:cs="Calibri"/>
        </w:rPr>
        <w:t>DFIRM</w:t>
      </w:r>
      <w:r w:rsidR="00634621">
        <w:rPr>
          <w:rFonts w:cs="Calibri"/>
        </w:rPr>
        <w:t>)</w:t>
      </w:r>
      <w:r w:rsidRPr="003D7871">
        <w:rPr>
          <w:rFonts w:cs="Calibri"/>
        </w:rPr>
        <w:t xml:space="preserve"> </w:t>
      </w:r>
      <w:r w:rsidRPr="0031094B">
        <w:rPr>
          <w:rFonts w:cs="Calibri"/>
        </w:rPr>
        <w:t>database</w:t>
      </w:r>
      <w:r>
        <w:rPr>
          <w:rFonts w:cs="Calibri"/>
        </w:rPr>
        <w:t>, new flood risk datasets,</w:t>
      </w:r>
      <w:r w:rsidRPr="0031094B">
        <w:rPr>
          <w:rFonts w:cs="Calibri"/>
        </w:rPr>
        <w:t xml:space="preserve"> and various potential uses of digital data contained within the database.</w:t>
      </w:r>
      <w:r w:rsidRPr="000C63D8">
        <w:rPr>
          <w:rFonts w:cs="Calibri"/>
        </w:rPr>
        <w:t xml:space="preserve">  Trainings were developed for the basic user as w</w:t>
      </w:r>
      <w:r w:rsidR="00DE10FD">
        <w:rPr>
          <w:rFonts w:cs="Calibri"/>
        </w:rPr>
        <w:t>ell as the more advanced user.</w:t>
      </w:r>
    </w:p>
    <w:p w:rsidR="00621DA5" w:rsidRPr="00EF2137" w:rsidRDefault="007A0489" w:rsidP="00271AC0">
      <w:pPr>
        <w:numPr>
          <w:ilvl w:val="1"/>
          <w:numId w:val="4"/>
        </w:numPr>
        <w:tabs>
          <w:tab w:val="clear" w:pos="1440"/>
          <w:tab w:val="num" w:pos="1080"/>
          <w:tab w:val="num" w:pos="1800"/>
        </w:tabs>
        <w:spacing w:after="60"/>
        <w:ind w:left="1080"/>
        <w:rPr>
          <w:rFonts w:cs="Calibri"/>
        </w:rPr>
      </w:pPr>
      <w:r w:rsidRPr="00EF2137">
        <w:rPr>
          <w:rFonts w:cs="Calibri"/>
        </w:rPr>
        <w:t>MT-2 Letter of Map Change (LOMC) trainings in order to provide a working understanding of</w:t>
      </w:r>
      <w:r w:rsidR="00EF2137" w:rsidRPr="00EF2137">
        <w:rPr>
          <w:rFonts w:cs="Calibri"/>
        </w:rPr>
        <w:t xml:space="preserve"> the LOMR application process as well as </w:t>
      </w:r>
      <w:r w:rsidR="00EF2137">
        <w:rPr>
          <w:rFonts w:cs="Calibri"/>
        </w:rPr>
        <w:t>m</w:t>
      </w:r>
      <w:r w:rsidRPr="00A330F8">
        <w:rPr>
          <w:rFonts w:cs="Calibri"/>
        </w:rPr>
        <w:t>ultiple</w:t>
      </w:r>
      <w:r w:rsidR="00EF2137">
        <w:rPr>
          <w:rFonts w:cs="Calibri"/>
        </w:rPr>
        <w:t xml:space="preserve"> LOMR t</w:t>
      </w:r>
      <w:r w:rsidRPr="00A330F8">
        <w:rPr>
          <w:rFonts w:cs="Calibri"/>
        </w:rPr>
        <w:t>rainings that examined the application</w:t>
      </w:r>
      <w:r w:rsidR="00DE10FD">
        <w:rPr>
          <w:rFonts w:cs="Calibri"/>
        </w:rPr>
        <w:t xml:space="preserve"> process step-by-step in detail.</w:t>
      </w:r>
    </w:p>
    <w:p w:rsidR="00621DA5" w:rsidRPr="003D7871" w:rsidRDefault="00A0015A" w:rsidP="00271AC0">
      <w:pPr>
        <w:numPr>
          <w:ilvl w:val="0"/>
          <w:numId w:val="4"/>
        </w:numPr>
        <w:spacing w:after="60"/>
        <w:ind w:left="720"/>
        <w:rPr>
          <w:rFonts w:cs="Calibri"/>
        </w:rPr>
      </w:pPr>
      <w:r>
        <w:rPr>
          <w:rFonts w:cs="Calibri"/>
        </w:rPr>
        <w:t>Creat</w:t>
      </w:r>
      <w:r w:rsidR="00EF2137">
        <w:rPr>
          <w:rFonts w:cs="Calibri"/>
        </w:rPr>
        <w:t>ion</w:t>
      </w:r>
      <w:r>
        <w:rPr>
          <w:rFonts w:cs="Calibri"/>
        </w:rPr>
        <w:t xml:space="preserve"> of and continual updates to the AFPMP</w:t>
      </w:r>
      <w:r w:rsidR="00621DA5" w:rsidRPr="003D7871">
        <w:rPr>
          <w:rFonts w:cs="Calibri"/>
        </w:rPr>
        <w:t xml:space="preserve"> Business Plan to</w:t>
      </w:r>
      <w:r w:rsidR="00902561" w:rsidRPr="003D7871">
        <w:rPr>
          <w:rFonts w:cs="Calibri"/>
        </w:rPr>
        <w:t xml:space="preserve"> reflect program status, goals, </w:t>
      </w:r>
      <w:r w:rsidR="00621DA5" w:rsidRPr="003D7871">
        <w:rPr>
          <w:rFonts w:cs="Calibri"/>
        </w:rPr>
        <w:t>objectives</w:t>
      </w:r>
      <w:r w:rsidR="00F6544D">
        <w:rPr>
          <w:rFonts w:cs="Calibri"/>
        </w:rPr>
        <w:t>,</w:t>
      </w:r>
      <w:r w:rsidR="00621DA5" w:rsidRPr="003D7871">
        <w:rPr>
          <w:rFonts w:cs="Calibri"/>
        </w:rPr>
        <w:t xml:space="preserve"> and performance metrics</w:t>
      </w:r>
      <w:r w:rsidR="00B3769D" w:rsidRPr="003D7871">
        <w:rPr>
          <w:rFonts w:cs="Calibri"/>
        </w:rPr>
        <w:t>.</w:t>
      </w:r>
    </w:p>
    <w:p w:rsidR="00621DA5" w:rsidRPr="003D7871" w:rsidRDefault="00621DA5" w:rsidP="00271AC0">
      <w:pPr>
        <w:numPr>
          <w:ilvl w:val="0"/>
          <w:numId w:val="4"/>
        </w:numPr>
        <w:spacing w:after="60"/>
        <w:ind w:left="720"/>
        <w:rPr>
          <w:rFonts w:cs="Calibri"/>
        </w:rPr>
      </w:pPr>
      <w:r w:rsidRPr="003D7871">
        <w:rPr>
          <w:rFonts w:cs="Calibri"/>
        </w:rPr>
        <w:t>Management of technical mapping activities through bi-monthly planning meetings to discuss project schedules, project budgets</w:t>
      </w:r>
      <w:r w:rsidR="00F6544D">
        <w:rPr>
          <w:rFonts w:cs="Calibri"/>
        </w:rPr>
        <w:t>,</w:t>
      </w:r>
      <w:r w:rsidRPr="003D7871">
        <w:rPr>
          <w:rFonts w:cs="Calibri"/>
        </w:rPr>
        <w:t xml:space="preserve"> and resources needed to successfully execute the activities outlined in the Mapping Activity Statement</w:t>
      </w:r>
      <w:r w:rsidR="00D83DAC" w:rsidRPr="003D7871">
        <w:rPr>
          <w:rFonts w:cs="Calibri"/>
        </w:rPr>
        <w:t>s</w:t>
      </w:r>
      <w:r w:rsidR="007A0489">
        <w:rPr>
          <w:rFonts w:cs="Calibri"/>
        </w:rPr>
        <w:t xml:space="preserve"> (MAS)</w:t>
      </w:r>
      <w:r w:rsidR="00B3769D" w:rsidRPr="003D7871">
        <w:rPr>
          <w:rFonts w:cs="Calibri"/>
        </w:rPr>
        <w:t>.</w:t>
      </w:r>
      <w:r w:rsidRPr="003D7871">
        <w:rPr>
          <w:rFonts w:cs="Calibri"/>
        </w:rPr>
        <w:t xml:space="preserve"> </w:t>
      </w:r>
    </w:p>
    <w:p w:rsidR="00621DA5" w:rsidRDefault="00621DA5" w:rsidP="00271AC0">
      <w:pPr>
        <w:numPr>
          <w:ilvl w:val="0"/>
          <w:numId w:val="4"/>
        </w:numPr>
        <w:spacing w:after="60"/>
        <w:ind w:left="720"/>
        <w:rPr>
          <w:rFonts w:cs="Calibri"/>
        </w:rPr>
      </w:pPr>
      <w:r w:rsidRPr="003D7871">
        <w:rPr>
          <w:rFonts w:cs="Calibri"/>
        </w:rPr>
        <w:t xml:space="preserve">Outreach </w:t>
      </w:r>
      <w:r w:rsidR="00DE10FD">
        <w:rPr>
          <w:rFonts w:cs="Calibri"/>
        </w:rPr>
        <w:t xml:space="preserve">and engagement </w:t>
      </w:r>
      <w:r w:rsidRPr="003D7871">
        <w:rPr>
          <w:rFonts w:cs="Calibri"/>
        </w:rPr>
        <w:t xml:space="preserve">activities that </w:t>
      </w:r>
      <w:r w:rsidR="00EF2137" w:rsidRPr="003D7871">
        <w:rPr>
          <w:rFonts w:cs="Calibri"/>
        </w:rPr>
        <w:t xml:space="preserve">enhance the understanding of the flood mapping program and ownership of the mapping process at </w:t>
      </w:r>
      <w:r w:rsidR="00EF2137">
        <w:rPr>
          <w:rFonts w:cs="Calibri"/>
        </w:rPr>
        <w:t>s</w:t>
      </w:r>
      <w:r w:rsidR="00EF2137" w:rsidRPr="003D7871">
        <w:rPr>
          <w:rFonts w:cs="Calibri"/>
        </w:rPr>
        <w:t>tate and local levels</w:t>
      </w:r>
      <w:r w:rsidR="00EF2137">
        <w:rPr>
          <w:rFonts w:cs="Calibri"/>
        </w:rPr>
        <w:t xml:space="preserve">, which included </w:t>
      </w:r>
      <w:r w:rsidRPr="003D7871">
        <w:rPr>
          <w:rFonts w:cs="Calibri"/>
        </w:rPr>
        <w:t xml:space="preserve">specialized coastal outreach meetings and </w:t>
      </w:r>
      <w:r w:rsidR="00F94FCB" w:rsidRPr="003D7871">
        <w:rPr>
          <w:rFonts w:cs="Calibri"/>
        </w:rPr>
        <w:t xml:space="preserve">development of a coastal outreach plan, </w:t>
      </w:r>
      <w:r w:rsidR="006B5947">
        <w:rPr>
          <w:rFonts w:cs="Calibri"/>
        </w:rPr>
        <w:t>plus</w:t>
      </w:r>
      <w:r w:rsidR="00F94FCB" w:rsidRPr="003D7871">
        <w:rPr>
          <w:rFonts w:cs="Calibri"/>
        </w:rPr>
        <w:t xml:space="preserve"> </w:t>
      </w:r>
      <w:r w:rsidRPr="003D7871">
        <w:rPr>
          <w:rFonts w:cs="Calibri"/>
        </w:rPr>
        <w:t>specialized LOMR outreach</w:t>
      </w:r>
      <w:r w:rsidR="00D25A89">
        <w:rPr>
          <w:rFonts w:cs="Calibri"/>
        </w:rPr>
        <w:t xml:space="preserve"> regarding the delegation of LOMR processing responsibilities to the State</w:t>
      </w:r>
      <w:r w:rsidR="00F94FCB" w:rsidRPr="003D7871">
        <w:rPr>
          <w:rFonts w:cs="Calibri"/>
        </w:rPr>
        <w:t xml:space="preserve">.  </w:t>
      </w:r>
      <w:r w:rsidRPr="003D7871">
        <w:rPr>
          <w:rFonts w:cs="Calibri"/>
        </w:rPr>
        <w:t xml:space="preserve">  </w:t>
      </w:r>
    </w:p>
    <w:p w:rsidR="00C9366B" w:rsidRPr="003D7871" w:rsidRDefault="004B6CFE" w:rsidP="00271AC0">
      <w:pPr>
        <w:numPr>
          <w:ilvl w:val="0"/>
          <w:numId w:val="4"/>
        </w:numPr>
        <w:spacing w:after="60"/>
        <w:ind w:left="720"/>
        <w:rPr>
          <w:rFonts w:cs="Calibri"/>
        </w:rPr>
      </w:pPr>
      <w:r>
        <w:rPr>
          <w:rFonts w:cs="Calibri"/>
        </w:rPr>
        <w:t>C</w:t>
      </w:r>
      <w:r w:rsidR="00C9366B">
        <w:rPr>
          <w:rFonts w:cs="Calibri"/>
        </w:rPr>
        <w:t>reat</w:t>
      </w:r>
      <w:r>
        <w:rPr>
          <w:rFonts w:cs="Calibri"/>
        </w:rPr>
        <w:t>ion of</w:t>
      </w:r>
      <w:r w:rsidR="00C9366B">
        <w:rPr>
          <w:rFonts w:cs="Calibri"/>
        </w:rPr>
        <w:t xml:space="preserve"> the Alabama Flood Risk </w:t>
      </w:r>
      <w:r>
        <w:rPr>
          <w:rFonts w:cs="Calibri"/>
        </w:rPr>
        <w:t xml:space="preserve">Data Management </w:t>
      </w:r>
      <w:r w:rsidR="00C9366B">
        <w:rPr>
          <w:rFonts w:cs="Calibri"/>
        </w:rPr>
        <w:t>System (</w:t>
      </w:r>
      <w:r w:rsidR="003822F1">
        <w:rPr>
          <w:rFonts w:cs="Calibri"/>
        </w:rPr>
        <w:t>AL FR</w:t>
      </w:r>
      <w:r>
        <w:rPr>
          <w:rFonts w:cs="Calibri"/>
        </w:rPr>
        <w:t>D</w:t>
      </w:r>
      <w:r w:rsidR="00C9366B">
        <w:rPr>
          <w:rFonts w:cs="Calibri"/>
        </w:rPr>
        <w:t xml:space="preserve">) </w:t>
      </w:r>
      <w:r w:rsidR="006917B8">
        <w:rPr>
          <w:rFonts w:cs="Calibri"/>
        </w:rPr>
        <w:t>to</w:t>
      </w:r>
      <w:r w:rsidR="00C9366B">
        <w:rPr>
          <w:rFonts w:cs="Calibri"/>
        </w:rPr>
        <w:t xml:space="preserve"> display </w:t>
      </w:r>
      <w:r w:rsidR="006917B8">
        <w:rPr>
          <w:rFonts w:cs="Calibri"/>
        </w:rPr>
        <w:t>statewide flood hazard information, flood risk information, modeling data</w:t>
      </w:r>
      <w:r w:rsidR="00F6544D">
        <w:rPr>
          <w:rFonts w:cs="Calibri"/>
        </w:rPr>
        <w:t>,</w:t>
      </w:r>
      <w:r w:rsidR="006917B8">
        <w:rPr>
          <w:rFonts w:cs="Calibri"/>
        </w:rPr>
        <w:t xml:space="preserve"> and Flood Insurance Study data.  </w:t>
      </w:r>
      <w:r w:rsidR="00C9366B">
        <w:rPr>
          <w:rFonts w:cs="Calibri"/>
        </w:rPr>
        <w:t xml:space="preserve"> </w:t>
      </w:r>
    </w:p>
    <w:p w:rsidR="00902561" w:rsidRPr="003D7871" w:rsidRDefault="006B5947" w:rsidP="00271AC0">
      <w:pPr>
        <w:numPr>
          <w:ilvl w:val="0"/>
          <w:numId w:val="6"/>
        </w:numPr>
        <w:tabs>
          <w:tab w:val="num" w:pos="720"/>
        </w:tabs>
        <w:spacing w:after="60"/>
        <w:ind w:left="720"/>
        <w:rPr>
          <w:rFonts w:cs="Calibri"/>
        </w:rPr>
      </w:pPr>
      <w:r>
        <w:rPr>
          <w:rFonts w:cs="Calibri"/>
        </w:rPr>
        <w:t xml:space="preserve">Ongoing </w:t>
      </w:r>
      <w:r w:rsidR="00902561" w:rsidRPr="003D7871">
        <w:rPr>
          <w:rFonts w:cs="Calibri"/>
        </w:rPr>
        <w:t>Mitigation Planning and Technical Assistance Training</w:t>
      </w:r>
      <w:r w:rsidR="00B3769D" w:rsidRPr="003D7871">
        <w:rPr>
          <w:rFonts w:cs="Calibri"/>
        </w:rPr>
        <w:t xml:space="preserve"> focused on building a community’s capability to plan for a</w:t>
      </w:r>
      <w:r w:rsidR="00B44944" w:rsidRPr="003D7871">
        <w:rPr>
          <w:rFonts w:cs="Calibri"/>
        </w:rPr>
        <w:t>nd</w:t>
      </w:r>
      <w:r w:rsidR="00B3769D" w:rsidRPr="003D7871">
        <w:rPr>
          <w:rFonts w:cs="Calibri"/>
        </w:rPr>
        <w:t xml:space="preserve"> reduce risk.  </w:t>
      </w:r>
    </w:p>
    <w:p w:rsidR="00902561" w:rsidRDefault="006B5947" w:rsidP="00271AC0">
      <w:pPr>
        <w:numPr>
          <w:ilvl w:val="0"/>
          <w:numId w:val="6"/>
        </w:numPr>
        <w:tabs>
          <w:tab w:val="num" w:pos="720"/>
        </w:tabs>
        <w:spacing w:after="60"/>
        <w:ind w:left="720"/>
        <w:rPr>
          <w:rFonts w:cs="Calibri"/>
        </w:rPr>
      </w:pPr>
      <w:r>
        <w:rPr>
          <w:rFonts w:cs="Calibri"/>
        </w:rPr>
        <w:lastRenderedPageBreak/>
        <w:t xml:space="preserve">Ongoing </w:t>
      </w:r>
      <w:r w:rsidR="00902561" w:rsidRPr="003D7871">
        <w:rPr>
          <w:rFonts w:cs="Calibri"/>
        </w:rPr>
        <w:t>Global Program Management</w:t>
      </w:r>
      <w:r w:rsidR="00B44944" w:rsidRPr="003D7871">
        <w:rPr>
          <w:rFonts w:cs="Calibri"/>
        </w:rPr>
        <w:t xml:space="preserve"> to ensure the successful execution of Risk MAP projects in the areas of scope, schedule, cost</w:t>
      </w:r>
      <w:r w:rsidR="00EF2137">
        <w:rPr>
          <w:rFonts w:cs="Calibri"/>
        </w:rPr>
        <w:t>,</w:t>
      </w:r>
      <w:r w:rsidR="00B44944" w:rsidRPr="003D7871">
        <w:rPr>
          <w:rFonts w:cs="Calibri"/>
        </w:rPr>
        <w:t xml:space="preserve"> and quality, as well as the accomplishment of Risk MAP program goals in the areas of integration, risk assessment</w:t>
      </w:r>
      <w:r w:rsidR="00EF2137">
        <w:rPr>
          <w:rFonts w:cs="Calibri"/>
        </w:rPr>
        <w:t>,</w:t>
      </w:r>
      <w:r w:rsidR="00B44944" w:rsidRPr="003D7871">
        <w:rPr>
          <w:rFonts w:cs="Calibri"/>
        </w:rPr>
        <w:t xml:space="preserve"> and communication.  </w:t>
      </w:r>
    </w:p>
    <w:p w:rsidR="0012052F" w:rsidRDefault="0012052F" w:rsidP="00271AC0">
      <w:pPr>
        <w:numPr>
          <w:ilvl w:val="0"/>
          <w:numId w:val="6"/>
        </w:numPr>
        <w:tabs>
          <w:tab w:val="num" w:pos="720"/>
        </w:tabs>
        <w:spacing w:after="60"/>
        <w:ind w:left="720"/>
        <w:rPr>
          <w:rFonts w:cs="Calibri"/>
        </w:rPr>
      </w:pPr>
      <w:r>
        <w:rPr>
          <w:rFonts w:cs="Calibri"/>
        </w:rPr>
        <w:t xml:space="preserve">Completion </w:t>
      </w:r>
      <w:r w:rsidRPr="0012052F">
        <w:rPr>
          <w:rFonts w:cs="Calibri"/>
        </w:rPr>
        <w:t xml:space="preserve">of the validation evaluation </w:t>
      </w:r>
      <w:r w:rsidR="005F65DD">
        <w:rPr>
          <w:rFonts w:cs="Calibri"/>
        </w:rPr>
        <w:t xml:space="preserve">in CNMS </w:t>
      </w:r>
      <w:r w:rsidRPr="0012052F">
        <w:rPr>
          <w:rFonts w:cs="Calibri"/>
        </w:rPr>
        <w:t>for the remaining miles that have exceeded their study lifespan. Assessment of these expiring miles through engineering and GIS will promote prioritization of streams to be targeted for future studies</w:t>
      </w:r>
      <w:r>
        <w:rPr>
          <w:rFonts w:cs="Calibri"/>
        </w:rPr>
        <w:t>.</w:t>
      </w:r>
    </w:p>
    <w:p w:rsidR="00EF2137" w:rsidRPr="00271AC0" w:rsidRDefault="0012052F" w:rsidP="00271AC0">
      <w:pPr>
        <w:numPr>
          <w:ilvl w:val="0"/>
          <w:numId w:val="6"/>
        </w:numPr>
        <w:tabs>
          <w:tab w:val="num" w:pos="720"/>
        </w:tabs>
        <w:spacing w:after="60"/>
        <w:ind w:left="720"/>
        <w:rPr>
          <w:rFonts w:cs="Calibri"/>
        </w:rPr>
      </w:pPr>
      <w:r w:rsidRPr="0012052F">
        <w:rPr>
          <w:rFonts w:cs="Calibri"/>
        </w:rPr>
        <w:t xml:space="preserve">Completion of </w:t>
      </w:r>
      <w:r w:rsidR="005F65DD">
        <w:rPr>
          <w:rFonts w:cs="Calibri"/>
        </w:rPr>
        <w:t>dam inventories with all counties in</w:t>
      </w:r>
      <w:r w:rsidRPr="0012052F">
        <w:rPr>
          <w:rFonts w:cs="Calibri"/>
        </w:rPr>
        <w:t xml:space="preserve"> a singular database to ensure it is compatible with current </w:t>
      </w:r>
      <w:r w:rsidRPr="00271AC0">
        <w:rPr>
          <w:rFonts w:cs="Calibri"/>
        </w:rPr>
        <w:t xml:space="preserve">National </w:t>
      </w:r>
      <w:r w:rsidR="00CC1E1E" w:rsidRPr="00271AC0">
        <w:rPr>
          <w:rFonts w:cs="Calibri"/>
        </w:rPr>
        <w:t>Inventory of Dams</w:t>
      </w:r>
      <w:r w:rsidRPr="00271AC0">
        <w:rPr>
          <w:rFonts w:cs="Calibri"/>
        </w:rPr>
        <w:t xml:space="preserve"> </w:t>
      </w:r>
      <w:r w:rsidR="005F65DD" w:rsidRPr="00271AC0">
        <w:rPr>
          <w:rFonts w:cs="Calibri"/>
        </w:rPr>
        <w:t>(</w:t>
      </w:r>
      <w:r w:rsidR="00CC1E1E" w:rsidRPr="00271AC0">
        <w:rPr>
          <w:rFonts w:cs="Calibri"/>
        </w:rPr>
        <w:t>NID</w:t>
      </w:r>
      <w:r w:rsidR="005F65DD" w:rsidRPr="00271AC0">
        <w:rPr>
          <w:rFonts w:cs="Calibri"/>
        </w:rPr>
        <w:t xml:space="preserve">) </w:t>
      </w:r>
      <w:r w:rsidRPr="00271AC0">
        <w:rPr>
          <w:rFonts w:cs="Calibri"/>
        </w:rPr>
        <w:t xml:space="preserve">shapefile formatting. This </w:t>
      </w:r>
      <w:r w:rsidR="005F65DD" w:rsidRPr="00271AC0">
        <w:rPr>
          <w:rFonts w:cs="Calibri"/>
        </w:rPr>
        <w:t xml:space="preserve">aids </w:t>
      </w:r>
      <w:r w:rsidRPr="00271AC0">
        <w:rPr>
          <w:rFonts w:cs="Calibri"/>
        </w:rPr>
        <w:t xml:space="preserve">in recommendations for adding to the current </w:t>
      </w:r>
      <w:r w:rsidR="00CC1E1E" w:rsidRPr="00271AC0">
        <w:rPr>
          <w:rFonts w:cs="Calibri"/>
        </w:rPr>
        <w:t>NID</w:t>
      </w:r>
      <w:r w:rsidRPr="00271AC0">
        <w:rPr>
          <w:rFonts w:cs="Calibri"/>
        </w:rPr>
        <w:t>.</w:t>
      </w:r>
    </w:p>
    <w:p w:rsidR="00306A92" w:rsidRPr="006C6D71" w:rsidRDefault="006C6D71" w:rsidP="00271AC0">
      <w:pPr>
        <w:pStyle w:val="ListParagraph"/>
        <w:numPr>
          <w:ilvl w:val="0"/>
          <w:numId w:val="6"/>
        </w:numPr>
        <w:tabs>
          <w:tab w:val="num" w:pos="720"/>
        </w:tabs>
        <w:spacing w:after="60"/>
        <w:ind w:left="720"/>
        <w:rPr>
          <w:rFonts w:cs="Calibri"/>
        </w:rPr>
      </w:pPr>
      <w:r w:rsidRPr="00271AC0">
        <w:t>Development of training videos to promote the use and understanding of Non</w:t>
      </w:r>
      <w:r w:rsidRPr="00271AC0">
        <w:noBreakHyphen/>
        <w:t>Regulatory datasets including Changes Since Last FIRM</w:t>
      </w:r>
      <w:r w:rsidR="00DE10FD" w:rsidRPr="00271AC0">
        <w:t xml:space="preserve">, </w:t>
      </w:r>
      <w:r w:rsidRPr="00271AC0">
        <w:t>Flood Depth &amp; Analysis Grids,</w:t>
      </w:r>
      <w:r w:rsidR="00DE10FD" w:rsidRPr="00271AC0">
        <w:t xml:space="preserve"> and Flood Risk Assessments,</w:t>
      </w:r>
      <w:r w:rsidRPr="00271AC0">
        <w:t xml:space="preserve"> as well as updates to the Regulatory Database. By enabling both a visual and verbal component to communicate processes and best</w:t>
      </w:r>
      <w:r w:rsidRPr="006C6D71">
        <w:t xml:space="preserve"> practices for using these dataset, communities are able to maximize their understanding of local flood risks.</w:t>
      </w:r>
    </w:p>
    <w:p w:rsidR="00A40C94" w:rsidRDefault="00EF2137" w:rsidP="00271AC0">
      <w:pPr>
        <w:numPr>
          <w:ilvl w:val="0"/>
          <w:numId w:val="6"/>
        </w:numPr>
        <w:tabs>
          <w:tab w:val="num" w:pos="720"/>
        </w:tabs>
        <w:spacing w:after="60"/>
        <w:ind w:left="720"/>
        <w:rPr>
          <w:rFonts w:cs="Calibri"/>
        </w:rPr>
      </w:pPr>
      <w:r w:rsidRPr="006C6D71">
        <w:rPr>
          <w:rFonts w:cs="Calibri"/>
        </w:rPr>
        <w:t>Service by an OWR representative on FEMA’s Technical Mapping Advisory Council (TMAC), a federal advisory committee established to review and make recommendations to FEMA on</w:t>
      </w:r>
      <w:r>
        <w:rPr>
          <w:rFonts w:cs="Calibri"/>
        </w:rPr>
        <w:t xml:space="preserve"> matters related to the nationa</w:t>
      </w:r>
      <w:r w:rsidR="00CC1E1E">
        <w:rPr>
          <w:rFonts w:cs="Calibri"/>
        </w:rPr>
        <w:t xml:space="preserve">l flood mapping program.  </w:t>
      </w:r>
      <w:r w:rsidR="00CC1E1E" w:rsidRPr="00E2360A">
        <w:rPr>
          <w:rFonts w:cs="Calibri"/>
        </w:rPr>
        <w:t>Only 20</w:t>
      </w:r>
      <w:r w:rsidRPr="00E2360A">
        <w:rPr>
          <w:rFonts w:cs="Calibri"/>
        </w:rPr>
        <w:t xml:space="preserve"> representatives </w:t>
      </w:r>
      <w:r w:rsidR="00F81FCD" w:rsidRPr="00E2360A">
        <w:rPr>
          <w:rFonts w:cs="Calibri"/>
        </w:rPr>
        <w:t xml:space="preserve">from </w:t>
      </w:r>
      <w:r w:rsidRPr="00E2360A">
        <w:rPr>
          <w:rFonts w:cs="Calibri"/>
        </w:rPr>
        <w:t xml:space="preserve">across the U.S. </w:t>
      </w:r>
      <w:r w:rsidR="00F81FCD" w:rsidRPr="00E2360A">
        <w:rPr>
          <w:rFonts w:cs="Calibri"/>
        </w:rPr>
        <w:t xml:space="preserve">are selected to </w:t>
      </w:r>
      <w:r w:rsidRPr="00E2360A">
        <w:rPr>
          <w:rFonts w:cs="Calibri"/>
        </w:rPr>
        <w:t>participate on TMAC.</w:t>
      </w:r>
    </w:p>
    <w:p w:rsidR="00176A56" w:rsidRPr="00E2360A" w:rsidRDefault="00176A56" w:rsidP="00271AC0">
      <w:pPr>
        <w:numPr>
          <w:ilvl w:val="0"/>
          <w:numId w:val="6"/>
        </w:numPr>
        <w:tabs>
          <w:tab w:val="num" w:pos="720"/>
        </w:tabs>
        <w:ind w:left="720"/>
        <w:rPr>
          <w:rFonts w:cs="Calibri"/>
        </w:rPr>
      </w:pPr>
      <w:r>
        <w:rPr>
          <w:rFonts w:cs="Calibri"/>
        </w:rPr>
        <w:t>Coordination with and Participation in a Pilot Phase of the Nation</w:t>
      </w:r>
      <w:r w:rsidR="00DE10FD">
        <w:rPr>
          <w:rFonts w:cs="Calibri"/>
        </w:rPr>
        <w:t>al</w:t>
      </w:r>
      <w:r>
        <w:rPr>
          <w:rFonts w:cs="Calibri"/>
        </w:rPr>
        <w:t xml:space="preserve"> Water Center’s National Water Model using local LiDAR data for inundation mapping </w:t>
      </w:r>
    </w:p>
    <w:p w:rsidR="00271197" w:rsidRDefault="00241372" w:rsidP="00A330F8">
      <w:pPr>
        <w:pStyle w:val="Heading3"/>
      </w:pPr>
      <w:bookmarkStart w:id="473" w:name="_Toc428535906"/>
      <w:bookmarkStart w:id="474" w:name="_Toc428535957"/>
      <w:bookmarkStart w:id="475" w:name="_Toc428536009"/>
      <w:bookmarkStart w:id="476" w:name="_Toc428536064"/>
      <w:bookmarkStart w:id="477" w:name="_Toc428536115"/>
      <w:bookmarkStart w:id="478" w:name="_Toc428536165"/>
      <w:bookmarkStart w:id="479" w:name="_Toc428536215"/>
      <w:bookmarkStart w:id="480" w:name="_Toc428790595"/>
      <w:bookmarkStart w:id="481" w:name="_Toc430088317"/>
      <w:bookmarkStart w:id="482" w:name="_Toc430088483"/>
      <w:bookmarkStart w:id="483" w:name="_Toc430088649"/>
      <w:bookmarkStart w:id="484" w:name="_Toc430088816"/>
      <w:bookmarkStart w:id="485" w:name="_Toc430088983"/>
      <w:bookmarkStart w:id="486" w:name="_Toc430089150"/>
      <w:bookmarkStart w:id="487" w:name="_Toc430089317"/>
      <w:bookmarkStart w:id="488" w:name="_Toc430089486"/>
      <w:bookmarkStart w:id="489" w:name="_Toc430089658"/>
      <w:bookmarkStart w:id="490" w:name="_Toc430089767"/>
      <w:bookmarkStart w:id="491" w:name="_Toc430089933"/>
      <w:bookmarkStart w:id="492" w:name="_Toc430090099"/>
      <w:bookmarkStart w:id="493" w:name="_Toc430090265"/>
      <w:bookmarkStart w:id="494" w:name="_Toc430090431"/>
      <w:bookmarkStart w:id="495" w:name="_Toc430090598"/>
      <w:bookmarkStart w:id="496" w:name="_Toc430090764"/>
      <w:bookmarkStart w:id="497" w:name="_Toc430090932"/>
      <w:bookmarkStart w:id="498" w:name="_Toc430091098"/>
      <w:bookmarkStart w:id="499" w:name="_Toc430091264"/>
      <w:bookmarkStart w:id="500" w:name="_Toc430092402"/>
      <w:bookmarkStart w:id="501" w:name="_Toc430092569"/>
      <w:bookmarkStart w:id="502" w:name="_Toc430092734"/>
      <w:bookmarkStart w:id="503" w:name="_Toc430092899"/>
      <w:bookmarkStart w:id="504" w:name="_Toc430093064"/>
      <w:bookmarkStart w:id="505" w:name="_Toc430177757"/>
      <w:bookmarkStart w:id="506" w:name="_Toc430177925"/>
      <w:bookmarkStart w:id="507" w:name="_Toc430182158"/>
      <w:bookmarkStart w:id="508" w:name="_Toc430182622"/>
      <w:bookmarkStart w:id="509" w:name="_Toc430183087"/>
      <w:bookmarkStart w:id="510" w:name="_Toc430184524"/>
      <w:bookmarkStart w:id="511" w:name="_Toc430185000"/>
      <w:bookmarkStart w:id="512" w:name="_Toc430269118"/>
      <w:bookmarkStart w:id="513" w:name="_Toc430089487"/>
      <w:bookmarkStart w:id="514" w:name="_Toc457554607"/>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E2360A">
        <w:t>Early</w:t>
      </w:r>
      <w:r w:rsidRPr="00EF2137">
        <w:t xml:space="preserve"> Demonstration</w:t>
      </w:r>
      <w:r w:rsidRPr="00B4315B">
        <w:t xml:space="preserve"> Projects</w:t>
      </w:r>
      <w:bookmarkEnd w:id="513"/>
      <w:bookmarkEnd w:id="514"/>
    </w:p>
    <w:p w:rsidR="00B34329" w:rsidRPr="00271AC0" w:rsidRDefault="00B34329" w:rsidP="00B34329">
      <w:pPr>
        <w:rPr>
          <w:rFonts w:cs="Calibri"/>
        </w:rPr>
      </w:pPr>
      <w:r w:rsidRPr="00041D09">
        <w:rPr>
          <w:rFonts w:cs="Calibri"/>
        </w:rPr>
        <w:t>The</w:t>
      </w:r>
      <w:r>
        <w:rPr>
          <w:rFonts w:cs="Calibri"/>
        </w:rPr>
        <w:t xml:space="preserve"> following</w:t>
      </w:r>
      <w:r w:rsidRPr="00041D09">
        <w:rPr>
          <w:rFonts w:cs="Calibri"/>
        </w:rPr>
        <w:t xml:space="preserve"> projects ultimately aligned with the overall vision of Risk MAP to produce a measurable increase in public understanding and awareness of flood risk and provide clear communication regarding dam failure risks within the watershed.</w:t>
      </w:r>
    </w:p>
    <w:p w:rsidR="00B34329" w:rsidRPr="00B34329" w:rsidRDefault="00B34329" w:rsidP="00B34329">
      <w:pPr>
        <w:spacing w:after="60"/>
        <w:rPr>
          <w:rFonts w:cs="Calibri"/>
        </w:rPr>
      </w:pPr>
    </w:p>
    <w:p w:rsidR="00176A56" w:rsidRPr="00041D09" w:rsidRDefault="00EF2137" w:rsidP="00271AC0">
      <w:pPr>
        <w:pStyle w:val="ListParagraph"/>
        <w:numPr>
          <w:ilvl w:val="0"/>
          <w:numId w:val="44"/>
        </w:numPr>
        <w:spacing w:after="60"/>
        <w:rPr>
          <w:rFonts w:cs="Calibri"/>
        </w:rPr>
      </w:pPr>
      <w:r w:rsidRPr="00041D09">
        <w:rPr>
          <w:rFonts w:cs="Calibri"/>
        </w:rPr>
        <w:t xml:space="preserve">Madison County </w:t>
      </w:r>
      <w:r w:rsidR="00884822" w:rsidRPr="00041D09">
        <w:rPr>
          <w:rFonts w:cs="Calibri"/>
        </w:rPr>
        <w:t>Flood Risk Database, Flood Risk Report</w:t>
      </w:r>
      <w:r w:rsidRPr="00041D09">
        <w:rPr>
          <w:rFonts w:cs="Calibri"/>
        </w:rPr>
        <w:t>,</w:t>
      </w:r>
      <w:r w:rsidR="00884822" w:rsidRPr="00041D09">
        <w:rPr>
          <w:rFonts w:cs="Calibri"/>
        </w:rPr>
        <w:t xml:space="preserve"> and Flood Risk Map, </w:t>
      </w:r>
      <w:r w:rsidR="00176A56" w:rsidRPr="00041D09">
        <w:rPr>
          <w:rFonts w:cs="Calibri"/>
        </w:rPr>
        <w:t xml:space="preserve">including </w:t>
      </w:r>
      <w:r w:rsidR="00884822" w:rsidRPr="00041D09">
        <w:rPr>
          <w:rFonts w:cs="Calibri"/>
        </w:rPr>
        <w:t xml:space="preserve">an analysis of the costs associated with developing and delivering these products.  </w:t>
      </w:r>
    </w:p>
    <w:p w:rsidR="00271AC0" w:rsidRPr="00041D09" w:rsidRDefault="00EF2137" w:rsidP="00271AC0">
      <w:pPr>
        <w:pStyle w:val="ListParagraph"/>
        <w:numPr>
          <w:ilvl w:val="0"/>
          <w:numId w:val="44"/>
        </w:numPr>
        <w:jc w:val="left"/>
        <w:rPr>
          <w:rFonts w:cs="Calibri"/>
        </w:rPr>
      </w:pPr>
      <w:r w:rsidRPr="00041D09">
        <w:rPr>
          <w:rFonts w:cs="Calibri"/>
        </w:rPr>
        <w:t xml:space="preserve">Upper Alabama Watershed </w:t>
      </w:r>
      <w:r w:rsidR="00AC4F39" w:rsidRPr="00041D09">
        <w:rPr>
          <w:rFonts w:cs="Calibri"/>
        </w:rPr>
        <w:t xml:space="preserve">dam failure risk </w:t>
      </w:r>
      <w:r w:rsidR="00176A56" w:rsidRPr="00041D09">
        <w:rPr>
          <w:rFonts w:cs="Calibri"/>
        </w:rPr>
        <w:t>reporting</w:t>
      </w:r>
      <w:r w:rsidR="00271AC0" w:rsidRPr="00041D09">
        <w:rPr>
          <w:rFonts w:cs="Calibri"/>
        </w:rPr>
        <w:t xml:space="preserve">, including </w:t>
      </w:r>
      <w:r w:rsidR="00041D09" w:rsidRPr="00041D09">
        <w:rPr>
          <w:rFonts w:cs="Calibri"/>
        </w:rPr>
        <w:t>a template report to be used as an appendix to the standard FEMA Flood Risk Report</w:t>
      </w:r>
      <w:r w:rsidR="00176A56" w:rsidRPr="00041D09">
        <w:rPr>
          <w:rFonts w:cs="Calibri"/>
        </w:rPr>
        <w:t>.</w:t>
      </w:r>
      <w:r w:rsidR="00AC4F39" w:rsidRPr="00041D09">
        <w:rPr>
          <w:rFonts w:cs="Calibri"/>
        </w:rPr>
        <w:t xml:space="preserve">  </w:t>
      </w:r>
    </w:p>
    <w:p w:rsidR="00271197" w:rsidRDefault="00486B1C" w:rsidP="00A330F8">
      <w:pPr>
        <w:pStyle w:val="Heading3"/>
      </w:pPr>
      <w:bookmarkStart w:id="515" w:name="_Toc428535908"/>
      <w:bookmarkStart w:id="516" w:name="_Toc428535959"/>
      <w:bookmarkStart w:id="517" w:name="_Toc428536011"/>
      <w:bookmarkStart w:id="518" w:name="_Toc428536066"/>
      <w:bookmarkStart w:id="519" w:name="_Toc428536117"/>
      <w:bookmarkStart w:id="520" w:name="_Toc428536167"/>
      <w:bookmarkStart w:id="521" w:name="_Toc428536217"/>
      <w:bookmarkStart w:id="522" w:name="_Toc428790597"/>
      <w:bookmarkStart w:id="523" w:name="_Toc430088319"/>
      <w:bookmarkStart w:id="524" w:name="_Toc430088485"/>
      <w:bookmarkStart w:id="525" w:name="_Toc430088651"/>
      <w:bookmarkStart w:id="526" w:name="_Toc430088818"/>
      <w:bookmarkStart w:id="527" w:name="_Toc430088985"/>
      <w:bookmarkStart w:id="528" w:name="_Toc430089152"/>
      <w:bookmarkStart w:id="529" w:name="_Toc430089319"/>
      <w:bookmarkStart w:id="530" w:name="_Toc430089488"/>
      <w:bookmarkStart w:id="531" w:name="_Toc430089660"/>
      <w:bookmarkStart w:id="532" w:name="_Toc430089769"/>
      <w:bookmarkStart w:id="533" w:name="_Toc430089935"/>
      <w:bookmarkStart w:id="534" w:name="_Toc430090101"/>
      <w:bookmarkStart w:id="535" w:name="_Toc430090267"/>
      <w:bookmarkStart w:id="536" w:name="_Toc430090433"/>
      <w:bookmarkStart w:id="537" w:name="_Toc430090600"/>
      <w:bookmarkStart w:id="538" w:name="_Toc430090766"/>
      <w:bookmarkStart w:id="539" w:name="_Toc430090934"/>
      <w:bookmarkStart w:id="540" w:name="_Toc430091100"/>
      <w:bookmarkStart w:id="541" w:name="_Toc430091266"/>
      <w:bookmarkStart w:id="542" w:name="_Toc430092404"/>
      <w:bookmarkStart w:id="543" w:name="_Toc430092571"/>
      <w:bookmarkStart w:id="544" w:name="_Toc430092736"/>
      <w:bookmarkStart w:id="545" w:name="_Toc430092901"/>
      <w:bookmarkStart w:id="546" w:name="_Toc430093066"/>
      <w:bookmarkStart w:id="547" w:name="_Toc430177759"/>
      <w:bookmarkStart w:id="548" w:name="_Toc430177927"/>
      <w:bookmarkStart w:id="549" w:name="_Toc430182160"/>
      <w:bookmarkStart w:id="550" w:name="_Toc430182624"/>
      <w:bookmarkStart w:id="551" w:name="_Toc430183089"/>
      <w:bookmarkStart w:id="552" w:name="_Toc430184526"/>
      <w:bookmarkStart w:id="553" w:name="_Toc430185002"/>
      <w:bookmarkStart w:id="554" w:name="_Toc430269120"/>
      <w:bookmarkStart w:id="555" w:name="_Toc430089489"/>
      <w:bookmarkStart w:id="556" w:name="_Toc457554608"/>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B4315B">
        <w:t>Pilot Projects</w:t>
      </w:r>
      <w:bookmarkEnd w:id="555"/>
      <w:bookmarkEnd w:id="556"/>
      <w:r w:rsidRPr="00B4315B">
        <w:t xml:space="preserve"> </w:t>
      </w:r>
    </w:p>
    <w:p w:rsidR="00271197" w:rsidRDefault="00331B58" w:rsidP="007C3D8E">
      <w:pPr>
        <w:rPr>
          <w:rFonts w:cs="Calibri"/>
        </w:rPr>
      </w:pPr>
      <w:bookmarkStart w:id="557" w:name="_Toc430088321"/>
      <w:bookmarkStart w:id="558" w:name="_Toc430088487"/>
      <w:bookmarkStart w:id="559" w:name="_Toc430088653"/>
      <w:bookmarkStart w:id="560" w:name="_Toc430088820"/>
      <w:bookmarkStart w:id="561" w:name="_Toc430088987"/>
      <w:bookmarkStart w:id="562" w:name="_Toc430089154"/>
      <w:bookmarkStart w:id="563" w:name="_Toc430089321"/>
      <w:bookmarkStart w:id="564" w:name="_Toc430089490"/>
      <w:bookmarkStart w:id="565" w:name="_Toc430089771"/>
      <w:bookmarkStart w:id="566" w:name="_Toc430089937"/>
      <w:bookmarkStart w:id="567" w:name="_Toc430090103"/>
      <w:bookmarkStart w:id="568" w:name="_Toc430090269"/>
      <w:bookmarkStart w:id="569" w:name="_Toc430090435"/>
      <w:bookmarkStart w:id="570" w:name="_Toc430090602"/>
      <w:bookmarkStart w:id="571" w:name="_Toc430090768"/>
      <w:bookmarkStart w:id="572" w:name="_Toc430090936"/>
      <w:bookmarkStart w:id="573" w:name="_Toc430091102"/>
      <w:bookmarkStart w:id="574" w:name="_Toc430091268"/>
      <w:bookmarkStart w:id="575" w:name="_Toc430092406"/>
      <w:bookmarkStart w:id="576" w:name="_Toc430092573"/>
      <w:bookmarkStart w:id="577" w:name="_Toc430092738"/>
      <w:bookmarkStart w:id="578" w:name="_Toc430092903"/>
      <w:bookmarkStart w:id="579" w:name="_Toc430093068"/>
      <w:bookmarkStart w:id="580" w:name="_Toc430177761"/>
      <w:bookmarkStart w:id="581" w:name="_Toc430177929"/>
      <w:bookmarkStart w:id="582" w:name="_Toc430182162"/>
      <w:bookmarkStart w:id="583" w:name="_Toc430182626"/>
      <w:bookmarkStart w:id="584" w:name="_Toc430183091"/>
      <w:bookmarkStart w:id="585" w:name="_Toc430184528"/>
      <w:bookmarkStart w:id="586" w:name="_Toc430185004"/>
      <w:bookmarkStart w:id="587" w:name="_Toc430269122"/>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B634C7">
        <w:rPr>
          <w:rFonts w:cs="Calibri"/>
        </w:rPr>
        <w:t xml:space="preserve">OWR collected unmet </w:t>
      </w:r>
      <w:r w:rsidR="00A71E9E" w:rsidRPr="00B634C7">
        <w:rPr>
          <w:rFonts w:cs="Calibri"/>
        </w:rPr>
        <w:t>engineering</w:t>
      </w:r>
      <w:r w:rsidRPr="00B634C7">
        <w:rPr>
          <w:rFonts w:cs="Calibri"/>
        </w:rPr>
        <w:t xml:space="preserve"> needs for Baldwin, Madison, Cullman</w:t>
      </w:r>
      <w:r w:rsidR="00F6544D" w:rsidRPr="00B634C7">
        <w:rPr>
          <w:rFonts w:cs="Calibri"/>
        </w:rPr>
        <w:t>,</w:t>
      </w:r>
      <w:r w:rsidRPr="00B634C7">
        <w:rPr>
          <w:rFonts w:cs="Calibri"/>
        </w:rPr>
        <w:t xml:space="preserve"> and Randolph Counties (FY</w:t>
      </w:r>
      <w:r w:rsidR="003B231A" w:rsidRPr="00B634C7">
        <w:rPr>
          <w:rFonts w:cs="Calibri"/>
        </w:rPr>
        <w:t xml:space="preserve"> 20</w:t>
      </w:r>
      <w:r w:rsidRPr="00B634C7">
        <w:rPr>
          <w:rFonts w:cs="Calibri"/>
        </w:rPr>
        <w:t>08 Maintenance Counties)</w:t>
      </w:r>
      <w:r w:rsidR="00993C35" w:rsidRPr="00B634C7">
        <w:rPr>
          <w:rFonts w:cs="Calibri"/>
        </w:rPr>
        <w:t xml:space="preserve"> and </w:t>
      </w:r>
      <w:r w:rsidRPr="00B634C7">
        <w:rPr>
          <w:rFonts w:cs="Calibri"/>
        </w:rPr>
        <w:t>populated a draft data structure</w:t>
      </w:r>
      <w:r w:rsidR="003B231A" w:rsidRPr="00B634C7">
        <w:rPr>
          <w:rFonts w:cs="Calibri"/>
        </w:rPr>
        <w:t>,</w:t>
      </w:r>
      <w:r w:rsidRPr="00B634C7">
        <w:rPr>
          <w:rFonts w:cs="Calibri"/>
        </w:rPr>
        <w:t xml:space="preserve"> which </w:t>
      </w:r>
      <w:r w:rsidR="00993C35" w:rsidRPr="00B634C7">
        <w:rPr>
          <w:rFonts w:cs="Calibri"/>
        </w:rPr>
        <w:t>wa</w:t>
      </w:r>
      <w:r w:rsidRPr="00B634C7">
        <w:rPr>
          <w:rFonts w:cs="Calibri"/>
        </w:rPr>
        <w:t xml:space="preserve">s a spatial representation of the unmet </w:t>
      </w:r>
      <w:r w:rsidR="00625AA1" w:rsidRPr="00B634C7">
        <w:rPr>
          <w:rFonts w:cs="Calibri"/>
        </w:rPr>
        <w:t xml:space="preserve">engineering </w:t>
      </w:r>
      <w:r w:rsidRPr="00B634C7">
        <w:rPr>
          <w:rFonts w:cs="Calibri"/>
        </w:rPr>
        <w:t>needs</w:t>
      </w:r>
      <w:r w:rsidR="00625AA1" w:rsidRPr="00B634C7">
        <w:rPr>
          <w:rFonts w:cs="Calibri"/>
        </w:rPr>
        <w:t xml:space="preserve"> within those counties</w:t>
      </w:r>
      <w:r w:rsidRPr="00B634C7">
        <w:rPr>
          <w:rFonts w:cs="Calibri"/>
        </w:rPr>
        <w:t xml:space="preserve">.  The </w:t>
      </w:r>
      <w:r w:rsidR="00A71E9E" w:rsidRPr="00B634C7">
        <w:rPr>
          <w:rFonts w:cs="Calibri"/>
        </w:rPr>
        <w:t>engineering</w:t>
      </w:r>
      <w:r w:rsidRPr="00B634C7">
        <w:rPr>
          <w:rFonts w:cs="Calibri"/>
        </w:rPr>
        <w:t xml:space="preserve"> needs were </w:t>
      </w:r>
      <w:r w:rsidR="00993C35" w:rsidRPr="00B634C7">
        <w:rPr>
          <w:rFonts w:cs="Calibri"/>
        </w:rPr>
        <w:t xml:space="preserve">then </w:t>
      </w:r>
      <w:r w:rsidRPr="00B634C7">
        <w:rPr>
          <w:rFonts w:cs="Calibri"/>
        </w:rPr>
        <w:t xml:space="preserve">evaluated using the New, Validated, or Updated Engineering (NVUE) checklist.  OWR delivered the populated data structure as well as a feedback paper detailing effort, </w:t>
      </w:r>
      <w:r w:rsidR="00F6544D" w:rsidRPr="00B634C7">
        <w:rPr>
          <w:rFonts w:cs="Calibri"/>
        </w:rPr>
        <w:t>methodology,</w:t>
      </w:r>
      <w:r w:rsidRPr="00B634C7">
        <w:rPr>
          <w:rFonts w:cs="Calibri"/>
        </w:rPr>
        <w:t xml:space="preserve"> and suggested improvements to </w:t>
      </w:r>
      <w:r w:rsidR="00041D09">
        <w:rPr>
          <w:rFonts w:cs="Calibri"/>
        </w:rPr>
        <w:t>FEMA.</w:t>
      </w:r>
    </w:p>
    <w:p w:rsidR="00796391" w:rsidRDefault="00796391" w:rsidP="007C3D8E">
      <w:pPr>
        <w:rPr>
          <w:rFonts w:cs="Calibri"/>
        </w:rPr>
      </w:pPr>
    </w:p>
    <w:p w:rsidR="00486B1C" w:rsidRPr="00041D09" w:rsidRDefault="00486B1C" w:rsidP="00E37F9F">
      <w:pPr>
        <w:rPr>
          <w:rFonts w:cs="Calibri"/>
        </w:rPr>
      </w:pPr>
      <w:r w:rsidRPr="00041D09">
        <w:rPr>
          <w:rFonts w:cs="Calibri"/>
        </w:rPr>
        <w:lastRenderedPageBreak/>
        <w:t xml:space="preserve">OWR </w:t>
      </w:r>
      <w:r w:rsidR="00625AA1" w:rsidRPr="00041D09">
        <w:rPr>
          <w:rFonts w:cs="Calibri"/>
        </w:rPr>
        <w:t>completed</w:t>
      </w:r>
      <w:r w:rsidRPr="00041D09">
        <w:rPr>
          <w:rFonts w:cs="Calibri"/>
        </w:rPr>
        <w:t xml:space="preserve"> a </w:t>
      </w:r>
      <w:r w:rsidR="00A40C94" w:rsidRPr="00041D09">
        <w:rPr>
          <w:rFonts w:cs="Calibri"/>
        </w:rPr>
        <w:t xml:space="preserve">Level </w:t>
      </w:r>
      <w:r w:rsidRPr="00041D09">
        <w:rPr>
          <w:rFonts w:cs="Calibri"/>
        </w:rPr>
        <w:t xml:space="preserve">2 </w:t>
      </w:r>
      <w:r w:rsidR="00634621" w:rsidRPr="00041D09">
        <w:rPr>
          <w:rFonts w:cs="Calibri"/>
        </w:rPr>
        <w:t>Hazards-United States (</w:t>
      </w:r>
      <w:r w:rsidRPr="00041D09">
        <w:rPr>
          <w:rFonts w:cs="Calibri"/>
        </w:rPr>
        <w:t>HAZUS</w:t>
      </w:r>
      <w:r w:rsidR="00634621" w:rsidRPr="00041D09">
        <w:rPr>
          <w:rFonts w:cs="Calibri"/>
        </w:rPr>
        <w:t>)</w:t>
      </w:r>
      <w:r w:rsidRPr="00041D09">
        <w:rPr>
          <w:rFonts w:cs="Calibri"/>
        </w:rPr>
        <w:t xml:space="preserve"> analysis</w:t>
      </w:r>
      <w:r w:rsidR="00041D09">
        <w:rPr>
          <w:rFonts w:cs="Calibri"/>
        </w:rPr>
        <w:t xml:space="preserve"> for the City of Prattville</w:t>
      </w:r>
      <w:r w:rsidRPr="00041D09">
        <w:rPr>
          <w:rFonts w:cs="Calibri"/>
        </w:rPr>
        <w:t xml:space="preserve"> </w:t>
      </w:r>
      <w:r w:rsidR="00061FD6" w:rsidRPr="00041D09">
        <w:rPr>
          <w:rFonts w:cs="Calibri"/>
        </w:rPr>
        <w:t>in order to assess flooding risk within the community</w:t>
      </w:r>
      <w:r w:rsidR="00041D09">
        <w:rPr>
          <w:rFonts w:cs="Calibri"/>
        </w:rPr>
        <w:t xml:space="preserve"> by establishing</w:t>
      </w:r>
      <w:r w:rsidRPr="00041D09">
        <w:rPr>
          <w:rFonts w:cs="Calibri"/>
        </w:rPr>
        <w:t xml:space="preserve"> an inventory of building footprints, structure type/value, contents, first floor elevations, criticality, maximum occupancy and loss history.  The HAZUS analysis was based on new, updated</w:t>
      </w:r>
      <w:r w:rsidR="00425535" w:rsidRPr="00041D09">
        <w:rPr>
          <w:rFonts w:cs="Calibri"/>
        </w:rPr>
        <w:t>,</w:t>
      </w:r>
      <w:r w:rsidRPr="00041D09">
        <w:rPr>
          <w:rFonts w:cs="Calibri"/>
        </w:rPr>
        <w:t xml:space="preserve"> or validated flood depth grids for multiple flood frequencies and the local building data</w:t>
      </w:r>
      <w:r w:rsidR="00061FD6" w:rsidRPr="00041D09">
        <w:rPr>
          <w:rFonts w:cs="Calibri"/>
        </w:rPr>
        <w:t xml:space="preserve"> made available by the community</w:t>
      </w:r>
      <w:r w:rsidR="00041D09" w:rsidRPr="00041D09">
        <w:rPr>
          <w:rFonts w:cs="Calibri"/>
        </w:rPr>
        <w:t>. Th</w:t>
      </w:r>
      <w:r w:rsidRPr="00041D09">
        <w:rPr>
          <w:rFonts w:cs="Calibri"/>
        </w:rPr>
        <w:t>e HAZUS analysis provide</w:t>
      </w:r>
      <w:r w:rsidR="00061FD6" w:rsidRPr="00041D09">
        <w:rPr>
          <w:rFonts w:cs="Calibri"/>
        </w:rPr>
        <w:t>d</w:t>
      </w:r>
      <w:r w:rsidRPr="00041D09">
        <w:rPr>
          <w:rFonts w:cs="Calibri"/>
        </w:rPr>
        <w:t xml:space="preserve"> more accurate loss estimates for the City of Prattville</w:t>
      </w:r>
      <w:r w:rsidR="00041D09">
        <w:rPr>
          <w:rFonts w:cs="Calibri"/>
        </w:rPr>
        <w:t xml:space="preserve"> </w:t>
      </w:r>
      <w:r w:rsidR="00041D09" w:rsidRPr="00041D09">
        <w:rPr>
          <w:rFonts w:cs="Calibri"/>
        </w:rPr>
        <w:t xml:space="preserve">and </w:t>
      </w:r>
      <w:r w:rsidR="00061FD6" w:rsidRPr="00041D09">
        <w:rPr>
          <w:rFonts w:cs="Calibri"/>
        </w:rPr>
        <w:t xml:space="preserve">a better understanding of </w:t>
      </w:r>
      <w:r w:rsidR="00AE40DA" w:rsidRPr="00041D09">
        <w:rPr>
          <w:rFonts w:cs="Calibri"/>
        </w:rPr>
        <w:t xml:space="preserve">local data availability, </w:t>
      </w:r>
      <w:r w:rsidR="00061FD6" w:rsidRPr="00041D09">
        <w:rPr>
          <w:rFonts w:cs="Calibri"/>
        </w:rPr>
        <w:t xml:space="preserve">the </w:t>
      </w:r>
      <w:r w:rsidR="00AE40DA" w:rsidRPr="00041D09">
        <w:rPr>
          <w:rFonts w:cs="Calibri"/>
        </w:rPr>
        <w:t>coordination efforts required for obtaining the local data</w:t>
      </w:r>
      <w:r w:rsidR="00634621" w:rsidRPr="00041D09">
        <w:rPr>
          <w:rFonts w:cs="Calibri"/>
        </w:rPr>
        <w:t>,</w:t>
      </w:r>
      <w:r w:rsidR="00AE40DA" w:rsidRPr="00041D09">
        <w:rPr>
          <w:rFonts w:cs="Calibri"/>
        </w:rPr>
        <w:t xml:space="preserve"> and the </w:t>
      </w:r>
      <w:r w:rsidR="00061FD6" w:rsidRPr="00041D09">
        <w:rPr>
          <w:rFonts w:cs="Calibri"/>
        </w:rPr>
        <w:t xml:space="preserve">labor </w:t>
      </w:r>
      <w:r w:rsidR="00AE40DA" w:rsidRPr="00041D09">
        <w:rPr>
          <w:rFonts w:cs="Calibri"/>
        </w:rPr>
        <w:t xml:space="preserve">effort </w:t>
      </w:r>
      <w:r w:rsidR="00061FD6" w:rsidRPr="00041D09">
        <w:rPr>
          <w:rFonts w:cs="Calibri"/>
        </w:rPr>
        <w:t>associated with</w:t>
      </w:r>
      <w:r w:rsidR="00AE40DA" w:rsidRPr="00041D09">
        <w:rPr>
          <w:rFonts w:cs="Calibri"/>
        </w:rPr>
        <w:t xml:space="preserve"> run</w:t>
      </w:r>
      <w:r w:rsidR="00061FD6" w:rsidRPr="00041D09">
        <w:rPr>
          <w:rFonts w:cs="Calibri"/>
        </w:rPr>
        <w:t>ning</w:t>
      </w:r>
      <w:r w:rsidR="00AE40DA" w:rsidRPr="00041D09">
        <w:rPr>
          <w:rFonts w:cs="Calibri"/>
        </w:rPr>
        <w:t xml:space="preserve"> a </w:t>
      </w:r>
      <w:r w:rsidR="00A40C94" w:rsidRPr="00041D09">
        <w:rPr>
          <w:rFonts w:cs="Calibri"/>
        </w:rPr>
        <w:t xml:space="preserve">Level </w:t>
      </w:r>
      <w:r w:rsidR="00AE40DA" w:rsidRPr="00041D09">
        <w:rPr>
          <w:rFonts w:cs="Calibri"/>
        </w:rPr>
        <w:t>2 HAZUS analysis using User Defined Facilit</w:t>
      </w:r>
      <w:r w:rsidR="00061FD6" w:rsidRPr="00041D09">
        <w:rPr>
          <w:rFonts w:cs="Calibri"/>
        </w:rPr>
        <w:t>y (UDF</w:t>
      </w:r>
      <w:r w:rsidR="00AE40DA" w:rsidRPr="00041D09">
        <w:rPr>
          <w:rFonts w:cs="Calibri"/>
        </w:rPr>
        <w:t>)</w:t>
      </w:r>
      <w:r w:rsidR="00061FD6" w:rsidRPr="00041D09">
        <w:rPr>
          <w:rFonts w:cs="Calibri"/>
        </w:rPr>
        <w:t xml:space="preserve"> information</w:t>
      </w:r>
      <w:r w:rsidR="00041D09">
        <w:rPr>
          <w:rFonts w:cs="Calibri"/>
        </w:rPr>
        <w:t>.</w:t>
      </w:r>
      <w:r w:rsidR="00B634C7" w:rsidRPr="000437E4">
        <w:rPr>
          <w:rFonts w:cs="Calibri"/>
        </w:rPr>
        <w:t xml:space="preserve">  </w:t>
      </w:r>
      <w:r w:rsidR="000437E4" w:rsidRPr="00182ECE">
        <w:rPr>
          <w:rFonts w:cs="Calibri"/>
          <w:b/>
        </w:rPr>
        <w:t xml:space="preserve">Based on the success of this pilot project, all </w:t>
      </w:r>
      <w:r w:rsidR="00B634C7" w:rsidRPr="00182ECE">
        <w:rPr>
          <w:rFonts w:cs="Calibri"/>
          <w:b/>
        </w:rPr>
        <w:t xml:space="preserve">standard Risk MAP projects in Alabama incorporate a Level 2 HAZUS </w:t>
      </w:r>
      <w:r w:rsidR="00CC1E1E" w:rsidRPr="00182ECE">
        <w:rPr>
          <w:rFonts w:cs="Calibri"/>
          <w:b/>
        </w:rPr>
        <w:t>a</w:t>
      </w:r>
      <w:r w:rsidR="00B634C7" w:rsidRPr="00182ECE">
        <w:rPr>
          <w:rFonts w:cs="Calibri"/>
          <w:b/>
        </w:rPr>
        <w:t>nalysis.</w:t>
      </w:r>
      <w:r w:rsidR="00AE40DA" w:rsidRPr="00041D09">
        <w:rPr>
          <w:rFonts w:cs="Calibri"/>
          <w:b/>
        </w:rPr>
        <w:t xml:space="preserve">  </w:t>
      </w:r>
    </w:p>
    <w:p w:rsidR="00271197" w:rsidRDefault="000B6E0C" w:rsidP="00A330F8">
      <w:pPr>
        <w:pStyle w:val="Heading3"/>
      </w:pPr>
      <w:bookmarkStart w:id="588" w:name="_Toc430088326"/>
      <w:bookmarkStart w:id="589" w:name="_Toc430088492"/>
      <w:bookmarkStart w:id="590" w:name="_Toc430088658"/>
      <w:bookmarkStart w:id="591" w:name="_Toc430088825"/>
      <w:bookmarkStart w:id="592" w:name="_Toc430088992"/>
      <w:bookmarkStart w:id="593" w:name="_Toc430089159"/>
      <w:bookmarkStart w:id="594" w:name="_Toc430089326"/>
      <w:bookmarkStart w:id="595" w:name="_Toc430089495"/>
      <w:bookmarkStart w:id="596" w:name="_Toc430089776"/>
      <w:bookmarkStart w:id="597" w:name="_Toc430089942"/>
      <w:bookmarkStart w:id="598" w:name="_Toc430090108"/>
      <w:bookmarkStart w:id="599" w:name="_Toc430090274"/>
      <w:bookmarkStart w:id="600" w:name="_Toc430090440"/>
      <w:bookmarkStart w:id="601" w:name="_Toc430090607"/>
      <w:bookmarkStart w:id="602" w:name="_Toc430090773"/>
      <w:bookmarkStart w:id="603" w:name="_Toc430090941"/>
      <w:bookmarkStart w:id="604" w:name="_Toc430091107"/>
      <w:bookmarkStart w:id="605" w:name="_Toc430091273"/>
      <w:bookmarkStart w:id="606" w:name="_Toc430092411"/>
      <w:bookmarkStart w:id="607" w:name="_Toc430092578"/>
      <w:bookmarkStart w:id="608" w:name="_Toc430092743"/>
      <w:bookmarkStart w:id="609" w:name="_Toc430092908"/>
      <w:bookmarkStart w:id="610" w:name="_Toc430093073"/>
      <w:bookmarkStart w:id="611" w:name="_Toc430177766"/>
      <w:bookmarkStart w:id="612" w:name="_Toc430177934"/>
      <w:bookmarkStart w:id="613" w:name="_Toc430182167"/>
      <w:bookmarkStart w:id="614" w:name="_Toc430182631"/>
      <w:bookmarkStart w:id="615" w:name="_Toc430183096"/>
      <w:bookmarkStart w:id="616" w:name="_Toc430184533"/>
      <w:bookmarkStart w:id="617" w:name="_Toc430185009"/>
      <w:bookmarkStart w:id="618" w:name="_Toc430269127"/>
      <w:bookmarkStart w:id="619" w:name="_Toc430088328"/>
      <w:bookmarkStart w:id="620" w:name="_Toc430088494"/>
      <w:bookmarkStart w:id="621" w:name="_Toc430088660"/>
      <w:bookmarkStart w:id="622" w:name="_Toc430088827"/>
      <w:bookmarkStart w:id="623" w:name="_Toc430088994"/>
      <w:bookmarkStart w:id="624" w:name="_Toc430089161"/>
      <w:bookmarkStart w:id="625" w:name="_Toc430089328"/>
      <w:bookmarkStart w:id="626" w:name="_Toc430089497"/>
      <w:bookmarkStart w:id="627" w:name="_Toc430089662"/>
      <w:bookmarkStart w:id="628" w:name="_Toc430089778"/>
      <w:bookmarkStart w:id="629" w:name="_Toc430089944"/>
      <w:bookmarkStart w:id="630" w:name="_Toc430090110"/>
      <w:bookmarkStart w:id="631" w:name="_Toc430090276"/>
      <w:bookmarkStart w:id="632" w:name="_Toc430090442"/>
      <w:bookmarkStart w:id="633" w:name="_Toc430090609"/>
      <w:bookmarkStart w:id="634" w:name="_Toc430090775"/>
      <w:bookmarkStart w:id="635" w:name="_Toc430090943"/>
      <w:bookmarkStart w:id="636" w:name="_Toc430091109"/>
      <w:bookmarkStart w:id="637" w:name="_Toc430091275"/>
      <w:bookmarkStart w:id="638" w:name="_Toc430092413"/>
      <w:bookmarkStart w:id="639" w:name="_Toc430092580"/>
      <w:bookmarkStart w:id="640" w:name="_Toc430092745"/>
      <w:bookmarkStart w:id="641" w:name="_Toc430092910"/>
      <w:bookmarkStart w:id="642" w:name="_Toc430093075"/>
      <w:bookmarkStart w:id="643" w:name="_Toc430177768"/>
      <w:bookmarkStart w:id="644" w:name="_Toc430177936"/>
      <w:bookmarkStart w:id="645" w:name="_Toc430182169"/>
      <w:bookmarkStart w:id="646" w:name="_Toc430182633"/>
      <w:bookmarkStart w:id="647" w:name="_Toc430183098"/>
      <w:bookmarkStart w:id="648" w:name="_Toc430184535"/>
      <w:bookmarkStart w:id="649" w:name="_Toc430185011"/>
      <w:bookmarkStart w:id="650" w:name="_Toc430269129"/>
      <w:bookmarkStart w:id="651" w:name="_Toc428535910"/>
      <w:bookmarkStart w:id="652" w:name="_Toc428535961"/>
      <w:bookmarkStart w:id="653" w:name="_Toc428536013"/>
      <w:bookmarkStart w:id="654" w:name="_Toc428536068"/>
      <w:bookmarkStart w:id="655" w:name="_Toc428536119"/>
      <w:bookmarkStart w:id="656" w:name="_Toc428536169"/>
      <w:bookmarkStart w:id="657" w:name="_Toc428536219"/>
      <w:bookmarkStart w:id="658" w:name="_Toc428790599"/>
      <w:bookmarkStart w:id="659" w:name="_Toc430088329"/>
      <w:bookmarkStart w:id="660" w:name="_Toc430088495"/>
      <w:bookmarkStart w:id="661" w:name="_Toc430088661"/>
      <w:bookmarkStart w:id="662" w:name="_Toc430088828"/>
      <w:bookmarkStart w:id="663" w:name="_Toc430088995"/>
      <w:bookmarkStart w:id="664" w:name="_Toc430089162"/>
      <w:bookmarkStart w:id="665" w:name="_Toc430089329"/>
      <w:bookmarkStart w:id="666" w:name="_Toc430089498"/>
      <w:bookmarkStart w:id="667" w:name="_Toc430089663"/>
      <w:bookmarkStart w:id="668" w:name="_Toc430089779"/>
      <w:bookmarkStart w:id="669" w:name="_Toc430089945"/>
      <w:bookmarkStart w:id="670" w:name="_Toc430090111"/>
      <w:bookmarkStart w:id="671" w:name="_Toc430090277"/>
      <w:bookmarkStart w:id="672" w:name="_Toc430090443"/>
      <w:bookmarkStart w:id="673" w:name="_Toc430090610"/>
      <w:bookmarkStart w:id="674" w:name="_Toc430090776"/>
      <w:bookmarkStart w:id="675" w:name="_Toc430090944"/>
      <w:bookmarkStart w:id="676" w:name="_Toc430091110"/>
      <w:bookmarkStart w:id="677" w:name="_Toc430091276"/>
      <w:bookmarkStart w:id="678" w:name="_Toc430092414"/>
      <w:bookmarkStart w:id="679" w:name="_Toc430092581"/>
      <w:bookmarkStart w:id="680" w:name="_Toc430092746"/>
      <w:bookmarkStart w:id="681" w:name="_Toc430092911"/>
      <w:bookmarkStart w:id="682" w:name="_Toc430093076"/>
      <w:bookmarkStart w:id="683" w:name="_Toc430177769"/>
      <w:bookmarkStart w:id="684" w:name="_Toc430177937"/>
      <w:bookmarkStart w:id="685" w:name="_Toc430182170"/>
      <w:bookmarkStart w:id="686" w:name="_Toc430182634"/>
      <w:bookmarkStart w:id="687" w:name="_Toc430183099"/>
      <w:bookmarkStart w:id="688" w:name="_Toc430184536"/>
      <w:bookmarkStart w:id="689" w:name="_Toc430185012"/>
      <w:bookmarkStart w:id="690" w:name="_Toc430269130"/>
      <w:bookmarkStart w:id="691" w:name="_Toc430089499"/>
      <w:bookmarkStart w:id="692" w:name="_Toc457554609"/>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B4315B">
        <w:t xml:space="preserve">Award of </w:t>
      </w:r>
      <w:r w:rsidR="00241372" w:rsidRPr="00B4315B">
        <w:t>Letter of Map Revision Delegation</w:t>
      </w:r>
      <w:r w:rsidRPr="00B4315B">
        <w:t xml:space="preserve"> Authority</w:t>
      </w:r>
      <w:bookmarkEnd w:id="691"/>
      <w:bookmarkEnd w:id="692"/>
    </w:p>
    <w:p w:rsidR="003D7871" w:rsidRPr="003D7871" w:rsidRDefault="0092482A" w:rsidP="00A330F8">
      <w:pPr>
        <w:rPr>
          <w:rFonts w:cs="Calibri"/>
        </w:rPr>
      </w:pPr>
      <w:r w:rsidRPr="0092482A">
        <w:rPr>
          <w:rFonts w:cs="Calibri"/>
        </w:rPr>
        <w:t xml:space="preserve">FEMA clearly recognizes the need for advantageous and effective partnerships in producing accurate mapping products by continuing to offer the opportunity for CTPs to process LOMRs within their jurisdiction.  OWR gladly accepted this opportunity and has been responsible for the review and processing of all LOMR requests within the State </w:t>
      </w:r>
      <w:r w:rsidRPr="00041D09">
        <w:rPr>
          <w:rFonts w:cs="Calibri"/>
        </w:rPr>
        <w:t xml:space="preserve">since July 2010.  </w:t>
      </w:r>
      <w:r w:rsidR="00B634C7" w:rsidRPr="00041D09">
        <w:rPr>
          <w:rFonts w:cs="Calibri"/>
        </w:rPr>
        <w:t>At present,</w:t>
      </w:r>
      <w:r w:rsidR="00041D09">
        <w:rPr>
          <w:rFonts w:cs="Calibri"/>
        </w:rPr>
        <w:t xml:space="preserve"> </w:t>
      </w:r>
      <w:r w:rsidR="004958B0" w:rsidRPr="00041D09">
        <w:rPr>
          <w:rFonts w:cs="Calibri"/>
        </w:rPr>
        <w:t>15</w:t>
      </w:r>
      <w:r w:rsidR="00D07870" w:rsidRPr="00041D09">
        <w:rPr>
          <w:rFonts w:cs="Calibri"/>
        </w:rPr>
        <w:t>5</w:t>
      </w:r>
      <w:r w:rsidR="004958B0" w:rsidRPr="00041D09">
        <w:rPr>
          <w:rFonts w:cs="Calibri"/>
        </w:rPr>
        <w:t xml:space="preserve"> total cases have been received</w:t>
      </w:r>
      <w:r w:rsidR="00D07870" w:rsidRPr="00041D09">
        <w:rPr>
          <w:rFonts w:cs="Calibri"/>
        </w:rPr>
        <w:t>,</w:t>
      </w:r>
      <w:r w:rsidR="00B634C7" w:rsidRPr="00041D09">
        <w:rPr>
          <w:rFonts w:cs="Calibri"/>
        </w:rPr>
        <w:t xml:space="preserve"> </w:t>
      </w:r>
      <w:r w:rsidR="004958B0" w:rsidRPr="00041D09">
        <w:rPr>
          <w:rFonts w:cs="Calibri"/>
        </w:rPr>
        <w:t xml:space="preserve">127 </w:t>
      </w:r>
      <w:r w:rsidR="00B634C7" w:rsidRPr="00041D09">
        <w:rPr>
          <w:rFonts w:cs="Calibri"/>
        </w:rPr>
        <w:t>c</w:t>
      </w:r>
      <w:r w:rsidRPr="00041D09">
        <w:rPr>
          <w:rFonts w:cs="Calibri"/>
        </w:rPr>
        <w:t>ases have been approved by FEMA with a final determination issued,</w:t>
      </w:r>
      <w:r w:rsidR="00D07870" w:rsidRPr="00041D09">
        <w:rPr>
          <w:rFonts w:cs="Calibri"/>
        </w:rPr>
        <w:t xml:space="preserve"> 23 cases have been suspended,</w:t>
      </w:r>
      <w:r w:rsidRPr="00041D09">
        <w:rPr>
          <w:rFonts w:cs="Calibri"/>
        </w:rPr>
        <w:t xml:space="preserve"> and the</w:t>
      </w:r>
      <w:r w:rsidR="000F78E9" w:rsidRPr="00041D09">
        <w:rPr>
          <w:rFonts w:cs="Calibri"/>
        </w:rPr>
        <w:t xml:space="preserve">re are </w:t>
      </w:r>
      <w:r w:rsidR="004958B0" w:rsidRPr="00041D09">
        <w:rPr>
          <w:rFonts w:cs="Calibri"/>
        </w:rPr>
        <w:t xml:space="preserve">5 </w:t>
      </w:r>
      <w:r w:rsidR="000F78E9" w:rsidRPr="00041D09">
        <w:rPr>
          <w:rFonts w:cs="Calibri"/>
        </w:rPr>
        <w:t>cases on schedule for approval.</w:t>
      </w:r>
      <w:r w:rsidRPr="00041D09">
        <w:rPr>
          <w:rFonts w:cs="Calibri"/>
        </w:rPr>
        <w:t xml:space="preserve"> FEMA maintains strict guidelines for the time allowed for the completion of case reviews, and the Alabama program is currently bettering the time allowance by more than a 30% margin.</w:t>
      </w:r>
    </w:p>
    <w:p w:rsidR="00271197" w:rsidRDefault="00C93890" w:rsidP="00A330F8">
      <w:pPr>
        <w:pStyle w:val="Heading3"/>
      </w:pPr>
      <w:bookmarkStart w:id="693" w:name="_Toc428535912"/>
      <w:bookmarkStart w:id="694" w:name="_Toc428535963"/>
      <w:bookmarkStart w:id="695" w:name="_Toc428536015"/>
      <w:bookmarkStart w:id="696" w:name="_Toc428536070"/>
      <w:bookmarkStart w:id="697" w:name="_Toc428536121"/>
      <w:bookmarkStart w:id="698" w:name="_Toc428536171"/>
      <w:bookmarkStart w:id="699" w:name="_Toc428536221"/>
      <w:bookmarkStart w:id="700" w:name="_Toc428790601"/>
      <w:bookmarkStart w:id="701" w:name="_Toc430088331"/>
      <w:bookmarkStart w:id="702" w:name="_Toc430088497"/>
      <w:bookmarkStart w:id="703" w:name="_Toc430088663"/>
      <w:bookmarkStart w:id="704" w:name="_Toc430088830"/>
      <w:bookmarkStart w:id="705" w:name="_Toc430088997"/>
      <w:bookmarkStart w:id="706" w:name="_Toc430089164"/>
      <w:bookmarkStart w:id="707" w:name="_Toc430089331"/>
      <w:bookmarkStart w:id="708" w:name="_Toc430089500"/>
      <w:bookmarkStart w:id="709" w:name="_Toc430089665"/>
      <w:bookmarkStart w:id="710" w:name="_Toc430089781"/>
      <w:bookmarkStart w:id="711" w:name="_Toc430089947"/>
      <w:bookmarkStart w:id="712" w:name="_Toc430090113"/>
      <w:bookmarkStart w:id="713" w:name="_Toc430090279"/>
      <w:bookmarkStart w:id="714" w:name="_Toc430090445"/>
      <w:bookmarkStart w:id="715" w:name="_Toc430090612"/>
      <w:bookmarkStart w:id="716" w:name="_Toc430090778"/>
      <w:bookmarkStart w:id="717" w:name="_Toc430090946"/>
      <w:bookmarkStart w:id="718" w:name="_Toc430091112"/>
      <w:bookmarkStart w:id="719" w:name="_Toc430091278"/>
      <w:bookmarkStart w:id="720" w:name="_Toc430092417"/>
      <w:bookmarkStart w:id="721" w:name="_Toc430092583"/>
      <w:bookmarkStart w:id="722" w:name="_Toc430092748"/>
      <w:bookmarkStart w:id="723" w:name="_Toc430092913"/>
      <w:bookmarkStart w:id="724" w:name="_Toc430093078"/>
      <w:bookmarkStart w:id="725" w:name="_Toc430177771"/>
      <w:bookmarkStart w:id="726" w:name="_Toc430177939"/>
      <w:bookmarkStart w:id="727" w:name="_Toc430182172"/>
      <w:bookmarkStart w:id="728" w:name="_Toc430182636"/>
      <w:bookmarkStart w:id="729" w:name="_Toc430183101"/>
      <w:bookmarkStart w:id="730" w:name="_Toc430184538"/>
      <w:bookmarkStart w:id="731" w:name="_Toc430185014"/>
      <w:bookmarkStart w:id="732" w:name="_Toc430269132"/>
      <w:bookmarkStart w:id="733" w:name="_Toc430089501"/>
      <w:bookmarkStart w:id="734" w:name="_Toc457554610"/>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B4315B">
        <w:t>Earned Value</w:t>
      </w:r>
      <w:r w:rsidR="000B6E0C" w:rsidRPr="00B4315B">
        <w:t xml:space="preserve"> Management</w:t>
      </w:r>
      <w:bookmarkEnd w:id="733"/>
      <w:bookmarkEnd w:id="734"/>
      <w:r w:rsidR="00CF1EDC" w:rsidRPr="00B4315B">
        <w:t xml:space="preserve"> </w:t>
      </w:r>
    </w:p>
    <w:p w:rsidR="00CF5F96" w:rsidRDefault="00C93890" w:rsidP="00E37F9F">
      <w:pPr>
        <w:rPr>
          <w:rFonts w:ascii="Arial" w:hAnsi="Arial" w:cs="Arial"/>
          <w:color w:val="FF0000"/>
          <w:sz w:val="22"/>
          <w:szCs w:val="22"/>
        </w:rPr>
      </w:pPr>
      <w:r w:rsidRPr="003D7871">
        <w:rPr>
          <w:rFonts w:cs="Calibri"/>
        </w:rPr>
        <w:t>OWR has successfully used the Mapping Information Platform (MIP) to provide monthly updates on the earned value (EV) of mapping projects</w:t>
      </w:r>
      <w:r w:rsidR="00425535">
        <w:rPr>
          <w:rFonts w:cs="Calibri"/>
        </w:rPr>
        <w:t>,</w:t>
      </w:r>
      <w:r w:rsidRPr="003D7871">
        <w:rPr>
          <w:rFonts w:cs="Calibri"/>
        </w:rPr>
        <w:t xml:space="preserve"> which represents performance standards through a cost performance index (CPI) and a schedule performance index (SPI).   The CPI and SPI are calculated using the actual cost and schedule of work performed and comparing them to the expected cost and schedule of work </w:t>
      </w:r>
      <w:r w:rsidRPr="003C1771">
        <w:rPr>
          <w:rFonts w:cs="Calibri"/>
        </w:rPr>
        <w:t>performed, or “baseline</w:t>
      </w:r>
      <w:r w:rsidRPr="00182ECE">
        <w:rPr>
          <w:rFonts w:cs="Calibri"/>
        </w:rPr>
        <w:t xml:space="preserve">”.  </w:t>
      </w:r>
      <w:r w:rsidR="00C459EA" w:rsidRPr="00182ECE">
        <w:rPr>
          <w:rFonts w:cs="Calibri"/>
        </w:rPr>
        <w:t xml:space="preserve">Alabama’s SPI and CPI values currently average </w:t>
      </w:r>
      <w:r w:rsidR="00324E7C" w:rsidRPr="00182ECE">
        <w:rPr>
          <w:rFonts w:cs="Calibri"/>
        </w:rPr>
        <w:t>0.</w:t>
      </w:r>
      <w:r w:rsidR="00D07870" w:rsidRPr="00182ECE">
        <w:rPr>
          <w:rFonts w:cs="Calibri"/>
        </w:rPr>
        <w:t xml:space="preserve">95 </w:t>
      </w:r>
      <w:r w:rsidR="00C459EA" w:rsidRPr="00182ECE">
        <w:rPr>
          <w:rFonts w:cs="Calibri"/>
        </w:rPr>
        <w:t xml:space="preserve">and </w:t>
      </w:r>
      <w:r w:rsidR="00324E7C" w:rsidRPr="00182ECE">
        <w:rPr>
          <w:rFonts w:cs="Calibri"/>
        </w:rPr>
        <w:t>1.00</w:t>
      </w:r>
      <w:r w:rsidR="00C459EA" w:rsidRPr="00182ECE">
        <w:rPr>
          <w:rFonts w:cs="Calibri"/>
        </w:rPr>
        <w:t>, respectively</w:t>
      </w:r>
      <w:r w:rsidRPr="00182ECE">
        <w:rPr>
          <w:rFonts w:cs="Calibri"/>
        </w:rPr>
        <w:t>.</w:t>
      </w:r>
      <w:r w:rsidR="00B65447">
        <w:rPr>
          <w:rFonts w:cs="Calibri"/>
        </w:rPr>
        <w:t xml:space="preserve"> </w:t>
      </w:r>
      <w:r w:rsidRPr="003D7871">
        <w:rPr>
          <w:rFonts w:cs="Calibri"/>
        </w:rPr>
        <w:t xml:space="preserve"> </w:t>
      </w:r>
    </w:p>
    <w:p w:rsidR="00271197" w:rsidRPr="000001C3" w:rsidRDefault="00314748" w:rsidP="000001C3">
      <w:pPr>
        <w:pStyle w:val="Heading1"/>
      </w:pPr>
      <w:bookmarkStart w:id="735" w:name="_Toc430089502"/>
      <w:bookmarkStart w:id="736" w:name="_Toc457554611"/>
      <w:bookmarkEnd w:id="309"/>
      <w:bookmarkEnd w:id="310"/>
      <w:bookmarkEnd w:id="311"/>
      <w:r w:rsidRPr="000001C3">
        <w:t xml:space="preserve">Risk MAP </w:t>
      </w:r>
      <w:r w:rsidR="00CC0286" w:rsidRPr="000001C3">
        <w:t>Program Overview</w:t>
      </w:r>
      <w:bookmarkEnd w:id="735"/>
      <w:bookmarkEnd w:id="736"/>
    </w:p>
    <w:p w:rsidR="00271197" w:rsidRDefault="00DC1C93" w:rsidP="00A330F8">
      <w:pPr>
        <w:pStyle w:val="Heading2"/>
        <w:numPr>
          <w:ilvl w:val="1"/>
          <w:numId w:val="37"/>
        </w:numPr>
        <w:tabs>
          <w:tab w:val="num" w:pos="720"/>
        </w:tabs>
        <w:ind w:left="0"/>
      </w:pPr>
      <w:bookmarkStart w:id="737" w:name="_Toc61232935"/>
      <w:bookmarkStart w:id="738" w:name="_Toc61233032"/>
      <w:bookmarkStart w:id="739" w:name="_Toc143327939"/>
      <w:bookmarkStart w:id="740" w:name="_Toc430089503"/>
      <w:bookmarkStart w:id="741" w:name="_Toc457554612"/>
      <w:r w:rsidRPr="00462553">
        <w:t>Program Management</w:t>
      </w:r>
      <w:bookmarkEnd w:id="737"/>
      <w:bookmarkEnd w:id="738"/>
      <w:bookmarkEnd w:id="739"/>
      <w:bookmarkEnd w:id="740"/>
      <w:bookmarkEnd w:id="741"/>
    </w:p>
    <w:p w:rsidR="000642F0" w:rsidRDefault="00F67593" w:rsidP="00E37F9F">
      <w:r w:rsidRPr="00F61911">
        <w:rPr>
          <w:rFonts w:cs="Calibri"/>
        </w:rPr>
        <w:t xml:space="preserve">The State of Alabama has taken a </w:t>
      </w:r>
      <w:r w:rsidR="00173DEE">
        <w:rPr>
          <w:rFonts w:cs="Calibri"/>
        </w:rPr>
        <w:t>holistic</w:t>
      </w:r>
      <w:r w:rsidRPr="00F61911">
        <w:rPr>
          <w:rFonts w:cs="Calibri"/>
        </w:rPr>
        <w:t xml:space="preserve"> approach to floodplain management by combining several FEMA and State programs</w:t>
      </w:r>
      <w:r w:rsidR="006E4131">
        <w:rPr>
          <w:rFonts w:cs="Calibri"/>
        </w:rPr>
        <w:t xml:space="preserve"> to create a robust floodplain management program</w:t>
      </w:r>
      <w:r w:rsidRPr="00F61911">
        <w:rPr>
          <w:rFonts w:cs="Calibri"/>
        </w:rPr>
        <w:t>.  With the transition of the NFIP program from the Alabama Emergency Management Agency (</w:t>
      </w:r>
      <w:r w:rsidR="00C55887">
        <w:rPr>
          <w:rFonts w:cs="Calibri"/>
        </w:rPr>
        <w:t>A</w:t>
      </w:r>
      <w:r w:rsidRPr="00F61911">
        <w:rPr>
          <w:rFonts w:cs="Calibri"/>
        </w:rPr>
        <w:t>EMA) to OWR in June 2002</w:t>
      </w:r>
      <w:r w:rsidR="00A46356">
        <w:rPr>
          <w:rFonts w:cs="Calibri"/>
        </w:rPr>
        <w:t xml:space="preserve">, </w:t>
      </w:r>
      <w:r w:rsidRPr="00F61911">
        <w:rPr>
          <w:rFonts w:cs="Calibri"/>
        </w:rPr>
        <w:t xml:space="preserve">Alabama established a proactive environment for managing flood related issues and concerns </w:t>
      </w:r>
      <w:r w:rsidR="00A46356">
        <w:rPr>
          <w:rFonts w:cs="Calibri"/>
        </w:rPr>
        <w:t>through the creation of the AFPMP</w:t>
      </w:r>
      <w:r w:rsidR="0020585F">
        <w:rPr>
          <w:rFonts w:cs="Calibri"/>
        </w:rPr>
        <w:t>, which is a</w:t>
      </w:r>
      <w:r w:rsidR="00967242">
        <w:rPr>
          <w:rFonts w:cs="Calibri"/>
        </w:rPr>
        <w:t xml:space="preserve"> multi-faceted and comprehensive plan </w:t>
      </w:r>
      <w:r w:rsidR="00967242" w:rsidRPr="004C1336">
        <w:rPr>
          <w:rFonts w:cs="Calibri"/>
        </w:rPr>
        <w:t>for program management essential to success execut</w:t>
      </w:r>
      <w:r w:rsidR="0020585F">
        <w:rPr>
          <w:rFonts w:cs="Calibri"/>
        </w:rPr>
        <w:t>ion of</w:t>
      </w:r>
      <w:r w:rsidR="00967242" w:rsidRPr="004C1336">
        <w:rPr>
          <w:rFonts w:cs="Calibri"/>
        </w:rPr>
        <w:t xml:space="preserve"> the Risk MAP vision in Alabama.  </w:t>
      </w:r>
      <w:r w:rsidR="00C55887" w:rsidRPr="004C1336">
        <w:rPr>
          <w:rFonts w:cs="Calibri"/>
        </w:rPr>
        <w:t xml:space="preserve">The following is a summary of </w:t>
      </w:r>
      <w:r w:rsidR="00044C1D" w:rsidRPr="004C1336">
        <w:rPr>
          <w:rFonts w:cs="Calibri"/>
        </w:rPr>
        <w:t xml:space="preserve">the </w:t>
      </w:r>
      <w:r w:rsidR="007405EA" w:rsidRPr="004C1336">
        <w:rPr>
          <w:rFonts w:cs="Calibri"/>
        </w:rPr>
        <w:t xml:space="preserve">program management </w:t>
      </w:r>
      <w:r w:rsidR="00044C1D" w:rsidRPr="004C1336">
        <w:rPr>
          <w:rFonts w:cs="Calibri"/>
        </w:rPr>
        <w:t xml:space="preserve">activities that </w:t>
      </w:r>
      <w:r w:rsidR="00C55887" w:rsidRPr="004C1336">
        <w:rPr>
          <w:rFonts w:cs="Calibri"/>
        </w:rPr>
        <w:t xml:space="preserve">are </w:t>
      </w:r>
      <w:r w:rsidR="00173DEE" w:rsidRPr="004C1336">
        <w:rPr>
          <w:rFonts w:cs="Calibri"/>
        </w:rPr>
        <w:t xml:space="preserve">planned for </w:t>
      </w:r>
      <w:r w:rsidR="00B47D7F" w:rsidRPr="004C1336">
        <w:rPr>
          <w:rFonts w:cs="Calibri"/>
        </w:rPr>
        <w:t>FY</w:t>
      </w:r>
      <w:r w:rsidR="001130CF" w:rsidRPr="004C1336">
        <w:rPr>
          <w:rFonts w:cs="Calibri"/>
        </w:rPr>
        <w:t xml:space="preserve"> </w:t>
      </w:r>
      <w:r w:rsidR="00B47D7F" w:rsidRPr="004C1336">
        <w:rPr>
          <w:rFonts w:cs="Calibri"/>
        </w:rPr>
        <w:t>201</w:t>
      </w:r>
      <w:r w:rsidR="0099750C">
        <w:rPr>
          <w:rFonts w:cs="Calibri"/>
        </w:rPr>
        <w:t>7</w:t>
      </w:r>
      <w:r w:rsidR="00967242" w:rsidRPr="004C1336">
        <w:rPr>
          <w:rFonts w:cs="Calibri"/>
        </w:rPr>
        <w:t xml:space="preserve"> and beyond</w:t>
      </w:r>
      <w:r w:rsidR="00390144" w:rsidRPr="004C1336">
        <w:rPr>
          <w:rFonts w:cs="Calibri"/>
        </w:rPr>
        <w:t>.</w:t>
      </w:r>
      <w:r w:rsidR="00390144">
        <w:rPr>
          <w:rFonts w:cs="Calibri"/>
        </w:rPr>
        <w:t xml:space="preserve">  </w:t>
      </w:r>
    </w:p>
    <w:p w:rsidR="00271197" w:rsidRDefault="00540B73" w:rsidP="00A330F8">
      <w:pPr>
        <w:pStyle w:val="Heading3"/>
      </w:pPr>
      <w:bookmarkStart w:id="742" w:name="_Toc430089504"/>
      <w:bookmarkStart w:id="743" w:name="_Toc457554613"/>
      <w:r w:rsidRPr="00B4315B">
        <w:lastRenderedPageBreak/>
        <w:t>Community Engagement</w:t>
      </w:r>
      <w:r w:rsidR="00815F80">
        <w:t xml:space="preserve"> </w:t>
      </w:r>
      <w:r w:rsidR="00F579A1">
        <w:t>and Risk Communication</w:t>
      </w:r>
      <w:bookmarkEnd w:id="742"/>
      <w:bookmarkEnd w:id="743"/>
    </w:p>
    <w:p w:rsidR="00192632" w:rsidRDefault="003A27A4" w:rsidP="00E37F9F">
      <w:pPr>
        <w:rPr>
          <w:rFonts w:cs="Calibri"/>
        </w:rPr>
      </w:pPr>
      <w:r w:rsidRPr="00F579A1">
        <w:rPr>
          <w:rFonts w:cs="Calibri"/>
        </w:rPr>
        <w:t xml:space="preserve">OWR has developed an education and </w:t>
      </w:r>
      <w:r w:rsidR="00967242" w:rsidRPr="00F579A1">
        <w:rPr>
          <w:rFonts w:cs="Calibri"/>
        </w:rPr>
        <w:t>community engagement</w:t>
      </w:r>
      <w:r w:rsidRPr="00F579A1">
        <w:rPr>
          <w:rFonts w:cs="Calibri"/>
        </w:rPr>
        <w:t xml:space="preserve"> strategy that </w:t>
      </w:r>
      <w:r w:rsidR="00F579A1" w:rsidRPr="00A330F8">
        <w:rPr>
          <w:rFonts w:cs="Calibri"/>
        </w:rPr>
        <w:t>aims to build risk awareness and understanding at the local level, increase a community’s ability to communicate risk at the local level, support local efforts to reduce natural hazard risk within a community or watershed, and keep communities and other stakeholders engaged through the Risk MAP process.  Th</w:t>
      </w:r>
      <w:r w:rsidR="00F579A1">
        <w:rPr>
          <w:rFonts w:cs="Calibri"/>
        </w:rPr>
        <w:t>is</w:t>
      </w:r>
      <w:r w:rsidR="00F579A1" w:rsidRPr="00A330F8">
        <w:rPr>
          <w:rFonts w:cs="Calibri"/>
        </w:rPr>
        <w:t xml:space="preserve"> Community Engagement and Risk Communication (CERC) strategy </w:t>
      </w:r>
      <w:r w:rsidR="009007EA" w:rsidRPr="00F579A1">
        <w:rPr>
          <w:rFonts w:cs="Calibri"/>
        </w:rPr>
        <w:t xml:space="preserve">will </w:t>
      </w:r>
      <w:r w:rsidR="00173DEE" w:rsidRPr="00F579A1">
        <w:rPr>
          <w:rFonts w:cs="Calibri"/>
        </w:rPr>
        <w:t xml:space="preserve">increase </w:t>
      </w:r>
      <w:r w:rsidR="006E4131" w:rsidRPr="00F579A1">
        <w:rPr>
          <w:rFonts w:cs="Calibri"/>
        </w:rPr>
        <w:t xml:space="preserve">community </w:t>
      </w:r>
      <w:r w:rsidR="00173DEE" w:rsidRPr="00F579A1">
        <w:rPr>
          <w:rFonts w:cs="Calibri"/>
        </w:rPr>
        <w:t xml:space="preserve">awareness and understanding of </w:t>
      </w:r>
      <w:r w:rsidR="00C2039A" w:rsidRPr="00F579A1">
        <w:rPr>
          <w:rFonts w:cs="Calibri"/>
        </w:rPr>
        <w:t>flood risk</w:t>
      </w:r>
      <w:r w:rsidRPr="00F579A1">
        <w:rPr>
          <w:rFonts w:cs="Calibri"/>
        </w:rPr>
        <w:t xml:space="preserve"> as well as the overall understanding of the NFIP</w:t>
      </w:r>
      <w:r w:rsidR="00C2039A" w:rsidRPr="00F579A1">
        <w:rPr>
          <w:rFonts w:cs="Calibri"/>
        </w:rPr>
        <w:t xml:space="preserve">.  </w:t>
      </w:r>
      <w:r w:rsidR="009007EA" w:rsidRPr="00F579A1">
        <w:rPr>
          <w:rFonts w:cs="Calibri"/>
        </w:rPr>
        <w:t xml:space="preserve">The </w:t>
      </w:r>
      <w:r w:rsidR="006E4131" w:rsidRPr="00F579A1">
        <w:rPr>
          <w:rFonts w:cs="Calibri"/>
        </w:rPr>
        <w:t xml:space="preserve">education and </w:t>
      </w:r>
      <w:r w:rsidR="009007EA" w:rsidRPr="00F579A1">
        <w:rPr>
          <w:rFonts w:cs="Calibri"/>
        </w:rPr>
        <w:t>o</w:t>
      </w:r>
      <w:r w:rsidR="00C2039A" w:rsidRPr="00F579A1">
        <w:rPr>
          <w:rFonts w:cs="Calibri"/>
        </w:rPr>
        <w:t xml:space="preserve">utreach activities help to create a better understanding of the </w:t>
      </w:r>
      <w:r w:rsidR="00173DEE" w:rsidRPr="00F579A1">
        <w:rPr>
          <w:rFonts w:cs="Calibri"/>
        </w:rPr>
        <w:t xml:space="preserve">floodplain </w:t>
      </w:r>
      <w:r w:rsidR="00C2039A" w:rsidRPr="00F579A1">
        <w:rPr>
          <w:rFonts w:cs="Calibri"/>
        </w:rPr>
        <w:t xml:space="preserve">mapping process and facilitate early project buy-in at </w:t>
      </w:r>
      <w:r w:rsidR="00815F80" w:rsidRPr="00A330F8">
        <w:rPr>
          <w:rFonts w:cs="Calibri"/>
        </w:rPr>
        <w:t>s</w:t>
      </w:r>
      <w:r w:rsidR="00815F80" w:rsidRPr="00F579A1">
        <w:rPr>
          <w:rFonts w:cs="Calibri"/>
        </w:rPr>
        <w:t xml:space="preserve">tate </w:t>
      </w:r>
      <w:r w:rsidR="00C2039A" w:rsidRPr="00F579A1">
        <w:rPr>
          <w:rFonts w:cs="Calibri"/>
        </w:rPr>
        <w:t>and local levels</w:t>
      </w:r>
      <w:r w:rsidR="00F579A1">
        <w:rPr>
          <w:rFonts w:cs="Calibri"/>
        </w:rPr>
        <w:t xml:space="preserve">, which </w:t>
      </w:r>
      <w:r w:rsidR="00173DEE" w:rsidRPr="00F579A1">
        <w:rPr>
          <w:rFonts w:cs="Calibri"/>
        </w:rPr>
        <w:t>lead</w:t>
      </w:r>
      <w:r w:rsidR="00F579A1">
        <w:rPr>
          <w:rFonts w:cs="Calibri"/>
        </w:rPr>
        <w:t>s</w:t>
      </w:r>
      <w:r w:rsidR="00173DEE" w:rsidRPr="00F579A1">
        <w:rPr>
          <w:rFonts w:cs="Calibri"/>
        </w:rPr>
        <w:t xml:space="preserve"> </w:t>
      </w:r>
      <w:r w:rsidR="00B47D7F" w:rsidRPr="00F579A1">
        <w:rPr>
          <w:rFonts w:cs="Calibri"/>
        </w:rPr>
        <w:t>to effective flood risk reduction at the co</w:t>
      </w:r>
      <w:r w:rsidR="00D159CF" w:rsidRPr="00F579A1">
        <w:rPr>
          <w:rFonts w:cs="Calibri"/>
        </w:rPr>
        <w:t>mpletion</w:t>
      </w:r>
      <w:r w:rsidR="00B47D7F" w:rsidRPr="00F579A1">
        <w:rPr>
          <w:rFonts w:cs="Calibri"/>
        </w:rPr>
        <w:t xml:space="preserve"> of a Risk MAP project.  Ultimately, </w:t>
      </w:r>
      <w:r w:rsidR="009007EA" w:rsidRPr="00F579A1">
        <w:rPr>
          <w:rFonts w:cs="Calibri"/>
        </w:rPr>
        <w:t xml:space="preserve">the </w:t>
      </w:r>
      <w:r w:rsidR="00D159CF" w:rsidRPr="00F579A1">
        <w:rPr>
          <w:rFonts w:cs="Calibri"/>
        </w:rPr>
        <w:t>community engagement</w:t>
      </w:r>
      <w:r w:rsidR="00B47D7F" w:rsidRPr="00F579A1">
        <w:rPr>
          <w:rFonts w:cs="Calibri"/>
        </w:rPr>
        <w:t xml:space="preserve"> activities </w:t>
      </w:r>
      <w:r w:rsidR="009007EA" w:rsidRPr="00F579A1">
        <w:rPr>
          <w:rFonts w:cs="Calibri"/>
        </w:rPr>
        <w:t>will</w:t>
      </w:r>
      <w:r w:rsidR="00B47D7F" w:rsidRPr="00F579A1">
        <w:rPr>
          <w:rFonts w:cs="Calibri"/>
        </w:rPr>
        <w:t xml:space="preserve"> increase flood risk awareness that leads to </w:t>
      </w:r>
      <w:r w:rsidR="00D159CF" w:rsidRPr="00F579A1">
        <w:rPr>
          <w:rFonts w:cs="Calibri"/>
        </w:rPr>
        <w:t xml:space="preserve">sustainable mitigation </w:t>
      </w:r>
      <w:r w:rsidR="00B47D7F" w:rsidRPr="00F579A1">
        <w:rPr>
          <w:rFonts w:cs="Calibri"/>
        </w:rPr>
        <w:t>action</w:t>
      </w:r>
      <w:r w:rsidR="00D159CF" w:rsidRPr="00F579A1">
        <w:rPr>
          <w:rFonts w:cs="Calibri"/>
        </w:rPr>
        <w:t>s that reduce</w:t>
      </w:r>
      <w:r w:rsidR="00B47D7F" w:rsidRPr="00F579A1">
        <w:rPr>
          <w:rFonts w:cs="Calibri"/>
        </w:rPr>
        <w:t xml:space="preserve"> flood risk.  The program</w:t>
      </w:r>
      <w:r w:rsidR="00B47D7F" w:rsidRPr="00815F80">
        <w:rPr>
          <w:rFonts w:cs="Calibri"/>
        </w:rPr>
        <w:t xml:space="preserve"> management </w:t>
      </w:r>
      <w:r w:rsidR="00815F80" w:rsidRPr="00A330F8">
        <w:rPr>
          <w:rFonts w:cs="Calibri"/>
        </w:rPr>
        <w:t>community engagement</w:t>
      </w:r>
      <w:r w:rsidR="00C2039A" w:rsidRPr="00815F80">
        <w:rPr>
          <w:rFonts w:cs="Calibri"/>
        </w:rPr>
        <w:t xml:space="preserve"> activities </w:t>
      </w:r>
      <w:r w:rsidR="00B47D7F" w:rsidRPr="00815F80">
        <w:rPr>
          <w:rFonts w:cs="Calibri"/>
        </w:rPr>
        <w:t xml:space="preserve">that are </w:t>
      </w:r>
      <w:r w:rsidR="00BA7E48" w:rsidRPr="00815F80">
        <w:rPr>
          <w:rFonts w:cs="Calibri"/>
        </w:rPr>
        <w:t xml:space="preserve">currently </w:t>
      </w:r>
      <w:r w:rsidR="00B47D7F" w:rsidRPr="00815F80">
        <w:rPr>
          <w:rFonts w:cs="Calibri"/>
        </w:rPr>
        <w:t xml:space="preserve">planned </w:t>
      </w:r>
      <w:r w:rsidR="009007EA" w:rsidRPr="00815F80">
        <w:rPr>
          <w:rFonts w:cs="Calibri"/>
        </w:rPr>
        <w:t xml:space="preserve">or underway </w:t>
      </w:r>
      <w:r w:rsidR="006E2AC4" w:rsidRPr="00815F80">
        <w:rPr>
          <w:rFonts w:cs="Calibri"/>
        </w:rPr>
        <w:t xml:space="preserve">for </w:t>
      </w:r>
      <w:r w:rsidR="00BA7E48" w:rsidRPr="00815F80">
        <w:rPr>
          <w:rFonts w:cs="Calibri"/>
        </w:rPr>
        <w:t xml:space="preserve">the AFPMP </w:t>
      </w:r>
      <w:r w:rsidR="00C2039A" w:rsidRPr="00815F80">
        <w:rPr>
          <w:rFonts w:cs="Calibri"/>
        </w:rPr>
        <w:t xml:space="preserve">are </w:t>
      </w:r>
      <w:r w:rsidR="00252D4B" w:rsidRPr="00815F80">
        <w:rPr>
          <w:rFonts w:cs="Calibri"/>
        </w:rPr>
        <w:t>outlined below.</w:t>
      </w:r>
      <w:r w:rsidR="00252D4B">
        <w:rPr>
          <w:rFonts w:cs="Calibri"/>
        </w:rPr>
        <w:t xml:space="preserve">  </w:t>
      </w:r>
    </w:p>
    <w:p w:rsidR="00271197" w:rsidRPr="00A330F8" w:rsidRDefault="00C459EA" w:rsidP="00A330F8">
      <w:pPr>
        <w:pStyle w:val="Heading4"/>
      </w:pPr>
      <w:bookmarkStart w:id="744" w:name="_Toc430088336"/>
      <w:bookmarkStart w:id="745" w:name="_Toc430088502"/>
      <w:bookmarkStart w:id="746" w:name="_Toc430088668"/>
      <w:bookmarkStart w:id="747" w:name="_Toc430088835"/>
      <w:bookmarkStart w:id="748" w:name="_Toc430089002"/>
      <w:bookmarkStart w:id="749" w:name="_Toc430089169"/>
      <w:bookmarkStart w:id="750" w:name="_Toc430089336"/>
      <w:bookmarkStart w:id="751" w:name="_Toc430089505"/>
      <w:bookmarkStart w:id="752" w:name="_Toc430089786"/>
      <w:bookmarkStart w:id="753" w:name="_Toc430089952"/>
      <w:bookmarkStart w:id="754" w:name="_Toc430090118"/>
      <w:bookmarkStart w:id="755" w:name="_Toc430090284"/>
      <w:bookmarkStart w:id="756" w:name="_Toc430090450"/>
      <w:bookmarkStart w:id="757" w:name="_Toc430090617"/>
      <w:bookmarkStart w:id="758" w:name="_Toc430090783"/>
      <w:bookmarkStart w:id="759" w:name="_Toc430090951"/>
      <w:bookmarkStart w:id="760" w:name="_Toc430091117"/>
      <w:bookmarkStart w:id="761" w:name="_Toc430091283"/>
      <w:bookmarkStart w:id="762" w:name="_Toc430092422"/>
      <w:bookmarkStart w:id="763" w:name="_Toc430092588"/>
      <w:bookmarkStart w:id="764" w:name="_Toc430092753"/>
      <w:bookmarkStart w:id="765" w:name="_Toc430092918"/>
      <w:bookmarkStart w:id="766" w:name="_Toc430093083"/>
      <w:bookmarkStart w:id="767" w:name="_Toc430177776"/>
      <w:bookmarkStart w:id="768" w:name="_Toc430177944"/>
      <w:bookmarkStart w:id="769" w:name="_Toc430182177"/>
      <w:bookmarkStart w:id="770" w:name="_Toc430182641"/>
      <w:bookmarkStart w:id="771" w:name="_Toc430183106"/>
      <w:bookmarkStart w:id="772" w:name="_Toc430184543"/>
      <w:bookmarkStart w:id="773" w:name="_Toc430185019"/>
      <w:bookmarkStart w:id="774" w:name="_Toc430269137"/>
      <w:bookmarkStart w:id="775" w:name="_Toc430089506"/>
      <w:bookmarkStart w:id="776" w:name="_Toc457554614"/>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A330F8">
        <w:t>Targeted Educational Topics and Forums</w:t>
      </w:r>
      <w:bookmarkEnd w:id="775"/>
      <w:bookmarkEnd w:id="776"/>
      <w:r w:rsidRPr="00A330F8">
        <w:t xml:space="preserve"> </w:t>
      </w:r>
    </w:p>
    <w:p w:rsidR="00890AF8" w:rsidRDefault="00BA7E48" w:rsidP="00E37F9F">
      <w:pPr>
        <w:rPr>
          <w:rFonts w:cs="Calibri"/>
        </w:rPr>
      </w:pPr>
      <w:r w:rsidRPr="004C1336">
        <w:rPr>
          <w:rFonts w:cs="Calibri"/>
        </w:rPr>
        <w:t>OWR</w:t>
      </w:r>
      <w:r w:rsidR="00890AF8">
        <w:rPr>
          <w:rFonts w:cs="Calibri"/>
        </w:rPr>
        <w:t xml:space="preserve"> has prepared a</w:t>
      </w:r>
      <w:r w:rsidRPr="004C1336">
        <w:rPr>
          <w:rFonts w:cs="Calibri"/>
        </w:rPr>
        <w:t xml:space="preserve"> series of </w:t>
      </w:r>
      <w:r w:rsidR="004D4588" w:rsidRPr="004C1336">
        <w:rPr>
          <w:rFonts w:cs="Calibri"/>
        </w:rPr>
        <w:t>educational</w:t>
      </w:r>
      <w:r w:rsidRPr="004C1336">
        <w:rPr>
          <w:rFonts w:cs="Calibri"/>
        </w:rPr>
        <w:t xml:space="preserve"> presentations that will cover </w:t>
      </w:r>
      <w:r w:rsidR="005B1945" w:rsidRPr="004C1336">
        <w:rPr>
          <w:rFonts w:cs="Calibri"/>
        </w:rPr>
        <w:t xml:space="preserve">a </w:t>
      </w:r>
      <w:r w:rsidR="00893BFC" w:rsidRPr="004C1336">
        <w:rPr>
          <w:rFonts w:cs="Calibri"/>
        </w:rPr>
        <w:t>range</w:t>
      </w:r>
      <w:r w:rsidR="005B1945" w:rsidRPr="005B1945">
        <w:rPr>
          <w:rFonts w:cs="Calibri"/>
        </w:rPr>
        <w:t xml:space="preserve"> of topics from why </w:t>
      </w:r>
      <w:r w:rsidR="004D4588">
        <w:rPr>
          <w:rFonts w:cs="Calibri"/>
        </w:rPr>
        <w:t>proper</w:t>
      </w:r>
      <w:r w:rsidR="002F73BE">
        <w:rPr>
          <w:rFonts w:cs="Calibri"/>
        </w:rPr>
        <w:t xml:space="preserve"> </w:t>
      </w:r>
      <w:r w:rsidR="005B1945" w:rsidRPr="005B1945">
        <w:rPr>
          <w:rFonts w:cs="Calibri"/>
        </w:rPr>
        <w:t xml:space="preserve">floodplain management is </w:t>
      </w:r>
      <w:r w:rsidR="002F73BE">
        <w:rPr>
          <w:rFonts w:cs="Calibri"/>
        </w:rPr>
        <w:t>essential</w:t>
      </w:r>
      <w:r w:rsidR="005B1945" w:rsidRPr="005B1945">
        <w:rPr>
          <w:rFonts w:cs="Calibri"/>
        </w:rPr>
        <w:t xml:space="preserve"> to how Risk MAP datasets can be used for </w:t>
      </w:r>
      <w:r w:rsidR="004D4588">
        <w:rPr>
          <w:rFonts w:cs="Calibri"/>
        </w:rPr>
        <w:t>effective</w:t>
      </w:r>
      <w:r w:rsidR="005B1945" w:rsidRPr="005B1945">
        <w:rPr>
          <w:rFonts w:cs="Calibri"/>
        </w:rPr>
        <w:t xml:space="preserve"> floodplain management at the local level.  </w:t>
      </w:r>
      <w:r w:rsidR="002F73BE">
        <w:rPr>
          <w:rFonts w:cs="Calibri"/>
        </w:rPr>
        <w:t xml:space="preserve">Together, the series of presentations will form a </w:t>
      </w:r>
      <w:r w:rsidR="00095629">
        <w:rPr>
          <w:rFonts w:cs="Calibri"/>
        </w:rPr>
        <w:t>clear</w:t>
      </w:r>
      <w:r w:rsidR="002F73BE">
        <w:rPr>
          <w:rFonts w:cs="Calibri"/>
        </w:rPr>
        <w:t xml:space="preserve"> picture of the necessity for a strong floodplain management program, the floodplain </w:t>
      </w:r>
      <w:r w:rsidR="005B2204">
        <w:rPr>
          <w:rFonts w:cs="Calibri"/>
        </w:rPr>
        <w:t xml:space="preserve">management and </w:t>
      </w:r>
      <w:r w:rsidR="002F73BE">
        <w:rPr>
          <w:rFonts w:cs="Calibri"/>
        </w:rPr>
        <w:t xml:space="preserve">mapping process itself, data </w:t>
      </w:r>
      <w:r w:rsidR="005B2204">
        <w:rPr>
          <w:rFonts w:cs="Calibri"/>
        </w:rPr>
        <w:t xml:space="preserve">requirements, data </w:t>
      </w:r>
      <w:r w:rsidR="002F73BE">
        <w:rPr>
          <w:rFonts w:cs="Calibri"/>
        </w:rPr>
        <w:t>availability</w:t>
      </w:r>
      <w:r w:rsidR="00815F80">
        <w:rPr>
          <w:rFonts w:cs="Calibri"/>
        </w:rPr>
        <w:t>,</w:t>
      </w:r>
      <w:r w:rsidR="002F73BE">
        <w:rPr>
          <w:rFonts w:cs="Calibri"/>
        </w:rPr>
        <w:t xml:space="preserve"> </w:t>
      </w:r>
      <w:r w:rsidR="00815F80">
        <w:rPr>
          <w:rFonts w:cs="Calibri"/>
        </w:rPr>
        <w:t xml:space="preserve">the organization and value of the AFPMP itself, and </w:t>
      </w:r>
      <w:r w:rsidR="004D4588">
        <w:rPr>
          <w:rFonts w:cs="Calibri"/>
        </w:rPr>
        <w:t xml:space="preserve">the </w:t>
      </w:r>
      <w:r w:rsidR="002F73BE">
        <w:rPr>
          <w:rFonts w:cs="Calibri"/>
        </w:rPr>
        <w:t xml:space="preserve">potential </w:t>
      </w:r>
      <w:r w:rsidR="004D4588">
        <w:rPr>
          <w:rFonts w:cs="Calibri"/>
        </w:rPr>
        <w:t xml:space="preserve">for </w:t>
      </w:r>
      <w:r w:rsidR="002F73BE">
        <w:rPr>
          <w:rFonts w:cs="Calibri"/>
        </w:rPr>
        <w:t>par</w:t>
      </w:r>
      <w:r w:rsidR="005B2204">
        <w:rPr>
          <w:rFonts w:cs="Calibri"/>
        </w:rPr>
        <w:t>t</w:t>
      </w:r>
      <w:r w:rsidR="002F73BE">
        <w:rPr>
          <w:rFonts w:cs="Calibri"/>
        </w:rPr>
        <w:t xml:space="preserve">nerships across </w:t>
      </w:r>
      <w:r w:rsidR="005B2204">
        <w:rPr>
          <w:rFonts w:cs="Calibri"/>
        </w:rPr>
        <w:t xml:space="preserve">local, </w:t>
      </w:r>
      <w:r w:rsidR="002F73BE">
        <w:rPr>
          <w:rFonts w:cs="Calibri"/>
        </w:rPr>
        <w:t>state</w:t>
      </w:r>
      <w:r w:rsidR="00D510CA">
        <w:rPr>
          <w:rFonts w:cs="Calibri"/>
        </w:rPr>
        <w:t>,</w:t>
      </w:r>
      <w:r w:rsidR="002F73BE">
        <w:rPr>
          <w:rFonts w:cs="Calibri"/>
        </w:rPr>
        <w:t xml:space="preserve"> and federal </w:t>
      </w:r>
      <w:r w:rsidR="005B2204">
        <w:rPr>
          <w:rFonts w:cs="Calibri"/>
        </w:rPr>
        <w:t>organizations</w:t>
      </w:r>
      <w:r w:rsidR="002F73BE">
        <w:rPr>
          <w:rFonts w:cs="Calibri"/>
        </w:rPr>
        <w:t xml:space="preserve">.  </w:t>
      </w:r>
      <w:r w:rsidR="00390144">
        <w:rPr>
          <w:rFonts w:cs="Calibri"/>
        </w:rPr>
        <w:t>The goal of th</w:t>
      </w:r>
      <w:r w:rsidR="00095629">
        <w:rPr>
          <w:rFonts w:cs="Calibri"/>
        </w:rPr>
        <w:t>e</w:t>
      </w:r>
      <w:r w:rsidR="00390144">
        <w:rPr>
          <w:rFonts w:cs="Calibri"/>
        </w:rPr>
        <w:t xml:space="preserve"> stakeholder engagement </w:t>
      </w:r>
      <w:r w:rsidR="00095629">
        <w:rPr>
          <w:rFonts w:cs="Calibri"/>
        </w:rPr>
        <w:t xml:space="preserve">effort </w:t>
      </w:r>
      <w:r w:rsidR="00390144">
        <w:rPr>
          <w:rFonts w:cs="Calibri"/>
        </w:rPr>
        <w:t>is to increase the strength and effective</w:t>
      </w:r>
      <w:r w:rsidR="005B2204">
        <w:rPr>
          <w:rFonts w:cs="Calibri"/>
        </w:rPr>
        <w:t>ness</w:t>
      </w:r>
      <w:r w:rsidR="00390144">
        <w:rPr>
          <w:rFonts w:cs="Calibri"/>
        </w:rPr>
        <w:t xml:space="preserve"> o</w:t>
      </w:r>
      <w:r w:rsidR="005B2204">
        <w:rPr>
          <w:rFonts w:cs="Calibri"/>
        </w:rPr>
        <w:t>f the AFPMP by educating local, state</w:t>
      </w:r>
      <w:r w:rsidR="00D510CA">
        <w:rPr>
          <w:rFonts w:cs="Calibri"/>
        </w:rPr>
        <w:t>,</w:t>
      </w:r>
      <w:r w:rsidR="005B2204">
        <w:rPr>
          <w:rFonts w:cs="Calibri"/>
        </w:rPr>
        <w:t xml:space="preserve"> and federal </w:t>
      </w:r>
      <w:r w:rsidR="00390144">
        <w:rPr>
          <w:rFonts w:cs="Calibri"/>
        </w:rPr>
        <w:t xml:space="preserve">officials, establish </w:t>
      </w:r>
      <w:r w:rsidR="00815F80">
        <w:rPr>
          <w:rFonts w:cs="Calibri"/>
        </w:rPr>
        <w:t>best management practices (</w:t>
      </w:r>
      <w:r w:rsidR="00390144">
        <w:rPr>
          <w:rFonts w:cs="Calibri"/>
        </w:rPr>
        <w:t>BMPs</w:t>
      </w:r>
      <w:r w:rsidR="00815F80">
        <w:rPr>
          <w:rFonts w:cs="Calibri"/>
        </w:rPr>
        <w:t>)</w:t>
      </w:r>
      <w:r w:rsidR="005B2204">
        <w:rPr>
          <w:rFonts w:cs="Calibri"/>
        </w:rPr>
        <w:t xml:space="preserve"> for daily floodplain management</w:t>
      </w:r>
      <w:r w:rsidR="00390144">
        <w:rPr>
          <w:rFonts w:cs="Calibri"/>
        </w:rPr>
        <w:t>,</w:t>
      </w:r>
      <w:r w:rsidR="005B2204">
        <w:rPr>
          <w:rFonts w:cs="Calibri"/>
        </w:rPr>
        <w:t xml:space="preserve"> and develop or strength</w:t>
      </w:r>
      <w:r w:rsidR="00B97488">
        <w:rPr>
          <w:rFonts w:cs="Calibri"/>
        </w:rPr>
        <w:t>en</w:t>
      </w:r>
      <w:r w:rsidR="005B2204">
        <w:rPr>
          <w:rFonts w:cs="Calibri"/>
        </w:rPr>
        <w:t xml:space="preserve"> partnerships across agencies and with local communities.  </w:t>
      </w:r>
      <w:r w:rsidR="00890AF8">
        <w:rPr>
          <w:rFonts w:cs="Calibri"/>
        </w:rPr>
        <w:t>These presentations are continually updated and refreshed as lessons are learned, new guidance is issued, or as Risk MAP program requirements change.  Additionally, community feedback on the Risk MAP process is incorporated for consideration.</w:t>
      </w:r>
    </w:p>
    <w:p w:rsidR="00890AF8" w:rsidRDefault="00890AF8" w:rsidP="00E37F9F">
      <w:pPr>
        <w:rPr>
          <w:rFonts w:cs="Calibri"/>
        </w:rPr>
      </w:pPr>
    </w:p>
    <w:p w:rsidR="00BA7E48" w:rsidRDefault="00252D4B" w:rsidP="00E37F9F">
      <w:pPr>
        <w:rPr>
          <w:rFonts w:cs="Calibri"/>
        </w:rPr>
      </w:pPr>
      <w:r>
        <w:rPr>
          <w:rFonts w:cs="Calibri"/>
        </w:rPr>
        <w:t xml:space="preserve">The </w:t>
      </w:r>
      <w:r w:rsidR="00DF0EDD">
        <w:rPr>
          <w:rFonts w:cs="Calibri"/>
        </w:rPr>
        <w:t>education</w:t>
      </w:r>
      <w:r w:rsidR="00646DF3">
        <w:rPr>
          <w:rFonts w:cs="Calibri"/>
        </w:rPr>
        <w:t>al</w:t>
      </w:r>
      <w:r w:rsidR="00DF0EDD">
        <w:rPr>
          <w:rFonts w:cs="Calibri"/>
        </w:rPr>
        <w:t xml:space="preserve"> </w:t>
      </w:r>
      <w:r>
        <w:rPr>
          <w:rFonts w:cs="Calibri"/>
        </w:rPr>
        <w:t>outreach topics, targeted stakeholders</w:t>
      </w:r>
      <w:r w:rsidR="00815F80">
        <w:rPr>
          <w:rFonts w:cs="Calibri"/>
        </w:rPr>
        <w:t>,</w:t>
      </w:r>
      <w:r>
        <w:rPr>
          <w:rFonts w:cs="Calibri"/>
        </w:rPr>
        <w:t xml:space="preserve"> and </w:t>
      </w:r>
      <w:r w:rsidR="004D4588">
        <w:rPr>
          <w:rFonts w:cs="Calibri"/>
        </w:rPr>
        <w:t>potential forums</w:t>
      </w:r>
      <w:r>
        <w:rPr>
          <w:rFonts w:cs="Calibri"/>
        </w:rPr>
        <w:t xml:space="preserve"> are as follows:</w:t>
      </w:r>
      <w:r w:rsidR="006D31EF">
        <w:rPr>
          <w:rFonts w:cs="Calibri"/>
        </w:rPr>
        <w:t xml:space="preserve">    </w:t>
      </w:r>
    </w:p>
    <w:p w:rsidR="00271197" w:rsidRPr="00A330F8" w:rsidRDefault="00C459EA" w:rsidP="00A330F8">
      <w:pPr>
        <w:pStyle w:val="Heading5"/>
      </w:pPr>
      <w:bookmarkStart w:id="777" w:name="_Toc457554615"/>
      <w:r w:rsidRPr="00A330F8">
        <w:t>Target Message: The Importance of Floodplain Management</w:t>
      </w:r>
      <w:bookmarkEnd w:id="777"/>
    </w:p>
    <w:p w:rsidR="00252D4B" w:rsidRDefault="00646DF3" w:rsidP="00AF6979">
      <w:pPr>
        <w:numPr>
          <w:ilvl w:val="0"/>
          <w:numId w:val="9"/>
        </w:numPr>
        <w:spacing w:after="60"/>
        <w:rPr>
          <w:rFonts w:cs="Calibri"/>
        </w:rPr>
      </w:pPr>
      <w:r>
        <w:rPr>
          <w:rFonts w:cs="Calibri"/>
        </w:rPr>
        <w:t>Education Topic</w:t>
      </w:r>
      <w:r w:rsidR="00176B97">
        <w:rPr>
          <w:rFonts w:cs="Calibri"/>
        </w:rPr>
        <w:t>:</w:t>
      </w:r>
      <w:r w:rsidR="00AA53B2" w:rsidRPr="00AA53B2">
        <w:rPr>
          <w:rFonts w:cs="Calibri"/>
        </w:rPr>
        <w:t xml:space="preserve"> </w:t>
      </w:r>
      <w:r w:rsidR="008E4A40">
        <w:rPr>
          <w:rFonts w:cs="Calibri"/>
        </w:rPr>
        <w:t xml:space="preserve"> </w:t>
      </w:r>
      <w:r w:rsidR="00176B97">
        <w:rPr>
          <w:rFonts w:cs="Calibri"/>
        </w:rPr>
        <w:t>E</w:t>
      </w:r>
      <w:r w:rsidR="00AA53B2" w:rsidRPr="00AA53B2">
        <w:rPr>
          <w:rFonts w:cs="Calibri"/>
        </w:rPr>
        <w:t xml:space="preserve">ducate </w:t>
      </w:r>
      <w:r w:rsidR="00176B97">
        <w:rPr>
          <w:rFonts w:cs="Calibri"/>
        </w:rPr>
        <w:t>state and local</w:t>
      </w:r>
      <w:r w:rsidR="00AA53B2" w:rsidRPr="00AA53B2">
        <w:rPr>
          <w:rFonts w:cs="Calibri"/>
        </w:rPr>
        <w:t xml:space="preserve"> </w:t>
      </w:r>
      <w:r w:rsidR="00176B97">
        <w:rPr>
          <w:rFonts w:cs="Calibri"/>
        </w:rPr>
        <w:t>s</w:t>
      </w:r>
      <w:r w:rsidR="00AA53B2" w:rsidRPr="00AA53B2">
        <w:rPr>
          <w:rFonts w:cs="Calibri"/>
        </w:rPr>
        <w:t xml:space="preserve">takeholders about the </w:t>
      </w:r>
      <w:r w:rsidR="00DF0EDD">
        <w:rPr>
          <w:rFonts w:cs="Calibri"/>
        </w:rPr>
        <w:t>mission and goals of the</w:t>
      </w:r>
      <w:r w:rsidR="00AA53B2" w:rsidRPr="00AA53B2">
        <w:rPr>
          <w:rFonts w:cs="Calibri"/>
        </w:rPr>
        <w:t xml:space="preserve"> </w:t>
      </w:r>
      <w:r w:rsidR="00E65270">
        <w:rPr>
          <w:rFonts w:cs="Calibri"/>
        </w:rPr>
        <w:t>AFPMP</w:t>
      </w:r>
      <w:r w:rsidR="00DF0EDD">
        <w:rPr>
          <w:rFonts w:cs="Calibri"/>
        </w:rPr>
        <w:t xml:space="preserve">; </w:t>
      </w:r>
      <w:r w:rsidR="00AA53B2" w:rsidRPr="00AA53B2">
        <w:rPr>
          <w:rFonts w:cs="Calibri"/>
        </w:rPr>
        <w:t>includ</w:t>
      </w:r>
      <w:r w:rsidR="00DF0EDD">
        <w:rPr>
          <w:rFonts w:cs="Calibri"/>
        </w:rPr>
        <w:t>e</w:t>
      </w:r>
      <w:r w:rsidR="00AA53B2" w:rsidRPr="00AA53B2">
        <w:rPr>
          <w:rFonts w:cs="Calibri"/>
        </w:rPr>
        <w:t xml:space="preserve"> local case studies as to why </w:t>
      </w:r>
      <w:r w:rsidR="00176B97">
        <w:rPr>
          <w:rFonts w:cs="Calibri"/>
        </w:rPr>
        <w:t xml:space="preserve">floodplain management is important and how it affects </w:t>
      </w:r>
      <w:r w:rsidR="00DF0EDD">
        <w:rPr>
          <w:rFonts w:cs="Calibri"/>
        </w:rPr>
        <w:t>each</w:t>
      </w:r>
      <w:r w:rsidR="00176B97">
        <w:rPr>
          <w:rFonts w:cs="Calibri"/>
        </w:rPr>
        <w:t xml:space="preserve"> citizen.  The goal is to stress the </w:t>
      </w:r>
      <w:r w:rsidR="00E65270">
        <w:rPr>
          <w:rFonts w:cs="Calibri"/>
        </w:rPr>
        <w:t xml:space="preserve">impacts </w:t>
      </w:r>
      <w:r w:rsidR="00176B97">
        <w:rPr>
          <w:rFonts w:cs="Calibri"/>
        </w:rPr>
        <w:t xml:space="preserve">of </w:t>
      </w:r>
      <w:r w:rsidR="00633069">
        <w:rPr>
          <w:rFonts w:cs="Calibri"/>
        </w:rPr>
        <w:t>proper</w:t>
      </w:r>
      <w:r w:rsidR="00176B97">
        <w:rPr>
          <w:rFonts w:cs="Calibri"/>
        </w:rPr>
        <w:t xml:space="preserve"> and </w:t>
      </w:r>
      <w:r w:rsidR="00633069">
        <w:rPr>
          <w:rFonts w:cs="Calibri"/>
        </w:rPr>
        <w:t>improper</w:t>
      </w:r>
      <w:r w:rsidR="00176B97">
        <w:rPr>
          <w:rFonts w:cs="Calibri"/>
        </w:rPr>
        <w:t xml:space="preserve"> floodplain management and to motivate stakeholders to be proactive about </w:t>
      </w:r>
      <w:r w:rsidR="00DF0EDD">
        <w:rPr>
          <w:rFonts w:cs="Calibri"/>
        </w:rPr>
        <w:t xml:space="preserve">developing strong </w:t>
      </w:r>
      <w:r w:rsidR="00176B97">
        <w:rPr>
          <w:rFonts w:cs="Calibri"/>
        </w:rPr>
        <w:t>floodplain management</w:t>
      </w:r>
      <w:r w:rsidR="00DF0EDD">
        <w:rPr>
          <w:rFonts w:cs="Calibri"/>
        </w:rPr>
        <w:t xml:space="preserve"> programs</w:t>
      </w:r>
      <w:r w:rsidR="00176B97">
        <w:rPr>
          <w:rFonts w:cs="Calibri"/>
        </w:rPr>
        <w:t xml:space="preserve">.  </w:t>
      </w:r>
    </w:p>
    <w:p w:rsidR="00176B97" w:rsidRDefault="00176B97" w:rsidP="00AF6979">
      <w:pPr>
        <w:numPr>
          <w:ilvl w:val="0"/>
          <w:numId w:val="9"/>
        </w:numPr>
        <w:spacing w:after="60"/>
        <w:rPr>
          <w:rFonts w:cs="Calibri"/>
        </w:rPr>
      </w:pPr>
      <w:r>
        <w:rPr>
          <w:rFonts w:cs="Calibri"/>
        </w:rPr>
        <w:t xml:space="preserve">Target </w:t>
      </w:r>
      <w:r w:rsidR="00DF0EDD">
        <w:rPr>
          <w:rFonts w:cs="Calibri"/>
        </w:rPr>
        <w:t>A</w:t>
      </w:r>
      <w:r>
        <w:rPr>
          <w:rFonts w:cs="Calibri"/>
        </w:rPr>
        <w:t xml:space="preserve">udience: </w:t>
      </w:r>
      <w:r w:rsidR="008E4A40">
        <w:rPr>
          <w:rFonts w:cs="Calibri"/>
        </w:rPr>
        <w:t>F</w:t>
      </w:r>
      <w:r>
        <w:rPr>
          <w:rFonts w:cs="Calibri"/>
        </w:rPr>
        <w:t xml:space="preserve">loodplain administrators, community CEOs, emergency management personnel, </w:t>
      </w:r>
      <w:r w:rsidR="00131F7D">
        <w:rPr>
          <w:rFonts w:cs="Calibri"/>
        </w:rPr>
        <w:t>and regional</w:t>
      </w:r>
      <w:r w:rsidR="00DF0EDD">
        <w:rPr>
          <w:rFonts w:cs="Calibri"/>
        </w:rPr>
        <w:t xml:space="preserve"> </w:t>
      </w:r>
      <w:r>
        <w:rPr>
          <w:rFonts w:cs="Calibri"/>
        </w:rPr>
        <w:t>planning commissions</w:t>
      </w:r>
      <w:r w:rsidR="00893BFC">
        <w:rPr>
          <w:rFonts w:cs="Calibri"/>
        </w:rPr>
        <w:t>.</w:t>
      </w:r>
    </w:p>
    <w:p w:rsidR="00271197" w:rsidRDefault="004D4588" w:rsidP="00AF6979">
      <w:pPr>
        <w:numPr>
          <w:ilvl w:val="0"/>
          <w:numId w:val="9"/>
        </w:numPr>
      </w:pPr>
      <w:r>
        <w:rPr>
          <w:rFonts w:cs="Calibri"/>
        </w:rPr>
        <w:t>Potential</w:t>
      </w:r>
      <w:r w:rsidR="00176B97">
        <w:rPr>
          <w:rFonts w:cs="Calibri"/>
        </w:rPr>
        <w:t xml:space="preserve"> </w:t>
      </w:r>
      <w:r>
        <w:rPr>
          <w:rFonts w:cs="Calibri"/>
        </w:rPr>
        <w:t>Forum</w:t>
      </w:r>
      <w:r w:rsidR="00176B97">
        <w:rPr>
          <w:rFonts w:cs="Calibri"/>
        </w:rPr>
        <w:t xml:space="preserve">: </w:t>
      </w:r>
      <w:r w:rsidR="008E4A40">
        <w:rPr>
          <w:rFonts w:cs="Calibri"/>
        </w:rPr>
        <w:t>A</w:t>
      </w:r>
      <w:r w:rsidR="004C1336">
        <w:rPr>
          <w:rFonts w:cs="Calibri"/>
        </w:rPr>
        <w:t xml:space="preserve">nnual </w:t>
      </w:r>
      <w:r w:rsidR="00D7590B">
        <w:rPr>
          <w:rFonts w:cs="Calibri"/>
        </w:rPr>
        <w:t>A</w:t>
      </w:r>
      <w:r w:rsidR="004C1336">
        <w:rPr>
          <w:rFonts w:cs="Calibri"/>
        </w:rPr>
        <w:t xml:space="preserve">EMA conference and </w:t>
      </w:r>
      <w:r w:rsidR="00176B97">
        <w:rPr>
          <w:rFonts w:cs="Calibri"/>
        </w:rPr>
        <w:t xml:space="preserve">annual </w:t>
      </w:r>
      <w:r w:rsidR="0081460E">
        <w:rPr>
          <w:rFonts w:cs="Calibri"/>
        </w:rPr>
        <w:t>Alabama Association of Floodplain Managers (AAFM) conference</w:t>
      </w:r>
      <w:r w:rsidR="00E70D8D">
        <w:rPr>
          <w:rFonts w:cs="Calibri"/>
        </w:rPr>
        <w:t>.</w:t>
      </w:r>
    </w:p>
    <w:p w:rsidR="00271197" w:rsidRPr="00A330F8" w:rsidRDefault="00C459EA" w:rsidP="00A330F8">
      <w:pPr>
        <w:pStyle w:val="Heading5"/>
      </w:pPr>
      <w:bookmarkStart w:id="778" w:name="_Toc457554616"/>
      <w:r w:rsidRPr="00A330F8">
        <w:lastRenderedPageBreak/>
        <w:t>Target Message:  Floodplain Management Best Management Practices</w:t>
      </w:r>
      <w:bookmarkEnd w:id="778"/>
    </w:p>
    <w:p w:rsidR="00176B97" w:rsidRDefault="00646DF3" w:rsidP="00AF6979">
      <w:pPr>
        <w:numPr>
          <w:ilvl w:val="0"/>
          <w:numId w:val="10"/>
        </w:numPr>
        <w:spacing w:after="60"/>
        <w:rPr>
          <w:rFonts w:cs="Calibri"/>
        </w:rPr>
      </w:pPr>
      <w:r>
        <w:rPr>
          <w:rFonts w:cs="Calibri"/>
        </w:rPr>
        <w:t>Education Topic</w:t>
      </w:r>
      <w:r w:rsidR="008E4A40">
        <w:rPr>
          <w:rFonts w:cs="Calibri"/>
        </w:rPr>
        <w:t xml:space="preserve">: </w:t>
      </w:r>
      <w:r w:rsidR="00DF0EDD">
        <w:rPr>
          <w:rFonts w:cs="Calibri"/>
        </w:rPr>
        <w:t xml:space="preserve">Provide a general overview of </w:t>
      </w:r>
      <w:r w:rsidR="00893BFC">
        <w:rPr>
          <w:rFonts w:cs="Calibri"/>
        </w:rPr>
        <w:t>federal regulations</w:t>
      </w:r>
      <w:r w:rsidR="00DF0EDD">
        <w:rPr>
          <w:rFonts w:cs="Calibri"/>
        </w:rPr>
        <w:t xml:space="preserve"> regarding floodplain management;</w:t>
      </w:r>
      <w:r w:rsidR="00893BFC">
        <w:rPr>
          <w:rFonts w:cs="Calibri"/>
        </w:rPr>
        <w:t xml:space="preserve"> discuss </w:t>
      </w:r>
      <w:r w:rsidR="008E4A40">
        <w:rPr>
          <w:rFonts w:cs="Calibri"/>
        </w:rPr>
        <w:t xml:space="preserve">a </w:t>
      </w:r>
      <w:r w:rsidR="00893BFC">
        <w:rPr>
          <w:rFonts w:cs="Calibri"/>
        </w:rPr>
        <w:t xml:space="preserve">model ordinance and </w:t>
      </w:r>
      <w:r w:rsidR="00390144">
        <w:rPr>
          <w:rFonts w:cs="Calibri"/>
        </w:rPr>
        <w:t xml:space="preserve">floodplain management </w:t>
      </w:r>
      <w:r w:rsidR="00893BFC">
        <w:rPr>
          <w:rFonts w:cs="Calibri"/>
        </w:rPr>
        <w:t>BMPs</w:t>
      </w:r>
      <w:r w:rsidR="00DF0EDD">
        <w:rPr>
          <w:rFonts w:cs="Calibri"/>
        </w:rPr>
        <w:t>;</w:t>
      </w:r>
      <w:r w:rsidR="00893BFC">
        <w:rPr>
          <w:rFonts w:cs="Calibri"/>
        </w:rPr>
        <w:t xml:space="preserve"> </w:t>
      </w:r>
      <w:r w:rsidR="00DF0EDD">
        <w:rPr>
          <w:rFonts w:cs="Calibri"/>
        </w:rPr>
        <w:t xml:space="preserve">partner with a local community to </w:t>
      </w:r>
      <w:r w:rsidR="00893BFC">
        <w:rPr>
          <w:rFonts w:cs="Calibri"/>
        </w:rPr>
        <w:t xml:space="preserve">showcase </w:t>
      </w:r>
      <w:r w:rsidR="00DF0EDD">
        <w:rPr>
          <w:rFonts w:cs="Calibri"/>
        </w:rPr>
        <w:t xml:space="preserve">the practices of </w:t>
      </w:r>
      <w:r w:rsidR="002F73BE">
        <w:rPr>
          <w:rFonts w:cs="Calibri"/>
        </w:rPr>
        <w:t xml:space="preserve">effective </w:t>
      </w:r>
      <w:r w:rsidR="00893BFC">
        <w:rPr>
          <w:rFonts w:cs="Calibri"/>
        </w:rPr>
        <w:t>floodplain administrator</w:t>
      </w:r>
      <w:r w:rsidR="00E70D8D">
        <w:rPr>
          <w:rFonts w:cs="Calibri"/>
        </w:rPr>
        <w:t>.</w:t>
      </w:r>
    </w:p>
    <w:p w:rsidR="00893BFC" w:rsidRDefault="00893BFC" w:rsidP="00AF6979">
      <w:pPr>
        <w:numPr>
          <w:ilvl w:val="0"/>
          <w:numId w:val="10"/>
        </w:numPr>
        <w:spacing w:after="60"/>
        <w:rPr>
          <w:rFonts w:cs="Calibri"/>
        </w:rPr>
      </w:pPr>
      <w:r>
        <w:rPr>
          <w:rFonts w:cs="Calibri"/>
        </w:rPr>
        <w:t xml:space="preserve">Target </w:t>
      </w:r>
      <w:r w:rsidR="00DF0EDD">
        <w:rPr>
          <w:rFonts w:cs="Calibri"/>
        </w:rPr>
        <w:t>A</w:t>
      </w:r>
      <w:r>
        <w:rPr>
          <w:rFonts w:cs="Calibri"/>
        </w:rPr>
        <w:t xml:space="preserve">udience:  </w:t>
      </w:r>
      <w:r w:rsidR="008E4A40">
        <w:rPr>
          <w:rFonts w:cs="Calibri"/>
        </w:rPr>
        <w:t>F</w:t>
      </w:r>
      <w:r>
        <w:rPr>
          <w:rFonts w:cs="Calibri"/>
        </w:rPr>
        <w:t>loodplain administrators</w:t>
      </w:r>
      <w:r w:rsidR="00131F7D">
        <w:rPr>
          <w:rFonts w:cs="Calibri"/>
        </w:rPr>
        <w:t xml:space="preserve"> and </w:t>
      </w:r>
      <w:r>
        <w:rPr>
          <w:rFonts w:cs="Calibri"/>
        </w:rPr>
        <w:t>community CEOs</w:t>
      </w:r>
      <w:r w:rsidR="00E70D8D">
        <w:rPr>
          <w:rFonts w:cs="Calibri"/>
        </w:rPr>
        <w:t>.</w:t>
      </w:r>
    </w:p>
    <w:p w:rsidR="00F959C8" w:rsidRPr="00F959C8" w:rsidRDefault="004D4588" w:rsidP="00AF6979">
      <w:pPr>
        <w:numPr>
          <w:ilvl w:val="0"/>
          <w:numId w:val="10"/>
        </w:numPr>
        <w:rPr>
          <w:rFonts w:cs="Calibri"/>
        </w:rPr>
      </w:pPr>
      <w:r>
        <w:rPr>
          <w:rFonts w:cs="Calibri"/>
        </w:rPr>
        <w:t>Potential</w:t>
      </w:r>
      <w:r w:rsidR="00893BFC">
        <w:rPr>
          <w:rFonts w:cs="Calibri"/>
        </w:rPr>
        <w:t xml:space="preserve"> </w:t>
      </w:r>
      <w:r>
        <w:rPr>
          <w:rFonts w:cs="Calibri"/>
        </w:rPr>
        <w:t>Forum</w:t>
      </w:r>
      <w:r w:rsidR="00893BFC">
        <w:rPr>
          <w:rFonts w:cs="Calibri"/>
        </w:rPr>
        <w:t xml:space="preserve">:  Floodplain Management 101 Course administered by </w:t>
      </w:r>
      <w:r w:rsidR="00B35FA9">
        <w:rPr>
          <w:rFonts w:cs="Calibri"/>
        </w:rPr>
        <w:t>AFPMP staff</w:t>
      </w:r>
      <w:r w:rsidR="00893BFC">
        <w:rPr>
          <w:rFonts w:cs="Calibri"/>
        </w:rPr>
        <w:t xml:space="preserve">. </w:t>
      </w:r>
    </w:p>
    <w:p w:rsidR="00271197" w:rsidRPr="00A330F8" w:rsidRDefault="00C459EA" w:rsidP="00F959C8">
      <w:pPr>
        <w:pStyle w:val="Heading5"/>
      </w:pPr>
      <w:bookmarkStart w:id="779" w:name="_Toc457554617"/>
      <w:r w:rsidRPr="00A330F8">
        <w:t>Target Message:  Effectively Utilizing Risk MAP Tools</w:t>
      </w:r>
      <w:bookmarkEnd w:id="779"/>
    </w:p>
    <w:p w:rsidR="008E4A40" w:rsidRDefault="00646DF3" w:rsidP="00AF6979">
      <w:pPr>
        <w:numPr>
          <w:ilvl w:val="0"/>
          <w:numId w:val="11"/>
        </w:numPr>
        <w:tabs>
          <w:tab w:val="left" w:pos="720"/>
        </w:tabs>
        <w:spacing w:after="60"/>
        <w:rPr>
          <w:rFonts w:cs="Calibri"/>
        </w:rPr>
      </w:pPr>
      <w:r>
        <w:rPr>
          <w:rFonts w:cs="Calibri"/>
        </w:rPr>
        <w:t>Education Topic</w:t>
      </w:r>
      <w:r w:rsidR="008E4A40" w:rsidRPr="008E4A40">
        <w:rPr>
          <w:rFonts w:cs="Calibri"/>
        </w:rPr>
        <w:t xml:space="preserve">: </w:t>
      </w:r>
      <w:r w:rsidR="008E4A40">
        <w:rPr>
          <w:rFonts w:cs="Calibri"/>
        </w:rPr>
        <w:t>Provide an overview of the new non-regulatory flood risk datasets that are produced as a result of a Risk MAP project</w:t>
      </w:r>
      <w:r w:rsidR="00131F7D">
        <w:rPr>
          <w:rFonts w:cs="Calibri"/>
        </w:rPr>
        <w:t xml:space="preserve">; </w:t>
      </w:r>
      <w:r w:rsidR="008E4A40">
        <w:rPr>
          <w:rFonts w:cs="Calibri"/>
        </w:rPr>
        <w:t xml:space="preserve">discuss the potential use of each product </w:t>
      </w:r>
      <w:r w:rsidR="00131F7D">
        <w:rPr>
          <w:rFonts w:cs="Calibri"/>
        </w:rPr>
        <w:t>during</w:t>
      </w:r>
      <w:r w:rsidR="008E4A40">
        <w:rPr>
          <w:rFonts w:cs="Calibri"/>
        </w:rPr>
        <w:t xml:space="preserve"> daily floodplain management </w:t>
      </w:r>
      <w:r w:rsidR="0081460E">
        <w:rPr>
          <w:rFonts w:cs="Calibri"/>
        </w:rPr>
        <w:t>and</w:t>
      </w:r>
      <w:r w:rsidR="00131F7D">
        <w:rPr>
          <w:rFonts w:cs="Calibri"/>
        </w:rPr>
        <w:t>/or</w:t>
      </w:r>
      <w:r w:rsidR="0081460E">
        <w:rPr>
          <w:rFonts w:cs="Calibri"/>
        </w:rPr>
        <w:t xml:space="preserve"> hazard mitigation planning</w:t>
      </w:r>
      <w:r w:rsidR="00131F7D">
        <w:rPr>
          <w:rFonts w:cs="Calibri"/>
        </w:rPr>
        <w:t xml:space="preserve"> activities; discuss </w:t>
      </w:r>
      <w:r w:rsidR="008E4A40">
        <w:rPr>
          <w:rFonts w:cs="Calibri"/>
        </w:rPr>
        <w:t>available grant funding</w:t>
      </w:r>
      <w:r w:rsidR="00131F7D">
        <w:rPr>
          <w:rFonts w:cs="Calibri"/>
        </w:rPr>
        <w:t xml:space="preserve">; </w:t>
      </w:r>
      <w:r w:rsidR="008E4A40">
        <w:rPr>
          <w:rFonts w:cs="Calibri"/>
        </w:rPr>
        <w:t>showcase known success stories.</w:t>
      </w:r>
    </w:p>
    <w:p w:rsidR="008E4A40" w:rsidRDefault="008E4A40" w:rsidP="00AF6979">
      <w:pPr>
        <w:numPr>
          <w:ilvl w:val="0"/>
          <w:numId w:val="11"/>
        </w:numPr>
        <w:tabs>
          <w:tab w:val="left" w:pos="720"/>
        </w:tabs>
        <w:spacing w:after="60"/>
        <w:rPr>
          <w:rFonts w:cs="Calibri"/>
        </w:rPr>
      </w:pPr>
      <w:r>
        <w:rPr>
          <w:rFonts w:cs="Calibri"/>
        </w:rPr>
        <w:t xml:space="preserve">Target </w:t>
      </w:r>
      <w:r w:rsidR="00DF0EDD">
        <w:rPr>
          <w:rFonts w:cs="Calibri"/>
        </w:rPr>
        <w:t>A</w:t>
      </w:r>
      <w:r>
        <w:rPr>
          <w:rFonts w:cs="Calibri"/>
        </w:rPr>
        <w:t xml:space="preserve">udience: Floodplain administrators, community CEOs, emergency management personnel, </w:t>
      </w:r>
      <w:r w:rsidR="00131F7D">
        <w:rPr>
          <w:rFonts w:cs="Calibri"/>
        </w:rPr>
        <w:t xml:space="preserve">and regional </w:t>
      </w:r>
      <w:r>
        <w:rPr>
          <w:rFonts w:cs="Calibri"/>
        </w:rPr>
        <w:t>planning commissions.</w:t>
      </w:r>
    </w:p>
    <w:p w:rsidR="008E4A40" w:rsidRDefault="004D4588" w:rsidP="00AF6979">
      <w:pPr>
        <w:numPr>
          <w:ilvl w:val="0"/>
          <w:numId w:val="11"/>
        </w:numPr>
        <w:tabs>
          <w:tab w:val="left" w:pos="720"/>
        </w:tabs>
        <w:rPr>
          <w:rFonts w:cs="Calibri"/>
        </w:rPr>
      </w:pPr>
      <w:r>
        <w:rPr>
          <w:rFonts w:cs="Calibri"/>
        </w:rPr>
        <w:t>Potential</w:t>
      </w:r>
      <w:r w:rsidR="008E4A40">
        <w:rPr>
          <w:rFonts w:cs="Calibri"/>
        </w:rPr>
        <w:t xml:space="preserve"> </w:t>
      </w:r>
      <w:r>
        <w:rPr>
          <w:rFonts w:cs="Calibri"/>
        </w:rPr>
        <w:t>Forum</w:t>
      </w:r>
      <w:r w:rsidR="004C1336">
        <w:rPr>
          <w:rFonts w:cs="Calibri"/>
        </w:rPr>
        <w:t xml:space="preserve">:  Annual </w:t>
      </w:r>
      <w:r w:rsidR="00D7590B">
        <w:rPr>
          <w:rFonts w:cs="Calibri"/>
        </w:rPr>
        <w:t>A</w:t>
      </w:r>
      <w:r w:rsidR="004C1336">
        <w:rPr>
          <w:rFonts w:cs="Calibri"/>
        </w:rPr>
        <w:t xml:space="preserve">EMA conference and </w:t>
      </w:r>
      <w:r w:rsidR="008E4A40">
        <w:rPr>
          <w:rFonts w:cs="Calibri"/>
        </w:rPr>
        <w:t xml:space="preserve">annual </w:t>
      </w:r>
      <w:r w:rsidR="0081460E">
        <w:rPr>
          <w:rFonts w:cs="Calibri"/>
        </w:rPr>
        <w:t>AAFM</w:t>
      </w:r>
      <w:r w:rsidR="008E4A40">
        <w:rPr>
          <w:rFonts w:cs="Calibri"/>
        </w:rPr>
        <w:t xml:space="preserve"> conference</w:t>
      </w:r>
      <w:r w:rsidR="00E70D8D">
        <w:rPr>
          <w:rFonts w:cs="Calibri"/>
        </w:rPr>
        <w:t>.</w:t>
      </w:r>
    </w:p>
    <w:p w:rsidR="00271197" w:rsidRPr="00A330F8" w:rsidRDefault="00C459EA" w:rsidP="00A330F8">
      <w:pPr>
        <w:pStyle w:val="Heading5"/>
      </w:pPr>
      <w:bookmarkStart w:id="780" w:name="_Toc457554618"/>
      <w:r w:rsidRPr="00A330F8">
        <w:t>Target Message:  The Importance of Building Partnerships and Investing in Floodplain Management</w:t>
      </w:r>
      <w:bookmarkEnd w:id="780"/>
    </w:p>
    <w:p w:rsidR="004977A7" w:rsidRDefault="00646DF3" w:rsidP="00AF6979">
      <w:pPr>
        <w:numPr>
          <w:ilvl w:val="0"/>
          <w:numId w:val="11"/>
        </w:numPr>
        <w:spacing w:after="60"/>
        <w:rPr>
          <w:rFonts w:cs="Calibri"/>
        </w:rPr>
      </w:pPr>
      <w:r>
        <w:rPr>
          <w:rFonts w:cs="Calibri"/>
        </w:rPr>
        <w:t>Education Topic</w:t>
      </w:r>
      <w:r w:rsidR="004977A7" w:rsidRPr="008E4A40">
        <w:rPr>
          <w:rFonts w:cs="Calibri"/>
        </w:rPr>
        <w:t xml:space="preserve">: </w:t>
      </w:r>
      <w:r w:rsidR="004977A7">
        <w:rPr>
          <w:rFonts w:cs="Calibri"/>
        </w:rPr>
        <w:t xml:space="preserve"> </w:t>
      </w:r>
      <w:r w:rsidR="00131F7D">
        <w:rPr>
          <w:rFonts w:cs="Calibri"/>
        </w:rPr>
        <w:t>Discuss the importance of b</w:t>
      </w:r>
      <w:r w:rsidR="004977A7">
        <w:rPr>
          <w:rFonts w:cs="Calibri"/>
        </w:rPr>
        <w:t xml:space="preserve">uilding </w:t>
      </w:r>
      <w:r w:rsidR="00131F7D">
        <w:rPr>
          <w:rFonts w:cs="Calibri"/>
        </w:rPr>
        <w:t xml:space="preserve">state and local </w:t>
      </w:r>
      <w:r w:rsidR="004977A7">
        <w:rPr>
          <w:rFonts w:cs="Calibri"/>
        </w:rPr>
        <w:t xml:space="preserve">partnerships </w:t>
      </w:r>
      <w:r w:rsidR="00131F7D">
        <w:rPr>
          <w:rFonts w:cs="Calibri"/>
        </w:rPr>
        <w:t xml:space="preserve">in order </w:t>
      </w:r>
      <w:r w:rsidR="004977A7">
        <w:rPr>
          <w:rFonts w:cs="Calibri"/>
        </w:rPr>
        <w:t xml:space="preserve">to </w:t>
      </w:r>
      <w:r w:rsidR="00131F7D">
        <w:rPr>
          <w:rFonts w:cs="Calibri"/>
        </w:rPr>
        <w:t xml:space="preserve">successfully </w:t>
      </w:r>
      <w:r w:rsidR="004977A7">
        <w:rPr>
          <w:rFonts w:cs="Calibri"/>
        </w:rPr>
        <w:t>obtain FEMA funding for a Risk MAP project</w:t>
      </w:r>
      <w:r w:rsidR="00131F7D">
        <w:rPr>
          <w:rFonts w:cs="Calibri"/>
        </w:rPr>
        <w:t>; id</w:t>
      </w:r>
      <w:r w:rsidR="004977A7">
        <w:rPr>
          <w:rFonts w:cs="Calibri"/>
        </w:rPr>
        <w:t xml:space="preserve">entify data requirements and discuss cash match opportunities.  </w:t>
      </w:r>
    </w:p>
    <w:p w:rsidR="004977A7" w:rsidRDefault="004977A7" w:rsidP="00AF6979">
      <w:pPr>
        <w:numPr>
          <w:ilvl w:val="0"/>
          <w:numId w:val="11"/>
        </w:numPr>
        <w:spacing w:after="60"/>
        <w:rPr>
          <w:rFonts w:cs="Calibri"/>
        </w:rPr>
      </w:pPr>
      <w:r>
        <w:rPr>
          <w:rFonts w:cs="Calibri"/>
        </w:rPr>
        <w:t xml:space="preserve">Target </w:t>
      </w:r>
      <w:r w:rsidR="00DF0EDD">
        <w:rPr>
          <w:rFonts w:cs="Calibri"/>
        </w:rPr>
        <w:t>A</w:t>
      </w:r>
      <w:r>
        <w:rPr>
          <w:rFonts w:cs="Calibri"/>
        </w:rPr>
        <w:t xml:space="preserve">udience: Revenue commissioners, floodplain administrators, community CEOs, county engineers, emergency management personnel, </w:t>
      </w:r>
      <w:r w:rsidR="00131F7D">
        <w:rPr>
          <w:rFonts w:cs="Calibri"/>
        </w:rPr>
        <w:t xml:space="preserve">and regional </w:t>
      </w:r>
      <w:r>
        <w:rPr>
          <w:rFonts w:cs="Calibri"/>
        </w:rPr>
        <w:t>planning commissions.</w:t>
      </w:r>
    </w:p>
    <w:p w:rsidR="004977A7" w:rsidRDefault="004D4588" w:rsidP="00AF6979">
      <w:pPr>
        <w:numPr>
          <w:ilvl w:val="0"/>
          <w:numId w:val="11"/>
        </w:numPr>
        <w:rPr>
          <w:rFonts w:cs="Calibri"/>
        </w:rPr>
      </w:pPr>
      <w:r>
        <w:rPr>
          <w:rFonts w:cs="Calibri"/>
        </w:rPr>
        <w:t>Potential</w:t>
      </w:r>
      <w:r w:rsidR="004977A7">
        <w:rPr>
          <w:rFonts w:cs="Calibri"/>
        </w:rPr>
        <w:t xml:space="preserve"> </w:t>
      </w:r>
      <w:r>
        <w:rPr>
          <w:rFonts w:cs="Calibri"/>
        </w:rPr>
        <w:t>Forum</w:t>
      </w:r>
      <w:r w:rsidR="004977A7">
        <w:rPr>
          <w:rFonts w:cs="Calibri"/>
        </w:rPr>
        <w:t xml:space="preserve">:  Annual </w:t>
      </w:r>
      <w:r w:rsidR="00D7590B">
        <w:rPr>
          <w:rFonts w:cs="Calibri"/>
        </w:rPr>
        <w:t>A</w:t>
      </w:r>
      <w:r w:rsidR="004977A7">
        <w:rPr>
          <w:rFonts w:cs="Calibri"/>
        </w:rPr>
        <w:t>EMA conference</w:t>
      </w:r>
      <w:r w:rsidR="004C1336">
        <w:rPr>
          <w:rFonts w:cs="Calibri"/>
        </w:rPr>
        <w:t xml:space="preserve"> and annual</w:t>
      </w:r>
      <w:r w:rsidR="004977A7">
        <w:rPr>
          <w:rFonts w:cs="Calibri"/>
        </w:rPr>
        <w:t xml:space="preserve"> </w:t>
      </w:r>
      <w:r w:rsidR="0081460E">
        <w:rPr>
          <w:rFonts w:cs="Calibri"/>
        </w:rPr>
        <w:t xml:space="preserve">AAFM </w:t>
      </w:r>
      <w:r w:rsidR="004977A7">
        <w:rPr>
          <w:rFonts w:cs="Calibri"/>
        </w:rPr>
        <w:t>conference.</w:t>
      </w:r>
    </w:p>
    <w:p w:rsidR="00271197" w:rsidRPr="00A330F8" w:rsidRDefault="00C459EA" w:rsidP="00A330F8">
      <w:pPr>
        <w:pStyle w:val="Heading5"/>
      </w:pPr>
      <w:bookmarkStart w:id="781" w:name="_Toc457554619"/>
      <w:r w:rsidRPr="00A330F8">
        <w:t>Target Message:  Identifying and Implementing Sustainable Mitigation Actions</w:t>
      </w:r>
      <w:bookmarkEnd w:id="781"/>
    </w:p>
    <w:p w:rsidR="00DF0EDD" w:rsidRPr="00DF0EDD" w:rsidRDefault="00646DF3" w:rsidP="00AF6979">
      <w:pPr>
        <w:numPr>
          <w:ilvl w:val="0"/>
          <w:numId w:val="15"/>
        </w:numPr>
        <w:spacing w:after="60"/>
        <w:rPr>
          <w:rFonts w:cs="Calibri"/>
        </w:rPr>
      </w:pPr>
      <w:r>
        <w:rPr>
          <w:rFonts w:cs="Calibri"/>
        </w:rPr>
        <w:t>Education Topic</w:t>
      </w:r>
      <w:r w:rsidR="00DF0EDD" w:rsidRPr="00DF0EDD">
        <w:rPr>
          <w:rFonts w:cs="Calibri"/>
        </w:rPr>
        <w:t>:</w:t>
      </w:r>
      <w:r w:rsidR="00131F7D">
        <w:rPr>
          <w:rFonts w:cs="Calibri"/>
        </w:rPr>
        <w:t xml:space="preserve">  Discuss the </w:t>
      </w:r>
      <w:r w:rsidR="00FE2678">
        <w:rPr>
          <w:rFonts w:cs="Calibri"/>
        </w:rPr>
        <w:t xml:space="preserve">importance of identifying sustainable mitigation projects within the community in order to reduce risk and prevent loss of life and property in the future; discuss opportunities for grant funding for project implementation; create a </w:t>
      </w:r>
      <w:r w:rsidR="004D4588">
        <w:rPr>
          <w:rFonts w:cs="Calibri"/>
        </w:rPr>
        <w:t xml:space="preserve">working </w:t>
      </w:r>
      <w:r w:rsidR="00FE2678">
        <w:rPr>
          <w:rFonts w:cs="Calibri"/>
        </w:rPr>
        <w:t xml:space="preserve">plan for </w:t>
      </w:r>
      <w:r w:rsidR="004D4588">
        <w:rPr>
          <w:rFonts w:cs="Calibri"/>
        </w:rPr>
        <w:t xml:space="preserve">identifying and </w:t>
      </w:r>
      <w:r w:rsidR="00FE2678">
        <w:rPr>
          <w:rFonts w:cs="Calibri"/>
        </w:rPr>
        <w:t xml:space="preserve">advancing mitigation actions.  </w:t>
      </w:r>
    </w:p>
    <w:p w:rsidR="00FE2678" w:rsidRDefault="00DF0EDD" w:rsidP="00AF6979">
      <w:pPr>
        <w:numPr>
          <w:ilvl w:val="0"/>
          <w:numId w:val="11"/>
        </w:numPr>
        <w:spacing w:after="60"/>
        <w:rPr>
          <w:rFonts w:cs="Calibri"/>
        </w:rPr>
      </w:pPr>
      <w:r w:rsidRPr="00DF0EDD">
        <w:rPr>
          <w:rFonts w:cs="Calibri"/>
        </w:rPr>
        <w:t>Target Audience:</w:t>
      </w:r>
      <w:r w:rsidR="00FE2678">
        <w:rPr>
          <w:rFonts w:cs="Calibri"/>
        </w:rPr>
        <w:t xml:space="preserve"> Floodplain administrators, community CEOs, county engineers, emergency management personnel, and regional planning commissions.</w:t>
      </w:r>
    </w:p>
    <w:p w:rsidR="00DF0EDD" w:rsidRDefault="004D4588" w:rsidP="00AF6979">
      <w:pPr>
        <w:numPr>
          <w:ilvl w:val="0"/>
          <w:numId w:val="15"/>
        </w:numPr>
        <w:rPr>
          <w:rFonts w:cs="Calibri"/>
        </w:rPr>
      </w:pPr>
      <w:r>
        <w:rPr>
          <w:rFonts w:cs="Calibri"/>
        </w:rPr>
        <w:t>Potential</w:t>
      </w:r>
      <w:r w:rsidR="00DF0EDD" w:rsidRPr="00FE2678">
        <w:rPr>
          <w:rFonts w:cs="Calibri"/>
        </w:rPr>
        <w:t xml:space="preserve"> </w:t>
      </w:r>
      <w:r>
        <w:rPr>
          <w:rFonts w:cs="Calibri"/>
        </w:rPr>
        <w:t>Forum</w:t>
      </w:r>
      <w:r w:rsidR="00DF0EDD" w:rsidRPr="00FE2678">
        <w:rPr>
          <w:rFonts w:cs="Calibri"/>
        </w:rPr>
        <w:t>:</w:t>
      </w:r>
      <w:r w:rsidR="00FE2678" w:rsidRPr="00FE2678">
        <w:rPr>
          <w:rFonts w:cs="Calibri"/>
        </w:rPr>
        <w:t xml:space="preserve"> Annual </w:t>
      </w:r>
      <w:r w:rsidR="00D7590B">
        <w:rPr>
          <w:rFonts w:cs="Calibri"/>
        </w:rPr>
        <w:t>A</w:t>
      </w:r>
      <w:r w:rsidR="00FE2678" w:rsidRPr="00FE2678">
        <w:rPr>
          <w:rFonts w:cs="Calibri"/>
        </w:rPr>
        <w:t xml:space="preserve">EMA conference, annual AAFM conference, Hazard Mitigation </w:t>
      </w:r>
      <w:r w:rsidR="00FE2678">
        <w:rPr>
          <w:rFonts w:cs="Calibri"/>
        </w:rPr>
        <w:t xml:space="preserve">Planning and </w:t>
      </w:r>
      <w:r w:rsidR="00FE2678" w:rsidRPr="00FE2678">
        <w:rPr>
          <w:rFonts w:cs="Calibri"/>
        </w:rPr>
        <w:t>Technical Assistance trainings</w:t>
      </w:r>
      <w:r>
        <w:rPr>
          <w:rFonts w:cs="Calibri"/>
        </w:rPr>
        <w:t>.</w:t>
      </w:r>
    </w:p>
    <w:p w:rsidR="00271197" w:rsidRPr="00A330F8" w:rsidRDefault="00C459EA" w:rsidP="00A330F8">
      <w:pPr>
        <w:pStyle w:val="Heading4"/>
      </w:pPr>
      <w:bookmarkStart w:id="782" w:name="_Toc430088338"/>
      <w:bookmarkStart w:id="783" w:name="_Toc430088504"/>
      <w:bookmarkStart w:id="784" w:name="_Toc430088670"/>
      <w:bookmarkStart w:id="785" w:name="_Toc430088837"/>
      <w:bookmarkStart w:id="786" w:name="_Toc430089004"/>
      <w:bookmarkStart w:id="787" w:name="_Toc430089171"/>
      <w:bookmarkStart w:id="788" w:name="_Toc430089338"/>
      <w:bookmarkStart w:id="789" w:name="_Toc430089507"/>
      <w:bookmarkStart w:id="790" w:name="_Toc430089788"/>
      <w:bookmarkStart w:id="791" w:name="_Toc430089954"/>
      <w:bookmarkStart w:id="792" w:name="_Toc430090120"/>
      <w:bookmarkStart w:id="793" w:name="_Toc430090286"/>
      <w:bookmarkStart w:id="794" w:name="_Toc430090452"/>
      <w:bookmarkStart w:id="795" w:name="_Toc430090619"/>
      <w:bookmarkStart w:id="796" w:name="_Toc430090785"/>
      <w:bookmarkStart w:id="797" w:name="_Toc430090953"/>
      <w:bookmarkStart w:id="798" w:name="_Toc430091119"/>
      <w:bookmarkStart w:id="799" w:name="_Toc430091285"/>
      <w:bookmarkStart w:id="800" w:name="_Toc430092424"/>
      <w:bookmarkStart w:id="801" w:name="_Toc430092590"/>
      <w:bookmarkStart w:id="802" w:name="_Toc430092755"/>
      <w:bookmarkStart w:id="803" w:name="_Toc430092920"/>
      <w:bookmarkStart w:id="804" w:name="_Toc430093085"/>
      <w:bookmarkStart w:id="805" w:name="_Toc430177778"/>
      <w:bookmarkStart w:id="806" w:name="_Toc430177946"/>
      <w:bookmarkStart w:id="807" w:name="_Toc430182179"/>
      <w:bookmarkStart w:id="808" w:name="_Toc430182643"/>
      <w:bookmarkStart w:id="809" w:name="_Toc430183108"/>
      <w:bookmarkStart w:id="810" w:name="_Toc430184545"/>
      <w:bookmarkStart w:id="811" w:name="_Toc430185021"/>
      <w:bookmarkStart w:id="812" w:name="_Toc430269139"/>
      <w:bookmarkStart w:id="813" w:name="_Toc430088339"/>
      <w:bookmarkStart w:id="814" w:name="_Toc430088505"/>
      <w:bookmarkStart w:id="815" w:name="_Toc430088671"/>
      <w:bookmarkStart w:id="816" w:name="_Toc430088838"/>
      <w:bookmarkStart w:id="817" w:name="_Toc430089005"/>
      <w:bookmarkStart w:id="818" w:name="_Toc430089172"/>
      <w:bookmarkStart w:id="819" w:name="_Toc430089339"/>
      <w:bookmarkStart w:id="820" w:name="_Toc430089508"/>
      <w:bookmarkStart w:id="821" w:name="_Toc430089789"/>
      <w:bookmarkStart w:id="822" w:name="_Toc430089955"/>
      <w:bookmarkStart w:id="823" w:name="_Toc430090121"/>
      <w:bookmarkStart w:id="824" w:name="_Toc430090287"/>
      <w:bookmarkStart w:id="825" w:name="_Toc430090453"/>
      <w:bookmarkStart w:id="826" w:name="_Toc430090620"/>
      <w:bookmarkStart w:id="827" w:name="_Toc430090786"/>
      <w:bookmarkStart w:id="828" w:name="_Toc430090954"/>
      <w:bookmarkStart w:id="829" w:name="_Toc430091120"/>
      <w:bookmarkStart w:id="830" w:name="_Toc430091286"/>
      <w:bookmarkStart w:id="831" w:name="_Toc430092425"/>
      <w:bookmarkStart w:id="832" w:name="_Toc430092591"/>
      <w:bookmarkStart w:id="833" w:name="_Toc430092756"/>
      <w:bookmarkStart w:id="834" w:name="_Toc430092921"/>
      <w:bookmarkStart w:id="835" w:name="_Toc430093086"/>
      <w:bookmarkStart w:id="836" w:name="_Toc430177779"/>
      <w:bookmarkStart w:id="837" w:name="_Toc430177947"/>
      <w:bookmarkStart w:id="838" w:name="_Toc430182180"/>
      <w:bookmarkStart w:id="839" w:name="_Toc430182644"/>
      <w:bookmarkStart w:id="840" w:name="_Toc430183109"/>
      <w:bookmarkStart w:id="841" w:name="_Toc430184546"/>
      <w:bookmarkStart w:id="842" w:name="_Toc430185022"/>
      <w:bookmarkStart w:id="843" w:name="_Toc430269140"/>
      <w:bookmarkStart w:id="844" w:name="_Toc430089509"/>
      <w:bookmarkStart w:id="845" w:name="_Toc457554620"/>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A330F8">
        <w:t>Riverine Risk MAP Project Outreach</w:t>
      </w:r>
      <w:bookmarkEnd w:id="844"/>
      <w:bookmarkEnd w:id="845"/>
    </w:p>
    <w:p w:rsidR="00992B41" w:rsidRPr="004A438F" w:rsidRDefault="00992B41" w:rsidP="00E37F9F">
      <w:pPr>
        <w:rPr>
          <w:rFonts w:cs="Calibri"/>
        </w:rPr>
      </w:pPr>
      <w:r w:rsidRPr="004A438F">
        <w:rPr>
          <w:rFonts w:cs="Calibri"/>
        </w:rPr>
        <w:t xml:space="preserve">OWR </w:t>
      </w:r>
      <w:r w:rsidR="00E65270" w:rsidRPr="004A438F">
        <w:rPr>
          <w:rFonts w:cs="Calibri"/>
        </w:rPr>
        <w:t>has developed</w:t>
      </w:r>
      <w:r w:rsidR="00551D79" w:rsidRPr="004A438F">
        <w:rPr>
          <w:rFonts w:cs="Calibri"/>
        </w:rPr>
        <w:t xml:space="preserve"> </w:t>
      </w:r>
      <w:r w:rsidRPr="004A438F">
        <w:rPr>
          <w:rFonts w:cs="Calibri"/>
        </w:rPr>
        <w:t xml:space="preserve">a Risk MAP </w:t>
      </w:r>
      <w:r w:rsidR="0081460E" w:rsidRPr="004A438F">
        <w:rPr>
          <w:rFonts w:cs="Calibri"/>
        </w:rPr>
        <w:t>P</w:t>
      </w:r>
      <w:r w:rsidRPr="004A438F">
        <w:rPr>
          <w:rFonts w:cs="Calibri"/>
        </w:rPr>
        <w:t xml:space="preserve">roject </w:t>
      </w:r>
      <w:r w:rsidR="0004713B">
        <w:rPr>
          <w:rFonts w:cs="Calibri"/>
        </w:rPr>
        <w:t>Engagement Strategy</w:t>
      </w:r>
      <w:r w:rsidR="0004713B" w:rsidRPr="004A438F">
        <w:rPr>
          <w:rFonts w:cs="Calibri"/>
        </w:rPr>
        <w:t xml:space="preserve"> </w:t>
      </w:r>
      <w:r w:rsidR="0081460E" w:rsidRPr="004A438F">
        <w:rPr>
          <w:rFonts w:cs="Calibri"/>
        </w:rPr>
        <w:t>P</w:t>
      </w:r>
      <w:r w:rsidRPr="004A438F">
        <w:rPr>
          <w:rFonts w:cs="Calibri"/>
        </w:rPr>
        <w:t>lan</w:t>
      </w:r>
      <w:r w:rsidR="00436F4C">
        <w:rPr>
          <w:rFonts w:cs="Calibri"/>
        </w:rPr>
        <w:t xml:space="preserve"> (previously Outreach Plan)</w:t>
      </w:r>
      <w:r w:rsidRPr="004A438F">
        <w:rPr>
          <w:rFonts w:cs="Calibri"/>
        </w:rPr>
        <w:t xml:space="preserve"> </w:t>
      </w:r>
      <w:r w:rsidR="007405EA" w:rsidRPr="004A438F">
        <w:rPr>
          <w:rFonts w:cs="Calibri"/>
        </w:rPr>
        <w:t xml:space="preserve">to be implemented throughout the life of a typical Risk MAP project.  The plan </w:t>
      </w:r>
      <w:r w:rsidRPr="004A438F">
        <w:rPr>
          <w:rFonts w:cs="Calibri"/>
        </w:rPr>
        <w:t xml:space="preserve">aligns with </w:t>
      </w:r>
      <w:r w:rsidR="0081460E" w:rsidRPr="004A438F">
        <w:rPr>
          <w:rFonts w:cs="Calibri"/>
        </w:rPr>
        <w:t xml:space="preserve">FEMA’s </w:t>
      </w:r>
      <w:r w:rsidRPr="004A438F">
        <w:rPr>
          <w:rFonts w:cs="Calibri"/>
        </w:rPr>
        <w:t xml:space="preserve">Risk </w:t>
      </w:r>
      <w:r w:rsidRPr="004A438F">
        <w:rPr>
          <w:rFonts w:cs="Calibri"/>
        </w:rPr>
        <w:lastRenderedPageBreak/>
        <w:t xml:space="preserve">MAP </w:t>
      </w:r>
      <w:r w:rsidR="0081460E" w:rsidRPr="004A438F">
        <w:rPr>
          <w:rFonts w:cs="Calibri"/>
        </w:rPr>
        <w:t xml:space="preserve">project </w:t>
      </w:r>
      <w:r w:rsidRPr="004A438F">
        <w:rPr>
          <w:rFonts w:cs="Calibri"/>
        </w:rPr>
        <w:t xml:space="preserve">life cycle and the </w:t>
      </w:r>
      <w:r w:rsidR="0081460E" w:rsidRPr="004A438F">
        <w:rPr>
          <w:rFonts w:cs="Calibri"/>
        </w:rPr>
        <w:t xml:space="preserve">project </w:t>
      </w:r>
      <w:r w:rsidRPr="004A438F">
        <w:rPr>
          <w:rFonts w:cs="Calibri"/>
        </w:rPr>
        <w:t>milestone</w:t>
      </w:r>
      <w:r w:rsidR="0081460E" w:rsidRPr="004A438F">
        <w:rPr>
          <w:rFonts w:cs="Calibri"/>
        </w:rPr>
        <w:t>s</w:t>
      </w:r>
      <w:r w:rsidRPr="004A438F">
        <w:rPr>
          <w:rFonts w:cs="Calibri"/>
        </w:rPr>
        <w:t xml:space="preserve"> </w:t>
      </w:r>
      <w:r w:rsidR="0081460E" w:rsidRPr="004A438F">
        <w:rPr>
          <w:rFonts w:cs="Calibri"/>
        </w:rPr>
        <w:t xml:space="preserve">for </w:t>
      </w:r>
      <w:r w:rsidR="0004713B">
        <w:rPr>
          <w:rFonts w:cs="Calibri"/>
        </w:rPr>
        <w:t xml:space="preserve">CERC </w:t>
      </w:r>
      <w:r w:rsidR="0081460E" w:rsidRPr="004A438F">
        <w:rPr>
          <w:rFonts w:cs="Calibri"/>
        </w:rPr>
        <w:t xml:space="preserve">and </w:t>
      </w:r>
      <w:r w:rsidRPr="004A438F">
        <w:rPr>
          <w:rFonts w:cs="Calibri"/>
        </w:rPr>
        <w:t xml:space="preserve">outreach </w:t>
      </w:r>
      <w:r w:rsidR="0081460E" w:rsidRPr="004A438F">
        <w:rPr>
          <w:rFonts w:cs="Calibri"/>
        </w:rPr>
        <w:t xml:space="preserve">that are </w:t>
      </w:r>
      <w:r w:rsidRPr="004A438F">
        <w:rPr>
          <w:rFonts w:cs="Calibri"/>
        </w:rPr>
        <w:t xml:space="preserve">identified in </w:t>
      </w:r>
      <w:r w:rsidR="0081460E" w:rsidRPr="004A438F">
        <w:rPr>
          <w:rFonts w:cs="Calibri"/>
        </w:rPr>
        <w:t>a typical R</w:t>
      </w:r>
      <w:r w:rsidR="000A37F4" w:rsidRPr="004A438F">
        <w:rPr>
          <w:rFonts w:cs="Calibri"/>
        </w:rPr>
        <w:t xml:space="preserve">isk MAP Flood Study MAS.  The </w:t>
      </w:r>
      <w:r w:rsidR="0081460E" w:rsidRPr="004A438F">
        <w:rPr>
          <w:rFonts w:cs="Calibri"/>
        </w:rPr>
        <w:t xml:space="preserve">Risk MAP Project </w:t>
      </w:r>
      <w:r w:rsidR="0004713B">
        <w:rPr>
          <w:rFonts w:cs="Calibri"/>
        </w:rPr>
        <w:t xml:space="preserve">Engagement Strategy </w:t>
      </w:r>
      <w:r w:rsidR="000A37F4" w:rsidRPr="004A438F">
        <w:rPr>
          <w:rFonts w:cs="Calibri"/>
        </w:rPr>
        <w:t>Plan incorporate</w:t>
      </w:r>
      <w:r w:rsidR="00E65270" w:rsidRPr="004A438F">
        <w:rPr>
          <w:rFonts w:cs="Calibri"/>
        </w:rPr>
        <w:t>s</w:t>
      </w:r>
      <w:r w:rsidR="000A37F4" w:rsidRPr="004A438F">
        <w:rPr>
          <w:rFonts w:cs="Calibri"/>
        </w:rPr>
        <w:t xml:space="preserve"> the </w:t>
      </w:r>
      <w:r w:rsidR="0004713B">
        <w:rPr>
          <w:rFonts w:cs="Calibri"/>
        </w:rPr>
        <w:t>integration planning, action strategy, community prioritization, Watershed and Community Assessment, Relationship Management and Action Plan, and Communication and Outreach Strategy</w:t>
      </w:r>
      <w:r w:rsidR="000A37F4" w:rsidRPr="004A438F">
        <w:rPr>
          <w:rFonts w:cs="Calibri"/>
        </w:rPr>
        <w:t xml:space="preserve"> </w:t>
      </w:r>
      <w:r w:rsidR="0081460E" w:rsidRPr="004A438F">
        <w:rPr>
          <w:rFonts w:cs="Calibri"/>
        </w:rPr>
        <w:t xml:space="preserve">that </w:t>
      </w:r>
      <w:r w:rsidR="0004713B">
        <w:rPr>
          <w:rFonts w:cs="Calibri"/>
        </w:rPr>
        <w:t>are</w:t>
      </w:r>
      <w:r w:rsidR="0081460E" w:rsidRPr="004A438F">
        <w:rPr>
          <w:rFonts w:cs="Calibri"/>
        </w:rPr>
        <w:t xml:space="preserve"> required by FEMA and </w:t>
      </w:r>
      <w:r w:rsidR="000A37F4" w:rsidRPr="004A438F">
        <w:rPr>
          <w:rFonts w:cs="Calibri"/>
        </w:rPr>
        <w:t xml:space="preserve">developed </w:t>
      </w:r>
      <w:r w:rsidR="0081460E" w:rsidRPr="004A438F">
        <w:rPr>
          <w:rFonts w:cs="Calibri"/>
        </w:rPr>
        <w:t xml:space="preserve">on the </w:t>
      </w:r>
      <w:r w:rsidR="000A37F4" w:rsidRPr="004A438F">
        <w:rPr>
          <w:rFonts w:cs="Calibri"/>
        </w:rPr>
        <w:t xml:space="preserve">watershed </w:t>
      </w:r>
      <w:r w:rsidR="0081460E" w:rsidRPr="004A438F">
        <w:rPr>
          <w:rFonts w:cs="Calibri"/>
        </w:rPr>
        <w:t xml:space="preserve">level </w:t>
      </w:r>
      <w:r w:rsidR="0004713B">
        <w:rPr>
          <w:rFonts w:cs="Calibri"/>
        </w:rPr>
        <w:t xml:space="preserve">prior to and </w:t>
      </w:r>
      <w:r w:rsidR="000A37F4" w:rsidRPr="004A438F">
        <w:rPr>
          <w:rFonts w:cs="Calibri"/>
        </w:rPr>
        <w:t xml:space="preserve">during </w:t>
      </w:r>
      <w:r w:rsidR="00551D79" w:rsidRPr="004A438F">
        <w:rPr>
          <w:rFonts w:cs="Calibri"/>
        </w:rPr>
        <w:t xml:space="preserve">the </w:t>
      </w:r>
      <w:r w:rsidR="000A37F4" w:rsidRPr="004A438F">
        <w:rPr>
          <w:rFonts w:cs="Calibri"/>
        </w:rPr>
        <w:t>Discovery</w:t>
      </w:r>
      <w:r w:rsidR="00551D79" w:rsidRPr="004A438F">
        <w:rPr>
          <w:rFonts w:cs="Calibri"/>
        </w:rPr>
        <w:t xml:space="preserve"> process</w:t>
      </w:r>
      <w:r w:rsidR="000A37F4" w:rsidRPr="004A438F">
        <w:rPr>
          <w:rFonts w:cs="Calibri"/>
        </w:rPr>
        <w:t xml:space="preserve">.  </w:t>
      </w:r>
      <w:r w:rsidR="007405EA" w:rsidRPr="009F3B46">
        <w:rPr>
          <w:rFonts w:cs="Calibri"/>
        </w:rPr>
        <w:t xml:space="preserve">To date, </w:t>
      </w:r>
      <w:r w:rsidR="00436F4C" w:rsidRPr="00E95F7B">
        <w:rPr>
          <w:rFonts w:cs="Calibri"/>
        </w:rPr>
        <w:t xml:space="preserve">the </w:t>
      </w:r>
      <w:r w:rsidR="00551D79" w:rsidRPr="00E95F7B">
        <w:rPr>
          <w:rFonts w:cs="Calibri"/>
        </w:rPr>
        <w:t>Risk MAP P</w:t>
      </w:r>
      <w:r w:rsidR="000A37F4" w:rsidRPr="00E2360A">
        <w:rPr>
          <w:rFonts w:cs="Calibri"/>
        </w:rPr>
        <w:t>roject</w:t>
      </w:r>
      <w:r w:rsidR="00436F4C" w:rsidRPr="00E2360A">
        <w:rPr>
          <w:rFonts w:cs="Calibri"/>
        </w:rPr>
        <w:t xml:space="preserve"> Outreach Plan</w:t>
      </w:r>
      <w:r w:rsidR="000A37F4" w:rsidRPr="00E2360A">
        <w:rPr>
          <w:rFonts w:cs="Calibri"/>
        </w:rPr>
        <w:t xml:space="preserve"> </w:t>
      </w:r>
      <w:r w:rsidR="00E65270" w:rsidRPr="00E2360A">
        <w:rPr>
          <w:rFonts w:cs="Calibri"/>
        </w:rPr>
        <w:t xml:space="preserve">has been </w:t>
      </w:r>
      <w:r w:rsidR="006736F6">
        <w:rPr>
          <w:rFonts w:cs="Calibri"/>
        </w:rPr>
        <w:t xml:space="preserve">completed for the Houston County project and within the </w:t>
      </w:r>
      <w:r w:rsidR="004A438F" w:rsidRPr="00E2360A">
        <w:rPr>
          <w:rFonts w:cs="Calibri"/>
        </w:rPr>
        <w:t>Upper Alabama</w:t>
      </w:r>
      <w:r w:rsidR="006736F6">
        <w:rPr>
          <w:rFonts w:cs="Calibri"/>
        </w:rPr>
        <w:t xml:space="preserve">, Middle Coosa, and Upper Choctawhatchee watersheds, is ongoing for the </w:t>
      </w:r>
      <w:r w:rsidR="00427ADA" w:rsidRPr="009F3B46">
        <w:rPr>
          <w:rFonts w:cs="Calibri"/>
        </w:rPr>
        <w:t>Wheeler Lake</w:t>
      </w:r>
      <w:r w:rsidR="006736F6">
        <w:rPr>
          <w:rFonts w:cs="Calibri"/>
        </w:rPr>
        <w:t>, Locust Fork, and Cahaba watersheds, and is in process for the Guntersville Lake and U</w:t>
      </w:r>
      <w:r w:rsidR="00890AF8">
        <w:rPr>
          <w:rFonts w:cs="Calibri"/>
        </w:rPr>
        <w:t xml:space="preserve">pper Black Warrior watersheds.  </w:t>
      </w:r>
      <w:r w:rsidR="00B74844" w:rsidRPr="004A438F">
        <w:rPr>
          <w:rFonts w:cs="Calibri"/>
        </w:rPr>
        <w:t xml:space="preserve">The </w:t>
      </w:r>
      <w:r w:rsidR="0004713B">
        <w:rPr>
          <w:rFonts w:cs="Calibri"/>
        </w:rPr>
        <w:t>communication, outreach, and engagement</w:t>
      </w:r>
      <w:r w:rsidR="00B74844" w:rsidRPr="004A438F">
        <w:rPr>
          <w:rFonts w:cs="Calibri"/>
        </w:rPr>
        <w:t xml:space="preserve"> plan</w:t>
      </w:r>
      <w:r w:rsidR="0004713B">
        <w:rPr>
          <w:rFonts w:cs="Calibri"/>
        </w:rPr>
        <w:t>s</w:t>
      </w:r>
      <w:r w:rsidR="00B74844" w:rsidRPr="004A438F">
        <w:rPr>
          <w:rFonts w:cs="Calibri"/>
        </w:rPr>
        <w:t xml:space="preserve"> </w:t>
      </w:r>
      <w:r w:rsidR="00904BD5">
        <w:rPr>
          <w:rFonts w:cs="Calibri"/>
        </w:rPr>
        <w:t>have enabled OWR to focus community involvement efforts in these local communities pursuant to the individual community’s needs</w:t>
      </w:r>
      <w:r w:rsidR="00AD3605">
        <w:rPr>
          <w:rFonts w:cs="Calibri"/>
        </w:rPr>
        <w:t>, structure, and Risk MAP project emphasis</w:t>
      </w:r>
      <w:r w:rsidR="00AD3605" w:rsidRPr="004A438F">
        <w:rPr>
          <w:rFonts w:cs="Calibri"/>
        </w:rPr>
        <w:t xml:space="preserve"> </w:t>
      </w:r>
      <w:r w:rsidR="00AD3605">
        <w:rPr>
          <w:rFonts w:cs="Calibri"/>
        </w:rPr>
        <w:t xml:space="preserve">and </w:t>
      </w:r>
      <w:r w:rsidR="00B74844" w:rsidRPr="004A438F">
        <w:rPr>
          <w:rFonts w:cs="Calibri"/>
        </w:rPr>
        <w:t xml:space="preserve">will continue to be implemented during the beginning stages of future projects at the earliest opportunity for </w:t>
      </w:r>
      <w:r w:rsidR="00B8393F" w:rsidRPr="004A438F">
        <w:rPr>
          <w:rFonts w:cs="Calibri"/>
        </w:rPr>
        <w:t xml:space="preserve">initializing </w:t>
      </w:r>
      <w:r w:rsidR="00B74844" w:rsidRPr="004A438F">
        <w:rPr>
          <w:rFonts w:cs="Calibri"/>
        </w:rPr>
        <w:t>stakeholder engagement</w:t>
      </w:r>
      <w:r w:rsidR="00B8393F" w:rsidRPr="004A438F">
        <w:rPr>
          <w:rFonts w:cs="Calibri"/>
        </w:rPr>
        <w:t xml:space="preserve"> and throughout the life of the project</w:t>
      </w:r>
      <w:r w:rsidR="00B74844" w:rsidRPr="004A438F">
        <w:rPr>
          <w:rFonts w:cs="Calibri"/>
        </w:rPr>
        <w:t xml:space="preserve">.  </w:t>
      </w:r>
    </w:p>
    <w:p w:rsidR="00271197" w:rsidRPr="00A330F8" w:rsidRDefault="00C459EA" w:rsidP="00A330F8">
      <w:pPr>
        <w:pStyle w:val="Heading4"/>
      </w:pPr>
      <w:bookmarkStart w:id="846" w:name="_Toc430177781"/>
      <w:bookmarkStart w:id="847" w:name="_Toc430177949"/>
      <w:bookmarkStart w:id="848" w:name="_Toc430182182"/>
      <w:bookmarkStart w:id="849" w:name="_Toc430182646"/>
      <w:bookmarkStart w:id="850" w:name="_Toc430183111"/>
      <w:bookmarkStart w:id="851" w:name="_Toc430184548"/>
      <w:bookmarkStart w:id="852" w:name="_Toc430185024"/>
      <w:bookmarkStart w:id="853" w:name="_Toc430269142"/>
      <w:bookmarkStart w:id="854" w:name="_Toc430088341"/>
      <w:bookmarkStart w:id="855" w:name="_Toc430088507"/>
      <w:bookmarkStart w:id="856" w:name="_Toc430088673"/>
      <w:bookmarkStart w:id="857" w:name="_Toc430088840"/>
      <w:bookmarkStart w:id="858" w:name="_Toc430089007"/>
      <w:bookmarkStart w:id="859" w:name="_Toc430089174"/>
      <w:bookmarkStart w:id="860" w:name="_Toc430089341"/>
      <w:bookmarkStart w:id="861" w:name="_Toc430089510"/>
      <w:bookmarkStart w:id="862" w:name="_Toc430089791"/>
      <w:bookmarkStart w:id="863" w:name="_Toc430089957"/>
      <w:bookmarkStart w:id="864" w:name="_Toc430090123"/>
      <w:bookmarkStart w:id="865" w:name="_Toc430090289"/>
      <w:bookmarkStart w:id="866" w:name="_Toc430090455"/>
      <w:bookmarkStart w:id="867" w:name="_Toc430090622"/>
      <w:bookmarkStart w:id="868" w:name="_Toc430090788"/>
      <w:bookmarkStart w:id="869" w:name="_Toc430090956"/>
      <w:bookmarkStart w:id="870" w:name="_Toc430091122"/>
      <w:bookmarkStart w:id="871" w:name="_Toc430091288"/>
      <w:bookmarkStart w:id="872" w:name="_Toc430092427"/>
      <w:bookmarkStart w:id="873" w:name="_Toc430092593"/>
      <w:bookmarkStart w:id="874" w:name="_Toc430092758"/>
      <w:bookmarkStart w:id="875" w:name="_Toc430092923"/>
      <w:bookmarkStart w:id="876" w:name="_Toc430093088"/>
      <w:bookmarkStart w:id="877" w:name="_Toc430177782"/>
      <w:bookmarkStart w:id="878" w:name="_Toc430177950"/>
      <w:bookmarkStart w:id="879" w:name="_Toc430182183"/>
      <w:bookmarkStart w:id="880" w:name="_Toc430182647"/>
      <w:bookmarkStart w:id="881" w:name="_Toc430183112"/>
      <w:bookmarkStart w:id="882" w:name="_Toc430184549"/>
      <w:bookmarkStart w:id="883" w:name="_Toc430185025"/>
      <w:bookmarkStart w:id="884" w:name="_Toc430269143"/>
      <w:bookmarkStart w:id="885" w:name="_Toc430089511"/>
      <w:bookmarkStart w:id="886" w:name="_Toc457554621"/>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A330F8">
        <w:t>Coastal Risk MAP Project Outreach</w:t>
      </w:r>
      <w:bookmarkEnd w:id="885"/>
      <w:bookmarkEnd w:id="886"/>
      <w:r w:rsidRPr="00A330F8">
        <w:t xml:space="preserve"> </w:t>
      </w:r>
    </w:p>
    <w:p w:rsidR="000A37F4" w:rsidRDefault="000A37F4" w:rsidP="00E37F9F">
      <w:pPr>
        <w:rPr>
          <w:rFonts w:cs="Calibri"/>
        </w:rPr>
      </w:pPr>
      <w:r w:rsidRPr="000A37F4">
        <w:rPr>
          <w:rFonts w:cs="Calibri"/>
        </w:rPr>
        <w:t xml:space="preserve">OWR has </w:t>
      </w:r>
      <w:r w:rsidR="00551D79">
        <w:rPr>
          <w:rFonts w:cs="Calibri"/>
        </w:rPr>
        <w:t>developed</w:t>
      </w:r>
      <w:r>
        <w:rPr>
          <w:rFonts w:cs="Calibri"/>
        </w:rPr>
        <w:t xml:space="preserve"> a specialized </w:t>
      </w:r>
      <w:r w:rsidR="00B8393F">
        <w:rPr>
          <w:rFonts w:cs="Calibri"/>
        </w:rPr>
        <w:t>C</w:t>
      </w:r>
      <w:r>
        <w:rPr>
          <w:rFonts w:cs="Calibri"/>
        </w:rPr>
        <w:t>oastal Outreach Plan to engage, educate</w:t>
      </w:r>
      <w:r w:rsidR="00425535">
        <w:rPr>
          <w:rFonts w:cs="Calibri"/>
        </w:rPr>
        <w:t>,</w:t>
      </w:r>
      <w:r>
        <w:rPr>
          <w:rFonts w:cs="Calibri"/>
        </w:rPr>
        <w:t xml:space="preserve"> and inform the </w:t>
      </w:r>
      <w:r w:rsidR="00B8393F">
        <w:rPr>
          <w:rFonts w:cs="Calibri"/>
        </w:rPr>
        <w:t xml:space="preserve">coastal </w:t>
      </w:r>
      <w:r>
        <w:rPr>
          <w:rFonts w:cs="Calibri"/>
        </w:rPr>
        <w:t xml:space="preserve">communities </w:t>
      </w:r>
      <w:r w:rsidR="00B8393F">
        <w:rPr>
          <w:rFonts w:cs="Calibri"/>
        </w:rPr>
        <w:t>within</w:t>
      </w:r>
      <w:r>
        <w:rPr>
          <w:rFonts w:cs="Calibri"/>
        </w:rPr>
        <w:t xml:space="preserve"> Baldwin and Mobile Counties of the benefits of the new </w:t>
      </w:r>
      <w:r w:rsidR="00551D79">
        <w:rPr>
          <w:rFonts w:cs="Calibri"/>
        </w:rPr>
        <w:t>coastal flood maps</w:t>
      </w:r>
      <w:r>
        <w:rPr>
          <w:rFonts w:cs="Calibri"/>
        </w:rPr>
        <w:t xml:space="preserve"> and the potential effects of the on-going coastal mapping update project.  The </w:t>
      </w:r>
      <w:r w:rsidR="00B8393F">
        <w:rPr>
          <w:rFonts w:cs="Calibri"/>
        </w:rPr>
        <w:t>C</w:t>
      </w:r>
      <w:r w:rsidR="001130CF">
        <w:rPr>
          <w:rFonts w:cs="Calibri"/>
        </w:rPr>
        <w:t xml:space="preserve">oastal </w:t>
      </w:r>
      <w:r w:rsidR="00B8393F">
        <w:rPr>
          <w:rFonts w:cs="Calibri"/>
        </w:rPr>
        <w:t>O</w:t>
      </w:r>
      <w:r w:rsidR="001130CF">
        <w:rPr>
          <w:rFonts w:cs="Calibri"/>
        </w:rPr>
        <w:t xml:space="preserve">utreach </w:t>
      </w:r>
      <w:r w:rsidR="00B8393F">
        <w:rPr>
          <w:rFonts w:cs="Calibri"/>
        </w:rPr>
        <w:t>P</w:t>
      </w:r>
      <w:r>
        <w:rPr>
          <w:rFonts w:cs="Calibri"/>
        </w:rPr>
        <w:t>lan i</w:t>
      </w:r>
      <w:r w:rsidR="001130CF">
        <w:rPr>
          <w:rFonts w:cs="Calibri"/>
        </w:rPr>
        <w:t>dentifies</w:t>
      </w:r>
      <w:r>
        <w:rPr>
          <w:rFonts w:cs="Calibri"/>
        </w:rPr>
        <w:t xml:space="preserve"> target audiences, key messages, milestone dates, </w:t>
      </w:r>
      <w:r w:rsidR="001130CF">
        <w:rPr>
          <w:rFonts w:cs="Calibri"/>
        </w:rPr>
        <w:t>and specific outreach materials such as fact sheets, press releases</w:t>
      </w:r>
      <w:r w:rsidR="00425535">
        <w:rPr>
          <w:rFonts w:cs="Calibri"/>
        </w:rPr>
        <w:t>,</w:t>
      </w:r>
      <w:r w:rsidR="001130CF">
        <w:rPr>
          <w:rFonts w:cs="Calibri"/>
        </w:rPr>
        <w:t xml:space="preserve"> and information to be displayed on the AFPMP website</w:t>
      </w:r>
      <w:r w:rsidR="00551D79">
        <w:rPr>
          <w:rFonts w:cs="Calibri"/>
        </w:rPr>
        <w:t xml:space="preserve"> throughout the life of the mapping project</w:t>
      </w:r>
      <w:r w:rsidR="001130CF">
        <w:rPr>
          <w:rFonts w:cs="Calibri"/>
        </w:rPr>
        <w:t xml:space="preserve">.  </w:t>
      </w:r>
      <w:r w:rsidR="00551D79">
        <w:rPr>
          <w:rFonts w:cs="Calibri"/>
        </w:rPr>
        <w:t xml:space="preserve">OWR will also conduct </w:t>
      </w:r>
      <w:r w:rsidR="001130CF">
        <w:rPr>
          <w:rFonts w:cs="Calibri"/>
        </w:rPr>
        <w:t xml:space="preserve">additional community meetings to supplement </w:t>
      </w:r>
      <w:r w:rsidR="00551D79">
        <w:rPr>
          <w:rFonts w:cs="Calibri"/>
        </w:rPr>
        <w:t xml:space="preserve">the typical </w:t>
      </w:r>
      <w:r w:rsidR="001130CF">
        <w:rPr>
          <w:rFonts w:cs="Calibri"/>
        </w:rPr>
        <w:t xml:space="preserve">project outreach performed under the </w:t>
      </w:r>
      <w:r w:rsidR="00551D79">
        <w:rPr>
          <w:rFonts w:cs="Calibri"/>
        </w:rPr>
        <w:t xml:space="preserve">mapping project’s </w:t>
      </w:r>
      <w:r w:rsidR="006D31EF">
        <w:rPr>
          <w:rFonts w:cs="Calibri"/>
        </w:rPr>
        <w:t xml:space="preserve">MAS. </w:t>
      </w:r>
      <w:r w:rsidR="00333343">
        <w:rPr>
          <w:rFonts w:cs="Calibri"/>
        </w:rPr>
        <w:t xml:space="preserve">To date, the coastal outreach plan has been implemented </w:t>
      </w:r>
      <w:r w:rsidR="001D28EE">
        <w:rPr>
          <w:rFonts w:cs="Calibri"/>
        </w:rPr>
        <w:t xml:space="preserve">or is planned </w:t>
      </w:r>
      <w:r w:rsidR="00333343">
        <w:rPr>
          <w:rFonts w:cs="Calibri"/>
        </w:rPr>
        <w:t>as follows:</w:t>
      </w:r>
    </w:p>
    <w:p w:rsidR="00333343" w:rsidRDefault="00333343" w:rsidP="00E37F9F">
      <w:pPr>
        <w:rPr>
          <w:rFonts w:cs="Calibri"/>
        </w:rPr>
      </w:pPr>
    </w:p>
    <w:p w:rsidR="00333343" w:rsidRPr="00E95F7B" w:rsidRDefault="00C459EA" w:rsidP="00AF6979">
      <w:pPr>
        <w:numPr>
          <w:ilvl w:val="0"/>
          <w:numId w:val="4"/>
        </w:numPr>
        <w:spacing w:after="60"/>
        <w:ind w:left="720"/>
        <w:rPr>
          <w:rFonts w:cs="Calibri"/>
        </w:rPr>
      </w:pPr>
      <w:r w:rsidRPr="009F3B46">
        <w:rPr>
          <w:rFonts w:cs="Calibri"/>
        </w:rPr>
        <w:t>Outreach Flyer #1, Scoping – distributed July 2012</w:t>
      </w:r>
    </w:p>
    <w:p w:rsidR="00333343" w:rsidRPr="00E2360A" w:rsidRDefault="00873805" w:rsidP="00AF6979">
      <w:pPr>
        <w:numPr>
          <w:ilvl w:val="0"/>
          <w:numId w:val="4"/>
        </w:numPr>
        <w:spacing w:after="60"/>
        <w:ind w:left="720"/>
        <w:rPr>
          <w:rFonts w:cs="Calibri"/>
        </w:rPr>
      </w:pPr>
      <w:r>
        <w:rPr>
          <w:rFonts w:cs="Calibri"/>
        </w:rPr>
        <w:t>Introductory m</w:t>
      </w:r>
      <w:r w:rsidR="00C459EA" w:rsidRPr="00E2360A">
        <w:rPr>
          <w:rFonts w:cs="Calibri"/>
        </w:rPr>
        <w:t>eeting with local media – held November 2012</w:t>
      </w:r>
    </w:p>
    <w:p w:rsidR="00333343" w:rsidRPr="00E2360A" w:rsidRDefault="00C459EA" w:rsidP="00AF6979">
      <w:pPr>
        <w:numPr>
          <w:ilvl w:val="0"/>
          <w:numId w:val="4"/>
        </w:numPr>
        <w:spacing w:after="60"/>
        <w:ind w:left="720"/>
        <w:rPr>
          <w:rFonts w:cs="Calibri"/>
        </w:rPr>
      </w:pPr>
      <w:r w:rsidRPr="00E2360A">
        <w:rPr>
          <w:rFonts w:cs="Calibri"/>
        </w:rPr>
        <w:t xml:space="preserve">Outreach Flyer #1 </w:t>
      </w:r>
      <w:r w:rsidR="00873805">
        <w:rPr>
          <w:rFonts w:cs="Calibri"/>
        </w:rPr>
        <w:t>V</w:t>
      </w:r>
      <w:r w:rsidRPr="00E2360A">
        <w:rPr>
          <w:rFonts w:cs="Calibri"/>
        </w:rPr>
        <w:t>ersion 2, Scoping – distributed April 2014 with updated project timelines</w:t>
      </w:r>
    </w:p>
    <w:p w:rsidR="00DB3973" w:rsidRPr="00E2360A" w:rsidRDefault="00C459EA" w:rsidP="00AF6979">
      <w:pPr>
        <w:numPr>
          <w:ilvl w:val="0"/>
          <w:numId w:val="4"/>
        </w:numPr>
        <w:spacing w:after="60"/>
        <w:ind w:left="720"/>
        <w:rPr>
          <w:rFonts w:cs="Calibri"/>
        </w:rPr>
      </w:pPr>
      <w:r w:rsidRPr="00E2360A">
        <w:rPr>
          <w:rFonts w:cs="Calibri"/>
        </w:rPr>
        <w:t xml:space="preserve">Storm </w:t>
      </w:r>
      <w:r w:rsidR="00873805">
        <w:rPr>
          <w:rFonts w:cs="Calibri"/>
        </w:rPr>
        <w:t>S</w:t>
      </w:r>
      <w:r w:rsidRPr="00E2360A">
        <w:rPr>
          <w:rFonts w:cs="Calibri"/>
        </w:rPr>
        <w:t xml:space="preserve">urge </w:t>
      </w:r>
      <w:r w:rsidR="00873805">
        <w:rPr>
          <w:rFonts w:cs="Calibri"/>
        </w:rPr>
        <w:t>A</w:t>
      </w:r>
      <w:r w:rsidRPr="00E2360A">
        <w:rPr>
          <w:rFonts w:cs="Calibri"/>
        </w:rPr>
        <w:t xml:space="preserve">nalysis </w:t>
      </w:r>
      <w:r w:rsidR="00873805">
        <w:rPr>
          <w:rFonts w:cs="Calibri"/>
        </w:rPr>
        <w:t>U</w:t>
      </w:r>
      <w:r w:rsidRPr="00E2360A">
        <w:rPr>
          <w:rFonts w:cs="Calibri"/>
        </w:rPr>
        <w:t>pdate meeting – held May 2014</w:t>
      </w:r>
    </w:p>
    <w:p w:rsidR="00333343" w:rsidRPr="00E2360A" w:rsidRDefault="00C459EA" w:rsidP="00AF6979">
      <w:pPr>
        <w:numPr>
          <w:ilvl w:val="0"/>
          <w:numId w:val="4"/>
        </w:numPr>
        <w:spacing w:after="60"/>
        <w:ind w:left="720"/>
        <w:rPr>
          <w:rFonts w:cs="Calibri"/>
        </w:rPr>
      </w:pPr>
      <w:r w:rsidRPr="00E2360A">
        <w:rPr>
          <w:rFonts w:cs="Calibri"/>
        </w:rPr>
        <w:t>Outreach Flyer #2, Map Production – distributed August 2014</w:t>
      </w:r>
    </w:p>
    <w:p w:rsidR="00FC1474" w:rsidRPr="00E2360A" w:rsidRDefault="00FC1474" w:rsidP="00AF6979">
      <w:pPr>
        <w:numPr>
          <w:ilvl w:val="0"/>
          <w:numId w:val="4"/>
        </w:numPr>
        <w:spacing w:after="60"/>
        <w:ind w:left="720"/>
        <w:rPr>
          <w:sz w:val="22"/>
          <w:szCs w:val="22"/>
        </w:rPr>
      </w:pPr>
      <w:r w:rsidRPr="00E2360A">
        <w:t>Outreach Email, Status Update – distributed January 2015</w:t>
      </w:r>
    </w:p>
    <w:p w:rsidR="00FC1474" w:rsidRPr="00E2360A" w:rsidRDefault="00B35FA9" w:rsidP="00AF6979">
      <w:pPr>
        <w:numPr>
          <w:ilvl w:val="0"/>
          <w:numId w:val="4"/>
        </w:numPr>
        <w:spacing w:after="60"/>
        <w:ind w:left="720"/>
      </w:pPr>
      <w:r w:rsidRPr="00E2360A">
        <w:t>Discovery</w:t>
      </w:r>
      <w:r w:rsidR="00FC1474" w:rsidRPr="00E2360A">
        <w:t xml:space="preserve"> Meeting – held May 2015</w:t>
      </w:r>
    </w:p>
    <w:p w:rsidR="00FC1474" w:rsidRDefault="00FC1474" w:rsidP="00AF6979">
      <w:pPr>
        <w:numPr>
          <w:ilvl w:val="0"/>
          <w:numId w:val="4"/>
        </w:numPr>
        <w:spacing w:after="60"/>
        <w:ind w:left="720"/>
      </w:pPr>
      <w:r w:rsidRPr="00E2360A">
        <w:t>Outreach Email, Status Update –</w:t>
      </w:r>
      <w:r w:rsidR="00B35FA9" w:rsidRPr="00E2360A">
        <w:t xml:space="preserve"> October</w:t>
      </w:r>
      <w:r w:rsidRPr="00E2360A">
        <w:t xml:space="preserve"> 2015</w:t>
      </w:r>
      <w:r w:rsidR="00B35FA9" w:rsidRPr="00E2360A">
        <w:t xml:space="preserve"> </w:t>
      </w:r>
    </w:p>
    <w:p w:rsidR="003443C4" w:rsidRDefault="003443C4" w:rsidP="00AF6979">
      <w:pPr>
        <w:numPr>
          <w:ilvl w:val="0"/>
          <w:numId w:val="4"/>
        </w:numPr>
        <w:spacing w:after="60"/>
        <w:ind w:left="720"/>
      </w:pPr>
      <w:r>
        <w:t>Discovery Report, finalized and approved by FEMA – March 2016</w:t>
      </w:r>
    </w:p>
    <w:p w:rsidR="003443C4" w:rsidRDefault="003443C4" w:rsidP="00AF6979">
      <w:pPr>
        <w:numPr>
          <w:ilvl w:val="0"/>
          <w:numId w:val="4"/>
        </w:numPr>
        <w:spacing w:after="60"/>
        <w:ind w:left="720"/>
      </w:pPr>
      <w:r>
        <w:t>PDCC and Resilience Meetings and associated Outreach Flyers – planned for 2017 to 2018</w:t>
      </w:r>
    </w:p>
    <w:p w:rsidR="00873805" w:rsidRDefault="00873805" w:rsidP="00AF6979">
      <w:pPr>
        <w:numPr>
          <w:ilvl w:val="0"/>
          <w:numId w:val="4"/>
        </w:numPr>
        <w:spacing w:after="60"/>
        <w:ind w:left="720"/>
      </w:pPr>
      <w:r>
        <w:t>Baldwin County Flood Risk Review Meeting – planned for November 2016</w:t>
      </w:r>
    </w:p>
    <w:p w:rsidR="00873805" w:rsidRDefault="00873805" w:rsidP="00AF6979">
      <w:pPr>
        <w:numPr>
          <w:ilvl w:val="0"/>
          <w:numId w:val="4"/>
        </w:numPr>
        <w:spacing w:after="60"/>
        <w:ind w:left="720"/>
      </w:pPr>
      <w:r>
        <w:t>Baldwin County Preliminary – planned for January 2017</w:t>
      </w:r>
    </w:p>
    <w:p w:rsidR="00873805" w:rsidRDefault="00873805" w:rsidP="00AF6979">
      <w:pPr>
        <w:numPr>
          <w:ilvl w:val="0"/>
          <w:numId w:val="4"/>
        </w:numPr>
        <w:spacing w:after="60"/>
        <w:ind w:left="720"/>
      </w:pPr>
      <w:r>
        <w:t>Baldwin County Open House – planned for March 2017</w:t>
      </w:r>
    </w:p>
    <w:p w:rsidR="00873805" w:rsidRDefault="00873805" w:rsidP="00AF6979">
      <w:pPr>
        <w:numPr>
          <w:ilvl w:val="0"/>
          <w:numId w:val="4"/>
        </w:numPr>
        <w:spacing w:after="60"/>
        <w:ind w:left="720"/>
      </w:pPr>
      <w:r>
        <w:lastRenderedPageBreak/>
        <w:t>Mobile County Flood Risk Review Meeting – planned for April 2017</w:t>
      </w:r>
    </w:p>
    <w:p w:rsidR="00873805" w:rsidRDefault="00873805" w:rsidP="00AF6979">
      <w:pPr>
        <w:numPr>
          <w:ilvl w:val="0"/>
          <w:numId w:val="4"/>
        </w:numPr>
        <w:spacing w:after="60"/>
        <w:ind w:left="720"/>
      </w:pPr>
      <w:r>
        <w:t>Mobile County Preliminary – planned for June 2017</w:t>
      </w:r>
    </w:p>
    <w:p w:rsidR="00873805" w:rsidRDefault="00873805" w:rsidP="00AF6979">
      <w:pPr>
        <w:numPr>
          <w:ilvl w:val="0"/>
          <w:numId w:val="4"/>
        </w:numPr>
        <w:spacing w:after="60"/>
        <w:ind w:left="720"/>
      </w:pPr>
      <w:r>
        <w:t>Baldwin County Public Comment Period – planned for April to July 2017</w:t>
      </w:r>
    </w:p>
    <w:p w:rsidR="00873805" w:rsidRDefault="00873805" w:rsidP="00AF6979">
      <w:pPr>
        <w:numPr>
          <w:ilvl w:val="0"/>
          <w:numId w:val="4"/>
        </w:numPr>
        <w:spacing w:after="60"/>
        <w:ind w:left="720"/>
      </w:pPr>
      <w:r>
        <w:t>Mobile County Open House – planned for August 2017</w:t>
      </w:r>
    </w:p>
    <w:p w:rsidR="00873805" w:rsidRDefault="00873805" w:rsidP="00AF6979">
      <w:pPr>
        <w:numPr>
          <w:ilvl w:val="0"/>
          <w:numId w:val="4"/>
        </w:numPr>
        <w:spacing w:after="60"/>
        <w:ind w:left="720"/>
      </w:pPr>
      <w:r>
        <w:t>Mobile County Public Comment Period – planned for August to November 2017</w:t>
      </w:r>
    </w:p>
    <w:p w:rsidR="00873805" w:rsidRDefault="00873805" w:rsidP="00AF6979">
      <w:pPr>
        <w:numPr>
          <w:ilvl w:val="0"/>
          <w:numId w:val="4"/>
        </w:numPr>
        <w:spacing w:after="60"/>
        <w:ind w:left="720"/>
      </w:pPr>
      <w:r>
        <w:t>Baldwin County Effective – planned for Spring 2018</w:t>
      </w:r>
    </w:p>
    <w:p w:rsidR="00873805" w:rsidRDefault="00873805" w:rsidP="00AF6979">
      <w:pPr>
        <w:numPr>
          <w:ilvl w:val="0"/>
          <w:numId w:val="4"/>
        </w:numPr>
        <w:spacing w:after="60"/>
        <w:ind w:left="720"/>
      </w:pPr>
      <w:r>
        <w:t>Mobile County Effective – planned for Fall 2018</w:t>
      </w:r>
    </w:p>
    <w:p w:rsidR="00271197" w:rsidRPr="00A330F8" w:rsidRDefault="00C459EA" w:rsidP="00A330F8">
      <w:pPr>
        <w:pStyle w:val="Heading4"/>
        <w:numPr>
          <w:ilvl w:val="3"/>
          <w:numId w:val="7"/>
        </w:numPr>
        <w:tabs>
          <w:tab w:val="num" w:pos="720"/>
        </w:tabs>
        <w:ind w:left="0"/>
      </w:pPr>
      <w:bookmarkStart w:id="887" w:name="_Toc430088343"/>
      <w:bookmarkStart w:id="888" w:name="_Toc430088509"/>
      <w:bookmarkStart w:id="889" w:name="_Toc430088675"/>
      <w:bookmarkStart w:id="890" w:name="_Toc430088842"/>
      <w:bookmarkStart w:id="891" w:name="_Toc430089009"/>
      <w:bookmarkStart w:id="892" w:name="_Toc430089176"/>
      <w:bookmarkStart w:id="893" w:name="_Toc430089343"/>
      <w:bookmarkStart w:id="894" w:name="_Toc430089512"/>
      <w:bookmarkStart w:id="895" w:name="_Toc430089793"/>
      <w:bookmarkStart w:id="896" w:name="_Toc430089959"/>
      <w:bookmarkStart w:id="897" w:name="_Toc430090125"/>
      <w:bookmarkStart w:id="898" w:name="_Toc430090291"/>
      <w:bookmarkStart w:id="899" w:name="_Toc430090457"/>
      <w:bookmarkStart w:id="900" w:name="_Toc430090624"/>
      <w:bookmarkStart w:id="901" w:name="_Toc430090790"/>
      <w:bookmarkStart w:id="902" w:name="_Toc430090958"/>
      <w:bookmarkStart w:id="903" w:name="_Toc430091124"/>
      <w:bookmarkStart w:id="904" w:name="_Toc430091290"/>
      <w:bookmarkStart w:id="905" w:name="_Toc430092429"/>
      <w:bookmarkStart w:id="906" w:name="_Toc430092595"/>
      <w:bookmarkStart w:id="907" w:name="_Toc430092760"/>
      <w:bookmarkStart w:id="908" w:name="_Toc430092925"/>
      <w:bookmarkStart w:id="909" w:name="_Toc430093090"/>
      <w:bookmarkStart w:id="910" w:name="_Toc430177784"/>
      <w:bookmarkStart w:id="911" w:name="_Toc430177952"/>
      <w:bookmarkStart w:id="912" w:name="_Toc430182185"/>
      <w:bookmarkStart w:id="913" w:name="_Toc430182649"/>
      <w:bookmarkStart w:id="914" w:name="_Toc430183114"/>
      <w:bookmarkStart w:id="915" w:name="_Toc430184551"/>
      <w:bookmarkStart w:id="916" w:name="_Toc430185027"/>
      <w:bookmarkStart w:id="917" w:name="_Toc430269145"/>
      <w:bookmarkStart w:id="918" w:name="_Toc430089513"/>
      <w:bookmarkStart w:id="919" w:name="_Toc457554622"/>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rsidRPr="00A330F8">
        <w:t>Alabama Floodplain Management Program Website</w:t>
      </w:r>
      <w:bookmarkEnd w:id="918"/>
      <w:bookmarkEnd w:id="919"/>
    </w:p>
    <w:p w:rsidR="00B8393F" w:rsidRDefault="0000193E" w:rsidP="00E37F9F">
      <w:pPr>
        <w:rPr>
          <w:rFonts w:cs="Calibri"/>
        </w:rPr>
      </w:pPr>
      <w:r w:rsidRPr="00F61911">
        <w:rPr>
          <w:rFonts w:cs="Calibri"/>
        </w:rPr>
        <w:t xml:space="preserve">OWR has developed a </w:t>
      </w:r>
      <w:r>
        <w:rPr>
          <w:rFonts w:cs="Calibri"/>
        </w:rPr>
        <w:t xml:space="preserve">comprehensive </w:t>
      </w:r>
      <w:r w:rsidRPr="009F3B46">
        <w:rPr>
          <w:rFonts w:cs="Calibri"/>
        </w:rPr>
        <w:t xml:space="preserve">floodplain </w:t>
      </w:r>
      <w:r w:rsidRPr="00E95F7B">
        <w:rPr>
          <w:rFonts w:cs="Calibri"/>
        </w:rPr>
        <w:t xml:space="preserve">management </w:t>
      </w:r>
      <w:hyperlink r:id="rId12" w:history="1">
        <w:r w:rsidRPr="00E95F7B">
          <w:rPr>
            <w:rStyle w:val="Hyperlink"/>
            <w:rFonts w:cs="Calibri"/>
          </w:rPr>
          <w:t>website</w:t>
        </w:r>
      </w:hyperlink>
      <w:r w:rsidRPr="009F3B46">
        <w:rPr>
          <w:rFonts w:cs="Calibri"/>
        </w:rPr>
        <w:t xml:space="preserve"> to disseminate</w:t>
      </w:r>
      <w:r w:rsidRPr="00E95F7B">
        <w:rPr>
          <w:rFonts w:cs="Calibri"/>
        </w:rPr>
        <w:t xml:space="preserve"> info</w:t>
      </w:r>
      <w:r w:rsidRPr="00F61911">
        <w:rPr>
          <w:rFonts w:cs="Calibri"/>
        </w:rPr>
        <w:t xml:space="preserve">rmation to </w:t>
      </w:r>
      <w:r>
        <w:rPr>
          <w:rFonts w:cs="Calibri"/>
        </w:rPr>
        <w:t xml:space="preserve">local floodplain </w:t>
      </w:r>
      <w:r w:rsidRPr="00F61911">
        <w:rPr>
          <w:rFonts w:cs="Calibri"/>
        </w:rPr>
        <w:t>managers</w:t>
      </w:r>
      <w:r>
        <w:rPr>
          <w:rFonts w:cs="Calibri"/>
        </w:rPr>
        <w:t>, CEOs, emergency management personnel</w:t>
      </w:r>
      <w:r w:rsidR="00425535">
        <w:rPr>
          <w:rFonts w:cs="Calibri"/>
        </w:rPr>
        <w:t>,</w:t>
      </w:r>
      <w:r w:rsidRPr="00F61911">
        <w:rPr>
          <w:rFonts w:cs="Calibri"/>
        </w:rPr>
        <w:t xml:space="preserve"> and the </w:t>
      </w:r>
      <w:r>
        <w:rPr>
          <w:rFonts w:cs="Calibri"/>
        </w:rPr>
        <w:t xml:space="preserve">general </w:t>
      </w:r>
      <w:r w:rsidRPr="00F61911">
        <w:rPr>
          <w:rFonts w:cs="Calibri"/>
        </w:rPr>
        <w:t xml:space="preserve">public.  </w:t>
      </w:r>
      <w:r>
        <w:rPr>
          <w:rFonts w:cs="Calibri"/>
        </w:rPr>
        <w:t xml:space="preserve">The website includes an overview of Risk MAP including new flood risk datasets and products as well as critical fact sheets to promote understanding of </w:t>
      </w:r>
      <w:r w:rsidR="00B8393F">
        <w:rPr>
          <w:rFonts w:cs="Calibri"/>
        </w:rPr>
        <w:t xml:space="preserve">the goals of </w:t>
      </w:r>
      <w:r w:rsidR="008E57AD">
        <w:rPr>
          <w:rFonts w:cs="Calibri"/>
        </w:rPr>
        <w:t xml:space="preserve">a </w:t>
      </w:r>
      <w:r w:rsidR="00B8393F">
        <w:rPr>
          <w:rFonts w:cs="Calibri"/>
        </w:rPr>
        <w:t>Risk MAP</w:t>
      </w:r>
      <w:r w:rsidR="008E57AD">
        <w:rPr>
          <w:rFonts w:cs="Calibri"/>
        </w:rPr>
        <w:t xml:space="preserve"> project</w:t>
      </w:r>
      <w:r w:rsidR="006736F6">
        <w:rPr>
          <w:rFonts w:cs="Calibri"/>
        </w:rPr>
        <w:t xml:space="preserve"> along with </w:t>
      </w:r>
      <w:r w:rsidRPr="00F61911">
        <w:rPr>
          <w:rFonts w:cs="Calibri"/>
        </w:rPr>
        <w:t xml:space="preserve">a </w:t>
      </w:r>
      <w:r w:rsidRPr="009F3B46">
        <w:rPr>
          <w:rFonts w:cs="Calibri"/>
        </w:rPr>
        <w:t xml:space="preserve">self-guided </w:t>
      </w:r>
      <w:r w:rsidRPr="00E95F7B">
        <w:rPr>
          <w:rFonts w:cs="Calibri"/>
        </w:rPr>
        <w:t xml:space="preserve">comprehensive </w:t>
      </w:r>
      <w:hyperlink r:id="rId13" w:history="1">
        <w:r w:rsidRPr="00E95F7B">
          <w:rPr>
            <w:rStyle w:val="Hyperlink"/>
            <w:rFonts w:cs="Calibri"/>
          </w:rPr>
          <w:t>training program</w:t>
        </w:r>
      </w:hyperlink>
      <w:r w:rsidRPr="009F3B46">
        <w:rPr>
          <w:rFonts w:cs="Calibri"/>
        </w:rPr>
        <w:t xml:space="preserve"> on floodplain</w:t>
      </w:r>
      <w:r w:rsidRPr="00E95F7B">
        <w:rPr>
          <w:rFonts w:cs="Calibri"/>
        </w:rPr>
        <w:t xml:space="preserve"> management</w:t>
      </w:r>
      <w:r>
        <w:rPr>
          <w:rFonts w:cs="Calibri"/>
        </w:rPr>
        <w:t xml:space="preserve"> </w:t>
      </w:r>
      <w:r w:rsidRPr="00F61911">
        <w:rPr>
          <w:rFonts w:cs="Calibri"/>
        </w:rPr>
        <w:t xml:space="preserve">that targets OWR employees, other state </w:t>
      </w:r>
      <w:r>
        <w:rPr>
          <w:rFonts w:cs="Calibri"/>
        </w:rPr>
        <w:t xml:space="preserve">agency </w:t>
      </w:r>
      <w:r w:rsidRPr="00F61911">
        <w:rPr>
          <w:rFonts w:cs="Calibri"/>
        </w:rPr>
        <w:t>employees</w:t>
      </w:r>
      <w:r w:rsidR="00425535">
        <w:rPr>
          <w:rFonts w:cs="Calibri"/>
        </w:rPr>
        <w:t>,</w:t>
      </w:r>
      <w:r w:rsidRPr="00F61911">
        <w:rPr>
          <w:rFonts w:cs="Calibri"/>
        </w:rPr>
        <w:t xml:space="preserve"> and local officials.  The training orients Alabama officials to flooding, the NFIP, </w:t>
      </w:r>
      <w:r w:rsidR="008E57AD">
        <w:rPr>
          <w:rFonts w:cs="Calibri"/>
        </w:rPr>
        <w:t>and</w:t>
      </w:r>
      <w:r w:rsidRPr="00F61911">
        <w:rPr>
          <w:rFonts w:cs="Calibri"/>
        </w:rPr>
        <w:t xml:space="preserve"> basic skills such as reading a DFIRM and FIS.  </w:t>
      </w:r>
      <w:r w:rsidR="00B8393F">
        <w:rPr>
          <w:rFonts w:cs="Calibri"/>
        </w:rPr>
        <w:t xml:space="preserve">The </w:t>
      </w:r>
      <w:r w:rsidR="00B8393F" w:rsidRPr="00F61911">
        <w:rPr>
          <w:rFonts w:cs="Calibri"/>
        </w:rPr>
        <w:t xml:space="preserve">website </w:t>
      </w:r>
      <w:r w:rsidR="00B8393F">
        <w:rPr>
          <w:rFonts w:cs="Calibri"/>
        </w:rPr>
        <w:t xml:space="preserve">also provides </w:t>
      </w:r>
      <w:r w:rsidR="00B8393F" w:rsidRPr="00F61911">
        <w:rPr>
          <w:rFonts w:cs="Calibri"/>
        </w:rPr>
        <w:t xml:space="preserve">a County Status link under which Preliminary or Effective FIRMs are available for each </w:t>
      </w:r>
      <w:r w:rsidR="00425535">
        <w:rPr>
          <w:rFonts w:cs="Calibri"/>
        </w:rPr>
        <w:t>c</w:t>
      </w:r>
      <w:r w:rsidR="00425535" w:rsidRPr="00F61911">
        <w:rPr>
          <w:rFonts w:cs="Calibri"/>
        </w:rPr>
        <w:t xml:space="preserve">ounty </w:t>
      </w:r>
      <w:r w:rsidR="00B8393F" w:rsidRPr="00F61911">
        <w:rPr>
          <w:rFonts w:cs="Calibri"/>
        </w:rPr>
        <w:t>along with the FIS Report, Summary of Map Actions</w:t>
      </w:r>
      <w:r w:rsidR="00425535">
        <w:rPr>
          <w:rFonts w:cs="Calibri"/>
        </w:rPr>
        <w:t>,</w:t>
      </w:r>
      <w:r w:rsidR="00B8393F" w:rsidRPr="00F61911">
        <w:rPr>
          <w:rFonts w:cs="Calibri"/>
        </w:rPr>
        <w:t xml:space="preserve"> and all community correspondence.  </w:t>
      </w:r>
      <w:r w:rsidR="00425535">
        <w:rPr>
          <w:rFonts w:cs="Calibri"/>
        </w:rPr>
        <w:t>F</w:t>
      </w:r>
      <w:r w:rsidR="00B8393F">
        <w:rPr>
          <w:rFonts w:cs="Calibri"/>
        </w:rPr>
        <w:t>inally, the website provides a forum for posting the AFPMP Business Plan in order to share the goals and vision of the AFPMP with other federal and state agencies as well as the local communities.</w:t>
      </w:r>
    </w:p>
    <w:p w:rsidR="00B8393F" w:rsidRDefault="00B8393F" w:rsidP="00E37F9F">
      <w:pPr>
        <w:rPr>
          <w:rFonts w:cs="Calibri"/>
        </w:rPr>
      </w:pPr>
    </w:p>
    <w:p w:rsidR="00BE214D" w:rsidRDefault="00BE214D" w:rsidP="00BE214D">
      <w:pPr>
        <w:rPr>
          <w:sz w:val="22"/>
          <w:szCs w:val="22"/>
        </w:rPr>
      </w:pPr>
      <w:r>
        <w:t xml:space="preserve">OWR has partnered with Amec Foster Wheeler Environment &amp; Infrastructure, Inc. (Amec Foster Wheeler) to create an outreach website named Alabama Flood Risk Data (ALFRD).  ALFRD operates similar to other GIS mapping websites like Google maps and community property viewers.  It will allow users to search locations by address and to zoom to a particular county by selecting it from a drop down menu; the website can then provide all effective DFIRM data and effective FIRM panels for download.  ALFRD displays preliminary map data for communities to compare to effective data.  During </w:t>
      </w:r>
      <w:r w:rsidR="00FB74C5">
        <w:t>summer</w:t>
      </w:r>
      <w:r>
        <w:t xml:space="preserve"> 2016, a user group from the Wheeler Lake Watershed is testing ALFRD and providing feedback for improvements.</w:t>
      </w:r>
    </w:p>
    <w:p w:rsidR="00BE214D" w:rsidRDefault="00BE214D" w:rsidP="00BE214D"/>
    <w:p w:rsidR="00BE214D" w:rsidRDefault="00BE214D" w:rsidP="00BE214D">
      <w:r>
        <w:t>The plan for the website is to create a comprehensive outreach tool that can be used during all Risk Map project phases that can reach all levels of the community.  The website will host effective engineering models and Risk MAP data, including Changes Since Last Firm (CSLF) and depth grids.  Property parcels and building footprints will be added to the website to allow users to understand the projected level of risk at specific locations based on regulatory and non-regulatory data.  ALFRD will provide local citizens and floodplain administrators with unprecedented access to the most up-to-date flood risk information in their community.</w:t>
      </w:r>
    </w:p>
    <w:p w:rsidR="00796391" w:rsidRDefault="00796391">
      <w:pPr>
        <w:jc w:val="left"/>
        <w:rPr>
          <w:rFonts w:asciiTheme="majorHAnsi" w:hAnsiTheme="majorHAnsi"/>
          <w:b/>
          <w:bCs/>
          <w:color w:val="31849B"/>
          <w:sz w:val="28"/>
          <w:szCs w:val="28"/>
        </w:rPr>
      </w:pPr>
      <w:bookmarkStart w:id="920" w:name="_Toc451517791"/>
      <w:bookmarkEnd w:id="920"/>
      <w:r>
        <w:br w:type="page"/>
      </w:r>
    </w:p>
    <w:p w:rsidR="0004713B" w:rsidRDefault="0004713B" w:rsidP="00A330F8">
      <w:pPr>
        <w:pStyle w:val="Heading4"/>
      </w:pPr>
      <w:bookmarkStart w:id="921" w:name="_Toc457554623"/>
      <w:r>
        <w:lastRenderedPageBreak/>
        <w:t>Mitigation Support</w:t>
      </w:r>
      <w:bookmarkEnd w:id="921"/>
    </w:p>
    <w:p w:rsidR="005B415D" w:rsidRDefault="005B415D" w:rsidP="005B415D">
      <w:pPr>
        <w:pStyle w:val="Heading5"/>
      </w:pPr>
      <w:bookmarkStart w:id="922" w:name="_Toc457554624"/>
      <w:r>
        <w:t>Action Identification and Advancement</w:t>
      </w:r>
      <w:bookmarkEnd w:id="922"/>
    </w:p>
    <w:p w:rsidR="0004713B" w:rsidRDefault="0004713B" w:rsidP="0004713B">
      <w:r>
        <w:t xml:space="preserve">OWR plans to leverage Risk MAP data, decision support analyses, and related </w:t>
      </w:r>
      <w:r w:rsidR="008503E5">
        <w:t>products</w:t>
      </w:r>
      <w:r w:rsidR="00436F4C">
        <w:t xml:space="preserve"> and </w:t>
      </w:r>
      <w:r>
        <w:t xml:space="preserve">processes to support communities </w:t>
      </w:r>
      <w:r w:rsidR="00436F4C">
        <w:t xml:space="preserve">in </w:t>
      </w:r>
      <w:r>
        <w:t>advanc</w:t>
      </w:r>
      <w:r w:rsidR="00436F4C">
        <w:t>ing</w:t>
      </w:r>
      <w:r>
        <w:t xml:space="preserve"> mitigation actions.  Through development of an Action Identification</w:t>
      </w:r>
      <w:r w:rsidR="00436F4C">
        <w:t xml:space="preserve"> and Advancement Plan, OWR will work closely with the AEMA throughout the lifecycle of a Risk MAP project to collect and quantify actions as part of a project-specific MAS.  The following activities are included in this task:</w:t>
      </w:r>
    </w:p>
    <w:p w:rsidR="00436F4C" w:rsidRDefault="00436F4C" w:rsidP="0004713B"/>
    <w:p w:rsidR="00436F4C" w:rsidRPr="00436F4C" w:rsidRDefault="00436F4C" w:rsidP="00AF6979">
      <w:pPr>
        <w:pStyle w:val="ListParagraph"/>
        <w:numPr>
          <w:ilvl w:val="0"/>
          <w:numId w:val="39"/>
        </w:numPr>
        <w:spacing w:after="60"/>
      </w:pPr>
      <w:r>
        <w:rPr>
          <w:rFonts w:cs="Calibri"/>
        </w:rPr>
        <w:t>Actions Identified – Support for communities to identify mitigation opportunities and/or select amongst alternatives by providing data and/or analysis.</w:t>
      </w:r>
    </w:p>
    <w:p w:rsidR="00436F4C" w:rsidRPr="00436F4C" w:rsidRDefault="00436F4C" w:rsidP="00AF6979">
      <w:pPr>
        <w:pStyle w:val="ListParagraph"/>
        <w:numPr>
          <w:ilvl w:val="0"/>
          <w:numId w:val="39"/>
        </w:numPr>
        <w:spacing w:after="60"/>
      </w:pPr>
      <w:r>
        <w:rPr>
          <w:rFonts w:cs="Calibri"/>
        </w:rPr>
        <w:t>Actions Advanced – Support for communities to advance mitigation opportunities including scoping/design, budgeting, obtaining funding, project planning, technical support for zoning and ordinance development, and outreach strategies for project support.</w:t>
      </w:r>
    </w:p>
    <w:p w:rsidR="00436F4C" w:rsidRPr="00436F4C" w:rsidRDefault="00436F4C" w:rsidP="00AF6979">
      <w:pPr>
        <w:pStyle w:val="ListParagraph"/>
        <w:numPr>
          <w:ilvl w:val="0"/>
          <w:numId w:val="39"/>
        </w:numPr>
      </w:pPr>
      <w:r>
        <w:rPr>
          <w:rFonts w:cs="Calibri"/>
        </w:rPr>
        <w:t>Evaluation and Valuation – Support provided to the community to evaluate and demonstrate the value of mitigation investment, including the calculation of economic, environmental, and/or social benefits or the losses avoided from natural hazard events.</w:t>
      </w:r>
    </w:p>
    <w:p w:rsidR="00461AA2" w:rsidRDefault="00461AA2" w:rsidP="00436F4C"/>
    <w:p w:rsidR="00436F4C" w:rsidRDefault="008503E5" w:rsidP="00436F4C">
      <w:r>
        <w:t>Actions will be collected for up to two years after the closeout of a Risk MAP project to provide for the coordinated effort with AEMA for communicating with communities outside of the lifecycle of the Risk MAP project.  All watersheds that are within two years beyond project lifecycle fall within the scope of work for FY 201</w:t>
      </w:r>
      <w:r w:rsidR="00ED15C2">
        <w:t>6</w:t>
      </w:r>
      <w:r>
        <w:t>.</w:t>
      </w:r>
    </w:p>
    <w:p w:rsidR="005B415D" w:rsidRDefault="005B415D" w:rsidP="005B415D">
      <w:pPr>
        <w:pStyle w:val="Heading5"/>
      </w:pPr>
      <w:bookmarkStart w:id="923" w:name="_Toc457554625"/>
      <w:r>
        <w:t>Flood Mitigation Opportunities</w:t>
      </w:r>
      <w:bookmarkEnd w:id="923"/>
    </w:p>
    <w:p w:rsidR="000437E4" w:rsidRDefault="005B415D" w:rsidP="00436F4C">
      <w:r>
        <w:t xml:space="preserve">As part of the </w:t>
      </w:r>
      <w:r w:rsidR="0028396D">
        <w:t xml:space="preserve">FY 2011 </w:t>
      </w:r>
      <w:r>
        <w:t xml:space="preserve">Middle Coosa Watershed project, 427 Areas of Mitigation Interest (AoMIs) were identified.  While this information was useful to the local community, it was an overwhelming task for community officials to extract meaningful mitigation </w:t>
      </w:r>
      <w:r w:rsidR="00FB74C5">
        <w:t>actions</w:t>
      </w:r>
      <w:r>
        <w:t xml:space="preserve"> from the AoMI file.  In an effort to assist the watershed and provide a linkage to data that could </w:t>
      </w:r>
      <w:r w:rsidR="00FB74C5">
        <w:t xml:space="preserve">be utilized for the </w:t>
      </w:r>
      <w:r>
        <w:t>Action Tracker, OWR worked to create a Flood Mitigation Opportunity report</w:t>
      </w:r>
      <w:r w:rsidR="00FB74C5">
        <w:t xml:space="preserve"> using the AoMI database</w:t>
      </w:r>
      <w:r>
        <w:t xml:space="preserve">.  The 427 </w:t>
      </w:r>
      <w:r w:rsidR="0028396D">
        <w:t xml:space="preserve">identified </w:t>
      </w:r>
      <w:r>
        <w:t xml:space="preserve">AoMIs were screened using geospatial analysis and engineering judgement to develop a list of </w:t>
      </w:r>
      <w:r w:rsidR="00FB74C5">
        <w:t xml:space="preserve">eight </w:t>
      </w:r>
      <w:r>
        <w:t>Mitigation Opportunities</w:t>
      </w:r>
      <w:r w:rsidR="00FB74C5">
        <w:t xml:space="preserve"> in high average annualized loss (AAL) locations.  Each Mitigation Opportunity was described in three parts: 1.) the location was shown on a map and described in text to identify the Mitigation Opportunity, 2.) loss value estimates were provided as a guide to establishing the cost of the problem, and 3.) a potential mitigation action was presented.</w:t>
      </w:r>
    </w:p>
    <w:p w:rsidR="00FB74C5" w:rsidRDefault="00FB74C5" w:rsidP="00436F4C"/>
    <w:p w:rsidR="00FB74C5" w:rsidRDefault="00FB74C5" w:rsidP="006736F6">
      <w:r>
        <w:t xml:space="preserve">The mitigation actions presented can be input directly into the Action Tracker, and OWR can provide support to the communities to advance these opportunities.  Additionally, the Mitigation Opportunities can be utilized </w:t>
      </w:r>
      <w:r w:rsidR="0028396D">
        <w:t xml:space="preserve">to assist in mitigation planning in the form of grant applications for action advancement funding.  OWR plans to produce a similar report for future watersheds as part of the Risk MAP program. </w:t>
      </w:r>
    </w:p>
    <w:p w:rsidR="00271197" w:rsidRDefault="00324E7C" w:rsidP="00A330F8">
      <w:pPr>
        <w:pStyle w:val="Heading3"/>
      </w:pPr>
      <w:bookmarkStart w:id="924" w:name="_Toc430088345"/>
      <w:bookmarkStart w:id="925" w:name="_Toc430088511"/>
      <w:bookmarkStart w:id="926" w:name="_Toc430088677"/>
      <w:bookmarkStart w:id="927" w:name="_Toc430088844"/>
      <w:bookmarkStart w:id="928" w:name="_Toc430089011"/>
      <w:bookmarkStart w:id="929" w:name="_Toc430089178"/>
      <w:bookmarkStart w:id="930" w:name="_Toc430089345"/>
      <w:bookmarkStart w:id="931" w:name="_Toc430089514"/>
      <w:bookmarkStart w:id="932" w:name="_Toc430089670"/>
      <w:bookmarkStart w:id="933" w:name="_Toc430089795"/>
      <w:bookmarkStart w:id="934" w:name="_Toc430089961"/>
      <w:bookmarkStart w:id="935" w:name="_Toc430090127"/>
      <w:bookmarkStart w:id="936" w:name="_Toc430090293"/>
      <w:bookmarkStart w:id="937" w:name="_Toc430090459"/>
      <w:bookmarkStart w:id="938" w:name="_Toc430090626"/>
      <w:bookmarkStart w:id="939" w:name="_Toc430090792"/>
      <w:bookmarkStart w:id="940" w:name="_Toc430090960"/>
      <w:bookmarkStart w:id="941" w:name="_Toc430091126"/>
      <w:bookmarkStart w:id="942" w:name="_Toc430091292"/>
      <w:bookmarkStart w:id="943" w:name="_Toc430092431"/>
      <w:bookmarkStart w:id="944" w:name="_Toc430092597"/>
      <w:bookmarkStart w:id="945" w:name="_Toc430092762"/>
      <w:bookmarkStart w:id="946" w:name="_Toc430092927"/>
      <w:bookmarkStart w:id="947" w:name="_Toc430093092"/>
      <w:bookmarkStart w:id="948" w:name="_Toc430177787"/>
      <w:bookmarkStart w:id="949" w:name="_Toc430177955"/>
      <w:bookmarkStart w:id="950" w:name="_Toc430182188"/>
      <w:bookmarkStart w:id="951" w:name="_Toc430182652"/>
      <w:bookmarkStart w:id="952" w:name="_Toc430183117"/>
      <w:bookmarkStart w:id="953" w:name="_Toc430184554"/>
      <w:bookmarkStart w:id="954" w:name="_Toc430185030"/>
      <w:bookmarkStart w:id="955" w:name="_Toc430269148"/>
      <w:bookmarkStart w:id="956" w:name="_Toc428535917"/>
      <w:bookmarkStart w:id="957" w:name="_Toc428535968"/>
      <w:bookmarkStart w:id="958" w:name="_Toc428536020"/>
      <w:bookmarkStart w:id="959" w:name="_Toc428536075"/>
      <w:bookmarkStart w:id="960" w:name="_Toc428536126"/>
      <w:bookmarkStart w:id="961" w:name="_Toc428536176"/>
      <w:bookmarkStart w:id="962" w:name="_Toc428536226"/>
      <w:bookmarkStart w:id="963" w:name="_Toc428790606"/>
      <w:bookmarkStart w:id="964" w:name="_Toc430088346"/>
      <w:bookmarkStart w:id="965" w:name="_Toc430088512"/>
      <w:bookmarkStart w:id="966" w:name="_Toc430088678"/>
      <w:bookmarkStart w:id="967" w:name="_Toc430088845"/>
      <w:bookmarkStart w:id="968" w:name="_Toc430089012"/>
      <w:bookmarkStart w:id="969" w:name="_Toc430089179"/>
      <w:bookmarkStart w:id="970" w:name="_Toc430089346"/>
      <w:bookmarkStart w:id="971" w:name="_Toc430089515"/>
      <w:bookmarkStart w:id="972" w:name="_Toc430089671"/>
      <w:bookmarkStart w:id="973" w:name="_Toc430089796"/>
      <w:bookmarkStart w:id="974" w:name="_Toc430089962"/>
      <w:bookmarkStart w:id="975" w:name="_Toc430090128"/>
      <w:bookmarkStart w:id="976" w:name="_Toc430090294"/>
      <w:bookmarkStart w:id="977" w:name="_Toc430090460"/>
      <w:bookmarkStart w:id="978" w:name="_Toc430090627"/>
      <w:bookmarkStart w:id="979" w:name="_Toc430090793"/>
      <w:bookmarkStart w:id="980" w:name="_Toc430090961"/>
      <w:bookmarkStart w:id="981" w:name="_Toc430091127"/>
      <w:bookmarkStart w:id="982" w:name="_Toc430091293"/>
      <w:bookmarkStart w:id="983" w:name="_Toc430092432"/>
      <w:bookmarkStart w:id="984" w:name="_Toc430092598"/>
      <w:bookmarkStart w:id="985" w:name="_Toc430092763"/>
      <w:bookmarkStart w:id="986" w:name="_Toc430092928"/>
      <w:bookmarkStart w:id="987" w:name="_Toc430093093"/>
      <w:bookmarkStart w:id="988" w:name="_Toc430177788"/>
      <w:bookmarkStart w:id="989" w:name="_Toc430177956"/>
      <w:bookmarkStart w:id="990" w:name="_Toc430182189"/>
      <w:bookmarkStart w:id="991" w:name="_Toc430182653"/>
      <w:bookmarkStart w:id="992" w:name="_Toc430183118"/>
      <w:bookmarkStart w:id="993" w:name="_Toc430184555"/>
      <w:bookmarkStart w:id="994" w:name="_Toc430185031"/>
      <w:bookmarkStart w:id="995" w:name="_Toc430269149"/>
      <w:bookmarkStart w:id="996" w:name="_Toc430089516"/>
      <w:bookmarkStart w:id="997" w:name="_Toc457554626"/>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lastRenderedPageBreak/>
        <w:t>T</w:t>
      </w:r>
      <w:r w:rsidR="00794015" w:rsidRPr="00462553">
        <w:t xml:space="preserve">echnical </w:t>
      </w:r>
      <w:r w:rsidR="0058005C" w:rsidRPr="00462553">
        <w:t>Trainings</w:t>
      </w:r>
      <w:bookmarkEnd w:id="996"/>
      <w:bookmarkEnd w:id="997"/>
    </w:p>
    <w:p w:rsidR="00BF120F" w:rsidRPr="00BF120F" w:rsidRDefault="000D181F" w:rsidP="00E37F9F">
      <w:pPr>
        <w:rPr>
          <w:rFonts w:cs="Calibri"/>
        </w:rPr>
      </w:pPr>
      <w:r w:rsidRPr="00BF120F">
        <w:rPr>
          <w:rFonts w:cs="Calibri"/>
        </w:rPr>
        <w:t>OWR believes in a strong culture of open communication, information sharing</w:t>
      </w:r>
      <w:r w:rsidR="005856E0">
        <w:rPr>
          <w:rFonts w:cs="Calibri"/>
        </w:rPr>
        <w:t>,</w:t>
      </w:r>
      <w:r w:rsidRPr="00BF120F">
        <w:rPr>
          <w:rFonts w:cs="Calibri"/>
        </w:rPr>
        <w:t xml:space="preserve"> and </w:t>
      </w:r>
      <w:r w:rsidR="00606DCA">
        <w:rPr>
          <w:rFonts w:cs="Calibri"/>
        </w:rPr>
        <w:t>comprehensive</w:t>
      </w:r>
      <w:r w:rsidRPr="00BF120F">
        <w:rPr>
          <w:rFonts w:cs="Calibri"/>
        </w:rPr>
        <w:t xml:space="preserve"> stakeholder training</w:t>
      </w:r>
      <w:r w:rsidR="00606DCA">
        <w:rPr>
          <w:rFonts w:cs="Calibri"/>
        </w:rPr>
        <w:t>s</w:t>
      </w:r>
      <w:r w:rsidRPr="00BF120F">
        <w:rPr>
          <w:rFonts w:cs="Calibri"/>
        </w:rPr>
        <w:t xml:space="preserve">.  OWR has executed many successful trainings and workshops in the past as </w:t>
      </w:r>
      <w:r w:rsidR="00794015">
        <w:rPr>
          <w:rFonts w:cs="Calibri"/>
        </w:rPr>
        <w:t xml:space="preserve">previously </w:t>
      </w:r>
      <w:r w:rsidR="005856E0">
        <w:rPr>
          <w:rFonts w:cs="Calibri"/>
        </w:rPr>
        <w:t xml:space="preserve">noted </w:t>
      </w:r>
      <w:r w:rsidRPr="00BF120F">
        <w:rPr>
          <w:rFonts w:cs="Calibri"/>
        </w:rPr>
        <w:t xml:space="preserve">and will continue to do so through current and future </w:t>
      </w:r>
      <w:r w:rsidR="00606DCA">
        <w:rPr>
          <w:rFonts w:cs="Calibri"/>
        </w:rPr>
        <w:t xml:space="preserve">program management </w:t>
      </w:r>
      <w:r w:rsidR="00606DCA" w:rsidRPr="00B5182E">
        <w:rPr>
          <w:rFonts w:cs="Calibri"/>
        </w:rPr>
        <w:t>activities</w:t>
      </w:r>
      <w:r w:rsidRPr="00B5182E">
        <w:rPr>
          <w:rFonts w:cs="Calibri"/>
        </w:rPr>
        <w:t xml:space="preserve">.  </w:t>
      </w:r>
      <w:r w:rsidR="00BF120F" w:rsidRPr="00B5182E">
        <w:rPr>
          <w:rFonts w:cs="Calibri"/>
        </w:rPr>
        <w:t>The program management training activities that are currently planned for the AFPMP are outlined below.</w:t>
      </w:r>
      <w:r w:rsidR="00BF120F" w:rsidRPr="00BF120F">
        <w:rPr>
          <w:rFonts w:cs="Calibri"/>
        </w:rPr>
        <w:t xml:space="preserve">  </w:t>
      </w:r>
    </w:p>
    <w:p w:rsidR="00271197" w:rsidRPr="00A330F8" w:rsidRDefault="00C459EA" w:rsidP="00A330F8">
      <w:pPr>
        <w:pStyle w:val="Heading4"/>
      </w:pPr>
      <w:bookmarkStart w:id="998" w:name="_Toc430088348"/>
      <w:bookmarkStart w:id="999" w:name="_Toc430088514"/>
      <w:bookmarkStart w:id="1000" w:name="_Toc430088680"/>
      <w:bookmarkStart w:id="1001" w:name="_Toc430088847"/>
      <w:bookmarkStart w:id="1002" w:name="_Toc430089014"/>
      <w:bookmarkStart w:id="1003" w:name="_Toc430089181"/>
      <w:bookmarkStart w:id="1004" w:name="_Toc430089348"/>
      <w:bookmarkStart w:id="1005" w:name="_Toc430089517"/>
      <w:bookmarkStart w:id="1006" w:name="_Toc430089798"/>
      <w:bookmarkStart w:id="1007" w:name="_Toc430089964"/>
      <w:bookmarkStart w:id="1008" w:name="_Toc430090130"/>
      <w:bookmarkStart w:id="1009" w:name="_Toc430090296"/>
      <w:bookmarkStart w:id="1010" w:name="_Toc430090462"/>
      <w:bookmarkStart w:id="1011" w:name="_Toc430090629"/>
      <w:bookmarkStart w:id="1012" w:name="_Toc430090795"/>
      <w:bookmarkStart w:id="1013" w:name="_Toc430090963"/>
      <w:bookmarkStart w:id="1014" w:name="_Toc430091129"/>
      <w:bookmarkStart w:id="1015" w:name="_Toc430091295"/>
      <w:bookmarkStart w:id="1016" w:name="_Toc430092434"/>
      <w:bookmarkStart w:id="1017" w:name="_Toc430092600"/>
      <w:bookmarkStart w:id="1018" w:name="_Toc430092765"/>
      <w:bookmarkStart w:id="1019" w:name="_Toc430092930"/>
      <w:bookmarkStart w:id="1020" w:name="_Toc430093095"/>
      <w:bookmarkStart w:id="1021" w:name="_Toc430177790"/>
      <w:bookmarkStart w:id="1022" w:name="_Toc430177958"/>
      <w:bookmarkStart w:id="1023" w:name="_Toc430182191"/>
      <w:bookmarkStart w:id="1024" w:name="_Toc430182655"/>
      <w:bookmarkStart w:id="1025" w:name="_Toc430183120"/>
      <w:bookmarkStart w:id="1026" w:name="_Toc430184557"/>
      <w:bookmarkStart w:id="1027" w:name="_Toc430185033"/>
      <w:bookmarkStart w:id="1028" w:name="_Toc430269151"/>
      <w:bookmarkStart w:id="1029" w:name="_Toc430089518"/>
      <w:bookmarkStart w:id="1030" w:name="_Toc45755462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sidRPr="00A330F8">
        <w:t>Advanced LOMR Training</w:t>
      </w:r>
      <w:bookmarkEnd w:id="1029"/>
      <w:bookmarkEnd w:id="1030"/>
    </w:p>
    <w:p w:rsidR="00794015" w:rsidRDefault="00794015" w:rsidP="00E37F9F">
      <w:pPr>
        <w:rPr>
          <w:rFonts w:cs="Calibri"/>
        </w:rPr>
      </w:pPr>
      <w:r w:rsidRPr="00794015">
        <w:rPr>
          <w:rFonts w:cs="Calibri"/>
        </w:rPr>
        <w:t xml:space="preserve">OWR </w:t>
      </w:r>
      <w:r w:rsidR="00B5398C">
        <w:rPr>
          <w:rFonts w:cs="Calibri"/>
        </w:rPr>
        <w:t>continues to</w:t>
      </w:r>
      <w:r w:rsidRPr="00794015">
        <w:rPr>
          <w:rFonts w:cs="Calibri"/>
        </w:rPr>
        <w:t xml:space="preserve"> conduct an </w:t>
      </w:r>
      <w:r w:rsidR="00B5398C">
        <w:rPr>
          <w:rFonts w:cs="Calibri"/>
        </w:rPr>
        <w:t xml:space="preserve">annual </w:t>
      </w:r>
      <w:r w:rsidRPr="00794015">
        <w:rPr>
          <w:rFonts w:cs="Calibri"/>
        </w:rPr>
        <w:t>advanced LOMR training session that target</w:t>
      </w:r>
      <w:r w:rsidR="00B5398C">
        <w:rPr>
          <w:rFonts w:cs="Calibri"/>
        </w:rPr>
        <w:t>s</w:t>
      </w:r>
      <w:r w:rsidRPr="00794015">
        <w:rPr>
          <w:rFonts w:cs="Calibri"/>
        </w:rPr>
        <w:t xml:space="preserve"> frequent requestors and</w:t>
      </w:r>
      <w:r>
        <w:rPr>
          <w:rFonts w:cs="Calibri"/>
        </w:rPr>
        <w:t xml:space="preserve"> </w:t>
      </w:r>
      <w:r w:rsidRPr="00794015">
        <w:rPr>
          <w:rFonts w:cs="Calibri"/>
        </w:rPr>
        <w:t xml:space="preserve">community officials throughout the State in an effort to provide them with a </w:t>
      </w:r>
      <w:r w:rsidR="00606DCA">
        <w:rPr>
          <w:rFonts w:cs="Calibri"/>
        </w:rPr>
        <w:t>comprehensive</w:t>
      </w:r>
      <w:r w:rsidRPr="00794015">
        <w:rPr>
          <w:rFonts w:cs="Calibri"/>
        </w:rPr>
        <w:t xml:space="preserve"> understanding of the </w:t>
      </w:r>
      <w:r>
        <w:rPr>
          <w:rFonts w:cs="Calibri"/>
        </w:rPr>
        <w:t>LOMR</w:t>
      </w:r>
      <w:r w:rsidR="00AC2B87">
        <w:rPr>
          <w:rFonts w:cs="Calibri"/>
        </w:rPr>
        <w:t xml:space="preserve"> application process</w:t>
      </w:r>
      <w:r w:rsidR="00B35FA9">
        <w:rPr>
          <w:rFonts w:cs="Calibri"/>
        </w:rPr>
        <w:t xml:space="preserve"> and best practices</w:t>
      </w:r>
      <w:r w:rsidR="00AC2B87">
        <w:rPr>
          <w:rFonts w:cs="Calibri"/>
        </w:rPr>
        <w:t>.  This</w:t>
      </w:r>
      <w:r w:rsidRPr="00794015">
        <w:rPr>
          <w:rFonts w:cs="Calibri"/>
        </w:rPr>
        <w:t xml:space="preserve"> training examine</w:t>
      </w:r>
      <w:r w:rsidR="00B5398C">
        <w:rPr>
          <w:rFonts w:cs="Calibri"/>
        </w:rPr>
        <w:t>s</w:t>
      </w:r>
      <w:r w:rsidRPr="00794015">
        <w:rPr>
          <w:rFonts w:cs="Calibri"/>
        </w:rPr>
        <w:t xml:space="preserve"> a typical </w:t>
      </w:r>
      <w:r>
        <w:rPr>
          <w:rFonts w:cs="Calibri"/>
        </w:rPr>
        <w:t>LOMR</w:t>
      </w:r>
      <w:r w:rsidRPr="00794015">
        <w:rPr>
          <w:rFonts w:cs="Calibri"/>
        </w:rPr>
        <w:t xml:space="preserve"> application </w:t>
      </w:r>
      <w:r w:rsidR="00AC2B87">
        <w:rPr>
          <w:rFonts w:cs="Calibri"/>
        </w:rPr>
        <w:t xml:space="preserve">step-by-step </w:t>
      </w:r>
      <w:r w:rsidRPr="00794015">
        <w:rPr>
          <w:rFonts w:cs="Calibri"/>
        </w:rPr>
        <w:t xml:space="preserve">in </w:t>
      </w:r>
      <w:r w:rsidR="00AC2B87">
        <w:rPr>
          <w:rFonts w:cs="Calibri"/>
        </w:rPr>
        <w:t>greater detail than the previous LOMR application trainings</w:t>
      </w:r>
      <w:r w:rsidRPr="00794015">
        <w:rPr>
          <w:rFonts w:cs="Calibri"/>
        </w:rPr>
        <w:t>.  The goal of th</w:t>
      </w:r>
      <w:r w:rsidR="00AC2B87">
        <w:rPr>
          <w:rFonts w:cs="Calibri"/>
        </w:rPr>
        <w:t>is</w:t>
      </w:r>
      <w:r w:rsidRPr="00794015">
        <w:rPr>
          <w:rFonts w:cs="Calibri"/>
        </w:rPr>
        <w:t xml:space="preserve"> training is to reduce the time and cost of processing </w:t>
      </w:r>
      <w:r>
        <w:rPr>
          <w:rFonts w:cs="Calibri"/>
        </w:rPr>
        <w:t>LOMR</w:t>
      </w:r>
      <w:r w:rsidRPr="00794015">
        <w:rPr>
          <w:rFonts w:cs="Calibri"/>
        </w:rPr>
        <w:t xml:space="preserve"> applications by improving the quality of the </w:t>
      </w:r>
      <w:r w:rsidR="004447D3">
        <w:rPr>
          <w:rFonts w:cs="Calibri"/>
        </w:rPr>
        <w:t xml:space="preserve">initial </w:t>
      </w:r>
      <w:r w:rsidRPr="00794015">
        <w:rPr>
          <w:rFonts w:cs="Calibri"/>
        </w:rPr>
        <w:t>applications</w:t>
      </w:r>
      <w:r w:rsidR="00B5398C">
        <w:rPr>
          <w:rFonts w:cs="Calibri"/>
        </w:rPr>
        <w:t xml:space="preserve"> and providing frequent requestors with the latest requirements and lessons learned</w:t>
      </w:r>
      <w:r w:rsidRPr="00794015">
        <w:rPr>
          <w:rFonts w:cs="Calibri"/>
        </w:rPr>
        <w:t xml:space="preserve">.  </w:t>
      </w:r>
    </w:p>
    <w:p w:rsidR="00271197" w:rsidRPr="00A330F8" w:rsidRDefault="00C459EA" w:rsidP="00A330F8">
      <w:pPr>
        <w:pStyle w:val="Heading4"/>
      </w:pPr>
      <w:bookmarkStart w:id="1031" w:name="_Toc430088350"/>
      <w:bookmarkStart w:id="1032" w:name="_Toc430088516"/>
      <w:bookmarkStart w:id="1033" w:name="_Toc430088682"/>
      <w:bookmarkStart w:id="1034" w:name="_Toc430088849"/>
      <w:bookmarkStart w:id="1035" w:name="_Toc430089016"/>
      <w:bookmarkStart w:id="1036" w:name="_Toc430089183"/>
      <w:bookmarkStart w:id="1037" w:name="_Toc430089350"/>
      <w:bookmarkStart w:id="1038" w:name="_Toc430089519"/>
      <w:bookmarkStart w:id="1039" w:name="_Toc430089800"/>
      <w:bookmarkStart w:id="1040" w:name="_Toc430089966"/>
      <w:bookmarkStart w:id="1041" w:name="_Toc430090132"/>
      <w:bookmarkStart w:id="1042" w:name="_Toc430090298"/>
      <w:bookmarkStart w:id="1043" w:name="_Toc430090464"/>
      <w:bookmarkStart w:id="1044" w:name="_Toc430090631"/>
      <w:bookmarkStart w:id="1045" w:name="_Toc430090797"/>
      <w:bookmarkStart w:id="1046" w:name="_Toc430090965"/>
      <w:bookmarkStart w:id="1047" w:name="_Toc430091131"/>
      <w:bookmarkStart w:id="1048" w:name="_Toc430091297"/>
      <w:bookmarkStart w:id="1049" w:name="_Toc430092436"/>
      <w:bookmarkStart w:id="1050" w:name="_Toc430092602"/>
      <w:bookmarkStart w:id="1051" w:name="_Toc430092767"/>
      <w:bookmarkStart w:id="1052" w:name="_Toc430092932"/>
      <w:bookmarkStart w:id="1053" w:name="_Toc430093097"/>
      <w:bookmarkStart w:id="1054" w:name="_Toc430177792"/>
      <w:bookmarkStart w:id="1055" w:name="_Toc430177960"/>
      <w:bookmarkStart w:id="1056" w:name="_Toc430182193"/>
      <w:bookmarkStart w:id="1057" w:name="_Toc430182657"/>
      <w:bookmarkStart w:id="1058" w:name="_Toc430183122"/>
      <w:bookmarkStart w:id="1059" w:name="_Toc430184559"/>
      <w:bookmarkStart w:id="1060" w:name="_Toc430185035"/>
      <w:bookmarkStart w:id="1061" w:name="_Toc430269153"/>
      <w:bookmarkStart w:id="1062" w:name="_Toc430089520"/>
      <w:bookmarkStart w:id="1063" w:name="_Toc457554628"/>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A330F8">
        <w:t>Risk MAP Tools Training</w:t>
      </w:r>
      <w:bookmarkEnd w:id="1062"/>
      <w:bookmarkEnd w:id="1063"/>
      <w:r w:rsidRPr="00A330F8">
        <w:t xml:space="preserve"> </w:t>
      </w:r>
    </w:p>
    <w:p w:rsidR="00B5398C" w:rsidRPr="00694DC1" w:rsidRDefault="00B5398C" w:rsidP="00E37F9F">
      <w:pPr>
        <w:rPr>
          <w:rFonts w:cs="Calibri"/>
          <w:color w:val="FF0000"/>
        </w:rPr>
      </w:pPr>
      <w:r>
        <w:rPr>
          <w:rFonts w:cs="Calibri"/>
        </w:rPr>
        <w:t xml:space="preserve">OWR understands that flood risk awareness leads to action that reduces that flood risk, and that those who are more aware of their flood risk are more likely to take sustainable mitigation action.  Building on this fundamental principle, </w:t>
      </w:r>
      <w:r w:rsidRPr="00BF120F">
        <w:rPr>
          <w:rFonts w:cs="Calibri"/>
        </w:rPr>
        <w:t xml:space="preserve">OWR will </w:t>
      </w:r>
      <w:r>
        <w:rPr>
          <w:rFonts w:cs="Calibri"/>
        </w:rPr>
        <w:t xml:space="preserve">continue to </w:t>
      </w:r>
      <w:r w:rsidRPr="00BF120F">
        <w:rPr>
          <w:rFonts w:cs="Calibri"/>
        </w:rPr>
        <w:t xml:space="preserve">execute </w:t>
      </w:r>
      <w:r w:rsidR="00333343">
        <w:rPr>
          <w:rFonts w:cs="Calibri"/>
        </w:rPr>
        <w:t xml:space="preserve">project-specific </w:t>
      </w:r>
      <w:r w:rsidRPr="00BF120F">
        <w:rPr>
          <w:rFonts w:cs="Calibri"/>
        </w:rPr>
        <w:t xml:space="preserve">Risk MAP Tools </w:t>
      </w:r>
      <w:r>
        <w:rPr>
          <w:rFonts w:cs="Calibri"/>
        </w:rPr>
        <w:t>Training workshops</w:t>
      </w:r>
      <w:r w:rsidRPr="00BF120F">
        <w:rPr>
          <w:rFonts w:cs="Calibri"/>
        </w:rPr>
        <w:t xml:space="preserve"> throughout the </w:t>
      </w:r>
      <w:r>
        <w:rPr>
          <w:rFonts w:cs="Calibri"/>
        </w:rPr>
        <w:t>State</w:t>
      </w:r>
      <w:r w:rsidRPr="00BF120F">
        <w:rPr>
          <w:rFonts w:cs="Calibri"/>
        </w:rPr>
        <w:t xml:space="preserve"> that will focus on the non-regulatory Flood Risk Database (FRD) and the flood risk datasets </w:t>
      </w:r>
      <w:r>
        <w:rPr>
          <w:rFonts w:cs="Calibri"/>
        </w:rPr>
        <w:t xml:space="preserve">contained </w:t>
      </w:r>
      <w:r w:rsidRPr="00BF120F">
        <w:rPr>
          <w:rFonts w:cs="Calibri"/>
        </w:rPr>
        <w:t xml:space="preserve">therein.  </w:t>
      </w:r>
      <w:r>
        <w:rPr>
          <w:rFonts w:cs="Calibri"/>
        </w:rPr>
        <w:t xml:space="preserve">These workshops educate the everyday user on the attributes contained within each dataset and the various uses of the datasets that can be applied during daily floodplain management and hazard mitigation activities.  The goal of this </w:t>
      </w:r>
      <w:r w:rsidR="00333343">
        <w:rPr>
          <w:rFonts w:cs="Calibri"/>
        </w:rPr>
        <w:t xml:space="preserve">project-specific </w:t>
      </w:r>
      <w:r>
        <w:rPr>
          <w:rFonts w:cs="Calibri"/>
        </w:rPr>
        <w:t>workshop is to leave local officials empowered, informed, ready to take action</w:t>
      </w:r>
      <w:r w:rsidR="00425535">
        <w:rPr>
          <w:rFonts w:cs="Calibri"/>
        </w:rPr>
        <w:t>,</w:t>
      </w:r>
      <w:r>
        <w:rPr>
          <w:rFonts w:cs="Calibri"/>
        </w:rPr>
        <w:t xml:space="preserve"> and armed with the tools they need to provide effective outreach to citizens within their own communities.  These workshops also help OWR to understand the products and datasets that will allow local officials to communicate most effectively and will help shape project deliverables for future Risk MAP projects.  </w:t>
      </w:r>
    </w:p>
    <w:p w:rsidR="005729B2" w:rsidRPr="00A330F8" w:rsidRDefault="005729B2" w:rsidP="005729B2">
      <w:pPr>
        <w:pStyle w:val="Heading4"/>
      </w:pPr>
      <w:bookmarkStart w:id="1064" w:name="_Toc430088352"/>
      <w:bookmarkStart w:id="1065" w:name="_Toc430088518"/>
      <w:bookmarkStart w:id="1066" w:name="_Toc430088684"/>
      <w:bookmarkStart w:id="1067" w:name="_Toc430088851"/>
      <w:bookmarkStart w:id="1068" w:name="_Toc430089018"/>
      <w:bookmarkStart w:id="1069" w:name="_Toc430089185"/>
      <w:bookmarkStart w:id="1070" w:name="_Toc430089352"/>
      <w:bookmarkStart w:id="1071" w:name="_Toc430089521"/>
      <w:bookmarkStart w:id="1072" w:name="_Toc430089802"/>
      <w:bookmarkStart w:id="1073" w:name="_Toc430089968"/>
      <w:bookmarkStart w:id="1074" w:name="_Toc430090134"/>
      <w:bookmarkStart w:id="1075" w:name="_Toc430090300"/>
      <w:bookmarkStart w:id="1076" w:name="_Toc430090466"/>
      <w:bookmarkStart w:id="1077" w:name="_Toc430090633"/>
      <w:bookmarkStart w:id="1078" w:name="_Toc430090799"/>
      <w:bookmarkStart w:id="1079" w:name="_Toc430090967"/>
      <w:bookmarkStart w:id="1080" w:name="_Toc430091133"/>
      <w:bookmarkStart w:id="1081" w:name="_Toc430091299"/>
      <w:bookmarkStart w:id="1082" w:name="_Toc430092438"/>
      <w:bookmarkStart w:id="1083" w:name="_Toc430092604"/>
      <w:bookmarkStart w:id="1084" w:name="_Toc430092769"/>
      <w:bookmarkStart w:id="1085" w:name="_Toc430092934"/>
      <w:bookmarkStart w:id="1086" w:name="_Toc430093099"/>
      <w:bookmarkStart w:id="1087" w:name="_Toc430177794"/>
      <w:bookmarkStart w:id="1088" w:name="_Toc430177962"/>
      <w:bookmarkStart w:id="1089" w:name="_Toc430182195"/>
      <w:bookmarkStart w:id="1090" w:name="_Toc430182659"/>
      <w:bookmarkStart w:id="1091" w:name="_Toc430183124"/>
      <w:bookmarkStart w:id="1092" w:name="_Toc430184561"/>
      <w:bookmarkStart w:id="1093" w:name="_Toc430185037"/>
      <w:bookmarkStart w:id="1094" w:name="_Toc430269155"/>
      <w:bookmarkStart w:id="1095" w:name="_Toc457554629"/>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t>Risk MAP Video</w:t>
      </w:r>
      <w:r w:rsidRPr="00A330F8">
        <w:t xml:space="preserve"> Training</w:t>
      </w:r>
      <w:bookmarkEnd w:id="1095"/>
    </w:p>
    <w:p w:rsidR="005729B2" w:rsidRDefault="005729B2" w:rsidP="00591BB4">
      <w:pPr>
        <w:rPr>
          <w:rFonts w:cs="Calibri"/>
        </w:rPr>
      </w:pPr>
      <w:r w:rsidRPr="006736F6">
        <w:rPr>
          <w:rFonts w:cs="Calibri"/>
        </w:rPr>
        <w:t xml:space="preserve">OWR has developed a program to produce a series of </w:t>
      </w:r>
      <w:hyperlink r:id="rId14" w:history="1">
        <w:r w:rsidR="00703B91">
          <w:rPr>
            <w:rStyle w:val="Hyperlink"/>
            <w:rFonts w:cs="Calibri"/>
          </w:rPr>
          <w:t>short training videos</w:t>
        </w:r>
      </w:hyperlink>
      <w:r w:rsidRPr="006736F6">
        <w:rPr>
          <w:rFonts w:cs="Calibri"/>
        </w:rPr>
        <w:t xml:space="preserve"> on a variety of Risk MAP topics.  These trainings will be posted to the A</w:t>
      </w:r>
      <w:r w:rsidR="00D02BF7" w:rsidRPr="006736F6">
        <w:rPr>
          <w:rFonts w:cs="Calibri"/>
        </w:rPr>
        <w:t>FPMP</w:t>
      </w:r>
      <w:r w:rsidRPr="006736F6">
        <w:rPr>
          <w:rFonts w:cs="Calibri"/>
        </w:rPr>
        <w:t xml:space="preserve"> website or </w:t>
      </w:r>
      <w:r w:rsidR="00C83E0C" w:rsidRPr="006736F6">
        <w:rPr>
          <w:rFonts w:cs="Calibri"/>
        </w:rPr>
        <w:t xml:space="preserve">to </w:t>
      </w:r>
      <w:r w:rsidRPr="006736F6">
        <w:rPr>
          <w:rFonts w:cs="Calibri"/>
        </w:rPr>
        <w:t xml:space="preserve">YouTube with </w:t>
      </w:r>
      <w:r w:rsidR="00C83E0C" w:rsidRPr="006736F6">
        <w:rPr>
          <w:rFonts w:cs="Calibri"/>
        </w:rPr>
        <w:t xml:space="preserve">an </w:t>
      </w:r>
      <w:r w:rsidRPr="006736F6">
        <w:rPr>
          <w:rFonts w:cs="Calibri"/>
        </w:rPr>
        <w:t>AAFM</w:t>
      </w:r>
      <w:r w:rsidR="00D02BF7" w:rsidRPr="006736F6">
        <w:rPr>
          <w:rFonts w:cs="Calibri"/>
        </w:rPr>
        <w:t>P</w:t>
      </w:r>
      <w:r w:rsidRPr="006736F6">
        <w:rPr>
          <w:rFonts w:cs="Calibri"/>
        </w:rPr>
        <w:t xml:space="preserve"> websi</w:t>
      </w:r>
      <w:r w:rsidR="00355CDF" w:rsidRPr="006736F6">
        <w:rPr>
          <w:rFonts w:cs="Calibri"/>
        </w:rPr>
        <w:t xml:space="preserve">te link.  Video topics include the updated regulatory database; Risk MAP products including Changes Since Last Firm (CSLF), Depth Grids, Flood Risk Analysis, </w:t>
      </w:r>
      <w:r w:rsidR="006736F6" w:rsidRPr="006736F6">
        <w:rPr>
          <w:rFonts w:cs="Calibri"/>
        </w:rPr>
        <w:t>and Flood Risk Assessment</w:t>
      </w:r>
      <w:r w:rsidR="00D02BF7" w:rsidRPr="006736F6">
        <w:rPr>
          <w:rFonts w:cs="Calibri"/>
        </w:rPr>
        <w:t>.  The videos are targeted to local community data users and are generally 10 to 15 minutes in length.</w:t>
      </w:r>
    </w:p>
    <w:p w:rsidR="00271197" w:rsidRDefault="00F67593" w:rsidP="00A330F8">
      <w:pPr>
        <w:pStyle w:val="Heading3"/>
      </w:pPr>
      <w:bookmarkStart w:id="1096" w:name="_Toc430089523"/>
      <w:bookmarkStart w:id="1097" w:name="_Toc457554630"/>
      <w:r w:rsidRPr="00462553">
        <w:lastRenderedPageBreak/>
        <w:t>Data Management</w:t>
      </w:r>
      <w:bookmarkEnd w:id="1096"/>
      <w:bookmarkEnd w:id="1097"/>
    </w:p>
    <w:p w:rsidR="00271197" w:rsidRDefault="000F78E9" w:rsidP="00A330F8">
      <w:pPr>
        <w:rPr>
          <w:b/>
          <w:bCs/>
          <w:color w:val="31849B"/>
          <w:sz w:val="28"/>
          <w:szCs w:val="28"/>
        </w:rPr>
      </w:pPr>
      <w:r>
        <w:rPr>
          <w:rFonts w:cs="Calibri"/>
        </w:rPr>
        <w:t xml:space="preserve">OWR continuously collects </w:t>
      </w:r>
      <w:r w:rsidR="00B5398C">
        <w:rPr>
          <w:rFonts w:cs="Calibri"/>
        </w:rPr>
        <w:t>statewide</w:t>
      </w:r>
      <w:r w:rsidR="00967964" w:rsidRPr="00F61911">
        <w:rPr>
          <w:rFonts w:cs="Calibri"/>
        </w:rPr>
        <w:t xml:space="preserve"> geospatial information</w:t>
      </w:r>
      <w:r w:rsidR="000437E4">
        <w:rPr>
          <w:rFonts w:cs="Calibri"/>
        </w:rPr>
        <w:t xml:space="preserve">, which </w:t>
      </w:r>
      <w:r w:rsidR="00967964" w:rsidRPr="00F61911">
        <w:rPr>
          <w:rFonts w:cs="Calibri"/>
        </w:rPr>
        <w:t xml:space="preserve">contributes to the </w:t>
      </w:r>
      <w:r w:rsidR="002300B6">
        <w:rPr>
          <w:rFonts w:cs="Calibri"/>
        </w:rPr>
        <w:t>State</w:t>
      </w:r>
      <w:r w:rsidR="00967964" w:rsidRPr="00F61911">
        <w:rPr>
          <w:rFonts w:cs="Calibri"/>
        </w:rPr>
        <w:t xml:space="preserve">’s goal of </w:t>
      </w:r>
      <w:r w:rsidR="00B5398C">
        <w:rPr>
          <w:rFonts w:cs="Calibri"/>
        </w:rPr>
        <w:t xml:space="preserve">creating </w:t>
      </w:r>
      <w:r w:rsidR="00967964" w:rsidRPr="00F61911">
        <w:rPr>
          <w:rFonts w:cs="Calibri"/>
        </w:rPr>
        <w:t>accurate floodplain maps</w:t>
      </w:r>
      <w:r w:rsidR="00A56920">
        <w:rPr>
          <w:rFonts w:cs="Calibri"/>
        </w:rPr>
        <w:t xml:space="preserve"> based on the best available data</w:t>
      </w:r>
      <w:r w:rsidR="00967964" w:rsidRPr="00F61911">
        <w:rPr>
          <w:rFonts w:cs="Calibri"/>
        </w:rPr>
        <w:t xml:space="preserve">.  </w:t>
      </w:r>
      <w:r w:rsidR="00A56920">
        <w:rPr>
          <w:rFonts w:cs="Calibri"/>
        </w:rPr>
        <w:t xml:space="preserve">In the absence of a comprehensive </w:t>
      </w:r>
      <w:r w:rsidR="00F34D6E">
        <w:rPr>
          <w:rFonts w:cs="Calibri"/>
        </w:rPr>
        <w:t xml:space="preserve">management agency for </w:t>
      </w:r>
      <w:r w:rsidR="00A56920">
        <w:rPr>
          <w:rFonts w:cs="Calibri"/>
        </w:rPr>
        <w:t xml:space="preserve">statewide GIS </w:t>
      </w:r>
      <w:r w:rsidR="00F34D6E">
        <w:rPr>
          <w:rFonts w:cs="Calibri"/>
        </w:rPr>
        <w:t>data</w:t>
      </w:r>
      <w:r w:rsidR="00A56920">
        <w:rPr>
          <w:rFonts w:cs="Calibri"/>
        </w:rPr>
        <w:t xml:space="preserve">, </w:t>
      </w:r>
      <w:r w:rsidR="00F57B20">
        <w:rPr>
          <w:rFonts w:cs="Calibri"/>
        </w:rPr>
        <w:t xml:space="preserve">OWR </w:t>
      </w:r>
      <w:r w:rsidR="00967964" w:rsidRPr="00F61911">
        <w:rPr>
          <w:rFonts w:cs="Calibri"/>
        </w:rPr>
        <w:t xml:space="preserve">is a resource and a digital warehouse for communities’ information and prevents the duplication and inefficiency that multiple databases present.  </w:t>
      </w:r>
      <w:r w:rsidR="00A56920">
        <w:rPr>
          <w:rFonts w:cs="Calibri"/>
        </w:rPr>
        <w:t xml:space="preserve">A </w:t>
      </w:r>
      <w:r w:rsidR="00967964" w:rsidRPr="00F61911">
        <w:rPr>
          <w:rFonts w:cs="Calibri"/>
        </w:rPr>
        <w:t xml:space="preserve">strong </w:t>
      </w:r>
      <w:r w:rsidR="00A56920">
        <w:rPr>
          <w:rFonts w:cs="Calibri"/>
        </w:rPr>
        <w:t xml:space="preserve">data </w:t>
      </w:r>
      <w:r w:rsidR="00967964" w:rsidRPr="00F61911">
        <w:rPr>
          <w:rFonts w:cs="Calibri"/>
        </w:rPr>
        <w:t xml:space="preserve">management </w:t>
      </w:r>
      <w:r w:rsidR="00A56920">
        <w:rPr>
          <w:rFonts w:cs="Calibri"/>
        </w:rPr>
        <w:t>plan is essential to the goal of producing quality flood risk data</w:t>
      </w:r>
      <w:r w:rsidR="00F57B20">
        <w:rPr>
          <w:rFonts w:cs="Calibri"/>
        </w:rPr>
        <w:t>,</w:t>
      </w:r>
      <w:r w:rsidR="00A56920">
        <w:rPr>
          <w:rFonts w:cs="Calibri"/>
        </w:rPr>
        <w:t xml:space="preserve"> </w:t>
      </w:r>
      <w:r w:rsidR="00A534C6">
        <w:rPr>
          <w:rFonts w:cs="Calibri"/>
        </w:rPr>
        <w:t>which is</w:t>
      </w:r>
      <w:r w:rsidR="00A56920">
        <w:rPr>
          <w:rFonts w:cs="Calibri"/>
        </w:rPr>
        <w:t xml:space="preserve"> </w:t>
      </w:r>
      <w:r w:rsidR="00A56920" w:rsidRPr="00694DC1">
        <w:rPr>
          <w:rFonts w:cs="Calibri"/>
        </w:rPr>
        <w:t>the basis of quality flood risk assessments and effective flood risk reduction.  Below is a summary of the types of data included as well as a plan for data collection</w:t>
      </w:r>
      <w:r w:rsidR="0056353F" w:rsidRPr="00694DC1">
        <w:rPr>
          <w:rFonts w:cs="Calibri"/>
        </w:rPr>
        <w:t>, contin</w:t>
      </w:r>
      <w:r w:rsidR="00A56920" w:rsidRPr="00694DC1">
        <w:rPr>
          <w:rFonts w:cs="Calibri"/>
        </w:rPr>
        <w:t>u</w:t>
      </w:r>
      <w:r w:rsidR="00A534C6" w:rsidRPr="00694DC1">
        <w:rPr>
          <w:rFonts w:cs="Calibri"/>
        </w:rPr>
        <w:t xml:space="preserve">ous </w:t>
      </w:r>
      <w:r w:rsidR="0056353F" w:rsidRPr="00694DC1">
        <w:rPr>
          <w:rFonts w:cs="Calibri"/>
        </w:rPr>
        <w:t xml:space="preserve">database </w:t>
      </w:r>
      <w:r w:rsidR="00A56920" w:rsidRPr="00694DC1">
        <w:rPr>
          <w:rFonts w:cs="Calibri"/>
        </w:rPr>
        <w:t>updates</w:t>
      </w:r>
      <w:r w:rsidR="005856E0">
        <w:rPr>
          <w:rFonts w:cs="Calibri"/>
        </w:rPr>
        <w:t>,</w:t>
      </w:r>
      <w:r w:rsidR="0056353F" w:rsidRPr="00694DC1">
        <w:rPr>
          <w:rFonts w:cs="Calibri"/>
        </w:rPr>
        <w:t xml:space="preserve"> and the leverage value of the data </w:t>
      </w:r>
      <w:r w:rsidR="00B5398C" w:rsidRPr="00694DC1">
        <w:rPr>
          <w:rFonts w:cs="Calibri"/>
        </w:rPr>
        <w:t xml:space="preserve">that is </w:t>
      </w:r>
      <w:r w:rsidR="0056353F" w:rsidRPr="00694DC1">
        <w:rPr>
          <w:rFonts w:cs="Calibri"/>
        </w:rPr>
        <w:t>to be considered for future Risk MAP projects.</w:t>
      </w:r>
      <w:r w:rsidR="0056353F">
        <w:rPr>
          <w:rFonts w:cs="Calibri"/>
        </w:rPr>
        <w:t xml:space="preserve">  </w:t>
      </w:r>
    </w:p>
    <w:p w:rsidR="00271197" w:rsidRDefault="00045B25" w:rsidP="00A330F8">
      <w:pPr>
        <w:pStyle w:val="Heading4"/>
      </w:pPr>
      <w:bookmarkStart w:id="1098" w:name="_Toc430088355"/>
      <w:bookmarkStart w:id="1099" w:name="_Toc430088521"/>
      <w:bookmarkStart w:id="1100" w:name="_Toc430088687"/>
      <w:bookmarkStart w:id="1101" w:name="_Toc430088854"/>
      <w:bookmarkStart w:id="1102" w:name="_Toc430089021"/>
      <w:bookmarkStart w:id="1103" w:name="_Toc430089188"/>
      <w:bookmarkStart w:id="1104" w:name="_Toc430089355"/>
      <w:bookmarkStart w:id="1105" w:name="_Toc430089524"/>
      <w:bookmarkStart w:id="1106" w:name="_Toc430089805"/>
      <w:bookmarkStart w:id="1107" w:name="_Toc430089971"/>
      <w:bookmarkStart w:id="1108" w:name="_Toc430090137"/>
      <w:bookmarkStart w:id="1109" w:name="_Toc430090303"/>
      <w:bookmarkStart w:id="1110" w:name="_Toc430090469"/>
      <w:bookmarkStart w:id="1111" w:name="_Toc430090636"/>
      <w:bookmarkStart w:id="1112" w:name="_Toc430090802"/>
      <w:bookmarkStart w:id="1113" w:name="_Toc430090970"/>
      <w:bookmarkStart w:id="1114" w:name="_Toc430091136"/>
      <w:bookmarkStart w:id="1115" w:name="_Toc430091302"/>
      <w:bookmarkStart w:id="1116" w:name="_Toc430092441"/>
      <w:bookmarkStart w:id="1117" w:name="_Toc430092607"/>
      <w:bookmarkStart w:id="1118" w:name="_Toc430092772"/>
      <w:bookmarkStart w:id="1119" w:name="_Toc430092937"/>
      <w:bookmarkStart w:id="1120" w:name="_Toc430093102"/>
      <w:bookmarkStart w:id="1121" w:name="_Toc430177797"/>
      <w:bookmarkStart w:id="1122" w:name="_Toc430177965"/>
      <w:bookmarkStart w:id="1123" w:name="_Toc430182198"/>
      <w:bookmarkStart w:id="1124" w:name="_Toc430182662"/>
      <w:bookmarkStart w:id="1125" w:name="_Toc430183127"/>
      <w:bookmarkStart w:id="1126" w:name="_Toc430184564"/>
      <w:bookmarkStart w:id="1127" w:name="_Toc430185040"/>
      <w:bookmarkStart w:id="1128" w:name="_Toc430269158"/>
      <w:bookmarkStart w:id="1129" w:name="_Toc430184565"/>
      <w:bookmarkStart w:id="1130" w:name="_Toc430185041"/>
      <w:bookmarkStart w:id="1131" w:name="_Toc430269159"/>
      <w:bookmarkStart w:id="1132" w:name="_Toc430184566"/>
      <w:bookmarkStart w:id="1133" w:name="_Toc430185042"/>
      <w:bookmarkStart w:id="1134" w:name="_Toc430269160"/>
      <w:bookmarkStart w:id="1135" w:name="_Toc457554631"/>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rsidRPr="00E877E1">
        <w:t>Topograph</w:t>
      </w:r>
      <w:r w:rsidR="0075762A" w:rsidRPr="00E877E1">
        <w:t>y</w:t>
      </w:r>
      <w:bookmarkEnd w:id="1135"/>
    </w:p>
    <w:p w:rsidR="00A56920" w:rsidRDefault="00A534C6" w:rsidP="00D04C35">
      <w:pPr>
        <w:rPr>
          <w:rFonts w:cs="Calibri"/>
          <w:color w:val="000000"/>
        </w:rPr>
      </w:pPr>
      <w:r w:rsidRPr="00F61911">
        <w:rPr>
          <w:rFonts w:cs="Calibri"/>
        </w:rPr>
        <w:t xml:space="preserve">OWR recognizes the need for quality elevation data to perform new or updated flood studies.  </w:t>
      </w:r>
      <w:r w:rsidR="00A56920" w:rsidRPr="00F61911">
        <w:rPr>
          <w:rFonts w:cs="Calibri"/>
        </w:rPr>
        <w:t xml:space="preserve">OWR will continue to leverage all </w:t>
      </w:r>
      <w:r>
        <w:rPr>
          <w:rFonts w:cs="Calibri"/>
        </w:rPr>
        <w:t xml:space="preserve">local topographic data that meets </w:t>
      </w:r>
      <w:r w:rsidR="00A56920" w:rsidRPr="00F61911">
        <w:rPr>
          <w:rFonts w:cs="Calibri"/>
        </w:rPr>
        <w:t>FEMA</w:t>
      </w:r>
      <w:r>
        <w:rPr>
          <w:rFonts w:cs="Calibri"/>
        </w:rPr>
        <w:t xml:space="preserve">’s floodplain mapping </w:t>
      </w:r>
      <w:r w:rsidR="00A56920" w:rsidRPr="00F61911">
        <w:rPr>
          <w:rFonts w:cs="Calibri"/>
        </w:rPr>
        <w:t xml:space="preserve">standards.  Furthermore, OWR has </w:t>
      </w:r>
      <w:r>
        <w:rPr>
          <w:rFonts w:cs="Calibri"/>
        </w:rPr>
        <w:t>developed</w:t>
      </w:r>
      <w:r w:rsidR="00A56920" w:rsidRPr="00F61911">
        <w:rPr>
          <w:rFonts w:cs="Calibri"/>
        </w:rPr>
        <w:t xml:space="preserve"> partnerships with </w:t>
      </w:r>
      <w:r>
        <w:rPr>
          <w:rFonts w:cs="Calibri"/>
        </w:rPr>
        <w:t>ALDOT, USGS, the Natural Resource Conservation Service</w:t>
      </w:r>
      <w:r w:rsidR="00A56920" w:rsidRPr="00F61911">
        <w:rPr>
          <w:rFonts w:cs="Calibri"/>
        </w:rPr>
        <w:t xml:space="preserve"> </w:t>
      </w:r>
      <w:r>
        <w:rPr>
          <w:rFonts w:cs="Calibri"/>
        </w:rPr>
        <w:t>(NRCS)</w:t>
      </w:r>
      <w:r w:rsidR="00425535">
        <w:rPr>
          <w:rFonts w:cs="Calibri"/>
        </w:rPr>
        <w:t>,</w:t>
      </w:r>
      <w:r>
        <w:rPr>
          <w:rFonts w:cs="Calibri"/>
        </w:rPr>
        <w:t xml:space="preserve"> </w:t>
      </w:r>
      <w:r w:rsidR="00A56920" w:rsidRPr="00F61911">
        <w:rPr>
          <w:rFonts w:cs="Calibri"/>
        </w:rPr>
        <w:t xml:space="preserve">and various </w:t>
      </w:r>
      <w:r>
        <w:rPr>
          <w:rFonts w:cs="Calibri"/>
        </w:rPr>
        <w:t xml:space="preserve">cities and </w:t>
      </w:r>
      <w:r w:rsidR="00A56920" w:rsidRPr="00F61911">
        <w:rPr>
          <w:rFonts w:cs="Calibri"/>
        </w:rPr>
        <w:t>counties within the State to cost</w:t>
      </w:r>
      <w:r w:rsidR="00425535">
        <w:rPr>
          <w:rFonts w:cs="Calibri"/>
        </w:rPr>
        <w:noBreakHyphen/>
      </w:r>
      <w:r w:rsidR="00A56920" w:rsidRPr="00F61911">
        <w:rPr>
          <w:rFonts w:cs="Calibri"/>
        </w:rPr>
        <w:t xml:space="preserve">share the development of LIDAR data for use in </w:t>
      </w:r>
      <w:r>
        <w:rPr>
          <w:rFonts w:cs="Calibri"/>
        </w:rPr>
        <w:t xml:space="preserve">current and </w:t>
      </w:r>
      <w:r w:rsidR="00A56920" w:rsidRPr="00F61911">
        <w:rPr>
          <w:rFonts w:cs="Calibri"/>
        </w:rPr>
        <w:t xml:space="preserve">future flood studies.  </w:t>
      </w:r>
      <w:r w:rsidR="00A56920" w:rsidRPr="00F61911">
        <w:rPr>
          <w:rFonts w:cs="Calibri"/>
          <w:color w:val="000000"/>
        </w:rPr>
        <w:t>OWR will focus the development of these</w:t>
      </w:r>
      <w:r w:rsidR="00A56920">
        <w:rPr>
          <w:rFonts w:ascii="Arial" w:hAnsi="Arial" w:cs="Arial"/>
          <w:color w:val="000000"/>
          <w:sz w:val="22"/>
          <w:szCs w:val="22"/>
        </w:rPr>
        <w:t xml:space="preserve"> </w:t>
      </w:r>
      <w:r w:rsidR="00A56920" w:rsidRPr="00F61911">
        <w:rPr>
          <w:rFonts w:cs="Calibri"/>
          <w:color w:val="000000"/>
        </w:rPr>
        <w:t xml:space="preserve">partnerships and the acquisition of new data in watersheds where high risk and high need has been demonstrated and a local contribution has been committed.  </w:t>
      </w:r>
      <w:r w:rsidR="00E76834">
        <w:rPr>
          <w:rFonts w:cs="Calibri"/>
          <w:color w:val="000000"/>
        </w:rPr>
        <w:t xml:space="preserve">OWR will gather information regarding best available topographic data through annual Revenue Commission surveys, the Discovery process, and </w:t>
      </w:r>
      <w:r w:rsidR="00B5398C">
        <w:rPr>
          <w:rFonts w:cs="Calibri"/>
          <w:color w:val="000000"/>
        </w:rPr>
        <w:t xml:space="preserve">functions of </w:t>
      </w:r>
      <w:r w:rsidR="00E76834">
        <w:rPr>
          <w:rFonts w:cs="Calibri"/>
          <w:color w:val="000000"/>
        </w:rPr>
        <w:t>the Risk MAP Coordinator</w:t>
      </w:r>
      <w:r w:rsidR="00037059">
        <w:rPr>
          <w:rFonts w:cs="Calibri"/>
          <w:color w:val="000000"/>
        </w:rPr>
        <w:t xml:space="preserve">.  </w:t>
      </w:r>
    </w:p>
    <w:p w:rsidR="000F78E9" w:rsidRDefault="000F78E9" w:rsidP="00D04C35">
      <w:pPr>
        <w:rPr>
          <w:rFonts w:cs="Calibri"/>
          <w:color w:val="000000"/>
        </w:rPr>
      </w:pPr>
    </w:p>
    <w:p w:rsidR="00F57B20" w:rsidRPr="00C103CB" w:rsidRDefault="00847C98" w:rsidP="00D04C35">
      <w:r w:rsidRPr="008B71FC">
        <w:rPr>
          <w:rFonts w:cs="Calibri"/>
          <w:color w:val="000000"/>
        </w:rPr>
        <w:t xml:space="preserve">In late August 2015, OWR submitted a proposal to the USGS for the 3D Elevation Program (3DEP).  Titled the “Alabama LiDAR Acquisition Project,” the proposal identified FY 2016 priorities for ADECA-OWR and United States Department of Agriculture (USDA)-NRCS for LiDAR acquisition </w:t>
      </w:r>
      <w:r w:rsidR="007B080E" w:rsidRPr="008B71FC">
        <w:rPr>
          <w:rFonts w:cs="Calibri"/>
          <w:color w:val="000000"/>
        </w:rPr>
        <w:t>for</w:t>
      </w:r>
      <w:r w:rsidRPr="008B71FC">
        <w:rPr>
          <w:rFonts w:cs="Calibri"/>
          <w:color w:val="000000"/>
        </w:rPr>
        <w:t xml:space="preserve"> 12 counties</w:t>
      </w:r>
      <w:r w:rsidR="007B080E" w:rsidRPr="008B71FC">
        <w:rPr>
          <w:rFonts w:cs="Calibri"/>
          <w:color w:val="000000"/>
        </w:rPr>
        <w:t xml:space="preserve"> in Alabama</w:t>
      </w:r>
      <w:r w:rsidRPr="008B71FC">
        <w:rPr>
          <w:rFonts w:cs="Calibri"/>
          <w:color w:val="000000"/>
        </w:rPr>
        <w:t xml:space="preserve">: Bibb, Perry, Dallas, Chilton, </w:t>
      </w:r>
      <w:r w:rsidR="008B71FC" w:rsidRPr="008B71FC">
        <w:rPr>
          <w:rFonts w:cs="Calibri"/>
          <w:color w:val="000000"/>
        </w:rPr>
        <w:t xml:space="preserve">Hale, </w:t>
      </w:r>
      <w:r w:rsidRPr="008B71FC">
        <w:rPr>
          <w:rFonts w:cs="Calibri"/>
          <w:color w:val="000000"/>
        </w:rPr>
        <w:t>Coosa</w:t>
      </w:r>
      <w:r w:rsidR="00C103CB">
        <w:rPr>
          <w:rFonts w:cs="Calibri"/>
          <w:color w:val="000000"/>
        </w:rPr>
        <w:t>,</w:t>
      </w:r>
      <w:r w:rsidRPr="008B71FC">
        <w:rPr>
          <w:rFonts w:cs="Calibri"/>
          <w:color w:val="000000"/>
        </w:rPr>
        <w:t xml:space="preserve"> Franklin, Marion, Fayette, Pickens, Greene, </w:t>
      </w:r>
      <w:r w:rsidR="008B71FC" w:rsidRPr="008B71FC">
        <w:rPr>
          <w:rFonts w:cs="Calibri"/>
          <w:color w:val="000000"/>
        </w:rPr>
        <w:t xml:space="preserve">and </w:t>
      </w:r>
      <w:r w:rsidRPr="008B71FC">
        <w:rPr>
          <w:rFonts w:cs="Calibri"/>
          <w:color w:val="000000"/>
        </w:rPr>
        <w:t xml:space="preserve">Sumter.  </w:t>
      </w:r>
      <w:r w:rsidR="008B71FC" w:rsidRPr="008B71FC">
        <w:rPr>
          <w:rFonts w:cs="Calibri"/>
          <w:color w:val="000000"/>
        </w:rPr>
        <w:t xml:space="preserve">The proposal was </w:t>
      </w:r>
      <w:r w:rsidR="00C103CB">
        <w:rPr>
          <w:rFonts w:cs="Calibri"/>
          <w:color w:val="000000"/>
        </w:rPr>
        <w:t xml:space="preserve">fully </w:t>
      </w:r>
      <w:r w:rsidR="008B71FC" w:rsidRPr="008B71FC">
        <w:rPr>
          <w:rFonts w:cs="Calibri"/>
          <w:color w:val="000000"/>
        </w:rPr>
        <w:t>funded, and LiDAR will be acquired for those 12 counties in FY 2016.</w:t>
      </w:r>
      <w:r w:rsidR="007B080E" w:rsidRPr="008B71FC">
        <w:rPr>
          <w:rFonts w:cs="Calibri"/>
          <w:color w:val="000000"/>
        </w:rPr>
        <w:t xml:space="preserve">  The total project area is approximately 8,844.8 square miles from north</w:t>
      </w:r>
      <w:r w:rsidR="00BB3A54" w:rsidRPr="008B71FC">
        <w:rPr>
          <w:rFonts w:cs="Calibri"/>
          <w:color w:val="000000"/>
        </w:rPr>
        <w:t>west Alabama to central Alabama</w:t>
      </w:r>
      <w:r w:rsidR="007B080E" w:rsidRPr="008B71FC">
        <w:rPr>
          <w:rFonts w:cs="Calibri"/>
          <w:color w:val="000000"/>
        </w:rPr>
        <w:t>.</w:t>
      </w:r>
      <w:r w:rsidR="007B080E">
        <w:rPr>
          <w:rFonts w:cs="Calibri"/>
          <w:color w:val="000000"/>
        </w:rPr>
        <w:t xml:space="preserve"> </w:t>
      </w:r>
      <w:r w:rsidR="00C103CB" w:rsidRPr="00C103CB">
        <w:t xml:space="preserve">This partnership with the USGS 3DEP program provides the opportunity to complement and enlarge previous </w:t>
      </w:r>
      <w:r w:rsidR="00C103CB">
        <w:t>LiDAR</w:t>
      </w:r>
      <w:r w:rsidR="00C103CB" w:rsidRPr="00C103CB">
        <w:t xml:space="preserve"> collection efforts in the state. </w:t>
      </w:r>
      <w:r w:rsidR="00C103CB">
        <w:t xml:space="preserve"> </w:t>
      </w:r>
      <w:r w:rsidR="00C103CB" w:rsidRPr="00C103CB">
        <w:t>The project will enhance the well-being of the citizens of Ala</w:t>
      </w:r>
      <w:r w:rsidR="00C103CB">
        <w:t>b</w:t>
      </w:r>
      <w:r w:rsidR="00C103CB" w:rsidRPr="00C103CB">
        <w:t>ama through</w:t>
      </w:r>
      <w:r w:rsidR="00C103CB">
        <w:t xml:space="preserve"> improvement in infrastructure and </w:t>
      </w:r>
      <w:r w:rsidR="00C103CB" w:rsidRPr="00C103CB">
        <w:t>preservation and conservation effort</w:t>
      </w:r>
      <w:r w:rsidR="00C103CB">
        <w:t>s</w:t>
      </w:r>
      <w:r w:rsidR="00C103CB" w:rsidRPr="00C103CB">
        <w:t>.</w:t>
      </w:r>
    </w:p>
    <w:p w:rsidR="00271197" w:rsidRDefault="00045B25" w:rsidP="00A330F8">
      <w:pPr>
        <w:pStyle w:val="Heading4"/>
      </w:pPr>
      <w:bookmarkStart w:id="1136" w:name="_Toc430184568"/>
      <w:bookmarkStart w:id="1137" w:name="_Toc430185044"/>
      <w:bookmarkStart w:id="1138" w:name="_Toc430269162"/>
      <w:bookmarkStart w:id="1139" w:name="_Toc457554632"/>
      <w:bookmarkEnd w:id="1136"/>
      <w:bookmarkEnd w:id="1137"/>
      <w:bookmarkEnd w:id="1138"/>
      <w:r w:rsidRPr="00462553">
        <w:t>Orthophotography</w:t>
      </w:r>
      <w:bookmarkEnd w:id="1139"/>
    </w:p>
    <w:p w:rsidR="00E76834" w:rsidRDefault="007463FA" w:rsidP="00D04C35">
      <w:pPr>
        <w:rPr>
          <w:rFonts w:cs="Calibri"/>
          <w:color w:val="000000"/>
        </w:rPr>
      </w:pPr>
      <w:r>
        <w:rPr>
          <w:rFonts w:cs="Calibri"/>
        </w:rPr>
        <w:t xml:space="preserve">Up-to-date orthophotography is necessary to produce quality flood hazard data as well as raster based flood maps.  </w:t>
      </w:r>
      <w:r w:rsidR="00E76834" w:rsidRPr="00F61911">
        <w:rPr>
          <w:rFonts w:cs="Calibri"/>
        </w:rPr>
        <w:t xml:space="preserve">OWR will continue to leverage all </w:t>
      </w:r>
      <w:r w:rsidR="00E76834">
        <w:rPr>
          <w:rFonts w:cs="Calibri"/>
        </w:rPr>
        <w:t>local orthophotography for use in engineering analysis and flood map panel production</w:t>
      </w:r>
      <w:r w:rsidR="00E76834" w:rsidRPr="00F61911">
        <w:rPr>
          <w:rFonts w:cs="Calibri"/>
        </w:rPr>
        <w:t xml:space="preserve">.  </w:t>
      </w:r>
      <w:r w:rsidR="00E76834">
        <w:rPr>
          <w:rFonts w:cs="Calibri"/>
          <w:color w:val="000000"/>
        </w:rPr>
        <w:t xml:space="preserve">OWR will gather information regarding the best available orthophotography through annual Revenue Commission surveys, the Discovery process, and </w:t>
      </w:r>
      <w:r>
        <w:rPr>
          <w:rFonts w:cs="Calibri"/>
          <w:color w:val="000000"/>
        </w:rPr>
        <w:t xml:space="preserve">functions of </w:t>
      </w:r>
      <w:r w:rsidR="00E76834">
        <w:rPr>
          <w:rFonts w:cs="Calibri"/>
          <w:color w:val="000000"/>
        </w:rPr>
        <w:t>the Risk MAP Coordinator.</w:t>
      </w:r>
    </w:p>
    <w:p w:rsidR="00271197" w:rsidRDefault="00045B25" w:rsidP="00A330F8">
      <w:pPr>
        <w:pStyle w:val="Heading4"/>
      </w:pPr>
      <w:bookmarkStart w:id="1140" w:name="_Toc430184570"/>
      <w:bookmarkStart w:id="1141" w:name="_Toc430185046"/>
      <w:bookmarkStart w:id="1142" w:name="_Toc430269164"/>
      <w:bookmarkStart w:id="1143" w:name="_Toc457554633"/>
      <w:bookmarkEnd w:id="1140"/>
      <w:bookmarkEnd w:id="1141"/>
      <w:bookmarkEnd w:id="1142"/>
      <w:r w:rsidRPr="00462553">
        <w:lastRenderedPageBreak/>
        <w:t>Parcel Data</w:t>
      </w:r>
      <w:bookmarkEnd w:id="1143"/>
      <w:r w:rsidR="00E62E3E" w:rsidRPr="00462553">
        <w:t xml:space="preserve"> </w:t>
      </w:r>
    </w:p>
    <w:p w:rsidR="00E76834" w:rsidRDefault="00E62E3E" w:rsidP="00923B4F">
      <w:pPr>
        <w:rPr>
          <w:rFonts w:cs="Calibri"/>
        </w:rPr>
      </w:pPr>
      <w:r>
        <w:rPr>
          <w:rFonts w:cs="Calibri"/>
        </w:rPr>
        <w:t>P</w:t>
      </w:r>
      <w:r w:rsidR="00C473E2" w:rsidRPr="00C473E2">
        <w:rPr>
          <w:rFonts w:cs="Calibri"/>
        </w:rPr>
        <w:t xml:space="preserve">arcel data is </w:t>
      </w:r>
      <w:r>
        <w:rPr>
          <w:rFonts w:cs="Calibri"/>
        </w:rPr>
        <w:t>required</w:t>
      </w:r>
      <w:r w:rsidR="00C473E2" w:rsidRPr="00C473E2">
        <w:rPr>
          <w:rFonts w:cs="Calibri"/>
        </w:rPr>
        <w:t xml:space="preserve"> for </w:t>
      </w:r>
      <w:r w:rsidR="007463FA">
        <w:rPr>
          <w:rFonts w:cs="Calibri"/>
        </w:rPr>
        <w:t xml:space="preserve">flood risk assessments that </w:t>
      </w:r>
      <w:r w:rsidR="007463FA" w:rsidRPr="00C473E2">
        <w:rPr>
          <w:rFonts w:cs="Calibri"/>
        </w:rPr>
        <w:t>u</w:t>
      </w:r>
      <w:r w:rsidR="007463FA">
        <w:rPr>
          <w:rFonts w:cs="Calibri"/>
        </w:rPr>
        <w:t>tilize</w:t>
      </w:r>
      <w:r w:rsidR="00C473E2" w:rsidRPr="00C473E2">
        <w:rPr>
          <w:rFonts w:cs="Calibri"/>
        </w:rPr>
        <w:t xml:space="preserve"> </w:t>
      </w:r>
      <w:r>
        <w:rPr>
          <w:rFonts w:cs="Calibri"/>
        </w:rPr>
        <w:t xml:space="preserve">a </w:t>
      </w:r>
      <w:r w:rsidR="00C473E2" w:rsidRPr="00C473E2">
        <w:rPr>
          <w:rFonts w:cs="Calibri"/>
        </w:rPr>
        <w:t xml:space="preserve">Level 2 </w:t>
      </w:r>
      <w:r w:rsidR="00B1286D">
        <w:rPr>
          <w:rFonts w:cs="Calibri"/>
        </w:rPr>
        <w:t>HAZUS</w:t>
      </w:r>
      <w:r w:rsidR="00C473E2" w:rsidRPr="00C473E2">
        <w:rPr>
          <w:rFonts w:cs="Calibri"/>
        </w:rPr>
        <w:t xml:space="preserve"> analys</w:t>
      </w:r>
      <w:r>
        <w:rPr>
          <w:rFonts w:cs="Calibri"/>
        </w:rPr>
        <w:t>is</w:t>
      </w:r>
      <w:r w:rsidR="00C473E2" w:rsidRPr="00C473E2">
        <w:rPr>
          <w:rFonts w:cs="Calibri"/>
        </w:rPr>
        <w:t xml:space="preserve"> </w:t>
      </w:r>
      <w:r>
        <w:rPr>
          <w:rFonts w:cs="Calibri"/>
        </w:rPr>
        <w:t xml:space="preserve">based on </w:t>
      </w:r>
      <w:r w:rsidR="003C1772">
        <w:rPr>
          <w:rFonts w:cs="Calibri"/>
        </w:rPr>
        <w:t xml:space="preserve">user defined </w:t>
      </w:r>
      <w:r w:rsidR="003C1772" w:rsidRPr="003C1772">
        <w:rPr>
          <w:rFonts w:cs="Calibri"/>
        </w:rPr>
        <w:t>facility (</w:t>
      </w:r>
      <w:r w:rsidRPr="003C1772">
        <w:rPr>
          <w:rFonts w:cs="Calibri"/>
        </w:rPr>
        <w:t>UDF</w:t>
      </w:r>
      <w:r w:rsidR="003C1772" w:rsidRPr="003C1772">
        <w:rPr>
          <w:rFonts w:cs="Calibri"/>
        </w:rPr>
        <w:t>)</w:t>
      </w:r>
      <w:r w:rsidR="007463FA" w:rsidRPr="003C1772">
        <w:rPr>
          <w:rFonts w:cs="Calibri"/>
        </w:rPr>
        <w:t xml:space="preserve"> points</w:t>
      </w:r>
      <w:r w:rsidR="00C473E2" w:rsidRPr="003C1772">
        <w:rPr>
          <w:rFonts w:cs="Calibri"/>
        </w:rPr>
        <w:t xml:space="preserve">.  </w:t>
      </w:r>
      <w:r w:rsidR="00B1286D" w:rsidRPr="003C1772">
        <w:rPr>
          <w:rFonts w:cs="Calibri"/>
        </w:rPr>
        <w:t>HAZUS</w:t>
      </w:r>
      <w:r>
        <w:rPr>
          <w:rFonts w:cs="Calibri"/>
        </w:rPr>
        <w:t xml:space="preserve"> is FEMA’s loss estimate tool for flood damage.  </w:t>
      </w:r>
      <w:r w:rsidR="00E65270">
        <w:rPr>
          <w:rFonts w:cs="Calibri"/>
        </w:rPr>
        <w:t>Q</w:t>
      </w:r>
      <w:r>
        <w:rPr>
          <w:rFonts w:cs="Calibri"/>
        </w:rPr>
        <w:t xml:space="preserve">uality flood risk assessments are essential for hazard mitigation planning and effective flood risk reduction.  </w:t>
      </w:r>
      <w:r w:rsidR="005D618B">
        <w:rPr>
          <w:rFonts w:cs="Calibri"/>
        </w:rPr>
        <w:t xml:space="preserve">Statewide parcel data is paid for by the Alabama Revenue Commission, but the </w:t>
      </w:r>
      <w:r>
        <w:rPr>
          <w:rFonts w:cs="Calibri"/>
        </w:rPr>
        <w:t xml:space="preserve">data must be obtained from the local communities.  </w:t>
      </w:r>
    </w:p>
    <w:p w:rsidR="00271197" w:rsidRDefault="00045B25" w:rsidP="00A330F8">
      <w:pPr>
        <w:pStyle w:val="Heading4"/>
      </w:pPr>
      <w:bookmarkStart w:id="1144" w:name="_Toc430184572"/>
      <w:bookmarkStart w:id="1145" w:name="_Toc430185048"/>
      <w:bookmarkStart w:id="1146" w:name="_Toc430269166"/>
      <w:bookmarkStart w:id="1147" w:name="_Toc457554634"/>
      <w:bookmarkEnd w:id="1144"/>
      <w:bookmarkEnd w:id="1145"/>
      <w:bookmarkEnd w:id="1146"/>
      <w:r w:rsidRPr="00462553">
        <w:t>Building Footprints</w:t>
      </w:r>
      <w:bookmarkEnd w:id="1147"/>
    </w:p>
    <w:p w:rsidR="00DB3973" w:rsidRDefault="00E62E3E" w:rsidP="00923B4F">
      <w:pPr>
        <w:rPr>
          <w:rFonts w:cs="Calibri"/>
        </w:rPr>
      </w:pPr>
      <w:r>
        <w:rPr>
          <w:rFonts w:cs="Calibri"/>
        </w:rPr>
        <w:t>Building footprints are also</w:t>
      </w:r>
      <w:r w:rsidRPr="00C473E2">
        <w:rPr>
          <w:rFonts w:cs="Calibri"/>
        </w:rPr>
        <w:t xml:space="preserve"> </w:t>
      </w:r>
      <w:r>
        <w:rPr>
          <w:rFonts w:cs="Calibri"/>
        </w:rPr>
        <w:t>required</w:t>
      </w:r>
      <w:r w:rsidRPr="00C473E2">
        <w:rPr>
          <w:rFonts w:cs="Calibri"/>
        </w:rPr>
        <w:t xml:space="preserve"> for </w:t>
      </w:r>
      <w:r w:rsidR="007463FA">
        <w:rPr>
          <w:rFonts w:cs="Calibri"/>
        </w:rPr>
        <w:t xml:space="preserve">flood risk assessments that </w:t>
      </w:r>
      <w:r w:rsidR="007463FA" w:rsidRPr="00C473E2">
        <w:rPr>
          <w:rFonts w:cs="Calibri"/>
        </w:rPr>
        <w:t>u</w:t>
      </w:r>
      <w:r w:rsidR="007463FA">
        <w:rPr>
          <w:rFonts w:cs="Calibri"/>
        </w:rPr>
        <w:t>tilize</w:t>
      </w:r>
      <w:r w:rsidR="007463FA" w:rsidRPr="00C473E2">
        <w:rPr>
          <w:rFonts w:cs="Calibri"/>
        </w:rPr>
        <w:t xml:space="preserve"> </w:t>
      </w:r>
      <w:r w:rsidR="007463FA">
        <w:rPr>
          <w:rFonts w:cs="Calibri"/>
        </w:rPr>
        <w:t xml:space="preserve">a </w:t>
      </w:r>
      <w:r w:rsidR="007463FA" w:rsidRPr="00C473E2">
        <w:rPr>
          <w:rFonts w:cs="Calibri"/>
        </w:rPr>
        <w:t xml:space="preserve">Level 2 </w:t>
      </w:r>
      <w:r w:rsidR="007463FA">
        <w:rPr>
          <w:rFonts w:cs="Calibri"/>
        </w:rPr>
        <w:t>HAZUS</w:t>
      </w:r>
      <w:r w:rsidR="007463FA" w:rsidRPr="00C473E2">
        <w:rPr>
          <w:rFonts w:cs="Calibri"/>
        </w:rPr>
        <w:t xml:space="preserve"> analys</w:t>
      </w:r>
      <w:r w:rsidR="007463FA">
        <w:rPr>
          <w:rFonts w:cs="Calibri"/>
        </w:rPr>
        <w:t>is</w:t>
      </w:r>
      <w:r w:rsidR="007463FA" w:rsidRPr="00C473E2">
        <w:rPr>
          <w:rFonts w:cs="Calibri"/>
        </w:rPr>
        <w:t xml:space="preserve"> </w:t>
      </w:r>
      <w:r w:rsidR="007463FA">
        <w:rPr>
          <w:rFonts w:cs="Calibri"/>
        </w:rPr>
        <w:t>based on UDF points</w:t>
      </w:r>
      <w:r>
        <w:rPr>
          <w:rFonts w:cs="Calibri"/>
        </w:rPr>
        <w:t xml:space="preserve">.  Building footprints </w:t>
      </w:r>
      <w:r w:rsidR="007463FA">
        <w:rPr>
          <w:rFonts w:cs="Calibri"/>
        </w:rPr>
        <w:t>are available for all</w:t>
      </w:r>
      <w:r>
        <w:rPr>
          <w:rFonts w:cs="Calibri"/>
        </w:rPr>
        <w:t xml:space="preserve"> communities </w:t>
      </w:r>
      <w:r w:rsidR="007463FA">
        <w:rPr>
          <w:rFonts w:cs="Calibri"/>
        </w:rPr>
        <w:t>from</w:t>
      </w:r>
      <w:r>
        <w:rPr>
          <w:rFonts w:cs="Calibri"/>
        </w:rPr>
        <w:t xml:space="preserve"> the </w:t>
      </w:r>
      <w:r w:rsidR="007463FA">
        <w:rPr>
          <w:rFonts w:cs="Calibri"/>
        </w:rPr>
        <w:t xml:space="preserve">local </w:t>
      </w:r>
      <w:r>
        <w:rPr>
          <w:rFonts w:cs="Calibri"/>
        </w:rPr>
        <w:t>Revenue Commission</w:t>
      </w:r>
      <w:r w:rsidR="007463FA">
        <w:rPr>
          <w:rFonts w:cs="Calibri"/>
        </w:rPr>
        <w:t>er</w:t>
      </w:r>
      <w:r>
        <w:rPr>
          <w:rFonts w:cs="Calibri"/>
        </w:rPr>
        <w:t xml:space="preserve">.  </w:t>
      </w:r>
    </w:p>
    <w:p w:rsidR="00271197" w:rsidRDefault="00045B25" w:rsidP="00A330F8">
      <w:pPr>
        <w:pStyle w:val="Heading4"/>
      </w:pPr>
      <w:bookmarkStart w:id="1148" w:name="_Toc430184574"/>
      <w:bookmarkStart w:id="1149" w:name="_Toc430185050"/>
      <w:bookmarkStart w:id="1150" w:name="_Toc430269168"/>
      <w:bookmarkStart w:id="1151" w:name="_Toc457554635"/>
      <w:bookmarkEnd w:id="1148"/>
      <w:bookmarkEnd w:id="1149"/>
      <w:bookmarkEnd w:id="1150"/>
      <w:r w:rsidRPr="00462553">
        <w:t>First Floor Elevations</w:t>
      </w:r>
      <w:bookmarkEnd w:id="1151"/>
    </w:p>
    <w:p w:rsidR="00C732AE" w:rsidRDefault="00FA1E13" w:rsidP="00923B4F">
      <w:pPr>
        <w:rPr>
          <w:rFonts w:cs="Calibri"/>
        </w:rPr>
      </w:pPr>
      <w:r>
        <w:rPr>
          <w:rFonts w:cs="Calibri"/>
        </w:rPr>
        <w:t>An estimation of f</w:t>
      </w:r>
      <w:r w:rsidR="00C732AE" w:rsidRPr="00C732AE">
        <w:rPr>
          <w:rFonts w:cs="Calibri"/>
        </w:rPr>
        <w:t xml:space="preserve">irst floor elevations are also required for use in a Level 2 </w:t>
      </w:r>
      <w:r w:rsidR="00B1286D">
        <w:rPr>
          <w:rFonts w:cs="Calibri"/>
        </w:rPr>
        <w:t>HAZUS</w:t>
      </w:r>
      <w:r w:rsidR="00C732AE" w:rsidRPr="00C732AE">
        <w:rPr>
          <w:rFonts w:cs="Calibri"/>
        </w:rPr>
        <w:t xml:space="preserve"> analysis based on UDFs.  </w:t>
      </w:r>
      <w:r w:rsidR="00C732AE">
        <w:rPr>
          <w:rFonts w:cs="Calibri"/>
        </w:rPr>
        <w:t>OWR has developed a tool to establish a first floor elevation based on the parcel data and building footprints received.  The tool uses the best available topographic data, the foundation type</w:t>
      </w:r>
      <w:r>
        <w:rPr>
          <w:rFonts w:cs="Calibri"/>
        </w:rPr>
        <w:t xml:space="preserve"> (if available)</w:t>
      </w:r>
      <w:r w:rsidR="00C732AE">
        <w:rPr>
          <w:rFonts w:cs="Calibri"/>
        </w:rPr>
        <w:t xml:space="preserve">, and </w:t>
      </w:r>
      <w:r w:rsidR="00B1286D">
        <w:rPr>
          <w:rFonts w:cs="Calibri"/>
        </w:rPr>
        <w:t>HAZUS</w:t>
      </w:r>
      <w:r w:rsidR="00C732AE">
        <w:rPr>
          <w:rFonts w:cs="Calibri"/>
        </w:rPr>
        <w:t xml:space="preserve"> standard values for first floor height based on the foundation type.  This tool is very </w:t>
      </w:r>
      <w:r>
        <w:rPr>
          <w:rFonts w:cs="Calibri"/>
        </w:rPr>
        <w:t xml:space="preserve">cost effective way to </w:t>
      </w:r>
      <w:r w:rsidR="00B92BAD">
        <w:rPr>
          <w:rFonts w:cs="Calibri"/>
        </w:rPr>
        <w:t>estimate</w:t>
      </w:r>
      <w:r w:rsidR="00C732AE">
        <w:rPr>
          <w:rFonts w:cs="Calibri"/>
        </w:rPr>
        <w:t xml:space="preserve"> first floor elevation when this building specific attribute is not available from the local communities.  </w:t>
      </w:r>
      <w:r>
        <w:rPr>
          <w:rFonts w:cs="Calibri"/>
        </w:rPr>
        <w:t xml:space="preserve">Where elevation certificates are readily available, </w:t>
      </w:r>
      <w:r w:rsidR="00101DD6">
        <w:rPr>
          <w:rFonts w:cs="Calibri"/>
        </w:rPr>
        <w:t>actual elevation data</w:t>
      </w:r>
      <w:r w:rsidR="00C732AE">
        <w:rPr>
          <w:rFonts w:cs="Calibri"/>
        </w:rPr>
        <w:t xml:space="preserve"> is used.  </w:t>
      </w:r>
    </w:p>
    <w:p w:rsidR="00271197" w:rsidRPr="00A330F8" w:rsidRDefault="00C459EA" w:rsidP="00A330F8">
      <w:pPr>
        <w:pStyle w:val="Heading4"/>
      </w:pPr>
      <w:bookmarkStart w:id="1152" w:name="_Toc430088357"/>
      <w:bookmarkStart w:id="1153" w:name="_Toc430088523"/>
      <w:bookmarkStart w:id="1154" w:name="_Toc430088689"/>
      <w:bookmarkStart w:id="1155" w:name="_Toc430088856"/>
      <w:bookmarkStart w:id="1156" w:name="_Toc430089023"/>
      <w:bookmarkStart w:id="1157" w:name="_Toc430089190"/>
      <w:bookmarkStart w:id="1158" w:name="_Toc430089357"/>
      <w:bookmarkStart w:id="1159" w:name="_Toc430089526"/>
      <w:bookmarkStart w:id="1160" w:name="_Toc430089807"/>
      <w:bookmarkStart w:id="1161" w:name="_Toc430089973"/>
      <w:bookmarkStart w:id="1162" w:name="_Toc430090139"/>
      <w:bookmarkStart w:id="1163" w:name="_Toc430090305"/>
      <w:bookmarkStart w:id="1164" w:name="_Toc430090471"/>
      <w:bookmarkStart w:id="1165" w:name="_Toc430090638"/>
      <w:bookmarkStart w:id="1166" w:name="_Toc430090804"/>
      <w:bookmarkStart w:id="1167" w:name="_Toc430090972"/>
      <w:bookmarkStart w:id="1168" w:name="_Toc430091138"/>
      <w:bookmarkStart w:id="1169" w:name="_Toc430091304"/>
      <w:bookmarkStart w:id="1170" w:name="_Toc430092443"/>
      <w:bookmarkStart w:id="1171" w:name="_Toc430092609"/>
      <w:bookmarkStart w:id="1172" w:name="_Toc430092774"/>
      <w:bookmarkStart w:id="1173" w:name="_Toc430092939"/>
      <w:bookmarkStart w:id="1174" w:name="_Toc430093104"/>
      <w:bookmarkStart w:id="1175" w:name="_Toc430177799"/>
      <w:bookmarkStart w:id="1176" w:name="_Toc430177967"/>
      <w:bookmarkStart w:id="1177" w:name="_Toc430182200"/>
      <w:bookmarkStart w:id="1178" w:name="_Toc430182664"/>
      <w:bookmarkStart w:id="1179" w:name="_Toc430183129"/>
      <w:bookmarkStart w:id="1180" w:name="_Toc430184576"/>
      <w:bookmarkStart w:id="1181" w:name="_Toc430185052"/>
      <w:bookmarkStart w:id="1182" w:name="_Toc430269170"/>
      <w:bookmarkStart w:id="1183" w:name="_Toc430089527"/>
      <w:bookmarkStart w:id="1184" w:name="_Toc457554636"/>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A330F8">
        <w:t>Value of Partner Contributions</w:t>
      </w:r>
      <w:bookmarkEnd w:id="1183"/>
      <w:bookmarkEnd w:id="1184"/>
    </w:p>
    <w:p w:rsidR="00472E23" w:rsidRDefault="00C732AE" w:rsidP="00923B4F">
      <w:pPr>
        <w:rPr>
          <w:rFonts w:cs="Calibri"/>
        </w:rPr>
      </w:pPr>
      <w:r w:rsidRPr="00C732AE">
        <w:rPr>
          <w:rFonts w:cs="Calibri"/>
        </w:rPr>
        <w:t>It is essential to</w:t>
      </w:r>
      <w:r>
        <w:rPr>
          <w:rFonts w:cs="Calibri"/>
        </w:rPr>
        <w:t xml:space="preserve"> quantify the leverage value of </w:t>
      </w:r>
      <w:r w:rsidRPr="00C732AE">
        <w:rPr>
          <w:rFonts w:cs="Calibri"/>
        </w:rPr>
        <w:t xml:space="preserve">the local data </w:t>
      </w:r>
      <w:r w:rsidR="00472E23" w:rsidRPr="00C44E7A">
        <w:rPr>
          <w:rFonts w:cs="Calibri"/>
        </w:rPr>
        <w:t>obtained</w:t>
      </w:r>
      <w:r w:rsidRPr="00C44E7A">
        <w:rPr>
          <w:rFonts w:cs="Calibri"/>
        </w:rPr>
        <w:t xml:space="preserve"> as </w:t>
      </w:r>
      <w:r w:rsidR="007463FA" w:rsidRPr="00C44E7A">
        <w:rPr>
          <w:rFonts w:cs="Calibri"/>
        </w:rPr>
        <w:t xml:space="preserve">it is OWR’s goal that </w:t>
      </w:r>
      <w:r w:rsidRPr="00C44E7A">
        <w:rPr>
          <w:rFonts w:cs="Calibri"/>
        </w:rPr>
        <w:t xml:space="preserve">25% of the federal funding received for a mapping project is </w:t>
      </w:r>
      <w:r w:rsidR="00472E23" w:rsidRPr="00C44E7A">
        <w:rPr>
          <w:rFonts w:cs="Calibri"/>
        </w:rPr>
        <w:t>matched</w:t>
      </w:r>
      <w:r w:rsidR="00472E23">
        <w:rPr>
          <w:rFonts w:cs="Calibri"/>
        </w:rPr>
        <w:t xml:space="preserve"> by local contributions.  OWR uses the data reflected in the master geodatabase to calculate the local contributions available </w:t>
      </w:r>
      <w:r w:rsidR="002A121F">
        <w:rPr>
          <w:rFonts w:cs="Calibri"/>
        </w:rPr>
        <w:t xml:space="preserve">within </w:t>
      </w:r>
      <w:r w:rsidR="00472E23">
        <w:rPr>
          <w:rFonts w:cs="Calibri"/>
        </w:rPr>
        <w:t xml:space="preserve">each watershed.  These local contributions are taken into consideration when sequencing watersheds for study and are used to assess the need for partnerships </w:t>
      </w:r>
      <w:r w:rsidR="002A121F">
        <w:rPr>
          <w:rFonts w:cs="Calibri"/>
        </w:rPr>
        <w:t xml:space="preserve">for </w:t>
      </w:r>
      <w:r w:rsidR="00472E23">
        <w:rPr>
          <w:rFonts w:cs="Calibri"/>
        </w:rPr>
        <w:t xml:space="preserve">data development </w:t>
      </w:r>
      <w:r w:rsidR="002A121F">
        <w:rPr>
          <w:rFonts w:cs="Calibri"/>
        </w:rPr>
        <w:t xml:space="preserve">within </w:t>
      </w:r>
      <w:r w:rsidR="00472E23">
        <w:rPr>
          <w:rFonts w:cs="Calibri"/>
        </w:rPr>
        <w:t xml:space="preserve">those watersheds with the greatest risk and need.  </w:t>
      </w:r>
    </w:p>
    <w:p w:rsidR="00472E23" w:rsidRDefault="00472E23" w:rsidP="00923B4F">
      <w:pPr>
        <w:rPr>
          <w:rFonts w:cs="Calibri"/>
        </w:rPr>
      </w:pPr>
    </w:p>
    <w:p w:rsidR="0024560B" w:rsidRDefault="005D618B">
      <w:pPr>
        <w:rPr>
          <w:rFonts w:cs="Calibri"/>
        </w:rPr>
      </w:pPr>
      <w:r>
        <w:rPr>
          <w:rFonts w:cs="Calibri"/>
        </w:rPr>
        <w:t xml:space="preserve">FEMA has established leverage values for the </w:t>
      </w:r>
      <w:r w:rsidR="0075762A">
        <w:rPr>
          <w:rFonts w:cs="Calibri"/>
        </w:rPr>
        <w:t xml:space="preserve">various </w:t>
      </w:r>
      <w:r>
        <w:rPr>
          <w:rFonts w:cs="Calibri"/>
        </w:rPr>
        <w:t xml:space="preserve">types of data </w:t>
      </w:r>
      <w:r w:rsidR="0075762A">
        <w:rPr>
          <w:rFonts w:cs="Calibri"/>
        </w:rPr>
        <w:t xml:space="preserve">typically </w:t>
      </w:r>
      <w:r>
        <w:rPr>
          <w:rFonts w:cs="Calibri"/>
        </w:rPr>
        <w:t xml:space="preserve">utilized in </w:t>
      </w:r>
      <w:r w:rsidR="0075762A">
        <w:rPr>
          <w:rFonts w:cs="Calibri"/>
        </w:rPr>
        <w:t>a flood map production p</w:t>
      </w:r>
      <w:r>
        <w:rPr>
          <w:rFonts w:cs="Calibri"/>
        </w:rPr>
        <w:t xml:space="preserve">roject.  However, Risk MAP projects require a larger set of data for which FEMA has not </w:t>
      </w:r>
      <w:r w:rsidR="00FD1C5E">
        <w:rPr>
          <w:rFonts w:cs="Calibri"/>
        </w:rPr>
        <w:t xml:space="preserve">yet </w:t>
      </w:r>
      <w:r>
        <w:rPr>
          <w:rFonts w:cs="Calibri"/>
        </w:rPr>
        <w:t xml:space="preserve">assigned leverage values.  OWR believes </w:t>
      </w:r>
      <w:r w:rsidR="002C7380">
        <w:rPr>
          <w:rFonts w:cs="Calibri"/>
        </w:rPr>
        <w:t xml:space="preserve">that </w:t>
      </w:r>
      <w:r>
        <w:rPr>
          <w:rFonts w:cs="Calibri"/>
        </w:rPr>
        <w:t xml:space="preserve">this data should be considered in addition to the traditional mapping data and </w:t>
      </w:r>
      <w:r w:rsidR="00ED03AB">
        <w:rPr>
          <w:rFonts w:cs="Calibri"/>
        </w:rPr>
        <w:t xml:space="preserve">that FEMA should consider revising the </w:t>
      </w:r>
      <w:r w:rsidR="00ED03AB" w:rsidRPr="0075762A">
        <w:rPr>
          <w:rFonts w:cs="Calibri"/>
          <w:i/>
        </w:rPr>
        <w:t>Blue Book</w:t>
      </w:r>
      <w:r w:rsidR="00ED03AB">
        <w:rPr>
          <w:rFonts w:cs="Calibri"/>
        </w:rPr>
        <w:t xml:space="preserve"> to </w:t>
      </w:r>
      <w:r w:rsidR="00FD1C5E">
        <w:rPr>
          <w:rFonts w:cs="Calibri"/>
        </w:rPr>
        <w:t>allow for</w:t>
      </w:r>
      <w:r w:rsidR="00ED03AB">
        <w:rPr>
          <w:rFonts w:cs="Calibri"/>
        </w:rPr>
        <w:t xml:space="preserve"> these additional types of leverage data.  </w:t>
      </w:r>
      <w:r w:rsidR="00FD1C5E">
        <w:rPr>
          <w:rFonts w:cs="Calibri"/>
        </w:rPr>
        <w:t xml:space="preserve">A list of </w:t>
      </w:r>
      <w:r w:rsidR="004D5F38">
        <w:rPr>
          <w:rFonts w:cs="Calibri"/>
        </w:rPr>
        <w:t xml:space="preserve">local </w:t>
      </w:r>
      <w:r w:rsidR="00FD1C5E">
        <w:rPr>
          <w:rFonts w:cs="Calibri"/>
        </w:rPr>
        <w:t xml:space="preserve">data sets </w:t>
      </w:r>
      <w:r w:rsidR="00FD672D">
        <w:rPr>
          <w:rFonts w:cs="Calibri"/>
        </w:rPr>
        <w:t xml:space="preserve">typically leveraged by the OWR for use in </w:t>
      </w:r>
      <w:r w:rsidR="00FD1C5E">
        <w:rPr>
          <w:rFonts w:cs="Calibri"/>
        </w:rPr>
        <w:t xml:space="preserve">a Risk MAP Project is outlined </w:t>
      </w:r>
      <w:r>
        <w:rPr>
          <w:rFonts w:cs="Calibri"/>
        </w:rPr>
        <w:t xml:space="preserve">in Table </w:t>
      </w:r>
      <w:r w:rsidR="007C54C2">
        <w:rPr>
          <w:rFonts w:cs="Calibri"/>
        </w:rPr>
        <w:t>1</w:t>
      </w:r>
      <w:r>
        <w:rPr>
          <w:rFonts w:cs="Calibri"/>
        </w:rPr>
        <w:t xml:space="preserve"> </w:t>
      </w:r>
      <w:r w:rsidRPr="00694DC1">
        <w:rPr>
          <w:rFonts w:cs="Calibri"/>
        </w:rPr>
        <w:t xml:space="preserve">below.  </w:t>
      </w:r>
      <w:r w:rsidR="002C7380" w:rsidRPr="00694DC1">
        <w:rPr>
          <w:rFonts w:cs="Calibri"/>
        </w:rPr>
        <w:t>The OWR will work with state and local revenue commissions to determine a leverage value for the</w:t>
      </w:r>
      <w:r w:rsidR="0075762A" w:rsidRPr="00694DC1">
        <w:rPr>
          <w:rFonts w:cs="Calibri"/>
        </w:rPr>
        <w:t>se</w:t>
      </w:r>
      <w:r w:rsidR="002C7380" w:rsidRPr="00694DC1">
        <w:rPr>
          <w:rFonts w:cs="Calibri"/>
        </w:rPr>
        <w:t xml:space="preserve"> </w:t>
      </w:r>
      <w:r w:rsidR="0075762A" w:rsidRPr="00694DC1">
        <w:rPr>
          <w:rFonts w:cs="Calibri"/>
        </w:rPr>
        <w:t>R</w:t>
      </w:r>
      <w:r w:rsidR="002C7380" w:rsidRPr="00694DC1">
        <w:rPr>
          <w:rFonts w:cs="Calibri"/>
        </w:rPr>
        <w:t xml:space="preserve">isk MAP data sets.  </w:t>
      </w:r>
      <w:r w:rsidR="002A7E98" w:rsidRPr="00694DC1">
        <w:rPr>
          <w:rFonts w:cs="Calibri"/>
        </w:rPr>
        <w:t xml:space="preserve">An actual cost may </w:t>
      </w:r>
      <w:r w:rsidR="00FD1C5E" w:rsidRPr="00694DC1">
        <w:rPr>
          <w:rFonts w:cs="Calibri"/>
        </w:rPr>
        <w:t xml:space="preserve">also </w:t>
      </w:r>
      <w:r w:rsidR="002A7E98" w:rsidRPr="00694DC1">
        <w:rPr>
          <w:rFonts w:cs="Calibri"/>
        </w:rPr>
        <w:t>be used in place of the assigned unit value</w:t>
      </w:r>
      <w:r w:rsidR="0075762A" w:rsidRPr="00694DC1">
        <w:rPr>
          <w:rFonts w:cs="Calibri"/>
        </w:rPr>
        <w:t xml:space="preserve"> when calculating the total partner</w:t>
      </w:r>
      <w:r w:rsidR="0075762A">
        <w:rPr>
          <w:rFonts w:cs="Calibri"/>
        </w:rPr>
        <w:t xml:space="preserve"> contribution to a project</w:t>
      </w:r>
      <w:r w:rsidR="002A7E98">
        <w:rPr>
          <w:rFonts w:cs="Calibri"/>
        </w:rPr>
        <w:t xml:space="preserve">.  </w:t>
      </w:r>
    </w:p>
    <w:p w:rsidR="0012052F" w:rsidRDefault="0012052F">
      <w:pPr>
        <w:jc w:val="left"/>
        <w:rPr>
          <w:rFonts w:asciiTheme="majorHAnsi" w:hAnsiTheme="majorHAnsi"/>
          <w:b/>
          <w:bCs/>
          <w:color w:val="31849B"/>
          <w:szCs w:val="20"/>
        </w:rPr>
      </w:pPr>
    </w:p>
    <w:p w:rsidR="00796391" w:rsidRDefault="00796391">
      <w:pPr>
        <w:jc w:val="left"/>
        <w:rPr>
          <w:rFonts w:asciiTheme="majorHAnsi" w:hAnsiTheme="majorHAnsi"/>
          <w:b/>
          <w:bCs/>
          <w:color w:val="31849B"/>
          <w:szCs w:val="20"/>
        </w:rPr>
      </w:pPr>
      <w:r>
        <w:br w:type="page"/>
      </w:r>
    </w:p>
    <w:p w:rsidR="00271197" w:rsidRPr="00A330F8" w:rsidRDefault="00C459EA" w:rsidP="00A330F8">
      <w:pPr>
        <w:pStyle w:val="Caption"/>
      </w:pPr>
      <w:bookmarkStart w:id="1185" w:name="_Toc457553797"/>
      <w:r w:rsidRPr="00A330F8">
        <w:lastRenderedPageBreak/>
        <w:t xml:space="preserve">Table </w:t>
      </w:r>
      <w:fldSimple w:instr=" SEQ Table \* ARABIC ">
        <w:r w:rsidR="00CD69E1">
          <w:rPr>
            <w:noProof/>
          </w:rPr>
          <w:t>1</w:t>
        </w:r>
      </w:fldSimple>
      <w:r w:rsidRPr="00A330F8">
        <w:t>.  Types of Local Partner Contributions</w:t>
      </w:r>
      <w:bookmarkEnd w:id="1185"/>
    </w:p>
    <w:tbl>
      <w:tblPr>
        <w:tblW w:w="9540" w:type="dxa"/>
        <w:tblBorders>
          <w:top w:val="single" w:sz="8" w:space="0" w:color="4BACC6"/>
          <w:left w:val="single" w:sz="8" w:space="0" w:color="4BACC6"/>
          <w:bottom w:val="single" w:sz="8" w:space="0" w:color="4BACC6"/>
          <w:right w:val="single" w:sz="8" w:space="0" w:color="4BACC6"/>
        </w:tblBorders>
        <w:tblLayout w:type="fixed"/>
        <w:tblLook w:val="01E0" w:firstRow="1" w:lastRow="1" w:firstColumn="1" w:lastColumn="1" w:noHBand="0" w:noVBand="0"/>
      </w:tblPr>
      <w:tblGrid>
        <w:gridCol w:w="5580"/>
        <w:gridCol w:w="1980"/>
        <w:gridCol w:w="1980"/>
      </w:tblGrid>
      <w:tr w:rsidR="00357534" w:rsidRPr="000814E8" w:rsidTr="006C3317">
        <w:trPr>
          <w:trHeight w:val="360"/>
          <w:tblHeader/>
        </w:trPr>
        <w:tc>
          <w:tcPr>
            <w:tcW w:w="5580" w:type="dxa"/>
            <w:tcBorders>
              <w:top w:val="single" w:sz="8" w:space="0" w:color="4BACC6"/>
              <w:bottom w:val="single" w:sz="8" w:space="0" w:color="4BACC6"/>
            </w:tcBorders>
            <w:shd w:val="clear" w:color="auto" w:fill="31849B" w:themeFill="accent5" w:themeFillShade="BF"/>
            <w:vAlign w:val="center"/>
          </w:tcPr>
          <w:p w:rsidR="00271197" w:rsidRDefault="00357534" w:rsidP="00A330F8">
            <w:pPr>
              <w:ind w:left="540"/>
              <w:jc w:val="left"/>
              <w:rPr>
                <w:rFonts w:cs="Calibri"/>
                <w:b/>
                <w:bCs/>
                <w:color w:val="FFFFFF"/>
                <w:kern w:val="32"/>
                <w:sz w:val="22"/>
                <w:szCs w:val="22"/>
              </w:rPr>
            </w:pPr>
            <w:r w:rsidRPr="00B65447">
              <w:rPr>
                <w:rFonts w:cs="Calibri"/>
                <w:b/>
                <w:bCs/>
                <w:color w:val="FFFFFF"/>
                <w:sz w:val="22"/>
                <w:szCs w:val="22"/>
              </w:rPr>
              <w:t>Data Type</w:t>
            </w:r>
          </w:p>
        </w:tc>
        <w:tc>
          <w:tcPr>
            <w:tcW w:w="1980" w:type="dxa"/>
            <w:tcBorders>
              <w:top w:val="single" w:sz="8" w:space="0" w:color="4BACC6"/>
              <w:bottom w:val="single" w:sz="8" w:space="0" w:color="4BACC6"/>
            </w:tcBorders>
            <w:shd w:val="clear" w:color="auto" w:fill="31849B" w:themeFill="accent5" w:themeFillShade="BF"/>
            <w:vAlign w:val="center"/>
          </w:tcPr>
          <w:p w:rsidR="00357534" w:rsidRPr="008D1C6F" w:rsidRDefault="00357534" w:rsidP="000F463F">
            <w:pPr>
              <w:jc w:val="center"/>
              <w:rPr>
                <w:rFonts w:cs="Calibri"/>
                <w:b/>
                <w:bCs/>
                <w:color w:val="FFFFFF"/>
                <w:sz w:val="22"/>
                <w:szCs w:val="22"/>
              </w:rPr>
            </w:pPr>
            <w:r w:rsidRPr="008D1C6F">
              <w:rPr>
                <w:rFonts w:cs="Calibri"/>
                <w:b/>
                <w:bCs/>
                <w:color w:val="FFFFFF"/>
                <w:sz w:val="22"/>
                <w:szCs w:val="22"/>
              </w:rPr>
              <w:t>Unit</w:t>
            </w:r>
          </w:p>
        </w:tc>
        <w:tc>
          <w:tcPr>
            <w:tcW w:w="1980" w:type="dxa"/>
            <w:tcBorders>
              <w:top w:val="single" w:sz="8" w:space="0" w:color="4BACC6"/>
              <w:bottom w:val="single" w:sz="8" w:space="0" w:color="4BACC6"/>
            </w:tcBorders>
            <w:shd w:val="clear" w:color="auto" w:fill="31849B" w:themeFill="accent5" w:themeFillShade="BF"/>
          </w:tcPr>
          <w:p w:rsidR="00357534" w:rsidRPr="008D1C6F" w:rsidRDefault="00357534" w:rsidP="00F6544D">
            <w:pPr>
              <w:jc w:val="center"/>
              <w:rPr>
                <w:rFonts w:cs="Calibri"/>
                <w:b/>
                <w:bCs/>
                <w:color w:val="FFFFFF"/>
                <w:sz w:val="22"/>
                <w:szCs w:val="22"/>
              </w:rPr>
            </w:pPr>
            <w:r w:rsidRPr="008D1C6F">
              <w:rPr>
                <w:rFonts w:cs="Calibri"/>
                <w:b/>
                <w:bCs/>
                <w:color w:val="FFFFFF"/>
                <w:sz w:val="22"/>
                <w:szCs w:val="22"/>
              </w:rPr>
              <w:t>Leverage Value</w:t>
            </w:r>
          </w:p>
          <w:p w:rsidR="00357534" w:rsidRPr="008D1C6F" w:rsidRDefault="00357534" w:rsidP="00F6544D">
            <w:pPr>
              <w:jc w:val="center"/>
              <w:rPr>
                <w:rFonts w:cs="Calibri"/>
                <w:b/>
                <w:bCs/>
                <w:color w:val="FFFFFF"/>
                <w:sz w:val="22"/>
                <w:szCs w:val="22"/>
              </w:rPr>
            </w:pPr>
            <w:r w:rsidRPr="008D1C6F">
              <w:rPr>
                <w:rFonts w:cs="Calibri"/>
                <w:b/>
                <w:bCs/>
                <w:color w:val="FFFFFF"/>
                <w:sz w:val="22"/>
                <w:szCs w:val="22"/>
              </w:rPr>
              <w:t>($/unit)</w:t>
            </w:r>
          </w:p>
        </w:tc>
      </w:tr>
      <w:tr w:rsidR="00357534" w:rsidRPr="000814E8" w:rsidTr="006C3317">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Pr>
                <w:rFonts w:cs="Calibri"/>
                <w:bCs/>
                <w:sz w:val="22"/>
                <w:szCs w:val="22"/>
              </w:rPr>
              <w:t>Discovery</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sz w:val="22"/>
                <w:szCs w:val="22"/>
              </w:rPr>
            </w:pPr>
            <w:r>
              <w:rPr>
                <w:rFonts w:cs="Calibri"/>
                <w:sz w:val="22"/>
                <w:szCs w:val="22"/>
              </w:rPr>
              <w:t>Community</w:t>
            </w:r>
          </w:p>
        </w:tc>
        <w:tc>
          <w:tcPr>
            <w:tcW w:w="1980" w:type="dxa"/>
            <w:tcBorders>
              <w:top w:val="single" w:sz="8" w:space="0" w:color="4BACC6"/>
              <w:bottom w:val="single" w:sz="8" w:space="0" w:color="4BACC6"/>
              <w:right w:val="single" w:sz="8" w:space="0" w:color="4BACC6"/>
            </w:tcBorders>
          </w:tcPr>
          <w:p w:rsidR="00357534" w:rsidRPr="0028396D" w:rsidRDefault="00357534" w:rsidP="00F6544D">
            <w:pPr>
              <w:spacing w:before="20" w:after="20"/>
              <w:jc w:val="center"/>
              <w:rPr>
                <w:rFonts w:cs="Calibri"/>
                <w:bCs/>
                <w:sz w:val="22"/>
                <w:szCs w:val="22"/>
              </w:rPr>
            </w:pPr>
            <w:r w:rsidRPr="0028396D">
              <w:rPr>
                <w:rFonts w:cs="Calibri"/>
                <w:bCs/>
                <w:sz w:val="22"/>
                <w:szCs w:val="22"/>
              </w:rPr>
              <w:t>4,000</w:t>
            </w:r>
          </w:p>
        </w:tc>
      </w:tr>
      <w:tr w:rsidR="00357534" w:rsidRPr="000814E8" w:rsidTr="006C3317">
        <w:tc>
          <w:tcPr>
            <w:tcW w:w="5580" w:type="dxa"/>
            <w:tcBorders>
              <w:top w:val="single" w:sz="8" w:space="0" w:color="4BACC6"/>
              <w:left w:val="single" w:sz="8" w:space="0" w:color="4BACC6"/>
              <w:bottom w:val="single" w:sz="8" w:space="0" w:color="4BACC6"/>
            </w:tcBorders>
            <w:shd w:val="clear" w:color="auto" w:fill="DAEEF3" w:themeFill="accent5" w:themeFillTint="33"/>
          </w:tcPr>
          <w:p w:rsidR="00357534" w:rsidRPr="008D1C6F" w:rsidRDefault="00357534" w:rsidP="00F6544D">
            <w:pPr>
              <w:spacing w:before="20" w:after="20"/>
              <w:rPr>
                <w:rFonts w:cs="Calibri"/>
                <w:bCs/>
                <w:sz w:val="22"/>
                <w:szCs w:val="22"/>
              </w:rPr>
            </w:pPr>
            <w:r>
              <w:rPr>
                <w:rFonts w:cs="Calibri"/>
                <w:bCs/>
                <w:sz w:val="22"/>
                <w:szCs w:val="22"/>
              </w:rPr>
              <w:t>Outreach</w:t>
            </w:r>
          </w:p>
        </w:tc>
        <w:tc>
          <w:tcPr>
            <w:tcW w:w="1980" w:type="dxa"/>
            <w:tcBorders>
              <w:top w:val="single" w:sz="8" w:space="0" w:color="4BACC6"/>
              <w:bottom w:val="single" w:sz="8" w:space="0" w:color="4BACC6"/>
            </w:tcBorders>
            <w:shd w:val="clear" w:color="auto" w:fill="DAEEF3" w:themeFill="accent5" w:themeFillTint="33"/>
          </w:tcPr>
          <w:p w:rsidR="00357534" w:rsidRPr="008D1C6F" w:rsidRDefault="00357534" w:rsidP="00F6544D">
            <w:pPr>
              <w:spacing w:before="20" w:after="20"/>
              <w:jc w:val="center"/>
              <w:rPr>
                <w:rFonts w:cs="Calibri"/>
                <w:sz w:val="22"/>
                <w:szCs w:val="22"/>
              </w:rPr>
            </w:pPr>
            <w:r>
              <w:rPr>
                <w:rFonts w:cs="Calibri"/>
                <w:sz w:val="22"/>
                <w:szCs w:val="22"/>
              </w:rPr>
              <w:t>Community</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rsidR="00357534" w:rsidRPr="0028396D" w:rsidRDefault="00357534" w:rsidP="00F6544D">
            <w:pPr>
              <w:spacing w:before="20" w:after="20"/>
              <w:jc w:val="center"/>
              <w:rPr>
                <w:rFonts w:cs="Calibri"/>
                <w:bCs/>
                <w:sz w:val="22"/>
                <w:szCs w:val="22"/>
              </w:rPr>
            </w:pPr>
            <w:r w:rsidRPr="0028396D">
              <w:rPr>
                <w:rFonts w:cs="Calibri"/>
                <w:bCs/>
                <w:sz w:val="22"/>
                <w:szCs w:val="22"/>
              </w:rPr>
              <w:t>2,500</w:t>
            </w:r>
          </w:p>
        </w:tc>
      </w:tr>
      <w:tr w:rsidR="00357534" w:rsidRPr="000814E8" w:rsidTr="006C3317">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sidRPr="008D1C6F">
              <w:rPr>
                <w:rFonts w:cs="Calibri"/>
                <w:bCs/>
                <w:sz w:val="22"/>
                <w:szCs w:val="22"/>
              </w:rPr>
              <w:t>Topograph</w:t>
            </w:r>
            <w:r>
              <w:rPr>
                <w:rFonts w:cs="Calibri"/>
                <w:bCs/>
                <w:sz w:val="22"/>
                <w:szCs w:val="22"/>
              </w:rPr>
              <w:t>y</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sz w:val="22"/>
                <w:szCs w:val="22"/>
                <w:highlight w:val="yellow"/>
              </w:rPr>
            </w:pPr>
            <w:r w:rsidRPr="008D1C6F">
              <w:rPr>
                <w:rFonts w:cs="Calibri"/>
                <w:sz w:val="22"/>
                <w:szCs w:val="22"/>
              </w:rPr>
              <w:t>Square Mile</w:t>
            </w:r>
          </w:p>
        </w:tc>
        <w:tc>
          <w:tcPr>
            <w:tcW w:w="1980" w:type="dxa"/>
            <w:tcBorders>
              <w:top w:val="single" w:sz="8" w:space="0" w:color="4BACC6"/>
              <w:bottom w:val="single" w:sz="8" w:space="0" w:color="4BACC6"/>
              <w:right w:val="single" w:sz="8" w:space="0" w:color="4BACC6"/>
            </w:tcBorders>
          </w:tcPr>
          <w:p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250</w:t>
            </w:r>
          </w:p>
        </w:tc>
      </w:tr>
      <w:tr w:rsidR="00357534" w:rsidRPr="000814E8" w:rsidTr="006C3317">
        <w:tc>
          <w:tcPr>
            <w:tcW w:w="5580" w:type="dxa"/>
            <w:tcBorders>
              <w:top w:val="single" w:sz="8" w:space="0" w:color="4BACC6"/>
              <w:bottom w:val="single" w:sz="8" w:space="0" w:color="4BACC6"/>
            </w:tcBorders>
            <w:shd w:val="clear" w:color="auto" w:fill="DAEEF3"/>
          </w:tcPr>
          <w:p w:rsidR="00357534" w:rsidRPr="008D1C6F" w:rsidRDefault="00357534" w:rsidP="00F6544D">
            <w:pPr>
              <w:spacing w:before="20" w:after="20"/>
              <w:rPr>
                <w:rFonts w:cs="Calibri"/>
                <w:bCs/>
                <w:sz w:val="22"/>
                <w:szCs w:val="22"/>
              </w:rPr>
            </w:pPr>
            <w:r>
              <w:rPr>
                <w:rFonts w:cs="Calibri"/>
                <w:bCs/>
                <w:sz w:val="22"/>
                <w:szCs w:val="22"/>
              </w:rPr>
              <w:t>Base Map Preparation</w:t>
            </w:r>
          </w:p>
        </w:tc>
        <w:tc>
          <w:tcPr>
            <w:tcW w:w="1980" w:type="dxa"/>
            <w:tcBorders>
              <w:top w:val="single" w:sz="8" w:space="0" w:color="4BACC6"/>
              <w:bottom w:val="single" w:sz="8" w:space="0" w:color="4BACC6"/>
            </w:tcBorders>
            <w:shd w:val="clear" w:color="auto" w:fill="DAEEF3"/>
          </w:tcPr>
          <w:p w:rsidR="00357534" w:rsidRPr="008D1C6F" w:rsidRDefault="00357534" w:rsidP="00F6544D">
            <w:pPr>
              <w:spacing w:before="20" w:after="20"/>
              <w:jc w:val="center"/>
              <w:rPr>
                <w:rFonts w:cs="Calibri"/>
                <w:sz w:val="22"/>
                <w:szCs w:val="22"/>
              </w:rPr>
            </w:pPr>
            <w:r>
              <w:rPr>
                <w:rFonts w:cs="Calibri"/>
                <w:sz w:val="22"/>
                <w:szCs w:val="22"/>
              </w:rPr>
              <w:t>Project</w:t>
            </w:r>
          </w:p>
        </w:tc>
        <w:tc>
          <w:tcPr>
            <w:tcW w:w="1980" w:type="dxa"/>
            <w:tcBorders>
              <w:top w:val="single" w:sz="8" w:space="0" w:color="4BACC6"/>
              <w:bottom w:val="single" w:sz="8" w:space="0" w:color="4BACC6"/>
            </w:tcBorders>
            <w:shd w:val="clear" w:color="auto" w:fill="DAEEF3"/>
          </w:tcPr>
          <w:p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15,000</w:t>
            </w:r>
          </w:p>
        </w:tc>
      </w:tr>
      <w:tr w:rsidR="00357534" w:rsidRPr="000814E8" w:rsidTr="006C3317">
        <w:tc>
          <w:tcPr>
            <w:tcW w:w="5580" w:type="dxa"/>
            <w:tcBorders>
              <w:top w:val="single" w:sz="8" w:space="0" w:color="4BACC6"/>
              <w:bottom w:val="single" w:sz="8" w:space="0" w:color="4BACC6"/>
            </w:tcBorders>
            <w:shd w:val="clear" w:color="auto" w:fill="auto"/>
          </w:tcPr>
          <w:p w:rsidR="00357534" w:rsidRPr="008D1C6F" w:rsidRDefault="00357534" w:rsidP="00F6544D">
            <w:pPr>
              <w:spacing w:before="20" w:after="20"/>
              <w:rPr>
                <w:rFonts w:cs="Calibri"/>
                <w:bCs/>
                <w:sz w:val="22"/>
                <w:szCs w:val="22"/>
              </w:rPr>
            </w:pPr>
            <w:r w:rsidRPr="008D1C6F">
              <w:rPr>
                <w:rFonts w:cs="Calibri"/>
                <w:bCs/>
                <w:sz w:val="22"/>
                <w:szCs w:val="22"/>
              </w:rPr>
              <w:t>Orthophotography</w:t>
            </w:r>
          </w:p>
        </w:tc>
        <w:tc>
          <w:tcPr>
            <w:tcW w:w="1980" w:type="dxa"/>
            <w:tcBorders>
              <w:top w:val="single" w:sz="8" w:space="0" w:color="4BACC6"/>
              <w:bottom w:val="single" w:sz="8" w:space="0" w:color="4BACC6"/>
            </w:tcBorders>
            <w:shd w:val="clear" w:color="auto" w:fill="auto"/>
          </w:tcPr>
          <w:p w:rsidR="00357534" w:rsidRPr="008D1C6F" w:rsidRDefault="00357534" w:rsidP="00F6544D">
            <w:pPr>
              <w:spacing w:before="20" w:after="20"/>
              <w:jc w:val="center"/>
              <w:rPr>
                <w:rFonts w:cs="Calibri"/>
                <w:sz w:val="22"/>
                <w:szCs w:val="22"/>
                <w:highlight w:val="yellow"/>
              </w:rPr>
            </w:pPr>
            <w:r w:rsidRPr="008D1C6F">
              <w:rPr>
                <w:rFonts w:cs="Calibri"/>
                <w:sz w:val="22"/>
                <w:szCs w:val="22"/>
              </w:rPr>
              <w:t>Square Mile</w:t>
            </w:r>
          </w:p>
        </w:tc>
        <w:tc>
          <w:tcPr>
            <w:tcW w:w="1980" w:type="dxa"/>
            <w:tcBorders>
              <w:top w:val="single" w:sz="8" w:space="0" w:color="4BACC6"/>
              <w:bottom w:val="single" w:sz="8" w:space="0" w:color="4BACC6"/>
            </w:tcBorders>
            <w:shd w:val="clear" w:color="auto" w:fill="auto"/>
          </w:tcPr>
          <w:p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100</w:t>
            </w:r>
          </w:p>
        </w:tc>
      </w:tr>
      <w:tr w:rsidR="00357534" w:rsidRPr="000814E8" w:rsidTr="006C3317">
        <w:tc>
          <w:tcPr>
            <w:tcW w:w="5580" w:type="dxa"/>
            <w:tcBorders>
              <w:top w:val="single" w:sz="8" w:space="0" w:color="4BACC6"/>
              <w:left w:val="single" w:sz="8" w:space="0" w:color="4BACC6"/>
              <w:bottom w:val="single" w:sz="8" w:space="0" w:color="4BACC6"/>
            </w:tcBorders>
            <w:shd w:val="clear" w:color="auto" w:fill="DAEEF3"/>
          </w:tcPr>
          <w:p w:rsidR="00357534" w:rsidRPr="008D1C6F" w:rsidRDefault="00357534" w:rsidP="00F6544D">
            <w:pPr>
              <w:spacing w:before="20" w:after="20"/>
              <w:rPr>
                <w:rFonts w:cs="Calibri"/>
                <w:bCs/>
                <w:sz w:val="22"/>
                <w:szCs w:val="22"/>
              </w:rPr>
            </w:pPr>
            <w:r>
              <w:rPr>
                <w:rFonts w:cs="Calibri"/>
                <w:bCs/>
                <w:sz w:val="22"/>
                <w:szCs w:val="22"/>
              </w:rPr>
              <w:t>Hydrologic Analysis</w:t>
            </w:r>
          </w:p>
        </w:tc>
        <w:tc>
          <w:tcPr>
            <w:tcW w:w="1980" w:type="dxa"/>
            <w:tcBorders>
              <w:top w:val="single" w:sz="8" w:space="0" w:color="4BACC6"/>
              <w:bottom w:val="single" w:sz="8" w:space="0" w:color="4BACC6"/>
            </w:tcBorders>
            <w:shd w:val="clear" w:color="auto" w:fill="DAEEF3"/>
          </w:tcPr>
          <w:p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cPr>
          <w:p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3,000</w:t>
            </w:r>
          </w:p>
        </w:tc>
      </w:tr>
      <w:tr w:rsidR="00357534" w:rsidRPr="000814E8" w:rsidTr="006C3317">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Pr>
                <w:rFonts w:cs="Calibri"/>
                <w:bCs/>
                <w:sz w:val="22"/>
                <w:szCs w:val="22"/>
              </w:rPr>
              <w:t>Hydrologic Analysis Independent QA/QC</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tcPr>
          <w:p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300</w:t>
            </w:r>
          </w:p>
        </w:tc>
      </w:tr>
      <w:tr w:rsidR="00357534" w:rsidRPr="000814E8" w:rsidTr="006C3317">
        <w:tc>
          <w:tcPr>
            <w:tcW w:w="5580" w:type="dxa"/>
            <w:tcBorders>
              <w:top w:val="single" w:sz="8" w:space="0" w:color="4BACC6"/>
              <w:left w:val="single" w:sz="8" w:space="0" w:color="4BACC6"/>
              <w:bottom w:val="single" w:sz="8" w:space="0" w:color="4BACC6"/>
            </w:tcBorders>
            <w:shd w:val="clear" w:color="auto" w:fill="DAEEF3"/>
          </w:tcPr>
          <w:p w:rsidR="00357534" w:rsidRPr="008D1C6F" w:rsidRDefault="00357534" w:rsidP="00F6544D">
            <w:pPr>
              <w:spacing w:before="20" w:after="20"/>
              <w:rPr>
                <w:rFonts w:cs="Calibri"/>
                <w:bCs/>
                <w:sz w:val="22"/>
                <w:szCs w:val="22"/>
              </w:rPr>
            </w:pPr>
            <w:r>
              <w:rPr>
                <w:rFonts w:cs="Calibri"/>
                <w:bCs/>
                <w:sz w:val="22"/>
                <w:szCs w:val="22"/>
              </w:rPr>
              <w:t>Hydraulic Analysis</w:t>
            </w:r>
          </w:p>
        </w:tc>
        <w:tc>
          <w:tcPr>
            <w:tcW w:w="1980" w:type="dxa"/>
            <w:tcBorders>
              <w:top w:val="single" w:sz="8" w:space="0" w:color="4BACC6"/>
              <w:bottom w:val="single" w:sz="8" w:space="0" w:color="4BACC6"/>
            </w:tcBorders>
            <w:shd w:val="clear" w:color="auto" w:fill="DAEEF3"/>
          </w:tcPr>
          <w:p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cPr>
          <w:p w:rsidR="00357534" w:rsidRPr="0028396D" w:rsidRDefault="00357534" w:rsidP="00F6544D">
            <w:pPr>
              <w:spacing w:before="20" w:after="20"/>
              <w:jc w:val="center"/>
              <w:rPr>
                <w:rFonts w:cs="Calibri"/>
                <w:bCs/>
                <w:sz w:val="22"/>
                <w:szCs w:val="22"/>
              </w:rPr>
            </w:pPr>
            <w:r w:rsidRPr="0028396D">
              <w:rPr>
                <w:rFonts w:cs="Calibri"/>
                <w:bCs/>
                <w:sz w:val="22"/>
                <w:szCs w:val="22"/>
              </w:rPr>
              <w:t>4,000</w:t>
            </w:r>
          </w:p>
        </w:tc>
      </w:tr>
      <w:tr w:rsidR="00357534" w:rsidRPr="000814E8" w:rsidTr="006C3317">
        <w:tc>
          <w:tcPr>
            <w:tcW w:w="5580" w:type="dxa"/>
            <w:tcBorders>
              <w:top w:val="single" w:sz="8" w:space="0" w:color="4BACC6"/>
              <w:left w:val="single" w:sz="8" w:space="0" w:color="4BACC6"/>
              <w:bottom w:val="single" w:sz="8" w:space="0" w:color="4BACC6"/>
            </w:tcBorders>
          </w:tcPr>
          <w:p w:rsidR="00357534" w:rsidRPr="008D1C6F" w:rsidRDefault="00357534" w:rsidP="00F6544D">
            <w:pPr>
              <w:spacing w:before="20" w:after="20"/>
              <w:rPr>
                <w:rFonts w:cs="Calibri"/>
                <w:bCs/>
                <w:sz w:val="22"/>
                <w:szCs w:val="22"/>
              </w:rPr>
            </w:pPr>
            <w:r>
              <w:rPr>
                <w:rFonts w:cs="Calibri"/>
                <w:bCs/>
                <w:sz w:val="22"/>
                <w:szCs w:val="22"/>
              </w:rPr>
              <w:t>Hydraulic Analysis Independent QA/QC</w:t>
            </w:r>
          </w:p>
        </w:tc>
        <w:tc>
          <w:tcPr>
            <w:tcW w:w="1980" w:type="dxa"/>
            <w:tcBorders>
              <w:top w:val="single" w:sz="8" w:space="0" w:color="4BACC6"/>
              <w:bottom w:val="single" w:sz="8" w:space="0" w:color="4BACC6"/>
            </w:tcBorders>
          </w:tcPr>
          <w:p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tcPr>
          <w:p w:rsidR="00357534" w:rsidRPr="0028396D" w:rsidRDefault="00357534" w:rsidP="00F6544D">
            <w:pPr>
              <w:spacing w:before="20" w:after="20"/>
              <w:jc w:val="center"/>
              <w:rPr>
                <w:rFonts w:cs="Calibri"/>
                <w:bCs/>
                <w:sz w:val="22"/>
                <w:szCs w:val="22"/>
              </w:rPr>
            </w:pPr>
            <w:r w:rsidRPr="0028396D">
              <w:rPr>
                <w:rFonts w:cs="Calibri"/>
                <w:bCs/>
                <w:sz w:val="22"/>
                <w:szCs w:val="22"/>
              </w:rPr>
              <w:t>650</w:t>
            </w:r>
          </w:p>
        </w:tc>
      </w:tr>
      <w:tr w:rsidR="006C3317" w:rsidRPr="000814E8" w:rsidTr="006C3317">
        <w:tc>
          <w:tcPr>
            <w:tcW w:w="5580" w:type="dxa"/>
            <w:tcBorders>
              <w:top w:val="single" w:sz="8" w:space="0" w:color="4BACC6"/>
              <w:left w:val="single" w:sz="8" w:space="0" w:color="4BACC6"/>
              <w:bottom w:val="single" w:sz="8" w:space="0" w:color="4BACC6"/>
            </w:tcBorders>
            <w:shd w:val="clear" w:color="auto" w:fill="DAEEF3" w:themeFill="accent5" w:themeFillTint="33"/>
          </w:tcPr>
          <w:p w:rsidR="006C3317" w:rsidRDefault="006C3317" w:rsidP="00F6544D">
            <w:pPr>
              <w:spacing w:before="20" w:after="20"/>
              <w:rPr>
                <w:rFonts w:cs="Calibri"/>
                <w:bCs/>
                <w:sz w:val="22"/>
                <w:szCs w:val="22"/>
              </w:rPr>
            </w:pPr>
            <w:r>
              <w:rPr>
                <w:rFonts w:cs="Calibri"/>
                <w:bCs/>
                <w:sz w:val="22"/>
                <w:szCs w:val="22"/>
              </w:rPr>
              <w:t>Preliminary DFIRM Production</w:t>
            </w:r>
          </w:p>
        </w:tc>
        <w:tc>
          <w:tcPr>
            <w:tcW w:w="1980" w:type="dxa"/>
            <w:tcBorders>
              <w:top w:val="single" w:sz="8" w:space="0" w:color="4BACC6"/>
              <w:bottom w:val="single" w:sz="8" w:space="0" w:color="4BACC6"/>
            </w:tcBorders>
            <w:shd w:val="clear" w:color="auto" w:fill="DAEEF3" w:themeFill="accent5" w:themeFillTint="33"/>
          </w:tcPr>
          <w:p w:rsidR="006C3317" w:rsidRDefault="006C3317" w:rsidP="00F6544D">
            <w:pPr>
              <w:spacing w:before="20" w:after="20"/>
              <w:jc w:val="center"/>
              <w:rPr>
                <w:rFonts w:cs="Calibri"/>
                <w:sz w:val="22"/>
                <w:szCs w:val="22"/>
              </w:rPr>
            </w:pPr>
            <w:r>
              <w:rPr>
                <w:rFonts w:cs="Calibri"/>
                <w:sz w:val="22"/>
                <w:szCs w:val="22"/>
              </w:rPr>
              <w:t>Panel</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rsidR="006C3317" w:rsidRPr="0028396D" w:rsidRDefault="006C3317" w:rsidP="00F6544D">
            <w:pPr>
              <w:spacing w:before="20" w:after="20"/>
              <w:jc w:val="center"/>
              <w:rPr>
                <w:rFonts w:cs="Calibri"/>
                <w:bCs/>
                <w:sz w:val="22"/>
                <w:szCs w:val="22"/>
              </w:rPr>
            </w:pPr>
            <w:r>
              <w:rPr>
                <w:rFonts w:cs="Calibri"/>
                <w:bCs/>
                <w:sz w:val="22"/>
                <w:szCs w:val="22"/>
              </w:rPr>
              <w:t>1,300</w:t>
            </w:r>
          </w:p>
        </w:tc>
      </w:tr>
      <w:tr w:rsidR="00357534" w:rsidRPr="000814E8" w:rsidTr="006C3317">
        <w:tc>
          <w:tcPr>
            <w:tcW w:w="5580" w:type="dxa"/>
            <w:tcBorders>
              <w:top w:val="single" w:sz="8" w:space="0" w:color="4BACC6"/>
              <w:left w:val="single" w:sz="8" w:space="0" w:color="4BACC6"/>
              <w:bottom w:val="single" w:sz="8" w:space="0" w:color="4BACC6"/>
            </w:tcBorders>
            <w:shd w:val="clear" w:color="auto" w:fill="auto"/>
          </w:tcPr>
          <w:p w:rsidR="00357534" w:rsidRPr="008D1C6F" w:rsidRDefault="00357534" w:rsidP="00F6544D">
            <w:pPr>
              <w:spacing w:before="20" w:after="20"/>
              <w:rPr>
                <w:rFonts w:cs="Calibri"/>
                <w:bCs/>
                <w:sz w:val="22"/>
                <w:szCs w:val="22"/>
              </w:rPr>
            </w:pPr>
            <w:r>
              <w:rPr>
                <w:rFonts w:cs="Calibri"/>
                <w:bCs/>
                <w:sz w:val="22"/>
                <w:szCs w:val="22"/>
              </w:rPr>
              <w:t>Preliminary DFIRM Production QA/QC</w:t>
            </w:r>
          </w:p>
        </w:tc>
        <w:tc>
          <w:tcPr>
            <w:tcW w:w="1980" w:type="dxa"/>
            <w:tcBorders>
              <w:top w:val="single" w:sz="8" w:space="0" w:color="4BACC6"/>
              <w:bottom w:val="single" w:sz="8" w:space="0" w:color="4BACC6"/>
            </w:tcBorders>
            <w:shd w:val="clear" w:color="auto" w:fill="auto"/>
          </w:tcPr>
          <w:p w:rsidR="00357534" w:rsidRPr="008D1C6F" w:rsidRDefault="00357534" w:rsidP="00F6544D">
            <w:pPr>
              <w:spacing w:before="20" w:after="20"/>
              <w:jc w:val="center"/>
              <w:rPr>
                <w:rFonts w:cs="Calibri"/>
                <w:sz w:val="22"/>
                <w:szCs w:val="22"/>
              </w:rPr>
            </w:pPr>
            <w:r>
              <w:rPr>
                <w:rFonts w:cs="Calibri"/>
                <w:sz w:val="22"/>
                <w:szCs w:val="22"/>
              </w:rPr>
              <w:t>Panel</w:t>
            </w:r>
          </w:p>
        </w:tc>
        <w:tc>
          <w:tcPr>
            <w:tcW w:w="1980" w:type="dxa"/>
            <w:tcBorders>
              <w:top w:val="single" w:sz="8" w:space="0" w:color="4BACC6"/>
              <w:bottom w:val="single" w:sz="8" w:space="0" w:color="4BACC6"/>
              <w:right w:val="single" w:sz="8" w:space="0" w:color="4BACC6"/>
            </w:tcBorders>
            <w:shd w:val="clear" w:color="auto" w:fill="auto"/>
          </w:tcPr>
          <w:p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19</w:t>
            </w:r>
            <w:r w:rsidRPr="006C3317">
              <w:rPr>
                <w:rFonts w:cs="Calibri"/>
                <w:bCs/>
                <w:sz w:val="22"/>
                <w:szCs w:val="22"/>
              </w:rPr>
              <w:t>0</w:t>
            </w:r>
          </w:p>
        </w:tc>
      </w:tr>
      <w:tr w:rsidR="006C3317" w:rsidRPr="000814E8" w:rsidTr="006C3317">
        <w:tc>
          <w:tcPr>
            <w:tcW w:w="5580" w:type="dxa"/>
            <w:tcBorders>
              <w:top w:val="single" w:sz="8" w:space="0" w:color="4BACC6"/>
              <w:left w:val="single" w:sz="8" w:space="0" w:color="4BACC6"/>
              <w:bottom w:val="single" w:sz="8" w:space="0" w:color="4BACC6"/>
            </w:tcBorders>
            <w:shd w:val="clear" w:color="auto" w:fill="DAEEF3" w:themeFill="accent5" w:themeFillTint="33"/>
          </w:tcPr>
          <w:p w:rsidR="006C3317" w:rsidRDefault="006C3317" w:rsidP="00F6544D">
            <w:pPr>
              <w:spacing w:before="20" w:after="20"/>
              <w:rPr>
                <w:rFonts w:cs="Calibri"/>
                <w:bCs/>
                <w:sz w:val="22"/>
                <w:szCs w:val="22"/>
              </w:rPr>
            </w:pPr>
            <w:r>
              <w:rPr>
                <w:rFonts w:cs="Calibri"/>
                <w:bCs/>
                <w:sz w:val="22"/>
                <w:szCs w:val="22"/>
              </w:rPr>
              <w:t>Post-Preliminary DFIRM Production</w:t>
            </w:r>
          </w:p>
        </w:tc>
        <w:tc>
          <w:tcPr>
            <w:tcW w:w="1980" w:type="dxa"/>
            <w:tcBorders>
              <w:top w:val="single" w:sz="8" w:space="0" w:color="4BACC6"/>
              <w:bottom w:val="single" w:sz="8" w:space="0" w:color="4BACC6"/>
            </w:tcBorders>
            <w:shd w:val="clear" w:color="auto" w:fill="DAEEF3" w:themeFill="accent5" w:themeFillTint="33"/>
          </w:tcPr>
          <w:p w:rsidR="006C3317" w:rsidRDefault="006C3317" w:rsidP="00F6544D">
            <w:pPr>
              <w:spacing w:before="20" w:after="20"/>
              <w:jc w:val="center"/>
              <w:rPr>
                <w:rFonts w:cs="Calibri"/>
                <w:sz w:val="22"/>
                <w:szCs w:val="22"/>
              </w:rPr>
            </w:pPr>
            <w:r>
              <w:rPr>
                <w:rFonts w:cs="Calibri"/>
                <w:sz w:val="22"/>
                <w:szCs w:val="22"/>
              </w:rPr>
              <w:t>Panel</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rsidR="006C3317" w:rsidRPr="0028396D" w:rsidRDefault="006C3317" w:rsidP="00F6544D">
            <w:pPr>
              <w:spacing w:before="20" w:after="20"/>
              <w:jc w:val="center"/>
              <w:rPr>
                <w:rFonts w:cs="Calibri"/>
                <w:bCs/>
                <w:sz w:val="22"/>
                <w:szCs w:val="22"/>
              </w:rPr>
            </w:pPr>
            <w:r>
              <w:rPr>
                <w:rFonts w:cs="Calibri"/>
                <w:bCs/>
                <w:sz w:val="22"/>
                <w:szCs w:val="22"/>
              </w:rPr>
              <w:t>1,700</w:t>
            </w:r>
          </w:p>
        </w:tc>
      </w:tr>
      <w:tr w:rsidR="00357534" w:rsidRPr="000814E8" w:rsidTr="006C3317">
        <w:tc>
          <w:tcPr>
            <w:tcW w:w="5580" w:type="dxa"/>
            <w:tcBorders>
              <w:top w:val="single" w:sz="8" w:space="0" w:color="4BACC6"/>
              <w:left w:val="single" w:sz="8" w:space="0" w:color="4BACC6"/>
              <w:bottom w:val="single" w:sz="8" w:space="0" w:color="4BACC6"/>
            </w:tcBorders>
            <w:shd w:val="clear" w:color="auto" w:fill="auto"/>
          </w:tcPr>
          <w:p w:rsidR="00357534" w:rsidRPr="008D1C6F" w:rsidRDefault="00357534" w:rsidP="00F6544D">
            <w:pPr>
              <w:spacing w:before="20" w:after="20"/>
              <w:rPr>
                <w:rFonts w:cs="Calibri"/>
                <w:bCs/>
                <w:sz w:val="22"/>
                <w:szCs w:val="22"/>
              </w:rPr>
            </w:pPr>
            <w:r w:rsidRPr="008D1C6F">
              <w:rPr>
                <w:rFonts w:cs="Calibri"/>
                <w:bCs/>
                <w:sz w:val="22"/>
                <w:szCs w:val="22"/>
              </w:rPr>
              <w:t>Parcel Data</w:t>
            </w:r>
          </w:p>
        </w:tc>
        <w:tc>
          <w:tcPr>
            <w:tcW w:w="1980" w:type="dxa"/>
            <w:tcBorders>
              <w:top w:val="single" w:sz="8" w:space="0" w:color="4BACC6"/>
              <w:bottom w:val="single" w:sz="8" w:space="0" w:color="4BACC6"/>
            </w:tcBorders>
            <w:shd w:val="clear" w:color="auto" w:fill="auto"/>
          </w:tcPr>
          <w:p w:rsidR="00357534" w:rsidRPr="008D1C6F" w:rsidRDefault="00357534" w:rsidP="00390C3E">
            <w:pPr>
              <w:spacing w:before="20" w:after="20"/>
              <w:jc w:val="center"/>
              <w:rPr>
                <w:rFonts w:cs="Calibri"/>
                <w:sz w:val="22"/>
                <w:szCs w:val="22"/>
              </w:rPr>
            </w:pPr>
            <w:r w:rsidRPr="008D1C6F">
              <w:rPr>
                <w:rFonts w:cs="Calibri"/>
                <w:sz w:val="22"/>
                <w:szCs w:val="22"/>
              </w:rPr>
              <w:t>Co</w:t>
            </w:r>
            <w:r w:rsidR="00390C3E">
              <w:rPr>
                <w:rFonts w:cs="Calibri"/>
                <w:sz w:val="22"/>
                <w:szCs w:val="22"/>
              </w:rPr>
              <w:t>unty</w:t>
            </w:r>
          </w:p>
        </w:tc>
        <w:tc>
          <w:tcPr>
            <w:tcW w:w="1980" w:type="dxa"/>
            <w:tcBorders>
              <w:top w:val="single" w:sz="8" w:space="0" w:color="4BACC6"/>
              <w:bottom w:val="single" w:sz="8" w:space="0" w:color="4BACC6"/>
              <w:right w:val="single" w:sz="8" w:space="0" w:color="4BACC6"/>
            </w:tcBorders>
            <w:shd w:val="clear" w:color="auto" w:fill="auto"/>
          </w:tcPr>
          <w:p w:rsidR="00357534" w:rsidRPr="00106950" w:rsidRDefault="00357534" w:rsidP="00F6544D">
            <w:pPr>
              <w:spacing w:before="20" w:after="20"/>
              <w:jc w:val="center"/>
              <w:rPr>
                <w:rFonts w:cs="Calibri"/>
                <w:bCs/>
                <w:sz w:val="22"/>
                <w:szCs w:val="22"/>
              </w:rPr>
            </w:pPr>
            <w:r w:rsidRPr="00106950">
              <w:rPr>
                <w:rFonts w:cs="Calibri"/>
                <w:bCs/>
                <w:sz w:val="22"/>
                <w:szCs w:val="22"/>
              </w:rPr>
              <w:t>TBD</w:t>
            </w:r>
          </w:p>
        </w:tc>
      </w:tr>
      <w:tr w:rsidR="00357534" w:rsidRPr="000814E8" w:rsidTr="006C3317">
        <w:tc>
          <w:tcPr>
            <w:tcW w:w="5580" w:type="dxa"/>
            <w:tcBorders>
              <w:top w:val="single" w:sz="8" w:space="0" w:color="4BACC6"/>
              <w:bottom w:val="single" w:sz="8" w:space="0" w:color="4BACC6"/>
              <w:right w:val="nil"/>
            </w:tcBorders>
            <w:shd w:val="clear" w:color="auto" w:fill="DAEEF3" w:themeFill="accent5" w:themeFillTint="33"/>
          </w:tcPr>
          <w:p w:rsidR="00357534" w:rsidRPr="008D1C6F" w:rsidRDefault="00357534" w:rsidP="00F6544D">
            <w:pPr>
              <w:spacing w:before="20" w:after="20"/>
              <w:rPr>
                <w:rFonts w:cs="Calibri"/>
                <w:bCs/>
                <w:sz w:val="22"/>
                <w:szCs w:val="22"/>
              </w:rPr>
            </w:pPr>
            <w:r w:rsidRPr="008D1C6F">
              <w:rPr>
                <w:rFonts w:cs="Calibri"/>
                <w:bCs/>
                <w:sz w:val="22"/>
                <w:szCs w:val="22"/>
              </w:rPr>
              <w:t>Building Footprints</w:t>
            </w:r>
          </w:p>
        </w:tc>
        <w:tc>
          <w:tcPr>
            <w:tcW w:w="1980" w:type="dxa"/>
            <w:tcBorders>
              <w:top w:val="single" w:sz="8" w:space="0" w:color="4BACC6"/>
              <w:left w:val="nil"/>
              <w:bottom w:val="single" w:sz="8" w:space="0" w:color="4BACC6"/>
              <w:right w:val="nil"/>
            </w:tcBorders>
            <w:shd w:val="clear" w:color="auto" w:fill="DAEEF3" w:themeFill="accent5" w:themeFillTint="33"/>
          </w:tcPr>
          <w:p w:rsidR="00357534" w:rsidRPr="008D1C6F" w:rsidRDefault="00357534" w:rsidP="00390C3E">
            <w:pPr>
              <w:spacing w:before="20" w:after="20"/>
              <w:jc w:val="center"/>
              <w:rPr>
                <w:rFonts w:cs="Calibri"/>
                <w:sz w:val="22"/>
                <w:szCs w:val="22"/>
              </w:rPr>
            </w:pPr>
            <w:r w:rsidRPr="008D1C6F">
              <w:rPr>
                <w:rFonts w:cs="Calibri"/>
                <w:sz w:val="22"/>
                <w:szCs w:val="22"/>
              </w:rPr>
              <w:t>Co</w:t>
            </w:r>
            <w:r w:rsidR="00390C3E">
              <w:rPr>
                <w:rFonts w:cs="Calibri"/>
                <w:sz w:val="22"/>
                <w:szCs w:val="22"/>
              </w:rPr>
              <w:t>unty</w:t>
            </w:r>
          </w:p>
        </w:tc>
        <w:tc>
          <w:tcPr>
            <w:tcW w:w="1980" w:type="dxa"/>
            <w:tcBorders>
              <w:top w:val="single" w:sz="8" w:space="0" w:color="4BACC6"/>
              <w:left w:val="nil"/>
              <w:bottom w:val="single" w:sz="8" w:space="0" w:color="4BACC6"/>
            </w:tcBorders>
            <w:shd w:val="clear" w:color="auto" w:fill="DAEEF3" w:themeFill="accent5" w:themeFillTint="33"/>
          </w:tcPr>
          <w:p w:rsidR="00357534" w:rsidRPr="00106950" w:rsidRDefault="00390C3E" w:rsidP="00390C3E">
            <w:pPr>
              <w:spacing w:before="20" w:after="20"/>
              <w:jc w:val="center"/>
              <w:rPr>
                <w:rFonts w:cs="Calibri"/>
                <w:bCs/>
                <w:sz w:val="22"/>
                <w:szCs w:val="22"/>
              </w:rPr>
            </w:pPr>
            <w:r w:rsidRPr="00106950">
              <w:rPr>
                <w:rFonts w:cs="Calibri"/>
                <w:bCs/>
                <w:sz w:val="22"/>
                <w:szCs w:val="22"/>
              </w:rPr>
              <w:t>$45,000</w:t>
            </w:r>
          </w:p>
        </w:tc>
      </w:tr>
      <w:tr w:rsidR="00357534" w:rsidRPr="000814E8" w:rsidTr="006C3317">
        <w:tc>
          <w:tcPr>
            <w:tcW w:w="5580" w:type="dxa"/>
            <w:tcBorders>
              <w:top w:val="single" w:sz="8" w:space="0" w:color="4BACC6"/>
              <w:left w:val="single" w:sz="8" w:space="0" w:color="4BACC6"/>
              <w:bottom w:val="single" w:sz="8" w:space="0" w:color="4BACC6"/>
            </w:tcBorders>
            <w:shd w:val="clear" w:color="auto" w:fill="auto"/>
          </w:tcPr>
          <w:p w:rsidR="00357534" w:rsidRPr="008D1C6F" w:rsidRDefault="00357534" w:rsidP="00F6544D">
            <w:pPr>
              <w:spacing w:before="20" w:after="20"/>
              <w:rPr>
                <w:rFonts w:cs="Calibri"/>
                <w:bCs/>
                <w:sz w:val="22"/>
                <w:szCs w:val="22"/>
              </w:rPr>
            </w:pPr>
            <w:r w:rsidRPr="008D1C6F">
              <w:rPr>
                <w:rFonts w:cs="Calibri"/>
                <w:bCs/>
                <w:sz w:val="22"/>
                <w:szCs w:val="22"/>
              </w:rPr>
              <w:t>First Floor Elevations</w:t>
            </w:r>
          </w:p>
        </w:tc>
        <w:tc>
          <w:tcPr>
            <w:tcW w:w="1980" w:type="dxa"/>
            <w:tcBorders>
              <w:top w:val="single" w:sz="8" w:space="0" w:color="4BACC6"/>
              <w:bottom w:val="single" w:sz="8" w:space="0" w:color="4BACC6"/>
            </w:tcBorders>
            <w:shd w:val="clear" w:color="auto" w:fill="auto"/>
          </w:tcPr>
          <w:p w:rsidR="00357534" w:rsidRPr="008D1C6F" w:rsidRDefault="00390C3E" w:rsidP="00390C3E">
            <w:pPr>
              <w:spacing w:before="20" w:after="20"/>
              <w:jc w:val="center"/>
              <w:rPr>
                <w:rFonts w:cs="Calibri"/>
                <w:bCs/>
                <w:sz w:val="22"/>
                <w:szCs w:val="22"/>
              </w:rPr>
            </w:pPr>
            <w:r>
              <w:rPr>
                <w:rFonts w:cs="Calibri"/>
                <w:bCs/>
                <w:sz w:val="22"/>
                <w:szCs w:val="22"/>
              </w:rPr>
              <w:t>Building</w:t>
            </w:r>
          </w:p>
        </w:tc>
        <w:tc>
          <w:tcPr>
            <w:tcW w:w="1980" w:type="dxa"/>
            <w:tcBorders>
              <w:top w:val="single" w:sz="8" w:space="0" w:color="4BACC6"/>
              <w:bottom w:val="single" w:sz="8" w:space="0" w:color="4BACC6"/>
              <w:right w:val="single" w:sz="8" w:space="0" w:color="4BACC6"/>
            </w:tcBorders>
            <w:shd w:val="clear" w:color="auto" w:fill="auto"/>
          </w:tcPr>
          <w:p w:rsidR="00357534" w:rsidRPr="00106950" w:rsidRDefault="00390C3E" w:rsidP="00390C3E">
            <w:pPr>
              <w:spacing w:before="20" w:after="20"/>
              <w:jc w:val="center"/>
              <w:rPr>
                <w:rFonts w:cs="Calibri"/>
                <w:bCs/>
                <w:sz w:val="22"/>
                <w:szCs w:val="22"/>
              </w:rPr>
            </w:pPr>
            <w:r w:rsidRPr="00106950">
              <w:rPr>
                <w:rFonts w:cs="Calibri"/>
                <w:bCs/>
                <w:sz w:val="22"/>
                <w:szCs w:val="22"/>
              </w:rPr>
              <w:t>$300</w:t>
            </w:r>
          </w:p>
        </w:tc>
      </w:tr>
      <w:tr w:rsidR="006C3317" w:rsidRPr="000814E8" w:rsidTr="006C3317">
        <w:tc>
          <w:tcPr>
            <w:tcW w:w="5580" w:type="dxa"/>
            <w:tcBorders>
              <w:top w:val="single" w:sz="8" w:space="0" w:color="4BACC6"/>
              <w:left w:val="single" w:sz="8" w:space="0" w:color="4BACC6"/>
              <w:bottom w:val="single" w:sz="8" w:space="0" w:color="4BACC6"/>
            </w:tcBorders>
            <w:shd w:val="clear" w:color="auto" w:fill="DAEEF3" w:themeFill="accent5" w:themeFillTint="33"/>
          </w:tcPr>
          <w:p w:rsidR="006C3317" w:rsidRPr="008D1C6F" w:rsidRDefault="006C3317" w:rsidP="00F6544D">
            <w:pPr>
              <w:spacing w:before="20" w:after="20"/>
              <w:rPr>
                <w:rFonts w:cs="Calibri"/>
                <w:bCs/>
                <w:sz w:val="22"/>
                <w:szCs w:val="22"/>
              </w:rPr>
            </w:pPr>
            <w:r>
              <w:rPr>
                <w:rFonts w:cs="Calibri"/>
                <w:bCs/>
                <w:sz w:val="22"/>
                <w:szCs w:val="22"/>
              </w:rPr>
              <w:t>Changes Since Last FIRM</w:t>
            </w:r>
          </w:p>
        </w:tc>
        <w:tc>
          <w:tcPr>
            <w:tcW w:w="1980" w:type="dxa"/>
            <w:tcBorders>
              <w:top w:val="single" w:sz="8" w:space="0" w:color="4BACC6"/>
              <w:bottom w:val="single" w:sz="8" w:space="0" w:color="4BACC6"/>
            </w:tcBorders>
            <w:shd w:val="clear" w:color="auto" w:fill="DAEEF3" w:themeFill="accent5" w:themeFillTint="33"/>
          </w:tcPr>
          <w:p w:rsidR="006C3317" w:rsidRPr="008D1C6F" w:rsidRDefault="006C3317" w:rsidP="00F6544D">
            <w:pPr>
              <w:spacing w:before="20" w:after="20"/>
              <w:jc w:val="center"/>
              <w:rPr>
                <w:rFonts w:cs="Calibri"/>
                <w:bCs/>
                <w:sz w:val="22"/>
                <w:szCs w:val="22"/>
              </w:rPr>
            </w:pPr>
            <w:r>
              <w:rPr>
                <w:rFonts w:cs="Calibri"/>
                <w:bCs/>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rsidR="006C3317" w:rsidRPr="006C3317" w:rsidRDefault="006C3317" w:rsidP="00F6544D">
            <w:pPr>
              <w:spacing w:before="20" w:after="20"/>
              <w:jc w:val="center"/>
              <w:rPr>
                <w:rFonts w:cs="Calibri"/>
                <w:bCs/>
                <w:sz w:val="22"/>
                <w:szCs w:val="22"/>
              </w:rPr>
            </w:pPr>
            <w:r w:rsidRPr="006C3317">
              <w:rPr>
                <w:rFonts w:cs="Calibri"/>
                <w:bCs/>
                <w:sz w:val="22"/>
                <w:szCs w:val="22"/>
              </w:rPr>
              <w:t>90</w:t>
            </w:r>
          </w:p>
        </w:tc>
      </w:tr>
      <w:tr w:rsidR="006C3317" w:rsidRPr="000814E8" w:rsidTr="006C3317">
        <w:tc>
          <w:tcPr>
            <w:tcW w:w="5580" w:type="dxa"/>
            <w:tcBorders>
              <w:top w:val="single" w:sz="8" w:space="0" w:color="4BACC6"/>
              <w:left w:val="single" w:sz="8" w:space="0" w:color="4BACC6"/>
              <w:bottom w:val="single" w:sz="8" w:space="0" w:color="4BACC6"/>
            </w:tcBorders>
            <w:shd w:val="clear" w:color="auto" w:fill="auto"/>
          </w:tcPr>
          <w:p w:rsidR="006C3317" w:rsidRPr="008D1C6F" w:rsidRDefault="006C3317" w:rsidP="00F6544D">
            <w:pPr>
              <w:spacing w:before="20" w:after="20"/>
              <w:rPr>
                <w:rFonts w:cs="Calibri"/>
                <w:bCs/>
                <w:sz w:val="22"/>
                <w:szCs w:val="22"/>
              </w:rPr>
            </w:pPr>
            <w:r>
              <w:rPr>
                <w:rFonts w:cs="Calibri"/>
                <w:bCs/>
                <w:sz w:val="22"/>
                <w:szCs w:val="22"/>
              </w:rPr>
              <w:t>Flood Depth and Analysis Rasters</w:t>
            </w:r>
          </w:p>
        </w:tc>
        <w:tc>
          <w:tcPr>
            <w:tcW w:w="1980" w:type="dxa"/>
            <w:tcBorders>
              <w:top w:val="single" w:sz="8" w:space="0" w:color="4BACC6"/>
              <w:bottom w:val="single" w:sz="8" w:space="0" w:color="4BACC6"/>
            </w:tcBorders>
            <w:shd w:val="clear" w:color="auto" w:fill="auto"/>
          </w:tcPr>
          <w:p w:rsidR="006C3317" w:rsidRPr="008D1C6F" w:rsidRDefault="006C3317" w:rsidP="00F6544D">
            <w:pPr>
              <w:spacing w:before="20" w:after="20"/>
              <w:jc w:val="center"/>
              <w:rPr>
                <w:rFonts w:cs="Calibri"/>
                <w:bCs/>
                <w:sz w:val="22"/>
                <w:szCs w:val="22"/>
              </w:rPr>
            </w:pPr>
            <w:r>
              <w:rPr>
                <w:rFonts w:cs="Calibri"/>
                <w:bCs/>
                <w:sz w:val="22"/>
                <w:szCs w:val="22"/>
              </w:rPr>
              <w:t>Linear Mile</w:t>
            </w:r>
          </w:p>
        </w:tc>
        <w:tc>
          <w:tcPr>
            <w:tcW w:w="1980" w:type="dxa"/>
            <w:tcBorders>
              <w:top w:val="single" w:sz="8" w:space="0" w:color="4BACC6"/>
              <w:bottom w:val="single" w:sz="8" w:space="0" w:color="4BACC6"/>
              <w:right w:val="single" w:sz="8" w:space="0" w:color="4BACC6"/>
            </w:tcBorders>
            <w:shd w:val="clear" w:color="auto" w:fill="auto"/>
          </w:tcPr>
          <w:p w:rsidR="006C3317" w:rsidRPr="006C3317" w:rsidRDefault="006C3317" w:rsidP="00F6544D">
            <w:pPr>
              <w:spacing w:before="20" w:after="20"/>
              <w:jc w:val="center"/>
              <w:rPr>
                <w:rFonts w:cs="Calibri"/>
                <w:bCs/>
                <w:sz w:val="22"/>
                <w:szCs w:val="22"/>
              </w:rPr>
            </w:pPr>
            <w:r w:rsidRPr="006C3317">
              <w:rPr>
                <w:rFonts w:cs="Calibri"/>
                <w:bCs/>
                <w:sz w:val="22"/>
                <w:szCs w:val="22"/>
              </w:rPr>
              <w:t>150</w:t>
            </w:r>
          </w:p>
        </w:tc>
      </w:tr>
      <w:tr w:rsidR="006C3317" w:rsidRPr="000814E8" w:rsidTr="006C3317">
        <w:tc>
          <w:tcPr>
            <w:tcW w:w="5580" w:type="dxa"/>
            <w:tcBorders>
              <w:top w:val="single" w:sz="8" w:space="0" w:color="4BACC6"/>
              <w:left w:val="single" w:sz="8" w:space="0" w:color="4BACC6"/>
              <w:bottom w:val="single" w:sz="8" w:space="0" w:color="4BACC6"/>
            </w:tcBorders>
            <w:shd w:val="clear" w:color="auto" w:fill="DAEEF3" w:themeFill="accent5" w:themeFillTint="33"/>
          </w:tcPr>
          <w:p w:rsidR="006C3317" w:rsidRPr="008D1C6F" w:rsidRDefault="006C3317" w:rsidP="00F6544D">
            <w:pPr>
              <w:spacing w:before="20" w:after="20"/>
              <w:rPr>
                <w:rFonts w:cs="Calibri"/>
                <w:bCs/>
                <w:sz w:val="22"/>
                <w:szCs w:val="22"/>
              </w:rPr>
            </w:pPr>
            <w:r>
              <w:rPr>
                <w:rFonts w:cs="Calibri"/>
                <w:bCs/>
                <w:sz w:val="22"/>
                <w:szCs w:val="22"/>
              </w:rPr>
              <w:t>Flood Risk Assessment</w:t>
            </w:r>
          </w:p>
        </w:tc>
        <w:tc>
          <w:tcPr>
            <w:tcW w:w="1980" w:type="dxa"/>
            <w:tcBorders>
              <w:top w:val="single" w:sz="8" w:space="0" w:color="4BACC6"/>
              <w:bottom w:val="single" w:sz="8" w:space="0" w:color="4BACC6"/>
            </w:tcBorders>
            <w:shd w:val="clear" w:color="auto" w:fill="DAEEF3" w:themeFill="accent5" w:themeFillTint="33"/>
          </w:tcPr>
          <w:p w:rsidR="006C3317" w:rsidRPr="008D1C6F" w:rsidRDefault="006C3317" w:rsidP="00F6544D">
            <w:pPr>
              <w:spacing w:before="20" w:after="20"/>
              <w:jc w:val="center"/>
              <w:rPr>
                <w:rFonts w:cs="Calibri"/>
                <w:bCs/>
                <w:sz w:val="22"/>
                <w:szCs w:val="22"/>
              </w:rPr>
            </w:pPr>
            <w:r>
              <w:rPr>
                <w:rFonts w:cs="Calibri"/>
                <w:bCs/>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rsidR="006C3317" w:rsidRPr="006C3317" w:rsidRDefault="006C3317" w:rsidP="00F6544D">
            <w:pPr>
              <w:spacing w:before="20" w:after="20"/>
              <w:jc w:val="center"/>
              <w:rPr>
                <w:rFonts w:cs="Calibri"/>
                <w:bCs/>
                <w:sz w:val="22"/>
                <w:szCs w:val="22"/>
              </w:rPr>
            </w:pPr>
            <w:r w:rsidRPr="006C3317">
              <w:rPr>
                <w:rFonts w:cs="Calibri"/>
                <w:bCs/>
                <w:sz w:val="22"/>
                <w:szCs w:val="22"/>
              </w:rPr>
              <w:t>1,000</w:t>
            </w:r>
          </w:p>
        </w:tc>
      </w:tr>
      <w:tr w:rsidR="006C3317" w:rsidRPr="000814E8" w:rsidTr="006C3317">
        <w:tc>
          <w:tcPr>
            <w:tcW w:w="5580" w:type="dxa"/>
            <w:tcBorders>
              <w:top w:val="single" w:sz="8" w:space="0" w:color="4BACC6"/>
              <w:left w:val="single" w:sz="8" w:space="0" w:color="4BACC6"/>
              <w:bottom w:val="single" w:sz="8" w:space="0" w:color="4BACC6"/>
            </w:tcBorders>
            <w:shd w:val="clear" w:color="auto" w:fill="auto"/>
          </w:tcPr>
          <w:p w:rsidR="006C3317" w:rsidRPr="008D1C6F" w:rsidRDefault="006C3317" w:rsidP="00F6544D">
            <w:pPr>
              <w:spacing w:before="20" w:after="20"/>
              <w:rPr>
                <w:rFonts w:cs="Calibri"/>
                <w:bCs/>
                <w:sz w:val="22"/>
                <w:szCs w:val="22"/>
              </w:rPr>
            </w:pPr>
            <w:r>
              <w:rPr>
                <w:rFonts w:cs="Calibri"/>
                <w:bCs/>
                <w:sz w:val="22"/>
                <w:szCs w:val="22"/>
              </w:rPr>
              <w:t>Areas of Mitigation Interest</w:t>
            </w:r>
          </w:p>
        </w:tc>
        <w:tc>
          <w:tcPr>
            <w:tcW w:w="1980" w:type="dxa"/>
            <w:tcBorders>
              <w:top w:val="single" w:sz="8" w:space="0" w:color="4BACC6"/>
              <w:bottom w:val="single" w:sz="8" w:space="0" w:color="4BACC6"/>
            </w:tcBorders>
            <w:shd w:val="clear" w:color="auto" w:fill="auto"/>
          </w:tcPr>
          <w:p w:rsidR="006C3317" w:rsidRPr="008D1C6F" w:rsidRDefault="006C3317" w:rsidP="00F6544D">
            <w:pPr>
              <w:spacing w:before="20" w:after="20"/>
              <w:jc w:val="center"/>
              <w:rPr>
                <w:rFonts w:cs="Calibri"/>
                <w:bCs/>
                <w:sz w:val="22"/>
                <w:szCs w:val="22"/>
              </w:rPr>
            </w:pPr>
            <w:r>
              <w:rPr>
                <w:rFonts w:cs="Calibri"/>
                <w:bCs/>
                <w:sz w:val="22"/>
                <w:szCs w:val="22"/>
              </w:rPr>
              <w:t>Community</w:t>
            </w:r>
          </w:p>
        </w:tc>
        <w:tc>
          <w:tcPr>
            <w:tcW w:w="1980" w:type="dxa"/>
            <w:tcBorders>
              <w:top w:val="single" w:sz="8" w:space="0" w:color="4BACC6"/>
              <w:bottom w:val="single" w:sz="8" w:space="0" w:color="4BACC6"/>
              <w:right w:val="single" w:sz="8" w:space="0" w:color="4BACC6"/>
            </w:tcBorders>
            <w:shd w:val="clear" w:color="auto" w:fill="auto"/>
          </w:tcPr>
          <w:p w:rsidR="006C3317" w:rsidRPr="006C3317" w:rsidRDefault="006C3317" w:rsidP="00F6544D">
            <w:pPr>
              <w:spacing w:before="20" w:after="20"/>
              <w:jc w:val="center"/>
              <w:rPr>
                <w:rFonts w:cs="Calibri"/>
                <w:bCs/>
                <w:sz w:val="22"/>
                <w:szCs w:val="22"/>
              </w:rPr>
            </w:pPr>
            <w:r w:rsidRPr="006C3317">
              <w:rPr>
                <w:rFonts w:cs="Calibri"/>
                <w:bCs/>
                <w:sz w:val="22"/>
                <w:szCs w:val="22"/>
              </w:rPr>
              <w:t>1,800</w:t>
            </w:r>
          </w:p>
        </w:tc>
      </w:tr>
      <w:tr w:rsidR="006C3317" w:rsidRPr="000814E8" w:rsidTr="006C3317">
        <w:tc>
          <w:tcPr>
            <w:tcW w:w="5580" w:type="dxa"/>
            <w:tcBorders>
              <w:top w:val="single" w:sz="8" w:space="0" w:color="4BACC6"/>
              <w:left w:val="single" w:sz="8" w:space="0" w:color="4BACC6"/>
              <w:bottom w:val="single" w:sz="8" w:space="0" w:color="4BACC6"/>
            </w:tcBorders>
            <w:shd w:val="clear" w:color="auto" w:fill="DAEEF3" w:themeFill="accent5" w:themeFillTint="33"/>
          </w:tcPr>
          <w:p w:rsidR="006C3317" w:rsidRPr="008D1C6F" w:rsidRDefault="006C3317" w:rsidP="00F6544D">
            <w:pPr>
              <w:spacing w:before="20" w:after="20"/>
              <w:rPr>
                <w:rFonts w:cs="Calibri"/>
                <w:bCs/>
                <w:sz w:val="22"/>
                <w:szCs w:val="22"/>
              </w:rPr>
            </w:pPr>
            <w:r>
              <w:rPr>
                <w:rFonts w:cs="Calibri"/>
                <w:bCs/>
                <w:sz w:val="22"/>
                <w:szCs w:val="22"/>
              </w:rPr>
              <w:t>Flood Risk Report, Database, and Map</w:t>
            </w:r>
          </w:p>
        </w:tc>
        <w:tc>
          <w:tcPr>
            <w:tcW w:w="1980" w:type="dxa"/>
            <w:tcBorders>
              <w:top w:val="single" w:sz="8" w:space="0" w:color="4BACC6"/>
              <w:bottom w:val="single" w:sz="8" w:space="0" w:color="4BACC6"/>
            </w:tcBorders>
            <w:shd w:val="clear" w:color="auto" w:fill="DAEEF3" w:themeFill="accent5" w:themeFillTint="33"/>
          </w:tcPr>
          <w:p w:rsidR="006C3317" w:rsidRPr="008D1C6F" w:rsidRDefault="006C3317" w:rsidP="00F6544D">
            <w:pPr>
              <w:spacing w:before="20" w:after="20"/>
              <w:jc w:val="center"/>
              <w:rPr>
                <w:rFonts w:cs="Calibri"/>
                <w:bCs/>
                <w:sz w:val="22"/>
                <w:szCs w:val="22"/>
              </w:rPr>
            </w:pPr>
            <w:r>
              <w:rPr>
                <w:rFonts w:cs="Calibri"/>
                <w:bCs/>
                <w:sz w:val="22"/>
                <w:szCs w:val="22"/>
              </w:rPr>
              <w:t>Project</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rsidR="006C3317" w:rsidRPr="006C3317" w:rsidRDefault="006C3317" w:rsidP="00F6544D">
            <w:pPr>
              <w:spacing w:before="20" w:after="20"/>
              <w:jc w:val="center"/>
              <w:rPr>
                <w:rFonts w:cs="Calibri"/>
                <w:bCs/>
                <w:sz w:val="22"/>
                <w:szCs w:val="22"/>
              </w:rPr>
            </w:pPr>
            <w:r w:rsidRPr="006C3317">
              <w:rPr>
                <w:rFonts w:cs="Calibri"/>
                <w:bCs/>
                <w:sz w:val="22"/>
                <w:szCs w:val="22"/>
              </w:rPr>
              <w:t>15,000</w:t>
            </w:r>
          </w:p>
        </w:tc>
      </w:tr>
    </w:tbl>
    <w:p w:rsidR="00271197" w:rsidRDefault="00C459EA" w:rsidP="00A330F8">
      <w:pPr>
        <w:rPr>
          <w:color w:val="FFFFFF"/>
          <w:sz w:val="22"/>
          <w:szCs w:val="22"/>
        </w:rPr>
      </w:pPr>
      <w:r w:rsidRPr="00A330F8">
        <w:rPr>
          <w:sz w:val="16"/>
        </w:rPr>
        <w:t>Source:  FEMA, Estimating the Value of Partner Contributions to Flood Mapping Projects, “Blue Book”, Version 3.0, September 2011</w:t>
      </w:r>
    </w:p>
    <w:p w:rsidR="00271197" w:rsidRDefault="00BA430A" w:rsidP="00A330F8">
      <w:pPr>
        <w:pStyle w:val="Heading3"/>
      </w:pPr>
      <w:bookmarkStart w:id="1186" w:name="_Toc428790609"/>
      <w:bookmarkStart w:id="1187" w:name="_Toc430088359"/>
      <w:bookmarkStart w:id="1188" w:name="_Toc430088525"/>
      <w:bookmarkStart w:id="1189" w:name="_Toc430088691"/>
      <w:bookmarkStart w:id="1190" w:name="_Toc430088858"/>
      <w:bookmarkStart w:id="1191" w:name="_Toc430089025"/>
      <w:bookmarkStart w:id="1192" w:name="_Toc430089192"/>
      <w:bookmarkStart w:id="1193" w:name="_Toc430089359"/>
      <w:bookmarkStart w:id="1194" w:name="_Toc430089528"/>
      <w:bookmarkStart w:id="1195" w:name="_Toc430089674"/>
      <w:bookmarkStart w:id="1196" w:name="_Toc430089809"/>
      <w:bookmarkStart w:id="1197" w:name="_Toc430089975"/>
      <w:bookmarkStart w:id="1198" w:name="_Toc430090141"/>
      <w:bookmarkStart w:id="1199" w:name="_Toc430090307"/>
      <w:bookmarkStart w:id="1200" w:name="_Toc430090473"/>
      <w:bookmarkStart w:id="1201" w:name="_Toc430090640"/>
      <w:bookmarkStart w:id="1202" w:name="_Toc430090806"/>
      <w:bookmarkStart w:id="1203" w:name="_Toc430090974"/>
      <w:bookmarkStart w:id="1204" w:name="_Toc430091140"/>
      <w:bookmarkStart w:id="1205" w:name="_Toc430091306"/>
      <w:bookmarkStart w:id="1206" w:name="_Toc430092445"/>
      <w:bookmarkStart w:id="1207" w:name="_Toc430092611"/>
      <w:bookmarkStart w:id="1208" w:name="_Toc430092776"/>
      <w:bookmarkStart w:id="1209" w:name="_Toc430092941"/>
      <w:bookmarkStart w:id="1210" w:name="_Toc430093106"/>
      <w:bookmarkStart w:id="1211" w:name="_Toc430177801"/>
      <w:bookmarkStart w:id="1212" w:name="_Toc430177969"/>
      <w:bookmarkStart w:id="1213" w:name="_Toc430182202"/>
      <w:bookmarkStart w:id="1214" w:name="_Toc430182666"/>
      <w:bookmarkStart w:id="1215" w:name="_Toc430183131"/>
      <w:bookmarkStart w:id="1216" w:name="_Toc430184578"/>
      <w:bookmarkStart w:id="1217" w:name="_Toc430185054"/>
      <w:bookmarkStart w:id="1218" w:name="_Toc430269172"/>
      <w:bookmarkStart w:id="1219" w:name="_Toc428790666"/>
      <w:bookmarkStart w:id="1220" w:name="_Toc430088416"/>
      <w:bookmarkStart w:id="1221" w:name="_Toc430088582"/>
      <w:bookmarkStart w:id="1222" w:name="_Toc430088748"/>
      <w:bookmarkStart w:id="1223" w:name="_Toc430088915"/>
      <w:bookmarkStart w:id="1224" w:name="_Toc430089082"/>
      <w:bookmarkStart w:id="1225" w:name="_Toc430089249"/>
      <w:bookmarkStart w:id="1226" w:name="_Toc430089416"/>
      <w:bookmarkStart w:id="1227" w:name="_Toc430089585"/>
      <w:bookmarkStart w:id="1228" w:name="_Toc430089731"/>
      <w:bookmarkStart w:id="1229" w:name="_Toc430089866"/>
      <w:bookmarkStart w:id="1230" w:name="_Toc430090032"/>
      <w:bookmarkStart w:id="1231" w:name="_Toc430090198"/>
      <w:bookmarkStart w:id="1232" w:name="_Toc430090364"/>
      <w:bookmarkStart w:id="1233" w:name="_Toc430090530"/>
      <w:bookmarkStart w:id="1234" w:name="_Toc430090697"/>
      <w:bookmarkStart w:id="1235" w:name="_Toc430090863"/>
      <w:bookmarkStart w:id="1236" w:name="_Toc430091031"/>
      <w:bookmarkStart w:id="1237" w:name="_Toc430091197"/>
      <w:bookmarkStart w:id="1238" w:name="_Toc430091363"/>
      <w:bookmarkStart w:id="1239" w:name="_Toc430092502"/>
      <w:bookmarkStart w:id="1240" w:name="_Toc430092668"/>
      <w:bookmarkStart w:id="1241" w:name="_Toc430092833"/>
      <w:bookmarkStart w:id="1242" w:name="_Toc430092998"/>
      <w:bookmarkStart w:id="1243" w:name="_Toc430093163"/>
      <w:bookmarkStart w:id="1244" w:name="_Toc430177858"/>
      <w:bookmarkStart w:id="1245" w:name="_Toc430178026"/>
      <w:bookmarkStart w:id="1246" w:name="_Toc430182259"/>
      <w:bookmarkStart w:id="1247" w:name="_Toc430182723"/>
      <w:bookmarkStart w:id="1248" w:name="_Toc430183188"/>
      <w:bookmarkStart w:id="1249" w:name="_Toc430184635"/>
      <w:bookmarkStart w:id="1250" w:name="_Toc430185111"/>
      <w:bookmarkStart w:id="1251" w:name="_Toc430269229"/>
      <w:bookmarkStart w:id="1252" w:name="_Toc430089586"/>
      <w:bookmarkStart w:id="1253" w:name="_Toc457554637"/>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r w:rsidRPr="00462553">
        <w:t xml:space="preserve">Hazard </w:t>
      </w:r>
      <w:r w:rsidR="00F67593" w:rsidRPr="00462553">
        <w:t>Mitigation Planning Coordination</w:t>
      </w:r>
      <w:bookmarkEnd w:id="1252"/>
      <w:bookmarkEnd w:id="1253"/>
    </w:p>
    <w:p w:rsidR="00BA430A" w:rsidRDefault="00BA430A" w:rsidP="00923B4F">
      <w:pPr>
        <w:rPr>
          <w:rFonts w:cs="Calibri"/>
        </w:rPr>
      </w:pPr>
      <w:r>
        <w:rPr>
          <w:rFonts w:cs="Calibri"/>
        </w:rPr>
        <w:t xml:space="preserve">FEMA’s ultimate goal for Risk MAP is to </w:t>
      </w:r>
      <w:r w:rsidRPr="003D7871">
        <w:rPr>
          <w:rFonts w:cs="Calibri"/>
        </w:rPr>
        <w:t xml:space="preserve">reduce loss of life and property through effective local mitigation activities based on quality flood hazard data, risk assessment and mitigation planning.  </w:t>
      </w:r>
      <w:r>
        <w:rPr>
          <w:rFonts w:cs="Calibri"/>
        </w:rPr>
        <w:t xml:space="preserve">Therefore, it is critical that </w:t>
      </w:r>
      <w:r w:rsidR="00132F2E">
        <w:rPr>
          <w:rFonts w:cs="Calibri"/>
        </w:rPr>
        <w:t xml:space="preserve">coordination with state and local </w:t>
      </w:r>
      <w:r>
        <w:rPr>
          <w:rFonts w:cs="Calibri"/>
        </w:rPr>
        <w:t xml:space="preserve">hazard mitigation planning </w:t>
      </w:r>
      <w:r w:rsidR="00132F2E">
        <w:rPr>
          <w:rFonts w:cs="Calibri"/>
        </w:rPr>
        <w:t xml:space="preserve">staff be </w:t>
      </w:r>
      <w:r>
        <w:rPr>
          <w:rFonts w:cs="Calibri"/>
        </w:rPr>
        <w:t>incorporated into the Risk MAP project life cycle in order to meet this goal.  OWR plans to address this critical element by addressing hazard mitigation planning coordination on the state and local levels</w:t>
      </w:r>
      <w:r w:rsidR="00FE01F3">
        <w:rPr>
          <w:rFonts w:cs="Calibri"/>
        </w:rPr>
        <w:t xml:space="preserve"> as outlined below</w:t>
      </w:r>
      <w:r>
        <w:rPr>
          <w:rFonts w:cs="Calibri"/>
        </w:rPr>
        <w:t xml:space="preserve">.  </w:t>
      </w:r>
    </w:p>
    <w:p w:rsidR="00271197" w:rsidRPr="00A330F8" w:rsidRDefault="00C459EA" w:rsidP="00A330F8">
      <w:pPr>
        <w:pStyle w:val="Heading4"/>
      </w:pPr>
      <w:bookmarkStart w:id="1254" w:name="_Toc430088418"/>
      <w:bookmarkStart w:id="1255" w:name="_Toc430088584"/>
      <w:bookmarkStart w:id="1256" w:name="_Toc430088750"/>
      <w:bookmarkStart w:id="1257" w:name="_Toc430088917"/>
      <w:bookmarkStart w:id="1258" w:name="_Toc430089084"/>
      <w:bookmarkStart w:id="1259" w:name="_Toc430089251"/>
      <w:bookmarkStart w:id="1260" w:name="_Toc430089418"/>
      <w:bookmarkStart w:id="1261" w:name="_Toc430089587"/>
      <w:bookmarkStart w:id="1262" w:name="_Toc430089868"/>
      <w:bookmarkStart w:id="1263" w:name="_Toc430090034"/>
      <w:bookmarkStart w:id="1264" w:name="_Toc430090200"/>
      <w:bookmarkStart w:id="1265" w:name="_Toc430090366"/>
      <w:bookmarkStart w:id="1266" w:name="_Toc430090532"/>
      <w:bookmarkStart w:id="1267" w:name="_Toc430090699"/>
      <w:bookmarkStart w:id="1268" w:name="_Toc430090865"/>
      <w:bookmarkStart w:id="1269" w:name="_Toc430091033"/>
      <w:bookmarkStart w:id="1270" w:name="_Toc430091199"/>
      <w:bookmarkStart w:id="1271" w:name="_Toc430091365"/>
      <w:bookmarkStart w:id="1272" w:name="_Toc430092504"/>
      <w:bookmarkStart w:id="1273" w:name="_Toc430092670"/>
      <w:bookmarkStart w:id="1274" w:name="_Toc430092835"/>
      <w:bookmarkStart w:id="1275" w:name="_Toc430093000"/>
      <w:bookmarkStart w:id="1276" w:name="_Toc430093165"/>
      <w:bookmarkStart w:id="1277" w:name="_Toc430177860"/>
      <w:bookmarkStart w:id="1278" w:name="_Toc430178028"/>
      <w:bookmarkStart w:id="1279" w:name="_Toc430182261"/>
      <w:bookmarkStart w:id="1280" w:name="_Toc430182725"/>
      <w:bookmarkStart w:id="1281" w:name="_Toc430183190"/>
      <w:bookmarkStart w:id="1282" w:name="_Toc430184637"/>
      <w:bookmarkStart w:id="1283" w:name="_Toc430185113"/>
      <w:bookmarkStart w:id="1284" w:name="_Toc430269231"/>
      <w:bookmarkStart w:id="1285" w:name="_Toc430089588"/>
      <w:bookmarkStart w:id="1286" w:name="_Toc457554638"/>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r w:rsidRPr="00A330F8">
        <w:t>State Coordination</w:t>
      </w:r>
      <w:bookmarkEnd w:id="1285"/>
      <w:bookmarkEnd w:id="1286"/>
    </w:p>
    <w:p w:rsidR="00BA430A" w:rsidRDefault="0075235C" w:rsidP="00923B4F">
      <w:pPr>
        <w:rPr>
          <w:rFonts w:cs="Calibri"/>
        </w:rPr>
      </w:pPr>
      <w:r>
        <w:rPr>
          <w:rFonts w:cs="Calibri"/>
        </w:rPr>
        <w:t xml:space="preserve">OWR has an existing partnership and a strong working relationship with the AEMA.  Both agencies share a common vision and goals for the daily operations, community coordination, and federal coordination efforts required to successfully implement a Risk MAP program.  </w:t>
      </w:r>
      <w:r w:rsidR="00BD4C69">
        <w:rPr>
          <w:rFonts w:cs="Calibri"/>
        </w:rPr>
        <w:t xml:space="preserve">OWR will continue </w:t>
      </w:r>
      <w:r w:rsidR="005F79D7">
        <w:rPr>
          <w:rFonts w:cs="Calibri"/>
        </w:rPr>
        <w:t xml:space="preserve">coordination efforts with the AEMA to develop the most effective strategy for hazard mitigation </w:t>
      </w:r>
      <w:r w:rsidR="005F79D7">
        <w:rPr>
          <w:rFonts w:cs="Calibri"/>
        </w:rPr>
        <w:lastRenderedPageBreak/>
        <w:t xml:space="preserve">planning coordination.  </w:t>
      </w:r>
      <w:r w:rsidR="00037059">
        <w:rPr>
          <w:rFonts w:cs="Calibri"/>
        </w:rPr>
        <w:t xml:space="preserve">See Section III for additional information regarding </w:t>
      </w:r>
      <w:r w:rsidR="005F79D7">
        <w:rPr>
          <w:rFonts w:cs="Calibri"/>
        </w:rPr>
        <w:t xml:space="preserve">OWR’s </w:t>
      </w:r>
      <w:r w:rsidR="00566DCE">
        <w:rPr>
          <w:rFonts w:cs="Calibri"/>
        </w:rPr>
        <w:t xml:space="preserve">clear and </w:t>
      </w:r>
      <w:r w:rsidR="005F79D7">
        <w:rPr>
          <w:rFonts w:cs="Calibri"/>
        </w:rPr>
        <w:t xml:space="preserve">steady progress towards meeting </w:t>
      </w:r>
      <w:r w:rsidR="00037059">
        <w:rPr>
          <w:rFonts w:cs="Calibri"/>
        </w:rPr>
        <w:t xml:space="preserve">FEMA’s Risk MAP </w:t>
      </w:r>
      <w:r w:rsidR="00566DCE">
        <w:rPr>
          <w:rFonts w:cs="Calibri"/>
        </w:rPr>
        <w:t xml:space="preserve">Program </w:t>
      </w:r>
      <w:r w:rsidR="00037059">
        <w:rPr>
          <w:rFonts w:cs="Calibri"/>
        </w:rPr>
        <w:t xml:space="preserve">metrics.  </w:t>
      </w:r>
      <w:r w:rsidR="00014F46">
        <w:rPr>
          <w:rFonts w:cs="Calibri"/>
        </w:rPr>
        <w:t xml:space="preserve">  </w:t>
      </w:r>
    </w:p>
    <w:p w:rsidR="00271197" w:rsidRPr="00A330F8" w:rsidRDefault="00C459EA" w:rsidP="00A330F8">
      <w:pPr>
        <w:pStyle w:val="Heading4"/>
      </w:pPr>
      <w:bookmarkStart w:id="1287" w:name="_Toc430088420"/>
      <w:bookmarkStart w:id="1288" w:name="_Toc430088586"/>
      <w:bookmarkStart w:id="1289" w:name="_Toc430088752"/>
      <w:bookmarkStart w:id="1290" w:name="_Toc430088919"/>
      <w:bookmarkStart w:id="1291" w:name="_Toc430089086"/>
      <w:bookmarkStart w:id="1292" w:name="_Toc430089253"/>
      <w:bookmarkStart w:id="1293" w:name="_Toc430089420"/>
      <w:bookmarkStart w:id="1294" w:name="_Toc430089589"/>
      <w:bookmarkStart w:id="1295" w:name="_Toc430089870"/>
      <w:bookmarkStart w:id="1296" w:name="_Toc430090036"/>
      <w:bookmarkStart w:id="1297" w:name="_Toc430090202"/>
      <w:bookmarkStart w:id="1298" w:name="_Toc430090368"/>
      <w:bookmarkStart w:id="1299" w:name="_Toc430090534"/>
      <w:bookmarkStart w:id="1300" w:name="_Toc430090701"/>
      <w:bookmarkStart w:id="1301" w:name="_Toc430090867"/>
      <w:bookmarkStart w:id="1302" w:name="_Toc430091035"/>
      <w:bookmarkStart w:id="1303" w:name="_Toc430091201"/>
      <w:bookmarkStart w:id="1304" w:name="_Toc430091367"/>
      <w:bookmarkStart w:id="1305" w:name="_Toc430092506"/>
      <w:bookmarkStart w:id="1306" w:name="_Toc430092672"/>
      <w:bookmarkStart w:id="1307" w:name="_Toc430092837"/>
      <w:bookmarkStart w:id="1308" w:name="_Toc430093002"/>
      <w:bookmarkStart w:id="1309" w:name="_Toc430093167"/>
      <w:bookmarkStart w:id="1310" w:name="_Toc430177862"/>
      <w:bookmarkStart w:id="1311" w:name="_Toc430178030"/>
      <w:bookmarkStart w:id="1312" w:name="_Toc430182263"/>
      <w:bookmarkStart w:id="1313" w:name="_Toc430182727"/>
      <w:bookmarkStart w:id="1314" w:name="_Toc430183192"/>
      <w:bookmarkStart w:id="1315" w:name="_Toc430184639"/>
      <w:bookmarkStart w:id="1316" w:name="_Toc430185115"/>
      <w:bookmarkStart w:id="1317" w:name="_Toc430269233"/>
      <w:bookmarkStart w:id="1318" w:name="_Toc430089590"/>
      <w:bookmarkStart w:id="1319" w:name="_Toc457554639"/>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A330F8">
        <w:t>Local Coordination</w:t>
      </w:r>
      <w:bookmarkEnd w:id="1318"/>
      <w:bookmarkEnd w:id="1319"/>
    </w:p>
    <w:p w:rsidR="003823CA" w:rsidRPr="008503E5" w:rsidRDefault="003823CA" w:rsidP="00923B4F">
      <w:pPr>
        <w:rPr>
          <w:rFonts w:cs="Calibri"/>
        </w:rPr>
      </w:pPr>
      <w:r w:rsidRPr="00694DC1">
        <w:rPr>
          <w:rFonts w:cs="Calibri"/>
        </w:rPr>
        <w:t xml:space="preserve">OWR </w:t>
      </w:r>
      <w:r w:rsidR="00477BA9">
        <w:rPr>
          <w:rFonts w:cs="Calibri"/>
        </w:rPr>
        <w:t xml:space="preserve">is </w:t>
      </w:r>
      <w:r w:rsidR="00477BA9" w:rsidRPr="00477BA9">
        <w:rPr>
          <w:rFonts w:cs="Calibri"/>
        </w:rPr>
        <w:t xml:space="preserve">committed to the robust and reciprocal engagement of local communities.  Local coordination activities may include the creation of Flood Mitigation Opportunities and/or </w:t>
      </w:r>
      <w:r w:rsidRPr="00477BA9">
        <w:rPr>
          <w:rFonts w:cs="Calibri"/>
        </w:rPr>
        <w:t>a series of Hazard Mitigation Planning Technical Assistance Trainings</w:t>
      </w:r>
      <w:r w:rsidR="00477BA9" w:rsidRPr="00477BA9">
        <w:rPr>
          <w:rFonts w:cs="Calibri"/>
        </w:rPr>
        <w:t>.  Communities to be targeted in FY 2017 include com</w:t>
      </w:r>
      <w:r w:rsidRPr="00477BA9">
        <w:rPr>
          <w:rFonts w:cs="Calibri"/>
        </w:rPr>
        <w:t xml:space="preserve">munities </w:t>
      </w:r>
      <w:r w:rsidR="00C459EA" w:rsidRPr="00477BA9">
        <w:rPr>
          <w:rFonts w:cs="Calibri"/>
        </w:rPr>
        <w:t xml:space="preserve">within the Wheeler Lake, </w:t>
      </w:r>
      <w:r w:rsidR="00D7590B" w:rsidRPr="00477BA9">
        <w:rPr>
          <w:rFonts w:cs="Calibri"/>
        </w:rPr>
        <w:t>C</w:t>
      </w:r>
      <w:r w:rsidR="00C459EA" w:rsidRPr="00477BA9">
        <w:rPr>
          <w:rFonts w:cs="Calibri"/>
        </w:rPr>
        <w:t xml:space="preserve">oastal, </w:t>
      </w:r>
      <w:r w:rsidR="00D7590B" w:rsidRPr="00477BA9">
        <w:rPr>
          <w:rFonts w:cs="Calibri"/>
        </w:rPr>
        <w:t>Locust Fork</w:t>
      </w:r>
      <w:r w:rsidR="008503E5" w:rsidRPr="00477BA9">
        <w:rPr>
          <w:rFonts w:cs="Calibri"/>
        </w:rPr>
        <w:t xml:space="preserve">, </w:t>
      </w:r>
      <w:r w:rsidR="00477BA9" w:rsidRPr="00477BA9">
        <w:rPr>
          <w:rFonts w:cs="Calibri"/>
        </w:rPr>
        <w:t xml:space="preserve">and </w:t>
      </w:r>
      <w:r w:rsidR="00D7590B" w:rsidRPr="00477BA9">
        <w:rPr>
          <w:rFonts w:cs="Calibri"/>
        </w:rPr>
        <w:t>Cahaba</w:t>
      </w:r>
      <w:r w:rsidR="00477BA9" w:rsidRPr="00477BA9">
        <w:rPr>
          <w:rFonts w:cs="Calibri"/>
        </w:rPr>
        <w:t xml:space="preserve"> watersheds</w:t>
      </w:r>
      <w:r w:rsidRPr="00477BA9">
        <w:rPr>
          <w:rFonts w:cs="Calibri"/>
        </w:rPr>
        <w:t xml:space="preserve">.  </w:t>
      </w:r>
      <w:r w:rsidR="00744BE4">
        <w:rPr>
          <w:rFonts w:cs="Calibri"/>
        </w:rPr>
        <w:t xml:space="preserve">The Flood Mitigation Opportunity reports will provide potential </w:t>
      </w:r>
      <w:r w:rsidR="00744BE4">
        <w:t xml:space="preserve">mitigation actions that can be input directly into the Action Tracker, and OWR can provide support to the communities to advance these opportunities.  Additionally, the Mitigation Opportunities can be utilized to assist in mitigation planning in the form of grant applications for action advancement funding.  </w:t>
      </w:r>
      <w:r w:rsidRPr="00477BA9">
        <w:rPr>
          <w:rFonts w:cs="Calibri"/>
        </w:rPr>
        <w:t>The trainings will focus on building the local communities’ capabilities to plan for and reduce risk</w:t>
      </w:r>
      <w:r w:rsidR="00477BA9" w:rsidRPr="00477BA9">
        <w:rPr>
          <w:rFonts w:cs="Calibri"/>
        </w:rPr>
        <w:t xml:space="preserve"> and may </w:t>
      </w:r>
      <w:r w:rsidRPr="00477BA9">
        <w:rPr>
          <w:rFonts w:cs="Calibri"/>
        </w:rPr>
        <w:t xml:space="preserve">include </w:t>
      </w:r>
      <w:r w:rsidR="003A2345" w:rsidRPr="00477BA9">
        <w:rPr>
          <w:rFonts w:cs="Calibri"/>
        </w:rPr>
        <w:t>the education</w:t>
      </w:r>
      <w:r w:rsidRPr="00477BA9">
        <w:rPr>
          <w:rFonts w:cs="Calibri"/>
        </w:rPr>
        <w:t>, use and incorporation of the new flood hazard and risk information</w:t>
      </w:r>
      <w:r w:rsidR="003A2345" w:rsidRPr="00477BA9">
        <w:rPr>
          <w:rFonts w:cs="Calibri"/>
        </w:rPr>
        <w:t xml:space="preserve"> available to them</w:t>
      </w:r>
      <w:r w:rsidRPr="00477BA9">
        <w:rPr>
          <w:rFonts w:cs="Calibri"/>
        </w:rPr>
        <w:t>; updating and refining mitigation strategies based on the new flood hazard and flood risk information</w:t>
      </w:r>
      <w:r w:rsidRPr="003823CA">
        <w:rPr>
          <w:rFonts w:cs="Calibri"/>
        </w:rPr>
        <w:t>;</w:t>
      </w:r>
      <w:r>
        <w:rPr>
          <w:rFonts w:cs="Calibri"/>
        </w:rPr>
        <w:t xml:space="preserve"> t</w:t>
      </w:r>
      <w:r w:rsidRPr="003823CA">
        <w:rPr>
          <w:rFonts w:cs="Calibri"/>
        </w:rPr>
        <w:t>raining mitigation planning teams; and</w:t>
      </w:r>
      <w:r>
        <w:rPr>
          <w:rFonts w:cs="Calibri"/>
        </w:rPr>
        <w:t xml:space="preserve"> i</w:t>
      </w:r>
      <w:r w:rsidRPr="003823CA">
        <w:rPr>
          <w:rFonts w:cs="Calibri"/>
        </w:rPr>
        <w:t>ncorporating mitigation into existing community plans, programs, and policies.</w:t>
      </w:r>
      <w:r w:rsidR="003A2345">
        <w:rPr>
          <w:rFonts w:cs="Calibri"/>
        </w:rPr>
        <w:t xml:space="preserve">  Ultimately, the trainings will ensure that </w:t>
      </w:r>
      <w:r w:rsidR="003A2345" w:rsidRPr="008503E5">
        <w:rPr>
          <w:rFonts w:cs="Calibri"/>
        </w:rPr>
        <w:t xml:space="preserve">once the quality flood hazard data and flood risk assessments have been produced, the data will be carried forward and incorporated into hazard mitigation plan updates.  </w:t>
      </w:r>
      <w:r w:rsidR="00477BA9">
        <w:t>T</w:t>
      </w:r>
      <w:r w:rsidR="003A2345" w:rsidRPr="008503E5">
        <w:rPr>
          <w:rFonts w:cs="Calibri"/>
        </w:rPr>
        <w:t>h</w:t>
      </w:r>
      <w:r w:rsidR="00477BA9">
        <w:rPr>
          <w:rFonts w:cs="Calibri"/>
        </w:rPr>
        <w:t>ese coordination</w:t>
      </w:r>
      <w:r w:rsidR="003A2345" w:rsidRPr="008503E5">
        <w:rPr>
          <w:rFonts w:cs="Calibri"/>
        </w:rPr>
        <w:t xml:space="preserve"> action</w:t>
      </w:r>
      <w:r w:rsidR="00477BA9">
        <w:rPr>
          <w:rFonts w:cs="Calibri"/>
        </w:rPr>
        <w:t>s</w:t>
      </w:r>
      <w:r w:rsidR="003A2345" w:rsidRPr="008503E5">
        <w:rPr>
          <w:rFonts w:cs="Calibri"/>
        </w:rPr>
        <w:t xml:space="preserve"> will complete FEMA’s vision of the Risk MAP life cycle shown below.</w:t>
      </w:r>
    </w:p>
    <w:p w:rsidR="00271197" w:rsidRPr="008503E5" w:rsidRDefault="00727CC7" w:rsidP="00A330F8">
      <w:pPr>
        <w:pStyle w:val="Heading3"/>
      </w:pPr>
      <w:bookmarkStart w:id="1320" w:name="_Toc430089591"/>
      <w:bookmarkStart w:id="1321" w:name="_Toc457554640"/>
      <w:r w:rsidRPr="008503E5">
        <w:t>Risk M</w:t>
      </w:r>
      <w:r w:rsidR="00FE01F3">
        <w:t>AP</w:t>
      </w:r>
      <w:r w:rsidRPr="008503E5">
        <w:t xml:space="preserve"> Coordinator Role</w:t>
      </w:r>
      <w:bookmarkEnd w:id="1320"/>
      <w:bookmarkEnd w:id="1321"/>
    </w:p>
    <w:p w:rsidR="00271197" w:rsidRDefault="0085186D" w:rsidP="00796391">
      <w:pPr>
        <w:widowControl w:val="0"/>
      </w:pPr>
      <w:bookmarkStart w:id="1322" w:name="_Toc428536024"/>
      <w:bookmarkStart w:id="1323" w:name="_Toc428536025"/>
      <w:bookmarkStart w:id="1324" w:name="_Toc428536026"/>
      <w:bookmarkEnd w:id="1322"/>
      <w:bookmarkEnd w:id="1323"/>
      <w:bookmarkEnd w:id="1324"/>
      <w:r w:rsidRPr="0085186D">
        <w:t xml:space="preserve">Starting in FY 2011, FEMA offered the opportunity for CTPs to develop and define a Risk MAP Coordinator Role to facilitate the transition from the FMMP </w:t>
      </w:r>
      <w:r w:rsidR="004324F9">
        <w:t>in</w:t>
      </w:r>
      <w:r w:rsidRPr="0085186D">
        <w:t>to Risk MAP.  OWR accepted this opportunity</w:t>
      </w:r>
      <w:r w:rsidR="005856E0">
        <w:t>,</w:t>
      </w:r>
      <w:r w:rsidRPr="0085186D">
        <w:t xml:space="preserve"> and the </w:t>
      </w:r>
      <w:r w:rsidR="005F2734">
        <w:t>Chief of the Floodplain Management Branch</w:t>
      </w:r>
      <w:r w:rsidRPr="0085186D">
        <w:t xml:space="preserve"> within OWR serves as the Risk MAP Coordinator for the AFPMP.  The State Risk MAP Coordinator serve</w:t>
      </w:r>
      <w:r>
        <w:t>s</w:t>
      </w:r>
      <w:r w:rsidRPr="0085186D">
        <w:t xml:space="preserve"> as the primary liaison between the </w:t>
      </w:r>
      <w:r>
        <w:t>AFPMP</w:t>
      </w:r>
      <w:r w:rsidRPr="0085186D">
        <w:t>, the State Hazard Mitigation Officer (SHMO)</w:t>
      </w:r>
      <w:r w:rsidR="00694DC1">
        <w:t xml:space="preserve"> with AEMA</w:t>
      </w:r>
      <w:r w:rsidRPr="0085186D">
        <w:t xml:space="preserve">, USGS, NRCS, </w:t>
      </w:r>
      <w:r>
        <w:t>National Weather Service (</w:t>
      </w:r>
      <w:r w:rsidRPr="0085186D">
        <w:t>NWS</w:t>
      </w:r>
      <w:r>
        <w:t>)</w:t>
      </w:r>
      <w:r w:rsidRPr="0085186D">
        <w:t xml:space="preserve">, </w:t>
      </w:r>
      <w:r>
        <w:t>AL</w:t>
      </w:r>
      <w:r w:rsidRPr="0085186D">
        <w:t xml:space="preserve">DOT, </w:t>
      </w:r>
      <w:r w:rsidR="00C9211F">
        <w:t>l</w:t>
      </w:r>
      <w:r w:rsidRPr="0085186D">
        <w:t xml:space="preserve">ocal and </w:t>
      </w:r>
      <w:r w:rsidR="00C9211F">
        <w:t>s</w:t>
      </w:r>
      <w:r w:rsidRPr="0085186D">
        <w:t xml:space="preserve">tate GIS and </w:t>
      </w:r>
      <w:r w:rsidR="00B1286D">
        <w:t>HAZUS</w:t>
      </w:r>
      <w:r w:rsidRPr="0085186D">
        <w:t xml:space="preserve"> staff, mitigation planners (both </w:t>
      </w:r>
      <w:r w:rsidR="00EB2163">
        <w:t>S</w:t>
      </w:r>
      <w:r w:rsidR="00EB2163" w:rsidRPr="0085186D">
        <w:t xml:space="preserve">tate </w:t>
      </w:r>
      <w:r w:rsidRPr="0085186D">
        <w:t xml:space="preserve">and FEMA), and the FEMA Regional Risk MAP Coordinator.  </w:t>
      </w:r>
      <w:r>
        <w:t xml:space="preserve">Below is a description of the specific Risk MAP Coordinator activities.  </w:t>
      </w:r>
    </w:p>
    <w:p w:rsidR="00271197" w:rsidRPr="00A330F8" w:rsidRDefault="00C459EA" w:rsidP="00796391">
      <w:pPr>
        <w:pStyle w:val="Heading4"/>
        <w:keepNext w:val="0"/>
        <w:widowControl w:val="0"/>
      </w:pPr>
      <w:bookmarkStart w:id="1325" w:name="_Toc430088423"/>
      <w:bookmarkStart w:id="1326" w:name="_Toc430088589"/>
      <w:bookmarkStart w:id="1327" w:name="_Toc430088755"/>
      <w:bookmarkStart w:id="1328" w:name="_Toc430088922"/>
      <w:bookmarkStart w:id="1329" w:name="_Toc430089089"/>
      <w:bookmarkStart w:id="1330" w:name="_Toc430089256"/>
      <w:bookmarkStart w:id="1331" w:name="_Toc430089423"/>
      <w:bookmarkStart w:id="1332" w:name="_Toc430089592"/>
      <w:bookmarkStart w:id="1333" w:name="_Toc430089873"/>
      <w:bookmarkStart w:id="1334" w:name="_Toc430090039"/>
      <w:bookmarkStart w:id="1335" w:name="_Toc430090205"/>
      <w:bookmarkStart w:id="1336" w:name="_Toc430090371"/>
      <w:bookmarkStart w:id="1337" w:name="_Toc430090537"/>
      <w:bookmarkStart w:id="1338" w:name="_Toc430090704"/>
      <w:bookmarkStart w:id="1339" w:name="_Toc430090870"/>
      <w:bookmarkStart w:id="1340" w:name="_Toc430091038"/>
      <w:bookmarkStart w:id="1341" w:name="_Toc430091204"/>
      <w:bookmarkStart w:id="1342" w:name="_Toc430091370"/>
      <w:bookmarkStart w:id="1343" w:name="_Toc430092509"/>
      <w:bookmarkStart w:id="1344" w:name="_Toc430092675"/>
      <w:bookmarkStart w:id="1345" w:name="_Toc430092840"/>
      <w:bookmarkStart w:id="1346" w:name="_Toc430093005"/>
      <w:bookmarkStart w:id="1347" w:name="_Toc430093170"/>
      <w:bookmarkStart w:id="1348" w:name="_Toc430177865"/>
      <w:bookmarkStart w:id="1349" w:name="_Toc430178033"/>
      <w:bookmarkStart w:id="1350" w:name="_Toc430182266"/>
      <w:bookmarkStart w:id="1351" w:name="_Toc430182730"/>
      <w:bookmarkStart w:id="1352" w:name="_Toc430183195"/>
      <w:bookmarkStart w:id="1353" w:name="_Toc430184642"/>
      <w:bookmarkStart w:id="1354" w:name="_Toc430185118"/>
      <w:bookmarkStart w:id="1355" w:name="_Toc430269236"/>
      <w:bookmarkStart w:id="1356" w:name="_Toc430089593"/>
      <w:bookmarkStart w:id="1357" w:name="_Toc457554641"/>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Pr="00A330F8">
        <w:t>Risk MAP Partnership Building</w:t>
      </w:r>
      <w:bookmarkEnd w:id="1356"/>
      <w:bookmarkEnd w:id="1357"/>
    </w:p>
    <w:p w:rsidR="00796391" w:rsidRDefault="00796391" w:rsidP="00796391">
      <w:pPr>
        <w:pStyle w:val="FormText1"/>
        <w:widowControl w:val="0"/>
        <w:spacing w:before="0" w:beforeAutospacing="0" w:after="0" w:afterAutospacing="0"/>
        <w:rPr>
          <w:rFonts w:ascii="Calibri" w:hAnsi="Calibri" w:cs="Calibri"/>
        </w:rPr>
      </w:pPr>
      <w:r>
        <w:rPr>
          <w:noProof/>
        </w:rPr>
        <w:drawing>
          <wp:anchor distT="0" distB="0" distL="114300" distR="114300" simplePos="0" relativeHeight="251664896" behindDoc="0" locked="0" layoutInCell="1" allowOverlap="1" wp14:anchorId="701D80EB" wp14:editId="7B539AB6">
            <wp:simplePos x="0" y="0"/>
            <wp:positionH relativeFrom="margin">
              <wp:align>right</wp:align>
            </wp:positionH>
            <wp:positionV relativeFrom="paragraph">
              <wp:posOffset>-155575</wp:posOffset>
            </wp:positionV>
            <wp:extent cx="1677035" cy="1702435"/>
            <wp:effectExtent l="0" t="0" r="0" b="0"/>
            <wp:wrapSquare wrapText="bothSides"/>
            <wp:docPr id="35" name="Picture 1" descr="ris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k ma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7035" cy="1702435"/>
                    </a:xfrm>
                    <a:prstGeom prst="rect">
                      <a:avLst/>
                    </a:prstGeom>
                    <a:noFill/>
                  </pic:spPr>
                </pic:pic>
              </a:graphicData>
            </a:graphic>
          </wp:anchor>
        </w:drawing>
      </w:r>
      <w:r w:rsidR="004324F9">
        <w:rPr>
          <w:rFonts w:ascii="Calibri" w:hAnsi="Calibri" w:cs="Calibri"/>
        </w:rPr>
        <w:t xml:space="preserve">The Risk MAP Coordinator </w:t>
      </w:r>
      <w:r w:rsidR="00472E23">
        <w:rPr>
          <w:rFonts w:ascii="Calibri" w:hAnsi="Calibri" w:cs="Calibri"/>
        </w:rPr>
        <w:t>a</w:t>
      </w:r>
      <w:r w:rsidR="004324F9" w:rsidRPr="004324F9">
        <w:rPr>
          <w:rFonts w:ascii="Calibri" w:hAnsi="Calibri" w:cs="Calibri"/>
        </w:rPr>
        <w:t>ctively work</w:t>
      </w:r>
      <w:r w:rsidR="00472E23">
        <w:rPr>
          <w:rFonts w:ascii="Calibri" w:hAnsi="Calibri" w:cs="Calibri"/>
        </w:rPr>
        <w:t>s</w:t>
      </w:r>
      <w:r w:rsidR="004324F9" w:rsidRPr="004324F9">
        <w:rPr>
          <w:rFonts w:ascii="Calibri" w:hAnsi="Calibri" w:cs="Calibri"/>
        </w:rPr>
        <w:t xml:space="preserve"> to promote communication and partnerships between </w:t>
      </w:r>
      <w:r w:rsidR="004324F9">
        <w:rPr>
          <w:rFonts w:ascii="Calibri" w:hAnsi="Calibri" w:cs="Calibri"/>
        </w:rPr>
        <w:t>OWR staff</w:t>
      </w:r>
      <w:r w:rsidR="004324F9" w:rsidRPr="004324F9">
        <w:rPr>
          <w:rFonts w:ascii="Calibri" w:hAnsi="Calibri" w:cs="Calibri"/>
        </w:rPr>
        <w:t xml:space="preserve">, SHMO, GIS and </w:t>
      </w:r>
      <w:r w:rsidR="00B1286D">
        <w:rPr>
          <w:rFonts w:ascii="Calibri" w:hAnsi="Calibri" w:cs="Calibri"/>
        </w:rPr>
        <w:t>HAZUS</w:t>
      </w:r>
      <w:r w:rsidR="004324F9" w:rsidRPr="004324F9">
        <w:rPr>
          <w:rFonts w:ascii="Calibri" w:hAnsi="Calibri" w:cs="Calibri"/>
        </w:rPr>
        <w:t xml:space="preserve"> staff, and mitigation planners at the </w:t>
      </w:r>
      <w:r w:rsidR="002300B6">
        <w:rPr>
          <w:rFonts w:ascii="Calibri" w:hAnsi="Calibri" w:cs="Calibri"/>
        </w:rPr>
        <w:t>State</w:t>
      </w:r>
      <w:r w:rsidR="004324F9" w:rsidRPr="004324F9">
        <w:rPr>
          <w:rFonts w:ascii="Calibri" w:hAnsi="Calibri" w:cs="Calibri"/>
        </w:rPr>
        <w:t xml:space="preserve"> level.  The Risk MAP Coordinator </w:t>
      </w:r>
      <w:r w:rsidR="007E203B">
        <w:rPr>
          <w:rFonts w:ascii="Calibri" w:hAnsi="Calibri" w:cs="Calibri"/>
        </w:rPr>
        <w:t>regularly communicates</w:t>
      </w:r>
      <w:r w:rsidR="004324F9" w:rsidRPr="004324F9">
        <w:rPr>
          <w:rFonts w:ascii="Calibri" w:hAnsi="Calibri" w:cs="Calibri"/>
        </w:rPr>
        <w:t xml:space="preserve"> with the SHMO</w:t>
      </w:r>
      <w:r w:rsidR="00F722CE">
        <w:rPr>
          <w:rFonts w:ascii="Calibri" w:hAnsi="Calibri" w:cs="Calibri"/>
        </w:rPr>
        <w:t>,</w:t>
      </w:r>
      <w:r w:rsidR="004324F9" w:rsidRPr="004324F9">
        <w:rPr>
          <w:rFonts w:ascii="Calibri" w:hAnsi="Calibri" w:cs="Calibri"/>
        </w:rPr>
        <w:t xml:space="preserve"> the State NFIP Coordinator</w:t>
      </w:r>
      <w:r w:rsidR="00673E7F">
        <w:rPr>
          <w:rFonts w:ascii="Calibri" w:hAnsi="Calibri" w:cs="Calibri"/>
        </w:rPr>
        <w:t>,</w:t>
      </w:r>
      <w:r w:rsidR="00F722CE">
        <w:rPr>
          <w:rFonts w:ascii="Calibri" w:hAnsi="Calibri" w:cs="Calibri"/>
        </w:rPr>
        <w:t xml:space="preserve"> and the FEMA Regional Risk MAP Coordinator</w:t>
      </w:r>
      <w:r w:rsidR="004324F9" w:rsidRPr="004324F9">
        <w:rPr>
          <w:rFonts w:ascii="Calibri" w:hAnsi="Calibri" w:cs="Calibri"/>
        </w:rPr>
        <w:t xml:space="preserve"> to foster more open lines of communication across the program areas and to better integrate the two agencies in an effort to execute the Risk MAP vision and meet FEMA’s Risk MAP goals in Alabama.  </w:t>
      </w:r>
    </w:p>
    <w:p w:rsidR="00796391" w:rsidRDefault="00796391" w:rsidP="00796391">
      <w:pPr>
        <w:pStyle w:val="FormText1"/>
        <w:widowControl w:val="0"/>
        <w:spacing w:before="0" w:beforeAutospacing="0" w:after="0" w:afterAutospacing="0"/>
        <w:rPr>
          <w:rFonts w:ascii="Calibri" w:hAnsi="Calibri" w:cs="Calibri"/>
        </w:rPr>
      </w:pPr>
    </w:p>
    <w:p w:rsidR="00271197" w:rsidRDefault="00F722CE" w:rsidP="00796391">
      <w:pPr>
        <w:pStyle w:val="FormText1"/>
        <w:widowControl w:val="0"/>
        <w:spacing w:before="0" w:beforeAutospacing="0" w:after="0" w:afterAutospacing="0"/>
        <w:rPr>
          <w:rFonts w:ascii="Calibri" w:hAnsi="Calibri" w:cs="Calibri"/>
        </w:rPr>
      </w:pPr>
      <w:r>
        <w:rPr>
          <w:rFonts w:ascii="Calibri" w:hAnsi="Calibri" w:cs="Calibri"/>
        </w:rPr>
        <w:lastRenderedPageBreak/>
        <w:t>Discussion topics may include but are not limited to the following:</w:t>
      </w:r>
    </w:p>
    <w:p w:rsidR="00271197" w:rsidRDefault="00271197" w:rsidP="00796391">
      <w:pPr>
        <w:pStyle w:val="FormText1"/>
        <w:widowControl w:val="0"/>
        <w:spacing w:before="0" w:beforeAutospacing="0" w:after="0" w:afterAutospacing="0"/>
        <w:rPr>
          <w:rFonts w:ascii="Calibri" w:hAnsi="Calibri" w:cs="Calibri"/>
        </w:rPr>
      </w:pPr>
    </w:p>
    <w:p w:rsidR="00F722CE" w:rsidRPr="00F722CE" w:rsidRDefault="00F722CE" w:rsidP="00796391">
      <w:pPr>
        <w:widowControl w:val="0"/>
        <w:numPr>
          <w:ilvl w:val="0"/>
          <w:numId w:val="6"/>
        </w:numPr>
        <w:spacing w:after="60"/>
        <w:ind w:left="720"/>
        <w:rPr>
          <w:rFonts w:cs="Calibri"/>
        </w:rPr>
      </w:pPr>
      <w:r>
        <w:rPr>
          <w:rFonts w:cs="Calibri"/>
        </w:rPr>
        <w:t>C</w:t>
      </w:r>
      <w:r w:rsidRPr="00F722CE">
        <w:rPr>
          <w:rFonts w:cs="Calibri"/>
        </w:rPr>
        <w:t>oordinat</w:t>
      </w:r>
      <w:r>
        <w:rPr>
          <w:rFonts w:cs="Calibri"/>
        </w:rPr>
        <w:t>e</w:t>
      </w:r>
      <w:r w:rsidRPr="00F722CE">
        <w:rPr>
          <w:rFonts w:cs="Calibri"/>
        </w:rPr>
        <w:t xml:space="preserve"> schedules for Hazard Mitigation Plan updates with schedules for flood hazard data updates.  </w:t>
      </w:r>
      <w:r w:rsidR="002903CF">
        <w:rPr>
          <w:rFonts w:cs="Calibri"/>
        </w:rPr>
        <w:t>Regular</w:t>
      </w:r>
      <w:r w:rsidRPr="00F722CE">
        <w:rPr>
          <w:rFonts w:cs="Calibri"/>
        </w:rPr>
        <w:t xml:space="preserve"> updates of flood hazard data should result in </w:t>
      </w:r>
      <w:r w:rsidR="002903CF">
        <w:rPr>
          <w:rFonts w:cs="Calibri"/>
        </w:rPr>
        <w:t>regular</w:t>
      </w:r>
      <w:r w:rsidRPr="00F722CE">
        <w:rPr>
          <w:rFonts w:cs="Calibri"/>
        </w:rPr>
        <w:t xml:space="preserve"> updates to hazard mitigation plans.</w:t>
      </w:r>
    </w:p>
    <w:p w:rsidR="00F722CE" w:rsidRPr="00F722CE" w:rsidRDefault="00F722CE" w:rsidP="00796391">
      <w:pPr>
        <w:widowControl w:val="0"/>
        <w:numPr>
          <w:ilvl w:val="0"/>
          <w:numId w:val="6"/>
        </w:numPr>
        <w:spacing w:after="60"/>
        <w:ind w:left="720"/>
        <w:rPr>
          <w:rFonts w:cs="Calibri"/>
        </w:rPr>
      </w:pPr>
      <w:r>
        <w:rPr>
          <w:rFonts w:cs="Calibri"/>
        </w:rPr>
        <w:t>E</w:t>
      </w:r>
      <w:r w:rsidRPr="00F722CE">
        <w:rPr>
          <w:rFonts w:cs="Calibri"/>
        </w:rPr>
        <w:t>nsur</w:t>
      </w:r>
      <w:r>
        <w:rPr>
          <w:rFonts w:cs="Calibri"/>
        </w:rPr>
        <w:t>e</w:t>
      </w:r>
      <w:r w:rsidRPr="00F722CE">
        <w:rPr>
          <w:rFonts w:cs="Calibri"/>
        </w:rPr>
        <w:t xml:space="preserve"> that risk assessment results are incorporated into </w:t>
      </w:r>
      <w:r w:rsidR="005856E0">
        <w:rPr>
          <w:rFonts w:cs="Calibri"/>
        </w:rPr>
        <w:t>s</w:t>
      </w:r>
      <w:r w:rsidR="005856E0" w:rsidRPr="00F722CE">
        <w:rPr>
          <w:rFonts w:cs="Calibri"/>
        </w:rPr>
        <w:t xml:space="preserve">tate </w:t>
      </w:r>
      <w:r w:rsidRPr="00F722CE">
        <w:rPr>
          <w:rFonts w:cs="Calibri"/>
        </w:rPr>
        <w:t xml:space="preserve">and local hazard mitigation plans.  Ensure that </w:t>
      </w:r>
      <w:r w:rsidR="005856E0">
        <w:rPr>
          <w:rFonts w:cs="Calibri"/>
        </w:rPr>
        <w:t>s</w:t>
      </w:r>
      <w:r w:rsidRPr="00F722CE">
        <w:rPr>
          <w:rFonts w:cs="Calibri"/>
        </w:rPr>
        <w:t xml:space="preserve">tate and local jurisdictions are using the most recent flood mapping data in their mitigation plans.  </w:t>
      </w:r>
    </w:p>
    <w:p w:rsidR="00F722CE" w:rsidRPr="00F722CE" w:rsidRDefault="00B24156" w:rsidP="00796391">
      <w:pPr>
        <w:widowControl w:val="0"/>
        <w:numPr>
          <w:ilvl w:val="0"/>
          <w:numId w:val="6"/>
        </w:numPr>
        <w:spacing w:after="60"/>
        <w:ind w:left="720"/>
        <w:rPr>
          <w:rFonts w:cs="Calibri"/>
        </w:rPr>
      </w:pPr>
      <w:r>
        <w:rPr>
          <w:rFonts w:cs="Calibri"/>
        </w:rPr>
        <w:t xml:space="preserve">Discuss development of an Enhanced State Plan.  </w:t>
      </w:r>
      <w:r w:rsidR="00F722CE" w:rsidRPr="00F722CE">
        <w:rPr>
          <w:rFonts w:cs="Calibri"/>
        </w:rPr>
        <w:t>Evaluate the effectiveness of the State Hazard Mitigation Plan through the tracking of funded mitigation projects, flood losses avoided or damages avoided.</w:t>
      </w:r>
    </w:p>
    <w:p w:rsidR="00F722CE" w:rsidRPr="00B24156" w:rsidRDefault="00B24156" w:rsidP="00796391">
      <w:pPr>
        <w:widowControl w:val="0"/>
        <w:numPr>
          <w:ilvl w:val="0"/>
          <w:numId w:val="6"/>
        </w:numPr>
        <w:spacing w:after="60"/>
        <w:ind w:left="720"/>
        <w:rPr>
          <w:rFonts w:cs="Calibri"/>
        </w:rPr>
      </w:pPr>
      <w:r>
        <w:rPr>
          <w:rFonts w:cs="Calibri"/>
        </w:rPr>
        <w:t xml:space="preserve">Develop </w:t>
      </w:r>
      <w:r w:rsidR="00F722CE" w:rsidRPr="00B24156">
        <w:rPr>
          <w:rFonts w:cs="Calibri"/>
        </w:rPr>
        <w:t xml:space="preserve">mitigation planning “best practices” and </w:t>
      </w:r>
      <w:r>
        <w:rPr>
          <w:rFonts w:cs="Calibri"/>
        </w:rPr>
        <w:t>develop</w:t>
      </w:r>
      <w:r w:rsidR="00F722CE" w:rsidRPr="00B24156">
        <w:rPr>
          <w:rFonts w:cs="Calibri"/>
        </w:rPr>
        <w:t xml:space="preserve"> examples of “model” mitigation plans that communities can apply to their own plans.</w:t>
      </w:r>
    </w:p>
    <w:p w:rsidR="00F722CE" w:rsidRPr="00B24156" w:rsidRDefault="00B24156" w:rsidP="00796391">
      <w:pPr>
        <w:widowControl w:val="0"/>
        <w:numPr>
          <w:ilvl w:val="0"/>
          <w:numId w:val="6"/>
        </w:numPr>
        <w:spacing w:after="60"/>
        <w:ind w:left="720"/>
        <w:rPr>
          <w:rFonts w:cs="Calibri"/>
        </w:rPr>
      </w:pPr>
      <w:r>
        <w:rPr>
          <w:rFonts w:cs="Calibri"/>
        </w:rPr>
        <w:t>Discuss</w:t>
      </w:r>
      <w:r w:rsidR="00F722CE" w:rsidRPr="00B24156">
        <w:rPr>
          <w:rFonts w:cs="Calibri"/>
        </w:rPr>
        <w:t xml:space="preserve"> integra</w:t>
      </w:r>
      <w:r>
        <w:rPr>
          <w:rFonts w:cs="Calibri"/>
        </w:rPr>
        <w:t xml:space="preserve">tion of </w:t>
      </w:r>
      <w:r w:rsidR="00F722CE" w:rsidRPr="00B24156">
        <w:rPr>
          <w:rFonts w:cs="Calibri"/>
        </w:rPr>
        <w:t>land-use, zoning</w:t>
      </w:r>
      <w:r w:rsidR="005856E0">
        <w:rPr>
          <w:rFonts w:cs="Calibri"/>
        </w:rPr>
        <w:t>,</w:t>
      </w:r>
      <w:r w:rsidR="00F722CE" w:rsidRPr="00B24156">
        <w:rPr>
          <w:rFonts w:cs="Calibri"/>
        </w:rPr>
        <w:t xml:space="preserve"> and development officials into the development of local hazard mitigation plans.  Help integrate the use of hazard mitigation plans into local planning processes, land-use plans, capital improvement</w:t>
      </w:r>
      <w:r w:rsidR="005856E0">
        <w:rPr>
          <w:rFonts w:cs="Calibri"/>
        </w:rPr>
        <w:t>,</w:t>
      </w:r>
      <w:r w:rsidR="00F722CE" w:rsidRPr="00B24156">
        <w:rPr>
          <w:rFonts w:cs="Calibri"/>
        </w:rPr>
        <w:t xml:space="preserve"> and economic development plans and transportation plans.  </w:t>
      </w:r>
    </w:p>
    <w:p w:rsidR="00F722CE" w:rsidRPr="00B24156" w:rsidRDefault="00B24156" w:rsidP="00796391">
      <w:pPr>
        <w:widowControl w:val="0"/>
        <w:numPr>
          <w:ilvl w:val="0"/>
          <w:numId w:val="6"/>
        </w:numPr>
        <w:spacing w:after="60"/>
        <w:ind w:left="720"/>
        <w:rPr>
          <w:rFonts w:cs="Calibri"/>
        </w:rPr>
      </w:pPr>
      <w:r>
        <w:rPr>
          <w:rFonts w:cs="Calibri"/>
        </w:rPr>
        <w:t xml:space="preserve">Discuss </w:t>
      </w:r>
      <w:r w:rsidR="00F722CE" w:rsidRPr="00B24156">
        <w:rPr>
          <w:rFonts w:cs="Calibri"/>
        </w:rPr>
        <w:t xml:space="preserve">areas where resources can be leveraged – </w:t>
      </w:r>
      <w:r w:rsidR="005856E0">
        <w:rPr>
          <w:rFonts w:cs="Calibri"/>
        </w:rPr>
        <w:t>W</w:t>
      </w:r>
      <w:r w:rsidR="00F722CE" w:rsidRPr="00B24156">
        <w:rPr>
          <w:rFonts w:cs="Calibri"/>
        </w:rPr>
        <w:t>ork with other state and federal agencies to ensure a cohesive program</w:t>
      </w:r>
      <w:r>
        <w:rPr>
          <w:rFonts w:cs="Calibri"/>
        </w:rPr>
        <w:t>.</w:t>
      </w:r>
      <w:r w:rsidR="00946E38">
        <w:rPr>
          <w:rFonts w:cs="Calibri"/>
        </w:rPr>
        <w:t xml:space="preserve">  Discuss data availability across state agencies.</w:t>
      </w:r>
    </w:p>
    <w:p w:rsidR="00946E38" w:rsidRDefault="00B24156" w:rsidP="00796391">
      <w:pPr>
        <w:widowControl w:val="0"/>
        <w:numPr>
          <w:ilvl w:val="0"/>
          <w:numId w:val="6"/>
        </w:numPr>
        <w:ind w:left="720"/>
        <w:rPr>
          <w:rFonts w:cs="Calibri"/>
        </w:rPr>
      </w:pPr>
      <w:r>
        <w:rPr>
          <w:rFonts w:cs="Calibri"/>
        </w:rPr>
        <w:t xml:space="preserve">Discuss joint education and outreach opportunities to communities.  Ensure a consistent and cohesive message is being delivered to communities. </w:t>
      </w:r>
    </w:p>
    <w:p w:rsidR="00AD3100" w:rsidRPr="00E37F9F" w:rsidRDefault="00AD3100" w:rsidP="00923B4F">
      <w:pPr>
        <w:ind w:left="720"/>
        <w:rPr>
          <w:rFonts w:cs="Calibri"/>
        </w:rPr>
      </w:pPr>
    </w:p>
    <w:p w:rsidR="00B24156" w:rsidRDefault="00AD3100" w:rsidP="00923B4F">
      <w:pPr>
        <w:rPr>
          <w:rFonts w:cs="Calibri"/>
        </w:rPr>
      </w:pPr>
      <w:r>
        <w:rPr>
          <w:rFonts w:cs="Calibri"/>
        </w:rPr>
        <w:t>This activity focus</w:t>
      </w:r>
      <w:r w:rsidR="00472E23">
        <w:rPr>
          <w:rFonts w:cs="Calibri"/>
        </w:rPr>
        <w:t>es</w:t>
      </w:r>
      <w:r>
        <w:rPr>
          <w:rFonts w:cs="Calibri"/>
        </w:rPr>
        <w:t xml:space="preserve"> on communication and process development at the program level to form a cohesive vision across state agencies.  </w:t>
      </w:r>
      <w:r w:rsidR="00B24156">
        <w:rPr>
          <w:rFonts w:cs="Calibri"/>
        </w:rPr>
        <w:t xml:space="preserve"> </w:t>
      </w:r>
    </w:p>
    <w:p w:rsidR="00271197" w:rsidRPr="00A330F8" w:rsidRDefault="00C459EA" w:rsidP="00A330F8">
      <w:pPr>
        <w:pStyle w:val="Heading4"/>
      </w:pPr>
      <w:bookmarkStart w:id="1358" w:name="_Toc430088425"/>
      <w:bookmarkStart w:id="1359" w:name="_Toc430088591"/>
      <w:bookmarkStart w:id="1360" w:name="_Toc430088757"/>
      <w:bookmarkStart w:id="1361" w:name="_Toc430088924"/>
      <w:bookmarkStart w:id="1362" w:name="_Toc430089091"/>
      <w:bookmarkStart w:id="1363" w:name="_Toc430089258"/>
      <w:bookmarkStart w:id="1364" w:name="_Toc430089425"/>
      <w:bookmarkStart w:id="1365" w:name="_Toc430089594"/>
      <w:bookmarkStart w:id="1366" w:name="_Toc430089875"/>
      <w:bookmarkStart w:id="1367" w:name="_Toc430090041"/>
      <w:bookmarkStart w:id="1368" w:name="_Toc430090207"/>
      <w:bookmarkStart w:id="1369" w:name="_Toc430090373"/>
      <w:bookmarkStart w:id="1370" w:name="_Toc430090539"/>
      <w:bookmarkStart w:id="1371" w:name="_Toc430090706"/>
      <w:bookmarkStart w:id="1372" w:name="_Toc430090872"/>
      <w:bookmarkStart w:id="1373" w:name="_Toc430091040"/>
      <w:bookmarkStart w:id="1374" w:name="_Toc430091206"/>
      <w:bookmarkStart w:id="1375" w:name="_Toc430091372"/>
      <w:bookmarkStart w:id="1376" w:name="_Toc430092511"/>
      <w:bookmarkStart w:id="1377" w:name="_Toc430092677"/>
      <w:bookmarkStart w:id="1378" w:name="_Toc430092842"/>
      <w:bookmarkStart w:id="1379" w:name="_Toc430093007"/>
      <w:bookmarkStart w:id="1380" w:name="_Toc430093172"/>
      <w:bookmarkStart w:id="1381" w:name="_Toc430177867"/>
      <w:bookmarkStart w:id="1382" w:name="_Toc430178035"/>
      <w:bookmarkStart w:id="1383" w:name="_Toc430182268"/>
      <w:bookmarkStart w:id="1384" w:name="_Toc430182732"/>
      <w:bookmarkStart w:id="1385" w:name="_Toc430183197"/>
      <w:bookmarkStart w:id="1386" w:name="_Toc430184644"/>
      <w:bookmarkStart w:id="1387" w:name="_Toc430185120"/>
      <w:bookmarkStart w:id="1388" w:name="_Toc430269238"/>
      <w:bookmarkStart w:id="1389" w:name="_Toc430089595"/>
      <w:bookmarkStart w:id="1390" w:name="_Toc457554642"/>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rsidRPr="00A330F8">
        <w:t>Internal and External Coordination for Best Available Data</w:t>
      </w:r>
      <w:bookmarkEnd w:id="1389"/>
      <w:bookmarkEnd w:id="1390"/>
    </w:p>
    <w:p w:rsidR="00271197" w:rsidRDefault="00F722CE" w:rsidP="00A330F8">
      <w:pPr>
        <w:pStyle w:val="FormText1"/>
        <w:keepNext/>
        <w:keepLines/>
        <w:spacing w:before="0" w:beforeAutospacing="0" w:after="0" w:afterAutospacing="0"/>
        <w:rPr>
          <w:rFonts w:ascii="Calibri" w:hAnsi="Calibri" w:cs="Calibri"/>
        </w:rPr>
      </w:pPr>
      <w:r w:rsidRPr="00F722CE">
        <w:rPr>
          <w:rFonts w:ascii="Calibri" w:hAnsi="Calibri" w:cs="Calibri"/>
        </w:rPr>
        <w:t xml:space="preserve">Alabama does not have a comprehensive management agency for the collection and housing of statewide GIS data.  In the absence of a statewide GIS office, the Risk MAP Coordinator will coordinate with </w:t>
      </w:r>
      <w:r w:rsidR="00B24156">
        <w:rPr>
          <w:rFonts w:ascii="Calibri" w:hAnsi="Calibri" w:cs="Calibri"/>
        </w:rPr>
        <w:t>other</w:t>
      </w:r>
      <w:r w:rsidRPr="00F722CE">
        <w:rPr>
          <w:rFonts w:ascii="Calibri" w:hAnsi="Calibri" w:cs="Calibri"/>
        </w:rPr>
        <w:t xml:space="preserve"> state agencies to determine the following:  list of existing data, future mapping needs, mitigation planning needs, response needs, recovery needs</w:t>
      </w:r>
      <w:r w:rsidR="00673E7F">
        <w:rPr>
          <w:rFonts w:ascii="Calibri" w:hAnsi="Calibri" w:cs="Calibri"/>
        </w:rPr>
        <w:t>,</w:t>
      </w:r>
      <w:r w:rsidRPr="00F722CE">
        <w:rPr>
          <w:rFonts w:ascii="Calibri" w:hAnsi="Calibri" w:cs="Calibri"/>
        </w:rPr>
        <w:t xml:space="preserve"> and information gaps.  The Risk MAP Coordinator will </w:t>
      </w:r>
      <w:r w:rsidR="00946E38">
        <w:rPr>
          <w:rFonts w:ascii="Calibri" w:hAnsi="Calibri" w:cs="Calibri"/>
        </w:rPr>
        <w:t xml:space="preserve">add </w:t>
      </w:r>
      <w:r w:rsidRPr="00F722CE">
        <w:rPr>
          <w:rFonts w:ascii="Calibri" w:hAnsi="Calibri" w:cs="Calibri"/>
        </w:rPr>
        <w:t xml:space="preserve">the data needs and potential data sources for </w:t>
      </w:r>
      <w:r w:rsidR="00946E38">
        <w:rPr>
          <w:rFonts w:ascii="Calibri" w:hAnsi="Calibri" w:cs="Calibri"/>
        </w:rPr>
        <w:t>a</w:t>
      </w:r>
      <w:r w:rsidRPr="00F722CE">
        <w:rPr>
          <w:rFonts w:ascii="Calibri" w:hAnsi="Calibri" w:cs="Calibri"/>
        </w:rPr>
        <w:t xml:space="preserve"> watershed </w:t>
      </w:r>
      <w:r w:rsidR="00946E38">
        <w:rPr>
          <w:rFonts w:ascii="Calibri" w:hAnsi="Calibri" w:cs="Calibri"/>
        </w:rPr>
        <w:t xml:space="preserve">to the existing master geodatabase detailed in Section II.A.3 </w:t>
      </w:r>
      <w:r w:rsidRPr="00F722CE">
        <w:rPr>
          <w:rFonts w:ascii="Calibri" w:hAnsi="Calibri" w:cs="Calibri"/>
        </w:rPr>
        <w:t xml:space="preserve">once a project has been sequenced for an upcoming funding year.  Once the watershed project is funded, the data will be collected in accordance with </w:t>
      </w:r>
      <w:r w:rsidR="00946E38">
        <w:rPr>
          <w:rFonts w:ascii="Calibri" w:hAnsi="Calibri" w:cs="Calibri"/>
        </w:rPr>
        <w:t>OWR</w:t>
      </w:r>
      <w:r w:rsidRPr="00F722CE">
        <w:rPr>
          <w:rFonts w:ascii="Calibri" w:hAnsi="Calibri" w:cs="Calibri"/>
        </w:rPr>
        <w:t xml:space="preserve"> data collection protocol:</w:t>
      </w:r>
    </w:p>
    <w:p w:rsidR="00271197" w:rsidRDefault="00271197" w:rsidP="00A330F8">
      <w:pPr>
        <w:pStyle w:val="FormText1"/>
        <w:keepNext/>
        <w:keepLines/>
        <w:spacing w:before="0" w:beforeAutospacing="0" w:after="0" w:afterAutospacing="0"/>
        <w:rPr>
          <w:rFonts w:ascii="Calibri" w:hAnsi="Calibri" w:cs="Calibri"/>
        </w:rPr>
      </w:pPr>
    </w:p>
    <w:p w:rsidR="00F722CE" w:rsidRPr="00946E38" w:rsidRDefault="00F722CE" w:rsidP="00AF6979">
      <w:pPr>
        <w:numPr>
          <w:ilvl w:val="0"/>
          <w:numId w:val="6"/>
        </w:numPr>
        <w:spacing w:after="60"/>
        <w:ind w:left="720"/>
        <w:rPr>
          <w:rFonts w:cs="Calibri"/>
        </w:rPr>
      </w:pPr>
      <w:r w:rsidRPr="00946E38">
        <w:rPr>
          <w:rFonts w:cs="Calibri"/>
        </w:rPr>
        <w:t>Identify data sources and execute data sharing agreements, if needed</w:t>
      </w:r>
    </w:p>
    <w:p w:rsidR="00F722CE" w:rsidRPr="00946E38" w:rsidRDefault="00F722CE" w:rsidP="00AF6979">
      <w:pPr>
        <w:numPr>
          <w:ilvl w:val="0"/>
          <w:numId w:val="6"/>
        </w:numPr>
        <w:spacing w:after="60"/>
        <w:ind w:left="720"/>
        <w:rPr>
          <w:rFonts w:cs="Calibri"/>
        </w:rPr>
      </w:pPr>
      <w:r w:rsidRPr="00946E38">
        <w:rPr>
          <w:rFonts w:cs="Calibri"/>
        </w:rPr>
        <w:t xml:space="preserve">Coordinate with the agency to exchange the data </w:t>
      </w:r>
    </w:p>
    <w:p w:rsidR="00F722CE" w:rsidRDefault="00F722CE" w:rsidP="00AF6979">
      <w:pPr>
        <w:numPr>
          <w:ilvl w:val="0"/>
          <w:numId w:val="6"/>
        </w:numPr>
        <w:spacing w:after="60"/>
        <w:ind w:left="720"/>
        <w:rPr>
          <w:rFonts w:cs="Calibri"/>
        </w:rPr>
      </w:pPr>
      <w:r w:rsidRPr="00946E38">
        <w:rPr>
          <w:rFonts w:cs="Calibri"/>
        </w:rPr>
        <w:t>Evaluate data accuracy and usability</w:t>
      </w:r>
    </w:p>
    <w:p w:rsidR="00E37F9F" w:rsidRDefault="00E37F9F" w:rsidP="00AF6979">
      <w:pPr>
        <w:numPr>
          <w:ilvl w:val="0"/>
          <w:numId w:val="6"/>
        </w:numPr>
        <w:ind w:left="720"/>
        <w:contextualSpacing/>
        <w:rPr>
          <w:rFonts w:cs="Calibri"/>
        </w:rPr>
      </w:pPr>
      <w:r>
        <w:rPr>
          <w:rFonts w:cs="Calibri"/>
        </w:rPr>
        <w:t>Transfer the data to the mapping contractor</w:t>
      </w:r>
    </w:p>
    <w:p w:rsidR="00271197" w:rsidRDefault="00271197" w:rsidP="00A330F8">
      <w:pPr>
        <w:ind w:left="720"/>
        <w:contextualSpacing/>
        <w:rPr>
          <w:rFonts w:cs="Calibri"/>
        </w:rPr>
      </w:pPr>
    </w:p>
    <w:p w:rsidR="00271197" w:rsidRDefault="00946E38" w:rsidP="00A330F8">
      <w:pPr>
        <w:pStyle w:val="FormText1"/>
        <w:spacing w:before="0" w:beforeAutospacing="0" w:after="0" w:afterAutospacing="0"/>
        <w:rPr>
          <w:rFonts w:ascii="Calibri" w:hAnsi="Calibri" w:cs="Calibri"/>
        </w:rPr>
      </w:pPr>
      <w:r>
        <w:rPr>
          <w:rFonts w:ascii="Calibri" w:hAnsi="Calibri" w:cs="Calibri"/>
        </w:rPr>
        <w:lastRenderedPageBreak/>
        <w:t>Ultimately, t</w:t>
      </w:r>
      <w:r w:rsidR="00F722CE" w:rsidRPr="00F722CE">
        <w:rPr>
          <w:rFonts w:ascii="Calibri" w:hAnsi="Calibri" w:cs="Calibri"/>
        </w:rPr>
        <w:t xml:space="preserve">he Risk MAP Coordinator </w:t>
      </w:r>
      <w:r>
        <w:rPr>
          <w:rFonts w:ascii="Calibri" w:hAnsi="Calibri" w:cs="Calibri"/>
        </w:rPr>
        <w:t xml:space="preserve">will </w:t>
      </w:r>
      <w:r w:rsidR="00F722CE" w:rsidRPr="00F722CE">
        <w:rPr>
          <w:rFonts w:ascii="Calibri" w:hAnsi="Calibri" w:cs="Calibri"/>
        </w:rPr>
        <w:t xml:space="preserve">develop and maintain partnerships with other local and state agencies to collect and share data.  These partnerships will be </w:t>
      </w:r>
      <w:r>
        <w:rPr>
          <w:rFonts w:ascii="Calibri" w:hAnsi="Calibri" w:cs="Calibri"/>
        </w:rPr>
        <w:t xml:space="preserve">extremely </w:t>
      </w:r>
      <w:r w:rsidR="00F722CE" w:rsidRPr="00F722CE">
        <w:rPr>
          <w:rFonts w:ascii="Calibri" w:hAnsi="Calibri" w:cs="Calibri"/>
        </w:rPr>
        <w:t xml:space="preserve">beneficial in addressing data gaps and </w:t>
      </w:r>
      <w:r>
        <w:rPr>
          <w:rFonts w:ascii="Calibri" w:hAnsi="Calibri" w:cs="Calibri"/>
        </w:rPr>
        <w:t xml:space="preserve">mapping and mitigation </w:t>
      </w:r>
      <w:r w:rsidR="00F722CE" w:rsidRPr="00F722CE">
        <w:rPr>
          <w:rFonts w:ascii="Calibri" w:hAnsi="Calibri" w:cs="Calibri"/>
        </w:rPr>
        <w:t xml:space="preserve">needs for future projects.  The Risk MAP Coordinator will </w:t>
      </w:r>
      <w:r>
        <w:rPr>
          <w:rFonts w:ascii="Calibri" w:hAnsi="Calibri" w:cs="Calibri"/>
        </w:rPr>
        <w:t xml:space="preserve">also </w:t>
      </w:r>
      <w:r w:rsidR="00F722CE" w:rsidRPr="00F722CE">
        <w:rPr>
          <w:rFonts w:ascii="Calibri" w:hAnsi="Calibri" w:cs="Calibri"/>
        </w:rPr>
        <w:t xml:space="preserve">work with other agencies to better align data collection activities to reduce duplication of effort.  </w:t>
      </w:r>
    </w:p>
    <w:p w:rsidR="00271197" w:rsidRPr="00A330F8" w:rsidRDefault="00C459EA" w:rsidP="00A330F8">
      <w:pPr>
        <w:pStyle w:val="Heading4"/>
        <w:numPr>
          <w:ilvl w:val="3"/>
          <w:numId w:val="7"/>
        </w:numPr>
        <w:tabs>
          <w:tab w:val="num" w:pos="720"/>
        </w:tabs>
        <w:ind w:left="0"/>
      </w:pPr>
      <w:bookmarkStart w:id="1391" w:name="_Toc430089596"/>
      <w:bookmarkStart w:id="1392" w:name="_Toc457554643"/>
      <w:r w:rsidRPr="00A330F8">
        <w:t>Risk Communication Development and Oversight</w:t>
      </w:r>
      <w:bookmarkEnd w:id="1391"/>
      <w:bookmarkEnd w:id="1392"/>
    </w:p>
    <w:p w:rsidR="00271197" w:rsidRDefault="00974C14" w:rsidP="00A330F8">
      <w:pPr>
        <w:pStyle w:val="FormText1"/>
        <w:spacing w:before="0" w:beforeAutospacing="0" w:after="0" w:afterAutospacing="0"/>
        <w:rPr>
          <w:rFonts w:ascii="Calibri" w:hAnsi="Calibri" w:cs="Calibri"/>
        </w:rPr>
      </w:pPr>
      <w:r w:rsidRPr="00974C14">
        <w:rPr>
          <w:rFonts w:ascii="Calibri" w:hAnsi="Calibri" w:cs="Calibri"/>
        </w:rPr>
        <w:t xml:space="preserve">Risk communication is an ongoing task that not only occurs during the production and adoption of new flood maps but at all times.  </w:t>
      </w:r>
      <w:r>
        <w:rPr>
          <w:rFonts w:ascii="Calibri" w:hAnsi="Calibri" w:cs="Calibri"/>
        </w:rPr>
        <w:t>The</w:t>
      </w:r>
      <w:r w:rsidRPr="00974C14">
        <w:rPr>
          <w:rFonts w:ascii="Calibri" w:hAnsi="Calibri" w:cs="Calibri"/>
        </w:rPr>
        <w:t xml:space="preserve"> State Risk MAP Coordinator </w:t>
      </w:r>
      <w:r>
        <w:rPr>
          <w:rFonts w:ascii="Calibri" w:hAnsi="Calibri" w:cs="Calibri"/>
        </w:rPr>
        <w:t xml:space="preserve">will work to </w:t>
      </w:r>
      <w:r w:rsidRPr="00974C14">
        <w:rPr>
          <w:rFonts w:ascii="Calibri" w:hAnsi="Calibri" w:cs="Calibri"/>
        </w:rPr>
        <w:t xml:space="preserve">identify and develop risk communication tools that are </w:t>
      </w:r>
      <w:r>
        <w:rPr>
          <w:rFonts w:ascii="Calibri" w:hAnsi="Calibri" w:cs="Calibri"/>
        </w:rPr>
        <w:t xml:space="preserve">most </w:t>
      </w:r>
      <w:r w:rsidRPr="00974C14">
        <w:rPr>
          <w:rFonts w:ascii="Calibri" w:hAnsi="Calibri" w:cs="Calibri"/>
        </w:rPr>
        <w:t xml:space="preserve">effective for the </w:t>
      </w:r>
      <w:r>
        <w:rPr>
          <w:rFonts w:ascii="Calibri" w:hAnsi="Calibri" w:cs="Calibri"/>
        </w:rPr>
        <w:t xml:space="preserve">local communities </w:t>
      </w:r>
      <w:r w:rsidRPr="00974C14">
        <w:rPr>
          <w:rFonts w:ascii="Calibri" w:hAnsi="Calibri" w:cs="Calibri"/>
        </w:rPr>
        <w:t xml:space="preserve">and </w:t>
      </w:r>
      <w:r>
        <w:rPr>
          <w:rFonts w:ascii="Calibri" w:hAnsi="Calibri" w:cs="Calibri"/>
        </w:rPr>
        <w:t xml:space="preserve">will </w:t>
      </w:r>
      <w:r w:rsidRPr="00974C14">
        <w:rPr>
          <w:rFonts w:ascii="Calibri" w:hAnsi="Calibri" w:cs="Calibri"/>
        </w:rPr>
        <w:t xml:space="preserve">work to implement </w:t>
      </w:r>
      <w:r w:rsidR="00AD3100">
        <w:rPr>
          <w:rFonts w:ascii="Calibri" w:hAnsi="Calibri" w:cs="Calibri"/>
        </w:rPr>
        <w:t xml:space="preserve">and outreach </w:t>
      </w:r>
      <w:r w:rsidRPr="00974C14">
        <w:rPr>
          <w:rFonts w:ascii="Calibri" w:hAnsi="Calibri" w:cs="Calibri"/>
        </w:rPr>
        <w:t>th</w:t>
      </w:r>
      <w:r>
        <w:rPr>
          <w:rFonts w:ascii="Calibri" w:hAnsi="Calibri" w:cs="Calibri"/>
        </w:rPr>
        <w:t>os</w:t>
      </w:r>
      <w:r w:rsidRPr="00974C14">
        <w:rPr>
          <w:rFonts w:ascii="Calibri" w:hAnsi="Calibri" w:cs="Calibri"/>
        </w:rPr>
        <w:t xml:space="preserve">e tools. </w:t>
      </w:r>
      <w:r>
        <w:rPr>
          <w:rFonts w:ascii="Calibri" w:hAnsi="Calibri" w:cs="Calibri"/>
        </w:rPr>
        <w:t xml:space="preserve">The Risk MAP Tools </w:t>
      </w:r>
      <w:r w:rsidR="0055522C">
        <w:rPr>
          <w:rFonts w:ascii="Calibri" w:hAnsi="Calibri" w:cs="Calibri"/>
        </w:rPr>
        <w:t xml:space="preserve">Training </w:t>
      </w:r>
      <w:r>
        <w:rPr>
          <w:rFonts w:ascii="Calibri" w:hAnsi="Calibri" w:cs="Calibri"/>
        </w:rPr>
        <w:t xml:space="preserve">workshop will be a critical stakeholder engagement opportunity to learn which tools the local officials find most and least effective.  The Risk MAP Coordinator will also communicate </w:t>
      </w:r>
      <w:r w:rsidR="00AD3100">
        <w:rPr>
          <w:rFonts w:ascii="Calibri" w:hAnsi="Calibri" w:cs="Calibri"/>
        </w:rPr>
        <w:t xml:space="preserve">these findings </w:t>
      </w:r>
      <w:r w:rsidR="0055522C">
        <w:rPr>
          <w:rFonts w:ascii="Calibri" w:hAnsi="Calibri" w:cs="Calibri"/>
        </w:rPr>
        <w:t>to</w:t>
      </w:r>
      <w:r>
        <w:rPr>
          <w:rFonts w:ascii="Calibri" w:hAnsi="Calibri" w:cs="Calibri"/>
        </w:rPr>
        <w:t xml:space="preserve"> FEMA </w:t>
      </w:r>
      <w:r w:rsidR="00AD3100">
        <w:rPr>
          <w:rFonts w:ascii="Calibri" w:hAnsi="Calibri" w:cs="Calibri"/>
        </w:rPr>
        <w:t xml:space="preserve">in support of development of national communication tools.  </w:t>
      </w:r>
    </w:p>
    <w:p w:rsidR="00271197" w:rsidRPr="00A330F8" w:rsidRDefault="00C459EA" w:rsidP="00A330F8">
      <w:pPr>
        <w:pStyle w:val="Heading4"/>
        <w:numPr>
          <w:ilvl w:val="3"/>
          <w:numId w:val="7"/>
        </w:numPr>
        <w:tabs>
          <w:tab w:val="num" w:pos="720"/>
        </w:tabs>
        <w:ind w:left="0"/>
      </w:pPr>
      <w:bookmarkStart w:id="1393" w:name="_Toc430089597"/>
      <w:bookmarkStart w:id="1394" w:name="_Toc457554644"/>
      <w:r w:rsidRPr="00A330F8">
        <w:t>Participation in FEMA’s Program Development</w:t>
      </w:r>
      <w:bookmarkEnd w:id="1393"/>
      <w:bookmarkEnd w:id="1394"/>
    </w:p>
    <w:p w:rsidR="00AD3100" w:rsidRPr="00946E38" w:rsidRDefault="00AD3100" w:rsidP="00923B4F">
      <w:pPr>
        <w:rPr>
          <w:rFonts w:cs="Calibri"/>
        </w:rPr>
      </w:pPr>
      <w:r>
        <w:rPr>
          <w:rFonts w:cs="Calibri"/>
        </w:rPr>
        <w:t xml:space="preserve">The Risk MAP Coordinator will </w:t>
      </w:r>
      <w:r w:rsidR="00612E17">
        <w:rPr>
          <w:rFonts w:cs="Calibri"/>
        </w:rPr>
        <w:t>participate in the development, review</w:t>
      </w:r>
      <w:r w:rsidR="005856E0">
        <w:rPr>
          <w:rFonts w:cs="Calibri"/>
        </w:rPr>
        <w:t>,</w:t>
      </w:r>
      <w:r w:rsidR="00612E17">
        <w:rPr>
          <w:rFonts w:cs="Calibri"/>
        </w:rPr>
        <w:t xml:space="preserve"> and evaluation of new or existing tools and programs as requested by FEMA.  These activities include conference calls</w:t>
      </w:r>
      <w:r w:rsidR="005856E0">
        <w:rPr>
          <w:rFonts w:cs="Calibri"/>
        </w:rPr>
        <w:t xml:space="preserve"> and </w:t>
      </w:r>
      <w:r w:rsidR="00612E17">
        <w:rPr>
          <w:rFonts w:cs="Calibri"/>
        </w:rPr>
        <w:t xml:space="preserve">meetings and </w:t>
      </w:r>
      <w:r w:rsidR="005856E0">
        <w:rPr>
          <w:rFonts w:cs="Calibri"/>
        </w:rPr>
        <w:t xml:space="preserve">the </w:t>
      </w:r>
      <w:r w:rsidR="00612E17">
        <w:rPr>
          <w:rFonts w:cs="Calibri"/>
        </w:rPr>
        <w:t>review of tools, documents</w:t>
      </w:r>
      <w:r w:rsidR="005856E0">
        <w:rPr>
          <w:rFonts w:cs="Calibri"/>
        </w:rPr>
        <w:t>,</w:t>
      </w:r>
      <w:r w:rsidR="00612E17">
        <w:rPr>
          <w:rFonts w:cs="Calibri"/>
        </w:rPr>
        <w:t xml:space="preserve"> and vision statements.  The Risk MAP Coordinator will also participate in the Risk MAP Knowledge Sharing Site (KSS), Levee Analysis and Mapping Procedures (LAMP), and FEMA </w:t>
      </w:r>
      <w:r w:rsidR="00103B7A">
        <w:rPr>
          <w:rFonts w:cs="Calibri"/>
        </w:rPr>
        <w:t>Headquarters</w:t>
      </w:r>
      <w:r w:rsidR="00612E17">
        <w:rPr>
          <w:rFonts w:cs="Calibri"/>
        </w:rPr>
        <w:t xml:space="preserve"> or Regional Pilot Projects as </w:t>
      </w:r>
      <w:r w:rsidR="0055522C">
        <w:rPr>
          <w:rFonts w:cs="Calibri"/>
        </w:rPr>
        <w:t>requested</w:t>
      </w:r>
      <w:r w:rsidR="00612E17">
        <w:rPr>
          <w:rFonts w:cs="Calibri"/>
        </w:rPr>
        <w:t xml:space="preserve">. </w:t>
      </w:r>
    </w:p>
    <w:p w:rsidR="00271197" w:rsidRDefault="00F67593" w:rsidP="00A330F8">
      <w:pPr>
        <w:pStyle w:val="Heading3"/>
      </w:pPr>
      <w:bookmarkStart w:id="1395" w:name="_Toc428535923"/>
      <w:bookmarkStart w:id="1396" w:name="_Toc428535974"/>
      <w:bookmarkStart w:id="1397" w:name="_Toc428536029"/>
      <w:bookmarkStart w:id="1398" w:name="_Toc428536080"/>
      <w:bookmarkStart w:id="1399" w:name="_Toc428536131"/>
      <w:bookmarkStart w:id="1400" w:name="_Toc428536181"/>
      <w:bookmarkStart w:id="1401" w:name="_Toc428536231"/>
      <w:bookmarkStart w:id="1402" w:name="_Toc428790669"/>
      <w:bookmarkStart w:id="1403" w:name="_Toc430088429"/>
      <w:bookmarkStart w:id="1404" w:name="_Toc430088595"/>
      <w:bookmarkStart w:id="1405" w:name="_Toc430088761"/>
      <w:bookmarkStart w:id="1406" w:name="_Toc430088928"/>
      <w:bookmarkStart w:id="1407" w:name="_Toc430089095"/>
      <w:bookmarkStart w:id="1408" w:name="_Toc430089262"/>
      <w:bookmarkStart w:id="1409" w:name="_Toc430089429"/>
      <w:bookmarkStart w:id="1410" w:name="_Toc430089598"/>
      <w:bookmarkStart w:id="1411" w:name="_Toc430089734"/>
      <w:bookmarkStart w:id="1412" w:name="_Toc430089879"/>
      <w:bookmarkStart w:id="1413" w:name="_Toc430090045"/>
      <w:bookmarkStart w:id="1414" w:name="_Toc430090211"/>
      <w:bookmarkStart w:id="1415" w:name="_Toc430090377"/>
      <w:bookmarkStart w:id="1416" w:name="_Toc430090543"/>
      <w:bookmarkStart w:id="1417" w:name="_Toc430090710"/>
      <w:bookmarkStart w:id="1418" w:name="_Toc430090876"/>
      <w:bookmarkStart w:id="1419" w:name="_Toc430091044"/>
      <w:bookmarkStart w:id="1420" w:name="_Toc430091210"/>
      <w:bookmarkStart w:id="1421" w:name="_Toc430091376"/>
      <w:bookmarkStart w:id="1422" w:name="_Toc430092515"/>
      <w:bookmarkStart w:id="1423" w:name="_Toc430092681"/>
      <w:bookmarkStart w:id="1424" w:name="_Toc430092846"/>
      <w:bookmarkStart w:id="1425" w:name="_Toc430093011"/>
      <w:bookmarkStart w:id="1426" w:name="_Toc430093176"/>
      <w:bookmarkStart w:id="1427" w:name="_Toc430177871"/>
      <w:bookmarkStart w:id="1428" w:name="_Toc430178039"/>
      <w:bookmarkStart w:id="1429" w:name="_Toc430182272"/>
      <w:bookmarkStart w:id="1430" w:name="_Toc430182736"/>
      <w:bookmarkStart w:id="1431" w:name="_Toc430183201"/>
      <w:bookmarkStart w:id="1432" w:name="_Toc430184648"/>
      <w:bookmarkStart w:id="1433" w:name="_Toc430185124"/>
      <w:bookmarkStart w:id="1434" w:name="_Toc430269242"/>
      <w:bookmarkStart w:id="1435" w:name="_Toc430089599"/>
      <w:bookmarkStart w:id="1436" w:name="_Toc457554645"/>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rsidRPr="00462553">
        <w:t>State National Flood Insurance Program</w:t>
      </w:r>
      <w:bookmarkEnd w:id="1435"/>
      <w:bookmarkEnd w:id="1436"/>
    </w:p>
    <w:p w:rsidR="00967964" w:rsidRPr="00F61911" w:rsidRDefault="00967964" w:rsidP="00923B4F">
      <w:pPr>
        <w:rPr>
          <w:rFonts w:cs="Calibri"/>
        </w:rPr>
      </w:pPr>
      <w:r w:rsidRPr="00F61911">
        <w:rPr>
          <w:rFonts w:cs="Calibri"/>
        </w:rPr>
        <w:t>The State has enhanced its technical capabilities by adding staff members who provide assistance to the State NFIP Coordinator’s office.  The FPMP staff consists of engineers, GIS specialists, planning and economic development specialists</w:t>
      </w:r>
      <w:r w:rsidR="00306A92">
        <w:rPr>
          <w:rFonts w:cs="Calibri"/>
        </w:rPr>
        <w:t>,</w:t>
      </w:r>
      <w:r w:rsidRPr="00F61911">
        <w:rPr>
          <w:rFonts w:cs="Calibri"/>
        </w:rPr>
        <w:t xml:space="preserve"> and administrative support personnel.  OWR, through FEMA’s Community Assistance Program (CAP) funding process, provides technical assistance to communities in order to achieve and maintain compliance and good standing in the NFIP program.  The primary objectives of the NFIP are: 1) reducing flood losses in participating communities through adherence to participating communities’ Flood Damage Prevention Ordinance, NFIP regulations, mitigation planning, education</w:t>
      </w:r>
      <w:r w:rsidR="00673E7F">
        <w:rPr>
          <w:rFonts w:cs="Calibri"/>
        </w:rPr>
        <w:t>,</w:t>
      </w:r>
      <w:r w:rsidRPr="00F61911">
        <w:rPr>
          <w:rFonts w:cs="Calibri"/>
        </w:rPr>
        <w:t xml:space="preserve"> and awareness; 2) working with communities during post disaster operations to provide needed technical assistance to address NFIP issues; and 3) recruiting nonparticipating communities into the NFIP program.  </w:t>
      </w:r>
    </w:p>
    <w:p w:rsidR="00967964" w:rsidRPr="00F61911" w:rsidRDefault="00967964" w:rsidP="00923B4F">
      <w:pPr>
        <w:rPr>
          <w:rFonts w:cs="Calibri"/>
        </w:rPr>
      </w:pPr>
    </w:p>
    <w:p w:rsidR="00770802" w:rsidRDefault="00967964" w:rsidP="00923B4F">
      <w:pPr>
        <w:rPr>
          <w:rFonts w:cs="Calibri"/>
        </w:rPr>
      </w:pPr>
      <w:r w:rsidRPr="0075235C">
        <w:rPr>
          <w:rFonts w:cs="Calibri"/>
        </w:rPr>
        <w:t xml:space="preserve">Currently, </w:t>
      </w:r>
      <w:r w:rsidR="00C459EA" w:rsidRPr="0075235C">
        <w:rPr>
          <w:rFonts w:cs="Calibri"/>
        </w:rPr>
        <w:t>4</w:t>
      </w:r>
      <w:r w:rsidR="0075235C" w:rsidRPr="0075235C">
        <w:rPr>
          <w:rFonts w:cs="Calibri"/>
        </w:rPr>
        <w:t>31</w:t>
      </w:r>
      <w:r w:rsidR="00C459EA" w:rsidRPr="0075235C">
        <w:rPr>
          <w:rFonts w:cs="Calibri"/>
        </w:rPr>
        <w:t xml:space="preserve"> Alabama</w:t>
      </w:r>
      <w:r w:rsidRPr="0075235C">
        <w:rPr>
          <w:rFonts w:cs="Calibri"/>
        </w:rPr>
        <w:t xml:space="preserve"> communities participate in the NFIP with </w:t>
      </w:r>
      <w:r w:rsidR="00306A92" w:rsidRPr="0075235C">
        <w:rPr>
          <w:rFonts w:cs="Calibri"/>
        </w:rPr>
        <w:t>more than</w:t>
      </w:r>
      <w:r w:rsidR="00DD4D79" w:rsidRPr="0075235C">
        <w:rPr>
          <w:rFonts w:cs="Calibri"/>
        </w:rPr>
        <w:t xml:space="preserve"> </w:t>
      </w:r>
      <w:r w:rsidR="0075235C" w:rsidRPr="0075235C">
        <w:rPr>
          <w:rFonts w:cs="Calibri"/>
        </w:rPr>
        <w:t>56,250</w:t>
      </w:r>
      <w:r w:rsidR="00C459EA" w:rsidRPr="0075235C">
        <w:rPr>
          <w:rFonts w:cs="Calibri"/>
        </w:rPr>
        <w:t xml:space="preserve"> flood insurance policies in force</w:t>
      </w:r>
      <w:r w:rsidRPr="0075235C">
        <w:rPr>
          <w:rFonts w:cs="Calibri"/>
        </w:rPr>
        <w:t xml:space="preserve">.  In partnership with FEMA, federal and </w:t>
      </w:r>
      <w:r w:rsidRPr="003443C4">
        <w:rPr>
          <w:rFonts w:cs="Calibri"/>
        </w:rPr>
        <w:t>state funds are used to meet the overall objective of reducing flood hazards in communities participating in the NFIP.</w:t>
      </w:r>
      <w:r w:rsidR="00770802" w:rsidRPr="003443C4">
        <w:rPr>
          <w:rFonts w:cs="Calibri"/>
        </w:rPr>
        <w:t xml:space="preserve">  </w:t>
      </w:r>
      <w:r w:rsidRPr="003443C4">
        <w:rPr>
          <w:rFonts w:cs="Calibri"/>
        </w:rPr>
        <w:t xml:space="preserve">Each year, the NFIP staff conducts </w:t>
      </w:r>
      <w:r w:rsidR="00FC1474" w:rsidRPr="003443C4">
        <w:rPr>
          <w:rFonts w:cs="Calibri"/>
        </w:rPr>
        <w:t>approximately 18</w:t>
      </w:r>
      <w:r w:rsidRPr="003443C4">
        <w:rPr>
          <w:rFonts w:cs="Calibri"/>
        </w:rPr>
        <w:t xml:space="preserve"> in-depth Community Assistance Visits (CAV) and </w:t>
      </w:r>
      <w:r w:rsidR="00FC1474" w:rsidRPr="003443C4">
        <w:rPr>
          <w:rFonts w:cs="Calibri"/>
        </w:rPr>
        <w:t>65</w:t>
      </w:r>
      <w:r w:rsidRPr="003443C4">
        <w:rPr>
          <w:rFonts w:cs="Calibri"/>
        </w:rPr>
        <w:t xml:space="preserve"> Community Assistance Contacts (CAC) through telephone contact or a brief visit.  The outreach efforts of this program include technical consultations with public officials, telephone</w:t>
      </w:r>
      <w:r w:rsidRPr="00FC1474">
        <w:rPr>
          <w:rFonts w:cs="Calibri"/>
        </w:rPr>
        <w:t xml:space="preserve"> contact providing published material to the </w:t>
      </w:r>
      <w:r w:rsidR="00B6784A" w:rsidRPr="00FC1474">
        <w:rPr>
          <w:rFonts w:cs="Calibri"/>
        </w:rPr>
        <w:t>public</w:t>
      </w:r>
      <w:r w:rsidR="0088029B" w:rsidRPr="00FC1474">
        <w:rPr>
          <w:rFonts w:cs="Calibri"/>
        </w:rPr>
        <w:t>,</w:t>
      </w:r>
      <w:r w:rsidRPr="00FC1474">
        <w:rPr>
          <w:rFonts w:cs="Calibri"/>
        </w:rPr>
        <w:t xml:space="preserve"> and presenting seminars and conferences on floodplain </w:t>
      </w:r>
      <w:r w:rsidRPr="00FC1474">
        <w:rPr>
          <w:rFonts w:cs="Calibri"/>
        </w:rPr>
        <w:lastRenderedPageBreak/>
        <w:t xml:space="preserve">management and mitigation. </w:t>
      </w:r>
      <w:r w:rsidR="00B6784A" w:rsidRPr="00FC1474">
        <w:rPr>
          <w:rFonts w:cs="Calibri"/>
        </w:rPr>
        <w:t>The State NFIP Coordinator also presents the Floodplain Management 101 Course</w:t>
      </w:r>
      <w:r w:rsidR="0055522C" w:rsidRPr="00770802">
        <w:rPr>
          <w:rFonts w:cs="Calibri"/>
        </w:rPr>
        <w:t>.</w:t>
      </w:r>
      <w:r w:rsidR="00B6784A" w:rsidRPr="00770802">
        <w:rPr>
          <w:rFonts w:cs="Calibri"/>
        </w:rPr>
        <w:t xml:space="preserve">  This course targets floodplain administrators throughout the </w:t>
      </w:r>
      <w:r w:rsidR="00EB2163">
        <w:rPr>
          <w:rFonts w:cs="Calibri"/>
        </w:rPr>
        <w:t>S</w:t>
      </w:r>
      <w:r w:rsidR="00EB2163" w:rsidRPr="00770802">
        <w:rPr>
          <w:rFonts w:cs="Calibri"/>
        </w:rPr>
        <w:t xml:space="preserve">tate </w:t>
      </w:r>
      <w:r w:rsidR="00B6784A" w:rsidRPr="00770802">
        <w:rPr>
          <w:rFonts w:cs="Calibri"/>
        </w:rPr>
        <w:t xml:space="preserve">to provide them with a working understanding of their position and responsibilities and the tools available to them to perform their duties.   </w:t>
      </w:r>
    </w:p>
    <w:p w:rsidR="00770802" w:rsidRDefault="00770802" w:rsidP="00923B4F">
      <w:pPr>
        <w:rPr>
          <w:rFonts w:cs="Calibri"/>
        </w:rPr>
      </w:pPr>
    </w:p>
    <w:p w:rsidR="007051A6" w:rsidRDefault="001351FE" w:rsidP="00923B4F">
      <w:pPr>
        <w:rPr>
          <w:rFonts w:cs="Calibri"/>
        </w:rPr>
      </w:pPr>
      <w:r w:rsidRPr="00770802">
        <w:rPr>
          <w:rFonts w:cs="Calibri"/>
        </w:rPr>
        <w:t>In June 2013, OWR prepared a Strategic Plan for NFIP State Coordination. The purpose of this</w:t>
      </w:r>
      <w:r w:rsidRPr="001351FE">
        <w:rPr>
          <w:rFonts w:cs="Calibri"/>
        </w:rPr>
        <w:t xml:space="preserve"> Strategic Plan </w:t>
      </w:r>
      <w:r>
        <w:rPr>
          <w:rFonts w:cs="Calibri"/>
        </w:rPr>
        <w:t xml:space="preserve">was </w:t>
      </w:r>
      <w:r w:rsidRPr="001351FE">
        <w:rPr>
          <w:rFonts w:cs="Calibri"/>
        </w:rPr>
        <w:t xml:space="preserve">to evaluate the current role of the State NFIP Coordinator within the comprehensive </w:t>
      </w:r>
      <w:r>
        <w:rPr>
          <w:rFonts w:cs="Calibri"/>
        </w:rPr>
        <w:t>AFPMP</w:t>
      </w:r>
      <w:r w:rsidRPr="001351FE">
        <w:rPr>
          <w:rFonts w:cs="Calibri"/>
        </w:rPr>
        <w:t xml:space="preserve"> and to form recommendations so this role may be improved and/or expanded to ensure coordination efforts of the NFIP are effective and best serve the citizens, property, and resources within the State.</w:t>
      </w:r>
      <w:r>
        <w:rPr>
          <w:rFonts w:cs="Calibri"/>
        </w:rPr>
        <w:t xml:space="preserve"> </w:t>
      </w:r>
      <w:r w:rsidRPr="00770802">
        <w:rPr>
          <w:rFonts w:cs="Calibri"/>
        </w:rPr>
        <w:t xml:space="preserve">The NFIP coordination efforts were reviewed and evaluated per the elements of the Community Assistance Program – State Support Services Element (CAP-SSSE) methodology.  </w:t>
      </w:r>
      <w:r w:rsidR="00770802" w:rsidRPr="00770802">
        <w:rPr>
          <w:rFonts w:cs="Calibri"/>
        </w:rPr>
        <w:t xml:space="preserve">Recommendations for enhancing the NFIP coordination efforts within the State </w:t>
      </w:r>
      <w:r w:rsidR="00BD5AED">
        <w:rPr>
          <w:rFonts w:cs="Calibri"/>
        </w:rPr>
        <w:t>were made</w:t>
      </w:r>
      <w:r w:rsidR="00770802" w:rsidRPr="00770802">
        <w:rPr>
          <w:rFonts w:cs="Calibri"/>
        </w:rPr>
        <w:t xml:space="preserve"> to expand efforts within each </w:t>
      </w:r>
      <w:r w:rsidR="00BD5AED" w:rsidRPr="00770802">
        <w:rPr>
          <w:rFonts w:cs="Calibri"/>
        </w:rPr>
        <w:t xml:space="preserve">CAP-SSSE </w:t>
      </w:r>
      <w:r w:rsidR="00770802" w:rsidRPr="00770802">
        <w:rPr>
          <w:rFonts w:cs="Calibri"/>
        </w:rPr>
        <w:t xml:space="preserve">element for a more robust, comprehensive program. </w:t>
      </w:r>
      <w:r w:rsidR="00BD5AED" w:rsidRPr="00BD5AED">
        <w:rPr>
          <w:rFonts w:cs="Calibri"/>
        </w:rPr>
        <w:t>For each element, needs and opportunities that should encourage growth in NFIP coordination activities are identified.   Both long-term and short-term strategies are identified.  Long-term strategies define the overall goals of the Alabama program, while short term strategies define specific actions and include an implementation schedule, deliverables, budget, staffing, and support monitoring and evaluating tasks, as necessary.</w:t>
      </w:r>
    </w:p>
    <w:p w:rsidR="0094075F" w:rsidRDefault="0094075F" w:rsidP="00923B4F">
      <w:pPr>
        <w:rPr>
          <w:rFonts w:cs="Calibri"/>
        </w:rPr>
      </w:pPr>
    </w:p>
    <w:p w:rsidR="008B71FC" w:rsidRDefault="008B71FC" w:rsidP="008B71FC">
      <w:pPr>
        <w:rPr>
          <w:rFonts w:cs="Calibri"/>
        </w:rPr>
      </w:pPr>
      <w:r>
        <w:t>In January 2015, OWR developed an automated process for performing CACs in order to obtain and/or confirm floodplain management statistics and practices for NFIP communities within Alabama. The process also provides the local floodplain administrators with educational resources and updated information on the National Flood Insurance Program.  The Alabama CAC survey system streamlines the interview process for communities identified as Tier 2 by FEMA’s CAV Tier 1 Prioritization Tool; increases the number of communities reached each year; and allows OWR to maintain a good understanding of the current status of compliance for rural and smaller communities in Alabama.   In 2016, OWR continued to update the functionality of the CAC survey system improving upon management and filtering of community contact and response information; streamlining email communication and storage; and enhancing capabilities for reporting community metrics.  </w:t>
      </w:r>
    </w:p>
    <w:p w:rsidR="00271197" w:rsidRDefault="0058005C" w:rsidP="00A330F8">
      <w:pPr>
        <w:pStyle w:val="Heading3"/>
      </w:pPr>
      <w:bookmarkStart w:id="1437" w:name="_Toc430089600"/>
      <w:bookmarkStart w:id="1438" w:name="_Toc457554646"/>
      <w:r w:rsidRPr="00462553">
        <w:t>Letter of Map Revision Delegation</w:t>
      </w:r>
      <w:bookmarkEnd w:id="1437"/>
      <w:bookmarkEnd w:id="1438"/>
    </w:p>
    <w:p w:rsidR="00B91668" w:rsidRPr="00F61911" w:rsidRDefault="00B91668" w:rsidP="00923B4F">
      <w:pPr>
        <w:rPr>
          <w:rFonts w:cs="Calibri"/>
        </w:rPr>
      </w:pPr>
      <w:r w:rsidRPr="00F61911">
        <w:rPr>
          <w:rFonts w:cs="Calibri"/>
        </w:rPr>
        <w:t xml:space="preserve">As a </w:t>
      </w:r>
      <w:r w:rsidR="007014AF">
        <w:rPr>
          <w:rFonts w:cs="Calibri"/>
        </w:rPr>
        <w:t>CTP with FEMA</w:t>
      </w:r>
      <w:r w:rsidRPr="00F61911">
        <w:rPr>
          <w:rFonts w:cs="Calibri"/>
        </w:rPr>
        <w:t xml:space="preserve">, </w:t>
      </w:r>
      <w:r w:rsidR="007014AF">
        <w:rPr>
          <w:rFonts w:cs="Calibri"/>
        </w:rPr>
        <w:t xml:space="preserve">OWR </w:t>
      </w:r>
      <w:r w:rsidRPr="00F61911">
        <w:rPr>
          <w:rFonts w:cs="Calibri"/>
        </w:rPr>
        <w:t xml:space="preserve">has assumed responsibility for the technical accuracy of the FIRMs </w:t>
      </w:r>
      <w:r w:rsidR="007014AF">
        <w:rPr>
          <w:rFonts w:cs="Calibri"/>
        </w:rPr>
        <w:t xml:space="preserve">within the State </w:t>
      </w:r>
      <w:r w:rsidRPr="00F61911">
        <w:rPr>
          <w:rFonts w:cs="Calibri"/>
        </w:rPr>
        <w:t xml:space="preserve">and the associated political implications.  </w:t>
      </w:r>
      <w:r w:rsidR="00FE5E5D" w:rsidRPr="00FE5E5D">
        <w:rPr>
          <w:rFonts w:cs="Calibri"/>
        </w:rPr>
        <w:t xml:space="preserve"> </w:t>
      </w:r>
      <w:r w:rsidR="00FE5E5D">
        <w:rPr>
          <w:rFonts w:cs="Calibri"/>
        </w:rPr>
        <w:t xml:space="preserve">Building on this commitment, </w:t>
      </w:r>
      <w:r w:rsidR="00FE5E5D" w:rsidRPr="003D7871">
        <w:rPr>
          <w:rFonts w:cs="Calibri"/>
        </w:rPr>
        <w:t xml:space="preserve">OWR gladly accepted </w:t>
      </w:r>
      <w:r w:rsidR="00FE5E5D">
        <w:rPr>
          <w:rFonts w:cs="Calibri"/>
        </w:rPr>
        <w:t>a</w:t>
      </w:r>
      <w:r w:rsidR="00FE5E5D" w:rsidRPr="003D7871">
        <w:rPr>
          <w:rFonts w:cs="Calibri"/>
        </w:rPr>
        <w:t xml:space="preserve"> </w:t>
      </w:r>
      <w:r w:rsidR="00FE5E5D">
        <w:rPr>
          <w:rFonts w:cs="Calibri"/>
        </w:rPr>
        <w:t xml:space="preserve">LOMR delegation </w:t>
      </w:r>
      <w:r w:rsidR="00FE5E5D" w:rsidRPr="003D7871">
        <w:rPr>
          <w:rFonts w:cs="Calibri"/>
        </w:rPr>
        <w:t xml:space="preserve">opportunity </w:t>
      </w:r>
      <w:r w:rsidR="00FE5E5D">
        <w:rPr>
          <w:rFonts w:cs="Calibri"/>
        </w:rPr>
        <w:t xml:space="preserve">from FEMA and has been responsible for reviewing and processing all LOMR requests within the State </w:t>
      </w:r>
      <w:r w:rsidR="00FE5E5D" w:rsidRPr="003D7871">
        <w:rPr>
          <w:rFonts w:cs="Calibri"/>
          <w:lang w:val="en-GB"/>
        </w:rPr>
        <w:t>since July 2010</w:t>
      </w:r>
      <w:r w:rsidR="00FE5E5D">
        <w:rPr>
          <w:rFonts w:cs="Calibri"/>
          <w:lang w:val="en-GB"/>
        </w:rPr>
        <w:t xml:space="preserve">.  </w:t>
      </w:r>
      <w:r w:rsidRPr="00F61911">
        <w:rPr>
          <w:rFonts w:cs="Calibri"/>
        </w:rPr>
        <w:t xml:space="preserve">OWR is confident that the LOMR delegation responsibilities will </w:t>
      </w:r>
      <w:r w:rsidR="007014AF">
        <w:rPr>
          <w:rFonts w:cs="Calibri"/>
        </w:rPr>
        <w:t xml:space="preserve">continue to </w:t>
      </w:r>
      <w:r w:rsidRPr="00F61911">
        <w:rPr>
          <w:rFonts w:cs="Calibri"/>
        </w:rPr>
        <w:t xml:space="preserve">contribute to the success of the </w:t>
      </w:r>
      <w:r w:rsidR="007014AF">
        <w:rPr>
          <w:rFonts w:cs="Calibri"/>
        </w:rPr>
        <w:t>AFPMP</w:t>
      </w:r>
      <w:r w:rsidRPr="00F61911">
        <w:rPr>
          <w:rFonts w:cs="Calibri"/>
        </w:rPr>
        <w:t xml:space="preserve">.  The following strategy points outline the program management aspects and operating advantages that </w:t>
      </w:r>
      <w:r w:rsidR="00DD4D79">
        <w:rPr>
          <w:rFonts w:cs="Calibri"/>
        </w:rPr>
        <w:t xml:space="preserve">have made and will continue to </w:t>
      </w:r>
      <w:r w:rsidRPr="00F61911">
        <w:rPr>
          <w:rFonts w:cs="Calibri"/>
        </w:rPr>
        <w:t>make this effort a success.</w:t>
      </w:r>
    </w:p>
    <w:p w:rsidR="00271197" w:rsidRPr="00A330F8" w:rsidRDefault="00C459EA" w:rsidP="00A330F8">
      <w:pPr>
        <w:pStyle w:val="Heading4"/>
      </w:pPr>
      <w:bookmarkStart w:id="1439" w:name="_Toc430088432"/>
      <w:bookmarkStart w:id="1440" w:name="_Toc430088598"/>
      <w:bookmarkStart w:id="1441" w:name="_Toc430088764"/>
      <w:bookmarkStart w:id="1442" w:name="_Toc430088931"/>
      <w:bookmarkStart w:id="1443" w:name="_Toc430089098"/>
      <w:bookmarkStart w:id="1444" w:name="_Toc430089265"/>
      <w:bookmarkStart w:id="1445" w:name="_Toc430089432"/>
      <w:bookmarkStart w:id="1446" w:name="_Toc430089601"/>
      <w:bookmarkStart w:id="1447" w:name="_Toc430089882"/>
      <w:bookmarkStart w:id="1448" w:name="_Toc430090048"/>
      <w:bookmarkStart w:id="1449" w:name="_Toc430090214"/>
      <w:bookmarkStart w:id="1450" w:name="_Toc430090380"/>
      <w:bookmarkStart w:id="1451" w:name="_Toc430090546"/>
      <w:bookmarkStart w:id="1452" w:name="_Toc430090713"/>
      <w:bookmarkStart w:id="1453" w:name="_Toc430090879"/>
      <w:bookmarkStart w:id="1454" w:name="_Toc430091047"/>
      <w:bookmarkStart w:id="1455" w:name="_Toc430091213"/>
      <w:bookmarkStart w:id="1456" w:name="_Toc430091379"/>
      <w:bookmarkStart w:id="1457" w:name="_Toc430092518"/>
      <w:bookmarkStart w:id="1458" w:name="_Toc430092684"/>
      <w:bookmarkStart w:id="1459" w:name="_Toc430092849"/>
      <w:bookmarkStart w:id="1460" w:name="_Toc430093014"/>
      <w:bookmarkStart w:id="1461" w:name="_Toc430093179"/>
      <w:bookmarkStart w:id="1462" w:name="_Toc430177874"/>
      <w:bookmarkStart w:id="1463" w:name="_Toc430178042"/>
      <w:bookmarkStart w:id="1464" w:name="_Toc430182275"/>
      <w:bookmarkStart w:id="1465" w:name="_Toc430182739"/>
      <w:bookmarkStart w:id="1466" w:name="_Toc430183204"/>
      <w:bookmarkStart w:id="1467" w:name="_Toc430184651"/>
      <w:bookmarkStart w:id="1468" w:name="_Toc430185127"/>
      <w:bookmarkStart w:id="1469" w:name="_Toc430269245"/>
      <w:bookmarkStart w:id="1470" w:name="_Toc430089602"/>
      <w:bookmarkStart w:id="1471" w:name="_Toc457554647"/>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r w:rsidRPr="00A330F8">
        <w:lastRenderedPageBreak/>
        <w:t xml:space="preserve">Connection to the Alabama Department of Economic and </w:t>
      </w:r>
      <w:r w:rsidR="00462553">
        <w:t>Community Affairs</w:t>
      </w:r>
      <w:bookmarkEnd w:id="1470"/>
      <w:bookmarkEnd w:id="1471"/>
    </w:p>
    <w:p w:rsidR="00B91668" w:rsidRDefault="00B91668" w:rsidP="00923B4F">
      <w:pPr>
        <w:rPr>
          <w:rFonts w:cs="Calibri"/>
        </w:rPr>
      </w:pPr>
      <w:r w:rsidRPr="00F61911">
        <w:rPr>
          <w:rFonts w:cs="Calibri"/>
        </w:rPr>
        <w:t xml:space="preserve">ADECA is the </w:t>
      </w:r>
      <w:r w:rsidR="002300B6">
        <w:rPr>
          <w:rFonts w:cs="Calibri"/>
        </w:rPr>
        <w:t>State</w:t>
      </w:r>
      <w:r w:rsidRPr="00F61911">
        <w:rPr>
          <w:rFonts w:cs="Calibri"/>
        </w:rPr>
        <w:t xml:space="preserve"> agency charged with providing resources to meet critical economic, community development, job growth, community enhancement, and public safety needs to Alabamians in all 67 counties as they work to build better communities and a better life for themselves.  This work is accomplished, in part, by administering grants worth hundreds of millions of dollars annually to provide staff, equipment, services</w:t>
      </w:r>
      <w:r w:rsidR="00306A92">
        <w:rPr>
          <w:rFonts w:cs="Calibri"/>
        </w:rPr>
        <w:t>,</w:t>
      </w:r>
      <w:r w:rsidRPr="00F61911">
        <w:rPr>
          <w:rFonts w:cs="Calibri"/>
        </w:rPr>
        <w:t xml:space="preserve"> and infrastructure to meet these needs while encouraging the wise use and conservation of the State’s natural resources.  </w:t>
      </w:r>
      <w:r w:rsidR="000F463F">
        <w:rPr>
          <w:rFonts w:cs="Calibri"/>
        </w:rPr>
        <w:t>W</w:t>
      </w:r>
      <w:r w:rsidRPr="00F61911">
        <w:rPr>
          <w:rFonts w:cs="Calibri"/>
        </w:rPr>
        <w:t xml:space="preserve">ith </w:t>
      </w:r>
      <w:r w:rsidR="007014AF">
        <w:rPr>
          <w:rFonts w:cs="Calibri"/>
        </w:rPr>
        <w:t>OWR</w:t>
      </w:r>
      <w:r w:rsidRPr="00F61911">
        <w:rPr>
          <w:rFonts w:cs="Calibri"/>
        </w:rPr>
        <w:t xml:space="preserve"> being housed within one of the key </w:t>
      </w:r>
      <w:r w:rsidR="00306A92">
        <w:rPr>
          <w:rFonts w:cs="Calibri"/>
        </w:rPr>
        <w:t>d</w:t>
      </w:r>
      <w:r w:rsidR="00306A92" w:rsidRPr="00F61911">
        <w:rPr>
          <w:rFonts w:cs="Calibri"/>
        </w:rPr>
        <w:t xml:space="preserve">epartments </w:t>
      </w:r>
      <w:r w:rsidRPr="00F61911">
        <w:rPr>
          <w:rFonts w:cs="Calibri"/>
        </w:rPr>
        <w:t xml:space="preserve">responsible for new development and improving communities, it is an ideal agency for the processing of LOMRs within the State.  </w:t>
      </w:r>
    </w:p>
    <w:p w:rsidR="006736F6" w:rsidRDefault="006736F6" w:rsidP="00923B4F">
      <w:pPr>
        <w:rPr>
          <w:rFonts w:cs="Calibri"/>
        </w:rPr>
      </w:pPr>
    </w:p>
    <w:p w:rsidR="00B91668" w:rsidRPr="00F61911" w:rsidRDefault="00B91668" w:rsidP="00923B4F">
      <w:pPr>
        <w:rPr>
          <w:rFonts w:cs="Calibri"/>
          <w:bCs/>
        </w:rPr>
      </w:pPr>
      <w:r w:rsidRPr="00F61911">
        <w:rPr>
          <w:rFonts w:cs="Calibri"/>
        </w:rPr>
        <w:t xml:space="preserve">OWR will create Division and Agency partnerships that will allow for outreach in the development community regarding best management practices and regulatory requirements. </w:t>
      </w:r>
      <w:r w:rsidR="00CE4D3A">
        <w:rPr>
          <w:rFonts w:cs="Calibri"/>
          <w:bCs/>
        </w:rPr>
        <w:t>OWR will continue</w:t>
      </w:r>
      <w:r w:rsidRPr="00F61911">
        <w:rPr>
          <w:rFonts w:cs="Calibri"/>
          <w:bCs/>
        </w:rPr>
        <w:t xml:space="preserve"> outreach </w:t>
      </w:r>
      <w:r w:rsidR="00CE4D3A">
        <w:rPr>
          <w:rFonts w:cs="Calibri"/>
          <w:bCs/>
        </w:rPr>
        <w:t xml:space="preserve">efforts </w:t>
      </w:r>
      <w:r w:rsidRPr="00F61911">
        <w:rPr>
          <w:rFonts w:cs="Calibri"/>
          <w:bCs/>
        </w:rPr>
        <w:t xml:space="preserve">and the development of partnerships to ensure compliance at the state level by developing a state project tracking program for projects that affect </w:t>
      </w:r>
      <w:r w:rsidR="00306A92">
        <w:rPr>
          <w:rFonts w:cs="Calibri"/>
          <w:bCs/>
        </w:rPr>
        <w:t>SFHA</w:t>
      </w:r>
      <w:r w:rsidRPr="00F61911">
        <w:rPr>
          <w:rFonts w:cs="Calibri"/>
          <w:bCs/>
        </w:rPr>
        <w:t xml:space="preserve">s.  </w:t>
      </w:r>
    </w:p>
    <w:p w:rsidR="00271197" w:rsidRPr="00A330F8" w:rsidRDefault="00C459EA" w:rsidP="00A330F8">
      <w:pPr>
        <w:pStyle w:val="Heading4"/>
      </w:pPr>
      <w:bookmarkStart w:id="1472" w:name="_Toc430088434"/>
      <w:bookmarkStart w:id="1473" w:name="_Toc430088600"/>
      <w:bookmarkStart w:id="1474" w:name="_Toc430088766"/>
      <w:bookmarkStart w:id="1475" w:name="_Toc430088933"/>
      <w:bookmarkStart w:id="1476" w:name="_Toc430089100"/>
      <w:bookmarkStart w:id="1477" w:name="_Toc430089267"/>
      <w:bookmarkStart w:id="1478" w:name="_Toc430089434"/>
      <w:bookmarkStart w:id="1479" w:name="_Toc430089603"/>
      <w:bookmarkStart w:id="1480" w:name="_Toc430089884"/>
      <w:bookmarkStart w:id="1481" w:name="_Toc430090050"/>
      <w:bookmarkStart w:id="1482" w:name="_Toc430090216"/>
      <w:bookmarkStart w:id="1483" w:name="_Toc430090382"/>
      <w:bookmarkStart w:id="1484" w:name="_Toc430090548"/>
      <w:bookmarkStart w:id="1485" w:name="_Toc430090715"/>
      <w:bookmarkStart w:id="1486" w:name="_Toc430090881"/>
      <w:bookmarkStart w:id="1487" w:name="_Toc430091049"/>
      <w:bookmarkStart w:id="1488" w:name="_Toc430091215"/>
      <w:bookmarkStart w:id="1489" w:name="_Toc430091381"/>
      <w:bookmarkStart w:id="1490" w:name="_Toc430092520"/>
      <w:bookmarkStart w:id="1491" w:name="_Toc430092686"/>
      <w:bookmarkStart w:id="1492" w:name="_Toc430092851"/>
      <w:bookmarkStart w:id="1493" w:name="_Toc430093016"/>
      <w:bookmarkStart w:id="1494" w:name="_Toc430093181"/>
      <w:bookmarkStart w:id="1495" w:name="_Toc430177876"/>
      <w:bookmarkStart w:id="1496" w:name="_Toc430178044"/>
      <w:bookmarkStart w:id="1497" w:name="_Toc430182277"/>
      <w:bookmarkStart w:id="1498" w:name="_Toc430182741"/>
      <w:bookmarkStart w:id="1499" w:name="_Toc430183206"/>
      <w:bookmarkStart w:id="1500" w:name="_Toc430184653"/>
      <w:bookmarkStart w:id="1501" w:name="_Toc430185129"/>
      <w:bookmarkStart w:id="1502" w:name="_Toc430269247"/>
      <w:bookmarkStart w:id="1503" w:name="_Toc430089604"/>
      <w:bookmarkStart w:id="1504" w:name="_Toc457554648"/>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r w:rsidRPr="00A330F8">
        <w:t>Connection to the National Flood Insurance Program</w:t>
      </w:r>
      <w:bookmarkEnd w:id="1503"/>
      <w:bookmarkEnd w:id="1504"/>
      <w:r w:rsidRPr="00A330F8">
        <w:t xml:space="preserve"> </w:t>
      </w:r>
    </w:p>
    <w:p w:rsidR="00B91668" w:rsidRPr="00F61911" w:rsidRDefault="00132F2E" w:rsidP="00923B4F">
      <w:pPr>
        <w:rPr>
          <w:rFonts w:cs="Calibri"/>
        </w:rPr>
      </w:pPr>
      <w:r>
        <w:rPr>
          <w:rFonts w:cs="Calibri"/>
        </w:rPr>
        <w:t>I</w:t>
      </w:r>
      <w:r w:rsidR="00B91668" w:rsidRPr="00F61911">
        <w:rPr>
          <w:rFonts w:cs="Calibri"/>
        </w:rPr>
        <w:t>n partnership with FEMA, federal and state funds are used to meet the overall objective of reducing flood hazards in communities participating in the NFIP.  OWR, through the State NFIP Coordinator, works to assure that the communities within Alabama maintain the legal ability to enforce the NFIP development requirements</w:t>
      </w:r>
      <w:r w:rsidR="00306A92">
        <w:rPr>
          <w:rFonts w:cs="Calibri"/>
        </w:rPr>
        <w:t>,</w:t>
      </w:r>
      <w:r w:rsidR="00B91668" w:rsidRPr="00F61911">
        <w:rPr>
          <w:rFonts w:cs="Calibri"/>
        </w:rPr>
        <w:t xml:space="preserve"> and that the State Model Ordinance is consistent with federal and State Law.  Ordinance reviews are routinely a part of the above mentioned CAVs and CACs.  Assistance is provided to communities required to adopt and amend ordinances as a result of map revisions.  OWR coordinates with the FEMA Regional Office for any instances of non-compliant ordinances.  </w:t>
      </w:r>
    </w:p>
    <w:p w:rsidR="00B91668" w:rsidRPr="00F61911" w:rsidRDefault="00B91668" w:rsidP="00923B4F">
      <w:pPr>
        <w:rPr>
          <w:rFonts w:cs="Calibri"/>
        </w:rPr>
      </w:pPr>
    </w:p>
    <w:p w:rsidR="00B91668" w:rsidRPr="00F61911" w:rsidRDefault="00B91668" w:rsidP="00923B4F">
      <w:pPr>
        <w:rPr>
          <w:rFonts w:cs="Calibri"/>
        </w:rPr>
      </w:pPr>
      <w:r w:rsidRPr="00F61911">
        <w:rPr>
          <w:rFonts w:cs="Calibri"/>
        </w:rPr>
        <w:t>The State NFIP Coordinator also plays an integral role in the AAFM.  The State NFIP Coordinator regularly disseminates information to members of the AAFM regarding the various aspects of floodplain management and ordinance enforcement.  This in-house NFIP connection provides OWR with the ability to coordinate floodplain management efforts with the State NFIP Coordinator and provide</w:t>
      </w:r>
      <w:r w:rsidR="00DD4D79">
        <w:rPr>
          <w:rFonts w:cs="Calibri"/>
        </w:rPr>
        <w:t>s</w:t>
      </w:r>
      <w:r w:rsidRPr="00F61911">
        <w:rPr>
          <w:rFonts w:cs="Calibri"/>
        </w:rPr>
        <w:t xml:space="preserve"> a </w:t>
      </w:r>
      <w:r w:rsidR="00566DCE">
        <w:rPr>
          <w:rFonts w:cs="Calibri"/>
        </w:rPr>
        <w:t>channel</w:t>
      </w:r>
      <w:r w:rsidRPr="00F61911">
        <w:rPr>
          <w:rFonts w:cs="Calibri"/>
        </w:rPr>
        <w:t xml:space="preserve"> to </w:t>
      </w:r>
      <w:r w:rsidR="00566DCE">
        <w:rPr>
          <w:rFonts w:cs="Calibri"/>
        </w:rPr>
        <w:t>provide</w:t>
      </w:r>
      <w:r w:rsidRPr="00F61911">
        <w:rPr>
          <w:rFonts w:cs="Calibri"/>
        </w:rPr>
        <w:t xml:space="preserve"> LOMR outreach efforts to </w:t>
      </w:r>
      <w:r w:rsidR="00566DCE">
        <w:rPr>
          <w:rFonts w:cs="Calibri"/>
        </w:rPr>
        <w:t xml:space="preserve">the </w:t>
      </w:r>
      <w:r w:rsidR="00FE5E5D">
        <w:rPr>
          <w:rFonts w:cs="Calibri"/>
        </w:rPr>
        <w:t xml:space="preserve">local </w:t>
      </w:r>
      <w:r w:rsidRPr="00F61911">
        <w:rPr>
          <w:rFonts w:cs="Calibri"/>
        </w:rPr>
        <w:t xml:space="preserve">communities.   </w:t>
      </w:r>
    </w:p>
    <w:p w:rsidR="00271197" w:rsidRPr="00A330F8" w:rsidRDefault="00C459EA" w:rsidP="00A330F8">
      <w:pPr>
        <w:pStyle w:val="Heading4"/>
      </w:pPr>
      <w:bookmarkStart w:id="1505" w:name="_Toc430088436"/>
      <w:bookmarkStart w:id="1506" w:name="_Toc430088602"/>
      <w:bookmarkStart w:id="1507" w:name="_Toc430088768"/>
      <w:bookmarkStart w:id="1508" w:name="_Toc430088935"/>
      <w:bookmarkStart w:id="1509" w:name="_Toc430089102"/>
      <w:bookmarkStart w:id="1510" w:name="_Toc430089269"/>
      <w:bookmarkStart w:id="1511" w:name="_Toc430089436"/>
      <w:bookmarkStart w:id="1512" w:name="_Toc430089605"/>
      <w:bookmarkStart w:id="1513" w:name="_Toc430089886"/>
      <w:bookmarkStart w:id="1514" w:name="_Toc430090052"/>
      <w:bookmarkStart w:id="1515" w:name="_Toc430090218"/>
      <w:bookmarkStart w:id="1516" w:name="_Toc430090384"/>
      <w:bookmarkStart w:id="1517" w:name="_Toc430090550"/>
      <w:bookmarkStart w:id="1518" w:name="_Toc430090717"/>
      <w:bookmarkStart w:id="1519" w:name="_Toc430090883"/>
      <w:bookmarkStart w:id="1520" w:name="_Toc430091051"/>
      <w:bookmarkStart w:id="1521" w:name="_Toc430091217"/>
      <w:bookmarkStart w:id="1522" w:name="_Toc430091383"/>
      <w:bookmarkStart w:id="1523" w:name="_Toc430092522"/>
      <w:bookmarkStart w:id="1524" w:name="_Toc430092688"/>
      <w:bookmarkStart w:id="1525" w:name="_Toc430092853"/>
      <w:bookmarkStart w:id="1526" w:name="_Toc430093018"/>
      <w:bookmarkStart w:id="1527" w:name="_Toc430093183"/>
      <w:bookmarkStart w:id="1528" w:name="_Toc430177878"/>
      <w:bookmarkStart w:id="1529" w:name="_Toc430178046"/>
      <w:bookmarkStart w:id="1530" w:name="_Toc430182279"/>
      <w:bookmarkStart w:id="1531" w:name="_Toc430182743"/>
      <w:bookmarkStart w:id="1532" w:name="_Toc430183208"/>
      <w:bookmarkStart w:id="1533" w:name="_Toc430184655"/>
      <w:bookmarkStart w:id="1534" w:name="_Toc430185131"/>
      <w:bookmarkStart w:id="1535" w:name="_Toc430269249"/>
      <w:bookmarkStart w:id="1536" w:name="_Toc430089606"/>
      <w:bookmarkStart w:id="1537" w:name="_Toc457554649"/>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A330F8">
        <w:t>Connection to Local Communities</w:t>
      </w:r>
      <w:bookmarkEnd w:id="1536"/>
      <w:bookmarkEnd w:id="1537"/>
    </w:p>
    <w:p w:rsidR="00923B4F" w:rsidRDefault="0092482A">
      <w:pPr>
        <w:rPr>
          <w:rFonts w:cs="Calibri"/>
          <w:b/>
          <w:bCs/>
          <w:i/>
          <w:iCs/>
          <w:color w:val="31849B"/>
          <w:sz w:val="32"/>
          <w:szCs w:val="32"/>
        </w:rPr>
      </w:pPr>
      <w:r w:rsidRPr="0092482A">
        <w:t xml:space="preserve">OWR maintains an open line of communication with all LOMR requesters and numerous community officials.  OWR often coordinates with local communities in advance of application submittals to help ensure a quick and smooth LOMR review process.  OWR also coordinates with local engineers who request data or have processing or review questions prior to data submittal in order to streamline the review process.  Furthermore, </w:t>
      </w:r>
      <w:r w:rsidRPr="00124A50">
        <w:t xml:space="preserve">requesters frequently hand-deliver data and request in-house meetings with OWR staff to discuss key issues.  Recently, OWR has met with </w:t>
      </w:r>
      <w:r w:rsidR="0039611F" w:rsidRPr="00124A50">
        <w:t>multiple requesters on separate occasions to provide guidance and input for upcoming cases.</w:t>
      </w:r>
      <w:r w:rsidR="00232AD1" w:rsidRPr="00124A50">
        <w:t xml:space="preserve">  Specifically, OWR ha</w:t>
      </w:r>
      <w:r w:rsidR="003B632E" w:rsidRPr="00124A50">
        <w:t>s</w:t>
      </w:r>
      <w:r w:rsidR="00232AD1" w:rsidRPr="00124A50">
        <w:t xml:space="preserve"> provided the City of Madison with guidance on submitting CLOMRs and/or </w:t>
      </w:r>
      <w:r w:rsidR="00232AD1" w:rsidRPr="00124A50">
        <w:lastRenderedPageBreak/>
        <w:t>LOMRs for several projects th</w:t>
      </w:r>
      <w:r w:rsidR="003B632E" w:rsidRPr="00124A50">
        <w:t>ey</w:t>
      </w:r>
      <w:r w:rsidR="00232AD1" w:rsidRPr="00124A50">
        <w:t xml:space="preserve"> are conducting.</w:t>
      </w:r>
      <w:r w:rsidRPr="00124A50">
        <w:t xml:space="preserve">  OWR makes every effort to ensure that every case is processed efficiently and well in advance of FEMA’s goal for a 90-day review period.  Within the last year, OWR </w:t>
      </w:r>
      <w:r w:rsidR="00232AD1" w:rsidRPr="00124A50">
        <w:t xml:space="preserve">has </w:t>
      </w:r>
      <w:r w:rsidRPr="00124A50">
        <w:t xml:space="preserve">worked </w:t>
      </w:r>
      <w:r w:rsidR="00232AD1" w:rsidRPr="00124A50">
        <w:t>to improve turnaround times as a benefit to communities and have succeeded in</w:t>
      </w:r>
      <w:r w:rsidR="00872449" w:rsidRPr="00124A50">
        <w:t xml:space="preserve"> </w:t>
      </w:r>
      <w:r w:rsidRPr="00124A50">
        <w:t xml:space="preserve">exceeding the review period goal by </w:t>
      </w:r>
      <w:r w:rsidR="00872449" w:rsidRPr="00124A50">
        <w:t>approximately 40</w:t>
      </w:r>
      <w:r w:rsidRPr="00124A50">
        <w:t xml:space="preserve"> percent.   These </w:t>
      </w:r>
      <w:r w:rsidR="003B632E" w:rsidRPr="00124A50">
        <w:t>are</w:t>
      </w:r>
      <w:r w:rsidRPr="00124A50">
        <w:t xml:space="preserve"> just a couple of examples of the value and effectiveness of the State LOMR delegation.</w:t>
      </w:r>
      <w:r w:rsidRPr="0092482A">
        <w:t xml:space="preserve">  </w:t>
      </w:r>
    </w:p>
    <w:p w:rsidR="00271197" w:rsidRDefault="000642F0" w:rsidP="00A330F8">
      <w:pPr>
        <w:pStyle w:val="Heading2"/>
      </w:pPr>
      <w:bookmarkStart w:id="1538" w:name="_Toc430089607"/>
      <w:bookmarkStart w:id="1539" w:name="_Toc457554650"/>
      <w:r w:rsidRPr="00462553">
        <w:t>Digital Vision</w:t>
      </w:r>
      <w:bookmarkEnd w:id="1538"/>
      <w:bookmarkEnd w:id="1539"/>
    </w:p>
    <w:p w:rsidR="005113CF" w:rsidRDefault="009E30A2" w:rsidP="00923B4F">
      <w:pPr>
        <w:rPr>
          <w:rFonts w:cs="Calibri"/>
        </w:rPr>
      </w:pPr>
      <w:r>
        <w:rPr>
          <w:rFonts w:cs="Calibri"/>
        </w:rPr>
        <w:t>One of FEMA’s</w:t>
      </w:r>
      <w:r w:rsidR="0086017F" w:rsidRPr="00083658">
        <w:rPr>
          <w:rFonts w:cs="Calibri"/>
        </w:rPr>
        <w:t xml:space="preserve"> Risk MAP </w:t>
      </w:r>
      <w:r>
        <w:rPr>
          <w:rFonts w:cs="Calibri"/>
        </w:rPr>
        <w:t xml:space="preserve">goals </w:t>
      </w:r>
      <w:r w:rsidR="0086017F" w:rsidRPr="00083658">
        <w:rPr>
          <w:rFonts w:cs="Calibri"/>
        </w:rPr>
        <w:t xml:space="preserve">is to provide an enhanced digital platform that improves management of </w:t>
      </w:r>
      <w:r w:rsidR="00566DCE">
        <w:rPr>
          <w:rFonts w:cs="Calibri"/>
        </w:rPr>
        <w:t xml:space="preserve">the </w:t>
      </w:r>
      <w:r w:rsidR="0086017F" w:rsidRPr="00083658">
        <w:rPr>
          <w:rFonts w:cs="Calibri"/>
        </w:rPr>
        <w:t>Risk MAP</w:t>
      </w:r>
      <w:r w:rsidR="00566DCE">
        <w:rPr>
          <w:rFonts w:cs="Calibri"/>
        </w:rPr>
        <w:t xml:space="preserve"> Program</w:t>
      </w:r>
      <w:r w:rsidR="0086017F" w:rsidRPr="00083658">
        <w:rPr>
          <w:rFonts w:cs="Calibri"/>
        </w:rPr>
        <w:t xml:space="preserve">, stewards the information produced by </w:t>
      </w:r>
      <w:r w:rsidR="00566DCE">
        <w:rPr>
          <w:rFonts w:cs="Calibri"/>
        </w:rPr>
        <w:t xml:space="preserve">a </w:t>
      </w:r>
      <w:r w:rsidR="0086017F" w:rsidRPr="00083658">
        <w:rPr>
          <w:rFonts w:cs="Calibri"/>
        </w:rPr>
        <w:t xml:space="preserve">Risk MAP </w:t>
      </w:r>
      <w:r w:rsidR="00566DCE">
        <w:rPr>
          <w:rFonts w:cs="Calibri"/>
        </w:rPr>
        <w:t>project</w:t>
      </w:r>
      <w:r w:rsidR="00306A92">
        <w:rPr>
          <w:rFonts w:cs="Calibri"/>
        </w:rPr>
        <w:t>,</w:t>
      </w:r>
      <w:r w:rsidR="00566DCE">
        <w:rPr>
          <w:rFonts w:cs="Calibri"/>
        </w:rPr>
        <w:t xml:space="preserve"> </w:t>
      </w:r>
      <w:r w:rsidR="0086017F" w:rsidRPr="00083658">
        <w:rPr>
          <w:rFonts w:cs="Calibri"/>
        </w:rPr>
        <w:t xml:space="preserve">and improves the communication and sharing of risk data and regulated products with all levels of government and the public. </w:t>
      </w:r>
      <w:r w:rsidR="006C3317">
        <w:rPr>
          <w:rFonts w:cs="Calibri"/>
        </w:rPr>
        <w:t xml:space="preserve">  To meet this goal, </w:t>
      </w:r>
      <w:r w:rsidR="006C3317">
        <w:t xml:space="preserve">OWR partnered with Amec Foster Wheeler to create ALFRD.  As noted in a preceding section, ALFRD operates similar to other GIS mapping websites and allows users to search locations by address and to zoom to a particular county by selecting it from a drop down menu; the website can then provide all effective DFIRM data and effective FIRM panels for download.  The website will be a comprehensive outreach tool that can be used during all Risk MAP project phases and provide local citizens and </w:t>
      </w:r>
      <w:r w:rsidR="006C3317" w:rsidRPr="006C3317">
        <w:t xml:space="preserve">floodplain administrators with unprecedented access to the most up-to-date flood risk information in their community.  </w:t>
      </w:r>
      <w:r w:rsidR="00083658" w:rsidRPr="006C3317">
        <w:rPr>
          <w:rFonts w:cs="Calibri"/>
        </w:rPr>
        <w:t xml:space="preserve">Furthermore, through the LOMR delegation responsibilities, OWR is able to maintain up-to-date flood hazard </w:t>
      </w:r>
      <w:r w:rsidR="006C3317" w:rsidRPr="006C3317">
        <w:rPr>
          <w:rFonts w:cs="Calibri"/>
        </w:rPr>
        <w:t>data</w:t>
      </w:r>
      <w:r w:rsidR="00083658" w:rsidRPr="006C3317">
        <w:rPr>
          <w:rFonts w:cs="Calibri"/>
        </w:rPr>
        <w:t xml:space="preserve"> through </w:t>
      </w:r>
      <w:r w:rsidR="00566DCE" w:rsidRPr="006C3317">
        <w:rPr>
          <w:rFonts w:cs="Calibri"/>
        </w:rPr>
        <w:t xml:space="preserve">the </w:t>
      </w:r>
      <w:r w:rsidR="00083658" w:rsidRPr="006C3317">
        <w:rPr>
          <w:rFonts w:cs="Calibri"/>
        </w:rPr>
        <w:t xml:space="preserve">continuous incorporation of </w:t>
      </w:r>
      <w:r w:rsidR="00566DCE" w:rsidRPr="006C3317">
        <w:rPr>
          <w:rFonts w:cs="Calibri"/>
        </w:rPr>
        <w:t xml:space="preserve">effective and </w:t>
      </w:r>
      <w:r w:rsidR="00083658" w:rsidRPr="006C3317">
        <w:rPr>
          <w:rFonts w:cs="Calibri"/>
        </w:rPr>
        <w:t>mappable LOMRs.</w:t>
      </w:r>
      <w:r w:rsidR="00083658" w:rsidRPr="00083658">
        <w:rPr>
          <w:rFonts w:cs="Calibri"/>
        </w:rPr>
        <w:t xml:space="preserve">  </w:t>
      </w:r>
    </w:p>
    <w:p w:rsidR="00271197" w:rsidRDefault="00533C72" w:rsidP="00A330F8">
      <w:pPr>
        <w:pStyle w:val="Heading2"/>
      </w:pPr>
      <w:bookmarkStart w:id="1540" w:name="_Toc428535927"/>
      <w:bookmarkStart w:id="1541" w:name="_Toc428535978"/>
      <w:bookmarkStart w:id="1542" w:name="_Toc428536033"/>
      <w:bookmarkStart w:id="1543" w:name="_Toc428536084"/>
      <w:bookmarkStart w:id="1544" w:name="_Toc428536135"/>
      <w:bookmarkStart w:id="1545" w:name="_Toc428536185"/>
      <w:bookmarkStart w:id="1546" w:name="_Toc428536235"/>
      <w:bookmarkStart w:id="1547" w:name="_Toc428790673"/>
      <w:bookmarkStart w:id="1548" w:name="_Toc430088439"/>
      <w:bookmarkStart w:id="1549" w:name="_Toc430088605"/>
      <w:bookmarkStart w:id="1550" w:name="_Toc430088771"/>
      <w:bookmarkStart w:id="1551" w:name="_Toc430088938"/>
      <w:bookmarkStart w:id="1552" w:name="_Toc430089105"/>
      <w:bookmarkStart w:id="1553" w:name="_Toc430089272"/>
      <w:bookmarkStart w:id="1554" w:name="_Toc430089439"/>
      <w:bookmarkStart w:id="1555" w:name="_Toc430089608"/>
      <w:bookmarkStart w:id="1556" w:name="_Toc430089738"/>
      <w:bookmarkStart w:id="1557" w:name="_Toc430089889"/>
      <w:bookmarkStart w:id="1558" w:name="_Toc430090055"/>
      <w:bookmarkStart w:id="1559" w:name="_Toc430090221"/>
      <w:bookmarkStart w:id="1560" w:name="_Toc430090387"/>
      <w:bookmarkStart w:id="1561" w:name="_Toc430090553"/>
      <w:bookmarkStart w:id="1562" w:name="_Toc430090720"/>
      <w:bookmarkStart w:id="1563" w:name="_Toc430090886"/>
      <w:bookmarkStart w:id="1564" w:name="_Toc430091054"/>
      <w:bookmarkStart w:id="1565" w:name="_Toc430091220"/>
      <w:bookmarkStart w:id="1566" w:name="_Toc430091386"/>
      <w:bookmarkStart w:id="1567" w:name="_Toc430092525"/>
      <w:bookmarkStart w:id="1568" w:name="_Toc430092691"/>
      <w:bookmarkStart w:id="1569" w:name="_Toc430092856"/>
      <w:bookmarkStart w:id="1570" w:name="_Toc430093021"/>
      <w:bookmarkStart w:id="1571" w:name="_Toc430093186"/>
      <w:bookmarkStart w:id="1572" w:name="_Toc430177881"/>
      <w:bookmarkStart w:id="1573" w:name="_Toc430178049"/>
      <w:bookmarkStart w:id="1574" w:name="_Toc430182282"/>
      <w:bookmarkStart w:id="1575" w:name="_Toc430182746"/>
      <w:bookmarkStart w:id="1576" w:name="_Toc430183211"/>
      <w:bookmarkStart w:id="1577" w:name="_Toc430184658"/>
      <w:bookmarkStart w:id="1578" w:name="_Toc430185134"/>
      <w:bookmarkStart w:id="1579" w:name="_Toc430269252"/>
      <w:bookmarkStart w:id="1580" w:name="_Toc430182283"/>
      <w:bookmarkStart w:id="1581" w:name="_Toc430182747"/>
      <w:bookmarkStart w:id="1582" w:name="_Toc430183212"/>
      <w:bookmarkStart w:id="1583" w:name="_Toc430184659"/>
      <w:bookmarkStart w:id="1584" w:name="_Toc430185135"/>
      <w:bookmarkStart w:id="1585" w:name="_Toc430269253"/>
      <w:bookmarkStart w:id="1586" w:name="_Toc430182284"/>
      <w:bookmarkStart w:id="1587" w:name="_Toc430182748"/>
      <w:bookmarkStart w:id="1588" w:name="_Toc430183213"/>
      <w:bookmarkStart w:id="1589" w:name="_Toc430184660"/>
      <w:bookmarkStart w:id="1590" w:name="_Toc430185136"/>
      <w:bookmarkStart w:id="1591" w:name="_Toc430269254"/>
      <w:bookmarkStart w:id="1592" w:name="_Toc430182285"/>
      <w:bookmarkStart w:id="1593" w:name="_Toc430182749"/>
      <w:bookmarkStart w:id="1594" w:name="_Toc430183214"/>
      <w:bookmarkStart w:id="1595" w:name="_Toc430184661"/>
      <w:bookmarkStart w:id="1596" w:name="_Toc430185137"/>
      <w:bookmarkStart w:id="1597" w:name="_Toc430269255"/>
      <w:bookmarkStart w:id="1598" w:name="_Toc430182286"/>
      <w:bookmarkStart w:id="1599" w:name="_Toc430182750"/>
      <w:bookmarkStart w:id="1600" w:name="_Toc430183215"/>
      <w:bookmarkStart w:id="1601" w:name="_Toc430184662"/>
      <w:bookmarkStart w:id="1602" w:name="_Toc430185138"/>
      <w:bookmarkStart w:id="1603" w:name="_Toc430269256"/>
      <w:bookmarkStart w:id="1604" w:name="_Toc430182287"/>
      <w:bookmarkStart w:id="1605" w:name="_Toc430182751"/>
      <w:bookmarkStart w:id="1606" w:name="_Toc430183216"/>
      <w:bookmarkStart w:id="1607" w:name="_Toc430184663"/>
      <w:bookmarkStart w:id="1608" w:name="_Toc430185139"/>
      <w:bookmarkStart w:id="1609" w:name="_Toc430269257"/>
      <w:bookmarkStart w:id="1610" w:name="_Toc430182288"/>
      <w:bookmarkStart w:id="1611" w:name="_Toc430182752"/>
      <w:bookmarkStart w:id="1612" w:name="_Toc430183217"/>
      <w:bookmarkStart w:id="1613" w:name="_Toc430184664"/>
      <w:bookmarkStart w:id="1614" w:name="_Toc430185140"/>
      <w:bookmarkStart w:id="1615" w:name="_Toc430269258"/>
      <w:bookmarkStart w:id="1616" w:name="_Toc430182289"/>
      <w:bookmarkStart w:id="1617" w:name="_Toc430182753"/>
      <w:bookmarkStart w:id="1618" w:name="_Toc430183218"/>
      <w:bookmarkStart w:id="1619" w:name="_Toc430184665"/>
      <w:bookmarkStart w:id="1620" w:name="_Toc430185141"/>
      <w:bookmarkStart w:id="1621" w:name="_Toc430269259"/>
      <w:bookmarkStart w:id="1622" w:name="_Toc430177883"/>
      <w:bookmarkStart w:id="1623" w:name="_Toc430178051"/>
      <w:bookmarkStart w:id="1624" w:name="_Toc430182290"/>
      <w:bookmarkStart w:id="1625" w:name="_Toc430182754"/>
      <w:bookmarkStart w:id="1626" w:name="_Toc430183219"/>
      <w:bookmarkStart w:id="1627" w:name="_Toc430184666"/>
      <w:bookmarkStart w:id="1628" w:name="_Toc430185142"/>
      <w:bookmarkStart w:id="1629" w:name="_Toc430269260"/>
      <w:bookmarkStart w:id="1630" w:name="_Toc430088441"/>
      <w:bookmarkStart w:id="1631" w:name="_Toc430088607"/>
      <w:bookmarkStart w:id="1632" w:name="_Toc430088773"/>
      <w:bookmarkStart w:id="1633" w:name="_Toc430088940"/>
      <w:bookmarkStart w:id="1634" w:name="_Toc430089107"/>
      <w:bookmarkStart w:id="1635" w:name="_Toc430089274"/>
      <w:bookmarkStart w:id="1636" w:name="_Toc430089441"/>
      <w:bookmarkStart w:id="1637" w:name="_Toc430089610"/>
      <w:bookmarkStart w:id="1638" w:name="_Toc430089891"/>
      <w:bookmarkStart w:id="1639" w:name="_Toc430090057"/>
      <w:bookmarkStart w:id="1640" w:name="_Toc430090223"/>
      <w:bookmarkStart w:id="1641" w:name="_Toc430090389"/>
      <w:bookmarkStart w:id="1642" w:name="_Toc430090555"/>
      <w:bookmarkStart w:id="1643" w:name="_Toc430090722"/>
      <w:bookmarkStart w:id="1644" w:name="_Toc430090888"/>
      <w:bookmarkStart w:id="1645" w:name="_Toc430091056"/>
      <w:bookmarkStart w:id="1646" w:name="_Toc430091222"/>
      <w:bookmarkStart w:id="1647" w:name="_Toc430091388"/>
      <w:bookmarkStart w:id="1648" w:name="_Toc430092527"/>
      <w:bookmarkStart w:id="1649" w:name="_Toc430092693"/>
      <w:bookmarkStart w:id="1650" w:name="_Toc430092858"/>
      <w:bookmarkStart w:id="1651" w:name="_Toc430093023"/>
      <w:bookmarkStart w:id="1652" w:name="_Toc430093188"/>
      <w:bookmarkStart w:id="1653" w:name="_Toc430177884"/>
      <w:bookmarkStart w:id="1654" w:name="_Toc430178052"/>
      <w:bookmarkStart w:id="1655" w:name="_Toc430182291"/>
      <w:bookmarkStart w:id="1656" w:name="_Toc430182755"/>
      <w:bookmarkStart w:id="1657" w:name="_Toc430183220"/>
      <w:bookmarkStart w:id="1658" w:name="_Toc430184667"/>
      <w:bookmarkStart w:id="1659" w:name="_Toc430185143"/>
      <w:bookmarkStart w:id="1660" w:name="_Toc430269261"/>
      <w:bookmarkStart w:id="1661" w:name="_Toc430182292"/>
      <w:bookmarkStart w:id="1662" w:name="_Toc430182756"/>
      <w:bookmarkStart w:id="1663" w:name="_Toc430183221"/>
      <w:bookmarkStart w:id="1664" w:name="_Toc430184668"/>
      <w:bookmarkStart w:id="1665" w:name="_Toc430185144"/>
      <w:bookmarkStart w:id="1666" w:name="_Toc430269262"/>
      <w:bookmarkStart w:id="1667" w:name="_Toc430182293"/>
      <w:bookmarkStart w:id="1668" w:name="_Toc430182757"/>
      <w:bookmarkStart w:id="1669" w:name="_Toc430183222"/>
      <w:bookmarkStart w:id="1670" w:name="_Toc430184669"/>
      <w:bookmarkStart w:id="1671" w:name="_Toc430185145"/>
      <w:bookmarkStart w:id="1672" w:name="_Toc430269263"/>
      <w:bookmarkStart w:id="1673" w:name="_Toc430182294"/>
      <w:bookmarkStart w:id="1674" w:name="_Toc430182758"/>
      <w:bookmarkStart w:id="1675" w:name="_Toc430183223"/>
      <w:bookmarkStart w:id="1676" w:name="_Toc430184670"/>
      <w:bookmarkStart w:id="1677" w:name="_Toc430185146"/>
      <w:bookmarkStart w:id="1678" w:name="_Toc430269264"/>
      <w:bookmarkStart w:id="1679" w:name="_Toc430088443"/>
      <w:bookmarkStart w:id="1680" w:name="_Toc430088609"/>
      <w:bookmarkStart w:id="1681" w:name="_Toc430088775"/>
      <w:bookmarkStart w:id="1682" w:name="_Toc430088942"/>
      <w:bookmarkStart w:id="1683" w:name="_Toc430089109"/>
      <w:bookmarkStart w:id="1684" w:name="_Toc430089276"/>
      <w:bookmarkStart w:id="1685" w:name="_Toc430089443"/>
      <w:bookmarkStart w:id="1686" w:name="_Toc430089612"/>
      <w:bookmarkStart w:id="1687" w:name="_Toc430089893"/>
      <w:bookmarkStart w:id="1688" w:name="_Toc430090059"/>
      <w:bookmarkStart w:id="1689" w:name="_Toc430090225"/>
      <w:bookmarkStart w:id="1690" w:name="_Toc430090391"/>
      <w:bookmarkStart w:id="1691" w:name="_Toc430090557"/>
      <w:bookmarkStart w:id="1692" w:name="_Toc430090724"/>
      <w:bookmarkStart w:id="1693" w:name="_Toc430090890"/>
      <w:bookmarkStart w:id="1694" w:name="_Toc430091058"/>
      <w:bookmarkStart w:id="1695" w:name="_Toc430091224"/>
      <w:bookmarkStart w:id="1696" w:name="_Toc430091390"/>
      <w:bookmarkStart w:id="1697" w:name="_Toc430092529"/>
      <w:bookmarkStart w:id="1698" w:name="_Toc430092695"/>
      <w:bookmarkStart w:id="1699" w:name="_Toc430092860"/>
      <w:bookmarkStart w:id="1700" w:name="_Toc430093025"/>
      <w:bookmarkStart w:id="1701" w:name="_Toc430093190"/>
      <w:bookmarkStart w:id="1702" w:name="_Toc430182295"/>
      <w:bookmarkStart w:id="1703" w:name="_Toc430182759"/>
      <w:bookmarkStart w:id="1704" w:name="_Toc430183224"/>
      <w:bookmarkStart w:id="1705" w:name="_Toc430184671"/>
      <w:bookmarkStart w:id="1706" w:name="_Toc430185147"/>
      <w:bookmarkStart w:id="1707" w:name="_Toc430269265"/>
      <w:bookmarkStart w:id="1708" w:name="_Toc430182296"/>
      <w:bookmarkStart w:id="1709" w:name="_Toc430182760"/>
      <w:bookmarkStart w:id="1710" w:name="_Toc430183225"/>
      <w:bookmarkStart w:id="1711" w:name="_Toc430184672"/>
      <w:bookmarkStart w:id="1712" w:name="_Toc430185148"/>
      <w:bookmarkStart w:id="1713" w:name="_Toc430269266"/>
      <w:bookmarkStart w:id="1714" w:name="_Toc430182297"/>
      <w:bookmarkStart w:id="1715" w:name="_Toc430182761"/>
      <w:bookmarkStart w:id="1716" w:name="_Toc430183226"/>
      <w:bookmarkStart w:id="1717" w:name="_Toc430184673"/>
      <w:bookmarkStart w:id="1718" w:name="_Toc430185149"/>
      <w:bookmarkStart w:id="1719" w:name="_Toc430269267"/>
      <w:bookmarkStart w:id="1720" w:name="_Toc430182298"/>
      <w:bookmarkStart w:id="1721" w:name="_Toc430182762"/>
      <w:bookmarkStart w:id="1722" w:name="_Toc430183227"/>
      <w:bookmarkStart w:id="1723" w:name="_Toc430184674"/>
      <w:bookmarkStart w:id="1724" w:name="_Toc430185150"/>
      <w:bookmarkStart w:id="1725" w:name="_Toc430269268"/>
      <w:bookmarkStart w:id="1726" w:name="_Toc430182299"/>
      <w:bookmarkStart w:id="1727" w:name="_Toc430182763"/>
      <w:bookmarkStart w:id="1728" w:name="_Toc430183228"/>
      <w:bookmarkStart w:id="1729" w:name="_Toc430184675"/>
      <w:bookmarkStart w:id="1730" w:name="_Toc430185151"/>
      <w:bookmarkStart w:id="1731" w:name="_Toc430269269"/>
      <w:bookmarkStart w:id="1732" w:name="_Toc430182300"/>
      <w:bookmarkStart w:id="1733" w:name="_Toc430182764"/>
      <w:bookmarkStart w:id="1734" w:name="_Toc430183229"/>
      <w:bookmarkStart w:id="1735" w:name="_Toc430184676"/>
      <w:bookmarkStart w:id="1736" w:name="_Toc430185152"/>
      <w:bookmarkStart w:id="1737" w:name="_Toc430269270"/>
      <w:bookmarkStart w:id="1738" w:name="_Toc430182301"/>
      <w:bookmarkStart w:id="1739" w:name="_Toc430182765"/>
      <w:bookmarkStart w:id="1740" w:name="_Toc430183230"/>
      <w:bookmarkStart w:id="1741" w:name="_Toc430184677"/>
      <w:bookmarkStart w:id="1742" w:name="_Toc430185153"/>
      <w:bookmarkStart w:id="1743" w:name="_Toc430269271"/>
      <w:bookmarkStart w:id="1744" w:name="_Toc430182302"/>
      <w:bookmarkStart w:id="1745" w:name="_Toc430182766"/>
      <w:bookmarkStart w:id="1746" w:name="_Toc430183231"/>
      <w:bookmarkStart w:id="1747" w:name="_Toc430184678"/>
      <w:bookmarkStart w:id="1748" w:name="_Toc430185154"/>
      <w:bookmarkStart w:id="1749" w:name="_Toc430269272"/>
      <w:bookmarkStart w:id="1750" w:name="_Toc430182303"/>
      <w:bookmarkStart w:id="1751" w:name="_Toc430182767"/>
      <w:bookmarkStart w:id="1752" w:name="_Toc430183232"/>
      <w:bookmarkStart w:id="1753" w:name="_Toc430184679"/>
      <w:bookmarkStart w:id="1754" w:name="_Toc430185155"/>
      <w:bookmarkStart w:id="1755" w:name="_Toc430269273"/>
      <w:bookmarkStart w:id="1756" w:name="_Toc430182304"/>
      <w:bookmarkStart w:id="1757" w:name="_Toc430182768"/>
      <w:bookmarkStart w:id="1758" w:name="_Toc430183233"/>
      <w:bookmarkStart w:id="1759" w:name="_Toc430184680"/>
      <w:bookmarkStart w:id="1760" w:name="_Toc430185156"/>
      <w:bookmarkStart w:id="1761" w:name="_Toc430269274"/>
      <w:bookmarkStart w:id="1762" w:name="_Toc430182305"/>
      <w:bookmarkStart w:id="1763" w:name="_Toc430182769"/>
      <w:bookmarkStart w:id="1764" w:name="_Toc430183234"/>
      <w:bookmarkStart w:id="1765" w:name="_Toc430184681"/>
      <w:bookmarkStart w:id="1766" w:name="_Toc430185157"/>
      <w:bookmarkStart w:id="1767" w:name="_Toc430269275"/>
      <w:bookmarkStart w:id="1768" w:name="_Toc430182306"/>
      <w:bookmarkStart w:id="1769" w:name="_Toc430182770"/>
      <w:bookmarkStart w:id="1770" w:name="_Toc430183235"/>
      <w:bookmarkStart w:id="1771" w:name="_Toc430184682"/>
      <w:bookmarkStart w:id="1772" w:name="_Toc430185158"/>
      <w:bookmarkStart w:id="1773" w:name="_Toc430269276"/>
      <w:bookmarkStart w:id="1774" w:name="_Toc430182307"/>
      <w:bookmarkStart w:id="1775" w:name="_Toc430182771"/>
      <w:bookmarkStart w:id="1776" w:name="_Toc430183236"/>
      <w:bookmarkStart w:id="1777" w:name="_Toc430184683"/>
      <w:bookmarkStart w:id="1778" w:name="_Toc430185159"/>
      <w:bookmarkStart w:id="1779" w:name="_Toc430269277"/>
      <w:bookmarkStart w:id="1780" w:name="_Toc430182308"/>
      <w:bookmarkStart w:id="1781" w:name="_Toc430182772"/>
      <w:bookmarkStart w:id="1782" w:name="_Toc430183237"/>
      <w:bookmarkStart w:id="1783" w:name="_Toc430184684"/>
      <w:bookmarkStart w:id="1784" w:name="_Toc430185160"/>
      <w:bookmarkStart w:id="1785" w:name="_Toc430269278"/>
      <w:bookmarkStart w:id="1786" w:name="_Toc430182309"/>
      <w:bookmarkStart w:id="1787" w:name="_Toc430182773"/>
      <w:bookmarkStart w:id="1788" w:name="_Toc430183238"/>
      <w:bookmarkStart w:id="1789" w:name="_Toc430184685"/>
      <w:bookmarkStart w:id="1790" w:name="_Toc430185161"/>
      <w:bookmarkStart w:id="1791" w:name="_Toc430269279"/>
      <w:bookmarkStart w:id="1792" w:name="_Toc430182310"/>
      <w:bookmarkStart w:id="1793" w:name="_Toc430182774"/>
      <w:bookmarkStart w:id="1794" w:name="_Toc430183239"/>
      <w:bookmarkStart w:id="1795" w:name="_Toc430184686"/>
      <w:bookmarkStart w:id="1796" w:name="_Toc430185162"/>
      <w:bookmarkStart w:id="1797" w:name="_Toc430269280"/>
      <w:bookmarkStart w:id="1798" w:name="_Toc430182311"/>
      <w:bookmarkStart w:id="1799" w:name="_Toc430182775"/>
      <w:bookmarkStart w:id="1800" w:name="_Toc430183240"/>
      <w:bookmarkStart w:id="1801" w:name="_Toc430184687"/>
      <w:bookmarkStart w:id="1802" w:name="_Toc430185163"/>
      <w:bookmarkStart w:id="1803" w:name="_Toc430269281"/>
      <w:bookmarkStart w:id="1804" w:name="_Toc430182312"/>
      <w:bookmarkStart w:id="1805" w:name="_Toc430182776"/>
      <w:bookmarkStart w:id="1806" w:name="_Toc430183241"/>
      <w:bookmarkStart w:id="1807" w:name="_Toc430184688"/>
      <w:bookmarkStart w:id="1808" w:name="_Toc430185164"/>
      <w:bookmarkStart w:id="1809" w:name="_Toc430269282"/>
      <w:bookmarkStart w:id="1810" w:name="_Toc430182313"/>
      <w:bookmarkStart w:id="1811" w:name="_Toc430182777"/>
      <w:bookmarkStart w:id="1812" w:name="_Toc430183242"/>
      <w:bookmarkStart w:id="1813" w:name="_Toc430184689"/>
      <w:bookmarkStart w:id="1814" w:name="_Toc430185165"/>
      <w:bookmarkStart w:id="1815" w:name="_Toc430269283"/>
      <w:bookmarkStart w:id="1816" w:name="_Toc430182332"/>
      <w:bookmarkStart w:id="1817" w:name="_Toc430182796"/>
      <w:bookmarkStart w:id="1818" w:name="_Toc430183261"/>
      <w:bookmarkStart w:id="1819" w:name="_Toc430184708"/>
      <w:bookmarkStart w:id="1820" w:name="_Toc430185184"/>
      <w:bookmarkStart w:id="1821" w:name="_Toc430269302"/>
      <w:bookmarkStart w:id="1822" w:name="_Toc430182333"/>
      <w:bookmarkStart w:id="1823" w:name="_Toc430182797"/>
      <w:bookmarkStart w:id="1824" w:name="_Toc430183262"/>
      <w:bookmarkStart w:id="1825" w:name="_Toc430184709"/>
      <w:bookmarkStart w:id="1826" w:name="_Toc430185185"/>
      <w:bookmarkStart w:id="1827" w:name="_Toc430269303"/>
      <w:bookmarkStart w:id="1828" w:name="_Toc430182334"/>
      <w:bookmarkStart w:id="1829" w:name="_Toc430182798"/>
      <w:bookmarkStart w:id="1830" w:name="_Toc430183263"/>
      <w:bookmarkStart w:id="1831" w:name="_Toc430184710"/>
      <w:bookmarkStart w:id="1832" w:name="_Toc430185186"/>
      <w:bookmarkStart w:id="1833" w:name="_Toc430269304"/>
      <w:bookmarkStart w:id="1834" w:name="_Toc430088445"/>
      <w:bookmarkStart w:id="1835" w:name="_Toc430088611"/>
      <w:bookmarkStart w:id="1836" w:name="_Toc430088777"/>
      <w:bookmarkStart w:id="1837" w:name="_Toc430088944"/>
      <w:bookmarkStart w:id="1838" w:name="_Toc430089111"/>
      <w:bookmarkStart w:id="1839" w:name="_Toc430089278"/>
      <w:bookmarkStart w:id="1840" w:name="_Toc430089445"/>
      <w:bookmarkStart w:id="1841" w:name="_Toc430089614"/>
      <w:bookmarkStart w:id="1842" w:name="_Toc430089895"/>
      <w:bookmarkStart w:id="1843" w:name="_Toc430090061"/>
      <w:bookmarkStart w:id="1844" w:name="_Toc430090227"/>
      <w:bookmarkStart w:id="1845" w:name="_Toc430090393"/>
      <w:bookmarkStart w:id="1846" w:name="_Toc430090559"/>
      <w:bookmarkStart w:id="1847" w:name="_Toc430090726"/>
      <w:bookmarkStart w:id="1848" w:name="_Toc430090892"/>
      <w:bookmarkStart w:id="1849" w:name="_Toc430091060"/>
      <w:bookmarkStart w:id="1850" w:name="_Toc430091226"/>
      <w:bookmarkStart w:id="1851" w:name="_Toc430091392"/>
      <w:bookmarkStart w:id="1852" w:name="_Toc430092531"/>
      <w:bookmarkStart w:id="1853" w:name="_Toc430092697"/>
      <w:bookmarkStart w:id="1854" w:name="_Toc430092862"/>
      <w:bookmarkStart w:id="1855" w:name="_Toc430093027"/>
      <w:bookmarkStart w:id="1856" w:name="_Toc430093192"/>
      <w:bookmarkStart w:id="1857" w:name="_Toc430177887"/>
      <w:bookmarkStart w:id="1858" w:name="_Toc430178055"/>
      <w:bookmarkStart w:id="1859" w:name="_Toc430182335"/>
      <w:bookmarkStart w:id="1860" w:name="_Toc430182799"/>
      <w:bookmarkStart w:id="1861" w:name="_Toc430183264"/>
      <w:bookmarkStart w:id="1862" w:name="_Toc430184711"/>
      <w:bookmarkStart w:id="1863" w:name="_Toc430185187"/>
      <w:bookmarkStart w:id="1864" w:name="_Toc430269305"/>
      <w:bookmarkStart w:id="1865" w:name="_Toc430182336"/>
      <w:bookmarkStart w:id="1866" w:name="_Toc430182800"/>
      <w:bookmarkStart w:id="1867" w:name="_Toc430183265"/>
      <w:bookmarkStart w:id="1868" w:name="_Toc430184712"/>
      <w:bookmarkStart w:id="1869" w:name="_Toc430185188"/>
      <w:bookmarkStart w:id="1870" w:name="_Toc430269306"/>
      <w:bookmarkStart w:id="1871" w:name="_Toc430182337"/>
      <w:bookmarkStart w:id="1872" w:name="_Toc430182801"/>
      <w:bookmarkStart w:id="1873" w:name="_Toc430183266"/>
      <w:bookmarkStart w:id="1874" w:name="_Toc430184713"/>
      <w:bookmarkStart w:id="1875" w:name="_Toc430185189"/>
      <w:bookmarkStart w:id="1876" w:name="_Toc430269307"/>
      <w:bookmarkStart w:id="1877" w:name="_Toc430182338"/>
      <w:bookmarkStart w:id="1878" w:name="_Toc430182802"/>
      <w:bookmarkStart w:id="1879" w:name="_Toc430183267"/>
      <w:bookmarkStart w:id="1880" w:name="_Toc430184714"/>
      <w:bookmarkStart w:id="1881" w:name="_Toc430185190"/>
      <w:bookmarkStart w:id="1882" w:name="_Toc430269308"/>
      <w:bookmarkStart w:id="1883" w:name="_Toc430182339"/>
      <w:bookmarkStart w:id="1884" w:name="_Toc430182803"/>
      <w:bookmarkStart w:id="1885" w:name="_Toc430183268"/>
      <w:bookmarkStart w:id="1886" w:name="_Toc430184715"/>
      <w:bookmarkStart w:id="1887" w:name="_Toc430185191"/>
      <w:bookmarkStart w:id="1888" w:name="_Toc430269309"/>
      <w:bookmarkStart w:id="1889" w:name="_Toc430182340"/>
      <w:bookmarkStart w:id="1890" w:name="_Toc430182804"/>
      <w:bookmarkStart w:id="1891" w:name="_Toc430183269"/>
      <w:bookmarkStart w:id="1892" w:name="_Toc430184716"/>
      <w:bookmarkStart w:id="1893" w:name="_Toc430185192"/>
      <w:bookmarkStart w:id="1894" w:name="_Toc430269310"/>
      <w:bookmarkStart w:id="1895" w:name="_Toc430182341"/>
      <w:bookmarkStart w:id="1896" w:name="_Toc430182805"/>
      <w:bookmarkStart w:id="1897" w:name="_Toc430183270"/>
      <w:bookmarkStart w:id="1898" w:name="_Toc430184717"/>
      <w:bookmarkStart w:id="1899" w:name="_Toc430185193"/>
      <w:bookmarkStart w:id="1900" w:name="_Toc430269311"/>
      <w:bookmarkStart w:id="1901" w:name="_Toc430182342"/>
      <w:bookmarkStart w:id="1902" w:name="_Toc430182806"/>
      <w:bookmarkStart w:id="1903" w:name="_Toc430183271"/>
      <w:bookmarkStart w:id="1904" w:name="_Toc430184718"/>
      <w:bookmarkStart w:id="1905" w:name="_Toc430185194"/>
      <w:bookmarkStart w:id="1906" w:name="_Toc430269312"/>
      <w:bookmarkStart w:id="1907" w:name="_Toc430182343"/>
      <w:bookmarkStart w:id="1908" w:name="_Toc430182807"/>
      <w:bookmarkStart w:id="1909" w:name="_Toc430183272"/>
      <w:bookmarkStart w:id="1910" w:name="_Toc430184719"/>
      <w:bookmarkStart w:id="1911" w:name="_Toc430185195"/>
      <w:bookmarkStart w:id="1912" w:name="_Toc430269313"/>
      <w:bookmarkStart w:id="1913" w:name="_Toc430182344"/>
      <w:bookmarkStart w:id="1914" w:name="_Toc430182808"/>
      <w:bookmarkStart w:id="1915" w:name="_Toc430183273"/>
      <w:bookmarkStart w:id="1916" w:name="_Toc430184720"/>
      <w:bookmarkStart w:id="1917" w:name="_Toc430185196"/>
      <w:bookmarkStart w:id="1918" w:name="_Toc430269314"/>
      <w:bookmarkStart w:id="1919" w:name="_Toc430182345"/>
      <w:bookmarkStart w:id="1920" w:name="_Toc430182809"/>
      <w:bookmarkStart w:id="1921" w:name="_Toc430183274"/>
      <w:bookmarkStart w:id="1922" w:name="_Toc430184721"/>
      <w:bookmarkStart w:id="1923" w:name="_Toc430185197"/>
      <w:bookmarkStart w:id="1924" w:name="_Toc430269315"/>
      <w:bookmarkStart w:id="1925" w:name="_Toc430182346"/>
      <w:bookmarkStart w:id="1926" w:name="_Toc430182810"/>
      <w:bookmarkStart w:id="1927" w:name="_Toc430183275"/>
      <w:bookmarkStart w:id="1928" w:name="_Toc430184722"/>
      <w:bookmarkStart w:id="1929" w:name="_Toc430185198"/>
      <w:bookmarkStart w:id="1930" w:name="_Toc430269316"/>
      <w:bookmarkStart w:id="1931" w:name="_Toc430088447"/>
      <w:bookmarkStart w:id="1932" w:name="_Toc430088613"/>
      <w:bookmarkStart w:id="1933" w:name="_Toc430088779"/>
      <w:bookmarkStart w:id="1934" w:name="_Toc430088946"/>
      <w:bookmarkStart w:id="1935" w:name="_Toc430089113"/>
      <w:bookmarkStart w:id="1936" w:name="_Toc430089280"/>
      <w:bookmarkStart w:id="1937" w:name="_Toc430089447"/>
      <w:bookmarkStart w:id="1938" w:name="_Toc430089616"/>
      <w:bookmarkStart w:id="1939" w:name="_Toc430089897"/>
      <w:bookmarkStart w:id="1940" w:name="_Toc430090063"/>
      <w:bookmarkStart w:id="1941" w:name="_Toc430090229"/>
      <w:bookmarkStart w:id="1942" w:name="_Toc430090395"/>
      <w:bookmarkStart w:id="1943" w:name="_Toc430090561"/>
      <w:bookmarkStart w:id="1944" w:name="_Toc430090728"/>
      <w:bookmarkStart w:id="1945" w:name="_Toc430090894"/>
      <w:bookmarkStart w:id="1946" w:name="_Toc430091062"/>
      <w:bookmarkStart w:id="1947" w:name="_Toc430091228"/>
      <w:bookmarkStart w:id="1948" w:name="_Toc430091394"/>
      <w:bookmarkStart w:id="1949" w:name="_Toc430092533"/>
      <w:bookmarkStart w:id="1950" w:name="_Toc430092699"/>
      <w:bookmarkStart w:id="1951" w:name="_Toc430092864"/>
      <w:bookmarkStart w:id="1952" w:name="_Toc430093029"/>
      <w:bookmarkStart w:id="1953" w:name="_Toc430093194"/>
      <w:bookmarkStart w:id="1954" w:name="_Toc430177889"/>
      <w:bookmarkStart w:id="1955" w:name="_Toc430178057"/>
      <w:bookmarkStart w:id="1956" w:name="_Toc430182347"/>
      <w:bookmarkStart w:id="1957" w:name="_Toc430182811"/>
      <w:bookmarkStart w:id="1958" w:name="_Toc430183276"/>
      <w:bookmarkStart w:id="1959" w:name="_Toc430184723"/>
      <w:bookmarkStart w:id="1960" w:name="_Toc430185199"/>
      <w:bookmarkStart w:id="1961" w:name="_Toc430269317"/>
      <w:bookmarkStart w:id="1962" w:name="_Toc430182348"/>
      <w:bookmarkStart w:id="1963" w:name="_Toc430182812"/>
      <w:bookmarkStart w:id="1964" w:name="_Toc430183277"/>
      <w:bookmarkStart w:id="1965" w:name="_Toc430184724"/>
      <w:bookmarkStart w:id="1966" w:name="_Toc430185200"/>
      <w:bookmarkStart w:id="1967" w:name="_Toc430269318"/>
      <w:bookmarkStart w:id="1968" w:name="_Toc430182349"/>
      <w:bookmarkStart w:id="1969" w:name="_Toc430182813"/>
      <w:bookmarkStart w:id="1970" w:name="_Toc430183278"/>
      <w:bookmarkStart w:id="1971" w:name="_Toc430184725"/>
      <w:bookmarkStart w:id="1972" w:name="_Toc430185201"/>
      <w:bookmarkStart w:id="1973" w:name="_Toc430269319"/>
      <w:bookmarkStart w:id="1974" w:name="_Toc430182350"/>
      <w:bookmarkStart w:id="1975" w:name="_Toc430182814"/>
      <w:bookmarkStart w:id="1976" w:name="_Toc430183279"/>
      <w:bookmarkStart w:id="1977" w:name="_Toc430184726"/>
      <w:bookmarkStart w:id="1978" w:name="_Toc430185202"/>
      <w:bookmarkStart w:id="1979" w:name="_Toc430269320"/>
      <w:bookmarkStart w:id="1980" w:name="_Toc430182351"/>
      <w:bookmarkStart w:id="1981" w:name="_Toc430182815"/>
      <w:bookmarkStart w:id="1982" w:name="_Toc430183280"/>
      <w:bookmarkStart w:id="1983" w:name="_Toc430184727"/>
      <w:bookmarkStart w:id="1984" w:name="_Toc430185203"/>
      <w:bookmarkStart w:id="1985" w:name="_Toc430269321"/>
      <w:bookmarkStart w:id="1986" w:name="_Toc430182352"/>
      <w:bookmarkStart w:id="1987" w:name="_Toc430182816"/>
      <w:bookmarkStart w:id="1988" w:name="_Toc430183281"/>
      <w:bookmarkStart w:id="1989" w:name="_Toc430184728"/>
      <w:bookmarkStart w:id="1990" w:name="_Toc430185204"/>
      <w:bookmarkStart w:id="1991" w:name="_Toc430269322"/>
      <w:bookmarkStart w:id="1992" w:name="_Toc430182353"/>
      <w:bookmarkStart w:id="1993" w:name="_Toc430182817"/>
      <w:bookmarkStart w:id="1994" w:name="_Toc430183282"/>
      <w:bookmarkStart w:id="1995" w:name="_Toc430184729"/>
      <w:bookmarkStart w:id="1996" w:name="_Toc430185205"/>
      <w:bookmarkStart w:id="1997" w:name="_Toc430269323"/>
      <w:bookmarkStart w:id="1998" w:name="_Toc430182354"/>
      <w:bookmarkStart w:id="1999" w:name="_Toc430182818"/>
      <w:bookmarkStart w:id="2000" w:name="_Toc430183283"/>
      <w:bookmarkStart w:id="2001" w:name="_Toc430184730"/>
      <w:bookmarkStart w:id="2002" w:name="_Toc430185206"/>
      <w:bookmarkStart w:id="2003" w:name="_Toc430269324"/>
      <w:bookmarkStart w:id="2004" w:name="_Toc430182355"/>
      <w:bookmarkStart w:id="2005" w:name="_Toc430182819"/>
      <w:bookmarkStart w:id="2006" w:name="_Toc430183284"/>
      <w:bookmarkStart w:id="2007" w:name="_Toc430184731"/>
      <w:bookmarkStart w:id="2008" w:name="_Toc430185207"/>
      <w:bookmarkStart w:id="2009" w:name="_Toc430269325"/>
      <w:bookmarkStart w:id="2010" w:name="_Toc430182356"/>
      <w:bookmarkStart w:id="2011" w:name="_Toc430182820"/>
      <w:bookmarkStart w:id="2012" w:name="_Toc430183285"/>
      <w:bookmarkStart w:id="2013" w:name="_Toc430184732"/>
      <w:bookmarkStart w:id="2014" w:name="_Toc430185208"/>
      <w:bookmarkStart w:id="2015" w:name="_Toc430269326"/>
      <w:bookmarkStart w:id="2016" w:name="_Toc430182357"/>
      <w:bookmarkStart w:id="2017" w:name="_Toc430182821"/>
      <w:bookmarkStart w:id="2018" w:name="_Toc430183286"/>
      <w:bookmarkStart w:id="2019" w:name="_Toc430184733"/>
      <w:bookmarkStart w:id="2020" w:name="_Toc430185209"/>
      <w:bookmarkStart w:id="2021" w:name="_Toc430269327"/>
      <w:bookmarkStart w:id="2022" w:name="_Toc430182358"/>
      <w:bookmarkStart w:id="2023" w:name="_Toc430182822"/>
      <w:bookmarkStart w:id="2024" w:name="_Toc430183287"/>
      <w:bookmarkStart w:id="2025" w:name="_Toc430184734"/>
      <w:bookmarkStart w:id="2026" w:name="_Toc430185210"/>
      <w:bookmarkStart w:id="2027" w:name="_Toc430269328"/>
      <w:bookmarkStart w:id="2028" w:name="_Toc430182359"/>
      <w:bookmarkStart w:id="2029" w:name="_Toc430182823"/>
      <w:bookmarkStart w:id="2030" w:name="_Toc430183288"/>
      <w:bookmarkStart w:id="2031" w:name="_Toc430184735"/>
      <w:bookmarkStart w:id="2032" w:name="_Toc430185211"/>
      <w:bookmarkStart w:id="2033" w:name="_Toc430269329"/>
      <w:bookmarkStart w:id="2034" w:name="_Toc430088450"/>
      <w:bookmarkStart w:id="2035" w:name="_Toc430088616"/>
      <w:bookmarkStart w:id="2036" w:name="_Toc430088782"/>
      <w:bookmarkStart w:id="2037" w:name="_Toc430088949"/>
      <w:bookmarkStart w:id="2038" w:name="_Toc430089116"/>
      <w:bookmarkStart w:id="2039" w:name="_Toc430089283"/>
      <w:bookmarkStart w:id="2040" w:name="_Toc430089450"/>
      <w:bookmarkStart w:id="2041" w:name="_Toc430089619"/>
      <w:bookmarkStart w:id="2042" w:name="_Toc430089900"/>
      <w:bookmarkStart w:id="2043" w:name="_Toc430090066"/>
      <w:bookmarkStart w:id="2044" w:name="_Toc430090232"/>
      <w:bookmarkStart w:id="2045" w:name="_Toc430090398"/>
      <w:bookmarkStart w:id="2046" w:name="_Toc430090564"/>
      <w:bookmarkStart w:id="2047" w:name="_Toc430090731"/>
      <w:bookmarkStart w:id="2048" w:name="_Toc430090897"/>
      <w:bookmarkStart w:id="2049" w:name="_Toc430091065"/>
      <w:bookmarkStart w:id="2050" w:name="_Toc430091231"/>
      <w:bookmarkStart w:id="2051" w:name="_Toc430091397"/>
      <w:bookmarkStart w:id="2052" w:name="_Toc430092536"/>
      <w:bookmarkStart w:id="2053" w:name="_Toc430092702"/>
      <w:bookmarkStart w:id="2054" w:name="_Toc430092867"/>
      <w:bookmarkStart w:id="2055" w:name="_Toc430093032"/>
      <w:bookmarkStart w:id="2056" w:name="_Toc430093197"/>
      <w:bookmarkStart w:id="2057" w:name="_Toc430177892"/>
      <w:bookmarkStart w:id="2058" w:name="_Toc430178060"/>
      <w:bookmarkStart w:id="2059" w:name="_Toc430182360"/>
      <w:bookmarkStart w:id="2060" w:name="_Toc430182824"/>
      <w:bookmarkStart w:id="2061" w:name="_Toc430183289"/>
      <w:bookmarkStart w:id="2062" w:name="_Toc430184736"/>
      <w:bookmarkStart w:id="2063" w:name="_Toc430185212"/>
      <w:bookmarkStart w:id="2064" w:name="_Toc430269330"/>
      <w:bookmarkStart w:id="2065" w:name="_Toc430182361"/>
      <w:bookmarkStart w:id="2066" w:name="_Toc430182825"/>
      <w:bookmarkStart w:id="2067" w:name="_Toc430183290"/>
      <w:bookmarkStart w:id="2068" w:name="_Toc430184737"/>
      <w:bookmarkStart w:id="2069" w:name="_Toc430185213"/>
      <w:bookmarkStart w:id="2070" w:name="_Toc430269331"/>
      <w:bookmarkStart w:id="2071" w:name="_Toc430182362"/>
      <w:bookmarkStart w:id="2072" w:name="_Toc430182826"/>
      <w:bookmarkStart w:id="2073" w:name="_Toc430183291"/>
      <w:bookmarkStart w:id="2074" w:name="_Toc430184738"/>
      <w:bookmarkStart w:id="2075" w:name="_Toc430185214"/>
      <w:bookmarkStart w:id="2076" w:name="_Toc430269332"/>
      <w:bookmarkStart w:id="2077" w:name="_Toc430182363"/>
      <w:bookmarkStart w:id="2078" w:name="_Toc430182827"/>
      <w:bookmarkStart w:id="2079" w:name="_Toc430183292"/>
      <w:bookmarkStart w:id="2080" w:name="_Toc430184739"/>
      <w:bookmarkStart w:id="2081" w:name="_Toc430185215"/>
      <w:bookmarkStart w:id="2082" w:name="_Toc430269333"/>
      <w:bookmarkStart w:id="2083" w:name="_Toc430182364"/>
      <w:bookmarkStart w:id="2084" w:name="_Toc430182828"/>
      <w:bookmarkStart w:id="2085" w:name="_Toc430183293"/>
      <w:bookmarkStart w:id="2086" w:name="_Toc430184740"/>
      <w:bookmarkStart w:id="2087" w:name="_Toc430185216"/>
      <w:bookmarkStart w:id="2088" w:name="_Toc430269334"/>
      <w:bookmarkStart w:id="2089" w:name="_Toc430182365"/>
      <w:bookmarkStart w:id="2090" w:name="_Toc430182829"/>
      <w:bookmarkStart w:id="2091" w:name="_Toc430183294"/>
      <w:bookmarkStart w:id="2092" w:name="_Toc430184741"/>
      <w:bookmarkStart w:id="2093" w:name="_Toc430185217"/>
      <w:bookmarkStart w:id="2094" w:name="_Toc430269335"/>
      <w:bookmarkStart w:id="2095" w:name="_Toc430182366"/>
      <w:bookmarkStart w:id="2096" w:name="_Toc430182830"/>
      <w:bookmarkStart w:id="2097" w:name="_Toc430183295"/>
      <w:bookmarkStart w:id="2098" w:name="_Toc430184742"/>
      <w:bookmarkStart w:id="2099" w:name="_Toc430185218"/>
      <w:bookmarkStart w:id="2100" w:name="_Toc430269336"/>
      <w:bookmarkStart w:id="2101" w:name="_Toc430182367"/>
      <w:bookmarkStart w:id="2102" w:name="_Toc430182831"/>
      <w:bookmarkStart w:id="2103" w:name="_Toc430183296"/>
      <w:bookmarkStart w:id="2104" w:name="_Toc430184743"/>
      <w:bookmarkStart w:id="2105" w:name="_Toc430185219"/>
      <w:bookmarkStart w:id="2106" w:name="_Toc430269337"/>
      <w:bookmarkStart w:id="2107" w:name="_Toc430089622"/>
      <w:bookmarkStart w:id="2108" w:name="_Toc430090900"/>
      <w:bookmarkStart w:id="2109" w:name="_Toc430182368"/>
      <w:bookmarkStart w:id="2110" w:name="_Toc430182832"/>
      <w:bookmarkStart w:id="2111" w:name="_Toc430183297"/>
      <w:bookmarkStart w:id="2112" w:name="_Toc430184744"/>
      <w:bookmarkStart w:id="2113" w:name="_Toc430185220"/>
      <w:bookmarkStart w:id="2114" w:name="_Toc430269338"/>
      <w:bookmarkStart w:id="2115" w:name="_Toc430182369"/>
      <w:bookmarkStart w:id="2116" w:name="_Toc430182833"/>
      <w:bookmarkStart w:id="2117" w:name="_Toc430183298"/>
      <w:bookmarkStart w:id="2118" w:name="_Toc430184745"/>
      <w:bookmarkStart w:id="2119" w:name="_Toc430185221"/>
      <w:bookmarkStart w:id="2120" w:name="_Toc430269339"/>
      <w:bookmarkStart w:id="2121" w:name="_Toc430182370"/>
      <w:bookmarkStart w:id="2122" w:name="_Toc430182834"/>
      <w:bookmarkStart w:id="2123" w:name="_Toc430183299"/>
      <w:bookmarkStart w:id="2124" w:name="_Toc430184746"/>
      <w:bookmarkStart w:id="2125" w:name="_Toc430185222"/>
      <w:bookmarkStart w:id="2126" w:name="_Toc430269340"/>
      <w:bookmarkStart w:id="2127" w:name="_Toc430182371"/>
      <w:bookmarkStart w:id="2128" w:name="_Toc430182835"/>
      <w:bookmarkStart w:id="2129" w:name="_Toc430183300"/>
      <w:bookmarkStart w:id="2130" w:name="_Toc430184747"/>
      <w:bookmarkStart w:id="2131" w:name="_Toc430185223"/>
      <w:bookmarkStart w:id="2132" w:name="_Toc430269341"/>
      <w:bookmarkStart w:id="2133" w:name="_Toc430182376"/>
      <w:bookmarkStart w:id="2134" w:name="_Toc430182840"/>
      <w:bookmarkStart w:id="2135" w:name="_Toc430183305"/>
      <w:bookmarkStart w:id="2136" w:name="_Toc430184752"/>
      <w:bookmarkStart w:id="2137" w:name="_Toc430185228"/>
      <w:bookmarkStart w:id="2138" w:name="_Toc430269346"/>
      <w:bookmarkStart w:id="2139" w:name="_Toc430182381"/>
      <w:bookmarkStart w:id="2140" w:name="_Toc430182845"/>
      <w:bookmarkStart w:id="2141" w:name="_Toc430183310"/>
      <w:bookmarkStart w:id="2142" w:name="_Toc430184757"/>
      <w:bookmarkStart w:id="2143" w:name="_Toc430185233"/>
      <w:bookmarkStart w:id="2144" w:name="_Toc430269351"/>
      <w:bookmarkStart w:id="2145" w:name="_Toc430182386"/>
      <w:bookmarkStart w:id="2146" w:name="_Toc430182850"/>
      <w:bookmarkStart w:id="2147" w:name="_Toc430183315"/>
      <w:bookmarkStart w:id="2148" w:name="_Toc430184762"/>
      <w:bookmarkStart w:id="2149" w:name="_Toc430185238"/>
      <w:bookmarkStart w:id="2150" w:name="_Toc430269356"/>
      <w:bookmarkStart w:id="2151" w:name="_Toc430182391"/>
      <w:bookmarkStart w:id="2152" w:name="_Toc430182855"/>
      <w:bookmarkStart w:id="2153" w:name="_Toc430183320"/>
      <w:bookmarkStart w:id="2154" w:name="_Toc430184767"/>
      <w:bookmarkStart w:id="2155" w:name="_Toc430185243"/>
      <w:bookmarkStart w:id="2156" w:name="_Toc430269361"/>
      <w:bookmarkStart w:id="2157" w:name="_Toc430182396"/>
      <w:bookmarkStart w:id="2158" w:name="_Toc430182860"/>
      <w:bookmarkStart w:id="2159" w:name="_Toc430183325"/>
      <w:bookmarkStart w:id="2160" w:name="_Toc430184772"/>
      <w:bookmarkStart w:id="2161" w:name="_Toc430185248"/>
      <w:bookmarkStart w:id="2162" w:name="_Toc430269366"/>
      <w:bookmarkStart w:id="2163" w:name="_Toc430182401"/>
      <w:bookmarkStart w:id="2164" w:name="_Toc430182865"/>
      <w:bookmarkStart w:id="2165" w:name="_Toc430183330"/>
      <w:bookmarkStart w:id="2166" w:name="_Toc430184777"/>
      <w:bookmarkStart w:id="2167" w:name="_Toc430185253"/>
      <w:bookmarkStart w:id="2168" w:name="_Toc430269371"/>
      <w:bookmarkStart w:id="2169" w:name="_Toc430182406"/>
      <w:bookmarkStart w:id="2170" w:name="_Toc430182870"/>
      <w:bookmarkStart w:id="2171" w:name="_Toc430183335"/>
      <w:bookmarkStart w:id="2172" w:name="_Toc430184782"/>
      <w:bookmarkStart w:id="2173" w:name="_Toc430185258"/>
      <w:bookmarkStart w:id="2174" w:name="_Toc430269376"/>
      <w:bookmarkStart w:id="2175" w:name="_Toc430182411"/>
      <w:bookmarkStart w:id="2176" w:name="_Toc430182875"/>
      <w:bookmarkStart w:id="2177" w:name="_Toc430183340"/>
      <w:bookmarkStart w:id="2178" w:name="_Toc430184787"/>
      <w:bookmarkStart w:id="2179" w:name="_Toc430185263"/>
      <w:bookmarkStart w:id="2180" w:name="_Toc430269381"/>
      <w:bookmarkStart w:id="2181" w:name="_Toc430182416"/>
      <w:bookmarkStart w:id="2182" w:name="_Toc430182880"/>
      <w:bookmarkStart w:id="2183" w:name="_Toc430183345"/>
      <w:bookmarkStart w:id="2184" w:name="_Toc430184792"/>
      <w:bookmarkStart w:id="2185" w:name="_Toc430185268"/>
      <w:bookmarkStart w:id="2186" w:name="_Toc430269386"/>
      <w:bookmarkStart w:id="2187" w:name="_Toc430182421"/>
      <w:bookmarkStart w:id="2188" w:name="_Toc430182885"/>
      <w:bookmarkStart w:id="2189" w:name="_Toc430183350"/>
      <w:bookmarkStart w:id="2190" w:name="_Toc430184797"/>
      <w:bookmarkStart w:id="2191" w:name="_Toc430185273"/>
      <w:bookmarkStart w:id="2192" w:name="_Toc430269391"/>
      <w:bookmarkStart w:id="2193" w:name="_Toc430182426"/>
      <w:bookmarkStart w:id="2194" w:name="_Toc430182890"/>
      <w:bookmarkStart w:id="2195" w:name="_Toc430183355"/>
      <w:bookmarkStart w:id="2196" w:name="_Toc430184802"/>
      <w:bookmarkStart w:id="2197" w:name="_Toc430185278"/>
      <w:bookmarkStart w:id="2198" w:name="_Toc430269396"/>
      <w:bookmarkStart w:id="2199" w:name="_Toc430182427"/>
      <w:bookmarkStart w:id="2200" w:name="_Toc430182891"/>
      <w:bookmarkStart w:id="2201" w:name="_Toc430183356"/>
      <w:bookmarkStart w:id="2202" w:name="_Toc430184803"/>
      <w:bookmarkStart w:id="2203" w:name="_Toc430185279"/>
      <w:bookmarkStart w:id="2204" w:name="_Toc430269397"/>
      <w:bookmarkStart w:id="2205" w:name="_Toc430182428"/>
      <w:bookmarkStart w:id="2206" w:name="_Toc430182892"/>
      <w:bookmarkStart w:id="2207" w:name="_Toc430183357"/>
      <w:bookmarkStart w:id="2208" w:name="_Toc430184804"/>
      <w:bookmarkStart w:id="2209" w:name="_Toc430185280"/>
      <w:bookmarkStart w:id="2210" w:name="_Toc430269398"/>
      <w:bookmarkStart w:id="2211" w:name="_Toc430182429"/>
      <w:bookmarkStart w:id="2212" w:name="_Toc430182893"/>
      <w:bookmarkStart w:id="2213" w:name="_Toc430183358"/>
      <w:bookmarkStart w:id="2214" w:name="_Toc430184805"/>
      <w:bookmarkStart w:id="2215" w:name="_Toc430185281"/>
      <w:bookmarkStart w:id="2216" w:name="_Toc430269399"/>
      <w:bookmarkStart w:id="2217" w:name="_Toc430182524"/>
      <w:bookmarkStart w:id="2218" w:name="_Toc430182988"/>
      <w:bookmarkStart w:id="2219" w:name="_Toc430183453"/>
      <w:bookmarkStart w:id="2220" w:name="_Toc430184900"/>
      <w:bookmarkStart w:id="2221" w:name="_Toc430185376"/>
      <w:bookmarkStart w:id="2222" w:name="_Toc430269494"/>
      <w:bookmarkStart w:id="2223" w:name="_Toc430182525"/>
      <w:bookmarkStart w:id="2224" w:name="_Toc430182989"/>
      <w:bookmarkStart w:id="2225" w:name="_Toc430183454"/>
      <w:bookmarkStart w:id="2226" w:name="_Toc430184901"/>
      <w:bookmarkStart w:id="2227" w:name="_Toc430185377"/>
      <w:bookmarkStart w:id="2228" w:name="_Toc430269495"/>
      <w:bookmarkStart w:id="2229" w:name="_Toc430182526"/>
      <w:bookmarkStart w:id="2230" w:name="_Toc430182990"/>
      <w:bookmarkStart w:id="2231" w:name="_Toc430183455"/>
      <w:bookmarkStart w:id="2232" w:name="_Toc430184902"/>
      <w:bookmarkStart w:id="2233" w:name="_Toc430185378"/>
      <w:bookmarkStart w:id="2234" w:name="_Toc430269496"/>
      <w:bookmarkStart w:id="2235" w:name="_Toc430182527"/>
      <w:bookmarkStart w:id="2236" w:name="_Toc430182991"/>
      <w:bookmarkStart w:id="2237" w:name="_Toc430183456"/>
      <w:bookmarkStart w:id="2238" w:name="_Toc430184903"/>
      <w:bookmarkStart w:id="2239" w:name="_Toc430185379"/>
      <w:bookmarkStart w:id="2240" w:name="_Toc430269497"/>
      <w:bookmarkStart w:id="2241" w:name="_Toc430182534"/>
      <w:bookmarkStart w:id="2242" w:name="_Toc430182998"/>
      <w:bookmarkStart w:id="2243" w:name="_Toc430183463"/>
      <w:bookmarkStart w:id="2244" w:name="_Toc430184910"/>
      <w:bookmarkStart w:id="2245" w:name="_Toc430185386"/>
      <w:bookmarkStart w:id="2246" w:name="_Toc430269504"/>
      <w:bookmarkStart w:id="2247" w:name="_Toc430182582"/>
      <w:bookmarkStart w:id="2248" w:name="_Toc430183046"/>
      <w:bookmarkStart w:id="2249" w:name="_Toc430183511"/>
      <w:bookmarkStart w:id="2250" w:name="_Toc430184958"/>
      <w:bookmarkStart w:id="2251" w:name="_Toc430185434"/>
      <w:bookmarkStart w:id="2252" w:name="_Toc430269552"/>
      <w:bookmarkStart w:id="2253" w:name="_Toc430182583"/>
      <w:bookmarkStart w:id="2254" w:name="_Toc430183047"/>
      <w:bookmarkStart w:id="2255" w:name="_Toc430183512"/>
      <w:bookmarkStart w:id="2256" w:name="_Toc430184959"/>
      <w:bookmarkStart w:id="2257" w:name="_Toc430185435"/>
      <w:bookmarkStart w:id="2258" w:name="_Toc430269553"/>
      <w:bookmarkStart w:id="2259" w:name="_Toc430182584"/>
      <w:bookmarkStart w:id="2260" w:name="_Toc430183048"/>
      <w:bookmarkStart w:id="2261" w:name="_Toc430183513"/>
      <w:bookmarkStart w:id="2262" w:name="_Toc430184960"/>
      <w:bookmarkStart w:id="2263" w:name="_Toc430185436"/>
      <w:bookmarkStart w:id="2264" w:name="_Toc430269554"/>
      <w:bookmarkStart w:id="2265" w:name="_Toc428790675"/>
      <w:bookmarkStart w:id="2266" w:name="_Toc430088456"/>
      <w:bookmarkStart w:id="2267" w:name="_Toc430088622"/>
      <w:bookmarkStart w:id="2268" w:name="_Toc430088788"/>
      <w:bookmarkStart w:id="2269" w:name="_Toc430088955"/>
      <w:bookmarkStart w:id="2270" w:name="_Toc430089122"/>
      <w:bookmarkStart w:id="2271" w:name="_Toc430089289"/>
      <w:bookmarkStart w:id="2272" w:name="_Toc430089456"/>
      <w:bookmarkStart w:id="2273" w:name="_Toc430089625"/>
      <w:bookmarkStart w:id="2274" w:name="_Toc430089740"/>
      <w:bookmarkStart w:id="2275" w:name="_Toc430089906"/>
      <w:bookmarkStart w:id="2276" w:name="_Toc430090072"/>
      <w:bookmarkStart w:id="2277" w:name="_Toc430090238"/>
      <w:bookmarkStart w:id="2278" w:name="_Toc430090404"/>
      <w:bookmarkStart w:id="2279" w:name="_Toc430090570"/>
      <w:bookmarkStart w:id="2280" w:name="_Toc430090737"/>
      <w:bookmarkStart w:id="2281" w:name="_Toc430090903"/>
      <w:bookmarkStart w:id="2282" w:name="_Toc430091070"/>
      <w:bookmarkStart w:id="2283" w:name="_Toc430091236"/>
      <w:bookmarkStart w:id="2284" w:name="_Toc430091402"/>
      <w:bookmarkStart w:id="2285" w:name="_Toc430092541"/>
      <w:bookmarkStart w:id="2286" w:name="_Toc430092707"/>
      <w:bookmarkStart w:id="2287" w:name="_Toc430092872"/>
      <w:bookmarkStart w:id="2288" w:name="_Toc430093037"/>
      <w:bookmarkStart w:id="2289" w:name="_Toc430093202"/>
      <w:bookmarkStart w:id="2290" w:name="_Toc430177897"/>
      <w:bookmarkStart w:id="2291" w:name="_Toc430178065"/>
      <w:bookmarkStart w:id="2292" w:name="_Toc430182585"/>
      <w:bookmarkStart w:id="2293" w:name="_Toc430183049"/>
      <w:bookmarkStart w:id="2294" w:name="_Toc430183514"/>
      <w:bookmarkStart w:id="2295" w:name="_Toc430184961"/>
      <w:bookmarkStart w:id="2296" w:name="_Toc430185437"/>
      <w:bookmarkStart w:id="2297" w:name="_Toc430269555"/>
      <w:bookmarkStart w:id="2298" w:name="_Toc428790676"/>
      <w:bookmarkStart w:id="2299" w:name="_Toc430088457"/>
      <w:bookmarkStart w:id="2300" w:name="_Toc430088623"/>
      <w:bookmarkStart w:id="2301" w:name="_Toc430088789"/>
      <w:bookmarkStart w:id="2302" w:name="_Toc430088956"/>
      <w:bookmarkStart w:id="2303" w:name="_Toc430089123"/>
      <w:bookmarkStart w:id="2304" w:name="_Toc430089290"/>
      <w:bookmarkStart w:id="2305" w:name="_Toc430089457"/>
      <w:bookmarkStart w:id="2306" w:name="_Toc430089626"/>
      <w:bookmarkStart w:id="2307" w:name="_Toc430089741"/>
      <w:bookmarkStart w:id="2308" w:name="_Toc430089907"/>
      <w:bookmarkStart w:id="2309" w:name="_Toc430090073"/>
      <w:bookmarkStart w:id="2310" w:name="_Toc430090239"/>
      <w:bookmarkStart w:id="2311" w:name="_Toc430090405"/>
      <w:bookmarkStart w:id="2312" w:name="_Toc430090571"/>
      <w:bookmarkStart w:id="2313" w:name="_Toc430090738"/>
      <w:bookmarkStart w:id="2314" w:name="_Toc430090904"/>
      <w:bookmarkStart w:id="2315" w:name="_Toc430091071"/>
      <w:bookmarkStart w:id="2316" w:name="_Toc430091237"/>
      <w:bookmarkStart w:id="2317" w:name="_Toc430091403"/>
      <w:bookmarkStart w:id="2318" w:name="_Toc430092542"/>
      <w:bookmarkStart w:id="2319" w:name="_Toc430092708"/>
      <w:bookmarkStart w:id="2320" w:name="_Toc430092873"/>
      <w:bookmarkStart w:id="2321" w:name="_Toc430093038"/>
      <w:bookmarkStart w:id="2322" w:name="_Toc430093203"/>
      <w:bookmarkStart w:id="2323" w:name="_Toc430177898"/>
      <w:bookmarkStart w:id="2324" w:name="_Toc430178066"/>
      <w:bookmarkStart w:id="2325" w:name="_Toc430182586"/>
      <w:bookmarkStart w:id="2326" w:name="_Toc430183050"/>
      <w:bookmarkStart w:id="2327" w:name="_Toc430183515"/>
      <w:bookmarkStart w:id="2328" w:name="_Toc430184962"/>
      <w:bookmarkStart w:id="2329" w:name="_Toc430185438"/>
      <w:bookmarkStart w:id="2330" w:name="_Toc430269556"/>
      <w:bookmarkStart w:id="2331" w:name="_Toc430089627"/>
      <w:bookmarkStart w:id="2332" w:name="_Toc457554651"/>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r w:rsidRPr="00DD7AB5">
        <w:t>Project Management</w:t>
      </w:r>
      <w:bookmarkEnd w:id="2331"/>
      <w:bookmarkEnd w:id="2332"/>
    </w:p>
    <w:p w:rsidR="00967964" w:rsidRPr="00191945" w:rsidRDefault="00967964" w:rsidP="00923B4F">
      <w:pPr>
        <w:rPr>
          <w:rFonts w:cs="Calibri"/>
        </w:rPr>
      </w:pPr>
      <w:r w:rsidRPr="00191945">
        <w:rPr>
          <w:rFonts w:cs="Calibri"/>
        </w:rPr>
        <w:t>OWR has increased the effectiveness of the State to deliver flood mapping products by establishing a strong Program and Project Management structure as well as thorough QA/QC procedures.  Through a team approach of NFIP staff and floodplain management staff, OWR remains the main point of contact with all Alabama communities in an effort to streamline requests for data and dissemination of information.  Program Components include:</w:t>
      </w:r>
    </w:p>
    <w:p w:rsidR="002300B6" w:rsidRPr="00191945" w:rsidRDefault="002300B6" w:rsidP="00923B4F">
      <w:pPr>
        <w:rPr>
          <w:rFonts w:cs="Calibri"/>
        </w:rPr>
      </w:pPr>
    </w:p>
    <w:p w:rsidR="00967964" w:rsidRPr="00772232" w:rsidRDefault="00967964" w:rsidP="00AF6979">
      <w:pPr>
        <w:numPr>
          <w:ilvl w:val="0"/>
          <w:numId w:val="8"/>
        </w:numPr>
        <w:spacing w:after="60"/>
        <w:ind w:left="720"/>
        <w:rPr>
          <w:rFonts w:cs="Calibri"/>
        </w:rPr>
      </w:pPr>
      <w:r w:rsidRPr="00772232">
        <w:rPr>
          <w:rFonts w:cs="Calibri"/>
        </w:rPr>
        <w:t>OWR Program Management</w:t>
      </w:r>
      <w:r w:rsidR="00476721">
        <w:rPr>
          <w:rFonts w:cs="Calibri"/>
        </w:rPr>
        <w:t>: A</w:t>
      </w:r>
      <w:r w:rsidRPr="00772232">
        <w:rPr>
          <w:rFonts w:cs="Calibri"/>
        </w:rPr>
        <w:t xml:space="preserve"> dedicated </w:t>
      </w:r>
      <w:r w:rsidR="000001C3">
        <w:rPr>
          <w:rFonts w:cs="Calibri"/>
        </w:rPr>
        <w:t>m</w:t>
      </w:r>
      <w:r w:rsidRPr="00772232">
        <w:rPr>
          <w:rFonts w:cs="Calibri"/>
        </w:rPr>
        <w:t>anager at OWR who oversees overall program schedule and OWR project managers.</w:t>
      </w:r>
      <w:r w:rsidR="00772232" w:rsidRPr="00772232">
        <w:rPr>
          <w:rFonts w:cs="Calibri"/>
        </w:rPr>
        <w:t xml:space="preserve">  </w:t>
      </w:r>
    </w:p>
    <w:p w:rsidR="00967964" w:rsidRPr="00772232" w:rsidRDefault="00967964" w:rsidP="00AF6979">
      <w:pPr>
        <w:numPr>
          <w:ilvl w:val="0"/>
          <w:numId w:val="8"/>
        </w:numPr>
        <w:spacing w:after="60"/>
        <w:ind w:left="720"/>
        <w:rPr>
          <w:rFonts w:cs="Calibri"/>
        </w:rPr>
      </w:pPr>
      <w:r w:rsidRPr="00772232">
        <w:rPr>
          <w:rFonts w:cs="Calibri"/>
        </w:rPr>
        <w:t>OWR Project Management</w:t>
      </w:r>
      <w:r w:rsidR="00476721">
        <w:rPr>
          <w:rFonts w:cs="Calibri"/>
        </w:rPr>
        <w:t>: E</w:t>
      </w:r>
      <w:r w:rsidRPr="00772232">
        <w:rPr>
          <w:rFonts w:cs="Calibri"/>
        </w:rPr>
        <w:t>ach individual mapping project is assigned a dedicated OWR Project Manager that manages project schedules and ensures the Contractor is on schedule and within budget.</w:t>
      </w:r>
    </w:p>
    <w:p w:rsidR="00967964" w:rsidRPr="00191945" w:rsidRDefault="00967964" w:rsidP="00AF6979">
      <w:pPr>
        <w:numPr>
          <w:ilvl w:val="0"/>
          <w:numId w:val="8"/>
        </w:numPr>
        <w:spacing w:after="60"/>
        <w:ind w:left="720"/>
        <w:rPr>
          <w:rFonts w:cs="Calibri"/>
        </w:rPr>
      </w:pPr>
      <w:r w:rsidRPr="00191945">
        <w:rPr>
          <w:rFonts w:cs="Calibri"/>
        </w:rPr>
        <w:t>Contractors</w:t>
      </w:r>
      <w:r w:rsidR="00476721">
        <w:rPr>
          <w:rFonts w:cs="Calibri"/>
        </w:rPr>
        <w:t xml:space="preserve">: </w:t>
      </w:r>
      <w:r w:rsidRPr="00191945">
        <w:rPr>
          <w:rFonts w:cs="Calibri"/>
        </w:rPr>
        <w:t xml:space="preserve">OWR has two contractors, </w:t>
      </w:r>
      <w:r w:rsidR="00F92EEE">
        <w:rPr>
          <w:rFonts w:cs="Calibri"/>
        </w:rPr>
        <w:t xml:space="preserve">Amec Foster Wheeler </w:t>
      </w:r>
      <w:r w:rsidRPr="00191945">
        <w:rPr>
          <w:rFonts w:cs="Calibri"/>
        </w:rPr>
        <w:t>and Atkins</w:t>
      </w:r>
      <w:r w:rsidR="00427ADA">
        <w:rPr>
          <w:rFonts w:cs="Calibri"/>
        </w:rPr>
        <w:t xml:space="preserve"> Global, Inc. (Atkins)</w:t>
      </w:r>
      <w:r w:rsidRPr="00191945">
        <w:rPr>
          <w:rFonts w:cs="Calibri"/>
        </w:rPr>
        <w:t xml:space="preserve">.  Individual task orders are issued for each project.  Each Contractor has a Program Manager to oversee multiple projects and project managers.  </w:t>
      </w:r>
    </w:p>
    <w:p w:rsidR="00967964" w:rsidRDefault="00967964" w:rsidP="00AF6979">
      <w:pPr>
        <w:numPr>
          <w:ilvl w:val="0"/>
          <w:numId w:val="8"/>
        </w:numPr>
        <w:spacing w:after="60"/>
        <w:ind w:left="720"/>
        <w:rPr>
          <w:rFonts w:cs="Calibri"/>
        </w:rPr>
      </w:pPr>
      <w:r w:rsidRPr="00191945">
        <w:rPr>
          <w:rFonts w:cs="Calibri"/>
        </w:rPr>
        <w:t>Map Production</w:t>
      </w:r>
      <w:r w:rsidR="00476721">
        <w:rPr>
          <w:rFonts w:cs="Calibri"/>
        </w:rPr>
        <w:t xml:space="preserve">: </w:t>
      </w:r>
      <w:r w:rsidRPr="00191945">
        <w:rPr>
          <w:rFonts w:cs="Calibri"/>
        </w:rPr>
        <w:t xml:space="preserve">Contractors are assigned production tasks to produce the mapping product within the schedules outlined in the MAS and MIP.  OWR holds each contractor responsible for </w:t>
      </w:r>
      <w:r w:rsidR="002300B6" w:rsidRPr="00191945">
        <w:rPr>
          <w:rFonts w:cs="Calibri"/>
        </w:rPr>
        <w:t>MAS</w:t>
      </w:r>
      <w:r w:rsidRPr="00191945">
        <w:rPr>
          <w:rFonts w:cs="Calibri"/>
        </w:rPr>
        <w:t xml:space="preserve"> deliverables and schedules.</w:t>
      </w:r>
    </w:p>
    <w:p w:rsidR="00796391" w:rsidRPr="00191945" w:rsidRDefault="00796391" w:rsidP="00796391">
      <w:pPr>
        <w:spacing w:after="60"/>
        <w:rPr>
          <w:rFonts w:cs="Calibri"/>
        </w:rPr>
      </w:pPr>
    </w:p>
    <w:p w:rsidR="00967964" w:rsidRDefault="00967964" w:rsidP="00AF6979">
      <w:pPr>
        <w:numPr>
          <w:ilvl w:val="0"/>
          <w:numId w:val="8"/>
        </w:numPr>
        <w:ind w:left="720"/>
        <w:rPr>
          <w:rFonts w:cs="Calibri"/>
        </w:rPr>
      </w:pPr>
      <w:r w:rsidRPr="00191945">
        <w:rPr>
          <w:rFonts w:cs="Calibri"/>
        </w:rPr>
        <w:lastRenderedPageBreak/>
        <w:t>QA/QC</w:t>
      </w:r>
      <w:r w:rsidR="00476721">
        <w:rPr>
          <w:rFonts w:cs="Calibri"/>
        </w:rPr>
        <w:t xml:space="preserve">: </w:t>
      </w:r>
      <w:r w:rsidRPr="00191945">
        <w:rPr>
          <w:rFonts w:cs="Calibri"/>
        </w:rPr>
        <w:t xml:space="preserve">In accordance with the QA/QC plan, independent QA/QC is performed at specified intervals in the schedules with OWR auditing the submittals and reviewing checklists.  In general, each contractor reviews the other’s work such that </w:t>
      </w:r>
      <w:r w:rsidR="00F92EEE">
        <w:rPr>
          <w:rFonts w:cs="Calibri"/>
        </w:rPr>
        <w:t xml:space="preserve">Amec Foster </w:t>
      </w:r>
      <w:r w:rsidR="00200EE1">
        <w:rPr>
          <w:rFonts w:cs="Calibri"/>
        </w:rPr>
        <w:t>W</w:t>
      </w:r>
      <w:r w:rsidR="00F92EEE">
        <w:rPr>
          <w:rFonts w:cs="Calibri"/>
        </w:rPr>
        <w:t>heeler</w:t>
      </w:r>
      <w:r w:rsidR="00F92EEE" w:rsidRPr="00191945">
        <w:rPr>
          <w:rFonts w:cs="Calibri"/>
        </w:rPr>
        <w:t xml:space="preserve"> </w:t>
      </w:r>
      <w:r w:rsidRPr="00191945">
        <w:rPr>
          <w:rFonts w:cs="Calibri"/>
        </w:rPr>
        <w:t xml:space="preserve">will review Atkins’ submittals and vice versa.  Each contractor utilizes standard OWR QC checklists.  By utilizing contractors for review, OWR Project Managers can concentrate on project schedules, deliverables, specific outreach activities for projects, and special problems.  The OWR Project Manager oversees the review process and resolves, with </w:t>
      </w:r>
      <w:r w:rsidR="00F92EEE">
        <w:rPr>
          <w:rFonts w:cs="Calibri"/>
        </w:rPr>
        <w:t>Amec Foster Wheeler</w:t>
      </w:r>
      <w:r w:rsidR="00F92EEE" w:rsidRPr="00191945">
        <w:rPr>
          <w:rFonts w:cs="Calibri"/>
        </w:rPr>
        <w:t xml:space="preserve"> </w:t>
      </w:r>
      <w:r w:rsidRPr="00191945">
        <w:rPr>
          <w:rFonts w:cs="Calibri"/>
        </w:rPr>
        <w:t>and Atkins, any discrepancies or disagreements on mapping products.</w:t>
      </w:r>
    </w:p>
    <w:p w:rsidR="00AF6979" w:rsidRDefault="00AF6979" w:rsidP="00AF6979">
      <w:pPr>
        <w:ind w:left="1080"/>
        <w:rPr>
          <w:rFonts w:cs="Calibri"/>
        </w:rPr>
      </w:pPr>
    </w:p>
    <w:p w:rsidR="00967964" w:rsidRPr="00191945" w:rsidRDefault="00967964" w:rsidP="00923B4F">
      <w:pPr>
        <w:rPr>
          <w:rFonts w:cs="Calibri"/>
        </w:rPr>
      </w:pPr>
      <w:r w:rsidRPr="00191945">
        <w:rPr>
          <w:rFonts w:cs="Calibri"/>
        </w:rPr>
        <w:t xml:space="preserve">Utilizing this team approach, OWR’s flood mapping team has the capability to perform all work associated with the flood mapping program from </w:t>
      </w:r>
      <w:r w:rsidR="00563392">
        <w:rPr>
          <w:rFonts w:cs="Calibri"/>
        </w:rPr>
        <w:t>Discovery</w:t>
      </w:r>
      <w:r w:rsidRPr="00191945">
        <w:rPr>
          <w:rFonts w:cs="Calibri"/>
        </w:rPr>
        <w:t xml:space="preserve"> through the development of the preliminary maps, plus the post preliminary processing.  OWR will be able to ensure consistent, thorough communication between everyone involved in </w:t>
      </w:r>
      <w:r w:rsidR="002300B6" w:rsidRPr="00191945">
        <w:rPr>
          <w:rFonts w:cs="Calibri"/>
        </w:rPr>
        <w:t>a Risk MAP project</w:t>
      </w:r>
      <w:r w:rsidRPr="00191945">
        <w:rPr>
          <w:rFonts w:cs="Calibri"/>
        </w:rPr>
        <w:t xml:space="preserve"> such as the contractor, OWR, the communities, the Regional Support Center (RSC) IV</w:t>
      </w:r>
      <w:r w:rsidR="00476721">
        <w:rPr>
          <w:rFonts w:cs="Calibri"/>
        </w:rPr>
        <w:t>,</w:t>
      </w:r>
      <w:r w:rsidRPr="00191945">
        <w:rPr>
          <w:rFonts w:cs="Calibri"/>
        </w:rPr>
        <w:t xml:space="preserve"> and FEMA Region IV. This management system will result in quality mapping products that are on time and within budget.</w:t>
      </w:r>
    </w:p>
    <w:p w:rsidR="00DA4E5E" w:rsidRPr="00191945" w:rsidRDefault="00DA4E5E" w:rsidP="00923B4F">
      <w:pPr>
        <w:rPr>
          <w:rFonts w:cs="Calibri"/>
        </w:rPr>
      </w:pPr>
    </w:p>
    <w:p w:rsidR="00271197" w:rsidRDefault="00967964" w:rsidP="00A330F8">
      <w:r w:rsidRPr="00191945">
        <w:t xml:space="preserve">OWR will add staff and provide training as needed to assist with project management and provide technical review for the consultants’ work.  By utilizing the two main </w:t>
      </w:r>
      <w:r w:rsidR="00191945">
        <w:t>contractors</w:t>
      </w:r>
      <w:r w:rsidRPr="00191945">
        <w:t xml:space="preserve"> and their sub</w:t>
      </w:r>
      <w:r w:rsidR="00191945">
        <w:t>contractors</w:t>
      </w:r>
      <w:r w:rsidRPr="00191945">
        <w:t xml:space="preserve">, OWR </w:t>
      </w:r>
      <w:r w:rsidR="002300B6" w:rsidRPr="00191945">
        <w:t>can maximize</w:t>
      </w:r>
      <w:r w:rsidRPr="00191945">
        <w:t xml:space="preserve"> </w:t>
      </w:r>
      <w:r w:rsidR="002300B6" w:rsidRPr="00191945">
        <w:t xml:space="preserve">flood </w:t>
      </w:r>
      <w:r w:rsidRPr="00191945">
        <w:t>map production capabilities</w:t>
      </w:r>
      <w:r w:rsidR="002300B6" w:rsidRPr="00191945">
        <w:t xml:space="preserve"> while focusing on meeting </w:t>
      </w:r>
      <w:r w:rsidRPr="00191945">
        <w:t>FEMA</w:t>
      </w:r>
      <w:r w:rsidR="002300B6" w:rsidRPr="00191945">
        <w:t>’s</w:t>
      </w:r>
      <w:r w:rsidRPr="00191945">
        <w:t xml:space="preserve"> </w:t>
      </w:r>
      <w:r w:rsidR="00460FE8">
        <w:t xml:space="preserve">Risk MAP Program </w:t>
      </w:r>
      <w:r w:rsidRPr="00191945">
        <w:t xml:space="preserve">performance </w:t>
      </w:r>
      <w:r w:rsidR="002300B6" w:rsidRPr="00191945">
        <w:t>metrics</w:t>
      </w:r>
      <w:r w:rsidRPr="00191945">
        <w:t xml:space="preserve"> and the overall </w:t>
      </w:r>
      <w:r w:rsidR="002300B6" w:rsidRPr="00191945">
        <w:t xml:space="preserve">goals of the AFPMP.  </w:t>
      </w:r>
      <w:r w:rsidRPr="00191945">
        <w:t xml:space="preserve"> </w:t>
      </w:r>
    </w:p>
    <w:p w:rsidR="00271197" w:rsidRDefault="00455BA2" w:rsidP="00A330F8">
      <w:pPr>
        <w:pStyle w:val="Heading2"/>
        <w:ind w:left="720" w:hanging="720"/>
      </w:pPr>
      <w:bookmarkStart w:id="2333" w:name="_Toc430089628"/>
      <w:bookmarkStart w:id="2334" w:name="_Toc457554652"/>
      <w:r w:rsidRPr="00DD7AB5">
        <w:t xml:space="preserve">Program Management Activity Performance </w:t>
      </w:r>
      <w:r w:rsidR="008B6973" w:rsidRPr="00DD7AB5">
        <w:t>vs. Risk MAP Goals</w:t>
      </w:r>
      <w:bookmarkEnd w:id="2333"/>
      <w:bookmarkEnd w:id="2334"/>
    </w:p>
    <w:p w:rsidR="008B6973" w:rsidRDefault="008B6973" w:rsidP="00923B4F">
      <w:pPr>
        <w:rPr>
          <w:rFonts w:cs="Calibri"/>
        </w:rPr>
      </w:pPr>
      <w:r w:rsidRPr="002A7E98">
        <w:rPr>
          <w:rFonts w:cs="Calibri"/>
        </w:rPr>
        <w:t xml:space="preserve">The matrix below summarizes the </w:t>
      </w:r>
      <w:r>
        <w:rPr>
          <w:rFonts w:cs="Calibri"/>
        </w:rPr>
        <w:t xml:space="preserve">current AFPMP </w:t>
      </w:r>
      <w:r w:rsidRPr="002A7E98">
        <w:rPr>
          <w:rFonts w:cs="Calibri"/>
        </w:rPr>
        <w:t xml:space="preserve">program management activities </w:t>
      </w:r>
      <w:r w:rsidR="000334CE">
        <w:rPr>
          <w:rFonts w:cs="Calibri"/>
        </w:rPr>
        <w:t xml:space="preserve">as detailed herein </w:t>
      </w:r>
      <w:r w:rsidRPr="002A7E98">
        <w:rPr>
          <w:rFonts w:cs="Calibri"/>
        </w:rPr>
        <w:t>and the specific Risk MAP goals that are being met and addressed by each activity.</w:t>
      </w:r>
    </w:p>
    <w:p w:rsidR="001D3C8F" w:rsidRDefault="001D3C8F" w:rsidP="00923B4F">
      <w:pPr>
        <w:rPr>
          <w:rFonts w:cs="Calibri"/>
        </w:rPr>
      </w:pPr>
    </w:p>
    <w:p w:rsidR="00AF0B08" w:rsidRDefault="001D3C8F" w:rsidP="00A330F8">
      <w:pPr>
        <w:pStyle w:val="Caption"/>
        <w:rPr>
          <w:rFonts w:cs="Calibri"/>
        </w:rPr>
      </w:pPr>
      <w:bookmarkStart w:id="2335" w:name="_Toc457553798"/>
      <w:r w:rsidRPr="004C0E9B">
        <w:t xml:space="preserve">Table </w:t>
      </w:r>
      <w:fldSimple w:instr=" SEQ Table \* ARABIC ">
        <w:r w:rsidR="00CD69E1">
          <w:rPr>
            <w:noProof/>
          </w:rPr>
          <w:t>2</w:t>
        </w:r>
      </w:fldSimple>
      <w:r w:rsidRPr="004C0E9B">
        <w:t xml:space="preserve">.  </w:t>
      </w:r>
      <w:r w:rsidRPr="007C1749">
        <w:t>AFPMP Program Management Activities and Specific MAP Goals by Activity</w:t>
      </w:r>
      <w:bookmarkEnd w:id="2335"/>
    </w:p>
    <w:tbl>
      <w:tblPr>
        <w:tblW w:w="500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Pr>
      <w:tblGrid>
        <w:gridCol w:w="4041"/>
        <w:gridCol w:w="719"/>
        <w:gridCol w:w="1530"/>
        <w:gridCol w:w="1174"/>
        <w:gridCol w:w="989"/>
        <w:gridCol w:w="1060"/>
      </w:tblGrid>
      <w:tr w:rsidR="0060797E" w:rsidTr="00A330F8">
        <w:trPr>
          <w:trHeight w:val="702"/>
          <w:tblHeader/>
        </w:trPr>
        <w:tc>
          <w:tcPr>
            <w:tcW w:w="2124" w:type="pct"/>
            <w:shd w:val="clear" w:color="auto" w:fill="31849B" w:themeFill="accent5" w:themeFillShade="BF"/>
            <w:noWrap/>
            <w:vAlign w:val="center"/>
          </w:tcPr>
          <w:p w:rsidR="008B6973" w:rsidRPr="00A330F8" w:rsidRDefault="00C459EA" w:rsidP="00A330F8">
            <w:pPr>
              <w:jc w:val="center"/>
              <w:rPr>
                <w:b/>
                <w:color w:val="FFFFFF" w:themeColor="background1"/>
                <w:sz w:val="22"/>
              </w:rPr>
            </w:pPr>
            <w:r w:rsidRPr="00A330F8">
              <w:rPr>
                <w:b/>
                <w:color w:val="FFFFFF" w:themeColor="background1"/>
                <w:sz w:val="22"/>
              </w:rPr>
              <w:t>Program Management Activity</w:t>
            </w:r>
          </w:p>
        </w:tc>
        <w:tc>
          <w:tcPr>
            <w:tcW w:w="378" w:type="pct"/>
            <w:shd w:val="clear" w:color="auto" w:fill="31849B" w:themeFill="accent5" w:themeFillShade="BF"/>
            <w:vAlign w:val="center"/>
          </w:tcPr>
          <w:p w:rsidR="008B6973" w:rsidRPr="00A330F8" w:rsidRDefault="00C459EA" w:rsidP="007C1749">
            <w:pPr>
              <w:jc w:val="center"/>
              <w:rPr>
                <w:b/>
                <w:color w:val="FFFFFF" w:themeColor="background1"/>
                <w:sz w:val="20"/>
              </w:rPr>
            </w:pPr>
            <w:r w:rsidRPr="00A330F8">
              <w:rPr>
                <w:b/>
                <w:color w:val="FFFFFF" w:themeColor="background1"/>
                <w:sz w:val="20"/>
              </w:rPr>
              <w:t>Data Gaps</w:t>
            </w:r>
          </w:p>
        </w:tc>
        <w:tc>
          <w:tcPr>
            <w:tcW w:w="804" w:type="pct"/>
            <w:shd w:val="clear" w:color="auto" w:fill="31849B" w:themeFill="accent5" w:themeFillShade="BF"/>
            <w:vAlign w:val="center"/>
          </w:tcPr>
          <w:p w:rsidR="008B6973" w:rsidRPr="00A330F8" w:rsidRDefault="00C459EA" w:rsidP="007C1749">
            <w:pPr>
              <w:jc w:val="center"/>
              <w:rPr>
                <w:b/>
                <w:color w:val="FFFFFF" w:themeColor="background1"/>
                <w:sz w:val="20"/>
              </w:rPr>
            </w:pPr>
            <w:r w:rsidRPr="00A330F8">
              <w:rPr>
                <w:b/>
                <w:color w:val="FFFFFF" w:themeColor="background1"/>
                <w:sz w:val="20"/>
              </w:rPr>
              <w:t>Awareness</w:t>
            </w:r>
          </w:p>
          <w:p w:rsidR="008B6973" w:rsidRPr="00A330F8" w:rsidRDefault="00C459EA" w:rsidP="007C1749">
            <w:pPr>
              <w:jc w:val="center"/>
              <w:rPr>
                <w:b/>
                <w:color w:val="FFFFFF" w:themeColor="background1"/>
                <w:sz w:val="20"/>
              </w:rPr>
            </w:pPr>
            <w:r w:rsidRPr="00A330F8">
              <w:rPr>
                <w:b/>
                <w:color w:val="FFFFFF" w:themeColor="background1"/>
                <w:sz w:val="20"/>
              </w:rPr>
              <w:t>&amp; Understanding</w:t>
            </w:r>
          </w:p>
        </w:tc>
        <w:tc>
          <w:tcPr>
            <w:tcW w:w="617" w:type="pct"/>
            <w:shd w:val="clear" w:color="auto" w:fill="31849B" w:themeFill="accent5" w:themeFillShade="BF"/>
            <w:vAlign w:val="center"/>
          </w:tcPr>
          <w:p w:rsidR="008B6973" w:rsidRPr="00A330F8" w:rsidRDefault="00C459EA" w:rsidP="007C1749">
            <w:pPr>
              <w:jc w:val="center"/>
              <w:rPr>
                <w:b/>
                <w:color w:val="FFFFFF" w:themeColor="background1"/>
                <w:sz w:val="20"/>
              </w:rPr>
            </w:pPr>
            <w:r w:rsidRPr="00A330F8">
              <w:rPr>
                <w:b/>
                <w:color w:val="FFFFFF" w:themeColor="background1"/>
                <w:sz w:val="20"/>
              </w:rPr>
              <w:t>Mitigation</w:t>
            </w:r>
          </w:p>
          <w:p w:rsidR="008B6973" w:rsidRPr="00A330F8" w:rsidRDefault="00C459EA" w:rsidP="007C1749">
            <w:pPr>
              <w:jc w:val="center"/>
              <w:rPr>
                <w:b/>
                <w:color w:val="FFFFFF" w:themeColor="background1"/>
                <w:sz w:val="20"/>
              </w:rPr>
            </w:pPr>
            <w:r w:rsidRPr="00A330F8">
              <w:rPr>
                <w:b/>
                <w:color w:val="FFFFFF" w:themeColor="background1"/>
                <w:sz w:val="20"/>
              </w:rPr>
              <w:t>Planning</w:t>
            </w:r>
          </w:p>
        </w:tc>
        <w:tc>
          <w:tcPr>
            <w:tcW w:w="520" w:type="pct"/>
            <w:shd w:val="clear" w:color="auto" w:fill="31849B" w:themeFill="accent5" w:themeFillShade="BF"/>
            <w:vAlign w:val="center"/>
          </w:tcPr>
          <w:p w:rsidR="008B6973" w:rsidRPr="00A330F8" w:rsidRDefault="00C459EA" w:rsidP="007C1749">
            <w:pPr>
              <w:jc w:val="center"/>
              <w:rPr>
                <w:b/>
                <w:color w:val="FFFFFF" w:themeColor="background1"/>
                <w:sz w:val="20"/>
              </w:rPr>
            </w:pPr>
            <w:r w:rsidRPr="00A330F8">
              <w:rPr>
                <w:b/>
                <w:color w:val="FFFFFF" w:themeColor="background1"/>
                <w:sz w:val="20"/>
              </w:rPr>
              <w:t>Digital Platform</w:t>
            </w:r>
          </w:p>
        </w:tc>
        <w:tc>
          <w:tcPr>
            <w:tcW w:w="557" w:type="pct"/>
            <w:shd w:val="clear" w:color="auto" w:fill="31849B" w:themeFill="accent5" w:themeFillShade="BF"/>
            <w:vAlign w:val="center"/>
          </w:tcPr>
          <w:p w:rsidR="008B6973" w:rsidRPr="00A330F8" w:rsidRDefault="00C459EA">
            <w:pPr>
              <w:jc w:val="center"/>
              <w:rPr>
                <w:b/>
                <w:color w:val="FFFFFF" w:themeColor="background1"/>
                <w:sz w:val="20"/>
              </w:rPr>
            </w:pPr>
            <w:r w:rsidRPr="00A330F8">
              <w:rPr>
                <w:b/>
                <w:color w:val="FFFFFF" w:themeColor="background1"/>
                <w:sz w:val="20"/>
              </w:rPr>
              <w:t>Synergize</w:t>
            </w:r>
          </w:p>
          <w:p w:rsidR="008B6973" w:rsidRPr="00A330F8" w:rsidRDefault="00C459EA">
            <w:pPr>
              <w:jc w:val="center"/>
              <w:rPr>
                <w:b/>
                <w:color w:val="FFFFFF" w:themeColor="background1"/>
                <w:sz w:val="20"/>
              </w:rPr>
            </w:pPr>
            <w:r w:rsidRPr="00A330F8">
              <w:rPr>
                <w:b/>
                <w:color w:val="FFFFFF" w:themeColor="background1"/>
                <w:sz w:val="20"/>
              </w:rPr>
              <w:t>Programs</w:t>
            </w:r>
          </w:p>
        </w:tc>
      </w:tr>
      <w:tr w:rsidR="0010215F" w:rsidTr="00A330F8">
        <w:tc>
          <w:tcPr>
            <w:tcW w:w="5000" w:type="pct"/>
            <w:gridSpan w:val="6"/>
            <w:shd w:val="clear" w:color="auto" w:fill="92CDDC" w:themeFill="accent5" w:themeFillTint="99"/>
            <w:noWrap/>
            <w:vAlign w:val="center"/>
          </w:tcPr>
          <w:p w:rsidR="00271197" w:rsidRDefault="00C459EA" w:rsidP="00A330F8">
            <w:pPr>
              <w:spacing w:after="20"/>
              <w:jc w:val="left"/>
              <w:rPr>
                <w:b/>
                <w:sz w:val="22"/>
                <w:szCs w:val="22"/>
              </w:rPr>
            </w:pPr>
            <w:r w:rsidRPr="00A330F8">
              <w:rPr>
                <w:b/>
                <w:sz w:val="22"/>
              </w:rPr>
              <w:t>Education and Outreach</w:t>
            </w:r>
          </w:p>
        </w:tc>
      </w:tr>
      <w:tr w:rsidR="0060797E" w:rsidTr="00A330F8">
        <w:tc>
          <w:tcPr>
            <w:tcW w:w="2124" w:type="pct"/>
            <w:shd w:val="clear" w:color="auto" w:fill="auto"/>
            <w:noWrap/>
            <w:vAlign w:val="center"/>
          </w:tcPr>
          <w:p w:rsidR="008B6973" w:rsidRPr="00A330F8" w:rsidRDefault="0060797E" w:rsidP="00A330F8">
            <w:pPr>
              <w:spacing w:after="20"/>
              <w:jc w:val="left"/>
              <w:rPr>
                <w:sz w:val="22"/>
                <w:highlight w:val="yellow"/>
              </w:rPr>
            </w:pPr>
            <w:r w:rsidRPr="00A330F8">
              <w:rPr>
                <w:sz w:val="22"/>
              </w:rPr>
              <w:t>Targeted Educational Topics &amp; Forums</w:t>
            </w:r>
          </w:p>
        </w:tc>
        <w:tc>
          <w:tcPr>
            <w:tcW w:w="378" w:type="pct"/>
            <w:shd w:val="clear" w:color="auto" w:fill="auto"/>
            <w:vAlign w:val="center"/>
          </w:tcPr>
          <w:p w:rsidR="008B6973" w:rsidRPr="00A330F8" w:rsidRDefault="008B6973" w:rsidP="007C1749">
            <w:pPr>
              <w:spacing w:after="20"/>
              <w:jc w:val="center"/>
              <w:rPr>
                <w:sz w:val="22"/>
                <w:szCs w:val="22"/>
                <w:highlight w:val="yellow"/>
              </w:rPr>
            </w:pPr>
          </w:p>
        </w:tc>
        <w:tc>
          <w:tcPr>
            <w:tcW w:w="804" w:type="pct"/>
            <w:shd w:val="clear" w:color="auto" w:fill="auto"/>
            <w:vAlign w:val="center"/>
          </w:tcPr>
          <w:p w:rsidR="008B6973" w:rsidRPr="00A330F8" w:rsidRDefault="008B6973" w:rsidP="007C1749">
            <w:pPr>
              <w:spacing w:after="20"/>
              <w:jc w:val="center"/>
              <w:rPr>
                <w:sz w:val="22"/>
                <w:szCs w:val="22"/>
                <w:highlight w:val="yellow"/>
              </w:rPr>
            </w:pPr>
            <w:r w:rsidRPr="007C1749">
              <w:rPr>
                <w:rFonts w:cs="Calibri"/>
                <w:sz w:val="22"/>
                <w:szCs w:val="22"/>
              </w:rPr>
              <w:t>√</w:t>
            </w:r>
          </w:p>
        </w:tc>
        <w:tc>
          <w:tcPr>
            <w:tcW w:w="617" w:type="pct"/>
            <w:shd w:val="clear" w:color="auto" w:fill="auto"/>
            <w:vAlign w:val="center"/>
          </w:tcPr>
          <w:p w:rsidR="008B6973" w:rsidRPr="00A330F8" w:rsidRDefault="008B6973" w:rsidP="007C1749">
            <w:pPr>
              <w:spacing w:after="20"/>
              <w:jc w:val="center"/>
              <w:rPr>
                <w:sz w:val="22"/>
                <w:szCs w:val="22"/>
                <w:highlight w:val="yellow"/>
              </w:rPr>
            </w:pPr>
            <w:r w:rsidRPr="007C1749">
              <w:rPr>
                <w:rFonts w:cs="Calibri"/>
                <w:sz w:val="22"/>
                <w:szCs w:val="22"/>
              </w:rPr>
              <w:t>√</w:t>
            </w:r>
          </w:p>
        </w:tc>
        <w:tc>
          <w:tcPr>
            <w:tcW w:w="520" w:type="pct"/>
            <w:shd w:val="clear" w:color="auto" w:fill="auto"/>
            <w:vAlign w:val="center"/>
          </w:tcPr>
          <w:p w:rsidR="008B6973" w:rsidRPr="00A330F8" w:rsidRDefault="00BA3D14">
            <w:pPr>
              <w:spacing w:after="20"/>
              <w:jc w:val="center"/>
              <w:rPr>
                <w:sz w:val="22"/>
                <w:szCs w:val="22"/>
                <w:highlight w:val="yellow"/>
              </w:rPr>
            </w:pPr>
            <w:r w:rsidRPr="00744974">
              <w:rPr>
                <w:rFonts w:cs="Calibri"/>
                <w:sz w:val="22"/>
                <w:szCs w:val="22"/>
              </w:rPr>
              <w:t>√</w:t>
            </w:r>
          </w:p>
        </w:tc>
        <w:tc>
          <w:tcPr>
            <w:tcW w:w="557" w:type="pct"/>
            <w:shd w:val="clear" w:color="auto" w:fill="auto"/>
            <w:vAlign w:val="center"/>
          </w:tcPr>
          <w:p w:rsidR="008B6973" w:rsidRPr="00A330F8" w:rsidRDefault="008B6973">
            <w:pPr>
              <w:spacing w:after="20"/>
              <w:jc w:val="center"/>
              <w:rPr>
                <w:sz w:val="22"/>
                <w:szCs w:val="22"/>
                <w:highlight w:val="yellow"/>
              </w:rPr>
            </w:pPr>
            <w:r w:rsidRPr="007C1749">
              <w:rPr>
                <w:rFonts w:cs="Calibri"/>
                <w:sz w:val="22"/>
                <w:szCs w:val="22"/>
              </w:rPr>
              <w:t>√</w:t>
            </w:r>
          </w:p>
        </w:tc>
      </w:tr>
      <w:tr w:rsidR="0060797E" w:rsidTr="00A330F8">
        <w:tc>
          <w:tcPr>
            <w:tcW w:w="2124" w:type="pct"/>
            <w:shd w:val="clear" w:color="auto" w:fill="DAEEF3" w:themeFill="accent5" w:themeFillTint="33"/>
            <w:noWrap/>
            <w:vAlign w:val="center"/>
          </w:tcPr>
          <w:p w:rsidR="008B6973" w:rsidRPr="00A330F8" w:rsidRDefault="00E635BE" w:rsidP="00A330F8">
            <w:pPr>
              <w:spacing w:after="20"/>
              <w:jc w:val="left"/>
              <w:rPr>
                <w:sz w:val="22"/>
              </w:rPr>
            </w:pPr>
            <w:r w:rsidRPr="00A330F8">
              <w:rPr>
                <w:sz w:val="22"/>
              </w:rPr>
              <w:t xml:space="preserve">Riverine </w:t>
            </w:r>
            <w:r w:rsidR="00C459EA" w:rsidRPr="00A330F8">
              <w:rPr>
                <w:sz w:val="22"/>
              </w:rPr>
              <w:t>Risk MAP Project Outreach</w:t>
            </w:r>
          </w:p>
        </w:tc>
        <w:tc>
          <w:tcPr>
            <w:tcW w:w="378" w:type="pct"/>
            <w:shd w:val="clear" w:color="auto" w:fill="DAEEF3" w:themeFill="accent5" w:themeFillTint="33"/>
            <w:vAlign w:val="center"/>
          </w:tcPr>
          <w:p w:rsidR="008B6973" w:rsidRPr="00744974" w:rsidRDefault="00264F66" w:rsidP="007C1749">
            <w:pPr>
              <w:spacing w:after="20"/>
              <w:jc w:val="center"/>
              <w:rPr>
                <w:sz w:val="22"/>
                <w:szCs w:val="22"/>
              </w:rPr>
            </w:pPr>
            <w:r w:rsidRPr="00744974">
              <w:rPr>
                <w:rFonts w:cs="Calibri"/>
                <w:sz w:val="22"/>
                <w:szCs w:val="22"/>
              </w:rPr>
              <w:t>√</w:t>
            </w:r>
          </w:p>
        </w:tc>
        <w:tc>
          <w:tcPr>
            <w:tcW w:w="804" w:type="pct"/>
            <w:shd w:val="clear" w:color="auto" w:fill="DAEEF3" w:themeFill="accent5" w:themeFillTint="33"/>
            <w:vAlign w:val="center"/>
          </w:tcPr>
          <w:p w:rsidR="008B6973" w:rsidRPr="00744974" w:rsidRDefault="008B6973" w:rsidP="007C1749">
            <w:pPr>
              <w:spacing w:after="20"/>
              <w:jc w:val="center"/>
              <w:rPr>
                <w:sz w:val="22"/>
                <w:szCs w:val="22"/>
              </w:rPr>
            </w:pPr>
            <w:r w:rsidRPr="00744974">
              <w:rPr>
                <w:rFonts w:cs="Calibri"/>
                <w:sz w:val="22"/>
                <w:szCs w:val="22"/>
              </w:rPr>
              <w:t>√</w:t>
            </w:r>
          </w:p>
        </w:tc>
        <w:tc>
          <w:tcPr>
            <w:tcW w:w="617" w:type="pct"/>
            <w:shd w:val="clear" w:color="auto" w:fill="DAEEF3" w:themeFill="accent5" w:themeFillTint="33"/>
            <w:vAlign w:val="center"/>
          </w:tcPr>
          <w:p w:rsidR="008B6973" w:rsidRPr="00744974" w:rsidRDefault="008B6973" w:rsidP="007C1749">
            <w:pPr>
              <w:spacing w:after="20"/>
              <w:jc w:val="center"/>
              <w:rPr>
                <w:sz w:val="22"/>
                <w:szCs w:val="22"/>
              </w:rPr>
            </w:pPr>
            <w:r w:rsidRPr="00744974">
              <w:rPr>
                <w:rFonts w:cs="Calibri"/>
                <w:sz w:val="22"/>
                <w:szCs w:val="22"/>
              </w:rPr>
              <w:t>√</w:t>
            </w:r>
          </w:p>
        </w:tc>
        <w:tc>
          <w:tcPr>
            <w:tcW w:w="520" w:type="pct"/>
            <w:shd w:val="clear" w:color="auto" w:fill="DAEEF3" w:themeFill="accent5" w:themeFillTint="33"/>
            <w:vAlign w:val="center"/>
          </w:tcPr>
          <w:p w:rsidR="008B6973" w:rsidRPr="00744974" w:rsidRDefault="008B6973">
            <w:pPr>
              <w:spacing w:after="20"/>
              <w:jc w:val="center"/>
              <w:rPr>
                <w:sz w:val="22"/>
                <w:szCs w:val="22"/>
              </w:rPr>
            </w:pPr>
            <w:r w:rsidRPr="00744974">
              <w:rPr>
                <w:rFonts w:cs="Calibri"/>
                <w:sz w:val="22"/>
                <w:szCs w:val="22"/>
              </w:rPr>
              <w:t>√</w:t>
            </w:r>
          </w:p>
        </w:tc>
        <w:tc>
          <w:tcPr>
            <w:tcW w:w="557" w:type="pct"/>
            <w:shd w:val="clear" w:color="auto" w:fill="DAEEF3" w:themeFill="accent5" w:themeFillTint="33"/>
            <w:vAlign w:val="center"/>
          </w:tcPr>
          <w:p w:rsidR="008B6973" w:rsidRPr="00744974" w:rsidRDefault="008B6973">
            <w:pPr>
              <w:spacing w:after="20"/>
              <w:jc w:val="center"/>
              <w:rPr>
                <w:sz w:val="22"/>
                <w:szCs w:val="22"/>
              </w:rPr>
            </w:pPr>
            <w:r w:rsidRPr="00744974">
              <w:rPr>
                <w:rFonts w:cs="Calibri"/>
                <w:sz w:val="22"/>
                <w:szCs w:val="22"/>
              </w:rPr>
              <w:t>√</w:t>
            </w:r>
          </w:p>
        </w:tc>
      </w:tr>
      <w:tr w:rsidR="0060797E" w:rsidTr="00A330F8">
        <w:tc>
          <w:tcPr>
            <w:tcW w:w="2124" w:type="pct"/>
            <w:shd w:val="clear" w:color="auto" w:fill="auto"/>
            <w:noWrap/>
            <w:vAlign w:val="center"/>
          </w:tcPr>
          <w:p w:rsidR="008B6973" w:rsidRPr="00A330F8" w:rsidRDefault="00C459EA" w:rsidP="00A330F8">
            <w:pPr>
              <w:spacing w:after="20"/>
              <w:jc w:val="left"/>
              <w:rPr>
                <w:sz w:val="22"/>
              </w:rPr>
            </w:pPr>
            <w:r w:rsidRPr="00A330F8">
              <w:rPr>
                <w:sz w:val="22"/>
              </w:rPr>
              <w:t>Coastal</w:t>
            </w:r>
            <w:r w:rsidR="00E635BE" w:rsidRPr="00A330F8">
              <w:rPr>
                <w:sz w:val="22"/>
              </w:rPr>
              <w:t xml:space="preserve"> Risk MAP Project</w:t>
            </w:r>
            <w:r w:rsidRPr="00A330F8">
              <w:rPr>
                <w:sz w:val="22"/>
              </w:rPr>
              <w:t xml:space="preserve"> Outreach</w:t>
            </w:r>
          </w:p>
        </w:tc>
        <w:tc>
          <w:tcPr>
            <w:tcW w:w="378" w:type="pct"/>
            <w:shd w:val="clear" w:color="auto" w:fill="auto"/>
            <w:vAlign w:val="center"/>
          </w:tcPr>
          <w:p w:rsidR="008B6973" w:rsidRPr="00744974" w:rsidRDefault="00264F66" w:rsidP="007C1749">
            <w:pPr>
              <w:spacing w:after="20"/>
              <w:jc w:val="center"/>
              <w:rPr>
                <w:sz w:val="22"/>
                <w:szCs w:val="22"/>
              </w:rPr>
            </w:pPr>
            <w:r w:rsidRPr="00744974">
              <w:rPr>
                <w:rFonts w:cs="Calibri"/>
                <w:sz w:val="22"/>
                <w:szCs w:val="22"/>
              </w:rPr>
              <w:t>√</w:t>
            </w:r>
          </w:p>
        </w:tc>
        <w:tc>
          <w:tcPr>
            <w:tcW w:w="804" w:type="pct"/>
            <w:shd w:val="clear" w:color="auto" w:fill="auto"/>
            <w:vAlign w:val="center"/>
          </w:tcPr>
          <w:p w:rsidR="008B6973" w:rsidRPr="00744974" w:rsidRDefault="008B6973" w:rsidP="007C1749">
            <w:pPr>
              <w:spacing w:after="20"/>
              <w:jc w:val="center"/>
              <w:rPr>
                <w:sz w:val="22"/>
                <w:szCs w:val="22"/>
              </w:rPr>
            </w:pPr>
            <w:r w:rsidRPr="00744974">
              <w:rPr>
                <w:rFonts w:cs="Calibri"/>
                <w:sz w:val="22"/>
                <w:szCs w:val="22"/>
              </w:rPr>
              <w:t>√</w:t>
            </w:r>
          </w:p>
        </w:tc>
        <w:tc>
          <w:tcPr>
            <w:tcW w:w="617" w:type="pct"/>
            <w:shd w:val="clear" w:color="auto" w:fill="auto"/>
            <w:vAlign w:val="center"/>
          </w:tcPr>
          <w:p w:rsidR="008B6973" w:rsidRPr="00744974" w:rsidRDefault="008B6973" w:rsidP="007C1749">
            <w:pPr>
              <w:spacing w:after="20"/>
              <w:jc w:val="center"/>
              <w:rPr>
                <w:sz w:val="22"/>
                <w:szCs w:val="22"/>
              </w:rPr>
            </w:pPr>
            <w:r w:rsidRPr="00744974">
              <w:rPr>
                <w:rFonts w:cs="Calibri"/>
                <w:sz w:val="22"/>
                <w:szCs w:val="22"/>
              </w:rPr>
              <w:t>√</w:t>
            </w:r>
          </w:p>
        </w:tc>
        <w:tc>
          <w:tcPr>
            <w:tcW w:w="520" w:type="pct"/>
            <w:shd w:val="clear" w:color="auto" w:fill="auto"/>
            <w:vAlign w:val="center"/>
          </w:tcPr>
          <w:p w:rsidR="008B6973" w:rsidRPr="00744974" w:rsidRDefault="008B6973">
            <w:pPr>
              <w:spacing w:after="20"/>
              <w:jc w:val="center"/>
              <w:rPr>
                <w:sz w:val="22"/>
                <w:szCs w:val="22"/>
              </w:rPr>
            </w:pPr>
            <w:r w:rsidRPr="00744974">
              <w:rPr>
                <w:rFonts w:cs="Calibri"/>
                <w:sz w:val="22"/>
                <w:szCs w:val="22"/>
              </w:rPr>
              <w:t>√</w:t>
            </w:r>
          </w:p>
        </w:tc>
        <w:tc>
          <w:tcPr>
            <w:tcW w:w="557" w:type="pct"/>
            <w:shd w:val="clear" w:color="auto" w:fill="auto"/>
            <w:vAlign w:val="center"/>
          </w:tcPr>
          <w:p w:rsidR="008B6973" w:rsidRPr="00744974" w:rsidRDefault="008B6973">
            <w:pPr>
              <w:spacing w:after="20"/>
              <w:jc w:val="center"/>
              <w:rPr>
                <w:sz w:val="22"/>
                <w:szCs w:val="22"/>
              </w:rPr>
            </w:pPr>
            <w:r w:rsidRPr="00744974">
              <w:rPr>
                <w:rFonts w:cs="Calibri"/>
                <w:sz w:val="22"/>
                <w:szCs w:val="22"/>
              </w:rPr>
              <w:t>√</w:t>
            </w:r>
          </w:p>
        </w:tc>
      </w:tr>
      <w:tr w:rsidR="0060797E" w:rsidTr="00A330F8">
        <w:tc>
          <w:tcPr>
            <w:tcW w:w="2124" w:type="pct"/>
            <w:shd w:val="clear" w:color="auto" w:fill="DAEEF3" w:themeFill="accent5" w:themeFillTint="33"/>
            <w:noWrap/>
            <w:vAlign w:val="center"/>
          </w:tcPr>
          <w:p w:rsidR="0060797E" w:rsidRPr="007C1749" w:rsidDel="0060797E" w:rsidRDefault="0060797E" w:rsidP="0060797E">
            <w:pPr>
              <w:spacing w:after="20"/>
              <w:jc w:val="left"/>
              <w:rPr>
                <w:color w:val="000000"/>
                <w:sz w:val="22"/>
              </w:rPr>
            </w:pPr>
            <w:r w:rsidRPr="0002154C">
              <w:rPr>
                <w:sz w:val="22"/>
              </w:rPr>
              <w:t>AFPMP Website &amp; AL FRIS</w:t>
            </w:r>
          </w:p>
        </w:tc>
        <w:tc>
          <w:tcPr>
            <w:tcW w:w="378" w:type="pct"/>
            <w:shd w:val="clear" w:color="auto" w:fill="DAEEF3" w:themeFill="accent5" w:themeFillTint="33"/>
            <w:vAlign w:val="center"/>
          </w:tcPr>
          <w:p w:rsidR="0060797E" w:rsidRPr="007C1749" w:rsidRDefault="0060797E" w:rsidP="0060797E">
            <w:pPr>
              <w:spacing w:after="20"/>
              <w:jc w:val="center"/>
              <w:rPr>
                <w:rFonts w:cs="Calibri"/>
                <w:color w:val="000000"/>
                <w:sz w:val="22"/>
                <w:szCs w:val="22"/>
                <w:highlight w:val="yellow"/>
              </w:rPr>
            </w:pPr>
            <w:r w:rsidRPr="00744974">
              <w:rPr>
                <w:rFonts w:cs="Calibri"/>
                <w:sz w:val="22"/>
                <w:szCs w:val="22"/>
              </w:rPr>
              <w:t>√</w:t>
            </w:r>
          </w:p>
        </w:tc>
        <w:tc>
          <w:tcPr>
            <w:tcW w:w="804" w:type="pct"/>
            <w:shd w:val="clear" w:color="auto" w:fill="DAEEF3" w:themeFill="accent5" w:themeFillTint="33"/>
            <w:vAlign w:val="center"/>
          </w:tcPr>
          <w:p w:rsidR="0060797E" w:rsidRPr="007C1749" w:rsidRDefault="0060797E" w:rsidP="0060797E">
            <w:pPr>
              <w:spacing w:after="20"/>
              <w:jc w:val="center"/>
              <w:rPr>
                <w:rFonts w:cs="Calibri"/>
                <w:color w:val="000000"/>
                <w:sz w:val="22"/>
                <w:szCs w:val="22"/>
                <w:highlight w:val="yellow"/>
              </w:rPr>
            </w:pPr>
            <w:r w:rsidRPr="00744974">
              <w:rPr>
                <w:rFonts w:cs="Calibri"/>
                <w:sz w:val="22"/>
                <w:szCs w:val="22"/>
              </w:rPr>
              <w:t>√</w:t>
            </w:r>
          </w:p>
        </w:tc>
        <w:tc>
          <w:tcPr>
            <w:tcW w:w="617" w:type="pct"/>
            <w:shd w:val="clear" w:color="auto" w:fill="DAEEF3" w:themeFill="accent5" w:themeFillTint="33"/>
            <w:vAlign w:val="center"/>
          </w:tcPr>
          <w:p w:rsidR="0060797E" w:rsidRPr="007C1749" w:rsidRDefault="0060797E" w:rsidP="0060797E">
            <w:pPr>
              <w:spacing w:after="20"/>
              <w:jc w:val="center"/>
              <w:rPr>
                <w:color w:val="000000"/>
                <w:sz w:val="22"/>
                <w:szCs w:val="22"/>
                <w:highlight w:val="yellow"/>
              </w:rPr>
            </w:pPr>
            <w:r w:rsidRPr="00744974">
              <w:rPr>
                <w:rFonts w:cs="Calibri"/>
                <w:sz w:val="22"/>
                <w:szCs w:val="22"/>
              </w:rPr>
              <w:t>√</w:t>
            </w:r>
          </w:p>
        </w:tc>
        <w:tc>
          <w:tcPr>
            <w:tcW w:w="520" w:type="pct"/>
            <w:shd w:val="clear" w:color="auto" w:fill="DAEEF3" w:themeFill="accent5" w:themeFillTint="33"/>
            <w:vAlign w:val="center"/>
          </w:tcPr>
          <w:p w:rsidR="0060797E" w:rsidRPr="007C1749" w:rsidRDefault="0060797E" w:rsidP="0060797E">
            <w:pPr>
              <w:spacing w:after="20"/>
              <w:jc w:val="center"/>
              <w:rPr>
                <w:color w:val="000000"/>
                <w:sz w:val="22"/>
                <w:szCs w:val="22"/>
                <w:highlight w:val="yellow"/>
              </w:rPr>
            </w:pPr>
            <w:r w:rsidRPr="00744974">
              <w:rPr>
                <w:rFonts w:cs="Calibri"/>
                <w:sz w:val="22"/>
                <w:szCs w:val="22"/>
              </w:rPr>
              <w:t>√</w:t>
            </w:r>
          </w:p>
        </w:tc>
        <w:tc>
          <w:tcPr>
            <w:tcW w:w="557" w:type="pct"/>
            <w:shd w:val="clear" w:color="auto" w:fill="DAEEF3" w:themeFill="accent5" w:themeFillTint="33"/>
            <w:vAlign w:val="center"/>
          </w:tcPr>
          <w:p w:rsidR="0060797E" w:rsidRPr="007C1749" w:rsidRDefault="0060797E" w:rsidP="0060797E">
            <w:pPr>
              <w:spacing w:after="20"/>
              <w:jc w:val="center"/>
              <w:rPr>
                <w:rFonts w:cs="Calibri"/>
                <w:color w:val="000000"/>
                <w:sz w:val="22"/>
                <w:szCs w:val="22"/>
                <w:highlight w:val="yellow"/>
              </w:rPr>
            </w:pPr>
            <w:r w:rsidRPr="00744974">
              <w:rPr>
                <w:rFonts w:cs="Calibri"/>
                <w:sz w:val="22"/>
                <w:szCs w:val="22"/>
              </w:rPr>
              <w:t>√</w:t>
            </w:r>
          </w:p>
        </w:tc>
      </w:tr>
      <w:tr w:rsidR="0060797E" w:rsidTr="00A330F8">
        <w:tc>
          <w:tcPr>
            <w:tcW w:w="2124" w:type="pct"/>
            <w:shd w:val="clear" w:color="auto" w:fill="auto"/>
            <w:noWrap/>
            <w:vAlign w:val="center"/>
          </w:tcPr>
          <w:p w:rsidR="0060797E" w:rsidRPr="00A330F8" w:rsidRDefault="0060797E" w:rsidP="00A330F8">
            <w:pPr>
              <w:spacing w:after="20"/>
              <w:jc w:val="left"/>
              <w:rPr>
                <w:color w:val="000000"/>
                <w:sz w:val="22"/>
                <w:highlight w:val="yellow"/>
              </w:rPr>
            </w:pPr>
            <w:r w:rsidRPr="00A330F8">
              <w:rPr>
                <w:color w:val="000000"/>
                <w:sz w:val="22"/>
              </w:rPr>
              <w:t>Mitigation Support</w:t>
            </w:r>
          </w:p>
        </w:tc>
        <w:tc>
          <w:tcPr>
            <w:tcW w:w="378" w:type="pct"/>
            <w:shd w:val="clear" w:color="auto" w:fill="auto"/>
            <w:vAlign w:val="center"/>
          </w:tcPr>
          <w:p w:rsidR="0060797E" w:rsidRPr="00A330F8" w:rsidRDefault="0060797E" w:rsidP="007C1749">
            <w:pPr>
              <w:spacing w:after="20"/>
              <w:jc w:val="center"/>
              <w:rPr>
                <w:color w:val="000000"/>
                <w:sz w:val="22"/>
                <w:szCs w:val="22"/>
                <w:highlight w:val="yellow"/>
              </w:rPr>
            </w:pPr>
          </w:p>
        </w:tc>
        <w:tc>
          <w:tcPr>
            <w:tcW w:w="804" w:type="pct"/>
            <w:shd w:val="clear" w:color="auto" w:fill="auto"/>
            <w:vAlign w:val="center"/>
          </w:tcPr>
          <w:p w:rsidR="0060797E" w:rsidRPr="00A330F8" w:rsidRDefault="0060797E" w:rsidP="007C1749">
            <w:pPr>
              <w:spacing w:after="20"/>
              <w:jc w:val="center"/>
              <w:rPr>
                <w:color w:val="000000"/>
                <w:sz w:val="22"/>
                <w:szCs w:val="22"/>
                <w:highlight w:val="yellow"/>
              </w:rPr>
            </w:pPr>
            <w:r w:rsidRPr="007C1749">
              <w:rPr>
                <w:rFonts w:cs="Calibri"/>
                <w:color w:val="000000"/>
                <w:sz w:val="22"/>
                <w:szCs w:val="22"/>
              </w:rPr>
              <w:t>√</w:t>
            </w:r>
          </w:p>
        </w:tc>
        <w:tc>
          <w:tcPr>
            <w:tcW w:w="617" w:type="pct"/>
            <w:shd w:val="clear" w:color="auto" w:fill="auto"/>
            <w:vAlign w:val="center"/>
          </w:tcPr>
          <w:p w:rsidR="0060797E" w:rsidRPr="00A330F8" w:rsidRDefault="00BA3D14" w:rsidP="007C1749">
            <w:pPr>
              <w:spacing w:after="20"/>
              <w:jc w:val="center"/>
              <w:rPr>
                <w:color w:val="000000"/>
                <w:sz w:val="22"/>
                <w:szCs w:val="22"/>
                <w:highlight w:val="yellow"/>
              </w:rPr>
            </w:pPr>
            <w:r w:rsidRPr="00744974">
              <w:rPr>
                <w:rFonts w:cs="Calibri"/>
                <w:sz w:val="22"/>
                <w:szCs w:val="22"/>
              </w:rPr>
              <w:t>√</w:t>
            </w:r>
          </w:p>
        </w:tc>
        <w:tc>
          <w:tcPr>
            <w:tcW w:w="520" w:type="pct"/>
            <w:shd w:val="clear" w:color="auto" w:fill="auto"/>
            <w:vAlign w:val="center"/>
          </w:tcPr>
          <w:p w:rsidR="0060797E" w:rsidRPr="00A330F8" w:rsidRDefault="00BA3D14">
            <w:pPr>
              <w:spacing w:after="20"/>
              <w:jc w:val="center"/>
              <w:rPr>
                <w:color w:val="000000"/>
                <w:sz w:val="22"/>
                <w:szCs w:val="22"/>
                <w:highlight w:val="yellow"/>
              </w:rPr>
            </w:pPr>
            <w:r w:rsidRPr="00744974">
              <w:rPr>
                <w:rFonts w:cs="Calibri"/>
                <w:sz w:val="22"/>
                <w:szCs w:val="22"/>
              </w:rPr>
              <w:t>√</w:t>
            </w:r>
          </w:p>
        </w:tc>
        <w:tc>
          <w:tcPr>
            <w:tcW w:w="557" w:type="pct"/>
            <w:shd w:val="clear" w:color="auto" w:fill="auto"/>
            <w:vAlign w:val="center"/>
          </w:tcPr>
          <w:p w:rsidR="0060797E" w:rsidRPr="00A330F8" w:rsidRDefault="0060797E">
            <w:pPr>
              <w:spacing w:after="20"/>
              <w:jc w:val="center"/>
              <w:rPr>
                <w:color w:val="000000"/>
                <w:sz w:val="22"/>
                <w:szCs w:val="22"/>
                <w:highlight w:val="yellow"/>
              </w:rPr>
            </w:pPr>
            <w:r w:rsidRPr="007C1749">
              <w:rPr>
                <w:rFonts w:cs="Calibri"/>
                <w:color w:val="000000"/>
                <w:sz w:val="22"/>
                <w:szCs w:val="22"/>
              </w:rPr>
              <w:t>√</w:t>
            </w:r>
          </w:p>
        </w:tc>
      </w:tr>
      <w:tr w:rsidR="0060797E" w:rsidTr="00A330F8">
        <w:tc>
          <w:tcPr>
            <w:tcW w:w="5000" w:type="pct"/>
            <w:gridSpan w:val="6"/>
            <w:shd w:val="clear" w:color="auto" w:fill="92CDDC" w:themeFill="accent5" w:themeFillTint="99"/>
            <w:noWrap/>
            <w:vAlign w:val="center"/>
          </w:tcPr>
          <w:p w:rsidR="0060797E" w:rsidRDefault="0060797E" w:rsidP="00A330F8">
            <w:pPr>
              <w:spacing w:after="20"/>
              <w:jc w:val="left"/>
              <w:rPr>
                <w:color w:val="000000"/>
                <w:sz w:val="22"/>
                <w:szCs w:val="22"/>
              </w:rPr>
            </w:pPr>
            <w:r w:rsidRPr="00A330F8">
              <w:rPr>
                <w:b/>
                <w:color w:val="000000"/>
                <w:sz w:val="22"/>
              </w:rPr>
              <w:t>Technical Trainings</w:t>
            </w:r>
          </w:p>
        </w:tc>
      </w:tr>
      <w:tr w:rsidR="0060797E" w:rsidTr="00A330F8">
        <w:tc>
          <w:tcPr>
            <w:tcW w:w="2124" w:type="pct"/>
            <w:shd w:val="clear" w:color="auto" w:fill="auto"/>
            <w:noWrap/>
            <w:vAlign w:val="center"/>
          </w:tcPr>
          <w:p w:rsidR="0060797E" w:rsidRPr="00A330F8" w:rsidRDefault="0060797E" w:rsidP="00A330F8">
            <w:pPr>
              <w:spacing w:after="20"/>
              <w:jc w:val="left"/>
              <w:rPr>
                <w:color w:val="000000"/>
                <w:sz w:val="22"/>
              </w:rPr>
            </w:pPr>
            <w:r w:rsidRPr="00A330F8">
              <w:rPr>
                <w:color w:val="000000"/>
                <w:sz w:val="22"/>
              </w:rPr>
              <w:t>Advanced LOMR Training</w:t>
            </w:r>
          </w:p>
        </w:tc>
        <w:tc>
          <w:tcPr>
            <w:tcW w:w="378" w:type="pct"/>
            <w:shd w:val="clear" w:color="auto" w:fill="auto"/>
            <w:vAlign w:val="center"/>
          </w:tcPr>
          <w:p w:rsidR="0060797E" w:rsidRPr="00744974" w:rsidRDefault="0060797E" w:rsidP="007C1749">
            <w:pPr>
              <w:spacing w:after="20"/>
              <w:jc w:val="center"/>
              <w:rPr>
                <w:color w:val="000000"/>
                <w:sz w:val="22"/>
                <w:szCs w:val="22"/>
              </w:rPr>
            </w:pPr>
          </w:p>
        </w:tc>
        <w:tc>
          <w:tcPr>
            <w:tcW w:w="804"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rsidR="0060797E" w:rsidRPr="00744974" w:rsidRDefault="0060797E" w:rsidP="007C1749">
            <w:pPr>
              <w:spacing w:after="20"/>
              <w:jc w:val="center"/>
              <w:rPr>
                <w:color w:val="000000"/>
                <w:sz w:val="22"/>
                <w:szCs w:val="22"/>
              </w:rPr>
            </w:pPr>
          </w:p>
        </w:tc>
        <w:tc>
          <w:tcPr>
            <w:tcW w:w="520"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DAEEF3" w:themeFill="accent5" w:themeFillTint="33"/>
            <w:noWrap/>
            <w:vAlign w:val="center"/>
          </w:tcPr>
          <w:p w:rsidR="0060797E" w:rsidRPr="00A330F8" w:rsidRDefault="0060797E" w:rsidP="00A330F8">
            <w:pPr>
              <w:tabs>
                <w:tab w:val="left" w:pos="360"/>
                <w:tab w:val="left" w:pos="1440"/>
                <w:tab w:val="right" w:leader="dot" w:pos="9350"/>
              </w:tabs>
              <w:spacing w:after="20"/>
              <w:jc w:val="left"/>
              <w:rPr>
                <w:color w:val="000000"/>
                <w:sz w:val="22"/>
              </w:rPr>
            </w:pPr>
            <w:r w:rsidRPr="00A330F8">
              <w:rPr>
                <w:color w:val="000000"/>
                <w:sz w:val="22"/>
              </w:rPr>
              <w:t>Risk MAP Tools Workshop</w:t>
            </w:r>
          </w:p>
        </w:tc>
        <w:tc>
          <w:tcPr>
            <w:tcW w:w="378" w:type="pct"/>
            <w:shd w:val="clear" w:color="auto" w:fill="DAEEF3" w:themeFill="accent5" w:themeFillTint="33"/>
            <w:vAlign w:val="center"/>
          </w:tcPr>
          <w:p w:rsidR="0060797E" w:rsidRPr="00744974" w:rsidRDefault="0060797E" w:rsidP="007C1749">
            <w:pPr>
              <w:spacing w:after="20"/>
              <w:jc w:val="center"/>
              <w:rPr>
                <w:color w:val="000000"/>
                <w:sz w:val="22"/>
                <w:szCs w:val="22"/>
              </w:rPr>
            </w:pPr>
          </w:p>
        </w:tc>
        <w:tc>
          <w:tcPr>
            <w:tcW w:w="804"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60797E">
        <w:tc>
          <w:tcPr>
            <w:tcW w:w="2124" w:type="pct"/>
            <w:shd w:val="clear" w:color="auto" w:fill="auto"/>
            <w:noWrap/>
            <w:vAlign w:val="center"/>
          </w:tcPr>
          <w:p w:rsidR="0060797E" w:rsidRPr="007C1749" w:rsidRDefault="0060797E" w:rsidP="0060797E">
            <w:pPr>
              <w:tabs>
                <w:tab w:val="left" w:pos="360"/>
                <w:tab w:val="left" w:pos="1440"/>
                <w:tab w:val="right" w:leader="dot" w:pos="9350"/>
              </w:tabs>
              <w:spacing w:after="20"/>
              <w:jc w:val="left"/>
              <w:rPr>
                <w:color w:val="000000"/>
                <w:sz w:val="22"/>
              </w:rPr>
            </w:pPr>
            <w:r>
              <w:rPr>
                <w:color w:val="000000"/>
                <w:sz w:val="22"/>
              </w:rPr>
              <w:t>Hazard Mitigation Training</w:t>
            </w:r>
          </w:p>
        </w:tc>
        <w:tc>
          <w:tcPr>
            <w:tcW w:w="378" w:type="pct"/>
            <w:shd w:val="clear" w:color="auto" w:fill="auto"/>
            <w:vAlign w:val="center"/>
          </w:tcPr>
          <w:p w:rsidR="0060797E" w:rsidRPr="00744974" w:rsidRDefault="0060797E" w:rsidP="0060797E">
            <w:pPr>
              <w:spacing w:after="20"/>
              <w:jc w:val="center"/>
              <w:rPr>
                <w:color w:val="000000"/>
                <w:sz w:val="22"/>
                <w:szCs w:val="22"/>
              </w:rPr>
            </w:pPr>
          </w:p>
        </w:tc>
        <w:tc>
          <w:tcPr>
            <w:tcW w:w="804" w:type="pct"/>
            <w:shd w:val="clear" w:color="auto" w:fill="auto"/>
            <w:vAlign w:val="center"/>
          </w:tcPr>
          <w:p w:rsidR="0060797E" w:rsidRPr="007C1749" w:rsidRDefault="0060797E" w:rsidP="0060797E">
            <w:pPr>
              <w:spacing w:after="20"/>
              <w:jc w:val="center"/>
              <w:rPr>
                <w:rFonts w:cs="Calibri"/>
                <w:color w:val="000000"/>
                <w:sz w:val="22"/>
                <w:szCs w:val="22"/>
              </w:rPr>
            </w:pPr>
            <w:r w:rsidRPr="007C1749">
              <w:rPr>
                <w:rFonts w:cs="Calibri"/>
                <w:color w:val="000000"/>
                <w:sz w:val="22"/>
                <w:szCs w:val="22"/>
              </w:rPr>
              <w:t>√</w:t>
            </w:r>
          </w:p>
        </w:tc>
        <w:tc>
          <w:tcPr>
            <w:tcW w:w="617" w:type="pct"/>
            <w:shd w:val="clear" w:color="auto" w:fill="auto"/>
            <w:vAlign w:val="center"/>
          </w:tcPr>
          <w:p w:rsidR="0060797E" w:rsidRPr="00BA3D14" w:rsidRDefault="0060797E" w:rsidP="0060797E">
            <w:pPr>
              <w:spacing w:after="20"/>
              <w:jc w:val="center"/>
              <w:rPr>
                <w:rFonts w:cs="Calibri"/>
                <w:color w:val="000000"/>
                <w:sz w:val="22"/>
                <w:szCs w:val="22"/>
              </w:rPr>
            </w:pPr>
            <w:r w:rsidRPr="007C1749">
              <w:rPr>
                <w:rFonts w:cs="Calibri"/>
                <w:color w:val="000000"/>
                <w:sz w:val="22"/>
                <w:szCs w:val="22"/>
              </w:rPr>
              <w:t>√</w:t>
            </w:r>
          </w:p>
        </w:tc>
        <w:tc>
          <w:tcPr>
            <w:tcW w:w="520" w:type="pct"/>
            <w:shd w:val="clear" w:color="auto" w:fill="auto"/>
            <w:vAlign w:val="center"/>
          </w:tcPr>
          <w:p w:rsidR="0060797E" w:rsidRPr="00BA3D14" w:rsidRDefault="0060797E" w:rsidP="0060797E">
            <w:pPr>
              <w:spacing w:after="20"/>
              <w:jc w:val="center"/>
              <w:rPr>
                <w:rFonts w:cs="Calibri"/>
                <w:color w:val="000000"/>
                <w:sz w:val="22"/>
                <w:szCs w:val="22"/>
              </w:rPr>
            </w:pPr>
            <w:r w:rsidRPr="00BA3D14">
              <w:rPr>
                <w:rFonts w:cs="Calibri"/>
                <w:color w:val="000000"/>
                <w:sz w:val="22"/>
                <w:szCs w:val="22"/>
              </w:rPr>
              <w:t>√</w:t>
            </w:r>
          </w:p>
        </w:tc>
        <w:tc>
          <w:tcPr>
            <w:tcW w:w="557" w:type="pct"/>
            <w:shd w:val="clear" w:color="auto" w:fill="auto"/>
            <w:vAlign w:val="center"/>
          </w:tcPr>
          <w:p w:rsidR="0060797E" w:rsidRPr="00BA3D14" w:rsidRDefault="0060797E" w:rsidP="0060797E">
            <w:pPr>
              <w:spacing w:after="20"/>
              <w:jc w:val="center"/>
              <w:rPr>
                <w:rFonts w:cs="Calibri"/>
                <w:color w:val="000000"/>
                <w:sz w:val="22"/>
                <w:szCs w:val="22"/>
              </w:rPr>
            </w:pPr>
            <w:r w:rsidRPr="00BA3D14">
              <w:rPr>
                <w:rFonts w:cs="Calibri"/>
                <w:color w:val="000000"/>
                <w:sz w:val="22"/>
                <w:szCs w:val="22"/>
              </w:rPr>
              <w:t>√</w:t>
            </w:r>
          </w:p>
        </w:tc>
      </w:tr>
      <w:tr w:rsidR="0060797E" w:rsidTr="00A330F8">
        <w:tc>
          <w:tcPr>
            <w:tcW w:w="2124" w:type="pct"/>
            <w:shd w:val="clear" w:color="auto" w:fill="92CDDC" w:themeFill="accent5" w:themeFillTint="99"/>
            <w:noWrap/>
            <w:vAlign w:val="center"/>
          </w:tcPr>
          <w:p w:rsidR="0060797E" w:rsidRPr="00A330F8" w:rsidRDefault="0060797E" w:rsidP="00A330F8">
            <w:pPr>
              <w:spacing w:after="20"/>
              <w:jc w:val="left"/>
              <w:rPr>
                <w:b/>
                <w:color w:val="000000"/>
                <w:sz w:val="22"/>
              </w:rPr>
            </w:pPr>
            <w:r w:rsidRPr="00A330F8">
              <w:rPr>
                <w:b/>
                <w:color w:val="000000"/>
                <w:sz w:val="22"/>
              </w:rPr>
              <w:t>Data Management</w:t>
            </w:r>
          </w:p>
        </w:tc>
        <w:tc>
          <w:tcPr>
            <w:tcW w:w="378" w:type="pct"/>
            <w:shd w:val="clear" w:color="auto" w:fill="92CDDC" w:themeFill="accent5" w:themeFillTint="99"/>
            <w:vAlign w:val="center"/>
          </w:tcPr>
          <w:p w:rsidR="0060797E" w:rsidRPr="00A330F8" w:rsidRDefault="0060797E" w:rsidP="007C1749">
            <w:pPr>
              <w:spacing w:after="20"/>
              <w:jc w:val="center"/>
              <w:rPr>
                <w:color w:val="000000"/>
                <w:sz w:val="22"/>
              </w:rPr>
            </w:pPr>
            <w:r w:rsidRPr="00A330F8">
              <w:rPr>
                <w:rFonts w:cs="Calibri"/>
                <w:color w:val="000000"/>
                <w:sz w:val="22"/>
              </w:rPr>
              <w:t>√</w:t>
            </w:r>
          </w:p>
        </w:tc>
        <w:tc>
          <w:tcPr>
            <w:tcW w:w="804" w:type="pct"/>
            <w:shd w:val="clear" w:color="auto" w:fill="92CDDC" w:themeFill="accent5" w:themeFillTint="99"/>
            <w:vAlign w:val="center"/>
          </w:tcPr>
          <w:p w:rsidR="0060797E" w:rsidRPr="00A330F8" w:rsidRDefault="0060797E" w:rsidP="007C1749">
            <w:pPr>
              <w:spacing w:after="20"/>
              <w:jc w:val="center"/>
              <w:rPr>
                <w:color w:val="000000"/>
                <w:sz w:val="22"/>
              </w:rPr>
            </w:pPr>
            <w:r w:rsidRPr="00A330F8">
              <w:rPr>
                <w:rFonts w:cs="Calibri"/>
                <w:color w:val="000000"/>
                <w:sz w:val="22"/>
              </w:rPr>
              <w:t>√</w:t>
            </w:r>
          </w:p>
        </w:tc>
        <w:tc>
          <w:tcPr>
            <w:tcW w:w="617" w:type="pct"/>
            <w:shd w:val="clear" w:color="auto" w:fill="92CDDC" w:themeFill="accent5" w:themeFillTint="99"/>
            <w:vAlign w:val="center"/>
          </w:tcPr>
          <w:p w:rsidR="0060797E" w:rsidRPr="00A330F8" w:rsidRDefault="0060797E" w:rsidP="007C1749">
            <w:pPr>
              <w:spacing w:after="20"/>
              <w:jc w:val="center"/>
              <w:rPr>
                <w:color w:val="000000"/>
                <w:sz w:val="22"/>
              </w:rPr>
            </w:pPr>
            <w:r w:rsidRPr="00A330F8">
              <w:rPr>
                <w:rFonts w:cs="Calibri"/>
                <w:color w:val="000000"/>
                <w:sz w:val="22"/>
              </w:rPr>
              <w:t>√</w:t>
            </w:r>
          </w:p>
        </w:tc>
        <w:tc>
          <w:tcPr>
            <w:tcW w:w="520" w:type="pct"/>
            <w:shd w:val="clear" w:color="auto" w:fill="92CDDC" w:themeFill="accent5" w:themeFillTint="99"/>
            <w:vAlign w:val="center"/>
          </w:tcPr>
          <w:p w:rsidR="0060797E" w:rsidRPr="00A330F8" w:rsidRDefault="0060797E">
            <w:pPr>
              <w:spacing w:after="20"/>
              <w:jc w:val="center"/>
              <w:rPr>
                <w:color w:val="000000"/>
                <w:sz w:val="22"/>
              </w:rPr>
            </w:pPr>
            <w:r w:rsidRPr="00A330F8">
              <w:rPr>
                <w:rFonts w:cs="Calibri"/>
                <w:color w:val="000000"/>
                <w:sz w:val="22"/>
              </w:rPr>
              <w:t>√</w:t>
            </w:r>
          </w:p>
        </w:tc>
        <w:tc>
          <w:tcPr>
            <w:tcW w:w="557" w:type="pct"/>
            <w:shd w:val="clear" w:color="auto" w:fill="92CDDC" w:themeFill="accent5" w:themeFillTint="99"/>
            <w:vAlign w:val="center"/>
          </w:tcPr>
          <w:p w:rsidR="0060797E" w:rsidRPr="00A330F8" w:rsidRDefault="0060797E">
            <w:pPr>
              <w:spacing w:after="20"/>
              <w:jc w:val="center"/>
              <w:rPr>
                <w:color w:val="000000"/>
                <w:sz w:val="22"/>
              </w:rPr>
            </w:pPr>
            <w:r w:rsidRPr="00A330F8">
              <w:rPr>
                <w:rFonts w:cs="Calibri"/>
                <w:color w:val="000000"/>
                <w:sz w:val="22"/>
              </w:rPr>
              <w:t>√</w:t>
            </w:r>
          </w:p>
        </w:tc>
      </w:tr>
      <w:tr w:rsidR="0060797E" w:rsidTr="00A330F8">
        <w:trPr>
          <w:trHeight w:val="268"/>
        </w:trPr>
        <w:tc>
          <w:tcPr>
            <w:tcW w:w="5000" w:type="pct"/>
            <w:gridSpan w:val="6"/>
            <w:shd w:val="clear" w:color="auto" w:fill="92CDDC" w:themeFill="accent5" w:themeFillTint="99"/>
            <w:noWrap/>
            <w:vAlign w:val="center"/>
          </w:tcPr>
          <w:p w:rsidR="0060797E" w:rsidRDefault="0060797E" w:rsidP="00A330F8">
            <w:pPr>
              <w:spacing w:after="20"/>
              <w:jc w:val="left"/>
              <w:rPr>
                <w:color w:val="000000"/>
                <w:sz w:val="22"/>
                <w:szCs w:val="22"/>
              </w:rPr>
            </w:pPr>
            <w:r w:rsidRPr="00A330F8">
              <w:rPr>
                <w:b/>
                <w:color w:val="000000"/>
                <w:sz w:val="22"/>
              </w:rPr>
              <w:lastRenderedPageBreak/>
              <w:t>Hazard Mitigation Planning Coordination</w:t>
            </w:r>
          </w:p>
        </w:tc>
      </w:tr>
      <w:tr w:rsidR="0060797E" w:rsidTr="00E2360A">
        <w:tc>
          <w:tcPr>
            <w:tcW w:w="2124" w:type="pct"/>
            <w:tcBorders>
              <w:bottom w:val="single" w:sz="8" w:space="0" w:color="31849B" w:themeColor="accent5" w:themeShade="BF"/>
            </w:tcBorders>
            <w:shd w:val="clear" w:color="auto" w:fill="auto"/>
            <w:noWrap/>
            <w:vAlign w:val="center"/>
          </w:tcPr>
          <w:p w:rsidR="0060797E" w:rsidRPr="00A330F8" w:rsidRDefault="0060797E" w:rsidP="00A330F8">
            <w:pPr>
              <w:spacing w:after="20"/>
              <w:jc w:val="left"/>
              <w:rPr>
                <w:color w:val="000000"/>
                <w:sz w:val="22"/>
              </w:rPr>
            </w:pPr>
            <w:r w:rsidRPr="00A330F8">
              <w:rPr>
                <w:color w:val="000000"/>
                <w:sz w:val="22"/>
              </w:rPr>
              <w:t>State Coordination</w:t>
            </w:r>
          </w:p>
        </w:tc>
        <w:tc>
          <w:tcPr>
            <w:tcW w:w="378" w:type="pct"/>
            <w:tcBorders>
              <w:bottom w:val="single" w:sz="8" w:space="0" w:color="31849B" w:themeColor="accent5" w:themeShade="BF"/>
            </w:tcBorders>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tcBorders>
              <w:bottom w:val="single" w:sz="8" w:space="0" w:color="31849B" w:themeColor="accent5" w:themeShade="BF"/>
            </w:tcBorders>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tcBorders>
              <w:bottom w:val="single" w:sz="8" w:space="0" w:color="31849B" w:themeColor="accent5" w:themeShade="BF"/>
            </w:tcBorders>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tcBorders>
              <w:bottom w:val="single" w:sz="8" w:space="0" w:color="31849B" w:themeColor="accent5" w:themeShade="BF"/>
            </w:tcBorders>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tcBorders>
              <w:bottom w:val="single" w:sz="8" w:space="0" w:color="31849B" w:themeColor="accent5" w:themeShade="BF"/>
            </w:tcBorders>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E2360A">
        <w:tc>
          <w:tcPr>
            <w:tcW w:w="2124" w:type="pct"/>
            <w:tcBorders>
              <w:bottom w:val="single" w:sz="8" w:space="0" w:color="31849B" w:themeColor="accent5" w:themeShade="BF"/>
            </w:tcBorders>
            <w:shd w:val="clear" w:color="auto" w:fill="DAEEF3" w:themeFill="accent5" w:themeFillTint="33"/>
            <w:noWrap/>
            <w:vAlign w:val="center"/>
          </w:tcPr>
          <w:p w:rsidR="0060797E" w:rsidRPr="00A330F8" w:rsidRDefault="0060797E" w:rsidP="00A330F8">
            <w:pPr>
              <w:spacing w:after="20"/>
              <w:jc w:val="left"/>
              <w:rPr>
                <w:color w:val="000000"/>
                <w:sz w:val="22"/>
              </w:rPr>
            </w:pPr>
            <w:r w:rsidRPr="00A330F8">
              <w:rPr>
                <w:color w:val="000000"/>
                <w:sz w:val="22"/>
              </w:rPr>
              <w:t>Local Coordination/Mitigation Training</w:t>
            </w:r>
          </w:p>
        </w:tc>
        <w:tc>
          <w:tcPr>
            <w:tcW w:w="378" w:type="pct"/>
            <w:tcBorders>
              <w:bottom w:val="single" w:sz="8" w:space="0" w:color="31849B" w:themeColor="accent5" w:themeShade="BF"/>
            </w:tcBorders>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tcBorders>
              <w:bottom w:val="single" w:sz="8" w:space="0" w:color="31849B" w:themeColor="accent5" w:themeShade="BF"/>
            </w:tcBorders>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tcBorders>
              <w:bottom w:val="single" w:sz="8" w:space="0" w:color="31849B" w:themeColor="accent5" w:themeShade="BF"/>
            </w:tcBorders>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tcBorders>
              <w:bottom w:val="single" w:sz="8" w:space="0" w:color="31849B" w:themeColor="accent5" w:themeShade="BF"/>
            </w:tcBorders>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tcBorders>
              <w:bottom w:val="single" w:sz="8" w:space="0" w:color="31849B" w:themeColor="accent5" w:themeShade="BF"/>
            </w:tcBorders>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E2360A">
        <w:tc>
          <w:tcPr>
            <w:tcW w:w="5000" w:type="pct"/>
            <w:gridSpan w:val="6"/>
            <w:tcBorders>
              <w:top w:val="nil"/>
            </w:tcBorders>
            <w:shd w:val="clear" w:color="auto" w:fill="92CDDC" w:themeFill="accent5" w:themeFillTint="99"/>
            <w:noWrap/>
            <w:vAlign w:val="center"/>
          </w:tcPr>
          <w:p w:rsidR="0060797E" w:rsidRDefault="0060797E" w:rsidP="00A330F8">
            <w:pPr>
              <w:spacing w:after="20"/>
              <w:jc w:val="left"/>
              <w:rPr>
                <w:color w:val="000000"/>
                <w:sz w:val="22"/>
                <w:szCs w:val="22"/>
              </w:rPr>
            </w:pPr>
            <w:r w:rsidRPr="00A330F8">
              <w:rPr>
                <w:b/>
                <w:color w:val="000000"/>
                <w:sz w:val="22"/>
              </w:rPr>
              <w:t>Risk MAP Coordinator Role</w:t>
            </w:r>
          </w:p>
        </w:tc>
      </w:tr>
      <w:tr w:rsidR="0060797E" w:rsidTr="00A330F8">
        <w:tc>
          <w:tcPr>
            <w:tcW w:w="2124" w:type="pct"/>
            <w:shd w:val="clear" w:color="auto" w:fill="auto"/>
            <w:noWrap/>
            <w:vAlign w:val="center"/>
          </w:tcPr>
          <w:p w:rsidR="0060797E" w:rsidRPr="00A330F8" w:rsidRDefault="0060797E" w:rsidP="00A330F8">
            <w:pPr>
              <w:spacing w:after="20"/>
              <w:jc w:val="left"/>
              <w:rPr>
                <w:color w:val="000000"/>
                <w:sz w:val="22"/>
              </w:rPr>
            </w:pPr>
            <w:r w:rsidRPr="00A330F8">
              <w:rPr>
                <w:color w:val="000000"/>
                <w:sz w:val="22"/>
              </w:rPr>
              <w:t>Risk MAP Partnership Building</w:t>
            </w:r>
          </w:p>
        </w:tc>
        <w:tc>
          <w:tcPr>
            <w:tcW w:w="378"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DAEEF3" w:themeFill="accent5" w:themeFillTint="33"/>
            <w:noWrap/>
            <w:vAlign w:val="center"/>
          </w:tcPr>
          <w:p w:rsidR="0060797E" w:rsidRPr="00A330F8" w:rsidRDefault="0060797E" w:rsidP="00A330F8">
            <w:pPr>
              <w:spacing w:after="20"/>
              <w:jc w:val="left"/>
              <w:rPr>
                <w:color w:val="000000"/>
                <w:sz w:val="22"/>
              </w:rPr>
            </w:pPr>
            <w:r w:rsidRPr="00A330F8">
              <w:rPr>
                <w:color w:val="000000"/>
                <w:sz w:val="22"/>
              </w:rPr>
              <w:t>Best Available Data Coordination</w:t>
            </w:r>
          </w:p>
        </w:tc>
        <w:tc>
          <w:tcPr>
            <w:tcW w:w="378"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DAEEF3" w:themeFill="accent5" w:themeFillTint="33"/>
            <w:vAlign w:val="center"/>
          </w:tcPr>
          <w:p w:rsidR="0060797E" w:rsidRPr="00744974" w:rsidRDefault="0060797E" w:rsidP="007C1749">
            <w:pPr>
              <w:spacing w:after="20"/>
              <w:jc w:val="center"/>
              <w:rPr>
                <w:color w:val="000000"/>
                <w:sz w:val="22"/>
                <w:szCs w:val="22"/>
              </w:rPr>
            </w:pPr>
          </w:p>
        </w:tc>
        <w:tc>
          <w:tcPr>
            <w:tcW w:w="617"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auto"/>
            <w:noWrap/>
            <w:vAlign w:val="center"/>
          </w:tcPr>
          <w:p w:rsidR="0060797E" w:rsidRPr="00A330F8" w:rsidRDefault="0060797E" w:rsidP="00A330F8">
            <w:pPr>
              <w:spacing w:after="20"/>
              <w:jc w:val="left"/>
              <w:rPr>
                <w:color w:val="000000"/>
                <w:sz w:val="22"/>
              </w:rPr>
            </w:pPr>
            <w:r w:rsidRPr="00A330F8">
              <w:rPr>
                <w:color w:val="000000"/>
                <w:sz w:val="22"/>
              </w:rPr>
              <w:t>Risk Communication Development</w:t>
            </w:r>
          </w:p>
        </w:tc>
        <w:tc>
          <w:tcPr>
            <w:tcW w:w="378"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DAEEF3" w:themeFill="accent5" w:themeFillTint="33"/>
            <w:noWrap/>
            <w:vAlign w:val="center"/>
          </w:tcPr>
          <w:p w:rsidR="0060797E" w:rsidRPr="00A330F8" w:rsidRDefault="0060797E" w:rsidP="00A330F8">
            <w:pPr>
              <w:spacing w:after="20"/>
              <w:jc w:val="left"/>
              <w:rPr>
                <w:color w:val="000000"/>
                <w:sz w:val="22"/>
              </w:rPr>
            </w:pPr>
            <w:r w:rsidRPr="00A330F8">
              <w:rPr>
                <w:color w:val="000000"/>
                <w:sz w:val="22"/>
              </w:rPr>
              <w:t>Participation in FEMA</w:t>
            </w:r>
            <w:r>
              <w:rPr>
                <w:color w:val="000000"/>
                <w:sz w:val="22"/>
              </w:rPr>
              <w:t>’s</w:t>
            </w:r>
            <w:r w:rsidRPr="00A330F8">
              <w:rPr>
                <w:color w:val="000000"/>
                <w:sz w:val="22"/>
              </w:rPr>
              <w:t xml:space="preserve"> Program Development</w:t>
            </w:r>
          </w:p>
        </w:tc>
        <w:tc>
          <w:tcPr>
            <w:tcW w:w="378" w:type="pct"/>
            <w:shd w:val="clear" w:color="auto" w:fill="DAEEF3" w:themeFill="accent5" w:themeFillTint="33"/>
            <w:vAlign w:val="center"/>
          </w:tcPr>
          <w:p w:rsidR="0060797E" w:rsidRPr="00744974" w:rsidRDefault="0060797E" w:rsidP="007C1749">
            <w:pPr>
              <w:spacing w:after="20"/>
              <w:jc w:val="center"/>
              <w:rPr>
                <w:color w:val="000000"/>
                <w:sz w:val="22"/>
                <w:szCs w:val="22"/>
              </w:rPr>
            </w:pPr>
          </w:p>
        </w:tc>
        <w:tc>
          <w:tcPr>
            <w:tcW w:w="804"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DAEEF3" w:themeFill="accent5" w:themeFillTint="33"/>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92CDDC" w:themeFill="accent5" w:themeFillTint="99"/>
            <w:noWrap/>
            <w:vAlign w:val="center"/>
          </w:tcPr>
          <w:p w:rsidR="0060797E" w:rsidRDefault="0060797E" w:rsidP="0060797E">
            <w:pPr>
              <w:spacing w:after="20"/>
              <w:jc w:val="left"/>
              <w:rPr>
                <w:color w:val="000000"/>
                <w:sz w:val="22"/>
                <w:szCs w:val="22"/>
              </w:rPr>
            </w:pPr>
            <w:r w:rsidRPr="00A330F8">
              <w:rPr>
                <w:b/>
                <w:color w:val="000000"/>
                <w:sz w:val="22"/>
              </w:rPr>
              <w:t>State National Flood Insurance Program</w:t>
            </w:r>
          </w:p>
        </w:tc>
        <w:tc>
          <w:tcPr>
            <w:tcW w:w="378" w:type="pct"/>
            <w:shd w:val="clear" w:color="auto" w:fill="92CDDC" w:themeFill="accent5" w:themeFillTint="99"/>
            <w:vAlign w:val="center"/>
          </w:tcPr>
          <w:p w:rsidR="0060797E" w:rsidRPr="00A330F8" w:rsidRDefault="0060797E" w:rsidP="00A330F8">
            <w:pPr>
              <w:spacing w:after="20"/>
              <w:jc w:val="center"/>
              <w:rPr>
                <w:color w:val="000000"/>
                <w:sz w:val="22"/>
                <w:szCs w:val="22"/>
                <w:highlight w:val="yellow"/>
              </w:rPr>
            </w:pPr>
            <w:r w:rsidRPr="007C1749">
              <w:rPr>
                <w:rFonts w:cs="Calibri"/>
                <w:color w:val="000000"/>
                <w:sz w:val="22"/>
              </w:rPr>
              <w:t>√</w:t>
            </w:r>
          </w:p>
        </w:tc>
        <w:tc>
          <w:tcPr>
            <w:tcW w:w="804" w:type="pct"/>
            <w:shd w:val="clear" w:color="auto" w:fill="92CDDC" w:themeFill="accent5" w:themeFillTint="99"/>
            <w:vAlign w:val="center"/>
          </w:tcPr>
          <w:p w:rsidR="0060797E" w:rsidRPr="007C1749" w:rsidRDefault="0060797E" w:rsidP="00A330F8">
            <w:pPr>
              <w:spacing w:after="20"/>
              <w:jc w:val="center"/>
              <w:rPr>
                <w:color w:val="000000"/>
                <w:sz w:val="22"/>
                <w:szCs w:val="22"/>
              </w:rPr>
            </w:pPr>
            <w:r w:rsidRPr="007C1749">
              <w:rPr>
                <w:rFonts w:cs="Calibri"/>
                <w:color w:val="000000"/>
                <w:sz w:val="22"/>
              </w:rPr>
              <w:t>√</w:t>
            </w:r>
          </w:p>
        </w:tc>
        <w:tc>
          <w:tcPr>
            <w:tcW w:w="617" w:type="pct"/>
            <w:shd w:val="clear" w:color="auto" w:fill="92CDDC" w:themeFill="accent5" w:themeFillTint="99"/>
            <w:vAlign w:val="center"/>
          </w:tcPr>
          <w:p w:rsidR="0060797E" w:rsidRPr="00264F66" w:rsidRDefault="0060797E" w:rsidP="00A330F8">
            <w:pPr>
              <w:spacing w:after="20"/>
              <w:jc w:val="center"/>
              <w:rPr>
                <w:color w:val="000000"/>
                <w:sz w:val="22"/>
                <w:szCs w:val="22"/>
              </w:rPr>
            </w:pPr>
            <w:r w:rsidRPr="007C1749">
              <w:rPr>
                <w:rFonts w:cs="Calibri"/>
                <w:color w:val="000000"/>
                <w:sz w:val="22"/>
              </w:rPr>
              <w:t>√</w:t>
            </w:r>
          </w:p>
        </w:tc>
        <w:tc>
          <w:tcPr>
            <w:tcW w:w="520" w:type="pct"/>
            <w:shd w:val="clear" w:color="auto" w:fill="92CDDC" w:themeFill="accent5" w:themeFillTint="99"/>
            <w:vAlign w:val="center"/>
          </w:tcPr>
          <w:p w:rsidR="0060797E" w:rsidRPr="00264F66" w:rsidRDefault="0060797E" w:rsidP="00A330F8">
            <w:pPr>
              <w:spacing w:after="20"/>
              <w:jc w:val="center"/>
              <w:rPr>
                <w:color w:val="000000"/>
                <w:sz w:val="22"/>
                <w:szCs w:val="22"/>
              </w:rPr>
            </w:pPr>
            <w:r w:rsidRPr="00264F66">
              <w:rPr>
                <w:rFonts w:cs="Calibri"/>
                <w:color w:val="000000"/>
                <w:sz w:val="22"/>
              </w:rPr>
              <w:t>√</w:t>
            </w:r>
          </w:p>
        </w:tc>
        <w:tc>
          <w:tcPr>
            <w:tcW w:w="557" w:type="pct"/>
            <w:shd w:val="clear" w:color="auto" w:fill="92CDDC" w:themeFill="accent5" w:themeFillTint="99"/>
            <w:vAlign w:val="center"/>
          </w:tcPr>
          <w:p w:rsidR="0060797E" w:rsidRPr="00264F66" w:rsidRDefault="0060797E" w:rsidP="007C1749">
            <w:pPr>
              <w:spacing w:after="20"/>
              <w:jc w:val="center"/>
              <w:rPr>
                <w:color w:val="000000"/>
                <w:sz w:val="22"/>
                <w:szCs w:val="22"/>
              </w:rPr>
            </w:pPr>
            <w:r w:rsidRPr="00264F66">
              <w:rPr>
                <w:rFonts w:cs="Calibri"/>
                <w:color w:val="000000"/>
                <w:sz w:val="22"/>
              </w:rPr>
              <w:t>√</w:t>
            </w:r>
          </w:p>
        </w:tc>
      </w:tr>
      <w:tr w:rsidR="0060797E" w:rsidTr="00A330F8">
        <w:tc>
          <w:tcPr>
            <w:tcW w:w="2124" w:type="pct"/>
            <w:shd w:val="clear" w:color="auto" w:fill="92CDDC" w:themeFill="accent5" w:themeFillTint="99"/>
            <w:noWrap/>
            <w:vAlign w:val="center"/>
          </w:tcPr>
          <w:p w:rsidR="0060797E" w:rsidRPr="00A330F8" w:rsidRDefault="0060797E" w:rsidP="00A330F8">
            <w:pPr>
              <w:spacing w:after="20"/>
              <w:jc w:val="left"/>
              <w:rPr>
                <w:b/>
                <w:color w:val="000000"/>
                <w:sz w:val="22"/>
              </w:rPr>
            </w:pPr>
            <w:r w:rsidRPr="00A330F8">
              <w:rPr>
                <w:b/>
                <w:color w:val="000000"/>
                <w:sz w:val="22"/>
              </w:rPr>
              <w:t>Letter of Map Revision Delegation</w:t>
            </w:r>
          </w:p>
        </w:tc>
        <w:tc>
          <w:tcPr>
            <w:tcW w:w="378"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92CDDC" w:themeFill="accent5" w:themeFillTint="99"/>
            <w:vAlign w:val="center"/>
          </w:tcPr>
          <w:p w:rsidR="0060797E" w:rsidRPr="00744974" w:rsidRDefault="0060797E" w:rsidP="007C1749">
            <w:pPr>
              <w:spacing w:after="20"/>
              <w:jc w:val="center"/>
              <w:rPr>
                <w:color w:val="000000"/>
                <w:sz w:val="22"/>
                <w:szCs w:val="22"/>
              </w:rPr>
            </w:pPr>
          </w:p>
        </w:tc>
        <w:tc>
          <w:tcPr>
            <w:tcW w:w="520" w:type="pct"/>
            <w:shd w:val="clear" w:color="auto" w:fill="92CDDC" w:themeFill="accent5" w:themeFillTint="99"/>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92CDDC" w:themeFill="accent5" w:themeFillTint="99"/>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rsidTr="00A330F8">
        <w:tc>
          <w:tcPr>
            <w:tcW w:w="2124" w:type="pct"/>
            <w:shd w:val="clear" w:color="auto" w:fill="92CDDC" w:themeFill="accent5" w:themeFillTint="99"/>
            <w:noWrap/>
            <w:vAlign w:val="center"/>
          </w:tcPr>
          <w:p w:rsidR="0060797E" w:rsidRPr="00A330F8" w:rsidRDefault="0060797E" w:rsidP="00A330F8">
            <w:pPr>
              <w:spacing w:after="20"/>
              <w:jc w:val="left"/>
              <w:rPr>
                <w:b/>
                <w:color w:val="000000"/>
                <w:sz w:val="22"/>
              </w:rPr>
            </w:pPr>
            <w:r w:rsidRPr="00A330F8">
              <w:rPr>
                <w:b/>
                <w:color w:val="000000"/>
                <w:sz w:val="22"/>
              </w:rPr>
              <w:t>Digital Vision</w:t>
            </w:r>
          </w:p>
        </w:tc>
        <w:tc>
          <w:tcPr>
            <w:tcW w:w="378"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92CDDC" w:themeFill="accent5" w:themeFillTint="99"/>
            <w:vAlign w:val="center"/>
          </w:tcPr>
          <w:p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92CDDC" w:themeFill="accent5" w:themeFillTint="99"/>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92CDDC" w:themeFill="accent5" w:themeFillTint="99"/>
            <w:vAlign w:val="center"/>
          </w:tcPr>
          <w:p w:rsidR="0060797E" w:rsidRPr="00744974" w:rsidRDefault="0060797E">
            <w:pPr>
              <w:spacing w:after="20"/>
              <w:jc w:val="center"/>
              <w:rPr>
                <w:color w:val="000000"/>
                <w:sz w:val="22"/>
                <w:szCs w:val="22"/>
              </w:rPr>
            </w:pPr>
            <w:r w:rsidRPr="00744974">
              <w:rPr>
                <w:rFonts w:cs="Calibri"/>
                <w:color w:val="000000"/>
                <w:sz w:val="22"/>
                <w:szCs w:val="22"/>
              </w:rPr>
              <w:t>√</w:t>
            </w:r>
          </w:p>
        </w:tc>
      </w:tr>
      <w:tr w:rsidR="00264F66" w:rsidTr="00A330F8">
        <w:tc>
          <w:tcPr>
            <w:tcW w:w="2124" w:type="pct"/>
            <w:shd w:val="clear" w:color="auto" w:fill="92CDDC" w:themeFill="accent5" w:themeFillTint="99"/>
            <w:noWrap/>
            <w:vAlign w:val="center"/>
          </w:tcPr>
          <w:p w:rsidR="00264F66" w:rsidRPr="00A330F8" w:rsidRDefault="00264F66" w:rsidP="00A330F8">
            <w:pPr>
              <w:spacing w:after="20"/>
              <w:jc w:val="left"/>
              <w:rPr>
                <w:b/>
                <w:color w:val="000000"/>
                <w:sz w:val="22"/>
              </w:rPr>
            </w:pPr>
            <w:r w:rsidRPr="00A330F8">
              <w:rPr>
                <w:b/>
                <w:color w:val="000000"/>
                <w:sz w:val="22"/>
              </w:rPr>
              <w:t>Project Management</w:t>
            </w:r>
          </w:p>
        </w:tc>
        <w:tc>
          <w:tcPr>
            <w:tcW w:w="378" w:type="pct"/>
            <w:shd w:val="clear" w:color="auto" w:fill="92CDDC" w:themeFill="accent5" w:themeFillTint="99"/>
            <w:vAlign w:val="center"/>
          </w:tcPr>
          <w:p w:rsidR="00264F66" w:rsidRPr="00744974" w:rsidRDefault="00264F66" w:rsidP="007C1749">
            <w:pPr>
              <w:spacing w:after="20"/>
              <w:jc w:val="center"/>
              <w:rPr>
                <w:color w:val="000000"/>
                <w:sz w:val="22"/>
                <w:szCs w:val="22"/>
              </w:rPr>
            </w:pPr>
            <w:r w:rsidRPr="00744974">
              <w:rPr>
                <w:rFonts w:cs="Calibri"/>
                <w:color w:val="000000"/>
                <w:sz w:val="22"/>
                <w:szCs w:val="22"/>
              </w:rPr>
              <w:t>√</w:t>
            </w:r>
          </w:p>
        </w:tc>
        <w:tc>
          <w:tcPr>
            <w:tcW w:w="804" w:type="pct"/>
            <w:shd w:val="clear" w:color="auto" w:fill="92CDDC" w:themeFill="accent5" w:themeFillTint="99"/>
          </w:tcPr>
          <w:p w:rsidR="00264F66" w:rsidRPr="00744974" w:rsidRDefault="00264F66" w:rsidP="007C1749">
            <w:pPr>
              <w:spacing w:after="20"/>
              <w:jc w:val="center"/>
              <w:rPr>
                <w:color w:val="000000"/>
                <w:sz w:val="22"/>
                <w:szCs w:val="22"/>
              </w:rPr>
            </w:pPr>
            <w:r w:rsidRPr="00BD1D4C">
              <w:rPr>
                <w:rFonts w:cs="Calibri"/>
                <w:color w:val="000000"/>
                <w:sz w:val="22"/>
                <w:szCs w:val="22"/>
              </w:rPr>
              <w:t>√</w:t>
            </w:r>
          </w:p>
        </w:tc>
        <w:tc>
          <w:tcPr>
            <w:tcW w:w="617" w:type="pct"/>
            <w:shd w:val="clear" w:color="auto" w:fill="92CDDC" w:themeFill="accent5" w:themeFillTint="99"/>
          </w:tcPr>
          <w:p w:rsidR="00264F66" w:rsidRPr="00744974" w:rsidRDefault="00264F66" w:rsidP="007C1749">
            <w:pPr>
              <w:spacing w:after="20"/>
              <w:jc w:val="center"/>
              <w:rPr>
                <w:color w:val="000000"/>
                <w:sz w:val="22"/>
                <w:szCs w:val="22"/>
              </w:rPr>
            </w:pPr>
            <w:r w:rsidRPr="00BD1D4C">
              <w:rPr>
                <w:rFonts w:cs="Calibri"/>
                <w:color w:val="000000"/>
                <w:sz w:val="22"/>
                <w:szCs w:val="22"/>
              </w:rPr>
              <w:t>√</w:t>
            </w:r>
          </w:p>
        </w:tc>
        <w:tc>
          <w:tcPr>
            <w:tcW w:w="520" w:type="pct"/>
            <w:shd w:val="clear" w:color="auto" w:fill="92CDDC" w:themeFill="accent5" w:themeFillTint="99"/>
          </w:tcPr>
          <w:p w:rsidR="00264F66" w:rsidRPr="00744974" w:rsidRDefault="00264F66">
            <w:pPr>
              <w:spacing w:after="20"/>
              <w:jc w:val="center"/>
              <w:rPr>
                <w:color w:val="000000"/>
                <w:sz w:val="22"/>
                <w:szCs w:val="22"/>
              </w:rPr>
            </w:pPr>
            <w:r w:rsidRPr="00BD1D4C">
              <w:rPr>
                <w:rFonts w:cs="Calibri"/>
                <w:color w:val="000000"/>
                <w:sz w:val="22"/>
                <w:szCs w:val="22"/>
              </w:rPr>
              <w:t>√</w:t>
            </w:r>
          </w:p>
        </w:tc>
        <w:tc>
          <w:tcPr>
            <w:tcW w:w="557" w:type="pct"/>
            <w:shd w:val="clear" w:color="auto" w:fill="92CDDC" w:themeFill="accent5" w:themeFillTint="99"/>
          </w:tcPr>
          <w:p w:rsidR="00264F66" w:rsidRPr="00744974" w:rsidRDefault="00264F66">
            <w:pPr>
              <w:spacing w:after="20"/>
              <w:jc w:val="center"/>
              <w:rPr>
                <w:color w:val="000000"/>
                <w:sz w:val="22"/>
                <w:szCs w:val="22"/>
              </w:rPr>
            </w:pPr>
            <w:r w:rsidRPr="00BD1D4C">
              <w:rPr>
                <w:rFonts w:cs="Calibri"/>
                <w:color w:val="000000"/>
                <w:sz w:val="22"/>
                <w:szCs w:val="22"/>
              </w:rPr>
              <w:t>√</w:t>
            </w:r>
          </w:p>
        </w:tc>
      </w:tr>
    </w:tbl>
    <w:p w:rsidR="00FB0B34" w:rsidRPr="000001C3" w:rsidRDefault="006454EC" w:rsidP="000001C3">
      <w:pPr>
        <w:pStyle w:val="Heading1"/>
      </w:pPr>
      <w:bookmarkStart w:id="2336" w:name="_Toc430184965"/>
      <w:bookmarkStart w:id="2337" w:name="_Toc430185441"/>
      <w:bookmarkStart w:id="2338" w:name="_Toc430269559"/>
      <w:bookmarkStart w:id="2339" w:name="_Toc457554653"/>
      <w:bookmarkStart w:id="2340" w:name="_Toc430089629"/>
      <w:bookmarkEnd w:id="2336"/>
      <w:bookmarkEnd w:id="2337"/>
      <w:bookmarkEnd w:id="2338"/>
      <w:r w:rsidRPr="000001C3">
        <w:t>F</w:t>
      </w:r>
      <w:r w:rsidR="00FB0B34" w:rsidRPr="000001C3">
        <w:t>ive-Year Plan</w:t>
      </w:r>
      <w:bookmarkEnd w:id="2339"/>
    </w:p>
    <w:p w:rsidR="00FB0B34" w:rsidRPr="0086017F" w:rsidRDefault="00FB0B34" w:rsidP="00FB0B34">
      <w:pPr>
        <w:rPr>
          <w:rFonts w:cs="Calibri"/>
        </w:rPr>
      </w:pPr>
      <w:r w:rsidRPr="00F61911">
        <w:rPr>
          <w:rFonts w:cs="Calibri"/>
        </w:rPr>
        <w:t xml:space="preserve">OWR </w:t>
      </w:r>
      <w:r>
        <w:rPr>
          <w:rFonts w:cs="Calibri"/>
        </w:rPr>
        <w:t>remains</w:t>
      </w:r>
      <w:r w:rsidRPr="00F61911">
        <w:rPr>
          <w:rFonts w:cs="Calibri"/>
        </w:rPr>
        <w:t xml:space="preserve"> committed to providing the citizens of Alabama with </w:t>
      </w:r>
      <w:r>
        <w:rPr>
          <w:rFonts w:cs="Calibri"/>
        </w:rPr>
        <w:t>the highest quality flood risk data</w:t>
      </w:r>
      <w:r w:rsidRPr="00F61911">
        <w:rPr>
          <w:rFonts w:cs="Calibri"/>
        </w:rPr>
        <w:t>.  As with any data set, a strong plan for updates and maintenance is needed to maintain the value of the initial investment</w:t>
      </w:r>
      <w:r>
        <w:rPr>
          <w:rFonts w:cs="Calibri"/>
        </w:rPr>
        <w:t xml:space="preserve"> and to utilize the best available data</w:t>
      </w:r>
      <w:r w:rsidRPr="000D18A0">
        <w:rPr>
          <w:rFonts w:cs="Calibri"/>
        </w:rPr>
        <w:t>.  The first goal in Risk MAP is to address gaps in the flood hazard data.  OWR will continue to ma</w:t>
      </w:r>
      <w:r w:rsidRPr="0086017F">
        <w:rPr>
          <w:rFonts w:cs="Calibri"/>
        </w:rPr>
        <w:t xml:space="preserve">intain the </w:t>
      </w:r>
      <w:r>
        <w:rPr>
          <w:rFonts w:cs="Calibri"/>
        </w:rPr>
        <w:t xml:space="preserve">high </w:t>
      </w:r>
      <w:r w:rsidRPr="0086017F">
        <w:rPr>
          <w:rFonts w:cs="Calibri"/>
        </w:rPr>
        <w:t xml:space="preserve">quality of the flood hazard data in Alabama to ensure a solid foundation for </w:t>
      </w:r>
      <w:r>
        <w:rPr>
          <w:rFonts w:cs="Calibri"/>
        </w:rPr>
        <w:t xml:space="preserve">flood </w:t>
      </w:r>
      <w:r w:rsidRPr="0086017F">
        <w:rPr>
          <w:rFonts w:cs="Calibri"/>
        </w:rPr>
        <w:t>risk assessment</w:t>
      </w:r>
      <w:r>
        <w:rPr>
          <w:rFonts w:cs="Calibri"/>
        </w:rPr>
        <w:t>s</w:t>
      </w:r>
      <w:r w:rsidRPr="0086017F">
        <w:rPr>
          <w:rFonts w:cs="Calibri"/>
        </w:rPr>
        <w:t xml:space="preserve">.  Engineering and </w:t>
      </w:r>
      <w:r>
        <w:rPr>
          <w:rFonts w:cs="Calibri"/>
        </w:rPr>
        <w:t>m</w:t>
      </w:r>
      <w:r w:rsidRPr="0086017F">
        <w:rPr>
          <w:rFonts w:cs="Calibri"/>
        </w:rPr>
        <w:t xml:space="preserve">apping products must be developed to effectively interface with </w:t>
      </w:r>
      <w:r>
        <w:rPr>
          <w:rFonts w:cs="Calibri"/>
        </w:rPr>
        <w:t>r</w:t>
      </w:r>
      <w:r w:rsidRPr="0086017F">
        <w:rPr>
          <w:rFonts w:cs="Calibri"/>
        </w:rPr>
        <w:t xml:space="preserve">isk </w:t>
      </w:r>
      <w:r>
        <w:rPr>
          <w:rFonts w:cs="Calibri"/>
        </w:rPr>
        <w:t>a</w:t>
      </w:r>
      <w:r w:rsidRPr="0086017F">
        <w:rPr>
          <w:rFonts w:cs="Calibri"/>
        </w:rPr>
        <w:t>ssessment</w:t>
      </w:r>
      <w:r>
        <w:rPr>
          <w:rFonts w:cs="Calibri"/>
        </w:rPr>
        <w:t>s</w:t>
      </w:r>
      <w:r w:rsidRPr="0086017F">
        <w:rPr>
          <w:rFonts w:cs="Calibri"/>
        </w:rPr>
        <w:t xml:space="preserve"> and </w:t>
      </w:r>
      <w:r>
        <w:rPr>
          <w:rFonts w:cs="Calibri"/>
        </w:rPr>
        <w:t>m</w:t>
      </w:r>
      <w:r w:rsidRPr="0086017F">
        <w:rPr>
          <w:rFonts w:cs="Calibri"/>
        </w:rPr>
        <w:t xml:space="preserve">itigation </w:t>
      </w:r>
      <w:r>
        <w:rPr>
          <w:rFonts w:cs="Calibri"/>
        </w:rPr>
        <w:t>p</w:t>
      </w:r>
      <w:r w:rsidRPr="0086017F">
        <w:rPr>
          <w:rFonts w:cs="Calibri"/>
        </w:rPr>
        <w:t xml:space="preserve">lanning.  Engineering and </w:t>
      </w:r>
      <w:r>
        <w:rPr>
          <w:rFonts w:cs="Calibri"/>
        </w:rPr>
        <w:t>m</w:t>
      </w:r>
      <w:r w:rsidRPr="0086017F">
        <w:rPr>
          <w:rFonts w:cs="Calibri"/>
        </w:rPr>
        <w:t>apping will be conducted on a watershed level to align with natural flood risk boundaries and to facilitate the sharing of data.  To accomplish this goal, OWR will:</w:t>
      </w:r>
    </w:p>
    <w:p w:rsidR="00FB0B34" w:rsidRPr="0086017F" w:rsidRDefault="00FB0B34" w:rsidP="00FB0B34">
      <w:pPr>
        <w:rPr>
          <w:rFonts w:cs="Calibri"/>
        </w:rPr>
      </w:pPr>
    </w:p>
    <w:p w:rsidR="00FB0B34" w:rsidRPr="0086017F" w:rsidRDefault="00FB0B34" w:rsidP="00AF6979">
      <w:pPr>
        <w:pStyle w:val="ListParagraph"/>
        <w:keepNext/>
        <w:keepLines/>
        <w:numPr>
          <w:ilvl w:val="0"/>
          <w:numId w:val="12"/>
        </w:numPr>
        <w:tabs>
          <w:tab w:val="left" w:pos="720"/>
        </w:tabs>
        <w:spacing w:after="60"/>
        <w:ind w:left="720"/>
        <w:rPr>
          <w:rFonts w:cs="Calibri"/>
        </w:rPr>
      </w:pPr>
      <w:r w:rsidRPr="0086017F">
        <w:rPr>
          <w:rFonts w:cs="Calibri"/>
        </w:rPr>
        <w:t xml:space="preserve">Initiate </w:t>
      </w:r>
      <w:r>
        <w:rPr>
          <w:rFonts w:cs="Calibri"/>
        </w:rPr>
        <w:t>Risk MAP p</w:t>
      </w:r>
      <w:r w:rsidRPr="0086017F">
        <w:rPr>
          <w:rFonts w:cs="Calibri"/>
        </w:rPr>
        <w:t>rojects to address needs in high risk areas;</w:t>
      </w:r>
    </w:p>
    <w:p w:rsidR="00FB0B34" w:rsidRPr="0086017F" w:rsidRDefault="00FB0B34" w:rsidP="00AF6979">
      <w:pPr>
        <w:pStyle w:val="ListParagraph"/>
        <w:keepNext/>
        <w:keepLines/>
        <w:numPr>
          <w:ilvl w:val="0"/>
          <w:numId w:val="12"/>
        </w:numPr>
        <w:tabs>
          <w:tab w:val="left" w:pos="720"/>
        </w:tabs>
        <w:spacing w:after="60"/>
        <w:ind w:left="720"/>
        <w:rPr>
          <w:rFonts w:cs="Calibri"/>
        </w:rPr>
      </w:pPr>
      <w:r w:rsidRPr="0086017F">
        <w:rPr>
          <w:rFonts w:cs="Calibri"/>
        </w:rPr>
        <w:t xml:space="preserve">Develop flood depth grids for multiple flood frequencies based on updated or validated engineering studies for use in risk assessments and risk communication outreach; </w:t>
      </w:r>
    </w:p>
    <w:p w:rsidR="00FB0B34" w:rsidRPr="0086017F" w:rsidRDefault="00FB0B34" w:rsidP="00AF6979">
      <w:pPr>
        <w:pStyle w:val="ListParagraph"/>
        <w:keepNext/>
        <w:keepLines/>
        <w:numPr>
          <w:ilvl w:val="0"/>
          <w:numId w:val="12"/>
        </w:numPr>
        <w:tabs>
          <w:tab w:val="left" w:pos="720"/>
        </w:tabs>
        <w:spacing w:after="60"/>
        <w:ind w:left="720"/>
        <w:rPr>
          <w:rFonts w:cs="Calibri"/>
        </w:rPr>
      </w:pPr>
      <w:r w:rsidRPr="0086017F">
        <w:rPr>
          <w:rFonts w:cs="Calibri"/>
        </w:rPr>
        <w:t xml:space="preserve">Evaluate levee status information to ensure accurate risk zone depiction for counties impacted by </w:t>
      </w:r>
      <w:r>
        <w:rPr>
          <w:rFonts w:cs="Calibri"/>
        </w:rPr>
        <w:t>levees</w:t>
      </w:r>
      <w:r w:rsidRPr="0086017F">
        <w:rPr>
          <w:rFonts w:cs="Calibri"/>
        </w:rPr>
        <w:t>;</w:t>
      </w:r>
      <w:r>
        <w:rPr>
          <w:rFonts w:cs="Calibri"/>
        </w:rPr>
        <w:t xml:space="preserve"> and</w:t>
      </w:r>
    </w:p>
    <w:p w:rsidR="00FB0B34" w:rsidRDefault="00FB0B34" w:rsidP="00AF6979">
      <w:pPr>
        <w:pStyle w:val="ListParagraph"/>
        <w:keepNext/>
        <w:keepLines/>
        <w:numPr>
          <w:ilvl w:val="0"/>
          <w:numId w:val="12"/>
        </w:numPr>
        <w:tabs>
          <w:tab w:val="left" w:pos="720"/>
        </w:tabs>
        <w:ind w:left="720"/>
        <w:rPr>
          <w:rFonts w:cs="Calibri"/>
        </w:rPr>
      </w:pPr>
      <w:r w:rsidRPr="0086017F">
        <w:rPr>
          <w:rFonts w:cs="Calibri"/>
        </w:rPr>
        <w:t xml:space="preserve">Update existing approximate studies </w:t>
      </w:r>
      <w:r>
        <w:rPr>
          <w:rFonts w:cs="Calibri"/>
        </w:rPr>
        <w:t>when</w:t>
      </w:r>
      <w:r w:rsidRPr="0086017F">
        <w:rPr>
          <w:rFonts w:cs="Calibri"/>
        </w:rPr>
        <w:t xml:space="preserve"> new elevation data is obtained.  Currently, all updated approximate studies are and will continue to be model based with the ability to produce profiles for multiple frequencies</w:t>
      </w:r>
      <w:r>
        <w:rPr>
          <w:rFonts w:cs="Calibri"/>
        </w:rPr>
        <w:t>.</w:t>
      </w:r>
    </w:p>
    <w:p w:rsidR="00796391" w:rsidRDefault="00796391">
      <w:pPr>
        <w:jc w:val="left"/>
        <w:rPr>
          <w:rFonts w:asciiTheme="majorHAnsi" w:hAnsiTheme="majorHAnsi" w:cs="Arial"/>
          <w:b/>
          <w:bCs/>
          <w:iCs/>
          <w:color w:val="31849B"/>
          <w:sz w:val="32"/>
          <w:szCs w:val="28"/>
        </w:rPr>
      </w:pPr>
      <w:r>
        <w:br w:type="page"/>
      </w:r>
    </w:p>
    <w:p w:rsidR="00FB0B34" w:rsidRPr="004C0E9B" w:rsidRDefault="00FB0B34" w:rsidP="00A330F8">
      <w:pPr>
        <w:pStyle w:val="Heading2"/>
        <w:numPr>
          <w:ilvl w:val="1"/>
          <w:numId w:val="40"/>
        </w:numPr>
        <w:tabs>
          <w:tab w:val="num" w:pos="720"/>
        </w:tabs>
        <w:ind w:left="0"/>
      </w:pPr>
      <w:bookmarkStart w:id="2341" w:name="_Toc457554654"/>
      <w:r w:rsidRPr="004C0E9B">
        <w:lastRenderedPageBreak/>
        <w:t>Watershed Approach</w:t>
      </w:r>
      <w:bookmarkEnd w:id="2341"/>
      <w:r w:rsidRPr="004C0E9B">
        <w:t xml:space="preserve"> </w:t>
      </w:r>
    </w:p>
    <w:p w:rsidR="00796391" w:rsidRDefault="00FB0B34" w:rsidP="00FB0B34">
      <w:pPr>
        <w:rPr>
          <w:rFonts w:cs="Calibri"/>
        </w:rPr>
      </w:pPr>
      <w:r w:rsidRPr="00F61911">
        <w:rPr>
          <w:rFonts w:cs="Calibri"/>
        </w:rPr>
        <w:t>In accordance with FEMA guidance, Alabama is using a watershed</w:t>
      </w:r>
      <w:r>
        <w:rPr>
          <w:rFonts w:cs="Calibri"/>
        </w:rPr>
        <w:t>-</w:t>
      </w:r>
      <w:r w:rsidRPr="00F61911">
        <w:rPr>
          <w:rFonts w:cs="Calibri"/>
        </w:rPr>
        <w:t xml:space="preserve">based approach when planning for future map updates.  Hydrologic and hydraulic analyses will be performed at the </w:t>
      </w:r>
      <w:r>
        <w:rPr>
          <w:rFonts w:cs="Calibri"/>
        </w:rPr>
        <w:t>Hydrologic Unit Code (</w:t>
      </w:r>
      <w:r w:rsidRPr="00F61911">
        <w:rPr>
          <w:rFonts w:cs="Calibri"/>
        </w:rPr>
        <w:t>HUC</w:t>
      </w:r>
      <w:r>
        <w:rPr>
          <w:rFonts w:cs="Calibri"/>
        </w:rPr>
        <w:t xml:space="preserve">) </w:t>
      </w:r>
      <w:r w:rsidRPr="00F61911">
        <w:rPr>
          <w:rFonts w:cs="Calibri"/>
        </w:rPr>
        <w:t xml:space="preserve">8 </w:t>
      </w:r>
      <w:r>
        <w:rPr>
          <w:rFonts w:cs="Calibri"/>
        </w:rPr>
        <w:t xml:space="preserve">(or smaller) </w:t>
      </w:r>
      <w:r w:rsidRPr="00F61911">
        <w:rPr>
          <w:rFonts w:cs="Calibri"/>
        </w:rPr>
        <w:t xml:space="preserve">level and mapping updates will be physical map revisions rather than countywide revisions, when appropriate.  The watersheds selected for map updates will be prioritized based on risk in the watershed, </w:t>
      </w:r>
      <w:r w:rsidRPr="00C75DC3">
        <w:rPr>
          <w:rFonts w:cs="Calibri"/>
        </w:rPr>
        <w:t>need in the watershed, and the availability of quality topographic data in the watershed. Therefore, this business plan includes proposed map updates for high risk and high need watersheds utilizing grant monies for FY 201</w:t>
      </w:r>
      <w:r w:rsidR="00DC13DF" w:rsidRPr="00C75DC3">
        <w:rPr>
          <w:rFonts w:cs="Calibri"/>
        </w:rPr>
        <w:t>7</w:t>
      </w:r>
      <w:r w:rsidRPr="00C75DC3">
        <w:rPr>
          <w:rFonts w:cs="Calibri"/>
        </w:rPr>
        <w:t xml:space="preserve"> to FY </w:t>
      </w:r>
      <w:r w:rsidR="0076297B" w:rsidRPr="00C75DC3">
        <w:rPr>
          <w:rFonts w:cs="Calibri"/>
        </w:rPr>
        <w:t>202</w:t>
      </w:r>
      <w:r w:rsidR="00DC13DF" w:rsidRPr="00C75DC3">
        <w:rPr>
          <w:rFonts w:cs="Calibri"/>
        </w:rPr>
        <w:t>1</w:t>
      </w:r>
      <w:r w:rsidRPr="00C75DC3">
        <w:rPr>
          <w:rFonts w:cs="Calibri"/>
        </w:rPr>
        <w:t xml:space="preserve">.  </w:t>
      </w:r>
    </w:p>
    <w:p w:rsidR="00796391" w:rsidRDefault="00796391" w:rsidP="00FB0B34">
      <w:pPr>
        <w:rPr>
          <w:rFonts w:cs="Calibri"/>
        </w:rPr>
      </w:pPr>
    </w:p>
    <w:p w:rsidR="00FB0B34" w:rsidRDefault="00FB0B34" w:rsidP="00FB0B34">
      <w:pPr>
        <w:rPr>
          <w:rFonts w:cs="Calibri"/>
        </w:rPr>
      </w:pPr>
      <w:r w:rsidRPr="00C75DC3">
        <w:rPr>
          <w:rFonts w:cs="Calibri"/>
        </w:rPr>
        <w:t>Figure 1 on the following page demonstrates the HUC</w:t>
      </w:r>
      <w:r w:rsidR="00200EE1" w:rsidRPr="00C75DC3">
        <w:rPr>
          <w:rFonts w:cs="Calibri"/>
        </w:rPr>
        <w:t xml:space="preserve"> </w:t>
      </w:r>
      <w:r w:rsidRPr="00C75DC3">
        <w:rPr>
          <w:rFonts w:cs="Calibri"/>
        </w:rPr>
        <w:t>8 level watersheds within Alabama as well as the current watershed sequencing for the entire State.  Please</w:t>
      </w:r>
      <w:r>
        <w:rPr>
          <w:rFonts w:cs="Calibri"/>
        </w:rPr>
        <w:t xml:space="preserve"> refer to Table </w:t>
      </w:r>
      <w:r w:rsidR="001F1327">
        <w:rPr>
          <w:rFonts w:cs="Calibri"/>
        </w:rPr>
        <w:t>4</w:t>
      </w:r>
      <w:r>
        <w:rPr>
          <w:rFonts w:cs="Calibri"/>
        </w:rPr>
        <w:t xml:space="preserve"> in Subsection G below for additional information on watershed sequencing.</w:t>
      </w:r>
    </w:p>
    <w:p w:rsidR="00A62B39" w:rsidRDefault="000001C3" w:rsidP="006C50B9">
      <w:pPr>
        <w:jc w:val="center"/>
        <w:rPr>
          <w:rFonts w:cs="Calibri"/>
        </w:rPr>
      </w:pPr>
      <w:r>
        <w:rPr>
          <w:rFonts w:cs="Calibri"/>
          <w:noProof/>
        </w:rPr>
        <w:lastRenderedPageBreak/>
        <w:drawing>
          <wp:inline distT="0" distB="0" distL="0" distR="0" wp14:anchorId="63E2D143" wp14:editId="2664C407">
            <wp:extent cx="6053455" cy="783399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_HUC8_Watersheds_20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3455" cy="7833995"/>
                    </a:xfrm>
                    <a:prstGeom prst="rect">
                      <a:avLst/>
                    </a:prstGeom>
                  </pic:spPr>
                </pic:pic>
              </a:graphicData>
            </a:graphic>
          </wp:inline>
        </w:drawing>
      </w:r>
    </w:p>
    <w:p w:rsidR="00FB0B34" w:rsidRPr="00E2360A" w:rsidRDefault="00FB0B34" w:rsidP="00FB0B34">
      <w:pPr>
        <w:pStyle w:val="Caption"/>
      </w:pPr>
      <w:bookmarkStart w:id="2342" w:name="_Toc457553808"/>
      <w:r w:rsidRPr="009F3B46">
        <w:t xml:space="preserve">Figure </w:t>
      </w:r>
      <w:fldSimple w:instr=" SEQ Figure \* ARABIC ">
        <w:r w:rsidR="00CD69E1">
          <w:rPr>
            <w:noProof/>
          </w:rPr>
          <w:t>1</w:t>
        </w:r>
      </w:fldSimple>
      <w:r w:rsidRPr="00E2360A">
        <w:t>.  Alabama HUC</w:t>
      </w:r>
      <w:r w:rsidR="00200EE1" w:rsidRPr="00E2360A">
        <w:t xml:space="preserve"> </w:t>
      </w:r>
      <w:r w:rsidRPr="00E2360A">
        <w:t>8 Watersheds</w:t>
      </w:r>
      <w:bookmarkEnd w:id="2342"/>
    </w:p>
    <w:p w:rsidR="00FB0B34" w:rsidRPr="004C0E9B" w:rsidRDefault="00FB0B34" w:rsidP="00A330F8">
      <w:pPr>
        <w:pStyle w:val="Heading2"/>
      </w:pPr>
      <w:r>
        <w:rPr>
          <w:highlight w:val="cyan"/>
        </w:rPr>
        <w:br w:type="page"/>
      </w:r>
      <w:bookmarkStart w:id="2343" w:name="_Toc457554655"/>
      <w:r w:rsidRPr="004C0E9B">
        <w:lastRenderedPageBreak/>
        <w:t>Defining Risk in Fiscal Year 201</w:t>
      </w:r>
      <w:r w:rsidR="00971EF4">
        <w:t>7</w:t>
      </w:r>
      <w:r w:rsidRPr="004C0E9B">
        <w:t xml:space="preserve"> and Beyond</w:t>
      </w:r>
      <w:bookmarkEnd w:id="2343"/>
    </w:p>
    <w:p w:rsidR="00FB0B34" w:rsidRPr="001F4E30" w:rsidRDefault="00FB0B34" w:rsidP="00FB0B34">
      <w:pPr>
        <w:rPr>
          <w:rFonts w:cs="Calibri"/>
        </w:rPr>
      </w:pPr>
      <w:r w:rsidRPr="001F4E30">
        <w:rPr>
          <w:rFonts w:cs="Calibri"/>
        </w:rPr>
        <w:t xml:space="preserve">The second goal in Risk MAP is to ensure that a measurable increase of the public’s awareness and understanding of risk results in a measurable reduction of current and future vulnerability to flooding.  Today’s flood maps </w:t>
      </w:r>
      <w:r>
        <w:rPr>
          <w:rFonts w:cs="Calibri"/>
        </w:rPr>
        <w:t>identify</w:t>
      </w:r>
      <w:r w:rsidRPr="001F4E30">
        <w:rPr>
          <w:rFonts w:cs="Calibri"/>
        </w:rPr>
        <w:t xml:space="preserve"> risk for specific areas and properties but do not </w:t>
      </w:r>
      <w:r>
        <w:rPr>
          <w:rFonts w:cs="Calibri"/>
        </w:rPr>
        <w:t xml:space="preserve">assess or </w:t>
      </w:r>
      <w:r w:rsidRPr="001E0B91">
        <w:rPr>
          <w:rFonts w:cs="Calibri"/>
        </w:rPr>
        <w:t>quantify</w:t>
      </w:r>
      <w:r w:rsidRPr="001F4E30">
        <w:rPr>
          <w:rFonts w:cs="Calibri"/>
        </w:rPr>
        <w:t xml:space="preserve"> the risk to people and property.  Sound flood hazard data will allow for </w:t>
      </w:r>
      <w:r>
        <w:rPr>
          <w:rFonts w:cs="Calibri"/>
        </w:rPr>
        <w:t xml:space="preserve">accurate flood </w:t>
      </w:r>
      <w:r w:rsidRPr="001F4E30">
        <w:rPr>
          <w:rFonts w:cs="Calibri"/>
        </w:rPr>
        <w:t>risk assessments that quantify potential physical, social</w:t>
      </w:r>
      <w:r>
        <w:rPr>
          <w:rFonts w:cs="Calibri"/>
        </w:rPr>
        <w:t>,</w:t>
      </w:r>
      <w:r w:rsidRPr="001F4E30">
        <w:rPr>
          <w:rFonts w:cs="Calibri"/>
        </w:rPr>
        <w:t xml:space="preserve"> and economic losses from flood hazards.  These flood risk assessments </w:t>
      </w:r>
      <w:r>
        <w:rPr>
          <w:rFonts w:cs="Calibri"/>
        </w:rPr>
        <w:t>are</w:t>
      </w:r>
      <w:r w:rsidRPr="001F4E30">
        <w:rPr>
          <w:rFonts w:cs="Calibri"/>
        </w:rPr>
        <w:t xml:space="preserve"> provided to state and local officials and will ultimately be used to influence economic and planning decisions.  </w:t>
      </w:r>
      <w:r>
        <w:rPr>
          <w:rFonts w:cs="Calibri"/>
        </w:rPr>
        <w:t>The ultimate goal is that a</w:t>
      </w:r>
      <w:r w:rsidRPr="001F4E30">
        <w:rPr>
          <w:rFonts w:cs="Calibri"/>
        </w:rPr>
        <w:t xml:space="preserve">n increase in awareness of flood risk will result in decisions and actions that reduce risk to life and property from flooding.  </w:t>
      </w:r>
    </w:p>
    <w:p w:rsidR="00FB0B34" w:rsidRPr="001F4E30" w:rsidRDefault="00FB0B34" w:rsidP="00FB0B34">
      <w:pPr>
        <w:rPr>
          <w:rFonts w:cs="Calibri"/>
        </w:rPr>
      </w:pPr>
    </w:p>
    <w:p w:rsidR="00FB0B34" w:rsidRDefault="00FB0B34" w:rsidP="00FB0B34">
      <w:pPr>
        <w:rPr>
          <w:rFonts w:cs="Calibri"/>
        </w:rPr>
      </w:pPr>
      <w:r>
        <w:rPr>
          <w:rFonts w:cs="Calibri"/>
        </w:rPr>
        <w:t>R</w:t>
      </w:r>
      <w:r w:rsidRPr="001F4E30">
        <w:rPr>
          <w:rFonts w:cs="Calibri"/>
        </w:rPr>
        <w:t xml:space="preserve">isk </w:t>
      </w:r>
      <w:r>
        <w:rPr>
          <w:rFonts w:cs="Calibri"/>
        </w:rPr>
        <w:t>is</w:t>
      </w:r>
      <w:r w:rsidRPr="001F4E30">
        <w:rPr>
          <w:rFonts w:cs="Calibri"/>
        </w:rPr>
        <w:t xml:space="preserve"> defined at the watershed level based on HAZUS loss estimate studies – a quantification of risk to people and property.  </w:t>
      </w:r>
      <w:r>
        <w:rPr>
          <w:rFonts w:cs="Calibri"/>
        </w:rPr>
        <w:t xml:space="preserve">In FY 2010, FEMA conducted a Level 1 HAZUS flood analysis to estimate average annualized losses (AAL) for the entire nation.  For current and future Risk MAP projects, </w:t>
      </w:r>
      <w:r w:rsidRPr="001F4E30">
        <w:rPr>
          <w:rFonts w:cs="Calibri"/>
        </w:rPr>
        <w:t>OWR will provide flood depth grids for multiple flood frequencies on all new, updated</w:t>
      </w:r>
      <w:r>
        <w:rPr>
          <w:rFonts w:cs="Calibri"/>
        </w:rPr>
        <w:t>,</w:t>
      </w:r>
      <w:r w:rsidRPr="001F4E30">
        <w:rPr>
          <w:rFonts w:cs="Calibri"/>
        </w:rPr>
        <w:t xml:space="preserve"> or validated engineering studies in watersheds scheduled for hydraulic analyses updates. These flood depth grids will be used for </w:t>
      </w:r>
      <w:r>
        <w:rPr>
          <w:rFonts w:cs="Calibri"/>
        </w:rPr>
        <w:t xml:space="preserve">a Level 2 </w:t>
      </w:r>
      <w:r w:rsidRPr="001F4E30">
        <w:rPr>
          <w:rFonts w:cs="Calibri"/>
        </w:rPr>
        <w:t>HAZUS analyses</w:t>
      </w:r>
      <w:r>
        <w:rPr>
          <w:rFonts w:cs="Calibri"/>
        </w:rPr>
        <w:t>,</w:t>
      </w:r>
      <w:r w:rsidRPr="001F4E30">
        <w:rPr>
          <w:rFonts w:cs="Calibri"/>
        </w:rPr>
        <w:t xml:space="preserve"> and </w:t>
      </w:r>
      <w:r>
        <w:rPr>
          <w:rFonts w:cs="Calibri"/>
        </w:rPr>
        <w:t xml:space="preserve">the results will be </w:t>
      </w:r>
      <w:r w:rsidRPr="001F4E30">
        <w:rPr>
          <w:rFonts w:cs="Calibri"/>
        </w:rPr>
        <w:t>provided to the State and local authorities responsible for hazard mitigation planning for use in local risk assessments</w:t>
      </w:r>
      <w:r>
        <w:rPr>
          <w:rFonts w:cs="Calibri"/>
        </w:rPr>
        <w:t>.  L</w:t>
      </w:r>
      <w:r w:rsidRPr="001F4E30">
        <w:rPr>
          <w:rFonts w:cs="Calibri"/>
        </w:rPr>
        <w:t xml:space="preserve">ocal officials and local emergency planners can use this information to develop mitigation strategies and evacuation plans and to increase public awareness.  </w:t>
      </w:r>
      <w:r>
        <w:rPr>
          <w:rFonts w:cs="Calibri"/>
        </w:rPr>
        <w:t>As defined by the Risk MAP Coordinator Role, regular</w:t>
      </w:r>
      <w:r w:rsidRPr="001F4E30">
        <w:rPr>
          <w:rFonts w:cs="Calibri"/>
        </w:rPr>
        <w:t xml:space="preserve"> updates of floo</w:t>
      </w:r>
      <w:r>
        <w:rPr>
          <w:rFonts w:cs="Calibri"/>
        </w:rPr>
        <w:t xml:space="preserve">d hazard data should result in regular </w:t>
      </w:r>
      <w:r w:rsidRPr="001F4E30">
        <w:rPr>
          <w:rFonts w:cs="Calibri"/>
        </w:rPr>
        <w:t>updates of a jurisdiction’s hazard mitigation plan.</w:t>
      </w:r>
      <w:r>
        <w:rPr>
          <w:rFonts w:cs="Calibri"/>
        </w:rPr>
        <w:t xml:space="preserve">  This action </w:t>
      </w:r>
      <w:r w:rsidRPr="001F4E30">
        <w:rPr>
          <w:rFonts w:cs="Calibri"/>
        </w:rPr>
        <w:t xml:space="preserve">will contribute to FEMA’s goal of increased risk awareness and communication.  </w:t>
      </w:r>
    </w:p>
    <w:p w:rsidR="00FB0B34" w:rsidRDefault="00FB0B34" w:rsidP="00FB0B34">
      <w:pPr>
        <w:rPr>
          <w:rFonts w:cs="Calibri"/>
        </w:rPr>
      </w:pPr>
    </w:p>
    <w:p w:rsidR="00FB0B34" w:rsidRPr="001F4E30" w:rsidRDefault="00FB0B34" w:rsidP="00FB0B34">
      <w:pPr>
        <w:rPr>
          <w:rFonts w:cs="Calibri"/>
        </w:rPr>
      </w:pPr>
      <w:r w:rsidRPr="001E0B91">
        <w:rPr>
          <w:rFonts w:cs="Calibri"/>
        </w:rPr>
        <w:t xml:space="preserve">The results of the Level 2 HAZUS analysis will also be displayed within </w:t>
      </w:r>
      <w:r w:rsidR="00DC13DF">
        <w:rPr>
          <w:rFonts w:cs="Calibri"/>
        </w:rPr>
        <w:t>ALFRD</w:t>
      </w:r>
      <w:r>
        <w:rPr>
          <w:rFonts w:cs="Calibri"/>
        </w:rPr>
        <w:t xml:space="preserve"> to allow for ease of access and to ensure a wide dissemination of the flood risk assessment data.  AL FRIS will have a point and click functionality that will allow the user to identify flood risk at any point along a flooding source as well as depth and loss damage calculations on a structure by structure basis.  </w:t>
      </w:r>
    </w:p>
    <w:p w:rsidR="00FB0B34" w:rsidRPr="001F4E30" w:rsidRDefault="00FB0B34" w:rsidP="00FB0B34">
      <w:pPr>
        <w:rPr>
          <w:rFonts w:cs="Calibri"/>
        </w:rPr>
      </w:pPr>
    </w:p>
    <w:p w:rsidR="00FB0B34" w:rsidRDefault="00FB0B34" w:rsidP="00FB0B34">
      <w:pPr>
        <w:rPr>
          <w:rFonts w:cs="Calibri"/>
        </w:rPr>
      </w:pPr>
      <w:r w:rsidRPr="001F4E30">
        <w:rPr>
          <w:rFonts w:cs="Calibri"/>
        </w:rPr>
        <w:t xml:space="preserve">In order to develop a strategic plan for </w:t>
      </w:r>
      <w:r>
        <w:rPr>
          <w:rFonts w:cs="Calibri"/>
        </w:rPr>
        <w:t>the funding and deployment of Risk MAP projects</w:t>
      </w:r>
      <w:r w:rsidRPr="001F4E30">
        <w:rPr>
          <w:rFonts w:cs="Calibri"/>
        </w:rPr>
        <w:t xml:space="preserve"> within the State of Alabama, the HUC</w:t>
      </w:r>
      <w:r>
        <w:rPr>
          <w:rFonts w:cs="Calibri"/>
        </w:rPr>
        <w:t xml:space="preserve"> </w:t>
      </w:r>
      <w:r w:rsidRPr="001F4E30">
        <w:rPr>
          <w:rFonts w:cs="Calibri"/>
        </w:rPr>
        <w:t xml:space="preserve">8 level watersheds </w:t>
      </w:r>
      <w:r>
        <w:rPr>
          <w:rFonts w:cs="Calibri"/>
        </w:rPr>
        <w:t xml:space="preserve">within the State have been </w:t>
      </w:r>
      <w:r w:rsidRPr="001F4E30">
        <w:rPr>
          <w:rFonts w:cs="Calibri"/>
        </w:rPr>
        <w:t>prioritized by risk</w:t>
      </w:r>
      <w:r w:rsidR="00DC13DF">
        <w:rPr>
          <w:rFonts w:cs="Calibri"/>
        </w:rPr>
        <w:t>.</w:t>
      </w:r>
      <w:r w:rsidRPr="001F4E30">
        <w:rPr>
          <w:rFonts w:cs="Calibri"/>
        </w:rPr>
        <w:t xml:space="preserve">  Table </w:t>
      </w:r>
      <w:r w:rsidR="001D3C8F">
        <w:rPr>
          <w:rFonts w:cs="Calibri"/>
        </w:rPr>
        <w:t>3</w:t>
      </w:r>
      <w:r w:rsidRPr="001F4E30">
        <w:rPr>
          <w:rFonts w:cs="Calibri"/>
        </w:rPr>
        <w:t xml:space="preserve"> contains the prioritization of the HUC</w:t>
      </w:r>
      <w:r>
        <w:rPr>
          <w:rFonts w:cs="Calibri"/>
        </w:rPr>
        <w:t xml:space="preserve"> </w:t>
      </w:r>
      <w:r w:rsidRPr="001F4E30">
        <w:rPr>
          <w:rFonts w:cs="Calibri"/>
        </w:rPr>
        <w:t xml:space="preserve">8 level watersheds based on </w:t>
      </w:r>
      <w:r>
        <w:rPr>
          <w:rFonts w:cs="Calibri"/>
        </w:rPr>
        <w:t>FEMA’s 2010 Level 1 HAZUS analysis</w:t>
      </w:r>
      <w:r w:rsidR="00FC629F">
        <w:rPr>
          <w:rFonts w:cs="Calibri"/>
        </w:rPr>
        <w:t xml:space="preserve"> and a review of the population and the rate of land development and change</w:t>
      </w:r>
      <w:r w:rsidRPr="001F4E30">
        <w:rPr>
          <w:rFonts w:cs="Calibri"/>
        </w:rPr>
        <w:t xml:space="preserve">.  </w:t>
      </w:r>
    </w:p>
    <w:p w:rsidR="00FB0B34" w:rsidRDefault="00FB0B34" w:rsidP="00FB0B34">
      <w:pPr>
        <w:rPr>
          <w:rFonts w:cs="Calibri"/>
        </w:rPr>
      </w:pPr>
      <w:r>
        <w:rPr>
          <w:rFonts w:cs="Calibri"/>
        </w:rPr>
        <w:t xml:space="preserve"> </w:t>
      </w:r>
    </w:p>
    <w:p w:rsidR="001D3C8F" w:rsidRPr="004C0E9B" w:rsidRDefault="001D3C8F" w:rsidP="001D3C8F">
      <w:pPr>
        <w:pStyle w:val="Caption"/>
      </w:pPr>
      <w:bookmarkStart w:id="2344" w:name="_Toc457553799"/>
      <w:bookmarkStart w:id="2345" w:name="_Toc396914526"/>
      <w:r w:rsidRPr="004C0E9B">
        <w:t xml:space="preserve">Table </w:t>
      </w:r>
      <w:fldSimple w:instr=" SEQ Table \* ARABIC ">
        <w:r w:rsidR="00CD69E1">
          <w:rPr>
            <w:noProof/>
          </w:rPr>
          <w:t>3</w:t>
        </w:r>
      </w:fldSimple>
      <w:r w:rsidRPr="004C0E9B">
        <w:t xml:space="preserve">.  </w:t>
      </w:r>
      <w:r>
        <w:t>HUC</w:t>
      </w:r>
      <w:r w:rsidR="00396270">
        <w:t xml:space="preserve"> </w:t>
      </w:r>
      <w:r>
        <w:t>8 Watershed Prioritization Based on Risk</w:t>
      </w:r>
      <w:bookmarkEnd w:id="2344"/>
    </w:p>
    <w:tbl>
      <w:tblPr>
        <w:tblW w:w="5000" w:type="pct"/>
        <w:tblBorders>
          <w:top w:val="single" w:sz="8" w:space="0" w:color="4F81BD"/>
          <w:bottom w:val="single" w:sz="8" w:space="0" w:color="4F81BD"/>
        </w:tblBorders>
        <w:tblLook w:val="01E0" w:firstRow="1" w:lastRow="1" w:firstColumn="1" w:lastColumn="1" w:noHBand="0" w:noVBand="0"/>
      </w:tblPr>
      <w:tblGrid>
        <w:gridCol w:w="908"/>
        <w:gridCol w:w="8605"/>
      </w:tblGrid>
      <w:tr w:rsidR="00FB0B34" w:rsidRPr="00563267" w:rsidTr="00106950">
        <w:trPr>
          <w:tblHeader/>
        </w:trPr>
        <w:tc>
          <w:tcPr>
            <w:tcW w:w="477" w:type="pct"/>
            <w:tcBorders>
              <w:top w:val="single" w:sz="8" w:space="0" w:color="4F81BD"/>
              <w:left w:val="single" w:sz="8" w:space="0" w:color="4F81BD"/>
              <w:bottom w:val="single" w:sz="8" w:space="0" w:color="4F81BD"/>
              <w:right w:val="single" w:sz="8" w:space="0" w:color="4F81BD"/>
            </w:tcBorders>
            <w:shd w:val="clear" w:color="auto" w:fill="31849B" w:themeFill="accent5" w:themeFillShade="BF"/>
            <w:vAlign w:val="center"/>
          </w:tcPr>
          <w:p w:rsidR="00FB0B34" w:rsidRPr="004C0E9B" w:rsidRDefault="00FB0B34" w:rsidP="00FB0B34">
            <w:pPr>
              <w:jc w:val="center"/>
              <w:rPr>
                <w:rFonts w:cs="Calibri"/>
                <w:b/>
                <w:bCs/>
                <w:color w:val="FFFFFF" w:themeColor="background1"/>
                <w:sz w:val="22"/>
                <w:szCs w:val="22"/>
              </w:rPr>
            </w:pPr>
            <w:r w:rsidRPr="004C0E9B">
              <w:rPr>
                <w:rFonts w:cs="Calibri"/>
                <w:b/>
                <w:bCs/>
                <w:color w:val="FFFFFF" w:themeColor="background1"/>
                <w:sz w:val="22"/>
                <w:szCs w:val="22"/>
              </w:rPr>
              <w:t>Priority Class</w:t>
            </w:r>
          </w:p>
        </w:tc>
        <w:tc>
          <w:tcPr>
            <w:tcW w:w="4523" w:type="pct"/>
            <w:tcBorders>
              <w:top w:val="single" w:sz="8" w:space="0" w:color="4F81BD"/>
              <w:left w:val="single" w:sz="8" w:space="0" w:color="4F81BD"/>
              <w:bottom w:val="single" w:sz="8" w:space="0" w:color="4F81BD"/>
              <w:right w:val="single" w:sz="8" w:space="0" w:color="4F81BD"/>
            </w:tcBorders>
            <w:shd w:val="clear" w:color="auto" w:fill="31849B" w:themeFill="accent5" w:themeFillShade="BF"/>
            <w:vAlign w:val="center"/>
          </w:tcPr>
          <w:p w:rsidR="00FB0B34" w:rsidRPr="004C0E9B" w:rsidRDefault="00FB0B34" w:rsidP="00FB0B34">
            <w:pPr>
              <w:jc w:val="center"/>
              <w:rPr>
                <w:rFonts w:cs="Calibri"/>
                <w:b/>
                <w:bCs/>
                <w:color w:val="FFFFFF" w:themeColor="background1"/>
                <w:sz w:val="22"/>
                <w:szCs w:val="22"/>
              </w:rPr>
            </w:pPr>
            <w:r w:rsidRPr="004C0E9B">
              <w:rPr>
                <w:rFonts w:cs="Calibri"/>
                <w:b/>
                <w:bCs/>
                <w:color w:val="FFFFFF" w:themeColor="background1"/>
                <w:sz w:val="22"/>
                <w:szCs w:val="22"/>
              </w:rPr>
              <w:t>Watersheds</w:t>
            </w:r>
          </w:p>
        </w:tc>
      </w:tr>
      <w:tr w:rsidR="00FB0B34" w:rsidRPr="00563267" w:rsidTr="00106950">
        <w:tc>
          <w:tcPr>
            <w:tcW w:w="477" w:type="pct"/>
            <w:tcBorders>
              <w:top w:val="single" w:sz="8" w:space="0" w:color="4F81BD"/>
              <w:left w:val="single" w:sz="8" w:space="0" w:color="4F81BD"/>
              <w:bottom w:val="single" w:sz="8" w:space="0" w:color="4F81BD"/>
              <w:right w:val="single" w:sz="8" w:space="0" w:color="4F81BD"/>
            </w:tcBorders>
            <w:shd w:val="clear" w:color="auto" w:fill="auto"/>
            <w:vAlign w:val="center"/>
          </w:tcPr>
          <w:p w:rsidR="00FB0B34" w:rsidRPr="004C0E9B" w:rsidRDefault="00FB0B34" w:rsidP="00FB0B34">
            <w:pPr>
              <w:jc w:val="center"/>
              <w:rPr>
                <w:rFonts w:cs="Calibri"/>
                <w:bCs/>
                <w:sz w:val="22"/>
                <w:szCs w:val="22"/>
              </w:rPr>
            </w:pPr>
            <w:r w:rsidRPr="004C0E9B">
              <w:rPr>
                <w:rFonts w:cs="Calibri"/>
                <w:bCs/>
                <w:sz w:val="22"/>
                <w:szCs w:val="22"/>
              </w:rPr>
              <w:t>1</w:t>
            </w:r>
          </w:p>
        </w:tc>
        <w:tc>
          <w:tcPr>
            <w:tcW w:w="4523" w:type="pct"/>
            <w:tcBorders>
              <w:top w:val="single" w:sz="8" w:space="0" w:color="4F81BD"/>
              <w:left w:val="single" w:sz="8" w:space="0" w:color="4F81BD"/>
              <w:bottom w:val="single" w:sz="8" w:space="0" w:color="4F81BD"/>
              <w:right w:val="single" w:sz="8" w:space="0" w:color="4F81BD"/>
            </w:tcBorders>
            <w:shd w:val="clear" w:color="auto" w:fill="auto"/>
          </w:tcPr>
          <w:p w:rsidR="00FB0B34" w:rsidRPr="004C0E9B" w:rsidRDefault="00FB0B34" w:rsidP="00FB0B34">
            <w:pPr>
              <w:rPr>
                <w:rFonts w:cs="Calibri"/>
                <w:bCs/>
                <w:sz w:val="22"/>
                <w:szCs w:val="22"/>
              </w:rPr>
            </w:pPr>
            <w:r w:rsidRPr="004C0E9B">
              <w:rPr>
                <w:rFonts w:cs="Calibri"/>
                <w:bCs/>
                <w:sz w:val="22"/>
                <w:szCs w:val="22"/>
              </w:rPr>
              <w:t>Perdido Bay, Mobile Bay, Mississippi Coastal, Perdido, Mobile-Tensaw, Middle Coosa, Wheeler Lake, Cahaba, Locust Fork, Upper Alabama, Upper Black Warrior</w:t>
            </w:r>
          </w:p>
        </w:tc>
      </w:tr>
      <w:tr w:rsidR="00FB0B34" w:rsidRPr="00563267" w:rsidTr="00106950">
        <w:tc>
          <w:tcPr>
            <w:tcW w:w="477" w:type="pct"/>
            <w:tcBorders>
              <w:top w:val="single" w:sz="8" w:space="0" w:color="4F81BD"/>
              <w:left w:val="single" w:sz="8" w:space="0" w:color="4F81BD"/>
              <w:bottom w:val="single" w:sz="8" w:space="0" w:color="4F81BD"/>
              <w:right w:val="single" w:sz="8" w:space="0" w:color="4F81BD"/>
            </w:tcBorders>
            <w:shd w:val="clear" w:color="auto" w:fill="DAEEF3" w:themeFill="accent5" w:themeFillTint="33"/>
            <w:vAlign w:val="center"/>
          </w:tcPr>
          <w:p w:rsidR="00FB0B34" w:rsidRPr="004C0E9B" w:rsidRDefault="00FB0B34" w:rsidP="00FB0B34">
            <w:pPr>
              <w:jc w:val="center"/>
              <w:rPr>
                <w:rFonts w:cs="Calibri"/>
                <w:bCs/>
                <w:sz w:val="22"/>
                <w:szCs w:val="22"/>
              </w:rPr>
            </w:pPr>
            <w:r w:rsidRPr="004C0E9B">
              <w:rPr>
                <w:rFonts w:cs="Calibri"/>
                <w:bCs/>
                <w:sz w:val="22"/>
                <w:szCs w:val="22"/>
              </w:rPr>
              <w:t>2</w:t>
            </w:r>
          </w:p>
        </w:tc>
        <w:tc>
          <w:tcPr>
            <w:tcW w:w="4523" w:type="pct"/>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FB0B34" w:rsidRPr="004C0E9B" w:rsidRDefault="00FB0B34" w:rsidP="00FB0B34">
            <w:pPr>
              <w:rPr>
                <w:rFonts w:cs="Calibri"/>
                <w:bCs/>
                <w:sz w:val="22"/>
                <w:szCs w:val="22"/>
              </w:rPr>
            </w:pPr>
            <w:r w:rsidRPr="004C0E9B">
              <w:rPr>
                <w:rFonts w:cs="Calibri"/>
                <w:bCs/>
                <w:sz w:val="22"/>
                <w:szCs w:val="22"/>
              </w:rPr>
              <w:t>Mulberry Fork, Lower Coosa, Pickwick Lake, Middle Chattahoochee-Walter F. George, Lower Black Warrior, Lower Tallapoosa, Guntersville Lake, Upper Coosa, Upper Choctawhatchee, Middle Chattahoochee – Lake Harding</w:t>
            </w:r>
          </w:p>
        </w:tc>
      </w:tr>
      <w:tr w:rsidR="00FB0B34" w:rsidRPr="00563267" w:rsidTr="00106950">
        <w:tc>
          <w:tcPr>
            <w:tcW w:w="477" w:type="pct"/>
            <w:tcBorders>
              <w:top w:val="single" w:sz="8" w:space="0" w:color="4F81BD"/>
              <w:left w:val="single" w:sz="8" w:space="0" w:color="4F81BD"/>
              <w:bottom w:val="single" w:sz="8" w:space="0" w:color="4F81BD"/>
              <w:right w:val="single" w:sz="8" w:space="0" w:color="4F81BD"/>
            </w:tcBorders>
            <w:shd w:val="clear" w:color="auto" w:fill="auto"/>
            <w:vAlign w:val="center"/>
          </w:tcPr>
          <w:p w:rsidR="00FB0B34" w:rsidRPr="004C0E9B" w:rsidRDefault="00FB0B34" w:rsidP="00FB0B34">
            <w:pPr>
              <w:jc w:val="center"/>
              <w:rPr>
                <w:rFonts w:cs="Calibri"/>
                <w:bCs/>
                <w:sz w:val="22"/>
                <w:szCs w:val="22"/>
              </w:rPr>
            </w:pPr>
            <w:r w:rsidRPr="004C0E9B">
              <w:rPr>
                <w:rFonts w:cs="Calibri"/>
                <w:bCs/>
                <w:sz w:val="22"/>
                <w:szCs w:val="22"/>
              </w:rPr>
              <w:lastRenderedPageBreak/>
              <w:t>3</w:t>
            </w:r>
          </w:p>
        </w:tc>
        <w:tc>
          <w:tcPr>
            <w:tcW w:w="4523" w:type="pct"/>
            <w:tcBorders>
              <w:top w:val="single" w:sz="8" w:space="0" w:color="4F81BD"/>
              <w:left w:val="single" w:sz="8" w:space="0" w:color="4F81BD"/>
              <w:bottom w:val="single" w:sz="8" w:space="0" w:color="4F81BD"/>
              <w:right w:val="single" w:sz="8" w:space="0" w:color="4F81BD"/>
            </w:tcBorders>
            <w:shd w:val="clear" w:color="auto" w:fill="auto"/>
          </w:tcPr>
          <w:p w:rsidR="00FB0B34" w:rsidRPr="004C0E9B" w:rsidRDefault="00FB0B34" w:rsidP="00FB0B34">
            <w:pPr>
              <w:rPr>
                <w:rFonts w:cs="Calibri"/>
                <w:bCs/>
                <w:sz w:val="22"/>
                <w:szCs w:val="22"/>
              </w:rPr>
            </w:pPr>
            <w:r w:rsidRPr="004C0E9B">
              <w:rPr>
                <w:rFonts w:cs="Calibri"/>
                <w:bCs/>
                <w:sz w:val="22"/>
                <w:szCs w:val="22"/>
              </w:rPr>
              <w:t>Lower Tombigbee, Pea, Sipsey Fork, Middle Tombigbee – Chickasaw, Middle Tallapoosa, Luxapallila, Sipsey, Escambia, Middle Tombigbee – Lubbub, Upper Tallapoosa</w:t>
            </w:r>
          </w:p>
        </w:tc>
      </w:tr>
      <w:tr w:rsidR="00FB0B34" w:rsidRPr="00563267" w:rsidTr="00106950">
        <w:tc>
          <w:tcPr>
            <w:tcW w:w="477" w:type="pct"/>
            <w:tcBorders>
              <w:top w:val="single" w:sz="8" w:space="0" w:color="4F81BD"/>
              <w:left w:val="single" w:sz="8" w:space="0" w:color="4F81BD"/>
              <w:bottom w:val="single" w:sz="8" w:space="0" w:color="4F81BD"/>
              <w:right w:val="single" w:sz="8" w:space="0" w:color="4F81BD"/>
            </w:tcBorders>
            <w:shd w:val="clear" w:color="auto" w:fill="DAEEF3" w:themeFill="accent5" w:themeFillTint="33"/>
            <w:vAlign w:val="center"/>
          </w:tcPr>
          <w:p w:rsidR="00FB0B34" w:rsidRPr="004C0E9B" w:rsidRDefault="00FB0B34" w:rsidP="00FB0B34">
            <w:pPr>
              <w:jc w:val="center"/>
              <w:rPr>
                <w:rFonts w:cs="Calibri"/>
                <w:bCs/>
                <w:sz w:val="22"/>
                <w:szCs w:val="22"/>
              </w:rPr>
            </w:pPr>
            <w:r w:rsidRPr="004C0E9B">
              <w:rPr>
                <w:rFonts w:cs="Calibri"/>
                <w:bCs/>
                <w:sz w:val="22"/>
                <w:szCs w:val="22"/>
              </w:rPr>
              <w:t>4</w:t>
            </w:r>
          </w:p>
        </w:tc>
        <w:tc>
          <w:tcPr>
            <w:tcW w:w="4523" w:type="pct"/>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FB0B34" w:rsidRPr="004C0E9B" w:rsidRDefault="00FB0B34" w:rsidP="00FB0B34">
            <w:pPr>
              <w:rPr>
                <w:rFonts w:cs="Calibri"/>
                <w:bCs/>
                <w:sz w:val="22"/>
                <w:szCs w:val="22"/>
              </w:rPr>
            </w:pPr>
            <w:r w:rsidRPr="004C0E9B">
              <w:rPr>
                <w:rFonts w:cs="Calibri"/>
                <w:bCs/>
                <w:sz w:val="22"/>
                <w:szCs w:val="22"/>
              </w:rPr>
              <w:t>Lower Conecuh, Upper Conecuh, Buttahatchee, Middle Alabama, Bear, Lower Chattahoochee, Sucarnoochee, Sepulga, Lower Elk, Lower Alabama</w:t>
            </w:r>
          </w:p>
        </w:tc>
      </w:tr>
      <w:tr w:rsidR="00FB0B34" w:rsidRPr="00563267" w:rsidTr="00106950">
        <w:tc>
          <w:tcPr>
            <w:tcW w:w="477" w:type="pct"/>
            <w:tcBorders>
              <w:top w:val="single" w:sz="8" w:space="0" w:color="4F81BD"/>
              <w:left w:val="single" w:sz="8" w:space="0" w:color="4F81BD"/>
              <w:bottom w:val="single" w:sz="8" w:space="0" w:color="4F81BD"/>
              <w:right w:val="single" w:sz="8" w:space="0" w:color="4F81BD"/>
            </w:tcBorders>
            <w:shd w:val="clear" w:color="auto" w:fill="auto"/>
            <w:vAlign w:val="center"/>
          </w:tcPr>
          <w:p w:rsidR="00FB0B34" w:rsidRPr="004C0E9B" w:rsidRDefault="00FB0B34" w:rsidP="00FB0B34">
            <w:pPr>
              <w:jc w:val="center"/>
              <w:rPr>
                <w:rFonts w:cs="Calibri"/>
                <w:bCs/>
                <w:sz w:val="22"/>
                <w:szCs w:val="22"/>
              </w:rPr>
            </w:pPr>
            <w:r w:rsidRPr="004C0E9B">
              <w:rPr>
                <w:rFonts w:cs="Calibri"/>
                <w:bCs/>
                <w:sz w:val="22"/>
                <w:szCs w:val="22"/>
              </w:rPr>
              <w:t>5</w:t>
            </w:r>
          </w:p>
        </w:tc>
        <w:tc>
          <w:tcPr>
            <w:tcW w:w="4523" w:type="pct"/>
            <w:tcBorders>
              <w:top w:val="single" w:sz="8" w:space="0" w:color="4F81BD"/>
              <w:left w:val="single" w:sz="8" w:space="0" w:color="4F81BD"/>
              <w:bottom w:val="single" w:sz="8" w:space="0" w:color="4F81BD"/>
              <w:right w:val="single" w:sz="8" w:space="0" w:color="4F81BD"/>
            </w:tcBorders>
            <w:shd w:val="clear" w:color="auto" w:fill="auto"/>
          </w:tcPr>
          <w:p w:rsidR="00FB0B34" w:rsidRPr="004C0E9B" w:rsidRDefault="00FB0B34" w:rsidP="00FB0B34">
            <w:pPr>
              <w:rPr>
                <w:rFonts w:cs="Calibri"/>
                <w:bCs/>
                <w:sz w:val="22"/>
                <w:szCs w:val="22"/>
              </w:rPr>
            </w:pPr>
            <w:r w:rsidRPr="004C0E9B">
              <w:rPr>
                <w:rFonts w:cs="Calibri"/>
                <w:bCs/>
                <w:sz w:val="22"/>
                <w:szCs w:val="22"/>
              </w:rPr>
              <w:t>Yellow, Patsaliga, Escatawpa, Chipola, Noxubee, Lower Choctawhatchee, Blackwater, Upper Tombigbee, Middle Tennessee – Chickamauga, Upper Chickasawhay</w:t>
            </w:r>
          </w:p>
        </w:tc>
      </w:tr>
      <w:bookmarkEnd w:id="2345"/>
    </w:tbl>
    <w:p w:rsidR="00FB0B34" w:rsidRDefault="00FB0B34" w:rsidP="00FB0B34">
      <w:pPr>
        <w:rPr>
          <w:rFonts w:ascii="Arial" w:hAnsi="Arial" w:cs="Arial"/>
          <w:sz w:val="22"/>
          <w:szCs w:val="22"/>
        </w:rPr>
      </w:pPr>
    </w:p>
    <w:p w:rsidR="00FB0B34" w:rsidRPr="001F4E30" w:rsidRDefault="00FB0B34" w:rsidP="00FB0B34">
      <w:pPr>
        <w:rPr>
          <w:rFonts w:cs="Calibri"/>
        </w:rPr>
      </w:pPr>
      <w:r>
        <w:rPr>
          <w:rFonts w:cs="Calibri"/>
        </w:rPr>
        <w:t>In addition to the HAZUS Level 2 flood risk assessments, t</w:t>
      </w:r>
      <w:r w:rsidRPr="001F4E30">
        <w:rPr>
          <w:rFonts w:cs="Calibri"/>
        </w:rPr>
        <w:t xml:space="preserve">he Alabama OWR recognizes that dam </w:t>
      </w:r>
      <w:r>
        <w:rPr>
          <w:rFonts w:cs="Calibri"/>
        </w:rPr>
        <w:t>failure risk</w:t>
      </w:r>
      <w:r w:rsidRPr="001F4E30">
        <w:rPr>
          <w:rFonts w:cs="Calibri"/>
        </w:rPr>
        <w:t xml:space="preserve"> awareness and dam failure communication are potential major components of Risk MAP</w:t>
      </w:r>
      <w:r>
        <w:rPr>
          <w:rFonts w:cs="Calibri"/>
        </w:rPr>
        <w:t xml:space="preserve"> in the future</w:t>
      </w:r>
      <w:r w:rsidRPr="001F4E30">
        <w:rPr>
          <w:rFonts w:cs="Calibri"/>
        </w:rPr>
        <w:t xml:space="preserve">.  OWR </w:t>
      </w:r>
      <w:r>
        <w:rPr>
          <w:rFonts w:cs="Calibri"/>
        </w:rPr>
        <w:t>maintains a d</w:t>
      </w:r>
      <w:r w:rsidRPr="001F4E30">
        <w:rPr>
          <w:rFonts w:cs="Calibri"/>
        </w:rPr>
        <w:t xml:space="preserve">am inventory </w:t>
      </w:r>
      <w:r>
        <w:rPr>
          <w:rFonts w:cs="Calibri"/>
        </w:rPr>
        <w:t xml:space="preserve">and </w:t>
      </w:r>
      <w:r w:rsidRPr="001F4E30">
        <w:rPr>
          <w:rFonts w:cs="Calibri"/>
        </w:rPr>
        <w:t>is also partnering with the Alabama NRCS</w:t>
      </w:r>
      <w:r>
        <w:rPr>
          <w:rFonts w:cs="Calibri"/>
        </w:rPr>
        <w:t xml:space="preserve"> to add additional dam information as it becomes available.</w:t>
      </w:r>
      <w:r w:rsidRPr="001F4E30">
        <w:rPr>
          <w:rFonts w:cs="Calibri"/>
        </w:rPr>
        <w:t xml:space="preserve">  </w:t>
      </w:r>
    </w:p>
    <w:p w:rsidR="00FB0B34" w:rsidRPr="001D3C8F" w:rsidRDefault="00FB0B34" w:rsidP="00A330F8">
      <w:pPr>
        <w:pStyle w:val="Heading2"/>
      </w:pPr>
      <w:bookmarkStart w:id="2346" w:name="_Toc457554656"/>
      <w:r w:rsidRPr="001D3C8F">
        <w:t>Defining Need in Fiscal Year 201</w:t>
      </w:r>
      <w:r w:rsidR="00CD2048">
        <w:t>7</w:t>
      </w:r>
      <w:r w:rsidRPr="001D3C8F">
        <w:t xml:space="preserve"> and Beyond</w:t>
      </w:r>
      <w:bookmarkEnd w:id="2346"/>
    </w:p>
    <w:p w:rsidR="00FB0B34" w:rsidRPr="00F802C9" w:rsidRDefault="00FB0B34" w:rsidP="00FB0B34">
      <w:pPr>
        <w:rPr>
          <w:rFonts w:cs="Calibri"/>
        </w:rPr>
      </w:pPr>
      <w:r w:rsidRPr="00F802C9">
        <w:rPr>
          <w:rFonts w:cs="Calibri"/>
        </w:rPr>
        <w:t xml:space="preserve">The ultimate goal in addressing gaps in the flood hazard data is </w:t>
      </w:r>
      <w:r w:rsidRPr="000D18A0">
        <w:rPr>
          <w:rFonts w:cs="Calibri"/>
        </w:rPr>
        <w:t>to ensure that 80 percent of Alabama’s flood hazard data are new, validated or updated.  Three principle factors drive the need for updated flood hazard analyses:</w:t>
      </w:r>
    </w:p>
    <w:p w:rsidR="00FB0B34" w:rsidRDefault="00FB0B34" w:rsidP="00FB0B34">
      <w:pPr>
        <w:rPr>
          <w:rFonts w:ascii="Arial" w:hAnsi="Arial" w:cs="Arial"/>
          <w:sz w:val="22"/>
          <w:szCs w:val="22"/>
        </w:rPr>
      </w:pPr>
      <w:r>
        <w:rPr>
          <w:rFonts w:ascii="Arial" w:hAnsi="Arial" w:cs="Arial"/>
          <w:sz w:val="22"/>
          <w:szCs w:val="22"/>
        </w:rPr>
        <w:t xml:space="preserve"> </w:t>
      </w:r>
    </w:p>
    <w:p w:rsidR="00FB0B34" w:rsidRPr="00F802C9" w:rsidRDefault="00FB0B34" w:rsidP="00AF6979">
      <w:pPr>
        <w:pStyle w:val="ListParagraph"/>
        <w:keepNext/>
        <w:keepLines/>
        <w:numPr>
          <w:ilvl w:val="0"/>
          <w:numId w:val="12"/>
        </w:numPr>
        <w:tabs>
          <w:tab w:val="left" w:pos="720"/>
        </w:tabs>
        <w:spacing w:after="60"/>
        <w:ind w:left="720"/>
        <w:rPr>
          <w:rFonts w:cs="Calibri"/>
        </w:rPr>
      </w:pPr>
      <w:r w:rsidRPr="00F802C9">
        <w:rPr>
          <w:rFonts w:cs="Calibri"/>
        </w:rPr>
        <w:t xml:space="preserve">Physical changes:  </w:t>
      </w:r>
      <w:r>
        <w:rPr>
          <w:rFonts w:cs="Calibri"/>
        </w:rPr>
        <w:t>M</w:t>
      </w:r>
      <w:r w:rsidRPr="00F802C9">
        <w:rPr>
          <w:rFonts w:cs="Calibri"/>
        </w:rPr>
        <w:t>an</w:t>
      </w:r>
      <w:r>
        <w:rPr>
          <w:rFonts w:cs="Calibri"/>
        </w:rPr>
        <w:t>-</w:t>
      </w:r>
      <w:r w:rsidRPr="00F802C9">
        <w:rPr>
          <w:rFonts w:cs="Calibri"/>
        </w:rPr>
        <w:t xml:space="preserve">made influences </w:t>
      </w:r>
      <w:r>
        <w:rPr>
          <w:rFonts w:cs="Calibri"/>
        </w:rPr>
        <w:t>that</w:t>
      </w:r>
      <w:r w:rsidRPr="00F802C9">
        <w:rPr>
          <w:rFonts w:cs="Calibri"/>
        </w:rPr>
        <w:t xml:space="preserve"> may include new bridges, culverts</w:t>
      </w:r>
      <w:r>
        <w:rPr>
          <w:rFonts w:cs="Calibri"/>
        </w:rPr>
        <w:t>,</w:t>
      </w:r>
      <w:r w:rsidRPr="00F802C9">
        <w:rPr>
          <w:rFonts w:cs="Calibri"/>
        </w:rPr>
        <w:t xml:space="preserve"> and levees in the floodplain as well as development that may influence watershed characteristics as well as natural changes</w:t>
      </w:r>
      <w:r>
        <w:rPr>
          <w:rFonts w:cs="Calibri"/>
        </w:rPr>
        <w:t>,</w:t>
      </w:r>
      <w:r w:rsidRPr="00F802C9">
        <w:rPr>
          <w:rFonts w:cs="Calibri"/>
        </w:rPr>
        <w:t xml:space="preserve"> which may include erosion and wildfires.</w:t>
      </w:r>
    </w:p>
    <w:p w:rsidR="00FB0B34" w:rsidRPr="00F802C9" w:rsidRDefault="00FB0B34" w:rsidP="00AF6979">
      <w:pPr>
        <w:pStyle w:val="ListParagraph"/>
        <w:keepNext/>
        <w:keepLines/>
        <w:numPr>
          <w:ilvl w:val="0"/>
          <w:numId w:val="12"/>
        </w:numPr>
        <w:tabs>
          <w:tab w:val="left" w:pos="720"/>
        </w:tabs>
        <w:spacing w:after="60"/>
        <w:ind w:left="720"/>
        <w:rPr>
          <w:rFonts w:cs="Calibri"/>
        </w:rPr>
      </w:pPr>
      <w:r w:rsidRPr="00F802C9">
        <w:rPr>
          <w:rFonts w:cs="Calibri"/>
        </w:rPr>
        <w:t xml:space="preserve">Climate changes:  </w:t>
      </w:r>
      <w:r>
        <w:rPr>
          <w:rFonts w:cs="Calibri"/>
        </w:rPr>
        <w:t>C</w:t>
      </w:r>
      <w:r w:rsidRPr="00F802C9">
        <w:rPr>
          <w:rFonts w:cs="Calibri"/>
        </w:rPr>
        <w:t>hanging rainfall data, hurricane patterns</w:t>
      </w:r>
      <w:r>
        <w:rPr>
          <w:rFonts w:cs="Calibri"/>
        </w:rPr>
        <w:t>,</w:t>
      </w:r>
      <w:r w:rsidRPr="00F802C9">
        <w:rPr>
          <w:rFonts w:cs="Calibri"/>
        </w:rPr>
        <w:t xml:space="preserve"> and intensities.</w:t>
      </w:r>
    </w:p>
    <w:p w:rsidR="00FB0B34" w:rsidRPr="00F802C9" w:rsidRDefault="00FB0B34" w:rsidP="00AF6979">
      <w:pPr>
        <w:pStyle w:val="ListParagraph"/>
        <w:keepNext/>
        <w:keepLines/>
        <w:numPr>
          <w:ilvl w:val="0"/>
          <w:numId w:val="12"/>
        </w:numPr>
        <w:tabs>
          <w:tab w:val="left" w:pos="720"/>
        </w:tabs>
        <w:ind w:left="720"/>
        <w:rPr>
          <w:rFonts w:cs="Calibri"/>
        </w:rPr>
      </w:pPr>
      <w:r w:rsidRPr="00F802C9">
        <w:rPr>
          <w:rFonts w:cs="Calibri"/>
        </w:rPr>
        <w:t xml:space="preserve">Engineering methodology changes:  </w:t>
      </w:r>
      <w:r>
        <w:rPr>
          <w:rFonts w:cs="Calibri"/>
        </w:rPr>
        <w:t>I</w:t>
      </w:r>
      <w:r w:rsidRPr="00F802C9">
        <w:rPr>
          <w:rFonts w:cs="Calibri"/>
        </w:rPr>
        <w:t>mproved computer models and better understanding of the physics governing storm surges and major flooding events.</w:t>
      </w:r>
    </w:p>
    <w:p w:rsidR="00FB0B34" w:rsidRPr="00F802C9" w:rsidRDefault="00FB0B34" w:rsidP="00FB0B34">
      <w:pPr>
        <w:rPr>
          <w:rFonts w:cs="Calibri"/>
        </w:rPr>
      </w:pPr>
    </w:p>
    <w:p w:rsidR="00FB0B34" w:rsidRPr="00F802C9" w:rsidRDefault="00FB0B34" w:rsidP="00FB0B34">
      <w:pPr>
        <w:rPr>
          <w:rFonts w:cs="Calibri"/>
        </w:rPr>
      </w:pPr>
      <w:r w:rsidRPr="00F802C9">
        <w:rPr>
          <w:rFonts w:cs="Calibri"/>
        </w:rPr>
        <w:t xml:space="preserve">Under Risk MAP there is an emphasis on creating accurate maps using accurate topographic data.  </w:t>
      </w:r>
      <w:r w:rsidRPr="008D6949">
        <w:rPr>
          <w:rFonts w:cs="Calibri"/>
        </w:rPr>
        <w:t>FEMA’s NVUE protocols have heightened the focus on ensuring that the quality of mapping products meet floodplain mapping and engineering</w:t>
      </w:r>
      <w:r w:rsidRPr="00F802C9">
        <w:rPr>
          <w:rFonts w:cs="Calibri"/>
        </w:rPr>
        <w:t xml:space="preserve"> standards for FY</w:t>
      </w:r>
      <w:r>
        <w:rPr>
          <w:rFonts w:cs="Calibri"/>
        </w:rPr>
        <w:t xml:space="preserve"> 20</w:t>
      </w:r>
      <w:r w:rsidRPr="00F802C9">
        <w:rPr>
          <w:rFonts w:cs="Calibri"/>
        </w:rPr>
        <w:t>06 projects and later.  The goal for Risk MAP is to increase NVUE metrics to 80% for effective flood studies.  Projects funded prior to FY</w:t>
      </w:r>
      <w:r>
        <w:rPr>
          <w:rFonts w:cs="Calibri"/>
        </w:rPr>
        <w:t xml:space="preserve"> 20</w:t>
      </w:r>
      <w:r w:rsidRPr="00F802C9">
        <w:rPr>
          <w:rFonts w:cs="Calibri"/>
        </w:rPr>
        <w:t xml:space="preserve">06 did not include these metrics as a requirement.  These projects account for over 73% of Alabama’s population and 31% of the stream miles in the </w:t>
      </w:r>
      <w:r>
        <w:rPr>
          <w:rFonts w:cs="Calibri"/>
        </w:rPr>
        <w:t>S</w:t>
      </w:r>
      <w:r w:rsidRPr="00F802C9">
        <w:rPr>
          <w:rFonts w:cs="Calibri"/>
        </w:rPr>
        <w:t xml:space="preserve">tate.  </w:t>
      </w:r>
    </w:p>
    <w:p w:rsidR="00FB0B34" w:rsidRPr="00F802C9" w:rsidRDefault="00FB0B34" w:rsidP="00FB0B34">
      <w:pPr>
        <w:rPr>
          <w:rFonts w:cs="Calibri"/>
        </w:rPr>
      </w:pPr>
    </w:p>
    <w:p w:rsidR="00FB0B34" w:rsidRDefault="0012052F" w:rsidP="004E3444">
      <w:pPr>
        <w:rPr>
          <w:rFonts w:cs="Calibri"/>
        </w:rPr>
      </w:pPr>
      <w:r w:rsidRPr="00615F35">
        <w:t xml:space="preserve">There are approximately </w:t>
      </w:r>
      <w:r w:rsidR="00615F35" w:rsidRPr="00615F35">
        <w:t>37,117</w:t>
      </w:r>
      <w:r w:rsidRPr="00615F35">
        <w:t xml:space="preserve"> total mapped stream miles within Alabama.  Of these mapped stream miles, </w:t>
      </w:r>
      <w:r w:rsidR="00615F35" w:rsidRPr="00615F35">
        <w:t xml:space="preserve">18,948 </w:t>
      </w:r>
      <w:r w:rsidRPr="00615F35">
        <w:t>have a current validation status of Valid within the CNMS database.  Therefore, Alabama’s current N</w:t>
      </w:r>
      <w:r w:rsidR="00615F35" w:rsidRPr="00615F35">
        <w:t>VUE performance measure is at 51</w:t>
      </w:r>
      <w:r w:rsidRPr="00615F35">
        <w:t xml:space="preserve">%; however, this </w:t>
      </w:r>
      <w:r w:rsidR="00615F35" w:rsidRPr="00615F35">
        <w:t>51</w:t>
      </w:r>
      <w:r w:rsidRPr="00615F35">
        <w:t xml:space="preserve">% performance measurement also includes Zone A stream miles and only </w:t>
      </w:r>
      <w:r w:rsidR="00615F35" w:rsidRPr="00615F35">
        <w:t>63</w:t>
      </w:r>
      <w:r w:rsidRPr="00615F35">
        <w:t>% of existing Zone AE stream miles are considered Valid by FEMA’s NVUE criteria</w:t>
      </w:r>
      <w:r w:rsidR="00FB0B34" w:rsidRPr="00615F35">
        <w:rPr>
          <w:rFonts w:cs="Calibri"/>
        </w:rPr>
        <w:t xml:space="preserve">.  Alabama estimates that approximately </w:t>
      </w:r>
      <w:r w:rsidR="00615F35" w:rsidRPr="00615F35">
        <w:rPr>
          <w:rFonts w:cs="Calibri"/>
        </w:rPr>
        <w:t>37</w:t>
      </w:r>
      <w:r w:rsidR="00FB0B34" w:rsidRPr="00615F35">
        <w:rPr>
          <w:rFonts w:cs="Calibri"/>
        </w:rPr>
        <w:t>% (</w:t>
      </w:r>
      <w:r w:rsidR="00615F35" w:rsidRPr="00615F35">
        <w:rPr>
          <w:rFonts w:cs="Calibri"/>
        </w:rPr>
        <w:t>1,840</w:t>
      </w:r>
      <w:r w:rsidR="00FB0B34" w:rsidRPr="00615F35">
        <w:rPr>
          <w:rFonts w:cs="Calibri"/>
        </w:rPr>
        <w:t xml:space="preserve"> miles) of existing AE studies are still in need of updated engineering in order to meet FEMA’s New, Validated or Updated (NVUE) performance measure.</w:t>
      </w:r>
    </w:p>
    <w:p w:rsidR="00FB0B34" w:rsidRPr="004C0E9B" w:rsidRDefault="00FB0B34" w:rsidP="00A330F8">
      <w:pPr>
        <w:pStyle w:val="Heading2"/>
      </w:pPr>
      <w:bookmarkStart w:id="2347" w:name="_Toc457554657"/>
      <w:r w:rsidRPr="004C0E9B">
        <w:lastRenderedPageBreak/>
        <w:t>Topographic Data Availability</w:t>
      </w:r>
      <w:bookmarkEnd w:id="2347"/>
    </w:p>
    <w:p w:rsidR="000001C3" w:rsidRDefault="00FB0B34">
      <w:pPr>
        <w:rPr>
          <w:color w:val="000000"/>
        </w:rPr>
      </w:pPr>
      <w:r>
        <w:t>The</w:t>
      </w:r>
      <w:r w:rsidRPr="00F61911">
        <w:t xml:space="preserve"> watersheds selected for map updates will be prioritized based on risk in the watershed, need in the watershed</w:t>
      </w:r>
      <w:r>
        <w:t>,</w:t>
      </w:r>
      <w:r w:rsidRPr="00F61911">
        <w:t xml:space="preserve"> and the availability of quality topographic data in the watershed. </w:t>
      </w:r>
      <w:r>
        <w:t xml:space="preserve"> OWR has focused on the continual development of LiDAR across the State and has developed partnerships with ALDOT,</w:t>
      </w:r>
      <w:r w:rsidR="00FE01F3">
        <w:t xml:space="preserve"> </w:t>
      </w:r>
      <w:r>
        <w:t xml:space="preserve">USACE, USGS, NRCS, </w:t>
      </w:r>
      <w:r w:rsidRPr="00F61911">
        <w:t xml:space="preserve">and various </w:t>
      </w:r>
      <w:r>
        <w:t xml:space="preserve">cities and </w:t>
      </w:r>
      <w:r w:rsidRPr="00F61911">
        <w:t>counties within the State to cost-share the development of county-wide L</w:t>
      </w:r>
      <w:r>
        <w:t>i</w:t>
      </w:r>
      <w:r w:rsidRPr="00F61911">
        <w:t xml:space="preserve">DAR data for use in </w:t>
      </w:r>
      <w:r>
        <w:t xml:space="preserve">current and </w:t>
      </w:r>
      <w:r w:rsidRPr="00F61911">
        <w:t xml:space="preserve">future flood studies.  </w:t>
      </w:r>
      <w:r w:rsidRPr="00F61911">
        <w:rPr>
          <w:color w:val="000000"/>
        </w:rPr>
        <w:t xml:space="preserve">OWR will </w:t>
      </w:r>
      <w:r>
        <w:rPr>
          <w:color w:val="000000"/>
        </w:rPr>
        <w:t xml:space="preserve">continue to </w:t>
      </w:r>
      <w:r w:rsidRPr="00F61911">
        <w:rPr>
          <w:color w:val="000000"/>
        </w:rPr>
        <w:t>focus the development of these</w:t>
      </w:r>
      <w:r>
        <w:rPr>
          <w:rFonts w:ascii="Arial" w:hAnsi="Arial" w:cs="Arial"/>
          <w:color w:val="000000"/>
          <w:sz w:val="22"/>
          <w:szCs w:val="22"/>
        </w:rPr>
        <w:t xml:space="preserve"> </w:t>
      </w:r>
      <w:r w:rsidRPr="00F61911">
        <w:rPr>
          <w:color w:val="000000"/>
        </w:rPr>
        <w:t xml:space="preserve">partnerships and the acquisition of new data in watersheds where high risk and high need </w:t>
      </w:r>
      <w:r w:rsidRPr="00BE714F">
        <w:rPr>
          <w:color w:val="000000"/>
        </w:rPr>
        <w:t xml:space="preserve">have been demonstrated.  </w:t>
      </w:r>
    </w:p>
    <w:p w:rsidR="000001C3" w:rsidRDefault="000001C3">
      <w:pPr>
        <w:rPr>
          <w:color w:val="000000"/>
        </w:rPr>
      </w:pPr>
    </w:p>
    <w:p w:rsidR="00106950" w:rsidRDefault="00106950" w:rsidP="00D94571">
      <w:r>
        <w:rPr>
          <w:rFonts w:cs="Calibri"/>
          <w:color w:val="000000"/>
        </w:rPr>
        <w:t>As part of this focus</w:t>
      </w:r>
      <w:r w:rsidRPr="008B71FC">
        <w:rPr>
          <w:rFonts w:cs="Calibri"/>
          <w:color w:val="000000"/>
        </w:rPr>
        <w:t>, OWR submitted a proposal</w:t>
      </w:r>
      <w:r>
        <w:rPr>
          <w:rFonts w:cs="Calibri"/>
          <w:color w:val="000000"/>
        </w:rPr>
        <w:t xml:space="preserve"> in 2015</w:t>
      </w:r>
      <w:r w:rsidRPr="008B71FC">
        <w:rPr>
          <w:rFonts w:cs="Calibri"/>
          <w:color w:val="000000"/>
        </w:rPr>
        <w:t xml:space="preserve"> to the USGS for the 3D Elevation Program (3DEP).  Titled the “Alabama LiDAR Acquisition Project,” the proposal identified FY 2016 priorities for ADECA-OWR and United States Department of Agriculture (USDA)-NRCS for LiDAR acquisition for 12 counties in Alabama: Bibb, Perry, Dallas, Chilton, Hale, Coosa</w:t>
      </w:r>
      <w:r>
        <w:rPr>
          <w:rFonts w:cs="Calibri"/>
          <w:color w:val="000000"/>
        </w:rPr>
        <w:t>,</w:t>
      </w:r>
      <w:r w:rsidRPr="008B71FC">
        <w:rPr>
          <w:rFonts w:cs="Calibri"/>
          <w:color w:val="000000"/>
        </w:rPr>
        <w:t xml:space="preserve"> Franklin, Marion, Fayette, Pickens, Greene, and Sumter.  The proposal was </w:t>
      </w:r>
      <w:r>
        <w:rPr>
          <w:rFonts w:cs="Calibri"/>
          <w:color w:val="000000"/>
        </w:rPr>
        <w:t xml:space="preserve">fully </w:t>
      </w:r>
      <w:r w:rsidRPr="008B71FC">
        <w:rPr>
          <w:rFonts w:cs="Calibri"/>
          <w:color w:val="000000"/>
        </w:rPr>
        <w:t>funded, and LiDAR will be acquired for those 12 counties in FY 2016.  The total project area is approximately 8,844.8 square miles from northwest Alabama to central Alabama.</w:t>
      </w:r>
      <w:r>
        <w:rPr>
          <w:rFonts w:cs="Calibri"/>
          <w:color w:val="000000"/>
        </w:rPr>
        <w:t xml:space="preserve"> </w:t>
      </w:r>
      <w:r w:rsidRPr="00C103CB">
        <w:t xml:space="preserve">This partnership with the USGS 3DEP program provides the opportunity to complement and enlarge previous </w:t>
      </w:r>
      <w:r>
        <w:t>LiDAR</w:t>
      </w:r>
      <w:r w:rsidRPr="00C103CB">
        <w:t xml:space="preserve"> collection efforts in the state. </w:t>
      </w:r>
      <w:r>
        <w:t xml:space="preserve"> </w:t>
      </w:r>
      <w:r w:rsidRPr="00C103CB">
        <w:t>The project will enhance the well-being of the citizens of Ala</w:t>
      </w:r>
      <w:r>
        <w:t>b</w:t>
      </w:r>
      <w:r w:rsidRPr="00C103CB">
        <w:t>ama through</w:t>
      </w:r>
      <w:r>
        <w:t xml:space="preserve"> improvement in infrastructure and </w:t>
      </w:r>
      <w:r w:rsidRPr="00C103CB">
        <w:t>preservation and conservation effort</w:t>
      </w:r>
      <w:r>
        <w:t>s</w:t>
      </w:r>
      <w:r w:rsidRPr="00C103CB">
        <w:t>.</w:t>
      </w:r>
    </w:p>
    <w:p w:rsidR="00106950" w:rsidRDefault="00106950" w:rsidP="00D94571"/>
    <w:p w:rsidR="00A62B39" w:rsidRDefault="000001C3">
      <w:r>
        <w:rPr>
          <w:color w:val="000000"/>
        </w:rPr>
        <w:t xml:space="preserve">Additionally, FEMA funded the collection of LiDAR data in FY 2016.  Those counties included for </w:t>
      </w:r>
      <w:r w:rsidR="008B71FC">
        <w:rPr>
          <w:color w:val="000000"/>
        </w:rPr>
        <w:t xml:space="preserve">FEMA </w:t>
      </w:r>
      <w:r>
        <w:rPr>
          <w:color w:val="000000"/>
        </w:rPr>
        <w:t xml:space="preserve">funding are: </w:t>
      </w:r>
      <w:r w:rsidR="00D94571">
        <w:rPr>
          <w:color w:val="000000"/>
        </w:rPr>
        <w:t xml:space="preserve">Randolph, Chamber, </w:t>
      </w:r>
      <w:r w:rsidR="00106950">
        <w:rPr>
          <w:color w:val="000000"/>
        </w:rPr>
        <w:t>Tallapoosa</w:t>
      </w:r>
      <w:r w:rsidR="00D94571">
        <w:rPr>
          <w:color w:val="000000"/>
        </w:rPr>
        <w:t xml:space="preserve">, Macon, Bullock, Barbour, Pike, Crenshaw, Covington, Conecuh, Butler, Clarke, and Monroe.  </w:t>
      </w:r>
      <w:r w:rsidR="00FB0B34" w:rsidRPr="00E95F7B">
        <w:rPr>
          <w:color w:val="000000"/>
        </w:rPr>
        <w:t xml:space="preserve">OWR has proposed to acquire future LiDAR data ahead of the Risk MAP funding for the applicable watershed in order to more efficiently implement the Risk MAP projects.  </w:t>
      </w:r>
      <w:r w:rsidR="00FB0B34" w:rsidRPr="00E2360A">
        <w:t>As more LiDAR is collected, additional flood depths beyond the 1-percent and 0.2 percent conditions such as the 10</w:t>
      </w:r>
      <w:r w:rsidR="00D94571">
        <w:noBreakHyphen/>
      </w:r>
      <w:r w:rsidR="00FB0B34" w:rsidRPr="00E2360A">
        <w:t>percent or 2-percent frequencies can be accurately mapped and utilized for flood risk identification and mitigation.</w:t>
      </w:r>
      <w:r w:rsidR="00FB0B34" w:rsidRPr="00BE714F">
        <w:t xml:space="preserve">  </w:t>
      </w:r>
    </w:p>
    <w:p w:rsidR="00106950" w:rsidRDefault="00106950"/>
    <w:p w:rsidR="00106950" w:rsidRDefault="00106950">
      <w:r w:rsidRPr="00BE714F">
        <w:t xml:space="preserve">Figure </w:t>
      </w:r>
      <w:r>
        <w:t>2</w:t>
      </w:r>
      <w:r w:rsidRPr="00BE714F">
        <w:t xml:space="preserve"> below demonstrates the current LiDAR coverage across the State including the date of the topographic data collection.</w:t>
      </w:r>
    </w:p>
    <w:p w:rsidR="006E0BCD" w:rsidRDefault="006E0BCD"/>
    <w:p w:rsidR="008B71FC" w:rsidRDefault="00B34329">
      <w:r>
        <w:rPr>
          <w:noProof/>
        </w:rPr>
        <w:lastRenderedPageBreak/>
        <w:drawing>
          <wp:inline distT="0" distB="0" distL="0" distR="0" wp14:anchorId="59FD7108" wp14:editId="500A7343">
            <wp:extent cx="6053455" cy="783399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_LIDARCoverage_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3455" cy="7833995"/>
                    </a:xfrm>
                    <a:prstGeom prst="rect">
                      <a:avLst/>
                    </a:prstGeom>
                  </pic:spPr>
                </pic:pic>
              </a:graphicData>
            </a:graphic>
          </wp:inline>
        </w:drawing>
      </w:r>
    </w:p>
    <w:p w:rsidR="006454EC" w:rsidRDefault="00A62B39" w:rsidP="00A330F8">
      <w:pPr>
        <w:pStyle w:val="Caption"/>
      </w:pPr>
      <w:bookmarkStart w:id="2348" w:name="_Toc457553809"/>
      <w:r w:rsidRPr="00D94571">
        <w:t xml:space="preserve">Figure </w:t>
      </w:r>
      <w:fldSimple w:instr=" SEQ Figure \* ARABIC ">
        <w:r w:rsidR="00CD69E1">
          <w:rPr>
            <w:noProof/>
          </w:rPr>
          <w:t>2</w:t>
        </w:r>
      </w:fldSimple>
      <w:r w:rsidRPr="00D94571">
        <w:t>.  Current Alabama LiDAR Coverage</w:t>
      </w:r>
      <w:bookmarkEnd w:id="2348"/>
    </w:p>
    <w:p w:rsidR="00FB0B34" w:rsidRPr="004C0E9B" w:rsidRDefault="00FB0B34" w:rsidP="00A330F8">
      <w:pPr>
        <w:pStyle w:val="Heading2"/>
      </w:pPr>
      <w:bookmarkStart w:id="2349" w:name="_Toc457554658"/>
      <w:r w:rsidRPr="004C0E9B">
        <w:lastRenderedPageBreak/>
        <w:t>Levee Strategies</w:t>
      </w:r>
      <w:bookmarkEnd w:id="2349"/>
      <w:r w:rsidRPr="004C0E9B">
        <w:t xml:space="preserve"> </w:t>
      </w:r>
    </w:p>
    <w:p w:rsidR="00402295" w:rsidRDefault="00FB0B34" w:rsidP="00A330F8">
      <w:pPr>
        <w:widowControl w:val="0"/>
        <w:rPr>
          <w:rFonts w:cs="Calibri"/>
        </w:rPr>
      </w:pPr>
      <w:r w:rsidRPr="008522ED">
        <w:rPr>
          <w:rFonts w:cs="Calibri"/>
        </w:rPr>
        <w:t xml:space="preserve">The extent of floodplain mapping that is impacted by levee systems in Alabama is limited.  OWR has identified five levees </w:t>
      </w:r>
      <w:r w:rsidR="003D654A">
        <w:rPr>
          <w:rFonts w:cs="Calibri"/>
        </w:rPr>
        <w:t>that have been identified in the State.  There is one levee in Tuscaloosa County that will be evaluated as part of the Upper Black Warrior Watershed study.  The other levees are not in watersheds that are planned for projects in the next 5 years</w:t>
      </w:r>
      <w:r w:rsidR="00106950">
        <w:rPr>
          <w:rFonts w:cs="Calibri"/>
        </w:rPr>
        <w:t>.</w:t>
      </w:r>
      <w:r w:rsidRPr="008522ED">
        <w:rPr>
          <w:rFonts w:cs="Calibri"/>
        </w:rPr>
        <w:t xml:space="preserve"> </w:t>
      </w:r>
    </w:p>
    <w:p w:rsidR="00FB0B34" w:rsidRPr="004C0E9B" w:rsidRDefault="00FB0B34" w:rsidP="00A330F8">
      <w:pPr>
        <w:pStyle w:val="Heading2"/>
      </w:pPr>
      <w:bookmarkStart w:id="2350" w:name="_Toc457554659"/>
      <w:r w:rsidRPr="004C0E9B">
        <w:t>Coastal Needs</w:t>
      </w:r>
      <w:bookmarkEnd w:id="2350"/>
    </w:p>
    <w:p w:rsidR="00FB0B34" w:rsidRPr="00FF3D88" w:rsidRDefault="00FB0B34" w:rsidP="00FB0B34">
      <w:pPr>
        <w:rPr>
          <w:rFonts w:cs="Calibri"/>
        </w:rPr>
      </w:pPr>
      <w:r w:rsidRPr="00E0287B">
        <w:rPr>
          <w:rFonts w:cs="Calibri"/>
        </w:rPr>
        <w:t xml:space="preserve">Hurricanes Katrina and Ivan demonstrated the importance of accurate and up-to-date coastal flood hazard maps.  FEMA's original coastal studies were done in the early 1980's and included only the hurricane storm surge still water levels.  Since then, most maps have been updated to add the additional hazards associated </w:t>
      </w:r>
      <w:r w:rsidRPr="00FF3D88">
        <w:rPr>
          <w:rFonts w:cs="Calibri"/>
        </w:rPr>
        <w:t>with waves and storm erosion, but the original base still</w:t>
      </w:r>
      <w:r w:rsidRPr="00FF3D88">
        <w:rPr>
          <w:rFonts w:cs="Calibri"/>
        </w:rPr>
        <w:noBreakHyphen/>
        <w:t>water levels have never been re-evaluated.  Improved computer techniques for storm surge modeling, together with twenty additional years of storm data, now make it possible to improve the accuracy of coastal flood maps.</w:t>
      </w:r>
    </w:p>
    <w:p w:rsidR="00FB0B34" w:rsidRPr="00FF3D88" w:rsidRDefault="00FB0B34" w:rsidP="00FB0B34">
      <w:pPr>
        <w:rPr>
          <w:rFonts w:cs="Calibri"/>
        </w:rPr>
      </w:pPr>
    </w:p>
    <w:p w:rsidR="00FB0B34" w:rsidRDefault="00FB0B34" w:rsidP="00FB0B34">
      <w:pPr>
        <w:rPr>
          <w:rFonts w:cs="Calibri"/>
        </w:rPr>
      </w:pPr>
      <w:r w:rsidRPr="00DC13DF">
        <w:rPr>
          <w:rFonts w:cs="Calibri"/>
        </w:rPr>
        <w:t xml:space="preserve">There are approximately </w:t>
      </w:r>
      <w:r w:rsidR="00FC1474" w:rsidRPr="00DC13DF">
        <w:rPr>
          <w:rFonts w:cs="Calibri"/>
        </w:rPr>
        <w:t>211</w:t>
      </w:r>
      <w:r w:rsidRPr="00DC13DF">
        <w:rPr>
          <w:rFonts w:cs="Calibri"/>
        </w:rPr>
        <w:t xml:space="preserve"> </w:t>
      </w:r>
      <w:r w:rsidR="00FC1474" w:rsidRPr="00DC13DF">
        <w:rPr>
          <w:rFonts w:cs="Calibri"/>
        </w:rPr>
        <w:t xml:space="preserve">coastal miles that are currently being updated in Alabama; 111 miles in Baldwin County and 100 miles in Mobile County.  </w:t>
      </w:r>
      <w:r w:rsidRPr="00DC13DF">
        <w:rPr>
          <w:rFonts w:cs="Calibri"/>
        </w:rPr>
        <w:t>The coastal remapping study that is currently underway includes storm surge analysis and overland wave height analysis.  This study is being performed in conjunction with the Northwest Florida Water Management District (NWFWMD) and covers an eight-county coastal area.  In Alabama, this includes Baldwin and Mobile Counties.  This study involves new and existing methodologies such as L</w:t>
      </w:r>
      <w:r w:rsidR="00F301A4" w:rsidRPr="00DC13DF">
        <w:rPr>
          <w:rFonts w:cs="Calibri"/>
        </w:rPr>
        <w:t>i</w:t>
      </w:r>
      <w:r w:rsidRPr="00DC13DF">
        <w:rPr>
          <w:rFonts w:cs="Calibri"/>
        </w:rPr>
        <w:t xml:space="preserve">DAR-based topography, new digital orthophotos, statistical analyses using appropriate Joint Probability Methods for storm analyses, Simulating Waves Nearshore (SWAN) 2-D wave model, and Advanced Circulation model (ADCIRC) 2-D hydrodynamic modeling.  The coastal flood maps for Baldwin County are anticipated to be Preliminary in the </w:t>
      </w:r>
      <w:r w:rsidR="00E96505" w:rsidRPr="00DC13DF">
        <w:rPr>
          <w:rFonts w:cs="Calibri"/>
        </w:rPr>
        <w:t xml:space="preserve">winter </w:t>
      </w:r>
      <w:r w:rsidRPr="00DC13DF">
        <w:rPr>
          <w:rFonts w:cs="Calibri"/>
        </w:rPr>
        <w:t xml:space="preserve">of </w:t>
      </w:r>
      <w:r w:rsidR="00E96505" w:rsidRPr="00DC13DF">
        <w:rPr>
          <w:rFonts w:cs="Calibri"/>
        </w:rPr>
        <w:t>2017</w:t>
      </w:r>
      <w:r w:rsidRPr="00DC13DF">
        <w:rPr>
          <w:rFonts w:cs="Calibri"/>
        </w:rPr>
        <w:t xml:space="preserve">; and the maps for Mobile County in </w:t>
      </w:r>
      <w:r w:rsidR="00E96505" w:rsidRPr="00DC13DF">
        <w:rPr>
          <w:rFonts w:cs="Calibri"/>
        </w:rPr>
        <w:t xml:space="preserve">the summer of </w:t>
      </w:r>
      <w:r w:rsidRPr="00DC13DF">
        <w:rPr>
          <w:rFonts w:cs="Calibri"/>
        </w:rPr>
        <w:t>201</w:t>
      </w:r>
      <w:r w:rsidR="00FC1474" w:rsidRPr="00DC13DF">
        <w:rPr>
          <w:rFonts w:cs="Calibri"/>
        </w:rPr>
        <w:t>7</w:t>
      </w:r>
      <w:r w:rsidRPr="00DC13DF">
        <w:rPr>
          <w:rFonts w:cs="Calibri"/>
        </w:rPr>
        <w:t>.</w:t>
      </w:r>
    </w:p>
    <w:p w:rsidR="00FB0B34" w:rsidRPr="00E0287B" w:rsidRDefault="00FB0B34" w:rsidP="00A330F8">
      <w:pPr>
        <w:pStyle w:val="Heading2"/>
      </w:pPr>
      <w:bookmarkStart w:id="2351" w:name="_Toc457554660"/>
      <w:r>
        <w:t>Watershed Sequencing FY 201</w:t>
      </w:r>
      <w:r w:rsidR="001F1327">
        <w:t>6</w:t>
      </w:r>
      <w:r>
        <w:t xml:space="preserve"> through FY </w:t>
      </w:r>
      <w:r w:rsidR="0076297B">
        <w:t>202</w:t>
      </w:r>
      <w:r w:rsidR="001F1327">
        <w:t>0</w:t>
      </w:r>
      <w:bookmarkEnd w:id="2351"/>
    </w:p>
    <w:p w:rsidR="00FB0B34" w:rsidRDefault="00FB0B34" w:rsidP="00FB0B34">
      <w:pPr>
        <w:rPr>
          <w:rFonts w:cs="Calibri"/>
        </w:rPr>
      </w:pPr>
      <w:r w:rsidRPr="00700C3F">
        <w:rPr>
          <w:rFonts w:cs="Calibri"/>
        </w:rPr>
        <w:t>In accordance with FEMA guidance, watersheds se</w:t>
      </w:r>
      <w:r>
        <w:rPr>
          <w:rFonts w:cs="Calibri"/>
        </w:rPr>
        <w:t>quenced</w:t>
      </w:r>
      <w:r w:rsidRPr="00700C3F">
        <w:rPr>
          <w:rFonts w:cs="Calibri"/>
        </w:rPr>
        <w:t xml:space="preserve"> for funding in </w:t>
      </w:r>
      <w:r>
        <w:rPr>
          <w:rFonts w:cs="Calibri"/>
        </w:rPr>
        <w:t>FY 201</w:t>
      </w:r>
      <w:r w:rsidR="0076297B">
        <w:rPr>
          <w:rFonts w:cs="Calibri"/>
        </w:rPr>
        <w:t>6</w:t>
      </w:r>
      <w:r w:rsidRPr="00700C3F">
        <w:rPr>
          <w:rFonts w:cs="Calibri"/>
        </w:rPr>
        <w:t xml:space="preserve"> </w:t>
      </w:r>
      <w:r>
        <w:rPr>
          <w:rFonts w:cs="Calibri"/>
        </w:rPr>
        <w:t>to</w:t>
      </w:r>
      <w:r w:rsidRPr="00700C3F">
        <w:rPr>
          <w:rFonts w:cs="Calibri"/>
        </w:rPr>
        <w:t xml:space="preserve"> FY </w:t>
      </w:r>
      <w:r w:rsidR="0076297B" w:rsidRPr="00700C3F">
        <w:rPr>
          <w:rFonts w:cs="Calibri"/>
        </w:rPr>
        <w:t>20</w:t>
      </w:r>
      <w:r w:rsidR="0076297B">
        <w:rPr>
          <w:rFonts w:cs="Calibri"/>
        </w:rPr>
        <w:t>20</w:t>
      </w:r>
      <w:r w:rsidR="0076297B" w:rsidRPr="00700C3F">
        <w:rPr>
          <w:rFonts w:cs="Calibri"/>
        </w:rPr>
        <w:t xml:space="preserve"> </w:t>
      </w:r>
      <w:r w:rsidRPr="00700C3F">
        <w:rPr>
          <w:rFonts w:cs="Calibri"/>
        </w:rPr>
        <w:t>will be chosen based on risk in the watershed, need in the watershed</w:t>
      </w:r>
      <w:r>
        <w:rPr>
          <w:rFonts w:cs="Calibri"/>
        </w:rPr>
        <w:t>,</w:t>
      </w:r>
      <w:r w:rsidRPr="00700C3F">
        <w:rPr>
          <w:rFonts w:cs="Calibri"/>
        </w:rPr>
        <w:t xml:space="preserve"> and the availability of quality topographic data in the watershed. To this end, OWR has divided the watersheds in Alabama into 5 distinct priority classes as shown previously in Table </w:t>
      </w:r>
      <w:r w:rsidR="001D3C8F">
        <w:rPr>
          <w:rFonts w:cs="Calibri"/>
        </w:rPr>
        <w:t>3</w:t>
      </w:r>
      <w:r w:rsidRPr="00700C3F">
        <w:rPr>
          <w:rFonts w:cs="Calibri"/>
        </w:rPr>
        <w:t xml:space="preserve">.  The priority level for the watersheds </w:t>
      </w:r>
      <w:r>
        <w:rPr>
          <w:rFonts w:cs="Calibri"/>
        </w:rPr>
        <w:t>may</w:t>
      </w:r>
      <w:r w:rsidRPr="00700C3F">
        <w:rPr>
          <w:rFonts w:cs="Calibri"/>
        </w:rPr>
        <w:t xml:space="preserve"> be adjusted based on future risk assessments and </w:t>
      </w:r>
      <w:r>
        <w:rPr>
          <w:rFonts w:cs="Calibri"/>
        </w:rPr>
        <w:t>CNMS updates</w:t>
      </w:r>
      <w:r w:rsidRPr="00700C3F">
        <w:rPr>
          <w:rFonts w:cs="Calibri"/>
        </w:rPr>
        <w:t>.  The watershed</w:t>
      </w:r>
      <w:r>
        <w:rPr>
          <w:rFonts w:cs="Calibri"/>
        </w:rPr>
        <w:t>s</w:t>
      </w:r>
      <w:r w:rsidRPr="00700C3F">
        <w:rPr>
          <w:rFonts w:cs="Calibri"/>
        </w:rPr>
        <w:t xml:space="preserve"> sequenc</w:t>
      </w:r>
      <w:r>
        <w:rPr>
          <w:rFonts w:cs="Calibri"/>
        </w:rPr>
        <w:t xml:space="preserve">ed </w:t>
      </w:r>
      <w:r w:rsidRPr="00700C3F">
        <w:rPr>
          <w:rFonts w:cs="Calibri"/>
        </w:rPr>
        <w:t xml:space="preserve">for hydraulic updates </w:t>
      </w:r>
      <w:r>
        <w:rPr>
          <w:rFonts w:cs="Calibri"/>
        </w:rPr>
        <w:t>starting in</w:t>
      </w:r>
      <w:r w:rsidRPr="00700C3F">
        <w:rPr>
          <w:rFonts w:cs="Calibri"/>
        </w:rPr>
        <w:t xml:space="preserve"> FY</w:t>
      </w:r>
      <w:r>
        <w:rPr>
          <w:rFonts w:cs="Calibri"/>
        </w:rPr>
        <w:t xml:space="preserve"> 201</w:t>
      </w:r>
      <w:r w:rsidR="001F1327">
        <w:rPr>
          <w:rFonts w:cs="Calibri"/>
        </w:rPr>
        <w:t>6</w:t>
      </w:r>
      <w:r w:rsidRPr="00700C3F">
        <w:rPr>
          <w:rFonts w:cs="Calibri"/>
        </w:rPr>
        <w:t xml:space="preserve"> through FY</w:t>
      </w:r>
      <w:r>
        <w:rPr>
          <w:rFonts w:cs="Calibri"/>
        </w:rPr>
        <w:t xml:space="preserve"> </w:t>
      </w:r>
      <w:r w:rsidR="0076297B">
        <w:rPr>
          <w:rFonts w:cs="Calibri"/>
        </w:rPr>
        <w:t>202</w:t>
      </w:r>
      <w:r w:rsidR="001F1327">
        <w:rPr>
          <w:rFonts w:cs="Calibri"/>
        </w:rPr>
        <w:t>0</w:t>
      </w:r>
      <w:r w:rsidR="0076297B" w:rsidRPr="00700C3F">
        <w:rPr>
          <w:rFonts w:cs="Calibri"/>
        </w:rPr>
        <w:t xml:space="preserve"> </w:t>
      </w:r>
      <w:r>
        <w:rPr>
          <w:rFonts w:cs="Calibri"/>
        </w:rPr>
        <w:t>are</w:t>
      </w:r>
      <w:r w:rsidRPr="00700C3F">
        <w:rPr>
          <w:rFonts w:cs="Calibri"/>
        </w:rPr>
        <w:t xml:space="preserve"> shown in Table </w:t>
      </w:r>
      <w:r w:rsidR="001D3C8F">
        <w:rPr>
          <w:rFonts w:cs="Calibri"/>
        </w:rPr>
        <w:t>4</w:t>
      </w:r>
      <w:r w:rsidRPr="00700C3F">
        <w:rPr>
          <w:rFonts w:cs="Calibri"/>
        </w:rPr>
        <w:t xml:space="preserve"> below.  </w:t>
      </w:r>
      <w:r>
        <w:rPr>
          <w:rFonts w:cs="Calibri"/>
        </w:rPr>
        <w:t>OWR developed this list assuming a level of funding available to prepare a Risk MAP study for one Alabama watershed per year.  Should additional funds be available, OWR and its contractors have the capability to perform studies on multiple watersheds simultaneously</w:t>
      </w:r>
      <w:r w:rsidR="00427CB5">
        <w:rPr>
          <w:rFonts w:cs="Calibri"/>
        </w:rPr>
        <w:t>,</w:t>
      </w:r>
      <w:r>
        <w:rPr>
          <w:rFonts w:cs="Calibri"/>
        </w:rPr>
        <w:t xml:space="preserve"> and the sequencing and priority would be adjusted </w:t>
      </w:r>
      <w:r w:rsidRPr="008D48B0">
        <w:rPr>
          <w:rFonts w:cs="Calibri"/>
        </w:rPr>
        <w:t xml:space="preserve">accordingly.  </w:t>
      </w:r>
    </w:p>
    <w:p w:rsidR="00AC6F3C" w:rsidRDefault="00AC6F3C">
      <w:pPr>
        <w:jc w:val="left"/>
        <w:rPr>
          <w:rFonts w:asciiTheme="majorHAnsi" w:hAnsiTheme="majorHAnsi"/>
          <w:b/>
          <w:bCs/>
          <w:color w:val="31849B"/>
          <w:szCs w:val="20"/>
        </w:rPr>
      </w:pPr>
    </w:p>
    <w:p w:rsidR="00B34329" w:rsidRDefault="00B34329">
      <w:pPr>
        <w:jc w:val="left"/>
        <w:rPr>
          <w:rFonts w:asciiTheme="majorHAnsi" w:hAnsiTheme="majorHAnsi"/>
          <w:b/>
          <w:bCs/>
          <w:color w:val="31849B"/>
          <w:szCs w:val="20"/>
        </w:rPr>
      </w:pPr>
      <w:r>
        <w:br w:type="page"/>
      </w:r>
    </w:p>
    <w:p w:rsidR="001D3C8F" w:rsidRPr="004C0E9B" w:rsidRDefault="001D3C8F" w:rsidP="001D3C8F">
      <w:pPr>
        <w:pStyle w:val="Caption"/>
      </w:pPr>
      <w:bookmarkStart w:id="2352" w:name="_Toc457553800"/>
      <w:r w:rsidRPr="00970F25">
        <w:lastRenderedPageBreak/>
        <w:t xml:space="preserve">Table </w:t>
      </w:r>
      <w:fldSimple w:instr=" SEQ Table \* ARABIC ">
        <w:r w:rsidR="00CD69E1">
          <w:rPr>
            <w:noProof/>
          </w:rPr>
          <w:t>4</w:t>
        </w:r>
      </w:fldSimple>
      <w:r w:rsidRPr="00970F25">
        <w:t>.  Watershed Sequencing for Fiscal Years 201</w:t>
      </w:r>
      <w:r w:rsidR="00427CB5">
        <w:t>6</w:t>
      </w:r>
      <w:r w:rsidRPr="00970F25">
        <w:t xml:space="preserve"> to </w:t>
      </w:r>
      <w:r w:rsidR="0076297B" w:rsidRPr="00970F25">
        <w:t>202</w:t>
      </w:r>
      <w:r w:rsidR="00427CB5">
        <w:t>0</w:t>
      </w:r>
      <w:bookmarkEnd w:id="2352"/>
    </w:p>
    <w:tbl>
      <w:tblPr>
        <w:tblW w:w="9513"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1E0" w:firstRow="1" w:lastRow="1" w:firstColumn="1" w:lastColumn="1" w:noHBand="0" w:noVBand="0"/>
      </w:tblPr>
      <w:tblGrid>
        <w:gridCol w:w="1160"/>
        <w:gridCol w:w="1530"/>
        <w:gridCol w:w="3780"/>
        <w:gridCol w:w="3043"/>
      </w:tblGrid>
      <w:tr w:rsidR="00FB0B34" w:rsidRPr="00EB4856" w:rsidTr="00B92BAD">
        <w:trPr>
          <w:trHeight w:val="458"/>
          <w:tblHeader/>
        </w:trPr>
        <w:tc>
          <w:tcPr>
            <w:tcW w:w="1160" w:type="dxa"/>
            <w:shd w:val="clear" w:color="auto" w:fill="31849B" w:themeFill="accent5" w:themeFillShade="BF"/>
            <w:vAlign w:val="center"/>
          </w:tcPr>
          <w:p w:rsidR="00FB0B34" w:rsidRPr="004C0E9B" w:rsidRDefault="00FB0B34" w:rsidP="00FB0B34">
            <w:pPr>
              <w:jc w:val="center"/>
              <w:rPr>
                <w:rFonts w:cs="Calibri"/>
                <w:b/>
                <w:color w:val="FFFFFF" w:themeColor="background1"/>
                <w:sz w:val="22"/>
                <w:szCs w:val="22"/>
              </w:rPr>
            </w:pPr>
            <w:bookmarkStart w:id="2353" w:name="_Toc332802409"/>
            <w:r w:rsidRPr="004C0E9B">
              <w:rPr>
                <w:rFonts w:cs="Calibri"/>
                <w:b/>
                <w:color w:val="FFFFFF" w:themeColor="background1"/>
                <w:sz w:val="22"/>
                <w:szCs w:val="22"/>
              </w:rPr>
              <w:t>Discovery Funding Year</w:t>
            </w:r>
            <w:bookmarkEnd w:id="2353"/>
          </w:p>
        </w:tc>
        <w:tc>
          <w:tcPr>
            <w:tcW w:w="1530" w:type="dxa"/>
            <w:shd w:val="clear" w:color="auto" w:fill="31849B" w:themeFill="accent5" w:themeFillShade="BF"/>
            <w:vAlign w:val="center"/>
          </w:tcPr>
          <w:p w:rsidR="00FB0B34" w:rsidRPr="004C0E9B" w:rsidRDefault="00FB0B34" w:rsidP="00FB0B34">
            <w:pPr>
              <w:jc w:val="center"/>
              <w:rPr>
                <w:rFonts w:cs="Calibri"/>
                <w:b/>
                <w:color w:val="FFFFFF" w:themeColor="background1"/>
                <w:sz w:val="22"/>
                <w:szCs w:val="22"/>
              </w:rPr>
            </w:pPr>
            <w:bookmarkStart w:id="2354" w:name="_Toc332802410"/>
            <w:r w:rsidRPr="004C0E9B">
              <w:rPr>
                <w:rFonts w:cs="Calibri"/>
                <w:b/>
                <w:color w:val="FFFFFF" w:themeColor="background1"/>
                <w:sz w:val="22"/>
                <w:szCs w:val="22"/>
              </w:rPr>
              <w:t>Engineering &amp;</w:t>
            </w:r>
            <w:bookmarkEnd w:id="2354"/>
          </w:p>
          <w:p w:rsidR="00FB0B34" w:rsidRPr="00C125B5" w:rsidRDefault="00FB0B34" w:rsidP="00FB0B34">
            <w:pPr>
              <w:jc w:val="center"/>
              <w:rPr>
                <w:rFonts w:cs="Calibri"/>
                <w:b/>
                <w:color w:val="FFFFFF" w:themeColor="background1"/>
                <w:sz w:val="22"/>
                <w:szCs w:val="22"/>
              </w:rPr>
            </w:pPr>
            <w:bookmarkStart w:id="2355" w:name="_Toc332802411"/>
            <w:r w:rsidRPr="004C0E9B">
              <w:rPr>
                <w:rFonts w:cs="Calibri"/>
                <w:b/>
                <w:color w:val="FFFFFF" w:themeColor="background1"/>
                <w:sz w:val="22"/>
                <w:szCs w:val="22"/>
              </w:rPr>
              <w:t>Mapping Funding Year</w:t>
            </w:r>
            <w:bookmarkEnd w:id="2355"/>
          </w:p>
        </w:tc>
        <w:tc>
          <w:tcPr>
            <w:tcW w:w="3780" w:type="dxa"/>
            <w:shd w:val="clear" w:color="auto" w:fill="31849B" w:themeFill="accent5" w:themeFillShade="BF"/>
            <w:vAlign w:val="center"/>
          </w:tcPr>
          <w:p w:rsidR="00FB0B34" w:rsidRPr="004C0E9B" w:rsidRDefault="00FB0B34" w:rsidP="00FB0B34">
            <w:pPr>
              <w:jc w:val="center"/>
              <w:rPr>
                <w:rFonts w:cs="Calibri"/>
                <w:b/>
                <w:color w:val="FFFFFF" w:themeColor="background1"/>
                <w:sz w:val="22"/>
                <w:szCs w:val="22"/>
              </w:rPr>
            </w:pPr>
            <w:r w:rsidRPr="004C0E9B">
              <w:rPr>
                <w:rFonts w:cs="Calibri"/>
                <w:b/>
                <w:color w:val="FFFFFF" w:themeColor="background1"/>
                <w:sz w:val="22"/>
                <w:szCs w:val="22"/>
              </w:rPr>
              <w:t>Watershed</w:t>
            </w:r>
          </w:p>
        </w:tc>
        <w:tc>
          <w:tcPr>
            <w:tcW w:w="3043" w:type="dxa"/>
            <w:shd w:val="clear" w:color="auto" w:fill="31849B" w:themeFill="accent5" w:themeFillShade="BF"/>
            <w:vAlign w:val="center"/>
          </w:tcPr>
          <w:p w:rsidR="00FB0B34" w:rsidRPr="004C0E9B" w:rsidRDefault="00FB0B34" w:rsidP="00FB0B34">
            <w:pPr>
              <w:jc w:val="center"/>
              <w:rPr>
                <w:rFonts w:cs="Calibri"/>
                <w:b/>
                <w:color w:val="FFFFFF" w:themeColor="background1"/>
                <w:sz w:val="22"/>
                <w:szCs w:val="22"/>
              </w:rPr>
            </w:pPr>
            <w:r w:rsidRPr="004C0E9B">
              <w:rPr>
                <w:rFonts w:cs="Calibri"/>
                <w:b/>
                <w:color w:val="FFFFFF" w:themeColor="background1"/>
                <w:sz w:val="22"/>
                <w:szCs w:val="22"/>
              </w:rPr>
              <w:t>Counties</w:t>
            </w:r>
          </w:p>
        </w:tc>
      </w:tr>
      <w:tr w:rsidR="00FB0B34" w:rsidRPr="00EB4856" w:rsidTr="00B92BAD">
        <w:trPr>
          <w:trHeight w:val="432"/>
        </w:trPr>
        <w:tc>
          <w:tcPr>
            <w:tcW w:w="1160" w:type="dxa"/>
            <w:shd w:val="clear" w:color="auto" w:fill="auto"/>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2011</w:t>
            </w:r>
          </w:p>
        </w:tc>
        <w:tc>
          <w:tcPr>
            <w:tcW w:w="1530" w:type="dxa"/>
            <w:shd w:val="clear" w:color="auto" w:fill="auto"/>
            <w:vAlign w:val="center"/>
          </w:tcPr>
          <w:p w:rsidR="00FB0B34" w:rsidRPr="00C125B5" w:rsidRDefault="00FB0B34" w:rsidP="00FB0B34">
            <w:pPr>
              <w:jc w:val="center"/>
              <w:rPr>
                <w:rFonts w:cs="Calibri"/>
                <w:color w:val="000000" w:themeColor="text1"/>
                <w:sz w:val="22"/>
                <w:szCs w:val="22"/>
              </w:rPr>
            </w:pPr>
            <w:r w:rsidRPr="004C0E9B">
              <w:rPr>
                <w:rFonts w:cs="Calibri"/>
                <w:color w:val="000000" w:themeColor="text1"/>
                <w:sz w:val="22"/>
                <w:szCs w:val="22"/>
              </w:rPr>
              <w:t>2016</w:t>
            </w:r>
          </w:p>
        </w:tc>
        <w:tc>
          <w:tcPr>
            <w:tcW w:w="3780" w:type="dxa"/>
            <w:shd w:val="clear" w:color="auto" w:fill="auto"/>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Guntersville Lake</w:t>
            </w:r>
          </w:p>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w:t>
            </w:r>
            <w:r w:rsidR="00B92BAD">
              <w:rPr>
                <w:rFonts w:cs="Calibri"/>
                <w:color w:val="000000" w:themeColor="text1"/>
                <w:sz w:val="22"/>
                <w:szCs w:val="22"/>
              </w:rPr>
              <w:t xml:space="preserve">Including </w:t>
            </w:r>
            <w:r w:rsidRPr="004C0E9B">
              <w:rPr>
                <w:rFonts w:cs="Calibri"/>
                <w:color w:val="000000" w:themeColor="text1"/>
                <w:sz w:val="22"/>
                <w:szCs w:val="22"/>
              </w:rPr>
              <w:t>Post-Preliminary Processing)</w:t>
            </w:r>
          </w:p>
        </w:tc>
        <w:tc>
          <w:tcPr>
            <w:tcW w:w="3043" w:type="dxa"/>
            <w:shd w:val="clear" w:color="auto" w:fill="auto"/>
            <w:vAlign w:val="center"/>
          </w:tcPr>
          <w:p w:rsidR="00FB0B34" w:rsidRPr="004C0E9B" w:rsidRDefault="00FB0B34" w:rsidP="00FB0B34">
            <w:pPr>
              <w:jc w:val="center"/>
              <w:rPr>
                <w:rFonts w:cs="Calibri"/>
                <w:color w:val="000000" w:themeColor="text1"/>
                <w:sz w:val="22"/>
                <w:szCs w:val="22"/>
              </w:rPr>
            </w:pPr>
            <w:r w:rsidRPr="004C0E9B">
              <w:rPr>
                <w:rFonts w:cs="Calibri"/>
                <w:color w:val="000000" w:themeColor="text1"/>
                <w:sz w:val="22"/>
                <w:szCs w:val="22"/>
              </w:rPr>
              <w:t>Blount, DeKalb, Etowah, Jackson, Marshall</w:t>
            </w:r>
          </w:p>
        </w:tc>
      </w:tr>
      <w:tr w:rsidR="008B71FC" w:rsidRPr="00EB4856" w:rsidTr="00970F25">
        <w:trPr>
          <w:trHeight w:val="432"/>
        </w:trPr>
        <w:tc>
          <w:tcPr>
            <w:tcW w:w="116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sidRPr="00C125B5">
              <w:rPr>
                <w:rFonts w:cs="Calibri"/>
                <w:color w:val="000000" w:themeColor="text1"/>
                <w:sz w:val="22"/>
                <w:szCs w:val="22"/>
              </w:rPr>
              <w:t>2011</w:t>
            </w:r>
          </w:p>
        </w:tc>
        <w:tc>
          <w:tcPr>
            <w:tcW w:w="153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sidRPr="00C125B5">
              <w:rPr>
                <w:rFonts w:cs="Calibri"/>
                <w:color w:val="000000" w:themeColor="text1"/>
                <w:sz w:val="22"/>
                <w:szCs w:val="22"/>
              </w:rPr>
              <w:t>201</w:t>
            </w:r>
            <w:r>
              <w:rPr>
                <w:rFonts w:cs="Calibri"/>
                <w:color w:val="000000" w:themeColor="text1"/>
                <w:sz w:val="22"/>
                <w:szCs w:val="22"/>
              </w:rPr>
              <w:t>6</w:t>
            </w:r>
          </w:p>
        </w:tc>
        <w:tc>
          <w:tcPr>
            <w:tcW w:w="378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sidRPr="00C125B5">
              <w:rPr>
                <w:rFonts w:cs="Calibri"/>
                <w:color w:val="000000" w:themeColor="text1"/>
                <w:sz w:val="22"/>
                <w:szCs w:val="22"/>
              </w:rPr>
              <w:t>Upper Black Warrior</w:t>
            </w:r>
          </w:p>
        </w:tc>
        <w:tc>
          <w:tcPr>
            <w:tcW w:w="3043"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 xml:space="preserve">Bibb, </w:t>
            </w:r>
            <w:r w:rsidRPr="00C125B5">
              <w:rPr>
                <w:rFonts w:cs="Calibri"/>
                <w:color w:val="000000" w:themeColor="text1"/>
                <w:sz w:val="22"/>
                <w:szCs w:val="22"/>
              </w:rPr>
              <w:t>Fayette, Jefferson, Tuscaloosa,</w:t>
            </w:r>
            <w:r w:rsidRPr="004C0E9B">
              <w:rPr>
                <w:rFonts w:cs="Calibri"/>
                <w:color w:val="000000" w:themeColor="text1"/>
                <w:sz w:val="22"/>
                <w:szCs w:val="22"/>
              </w:rPr>
              <w:t xml:space="preserve"> Walker</w:t>
            </w:r>
          </w:p>
        </w:tc>
      </w:tr>
      <w:tr w:rsidR="008B71FC" w:rsidRPr="00EB4856" w:rsidTr="00B92BAD">
        <w:trPr>
          <w:trHeight w:val="432"/>
        </w:trPr>
        <w:tc>
          <w:tcPr>
            <w:tcW w:w="1160"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2016</w:t>
            </w:r>
          </w:p>
        </w:tc>
        <w:tc>
          <w:tcPr>
            <w:tcW w:w="1530"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201</w:t>
            </w:r>
            <w:r>
              <w:rPr>
                <w:rFonts w:cs="Calibri"/>
                <w:color w:val="000000" w:themeColor="text1"/>
                <w:sz w:val="22"/>
                <w:szCs w:val="22"/>
              </w:rPr>
              <w:t>7</w:t>
            </w:r>
          </w:p>
        </w:tc>
        <w:tc>
          <w:tcPr>
            <w:tcW w:w="3780"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Pickwick Lake</w:t>
            </w:r>
          </w:p>
        </w:tc>
        <w:tc>
          <w:tcPr>
            <w:tcW w:w="3043"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Colbert, Franklin, Lawrence, Lauderdale</w:t>
            </w:r>
          </w:p>
        </w:tc>
      </w:tr>
      <w:tr w:rsidR="008B71FC" w:rsidRPr="00EB4856" w:rsidTr="00970F25">
        <w:trPr>
          <w:trHeight w:val="432"/>
        </w:trPr>
        <w:tc>
          <w:tcPr>
            <w:tcW w:w="116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2016</w:t>
            </w:r>
          </w:p>
        </w:tc>
        <w:tc>
          <w:tcPr>
            <w:tcW w:w="153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2017</w:t>
            </w:r>
          </w:p>
        </w:tc>
        <w:tc>
          <w:tcPr>
            <w:tcW w:w="378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Lower Coosa</w:t>
            </w:r>
          </w:p>
        </w:tc>
        <w:tc>
          <w:tcPr>
            <w:tcW w:w="3043"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Autauga, Chilton, Clay, Coosa, Elmore, Montgomery, Shelby, Talladega, Tallapoosa</w:t>
            </w:r>
          </w:p>
        </w:tc>
      </w:tr>
      <w:tr w:rsidR="008B71FC" w:rsidRPr="00EB4856" w:rsidTr="00B92BAD">
        <w:trPr>
          <w:trHeight w:val="432"/>
        </w:trPr>
        <w:tc>
          <w:tcPr>
            <w:tcW w:w="1160"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2016</w:t>
            </w:r>
          </w:p>
        </w:tc>
        <w:tc>
          <w:tcPr>
            <w:tcW w:w="1530"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201</w:t>
            </w:r>
            <w:r>
              <w:rPr>
                <w:rFonts w:cs="Calibri"/>
                <w:color w:val="000000" w:themeColor="text1"/>
                <w:sz w:val="22"/>
                <w:szCs w:val="22"/>
              </w:rPr>
              <w:t>8</w:t>
            </w:r>
          </w:p>
        </w:tc>
        <w:tc>
          <w:tcPr>
            <w:tcW w:w="3780"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Upper Coosa</w:t>
            </w:r>
          </w:p>
        </w:tc>
        <w:tc>
          <w:tcPr>
            <w:tcW w:w="3043"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 xml:space="preserve">Calhoun, Cherokee, </w:t>
            </w:r>
            <w:r w:rsidRPr="004C0E9B">
              <w:rPr>
                <w:rFonts w:cs="Calibri"/>
                <w:color w:val="000000" w:themeColor="text1"/>
                <w:sz w:val="22"/>
                <w:szCs w:val="22"/>
              </w:rPr>
              <w:br/>
              <w:t>Cleburne, DeKalb</w:t>
            </w:r>
            <w:r w:rsidR="00970F25">
              <w:rPr>
                <w:rFonts w:cs="Calibri"/>
                <w:color w:val="000000" w:themeColor="text1"/>
                <w:sz w:val="22"/>
                <w:szCs w:val="22"/>
              </w:rPr>
              <w:t>, Etowah</w:t>
            </w:r>
          </w:p>
        </w:tc>
      </w:tr>
      <w:tr w:rsidR="008B71FC" w:rsidRPr="00EB4856" w:rsidTr="00970F25">
        <w:trPr>
          <w:trHeight w:val="432"/>
        </w:trPr>
        <w:tc>
          <w:tcPr>
            <w:tcW w:w="116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2017</w:t>
            </w:r>
          </w:p>
        </w:tc>
        <w:tc>
          <w:tcPr>
            <w:tcW w:w="153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2018</w:t>
            </w:r>
          </w:p>
        </w:tc>
        <w:tc>
          <w:tcPr>
            <w:tcW w:w="378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Lower Tallapoosa</w:t>
            </w:r>
          </w:p>
        </w:tc>
        <w:tc>
          <w:tcPr>
            <w:tcW w:w="3043"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Bullock, Chambers, Elmore, Lee, Macon, Montgomery, Pike, Russell, Tallapoosa</w:t>
            </w:r>
          </w:p>
        </w:tc>
      </w:tr>
      <w:tr w:rsidR="008B71FC" w:rsidRPr="00EB4856" w:rsidTr="00B92BAD">
        <w:trPr>
          <w:trHeight w:val="432"/>
        </w:trPr>
        <w:tc>
          <w:tcPr>
            <w:tcW w:w="1160"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201</w:t>
            </w:r>
            <w:r>
              <w:rPr>
                <w:rFonts w:cs="Calibri"/>
                <w:color w:val="000000" w:themeColor="text1"/>
                <w:sz w:val="22"/>
                <w:szCs w:val="22"/>
              </w:rPr>
              <w:t>8</w:t>
            </w:r>
          </w:p>
        </w:tc>
        <w:tc>
          <w:tcPr>
            <w:tcW w:w="1530" w:type="dxa"/>
            <w:shd w:val="clear" w:color="auto" w:fill="auto"/>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2019</w:t>
            </w:r>
          </w:p>
        </w:tc>
        <w:tc>
          <w:tcPr>
            <w:tcW w:w="3780"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Middle Chattahoochee</w:t>
            </w:r>
            <w:r>
              <w:rPr>
                <w:rFonts w:cs="Calibri"/>
                <w:color w:val="000000" w:themeColor="text1"/>
                <w:sz w:val="22"/>
                <w:szCs w:val="22"/>
              </w:rPr>
              <w:t xml:space="preserve"> – L</w:t>
            </w:r>
            <w:r w:rsidRPr="004C0E9B">
              <w:rPr>
                <w:rFonts w:cs="Calibri"/>
                <w:color w:val="000000" w:themeColor="text1"/>
                <w:sz w:val="22"/>
                <w:szCs w:val="22"/>
              </w:rPr>
              <w:t>ake Harding</w:t>
            </w:r>
          </w:p>
        </w:tc>
        <w:tc>
          <w:tcPr>
            <w:tcW w:w="3043" w:type="dxa"/>
            <w:shd w:val="clear" w:color="auto" w:fill="auto"/>
            <w:vAlign w:val="center"/>
          </w:tcPr>
          <w:p w:rsidR="008B71FC" w:rsidRPr="004C0E9B" w:rsidRDefault="008B71FC" w:rsidP="008B71FC">
            <w:pPr>
              <w:jc w:val="center"/>
              <w:rPr>
                <w:rFonts w:cs="Calibri"/>
                <w:color w:val="000000" w:themeColor="text1"/>
                <w:sz w:val="22"/>
                <w:szCs w:val="22"/>
              </w:rPr>
            </w:pPr>
            <w:r w:rsidRPr="004C0E9B">
              <w:rPr>
                <w:rFonts w:cs="Calibri"/>
                <w:color w:val="000000" w:themeColor="text1"/>
                <w:sz w:val="22"/>
                <w:szCs w:val="22"/>
              </w:rPr>
              <w:t>Chambers, Lee, Randolph</w:t>
            </w:r>
            <w:r>
              <w:rPr>
                <w:rFonts w:cs="Calibri"/>
                <w:color w:val="000000" w:themeColor="text1"/>
                <w:sz w:val="22"/>
                <w:szCs w:val="22"/>
              </w:rPr>
              <w:t>, Russell</w:t>
            </w:r>
          </w:p>
        </w:tc>
      </w:tr>
      <w:tr w:rsidR="008B71FC" w:rsidRPr="00EB4856" w:rsidTr="00970F25">
        <w:trPr>
          <w:trHeight w:val="432"/>
        </w:trPr>
        <w:tc>
          <w:tcPr>
            <w:tcW w:w="116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2018</w:t>
            </w:r>
          </w:p>
        </w:tc>
        <w:tc>
          <w:tcPr>
            <w:tcW w:w="153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2019</w:t>
            </w:r>
          </w:p>
        </w:tc>
        <w:tc>
          <w:tcPr>
            <w:tcW w:w="3780"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Middle Tallapoosa</w:t>
            </w:r>
          </w:p>
        </w:tc>
        <w:tc>
          <w:tcPr>
            <w:tcW w:w="3043" w:type="dxa"/>
            <w:shd w:val="clear" w:color="auto" w:fill="DAEEF3" w:themeFill="accent5" w:themeFillTint="33"/>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Chambers, Clay, Coosa, Elmore, Lee, Randolph, Tallapoosa</w:t>
            </w:r>
          </w:p>
        </w:tc>
      </w:tr>
      <w:tr w:rsidR="008B71FC" w:rsidRPr="00EB4856" w:rsidTr="00B92BAD">
        <w:trPr>
          <w:trHeight w:val="432"/>
        </w:trPr>
        <w:tc>
          <w:tcPr>
            <w:tcW w:w="1160" w:type="dxa"/>
            <w:shd w:val="clear" w:color="auto" w:fill="auto"/>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201</w:t>
            </w:r>
            <w:r w:rsidR="00970F25">
              <w:rPr>
                <w:rFonts w:cs="Calibri"/>
                <w:color w:val="000000" w:themeColor="text1"/>
                <w:sz w:val="22"/>
                <w:szCs w:val="22"/>
              </w:rPr>
              <w:t>8</w:t>
            </w:r>
          </w:p>
        </w:tc>
        <w:tc>
          <w:tcPr>
            <w:tcW w:w="1530" w:type="dxa"/>
            <w:shd w:val="clear" w:color="auto" w:fill="auto"/>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2020</w:t>
            </w:r>
          </w:p>
        </w:tc>
        <w:tc>
          <w:tcPr>
            <w:tcW w:w="3780" w:type="dxa"/>
            <w:shd w:val="clear" w:color="auto" w:fill="auto"/>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Middle Chattahoochee – Walter F. George</w:t>
            </w:r>
          </w:p>
        </w:tc>
        <w:tc>
          <w:tcPr>
            <w:tcW w:w="3043" w:type="dxa"/>
            <w:shd w:val="clear" w:color="auto" w:fill="auto"/>
            <w:vAlign w:val="center"/>
          </w:tcPr>
          <w:p w:rsidR="008B71FC" w:rsidRPr="004C0E9B" w:rsidRDefault="008B71FC" w:rsidP="008B71FC">
            <w:pPr>
              <w:jc w:val="center"/>
              <w:rPr>
                <w:rFonts w:cs="Calibri"/>
                <w:color w:val="000000" w:themeColor="text1"/>
                <w:sz w:val="22"/>
                <w:szCs w:val="22"/>
              </w:rPr>
            </w:pPr>
            <w:r>
              <w:rPr>
                <w:rFonts w:cs="Calibri"/>
                <w:color w:val="000000" w:themeColor="text1"/>
                <w:sz w:val="22"/>
                <w:szCs w:val="22"/>
              </w:rPr>
              <w:t>Barbour, Bullock, Henry, Lee, Macon</w:t>
            </w:r>
            <w:r w:rsidR="00970F25">
              <w:rPr>
                <w:rFonts w:cs="Calibri"/>
                <w:color w:val="000000" w:themeColor="text1"/>
                <w:sz w:val="22"/>
                <w:szCs w:val="22"/>
              </w:rPr>
              <w:t>, Russell</w:t>
            </w:r>
          </w:p>
        </w:tc>
      </w:tr>
      <w:tr w:rsidR="00970F25" w:rsidRPr="00EB4856" w:rsidTr="00970F25">
        <w:trPr>
          <w:trHeight w:val="432"/>
        </w:trPr>
        <w:tc>
          <w:tcPr>
            <w:tcW w:w="1160" w:type="dxa"/>
            <w:shd w:val="clear" w:color="auto" w:fill="DAEEF3" w:themeFill="accent5" w:themeFillTint="33"/>
            <w:vAlign w:val="center"/>
          </w:tcPr>
          <w:p w:rsidR="00970F25" w:rsidRDefault="00970F25" w:rsidP="008B71FC">
            <w:pPr>
              <w:jc w:val="center"/>
              <w:rPr>
                <w:rFonts w:cs="Calibri"/>
                <w:color w:val="000000" w:themeColor="text1"/>
                <w:sz w:val="22"/>
                <w:szCs w:val="22"/>
              </w:rPr>
            </w:pPr>
            <w:r>
              <w:rPr>
                <w:rFonts w:cs="Calibri"/>
                <w:color w:val="000000" w:themeColor="text1"/>
                <w:sz w:val="22"/>
                <w:szCs w:val="22"/>
              </w:rPr>
              <w:t>2020</w:t>
            </w:r>
          </w:p>
        </w:tc>
        <w:tc>
          <w:tcPr>
            <w:tcW w:w="1530" w:type="dxa"/>
            <w:shd w:val="clear" w:color="auto" w:fill="DAEEF3" w:themeFill="accent5" w:themeFillTint="33"/>
            <w:vAlign w:val="center"/>
          </w:tcPr>
          <w:p w:rsidR="00970F25" w:rsidRDefault="00970F25" w:rsidP="008B71FC">
            <w:pPr>
              <w:jc w:val="center"/>
              <w:rPr>
                <w:rFonts w:cs="Calibri"/>
                <w:color w:val="000000" w:themeColor="text1"/>
                <w:sz w:val="22"/>
                <w:szCs w:val="22"/>
              </w:rPr>
            </w:pPr>
            <w:r>
              <w:rPr>
                <w:rFonts w:cs="Calibri"/>
                <w:color w:val="000000" w:themeColor="text1"/>
                <w:sz w:val="22"/>
                <w:szCs w:val="22"/>
              </w:rPr>
              <w:t>2020</w:t>
            </w:r>
          </w:p>
        </w:tc>
        <w:tc>
          <w:tcPr>
            <w:tcW w:w="3780" w:type="dxa"/>
            <w:shd w:val="clear" w:color="auto" w:fill="DAEEF3" w:themeFill="accent5" w:themeFillTint="33"/>
            <w:vAlign w:val="center"/>
          </w:tcPr>
          <w:p w:rsidR="00970F25" w:rsidRDefault="00970F25" w:rsidP="008B71FC">
            <w:pPr>
              <w:jc w:val="center"/>
              <w:rPr>
                <w:rFonts w:cs="Calibri"/>
                <w:color w:val="000000" w:themeColor="text1"/>
                <w:sz w:val="22"/>
                <w:szCs w:val="22"/>
              </w:rPr>
            </w:pPr>
            <w:r>
              <w:rPr>
                <w:rFonts w:cs="Calibri"/>
                <w:color w:val="000000" w:themeColor="text1"/>
                <w:sz w:val="22"/>
                <w:szCs w:val="22"/>
              </w:rPr>
              <w:t>Escatawpa</w:t>
            </w:r>
          </w:p>
        </w:tc>
        <w:tc>
          <w:tcPr>
            <w:tcW w:w="3043" w:type="dxa"/>
            <w:shd w:val="clear" w:color="auto" w:fill="DAEEF3" w:themeFill="accent5" w:themeFillTint="33"/>
            <w:vAlign w:val="center"/>
          </w:tcPr>
          <w:p w:rsidR="00970F25" w:rsidRDefault="00970F25" w:rsidP="008B71FC">
            <w:pPr>
              <w:jc w:val="center"/>
              <w:rPr>
                <w:rFonts w:cs="Calibri"/>
                <w:color w:val="000000" w:themeColor="text1"/>
                <w:sz w:val="22"/>
                <w:szCs w:val="22"/>
              </w:rPr>
            </w:pPr>
            <w:r>
              <w:rPr>
                <w:rFonts w:cs="Calibri"/>
                <w:color w:val="000000" w:themeColor="text1"/>
                <w:sz w:val="22"/>
                <w:szCs w:val="22"/>
              </w:rPr>
              <w:t>Mobile, Washington</w:t>
            </w:r>
          </w:p>
        </w:tc>
      </w:tr>
      <w:tr w:rsidR="008B71FC" w:rsidRPr="00EB4856" w:rsidTr="00970F25">
        <w:trPr>
          <w:trHeight w:val="432"/>
        </w:trPr>
        <w:tc>
          <w:tcPr>
            <w:tcW w:w="1160" w:type="dxa"/>
            <w:shd w:val="clear" w:color="auto" w:fill="auto"/>
            <w:vAlign w:val="center"/>
          </w:tcPr>
          <w:p w:rsidR="008B71FC" w:rsidRPr="00C125B5" w:rsidRDefault="008B71FC" w:rsidP="008B71FC">
            <w:pPr>
              <w:jc w:val="center"/>
              <w:rPr>
                <w:rFonts w:cs="Calibri"/>
                <w:color w:val="000000" w:themeColor="text1"/>
                <w:sz w:val="22"/>
                <w:szCs w:val="22"/>
              </w:rPr>
            </w:pPr>
            <w:r>
              <w:rPr>
                <w:rFonts w:cs="Calibri"/>
                <w:color w:val="000000" w:themeColor="text1"/>
                <w:sz w:val="22"/>
                <w:szCs w:val="22"/>
              </w:rPr>
              <w:t>2019</w:t>
            </w:r>
          </w:p>
        </w:tc>
        <w:tc>
          <w:tcPr>
            <w:tcW w:w="1530" w:type="dxa"/>
            <w:shd w:val="clear" w:color="auto" w:fill="auto"/>
            <w:vAlign w:val="center"/>
          </w:tcPr>
          <w:p w:rsidR="008B71FC" w:rsidRPr="00C125B5" w:rsidRDefault="00970F25" w:rsidP="008B71FC">
            <w:pPr>
              <w:jc w:val="center"/>
              <w:rPr>
                <w:rFonts w:cs="Calibri"/>
                <w:color w:val="000000" w:themeColor="text1"/>
                <w:sz w:val="22"/>
                <w:szCs w:val="22"/>
              </w:rPr>
            </w:pPr>
            <w:r>
              <w:rPr>
                <w:rFonts w:cs="Calibri"/>
                <w:color w:val="000000" w:themeColor="text1"/>
                <w:sz w:val="22"/>
                <w:szCs w:val="22"/>
              </w:rPr>
              <w:t>-</w:t>
            </w:r>
          </w:p>
        </w:tc>
        <w:tc>
          <w:tcPr>
            <w:tcW w:w="3780" w:type="dxa"/>
            <w:shd w:val="clear" w:color="auto" w:fill="auto"/>
            <w:vAlign w:val="center"/>
          </w:tcPr>
          <w:p w:rsidR="008B71FC" w:rsidRPr="00C125B5" w:rsidRDefault="008B71FC" w:rsidP="008B71FC">
            <w:pPr>
              <w:jc w:val="center"/>
              <w:rPr>
                <w:rFonts w:cs="Calibri"/>
                <w:color w:val="000000" w:themeColor="text1"/>
                <w:sz w:val="22"/>
                <w:szCs w:val="22"/>
              </w:rPr>
            </w:pPr>
            <w:r>
              <w:rPr>
                <w:rFonts w:cs="Calibri"/>
                <w:color w:val="000000" w:themeColor="text1"/>
                <w:sz w:val="22"/>
                <w:szCs w:val="22"/>
              </w:rPr>
              <w:t>Pea</w:t>
            </w:r>
          </w:p>
        </w:tc>
        <w:tc>
          <w:tcPr>
            <w:tcW w:w="3043" w:type="dxa"/>
            <w:shd w:val="clear" w:color="auto" w:fill="auto"/>
            <w:vAlign w:val="center"/>
          </w:tcPr>
          <w:p w:rsidR="008B71FC" w:rsidRPr="00C125B5" w:rsidRDefault="008B71FC" w:rsidP="008B71FC">
            <w:pPr>
              <w:jc w:val="center"/>
              <w:rPr>
                <w:rFonts w:cs="Calibri"/>
                <w:color w:val="000000" w:themeColor="text1"/>
                <w:sz w:val="22"/>
                <w:szCs w:val="22"/>
              </w:rPr>
            </w:pPr>
            <w:r>
              <w:rPr>
                <w:rFonts w:cs="Calibri"/>
                <w:color w:val="000000" w:themeColor="text1"/>
                <w:sz w:val="22"/>
                <w:szCs w:val="22"/>
              </w:rPr>
              <w:t xml:space="preserve">Barbour, </w:t>
            </w:r>
            <w:r w:rsidR="00970F25">
              <w:rPr>
                <w:rFonts w:cs="Calibri"/>
                <w:color w:val="000000" w:themeColor="text1"/>
                <w:sz w:val="22"/>
                <w:szCs w:val="22"/>
              </w:rPr>
              <w:t xml:space="preserve">Bullock, </w:t>
            </w:r>
            <w:r>
              <w:rPr>
                <w:rFonts w:cs="Calibri"/>
                <w:color w:val="000000" w:themeColor="text1"/>
                <w:sz w:val="22"/>
                <w:szCs w:val="22"/>
              </w:rPr>
              <w:t xml:space="preserve">Coffee, </w:t>
            </w:r>
            <w:r w:rsidR="00970F25">
              <w:rPr>
                <w:rFonts w:cs="Calibri"/>
                <w:color w:val="000000" w:themeColor="text1"/>
                <w:sz w:val="22"/>
                <w:szCs w:val="22"/>
              </w:rPr>
              <w:t xml:space="preserve">Covington, </w:t>
            </w:r>
            <w:r>
              <w:rPr>
                <w:rFonts w:cs="Calibri"/>
                <w:color w:val="000000" w:themeColor="text1"/>
                <w:sz w:val="22"/>
                <w:szCs w:val="22"/>
              </w:rPr>
              <w:t>Crenshaw, Dale, Geneva</w:t>
            </w:r>
            <w:r w:rsidR="00970F25">
              <w:rPr>
                <w:rFonts w:cs="Calibri"/>
                <w:color w:val="000000" w:themeColor="text1"/>
                <w:sz w:val="22"/>
                <w:szCs w:val="22"/>
              </w:rPr>
              <w:t>, Pike</w:t>
            </w:r>
          </w:p>
        </w:tc>
      </w:tr>
      <w:tr w:rsidR="008B71FC" w:rsidRPr="00EB4856" w:rsidTr="00970F25">
        <w:trPr>
          <w:trHeight w:val="432"/>
        </w:trPr>
        <w:tc>
          <w:tcPr>
            <w:tcW w:w="1160" w:type="dxa"/>
            <w:shd w:val="clear" w:color="auto" w:fill="DAEEF3" w:themeFill="accent5" w:themeFillTint="33"/>
            <w:vAlign w:val="center"/>
          </w:tcPr>
          <w:p w:rsidR="008B71FC" w:rsidRPr="004C0E9B" w:rsidRDefault="00970F25" w:rsidP="008B71FC">
            <w:pPr>
              <w:jc w:val="center"/>
              <w:rPr>
                <w:rFonts w:cs="Calibri"/>
                <w:color w:val="000000" w:themeColor="text1"/>
                <w:sz w:val="22"/>
                <w:szCs w:val="22"/>
              </w:rPr>
            </w:pPr>
            <w:r>
              <w:rPr>
                <w:rFonts w:cs="Calibri"/>
                <w:color w:val="000000" w:themeColor="text1"/>
                <w:sz w:val="22"/>
                <w:szCs w:val="22"/>
              </w:rPr>
              <w:t>2020</w:t>
            </w:r>
          </w:p>
        </w:tc>
        <w:tc>
          <w:tcPr>
            <w:tcW w:w="1530" w:type="dxa"/>
            <w:shd w:val="clear" w:color="auto" w:fill="DAEEF3" w:themeFill="accent5" w:themeFillTint="33"/>
            <w:vAlign w:val="center"/>
          </w:tcPr>
          <w:p w:rsidR="008B71FC" w:rsidRPr="00C125B5" w:rsidRDefault="00970F25" w:rsidP="008B71FC">
            <w:pPr>
              <w:jc w:val="center"/>
              <w:rPr>
                <w:rFonts w:cs="Calibri"/>
                <w:color w:val="000000" w:themeColor="text1"/>
                <w:sz w:val="22"/>
                <w:szCs w:val="22"/>
              </w:rPr>
            </w:pPr>
            <w:r>
              <w:rPr>
                <w:rFonts w:cs="Calibri"/>
                <w:color w:val="000000" w:themeColor="text1"/>
                <w:sz w:val="22"/>
                <w:szCs w:val="22"/>
              </w:rPr>
              <w:t>-</w:t>
            </w:r>
          </w:p>
        </w:tc>
        <w:tc>
          <w:tcPr>
            <w:tcW w:w="3780" w:type="dxa"/>
            <w:shd w:val="clear" w:color="auto" w:fill="DAEEF3" w:themeFill="accent5" w:themeFillTint="33"/>
            <w:vAlign w:val="center"/>
          </w:tcPr>
          <w:p w:rsidR="008B71FC" w:rsidRPr="004C0E9B" w:rsidRDefault="00970F25" w:rsidP="008B71FC">
            <w:pPr>
              <w:jc w:val="center"/>
              <w:rPr>
                <w:rFonts w:cs="Calibri"/>
                <w:color w:val="000000" w:themeColor="text1"/>
                <w:sz w:val="22"/>
                <w:szCs w:val="22"/>
              </w:rPr>
            </w:pPr>
            <w:r>
              <w:rPr>
                <w:rFonts w:cs="Calibri"/>
                <w:color w:val="000000" w:themeColor="text1"/>
                <w:sz w:val="22"/>
                <w:szCs w:val="22"/>
              </w:rPr>
              <w:t>Yellow</w:t>
            </w:r>
          </w:p>
        </w:tc>
        <w:tc>
          <w:tcPr>
            <w:tcW w:w="3043" w:type="dxa"/>
            <w:shd w:val="clear" w:color="auto" w:fill="DAEEF3" w:themeFill="accent5" w:themeFillTint="33"/>
            <w:vAlign w:val="center"/>
          </w:tcPr>
          <w:p w:rsidR="008B71FC" w:rsidRPr="004C0E9B" w:rsidRDefault="00970F25" w:rsidP="008B71FC">
            <w:pPr>
              <w:jc w:val="center"/>
              <w:rPr>
                <w:rFonts w:cs="Calibri"/>
                <w:color w:val="000000" w:themeColor="text1"/>
                <w:sz w:val="22"/>
                <w:szCs w:val="22"/>
              </w:rPr>
            </w:pPr>
            <w:r>
              <w:rPr>
                <w:rFonts w:cs="Calibri"/>
                <w:color w:val="000000" w:themeColor="text1"/>
                <w:sz w:val="22"/>
                <w:szCs w:val="22"/>
              </w:rPr>
              <w:t>Coffee, Covington, Crenshaw</w:t>
            </w:r>
          </w:p>
        </w:tc>
      </w:tr>
    </w:tbl>
    <w:p w:rsidR="00FB0B34" w:rsidRPr="001D3C8F" w:rsidRDefault="00DC13DF" w:rsidP="00A330F8">
      <w:pPr>
        <w:pStyle w:val="Heading2"/>
      </w:pPr>
      <w:bookmarkStart w:id="2356" w:name="_Toc457554661"/>
      <w:r>
        <w:t>P</w:t>
      </w:r>
      <w:r w:rsidR="00FB0B34" w:rsidRPr="001D3C8F">
        <w:t>roposed Fiscal Year 201</w:t>
      </w:r>
      <w:r w:rsidR="00427CB5">
        <w:t>7</w:t>
      </w:r>
      <w:r w:rsidR="00FB0B34" w:rsidRPr="001D3C8F">
        <w:t xml:space="preserve"> Project Deliverables</w:t>
      </w:r>
      <w:bookmarkEnd w:id="2356"/>
      <w:r w:rsidR="00FB0B34" w:rsidRPr="001D3C8F">
        <w:t xml:space="preserve">  </w:t>
      </w:r>
    </w:p>
    <w:p w:rsidR="00FB0B34" w:rsidRDefault="00FB0B34" w:rsidP="00FB0B34">
      <w:pPr>
        <w:pStyle w:val="FormText1"/>
        <w:spacing w:before="0" w:beforeAutospacing="0" w:after="0" w:afterAutospacing="0"/>
        <w:jc w:val="left"/>
        <w:rPr>
          <w:rFonts w:ascii="Calibri" w:hAnsi="Calibri" w:cs="Calibri"/>
        </w:rPr>
      </w:pPr>
      <w:r w:rsidRPr="00A63EAC">
        <w:rPr>
          <w:rFonts w:ascii="Calibri" w:hAnsi="Calibri" w:cs="Calibri"/>
        </w:rPr>
        <w:t xml:space="preserve">Table </w:t>
      </w:r>
      <w:r w:rsidR="001F1327">
        <w:rPr>
          <w:rFonts w:ascii="Calibri" w:hAnsi="Calibri" w:cs="Calibri"/>
        </w:rPr>
        <w:t>5</w:t>
      </w:r>
      <w:r w:rsidRPr="00A63EAC">
        <w:rPr>
          <w:rFonts w:ascii="Calibri" w:hAnsi="Calibri" w:cs="Calibri"/>
        </w:rPr>
        <w:t xml:space="preserve"> below provides an </w:t>
      </w:r>
      <w:r>
        <w:rPr>
          <w:rFonts w:ascii="Calibri" w:hAnsi="Calibri" w:cs="Calibri"/>
        </w:rPr>
        <w:t>overview of the Risk MAP products that are proposed for development in FY 201</w:t>
      </w:r>
      <w:r w:rsidR="00427CB5">
        <w:rPr>
          <w:rFonts w:ascii="Calibri" w:hAnsi="Calibri" w:cs="Calibri"/>
        </w:rPr>
        <w:t>7</w:t>
      </w:r>
      <w:r>
        <w:rPr>
          <w:rFonts w:ascii="Calibri" w:hAnsi="Calibri" w:cs="Calibri"/>
        </w:rPr>
        <w:t xml:space="preserve">.  </w:t>
      </w:r>
    </w:p>
    <w:p w:rsidR="001D3C8F" w:rsidRDefault="001D3C8F" w:rsidP="00FB0B34">
      <w:pPr>
        <w:pStyle w:val="FormText1"/>
        <w:spacing w:before="0" w:beforeAutospacing="0" w:after="0" w:afterAutospacing="0"/>
        <w:jc w:val="left"/>
        <w:rPr>
          <w:rFonts w:ascii="Calibri" w:hAnsi="Calibri" w:cs="Calibri"/>
        </w:rPr>
      </w:pPr>
    </w:p>
    <w:p w:rsidR="00B34329" w:rsidRDefault="00B34329">
      <w:pPr>
        <w:jc w:val="left"/>
        <w:rPr>
          <w:rFonts w:asciiTheme="majorHAnsi" w:hAnsiTheme="majorHAnsi"/>
          <w:b/>
          <w:bCs/>
          <w:color w:val="31849B"/>
          <w:szCs w:val="20"/>
        </w:rPr>
      </w:pPr>
      <w:r>
        <w:br w:type="page"/>
      </w:r>
    </w:p>
    <w:p w:rsidR="00FB0B34" w:rsidRDefault="00FB0B34" w:rsidP="00FB0B34">
      <w:pPr>
        <w:pStyle w:val="Caption"/>
        <w:keepNext/>
      </w:pPr>
      <w:bookmarkStart w:id="2357" w:name="_Toc457553801"/>
      <w:r w:rsidRPr="007D412A">
        <w:lastRenderedPageBreak/>
        <w:t xml:space="preserve">Table </w:t>
      </w:r>
      <w:fldSimple w:instr=" SEQ Table \* ARABIC ">
        <w:r w:rsidR="00CD69E1">
          <w:rPr>
            <w:noProof/>
          </w:rPr>
          <w:t>5</w:t>
        </w:r>
      </w:fldSimple>
      <w:r w:rsidRPr="007D412A">
        <w:t>.  Proposed Risk MAP Product Development for Fiscal Year 201</w:t>
      </w:r>
      <w:r w:rsidR="00DC13DF" w:rsidRPr="007D412A">
        <w:t>7</w:t>
      </w:r>
      <w:bookmarkEnd w:id="2357"/>
    </w:p>
    <w:tbl>
      <w:tblPr>
        <w:tblW w:w="500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4A0" w:firstRow="1" w:lastRow="0" w:firstColumn="1" w:lastColumn="0" w:noHBand="0" w:noVBand="1"/>
      </w:tblPr>
      <w:tblGrid>
        <w:gridCol w:w="2210"/>
        <w:gridCol w:w="1713"/>
        <w:gridCol w:w="1022"/>
        <w:gridCol w:w="733"/>
        <w:gridCol w:w="965"/>
        <w:gridCol w:w="1367"/>
        <w:gridCol w:w="750"/>
        <w:gridCol w:w="753"/>
      </w:tblGrid>
      <w:tr w:rsidR="00427CB5" w:rsidRPr="009B247B" w:rsidTr="00ED3430">
        <w:trPr>
          <w:trHeight w:val="97"/>
          <w:tblHeader/>
        </w:trPr>
        <w:tc>
          <w:tcPr>
            <w:tcW w:w="1162" w:type="pct"/>
            <w:vMerge w:val="restart"/>
            <w:shd w:val="clear" w:color="auto" w:fill="31849B" w:themeFill="accent5" w:themeFillShade="BF"/>
            <w:vAlign w:val="center"/>
            <w:hideMark/>
          </w:tcPr>
          <w:p w:rsidR="00427CB5" w:rsidRPr="00A330F8" w:rsidRDefault="00427CB5" w:rsidP="00FB0B34">
            <w:pPr>
              <w:jc w:val="center"/>
              <w:rPr>
                <w:rFonts w:cs="Calibri"/>
                <w:b/>
                <w:color w:val="FFFFFF" w:themeColor="background1"/>
                <w:sz w:val="22"/>
                <w:szCs w:val="22"/>
              </w:rPr>
            </w:pPr>
            <w:r>
              <w:rPr>
                <w:rFonts w:cs="Calibri"/>
                <w:b/>
                <w:color w:val="FFFFFF" w:themeColor="background1"/>
                <w:sz w:val="22"/>
                <w:szCs w:val="22"/>
              </w:rPr>
              <w:t>Project Area</w:t>
            </w:r>
          </w:p>
        </w:tc>
        <w:tc>
          <w:tcPr>
            <w:tcW w:w="901" w:type="pct"/>
            <w:vMerge w:val="restart"/>
            <w:shd w:val="clear" w:color="auto" w:fill="31849B" w:themeFill="accent5" w:themeFillShade="BF"/>
            <w:vAlign w:val="center"/>
          </w:tcPr>
          <w:p w:rsidR="00427CB5" w:rsidRPr="00A330F8" w:rsidRDefault="00427CB5" w:rsidP="00427CB5">
            <w:pPr>
              <w:jc w:val="center"/>
              <w:rPr>
                <w:rFonts w:cs="Calibri"/>
                <w:b/>
                <w:color w:val="FFFFFF" w:themeColor="background1"/>
                <w:sz w:val="22"/>
                <w:szCs w:val="22"/>
              </w:rPr>
            </w:pPr>
            <w:r>
              <w:rPr>
                <w:rFonts w:cs="Calibri"/>
                <w:b/>
                <w:color w:val="FFFFFF" w:themeColor="background1"/>
                <w:sz w:val="22"/>
                <w:szCs w:val="22"/>
              </w:rPr>
              <w:t>Watershed</w:t>
            </w:r>
          </w:p>
        </w:tc>
        <w:tc>
          <w:tcPr>
            <w:tcW w:w="537" w:type="pct"/>
            <w:vMerge w:val="restart"/>
            <w:shd w:val="clear" w:color="auto" w:fill="31849B" w:themeFill="accent5" w:themeFillShade="BF"/>
            <w:vAlign w:val="center"/>
            <w:hideMark/>
          </w:tcPr>
          <w:p w:rsidR="00427CB5" w:rsidRPr="00A330F8" w:rsidRDefault="00427CB5" w:rsidP="00FB0B34">
            <w:pPr>
              <w:jc w:val="center"/>
              <w:rPr>
                <w:rFonts w:cs="Calibri"/>
                <w:b/>
                <w:color w:val="FFFFFF" w:themeColor="background1"/>
                <w:sz w:val="22"/>
                <w:szCs w:val="22"/>
              </w:rPr>
            </w:pPr>
            <w:r w:rsidRPr="00A330F8">
              <w:rPr>
                <w:rFonts w:cs="Calibri"/>
                <w:b/>
                <w:color w:val="FFFFFF" w:themeColor="background1"/>
                <w:sz w:val="22"/>
                <w:szCs w:val="22"/>
              </w:rPr>
              <w:t>Flood Risk Products</w:t>
            </w:r>
          </w:p>
        </w:tc>
        <w:tc>
          <w:tcPr>
            <w:tcW w:w="2400" w:type="pct"/>
            <w:gridSpan w:val="5"/>
            <w:shd w:val="clear" w:color="auto" w:fill="31849B" w:themeFill="accent5" w:themeFillShade="BF"/>
            <w:vAlign w:val="center"/>
            <w:hideMark/>
          </w:tcPr>
          <w:p w:rsidR="00427CB5" w:rsidRPr="00A330F8" w:rsidRDefault="00427CB5" w:rsidP="00FB0B34">
            <w:pPr>
              <w:jc w:val="center"/>
              <w:rPr>
                <w:rFonts w:cs="Calibri"/>
                <w:b/>
                <w:color w:val="FFFFFF" w:themeColor="background1"/>
                <w:sz w:val="22"/>
                <w:szCs w:val="22"/>
              </w:rPr>
            </w:pPr>
            <w:r w:rsidRPr="00A330F8">
              <w:rPr>
                <w:rFonts w:cs="Calibri"/>
                <w:b/>
                <w:color w:val="FFFFFF" w:themeColor="background1"/>
                <w:sz w:val="22"/>
                <w:szCs w:val="22"/>
              </w:rPr>
              <w:t>Flood Risk Datasets</w:t>
            </w:r>
          </w:p>
        </w:tc>
      </w:tr>
      <w:tr w:rsidR="00427CB5" w:rsidRPr="009B247B" w:rsidTr="00ED3430">
        <w:trPr>
          <w:trHeight w:val="862"/>
          <w:tblHeader/>
        </w:trPr>
        <w:tc>
          <w:tcPr>
            <w:tcW w:w="1162" w:type="pct"/>
            <w:vMerge/>
            <w:shd w:val="clear" w:color="auto" w:fill="31849B" w:themeFill="accent5" w:themeFillShade="BF"/>
            <w:hideMark/>
          </w:tcPr>
          <w:p w:rsidR="00427CB5" w:rsidRPr="00A330F8" w:rsidRDefault="00427CB5" w:rsidP="00FB0B34">
            <w:pPr>
              <w:rPr>
                <w:rFonts w:cs="Calibri"/>
                <w:color w:val="FFFFFF" w:themeColor="background1"/>
                <w:sz w:val="22"/>
                <w:szCs w:val="22"/>
              </w:rPr>
            </w:pPr>
          </w:p>
        </w:tc>
        <w:tc>
          <w:tcPr>
            <w:tcW w:w="901" w:type="pct"/>
            <w:vMerge/>
            <w:shd w:val="clear" w:color="auto" w:fill="31849B" w:themeFill="accent5" w:themeFillShade="BF"/>
          </w:tcPr>
          <w:p w:rsidR="00427CB5" w:rsidRPr="00A330F8" w:rsidRDefault="00427CB5" w:rsidP="00FB0B34">
            <w:pPr>
              <w:rPr>
                <w:rFonts w:cs="Calibri"/>
                <w:color w:val="FFFFFF" w:themeColor="background1"/>
                <w:sz w:val="22"/>
                <w:szCs w:val="22"/>
              </w:rPr>
            </w:pPr>
          </w:p>
        </w:tc>
        <w:tc>
          <w:tcPr>
            <w:tcW w:w="537" w:type="pct"/>
            <w:vMerge/>
            <w:shd w:val="clear" w:color="auto" w:fill="31849B" w:themeFill="accent5" w:themeFillShade="BF"/>
            <w:hideMark/>
          </w:tcPr>
          <w:p w:rsidR="00427CB5" w:rsidRPr="00A330F8" w:rsidRDefault="00427CB5" w:rsidP="00FB0B34">
            <w:pPr>
              <w:rPr>
                <w:rFonts w:cs="Calibri"/>
                <w:color w:val="FFFFFF" w:themeColor="background1"/>
                <w:sz w:val="22"/>
                <w:szCs w:val="22"/>
              </w:rPr>
            </w:pPr>
          </w:p>
        </w:tc>
        <w:tc>
          <w:tcPr>
            <w:tcW w:w="385" w:type="pct"/>
            <w:shd w:val="clear" w:color="auto" w:fill="31849B" w:themeFill="accent5" w:themeFillShade="BF"/>
            <w:vAlign w:val="center"/>
            <w:hideMark/>
          </w:tcPr>
          <w:p w:rsidR="00427CB5" w:rsidRPr="00A330F8" w:rsidRDefault="00427CB5" w:rsidP="00FB0B34">
            <w:pPr>
              <w:jc w:val="center"/>
              <w:rPr>
                <w:rFonts w:cs="Calibri"/>
                <w:b/>
                <w:color w:val="FFFFFF" w:themeColor="background1"/>
                <w:sz w:val="22"/>
                <w:szCs w:val="22"/>
              </w:rPr>
            </w:pPr>
            <w:r w:rsidRPr="00A330F8">
              <w:rPr>
                <w:rFonts w:cs="Calibri"/>
                <w:b/>
                <w:color w:val="FFFFFF" w:themeColor="background1"/>
                <w:sz w:val="22"/>
                <w:szCs w:val="22"/>
              </w:rPr>
              <w:t>CSLF</w:t>
            </w:r>
          </w:p>
        </w:tc>
        <w:tc>
          <w:tcPr>
            <w:tcW w:w="507" w:type="pct"/>
            <w:shd w:val="clear" w:color="auto" w:fill="31849B" w:themeFill="accent5" w:themeFillShade="BF"/>
            <w:vAlign w:val="center"/>
            <w:hideMark/>
          </w:tcPr>
          <w:p w:rsidR="00427CB5" w:rsidRPr="00A330F8" w:rsidRDefault="00427CB5" w:rsidP="00FB0B34">
            <w:pPr>
              <w:jc w:val="center"/>
              <w:rPr>
                <w:rFonts w:cs="Calibri"/>
                <w:b/>
                <w:color w:val="FFFFFF" w:themeColor="background1"/>
                <w:sz w:val="22"/>
                <w:szCs w:val="22"/>
              </w:rPr>
            </w:pPr>
            <w:r w:rsidRPr="00A330F8">
              <w:rPr>
                <w:rFonts w:cs="Calibri"/>
                <w:b/>
                <w:color w:val="FFFFFF" w:themeColor="background1"/>
                <w:sz w:val="22"/>
                <w:szCs w:val="22"/>
              </w:rPr>
              <w:t>Depth &amp; Analysis Grids</w:t>
            </w:r>
            <w:r w:rsidRPr="00A330F8">
              <w:rPr>
                <w:rFonts w:cs="Calibri"/>
                <w:b/>
                <w:color w:val="FFFFFF" w:themeColor="background1"/>
                <w:sz w:val="22"/>
                <w:szCs w:val="22"/>
                <w:vertAlign w:val="superscript"/>
              </w:rPr>
              <w:t>1</w:t>
            </w:r>
          </w:p>
        </w:tc>
        <w:tc>
          <w:tcPr>
            <w:tcW w:w="718" w:type="pct"/>
            <w:shd w:val="clear" w:color="auto" w:fill="31849B" w:themeFill="accent5" w:themeFillShade="BF"/>
            <w:vAlign w:val="center"/>
            <w:hideMark/>
          </w:tcPr>
          <w:p w:rsidR="00427CB5" w:rsidRPr="00A330F8" w:rsidRDefault="00427CB5" w:rsidP="00FB0B34">
            <w:pPr>
              <w:jc w:val="center"/>
              <w:rPr>
                <w:rFonts w:cs="Calibri"/>
                <w:b/>
                <w:color w:val="FFFFFF" w:themeColor="background1"/>
                <w:sz w:val="22"/>
                <w:szCs w:val="22"/>
              </w:rPr>
            </w:pPr>
            <w:r w:rsidRPr="00A330F8">
              <w:rPr>
                <w:rFonts w:cs="Calibri"/>
                <w:b/>
                <w:color w:val="FFFFFF" w:themeColor="background1"/>
                <w:sz w:val="22"/>
                <w:szCs w:val="22"/>
              </w:rPr>
              <w:t>Flood Risk Assessment</w:t>
            </w:r>
            <w:r w:rsidRPr="00A330F8">
              <w:rPr>
                <w:rFonts w:cs="Calibri"/>
                <w:b/>
                <w:color w:val="FFFFFF" w:themeColor="background1"/>
                <w:sz w:val="22"/>
                <w:szCs w:val="22"/>
                <w:vertAlign w:val="superscript"/>
              </w:rPr>
              <w:t>2</w:t>
            </w:r>
          </w:p>
        </w:tc>
        <w:tc>
          <w:tcPr>
            <w:tcW w:w="394" w:type="pct"/>
            <w:shd w:val="clear" w:color="auto" w:fill="31849B" w:themeFill="accent5" w:themeFillShade="BF"/>
            <w:vAlign w:val="center"/>
            <w:hideMark/>
          </w:tcPr>
          <w:p w:rsidR="00427CB5" w:rsidRPr="00A330F8" w:rsidRDefault="00427CB5" w:rsidP="00FB0B34">
            <w:pPr>
              <w:jc w:val="center"/>
              <w:rPr>
                <w:rFonts w:cs="Calibri"/>
                <w:b/>
                <w:color w:val="FFFFFF" w:themeColor="background1"/>
                <w:sz w:val="22"/>
                <w:szCs w:val="22"/>
              </w:rPr>
            </w:pPr>
            <w:r w:rsidRPr="00A330F8">
              <w:rPr>
                <w:rFonts w:cs="Calibri"/>
                <w:b/>
                <w:color w:val="FFFFFF" w:themeColor="background1"/>
                <w:sz w:val="22"/>
                <w:szCs w:val="22"/>
              </w:rPr>
              <w:t>AOMI</w:t>
            </w:r>
          </w:p>
        </w:tc>
        <w:tc>
          <w:tcPr>
            <w:tcW w:w="395" w:type="pct"/>
            <w:shd w:val="clear" w:color="auto" w:fill="31849B" w:themeFill="accent5" w:themeFillShade="BF"/>
            <w:vAlign w:val="center"/>
          </w:tcPr>
          <w:p w:rsidR="00427CB5" w:rsidRPr="00A330F8" w:rsidRDefault="00427CB5" w:rsidP="00FB0B34">
            <w:pPr>
              <w:jc w:val="center"/>
              <w:rPr>
                <w:rFonts w:cs="Calibri"/>
                <w:b/>
                <w:color w:val="FFFFFF" w:themeColor="background1"/>
                <w:sz w:val="22"/>
                <w:szCs w:val="22"/>
              </w:rPr>
            </w:pPr>
            <w:r w:rsidRPr="00A330F8">
              <w:rPr>
                <w:rFonts w:cs="Calibri"/>
                <w:b/>
                <w:color w:val="FFFFFF" w:themeColor="background1"/>
                <w:sz w:val="22"/>
                <w:szCs w:val="22"/>
              </w:rPr>
              <w:t>Other</w:t>
            </w:r>
          </w:p>
        </w:tc>
      </w:tr>
      <w:tr w:rsidR="00427CB5" w:rsidRPr="009B247B" w:rsidTr="00ED3430">
        <w:trPr>
          <w:trHeight w:val="88"/>
        </w:trPr>
        <w:tc>
          <w:tcPr>
            <w:tcW w:w="1162" w:type="pct"/>
            <w:shd w:val="clear" w:color="auto" w:fill="auto"/>
            <w:noWrap/>
            <w:vAlign w:val="center"/>
          </w:tcPr>
          <w:p w:rsidR="00427CB5" w:rsidRPr="00A330F8" w:rsidRDefault="00427CB5" w:rsidP="00DF33B7">
            <w:pPr>
              <w:jc w:val="center"/>
              <w:rPr>
                <w:rFonts w:cs="Calibri"/>
                <w:sz w:val="22"/>
                <w:szCs w:val="22"/>
              </w:rPr>
            </w:pPr>
            <w:r>
              <w:rPr>
                <w:rFonts w:cs="Calibri"/>
                <w:sz w:val="22"/>
                <w:szCs w:val="22"/>
              </w:rPr>
              <w:t>Blount County, AL</w:t>
            </w:r>
          </w:p>
        </w:tc>
        <w:tc>
          <w:tcPr>
            <w:tcW w:w="901" w:type="pct"/>
          </w:tcPr>
          <w:p w:rsidR="00427CB5" w:rsidRPr="00A330F8" w:rsidRDefault="00427CB5" w:rsidP="00DF33B7">
            <w:pPr>
              <w:jc w:val="center"/>
              <w:rPr>
                <w:rFonts w:cs="Calibri"/>
                <w:sz w:val="22"/>
                <w:szCs w:val="22"/>
              </w:rPr>
            </w:pPr>
            <w:r>
              <w:rPr>
                <w:rFonts w:cs="Calibri"/>
                <w:sz w:val="22"/>
                <w:szCs w:val="22"/>
              </w:rPr>
              <w:t>Guntersville Lake</w:t>
            </w:r>
          </w:p>
        </w:tc>
        <w:tc>
          <w:tcPr>
            <w:tcW w:w="537" w:type="pct"/>
            <w:shd w:val="clear" w:color="auto" w:fill="auto"/>
            <w:noWrap/>
            <w:vAlign w:val="center"/>
          </w:tcPr>
          <w:p w:rsidR="00427CB5" w:rsidRPr="00A330F8" w:rsidRDefault="00427CB5" w:rsidP="00ED3430">
            <w:pPr>
              <w:jc w:val="center"/>
              <w:rPr>
                <w:rFonts w:cs="Calibri"/>
                <w:sz w:val="22"/>
                <w:szCs w:val="22"/>
              </w:rPr>
            </w:pPr>
          </w:p>
        </w:tc>
        <w:tc>
          <w:tcPr>
            <w:tcW w:w="385" w:type="pct"/>
            <w:shd w:val="clear" w:color="auto" w:fill="auto"/>
            <w:vAlign w:val="center"/>
          </w:tcPr>
          <w:p w:rsidR="00427CB5" w:rsidRPr="00A330F8" w:rsidRDefault="00427CB5" w:rsidP="00ED3430">
            <w:pPr>
              <w:jc w:val="center"/>
              <w:rPr>
                <w:rFonts w:cs="Calibri"/>
                <w:sz w:val="22"/>
                <w:szCs w:val="22"/>
              </w:rPr>
            </w:pPr>
          </w:p>
        </w:tc>
        <w:tc>
          <w:tcPr>
            <w:tcW w:w="507" w:type="pct"/>
            <w:shd w:val="clear" w:color="auto" w:fill="auto"/>
            <w:vAlign w:val="center"/>
          </w:tcPr>
          <w:p w:rsidR="00427CB5" w:rsidRPr="00A330F8" w:rsidRDefault="00427CB5" w:rsidP="00ED3430">
            <w:pPr>
              <w:jc w:val="center"/>
              <w:rPr>
                <w:rFonts w:cs="Calibri"/>
                <w:sz w:val="22"/>
                <w:szCs w:val="22"/>
              </w:rPr>
            </w:pPr>
          </w:p>
        </w:tc>
        <w:tc>
          <w:tcPr>
            <w:tcW w:w="718" w:type="pct"/>
            <w:shd w:val="clear" w:color="auto" w:fill="auto"/>
            <w:vAlign w:val="center"/>
          </w:tcPr>
          <w:p w:rsidR="00427CB5" w:rsidRPr="006454EC" w:rsidRDefault="00427CB5" w:rsidP="00ED3430">
            <w:pPr>
              <w:jc w:val="center"/>
            </w:pPr>
          </w:p>
        </w:tc>
        <w:tc>
          <w:tcPr>
            <w:tcW w:w="394" w:type="pct"/>
            <w:shd w:val="clear" w:color="auto" w:fill="auto"/>
            <w:noWrap/>
            <w:vAlign w:val="center"/>
          </w:tcPr>
          <w:p w:rsidR="00427CB5" w:rsidRPr="00A330F8" w:rsidRDefault="00427CB5" w:rsidP="00ED3430">
            <w:pPr>
              <w:jc w:val="center"/>
              <w:rPr>
                <w:rFonts w:cs="Calibri"/>
                <w:sz w:val="22"/>
                <w:szCs w:val="22"/>
              </w:rPr>
            </w:pPr>
          </w:p>
        </w:tc>
        <w:tc>
          <w:tcPr>
            <w:tcW w:w="395" w:type="pct"/>
            <w:shd w:val="clear" w:color="auto" w:fill="auto"/>
            <w:vAlign w:val="center"/>
          </w:tcPr>
          <w:p w:rsidR="00427CB5" w:rsidRPr="00A330F8" w:rsidRDefault="00427CB5" w:rsidP="00ED3430">
            <w:pPr>
              <w:jc w:val="center"/>
              <w:rPr>
                <w:rFonts w:cs="Calibri"/>
                <w:sz w:val="22"/>
                <w:szCs w:val="22"/>
              </w:rPr>
            </w:pPr>
          </w:p>
        </w:tc>
      </w:tr>
      <w:tr w:rsidR="00ED3430" w:rsidRPr="009B247B" w:rsidTr="00ED3430">
        <w:trPr>
          <w:trHeight w:val="60"/>
        </w:trPr>
        <w:tc>
          <w:tcPr>
            <w:tcW w:w="1162" w:type="pct"/>
            <w:shd w:val="clear" w:color="auto" w:fill="DAEEF3" w:themeFill="accent5" w:themeFillTint="33"/>
            <w:noWrap/>
            <w:vAlign w:val="center"/>
          </w:tcPr>
          <w:p w:rsidR="00ED3430" w:rsidRPr="00A330F8" w:rsidRDefault="00ED3430" w:rsidP="00ED3430">
            <w:pPr>
              <w:jc w:val="center"/>
              <w:rPr>
                <w:rFonts w:cs="Calibri"/>
                <w:sz w:val="22"/>
                <w:szCs w:val="22"/>
              </w:rPr>
            </w:pPr>
            <w:r>
              <w:rPr>
                <w:rFonts w:cs="Calibri"/>
                <w:sz w:val="22"/>
                <w:szCs w:val="22"/>
              </w:rPr>
              <w:t>Etowah County, AL</w:t>
            </w:r>
          </w:p>
        </w:tc>
        <w:tc>
          <w:tcPr>
            <w:tcW w:w="901" w:type="pct"/>
            <w:shd w:val="clear" w:color="auto" w:fill="DAEEF3" w:themeFill="accent5" w:themeFillTint="33"/>
          </w:tcPr>
          <w:p w:rsidR="00ED3430" w:rsidRPr="00A330F8" w:rsidRDefault="00ED3430" w:rsidP="00ED3430">
            <w:pPr>
              <w:jc w:val="center"/>
              <w:rPr>
                <w:rFonts w:cs="Calibri"/>
                <w:sz w:val="22"/>
                <w:szCs w:val="22"/>
              </w:rPr>
            </w:pPr>
            <w:r>
              <w:rPr>
                <w:rFonts w:cs="Calibri"/>
                <w:sz w:val="22"/>
                <w:szCs w:val="22"/>
              </w:rPr>
              <w:t>Guntersville Lake</w:t>
            </w:r>
          </w:p>
        </w:tc>
        <w:tc>
          <w:tcPr>
            <w:tcW w:w="537" w:type="pct"/>
            <w:shd w:val="clear" w:color="auto" w:fill="DAEEF3" w:themeFill="accent5" w:themeFillTint="33"/>
            <w:noWrap/>
            <w:vAlign w:val="center"/>
          </w:tcPr>
          <w:p w:rsidR="00ED3430" w:rsidRPr="00A330F8" w:rsidRDefault="00ED3430" w:rsidP="00ED3430">
            <w:pPr>
              <w:jc w:val="center"/>
              <w:rPr>
                <w:rFonts w:cs="Calibri"/>
                <w:sz w:val="22"/>
                <w:szCs w:val="22"/>
              </w:rPr>
            </w:pPr>
            <w:r w:rsidRPr="00744974">
              <w:rPr>
                <w:rFonts w:cs="Calibri"/>
                <w:color w:val="000000"/>
                <w:sz w:val="22"/>
                <w:szCs w:val="22"/>
              </w:rPr>
              <w:t>√</w:t>
            </w:r>
          </w:p>
        </w:tc>
        <w:tc>
          <w:tcPr>
            <w:tcW w:w="385" w:type="pct"/>
            <w:shd w:val="clear" w:color="auto" w:fill="DAEEF3" w:themeFill="accent5" w:themeFillTint="33"/>
            <w:vAlign w:val="center"/>
          </w:tcPr>
          <w:p w:rsidR="00ED3430" w:rsidRPr="00A330F8" w:rsidRDefault="00ED3430" w:rsidP="00ED3430">
            <w:pPr>
              <w:jc w:val="center"/>
              <w:rPr>
                <w:rFonts w:cs="Calibri"/>
                <w:sz w:val="22"/>
                <w:szCs w:val="22"/>
              </w:rPr>
            </w:pPr>
            <w:r w:rsidRPr="00D97FB6">
              <w:rPr>
                <w:rFonts w:cs="Calibri"/>
                <w:color w:val="000000"/>
                <w:sz w:val="22"/>
                <w:szCs w:val="22"/>
              </w:rPr>
              <w:t>√</w:t>
            </w:r>
          </w:p>
        </w:tc>
        <w:tc>
          <w:tcPr>
            <w:tcW w:w="507" w:type="pct"/>
            <w:shd w:val="clear" w:color="auto" w:fill="DAEEF3" w:themeFill="accent5" w:themeFillTint="33"/>
            <w:vAlign w:val="center"/>
          </w:tcPr>
          <w:p w:rsidR="00ED3430" w:rsidRPr="00A330F8" w:rsidRDefault="00ED3430" w:rsidP="00ED3430">
            <w:pPr>
              <w:jc w:val="center"/>
              <w:rPr>
                <w:rFonts w:cs="Calibri"/>
                <w:sz w:val="22"/>
                <w:szCs w:val="22"/>
              </w:rPr>
            </w:pPr>
            <w:r w:rsidRPr="00D97FB6">
              <w:rPr>
                <w:rFonts w:cs="Calibri"/>
                <w:color w:val="000000"/>
                <w:sz w:val="22"/>
                <w:szCs w:val="22"/>
              </w:rPr>
              <w:t>√</w:t>
            </w:r>
          </w:p>
        </w:tc>
        <w:tc>
          <w:tcPr>
            <w:tcW w:w="718" w:type="pct"/>
            <w:shd w:val="clear" w:color="auto" w:fill="DAEEF3" w:themeFill="accent5" w:themeFillTint="33"/>
            <w:vAlign w:val="center"/>
          </w:tcPr>
          <w:p w:rsidR="00ED3430" w:rsidRPr="006454EC" w:rsidRDefault="00ED3430" w:rsidP="00ED3430">
            <w:pPr>
              <w:jc w:val="center"/>
            </w:pPr>
            <w:r w:rsidRPr="00D97FB6">
              <w:rPr>
                <w:rFonts w:cs="Calibri"/>
                <w:color w:val="000000"/>
                <w:sz w:val="22"/>
                <w:szCs w:val="22"/>
              </w:rPr>
              <w:t>√</w:t>
            </w:r>
          </w:p>
        </w:tc>
        <w:tc>
          <w:tcPr>
            <w:tcW w:w="394" w:type="pct"/>
            <w:shd w:val="clear" w:color="auto" w:fill="DAEEF3" w:themeFill="accent5" w:themeFillTint="33"/>
            <w:noWrap/>
            <w:vAlign w:val="center"/>
          </w:tcPr>
          <w:p w:rsidR="00ED3430" w:rsidRPr="00A330F8" w:rsidRDefault="00ED3430" w:rsidP="00ED3430">
            <w:pPr>
              <w:jc w:val="center"/>
              <w:rPr>
                <w:rFonts w:cs="Calibri"/>
                <w:sz w:val="22"/>
                <w:szCs w:val="22"/>
              </w:rPr>
            </w:pPr>
            <w:r w:rsidRPr="00D97FB6">
              <w:rPr>
                <w:rFonts w:cs="Calibri"/>
                <w:color w:val="000000"/>
                <w:sz w:val="22"/>
                <w:szCs w:val="22"/>
              </w:rPr>
              <w:t>√</w:t>
            </w:r>
          </w:p>
        </w:tc>
        <w:tc>
          <w:tcPr>
            <w:tcW w:w="395" w:type="pct"/>
            <w:shd w:val="clear" w:color="auto" w:fill="DAEEF3" w:themeFill="accent5" w:themeFillTint="33"/>
            <w:vAlign w:val="center"/>
          </w:tcPr>
          <w:p w:rsidR="00ED3430" w:rsidRPr="00A330F8" w:rsidRDefault="00ED3430" w:rsidP="00ED3430">
            <w:pPr>
              <w:jc w:val="center"/>
              <w:rPr>
                <w:rFonts w:cs="Calibri"/>
                <w:sz w:val="22"/>
                <w:szCs w:val="22"/>
              </w:rPr>
            </w:pPr>
            <w:r w:rsidRPr="00D97FB6">
              <w:rPr>
                <w:rFonts w:cs="Calibri"/>
                <w:color w:val="000000"/>
                <w:sz w:val="22"/>
                <w:szCs w:val="22"/>
              </w:rPr>
              <w:t>√</w:t>
            </w:r>
          </w:p>
        </w:tc>
      </w:tr>
      <w:tr w:rsidR="00ED3430" w:rsidRPr="009B247B" w:rsidTr="00ED3430">
        <w:trPr>
          <w:trHeight w:val="60"/>
        </w:trPr>
        <w:tc>
          <w:tcPr>
            <w:tcW w:w="1162" w:type="pct"/>
            <w:shd w:val="clear" w:color="auto" w:fill="auto"/>
            <w:noWrap/>
            <w:vAlign w:val="center"/>
          </w:tcPr>
          <w:p w:rsidR="00ED3430" w:rsidRPr="00A330F8" w:rsidRDefault="00ED3430" w:rsidP="00ED3430">
            <w:pPr>
              <w:jc w:val="center"/>
              <w:rPr>
                <w:rFonts w:cs="Calibri"/>
                <w:sz w:val="22"/>
                <w:szCs w:val="22"/>
              </w:rPr>
            </w:pPr>
            <w:r>
              <w:rPr>
                <w:rFonts w:cs="Calibri"/>
                <w:sz w:val="22"/>
                <w:szCs w:val="22"/>
              </w:rPr>
              <w:t>DeKalb County, AL</w:t>
            </w:r>
          </w:p>
        </w:tc>
        <w:tc>
          <w:tcPr>
            <w:tcW w:w="901" w:type="pct"/>
          </w:tcPr>
          <w:p w:rsidR="00ED3430" w:rsidRPr="00A330F8" w:rsidRDefault="00ED3430" w:rsidP="00ED3430">
            <w:pPr>
              <w:jc w:val="center"/>
              <w:rPr>
                <w:rFonts w:cs="Calibri"/>
                <w:sz w:val="22"/>
                <w:szCs w:val="22"/>
              </w:rPr>
            </w:pPr>
            <w:r>
              <w:rPr>
                <w:rFonts w:cs="Calibri"/>
                <w:sz w:val="22"/>
                <w:szCs w:val="22"/>
              </w:rPr>
              <w:t>Guntersville Lake</w:t>
            </w:r>
          </w:p>
        </w:tc>
        <w:tc>
          <w:tcPr>
            <w:tcW w:w="537" w:type="pct"/>
            <w:shd w:val="clear" w:color="auto" w:fill="auto"/>
            <w:noWrap/>
            <w:vAlign w:val="center"/>
          </w:tcPr>
          <w:p w:rsidR="00ED3430" w:rsidRPr="00A330F8" w:rsidRDefault="00ED3430" w:rsidP="00ED3430">
            <w:pPr>
              <w:jc w:val="center"/>
              <w:rPr>
                <w:rFonts w:cs="Calibri"/>
                <w:sz w:val="22"/>
                <w:szCs w:val="22"/>
              </w:rPr>
            </w:pPr>
            <w:r w:rsidRPr="005A5201">
              <w:rPr>
                <w:rFonts w:cs="Calibri"/>
                <w:color w:val="000000"/>
                <w:sz w:val="22"/>
                <w:szCs w:val="22"/>
              </w:rPr>
              <w:t>√</w:t>
            </w:r>
          </w:p>
        </w:tc>
        <w:tc>
          <w:tcPr>
            <w:tcW w:w="385" w:type="pct"/>
            <w:shd w:val="clear" w:color="auto" w:fill="auto"/>
            <w:vAlign w:val="center"/>
          </w:tcPr>
          <w:p w:rsidR="00ED3430" w:rsidRPr="00A330F8" w:rsidRDefault="00ED3430" w:rsidP="00ED3430">
            <w:pPr>
              <w:jc w:val="center"/>
              <w:rPr>
                <w:rFonts w:cs="Calibri"/>
                <w:sz w:val="22"/>
                <w:szCs w:val="22"/>
              </w:rPr>
            </w:pPr>
            <w:r w:rsidRPr="005A5201">
              <w:rPr>
                <w:rFonts w:cs="Calibri"/>
                <w:color w:val="000000"/>
                <w:sz w:val="22"/>
                <w:szCs w:val="22"/>
              </w:rPr>
              <w:t>√</w:t>
            </w:r>
          </w:p>
        </w:tc>
        <w:tc>
          <w:tcPr>
            <w:tcW w:w="507" w:type="pct"/>
            <w:shd w:val="clear" w:color="auto" w:fill="auto"/>
            <w:vAlign w:val="center"/>
          </w:tcPr>
          <w:p w:rsidR="00ED3430" w:rsidRPr="00A330F8" w:rsidRDefault="00ED3430" w:rsidP="00ED3430">
            <w:pPr>
              <w:jc w:val="center"/>
              <w:rPr>
                <w:rFonts w:cs="Calibri"/>
                <w:sz w:val="22"/>
                <w:szCs w:val="22"/>
              </w:rPr>
            </w:pPr>
            <w:r w:rsidRPr="005A5201">
              <w:rPr>
                <w:rFonts w:cs="Calibri"/>
                <w:color w:val="000000"/>
                <w:sz w:val="22"/>
                <w:szCs w:val="22"/>
              </w:rPr>
              <w:t>√</w:t>
            </w:r>
          </w:p>
        </w:tc>
        <w:tc>
          <w:tcPr>
            <w:tcW w:w="718" w:type="pct"/>
            <w:shd w:val="clear" w:color="auto" w:fill="auto"/>
            <w:vAlign w:val="center"/>
          </w:tcPr>
          <w:p w:rsidR="00ED3430" w:rsidRPr="00A330F8" w:rsidRDefault="00ED3430" w:rsidP="00ED3430">
            <w:pPr>
              <w:jc w:val="center"/>
              <w:rPr>
                <w:rFonts w:cs="Calibri"/>
                <w:sz w:val="22"/>
                <w:szCs w:val="22"/>
              </w:rPr>
            </w:pPr>
            <w:r w:rsidRPr="005A5201">
              <w:rPr>
                <w:rFonts w:cs="Calibri"/>
                <w:color w:val="000000"/>
                <w:sz w:val="22"/>
                <w:szCs w:val="22"/>
              </w:rPr>
              <w:t>√</w:t>
            </w:r>
          </w:p>
        </w:tc>
        <w:tc>
          <w:tcPr>
            <w:tcW w:w="394" w:type="pct"/>
            <w:shd w:val="clear" w:color="auto" w:fill="auto"/>
            <w:noWrap/>
            <w:vAlign w:val="center"/>
          </w:tcPr>
          <w:p w:rsidR="00ED3430" w:rsidRPr="00A330F8" w:rsidRDefault="00ED3430" w:rsidP="00ED3430">
            <w:pPr>
              <w:jc w:val="center"/>
              <w:rPr>
                <w:rFonts w:cs="Calibri"/>
                <w:sz w:val="22"/>
                <w:szCs w:val="22"/>
              </w:rPr>
            </w:pPr>
            <w:r w:rsidRPr="005A5201">
              <w:rPr>
                <w:rFonts w:cs="Calibri"/>
                <w:color w:val="000000"/>
                <w:sz w:val="22"/>
                <w:szCs w:val="22"/>
              </w:rPr>
              <w:t>√</w:t>
            </w:r>
          </w:p>
        </w:tc>
        <w:tc>
          <w:tcPr>
            <w:tcW w:w="395" w:type="pct"/>
            <w:shd w:val="clear" w:color="auto" w:fill="auto"/>
            <w:vAlign w:val="center"/>
          </w:tcPr>
          <w:p w:rsidR="00ED3430" w:rsidRPr="00A330F8" w:rsidRDefault="00ED3430" w:rsidP="00ED3430">
            <w:pPr>
              <w:jc w:val="center"/>
              <w:rPr>
                <w:rFonts w:cs="Calibri"/>
                <w:sz w:val="22"/>
                <w:szCs w:val="22"/>
              </w:rPr>
            </w:pPr>
            <w:r w:rsidRPr="005A5201">
              <w:rPr>
                <w:rFonts w:cs="Calibri"/>
                <w:color w:val="000000"/>
                <w:sz w:val="22"/>
                <w:szCs w:val="22"/>
              </w:rPr>
              <w:t>√</w:t>
            </w:r>
          </w:p>
        </w:tc>
      </w:tr>
      <w:tr w:rsidR="00427CB5" w:rsidRPr="009B247B" w:rsidTr="00ED3430">
        <w:trPr>
          <w:trHeight w:val="60"/>
        </w:trPr>
        <w:tc>
          <w:tcPr>
            <w:tcW w:w="1162" w:type="pct"/>
            <w:shd w:val="clear" w:color="auto" w:fill="DAEEF3" w:themeFill="accent5" w:themeFillTint="33"/>
            <w:noWrap/>
            <w:vAlign w:val="center"/>
          </w:tcPr>
          <w:p w:rsidR="00427CB5" w:rsidRPr="00A330F8" w:rsidRDefault="00427CB5" w:rsidP="00DF33B7">
            <w:pPr>
              <w:jc w:val="center"/>
              <w:rPr>
                <w:rFonts w:cs="Calibri"/>
                <w:sz w:val="22"/>
                <w:szCs w:val="22"/>
              </w:rPr>
            </w:pPr>
            <w:r>
              <w:rPr>
                <w:rFonts w:cs="Calibri"/>
                <w:sz w:val="22"/>
                <w:szCs w:val="22"/>
              </w:rPr>
              <w:t>Fayette County, AL</w:t>
            </w:r>
          </w:p>
        </w:tc>
        <w:tc>
          <w:tcPr>
            <w:tcW w:w="901" w:type="pct"/>
            <w:shd w:val="clear" w:color="auto" w:fill="DAEEF3" w:themeFill="accent5" w:themeFillTint="33"/>
          </w:tcPr>
          <w:p w:rsidR="00427CB5" w:rsidRPr="00A330F8" w:rsidRDefault="00427CB5" w:rsidP="00DF33B7">
            <w:pPr>
              <w:jc w:val="center"/>
              <w:rPr>
                <w:rFonts w:cs="Calibri"/>
                <w:sz w:val="22"/>
                <w:szCs w:val="22"/>
              </w:rPr>
            </w:pPr>
            <w:r>
              <w:rPr>
                <w:rFonts w:cs="Calibri"/>
                <w:sz w:val="22"/>
                <w:szCs w:val="22"/>
              </w:rPr>
              <w:t>Upper Black Warrior</w:t>
            </w:r>
          </w:p>
        </w:tc>
        <w:tc>
          <w:tcPr>
            <w:tcW w:w="537" w:type="pct"/>
            <w:shd w:val="clear" w:color="auto" w:fill="DAEEF3" w:themeFill="accent5" w:themeFillTint="33"/>
            <w:noWrap/>
            <w:vAlign w:val="center"/>
          </w:tcPr>
          <w:p w:rsidR="00427CB5" w:rsidRPr="00A330F8" w:rsidRDefault="00427CB5" w:rsidP="00ED3430">
            <w:pPr>
              <w:jc w:val="center"/>
              <w:rPr>
                <w:rFonts w:cs="Calibri"/>
                <w:sz w:val="22"/>
                <w:szCs w:val="22"/>
              </w:rPr>
            </w:pPr>
          </w:p>
        </w:tc>
        <w:tc>
          <w:tcPr>
            <w:tcW w:w="385" w:type="pct"/>
            <w:shd w:val="clear" w:color="auto" w:fill="DAEEF3" w:themeFill="accent5" w:themeFillTint="33"/>
            <w:vAlign w:val="center"/>
          </w:tcPr>
          <w:p w:rsidR="00427CB5" w:rsidRPr="00A330F8" w:rsidRDefault="00427CB5" w:rsidP="00ED3430">
            <w:pPr>
              <w:jc w:val="center"/>
              <w:rPr>
                <w:rFonts w:cs="Calibri"/>
                <w:sz w:val="22"/>
                <w:szCs w:val="22"/>
              </w:rPr>
            </w:pPr>
          </w:p>
        </w:tc>
        <w:tc>
          <w:tcPr>
            <w:tcW w:w="507" w:type="pct"/>
            <w:shd w:val="clear" w:color="auto" w:fill="DAEEF3" w:themeFill="accent5" w:themeFillTint="33"/>
            <w:vAlign w:val="center"/>
          </w:tcPr>
          <w:p w:rsidR="00427CB5" w:rsidRPr="00A330F8" w:rsidRDefault="00427CB5" w:rsidP="00ED3430">
            <w:pPr>
              <w:jc w:val="center"/>
              <w:rPr>
                <w:rFonts w:cs="Calibri"/>
                <w:sz w:val="22"/>
                <w:szCs w:val="22"/>
              </w:rPr>
            </w:pPr>
          </w:p>
        </w:tc>
        <w:tc>
          <w:tcPr>
            <w:tcW w:w="718" w:type="pct"/>
            <w:shd w:val="clear" w:color="auto" w:fill="DAEEF3" w:themeFill="accent5" w:themeFillTint="33"/>
            <w:vAlign w:val="center"/>
          </w:tcPr>
          <w:p w:rsidR="00427CB5" w:rsidRPr="00A330F8" w:rsidRDefault="00427CB5" w:rsidP="00ED3430">
            <w:pPr>
              <w:jc w:val="center"/>
              <w:rPr>
                <w:rFonts w:cs="Calibri"/>
                <w:sz w:val="22"/>
                <w:szCs w:val="22"/>
              </w:rPr>
            </w:pPr>
          </w:p>
        </w:tc>
        <w:tc>
          <w:tcPr>
            <w:tcW w:w="394" w:type="pct"/>
            <w:shd w:val="clear" w:color="auto" w:fill="DAEEF3" w:themeFill="accent5" w:themeFillTint="33"/>
            <w:noWrap/>
            <w:vAlign w:val="center"/>
          </w:tcPr>
          <w:p w:rsidR="00427CB5" w:rsidRPr="00A330F8" w:rsidRDefault="00427CB5" w:rsidP="00ED3430">
            <w:pPr>
              <w:jc w:val="center"/>
              <w:rPr>
                <w:rFonts w:cs="Calibri"/>
                <w:sz w:val="22"/>
                <w:szCs w:val="22"/>
              </w:rPr>
            </w:pPr>
          </w:p>
        </w:tc>
        <w:tc>
          <w:tcPr>
            <w:tcW w:w="395" w:type="pct"/>
            <w:shd w:val="clear" w:color="auto" w:fill="DAEEF3" w:themeFill="accent5" w:themeFillTint="33"/>
            <w:vAlign w:val="center"/>
          </w:tcPr>
          <w:p w:rsidR="00427CB5" w:rsidRPr="00A330F8" w:rsidRDefault="00427CB5" w:rsidP="00ED3430">
            <w:pPr>
              <w:jc w:val="center"/>
              <w:rPr>
                <w:rFonts w:cs="Calibri"/>
                <w:sz w:val="22"/>
                <w:szCs w:val="22"/>
              </w:rPr>
            </w:pPr>
          </w:p>
        </w:tc>
      </w:tr>
      <w:tr w:rsidR="00ED3430" w:rsidRPr="009B247B" w:rsidTr="00ED3430">
        <w:trPr>
          <w:trHeight w:val="60"/>
        </w:trPr>
        <w:tc>
          <w:tcPr>
            <w:tcW w:w="1162" w:type="pct"/>
            <w:shd w:val="clear" w:color="auto" w:fill="auto"/>
            <w:noWrap/>
            <w:vAlign w:val="center"/>
          </w:tcPr>
          <w:p w:rsidR="00ED3430" w:rsidRPr="00A330F8" w:rsidRDefault="00ED3430" w:rsidP="00ED3430">
            <w:pPr>
              <w:jc w:val="center"/>
              <w:rPr>
                <w:rFonts w:cs="Calibri"/>
                <w:sz w:val="22"/>
                <w:szCs w:val="22"/>
              </w:rPr>
            </w:pPr>
            <w:r>
              <w:rPr>
                <w:rFonts w:cs="Calibri"/>
                <w:sz w:val="22"/>
                <w:szCs w:val="22"/>
              </w:rPr>
              <w:t>Jackson County, AL</w:t>
            </w:r>
          </w:p>
        </w:tc>
        <w:tc>
          <w:tcPr>
            <w:tcW w:w="901" w:type="pct"/>
          </w:tcPr>
          <w:p w:rsidR="00ED3430" w:rsidRPr="00A330F8" w:rsidRDefault="00ED3430" w:rsidP="00ED3430">
            <w:pPr>
              <w:jc w:val="center"/>
              <w:rPr>
                <w:rFonts w:cs="Calibri"/>
                <w:sz w:val="22"/>
                <w:szCs w:val="22"/>
              </w:rPr>
            </w:pPr>
            <w:r>
              <w:rPr>
                <w:rFonts w:cs="Calibri"/>
                <w:sz w:val="22"/>
                <w:szCs w:val="22"/>
              </w:rPr>
              <w:t>Guntersville Lake</w:t>
            </w:r>
          </w:p>
        </w:tc>
        <w:tc>
          <w:tcPr>
            <w:tcW w:w="537" w:type="pct"/>
            <w:shd w:val="clear" w:color="auto" w:fill="auto"/>
            <w:noWrap/>
            <w:vAlign w:val="center"/>
          </w:tcPr>
          <w:p w:rsidR="00ED3430" w:rsidRPr="00A330F8" w:rsidRDefault="00ED3430" w:rsidP="00ED3430">
            <w:pPr>
              <w:jc w:val="center"/>
              <w:rPr>
                <w:rFonts w:cs="Calibri"/>
                <w:sz w:val="22"/>
                <w:szCs w:val="22"/>
              </w:rPr>
            </w:pPr>
            <w:r w:rsidRPr="00527040">
              <w:rPr>
                <w:rFonts w:cs="Calibri"/>
                <w:color w:val="000000"/>
                <w:sz w:val="22"/>
                <w:szCs w:val="22"/>
              </w:rPr>
              <w:t>√</w:t>
            </w:r>
          </w:p>
        </w:tc>
        <w:tc>
          <w:tcPr>
            <w:tcW w:w="385" w:type="pct"/>
            <w:shd w:val="clear" w:color="auto" w:fill="auto"/>
            <w:vAlign w:val="center"/>
          </w:tcPr>
          <w:p w:rsidR="00ED3430" w:rsidRPr="00A330F8" w:rsidRDefault="00ED3430" w:rsidP="00ED3430">
            <w:pPr>
              <w:jc w:val="center"/>
              <w:rPr>
                <w:rFonts w:cs="Calibri"/>
                <w:sz w:val="22"/>
                <w:szCs w:val="22"/>
              </w:rPr>
            </w:pPr>
            <w:r w:rsidRPr="00527040">
              <w:rPr>
                <w:rFonts w:cs="Calibri"/>
                <w:color w:val="000000"/>
                <w:sz w:val="22"/>
                <w:szCs w:val="22"/>
              </w:rPr>
              <w:t>√</w:t>
            </w:r>
          </w:p>
        </w:tc>
        <w:tc>
          <w:tcPr>
            <w:tcW w:w="507" w:type="pct"/>
            <w:shd w:val="clear" w:color="auto" w:fill="auto"/>
            <w:vAlign w:val="center"/>
          </w:tcPr>
          <w:p w:rsidR="00ED3430" w:rsidRPr="00A330F8" w:rsidRDefault="00ED3430" w:rsidP="00ED3430">
            <w:pPr>
              <w:jc w:val="center"/>
              <w:rPr>
                <w:rFonts w:cs="Calibri"/>
                <w:sz w:val="22"/>
                <w:szCs w:val="22"/>
              </w:rPr>
            </w:pPr>
            <w:r w:rsidRPr="00527040">
              <w:rPr>
                <w:rFonts w:cs="Calibri"/>
                <w:color w:val="000000"/>
                <w:sz w:val="22"/>
                <w:szCs w:val="22"/>
              </w:rPr>
              <w:t>√</w:t>
            </w:r>
          </w:p>
        </w:tc>
        <w:tc>
          <w:tcPr>
            <w:tcW w:w="718" w:type="pct"/>
            <w:shd w:val="clear" w:color="auto" w:fill="auto"/>
            <w:vAlign w:val="center"/>
          </w:tcPr>
          <w:p w:rsidR="00ED3430" w:rsidRPr="00A330F8" w:rsidRDefault="00ED3430" w:rsidP="00ED3430">
            <w:pPr>
              <w:jc w:val="center"/>
              <w:rPr>
                <w:rFonts w:cs="Calibri"/>
                <w:sz w:val="22"/>
                <w:szCs w:val="22"/>
              </w:rPr>
            </w:pPr>
            <w:r w:rsidRPr="00527040">
              <w:rPr>
                <w:rFonts w:cs="Calibri"/>
                <w:color w:val="000000"/>
                <w:sz w:val="22"/>
                <w:szCs w:val="22"/>
              </w:rPr>
              <w:t>√</w:t>
            </w:r>
          </w:p>
        </w:tc>
        <w:tc>
          <w:tcPr>
            <w:tcW w:w="394" w:type="pct"/>
            <w:shd w:val="clear" w:color="auto" w:fill="auto"/>
            <w:noWrap/>
            <w:vAlign w:val="center"/>
          </w:tcPr>
          <w:p w:rsidR="00ED3430" w:rsidRPr="00A330F8" w:rsidRDefault="00ED3430" w:rsidP="00ED3430">
            <w:pPr>
              <w:jc w:val="center"/>
              <w:rPr>
                <w:rFonts w:cs="Calibri"/>
                <w:sz w:val="22"/>
                <w:szCs w:val="22"/>
              </w:rPr>
            </w:pPr>
            <w:r w:rsidRPr="00527040">
              <w:rPr>
                <w:rFonts w:cs="Calibri"/>
                <w:color w:val="000000"/>
                <w:sz w:val="22"/>
                <w:szCs w:val="22"/>
              </w:rPr>
              <w:t>√</w:t>
            </w:r>
          </w:p>
        </w:tc>
        <w:tc>
          <w:tcPr>
            <w:tcW w:w="395" w:type="pct"/>
            <w:shd w:val="clear" w:color="auto" w:fill="auto"/>
            <w:vAlign w:val="center"/>
          </w:tcPr>
          <w:p w:rsidR="00ED3430" w:rsidRPr="00A330F8" w:rsidRDefault="00ED3430" w:rsidP="00ED3430">
            <w:pPr>
              <w:jc w:val="center"/>
              <w:rPr>
                <w:rFonts w:cs="Calibri"/>
                <w:sz w:val="22"/>
                <w:szCs w:val="22"/>
              </w:rPr>
            </w:pPr>
            <w:r w:rsidRPr="00527040">
              <w:rPr>
                <w:rFonts w:cs="Calibri"/>
                <w:color w:val="000000"/>
                <w:sz w:val="22"/>
                <w:szCs w:val="22"/>
              </w:rPr>
              <w:t>√</w:t>
            </w:r>
          </w:p>
        </w:tc>
      </w:tr>
      <w:tr w:rsidR="00ED3430" w:rsidRPr="009B247B" w:rsidTr="00ED3430">
        <w:trPr>
          <w:trHeight w:val="60"/>
        </w:trPr>
        <w:tc>
          <w:tcPr>
            <w:tcW w:w="1162" w:type="pct"/>
            <w:shd w:val="clear" w:color="auto" w:fill="DAEEF3" w:themeFill="accent5" w:themeFillTint="33"/>
            <w:noWrap/>
            <w:vAlign w:val="center"/>
          </w:tcPr>
          <w:p w:rsidR="00ED3430" w:rsidRDefault="00ED3430" w:rsidP="00ED3430">
            <w:pPr>
              <w:jc w:val="center"/>
              <w:rPr>
                <w:rFonts w:cs="Calibri"/>
                <w:sz w:val="22"/>
                <w:szCs w:val="22"/>
              </w:rPr>
            </w:pPr>
            <w:r>
              <w:rPr>
                <w:rFonts w:cs="Calibri"/>
                <w:sz w:val="22"/>
                <w:szCs w:val="22"/>
              </w:rPr>
              <w:t>Jefferson County, AL</w:t>
            </w:r>
          </w:p>
        </w:tc>
        <w:tc>
          <w:tcPr>
            <w:tcW w:w="901" w:type="pct"/>
            <w:shd w:val="clear" w:color="auto" w:fill="DAEEF3" w:themeFill="accent5" w:themeFillTint="33"/>
          </w:tcPr>
          <w:p w:rsidR="00ED3430" w:rsidRPr="007C1749" w:rsidRDefault="00ED3430" w:rsidP="00ED3430">
            <w:pPr>
              <w:jc w:val="center"/>
              <w:rPr>
                <w:rFonts w:cs="Calibri"/>
                <w:sz w:val="22"/>
                <w:szCs w:val="22"/>
              </w:rPr>
            </w:pPr>
            <w:r>
              <w:rPr>
                <w:rFonts w:cs="Calibri"/>
                <w:sz w:val="22"/>
                <w:szCs w:val="22"/>
              </w:rPr>
              <w:t>Upper Black Warrior</w:t>
            </w:r>
          </w:p>
        </w:tc>
        <w:tc>
          <w:tcPr>
            <w:tcW w:w="537" w:type="pct"/>
            <w:shd w:val="clear" w:color="auto" w:fill="DAEEF3" w:themeFill="accent5" w:themeFillTint="33"/>
            <w:noWrap/>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85" w:type="pct"/>
            <w:shd w:val="clear" w:color="auto" w:fill="DAEEF3" w:themeFill="accent5" w:themeFillTint="33"/>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507" w:type="pct"/>
            <w:shd w:val="clear" w:color="auto" w:fill="DAEEF3" w:themeFill="accent5" w:themeFillTint="33"/>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718" w:type="pct"/>
            <w:shd w:val="clear" w:color="auto" w:fill="DAEEF3" w:themeFill="accent5" w:themeFillTint="33"/>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94" w:type="pct"/>
            <w:shd w:val="clear" w:color="auto" w:fill="DAEEF3" w:themeFill="accent5" w:themeFillTint="33"/>
            <w:noWrap/>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95" w:type="pct"/>
            <w:shd w:val="clear" w:color="auto" w:fill="DAEEF3" w:themeFill="accent5" w:themeFillTint="33"/>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r>
      <w:tr w:rsidR="00ED3430" w:rsidRPr="009B247B" w:rsidTr="00ED3430">
        <w:trPr>
          <w:trHeight w:val="60"/>
        </w:trPr>
        <w:tc>
          <w:tcPr>
            <w:tcW w:w="1162" w:type="pct"/>
            <w:shd w:val="clear" w:color="auto" w:fill="auto"/>
            <w:noWrap/>
            <w:vAlign w:val="center"/>
          </w:tcPr>
          <w:p w:rsidR="00ED3430" w:rsidRDefault="00ED3430" w:rsidP="00ED3430">
            <w:pPr>
              <w:jc w:val="center"/>
              <w:rPr>
                <w:rFonts w:cs="Calibri"/>
                <w:sz w:val="22"/>
                <w:szCs w:val="22"/>
              </w:rPr>
            </w:pPr>
            <w:r>
              <w:rPr>
                <w:rFonts w:cs="Calibri"/>
                <w:sz w:val="22"/>
                <w:szCs w:val="22"/>
              </w:rPr>
              <w:t>Marshall County, AL</w:t>
            </w:r>
          </w:p>
        </w:tc>
        <w:tc>
          <w:tcPr>
            <w:tcW w:w="901" w:type="pct"/>
          </w:tcPr>
          <w:p w:rsidR="00ED3430" w:rsidRPr="007C1749" w:rsidRDefault="00ED3430" w:rsidP="00ED3430">
            <w:pPr>
              <w:jc w:val="center"/>
              <w:rPr>
                <w:rFonts w:cs="Calibri"/>
                <w:sz w:val="22"/>
                <w:szCs w:val="22"/>
              </w:rPr>
            </w:pPr>
            <w:r>
              <w:rPr>
                <w:rFonts w:cs="Calibri"/>
                <w:sz w:val="22"/>
                <w:szCs w:val="22"/>
              </w:rPr>
              <w:t>Guntersville Lake</w:t>
            </w:r>
          </w:p>
        </w:tc>
        <w:tc>
          <w:tcPr>
            <w:tcW w:w="537" w:type="pct"/>
            <w:shd w:val="clear" w:color="auto" w:fill="auto"/>
            <w:noWrap/>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85" w:type="pct"/>
            <w:shd w:val="clear" w:color="auto" w:fill="auto"/>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507" w:type="pct"/>
            <w:shd w:val="clear" w:color="auto" w:fill="auto"/>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718" w:type="pct"/>
            <w:shd w:val="clear" w:color="auto" w:fill="auto"/>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94" w:type="pct"/>
            <w:shd w:val="clear" w:color="auto" w:fill="auto"/>
            <w:noWrap/>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95" w:type="pct"/>
            <w:shd w:val="clear" w:color="auto" w:fill="auto"/>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r>
      <w:tr w:rsidR="00ED3430" w:rsidRPr="009B247B" w:rsidTr="00ED3430">
        <w:trPr>
          <w:trHeight w:val="60"/>
        </w:trPr>
        <w:tc>
          <w:tcPr>
            <w:tcW w:w="1162" w:type="pct"/>
            <w:shd w:val="clear" w:color="auto" w:fill="DAEEF3" w:themeFill="accent5" w:themeFillTint="33"/>
            <w:noWrap/>
            <w:vAlign w:val="center"/>
          </w:tcPr>
          <w:p w:rsidR="00ED3430" w:rsidRDefault="00ED3430" w:rsidP="00ED3430">
            <w:pPr>
              <w:jc w:val="center"/>
              <w:rPr>
                <w:rFonts w:cs="Calibri"/>
                <w:sz w:val="22"/>
                <w:szCs w:val="22"/>
              </w:rPr>
            </w:pPr>
            <w:r>
              <w:rPr>
                <w:rFonts w:cs="Calibri"/>
                <w:sz w:val="22"/>
                <w:szCs w:val="22"/>
              </w:rPr>
              <w:t>Tuscaloosa County, AL</w:t>
            </w:r>
          </w:p>
        </w:tc>
        <w:tc>
          <w:tcPr>
            <w:tcW w:w="901" w:type="pct"/>
            <w:shd w:val="clear" w:color="auto" w:fill="DAEEF3" w:themeFill="accent5" w:themeFillTint="33"/>
          </w:tcPr>
          <w:p w:rsidR="00ED3430" w:rsidRPr="007C1749" w:rsidRDefault="00ED3430" w:rsidP="00ED3430">
            <w:pPr>
              <w:jc w:val="center"/>
              <w:rPr>
                <w:rFonts w:cs="Calibri"/>
                <w:sz w:val="22"/>
                <w:szCs w:val="22"/>
              </w:rPr>
            </w:pPr>
            <w:r>
              <w:rPr>
                <w:rFonts w:cs="Calibri"/>
                <w:sz w:val="22"/>
                <w:szCs w:val="22"/>
              </w:rPr>
              <w:t>Upper Black Warrior</w:t>
            </w:r>
          </w:p>
        </w:tc>
        <w:tc>
          <w:tcPr>
            <w:tcW w:w="537" w:type="pct"/>
            <w:shd w:val="clear" w:color="auto" w:fill="DAEEF3" w:themeFill="accent5" w:themeFillTint="33"/>
            <w:noWrap/>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85" w:type="pct"/>
            <w:shd w:val="clear" w:color="auto" w:fill="DAEEF3" w:themeFill="accent5" w:themeFillTint="33"/>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507" w:type="pct"/>
            <w:shd w:val="clear" w:color="auto" w:fill="DAEEF3" w:themeFill="accent5" w:themeFillTint="33"/>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718" w:type="pct"/>
            <w:shd w:val="clear" w:color="auto" w:fill="DAEEF3" w:themeFill="accent5" w:themeFillTint="33"/>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94" w:type="pct"/>
            <w:shd w:val="clear" w:color="auto" w:fill="DAEEF3" w:themeFill="accent5" w:themeFillTint="33"/>
            <w:noWrap/>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95" w:type="pct"/>
            <w:shd w:val="clear" w:color="auto" w:fill="DAEEF3" w:themeFill="accent5" w:themeFillTint="33"/>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r>
      <w:tr w:rsidR="00ED3430" w:rsidRPr="009B247B" w:rsidTr="00ED3430">
        <w:trPr>
          <w:trHeight w:val="60"/>
        </w:trPr>
        <w:tc>
          <w:tcPr>
            <w:tcW w:w="1162" w:type="pct"/>
            <w:shd w:val="clear" w:color="auto" w:fill="auto"/>
            <w:noWrap/>
            <w:vAlign w:val="center"/>
          </w:tcPr>
          <w:p w:rsidR="00ED3430" w:rsidRDefault="00ED3430" w:rsidP="00ED3430">
            <w:pPr>
              <w:jc w:val="center"/>
              <w:rPr>
                <w:rFonts w:cs="Calibri"/>
                <w:sz w:val="22"/>
                <w:szCs w:val="22"/>
              </w:rPr>
            </w:pPr>
            <w:r>
              <w:rPr>
                <w:rFonts w:cs="Calibri"/>
                <w:sz w:val="22"/>
                <w:szCs w:val="22"/>
              </w:rPr>
              <w:t>Walker County, AL</w:t>
            </w:r>
          </w:p>
        </w:tc>
        <w:tc>
          <w:tcPr>
            <w:tcW w:w="901" w:type="pct"/>
            <w:shd w:val="clear" w:color="auto" w:fill="auto"/>
          </w:tcPr>
          <w:p w:rsidR="00ED3430" w:rsidRDefault="00ED3430" w:rsidP="00ED3430">
            <w:pPr>
              <w:jc w:val="center"/>
              <w:rPr>
                <w:rFonts w:cs="Calibri"/>
                <w:sz w:val="22"/>
                <w:szCs w:val="22"/>
              </w:rPr>
            </w:pPr>
            <w:r>
              <w:rPr>
                <w:rFonts w:cs="Calibri"/>
                <w:sz w:val="22"/>
                <w:szCs w:val="22"/>
              </w:rPr>
              <w:t>Upper Black Warrior</w:t>
            </w:r>
          </w:p>
        </w:tc>
        <w:tc>
          <w:tcPr>
            <w:tcW w:w="537" w:type="pct"/>
            <w:shd w:val="clear" w:color="auto" w:fill="auto"/>
            <w:noWrap/>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85" w:type="pct"/>
            <w:shd w:val="clear" w:color="auto" w:fill="auto"/>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507" w:type="pct"/>
            <w:shd w:val="clear" w:color="auto" w:fill="auto"/>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718" w:type="pct"/>
            <w:shd w:val="clear" w:color="auto" w:fill="auto"/>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94" w:type="pct"/>
            <w:shd w:val="clear" w:color="auto" w:fill="auto"/>
            <w:noWrap/>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c>
          <w:tcPr>
            <w:tcW w:w="395" w:type="pct"/>
            <w:shd w:val="clear" w:color="auto" w:fill="auto"/>
            <w:vAlign w:val="center"/>
          </w:tcPr>
          <w:p w:rsidR="00ED3430" w:rsidRPr="007C1749" w:rsidRDefault="00ED3430" w:rsidP="00ED3430">
            <w:pPr>
              <w:jc w:val="center"/>
              <w:rPr>
                <w:rFonts w:cs="Calibri"/>
                <w:sz w:val="22"/>
                <w:szCs w:val="22"/>
              </w:rPr>
            </w:pPr>
            <w:r w:rsidRPr="00527040">
              <w:rPr>
                <w:rFonts w:cs="Calibri"/>
                <w:color w:val="000000"/>
                <w:sz w:val="22"/>
                <w:szCs w:val="22"/>
              </w:rPr>
              <w:t>√</w:t>
            </w:r>
          </w:p>
        </w:tc>
      </w:tr>
    </w:tbl>
    <w:p w:rsidR="00FB0B34" w:rsidRPr="00A330F8" w:rsidRDefault="00FB0B34" w:rsidP="00A330F8">
      <w:pPr>
        <w:rPr>
          <w:rFonts w:ascii="Arial" w:hAnsi="Arial"/>
          <w:sz w:val="18"/>
        </w:rPr>
      </w:pPr>
      <w:r w:rsidRPr="00A330F8">
        <w:rPr>
          <w:rFonts w:cs="Calibri"/>
          <w:color w:val="000000"/>
          <w:sz w:val="16"/>
          <w:szCs w:val="22"/>
          <w:vertAlign w:val="superscript"/>
        </w:rPr>
        <w:t>1</w:t>
      </w:r>
      <w:r w:rsidR="00106950">
        <w:rPr>
          <w:rFonts w:cs="Calibri"/>
          <w:color w:val="000000"/>
          <w:sz w:val="16"/>
          <w:szCs w:val="22"/>
          <w:vertAlign w:val="superscript"/>
        </w:rPr>
        <w:t xml:space="preserve"> </w:t>
      </w:r>
      <w:r w:rsidRPr="00A330F8">
        <w:rPr>
          <w:rFonts w:cs="Calibri"/>
          <w:color w:val="000000"/>
          <w:sz w:val="16"/>
          <w:szCs w:val="22"/>
        </w:rPr>
        <w:t xml:space="preserve">New or updated studies only. </w:t>
      </w:r>
      <w:r w:rsidRPr="00A330F8">
        <w:rPr>
          <w:rFonts w:cs="Calibri"/>
          <w:color w:val="000000"/>
          <w:sz w:val="16"/>
          <w:szCs w:val="22"/>
          <w:vertAlign w:val="superscript"/>
        </w:rPr>
        <w:t xml:space="preserve">   2</w:t>
      </w:r>
      <w:r w:rsidR="00106950">
        <w:rPr>
          <w:rFonts w:cs="Calibri"/>
          <w:color w:val="000000"/>
          <w:sz w:val="16"/>
          <w:szCs w:val="22"/>
          <w:vertAlign w:val="superscript"/>
        </w:rPr>
        <w:t xml:space="preserve"> </w:t>
      </w:r>
      <w:r w:rsidRPr="00A330F8">
        <w:rPr>
          <w:rFonts w:cs="Calibri"/>
          <w:color w:val="000000"/>
          <w:sz w:val="16"/>
          <w:szCs w:val="22"/>
        </w:rPr>
        <w:t xml:space="preserve">Flood Risk Assessment will consist of a HAZUS Level 2 analysis for new or updated flood studies; the FEMA 2010.  AAL Study will be used for non-revised flooding sources.  </w:t>
      </w:r>
    </w:p>
    <w:p w:rsidR="00314A4E" w:rsidRPr="00DD7AB5" w:rsidRDefault="00C62BB4" w:rsidP="00DD7AB5">
      <w:pPr>
        <w:pStyle w:val="Heading1"/>
      </w:pPr>
      <w:bookmarkStart w:id="2358" w:name="_Toc457554662"/>
      <w:r w:rsidRPr="00DD7AB5">
        <w:t xml:space="preserve">Current </w:t>
      </w:r>
      <w:r w:rsidR="003321D3" w:rsidRPr="00DD7AB5">
        <w:t xml:space="preserve">Risk MAP </w:t>
      </w:r>
      <w:r w:rsidR="00D305E2" w:rsidRPr="00DD7AB5">
        <w:t>Performance Measures</w:t>
      </w:r>
      <w:bookmarkEnd w:id="2340"/>
      <w:bookmarkEnd w:id="2358"/>
    </w:p>
    <w:p w:rsidR="00D305E2" w:rsidRPr="00D305E2" w:rsidRDefault="00832FEC" w:rsidP="00923B4F">
      <w:pPr>
        <w:rPr>
          <w:rFonts w:cs="Calibri"/>
        </w:rPr>
      </w:pPr>
      <w:r>
        <w:rPr>
          <w:rFonts w:cs="Calibri"/>
        </w:rPr>
        <w:t>FEMA’s vision for the</w:t>
      </w:r>
      <w:r w:rsidR="00D305E2">
        <w:rPr>
          <w:rFonts w:cs="Calibri"/>
        </w:rPr>
        <w:t xml:space="preserve"> </w:t>
      </w:r>
      <w:r w:rsidR="00D305E2" w:rsidRPr="00D305E2">
        <w:rPr>
          <w:rFonts w:cs="Calibri"/>
        </w:rPr>
        <w:t xml:space="preserve">Risk MAP </w:t>
      </w:r>
      <w:r>
        <w:rPr>
          <w:rFonts w:cs="Calibri"/>
        </w:rPr>
        <w:t xml:space="preserve">Program </w:t>
      </w:r>
      <w:r w:rsidR="00D305E2" w:rsidRPr="00D305E2">
        <w:rPr>
          <w:rFonts w:cs="Calibri"/>
        </w:rPr>
        <w:t xml:space="preserve">is to </w:t>
      </w:r>
      <w:r w:rsidR="00D305E2" w:rsidRPr="00D305E2">
        <w:rPr>
          <w:rFonts w:cs="Calibri"/>
          <w:i/>
        </w:rPr>
        <w:t>deliver quality data that increases public awareness and leads to action that reduces risk to life and property</w:t>
      </w:r>
      <w:r w:rsidR="00D305E2" w:rsidRPr="00D305E2">
        <w:rPr>
          <w:rFonts w:cs="Calibri"/>
        </w:rPr>
        <w:t xml:space="preserve">. </w:t>
      </w:r>
      <w:r w:rsidR="00D305E2">
        <w:rPr>
          <w:rFonts w:cs="Calibri"/>
        </w:rPr>
        <w:t xml:space="preserve"> FEMA has selected </w:t>
      </w:r>
      <w:r w:rsidR="00D305E2" w:rsidRPr="00D305E2">
        <w:rPr>
          <w:rFonts w:cs="Calibri"/>
        </w:rPr>
        <w:t xml:space="preserve">key </w:t>
      </w:r>
      <w:r w:rsidR="00D305E2">
        <w:rPr>
          <w:rFonts w:cs="Calibri"/>
        </w:rPr>
        <w:t xml:space="preserve">performance </w:t>
      </w:r>
      <w:r w:rsidR="00D305E2" w:rsidRPr="00D305E2">
        <w:rPr>
          <w:rFonts w:cs="Calibri"/>
        </w:rPr>
        <w:t>measures</w:t>
      </w:r>
      <w:r w:rsidR="00D305E2">
        <w:rPr>
          <w:rFonts w:cs="Calibri"/>
        </w:rPr>
        <w:t xml:space="preserve"> or program metrics that can be used to determin</w:t>
      </w:r>
      <w:r w:rsidR="00812C3A">
        <w:rPr>
          <w:rFonts w:cs="Calibri"/>
        </w:rPr>
        <w:t>e</w:t>
      </w:r>
      <w:r w:rsidR="00D305E2">
        <w:rPr>
          <w:rFonts w:cs="Calibri"/>
        </w:rPr>
        <w:t xml:space="preserve"> whether </w:t>
      </w:r>
      <w:r w:rsidR="00D305E2" w:rsidRPr="00D305E2">
        <w:rPr>
          <w:rFonts w:cs="Calibri"/>
        </w:rPr>
        <w:t xml:space="preserve">desired program outcomes </w:t>
      </w:r>
      <w:r w:rsidR="00D305E2">
        <w:rPr>
          <w:rFonts w:cs="Calibri"/>
        </w:rPr>
        <w:t xml:space="preserve">are being </w:t>
      </w:r>
      <w:r w:rsidR="00D305E2" w:rsidRPr="00D305E2">
        <w:rPr>
          <w:rFonts w:cs="Calibri"/>
        </w:rPr>
        <w:t xml:space="preserve">achieved. </w:t>
      </w:r>
    </w:p>
    <w:p w:rsidR="00D305E2" w:rsidRPr="00D305E2" w:rsidRDefault="00D305E2" w:rsidP="00923B4F">
      <w:pPr>
        <w:rPr>
          <w:rFonts w:cs="Calibri"/>
        </w:rPr>
      </w:pPr>
    </w:p>
    <w:p w:rsidR="00812C3A" w:rsidRDefault="00D305E2" w:rsidP="00923B4F">
      <w:pPr>
        <w:rPr>
          <w:rFonts w:cs="Calibri"/>
        </w:rPr>
      </w:pPr>
      <w:r w:rsidRPr="00D305E2">
        <w:rPr>
          <w:rFonts w:cs="Calibri"/>
        </w:rPr>
        <w:t>Risk MAP</w:t>
      </w:r>
      <w:r w:rsidR="00812C3A">
        <w:rPr>
          <w:rFonts w:cs="Calibri"/>
        </w:rPr>
        <w:t xml:space="preserve"> performance </w:t>
      </w:r>
      <w:r w:rsidRPr="00D305E2">
        <w:rPr>
          <w:rFonts w:cs="Calibri"/>
        </w:rPr>
        <w:t xml:space="preserve">measures </w:t>
      </w:r>
      <w:r w:rsidR="00812C3A">
        <w:rPr>
          <w:rFonts w:cs="Calibri"/>
        </w:rPr>
        <w:t>are</w:t>
      </w:r>
      <w:r w:rsidRPr="00D305E2">
        <w:rPr>
          <w:rFonts w:cs="Calibri"/>
        </w:rPr>
        <w:t xml:space="preserve"> aligned across FEMA </w:t>
      </w:r>
      <w:r w:rsidR="00103B7A">
        <w:rPr>
          <w:rFonts w:cs="Calibri"/>
        </w:rPr>
        <w:t>H</w:t>
      </w:r>
      <w:r w:rsidRPr="00D305E2">
        <w:rPr>
          <w:rFonts w:cs="Calibri"/>
        </w:rPr>
        <w:t xml:space="preserve">eadquarters and Regional offices. Risk MAP will focus on </w:t>
      </w:r>
      <w:r w:rsidR="00812C3A">
        <w:rPr>
          <w:rFonts w:cs="Calibri"/>
        </w:rPr>
        <w:t xml:space="preserve">the </w:t>
      </w:r>
      <w:r w:rsidRPr="00D305E2">
        <w:rPr>
          <w:rFonts w:cs="Calibri"/>
        </w:rPr>
        <w:t xml:space="preserve">four key </w:t>
      </w:r>
      <w:r w:rsidR="00812C3A">
        <w:rPr>
          <w:rFonts w:cs="Calibri"/>
        </w:rPr>
        <w:t xml:space="preserve">performance </w:t>
      </w:r>
      <w:r w:rsidRPr="00D305E2">
        <w:rPr>
          <w:rFonts w:cs="Calibri"/>
        </w:rPr>
        <w:t>measures listed below</w:t>
      </w:r>
      <w:r w:rsidR="00812C3A">
        <w:rPr>
          <w:rFonts w:cs="Calibri"/>
        </w:rPr>
        <w:t>:</w:t>
      </w:r>
      <w:r w:rsidRPr="00D305E2">
        <w:rPr>
          <w:rFonts w:cs="Calibri"/>
        </w:rPr>
        <w:t xml:space="preserve"> </w:t>
      </w:r>
    </w:p>
    <w:p w:rsidR="00812C3A" w:rsidRDefault="00812C3A" w:rsidP="00923B4F">
      <w:pPr>
        <w:rPr>
          <w:rFonts w:cs="Calibri"/>
        </w:rPr>
      </w:pPr>
    </w:p>
    <w:p w:rsidR="00D305E2" w:rsidRPr="00D305E2" w:rsidRDefault="00D305E2" w:rsidP="00AF6979">
      <w:pPr>
        <w:pStyle w:val="ListParagraph"/>
        <w:numPr>
          <w:ilvl w:val="0"/>
          <w:numId w:val="13"/>
        </w:numPr>
        <w:spacing w:after="60"/>
        <w:ind w:left="720"/>
        <w:rPr>
          <w:rFonts w:cs="Calibri"/>
        </w:rPr>
      </w:pPr>
      <w:r w:rsidRPr="00D305E2">
        <w:rPr>
          <w:rFonts w:cs="Calibri"/>
        </w:rPr>
        <w:t>Deployment</w:t>
      </w:r>
    </w:p>
    <w:p w:rsidR="00D305E2" w:rsidRPr="00812C3A" w:rsidRDefault="00D305E2" w:rsidP="00AF6979">
      <w:pPr>
        <w:pStyle w:val="ListParagraph"/>
        <w:numPr>
          <w:ilvl w:val="0"/>
          <w:numId w:val="13"/>
        </w:numPr>
        <w:spacing w:after="60"/>
        <w:ind w:left="720"/>
      </w:pPr>
      <w:r w:rsidRPr="00D305E2">
        <w:rPr>
          <w:rFonts w:cs="Calibri"/>
        </w:rPr>
        <w:t>NVUE</w:t>
      </w:r>
    </w:p>
    <w:p w:rsidR="00812C3A" w:rsidRDefault="00812C3A" w:rsidP="00AF6979">
      <w:pPr>
        <w:pStyle w:val="ListParagraph"/>
        <w:numPr>
          <w:ilvl w:val="0"/>
          <w:numId w:val="13"/>
        </w:numPr>
        <w:spacing w:after="60"/>
        <w:ind w:left="720"/>
        <w:rPr>
          <w:rFonts w:cs="Calibri"/>
        </w:rPr>
      </w:pPr>
      <w:r w:rsidRPr="00D305E2">
        <w:rPr>
          <w:rFonts w:cs="Calibri"/>
        </w:rPr>
        <w:t xml:space="preserve">Awareness </w:t>
      </w:r>
    </w:p>
    <w:p w:rsidR="00812C3A" w:rsidRDefault="00812C3A" w:rsidP="00AF6979">
      <w:pPr>
        <w:pStyle w:val="ListParagraph"/>
        <w:numPr>
          <w:ilvl w:val="0"/>
          <w:numId w:val="13"/>
        </w:numPr>
        <w:ind w:left="720"/>
        <w:contextualSpacing/>
        <w:rPr>
          <w:rFonts w:cs="Calibri"/>
        </w:rPr>
      </w:pPr>
      <w:r w:rsidRPr="00D305E2">
        <w:rPr>
          <w:rFonts w:cs="Calibri"/>
        </w:rPr>
        <w:t>Action</w:t>
      </w:r>
    </w:p>
    <w:p w:rsidR="00271197" w:rsidRDefault="00DD7AB5" w:rsidP="00A330F8">
      <w:pPr>
        <w:pStyle w:val="Heading2"/>
        <w:numPr>
          <w:ilvl w:val="1"/>
          <w:numId w:val="38"/>
        </w:numPr>
        <w:tabs>
          <w:tab w:val="num" w:pos="720"/>
        </w:tabs>
        <w:ind w:left="0"/>
      </w:pPr>
      <w:bookmarkStart w:id="2359" w:name="_Toc430089630"/>
      <w:bookmarkStart w:id="2360" w:name="_Toc457554663"/>
      <w:r w:rsidRPr="00DD7AB5">
        <w:lastRenderedPageBreak/>
        <w:t>Deployment</w:t>
      </w:r>
      <w:bookmarkEnd w:id="2359"/>
      <w:bookmarkEnd w:id="2360"/>
      <w:r w:rsidR="00963F42">
        <w:t xml:space="preserve"> </w:t>
      </w:r>
    </w:p>
    <w:p w:rsidR="00812C3A" w:rsidRDefault="00812C3A" w:rsidP="00923B4F">
      <w:pPr>
        <w:rPr>
          <w:rFonts w:cs="Calibri"/>
        </w:rPr>
      </w:pPr>
      <w:r w:rsidRPr="00812C3A">
        <w:rPr>
          <w:rFonts w:cs="Calibri"/>
        </w:rPr>
        <w:t>Deployment is defined as the</w:t>
      </w:r>
      <w:r w:rsidRPr="00812C3A">
        <w:rPr>
          <w:rFonts w:cs="Calibri"/>
          <w:b/>
        </w:rPr>
        <w:t xml:space="preserve"> </w:t>
      </w:r>
      <w:r w:rsidRPr="00812C3A">
        <w:rPr>
          <w:rFonts w:cs="Calibri"/>
        </w:rPr>
        <w:t xml:space="preserve">percentage of population where Risk MAP has been deployed. The Deployment metric is developed as a ratio between </w:t>
      </w:r>
      <w:r>
        <w:rPr>
          <w:rFonts w:cs="Calibri"/>
        </w:rPr>
        <w:t xml:space="preserve">the </w:t>
      </w:r>
      <w:r w:rsidR="009448FF" w:rsidRPr="00812C3A">
        <w:rPr>
          <w:rFonts w:cs="Calibri"/>
        </w:rPr>
        <w:t>populations</w:t>
      </w:r>
      <w:r w:rsidRPr="00812C3A">
        <w:rPr>
          <w:rFonts w:cs="Calibri"/>
        </w:rPr>
        <w:t xml:space="preserve"> receiving </w:t>
      </w:r>
      <w:r>
        <w:rPr>
          <w:rFonts w:cs="Calibri"/>
        </w:rPr>
        <w:t xml:space="preserve">a </w:t>
      </w:r>
      <w:r w:rsidRPr="00812C3A">
        <w:rPr>
          <w:rFonts w:cs="Calibri"/>
        </w:rPr>
        <w:t xml:space="preserve">Risk MAP </w:t>
      </w:r>
      <w:r>
        <w:rPr>
          <w:rFonts w:cs="Calibri"/>
        </w:rPr>
        <w:t xml:space="preserve">project </w:t>
      </w:r>
      <w:r w:rsidRPr="00812C3A">
        <w:rPr>
          <w:rFonts w:cs="Calibri"/>
        </w:rPr>
        <w:t xml:space="preserve">(numerator) over the entire national population (denominator). The criteria for </w:t>
      </w:r>
      <w:r>
        <w:rPr>
          <w:rFonts w:cs="Calibri"/>
        </w:rPr>
        <w:t xml:space="preserve">a Risk MAP project counting towards Deployment </w:t>
      </w:r>
      <w:r w:rsidRPr="00812C3A">
        <w:rPr>
          <w:rFonts w:cs="Calibri"/>
        </w:rPr>
        <w:t>are summarized below</w:t>
      </w:r>
      <w:r>
        <w:rPr>
          <w:rFonts w:cs="Calibri"/>
        </w:rPr>
        <w:t xml:space="preserve">.  Deployment may be counted for a watershed once Discovery and non-regulatory products have been </w:t>
      </w:r>
      <w:r w:rsidRPr="00812C3A">
        <w:rPr>
          <w:rFonts w:cs="Calibri"/>
          <w:i/>
        </w:rPr>
        <w:t>funded</w:t>
      </w:r>
      <w:r>
        <w:rPr>
          <w:rFonts w:cs="Calibri"/>
        </w:rPr>
        <w:t xml:space="preserve">.  </w:t>
      </w:r>
    </w:p>
    <w:p w:rsidR="00AF0B08" w:rsidRDefault="00AF0B08" w:rsidP="00923B4F">
      <w:pPr>
        <w:rPr>
          <w:rFonts w:cs="Calibri"/>
        </w:rPr>
      </w:pPr>
    </w:p>
    <w:p w:rsidR="00357534" w:rsidRDefault="00357534" w:rsidP="00357534">
      <w:pPr>
        <w:pStyle w:val="Caption"/>
        <w:rPr>
          <w:rFonts w:cs="Calibri"/>
        </w:rPr>
      </w:pPr>
      <w:bookmarkStart w:id="2361" w:name="_Toc457553802"/>
      <w:r>
        <w:t xml:space="preserve">Table </w:t>
      </w:r>
      <w:r w:rsidR="00E2349F">
        <w:fldChar w:fldCharType="begin"/>
      </w:r>
      <w:r>
        <w:instrText xml:space="preserve"> SEQ Table \* ARABIC </w:instrText>
      </w:r>
      <w:r w:rsidR="00E2349F">
        <w:fldChar w:fldCharType="separate"/>
      </w:r>
      <w:r w:rsidR="00CD69E1">
        <w:rPr>
          <w:noProof/>
        </w:rPr>
        <w:t>6</w:t>
      </w:r>
      <w:r w:rsidR="00E2349F">
        <w:fldChar w:fldCharType="end"/>
      </w:r>
      <w:r>
        <w:t>.  Criteria for Risk MAP Projects Counting Towards Deployment</w:t>
      </w:r>
      <w:bookmarkEnd w:id="2361"/>
    </w:p>
    <w:tbl>
      <w:tblPr>
        <w:tblW w:w="500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1E0" w:firstRow="1" w:lastRow="1" w:firstColumn="1" w:lastColumn="1" w:noHBand="0" w:noVBand="0"/>
      </w:tblPr>
      <w:tblGrid>
        <w:gridCol w:w="1219"/>
        <w:gridCol w:w="1234"/>
        <w:gridCol w:w="1327"/>
        <w:gridCol w:w="1325"/>
        <w:gridCol w:w="1082"/>
        <w:gridCol w:w="1617"/>
        <w:gridCol w:w="1709"/>
      </w:tblGrid>
      <w:tr w:rsidR="00812C3A" w:rsidTr="00106950">
        <w:trPr>
          <w:trHeight w:val="458"/>
        </w:trPr>
        <w:tc>
          <w:tcPr>
            <w:tcW w:w="639" w:type="pct"/>
            <w:shd w:val="clear" w:color="auto" w:fill="31849B" w:themeFill="accent5" w:themeFillShade="BF"/>
            <w:vAlign w:val="center"/>
          </w:tcPr>
          <w:p w:rsidR="00812C3A" w:rsidRPr="00A330F8" w:rsidRDefault="00812C3A" w:rsidP="0031092C">
            <w:pPr>
              <w:rPr>
                <w:rFonts w:cs="Calibri"/>
                <w:b/>
                <w:color w:val="FFFFFF" w:themeColor="background1"/>
                <w:sz w:val="22"/>
                <w:szCs w:val="22"/>
              </w:rPr>
            </w:pPr>
            <w:bookmarkStart w:id="2362" w:name="_Toc332802438"/>
            <w:r w:rsidRPr="00A330F8">
              <w:rPr>
                <w:rFonts w:cs="Calibri"/>
                <w:b/>
                <w:color w:val="FFFFFF" w:themeColor="background1"/>
                <w:sz w:val="22"/>
                <w:szCs w:val="22"/>
              </w:rPr>
              <w:t>Category</w:t>
            </w:r>
            <w:bookmarkEnd w:id="2362"/>
          </w:p>
        </w:tc>
        <w:tc>
          <w:tcPr>
            <w:tcW w:w="649" w:type="pct"/>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363" w:name="_Toc332802439"/>
            <w:r w:rsidRPr="00A330F8">
              <w:rPr>
                <w:rFonts w:cs="Calibri"/>
                <w:b/>
                <w:color w:val="FFFFFF" w:themeColor="background1"/>
                <w:sz w:val="22"/>
                <w:szCs w:val="22"/>
              </w:rPr>
              <w:t>Discovery</w:t>
            </w:r>
            <w:bookmarkEnd w:id="2363"/>
          </w:p>
        </w:tc>
        <w:tc>
          <w:tcPr>
            <w:tcW w:w="698" w:type="pct"/>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364" w:name="_Toc332802440"/>
            <w:r w:rsidRPr="00A330F8">
              <w:rPr>
                <w:rFonts w:cs="Calibri"/>
                <w:b/>
                <w:color w:val="FFFFFF" w:themeColor="background1"/>
                <w:sz w:val="22"/>
                <w:szCs w:val="22"/>
              </w:rPr>
              <w:t>Conversion Memo</w:t>
            </w:r>
            <w:bookmarkEnd w:id="2364"/>
          </w:p>
        </w:tc>
        <w:tc>
          <w:tcPr>
            <w:tcW w:w="697" w:type="pct"/>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365" w:name="_Toc332802441"/>
            <w:r w:rsidRPr="00A330F8">
              <w:rPr>
                <w:rFonts w:cs="Calibri"/>
                <w:b/>
                <w:color w:val="FFFFFF" w:themeColor="background1"/>
                <w:sz w:val="22"/>
                <w:szCs w:val="22"/>
              </w:rPr>
              <w:t>Watershed</w:t>
            </w:r>
            <w:bookmarkEnd w:id="2365"/>
          </w:p>
        </w:tc>
        <w:tc>
          <w:tcPr>
            <w:tcW w:w="569" w:type="pct"/>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366" w:name="_Toc332802442"/>
            <w:r w:rsidRPr="00A330F8">
              <w:rPr>
                <w:rFonts w:cs="Calibri"/>
                <w:b/>
                <w:color w:val="FFFFFF" w:themeColor="background1"/>
                <w:sz w:val="22"/>
                <w:szCs w:val="22"/>
              </w:rPr>
              <w:t>Includes Changes Since Last FIRM</w:t>
            </w:r>
            <w:bookmarkEnd w:id="2366"/>
          </w:p>
        </w:tc>
        <w:tc>
          <w:tcPr>
            <w:tcW w:w="850" w:type="pct"/>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367" w:name="_Toc332802443"/>
            <w:r w:rsidRPr="00A330F8">
              <w:rPr>
                <w:rFonts w:cs="Calibri"/>
                <w:b/>
                <w:color w:val="FFFFFF" w:themeColor="background1"/>
                <w:sz w:val="22"/>
                <w:szCs w:val="22"/>
              </w:rPr>
              <w:t>Includes Base Products and Other Base Datasets (new engineering)</w:t>
            </w:r>
            <w:bookmarkEnd w:id="2367"/>
          </w:p>
        </w:tc>
        <w:tc>
          <w:tcPr>
            <w:tcW w:w="899" w:type="pct"/>
            <w:shd w:val="clear" w:color="auto" w:fill="31849B" w:themeFill="accent5" w:themeFillShade="BF"/>
            <w:vAlign w:val="center"/>
          </w:tcPr>
          <w:p w:rsidR="00812C3A" w:rsidRPr="00A330F8" w:rsidRDefault="00812C3A" w:rsidP="00A330F8">
            <w:pPr>
              <w:jc w:val="center"/>
              <w:rPr>
                <w:rFonts w:cs="Calibri"/>
                <w:b/>
                <w:color w:val="FFFFFF" w:themeColor="background1"/>
                <w:sz w:val="22"/>
                <w:szCs w:val="22"/>
              </w:rPr>
            </w:pPr>
            <w:bookmarkStart w:id="2368" w:name="_Toc332802444"/>
            <w:r w:rsidRPr="00A330F8">
              <w:rPr>
                <w:rFonts w:cs="Calibri"/>
                <w:b/>
                <w:color w:val="FFFFFF" w:themeColor="background1"/>
                <w:sz w:val="22"/>
                <w:szCs w:val="22"/>
              </w:rPr>
              <w:t>Population Footprint</w:t>
            </w:r>
            <w:bookmarkEnd w:id="2368"/>
          </w:p>
        </w:tc>
      </w:tr>
      <w:tr w:rsidR="00812C3A" w:rsidTr="00106950">
        <w:tc>
          <w:tcPr>
            <w:tcW w:w="639" w:type="pct"/>
            <w:vAlign w:val="center"/>
          </w:tcPr>
          <w:p w:rsidR="00812C3A" w:rsidRPr="00A330F8" w:rsidRDefault="00812C3A" w:rsidP="0031092C">
            <w:pPr>
              <w:rPr>
                <w:rFonts w:cs="Calibri"/>
                <w:color w:val="000000" w:themeColor="text1"/>
                <w:sz w:val="22"/>
                <w:szCs w:val="22"/>
              </w:rPr>
            </w:pPr>
            <w:bookmarkStart w:id="2369" w:name="_Toc332802445"/>
            <w:r w:rsidRPr="00A330F8">
              <w:rPr>
                <w:rFonts w:cs="Calibri"/>
                <w:color w:val="000000" w:themeColor="text1"/>
                <w:sz w:val="22"/>
                <w:szCs w:val="22"/>
              </w:rPr>
              <w:t>Riverine</w:t>
            </w:r>
            <w:bookmarkEnd w:id="2369"/>
          </w:p>
        </w:tc>
        <w:tc>
          <w:tcPr>
            <w:tcW w:w="649" w:type="pct"/>
            <w:vAlign w:val="center"/>
          </w:tcPr>
          <w:p w:rsidR="00812C3A" w:rsidRPr="00A330F8" w:rsidRDefault="00812C3A" w:rsidP="00A330F8">
            <w:pPr>
              <w:jc w:val="center"/>
              <w:rPr>
                <w:rFonts w:cs="Calibri"/>
                <w:color w:val="000000" w:themeColor="text1"/>
                <w:sz w:val="22"/>
                <w:szCs w:val="22"/>
              </w:rPr>
            </w:pPr>
            <w:bookmarkStart w:id="2370" w:name="_Toc332802446"/>
            <w:r w:rsidRPr="00A330F8">
              <w:rPr>
                <w:rFonts w:cs="Calibri"/>
                <w:color w:val="000000" w:themeColor="text1"/>
                <w:sz w:val="22"/>
                <w:szCs w:val="22"/>
              </w:rPr>
              <w:t>Yes</w:t>
            </w:r>
            <w:bookmarkEnd w:id="2370"/>
          </w:p>
        </w:tc>
        <w:tc>
          <w:tcPr>
            <w:tcW w:w="698" w:type="pct"/>
            <w:vAlign w:val="center"/>
          </w:tcPr>
          <w:p w:rsidR="00812C3A" w:rsidRPr="00A330F8" w:rsidRDefault="00812C3A" w:rsidP="00A330F8">
            <w:pPr>
              <w:jc w:val="center"/>
              <w:rPr>
                <w:rFonts w:cs="Calibri"/>
                <w:color w:val="000000" w:themeColor="text1"/>
                <w:sz w:val="22"/>
                <w:szCs w:val="22"/>
              </w:rPr>
            </w:pPr>
            <w:bookmarkStart w:id="2371" w:name="_Toc332802447"/>
            <w:r w:rsidRPr="00A330F8">
              <w:rPr>
                <w:rFonts w:cs="Calibri"/>
                <w:color w:val="000000" w:themeColor="text1"/>
                <w:sz w:val="22"/>
                <w:szCs w:val="22"/>
              </w:rPr>
              <w:t>Yes</w:t>
            </w:r>
            <w:bookmarkEnd w:id="2371"/>
          </w:p>
        </w:tc>
        <w:tc>
          <w:tcPr>
            <w:tcW w:w="697" w:type="pct"/>
            <w:shd w:val="clear" w:color="auto" w:fill="auto"/>
            <w:vAlign w:val="center"/>
          </w:tcPr>
          <w:p w:rsidR="00812C3A" w:rsidRPr="00A330F8" w:rsidRDefault="00812C3A" w:rsidP="00A330F8">
            <w:pPr>
              <w:jc w:val="center"/>
              <w:rPr>
                <w:rFonts w:cs="Calibri"/>
                <w:color w:val="000000" w:themeColor="text1"/>
                <w:sz w:val="22"/>
                <w:szCs w:val="22"/>
              </w:rPr>
            </w:pPr>
            <w:bookmarkStart w:id="2372" w:name="_Toc332802448"/>
            <w:r w:rsidRPr="00A330F8">
              <w:rPr>
                <w:rFonts w:cs="Calibri"/>
                <w:color w:val="000000" w:themeColor="text1"/>
                <w:sz w:val="22"/>
                <w:szCs w:val="22"/>
              </w:rPr>
              <w:t>Yes</w:t>
            </w:r>
            <w:bookmarkEnd w:id="2372"/>
          </w:p>
        </w:tc>
        <w:tc>
          <w:tcPr>
            <w:tcW w:w="569" w:type="pct"/>
            <w:shd w:val="clear" w:color="auto" w:fill="auto"/>
            <w:vAlign w:val="center"/>
          </w:tcPr>
          <w:p w:rsidR="00812C3A" w:rsidRPr="00A330F8" w:rsidRDefault="00812C3A" w:rsidP="00A330F8">
            <w:pPr>
              <w:jc w:val="center"/>
              <w:rPr>
                <w:rFonts w:cs="Calibri"/>
                <w:color w:val="000000" w:themeColor="text1"/>
                <w:sz w:val="22"/>
                <w:szCs w:val="22"/>
              </w:rPr>
            </w:pPr>
            <w:bookmarkStart w:id="2373" w:name="_Toc332802449"/>
            <w:r w:rsidRPr="00A330F8">
              <w:rPr>
                <w:rFonts w:cs="Calibri"/>
                <w:color w:val="000000" w:themeColor="text1"/>
                <w:sz w:val="22"/>
                <w:szCs w:val="22"/>
              </w:rPr>
              <w:t>Yes</w:t>
            </w:r>
            <w:bookmarkEnd w:id="2373"/>
          </w:p>
        </w:tc>
        <w:tc>
          <w:tcPr>
            <w:tcW w:w="850" w:type="pct"/>
            <w:vAlign w:val="center"/>
          </w:tcPr>
          <w:p w:rsidR="00812C3A" w:rsidRPr="00A330F8" w:rsidRDefault="00812C3A" w:rsidP="00A330F8">
            <w:pPr>
              <w:jc w:val="center"/>
              <w:rPr>
                <w:rFonts w:cs="Calibri"/>
                <w:color w:val="000000" w:themeColor="text1"/>
                <w:sz w:val="22"/>
                <w:szCs w:val="22"/>
              </w:rPr>
            </w:pPr>
            <w:bookmarkStart w:id="2374" w:name="_Toc332802450"/>
            <w:r w:rsidRPr="00A330F8">
              <w:rPr>
                <w:rFonts w:cs="Calibri"/>
                <w:color w:val="000000" w:themeColor="text1"/>
                <w:sz w:val="22"/>
                <w:szCs w:val="22"/>
              </w:rPr>
              <w:t>Yes</w:t>
            </w:r>
            <w:bookmarkEnd w:id="2374"/>
          </w:p>
        </w:tc>
        <w:tc>
          <w:tcPr>
            <w:tcW w:w="899" w:type="pct"/>
            <w:vAlign w:val="center"/>
          </w:tcPr>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Watershed</w:t>
            </w:r>
          </w:p>
        </w:tc>
      </w:tr>
      <w:tr w:rsidR="00812C3A" w:rsidTr="00106950">
        <w:tc>
          <w:tcPr>
            <w:tcW w:w="639" w:type="pct"/>
            <w:shd w:val="clear" w:color="auto" w:fill="DAEEF3"/>
            <w:vAlign w:val="center"/>
          </w:tcPr>
          <w:p w:rsidR="00812C3A" w:rsidRPr="00A330F8" w:rsidRDefault="00812C3A" w:rsidP="0031092C">
            <w:pPr>
              <w:rPr>
                <w:rFonts w:cs="Calibri"/>
                <w:color w:val="000000" w:themeColor="text1"/>
                <w:sz w:val="22"/>
                <w:szCs w:val="22"/>
              </w:rPr>
            </w:pPr>
            <w:bookmarkStart w:id="2375" w:name="_Toc332802451"/>
            <w:r w:rsidRPr="00A330F8">
              <w:rPr>
                <w:rFonts w:cs="Calibri"/>
                <w:color w:val="000000" w:themeColor="text1"/>
                <w:sz w:val="22"/>
                <w:szCs w:val="22"/>
              </w:rPr>
              <w:t>Coastal</w:t>
            </w:r>
            <w:bookmarkEnd w:id="2375"/>
          </w:p>
        </w:tc>
        <w:tc>
          <w:tcPr>
            <w:tcW w:w="649" w:type="pct"/>
            <w:shd w:val="clear" w:color="auto" w:fill="DAEEF3"/>
            <w:vAlign w:val="center"/>
          </w:tcPr>
          <w:p w:rsidR="00812C3A" w:rsidRPr="00A330F8" w:rsidRDefault="00812C3A" w:rsidP="00A330F8">
            <w:pPr>
              <w:jc w:val="center"/>
              <w:rPr>
                <w:rFonts w:cs="Calibri"/>
                <w:color w:val="000000" w:themeColor="text1"/>
                <w:sz w:val="22"/>
                <w:szCs w:val="22"/>
              </w:rPr>
            </w:pPr>
            <w:bookmarkStart w:id="2376" w:name="_Toc332802452"/>
            <w:r w:rsidRPr="00A330F8">
              <w:rPr>
                <w:rFonts w:cs="Calibri"/>
                <w:color w:val="000000" w:themeColor="text1"/>
                <w:sz w:val="22"/>
                <w:szCs w:val="22"/>
              </w:rPr>
              <w:t>No</w:t>
            </w:r>
            <w:bookmarkEnd w:id="2376"/>
          </w:p>
        </w:tc>
        <w:tc>
          <w:tcPr>
            <w:tcW w:w="698" w:type="pct"/>
            <w:shd w:val="clear" w:color="auto" w:fill="DAEEF3"/>
            <w:vAlign w:val="center"/>
          </w:tcPr>
          <w:p w:rsidR="00812C3A" w:rsidRPr="00A330F8" w:rsidRDefault="00812C3A" w:rsidP="00A330F8">
            <w:pPr>
              <w:jc w:val="center"/>
              <w:rPr>
                <w:rFonts w:cs="Calibri"/>
                <w:color w:val="000000" w:themeColor="text1"/>
                <w:sz w:val="22"/>
                <w:szCs w:val="22"/>
              </w:rPr>
            </w:pPr>
            <w:bookmarkStart w:id="2377" w:name="_Toc332802453"/>
            <w:r w:rsidRPr="00A330F8">
              <w:rPr>
                <w:rFonts w:cs="Calibri"/>
                <w:color w:val="000000" w:themeColor="text1"/>
                <w:sz w:val="22"/>
                <w:szCs w:val="22"/>
              </w:rPr>
              <w:t>Yes</w:t>
            </w:r>
            <w:bookmarkEnd w:id="2377"/>
          </w:p>
        </w:tc>
        <w:tc>
          <w:tcPr>
            <w:tcW w:w="697" w:type="pct"/>
            <w:shd w:val="clear" w:color="auto" w:fill="DAEEF3"/>
            <w:vAlign w:val="center"/>
          </w:tcPr>
          <w:p w:rsidR="00812C3A" w:rsidRPr="00A330F8" w:rsidRDefault="00812C3A" w:rsidP="00A330F8">
            <w:pPr>
              <w:jc w:val="center"/>
              <w:rPr>
                <w:rFonts w:cs="Calibri"/>
                <w:color w:val="000000" w:themeColor="text1"/>
                <w:sz w:val="22"/>
                <w:szCs w:val="22"/>
              </w:rPr>
            </w:pPr>
            <w:bookmarkStart w:id="2378" w:name="_Toc332802454"/>
            <w:r w:rsidRPr="00A330F8">
              <w:rPr>
                <w:rFonts w:cs="Calibri"/>
                <w:color w:val="000000" w:themeColor="text1"/>
                <w:sz w:val="22"/>
                <w:szCs w:val="22"/>
              </w:rPr>
              <w:t>No</w:t>
            </w:r>
            <w:bookmarkEnd w:id="2378"/>
          </w:p>
        </w:tc>
        <w:tc>
          <w:tcPr>
            <w:tcW w:w="569" w:type="pct"/>
            <w:shd w:val="clear" w:color="auto" w:fill="DAEEF3"/>
            <w:vAlign w:val="center"/>
          </w:tcPr>
          <w:p w:rsidR="00812C3A" w:rsidRPr="00A330F8" w:rsidRDefault="00812C3A" w:rsidP="00A330F8">
            <w:pPr>
              <w:jc w:val="center"/>
              <w:rPr>
                <w:rFonts w:cs="Calibri"/>
                <w:color w:val="000000" w:themeColor="text1"/>
                <w:sz w:val="22"/>
                <w:szCs w:val="22"/>
              </w:rPr>
            </w:pPr>
            <w:bookmarkStart w:id="2379" w:name="_Toc332802455"/>
            <w:r w:rsidRPr="00A330F8">
              <w:rPr>
                <w:rFonts w:cs="Calibri"/>
                <w:color w:val="000000" w:themeColor="text1"/>
                <w:sz w:val="22"/>
                <w:szCs w:val="22"/>
              </w:rPr>
              <w:t>Yes</w:t>
            </w:r>
            <w:bookmarkEnd w:id="2379"/>
          </w:p>
        </w:tc>
        <w:tc>
          <w:tcPr>
            <w:tcW w:w="850" w:type="pct"/>
            <w:shd w:val="clear" w:color="auto" w:fill="DAEEF3"/>
            <w:vAlign w:val="center"/>
          </w:tcPr>
          <w:p w:rsidR="00812C3A" w:rsidRPr="00A330F8" w:rsidRDefault="00812C3A" w:rsidP="00A330F8">
            <w:pPr>
              <w:jc w:val="center"/>
              <w:rPr>
                <w:rFonts w:cs="Calibri"/>
                <w:color w:val="000000" w:themeColor="text1"/>
                <w:sz w:val="22"/>
                <w:szCs w:val="22"/>
              </w:rPr>
            </w:pPr>
            <w:bookmarkStart w:id="2380" w:name="_Toc332802456"/>
            <w:r w:rsidRPr="00A330F8">
              <w:rPr>
                <w:rFonts w:cs="Calibri"/>
                <w:color w:val="000000" w:themeColor="text1"/>
                <w:sz w:val="22"/>
                <w:szCs w:val="22"/>
              </w:rPr>
              <w:t>Yes</w:t>
            </w:r>
            <w:bookmarkEnd w:id="2380"/>
          </w:p>
        </w:tc>
        <w:tc>
          <w:tcPr>
            <w:tcW w:w="899" w:type="pct"/>
            <w:shd w:val="clear" w:color="auto" w:fill="DAEEF3"/>
            <w:vAlign w:val="center"/>
          </w:tcPr>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Community</w:t>
            </w:r>
          </w:p>
        </w:tc>
      </w:tr>
      <w:tr w:rsidR="00812C3A" w:rsidTr="00106950">
        <w:tc>
          <w:tcPr>
            <w:tcW w:w="639" w:type="pct"/>
            <w:vAlign w:val="center"/>
          </w:tcPr>
          <w:p w:rsidR="00812C3A" w:rsidRPr="00A330F8" w:rsidRDefault="00812C3A" w:rsidP="0031092C">
            <w:pPr>
              <w:rPr>
                <w:rFonts w:cs="Calibri"/>
                <w:color w:val="000000" w:themeColor="text1"/>
                <w:sz w:val="22"/>
                <w:szCs w:val="22"/>
              </w:rPr>
            </w:pPr>
            <w:bookmarkStart w:id="2381" w:name="_Toc332802457"/>
            <w:r w:rsidRPr="00A330F8">
              <w:rPr>
                <w:rFonts w:cs="Calibri"/>
                <w:color w:val="000000" w:themeColor="text1"/>
                <w:sz w:val="22"/>
                <w:szCs w:val="22"/>
              </w:rPr>
              <w:t>Levee</w:t>
            </w:r>
            <w:bookmarkEnd w:id="2381"/>
          </w:p>
        </w:tc>
        <w:tc>
          <w:tcPr>
            <w:tcW w:w="649" w:type="pct"/>
            <w:vAlign w:val="center"/>
          </w:tcPr>
          <w:p w:rsidR="00812C3A" w:rsidRPr="00A330F8" w:rsidRDefault="00812C3A" w:rsidP="00A330F8">
            <w:pPr>
              <w:jc w:val="center"/>
              <w:rPr>
                <w:rFonts w:cs="Calibri"/>
                <w:color w:val="000000" w:themeColor="text1"/>
                <w:sz w:val="22"/>
                <w:szCs w:val="22"/>
              </w:rPr>
            </w:pPr>
            <w:bookmarkStart w:id="2382" w:name="_Toc332802458"/>
            <w:r w:rsidRPr="00A330F8">
              <w:rPr>
                <w:rFonts w:cs="Calibri"/>
                <w:color w:val="000000" w:themeColor="text1"/>
                <w:sz w:val="22"/>
                <w:szCs w:val="22"/>
              </w:rPr>
              <w:t>No</w:t>
            </w:r>
            <w:bookmarkEnd w:id="2382"/>
          </w:p>
        </w:tc>
        <w:tc>
          <w:tcPr>
            <w:tcW w:w="698" w:type="pct"/>
            <w:vAlign w:val="center"/>
          </w:tcPr>
          <w:p w:rsidR="00812C3A" w:rsidRPr="00A330F8" w:rsidRDefault="00812C3A" w:rsidP="00A330F8">
            <w:pPr>
              <w:jc w:val="center"/>
              <w:rPr>
                <w:rFonts w:cs="Calibri"/>
                <w:color w:val="000000" w:themeColor="text1"/>
                <w:sz w:val="22"/>
                <w:szCs w:val="22"/>
              </w:rPr>
            </w:pPr>
            <w:bookmarkStart w:id="2383" w:name="_Toc332802459"/>
            <w:r w:rsidRPr="00A330F8">
              <w:rPr>
                <w:rFonts w:cs="Calibri"/>
                <w:color w:val="000000" w:themeColor="text1"/>
                <w:sz w:val="22"/>
                <w:szCs w:val="22"/>
              </w:rPr>
              <w:t>Yes</w:t>
            </w:r>
            <w:bookmarkEnd w:id="2383"/>
          </w:p>
        </w:tc>
        <w:tc>
          <w:tcPr>
            <w:tcW w:w="697" w:type="pct"/>
            <w:shd w:val="clear" w:color="auto" w:fill="auto"/>
            <w:vAlign w:val="center"/>
          </w:tcPr>
          <w:p w:rsidR="00812C3A" w:rsidRPr="00A330F8" w:rsidRDefault="00812C3A" w:rsidP="00A330F8">
            <w:pPr>
              <w:jc w:val="center"/>
              <w:rPr>
                <w:rFonts w:cs="Calibri"/>
                <w:color w:val="000000" w:themeColor="text1"/>
                <w:sz w:val="22"/>
                <w:szCs w:val="22"/>
              </w:rPr>
            </w:pPr>
            <w:bookmarkStart w:id="2384" w:name="_Toc332802460"/>
            <w:r w:rsidRPr="00A330F8">
              <w:rPr>
                <w:rFonts w:cs="Calibri"/>
                <w:color w:val="000000" w:themeColor="text1"/>
                <w:sz w:val="22"/>
                <w:szCs w:val="22"/>
              </w:rPr>
              <w:t>No</w:t>
            </w:r>
            <w:bookmarkEnd w:id="2384"/>
          </w:p>
        </w:tc>
        <w:tc>
          <w:tcPr>
            <w:tcW w:w="569" w:type="pct"/>
            <w:shd w:val="clear" w:color="auto" w:fill="auto"/>
            <w:vAlign w:val="center"/>
          </w:tcPr>
          <w:p w:rsidR="00812C3A" w:rsidRPr="00A330F8" w:rsidRDefault="00812C3A" w:rsidP="00A330F8">
            <w:pPr>
              <w:jc w:val="center"/>
              <w:rPr>
                <w:rFonts w:cs="Calibri"/>
                <w:color w:val="000000" w:themeColor="text1"/>
                <w:sz w:val="22"/>
                <w:szCs w:val="22"/>
              </w:rPr>
            </w:pPr>
            <w:bookmarkStart w:id="2385" w:name="_Toc332802461"/>
            <w:r w:rsidRPr="00A330F8">
              <w:rPr>
                <w:rFonts w:cs="Calibri"/>
                <w:color w:val="000000" w:themeColor="text1"/>
                <w:sz w:val="22"/>
                <w:szCs w:val="22"/>
              </w:rPr>
              <w:t>Yes</w:t>
            </w:r>
            <w:bookmarkEnd w:id="2385"/>
          </w:p>
        </w:tc>
        <w:tc>
          <w:tcPr>
            <w:tcW w:w="850" w:type="pct"/>
            <w:vAlign w:val="center"/>
          </w:tcPr>
          <w:p w:rsidR="00812C3A" w:rsidRPr="00A330F8" w:rsidRDefault="00812C3A" w:rsidP="00A330F8">
            <w:pPr>
              <w:jc w:val="center"/>
              <w:rPr>
                <w:rFonts w:cs="Calibri"/>
                <w:color w:val="000000" w:themeColor="text1"/>
                <w:sz w:val="22"/>
                <w:szCs w:val="22"/>
              </w:rPr>
            </w:pPr>
            <w:bookmarkStart w:id="2386" w:name="_Toc332802462"/>
            <w:r w:rsidRPr="00A330F8">
              <w:rPr>
                <w:rFonts w:cs="Calibri"/>
                <w:color w:val="000000" w:themeColor="text1"/>
                <w:sz w:val="22"/>
                <w:szCs w:val="22"/>
              </w:rPr>
              <w:t>Yes</w:t>
            </w:r>
            <w:bookmarkEnd w:id="2386"/>
          </w:p>
        </w:tc>
        <w:tc>
          <w:tcPr>
            <w:tcW w:w="899" w:type="pct"/>
            <w:vAlign w:val="center"/>
          </w:tcPr>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Project</w:t>
            </w:r>
          </w:p>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Footprint</w:t>
            </w:r>
          </w:p>
        </w:tc>
      </w:tr>
      <w:tr w:rsidR="00812C3A" w:rsidRPr="00563267" w:rsidTr="00106950">
        <w:tc>
          <w:tcPr>
            <w:tcW w:w="639" w:type="pct"/>
            <w:shd w:val="clear" w:color="auto" w:fill="DAEEF3"/>
            <w:vAlign w:val="center"/>
          </w:tcPr>
          <w:p w:rsidR="00812C3A" w:rsidRPr="00A330F8" w:rsidRDefault="00812C3A" w:rsidP="0031092C">
            <w:pPr>
              <w:rPr>
                <w:rFonts w:cs="Calibri"/>
                <w:color w:val="000000" w:themeColor="text1"/>
                <w:sz w:val="22"/>
                <w:szCs w:val="22"/>
              </w:rPr>
            </w:pPr>
            <w:bookmarkStart w:id="2387" w:name="_Toc332802463"/>
            <w:r w:rsidRPr="00A330F8">
              <w:rPr>
                <w:rFonts w:cs="Calibri"/>
                <w:color w:val="000000" w:themeColor="text1"/>
                <w:sz w:val="22"/>
                <w:szCs w:val="22"/>
              </w:rPr>
              <w:t>Conversion</w:t>
            </w:r>
            <w:bookmarkEnd w:id="2387"/>
          </w:p>
        </w:tc>
        <w:tc>
          <w:tcPr>
            <w:tcW w:w="649" w:type="pct"/>
            <w:shd w:val="clear" w:color="auto" w:fill="DAEEF3"/>
            <w:vAlign w:val="center"/>
          </w:tcPr>
          <w:p w:rsidR="00812C3A" w:rsidRPr="00A330F8" w:rsidRDefault="00812C3A" w:rsidP="00A330F8">
            <w:pPr>
              <w:jc w:val="center"/>
              <w:rPr>
                <w:rFonts w:cs="Calibri"/>
                <w:color w:val="000000" w:themeColor="text1"/>
                <w:sz w:val="22"/>
                <w:szCs w:val="22"/>
              </w:rPr>
            </w:pPr>
            <w:bookmarkStart w:id="2388" w:name="_Toc332802464"/>
            <w:r w:rsidRPr="00A330F8">
              <w:rPr>
                <w:rFonts w:cs="Calibri"/>
                <w:color w:val="000000" w:themeColor="text1"/>
                <w:sz w:val="22"/>
                <w:szCs w:val="22"/>
              </w:rPr>
              <w:t>No</w:t>
            </w:r>
            <w:bookmarkEnd w:id="2388"/>
          </w:p>
        </w:tc>
        <w:tc>
          <w:tcPr>
            <w:tcW w:w="698" w:type="pct"/>
            <w:shd w:val="clear" w:color="auto" w:fill="DAEEF3"/>
            <w:vAlign w:val="center"/>
          </w:tcPr>
          <w:p w:rsidR="00812C3A" w:rsidRPr="00A330F8" w:rsidRDefault="00812C3A" w:rsidP="00A330F8">
            <w:pPr>
              <w:jc w:val="center"/>
              <w:rPr>
                <w:rFonts w:cs="Calibri"/>
                <w:color w:val="000000" w:themeColor="text1"/>
                <w:sz w:val="22"/>
                <w:szCs w:val="22"/>
              </w:rPr>
            </w:pPr>
            <w:bookmarkStart w:id="2389" w:name="_Toc332802465"/>
            <w:r w:rsidRPr="00A330F8">
              <w:rPr>
                <w:rFonts w:cs="Calibri"/>
                <w:color w:val="000000" w:themeColor="text1"/>
                <w:sz w:val="22"/>
                <w:szCs w:val="22"/>
              </w:rPr>
              <w:t>Yes</w:t>
            </w:r>
            <w:bookmarkEnd w:id="2389"/>
          </w:p>
        </w:tc>
        <w:tc>
          <w:tcPr>
            <w:tcW w:w="697" w:type="pct"/>
            <w:shd w:val="clear" w:color="auto" w:fill="DAEEF3"/>
            <w:vAlign w:val="center"/>
          </w:tcPr>
          <w:p w:rsidR="00812C3A" w:rsidRPr="00A330F8" w:rsidRDefault="00812C3A" w:rsidP="00A330F8">
            <w:pPr>
              <w:jc w:val="center"/>
              <w:rPr>
                <w:rFonts w:cs="Calibri"/>
                <w:color w:val="000000" w:themeColor="text1"/>
                <w:sz w:val="22"/>
                <w:szCs w:val="22"/>
              </w:rPr>
            </w:pPr>
            <w:bookmarkStart w:id="2390" w:name="_Toc332802466"/>
            <w:r w:rsidRPr="00A330F8">
              <w:rPr>
                <w:rFonts w:cs="Calibri"/>
                <w:color w:val="000000" w:themeColor="text1"/>
                <w:sz w:val="22"/>
                <w:szCs w:val="22"/>
              </w:rPr>
              <w:t>No</w:t>
            </w:r>
            <w:bookmarkEnd w:id="2390"/>
          </w:p>
        </w:tc>
        <w:tc>
          <w:tcPr>
            <w:tcW w:w="569" w:type="pct"/>
            <w:shd w:val="clear" w:color="auto" w:fill="DAEEF3"/>
            <w:vAlign w:val="center"/>
          </w:tcPr>
          <w:p w:rsidR="00812C3A" w:rsidRPr="00A330F8" w:rsidRDefault="00812C3A" w:rsidP="00A330F8">
            <w:pPr>
              <w:jc w:val="center"/>
              <w:rPr>
                <w:rFonts w:cs="Calibri"/>
                <w:color w:val="000000" w:themeColor="text1"/>
                <w:sz w:val="22"/>
                <w:szCs w:val="22"/>
              </w:rPr>
            </w:pPr>
            <w:bookmarkStart w:id="2391" w:name="_Toc332802467"/>
            <w:r w:rsidRPr="00A330F8">
              <w:rPr>
                <w:rFonts w:cs="Calibri"/>
                <w:color w:val="000000" w:themeColor="text1"/>
                <w:sz w:val="22"/>
                <w:szCs w:val="22"/>
              </w:rPr>
              <w:t>Yes</w:t>
            </w:r>
            <w:bookmarkEnd w:id="2391"/>
          </w:p>
        </w:tc>
        <w:tc>
          <w:tcPr>
            <w:tcW w:w="850" w:type="pct"/>
            <w:shd w:val="clear" w:color="auto" w:fill="DAEEF3"/>
            <w:vAlign w:val="center"/>
          </w:tcPr>
          <w:p w:rsidR="00812C3A" w:rsidRPr="00A330F8" w:rsidRDefault="00812C3A" w:rsidP="00A330F8">
            <w:pPr>
              <w:jc w:val="center"/>
              <w:rPr>
                <w:rFonts w:cs="Calibri"/>
                <w:color w:val="000000" w:themeColor="text1"/>
                <w:sz w:val="22"/>
                <w:szCs w:val="22"/>
              </w:rPr>
            </w:pPr>
            <w:bookmarkStart w:id="2392" w:name="_Toc332802468"/>
            <w:r w:rsidRPr="00A330F8">
              <w:rPr>
                <w:rFonts w:cs="Calibri"/>
                <w:color w:val="000000" w:themeColor="text1"/>
                <w:sz w:val="22"/>
                <w:szCs w:val="22"/>
              </w:rPr>
              <w:t>No</w:t>
            </w:r>
            <w:bookmarkEnd w:id="2392"/>
          </w:p>
        </w:tc>
        <w:tc>
          <w:tcPr>
            <w:tcW w:w="899" w:type="pct"/>
            <w:shd w:val="clear" w:color="auto" w:fill="DAEEF3"/>
            <w:vAlign w:val="center"/>
          </w:tcPr>
          <w:p w:rsidR="00812C3A" w:rsidRPr="00A330F8" w:rsidRDefault="00812C3A" w:rsidP="00A330F8">
            <w:pPr>
              <w:jc w:val="center"/>
              <w:rPr>
                <w:rFonts w:cs="Calibri"/>
                <w:color w:val="000000" w:themeColor="text1"/>
                <w:sz w:val="22"/>
                <w:szCs w:val="22"/>
              </w:rPr>
            </w:pPr>
            <w:r w:rsidRPr="00A330F8">
              <w:rPr>
                <w:rFonts w:cs="Calibri"/>
                <w:color w:val="000000" w:themeColor="text1"/>
                <w:sz w:val="22"/>
                <w:szCs w:val="22"/>
              </w:rPr>
              <w:t>Project Area</w:t>
            </w:r>
          </w:p>
        </w:tc>
      </w:tr>
    </w:tbl>
    <w:p w:rsidR="00812C3A" w:rsidRDefault="00812C3A" w:rsidP="00631155"/>
    <w:p w:rsidR="00812C3A" w:rsidRDefault="00F9399E" w:rsidP="007C54C2">
      <w:pPr>
        <w:rPr>
          <w:rFonts w:cs="Calibri"/>
        </w:rPr>
      </w:pPr>
      <w:r>
        <w:rPr>
          <w:rFonts w:cs="Calibri"/>
        </w:rPr>
        <w:t xml:space="preserve">Deployment is measured using </w:t>
      </w:r>
      <w:r w:rsidR="009448FF">
        <w:rPr>
          <w:rFonts w:cs="Calibri"/>
        </w:rPr>
        <w:t xml:space="preserve">the </w:t>
      </w:r>
      <w:r>
        <w:rPr>
          <w:rFonts w:cs="Calibri"/>
        </w:rPr>
        <w:t xml:space="preserve">2010 census population data located within the Risk MAP project footprint.  Populations within a given footprint can only be counted once (one single project).  </w:t>
      </w:r>
      <w:r w:rsidRPr="00F9399E">
        <w:rPr>
          <w:rFonts w:cs="Calibri"/>
        </w:rPr>
        <w:t xml:space="preserve">FEMA’s national targets for Deployment </w:t>
      </w:r>
      <w:r w:rsidR="00C459EA" w:rsidRPr="00A330F8">
        <w:rPr>
          <w:rFonts w:cs="Calibri"/>
        </w:rPr>
        <w:t>through FY 2016</w:t>
      </w:r>
      <w:r w:rsidRPr="00F92EEE">
        <w:rPr>
          <w:rFonts w:cs="Calibri"/>
        </w:rPr>
        <w:t xml:space="preserve"> are summarized</w:t>
      </w:r>
      <w:r w:rsidRPr="00F9399E">
        <w:rPr>
          <w:rFonts w:cs="Calibri"/>
        </w:rPr>
        <w:t xml:space="preserve"> </w:t>
      </w:r>
      <w:r w:rsidR="00544F49">
        <w:rPr>
          <w:rFonts w:cs="Calibri"/>
        </w:rPr>
        <w:t xml:space="preserve">in Table 7 </w:t>
      </w:r>
      <w:r w:rsidRPr="00F9399E">
        <w:rPr>
          <w:rFonts w:cs="Calibri"/>
        </w:rPr>
        <w:t xml:space="preserve">below.  </w:t>
      </w:r>
    </w:p>
    <w:p w:rsidR="00476721" w:rsidRDefault="00476721">
      <w:pPr>
        <w:jc w:val="left"/>
        <w:rPr>
          <w:b/>
          <w:bCs/>
          <w:color w:val="31849B"/>
          <w:szCs w:val="20"/>
        </w:rPr>
      </w:pPr>
    </w:p>
    <w:p w:rsidR="00271197" w:rsidRDefault="00357534" w:rsidP="00A330F8">
      <w:pPr>
        <w:pStyle w:val="Caption"/>
        <w:rPr>
          <w:rFonts w:cs="Calibri"/>
        </w:rPr>
      </w:pPr>
      <w:bookmarkStart w:id="2393" w:name="_Toc457553803"/>
      <w:r>
        <w:t xml:space="preserve">Table </w:t>
      </w:r>
      <w:r w:rsidR="00E2349F">
        <w:fldChar w:fldCharType="begin"/>
      </w:r>
      <w:r>
        <w:instrText xml:space="preserve"> SEQ Table \* ARABIC </w:instrText>
      </w:r>
      <w:r w:rsidR="00E2349F">
        <w:fldChar w:fldCharType="separate"/>
      </w:r>
      <w:r w:rsidR="00CD69E1">
        <w:rPr>
          <w:noProof/>
        </w:rPr>
        <w:t>7</w:t>
      </w:r>
      <w:r w:rsidR="00E2349F">
        <w:fldChar w:fldCharType="end"/>
      </w:r>
      <w:r>
        <w:t>.  FEMA’s National Targets for Deployment through Fiscal Year 2016</w:t>
      </w:r>
      <w:bookmarkEnd w:id="2393"/>
    </w:p>
    <w:tbl>
      <w:tblPr>
        <w:tblW w:w="500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660" w:firstRow="1" w:lastRow="1" w:firstColumn="0" w:lastColumn="0" w:noHBand="1" w:noVBand="1"/>
      </w:tblPr>
      <w:tblGrid>
        <w:gridCol w:w="1730"/>
        <w:gridCol w:w="1945"/>
        <w:gridCol w:w="1946"/>
        <w:gridCol w:w="1946"/>
        <w:gridCol w:w="1946"/>
      </w:tblGrid>
      <w:tr w:rsidR="00A6499A" w:rsidRPr="00F9399E" w:rsidTr="00106950">
        <w:tc>
          <w:tcPr>
            <w:tcW w:w="909" w:type="pct"/>
            <w:shd w:val="clear" w:color="auto" w:fill="31849B" w:themeFill="accent5" w:themeFillShade="BF"/>
            <w:noWrap/>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2012</w:t>
            </w:r>
          </w:p>
        </w:tc>
        <w:tc>
          <w:tcPr>
            <w:tcW w:w="1022" w:type="pct"/>
            <w:shd w:val="clear" w:color="auto" w:fill="31849B" w:themeFill="accent5" w:themeFillShade="BF"/>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2013</w:t>
            </w:r>
          </w:p>
        </w:tc>
        <w:tc>
          <w:tcPr>
            <w:tcW w:w="1023" w:type="pct"/>
            <w:shd w:val="clear" w:color="auto" w:fill="31849B" w:themeFill="accent5" w:themeFillShade="BF"/>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2014</w:t>
            </w:r>
          </w:p>
        </w:tc>
        <w:tc>
          <w:tcPr>
            <w:tcW w:w="1023" w:type="pct"/>
            <w:shd w:val="clear" w:color="auto" w:fill="31849B" w:themeFill="accent5" w:themeFillShade="BF"/>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2015</w:t>
            </w:r>
          </w:p>
        </w:tc>
        <w:tc>
          <w:tcPr>
            <w:tcW w:w="1023" w:type="pct"/>
            <w:shd w:val="clear" w:color="auto" w:fill="31849B" w:themeFill="accent5" w:themeFillShade="BF"/>
            <w:vAlign w:val="center"/>
          </w:tcPr>
          <w:p w:rsidR="00F9399E" w:rsidRPr="00A330F8" w:rsidRDefault="00F9399E" w:rsidP="00F9399E">
            <w:pPr>
              <w:jc w:val="center"/>
              <w:rPr>
                <w:rFonts w:cs="Calibri"/>
                <w:b/>
                <w:color w:val="FFFFFF" w:themeColor="background1"/>
                <w:sz w:val="22"/>
              </w:rPr>
            </w:pPr>
            <w:r w:rsidRPr="00A330F8">
              <w:rPr>
                <w:rFonts w:cs="Calibri"/>
                <w:b/>
                <w:color w:val="FFFFFF" w:themeColor="background1"/>
                <w:sz w:val="22"/>
              </w:rPr>
              <w:t>FY 2016</w:t>
            </w:r>
          </w:p>
        </w:tc>
      </w:tr>
      <w:tr w:rsidR="00A6499A" w:rsidRPr="008D1C6F" w:rsidTr="00106950">
        <w:tc>
          <w:tcPr>
            <w:tcW w:w="909" w:type="pct"/>
            <w:noWrap/>
            <w:vAlign w:val="center"/>
          </w:tcPr>
          <w:p w:rsidR="00F9399E" w:rsidRPr="00A330F8" w:rsidRDefault="00F9399E" w:rsidP="00F9399E">
            <w:pPr>
              <w:jc w:val="center"/>
              <w:rPr>
                <w:rFonts w:cs="Calibri"/>
                <w:bCs/>
                <w:color w:val="000000" w:themeColor="text1"/>
                <w:sz w:val="22"/>
              </w:rPr>
            </w:pPr>
            <w:r w:rsidRPr="00A330F8">
              <w:rPr>
                <w:rFonts w:cs="Calibri"/>
                <w:bCs/>
                <w:color w:val="000000" w:themeColor="text1"/>
                <w:sz w:val="22"/>
              </w:rPr>
              <w:t>44%</w:t>
            </w:r>
          </w:p>
        </w:tc>
        <w:tc>
          <w:tcPr>
            <w:tcW w:w="1022" w:type="pct"/>
            <w:vAlign w:val="center"/>
          </w:tcPr>
          <w:p w:rsidR="00F9399E" w:rsidRPr="00A330F8" w:rsidRDefault="00F9399E" w:rsidP="00F9399E">
            <w:pPr>
              <w:jc w:val="center"/>
              <w:rPr>
                <w:rFonts w:cs="Calibri"/>
                <w:bCs/>
                <w:color w:val="000000" w:themeColor="text1"/>
                <w:sz w:val="22"/>
              </w:rPr>
            </w:pPr>
            <w:r w:rsidRPr="00A330F8">
              <w:rPr>
                <w:rFonts w:cs="Calibri"/>
                <w:bCs/>
                <w:color w:val="000000" w:themeColor="text1"/>
                <w:sz w:val="22"/>
              </w:rPr>
              <w:t>47%</w:t>
            </w:r>
          </w:p>
        </w:tc>
        <w:tc>
          <w:tcPr>
            <w:tcW w:w="1023" w:type="pct"/>
            <w:vAlign w:val="center"/>
          </w:tcPr>
          <w:p w:rsidR="00F9399E" w:rsidRPr="00A330F8" w:rsidRDefault="00F9399E" w:rsidP="00F9399E">
            <w:pPr>
              <w:jc w:val="center"/>
              <w:rPr>
                <w:rFonts w:cs="Calibri"/>
                <w:bCs/>
                <w:color w:val="000000" w:themeColor="text1"/>
                <w:sz w:val="22"/>
              </w:rPr>
            </w:pPr>
            <w:r w:rsidRPr="00A330F8">
              <w:rPr>
                <w:rFonts w:cs="Calibri"/>
                <w:bCs/>
                <w:color w:val="000000" w:themeColor="text1"/>
                <w:sz w:val="22"/>
              </w:rPr>
              <w:t>50%</w:t>
            </w:r>
          </w:p>
        </w:tc>
        <w:tc>
          <w:tcPr>
            <w:tcW w:w="1023" w:type="pct"/>
            <w:vAlign w:val="center"/>
          </w:tcPr>
          <w:p w:rsidR="00F9399E" w:rsidRPr="00A330F8" w:rsidRDefault="00F9399E" w:rsidP="00F9399E">
            <w:pPr>
              <w:jc w:val="center"/>
              <w:rPr>
                <w:rFonts w:cs="Calibri"/>
                <w:bCs/>
                <w:color w:val="000000" w:themeColor="text1"/>
                <w:sz w:val="22"/>
              </w:rPr>
            </w:pPr>
            <w:r w:rsidRPr="00A330F8">
              <w:rPr>
                <w:rFonts w:cs="Calibri"/>
                <w:bCs/>
                <w:color w:val="000000" w:themeColor="text1"/>
                <w:sz w:val="22"/>
              </w:rPr>
              <w:t>53%</w:t>
            </w:r>
          </w:p>
        </w:tc>
        <w:tc>
          <w:tcPr>
            <w:tcW w:w="1023" w:type="pct"/>
            <w:vAlign w:val="center"/>
          </w:tcPr>
          <w:p w:rsidR="00F9399E" w:rsidRPr="00A330F8" w:rsidRDefault="00384E01" w:rsidP="00F9399E">
            <w:pPr>
              <w:jc w:val="center"/>
              <w:rPr>
                <w:rFonts w:cs="Calibri"/>
                <w:bCs/>
                <w:color w:val="000000" w:themeColor="text1"/>
                <w:sz w:val="22"/>
              </w:rPr>
            </w:pPr>
            <w:r>
              <w:rPr>
                <w:rFonts w:cs="Calibri"/>
                <w:bCs/>
                <w:color w:val="000000" w:themeColor="text1"/>
                <w:sz w:val="22"/>
              </w:rPr>
              <w:t>61%</w:t>
            </w:r>
          </w:p>
        </w:tc>
      </w:tr>
    </w:tbl>
    <w:p w:rsidR="00DD7AB5" w:rsidRDefault="00DD7AB5" w:rsidP="00923B4F">
      <w:pPr>
        <w:rPr>
          <w:rFonts w:cs="Calibri"/>
        </w:rPr>
      </w:pPr>
    </w:p>
    <w:p w:rsidR="004D7EDC" w:rsidRDefault="00C87DE2" w:rsidP="00923B4F">
      <w:pPr>
        <w:rPr>
          <w:rFonts w:cs="Calibri"/>
        </w:rPr>
      </w:pPr>
      <w:r>
        <w:rPr>
          <w:rFonts w:cs="Calibri"/>
        </w:rPr>
        <w:t xml:space="preserve">Table </w:t>
      </w:r>
      <w:r w:rsidR="001F1327">
        <w:rPr>
          <w:rFonts w:cs="Calibri"/>
        </w:rPr>
        <w:t>8</w:t>
      </w:r>
      <w:r w:rsidR="00AF0B08">
        <w:rPr>
          <w:rFonts w:cs="Calibri"/>
        </w:rPr>
        <w:t xml:space="preserve"> </w:t>
      </w:r>
      <w:r>
        <w:rPr>
          <w:rFonts w:cs="Calibri"/>
        </w:rPr>
        <w:t xml:space="preserve">below summarizes </w:t>
      </w:r>
      <w:r w:rsidR="00563392" w:rsidRPr="00BA5FAA">
        <w:rPr>
          <w:rFonts w:cs="Calibri"/>
        </w:rPr>
        <w:t xml:space="preserve">the </w:t>
      </w:r>
      <w:r w:rsidR="009448FF" w:rsidRPr="00BA5FAA">
        <w:rPr>
          <w:rFonts w:cs="Calibri"/>
        </w:rPr>
        <w:t xml:space="preserve">Risk MAP projects and population footprints that are being counted towards </w:t>
      </w:r>
      <w:r w:rsidRPr="00BA5FAA">
        <w:rPr>
          <w:rFonts w:cs="Calibri"/>
        </w:rPr>
        <w:t xml:space="preserve">Alabama’s current Deployment performance </w:t>
      </w:r>
      <w:r w:rsidRPr="00CD69E1">
        <w:rPr>
          <w:rFonts w:cs="Calibri"/>
        </w:rPr>
        <w:t>measure for FY 201</w:t>
      </w:r>
      <w:r w:rsidR="00DC4795" w:rsidRPr="00CD69E1">
        <w:rPr>
          <w:rFonts w:cs="Calibri"/>
        </w:rPr>
        <w:t>6</w:t>
      </w:r>
      <w:r w:rsidR="00C459EA" w:rsidRPr="00CD69E1">
        <w:rPr>
          <w:rFonts w:cs="Calibri"/>
        </w:rPr>
        <w:t xml:space="preserve">.  Alabama’s current Deployment performance measure is at </w:t>
      </w:r>
      <w:r w:rsidR="00CD69E1" w:rsidRPr="00CD69E1">
        <w:rPr>
          <w:rFonts w:cs="Calibri"/>
        </w:rPr>
        <w:t>77</w:t>
      </w:r>
      <w:r w:rsidR="00C459EA" w:rsidRPr="00CD69E1">
        <w:rPr>
          <w:rFonts w:cs="Calibri"/>
        </w:rPr>
        <w:t xml:space="preserve">% while the national target is </w:t>
      </w:r>
      <w:r w:rsidR="00384E01" w:rsidRPr="00CD69E1">
        <w:rPr>
          <w:rFonts w:cs="Calibri"/>
        </w:rPr>
        <w:t>61</w:t>
      </w:r>
      <w:r w:rsidR="00C459EA" w:rsidRPr="00CD69E1">
        <w:rPr>
          <w:rFonts w:cs="Calibri"/>
        </w:rPr>
        <w:t>%.</w:t>
      </w:r>
      <w:r w:rsidR="009448FF" w:rsidRPr="00CD69E1">
        <w:rPr>
          <w:rFonts w:cs="Calibri"/>
        </w:rPr>
        <w:t xml:space="preserve">  </w:t>
      </w:r>
    </w:p>
    <w:p w:rsidR="004D7EDC" w:rsidRDefault="004D7EDC">
      <w:pPr>
        <w:jc w:val="left"/>
        <w:rPr>
          <w:rFonts w:cs="Calibri"/>
        </w:rPr>
      </w:pPr>
    </w:p>
    <w:p w:rsidR="00271197" w:rsidRDefault="00357534" w:rsidP="00A330F8">
      <w:pPr>
        <w:pStyle w:val="Caption"/>
        <w:rPr>
          <w:rFonts w:cs="Calibri"/>
        </w:rPr>
      </w:pPr>
      <w:bookmarkStart w:id="2394" w:name="_Toc457553804"/>
      <w:r w:rsidRPr="00CD69E1">
        <w:t xml:space="preserve">Table </w:t>
      </w:r>
      <w:r w:rsidR="00E2349F" w:rsidRPr="00CD69E1">
        <w:fldChar w:fldCharType="begin"/>
      </w:r>
      <w:r w:rsidRPr="00CD69E1">
        <w:instrText xml:space="preserve"> SEQ Table \* ARABIC </w:instrText>
      </w:r>
      <w:r w:rsidR="00E2349F" w:rsidRPr="00CD69E1">
        <w:fldChar w:fldCharType="separate"/>
      </w:r>
      <w:r w:rsidR="00CD69E1">
        <w:rPr>
          <w:noProof/>
        </w:rPr>
        <w:t>8</w:t>
      </w:r>
      <w:r w:rsidR="00E2349F" w:rsidRPr="00CD69E1">
        <w:fldChar w:fldCharType="end"/>
      </w:r>
      <w:r w:rsidRPr="00CD69E1">
        <w:t>.  Alabama Deployment Performance Measure for Fiscal Year 201</w:t>
      </w:r>
      <w:r w:rsidR="00DC4795" w:rsidRPr="00CD69E1">
        <w:t>6</w:t>
      </w:r>
      <w:bookmarkEnd w:id="2394"/>
    </w:p>
    <w:tbl>
      <w:tblPr>
        <w:tblW w:w="9530"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1E0" w:firstRow="1" w:lastRow="1" w:firstColumn="1" w:lastColumn="1" w:noHBand="0" w:noVBand="0"/>
      </w:tblPr>
      <w:tblGrid>
        <w:gridCol w:w="1790"/>
        <w:gridCol w:w="1170"/>
        <w:gridCol w:w="1440"/>
        <w:gridCol w:w="1440"/>
        <w:gridCol w:w="1260"/>
        <w:gridCol w:w="2430"/>
      </w:tblGrid>
      <w:tr w:rsidR="004D7EDC" w:rsidTr="00573000">
        <w:trPr>
          <w:trHeight w:val="458"/>
          <w:tblHeader/>
        </w:trPr>
        <w:tc>
          <w:tcPr>
            <w:tcW w:w="1790" w:type="dxa"/>
            <w:tcBorders>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395" w:name="_Toc332802470"/>
            <w:r w:rsidRPr="00A330F8">
              <w:rPr>
                <w:b/>
                <w:color w:val="FFFFFF" w:themeColor="background1"/>
                <w:sz w:val="22"/>
              </w:rPr>
              <w:t>Project Area</w:t>
            </w:r>
            <w:bookmarkEnd w:id="2395"/>
          </w:p>
        </w:tc>
        <w:tc>
          <w:tcPr>
            <w:tcW w:w="1170" w:type="dxa"/>
            <w:tcBorders>
              <w:left w:val="nil"/>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396" w:name="_Toc332802471"/>
            <w:r w:rsidRPr="00A330F8">
              <w:rPr>
                <w:b/>
                <w:color w:val="FFFFFF" w:themeColor="background1"/>
                <w:sz w:val="22"/>
              </w:rPr>
              <w:t>Category</w:t>
            </w:r>
            <w:bookmarkEnd w:id="2396"/>
          </w:p>
        </w:tc>
        <w:tc>
          <w:tcPr>
            <w:tcW w:w="1440" w:type="dxa"/>
            <w:tcBorders>
              <w:left w:val="nil"/>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397" w:name="_Toc332802472"/>
            <w:r w:rsidRPr="00A330F8">
              <w:rPr>
                <w:b/>
                <w:color w:val="FFFFFF" w:themeColor="background1"/>
                <w:sz w:val="22"/>
              </w:rPr>
              <w:t>Population Footprint</w:t>
            </w:r>
            <w:bookmarkEnd w:id="2397"/>
          </w:p>
        </w:tc>
        <w:tc>
          <w:tcPr>
            <w:tcW w:w="1440" w:type="dxa"/>
            <w:tcBorders>
              <w:left w:val="nil"/>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398" w:name="_Toc332802473"/>
            <w:r w:rsidRPr="00A330F8">
              <w:rPr>
                <w:b/>
                <w:color w:val="FFFFFF" w:themeColor="background1"/>
                <w:sz w:val="22"/>
              </w:rPr>
              <w:t>2010 Population</w:t>
            </w:r>
            <w:bookmarkEnd w:id="2398"/>
          </w:p>
        </w:tc>
        <w:tc>
          <w:tcPr>
            <w:tcW w:w="1260" w:type="dxa"/>
            <w:tcBorders>
              <w:left w:val="nil"/>
              <w:righ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bookmarkStart w:id="2399" w:name="_Toc332802474"/>
            <w:r w:rsidRPr="00A330F8">
              <w:rPr>
                <w:b/>
                <w:color w:val="FFFFFF" w:themeColor="background1"/>
                <w:sz w:val="22"/>
              </w:rPr>
              <w:t>% Total Alabama Population</w:t>
            </w:r>
            <w:bookmarkEnd w:id="2399"/>
          </w:p>
        </w:tc>
        <w:tc>
          <w:tcPr>
            <w:tcW w:w="2430" w:type="dxa"/>
            <w:tcBorders>
              <w:left w:val="nil"/>
            </w:tcBorders>
            <w:shd w:val="clear" w:color="auto" w:fill="31849B" w:themeFill="accent5" w:themeFillShade="BF"/>
            <w:vAlign w:val="center"/>
          </w:tcPr>
          <w:p w:rsidR="00563392" w:rsidRPr="00A330F8" w:rsidRDefault="00563392" w:rsidP="00402295">
            <w:pPr>
              <w:jc w:val="center"/>
              <w:rPr>
                <w:b/>
                <w:color w:val="FFFFFF" w:themeColor="background1"/>
                <w:sz w:val="22"/>
              </w:rPr>
            </w:pPr>
            <w:r w:rsidRPr="00A330F8">
              <w:rPr>
                <w:b/>
                <w:color w:val="FFFFFF" w:themeColor="background1"/>
                <w:sz w:val="22"/>
              </w:rPr>
              <w:t>Current Project Phase</w:t>
            </w:r>
          </w:p>
        </w:tc>
      </w:tr>
      <w:tr w:rsidR="004D7EDC" w:rsidTr="00573000">
        <w:tc>
          <w:tcPr>
            <w:tcW w:w="1790" w:type="dxa"/>
            <w:vAlign w:val="center"/>
          </w:tcPr>
          <w:p w:rsidR="00271197" w:rsidRPr="00A330F8" w:rsidRDefault="00563392" w:rsidP="00995F0D">
            <w:pPr>
              <w:jc w:val="left"/>
              <w:rPr>
                <w:rFonts w:cs="Calibri"/>
                <w:color w:val="000000" w:themeColor="text1"/>
                <w:sz w:val="22"/>
                <w:szCs w:val="22"/>
              </w:rPr>
            </w:pPr>
            <w:bookmarkStart w:id="2400" w:name="_Toc332802475"/>
            <w:r w:rsidRPr="00A330F8">
              <w:rPr>
                <w:rFonts w:cs="Calibri"/>
                <w:color w:val="000000" w:themeColor="text1"/>
                <w:sz w:val="22"/>
                <w:szCs w:val="22"/>
              </w:rPr>
              <w:t xml:space="preserve">Upper Alabama </w:t>
            </w:r>
            <w:bookmarkEnd w:id="2400"/>
          </w:p>
        </w:tc>
        <w:tc>
          <w:tcPr>
            <w:tcW w:w="1170" w:type="dxa"/>
            <w:vAlign w:val="center"/>
          </w:tcPr>
          <w:p w:rsidR="00563392" w:rsidRPr="00A330F8" w:rsidRDefault="00563392" w:rsidP="0031092C">
            <w:pPr>
              <w:jc w:val="center"/>
              <w:rPr>
                <w:rFonts w:cs="Calibri"/>
                <w:color w:val="000000" w:themeColor="text1"/>
                <w:sz w:val="22"/>
                <w:szCs w:val="22"/>
              </w:rPr>
            </w:pPr>
            <w:bookmarkStart w:id="2401" w:name="_Toc332802476"/>
            <w:r w:rsidRPr="00A330F8">
              <w:rPr>
                <w:rFonts w:cs="Calibri"/>
                <w:color w:val="000000" w:themeColor="text1"/>
                <w:sz w:val="22"/>
                <w:szCs w:val="22"/>
              </w:rPr>
              <w:t>Riverine</w:t>
            </w:r>
            <w:bookmarkEnd w:id="2401"/>
          </w:p>
        </w:tc>
        <w:tc>
          <w:tcPr>
            <w:tcW w:w="1440" w:type="dxa"/>
            <w:vAlign w:val="center"/>
          </w:tcPr>
          <w:p w:rsidR="00563392" w:rsidRPr="00A330F8" w:rsidRDefault="00563392" w:rsidP="0031092C">
            <w:pPr>
              <w:jc w:val="center"/>
              <w:rPr>
                <w:rFonts w:cs="Calibri"/>
                <w:color w:val="000000" w:themeColor="text1"/>
                <w:sz w:val="22"/>
                <w:szCs w:val="22"/>
              </w:rPr>
            </w:pPr>
            <w:r w:rsidRPr="00A330F8">
              <w:rPr>
                <w:rFonts w:cs="Calibri"/>
                <w:color w:val="000000" w:themeColor="text1"/>
                <w:sz w:val="22"/>
                <w:szCs w:val="22"/>
              </w:rPr>
              <w:t>Watershed</w:t>
            </w:r>
          </w:p>
        </w:tc>
        <w:tc>
          <w:tcPr>
            <w:tcW w:w="1440" w:type="dxa"/>
            <w:shd w:val="clear" w:color="auto" w:fill="auto"/>
            <w:vAlign w:val="center"/>
          </w:tcPr>
          <w:p w:rsidR="00563392" w:rsidRPr="00A330F8" w:rsidRDefault="00EF140F" w:rsidP="0031092C">
            <w:pPr>
              <w:jc w:val="center"/>
              <w:rPr>
                <w:rFonts w:cs="Calibri"/>
                <w:color w:val="000000" w:themeColor="text1"/>
                <w:sz w:val="22"/>
                <w:szCs w:val="22"/>
              </w:rPr>
            </w:pPr>
            <w:r w:rsidRPr="00A330F8">
              <w:rPr>
                <w:rFonts w:cs="Calibri"/>
                <w:color w:val="000000" w:themeColor="text1"/>
                <w:sz w:val="22"/>
                <w:szCs w:val="22"/>
              </w:rPr>
              <w:t>360,970</w:t>
            </w:r>
          </w:p>
        </w:tc>
        <w:tc>
          <w:tcPr>
            <w:tcW w:w="1260" w:type="dxa"/>
            <w:vAlign w:val="center"/>
          </w:tcPr>
          <w:p w:rsidR="00563392" w:rsidRPr="00A330F8" w:rsidRDefault="00EF140F" w:rsidP="0031092C">
            <w:pPr>
              <w:jc w:val="center"/>
              <w:rPr>
                <w:rFonts w:cs="Calibri"/>
                <w:color w:val="000000" w:themeColor="text1"/>
                <w:sz w:val="22"/>
                <w:szCs w:val="22"/>
              </w:rPr>
            </w:pPr>
            <w:r w:rsidRPr="00A330F8">
              <w:rPr>
                <w:rFonts w:cs="Calibri"/>
                <w:color w:val="000000" w:themeColor="text1"/>
                <w:sz w:val="22"/>
                <w:szCs w:val="22"/>
              </w:rPr>
              <w:t>7.55</w:t>
            </w:r>
          </w:p>
        </w:tc>
        <w:tc>
          <w:tcPr>
            <w:tcW w:w="2430" w:type="dxa"/>
            <w:vAlign w:val="center"/>
          </w:tcPr>
          <w:p w:rsidR="00563392" w:rsidRPr="00A330F8" w:rsidRDefault="0064260C" w:rsidP="00CD69E1">
            <w:pPr>
              <w:jc w:val="left"/>
              <w:rPr>
                <w:rFonts w:cs="Calibri"/>
                <w:color w:val="000000" w:themeColor="text1"/>
                <w:sz w:val="22"/>
                <w:szCs w:val="22"/>
                <w:highlight w:val="yellow"/>
              </w:rPr>
            </w:pPr>
            <w:r w:rsidRPr="0064260C">
              <w:rPr>
                <w:rFonts w:cs="Calibri"/>
                <w:color w:val="000000" w:themeColor="text1"/>
                <w:sz w:val="22"/>
                <w:szCs w:val="22"/>
              </w:rPr>
              <w:t>Risk MAP Project Complete</w:t>
            </w:r>
          </w:p>
        </w:tc>
      </w:tr>
      <w:tr w:rsidR="004D7EDC" w:rsidTr="00573000">
        <w:tc>
          <w:tcPr>
            <w:tcW w:w="1790" w:type="dxa"/>
            <w:shd w:val="clear" w:color="auto" w:fill="DAEEF3"/>
            <w:vAlign w:val="center"/>
          </w:tcPr>
          <w:p w:rsidR="00271197" w:rsidRPr="00A330F8" w:rsidRDefault="00794673" w:rsidP="00A330F8">
            <w:pPr>
              <w:jc w:val="left"/>
              <w:rPr>
                <w:rFonts w:cs="Calibri"/>
                <w:color w:val="000000" w:themeColor="text1"/>
                <w:sz w:val="22"/>
                <w:szCs w:val="22"/>
              </w:rPr>
            </w:pPr>
            <w:r w:rsidRPr="00A330F8">
              <w:rPr>
                <w:rFonts w:cs="Calibri"/>
                <w:color w:val="000000" w:themeColor="text1"/>
                <w:sz w:val="22"/>
                <w:szCs w:val="22"/>
              </w:rPr>
              <w:t>Houston County</w:t>
            </w:r>
          </w:p>
        </w:tc>
        <w:tc>
          <w:tcPr>
            <w:tcW w:w="1170" w:type="dxa"/>
            <w:shd w:val="clear" w:color="auto" w:fill="DAEEF3"/>
            <w:vAlign w:val="center"/>
          </w:tcPr>
          <w:p w:rsidR="004F12FF" w:rsidRPr="00A330F8" w:rsidRDefault="004F12FF" w:rsidP="00832FEC">
            <w:pPr>
              <w:jc w:val="center"/>
              <w:rPr>
                <w:rFonts w:cs="Calibri"/>
                <w:color w:val="000000" w:themeColor="text1"/>
                <w:sz w:val="22"/>
                <w:szCs w:val="22"/>
              </w:rPr>
            </w:pPr>
            <w:r w:rsidRPr="00A330F8">
              <w:rPr>
                <w:rFonts w:cs="Calibri"/>
                <w:color w:val="000000" w:themeColor="text1"/>
                <w:sz w:val="22"/>
                <w:szCs w:val="22"/>
              </w:rPr>
              <w:t>Riverine</w:t>
            </w:r>
          </w:p>
        </w:tc>
        <w:tc>
          <w:tcPr>
            <w:tcW w:w="1440" w:type="dxa"/>
            <w:shd w:val="clear" w:color="auto" w:fill="DAEEF3"/>
            <w:vAlign w:val="center"/>
          </w:tcPr>
          <w:p w:rsidR="004F12FF" w:rsidRPr="00A330F8" w:rsidRDefault="006F202A" w:rsidP="00832FEC">
            <w:pPr>
              <w:jc w:val="center"/>
              <w:rPr>
                <w:rFonts w:cs="Calibri"/>
                <w:color w:val="000000" w:themeColor="text1"/>
                <w:sz w:val="22"/>
                <w:szCs w:val="22"/>
              </w:rPr>
            </w:pPr>
            <w:r w:rsidRPr="00A330F8">
              <w:rPr>
                <w:rFonts w:cs="Calibri"/>
                <w:color w:val="000000" w:themeColor="text1"/>
                <w:sz w:val="22"/>
                <w:szCs w:val="22"/>
              </w:rPr>
              <w:t>Project Footprint</w:t>
            </w:r>
          </w:p>
        </w:tc>
        <w:tc>
          <w:tcPr>
            <w:tcW w:w="1440" w:type="dxa"/>
            <w:shd w:val="clear" w:color="auto" w:fill="DAEEF3"/>
            <w:vAlign w:val="center"/>
          </w:tcPr>
          <w:p w:rsidR="004F12FF" w:rsidRPr="00A330F8" w:rsidRDefault="006F202A" w:rsidP="0031092C">
            <w:pPr>
              <w:jc w:val="center"/>
              <w:rPr>
                <w:rFonts w:cs="Calibri"/>
                <w:color w:val="000000" w:themeColor="text1"/>
                <w:sz w:val="22"/>
                <w:szCs w:val="22"/>
              </w:rPr>
            </w:pPr>
            <w:r w:rsidRPr="00A330F8">
              <w:rPr>
                <w:rFonts w:cs="Calibri"/>
                <w:color w:val="000000" w:themeColor="text1"/>
                <w:sz w:val="22"/>
                <w:szCs w:val="22"/>
              </w:rPr>
              <w:t>101,547</w:t>
            </w:r>
          </w:p>
        </w:tc>
        <w:tc>
          <w:tcPr>
            <w:tcW w:w="1260" w:type="dxa"/>
            <w:shd w:val="clear" w:color="auto" w:fill="DAEEF3"/>
            <w:vAlign w:val="center"/>
          </w:tcPr>
          <w:p w:rsidR="004F12FF" w:rsidRPr="00A330F8" w:rsidRDefault="006F202A" w:rsidP="0031092C">
            <w:pPr>
              <w:jc w:val="center"/>
              <w:rPr>
                <w:rFonts w:cs="Calibri"/>
                <w:color w:val="000000" w:themeColor="text1"/>
                <w:sz w:val="22"/>
                <w:szCs w:val="22"/>
              </w:rPr>
            </w:pPr>
            <w:r w:rsidRPr="00A330F8">
              <w:rPr>
                <w:rFonts w:cs="Calibri"/>
                <w:color w:val="000000" w:themeColor="text1"/>
                <w:sz w:val="22"/>
                <w:szCs w:val="22"/>
              </w:rPr>
              <w:t>2.1</w:t>
            </w:r>
            <w:r w:rsidR="004D7EDC">
              <w:rPr>
                <w:rFonts w:cs="Calibri"/>
                <w:color w:val="000000" w:themeColor="text1"/>
                <w:sz w:val="22"/>
                <w:szCs w:val="22"/>
              </w:rPr>
              <w:t>0</w:t>
            </w:r>
          </w:p>
        </w:tc>
        <w:tc>
          <w:tcPr>
            <w:tcW w:w="2430" w:type="dxa"/>
            <w:shd w:val="clear" w:color="auto" w:fill="DAEEF3"/>
            <w:vAlign w:val="center"/>
          </w:tcPr>
          <w:p w:rsidR="004F12FF" w:rsidRPr="00DC13DF" w:rsidRDefault="0064260C" w:rsidP="00CD69E1">
            <w:pPr>
              <w:jc w:val="left"/>
              <w:rPr>
                <w:rFonts w:cs="Calibri"/>
                <w:color w:val="000000" w:themeColor="text1"/>
                <w:sz w:val="22"/>
                <w:szCs w:val="22"/>
              </w:rPr>
            </w:pPr>
            <w:r w:rsidRPr="00DC13DF">
              <w:rPr>
                <w:rFonts w:cs="Calibri"/>
                <w:color w:val="000000" w:themeColor="text1"/>
                <w:sz w:val="22"/>
                <w:szCs w:val="22"/>
              </w:rPr>
              <w:t>Risk MAP Project Complete</w:t>
            </w:r>
          </w:p>
        </w:tc>
      </w:tr>
      <w:tr w:rsidR="004D7EDC" w:rsidTr="00573000">
        <w:tc>
          <w:tcPr>
            <w:tcW w:w="1790" w:type="dxa"/>
            <w:shd w:val="clear" w:color="auto" w:fill="auto"/>
            <w:vAlign w:val="center"/>
          </w:tcPr>
          <w:p w:rsidR="00271197" w:rsidRPr="00A330F8" w:rsidRDefault="004F12FF" w:rsidP="00A330F8">
            <w:pPr>
              <w:jc w:val="left"/>
              <w:rPr>
                <w:rFonts w:cs="Calibri"/>
                <w:color w:val="000000" w:themeColor="text1"/>
                <w:sz w:val="22"/>
                <w:szCs w:val="22"/>
              </w:rPr>
            </w:pPr>
            <w:bookmarkStart w:id="2402" w:name="_Toc332802479"/>
            <w:r w:rsidRPr="00A330F8">
              <w:rPr>
                <w:rFonts w:cs="Calibri"/>
                <w:color w:val="000000" w:themeColor="text1"/>
                <w:sz w:val="22"/>
                <w:szCs w:val="22"/>
              </w:rPr>
              <w:lastRenderedPageBreak/>
              <w:t>Middle Coosa Watershed</w:t>
            </w:r>
            <w:bookmarkEnd w:id="2402"/>
          </w:p>
        </w:tc>
        <w:tc>
          <w:tcPr>
            <w:tcW w:w="1170" w:type="dxa"/>
            <w:shd w:val="clear" w:color="auto" w:fill="auto"/>
            <w:vAlign w:val="center"/>
          </w:tcPr>
          <w:p w:rsidR="004F12FF" w:rsidRPr="00A330F8" w:rsidRDefault="004F12FF" w:rsidP="0031092C">
            <w:pPr>
              <w:jc w:val="center"/>
              <w:rPr>
                <w:rFonts w:cs="Calibri"/>
                <w:color w:val="000000" w:themeColor="text1"/>
                <w:sz w:val="22"/>
                <w:szCs w:val="22"/>
              </w:rPr>
            </w:pPr>
            <w:bookmarkStart w:id="2403" w:name="_Toc332802480"/>
            <w:r w:rsidRPr="00A330F8">
              <w:rPr>
                <w:rFonts w:cs="Calibri"/>
                <w:color w:val="000000" w:themeColor="text1"/>
                <w:sz w:val="22"/>
                <w:szCs w:val="22"/>
              </w:rPr>
              <w:t>Riverine</w:t>
            </w:r>
            <w:bookmarkEnd w:id="2403"/>
          </w:p>
        </w:tc>
        <w:tc>
          <w:tcPr>
            <w:tcW w:w="1440"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Watershed</w:t>
            </w:r>
          </w:p>
        </w:tc>
        <w:tc>
          <w:tcPr>
            <w:tcW w:w="1440"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417,433</w:t>
            </w:r>
          </w:p>
        </w:tc>
        <w:tc>
          <w:tcPr>
            <w:tcW w:w="1260"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8.73</w:t>
            </w:r>
          </w:p>
        </w:tc>
        <w:tc>
          <w:tcPr>
            <w:tcW w:w="2430" w:type="dxa"/>
            <w:shd w:val="clear" w:color="auto" w:fill="auto"/>
            <w:vAlign w:val="center"/>
          </w:tcPr>
          <w:p w:rsidR="004F12FF" w:rsidRPr="00DC13DF" w:rsidRDefault="00414C8E" w:rsidP="00CD69E1">
            <w:pPr>
              <w:jc w:val="left"/>
              <w:rPr>
                <w:rFonts w:cs="Calibri"/>
                <w:color w:val="000000" w:themeColor="text1"/>
                <w:sz w:val="22"/>
                <w:szCs w:val="22"/>
              </w:rPr>
            </w:pPr>
            <w:r w:rsidRPr="00DC13DF">
              <w:rPr>
                <w:rFonts w:cs="Calibri"/>
                <w:color w:val="000000" w:themeColor="text1"/>
                <w:sz w:val="22"/>
                <w:szCs w:val="22"/>
              </w:rPr>
              <w:t>Risk MAP Project Complete</w:t>
            </w:r>
            <w:r w:rsidR="004F12FF" w:rsidRPr="00DC13DF">
              <w:rPr>
                <w:rFonts w:cs="Calibri"/>
                <w:color w:val="000000" w:themeColor="text1"/>
                <w:sz w:val="22"/>
                <w:szCs w:val="22"/>
              </w:rPr>
              <w:t xml:space="preserve"> </w:t>
            </w:r>
          </w:p>
        </w:tc>
      </w:tr>
      <w:tr w:rsidR="004D7EDC" w:rsidTr="00573000">
        <w:tc>
          <w:tcPr>
            <w:tcW w:w="1790" w:type="dxa"/>
            <w:shd w:val="clear" w:color="auto" w:fill="DAEEF3"/>
            <w:vAlign w:val="center"/>
          </w:tcPr>
          <w:p w:rsidR="00271197" w:rsidRPr="00A330F8" w:rsidRDefault="004F12FF" w:rsidP="00A330F8">
            <w:pPr>
              <w:jc w:val="left"/>
              <w:rPr>
                <w:rFonts w:cs="Calibri"/>
                <w:color w:val="000000" w:themeColor="text1"/>
                <w:sz w:val="22"/>
                <w:szCs w:val="22"/>
              </w:rPr>
            </w:pPr>
            <w:r w:rsidRPr="00A330F8">
              <w:rPr>
                <w:rFonts w:cs="Calibri"/>
                <w:color w:val="000000" w:themeColor="text1"/>
                <w:sz w:val="22"/>
                <w:szCs w:val="22"/>
              </w:rPr>
              <w:t>Upper Choctawhatchee</w:t>
            </w:r>
          </w:p>
        </w:tc>
        <w:tc>
          <w:tcPr>
            <w:tcW w:w="1170" w:type="dxa"/>
            <w:shd w:val="clear" w:color="auto" w:fill="DAEEF3"/>
            <w:vAlign w:val="center"/>
          </w:tcPr>
          <w:p w:rsidR="004F12FF" w:rsidRPr="00A330F8" w:rsidRDefault="004F12FF" w:rsidP="00832FEC">
            <w:pPr>
              <w:jc w:val="center"/>
              <w:rPr>
                <w:rFonts w:cs="Calibri"/>
                <w:color w:val="000000" w:themeColor="text1"/>
                <w:sz w:val="22"/>
                <w:szCs w:val="22"/>
              </w:rPr>
            </w:pPr>
            <w:r w:rsidRPr="00A330F8">
              <w:rPr>
                <w:rFonts w:cs="Calibri"/>
                <w:color w:val="000000" w:themeColor="text1"/>
                <w:sz w:val="22"/>
                <w:szCs w:val="22"/>
              </w:rPr>
              <w:t>Riverine</w:t>
            </w:r>
          </w:p>
        </w:tc>
        <w:tc>
          <w:tcPr>
            <w:tcW w:w="1440" w:type="dxa"/>
            <w:shd w:val="clear" w:color="auto" w:fill="DAEEF3"/>
            <w:vAlign w:val="center"/>
          </w:tcPr>
          <w:p w:rsidR="004F12FF" w:rsidRPr="00A330F8" w:rsidRDefault="004F12FF" w:rsidP="00832FEC">
            <w:pPr>
              <w:jc w:val="center"/>
              <w:rPr>
                <w:rFonts w:cs="Calibri"/>
                <w:color w:val="000000" w:themeColor="text1"/>
                <w:sz w:val="22"/>
                <w:szCs w:val="22"/>
              </w:rPr>
            </w:pPr>
            <w:r w:rsidRPr="00A330F8">
              <w:rPr>
                <w:rFonts w:cs="Calibri"/>
                <w:color w:val="000000" w:themeColor="text1"/>
                <w:sz w:val="22"/>
                <w:szCs w:val="22"/>
              </w:rPr>
              <w:t>Watershed</w:t>
            </w:r>
          </w:p>
        </w:tc>
        <w:tc>
          <w:tcPr>
            <w:tcW w:w="1440" w:type="dxa"/>
            <w:shd w:val="clear" w:color="auto" w:fill="DAEEF3"/>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182,182</w:t>
            </w:r>
          </w:p>
        </w:tc>
        <w:tc>
          <w:tcPr>
            <w:tcW w:w="1260" w:type="dxa"/>
            <w:shd w:val="clear" w:color="auto" w:fill="DAEEF3"/>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3.81</w:t>
            </w:r>
          </w:p>
        </w:tc>
        <w:tc>
          <w:tcPr>
            <w:tcW w:w="2430" w:type="dxa"/>
            <w:shd w:val="clear" w:color="auto" w:fill="DAEEF3"/>
            <w:vAlign w:val="center"/>
          </w:tcPr>
          <w:p w:rsidR="004F12FF" w:rsidRPr="00DC13DF" w:rsidRDefault="00414C8E" w:rsidP="00CD69E1">
            <w:pPr>
              <w:jc w:val="left"/>
              <w:rPr>
                <w:rFonts w:cs="Calibri"/>
                <w:color w:val="000000" w:themeColor="text1"/>
                <w:sz w:val="22"/>
                <w:szCs w:val="22"/>
              </w:rPr>
            </w:pPr>
            <w:r w:rsidRPr="00DC13DF">
              <w:rPr>
                <w:rFonts w:cs="Calibri"/>
                <w:color w:val="000000" w:themeColor="text1"/>
                <w:sz w:val="22"/>
                <w:szCs w:val="22"/>
              </w:rPr>
              <w:t>Risk MAP Project Complete</w:t>
            </w:r>
          </w:p>
        </w:tc>
      </w:tr>
      <w:tr w:rsidR="004F12FF" w:rsidTr="00573000">
        <w:tc>
          <w:tcPr>
            <w:tcW w:w="1790" w:type="dxa"/>
            <w:vAlign w:val="center"/>
          </w:tcPr>
          <w:p w:rsidR="00271197" w:rsidRPr="00A330F8" w:rsidRDefault="004F12FF" w:rsidP="00A330F8">
            <w:pPr>
              <w:jc w:val="left"/>
              <w:rPr>
                <w:rFonts w:cs="Calibri"/>
                <w:color w:val="000000" w:themeColor="text1"/>
                <w:sz w:val="22"/>
                <w:szCs w:val="22"/>
              </w:rPr>
            </w:pPr>
            <w:bookmarkStart w:id="2404" w:name="_Toc332802483"/>
            <w:r w:rsidRPr="00A330F8">
              <w:rPr>
                <w:rFonts w:cs="Calibri"/>
                <w:color w:val="000000" w:themeColor="text1"/>
                <w:sz w:val="22"/>
                <w:szCs w:val="22"/>
              </w:rPr>
              <w:t>Wheeler Lake Watershed</w:t>
            </w:r>
            <w:bookmarkEnd w:id="2404"/>
          </w:p>
        </w:tc>
        <w:tc>
          <w:tcPr>
            <w:tcW w:w="1170" w:type="dxa"/>
            <w:vAlign w:val="center"/>
          </w:tcPr>
          <w:p w:rsidR="004F12FF" w:rsidRPr="00A330F8" w:rsidRDefault="004F12FF" w:rsidP="0031092C">
            <w:pPr>
              <w:jc w:val="center"/>
              <w:rPr>
                <w:rFonts w:cs="Calibri"/>
                <w:color w:val="000000" w:themeColor="text1"/>
                <w:sz w:val="22"/>
                <w:szCs w:val="22"/>
              </w:rPr>
            </w:pPr>
            <w:bookmarkStart w:id="2405" w:name="_Toc332802484"/>
            <w:r w:rsidRPr="00A330F8">
              <w:rPr>
                <w:rFonts w:cs="Calibri"/>
                <w:color w:val="000000" w:themeColor="text1"/>
                <w:sz w:val="22"/>
                <w:szCs w:val="22"/>
              </w:rPr>
              <w:t>Riverine</w:t>
            </w:r>
            <w:bookmarkEnd w:id="2405"/>
          </w:p>
        </w:tc>
        <w:tc>
          <w:tcPr>
            <w:tcW w:w="1440" w:type="dxa"/>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Watershed</w:t>
            </w:r>
          </w:p>
        </w:tc>
        <w:tc>
          <w:tcPr>
            <w:tcW w:w="1440"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554,757</w:t>
            </w:r>
          </w:p>
        </w:tc>
        <w:tc>
          <w:tcPr>
            <w:tcW w:w="1260" w:type="dxa"/>
            <w:vAlign w:val="center"/>
          </w:tcPr>
          <w:p w:rsidR="004F12FF" w:rsidRPr="00A330F8" w:rsidRDefault="004F12FF" w:rsidP="007C1749">
            <w:pPr>
              <w:jc w:val="center"/>
              <w:rPr>
                <w:rFonts w:cs="Calibri"/>
                <w:color w:val="000000" w:themeColor="text1"/>
                <w:sz w:val="22"/>
                <w:szCs w:val="22"/>
              </w:rPr>
            </w:pPr>
            <w:bookmarkStart w:id="2406" w:name="_Toc332802486"/>
            <w:r w:rsidRPr="00A330F8">
              <w:rPr>
                <w:rFonts w:cs="Calibri"/>
                <w:color w:val="000000" w:themeColor="text1"/>
                <w:sz w:val="22"/>
                <w:szCs w:val="22"/>
              </w:rPr>
              <w:t>1</w:t>
            </w:r>
            <w:bookmarkEnd w:id="2406"/>
            <w:r w:rsidR="004D7EDC">
              <w:rPr>
                <w:rFonts w:cs="Calibri"/>
                <w:color w:val="000000" w:themeColor="text1"/>
                <w:sz w:val="22"/>
                <w:szCs w:val="22"/>
              </w:rPr>
              <w:t>1.61</w:t>
            </w:r>
          </w:p>
        </w:tc>
        <w:tc>
          <w:tcPr>
            <w:tcW w:w="2430" w:type="dxa"/>
            <w:vAlign w:val="center"/>
          </w:tcPr>
          <w:p w:rsidR="004F12FF" w:rsidRPr="00DC13DF" w:rsidRDefault="00414C8E" w:rsidP="00CD69E1">
            <w:pPr>
              <w:jc w:val="left"/>
              <w:rPr>
                <w:rFonts w:cs="Calibri"/>
                <w:color w:val="000000" w:themeColor="text1"/>
                <w:sz w:val="22"/>
                <w:szCs w:val="22"/>
              </w:rPr>
            </w:pPr>
            <w:r w:rsidRPr="00DC13DF">
              <w:rPr>
                <w:rFonts w:cs="Calibri"/>
                <w:color w:val="000000" w:themeColor="text1"/>
                <w:sz w:val="22"/>
                <w:szCs w:val="22"/>
              </w:rPr>
              <w:t>Post- Preliminary Processing</w:t>
            </w:r>
          </w:p>
        </w:tc>
      </w:tr>
      <w:tr w:rsidR="004F12FF" w:rsidRPr="00563267" w:rsidTr="00573000">
        <w:tc>
          <w:tcPr>
            <w:tcW w:w="1790" w:type="dxa"/>
            <w:shd w:val="clear" w:color="auto" w:fill="DAEEF3"/>
            <w:vAlign w:val="center"/>
          </w:tcPr>
          <w:p w:rsidR="00271197" w:rsidRPr="00A330F8" w:rsidRDefault="004F12FF" w:rsidP="00A330F8">
            <w:pPr>
              <w:jc w:val="left"/>
              <w:rPr>
                <w:rFonts w:cs="Calibri"/>
                <w:color w:val="000000" w:themeColor="text1"/>
                <w:sz w:val="22"/>
                <w:szCs w:val="22"/>
              </w:rPr>
            </w:pPr>
            <w:bookmarkStart w:id="2407" w:name="_Toc332802519"/>
            <w:r w:rsidRPr="00A330F8">
              <w:rPr>
                <w:rFonts w:cs="Calibri"/>
                <w:color w:val="000000" w:themeColor="text1"/>
                <w:sz w:val="22"/>
                <w:szCs w:val="22"/>
              </w:rPr>
              <w:t>Baldwin County</w:t>
            </w:r>
            <w:bookmarkEnd w:id="2407"/>
          </w:p>
        </w:tc>
        <w:tc>
          <w:tcPr>
            <w:tcW w:w="1170" w:type="dxa"/>
            <w:shd w:val="clear" w:color="auto" w:fill="DAEEF3"/>
            <w:vAlign w:val="center"/>
          </w:tcPr>
          <w:p w:rsidR="004F12FF" w:rsidRPr="00A330F8" w:rsidRDefault="004F12FF" w:rsidP="0031092C">
            <w:pPr>
              <w:jc w:val="center"/>
              <w:rPr>
                <w:rFonts w:cs="Calibri"/>
                <w:color w:val="000000" w:themeColor="text1"/>
                <w:sz w:val="22"/>
                <w:szCs w:val="22"/>
              </w:rPr>
            </w:pPr>
            <w:bookmarkStart w:id="2408" w:name="_Toc332802520"/>
            <w:r w:rsidRPr="00A330F8">
              <w:rPr>
                <w:rFonts w:cs="Calibri"/>
                <w:color w:val="000000" w:themeColor="text1"/>
                <w:sz w:val="22"/>
                <w:szCs w:val="22"/>
              </w:rPr>
              <w:t>Coastal</w:t>
            </w:r>
            <w:bookmarkEnd w:id="2408"/>
          </w:p>
        </w:tc>
        <w:tc>
          <w:tcPr>
            <w:tcW w:w="1440" w:type="dxa"/>
            <w:shd w:val="clear" w:color="auto" w:fill="DAEEF3"/>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Community</w:t>
            </w:r>
          </w:p>
        </w:tc>
        <w:tc>
          <w:tcPr>
            <w:tcW w:w="1440" w:type="dxa"/>
            <w:shd w:val="clear" w:color="auto" w:fill="DAEEF3"/>
            <w:vAlign w:val="center"/>
          </w:tcPr>
          <w:p w:rsidR="004F12FF" w:rsidRPr="00A330F8" w:rsidRDefault="004F12FF" w:rsidP="0031092C">
            <w:pPr>
              <w:jc w:val="center"/>
              <w:rPr>
                <w:rFonts w:cs="Calibri"/>
                <w:color w:val="000000" w:themeColor="text1"/>
                <w:sz w:val="22"/>
                <w:szCs w:val="22"/>
              </w:rPr>
            </w:pPr>
            <w:bookmarkStart w:id="2409" w:name="_Toc332802521"/>
            <w:r w:rsidRPr="00A330F8">
              <w:rPr>
                <w:rFonts w:cs="Calibri"/>
                <w:color w:val="000000" w:themeColor="text1"/>
                <w:sz w:val="22"/>
                <w:szCs w:val="22"/>
              </w:rPr>
              <w:t>122,513</w:t>
            </w:r>
            <w:bookmarkEnd w:id="2409"/>
          </w:p>
        </w:tc>
        <w:tc>
          <w:tcPr>
            <w:tcW w:w="1260" w:type="dxa"/>
            <w:shd w:val="clear" w:color="auto" w:fill="DAEEF3"/>
            <w:vAlign w:val="center"/>
          </w:tcPr>
          <w:p w:rsidR="004F12FF" w:rsidRPr="00A330F8" w:rsidRDefault="004F12FF" w:rsidP="0031092C">
            <w:pPr>
              <w:jc w:val="center"/>
              <w:rPr>
                <w:rFonts w:cs="Calibri"/>
                <w:color w:val="000000" w:themeColor="text1"/>
                <w:sz w:val="22"/>
                <w:szCs w:val="22"/>
              </w:rPr>
            </w:pPr>
            <w:bookmarkStart w:id="2410" w:name="_Toc332802522"/>
            <w:r w:rsidRPr="00A330F8">
              <w:rPr>
                <w:rFonts w:cs="Calibri"/>
                <w:color w:val="000000" w:themeColor="text1"/>
                <w:sz w:val="22"/>
                <w:szCs w:val="22"/>
              </w:rPr>
              <w:t>2.56</w:t>
            </w:r>
            <w:bookmarkEnd w:id="2410"/>
          </w:p>
        </w:tc>
        <w:tc>
          <w:tcPr>
            <w:tcW w:w="2430" w:type="dxa"/>
            <w:shd w:val="clear" w:color="auto" w:fill="DAEEF3"/>
            <w:vAlign w:val="center"/>
          </w:tcPr>
          <w:p w:rsidR="004F12FF" w:rsidRPr="00DC13DF" w:rsidRDefault="004C5101" w:rsidP="00CD69E1">
            <w:pPr>
              <w:jc w:val="left"/>
              <w:rPr>
                <w:rFonts w:cs="Calibri"/>
                <w:color w:val="000000" w:themeColor="text1"/>
                <w:sz w:val="22"/>
                <w:szCs w:val="22"/>
              </w:rPr>
            </w:pPr>
            <w:r w:rsidRPr="00DC13DF">
              <w:rPr>
                <w:rFonts w:cs="Calibri"/>
                <w:color w:val="000000" w:themeColor="text1"/>
                <w:sz w:val="22"/>
                <w:szCs w:val="22"/>
              </w:rPr>
              <w:t>Hydraulics, Mapping, and Non-Regulatory Products</w:t>
            </w:r>
          </w:p>
        </w:tc>
      </w:tr>
      <w:tr w:rsidR="004F12FF" w:rsidRPr="00563267" w:rsidTr="00573000">
        <w:tc>
          <w:tcPr>
            <w:tcW w:w="1790" w:type="dxa"/>
            <w:shd w:val="clear" w:color="auto" w:fill="auto"/>
            <w:vAlign w:val="center"/>
          </w:tcPr>
          <w:p w:rsidR="00271197" w:rsidRPr="00A330F8" w:rsidRDefault="004F12FF" w:rsidP="00A330F8">
            <w:pPr>
              <w:jc w:val="left"/>
              <w:rPr>
                <w:rFonts w:cs="Calibri"/>
                <w:color w:val="000000" w:themeColor="text1"/>
                <w:sz w:val="22"/>
                <w:szCs w:val="22"/>
              </w:rPr>
            </w:pPr>
            <w:bookmarkStart w:id="2411" w:name="_Toc332802523"/>
            <w:r w:rsidRPr="00A330F8">
              <w:rPr>
                <w:rFonts w:cs="Calibri"/>
                <w:color w:val="000000" w:themeColor="text1"/>
                <w:sz w:val="22"/>
                <w:szCs w:val="22"/>
              </w:rPr>
              <w:t>Mobile County</w:t>
            </w:r>
            <w:bookmarkEnd w:id="2411"/>
          </w:p>
        </w:tc>
        <w:tc>
          <w:tcPr>
            <w:tcW w:w="1170" w:type="dxa"/>
            <w:shd w:val="clear" w:color="auto" w:fill="auto"/>
            <w:vAlign w:val="center"/>
          </w:tcPr>
          <w:p w:rsidR="004F12FF" w:rsidRPr="00A330F8" w:rsidRDefault="004F12FF" w:rsidP="0031092C">
            <w:pPr>
              <w:jc w:val="center"/>
              <w:rPr>
                <w:rFonts w:cs="Calibri"/>
                <w:color w:val="000000" w:themeColor="text1"/>
                <w:sz w:val="22"/>
                <w:szCs w:val="22"/>
              </w:rPr>
            </w:pPr>
            <w:bookmarkStart w:id="2412" w:name="_Toc332802524"/>
            <w:r w:rsidRPr="00A330F8">
              <w:rPr>
                <w:rFonts w:cs="Calibri"/>
                <w:color w:val="000000" w:themeColor="text1"/>
                <w:sz w:val="22"/>
                <w:szCs w:val="22"/>
              </w:rPr>
              <w:t>Coastal</w:t>
            </w:r>
            <w:bookmarkEnd w:id="2412"/>
          </w:p>
        </w:tc>
        <w:tc>
          <w:tcPr>
            <w:tcW w:w="1440" w:type="dxa"/>
            <w:shd w:val="clear" w:color="auto" w:fill="auto"/>
            <w:vAlign w:val="center"/>
          </w:tcPr>
          <w:p w:rsidR="004F12FF" w:rsidRPr="00A330F8" w:rsidRDefault="004F12FF" w:rsidP="0031092C">
            <w:pPr>
              <w:jc w:val="center"/>
              <w:rPr>
                <w:rFonts w:cs="Calibri"/>
                <w:color w:val="000000" w:themeColor="text1"/>
                <w:sz w:val="22"/>
                <w:szCs w:val="22"/>
              </w:rPr>
            </w:pPr>
            <w:r w:rsidRPr="00A330F8">
              <w:rPr>
                <w:rFonts w:cs="Calibri"/>
                <w:color w:val="000000" w:themeColor="text1"/>
                <w:sz w:val="22"/>
                <w:szCs w:val="22"/>
              </w:rPr>
              <w:t>Community</w:t>
            </w:r>
          </w:p>
        </w:tc>
        <w:tc>
          <w:tcPr>
            <w:tcW w:w="1440" w:type="dxa"/>
            <w:shd w:val="clear" w:color="auto" w:fill="auto"/>
            <w:vAlign w:val="center"/>
          </w:tcPr>
          <w:p w:rsidR="004F12FF" w:rsidRPr="00A330F8" w:rsidRDefault="004F12FF" w:rsidP="0031092C">
            <w:pPr>
              <w:jc w:val="center"/>
              <w:rPr>
                <w:rFonts w:cs="Calibri"/>
                <w:color w:val="000000" w:themeColor="text1"/>
                <w:sz w:val="22"/>
                <w:szCs w:val="22"/>
              </w:rPr>
            </w:pPr>
            <w:bookmarkStart w:id="2413" w:name="_Toc332802525"/>
            <w:r w:rsidRPr="00A330F8">
              <w:rPr>
                <w:rFonts w:cs="Calibri"/>
                <w:color w:val="000000" w:themeColor="text1"/>
                <w:sz w:val="22"/>
                <w:szCs w:val="22"/>
              </w:rPr>
              <w:t>140,839</w:t>
            </w:r>
            <w:bookmarkEnd w:id="2413"/>
          </w:p>
        </w:tc>
        <w:tc>
          <w:tcPr>
            <w:tcW w:w="1260" w:type="dxa"/>
            <w:shd w:val="clear" w:color="auto" w:fill="auto"/>
            <w:vAlign w:val="center"/>
          </w:tcPr>
          <w:p w:rsidR="004F12FF" w:rsidRPr="00A330F8" w:rsidRDefault="004F12FF" w:rsidP="0031092C">
            <w:pPr>
              <w:jc w:val="center"/>
              <w:rPr>
                <w:rFonts w:cs="Calibri"/>
                <w:color w:val="000000" w:themeColor="text1"/>
                <w:sz w:val="22"/>
                <w:szCs w:val="22"/>
              </w:rPr>
            </w:pPr>
            <w:bookmarkStart w:id="2414" w:name="_Toc332802526"/>
            <w:r w:rsidRPr="00A330F8">
              <w:rPr>
                <w:rFonts w:cs="Calibri"/>
                <w:color w:val="000000" w:themeColor="text1"/>
                <w:sz w:val="22"/>
                <w:szCs w:val="22"/>
              </w:rPr>
              <w:t>2.95</w:t>
            </w:r>
            <w:bookmarkEnd w:id="2414"/>
          </w:p>
        </w:tc>
        <w:tc>
          <w:tcPr>
            <w:tcW w:w="2430" w:type="dxa"/>
            <w:vAlign w:val="center"/>
          </w:tcPr>
          <w:p w:rsidR="004F12FF" w:rsidRPr="00DC13DF" w:rsidRDefault="004C5101" w:rsidP="00CD69E1">
            <w:pPr>
              <w:jc w:val="left"/>
              <w:rPr>
                <w:rFonts w:cs="Calibri"/>
                <w:color w:val="000000" w:themeColor="text1"/>
                <w:sz w:val="22"/>
                <w:szCs w:val="22"/>
              </w:rPr>
            </w:pPr>
            <w:r w:rsidRPr="00DC13DF">
              <w:rPr>
                <w:rFonts w:cs="Calibri"/>
                <w:color w:val="000000" w:themeColor="text1"/>
                <w:sz w:val="22"/>
                <w:szCs w:val="22"/>
              </w:rPr>
              <w:t>Hydraulics, Mapping, and Non-Regulatory Products</w:t>
            </w:r>
          </w:p>
        </w:tc>
      </w:tr>
      <w:tr w:rsidR="00FE6D27" w:rsidRPr="00563267" w:rsidTr="00573000">
        <w:trPr>
          <w:cantSplit/>
          <w:trHeight w:val="432"/>
        </w:trPr>
        <w:tc>
          <w:tcPr>
            <w:tcW w:w="1790" w:type="dxa"/>
            <w:shd w:val="clear" w:color="auto" w:fill="DAEEF3" w:themeFill="accent5" w:themeFillTint="33"/>
            <w:vAlign w:val="center"/>
          </w:tcPr>
          <w:p w:rsidR="00271197" w:rsidRPr="00A330F8" w:rsidRDefault="00FE6D27" w:rsidP="00A330F8">
            <w:pPr>
              <w:jc w:val="left"/>
              <w:rPr>
                <w:rFonts w:cs="Calibri"/>
                <w:color w:val="000000" w:themeColor="text1"/>
                <w:sz w:val="22"/>
                <w:szCs w:val="22"/>
              </w:rPr>
            </w:pPr>
            <w:r w:rsidRPr="00A330F8">
              <w:rPr>
                <w:rFonts w:cs="Calibri"/>
                <w:color w:val="000000" w:themeColor="text1"/>
                <w:sz w:val="22"/>
                <w:szCs w:val="22"/>
              </w:rPr>
              <w:t>Locust Fork Watershed</w:t>
            </w:r>
          </w:p>
        </w:tc>
        <w:tc>
          <w:tcPr>
            <w:tcW w:w="1170" w:type="dxa"/>
            <w:shd w:val="clear" w:color="auto" w:fill="DAEEF3" w:themeFill="accent5" w:themeFillTint="33"/>
            <w:vAlign w:val="center"/>
          </w:tcPr>
          <w:p w:rsidR="00FE6D27" w:rsidRPr="00A330F8" w:rsidRDefault="00FE6D27" w:rsidP="0031092C">
            <w:pPr>
              <w:jc w:val="center"/>
              <w:rPr>
                <w:rFonts w:cs="Calibri"/>
                <w:color w:val="000000" w:themeColor="text1"/>
                <w:sz w:val="22"/>
                <w:szCs w:val="22"/>
              </w:rPr>
            </w:pPr>
            <w:r w:rsidRPr="00A330F8">
              <w:rPr>
                <w:rFonts w:cs="Calibri"/>
                <w:color w:val="000000" w:themeColor="text1"/>
                <w:sz w:val="22"/>
                <w:szCs w:val="22"/>
              </w:rPr>
              <w:t>Riverine</w:t>
            </w:r>
          </w:p>
        </w:tc>
        <w:tc>
          <w:tcPr>
            <w:tcW w:w="1440" w:type="dxa"/>
            <w:shd w:val="clear" w:color="auto" w:fill="DAEEF3" w:themeFill="accent5" w:themeFillTint="33"/>
            <w:vAlign w:val="center"/>
          </w:tcPr>
          <w:p w:rsidR="00FE6D27" w:rsidRPr="00A330F8" w:rsidRDefault="00BA5FAA" w:rsidP="0031092C">
            <w:pPr>
              <w:jc w:val="center"/>
              <w:rPr>
                <w:rFonts w:cs="Calibri"/>
                <w:color w:val="000000" w:themeColor="text1"/>
                <w:sz w:val="22"/>
                <w:szCs w:val="22"/>
              </w:rPr>
            </w:pPr>
            <w:r w:rsidRPr="00A330F8">
              <w:rPr>
                <w:rFonts w:cs="Calibri"/>
                <w:color w:val="000000" w:themeColor="text1"/>
                <w:sz w:val="22"/>
                <w:szCs w:val="22"/>
              </w:rPr>
              <w:t>Watershed</w:t>
            </w:r>
          </w:p>
        </w:tc>
        <w:tc>
          <w:tcPr>
            <w:tcW w:w="1440" w:type="dxa"/>
            <w:shd w:val="clear" w:color="auto" w:fill="DAEEF3" w:themeFill="accent5" w:themeFillTint="33"/>
            <w:vAlign w:val="center"/>
          </w:tcPr>
          <w:p w:rsidR="00FE6D27" w:rsidRPr="00A330F8" w:rsidRDefault="00BA5FAA" w:rsidP="0031092C">
            <w:pPr>
              <w:jc w:val="center"/>
              <w:rPr>
                <w:rFonts w:cs="Calibri"/>
                <w:color w:val="000000" w:themeColor="text1"/>
                <w:sz w:val="22"/>
                <w:szCs w:val="22"/>
              </w:rPr>
            </w:pPr>
            <w:r w:rsidRPr="00A330F8">
              <w:rPr>
                <w:rFonts w:cs="Calibri"/>
                <w:color w:val="000000" w:themeColor="text1"/>
                <w:sz w:val="22"/>
                <w:szCs w:val="22"/>
              </w:rPr>
              <w:t>395,529</w:t>
            </w:r>
          </w:p>
        </w:tc>
        <w:tc>
          <w:tcPr>
            <w:tcW w:w="1260" w:type="dxa"/>
            <w:shd w:val="clear" w:color="auto" w:fill="DAEEF3" w:themeFill="accent5" w:themeFillTint="33"/>
            <w:vAlign w:val="center"/>
          </w:tcPr>
          <w:p w:rsidR="00FE6D27" w:rsidRPr="00A330F8" w:rsidRDefault="00BA5FAA" w:rsidP="0031092C">
            <w:pPr>
              <w:jc w:val="center"/>
              <w:rPr>
                <w:rFonts w:cs="Calibri"/>
                <w:color w:val="000000" w:themeColor="text1"/>
                <w:sz w:val="22"/>
                <w:szCs w:val="22"/>
              </w:rPr>
            </w:pPr>
            <w:r w:rsidRPr="00A330F8">
              <w:rPr>
                <w:rFonts w:cs="Calibri"/>
                <w:color w:val="000000" w:themeColor="text1"/>
                <w:sz w:val="22"/>
                <w:szCs w:val="22"/>
              </w:rPr>
              <w:t>8.28</w:t>
            </w:r>
          </w:p>
        </w:tc>
        <w:tc>
          <w:tcPr>
            <w:tcW w:w="2430" w:type="dxa"/>
            <w:shd w:val="clear" w:color="auto" w:fill="DAEEF3" w:themeFill="accent5" w:themeFillTint="33"/>
            <w:vAlign w:val="center"/>
          </w:tcPr>
          <w:p w:rsidR="00FE6D27" w:rsidRPr="00A330F8" w:rsidRDefault="00461244" w:rsidP="00CD69E1">
            <w:pPr>
              <w:jc w:val="left"/>
              <w:rPr>
                <w:rFonts w:cs="Calibri"/>
                <w:color w:val="000000" w:themeColor="text1"/>
                <w:sz w:val="22"/>
                <w:szCs w:val="22"/>
              </w:rPr>
            </w:pPr>
            <w:r w:rsidRPr="00A330F8">
              <w:rPr>
                <w:rFonts w:cs="Calibri"/>
                <w:color w:val="000000" w:themeColor="text1"/>
                <w:sz w:val="22"/>
                <w:szCs w:val="22"/>
              </w:rPr>
              <w:t>Hydraulics, Mapping, and Non-Regulatory Products</w:t>
            </w:r>
          </w:p>
        </w:tc>
      </w:tr>
      <w:tr w:rsidR="00DC13DF" w:rsidRPr="00563267" w:rsidTr="00573000">
        <w:trPr>
          <w:cantSplit/>
          <w:trHeight w:val="432"/>
        </w:trPr>
        <w:tc>
          <w:tcPr>
            <w:tcW w:w="1790" w:type="dxa"/>
            <w:shd w:val="clear" w:color="auto" w:fill="auto"/>
            <w:vAlign w:val="center"/>
          </w:tcPr>
          <w:p w:rsidR="00DC13DF" w:rsidRPr="00DC13DF" w:rsidRDefault="00DC13DF" w:rsidP="00DC13DF">
            <w:pPr>
              <w:jc w:val="left"/>
              <w:rPr>
                <w:rFonts w:cs="Calibri"/>
                <w:color w:val="000000" w:themeColor="text1"/>
                <w:sz w:val="22"/>
                <w:szCs w:val="22"/>
              </w:rPr>
            </w:pPr>
            <w:r w:rsidRPr="00DC13DF">
              <w:rPr>
                <w:rFonts w:cs="Calibri"/>
                <w:color w:val="000000" w:themeColor="text1"/>
                <w:sz w:val="22"/>
                <w:szCs w:val="22"/>
              </w:rPr>
              <w:t>Cahaba Watershed</w:t>
            </w:r>
          </w:p>
        </w:tc>
        <w:tc>
          <w:tcPr>
            <w:tcW w:w="1170" w:type="dxa"/>
            <w:shd w:val="clear" w:color="auto" w:fill="auto"/>
            <w:vAlign w:val="center"/>
          </w:tcPr>
          <w:p w:rsidR="00DC13DF" w:rsidRPr="00DC13DF" w:rsidRDefault="00DC13DF" w:rsidP="00DC13DF">
            <w:pPr>
              <w:jc w:val="center"/>
              <w:rPr>
                <w:rFonts w:cs="Calibri"/>
                <w:color w:val="000000" w:themeColor="text1"/>
                <w:sz w:val="22"/>
                <w:szCs w:val="22"/>
              </w:rPr>
            </w:pPr>
            <w:r w:rsidRPr="00DC13DF">
              <w:rPr>
                <w:rFonts w:cs="Calibri"/>
                <w:color w:val="000000" w:themeColor="text1"/>
                <w:sz w:val="22"/>
                <w:szCs w:val="22"/>
              </w:rPr>
              <w:t>Riverine</w:t>
            </w:r>
          </w:p>
        </w:tc>
        <w:tc>
          <w:tcPr>
            <w:tcW w:w="1440" w:type="dxa"/>
            <w:shd w:val="clear" w:color="auto" w:fill="auto"/>
            <w:vAlign w:val="center"/>
          </w:tcPr>
          <w:p w:rsidR="00DC13DF" w:rsidRPr="00DC13DF" w:rsidRDefault="00DC13DF" w:rsidP="00DC13DF">
            <w:pPr>
              <w:jc w:val="center"/>
              <w:rPr>
                <w:rFonts w:cs="Calibri"/>
                <w:color w:val="000000" w:themeColor="text1"/>
                <w:sz w:val="22"/>
                <w:szCs w:val="22"/>
              </w:rPr>
            </w:pPr>
            <w:r w:rsidRPr="00DC13DF">
              <w:rPr>
                <w:rFonts w:cs="Calibri"/>
                <w:color w:val="000000" w:themeColor="text1"/>
                <w:sz w:val="22"/>
                <w:szCs w:val="22"/>
              </w:rPr>
              <w:t>Watershed</w:t>
            </w:r>
          </w:p>
        </w:tc>
        <w:tc>
          <w:tcPr>
            <w:tcW w:w="1440" w:type="dxa"/>
            <w:shd w:val="clear" w:color="auto" w:fill="auto"/>
            <w:vAlign w:val="center"/>
          </w:tcPr>
          <w:p w:rsidR="00DC13DF" w:rsidRPr="00DC13DF" w:rsidRDefault="00DC13DF" w:rsidP="00DC13DF">
            <w:pPr>
              <w:jc w:val="center"/>
              <w:rPr>
                <w:rFonts w:cs="Calibri"/>
                <w:color w:val="000000" w:themeColor="text1"/>
                <w:sz w:val="22"/>
                <w:szCs w:val="22"/>
              </w:rPr>
            </w:pPr>
            <w:r w:rsidRPr="00DC13DF">
              <w:rPr>
                <w:rFonts w:cs="Calibri"/>
                <w:color w:val="000000" w:themeColor="text1"/>
                <w:sz w:val="22"/>
                <w:szCs w:val="22"/>
              </w:rPr>
              <w:t>458,800</w:t>
            </w:r>
          </w:p>
        </w:tc>
        <w:tc>
          <w:tcPr>
            <w:tcW w:w="1260" w:type="dxa"/>
            <w:shd w:val="clear" w:color="auto" w:fill="auto"/>
            <w:vAlign w:val="center"/>
          </w:tcPr>
          <w:p w:rsidR="00DC13DF" w:rsidRPr="00DC13DF" w:rsidRDefault="00DC13DF" w:rsidP="00DC13DF">
            <w:pPr>
              <w:jc w:val="center"/>
              <w:rPr>
                <w:rFonts w:cs="Calibri"/>
                <w:color w:val="000000" w:themeColor="text1"/>
                <w:sz w:val="22"/>
                <w:szCs w:val="22"/>
              </w:rPr>
            </w:pPr>
            <w:r w:rsidRPr="00DC13DF">
              <w:rPr>
                <w:rFonts w:cs="Calibri"/>
                <w:color w:val="000000" w:themeColor="text1"/>
                <w:sz w:val="22"/>
                <w:szCs w:val="22"/>
              </w:rPr>
              <w:t>9.60</w:t>
            </w:r>
          </w:p>
        </w:tc>
        <w:tc>
          <w:tcPr>
            <w:tcW w:w="2430" w:type="dxa"/>
            <w:shd w:val="clear" w:color="auto" w:fill="auto"/>
            <w:vAlign w:val="center"/>
          </w:tcPr>
          <w:p w:rsidR="00DC13DF" w:rsidRPr="00DC13DF" w:rsidRDefault="00DC13DF" w:rsidP="00CD69E1">
            <w:pPr>
              <w:jc w:val="left"/>
              <w:rPr>
                <w:rFonts w:cs="Calibri"/>
                <w:color w:val="000000" w:themeColor="text1"/>
                <w:sz w:val="22"/>
                <w:szCs w:val="22"/>
              </w:rPr>
            </w:pPr>
            <w:r w:rsidRPr="00DC13DF">
              <w:rPr>
                <w:rFonts w:cs="Calibri"/>
                <w:color w:val="000000" w:themeColor="text1"/>
                <w:sz w:val="22"/>
                <w:szCs w:val="22"/>
              </w:rPr>
              <w:t>Hydrology and Hydraulics</w:t>
            </w:r>
          </w:p>
        </w:tc>
      </w:tr>
      <w:tr w:rsidR="00DC13DF" w:rsidRPr="00563267" w:rsidTr="00573000">
        <w:trPr>
          <w:cantSplit/>
          <w:trHeight w:val="432"/>
        </w:trPr>
        <w:tc>
          <w:tcPr>
            <w:tcW w:w="1790" w:type="dxa"/>
            <w:shd w:val="clear" w:color="auto" w:fill="DAEEF3" w:themeFill="accent5" w:themeFillTint="33"/>
            <w:vAlign w:val="center"/>
          </w:tcPr>
          <w:p w:rsidR="00DC13DF" w:rsidRPr="00171C11" w:rsidRDefault="00DC13DF" w:rsidP="00DC13DF">
            <w:pPr>
              <w:jc w:val="left"/>
              <w:rPr>
                <w:rFonts w:cs="Calibri"/>
                <w:color w:val="000000" w:themeColor="text1"/>
                <w:sz w:val="22"/>
                <w:szCs w:val="22"/>
              </w:rPr>
            </w:pPr>
            <w:r w:rsidRPr="00171C11">
              <w:rPr>
                <w:rFonts w:cs="Calibri"/>
                <w:color w:val="000000" w:themeColor="text1"/>
                <w:sz w:val="22"/>
                <w:szCs w:val="22"/>
              </w:rPr>
              <w:t>Upper Black Warrior</w:t>
            </w:r>
            <w:r w:rsidR="00995F0D">
              <w:rPr>
                <w:rFonts w:cs="Calibri"/>
                <w:color w:val="000000" w:themeColor="text1"/>
                <w:sz w:val="22"/>
                <w:szCs w:val="22"/>
              </w:rPr>
              <w:t xml:space="preserve"> Watershed</w:t>
            </w:r>
          </w:p>
        </w:tc>
        <w:tc>
          <w:tcPr>
            <w:tcW w:w="1170" w:type="dxa"/>
            <w:shd w:val="clear" w:color="auto" w:fill="DAEEF3" w:themeFill="accent5" w:themeFillTint="33"/>
            <w:vAlign w:val="center"/>
          </w:tcPr>
          <w:p w:rsidR="00DC13DF" w:rsidRPr="00171C11" w:rsidRDefault="00DC13DF" w:rsidP="00DC13DF">
            <w:pPr>
              <w:jc w:val="center"/>
              <w:rPr>
                <w:rFonts w:cs="Calibri"/>
                <w:color w:val="000000" w:themeColor="text1"/>
                <w:sz w:val="22"/>
                <w:szCs w:val="22"/>
              </w:rPr>
            </w:pPr>
            <w:r w:rsidRPr="00171C11">
              <w:rPr>
                <w:rFonts w:cs="Calibri"/>
                <w:color w:val="000000" w:themeColor="text1"/>
                <w:sz w:val="22"/>
                <w:szCs w:val="22"/>
              </w:rPr>
              <w:t>Riverine</w:t>
            </w:r>
          </w:p>
        </w:tc>
        <w:tc>
          <w:tcPr>
            <w:tcW w:w="1440" w:type="dxa"/>
            <w:shd w:val="clear" w:color="auto" w:fill="DAEEF3" w:themeFill="accent5" w:themeFillTint="33"/>
            <w:vAlign w:val="center"/>
          </w:tcPr>
          <w:p w:rsidR="00DC13DF" w:rsidRPr="00171C11" w:rsidRDefault="00DC13DF" w:rsidP="00DC13DF">
            <w:pPr>
              <w:jc w:val="center"/>
              <w:rPr>
                <w:rFonts w:cs="Calibri"/>
                <w:color w:val="000000" w:themeColor="text1"/>
                <w:sz w:val="22"/>
                <w:szCs w:val="22"/>
              </w:rPr>
            </w:pPr>
            <w:r>
              <w:rPr>
                <w:rFonts w:cs="Calibri"/>
                <w:color w:val="000000" w:themeColor="text1"/>
                <w:sz w:val="22"/>
                <w:szCs w:val="22"/>
              </w:rPr>
              <w:t>Watershed</w:t>
            </w:r>
          </w:p>
        </w:tc>
        <w:tc>
          <w:tcPr>
            <w:tcW w:w="1440" w:type="dxa"/>
            <w:shd w:val="clear" w:color="auto" w:fill="DAEEF3" w:themeFill="accent5" w:themeFillTint="33"/>
            <w:vAlign w:val="center"/>
          </w:tcPr>
          <w:p w:rsidR="00DC13DF" w:rsidRPr="00171C11" w:rsidRDefault="00DC13DF" w:rsidP="00DC13DF">
            <w:pPr>
              <w:jc w:val="center"/>
              <w:rPr>
                <w:rFonts w:cs="Calibri"/>
                <w:color w:val="000000" w:themeColor="text1"/>
                <w:sz w:val="22"/>
                <w:szCs w:val="22"/>
              </w:rPr>
            </w:pPr>
            <w:r>
              <w:rPr>
                <w:rFonts w:cs="Calibri"/>
                <w:color w:val="000000" w:themeColor="text1"/>
                <w:sz w:val="22"/>
                <w:szCs w:val="22"/>
              </w:rPr>
              <w:t>336,767</w:t>
            </w:r>
          </w:p>
        </w:tc>
        <w:tc>
          <w:tcPr>
            <w:tcW w:w="1260" w:type="dxa"/>
            <w:shd w:val="clear" w:color="auto" w:fill="DAEEF3" w:themeFill="accent5" w:themeFillTint="33"/>
            <w:vAlign w:val="center"/>
          </w:tcPr>
          <w:p w:rsidR="00DC13DF" w:rsidRPr="00171C11" w:rsidRDefault="00DC13DF" w:rsidP="00DC13DF">
            <w:pPr>
              <w:jc w:val="center"/>
              <w:rPr>
                <w:rFonts w:cs="Calibri"/>
                <w:color w:val="000000" w:themeColor="text1"/>
                <w:sz w:val="22"/>
                <w:szCs w:val="22"/>
              </w:rPr>
            </w:pPr>
            <w:r>
              <w:rPr>
                <w:rFonts w:cs="Calibri"/>
                <w:color w:val="000000" w:themeColor="text1"/>
                <w:sz w:val="22"/>
                <w:szCs w:val="22"/>
              </w:rPr>
              <w:t>7.05</w:t>
            </w:r>
          </w:p>
        </w:tc>
        <w:tc>
          <w:tcPr>
            <w:tcW w:w="2430" w:type="dxa"/>
            <w:shd w:val="clear" w:color="auto" w:fill="DAEEF3" w:themeFill="accent5" w:themeFillTint="33"/>
            <w:vAlign w:val="center"/>
          </w:tcPr>
          <w:p w:rsidR="00DC13DF" w:rsidRPr="00CD69E1" w:rsidRDefault="00CD69E1" w:rsidP="00CD69E1">
            <w:pPr>
              <w:jc w:val="left"/>
              <w:rPr>
                <w:rFonts w:cs="Calibri"/>
                <w:color w:val="000000" w:themeColor="text1"/>
                <w:sz w:val="22"/>
                <w:szCs w:val="22"/>
              </w:rPr>
            </w:pPr>
            <w:r w:rsidRPr="00CD69E1">
              <w:rPr>
                <w:rFonts w:cs="Calibri"/>
                <w:color w:val="000000" w:themeColor="text1"/>
                <w:sz w:val="22"/>
                <w:szCs w:val="22"/>
              </w:rPr>
              <w:t xml:space="preserve">Funded for </w:t>
            </w:r>
            <w:r w:rsidR="003813B0" w:rsidRPr="00DC13DF">
              <w:rPr>
                <w:rFonts w:cs="Calibri"/>
                <w:color w:val="000000" w:themeColor="text1"/>
                <w:sz w:val="22"/>
                <w:szCs w:val="22"/>
              </w:rPr>
              <w:t>Hydraulics, Mapping, and Non-Regulatory Products</w:t>
            </w:r>
            <w:r w:rsidR="003813B0" w:rsidRPr="00CD69E1">
              <w:rPr>
                <w:rFonts w:cs="Calibri"/>
                <w:color w:val="000000" w:themeColor="text1"/>
                <w:sz w:val="22"/>
                <w:szCs w:val="22"/>
              </w:rPr>
              <w:t xml:space="preserve"> </w:t>
            </w:r>
            <w:r w:rsidRPr="00CD69E1">
              <w:rPr>
                <w:rFonts w:cs="Calibri"/>
                <w:color w:val="000000" w:themeColor="text1"/>
                <w:sz w:val="22"/>
                <w:szCs w:val="22"/>
              </w:rPr>
              <w:t>in FY 2016</w:t>
            </w:r>
          </w:p>
        </w:tc>
      </w:tr>
      <w:tr w:rsidR="00DC13DF" w:rsidRPr="00563267" w:rsidTr="00573000">
        <w:trPr>
          <w:cantSplit/>
          <w:trHeight w:val="432"/>
        </w:trPr>
        <w:tc>
          <w:tcPr>
            <w:tcW w:w="1790" w:type="dxa"/>
            <w:shd w:val="clear" w:color="auto" w:fill="auto"/>
            <w:vAlign w:val="center"/>
          </w:tcPr>
          <w:p w:rsidR="00DC13DF" w:rsidRPr="00171C11" w:rsidRDefault="00DC13DF" w:rsidP="00DC13DF">
            <w:pPr>
              <w:jc w:val="left"/>
              <w:rPr>
                <w:rFonts w:cs="Calibri"/>
                <w:color w:val="000000" w:themeColor="text1"/>
                <w:sz w:val="22"/>
                <w:szCs w:val="22"/>
              </w:rPr>
            </w:pPr>
            <w:r w:rsidRPr="00171C11">
              <w:rPr>
                <w:rFonts w:cs="Calibri"/>
                <w:color w:val="000000" w:themeColor="text1"/>
                <w:sz w:val="22"/>
                <w:szCs w:val="22"/>
              </w:rPr>
              <w:t>Guntersville</w:t>
            </w:r>
            <w:r>
              <w:rPr>
                <w:rFonts w:cs="Calibri"/>
                <w:color w:val="000000" w:themeColor="text1"/>
                <w:sz w:val="22"/>
                <w:szCs w:val="22"/>
              </w:rPr>
              <w:t xml:space="preserve"> Lake</w:t>
            </w:r>
            <w:r w:rsidR="00995F0D">
              <w:rPr>
                <w:rFonts w:cs="Calibri"/>
                <w:color w:val="000000" w:themeColor="text1"/>
                <w:sz w:val="22"/>
                <w:szCs w:val="22"/>
              </w:rPr>
              <w:t xml:space="preserve"> Watershed</w:t>
            </w:r>
          </w:p>
        </w:tc>
        <w:tc>
          <w:tcPr>
            <w:tcW w:w="1170" w:type="dxa"/>
            <w:shd w:val="clear" w:color="auto" w:fill="auto"/>
            <w:vAlign w:val="center"/>
          </w:tcPr>
          <w:p w:rsidR="00DC13DF" w:rsidRPr="00171C11" w:rsidRDefault="00DC13DF" w:rsidP="00DC13DF">
            <w:pPr>
              <w:jc w:val="center"/>
              <w:rPr>
                <w:rFonts w:cs="Calibri"/>
                <w:color w:val="000000" w:themeColor="text1"/>
                <w:sz w:val="22"/>
                <w:szCs w:val="22"/>
              </w:rPr>
            </w:pPr>
            <w:r>
              <w:rPr>
                <w:rFonts w:cs="Calibri"/>
                <w:color w:val="000000" w:themeColor="text1"/>
                <w:sz w:val="22"/>
                <w:szCs w:val="22"/>
              </w:rPr>
              <w:t>Riverine</w:t>
            </w:r>
          </w:p>
        </w:tc>
        <w:tc>
          <w:tcPr>
            <w:tcW w:w="1440" w:type="dxa"/>
            <w:shd w:val="clear" w:color="auto" w:fill="auto"/>
            <w:vAlign w:val="center"/>
          </w:tcPr>
          <w:p w:rsidR="00DC13DF" w:rsidRPr="00171C11" w:rsidRDefault="00DC13DF" w:rsidP="00DC13DF">
            <w:pPr>
              <w:jc w:val="center"/>
              <w:rPr>
                <w:rFonts w:cs="Calibri"/>
                <w:color w:val="000000" w:themeColor="text1"/>
                <w:sz w:val="22"/>
                <w:szCs w:val="22"/>
              </w:rPr>
            </w:pPr>
            <w:r>
              <w:rPr>
                <w:rFonts w:cs="Calibri"/>
                <w:color w:val="000000" w:themeColor="text1"/>
                <w:sz w:val="22"/>
                <w:szCs w:val="22"/>
              </w:rPr>
              <w:t>Watershed</w:t>
            </w:r>
          </w:p>
        </w:tc>
        <w:tc>
          <w:tcPr>
            <w:tcW w:w="1440" w:type="dxa"/>
            <w:shd w:val="clear" w:color="auto" w:fill="auto"/>
            <w:vAlign w:val="center"/>
          </w:tcPr>
          <w:p w:rsidR="00DC13DF" w:rsidRPr="00171C11" w:rsidRDefault="00DC13DF" w:rsidP="00DC13DF">
            <w:pPr>
              <w:jc w:val="center"/>
              <w:rPr>
                <w:rFonts w:cs="Calibri"/>
                <w:color w:val="000000" w:themeColor="text1"/>
                <w:sz w:val="22"/>
                <w:szCs w:val="22"/>
              </w:rPr>
            </w:pPr>
            <w:r>
              <w:rPr>
                <w:rFonts w:cs="Calibri"/>
                <w:color w:val="000000" w:themeColor="text1"/>
                <w:sz w:val="22"/>
                <w:szCs w:val="22"/>
              </w:rPr>
              <w:t>176,786</w:t>
            </w:r>
          </w:p>
        </w:tc>
        <w:tc>
          <w:tcPr>
            <w:tcW w:w="1260" w:type="dxa"/>
            <w:shd w:val="clear" w:color="auto" w:fill="auto"/>
            <w:vAlign w:val="center"/>
          </w:tcPr>
          <w:p w:rsidR="00DC13DF" w:rsidRPr="00171C11" w:rsidRDefault="00DC13DF" w:rsidP="00DC13DF">
            <w:pPr>
              <w:jc w:val="center"/>
              <w:rPr>
                <w:rFonts w:cs="Calibri"/>
                <w:color w:val="000000" w:themeColor="text1"/>
                <w:sz w:val="22"/>
                <w:szCs w:val="22"/>
              </w:rPr>
            </w:pPr>
            <w:r>
              <w:rPr>
                <w:rFonts w:cs="Calibri"/>
                <w:color w:val="000000" w:themeColor="text1"/>
                <w:sz w:val="22"/>
                <w:szCs w:val="22"/>
              </w:rPr>
              <w:t>3.70</w:t>
            </w:r>
          </w:p>
        </w:tc>
        <w:tc>
          <w:tcPr>
            <w:tcW w:w="2430" w:type="dxa"/>
            <w:shd w:val="clear" w:color="auto" w:fill="auto"/>
            <w:vAlign w:val="center"/>
          </w:tcPr>
          <w:p w:rsidR="00DC13DF" w:rsidRPr="00CD69E1" w:rsidRDefault="00CD69E1" w:rsidP="00CD69E1">
            <w:pPr>
              <w:jc w:val="left"/>
              <w:rPr>
                <w:rFonts w:cs="Calibri"/>
                <w:color w:val="000000" w:themeColor="text1"/>
                <w:sz w:val="22"/>
                <w:szCs w:val="22"/>
              </w:rPr>
            </w:pPr>
            <w:r w:rsidRPr="00CD69E1">
              <w:rPr>
                <w:rFonts w:cs="Calibri"/>
                <w:color w:val="000000" w:themeColor="text1"/>
                <w:sz w:val="22"/>
                <w:szCs w:val="22"/>
              </w:rPr>
              <w:t xml:space="preserve">Funded for </w:t>
            </w:r>
            <w:r w:rsidR="003813B0" w:rsidRPr="00DC13DF">
              <w:rPr>
                <w:rFonts w:cs="Calibri"/>
                <w:color w:val="000000" w:themeColor="text1"/>
                <w:sz w:val="22"/>
                <w:szCs w:val="22"/>
              </w:rPr>
              <w:t>Hydraulics, Mapping, and Non-Regulatory Products</w:t>
            </w:r>
            <w:r w:rsidR="003813B0" w:rsidRPr="00CD69E1">
              <w:rPr>
                <w:rFonts w:cs="Calibri"/>
                <w:color w:val="000000" w:themeColor="text1"/>
                <w:sz w:val="22"/>
                <w:szCs w:val="22"/>
              </w:rPr>
              <w:t xml:space="preserve"> </w:t>
            </w:r>
            <w:r w:rsidRPr="00CD69E1">
              <w:rPr>
                <w:rFonts w:cs="Calibri"/>
                <w:color w:val="000000" w:themeColor="text1"/>
                <w:sz w:val="22"/>
                <w:szCs w:val="22"/>
              </w:rPr>
              <w:t>in FY 2016</w:t>
            </w:r>
          </w:p>
        </w:tc>
      </w:tr>
      <w:tr w:rsidR="00CD69E1" w:rsidRPr="00563267" w:rsidTr="00573000">
        <w:trPr>
          <w:cantSplit/>
          <w:trHeight w:val="432"/>
        </w:trPr>
        <w:tc>
          <w:tcPr>
            <w:tcW w:w="1790" w:type="dxa"/>
            <w:shd w:val="clear" w:color="auto" w:fill="DAEEF3" w:themeFill="accent5" w:themeFillTint="33"/>
            <w:vAlign w:val="center"/>
          </w:tcPr>
          <w:p w:rsidR="00CD69E1" w:rsidRPr="00171C11" w:rsidRDefault="00CD69E1" w:rsidP="00DC13DF">
            <w:pPr>
              <w:jc w:val="left"/>
              <w:rPr>
                <w:rFonts w:cs="Calibri"/>
                <w:color w:val="000000" w:themeColor="text1"/>
                <w:sz w:val="22"/>
                <w:szCs w:val="22"/>
              </w:rPr>
            </w:pPr>
            <w:r>
              <w:rPr>
                <w:rFonts w:cs="Calibri"/>
                <w:color w:val="000000" w:themeColor="text1"/>
                <w:sz w:val="22"/>
                <w:szCs w:val="22"/>
              </w:rPr>
              <w:t>Pickwick Lake</w:t>
            </w:r>
            <w:r w:rsidR="00995F0D">
              <w:rPr>
                <w:rFonts w:cs="Calibri"/>
                <w:color w:val="000000" w:themeColor="text1"/>
                <w:sz w:val="22"/>
                <w:szCs w:val="22"/>
              </w:rPr>
              <w:t xml:space="preserve"> Watershed</w:t>
            </w:r>
          </w:p>
        </w:tc>
        <w:tc>
          <w:tcPr>
            <w:tcW w:w="1170" w:type="dxa"/>
            <w:shd w:val="clear" w:color="auto" w:fill="DAEEF3" w:themeFill="accent5" w:themeFillTint="33"/>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Riverine</w:t>
            </w:r>
          </w:p>
        </w:tc>
        <w:tc>
          <w:tcPr>
            <w:tcW w:w="1440" w:type="dxa"/>
            <w:shd w:val="clear" w:color="auto" w:fill="DAEEF3" w:themeFill="accent5" w:themeFillTint="33"/>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Watershed</w:t>
            </w:r>
          </w:p>
        </w:tc>
        <w:tc>
          <w:tcPr>
            <w:tcW w:w="1440" w:type="dxa"/>
            <w:shd w:val="clear" w:color="auto" w:fill="DAEEF3" w:themeFill="accent5" w:themeFillTint="33"/>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174,936</w:t>
            </w:r>
          </w:p>
        </w:tc>
        <w:tc>
          <w:tcPr>
            <w:tcW w:w="1260" w:type="dxa"/>
            <w:shd w:val="clear" w:color="auto" w:fill="DAEEF3" w:themeFill="accent5" w:themeFillTint="33"/>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3.66</w:t>
            </w:r>
          </w:p>
        </w:tc>
        <w:tc>
          <w:tcPr>
            <w:tcW w:w="2430" w:type="dxa"/>
            <w:shd w:val="clear" w:color="auto" w:fill="DAEEF3" w:themeFill="accent5" w:themeFillTint="33"/>
            <w:vAlign w:val="center"/>
          </w:tcPr>
          <w:p w:rsidR="00CD69E1" w:rsidRPr="00DC13DF" w:rsidRDefault="00CD69E1" w:rsidP="00CD69E1">
            <w:pPr>
              <w:jc w:val="left"/>
              <w:rPr>
                <w:rFonts w:cs="Calibri"/>
                <w:color w:val="000000" w:themeColor="text1"/>
                <w:sz w:val="22"/>
                <w:szCs w:val="22"/>
              </w:rPr>
            </w:pPr>
            <w:r>
              <w:rPr>
                <w:rFonts w:cs="Calibri"/>
                <w:color w:val="000000" w:themeColor="text1"/>
                <w:sz w:val="22"/>
                <w:szCs w:val="22"/>
              </w:rPr>
              <w:t>Funded for Discovery in FY 2016</w:t>
            </w:r>
          </w:p>
        </w:tc>
      </w:tr>
      <w:tr w:rsidR="00CD69E1" w:rsidRPr="00563267" w:rsidTr="00573000">
        <w:trPr>
          <w:cantSplit/>
          <w:trHeight w:val="432"/>
        </w:trPr>
        <w:tc>
          <w:tcPr>
            <w:tcW w:w="1790" w:type="dxa"/>
            <w:shd w:val="clear" w:color="auto" w:fill="auto"/>
            <w:vAlign w:val="center"/>
          </w:tcPr>
          <w:p w:rsidR="00CD69E1" w:rsidRPr="00171C11" w:rsidRDefault="00CD69E1" w:rsidP="00DC13DF">
            <w:pPr>
              <w:jc w:val="left"/>
              <w:rPr>
                <w:rFonts w:cs="Calibri"/>
                <w:color w:val="000000" w:themeColor="text1"/>
                <w:sz w:val="22"/>
                <w:szCs w:val="22"/>
              </w:rPr>
            </w:pPr>
            <w:r>
              <w:rPr>
                <w:rFonts w:cs="Calibri"/>
                <w:color w:val="000000" w:themeColor="text1"/>
                <w:sz w:val="22"/>
                <w:szCs w:val="22"/>
              </w:rPr>
              <w:t>Upper Coosa</w:t>
            </w:r>
            <w:r w:rsidR="00995F0D">
              <w:rPr>
                <w:rFonts w:cs="Calibri"/>
                <w:color w:val="000000" w:themeColor="text1"/>
                <w:sz w:val="22"/>
                <w:szCs w:val="22"/>
              </w:rPr>
              <w:t xml:space="preserve"> Watershed</w:t>
            </w:r>
          </w:p>
        </w:tc>
        <w:tc>
          <w:tcPr>
            <w:tcW w:w="1170" w:type="dxa"/>
            <w:shd w:val="clear" w:color="auto" w:fill="auto"/>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Riverine</w:t>
            </w:r>
          </w:p>
        </w:tc>
        <w:tc>
          <w:tcPr>
            <w:tcW w:w="1440" w:type="dxa"/>
            <w:shd w:val="clear" w:color="auto" w:fill="auto"/>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Watershed</w:t>
            </w:r>
          </w:p>
        </w:tc>
        <w:tc>
          <w:tcPr>
            <w:tcW w:w="1440" w:type="dxa"/>
            <w:shd w:val="clear" w:color="auto" w:fill="auto"/>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61,762</w:t>
            </w:r>
          </w:p>
        </w:tc>
        <w:tc>
          <w:tcPr>
            <w:tcW w:w="1260" w:type="dxa"/>
            <w:shd w:val="clear" w:color="auto" w:fill="auto"/>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1.29</w:t>
            </w:r>
          </w:p>
        </w:tc>
        <w:tc>
          <w:tcPr>
            <w:tcW w:w="2430" w:type="dxa"/>
            <w:shd w:val="clear" w:color="auto" w:fill="auto"/>
            <w:vAlign w:val="center"/>
          </w:tcPr>
          <w:p w:rsidR="00CD69E1" w:rsidRPr="00DC13DF" w:rsidRDefault="00CD69E1" w:rsidP="00CD69E1">
            <w:pPr>
              <w:jc w:val="left"/>
              <w:rPr>
                <w:rFonts w:cs="Calibri"/>
                <w:color w:val="000000" w:themeColor="text1"/>
                <w:sz w:val="22"/>
                <w:szCs w:val="22"/>
              </w:rPr>
            </w:pPr>
            <w:r>
              <w:rPr>
                <w:rFonts w:cs="Calibri"/>
                <w:color w:val="000000" w:themeColor="text1"/>
                <w:sz w:val="22"/>
                <w:szCs w:val="22"/>
              </w:rPr>
              <w:t>Funded for Discovery in FY 2016</w:t>
            </w:r>
          </w:p>
        </w:tc>
      </w:tr>
      <w:tr w:rsidR="00CD69E1" w:rsidRPr="00563267" w:rsidTr="00573000">
        <w:trPr>
          <w:cantSplit/>
          <w:trHeight w:val="432"/>
        </w:trPr>
        <w:tc>
          <w:tcPr>
            <w:tcW w:w="1790" w:type="dxa"/>
            <w:shd w:val="clear" w:color="auto" w:fill="DAEEF3" w:themeFill="accent5" w:themeFillTint="33"/>
            <w:vAlign w:val="center"/>
          </w:tcPr>
          <w:p w:rsidR="00CD69E1" w:rsidRPr="00171C11" w:rsidRDefault="00CD69E1" w:rsidP="00DC13DF">
            <w:pPr>
              <w:jc w:val="left"/>
              <w:rPr>
                <w:rFonts w:cs="Calibri"/>
                <w:color w:val="000000" w:themeColor="text1"/>
                <w:sz w:val="22"/>
                <w:szCs w:val="22"/>
              </w:rPr>
            </w:pPr>
            <w:r>
              <w:rPr>
                <w:rFonts w:cs="Calibri"/>
                <w:color w:val="000000" w:themeColor="text1"/>
                <w:sz w:val="22"/>
                <w:szCs w:val="22"/>
              </w:rPr>
              <w:t>Lower Coosa</w:t>
            </w:r>
            <w:r w:rsidR="00995F0D">
              <w:rPr>
                <w:rFonts w:cs="Calibri"/>
                <w:color w:val="000000" w:themeColor="text1"/>
                <w:sz w:val="22"/>
                <w:szCs w:val="22"/>
              </w:rPr>
              <w:t xml:space="preserve"> Watershed</w:t>
            </w:r>
          </w:p>
        </w:tc>
        <w:tc>
          <w:tcPr>
            <w:tcW w:w="1170" w:type="dxa"/>
            <w:shd w:val="clear" w:color="auto" w:fill="DAEEF3" w:themeFill="accent5" w:themeFillTint="33"/>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Riverine</w:t>
            </w:r>
          </w:p>
        </w:tc>
        <w:tc>
          <w:tcPr>
            <w:tcW w:w="1440" w:type="dxa"/>
            <w:shd w:val="clear" w:color="auto" w:fill="DAEEF3" w:themeFill="accent5" w:themeFillTint="33"/>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Watershed</w:t>
            </w:r>
          </w:p>
        </w:tc>
        <w:tc>
          <w:tcPr>
            <w:tcW w:w="1440" w:type="dxa"/>
            <w:shd w:val="clear" w:color="auto" w:fill="DAEEF3" w:themeFill="accent5" w:themeFillTint="33"/>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182,813</w:t>
            </w:r>
          </w:p>
        </w:tc>
        <w:tc>
          <w:tcPr>
            <w:tcW w:w="1260" w:type="dxa"/>
            <w:shd w:val="clear" w:color="auto" w:fill="DAEEF3" w:themeFill="accent5" w:themeFillTint="33"/>
            <w:vAlign w:val="center"/>
          </w:tcPr>
          <w:p w:rsidR="00CD69E1" w:rsidRDefault="00CD69E1" w:rsidP="00DC13DF">
            <w:pPr>
              <w:jc w:val="center"/>
              <w:rPr>
                <w:rFonts w:cs="Calibri"/>
                <w:color w:val="000000" w:themeColor="text1"/>
                <w:sz w:val="22"/>
                <w:szCs w:val="22"/>
              </w:rPr>
            </w:pPr>
            <w:r>
              <w:rPr>
                <w:rFonts w:cs="Calibri"/>
                <w:color w:val="000000" w:themeColor="text1"/>
                <w:sz w:val="22"/>
                <w:szCs w:val="22"/>
              </w:rPr>
              <w:t>3.82</w:t>
            </w:r>
          </w:p>
        </w:tc>
        <w:tc>
          <w:tcPr>
            <w:tcW w:w="2430" w:type="dxa"/>
            <w:shd w:val="clear" w:color="auto" w:fill="DAEEF3" w:themeFill="accent5" w:themeFillTint="33"/>
            <w:vAlign w:val="center"/>
          </w:tcPr>
          <w:p w:rsidR="00CD69E1" w:rsidRPr="00DC13DF" w:rsidRDefault="00CD69E1" w:rsidP="00CD69E1">
            <w:pPr>
              <w:jc w:val="left"/>
              <w:rPr>
                <w:rFonts w:cs="Calibri"/>
                <w:color w:val="000000" w:themeColor="text1"/>
                <w:sz w:val="22"/>
                <w:szCs w:val="22"/>
              </w:rPr>
            </w:pPr>
            <w:r>
              <w:rPr>
                <w:rFonts w:cs="Calibri"/>
                <w:color w:val="000000" w:themeColor="text1"/>
                <w:sz w:val="22"/>
                <w:szCs w:val="22"/>
              </w:rPr>
              <w:t>Funded for Discovery in FY 2016</w:t>
            </w:r>
          </w:p>
        </w:tc>
      </w:tr>
      <w:tr w:rsidR="00DC13DF" w:rsidRPr="00563267" w:rsidTr="00573000">
        <w:tc>
          <w:tcPr>
            <w:tcW w:w="4400" w:type="dxa"/>
            <w:gridSpan w:val="3"/>
            <w:shd w:val="clear" w:color="auto" w:fill="92CDDC" w:themeFill="accent5" w:themeFillTint="99"/>
            <w:vAlign w:val="center"/>
          </w:tcPr>
          <w:p w:rsidR="00DC13DF" w:rsidRPr="00A330F8" w:rsidRDefault="00DC13DF" w:rsidP="00DC13DF">
            <w:pPr>
              <w:jc w:val="right"/>
              <w:rPr>
                <w:b/>
                <w:color w:val="000000" w:themeColor="text1"/>
                <w:sz w:val="22"/>
                <w:szCs w:val="22"/>
              </w:rPr>
            </w:pPr>
            <w:r w:rsidRPr="00A330F8">
              <w:rPr>
                <w:b/>
                <w:color w:val="000000" w:themeColor="text1"/>
                <w:sz w:val="22"/>
                <w:szCs w:val="22"/>
              </w:rPr>
              <w:t>Total</w:t>
            </w:r>
            <w:r w:rsidRPr="007C1749">
              <w:rPr>
                <w:b/>
                <w:color w:val="000000" w:themeColor="text1"/>
                <w:sz w:val="22"/>
                <w:szCs w:val="22"/>
              </w:rPr>
              <w:t>s</w:t>
            </w:r>
          </w:p>
        </w:tc>
        <w:tc>
          <w:tcPr>
            <w:tcW w:w="1440" w:type="dxa"/>
            <w:shd w:val="clear" w:color="auto" w:fill="92CDDC" w:themeFill="accent5" w:themeFillTint="99"/>
            <w:vAlign w:val="center"/>
          </w:tcPr>
          <w:p w:rsidR="00DC13DF" w:rsidRPr="00CD69E1" w:rsidRDefault="00106950" w:rsidP="00573000">
            <w:pPr>
              <w:jc w:val="center"/>
              <w:rPr>
                <w:b/>
                <w:color w:val="000000" w:themeColor="text1"/>
                <w:sz w:val="22"/>
                <w:szCs w:val="22"/>
              </w:rPr>
            </w:pPr>
            <w:r>
              <w:rPr>
                <w:b/>
                <w:color w:val="000000" w:themeColor="text1"/>
                <w:sz w:val="22"/>
                <w:szCs w:val="22"/>
              </w:rPr>
              <w:t>3,667,634</w:t>
            </w:r>
          </w:p>
        </w:tc>
        <w:tc>
          <w:tcPr>
            <w:tcW w:w="1260" w:type="dxa"/>
            <w:shd w:val="clear" w:color="auto" w:fill="92CDDC" w:themeFill="accent5" w:themeFillTint="99"/>
          </w:tcPr>
          <w:p w:rsidR="00DC13DF" w:rsidRPr="00CD69E1" w:rsidRDefault="00106950" w:rsidP="00DC13DF">
            <w:pPr>
              <w:jc w:val="center"/>
              <w:rPr>
                <w:b/>
                <w:color w:val="000000" w:themeColor="text1"/>
                <w:sz w:val="22"/>
                <w:szCs w:val="22"/>
              </w:rPr>
            </w:pPr>
            <w:r>
              <w:rPr>
                <w:b/>
                <w:color w:val="000000" w:themeColor="text1"/>
                <w:sz w:val="22"/>
                <w:szCs w:val="22"/>
              </w:rPr>
              <w:t>76.73</w:t>
            </w:r>
          </w:p>
        </w:tc>
        <w:tc>
          <w:tcPr>
            <w:tcW w:w="2430" w:type="dxa"/>
            <w:shd w:val="clear" w:color="auto" w:fill="92CDDC" w:themeFill="accent5" w:themeFillTint="99"/>
            <w:vAlign w:val="center"/>
          </w:tcPr>
          <w:p w:rsidR="00DC13DF" w:rsidRPr="00A330F8" w:rsidRDefault="00DC13DF" w:rsidP="00DC13DF">
            <w:pPr>
              <w:rPr>
                <w:b/>
                <w:color w:val="000000" w:themeColor="text1"/>
                <w:szCs w:val="22"/>
              </w:rPr>
            </w:pPr>
          </w:p>
        </w:tc>
      </w:tr>
    </w:tbl>
    <w:p w:rsidR="00171C11" w:rsidRDefault="00171C11" w:rsidP="00171C11">
      <w:pPr>
        <w:jc w:val="center"/>
        <w:rPr>
          <w:noProof/>
          <w:color w:val="31849B"/>
        </w:rPr>
      </w:pPr>
    </w:p>
    <w:p w:rsidR="00106950" w:rsidRDefault="00106950" w:rsidP="00106950">
      <w:pPr>
        <w:rPr>
          <w:rFonts w:cs="Calibri"/>
        </w:rPr>
      </w:pPr>
      <w:r w:rsidRPr="00CD69E1">
        <w:rPr>
          <w:rFonts w:cs="Calibri"/>
        </w:rPr>
        <w:t>Figure 3 below depicts the watersheds and counties for which Discovery and</w:t>
      </w:r>
      <w:r w:rsidRPr="00BA5FAA">
        <w:rPr>
          <w:rFonts w:cs="Calibri"/>
        </w:rPr>
        <w:t xml:space="preserve"> non-regulatory products have been funded and therefore</w:t>
      </w:r>
      <w:r>
        <w:rPr>
          <w:rFonts w:cs="Calibri"/>
        </w:rPr>
        <w:t xml:space="preserve"> the populations have been counted towards Deployment.  </w:t>
      </w:r>
    </w:p>
    <w:p w:rsidR="00106950" w:rsidRDefault="00106950" w:rsidP="00106950">
      <w:pPr>
        <w:jc w:val="left"/>
        <w:rPr>
          <w:noProof/>
          <w:color w:val="31849B"/>
        </w:rPr>
      </w:pPr>
    </w:p>
    <w:p w:rsidR="00591BB4" w:rsidRDefault="00615F35" w:rsidP="00171C11">
      <w:pPr>
        <w:jc w:val="center"/>
        <w:rPr>
          <w:color w:val="31849B"/>
          <w:highlight w:val="yellow"/>
        </w:rPr>
      </w:pPr>
      <w:r>
        <w:rPr>
          <w:noProof/>
          <w:color w:val="31849B"/>
        </w:rPr>
        <w:lastRenderedPageBreak/>
        <w:drawing>
          <wp:inline distT="0" distB="0" distL="0" distR="0" wp14:anchorId="3F358820" wp14:editId="3204FEF6">
            <wp:extent cx="6053455" cy="783399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_HUC8_Deployed_Watersheds_20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3455" cy="7833995"/>
                    </a:xfrm>
                    <a:prstGeom prst="rect">
                      <a:avLst/>
                    </a:prstGeom>
                  </pic:spPr>
                </pic:pic>
              </a:graphicData>
            </a:graphic>
          </wp:inline>
        </w:drawing>
      </w:r>
    </w:p>
    <w:p w:rsidR="002C5808" w:rsidRPr="00B6668D" w:rsidRDefault="002C5808" w:rsidP="00171C11">
      <w:pPr>
        <w:pStyle w:val="Caption"/>
      </w:pPr>
      <w:bookmarkStart w:id="2415" w:name="_Toc457553810"/>
      <w:r w:rsidRPr="00B6668D">
        <w:t xml:space="preserve">Figure </w:t>
      </w:r>
      <w:fldSimple w:instr=" SEQ Figure \* ARABIC ">
        <w:r w:rsidR="00CD69E1" w:rsidRPr="00B6668D">
          <w:rPr>
            <w:noProof/>
          </w:rPr>
          <w:t>3</w:t>
        </w:r>
      </w:fldSimple>
      <w:r w:rsidRPr="00B6668D">
        <w:t>.  Alabama HUC</w:t>
      </w:r>
      <w:r w:rsidR="00396270" w:rsidRPr="00B6668D">
        <w:t xml:space="preserve"> </w:t>
      </w:r>
      <w:r w:rsidRPr="00B6668D">
        <w:t>8 Deployed Watersheds</w:t>
      </w:r>
      <w:bookmarkEnd w:id="2415"/>
    </w:p>
    <w:p w:rsidR="00271197" w:rsidRDefault="003321D3" w:rsidP="00A330F8">
      <w:pPr>
        <w:pStyle w:val="Heading2"/>
      </w:pPr>
      <w:bookmarkStart w:id="2416" w:name="_Toc430089631"/>
      <w:bookmarkStart w:id="2417" w:name="_Toc457554664"/>
      <w:r w:rsidRPr="00DD7AB5">
        <w:lastRenderedPageBreak/>
        <w:t xml:space="preserve">New, </w:t>
      </w:r>
      <w:r w:rsidR="00772232" w:rsidRPr="00DD7AB5">
        <w:t xml:space="preserve">Validated, or </w:t>
      </w:r>
      <w:r w:rsidRPr="00DD7AB5">
        <w:t>Updated Engineering</w:t>
      </w:r>
      <w:bookmarkEnd w:id="2416"/>
      <w:bookmarkEnd w:id="2417"/>
      <w:r w:rsidR="00963F42">
        <w:t xml:space="preserve"> </w:t>
      </w:r>
    </w:p>
    <w:p w:rsidR="00C36003" w:rsidRDefault="00F13D41" w:rsidP="00E877E1">
      <w:pPr>
        <w:rPr>
          <w:rFonts w:cs="Calibri"/>
        </w:rPr>
      </w:pPr>
      <w:r w:rsidRPr="00F13D41">
        <w:rPr>
          <w:rFonts w:cs="Calibri"/>
        </w:rPr>
        <w:t xml:space="preserve">NVUE is a </w:t>
      </w:r>
      <w:r>
        <w:rPr>
          <w:rFonts w:cs="Calibri"/>
        </w:rPr>
        <w:t>methodology</w:t>
      </w:r>
      <w:r w:rsidRPr="00F13D41">
        <w:rPr>
          <w:rFonts w:cs="Calibri"/>
        </w:rPr>
        <w:t xml:space="preserve"> used to determine whether a mapped flood study is a valid representation of the hazard based upon Physical, Climatologically, and Engineering factors. FEMA developed the CNMS to systematically evaluate the validity of </w:t>
      </w:r>
      <w:r>
        <w:rPr>
          <w:rFonts w:cs="Calibri"/>
        </w:rPr>
        <w:t xml:space="preserve">the current </w:t>
      </w:r>
      <w:r w:rsidRPr="00F13D41">
        <w:rPr>
          <w:rFonts w:cs="Calibri"/>
        </w:rPr>
        <w:t>mapped inventory</w:t>
      </w:r>
      <w:r>
        <w:rPr>
          <w:rFonts w:cs="Calibri"/>
        </w:rPr>
        <w:t xml:space="preserve">.  Each flooding source within the CNMS database is attributed with a current </w:t>
      </w:r>
      <w:r w:rsidR="00735CFF">
        <w:rPr>
          <w:rFonts w:cs="Calibri"/>
        </w:rPr>
        <w:t>validation</w:t>
      </w:r>
      <w:r w:rsidRPr="00F13D41">
        <w:rPr>
          <w:rFonts w:cs="Calibri"/>
        </w:rPr>
        <w:t xml:space="preserve"> status. </w:t>
      </w:r>
      <w:r w:rsidR="00735CFF">
        <w:rPr>
          <w:rFonts w:cs="Calibri"/>
        </w:rPr>
        <w:t xml:space="preserve">The CNMS database is updated at </w:t>
      </w:r>
      <w:r w:rsidR="00C36003">
        <w:rPr>
          <w:rFonts w:cs="Calibri"/>
        </w:rPr>
        <w:t xml:space="preserve">the following </w:t>
      </w:r>
      <w:r w:rsidR="00735CFF">
        <w:rPr>
          <w:rFonts w:cs="Calibri"/>
        </w:rPr>
        <w:t>specific milestones during the</w:t>
      </w:r>
      <w:r w:rsidRPr="00F13D41">
        <w:rPr>
          <w:rFonts w:cs="Calibri"/>
        </w:rPr>
        <w:t xml:space="preserve"> Risk MAP project life cycle</w:t>
      </w:r>
      <w:r w:rsidR="00C36003">
        <w:rPr>
          <w:rFonts w:cs="Calibri"/>
        </w:rPr>
        <w:t>:</w:t>
      </w:r>
    </w:p>
    <w:p w:rsidR="00C36003" w:rsidRDefault="00F13D41" w:rsidP="00E877E1">
      <w:pPr>
        <w:rPr>
          <w:rFonts w:cs="Calibri"/>
        </w:rPr>
      </w:pPr>
      <w:r w:rsidRPr="00F13D41">
        <w:rPr>
          <w:rFonts w:cs="Calibri"/>
        </w:rPr>
        <w:t xml:space="preserve"> </w:t>
      </w:r>
    </w:p>
    <w:p w:rsidR="00C36003" w:rsidRPr="00F802C9" w:rsidRDefault="00C36003" w:rsidP="00AF6979">
      <w:pPr>
        <w:pStyle w:val="ListParagraph"/>
        <w:keepNext/>
        <w:keepLines/>
        <w:numPr>
          <w:ilvl w:val="0"/>
          <w:numId w:val="12"/>
        </w:numPr>
        <w:spacing w:after="60"/>
        <w:ind w:left="720"/>
        <w:rPr>
          <w:rFonts w:cs="Calibri"/>
        </w:rPr>
      </w:pPr>
      <w:r w:rsidRPr="00F802C9">
        <w:rPr>
          <w:rFonts w:cs="Calibri"/>
        </w:rPr>
        <w:t xml:space="preserve">At Risk MAP project initiation </w:t>
      </w:r>
      <w:r>
        <w:rPr>
          <w:rFonts w:cs="Calibri"/>
        </w:rPr>
        <w:t xml:space="preserve">(Discovery) </w:t>
      </w:r>
      <w:r w:rsidRPr="00F802C9">
        <w:rPr>
          <w:rFonts w:cs="Calibri"/>
        </w:rPr>
        <w:t>as defined by a geospatial scope of work reflecting the stream segments or coastline representing the extents of the updated engineering analysis.</w:t>
      </w:r>
    </w:p>
    <w:p w:rsidR="00C36003" w:rsidRPr="00F802C9" w:rsidRDefault="00C36003" w:rsidP="00AF6979">
      <w:pPr>
        <w:pStyle w:val="ListParagraph"/>
        <w:keepNext/>
        <w:keepLines/>
        <w:numPr>
          <w:ilvl w:val="0"/>
          <w:numId w:val="12"/>
        </w:numPr>
        <w:spacing w:after="60"/>
        <w:ind w:left="720"/>
        <w:rPr>
          <w:rFonts w:cs="Calibri"/>
        </w:rPr>
      </w:pPr>
      <w:r w:rsidRPr="00F802C9">
        <w:rPr>
          <w:rFonts w:cs="Calibri"/>
        </w:rPr>
        <w:t>At preliminary issuance of the FIRM and FIS report.</w:t>
      </w:r>
    </w:p>
    <w:p w:rsidR="00C36003" w:rsidRPr="00F802C9" w:rsidRDefault="00C36003" w:rsidP="00AF6979">
      <w:pPr>
        <w:pStyle w:val="ListParagraph"/>
        <w:keepNext/>
        <w:keepLines/>
        <w:numPr>
          <w:ilvl w:val="0"/>
          <w:numId w:val="12"/>
        </w:numPr>
        <w:ind w:left="720"/>
        <w:rPr>
          <w:rFonts w:cs="Calibri"/>
        </w:rPr>
      </w:pPr>
      <w:r w:rsidRPr="00F802C9">
        <w:rPr>
          <w:rFonts w:cs="Calibri"/>
        </w:rPr>
        <w:t>Prior to Issuance of the Letter of Final Determination.</w:t>
      </w:r>
    </w:p>
    <w:p w:rsidR="00C36003" w:rsidRDefault="00C36003">
      <w:pPr>
        <w:rPr>
          <w:rFonts w:cs="Calibri"/>
        </w:rPr>
      </w:pPr>
    </w:p>
    <w:p w:rsidR="00735CFF" w:rsidRDefault="00735CFF">
      <w:pPr>
        <w:rPr>
          <w:rFonts w:cs="Calibri"/>
        </w:rPr>
      </w:pPr>
      <w:r>
        <w:rPr>
          <w:rFonts w:cs="Calibri"/>
        </w:rPr>
        <w:t xml:space="preserve">National targets have been established for NVUE attainment based on the current inventory of data.  </w:t>
      </w:r>
      <w:r w:rsidRPr="00F9399E">
        <w:rPr>
          <w:rFonts w:cs="Calibri"/>
        </w:rPr>
        <w:t xml:space="preserve">FEMA’s national targets </w:t>
      </w:r>
      <w:r w:rsidRPr="00F92EEE">
        <w:rPr>
          <w:rFonts w:cs="Calibri"/>
        </w:rPr>
        <w:t xml:space="preserve">for NVUE </w:t>
      </w:r>
      <w:r w:rsidR="00C459EA" w:rsidRPr="00A330F8">
        <w:rPr>
          <w:rFonts w:cs="Calibri"/>
        </w:rPr>
        <w:t>through FY 2016</w:t>
      </w:r>
      <w:r w:rsidRPr="00F9399E">
        <w:rPr>
          <w:rFonts w:cs="Calibri"/>
        </w:rPr>
        <w:t xml:space="preserve"> are summarized below.  </w:t>
      </w:r>
    </w:p>
    <w:p w:rsidR="00357534" w:rsidRDefault="00357534" w:rsidP="00923B4F">
      <w:pPr>
        <w:rPr>
          <w:rFonts w:cs="Calibri"/>
        </w:rPr>
      </w:pPr>
    </w:p>
    <w:p w:rsidR="00271197" w:rsidRDefault="00357534" w:rsidP="00A330F8">
      <w:pPr>
        <w:pStyle w:val="Caption"/>
        <w:rPr>
          <w:rFonts w:cs="Calibri"/>
        </w:rPr>
      </w:pPr>
      <w:bookmarkStart w:id="2418" w:name="_Toc457553805"/>
      <w:r>
        <w:t xml:space="preserve">Table </w:t>
      </w:r>
      <w:r w:rsidR="00E2349F">
        <w:fldChar w:fldCharType="begin"/>
      </w:r>
      <w:r>
        <w:instrText xml:space="preserve"> SEQ Table \* ARABIC </w:instrText>
      </w:r>
      <w:r w:rsidR="00E2349F">
        <w:fldChar w:fldCharType="separate"/>
      </w:r>
      <w:r w:rsidR="00CD69E1">
        <w:rPr>
          <w:noProof/>
        </w:rPr>
        <w:t>9</w:t>
      </w:r>
      <w:r w:rsidR="00E2349F">
        <w:fldChar w:fldCharType="end"/>
      </w:r>
      <w:r>
        <w:t>.  FEMA’s National Targets for NVUE through Fiscal Year 2016</w:t>
      </w:r>
      <w:bookmarkEnd w:id="2418"/>
    </w:p>
    <w:tbl>
      <w:tblPr>
        <w:tblW w:w="500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660" w:firstRow="1" w:lastRow="1" w:firstColumn="0" w:lastColumn="0" w:noHBand="1" w:noVBand="1"/>
      </w:tblPr>
      <w:tblGrid>
        <w:gridCol w:w="1902"/>
        <w:gridCol w:w="1902"/>
        <w:gridCol w:w="1903"/>
        <w:gridCol w:w="1903"/>
        <w:gridCol w:w="1903"/>
      </w:tblGrid>
      <w:tr w:rsidR="00735CFF" w:rsidRPr="00F9399E" w:rsidTr="00106950">
        <w:tc>
          <w:tcPr>
            <w:tcW w:w="1000" w:type="pct"/>
            <w:shd w:val="clear" w:color="auto" w:fill="31849B" w:themeFill="accent5" w:themeFillShade="BF"/>
            <w:noWrap/>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2012</w:t>
            </w:r>
          </w:p>
        </w:tc>
        <w:tc>
          <w:tcPr>
            <w:tcW w:w="1000" w:type="pct"/>
            <w:shd w:val="clear" w:color="auto" w:fill="31849B" w:themeFill="accent5" w:themeFillShade="BF"/>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2013</w:t>
            </w:r>
          </w:p>
        </w:tc>
        <w:tc>
          <w:tcPr>
            <w:tcW w:w="1000" w:type="pct"/>
            <w:shd w:val="clear" w:color="auto" w:fill="31849B" w:themeFill="accent5" w:themeFillShade="BF"/>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2014</w:t>
            </w:r>
          </w:p>
        </w:tc>
        <w:tc>
          <w:tcPr>
            <w:tcW w:w="1000" w:type="pct"/>
            <w:shd w:val="clear" w:color="auto" w:fill="31849B" w:themeFill="accent5" w:themeFillShade="BF"/>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2015</w:t>
            </w:r>
          </w:p>
        </w:tc>
        <w:tc>
          <w:tcPr>
            <w:tcW w:w="1000" w:type="pct"/>
            <w:shd w:val="clear" w:color="auto" w:fill="31849B" w:themeFill="accent5" w:themeFillShade="BF"/>
            <w:vAlign w:val="center"/>
          </w:tcPr>
          <w:p w:rsidR="00735CFF" w:rsidRPr="00A330F8" w:rsidRDefault="00735CFF" w:rsidP="00735CFF">
            <w:pPr>
              <w:jc w:val="center"/>
              <w:rPr>
                <w:rFonts w:cs="Calibri"/>
                <w:b/>
                <w:color w:val="FFFFFF" w:themeColor="background1"/>
                <w:sz w:val="22"/>
                <w:szCs w:val="22"/>
              </w:rPr>
            </w:pPr>
            <w:r w:rsidRPr="00A330F8">
              <w:rPr>
                <w:rFonts w:cs="Calibri"/>
                <w:b/>
                <w:color w:val="FFFFFF" w:themeColor="background1"/>
                <w:sz w:val="22"/>
                <w:szCs w:val="22"/>
              </w:rPr>
              <w:t>FY 2016</w:t>
            </w:r>
            <w:r w:rsidR="00106950" w:rsidRPr="00A330F8">
              <w:rPr>
                <w:rFonts w:cs="Calibri"/>
                <w:b/>
                <w:color w:val="FFFFFF" w:themeColor="background1"/>
                <w:sz w:val="22"/>
                <w:szCs w:val="22"/>
                <w:vertAlign w:val="superscript"/>
              </w:rPr>
              <w:t>1</w:t>
            </w:r>
          </w:p>
        </w:tc>
      </w:tr>
      <w:tr w:rsidR="00735CFF" w:rsidRPr="00F9399E" w:rsidTr="00106950">
        <w:tc>
          <w:tcPr>
            <w:tcW w:w="1000" w:type="pct"/>
            <w:noWrap/>
            <w:vAlign w:val="center"/>
          </w:tcPr>
          <w:p w:rsidR="00735CFF" w:rsidRPr="00A330F8" w:rsidRDefault="009F2359" w:rsidP="00735CFF">
            <w:pPr>
              <w:jc w:val="center"/>
              <w:rPr>
                <w:rFonts w:cs="Calibri"/>
                <w:bCs/>
                <w:color w:val="000000" w:themeColor="text1"/>
                <w:sz w:val="22"/>
                <w:szCs w:val="22"/>
              </w:rPr>
            </w:pPr>
            <w:r w:rsidRPr="00A330F8">
              <w:rPr>
                <w:rFonts w:cs="Calibri"/>
                <w:bCs/>
                <w:color w:val="000000" w:themeColor="text1"/>
                <w:sz w:val="22"/>
                <w:szCs w:val="22"/>
              </w:rPr>
              <w:t>55</w:t>
            </w:r>
            <w:r w:rsidR="00735CFF" w:rsidRPr="00A330F8">
              <w:rPr>
                <w:rFonts w:cs="Calibri"/>
                <w:bCs/>
                <w:color w:val="000000" w:themeColor="text1"/>
                <w:sz w:val="22"/>
                <w:szCs w:val="22"/>
              </w:rPr>
              <w:t>%</w:t>
            </w:r>
          </w:p>
        </w:tc>
        <w:tc>
          <w:tcPr>
            <w:tcW w:w="1000" w:type="pct"/>
            <w:vAlign w:val="center"/>
          </w:tcPr>
          <w:p w:rsidR="00735CFF" w:rsidRPr="00A330F8" w:rsidRDefault="009F2359" w:rsidP="00735CFF">
            <w:pPr>
              <w:jc w:val="center"/>
              <w:rPr>
                <w:rFonts w:cs="Calibri"/>
                <w:bCs/>
                <w:color w:val="000000" w:themeColor="text1"/>
                <w:sz w:val="22"/>
                <w:szCs w:val="22"/>
              </w:rPr>
            </w:pPr>
            <w:r w:rsidRPr="00A330F8">
              <w:rPr>
                <w:rFonts w:cs="Calibri"/>
                <w:bCs/>
                <w:color w:val="000000" w:themeColor="text1"/>
                <w:sz w:val="22"/>
                <w:szCs w:val="22"/>
              </w:rPr>
              <w:t>58</w:t>
            </w:r>
            <w:r w:rsidR="00735CFF" w:rsidRPr="00A330F8">
              <w:rPr>
                <w:rFonts w:cs="Calibri"/>
                <w:bCs/>
                <w:color w:val="000000" w:themeColor="text1"/>
                <w:sz w:val="22"/>
                <w:szCs w:val="22"/>
              </w:rPr>
              <w:t>%</w:t>
            </w:r>
          </w:p>
        </w:tc>
        <w:tc>
          <w:tcPr>
            <w:tcW w:w="1000" w:type="pct"/>
            <w:vAlign w:val="center"/>
          </w:tcPr>
          <w:p w:rsidR="00735CFF" w:rsidRPr="00A330F8" w:rsidRDefault="009F2359" w:rsidP="00735CFF">
            <w:pPr>
              <w:jc w:val="center"/>
              <w:rPr>
                <w:rFonts w:cs="Calibri"/>
                <w:bCs/>
                <w:color w:val="000000" w:themeColor="text1"/>
                <w:sz w:val="22"/>
                <w:szCs w:val="22"/>
              </w:rPr>
            </w:pPr>
            <w:r w:rsidRPr="00A330F8">
              <w:rPr>
                <w:rFonts w:cs="Calibri"/>
                <w:bCs/>
                <w:color w:val="000000" w:themeColor="text1"/>
                <w:sz w:val="22"/>
                <w:szCs w:val="22"/>
              </w:rPr>
              <w:t>61</w:t>
            </w:r>
            <w:r w:rsidR="00735CFF" w:rsidRPr="00A330F8">
              <w:rPr>
                <w:rFonts w:cs="Calibri"/>
                <w:bCs/>
                <w:color w:val="000000" w:themeColor="text1"/>
                <w:sz w:val="22"/>
                <w:szCs w:val="22"/>
              </w:rPr>
              <w:t>%</w:t>
            </w:r>
          </w:p>
        </w:tc>
        <w:tc>
          <w:tcPr>
            <w:tcW w:w="1000" w:type="pct"/>
            <w:vAlign w:val="center"/>
          </w:tcPr>
          <w:p w:rsidR="00735CFF" w:rsidRPr="00A330F8" w:rsidRDefault="009F2359" w:rsidP="00735CFF">
            <w:pPr>
              <w:jc w:val="center"/>
              <w:rPr>
                <w:rFonts w:cs="Calibri"/>
                <w:bCs/>
                <w:color w:val="000000" w:themeColor="text1"/>
                <w:sz w:val="22"/>
                <w:szCs w:val="22"/>
              </w:rPr>
            </w:pPr>
            <w:r w:rsidRPr="00A330F8">
              <w:rPr>
                <w:rFonts w:cs="Calibri"/>
                <w:bCs/>
                <w:color w:val="000000" w:themeColor="text1"/>
                <w:sz w:val="22"/>
                <w:szCs w:val="22"/>
              </w:rPr>
              <w:t>64</w:t>
            </w:r>
            <w:r w:rsidR="00735CFF" w:rsidRPr="00A330F8">
              <w:rPr>
                <w:rFonts w:cs="Calibri"/>
                <w:bCs/>
                <w:color w:val="000000" w:themeColor="text1"/>
                <w:sz w:val="22"/>
                <w:szCs w:val="22"/>
              </w:rPr>
              <w:t>%</w:t>
            </w:r>
          </w:p>
        </w:tc>
        <w:tc>
          <w:tcPr>
            <w:tcW w:w="1000" w:type="pct"/>
            <w:vAlign w:val="center"/>
          </w:tcPr>
          <w:p w:rsidR="00735CFF" w:rsidRPr="00A330F8" w:rsidRDefault="00E143ED" w:rsidP="00735CFF">
            <w:pPr>
              <w:jc w:val="center"/>
              <w:rPr>
                <w:rFonts w:cs="Calibri"/>
                <w:bCs/>
                <w:color w:val="000000" w:themeColor="text1"/>
                <w:sz w:val="22"/>
                <w:szCs w:val="22"/>
              </w:rPr>
            </w:pPr>
            <w:r>
              <w:rPr>
                <w:rFonts w:cs="Calibri"/>
                <w:bCs/>
                <w:color w:val="000000" w:themeColor="text1"/>
                <w:sz w:val="22"/>
                <w:szCs w:val="22"/>
              </w:rPr>
              <w:t>53%</w:t>
            </w:r>
          </w:p>
        </w:tc>
      </w:tr>
    </w:tbl>
    <w:p w:rsidR="00735CFF" w:rsidRDefault="00106950" w:rsidP="003321D3">
      <w:r w:rsidRPr="00A330F8">
        <w:rPr>
          <w:rFonts w:cs="Calibri"/>
          <w:color w:val="000000"/>
          <w:sz w:val="16"/>
          <w:szCs w:val="22"/>
          <w:vertAlign w:val="superscript"/>
        </w:rPr>
        <w:t>1</w:t>
      </w:r>
      <w:r>
        <w:rPr>
          <w:rFonts w:cs="Calibri"/>
          <w:color w:val="000000"/>
          <w:sz w:val="16"/>
          <w:szCs w:val="22"/>
          <w:vertAlign w:val="superscript"/>
        </w:rPr>
        <w:t xml:space="preserve"> </w:t>
      </w:r>
      <w:r w:rsidR="00B34329">
        <w:rPr>
          <w:rFonts w:cs="Calibri"/>
          <w:color w:val="000000"/>
          <w:sz w:val="16"/>
          <w:szCs w:val="22"/>
        </w:rPr>
        <w:t xml:space="preserve">Source: FEMA, </w:t>
      </w:r>
      <w:r>
        <w:rPr>
          <w:rFonts w:cs="Calibri"/>
          <w:i/>
          <w:color w:val="000000"/>
          <w:sz w:val="16"/>
          <w:szCs w:val="22"/>
        </w:rPr>
        <w:t>Fiscal Year 2016 Risk MAP Purchasing, Performance, and Regional Allocations Memorandum</w:t>
      </w:r>
      <w:r>
        <w:rPr>
          <w:rFonts w:cs="Calibri"/>
          <w:color w:val="000000"/>
          <w:sz w:val="16"/>
          <w:szCs w:val="22"/>
        </w:rPr>
        <w:t>, dated March 8, 2016.</w:t>
      </w:r>
      <w:r w:rsidRPr="00A330F8">
        <w:rPr>
          <w:rFonts w:cs="Calibri"/>
          <w:color w:val="000000"/>
          <w:sz w:val="16"/>
          <w:szCs w:val="22"/>
        </w:rPr>
        <w:t xml:space="preserve"> </w:t>
      </w:r>
      <w:r w:rsidRPr="00A330F8">
        <w:rPr>
          <w:rFonts w:cs="Calibri"/>
          <w:color w:val="000000"/>
          <w:sz w:val="16"/>
          <w:szCs w:val="22"/>
          <w:vertAlign w:val="superscript"/>
        </w:rPr>
        <w:t xml:space="preserve">   </w:t>
      </w:r>
    </w:p>
    <w:p w:rsidR="00106950" w:rsidRDefault="00106950" w:rsidP="00923B4F">
      <w:pPr>
        <w:rPr>
          <w:rFonts w:cs="Calibri"/>
        </w:rPr>
      </w:pPr>
    </w:p>
    <w:p w:rsidR="00735CFF" w:rsidRDefault="00615F35" w:rsidP="00923B4F">
      <w:pPr>
        <w:rPr>
          <w:rFonts w:cs="Calibri"/>
        </w:rPr>
      </w:pPr>
      <w:r w:rsidRPr="00615F35">
        <w:rPr>
          <w:rFonts w:cs="Calibri"/>
        </w:rPr>
        <w:t>O</w:t>
      </w:r>
      <w:r w:rsidR="00373594" w:rsidRPr="00615F35">
        <w:rPr>
          <w:rFonts w:cs="Calibri"/>
        </w:rPr>
        <w:t xml:space="preserve">f </w:t>
      </w:r>
      <w:r w:rsidR="00C4390F" w:rsidRPr="00615F35">
        <w:rPr>
          <w:rFonts w:cs="Calibri"/>
        </w:rPr>
        <w:t xml:space="preserve">Alabama’s </w:t>
      </w:r>
      <w:r w:rsidR="00373594" w:rsidRPr="00615F35">
        <w:rPr>
          <w:rFonts w:cs="Calibri"/>
        </w:rPr>
        <w:t>existing Zone AE stream miles</w:t>
      </w:r>
      <w:r w:rsidRPr="00615F35">
        <w:rPr>
          <w:rFonts w:cs="Calibri"/>
        </w:rPr>
        <w:t>, 63%</w:t>
      </w:r>
      <w:r w:rsidR="00373594" w:rsidRPr="00615F35">
        <w:rPr>
          <w:rFonts w:cs="Calibri"/>
        </w:rPr>
        <w:t xml:space="preserve"> are considered Valid by FEMA’s NVUE criteria.</w:t>
      </w:r>
      <w:r w:rsidR="00373594">
        <w:rPr>
          <w:rFonts w:cs="Calibri"/>
        </w:rPr>
        <w:t xml:space="preserve">  </w:t>
      </w:r>
    </w:p>
    <w:p w:rsidR="00271197" w:rsidRDefault="003321D3" w:rsidP="00A330F8">
      <w:pPr>
        <w:pStyle w:val="Heading2"/>
      </w:pPr>
      <w:bookmarkStart w:id="2419" w:name="_Toc428535934"/>
      <w:bookmarkStart w:id="2420" w:name="_Toc428535985"/>
      <w:bookmarkStart w:id="2421" w:name="_Toc428536040"/>
      <w:bookmarkStart w:id="2422" w:name="_Toc428536091"/>
      <w:bookmarkStart w:id="2423" w:name="_Toc428536142"/>
      <w:bookmarkStart w:id="2424" w:name="_Toc428536192"/>
      <w:bookmarkStart w:id="2425" w:name="_Toc428536242"/>
      <w:bookmarkStart w:id="2426" w:name="_Toc428790682"/>
      <w:bookmarkStart w:id="2427" w:name="_Toc430088463"/>
      <w:bookmarkStart w:id="2428" w:name="_Toc430088629"/>
      <w:bookmarkStart w:id="2429" w:name="_Toc430088795"/>
      <w:bookmarkStart w:id="2430" w:name="_Toc430088962"/>
      <w:bookmarkStart w:id="2431" w:name="_Toc430089129"/>
      <w:bookmarkStart w:id="2432" w:name="_Toc430089296"/>
      <w:bookmarkStart w:id="2433" w:name="_Toc430089463"/>
      <w:bookmarkStart w:id="2434" w:name="_Toc430089632"/>
      <w:bookmarkStart w:id="2435" w:name="_Toc430089747"/>
      <w:bookmarkStart w:id="2436" w:name="_Toc430089913"/>
      <w:bookmarkStart w:id="2437" w:name="_Toc430090079"/>
      <w:bookmarkStart w:id="2438" w:name="_Toc430090245"/>
      <w:bookmarkStart w:id="2439" w:name="_Toc430090411"/>
      <w:bookmarkStart w:id="2440" w:name="_Toc430090577"/>
      <w:bookmarkStart w:id="2441" w:name="_Toc430090744"/>
      <w:bookmarkStart w:id="2442" w:name="_Toc430090910"/>
      <w:bookmarkStart w:id="2443" w:name="_Toc430091077"/>
      <w:bookmarkStart w:id="2444" w:name="_Toc430091243"/>
      <w:bookmarkStart w:id="2445" w:name="_Toc430091409"/>
      <w:bookmarkStart w:id="2446" w:name="_Toc430092548"/>
      <w:bookmarkStart w:id="2447" w:name="_Toc430092714"/>
      <w:bookmarkStart w:id="2448" w:name="_Toc430092879"/>
      <w:bookmarkStart w:id="2449" w:name="_Toc430093044"/>
      <w:bookmarkStart w:id="2450" w:name="_Toc430093209"/>
      <w:bookmarkStart w:id="2451" w:name="_Toc430177904"/>
      <w:bookmarkStart w:id="2452" w:name="_Toc430178072"/>
      <w:bookmarkStart w:id="2453" w:name="_Toc430182602"/>
      <w:bookmarkStart w:id="2454" w:name="_Toc430183066"/>
      <w:bookmarkStart w:id="2455" w:name="_Toc430183531"/>
      <w:bookmarkStart w:id="2456" w:name="_Toc430184979"/>
      <w:bookmarkStart w:id="2457" w:name="_Toc430185455"/>
      <w:bookmarkStart w:id="2458" w:name="_Toc430269573"/>
      <w:bookmarkStart w:id="2459" w:name="_Toc430089633"/>
      <w:bookmarkStart w:id="2460" w:name="_Toc457554665"/>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r w:rsidRPr="00DD7AB5">
        <w:t>Awareness</w:t>
      </w:r>
      <w:bookmarkEnd w:id="2459"/>
      <w:bookmarkEnd w:id="2460"/>
      <w:r w:rsidR="00963F42">
        <w:t xml:space="preserve"> </w:t>
      </w:r>
    </w:p>
    <w:p w:rsidR="00504420" w:rsidRPr="00504420" w:rsidRDefault="00504420" w:rsidP="00476721">
      <w:pPr>
        <w:ind w:right="-97"/>
        <w:rPr>
          <w:rFonts w:cs="Calibri"/>
        </w:rPr>
      </w:pPr>
      <w:r w:rsidRPr="00504420">
        <w:rPr>
          <w:rFonts w:cs="Calibri"/>
        </w:rPr>
        <w:t xml:space="preserve">Risk awareness is measured as the percentage of local officials </w:t>
      </w:r>
      <w:r>
        <w:rPr>
          <w:rFonts w:cs="Calibri"/>
        </w:rPr>
        <w:t xml:space="preserve">who are aware of </w:t>
      </w:r>
      <w:r w:rsidRPr="00504420">
        <w:rPr>
          <w:rFonts w:cs="Calibri"/>
        </w:rPr>
        <w:t xml:space="preserve">flood risk </w:t>
      </w:r>
      <w:r>
        <w:rPr>
          <w:rFonts w:cs="Calibri"/>
        </w:rPr>
        <w:t>within their community</w:t>
      </w:r>
      <w:r w:rsidRPr="00504420">
        <w:rPr>
          <w:rFonts w:cs="Calibri"/>
        </w:rPr>
        <w:t xml:space="preserve">. FEMA </w:t>
      </w:r>
      <w:r w:rsidR="00AB1FA6">
        <w:rPr>
          <w:rFonts w:cs="Calibri"/>
        </w:rPr>
        <w:t>conducts</w:t>
      </w:r>
      <w:r w:rsidRPr="00504420">
        <w:rPr>
          <w:rFonts w:cs="Calibri"/>
        </w:rPr>
        <w:t xml:space="preserve"> an annual Flood Risk Awareness Survey</w:t>
      </w:r>
      <w:r>
        <w:rPr>
          <w:rFonts w:cs="Calibri"/>
        </w:rPr>
        <w:t xml:space="preserve"> in order to </w:t>
      </w:r>
      <w:r w:rsidRPr="00504420">
        <w:rPr>
          <w:rFonts w:cs="Calibri"/>
        </w:rPr>
        <w:t>track progress toward</w:t>
      </w:r>
      <w:r>
        <w:rPr>
          <w:rFonts w:cs="Calibri"/>
        </w:rPr>
        <w:t>s</w:t>
      </w:r>
      <w:r w:rsidRPr="00504420">
        <w:rPr>
          <w:rFonts w:cs="Calibri"/>
        </w:rPr>
        <w:t xml:space="preserve"> increasing the flood risk awareness of </w:t>
      </w:r>
      <w:r>
        <w:rPr>
          <w:rFonts w:cs="Calibri"/>
        </w:rPr>
        <w:t xml:space="preserve">Risk MAP </w:t>
      </w:r>
      <w:r w:rsidRPr="00504420">
        <w:rPr>
          <w:rFonts w:cs="Calibri"/>
        </w:rPr>
        <w:t>communities</w:t>
      </w:r>
      <w:r>
        <w:rPr>
          <w:rFonts w:cs="Calibri"/>
        </w:rPr>
        <w:t xml:space="preserve">.  </w:t>
      </w:r>
      <w:r w:rsidRPr="00504420">
        <w:rPr>
          <w:rFonts w:cs="Calibri"/>
        </w:rPr>
        <w:t xml:space="preserve">Based on </w:t>
      </w:r>
      <w:r w:rsidR="0062171D">
        <w:rPr>
          <w:rFonts w:cs="Calibri"/>
        </w:rPr>
        <w:t>FEMA’s</w:t>
      </w:r>
      <w:r w:rsidRPr="00504420">
        <w:rPr>
          <w:rFonts w:cs="Calibri"/>
        </w:rPr>
        <w:t xml:space="preserve"> FY</w:t>
      </w:r>
      <w:r>
        <w:rPr>
          <w:rFonts w:cs="Calibri"/>
        </w:rPr>
        <w:t xml:space="preserve"> </w:t>
      </w:r>
      <w:r w:rsidRPr="00504420">
        <w:rPr>
          <w:rFonts w:cs="Calibri"/>
        </w:rPr>
        <w:t>201</w:t>
      </w:r>
      <w:r w:rsidR="00AB1FA6">
        <w:rPr>
          <w:rFonts w:cs="Calibri"/>
        </w:rPr>
        <w:t>3</w:t>
      </w:r>
      <w:r w:rsidRPr="00504420">
        <w:rPr>
          <w:rFonts w:cs="Calibri"/>
        </w:rPr>
        <w:t xml:space="preserve"> </w:t>
      </w:r>
      <w:r>
        <w:rPr>
          <w:rFonts w:cs="Calibri"/>
        </w:rPr>
        <w:t>Flood Risk Awareness</w:t>
      </w:r>
      <w:r w:rsidRPr="00504420">
        <w:rPr>
          <w:rFonts w:cs="Calibri"/>
        </w:rPr>
        <w:t xml:space="preserve"> Survey, </w:t>
      </w:r>
      <w:r w:rsidR="00AB1FA6">
        <w:rPr>
          <w:rFonts w:cs="Calibri"/>
        </w:rPr>
        <w:t>77</w:t>
      </w:r>
      <w:r w:rsidR="00A944F3">
        <w:rPr>
          <w:rFonts w:cs="Calibri"/>
        </w:rPr>
        <w:t xml:space="preserve">% </w:t>
      </w:r>
      <w:r w:rsidRPr="00504420">
        <w:rPr>
          <w:rFonts w:cs="Calibri"/>
        </w:rPr>
        <w:t xml:space="preserve">of community officials surveyed in Risk MAP communities believe their community is at risk of flooding. </w:t>
      </w:r>
      <w:r w:rsidR="00AB1FA6">
        <w:rPr>
          <w:rFonts w:cs="Calibri"/>
        </w:rPr>
        <w:t>This represents a slight increase of 68% from the previous three surveys.</w:t>
      </w:r>
    </w:p>
    <w:p w:rsidR="00504420" w:rsidRPr="00504420" w:rsidRDefault="00504420" w:rsidP="00476721">
      <w:pPr>
        <w:ind w:right="-97"/>
        <w:rPr>
          <w:rFonts w:cs="Calibri"/>
          <w:b/>
        </w:rPr>
      </w:pPr>
    </w:p>
    <w:p w:rsidR="00504420" w:rsidRDefault="00504420" w:rsidP="00E877E1">
      <w:pPr>
        <w:ind w:right="-97"/>
        <w:rPr>
          <w:rFonts w:cs="Calibri"/>
        </w:rPr>
      </w:pPr>
      <w:r w:rsidRPr="00504420">
        <w:rPr>
          <w:rFonts w:cs="Calibri"/>
        </w:rPr>
        <w:t>This performance measure is measured on the national level, and there are no regional targets.</w:t>
      </w:r>
      <w:r w:rsidR="00476721">
        <w:rPr>
          <w:rFonts w:cs="Calibri"/>
        </w:rPr>
        <w:t xml:space="preserve"> H</w:t>
      </w:r>
      <w:r w:rsidRPr="00504420">
        <w:rPr>
          <w:rFonts w:cs="Calibri"/>
        </w:rPr>
        <w:t xml:space="preserve">owever, OWR is being proactive in reaching this performance measure through its </w:t>
      </w:r>
      <w:r w:rsidR="0062171D">
        <w:rPr>
          <w:rFonts w:cs="Calibri"/>
        </w:rPr>
        <w:t>various community engagement efforts</w:t>
      </w:r>
      <w:r w:rsidR="00CE3200">
        <w:rPr>
          <w:rFonts w:cs="Calibri"/>
        </w:rPr>
        <w:t xml:space="preserve">.  OWR believes that community officials </w:t>
      </w:r>
      <w:r w:rsidR="00AB1FA6">
        <w:rPr>
          <w:rFonts w:cs="Calibri"/>
        </w:rPr>
        <w:t xml:space="preserve">should </w:t>
      </w:r>
      <w:r w:rsidR="00CE3200">
        <w:rPr>
          <w:rFonts w:cs="Calibri"/>
        </w:rPr>
        <w:t xml:space="preserve">be the voice for flood risk awareness in their communities.  OWR will </w:t>
      </w:r>
      <w:r w:rsidR="0062171D">
        <w:rPr>
          <w:rFonts w:cs="Calibri"/>
        </w:rPr>
        <w:t>work</w:t>
      </w:r>
      <w:r w:rsidR="00CE3200">
        <w:rPr>
          <w:rFonts w:cs="Calibri"/>
        </w:rPr>
        <w:t xml:space="preserve"> to understand which Risk MAP products and datasets will allow community officials to communicate </w:t>
      </w:r>
      <w:r w:rsidR="0062171D">
        <w:rPr>
          <w:rFonts w:cs="Calibri"/>
        </w:rPr>
        <w:t xml:space="preserve">flood risk </w:t>
      </w:r>
      <w:r w:rsidR="00CE3200">
        <w:rPr>
          <w:rFonts w:cs="Calibri"/>
        </w:rPr>
        <w:t>most effectively</w:t>
      </w:r>
      <w:r w:rsidR="0062171D">
        <w:rPr>
          <w:rFonts w:cs="Calibri"/>
        </w:rPr>
        <w:t xml:space="preserve"> within their own communities</w:t>
      </w:r>
      <w:r w:rsidR="00CE3200">
        <w:rPr>
          <w:rFonts w:cs="Calibri"/>
        </w:rPr>
        <w:t xml:space="preserve">.  Through targeted </w:t>
      </w:r>
      <w:r w:rsidR="0062171D">
        <w:rPr>
          <w:rFonts w:cs="Calibri"/>
        </w:rPr>
        <w:t>stakeholder engagement efforts</w:t>
      </w:r>
      <w:r w:rsidR="00CE3200">
        <w:rPr>
          <w:rFonts w:cs="Calibri"/>
        </w:rPr>
        <w:t xml:space="preserve">, OWR will leave community officials </w:t>
      </w:r>
      <w:r w:rsidR="0062171D">
        <w:rPr>
          <w:rFonts w:cs="Calibri"/>
        </w:rPr>
        <w:t xml:space="preserve">feeling </w:t>
      </w:r>
      <w:r w:rsidR="00CE3200">
        <w:rPr>
          <w:rFonts w:cs="Calibri"/>
        </w:rPr>
        <w:t>empowered, informed</w:t>
      </w:r>
      <w:r w:rsidR="00A944F3">
        <w:rPr>
          <w:rFonts w:cs="Calibri"/>
        </w:rPr>
        <w:t>,</w:t>
      </w:r>
      <w:r w:rsidR="00CE3200">
        <w:rPr>
          <w:rFonts w:cs="Calibri"/>
        </w:rPr>
        <w:t xml:space="preserve"> and </w:t>
      </w:r>
      <w:r w:rsidR="0062171D">
        <w:rPr>
          <w:rFonts w:cs="Calibri"/>
        </w:rPr>
        <w:t xml:space="preserve">ready and </w:t>
      </w:r>
      <w:r w:rsidR="00CE3200">
        <w:rPr>
          <w:rFonts w:cs="Calibri"/>
        </w:rPr>
        <w:t xml:space="preserve">able to take action by arming them with the tools they need to communicate flood risk </w:t>
      </w:r>
      <w:r w:rsidR="0062171D">
        <w:rPr>
          <w:rFonts w:cs="Calibri"/>
        </w:rPr>
        <w:t>at</w:t>
      </w:r>
      <w:r w:rsidR="00CE3200">
        <w:rPr>
          <w:rFonts w:cs="Calibri"/>
        </w:rPr>
        <w:t xml:space="preserve"> the local level.  </w:t>
      </w:r>
    </w:p>
    <w:p w:rsidR="00271197" w:rsidRDefault="00727CC7" w:rsidP="00A330F8">
      <w:pPr>
        <w:pStyle w:val="Heading2"/>
      </w:pPr>
      <w:bookmarkStart w:id="2461" w:name="_Toc428536194"/>
      <w:bookmarkStart w:id="2462" w:name="_Toc430089634"/>
      <w:bookmarkStart w:id="2463" w:name="_Toc457554666"/>
      <w:r>
        <w:lastRenderedPageBreak/>
        <w:t>Action</w:t>
      </w:r>
      <w:bookmarkEnd w:id="2461"/>
      <w:bookmarkEnd w:id="2462"/>
      <w:r w:rsidR="00963F42">
        <w:t xml:space="preserve"> Measure</w:t>
      </w:r>
      <w:bookmarkEnd w:id="2463"/>
    </w:p>
    <w:p w:rsidR="00100BF9" w:rsidRPr="00100BF9" w:rsidRDefault="00100BF9" w:rsidP="00923B4F">
      <w:pPr>
        <w:rPr>
          <w:rFonts w:cs="Calibri"/>
        </w:rPr>
      </w:pPr>
      <w:r w:rsidRPr="00100BF9">
        <w:rPr>
          <w:rFonts w:cs="Calibri"/>
        </w:rPr>
        <w:t xml:space="preserve">The Action Measure provides a </w:t>
      </w:r>
      <w:r>
        <w:rPr>
          <w:rFonts w:cs="Calibri"/>
        </w:rPr>
        <w:t xml:space="preserve">tool to measure actions taken by communities to reduce flood risk directly as a result of a Risk MAP project.  </w:t>
      </w:r>
      <w:r w:rsidRPr="00100BF9">
        <w:rPr>
          <w:rFonts w:cs="Calibri"/>
        </w:rPr>
        <w:t>Risk MAP has adopted a multi-tier approach to tracking action</w:t>
      </w:r>
      <w:r>
        <w:rPr>
          <w:rFonts w:cs="Calibri"/>
        </w:rPr>
        <w:t xml:space="preserve"> since </w:t>
      </w:r>
      <w:r w:rsidRPr="00100BF9">
        <w:rPr>
          <w:rFonts w:cs="Calibri"/>
        </w:rPr>
        <w:t>community actions</w:t>
      </w:r>
      <w:r>
        <w:rPr>
          <w:rFonts w:cs="Calibri"/>
        </w:rPr>
        <w:t xml:space="preserve"> may take several years to complete</w:t>
      </w:r>
      <w:r w:rsidRPr="00100BF9">
        <w:rPr>
          <w:rFonts w:cs="Calibri"/>
        </w:rPr>
        <w:t xml:space="preserve">.  </w:t>
      </w:r>
      <w:r>
        <w:rPr>
          <w:rFonts w:cs="Calibri"/>
        </w:rPr>
        <w:t xml:space="preserve">The Action Measure will </w:t>
      </w:r>
      <w:r w:rsidRPr="00100BF9">
        <w:rPr>
          <w:rFonts w:cs="Calibri"/>
        </w:rPr>
        <w:t xml:space="preserve">track actions as they evolve from </w:t>
      </w:r>
      <w:r>
        <w:rPr>
          <w:rFonts w:cs="Calibri"/>
        </w:rPr>
        <w:t xml:space="preserve">an </w:t>
      </w:r>
      <w:r w:rsidRPr="00100BF9">
        <w:rPr>
          <w:rFonts w:cs="Calibri"/>
        </w:rPr>
        <w:t xml:space="preserve">idea </w:t>
      </w:r>
      <w:r>
        <w:rPr>
          <w:rFonts w:cs="Calibri"/>
        </w:rPr>
        <w:t xml:space="preserve">during Discovery </w:t>
      </w:r>
      <w:r w:rsidRPr="00100BF9">
        <w:rPr>
          <w:rFonts w:cs="Calibri"/>
        </w:rPr>
        <w:t xml:space="preserve">to </w:t>
      </w:r>
      <w:r>
        <w:rPr>
          <w:rFonts w:cs="Calibri"/>
        </w:rPr>
        <w:t xml:space="preserve">an actual completed project </w:t>
      </w:r>
      <w:r w:rsidRPr="00100BF9">
        <w:rPr>
          <w:rFonts w:cs="Calibri"/>
        </w:rPr>
        <w:t xml:space="preserve">during the lifecycle of a Risk MAP project. The Risk MAP Deployment Measure provides the baseline population for the Action Measures. </w:t>
      </w:r>
    </w:p>
    <w:p w:rsidR="00100BF9" w:rsidRPr="00100BF9" w:rsidRDefault="00100BF9" w:rsidP="00923B4F">
      <w:pPr>
        <w:rPr>
          <w:rFonts w:cs="Calibri"/>
        </w:rPr>
      </w:pPr>
    </w:p>
    <w:p w:rsidR="00100BF9" w:rsidRDefault="00100BF9" w:rsidP="00923B4F">
      <w:pPr>
        <w:rPr>
          <w:rFonts w:cs="Calibri"/>
        </w:rPr>
      </w:pPr>
      <w:r w:rsidRPr="00100BF9">
        <w:rPr>
          <w:rFonts w:cs="Calibri"/>
        </w:rPr>
        <w:t>Action Measure 1 is defined as the percentage of population where Risk MAP helped identify new strategies or improve current planned mitigation actions</w:t>
      </w:r>
      <w:r>
        <w:rPr>
          <w:rFonts w:cs="Calibri"/>
        </w:rPr>
        <w:t xml:space="preserve">.  </w:t>
      </w:r>
      <w:r w:rsidRPr="00100BF9">
        <w:rPr>
          <w:rFonts w:cs="Calibri"/>
        </w:rPr>
        <w:t>Through collaboration between Risk MAP project teams and communities, previously identified actions (from Hazard Mitigation Plans) are improved on or new strategies are developed</w:t>
      </w:r>
      <w:r>
        <w:rPr>
          <w:rFonts w:cs="Calibri"/>
        </w:rPr>
        <w:t xml:space="preserve">.  </w:t>
      </w:r>
      <w:r w:rsidRPr="00100BF9">
        <w:rPr>
          <w:rFonts w:cs="Calibri"/>
        </w:rPr>
        <w:t xml:space="preserve">Action Measure 2 is defined as the </w:t>
      </w:r>
      <w:r>
        <w:rPr>
          <w:rFonts w:cs="Calibri"/>
        </w:rPr>
        <w:t>p</w:t>
      </w:r>
      <w:r w:rsidRPr="00100BF9">
        <w:rPr>
          <w:rFonts w:cs="Calibri"/>
        </w:rPr>
        <w:t xml:space="preserve">ercentage of population that has advanced identified mitigation actions. This includes communities that at a minimum advanced or began implementing identified mitigation actions, either from their Mitigation Plan or from new strategies identified during the Risk MAP project. </w:t>
      </w:r>
    </w:p>
    <w:p w:rsidR="00D02B40" w:rsidRDefault="00D02B40" w:rsidP="00923B4F">
      <w:pPr>
        <w:rPr>
          <w:rFonts w:cs="Calibri"/>
        </w:rPr>
      </w:pPr>
    </w:p>
    <w:p w:rsidR="00D02B40" w:rsidRDefault="00D02B40" w:rsidP="00923B4F">
      <w:pPr>
        <w:rPr>
          <w:rFonts w:cs="Calibri"/>
        </w:rPr>
      </w:pPr>
      <w:r>
        <w:rPr>
          <w:rFonts w:cs="Calibri"/>
        </w:rPr>
        <w:t>T</w:t>
      </w:r>
      <w:r w:rsidRPr="00D02B40">
        <w:rPr>
          <w:rFonts w:cs="Calibri"/>
        </w:rPr>
        <w:t>argets for Action Measure 1 and 2 have been se</w:t>
      </w:r>
      <w:r w:rsidR="00A944F3">
        <w:rPr>
          <w:rFonts w:cs="Calibri"/>
        </w:rPr>
        <w:t>t at 50 percent of the deployed-</w:t>
      </w:r>
      <w:r w:rsidRPr="00D02B40">
        <w:rPr>
          <w:rFonts w:cs="Calibri"/>
        </w:rPr>
        <w:t xml:space="preserve">to population. </w:t>
      </w:r>
      <w:r w:rsidRPr="00772232">
        <w:rPr>
          <w:rFonts w:cs="Calibri"/>
        </w:rPr>
        <w:t xml:space="preserve">Targets for both measures are phased in gradually over the lifecycles of the projects. </w:t>
      </w:r>
      <w:r w:rsidRPr="00F9399E">
        <w:rPr>
          <w:rFonts w:cs="Calibri"/>
        </w:rPr>
        <w:t xml:space="preserve">FEMA’s national targets for </w:t>
      </w:r>
      <w:r>
        <w:rPr>
          <w:rFonts w:cs="Calibri"/>
        </w:rPr>
        <w:t>Action</w:t>
      </w:r>
      <w:r w:rsidRPr="00F9399E">
        <w:rPr>
          <w:rFonts w:cs="Calibri"/>
        </w:rPr>
        <w:t xml:space="preserve"> through FY 2016 are summarized below</w:t>
      </w:r>
      <w:r>
        <w:rPr>
          <w:rFonts w:cs="Calibri"/>
        </w:rPr>
        <w:t>.</w:t>
      </w:r>
    </w:p>
    <w:p w:rsidR="00357534" w:rsidRDefault="00357534" w:rsidP="00923B4F">
      <w:pPr>
        <w:rPr>
          <w:rFonts w:cs="Calibri"/>
        </w:rPr>
      </w:pPr>
    </w:p>
    <w:p w:rsidR="00271197" w:rsidRDefault="00357534" w:rsidP="00A330F8">
      <w:pPr>
        <w:pStyle w:val="Caption"/>
        <w:rPr>
          <w:rFonts w:cs="Calibri"/>
        </w:rPr>
      </w:pPr>
      <w:bookmarkStart w:id="2464" w:name="_Toc457553806"/>
      <w:r>
        <w:t xml:space="preserve">Table </w:t>
      </w:r>
      <w:r w:rsidR="00E2349F">
        <w:fldChar w:fldCharType="begin"/>
      </w:r>
      <w:r>
        <w:instrText xml:space="preserve"> SEQ Table \* ARABIC </w:instrText>
      </w:r>
      <w:r w:rsidR="00E2349F">
        <w:fldChar w:fldCharType="separate"/>
      </w:r>
      <w:r w:rsidR="00CD69E1">
        <w:rPr>
          <w:noProof/>
        </w:rPr>
        <w:t>10</w:t>
      </w:r>
      <w:r w:rsidR="00E2349F">
        <w:fldChar w:fldCharType="end"/>
      </w:r>
      <w:r>
        <w:t xml:space="preserve">.  FEMA’s National Targets for </w:t>
      </w:r>
      <w:r w:rsidR="00476721">
        <w:t>Action</w:t>
      </w:r>
      <w:r>
        <w:t xml:space="preserve"> Measures 1 </w:t>
      </w:r>
      <w:r w:rsidR="00ED3F25">
        <w:t>&amp;</w:t>
      </w:r>
      <w:r>
        <w:t xml:space="preserve"> 2</w:t>
      </w:r>
      <w:r w:rsidR="00ED3F25">
        <w:t xml:space="preserve"> </w:t>
      </w:r>
      <w:r w:rsidR="00476721">
        <w:t>through</w:t>
      </w:r>
      <w:r>
        <w:t xml:space="preserve"> F</w:t>
      </w:r>
      <w:r w:rsidR="00ED3F25">
        <w:t xml:space="preserve">iscal </w:t>
      </w:r>
      <w:r>
        <w:t>Y</w:t>
      </w:r>
      <w:r w:rsidR="00ED3F25">
        <w:t>ear</w:t>
      </w:r>
      <w:r>
        <w:t xml:space="preserve"> 201</w:t>
      </w:r>
      <w:r w:rsidR="0076297B">
        <w:t>6</w:t>
      </w:r>
      <w:bookmarkEnd w:id="2464"/>
    </w:p>
    <w:tbl>
      <w:tblPr>
        <w:tblW w:w="500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4A0" w:firstRow="1" w:lastRow="0" w:firstColumn="1" w:lastColumn="0" w:noHBand="0" w:noVBand="1"/>
      </w:tblPr>
      <w:tblGrid>
        <w:gridCol w:w="1866"/>
        <w:gridCol w:w="1571"/>
        <w:gridCol w:w="1573"/>
        <w:gridCol w:w="1577"/>
        <w:gridCol w:w="1579"/>
        <w:gridCol w:w="1347"/>
      </w:tblGrid>
      <w:tr w:rsidR="00D02B40" w:rsidTr="00AD3605">
        <w:tc>
          <w:tcPr>
            <w:tcW w:w="5000" w:type="pct"/>
            <w:gridSpan w:val="6"/>
            <w:shd w:val="clear" w:color="auto" w:fill="31849B" w:themeFill="accent5" w:themeFillShade="BF"/>
            <w:noWrap/>
          </w:tcPr>
          <w:p w:rsidR="00D02B40" w:rsidRPr="0031092C" w:rsidRDefault="00D02B40" w:rsidP="0031092C">
            <w:pPr>
              <w:jc w:val="center"/>
              <w:rPr>
                <w:color w:val="31849B"/>
                <w:sz w:val="22"/>
                <w:szCs w:val="22"/>
              </w:rPr>
            </w:pPr>
            <w:r w:rsidRPr="00A330F8">
              <w:rPr>
                <w:rFonts w:cs="Calibri"/>
                <w:b/>
                <w:bCs/>
                <w:color w:val="FFFFFF" w:themeColor="background1"/>
              </w:rPr>
              <w:t>National Targets for Action Measure 1</w:t>
            </w:r>
          </w:p>
        </w:tc>
      </w:tr>
      <w:tr w:rsidR="00D02B40" w:rsidRPr="0031092C" w:rsidTr="00AD3605">
        <w:tc>
          <w:tcPr>
            <w:tcW w:w="955" w:type="pct"/>
            <w:shd w:val="clear" w:color="auto" w:fill="31849B" w:themeFill="accent5" w:themeFillShade="BF"/>
            <w:noWrap/>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Risk MAP Projects</w:t>
            </w:r>
          </w:p>
        </w:tc>
        <w:tc>
          <w:tcPr>
            <w:tcW w:w="831"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FY12</w:t>
            </w:r>
          </w:p>
        </w:tc>
        <w:tc>
          <w:tcPr>
            <w:tcW w:w="832"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FY13</w:t>
            </w:r>
          </w:p>
        </w:tc>
        <w:tc>
          <w:tcPr>
            <w:tcW w:w="834"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FY14</w:t>
            </w:r>
          </w:p>
        </w:tc>
        <w:tc>
          <w:tcPr>
            <w:tcW w:w="835"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FY15</w:t>
            </w:r>
          </w:p>
        </w:tc>
        <w:tc>
          <w:tcPr>
            <w:tcW w:w="713" w:type="pct"/>
            <w:shd w:val="clear" w:color="auto" w:fill="31849B" w:themeFill="accent5" w:themeFillShade="BF"/>
            <w:vAlign w:val="center"/>
          </w:tcPr>
          <w:p w:rsidR="00100BF9" w:rsidRPr="00A330F8" w:rsidRDefault="00D02B40" w:rsidP="00402295">
            <w:pPr>
              <w:jc w:val="center"/>
              <w:rPr>
                <w:rFonts w:cs="Calibri"/>
                <w:b/>
                <w:color w:val="FFFFFF" w:themeColor="background1"/>
                <w:sz w:val="22"/>
                <w:szCs w:val="22"/>
              </w:rPr>
            </w:pPr>
            <w:r w:rsidRPr="00A330F8">
              <w:rPr>
                <w:rFonts w:cs="Calibri"/>
                <w:b/>
                <w:color w:val="FFFFFF" w:themeColor="background1"/>
                <w:sz w:val="22"/>
                <w:szCs w:val="22"/>
              </w:rPr>
              <w:t>FY16</w:t>
            </w:r>
          </w:p>
        </w:tc>
      </w:tr>
      <w:tr w:rsidR="00D02B40" w:rsidRPr="0031092C" w:rsidTr="00AD3605">
        <w:tc>
          <w:tcPr>
            <w:tcW w:w="955" w:type="pct"/>
            <w:shd w:val="clear" w:color="auto" w:fill="FFFFFF"/>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FY09</w:t>
            </w:r>
          </w:p>
        </w:tc>
        <w:tc>
          <w:tcPr>
            <w:tcW w:w="831"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2"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4"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5"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713"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D3605">
        <w:tc>
          <w:tcPr>
            <w:tcW w:w="955" w:type="pct"/>
            <w:shd w:val="clear" w:color="auto" w:fill="DAEEF3" w:themeFill="accent5" w:themeFillTint="33"/>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FY10</w:t>
            </w:r>
          </w:p>
        </w:tc>
        <w:tc>
          <w:tcPr>
            <w:tcW w:w="831" w:type="pct"/>
            <w:shd w:val="clear" w:color="auto" w:fill="DAEEF3" w:themeFill="accent5" w:themeFillTint="33"/>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c>
          <w:tcPr>
            <w:tcW w:w="832"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4"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5"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713"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D3605">
        <w:tc>
          <w:tcPr>
            <w:tcW w:w="955" w:type="pct"/>
            <w:shd w:val="clear" w:color="auto" w:fill="FFFFFF"/>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FY11</w:t>
            </w:r>
          </w:p>
        </w:tc>
        <w:tc>
          <w:tcPr>
            <w:tcW w:w="831"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c>
          <w:tcPr>
            <w:tcW w:w="832"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c>
          <w:tcPr>
            <w:tcW w:w="834"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835"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713"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D3605">
        <w:tc>
          <w:tcPr>
            <w:tcW w:w="955" w:type="pct"/>
            <w:shd w:val="clear" w:color="auto" w:fill="DAEEF3" w:themeFill="accent5" w:themeFillTint="33"/>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FY12</w:t>
            </w:r>
          </w:p>
        </w:tc>
        <w:tc>
          <w:tcPr>
            <w:tcW w:w="831" w:type="pct"/>
            <w:shd w:val="clear" w:color="auto" w:fill="DAEEF3" w:themeFill="accent5" w:themeFillTint="33"/>
          </w:tcPr>
          <w:p w:rsidR="00100BF9" w:rsidRPr="00A330F8" w:rsidRDefault="00100BF9" w:rsidP="0031092C">
            <w:pPr>
              <w:jc w:val="center"/>
              <w:rPr>
                <w:rFonts w:cs="Calibri"/>
                <w:color w:val="000000" w:themeColor="text1"/>
                <w:sz w:val="22"/>
                <w:szCs w:val="22"/>
              </w:rPr>
            </w:pPr>
          </w:p>
        </w:tc>
        <w:tc>
          <w:tcPr>
            <w:tcW w:w="832"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c>
          <w:tcPr>
            <w:tcW w:w="834"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c>
          <w:tcPr>
            <w:tcW w:w="835"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c>
          <w:tcPr>
            <w:tcW w:w="713" w:type="pct"/>
            <w:shd w:val="clear" w:color="auto" w:fill="D2EAF1"/>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D3605">
        <w:tc>
          <w:tcPr>
            <w:tcW w:w="955" w:type="pct"/>
            <w:shd w:val="clear" w:color="auto" w:fill="FFFFFF"/>
            <w:noWrap/>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FY13</w:t>
            </w:r>
          </w:p>
        </w:tc>
        <w:tc>
          <w:tcPr>
            <w:tcW w:w="831" w:type="pct"/>
          </w:tcPr>
          <w:p w:rsidR="00100BF9" w:rsidRPr="00A330F8" w:rsidRDefault="00100BF9" w:rsidP="0031092C">
            <w:pPr>
              <w:jc w:val="center"/>
              <w:rPr>
                <w:rFonts w:cs="Calibri"/>
                <w:color w:val="000000" w:themeColor="text1"/>
                <w:sz w:val="22"/>
                <w:szCs w:val="22"/>
              </w:rPr>
            </w:pPr>
          </w:p>
        </w:tc>
        <w:tc>
          <w:tcPr>
            <w:tcW w:w="832" w:type="pct"/>
          </w:tcPr>
          <w:p w:rsidR="00100BF9" w:rsidRPr="00A330F8" w:rsidRDefault="00100BF9" w:rsidP="0031092C">
            <w:pPr>
              <w:jc w:val="center"/>
              <w:rPr>
                <w:rFonts w:cs="Calibri"/>
                <w:color w:val="000000" w:themeColor="text1"/>
                <w:sz w:val="22"/>
                <w:szCs w:val="22"/>
              </w:rPr>
            </w:pPr>
          </w:p>
        </w:tc>
        <w:tc>
          <w:tcPr>
            <w:tcW w:w="834"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c>
          <w:tcPr>
            <w:tcW w:w="835"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c>
          <w:tcPr>
            <w:tcW w:w="713" w:type="pct"/>
          </w:tcPr>
          <w:p w:rsidR="00100BF9" w:rsidRPr="00A330F8" w:rsidRDefault="00D02B40" w:rsidP="0031092C">
            <w:pPr>
              <w:jc w:val="center"/>
              <w:rPr>
                <w:rFonts w:cs="Calibri"/>
                <w:color w:val="000000" w:themeColor="text1"/>
                <w:sz w:val="22"/>
                <w:szCs w:val="22"/>
              </w:rPr>
            </w:pPr>
            <w:r w:rsidRPr="00A330F8">
              <w:rPr>
                <w:rFonts w:cs="Calibri"/>
                <w:color w:val="000000" w:themeColor="text1"/>
                <w:sz w:val="22"/>
                <w:szCs w:val="22"/>
              </w:rPr>
              <w:t>50%</w:t>
            </w:r>
          </w:p>
        </w:tc>
      </w:tr>
      <w:tr w:rsidR="00D02B40" w:rsidRPr="0031092C" w:rsidTr="00AD3605">
        <w:tc>
          <w:tcPr>
            <w:tcW w:w="955" w:type="pct"/>
            <w:shd w:val="clear" w:color="auto" w:fill="DAEEF3" w:themeFill="accent5" w:themeFillTint="33"/>
            <w:noWrap/>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FY14</w:t>
            </w:r>
          </w:p>
        </w:tc>
        <w:tc>
          <w:tcPr>
            <w:tcW w:w="831" w:type="pct"/>
            <w:shd w:val="clear" w:color="auto" w:fill="DAEEF3" w:themeFill="accent5" w:themeFillTint="33"/>
          </w:tcPr>
          <w:p w:rsidR="00D02B40" w:rsidRPr="00A330F8" w:rsidRDefault="00D02B40" w:rsidP="0031092C">
            <w:pPr>
              <w:jc w:val="center"/>
              <w:rPr>
                <w:rFonts w:cs="Calibri"/>
                <w:color w:val="000000" w:themeColor="text1"/>
                <w:sz w:val="22"/>
                <w:szCs w:val="22"/>
              </w:rPr>
            </w:pPr>
          </w:p>
        </w:tc>
        <w:tc>
          <w:tcPr>
            <w:tcW w:w="832" w:type="pct"/>
            <w:shd w:val="clear" w:color="auto" w:fill="D2EAF1"/>
          </w:tcPr>
          <w:p w:rsidR="00D02B40" w:rsidRPr="00A330F8" w:rsidRDefault="00D02B40" w:rsidP="0031092C">
            <w:pPr>
              <w:jc w:val="center"/>
              <w:rPr>
                <w:rFonts w:cs="Calibri"/>
                <w:color w:val="000000" w:themeColor="text1"/>
                <w:sz w:val="22"/>
                <w:szCs w:val="22"/>
              </w:rPr>
            </w:pPr>
          </w:p>
        </w:tc>
        <w:tc>
          <w:tcPr>
            <w:tcW w:w="834" w:type="pct"/>
            <w:shd w:val="clear" w:color="auto" w:fill="D2EAF1"/>
          </w:tcPr>
          <w:p w:rsidR="00D02B40" w:rsidRPr="00A330F8" w:rsidRDefault="00D02B40" w:rsidP="0031092C">
            <w:pPr>
              <w:jc w:val="center"/>
              <w:rPr>
                <w:rFonts w:cs="Calibri"/>
                <w:color w:val="000000" w:themeColor="text1"/>
                <w:sz w:val="22"/>
                <w:szCs w:val="22"/>
              </w:rPr>
            </w:pPr>
          </w:p>
        </w:tc>
        <w:tc>
          <w:tcPr>
            <w:tcW w:w="835" w:type="pct"/>
            <w:shd w:val="clear" w:color="auto" w:fill="D2EAF1"/>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c>
          <w:tcPr>
            <w:tcW w:w="713" w:type="pct"/>
            <w:shd w:val="clear" w:color="auto" w:fill="D2EAF1"/>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40%</w:t>
            </w:r>
          </w:p>
        </w:tc>
      </w:tr>
      <w:tr w:rsidR="00D02B40" w:rsidRPr="0031092C" w:rsidTr="00AD3605">
        <w:tc>
          <w:tcPr>
            <w:tcW w:w="955" w:type="pct"/>
            <w:shd w:val="clear" w:color="auto" w:fill="FFFFFF"/>
            <w:noWrap/>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FY15</w:t>
            </w:r>
          </w:p>
        </w:tc>
        <w:tc>
          <w:tcPr>
            <w:tcW w:w="831" w:type="pct"/>
          </w:tcPr>
          <w:p w:rsidR="00D02B40" w:rsidRPr="00A330F8" w:rsidRDefault="00D02B40" w:rsidP="0031092C">
            <w:pPr>
              <w:jc w:val="center"/>
              <w:rPr>
                <w:rFonts w:cs="Calibri"/>
                <w:color w:val="000000" w:themeColor="text1"/>
                <w:sz w:val="22"/>
                <w:szCs w:val="22"/>
              </w:rPr>
            </w:pPr>
          </w:p>
        </w:tc>
        <w:tc>
          <w:tcPr>
            <w:tcW w:w="832" w:type="pct"/>
          </w:tcPr>
          <w:p w:rsidR="00D02B40" w:rsidRPr="00A330F8" w:rsidRDefault="00D02B40" w:rsidP="0031092C">
            <w:pPr>
              <w:jc w:val="center"/>
              <w:rPr>
                <w:rFonts w:cs="Calibri"/>
                <w:color w:val="000000" w:themeColor="text1"/>
                <w:sz w:val="22"/>
                <w:szCs w:val="22"/>
              </w:rPr>
            </w:pPr>
          </w:p>
        </w:tc>
        <w:tc>
          <w:tcPr>
            <w:tcW w:w="834" w:type="pct"/>
          </w:tcPr>
          <w:p w:rsidR="00D02B40" w:rsidRPr="00A330F8" w:rsidRDefault="00D02B40" w:rsidP="0031092C">
            <w:pPr>
              <w:jc w:val="center"/>
              <w:rPr>
                <w:rFonts w:cs="Calibri"/>
                <w:color w:val="000000" w:themeColor="text1"/>
                <w:sz w:val="22"/>
                <w:szCs w:val="22"/>
              </w:rPr>
            </w:pPr>
          </w:p>
        </w:tc>
        <w:tc>
          <w:tcPr>
            <w:tcW w:w="835" w:type="pct"/>
          </w:tcPr>
          <w:p w:rsidR="00D02B40" w:rsidRPr="00A330F8" w:rsidRDefault="00D02B40" w:rsidP="0031092C">
            <w:pPr>
              <w:jc w:val="center"/>
              <w:rPr>
                <w:rFonts w:cs="Calibri"/>
                <w:color w:val="000000" w:themeColor="text1"/>
                <w:sz w:val="22"/>
                <w:szCs w:val="22"/>
              </w:rPr>
            </w:pPr>
          </w:p>
        </w:tc>
        <w:tc>
          <w:tcPr>
            <w:tcW w:w="713" w:type="pct"/>
          </w:tcPr>
          <w:p w:rsidR="00D02B40" w:rsidRPr="00A330F8" w:rsidRDefault="00D02B40" w:rsidP="0031092C">
            <w:pPr>
              <w:jc w:val="center"/>
              <w:rPr>
                <w:rFonts w:cs="Calibri"/>
                <w:color w:val="000000" w:themeColor="text1"/>
                <w:sz w:val="22"/>
                <w:szCs w:val="22"/>
              </w:rPr>
            </w:pPr>
            <w:r w:rsidRPr="00A330F8">
              <w:rPr>
                <w:rFonts w:cs="Calibri"/>
                <w:color w:val="000000" w:themeColor="text1"/>
                <w:sz w:val="22"/>
                <w:szCs w:val="22"/>
              </w:rPr>
              <w:t>20%</w:t>
            </w:r>
          </w:p>
        </w:tc>
      </w:tr>
      <w:tr w:rsidR="00883908" w:rsidRPr="0031092C" w:rsidTr="00AD3605">
        <w:tc>
          <w:tcPr>
            <w:tcW w:w="955" w:type="pct"/>
            <w:shd w:val="clear" w:color="auto" w:fill="DAEEF3" w:themeFill="accent5" w:themeFillTint="33"/>
            <w:noWrap/>
          </w:tcPr>
          <w:p w:rsidR="00883908" w:rsidRPr="00A330F8" w:rsidRDefault="00883908" w:rsidP="0031092C">
            <w:pPr>
              <w:jc w:val="center"/>
              <w:rPr>
                <w:rFonts w:cs="Calibri"/>
                <w:color w:val="000000" w:themeColor="text1"/>
                <w:sz w:val="22"/>
                <w:szCs w:val="22"/>
              </w:rPr>
            </w:pPr>
            <w:r>
              <w:rPr>
                <w:rFonts w:cs="Calibri"/>
                <w:color w:val="000000" w:themeColor="text1"/>
                <w:sz w:val="22"/>
                <w:szCs w:val="22"/>
              </w:rPr>
              <w:t>FY16</w:t>
            </w:r>
          </w:p>
        </w:tc>
        <w:tc>
          <w:tcPr>
            <w:tcW w:w="831" w:type="pct"/>
            <w:shd w:val="clear" w:color="auto" w:fill="DAEEF3" w:themeFill="accent5" w:themeFillTint="33"/>
          </w:tcPr>
          <w:p w:rsidR="00883908" w:rsidRPr="00A330F8" w:rsidRDefault="00883908" w:rsidP="0031092C">
            <w:pPr>
              <w:jc w:val="center"/>
              <w:rPr>
                <w:rFonts w:cs="Calibri"/>
                <w:color w:val="000000" w:themeColor="text1"/>
                <w:sz w:val="22"/>
                <w:szCs w:val="22"/>
              </w:rPr>
            </w:pPr>
          </w:p>
        </w:tc>
        <w:tc>
          <w:tcPr>
            <w:tcW w:w="832" w:type="pct"/>
            <w:shd w:val="clear" w:color="auto" w:fill="DAEEF3" w:themeFill="accent5" w:themeFillTint="33"/>
          </w:tcPr>
          <w:p w:rsidR="00883908" w:rsidRPr="00A330F8" w:rsidRDefault="00883908" w:rsidP="0031092C">
            <w:pPr>
              <w:jc w:val="center"/>
              <w:rPr>
                <w:rFonts w:cs="Calibri"/>
                <w:color w:val="000000" w:themeColor="text1"/>
                <w:sz w:val="22"/>
                <w:szCs w:val="22"/>
              </w:rPr>
            </w:pPr>
          </w:p>
        </w:tc>
        <w:tc>
          <w:tcPr>
            <w:tcW w:w="834" w:type="pct"/>
            <w:shd w:val="clear" w:color="auto" w:fill="DAEEF3" w:themeFill="accent5" w:themeFillTint="33"/>
          </w:tcPr>
          <w:p w:rsidR="00883908" w:rsidRPr="00A330F8" w:rsidRDefault="00883908" w:rsidP="0031092C">
            <w:pPr>
              <w:jc w:val="center"/>
              <w:rPr>
                <w:rFonts w:cs="Calibri"/>
                <w:color w:val="000000" w:themeColor="text1"/>
                <w:sz w:val="22"/>
                <w:szCs w:val="22"/>
              </w:rPr>
            </w:pPr>
          </w:p>
        </w:tc>
        <w:tc>
          <w:tcPr>
            <w:tcW w:w="835" w:type="pct"/>
            <w:shd w:val="clear" w:color="auto" w:fill="DAEEF3" w:themeFill="accent5" w:themeFillTint="33"/>
          </w:tcPr>
          <w:p w:rsidR="00883908" w:rsidRPr="00A330F8" w:rsidRDefault="00883908" w:rsidP="0031092C">
            <w:pPr>
              <w:jc w:val="center"/>
              <w:rPr>
                <w:rFonts w:cs="Calibri"/>
                <w:color w:val="000000" w:themeColor="text1"/>
                <w:sz w:val="22"/>
                <w:szCs w:val="22"/>
              </w:rPr>
            </w:pPr>
          </w:p>
        </w:tc>
        <w:tc>
          <w:tcPr>
            <w:tcW w:w="713" w:type="pct"/>
            <w:shd w:val="clear" w:color="auto" w:fill="DAEEF3" w:themeFill="accent5" w:themeFillTint="33"/>
          </w:tcPr>
          <w:p w:rsidR="00883908" w:rsidRPr="00A330F8" w:rsidRDefault="00AD3605" w:rsidP="0031092C">
            <w:pPr>
              <w:jc w:val="center"/>
              <w:rPr>
                <w:rFonts w:cs="Calibri"/>
                <w:color w:val="000000" w:themeColor="text1"/>
                <w:sz w:val="22"/>
                <w:szCs w:val="22"/>
              </w:rPr>
            </w:pPr>
            <w:r>
              <w:rPr>
                <w:rFonts w:cs="Calibri"/>
                <w:color w:val="000000" w:themeColor="text1"/>
                <w:sz w:val="22"/>
                <w:szCs w:val="22"/>
              </w:rPr>
              <w:t>15%</w:t>
            </w:r>
          </w:p>
        </w:tc>
      </w:tr>
      <w:tr w:rsidR="00D02B40" w:rsidRPr="0031092C" w:rsidTr="00AD3605">
        <w:tc>
          <w:tcPr>
            <w:tcW w:w="955" w:type="pct"/>
            <w:shd w:val="clear" w:color="auto" w:fill="92CDDC" w:themeFill="accent5" w:themeFillTint="99"/>
            <w:noWrap/>
          </w:tcPr>
          <w:p w:rsidR="00D02B40" w:rsidRPr="00A330F8" w:rsidRDefault="00D02B40" w:rsidP="0031092C">
            <w:pPr>
              <w:jc w:val="center"/>
              <w:rPr>
                <w:rFonts w:cs="Calibri"/>
                <w:b/>
                <w:color w:val="000000" w:themeColor="text1"/>
                <w:sz w:val="22"/>
                <w:szCs w:val="22"/>
              </w:rPr>
            </w:pPr>
            <w:r w:rsidRPr="00A330F8">
              <w:rPr>
                <w:rFonts w:cs="Calibri"/>
                <w:b/>
                <w:color w:val="000000" w:themeColor="text1"/>
                <w:sz w:val="22"/>
                <w:szCs w:val="22"/>
              </w:rPr>
              <w:t>Combined</w:t>
            </w:r>
          </w:p>
        </w:tc>
        <w:tc>
          <w:tcPr>
            <w:tcW w:w="831" w:type="pct"/>
            <w:shd w:val="clear" w:color="auto" w:fill="92CDDC" w:themeFill="accent5" w:themeFillTint="99"/>
          </w:tcPr>
          <w:p w:rsidR="00D02B40" w:rsidRPr="00AD3605" w:rsidRDefault="00D02B40" w:rsidP="0031092C">
            <w:pPr>
              <w:jc w:val="center"/>
              <w:rPr>
                <w:rFonts w:cs="Calibri"/>
                <w:b/>
                <w:color w:val="000000" w:themeColor="text1"/>
                <w:sz w:val="22"/>
                <w:szCs w:val="22"/>
              </w:rPr>
            </w:pPr>
            <w:r w:rsidRPr="00AD3605">
              <w:rPr>
                <w:rFonts w:cs="Calibri"/>
                <w:b/>
                <w:color w:val="000000" w:themeColor="text1"/>
                <w:sz w:val="22"/>
                <w:szCs w:val="22"/>
              </w:rPr>
              <w:t>37%</w:t>
            </w:r>
          </w:p>
        </w:tc>
        <w:tc>
          <w:tcPr>
            <w:tcW w:w="832" w:type="pct"/>
            <w:shd w:val="clear" w:color="auto" w:fill="92CDDC" w:themeFill="accent5" w:themeFillTint="99"/>
          </w:tcPr>
          <w:p w:rsidR="00D02B40" w:rsidRPr="00AD3605" w:rsidRDefault="00D02B40" w:rsidP="0031092C">
            <w:pPr>
              <w:jc w:val="center"/>
              <w:rPr>
                <w:rFonts w:cs="Calibri"/>
                <w:b/>
                <w:color w:val="000000" w:themeColor="text1"/>
                <w:sz w:val="22"/>
                <w:szCs w:val="22"/>
              </w:rPr>
            </w:pPr>
            <w:r w:rsidRPr="00AD3605">
              <w:rPr>
                <w:rFonts w:cs="Calibri"/>
                <w:b/>
                <w:color w:val="000000" w:themeColor="text1"/>
                <w:sz w:val="22"/>
                <w:szCs w:val="22"/>
              </w:rPr>
              <w:t>40%</w:t>
            </w:r>
          </w:p>
        </w:tc>
        <w:tc>
          <w:tcPr>
            <w:tcW w:w="834" w:type="pct"/>
            <w:shd w:val="clear" w:color="auto" w:fill="92CDDC" w:themeFill="accent5" w:themeFillTint="99"/>
          </w:tcPr>
          <w:p w:rsidR="00D02B40" w:rsidRPr="00AD3605" w:rsidRDefault="00D02B40" w:rsidP="0031092C">
            <w:pPr>
              <w:jc w:val="center"/>
              <w:rPr>
                <w:rFonts w:cs="Calibri"/>
                <w:b/>
                <w:color w:val="000000" w:themeColor="text1"/>
                <w:sz w:val="22"/>
                <w:szCs w:val="22"/>
              </w:rPr>
            </w:pPr>
            <w:r w:rsidRPr="00AD3605">
              <w:rPr>
                <w:rFonts w:cs="Calibri"/>
                <w:b/>
                <w:color w:val="000000" w:themeColor="text1"/>
                <w:sz w:val="22"/>
                <w:szCs w:val="22"/>
              </w:rPr>
              <w:t>42%</w:t>
            </w:r>
          </w:p>
        </w:tc>
        <w:tc>
          <w:tcPr>
            <w:tcW w:w="835" w:type="pct"/>
            <w:shd w:val="clear" w:color="auto" w:fill="92CDDC" w:themeFill="accent5" w:themeFillTint="99"/>
          </w:tcPr>
          <w:p w:rsidR="00D02B40" w:rsidRPr="00AD3605" w:rsidRDefault="00D02B40" w:rsidP="0031092C">
            <w:pPr>
              <w:jc w:val="center"/>
              <w:rPr>
                <w:rFonts w:cs="Calibri"/>
                <w:b/>
                <w:color w:val="000000" w:themeColor="text1"/>
                <w:sz w:val="22"/>
                <w:szCs w:val="22"/>
              </w:rPr>
            </w:pPr>
            <w:r w:rsidRPr="00AD3605">
              <w:rPr>
                <w:rFonts w:cs="Calibri"/>
                <w:b/>
                <w:color w:val="000000" w:themeColor="text1"/>
                <w:sz w:val="22"/>
                <w:szCs w:val="22"/>
              </w:rPr>
              <w:t>43%</w:t>
            </w:r>
          </w:p>
        </w:tc>
        <w:tc>
          <w:tcPr>
            <w:tcW w:w="713" w:type="pct"/>
            <w:shd w:val="clear" w:color="auto" w:fill="92CDDC" w:themeFill="accent5" w:themeFillTint="99"/>
          </w:tcPr>
          <w:p w:rsidR="00D02B40" w:rsidRPr="00AD3605" w:rsidRDefault="00AD3605" w:rsidP="0031092C">
            <w:pPr>
              <w:jc w:val="center"/>
              <w:rPr>
                <w:rFonts w:cs="Calibri"/>
                <w:b/>
                <w:color w:val="000000" w:themeColor="text1"/>
                <w:sz w:val="22"/>
                <w:szCs w:val="22"/>
              </w:rPr>
            </w:pPr>
            <w:r w:rsidRPr="00AD3605">
              <w:rPr>
                <w:rFonts w:cs="Calibri"/>
                <w:b/>
                <w:color w:val="000000" w:themeColor="text1"/>
                <w:sz w:val="22"/>
                <w:szCs w:val="22"/>
              </w:rPr>
              <w:t>41</w:t>
            </w:r>
            <w:r w:rsidR="00D02B40" w:rsidRPr="00AD3605">
              <w:rPr>
                <w:rFonts w:cs="Calibri"/>
                <w:b/>
                <w:color w:val="000000" w:themeColor="text1"/>
                <w:sz w:val="22"/>
                <w:szCs w:val="22"/>
              </w:rPr>
              <w:t>%</w:t>
            </w:r>
          </w:p>
        </w:tc>
      </w:tr>
    </w:tbl>
    <w:p w:rsidR="001E25E4" w:rsidRDefault="001E25E4" w:rsidP="00923B4F">
      <w:pPr>
        <w:ind w:right="-274"/>
        <w:rPr>
          <w:rFonts w:cs="Calibri"/>
        </w:rPr>
      </w:pPr>
    </w:p>
    <w:tbl>
      <w:tblPr>
        <w:tblW w:w="500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4A0" w:firstRow="1" w:lastRow="0" w:firstColumn="1" w:lastColumn="0" w:noHBand="0" w:noVBand="1"/>
      </w:tblPr>
      <w:tblGrid>
        <w:gridCol w:w="1867"/>
        <w:gridCol w:w="1572"/>
        <w:gridCol w:w="1573"/>
        <w:gridCol w:w="1577"/>
        <w:gridCol w:w="1579"/>
        <w:gridCol w:w="1345"/>
      </w:tblGrid>
      <w:tr w:rsidR="00402295" w:rsidTr="00AD3605">
        <w:trPr>
          <w:tblHeader/>
        </w:trPr>
        <w:tc>
          <w:tcPr>
            <w:tcW w:w="5000" w:type="pct"/>
            <w:gridSpan w:val="6"/>
            <w:shd w:val="clear" w:color="auto" w:fill="31849B" w:themeFill="accent5" w:themeFillShade="BF"/>
            <w:noWrap/>
          </w:tcPr>
          <w:p w:rsidR="00402295" w:rsidRPr="0031092C" w:rsidRDefault="001E25E4" w:rsidP="00402295">
            <w:pPr>
              <w:jc w:val="center"/>
              <w:rPr>
                <w:color w:val="31849B"/>
                <w:sz w:val="22"/>
                <w:szCs w:val="22"/>
              </w:rPr>
            </w:pPr>
            <w:r>
              <w:rPr>
                <w:rFonts w:cs="Calibri"/>
              </w:rPr>
              <w:br w:type="page"/>
            </w:r>
            <w:r w:rsidR="00402295" w:rsidRPr="004C0E9B">
              <w:rPr>
                <w:rFonts w:cs="Calibri"/>
                <w:b/>
                <w:bCs/>
                <w:color w:val="FFFFFF" w:themeColor="background1"/>
              </w:rPr>
              <w:t xml:space="preserve">National Targets for Action Measure </w:t>
            </w:r>
            <w:r w:rsidR="00402295">
              <w:rPr>
                <w:rFonts w:cs="Calibri"/>
                <w:b/>
                <w:bCs/>
                <w:color w:val="FFFFFF" w:themeColor="background1"/>
              </w:rPr>
              <w:t>2</w:t>
            </w:r>
          </w:p>
        </w:tc>
      </w:tr>
      <w:tr w:rsidR="00402295" w:rsidRPr="0031092C" w:rsidTr="00B34329">
        <w:trPr>
          <w:tblHeader/>
        </w:trPr>
        <w:tc>
          <w:tcPr>
            <w:tcW w:w="981" w:type="pct"/>
            <w:shd w:val="clear" w:color="auto" w:fill="31849B" w:themeFill="accent5" w:themeFillShade="BF"/>
            <w:noWrap/>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Risk MAP Projects</w:t>
            </w:r>
          </w:p>
        </w:tc>
        <w:tc>
          <w:tcPr>
            <w:tcW w:w="826"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FY12</w:t>
            </w:r>
          </w:p>
        </w:tc>
        <w:tc>
          <w:tcPr>
            <w:tcW w:w="827"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FY13</w:t>
            </w:r>
          </w:p>
        </w:tc>
        <w:tc>
          <w:tcPr>
            <w:tcW w:w="829"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FY14</w:t>
            </w:r>
          </w:p>
        </w:tc>
        <w:tc>
          <w:tcPr>
            <w:tcW w:w="830"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FY15</w:t>
            </w:r>
          </w:p>
        </w:tc>
        <w:tc>
          <w:tcPr>
            <w:tcW w:w="708" w:type="pct"/>
            <w:shd w:val="clear" w:color="auto" w:fill="31849B" w:themeFill="accent5" w:themeFillShade="BF"/>
            <w:vAlign w:val="center"/>
          </w:tcPr>
          <w:p w:rsidR="00402295" w:rsidRPr="004C0E9B" w:rsidRDefault="00402295" w:rsidP="007051A6">
            <w:pPr>
              <w:jc w:val="center"/>
              <w:rPr>
                <w:rFonts w:cs="Calibri"/>
                <w:b/>
                <w:color w:val="FFFFFF" w:themeColor="background1"/>
                <w:sz w:val="22"/>
                <w:szCs w:val="22"/>
              </w:rPr>
            </w:pPr>
            <w:r w:rsidRPr="004C0E9B">
              <w:rPr>
                <w:rFonts w:cs="Calibri"/>
                <w:b/>
                <w:color w:val="FFFFFF" w:themeColor="background1"/>
                <w:sz w:val="22"/>
                <w:szCs w:val="22"/>
              </w:rPr>
              <w:t>FY16</w:t>
            </w:r>
          </w:p>
        </w:tc>
      </w:tr>
      <w:tr w:rsidR="00402295" w:rsidRPr="0031092C" w:rsidTr="00B34329">
        <w:tc>
          <w:tcPr>
            <w:tcW w:w="981"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FY09</w:t>
            </w:r>
          </w:p>
        </w:tc>
        <w:tc>
          <w:tcPr>
            <w:tcW w:w="826"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40</w:t>
            </w:r>
            <w:r w:rsidRPr="004C0E9B">
              <w:rPr>
                <w:rFonts w:cs="Calibri"/>
                <w:color w:val="000000" w:themeColor="text1"/>
                <w:sz w:val="22"/>
                <w:szCs w:val="22"/>
              </w:rPr>
              <w:t>%</w:t>
            </w:r>
          </w:p>
        </w:tc>
        <w:tc>
          <w:tcPr>
            <w:tcW w:w="827"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829"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830"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708"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r>
      <w:tr w:rsidR="00402295" w:rsidRPr="0031092C" w:rsidTr="00B34329">
        <w:tc>
          <w:tcPr>
            <w:tcW w:w="981" w:type="pct"/>
            <w:shd w:val="clear" w:color="auto" w:fill="DAEEF3" w:themeFill="accent5" w:themeFillTint="33"/>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FY10</w:t>
            </w:r>
          </w:p>
        </w:tc>
        <w:tc>
          <w:tcPr>
            <w:tcW w:w="826" w:type="pct"/>
            <w:shd w:val="clear" w:color="auto" w:fill="DAEEF3" w:themeFill="accent5" w:themeFillTint="33"/>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c>
          <w:tcPr>
            <w:tcW w:w="827" w:type="pct"/>
            <w:shd w:val="clear" w:color="auto" w:fill="D2EAF1"/>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w:t>
            </w:r>
            <w:r w:rsidRPr="004C0E9B">
              <w:rPr>
                <w:rFonts w:cs="Calibri"/>
                <w:color w:val="000000" w:themeColor="text1"/>
                <w:sz w:val="22"/>
                <w:szCs w:val="22"/>
              </w:rPr>
              <w:t>0%</w:t>
            </w:r>
          </w:p>
        </w:tc>
        <w:tc>
          <w:tcPr>
            <w:tcW w:w="829" w:type="pct"/>
            <w:shd w:val="clear" w:color="auto" w:fill="D2EAF1"/>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830" w:type="pct"/>
            <w:shd w:val="clear" w:color="auto" w:fill="D2EAF1"/>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708" w:type="pct"/>
            <w:shd w:val="clear" w:color="auto" w:fill="D2EAF1"/>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r>
      <w:tr w:rsidR="00402295" w:rsidRPr="0031092C" w:rsidTr="00B34329">
        <w:tc>
          <w:tcPr>
            <w:tcW w:w="981"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FY11</w:t>
            </w:r>
          </w:p>
        </w:tc>
        <w:tc>
          <w:tcPr>
            <w:tcW w:w="826" w:type="pct"/>
          </w:tcPr>
          <w:p w:rsidR="00402295" w:rsidRPr="004C0E9B" w:rsidRDefault="00402295" w:rsidP="007051A6">
            <w:pPr>
              <w:jc w:val="center"/>
              <w:rPr>
                <w:rFonts w:cs="Calibri"/>
                <w:color w:val="000000" w:themeColor="text1"/>
                <w:sz w:val="22"/>
                <w:szCs w:val="22"/>
              </w:rPr>
            </w:pPr>
          </w:p>
        </w:tc>
        <w:tc>
          <w:tcPr>
            <w:tcW w:w="827"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c>
          <w:tcPr>
            <w:tcW w:w="829"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40</w:t>
            </w:r>
            <w:r w:rsidRPr="004C0E9B">
              <w:rPr>
                <w:rFonts w:cs="Calibri"/>
                <w:color w:val="000000" w:themeColor="text1"/>
                <w:sz w:val="22"/>
                <w:szCs w:val="22"/>
              </w:rPr>
              <w:t>%</w:t>
            </w:r>
          </w:p>
        </w:tc>
        <w:tc>
          <w:tcPr>
            <w:tcW w:w="830"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c>
          <w:tcPr>
            <w:tcW w:w="708" w:type="pct"/>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r>
      <w:tr w:rsidR="00402295" w:rsidRPr="0031092C" w:rsidTr="00B34329">
        <w:tc>
          <w:tcPr>
            <w:tcW w:w="981" w:type="pct"/>
            <w:shd w:val="clear" w:color="auto" w:fill="DAEEF3" w:themeFill="accent5" w:themeFillTint="33"/>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FY12</w:t>
            </w:r>
          </w:p>
        </w:tc>
        <w:tc>
          <w:tcPr>
            <w:tcW w:w="826" w:type="pct"/>
            <w:shd w:val="clear" w:color="auto" w:fill="DAEEF3" w:themeFill="accent5" w:themeFillTint="33"/>
          </w:tcPr>
          <w:p w:rsidR="00402295" w:rsidRPr="004C0E9B" w:rsidRDefault="00402295" w:rsidP="007051A6">
            <w:pPr>
              <w:jc w:val="center"/>
              <w:rPr>
                <w:rFonts w:cs="Calibri"/>
                <w:color w:val="000000" w:themeColor="text1"/>
                <w:sz w:val="22"/>
                <w:szCs w:val="22"/>
              </w:rPr>
            </w:pPr>
          </w:p>
        </w:tc>
        <w:tc>
          <w:tcPr>
            <w:tcW w:w="827" w:type="pct"/>
            <w:shd w:val="clear" w:color="auto" w:fill="D2EAF1"/>
          </w:tcPr>
          <w:p w:rsidR="00402295" w:rsidRPr="004C0E9B" w:rsidRDefault="00402295" w:rsidP="007051A6">
            <w:pPr>
              <w:jc w:val="center"/>
              <w:rPr>
                <w:rFonts w:cs="Calibri"/>
                <w:color w:val="000000" w:themeColor="text1"/>
                <w:sz w:val="22"/>
                <w:szCs w:val="22"/>
              </w:rPr>
            </w:pPr>
          </w:p>
        </w:tc>
        <w:tc>
          <w:tcPr>
            <w:tcW w:w="829" w:type="pct"/>
            <w:shd w:val="clear" w:color="auto" w:fill="D2EAF1"/>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c>
          <w:tcPr>
            <w:tcW w:w="830" w:type="pct"/>
            <w:shd w:val="clear" w:color="auto" w:fill="D2EAF1"/>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w:t>
            </w:r>
            <w:r w:rsidRPr="004C0E9B">
              <w:rPr>
                <w:rFonts w:cs="Calibri"/>
                <w:color w:val="000000" w:themeColor="text1"/>
                <w:sz w:val="22"/>
                <w:szCs w:val="22"/>
              </w:rPr>
              <w:t>0%</w:t>
            </w:r>
          </w:p>
        </w:tc>
        <w:tc>
          <w:tcPr>
            <w:tcW w:w="708" w:type="pct"/>
            <w:shd w:val="clear" w:color="auto" w:fill="D2EAF1"/>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50%</w:t>
            </w:r>
          </w:p>
        </w:tc>
      </w:tr>
      <w:tr w:rsidR="00402295" w:rsidRPr="0031092C" w:rsidTr="00B34329">
        <w:tc>
          <w:tcPr>
            <w:tcW w:w="981"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FY13</w:t>
            </w:r>
          </w:p>
        </w:tc>
        <w:tc>
          <w:tcPr>
            <w:tcW w:w="826" w:type="pct"/>
          </w:tcPr>
          <w:p w:rsidR="00402295" w:rsidRPr="004C0E9B" w:rsidRDefault="00402295" w:rsidP="007051A6">
            <w:pPr>
              <w:jc w:val="center"/>
              <w:rPr>
                <w:rFonts w:cs="Calibri"/>
                <w:color w:val="000000" w:themeColor="text1"/>
                <w:sz w:val="22"/>
                <w:szCs w:val="22"/>
              </w:rPr>
            </w:pPr>
          </w:p>
        </w:tc>
        <w:tc>
          <w:tcPr>
            <w:tcW w:w="827" w:type="pct"/>
          </w:tcPr>
          <w:p w:rsidR="00402295" w:rsidRPr="004C0E9B" w:rsidRDefault="00402295" w:rsidP="007051A6">
            <w:pPr>
              <w:jc w:val="center"/>
              <w:rPr>
                <w:rFonts w:cs="Calibri"/>
                <w:color w:val="000000" w:themeColor="text1"/>
                <w:sz w:val="22"/>
                <w:szCs w:val="22"/>
              </w:rPr>
            </w:pPr>
          </w:p>
        </w:tc>
        <w:tc>
          <w:tcPr>
            <w:tcW w:w="829" w:type="pct"/>
          </w:tcPr>
          <w:p w:rsidR="00402295" w:rsidRPr="004C0E9B" w:rsidRDefault="00402295" w:rsidP="007051A6">
            <w:pPr>
              <w:jc w:val="center"/>
              <w:rPr>
                <w:rFonts w:cs="Calibri"/>
                <w:color w:val="000000" w:themeColor="text1"/>
                <w:sz w:val="22"/>
                <w:szCs w:val="22"/>
              </w:rPr>
            </w:pPr>
          </w:p>
        </w:tc>
        <w:tc>
          <w:tcPr>
            <w:tcW w:w="830"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c>
          <w:tcPr>
            <w:tcW w:w="708" w:type="pct"/>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40</w:t>
            </w:r>
            <w:r w:rsidRPr="004C0E9B">
              <w:rPr>
                <w:rFonts w:cs="Calibri"/>
                <w:color w:val="000000" w:themeColor="text1"/>
                <w:sz w:val="22"/>
                <w:szCs w:val="22"/>
              </w:rPr>
              <w:t>%</w:t>
            </w:r>
          </w:p>
        </w:tc>
      </w:tr>
      <w:tr w:rsidR="00402295" w:rsidRPr="0031092C" w:rsidTr="00B34329">
        <w:tc>
          <w:tcPr>
            <w:tcW w:w="981" w:type="pct"/>
            <w:shd w:val="clear" w:color="auto" w:fill="DAEEF3" w:themeFill="accent5" w:themeFillTint="33"/>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t>FY14</w:t>
            </w:r>
          </w:p>
        </w:tc>
        <w:tc>
          <w:tcPr>
            <w:tcW w:w="826" w:type="pct"/>
            <w:shd w:val="clear" w:color="auto" w:fill="DAEEF3" w:themeFill="accent5" w:themeFillTint="33"/>
          </w:tcPr>
          <w:p w:rsidR="00402295" w:rsidRPr="004C0E9B" w:rsidRDefault="00402295" w:rsidP="007051A6">
            <w:pPr>
              <w:jc w:val="center"/>
              <w:rPr>
                <w:rFonts w:cs="Calibri"/>
                <w:color w:val="000000" w:themeColor="text1"/>
                <w:sz w:val="22"/>
                <w:szCs w:val="22"/>
              </w:rPr>
            </w:pPr>
          </w:p>
        </w:tc>
        <w:tc>
          <w:tcPr>
            <w:tcW w:w="827" w:type="pct"/>
            <w:shd w:val="clear" w:color="auto" w:fill="D2EAF1"/>
          </w:tcPr>
          <w:p w:rsidR="00402295" w:rsidRPr="004C0E9B" w:rsidRDefault="00402295" w:rsidP="007051A6">
            <w:pPr>
              <w:jc w:val="center"/>
              <w:rPr>
                <w:rFonts w:cs="Calibri"/>
                <w:color w:val="000000" w:themeColor="text1"/>
                <w:sz w:val="22"/>
                <w:szCs w:val="22"/>
              </w:rPr>
            </w:pPr>
          </w:p>
        </w:tc>
        <w:tc>
          <w:tcPr>
            <w:tcW w:w="829" w:type="pct"/>
            <w:shd w:val="clear" w:color="auto" w:fill="D2EAF1"/>
          </w:tcPr>
          <w:p w:rsidR="00402295" w:rsidRPr="004C0E9B" w:rsidRDefault="00402295" w:rsidP="007051A6">
            <w:pPr>
              <w:jc w:val="center"/>
              <w:rPr>
                <w:rFonts w:cs="Calibri"/>
                <w:color w:val="000000" w:themeColor="text1"/>
                <w:sz w:val="22"/>
                <w:szCs w:val="22"/>
              </w:rPr>
            </w:pPr>
          </w:p>
        </w:tc>
        <w:tc>
          <w:tcPr>
            <w:tcW w:w="830" w:type="pct"/>
            <w:shd w:val="clear" w:color="auto" w:fill="D2EAF1"/>
          </w:tcPr>
          <w:p w:rsidR="00402295" w:rsidRPr="004C0E9B" w:rsidRDefault="00402295" w:rsidP="007051A6">
            <w:pPr>
              <w:jc w:val="center"/>
              <w:rPr>
                <w:rFonts w:cs="Calibri"/>
                <w:color w:val="000000" w:themeColor="text1"/>
                <w:sz w:val="22"/>
                <w:szCs w:val="22"/>
              </w:rPr>
            </w:pPr>
          </w:p>
        </w:tc>
        <w:tc>
          <w:tcPr>
            <w:tcW w:w="708" w:type="pct"/>
            <w:shd w:val="clear" w:color="auto" w:fill="D2EAF1"/>
          </w:tcPr>
          <w:p w:rsidR="00402295" w:rsidRPr="004C0E9B" w:rsidRDefault="00402295" w:rsidP="007051A6">
            <w:pPr>
              <w:jc w:val="center"/>
              <w:rPr>
                <w:rFonts w:cs="Calibri"/>
                <w:color w:val="000000" w:themeColor="text1"/>
                <w:sz w:val="22"/>
                <w:szCs w:val="22"/>
              </w:rPr>
            </w:pPr>
            <w:r>
              <w:rPr>
                <w:rFonts w:cs="Calibri"/>
                <w:color w:val="000000" w:themeColor="text1"/>
                <w:sz w:val="22"/>
                <w:szCs w:val="22"/>
              </w:rPr>
              <w:t>25</w:t>
            </w:r>
            <w:r w:rsidRPr="004C0E9B">
              <w:rPr>
                <w:rFonts w:cs="Calibri"/>
                <w:color w:val="000000" w:themeColor="text1"/>
                <w:sz w:val="22"/>
                <w:szCs w:val="22"/>
              </w:rPr>
              <w:t>%</w:t>
            </w:r>
          </w:p>
        </w:tc>
      </w:tr>
      <w:tr w:rsidR="00402295" w:rsidRPr="0031092C" w:rsidTr="00B34329">
        <w:tc>
          <w:tcPr>
            <w:tcW w:w="981" w:type="pct"/>
            <w:shd w:val="clear" w:color="auto" w:fill="FFFFFF"/>
            <w:noWrap/>
          </w:tcPr>
          <w:p w:rsidR="00402295" w:rsidRPr="004C0E9B" w:rsidRDefault="00402295" w:rsidP="007051A6">
            <w:pPr>
              <w:jc w:val="center"/>
              <w:rPr>
                <w:rFonts w:cs="Calibri"/>
                <w:color w:val="000000" w:themeColor="text1"/>
                <w:sz w:val="22"/>
                <w:szCs w:val="22"/>
              </w:rPr>
            </w:pPr>
            <w:r w:rsidRPr="004C0E9B">
              <w:rPr>
                <w:rFonts w:cs="Calibri"/>
                <w:color w:val="000000" w:themeColor="text1"/>
                <w:sz w:val="22"/>
                <w:szCs w:val="22"/>
              </w:rPr>
              <w:lastRenderedPageBreak/>
              <w:t>FY15</w:t>
            </w:r>
          </w:p>
        </w:tc>
        <w:tc>
          <w:tcPr>
            <w:tcW w:w="826" w:type="pct"/>
          </w:tcPr>
          <w:p w:rsidR="00402295" w:rsidRPr="004C0E9B" w:rsidRDefault="00402295" w:rsidP="007051A6">
            <w:pPr>
              <w:jc w:val="center"/>
              <w:rPr>
                <w:rFonts w:cs="Calibri"/>
                <w:color w:val="000000" w:themeColor="text1"/>
                <w:sz w:val="22"/>
                <w:szCs w:val="22"/>
              </w:rPr>
            </w:pPr>
          </w:p>
        </w:tc>
        <w:tc>
          <w:tcPr>
            <w:tcW w:w="827" w:type="pct"/>
          </w:tcPr>
          <w:p w:rsidR="00402295" w:rsidRPr="004C0E9B" w:rsidRDefault="00402295" w:rsidP="007051A6">
            <w:pPr>
              <w:jc w:val="center"/>
              <w:rPr>
                <w:rFonts w:cs="Calibri"/>
                <w:color w:val="000000" w:themeColor="text1"/>
                <w:sz w:val="22"/>
                <w:szCs w:val="22"/>
              </w:rPr>
            </w:pPr>
          </w:p>
        </w:tc>
        <w:tc>
          <w:tcPr>
            <w:tcW w:w="829" w:type="pct"/>
          </w:tcPr>
          <w:p w:rsidR="00402295" w:rsidRPr="004C0E9B" w:rsidRDefault="00402295" w:rsidP="007051A6">
            <w:pPr>
              <w:jc w:val="center"/>
              <w:rPr>
                <w:rFonts w:cs="Calibri"/>
                <w:color w:val="000000" w:themeColor="text1"/>
                <w:sz w:val="22"/>
                <w:szCs w:val="22"/>
              </w:rPr>
            </w:pPr>
          </w:p>
        </w:tc>
        <w:tc>
          <w:tcPr>
            <w:tcW w:w="830" w:type="pct"/>
          </w:tcPr>
          <w:p w:rsidR="00402295" w:rsidRPr="004C0E9B" w:rsidRDefault="00402295" w:rsidP="007051A6">
            <w:pPr>
              <w:jc w:val="center"/>
              <w:rPr>
                <w:rFonts w:cs="Calibri"/>
                <w:color w:val="000000" w:themeColor="text1"/>
                <w:sz w:val="22"/>
                <w:szCs w:val="22"/>
              </w:rPr>
            </w:pPr>
          </w:p>
        </w:tc>
        <w:tc>
          <w:tcPr>
            <w:tcW w:w="708" w:type="pct"/>
          </w:tcPr>
          <w:p w:rsidR="00402295" w:rsidRPr="00AD3605" w:rsidRDefault="00AD3605" w:rsidP="007051A6">
            <w:pPr>
              <w:jc w:val="center"/>
              <w:rPr>
                <w:rFonts w:cs="Calibri"/>
                <w:color w:val="000000" w:themeColor="text1"/>
                <w:sz w:val="22"/>
                <w:szCs w:val="22"/>
              </w:rPr>
            </w:pPr>
            <w:r w:rsidRPr="00AD3605">
              <w:rPr>
                <w:rFonts w:cs="Calibri"/>
                <w:color w:val="000000" w:themeColor="text1"/>
                <w:sz w:val="22"/>
                <w:szCs w:val="22"/>
              </w:rPr>
              <w:t>20%</w:t>
            </w:r>
          </w:p>
        </w:tc>
      </w:tr>
      <w:tr w:rsidR="00883908" w:rsidRPr="0031092C" w:rsidTr="00B34329">
        <w:tc>
          <w:tcPr>
            <w:tcW w:w="981" w:type="pct"/>
            <w:shd w:val="clear" w:color="auto" w:fill="DAEEF3" w:themeFill="accent5" w:themeFillTint="33"/>
            <w:noWrap/>
          </w:tcPr>
          <w:p w:rsidR="00883908" w:rsidRPr="004C0E9B" w:rsidRDefault="00AD3605" w:rsidP="007051A6">
            <w:pPr>
              <w:jc w:val="center"/>
              <w:rPr>
                <w:rFonts w:cs="Calibri"/>
                <w:color w:val="000000" w:themeColor="text1"/>
                <w:sz w:val="22"/>
                <w:szCs w:val="22"/>
              </w:rPr>
            </w:pPr>
            <w:r>
              <w:rPr>
                <w:rFonts w:cs="Calibri"/>
                <w:color w:val="000000" w:themeColor="text1"/>
                <w:sz w:val="22"/>
                <w:szCs w:val="22"/>
              </w:rPr>
              <w:t>FY16</w:t>
            </w:r>
          </w:p>
        </w:tc>
        <w:tc>
          <w:tcPr>
            <w:tcW w:w="826" w:type="pct"/>
            <w:shd w:val="clear" w:color="auto" w:fill="DAEEF3" w:themeFill="accent5" w:themeFillTint="33"/>
          </w:tcPr>
          <w:p w:rsidR="00883908" w:rsidRPr="004C0E9B" w:rsidRDefault="00883908" w:rsidP="007051A6">
            <w:pPr>
              <w:jc w:val="center"/>
              <w:rPr>
                <w:rFonts w:cs="Calibri"/>
                <w:color w:val="000000" w:themeColor="text1"/>
                <w:sz w:val="22"/>
                <w:szCs w:val="22"/>
              </w:rPr>
            </w:pPr>
          </w:p>
        </w:tc>
        <w:tc>
          <w:tcPr>
            <w:tcW w:w="827" w:type="pct"/>
            <w:shd w:val="clear" w:color="auto" w:fill="DAEEF3" w:themeFill="accent5" w:themeFillTint="33"/>
          </w:tcPr>
          <w:p w:rsidR="00883908" w:rsidRPr="004C0E9B" w:rsidRDefault="00883908" w:rsidP="007051A6">
            <w:pPr>
              <w:jc w:val="center"/>
              <w:rPr>
                <w:rFonts w:cs="Calibri"/>
                <w:color w:val="000000" w:themeColor="text1"/>
                <w:sz w:val="22"/>
                <w:szCs w:val="22"/>
              </w:rPr>
            </w:pPr>
          </w:p>
        </w:tc>
        <w:tc>
          <w:tcPr>
            <w:tcW w:w="829" w:type="pct"/>
            <w:shd w:val="clear" w:color="auto" w:fill="DAEEF3" w:themeFill="accent5" w:themeFillTint="33"/>
          </w:tcPr>
          <w:p w:rsidR="00883908" w:rsidRPr="004C0E9B" w:rsidRDefault="00883908" w:rsidP="007051A6">
            <w:pPr>
              <w:jc w:val="center"/>
              <w:rPr>
                <w:rFonts w:cs="Calibri"/>
                <w:color w:val="000000" w:themeColor="text1"/>
                <w:sz w:val="22"/>
                <w:szCs w:val="22"/>
              </w:rPr>
            </w:pPr>
          </w:p>
        </w:tc>
        <w:tc>
          <w:tcPr>
            <w:tcW w:w="830" w:type="pct"/>
            <w:shd w:val="clear" w:color="auto" w:fill="DAEEF3" w:themeFill="accent5" w:themeFillTint="33"/>
          </w:tcPr>
          <w:p w:rsidR="00883908" w:rsidRPr="004C0E9B" w:rsidRDefault="00883908" w:rsidP="007051A6">
            <w:pPr>
              <w:jc w:val="center"/>
              <w:rPr>
                <w:rFonts w:cs="Calibri"/>
                <w:color w:val="000000" w:themeColor="text1"/>
                <w:sz w:val="22"/>
                <w:szCs w:val="22"/>
              </w:rPr>
            </w:pPr>
          </w:p>
        </w:tc>
        <w:tc>
          <w:tcPr>
            <w:tcW w:w="708" w:type="pct"/>
            <w:shd w:val="clear" w:color="auto" w:fill="DAEEF3" w:themeFill="accent5" w:themeFillTint="33"/>
          </w:tcPr>
          <w:p w:rsidR="00883908" w:rsidRPr="00AD3605" w:rsidRDefault="00AD3605" w:rsidP="007051A6">
            <w:pPr>
              <w:jc w:val="center"/>
              <w:rPr>
                <w:rFonts w:cs="Calibri"/>
                <w:color w:val="000000" w:themeColor="text1"/>
                <w:sz w:val="22"/>
                <w:szCs w:val="22"/>
              </w:rPr>
            </w:pPr>
            <w:r w:rsidRPr="00AD3605">
              <w:rPr>
                <w:rFonts w:cs="Calibri"/>
                <w:color w:val="000000" w:themeColor="text1"/>
                <w:sz w:val="22"/>
                <w:szCs w:val="22"/>
              </w:rPr>
              <w:t>15%</w:t>
            </w:r>
          </w:p>
        </w:tc>
      </w:tr>
      <w:tr w:rsidR="00402295" w:rsidRPr="0031092C" w:rsidTr="00B34329">
        <w:tc>
          <w:tcPr>
            <w:tcW w:w="981" w:type="pct"/>
            <w:shd w:val="clear" w:color="auto" w:fill="92CDDC" w:themeFill="accent5" w:themeFillTint="99"/>
            <w:noWrap/>
          </w:tcPr>
          <w:p w:rsidR="00402295" w:rsidRPr="004C0E9B" w:rsidRDefault="00402295" w:rsidP="007051A6">
            <w:pPr>
              <w:jc w:val="center"/>
              <w:rPr>
                <w:rFonts w:cs="Calibri"/>
                <w:b/>
                <w:color w:val="000000" w:themeColor="text1"/>
                <w:sz w:val="22"/>
                <w:szCs w:val="22"/>
              </w:rPr>
            </w:pPr>
            <w:r w:rsidRPr="004C0E9B">
              <w:rPr>
                <w:rFonts w:cs="Calibri"/>
                <w:b/>
                <w:color w:val="000000" w:themeColor="text1"/>
                <w:sz w:val="22"/>
                <w:szCs w:val="22"/>
              </w:rPr>
              <w:t>Combined</w:t>
            </w:r>
          </w:p>
        </w:tc>
        <w:tc>
          <w:tcPr>
            <w:tcW w:w="826" w:type="pct"/>
            <w:shd w:val="clear" w:color="auto" w:fill="92CDDC" w:themeFill="accent5" w:themeFillTint="99"/>
          </w:tcPr>
          <w:p w:rsidR="00402295" w:rsidRPr="00AD3605" w:rsidRDefault="00402295" w:rsidP="007051A6">
            <w:pPr>
              <w:jc w:val="center"/>
              <w:rPr>
                <w:rFonts w:cs="Calibri"/>
                <w:b/>
                <w:color w:val="000000" w:themeColor="text1"/>
                <w:sz w:val="22"/>
                <w:szCs w:val="22"/>
              </w:rPr>
            </w:pPr>
            <w:r w:rsidRPr="00AD3605">
              <w:rPr>
                <w:rFonts w:cs="Calibri"/>
                <w:b/>
                <w:color w:val="000000" w:themeColor="text1"/>
                <w:sz w:val="22"/>
                <w:szCs w:val="22"/>
              </w:rPr>
              <w:t>33%</w:t>
            </w:r>
          </w:p>
        </w:tc>
        <w:tc>
          <w:tcPr>
            <w:tcW w:w="827" w:type="pct"/>
            <w:shd w:val="clear" w:color="auto" w:fill="92CDDC" w:themeFill="accent5" w:themeFillTint="99"/>
          </w:tcPr>
          <w:p w:rsidR="00402295" w:rsidRPr="00AD3605" w:rsidRDefault="00402295" w:rsidP="007051A6">
            <w:pPr>
              <w:jc w:val="center"/>
              <w:rPr>
                <w:rFonts w:cs="Calibri"/>
                <w:b/>
                <w:color w:val="000000" w:themeColor="text1"/>
                <w:sz w:val="22"/>
                <w:szCs w:val="22"/>
              </w:rPr>
            </w:pPr>
            <w:r w:rsidRPr="00AD3605">
              <w:rPr>
                <w:rFonts w:cs="Calibri"/>
                <w:b/>
                <w:color w:val="000000" w:themeColor="text1"/>
                <w:sz w:val="22"/>
                <w:szCs w:val="22"/>
              </w:rPr>
              <w:t>38%</w:t>
            </w:r>
          </w:p>
        </w:tc>
        <w:tc>
          <w:tcPr>
            <w:tcW w:w="829" w:type="pct"/>
            <w:shd w:val="clear" w:color="auto" w:fill="92CDDC" w:themeFill="accent5" w:themeFillTint="99"/>
          </w:tcPr>
          <w:p w:rsidR="00402295" w:rsidRPr="00AD3605" w:rsidRDefault="00402295" w:rsidP="00402295">
            <w:pPr>
              <w:jc w:val="center"/>
              <w:rPr>
                <w:rFonts w:cs="Calibri"/>
                <w:b/>
                <w:color w:val="000000" w:themeColor="text1"/>
                <w:sz w:val="22"/>
                <w:szCs w:val="22"/>
              </w:rPr>
            </w:pPr>
            <w:r w:rsidRPr="00AD3605">
              <w:rPr>
                <w:rFonts w:cs="Calibri"/>
                <w:b/>
                <w:color w:val="000000" w:themeColor="text1"/>
                <w:sz w:val="22"/>
                <w:szCs w:val="22"/>
              </w:rPr>
              <w:t>41%</w:t>
            </w:r>
          </w:p>
        </w:tc>
        <w:tc>
          <w:tcPr>
            <w:tcW w:w="830" w:type="pct"/>
            <w:shd w:val="clear" w:color="auto" w:fill="92CDDC" w:themeFill="accent5" w:themeFillTint="99"/>
          </w:tcPr>
          <w:p w:rsidR="00402295" w:rsidRPr="00AD3605" w:rsidRDefault="00402295" w:rsidP="007051A6">
            <w:pPr>
              <w:jc w:val="center"/>
              <w:rPr>
                <w:rFonts w:cs="Calibri"/>
                <w:b/>
                <w:color w:val="000000" w:themeColor="text1"/>
                <w:sz w:val="22"/>
                <w:szCs w:val="22"/>
              </w:rPr>
            </w:pPr>
            <w:r w:rsidRPr="00AD3605">
              <w:rPr>
                <w:rFonts w:cs="Calibri"/>
                <w:b/>
                <w:color w:val="000000" w:themeColor="text1"/>
                <w:sz w:val="22"/>
                <w:szCs w:val="22"/>
              </w:rPr>
              <w:t>43%</w:t>
            </w:r>
          </w:p>
        </w:tc>
        <w:tc>
          <w:tcPr>
            <w:tcW w:w="708" w:type="pct"/>
            <w:shd w:val="clear" w:color="auto" w:fill="92CDDC" w:themeFill="accent5" w:themeFillTint="99"/>
          </w:tcPr>
          <w:p w:rsidR="00402295" w:rsidRPr="00AD3605" w:rsidRDefault="00AD3605" w:rsidP="007051A6">
            <w:pPr>
              <w:jc w:val="center"/>
              <w:rPr>
                <w:rFonts w:cs="Calibri"/>
                <w:b/>
                <w:color w:val="000000" w:themeColor="text1"/>
                <w:sz w:val="22"/>
                <w:szCs w:val="22"/>
              </w:rPr>
            </w:pPr>
            <w:r w:rsidRPr="00AD3605">
              <w:rPr>
                <w:rFonts w:cs="Calibri"/>
                <w:b/>
                <w:color w:val="000000" w:themeColor="text1"/>
                <w:sz w:val="22"/>
                <w:szCs w:val="22"/>
              </w:rPr>
              <w:t>38</w:t>
            </w:r>
            <w:r w:rsidR="00402295" w:rsidRPr="00AD3605">
              <w:rPr>
                <w:rFonts w:cs="Calibri"/>
                <w:b/>
                <w:color w:val="000000" w:themeColor="text1"/>
                <w:sz w:val="22"/>
                <w:szCs w:val="22"/>
              </w:rPr>
              <w:t>%</w:t>
            </w:r>
          </w:p>
        </w:tc>
      </w:tr>
    </w:tbl>
    <w:p w:rsidR="001E25E4" w:rsidRDefault="001E25E4" w:rsidP="00443FCA">
      <w:pPr>
        <w:rPr>
          <w:rFonts w:cs="Calibri"/>
        </w:rPr>
      </w:pPr>
    </w:p>
    <w:p w:rsidR="00FC1474" w:rsidRPr="00443FCA" w:rsidRDefault="001E25E4" w:rsidP="00443FCA">
      <w:pPr>
        <w:rPr>
          <w:sz w:val="22"/>
          <w:szCs w:val="22"/>
        </w:rPr>
      </w:pPr>
      <w:r>
        <w:rPr>
          <w:rFonts w:cs="Calibri"/>
        </w:rPr>
        <w:t>T</w:t>
      </w:r>
      <w:r w:rsidR="00443FCA" w:rsidRPr="00100BF9">
        <w:rPr>
          <w:rFonts w:cs="Calibri"/>
        </w:rPr>
        <w:t xml:space="preserve">o support tracking of </w:t>
      </w:r>
      <w:r w:rsidR="00443FCA">
        <w:rPr>
          <w:rFonts w:cs="Calibri"/>
        </w:rPr>
        <w:t xml:space="preserve">this </w:t>
      </w:r>
      <w:r w:rsidR="00443FCA" w:rsidRPr="00100BF9">
        <w:rPr>
          <w:rFonts w:cs="Calibri"/>
        </w:rPr>
        <w:t xml:space="preserve">action </w:t>
      </w:r>
      <w:r w:rsidR="00443FCA" w:rsidRPr="003E1FCA">
        <w:rPr>
          <w:rFonts w:cs="Calibri"/>
        </w:rPr>
        <w:t xml:space="preserve">measure, FEMA has developed an Action Measure Tracker Tool.   </w:t>
      </w:r>
      <w:r w:rsidR="00AB1FA6">
        <w:rPr>
          <w:rFonts w:cs="Calibri"/>
        </w:rPr>
        <w:t xml:space="preserve">In addition to watershed project entries, </w:t>
      </w:r>
      <w:r w:rsidR="00443FCA" w:rsidRPr="00216CC2">
        <w:t>O</w:t>
      </w:r>
      <w:r w:rsidR="00FC1474" w:rsidRPr="00216CC2">
        <w:t xml:space="preserve">WR entered mitigation actions as identified during the Discovery Process for the Guntersville Lake Watershed and the Coastal Watersheds.  Approximately </w:t>
      </w:r>
      <w:r w:rsidR="00216CC2" w:rsidRPr="00216CC2">
        <w:t>163</w:t>
      </w:r>
      <w:r w:rsidR="00FC1474" w:rsidRPr="00216CC2">
        <w:t xml:space="preserve"> mitigation actions have been identified to date.  OWR</w:t>
      </w:r>
      <w:r w:rsidR="00FC1474" w:rsidRPr="00E95F7B">
        <w:t xml:space="preserve"> will continue to coordinate with AEMA to ensure mitigation actions as identified during the mitigation planning process are entered and tracked in the Action Measure Tool for the State of Alabama.</w:t>
      </w:r>
    </w:p>
    <w:p w:rsidR="003321D3" w:rsidRPr="00DD7AB5" w:rsidRDefault="00FD6CC4" w:rsidP="00DD7AB5">
      <w:pPr>
        <w:pStyle w:val="Heading1"/>
      </w:pPr>
      <w:bookmarkStart w:id="2465" w:name="_Toc428535937"/>
      <w:bookmarkStart w:id="2466" w:name="_Toc428535988"/>
      <w:bookmarkStart w:id="2467" w:name="_Toc428536043"/>
      <w:bookmarkStart w:id="2468" w:name="_Toc428536094"/>
      <w:bookmarkStart w:id="2469" w:name="_Toc428536145"/>
      <w:bookmarkStart w:id="2470" w:name="_Toc428536195"/>
      <w:bookmarkStart w:id="2471" w:name="_Toc428536245"/>
      <w:bookmarkStart w:id="2472" w:name="_Toc428790685"/>
      <w:bookmarkStart w:id="2473" w:name="_Toc430088466"/>
      <w:bookmarkStart w:id="2474" w:name="_Toc430088632"/>
      <w:bookmarkStart w:id="2475" w:name="_Toc430088798"/>
      <w:bookmarkStart w:id="2476" w:name="_Toc430088965"/>
      <w:bookmarkStart w:id="2477" w:name="_Toc430089132"/>
      <w:bookmarkStart w:id="2478" w:name="_Toc430089299"/>
      <w:bookmarkStart w:id="2479" w:name="_Toc430089466"/>
      <w:bookmarkStart w:id="2480" w:name="_Toc430089635"/>
      <w:bookmarkStart w:id="2481" w:name="_Toc430089750"/>
      <w:bookmarkStart w:id="2482" w:name="_Toc430089916"/>
      <w:bookmarkStart w:id="2483" w:name="_Toc430090082"/>
      <w:bookmarkStart w:id="2484" w:name="_Toc430090248"/>
      <w:bookmarkStart w:id="2485" w:name="_Toc430090414"/>
      <w:bookmarkStart w:id="2486" w:name="_Toc430090580"/>
      <w:bookmarkStart w:id="2487" w:name="_Toc430090747"/>
      <w:bookmarkStart w:id="2488" w:name="_Toc430090913"/>
      <w:bookmarkStart w:id="2489" w:name="_Toc430091080"/>
      <w:bookmarkStart w:id="2490" w:name="_Toc430091246"/>
      <w:bookmarkStart w:id="2491" w:name="_Toc430091412"/>
      <w:bookmarkStart w:id="2492" w:name="_Toc430092551"/>
      <w:bookmarkStart w:id="2493" w:name="_Toc430092717"/>
      <w:bookmarkStart w:id="2494" w:name="_Toc430092882"/>
      <w:bookmarkStart w:id="2495" w:name="_Toc430093047"/>
      <w:bookmarkStart w:id="2496" w:name="_Toc430093212"/>
      <w:bookmarkStart w:id="2497" w:name="_Toc430177907"/>
      <w:bookmarkStart w:id="2498" w:name="_Toc430178075"/>
      <w:bookmarkStart w:id="2499" w:name="_Toc430182605"/>
      <w:bookmarkStart w:id="2500" w:name="_Toc430183069"/>
      <w:bookmarkStart w:id="2501" w:name="_Toc430183534"/>
      <w:bookmarkStart w:id="2502" w:name="_Toc430184982"/>
      <w:bookmarkStart w:id="2503" w:name="_Toc430185458"/>
      <w:bookmarkStart w:id="2504" w:name="_Toc430269576"/>
      <w:bookmarkStart w:id="2505" w:name="_Toc430089636"/>
      <w:bookmarkStart w:id="2506" w:name="_Toc457554667"/>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rsidRPr="00DD7AB5">
        <w:t xml:space="preserve">Summary and </w:t>
      </w:r>
      <w:r w:rsidR="003321D3" w:rsidRPr="00DD7AB5">
        <w:t>Program Funding Required</w:t>
      </w:r>
      <w:bookmarkEnd w:id="2505"/>
      <w:bookmarkEnd w:id="2506"/>
    </w:p>
    <w:p w:rsidR="00631155" w:rsidRPr="00631155" w:rsidRDefault="00631155" w:rsidP="00923B4F">
      <w:pPr>
        <w:rPr>
          <w:rFonts w:cs="Calibri"/>
        </w:rPr>
      </w:pPr>
      <w:r w:rsidRPr="00631155">
        <w:rPr>
          <w:rFonts w:cs="Calibri"/>
        </w:rPr>
        <w:t>OWR is committed to providing the citizens of Alabama with</w:t>
      </w:r>
      <w:r w:rsidR="000C7F82">
        <w:rPr>
          <w:rFonts w:cs="Calibri"/>
        </w:rPr>
        <w:t xml:space="preserve"> accurate up-to-date flood maps.  </w:t>
      </w:r>
      <w:r w:rsidRPr="00631155">
        <w:rPr>
          <w:rFonts w:cs="Calibri"/>
        </w:rPr>
        <w:t xml:space="preserve"> OWR will utilize the foundation and partnerships already developed through the FMMP and the very successful development and implementation of the AFPMP to meet and exceed the goals established for Risk MAP in the State of Alabama.</w:t>
      </w:r>
    </w:p>
    <w:p w:rsidR="00631155" w:rsidRPr="00631155" w:rsidRDefault="00631155" w:rsidP="00923B4F">
      <w:pPr>
        <w:rPr>
          <w:rFonts w:cs="Calibri"/>
        </w:rPr>
      </w:pPr>
    </w:p>
    <w:p w:rsidR="00631155" w:rsidRDefault="00631155" w:rsidP="00923B4F">
      <w:pPr>
        <w:rPr>
          <w:rFonts w:cs="Calibri"/>
          <w:color w:val="000000" w:themeColor="text1"/>
        </w:rPr>
      </w:pPr>
      <w:r w:rsidRPr="00615F35">
        <w:rPr>
          <w:rFonts w:cs="Calibri"/>
        </w:rPr>
        <w:t xml:space="preserve">Alabama estimates that approximately </w:t>
      </w:r>
      <w:r w:rsidR="00615F35" w:rsidRPr="00615F35">
        <w:rPr>
          <w:rFonts w:cs="Calibri"/>
        </w:rPr>
        <w:t>37</w:t>
      </w:r>
      <w:r w:rsidR="00C459EA" w:rsidRPr="00615F35">
        <w:rPr>
          <w:rFonts w:cs="Calibri"/>
        </w:rPr>
        <w:t>% (</w:t>
      </w:r>
      <w:r w:rsidR="00615F35" w:rsidRPr="00615F35">
        <w:rPr>
          <w:rFonts w:cs="Calibri"/>
        </w:rPr>
        <w:t>1,840</w:t>
      </w:r>
      <w:r w:rsidR="00C459EA" w:rsidRPr="00615F35">
        <w:rPr>
          <w:rFonts w:cs="Calibri"/>
        </w:rPr>
        <w:t xml:space="preserve"> miles)</w:t>
      </w:r>
      <w:r w:rsidRPr="00615F35">
        <w:rPr>
          <w:rFonts w:cs="Calibri"/>
        </w:rPr>
        <w:t xml:space="preserve"> of existing AE studies are still in need of updated engineering.  </w:t>
      </w:r>
      <w:r w:rsidR="00C459EA" w:rsidRPr="00106950">
        <w:rPr>
          <w:rFonts w:cs="Calibri"/>
        </w:rPr>
        <w:t xml:space="preserve">In order to meet FEMA’s NVUE </w:t>
      </w:r>
      <w:r w:rsidR="00AB220F" w:rsidRPr="00106950">
        <w:rPr>
          <w:rFonts w:cs="Calibri"/>
        </w:rPr>
        <w:t xml:space="preserve">goals </w:t>
      </w:r>
      <w:r w:rsidR="00411344" w:rsidRPr="00106950">
        <w:rPr>
          <w:rFonts w:cs="Calibri"/>
        </w:rPr>
        <w:t>and the additional program goals outlined in this Business Plan including Community Engagement, Outreach, Mitigation Action promotion, LOMR processing, and program management</w:t>
      </w:r>
      <w:r w:rsidR="00C459EA" w:rsidRPr="00106950">
        <w:rPr>
          <w:rFonts w:cs="Calibri"/>
        </w:rPr>
        <w:t xml:space="preserve">, OWR estimates that </w:t>
      </w:r>
      <w:r w:rsidR="00C459EA" w:rsidRPr="00106950">
        <w:rPr>
          <w:rFonts w:cs="Calibri"/>
          <w:color w:val="000000" w:themeColor="text1"/>
        </w:rPr>
        <w:t>approximately $</w:t>
      </w:r>
      <w:r w:rsidR="007C1749" w:rsidRPr="00106950">
        <w:rPr>
          <w:rFonts w:cs="Calibri"/>
          <w:color w:val="000000" w:themeColor="text1"/>
        </w:rPr>
        <w:t>3</w:t>
      </w:r>
      <w:r w:rsidR="006A2F66" w:rsidRPr="00106950">
        <w:rPr>
          <w:rFonts w:cs="Calibri"/>
          <w:color w:val="000000" w:themeColor="text1"/>
        </w:rPr>
        <w:t>,</w:t>
      </w:r>
      <w:r w:rsidR="003813B0" w:rsidRPr="00106950">
        <w:rPr>
          <w:rFonts w:cs="Calibri"/>
          <w:color w:val="000000" w:themeColor="text1"/>
        </w:rPr>
        <w:t>9</w:t>
      </w:r>
      <w:r w:rsidR="007C1749" w:rsidRPr="00106950">
        <w:rPr>
          <w:rFonts w:cs="Calibri"/>
          <w:color w:val="000000" w:themeColor="text1"/>
        </w:rPr>
        <w:t>00</w:t>
      </w:r>
      <w:r w:rsidR="006A2F66" w:rsidRPr="00106950">
        <w:rPr>
          <w:rFonts w:cs="Calibri"/>
          <w:color w:val="000000" w:themeColor="text1"/>
        </w:rPr>
        <w:t>,000</w:t>
      </w:r>
      <w:r w:rsidR="00C459EA" w:rsidRPr="00106950">
        <w:rPr>
          <w:rFonts w:cs="Calibri"/>
          <w:color w:val="000000" w:themeColor="text1"/>
        </w:rPr>
        <w:t xml:space="preserve"> will be needed each year over the next five years</w:t>
      </w:r>
      <w:r w:rsidR="00FD6CC4" w:rsidRPr="00106950">
        <w:rPr>
          <w:rFonts w:cs="Calibri"/>
          <w:color w:val="000000" w:themeColor="text1"/>
        </w:rPr>
        <w:t xml:space="preserve">.  </w:t>
      </w:r>
      <w:r w:rsidR="008D7589" w:rsidRPr="00106950">
        <w:rPr>
          <w:rFonts w:cs="Calibri"/>
          <w:color w:val="000000" w:themeColor="text1"/>
        </w:rPr>
        <w:t>If fully funded, t</w:t>
      </w:r>
      <w:r w:rsidRPr="00106950">
        <w:rPr>
          <w:rFonts w:cs="Calibri"/>
          <w:color w:val="000000" w:themeColor="text1"/>
        </w:rPr>
        <w:t xml:space="preserve">he total </w:t>
      </w:r>
      <w:r w:rsidR="00DC1C72" w:rsidRPr="00106950">
        <w:rPr>
          <w:rFonts w:cs="Calibri"/>
          <w:color w:val="000000" w:themeColor="text1"/>
        </w:rPr>
        <w:t xml:space="preserve">program </w:t>
      </w:r>
      <w:r w:rsidRPr="00106950">
        <w:rPr>
          <w:rFonts w:cs="Calibri"/>
          <w:color w:val="000000" w:themeColor="text1"/>
        </w:rPr>
        <w:t xml:space="preserve">funding level required for </w:t>
      </w:r>
      <w:r w:rsidR="00DC1C72" w:rsidRPr="00106950">
        <w:rPr>
          <w:rFonts w:cs="Calibri"/>
          <w:color w:val="000000" w:themeColor="text1"/>
        </w:rPr>
        <w:t xml:space="preserve">FY </w:t>
      </w:r>
      <w:r w:rsidR="00F25D45" w:rsidRPr="00106950">
        <w:rPr>
          <w:rFonts w:cs="Calibri"/>
          <w:color w:val="000000" w:themeColor="text1"/>
        </w:rPr>
        <w:t xml:space="preserve">2016 </w:t>
      </w:r>
      <w:r w:rsidR="008577C1" w:rsidRPr="00106950">
        <w:rPr>
          <w:rFonts w:cs="Calibri"/>
          <w:color w:val="000000" w:themeColor="text1"/>
        </w:rPr>
        <w:t xml:space="preserve">to </w:t>
      </w:r>
      <w:r w:rsidR="00DC1C72" w:rsidRPr="00106950">
        <w:rPr>
          <w:rFonts w:cs="Calibri"/>
          <w:color w:val="000000" w:themeColor="text1"/>
        </w:rPr>
        <w:t xml:space="preserve">FY </w:t>
      </w:r>
      <w:r w:rsidR="00F25D45" w:rsidRPr="00106950">
        <w:rPr>
          <w:rFonts w:cs="Calibri"/>
          <w:color w:val="000000" w:themeColor="text1"/>
        </w:rPr>
        <w:t xml:space="preserve">2020 </w:t>
      </w:r>
      <w:r w:rsidRPr="00106950">
        <w:rPr>
          <w:rFonts w:cs="Calibri"/>
          <w:color w:val="000000" w:themeColor="text1"/>
        </w:rPr>
        <w:t xml:space="preserve">is estimated to be </w:t>
      </w:r>
      <w:r w:rsidR="00642F86" w:rsidRPr="00106950">
        <w:rPr>
          <w:rFonts w:cs="Calibri"/>
          <w:color w:val="000000" w:themeColor="text1"/>
        </w:rPr>
        <w:t xml:space="preserve">approximately </w:t>
      </w:r>
      <w:r w:rsidR="00C459EA" w:rsidRPr="00106950">
        <w:rPr>
          <w:rFonts w:cs="Calibri"/>
          <w:color w:val="000000" w:themeColor="text1"/>
        </w:rPr>
        <w:t>$</w:t>
      </w:r>
      <w:r w:rsidR="003813B0" w:rsidRPr="00106950">
        <w:rPr>
          <w:rFonts w:cs="Calibri"/>
          <w:color w:val="000000" w:themeColor="text1"/>
        </w:rPr>
        <w:t>19,500,000</w:t>
      </w:r>
      <w:r w:rsidR="00C459EA" w:rsidRPr="00106950">
        <w:rPr>
          <w:rFonts w:cs="Calibri"/>
          <w:color w:val="000000" w:themeColor="text1"/>
        </w:rPr>
        <w:t>.</w:t>
      </w:r>
      <w:r w:rsidRPr="00847C98">
        <w:rPr>
          <w:rFonts w:cs="Calibri"/>
          <w:color w:val="000000" w:themeColor="text1"/>
        </w:rPr>
        <w:t xml:space="preserve">    </w:t>
      </w:r>
    </w:p>
    <w:p w:rsidR="00796391" w:rsidRPr="00847C98" w:rsidRDefault="00796391" w:rsidP="00923B4F">
      <w:pPr>
        <w:rPr>
          <w:rFonts w:cs="Calibri"/>
          <w:color w:val="000000" w:themeColor="text1"/>
        </w:rPr>
      </w:pPr>
    </w:p>
    <w:p w:rsidR="00631155" w:rsidRPr="00B94DC0" w:rsidRDefault="00357534" w:rsidP="00357534">
      <w:pPr>
        <w:pStyle w:val="Caption"/>
        <w:rPr>
          <w:rFonts w:cs="Arial"/>
        </w:rPr>
      </w:pPr>
      <w:bookmarkStart w:id="2507" w:name="_Toc457553807"/>
      <w:r w:rsidRPr="00CF0EC0">
        <w:t xml:space="preserve">Table </w:t>
      </w:r>
      <w:r w:rsidR="00E2349F" w:rsidRPr="00CF0EC0">
        <w:rPr>
          <w:b w:val="0"/>
          <w:bCs w:val="0"/>
        </w:rPr>
        <w:fldChar w:fldCharType="begin"/>
      </w:r>
      <w:r w:rsidRPr="00CF0EC0">
        <w:instrText xml:space="preserve"> SEQ Table \* ARABIC </w:instrText>
      </w:r>
      <w:r w:rsidR="00E2349F" w:rsidRPr="00CF0EC0">
        <w:rPr>
          <w:b w:val="0"/>
          <w:bCs w:val="0"/>
        </w:rPr>
        <w:fldChar w:fldCharType="separate"/>
      </w:r>
      <w:r w:rsidR="00CD69E1" w:rsidRPr="00CF0EC0">
        <w:rPr>
          <w:noProof/>
        </w:rPr>
        <w:t>11</w:t>
      </w:r>
      <w:r w:rsidR="00E2349F" w:rsidRPr="00CF0EC0">
        <w:rPr>
          <w:b w:val="0"/>
          <w:bCs w:val="0"/>
        </w:rPr>
        <w:fldChar w:fldCharType="end"/>
      </w:r>
      <w:r w:rsidRPr="00CF0EC0">
        <w:t>.  Program Funding for Fiscal Year 201</w:t>
      </w:r>
      <w:r w:rsidR="003813B0" w:rsidRPr="00CF0EC0">
        <w:t>6</w:t>
      </w:r>
      <w:r w:rsidR="008577C1" w:rsidRPr="00CF0EC0">
        <w:t xml:space="preserve"> t</w:t>
      </w:r>
      <w:r w:rsidRPr="00CF0EC0">
        <w:t xml:space="preserve">o Fiscal Year </w:t>
      </w:r>
      <w:r w:rsidR="0076297B" w:rsidRPr="00CF0EC0">
        <w:t>202</w:t>
      </w:r>
      <w:r w:rsidR="003813B0" w:rsidRPr="00CF0EC0">
        <w:t>0</w:t>
      </w:r>
      <w:bookmarkEnd w:id="2507"/>
    </w:p>
    <w:tbl>
      <w:tblPr>
        <w:tblW w:w="962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1E0" w:firstRow="1" w:lastRow="1" w:firstColumn="1" w:lastColumn="1" w:noHBand="0" w:noVBand="0"/>
      </w:tblPr>
      <w:tblGrid>
        <w:gridCol w:w="810"/>
        <w:gridCol w:w="1471"/>
        <w:gridCol w:w="1472"/>
        <w:gridCol w:w="1472"/>
        <w:gridCol w:w="1472"/>
        <w:gridCol w:w="1472"/>
        <w:gridCol w:w="1451"/>
      </w:tblGrid>
      <w:tr w:rsidR="004A438F" w:rsidTr="001E25E4">
        <w:trPr>
          <w:trHeight w:val="458"/>
          <w:tblHeader/>
        </w:trPr>
        <w:tc>
          <w:tcPr>
            <w:tcW w:w="810"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08" w:name="_Toc332802534"/>
            <w:r w:rsidRPr="00A330F8">
              <w:rPr>
                <w:rFonts w:cs="Arial"/>
                <w:b/>
                <w:bCs/>
                <w:color w:val="FFFFFF" w:themeColor="background1"/>
                <w:sz w:val="22"/>
                <w:szCs w:val="22"/>
              </w:rPr>
              <w:t>Fiscal Year</w:t>
            </w:r>
            <w:bookmarkEnd w:id="2508"/>
          </w:p>
        </w:tc>
        <w:tc>
          <w:tcPr>
            <w:tcW w:w="1471"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09" w:name="_Toc332802535"/>
            <w:r w:rsidRPr="00A330F8">
              <w:rPr>
                <w:rFonts w:cs="Arial"/>
                <w:b/>
                <w:bCs/>
                <w:color w:val="FFFFFF" w:themeColor="background1"/>
                <w:sz w:val="22"/>
                <w:szCs w:val="22"/>
              </w:rPr>
              <w:t>Engineering &amp; Mapping Funding</w:t>
            </w:r>
            <w:bookmarkEnd w:id="2509"/>
          </w:p>
        </w:tc>
        <w:tc>
          <w:tcPr>
            <w:tcW w:w="1472"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10" w:name="_Toc332802537"/>
            <w:r w:rsidRPr="00A330F8">
              <w:rPr>
                <w:rFonts w:cs="Arial"/>
                <w:b/>
                <w:bCs/>
                <w:color w:val="FFFFFF" w:themeColor="background1"/>
                <w:sz w:val="22"/>
                <w:szCs w:val="22"/>
              </w:rPr>
              <w:t>Non-Regulatory Product Funding</w:t>
            </w:r>
            <w:bookmarkEnd w:id="2510"/>
          </w:p>
        </w:tc>
        <w:tc>
          <w:tcPr>
            <w:tcW w:w="1472"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11" w:name="_Toc332802538"/>
            <w:r w:rsidRPr="00A330F8">
              <w:rPr>
                <w:rFonts w:cs="Arial"/>
                <w:b/>
                <w:bCs/>
                <w:color w:val="FFFFFF" w:themeColor="background1"/>
                <w:sz w:val="22"/>
                <w:szCs w:val="22"/>
              </w:rPr>
              <w:t>Program Management Funding</w:t>
            </w:r>
            <w:bookmarkEnd w:id="2511"/>
          </w:p>
        </w:tc>
        <w:tc>
          <w:tcPr>
            <w:tcW w:w="1472" w:type="dxa"/>
            <w:shd w:val="clear" w:color="auto" w:fill="31849B" w:themeFill="accent5" w:themeFillShade="BF"/>
            <w:vAlign w:val="center"/>
          </w:tcPr>
          <w:p w:rsidR="004A438F" w:rsidRPr="00A330F8" w:rsidRDefault="00B92BAD" w:rsidP="004A438F">
            <w:pPr>
              <w:jc w:val="center"/>
              <w:rPr>
                <w:rFonts w:cs="Calibri"/>
                <w:b/>
                <w:color w:val="FFFFFF" w:themeColor="background1"/>
                <w:sz w:val="22"/>
                <w:szCs w:val="22"/>
              </w:rPr>
            </w:pPr>
            <w:bookmarkStart w:id="2512" w:name="_Toc332802539"/>
            <w:r>
              <w:rPr>
                <w:rFonts w:cs="Arial"/>
                <w:b/>
                <w:bCs/>
                <w:color w:val="FFFFFF" w:themeColor="background1"/>
                <w:sz w:val="22"/>
                <w:szCs w:val="22"/>
              </w:rPr>
              <w:t>CERC</w:t>
            </w:r>
            <w:r w:rsidR="004A438F" w:rsidRPr="00A330F8">
              <w:rPr>
                <w:rFonts w:cs="Arial"/>
                <w:b/>
                <w:bCs/>
                <w:color w:val="FFFFFF" w:themeColor="background1"/>
                <w:sz w:val="22"/>
                <w:szCs w:val="22"/>
              </w:rPr>
              <w:t xml:space="preserve"> Funding</w:t>
            </w:r>
            <w:bookmarkEnd w:id="2512"/>
          </w:p>
        </w:tc>
        <w:tc>
          <w:tcPr>
            <w:tcW w:w="1472"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13" w:name="_Toc332802540"/>
            <w:r w:rsidRPr="00A330F8">
              <w:rPr>
                <w:rFonts w:cs="Arial"/>
                <w:b/>
                <w:bCs/>
                <w:color w:val="FFFFFF" w:themeColor="background1"/>
                <w:sz w:val="22"/>
                <w:szCs w:val="22"/>
              </w:rPr>
              <w:t>LOMR Delegation Funding</w:t>
            </w:r>
            <w:bookmarkEnd w:id="2513"/>
          </w:p>
        </w:tc>
        <w:tc>
          <w:tcPr>
            <w:tcW w:w="1451" w:type="dxa"/>
            <w:shd w:val="clear" w:color="auto" w:fill="31849B" w:themeFill="accent5" w:themeFillShade="BF"/>
            <w:vAlign w:val="center"/>
          </w:tcPr>
          <w:p w:rsidR="004A438F" w:rsidRPr="00A330F8" w:rsidRDefault="004A438F" w:rsidP="004A438F">
            <w:pPr>
              <w:jc w:val="center"/>
              <w:rPr>
                <w:rFonts w:cs="Calibri"/>
                <w:b/>
                <w:color w:val="FFFFFF" w:themeColor="background1"/>
                <w:sz w:val="22"/>
                <w:szCs w:val="22"/>
              </w:rPr>
            </w:pPr>
            <w:bookmarkStart w:id="2514" w:name="_Toc332802543"/>
            <w:r w:rsidRPr="00A330F8">
              <w:rPr>
                <w:rFonts w:cs="Arial"/>
                <w:b/>
                <w:bCs/>
                <w:color w:val="FFFFFF" w:themeColor="background1"/>
                <w:sz w:val="22"/>
                <w:szCs w:val="22"/>
              </w:rPr>
              <w:t>Total FEMA Funding Required</w:t>
            </w:r>
            <w:bookmarkEnd w:id="2514"/>
          </w:p>
        </w:tc>
      </w:tr>
      <w:tr w:rsidR="003813B0" w:rsidTr="00A330F8">
        <w:trPr>
          <w:trHeight w:val="260"/>
        </w:trPr>
        <w:tc>
          <w:tcPr>
            <w:tcW w:w="810" w:type="dxa"/>
            <w:shd w:val="clear" w:color="auto" w:fill="DAEEF3" w:themeFill="accent5" w:themeFillTint="33"/>
            <w:vAlign w:val="bottom"/>
          </w:tcPr>
          <w:p w:rsidR="003813B0" w:rsidRPr="003813B0" w:rsidRDefault="003813B0" w:rsidP="003813B0">
            <w:pPr>
              <w:jc w:val="center"/>
              <w:rPr>
                <w:color w:val="0D0D0D" w:themeColor="text1" w:themeTint="F2"/>
              </w:rPr>
            </w:pPr>
            <w:r w:rsidRPr="003813B0">
              <w:rPr>
                <w:rFonts w:cs="Arial"/>
                <w:bCs/>
                <w:color w:val="0D0D0D" w:themeColor="text1" w:themeTint="F2"/>
                <w:sz w:val="22"/>
                <w:szCs w:val="22"/>
              </w:rPr>
              <w:t>2016</w:t>
            </w:r>
          </w:p>
        </w:tc>
        <w:tc>
          <w:tcPr>
            <w:tcW w:w="1471" w:type="dxa"/>
            <w:shd w:val="clear" w:color="auto" w:fill="DAEEF3" w:themeFill="accent5" w:themeFillTint="33"/>
            <w:vAlign w:val="bottom"/>
          </w:tcPr>
          <w:p w:rsidR="003813B0" w:rsidRPr="003813B0" w:rsidRDefault="003813B0" w:rsidP="003813B0">
            <w:pPr>
              <w:jc w:val="center"/>
              <w:rPr>
                <w:color w:val="0D0D0D" w:themeColor="text1" w:themeTint="F2"/>
              </w:rPr>
            </w:pPr>
            <w:r w:rsidRPr="003813B0">
              <w:rPr>
                <w:rFonts w:cs="Arial"/>
                <w:bCs/>
                <w:color w:val="0D0D0D" w:themeColor="text1" w:themeTint="F2"/>
                <w:sz w:val="22"/>
                <w:szCs w:val="22"/>
              </w:rPr>
              <w:t xml:space="preserve">$5,104,641 </w:t>
            </w:r>
          </w:p>
        </w:tc>
        <w:tc>
          <w:tcPr>
            <w:tcW w:w="1472" w:type="dxa"/>
            <w:shd w:val="clear" w:color="auto" w:fill="DAEEF3" w:themeFill="accent5" w:themeFillTint="33"/>
            <w:vAlign w:val="bottom"/>
          </w:tcPr>
          <w:p w:rsidR="003813B0" w:rsidRPr="003813B0" w:rsidRDefault="003813B0" w:rsidP="003813B0">
            <w:pPr>
              <w:jc w:val="center"/>
              <w:rPr>
                <w:color w:val="0D0D0D" w:themeColor="text1" w:themeTint="F2"/>
              </w:rPr>
            </w:pPr>
            <w:r w:rsidRPr="003813B0">
              <w:rPr>
                <w:rFonts w:cs="Arial"/>
                <w:bCs/>
                <w:color w:val="0D0D0D" w:themeColor="text1" w:themeTint="F2"/>
                <w:sz w:val="22"/>
                <w:szCs w:val="22"/>
              </w:rPr>
              <w:t xml:space="preserve">$510,464 </w:t>
            </w:r>
          </w:p>
        </w:tc>
        <w:tc>
          <w:tcPr>
            <w:tcW w:w="1472" w:type="dxa"/>
            <w:shd w:val="clear" w:color="auto" w:fill="DAEEF3" w:themeFill="accent5" w:themeFillTint="33"/>
            <w:vAlign w:val="bottom"/>
          </w:tcPr>
          <w:p w:rsidR="003813B0" w:rsidRPr="003813B0" w:rsidRDefault="003813B0" w:rsidP="003813B0">
            <w:pPr>
              <w:jc w:val="center"/>
              <w:rPr>
                <w:color w:val="0D0D0D" w:themeColor="text1" w:themeTint="F2"/>
              </w:rPr>
            </w:pPr>
            <w:r w:rsidRPr="003813B0">
              <w:rPr>
                <w:rFonts w:cs="Arial"/>
                <w:bCs/>
                <w:color w:val="0D0D0D" w:themeColor="text1" w:themeTint="F2"/>
                <w:sz w:val="22"/>
                <w:szCs w:val="22"/>
              </w:rPr>
              <w:t xml:space="preserve">$120,000 </w:t>
            </w:r>
          </w:p>
        </w:tc>
        <w:tc>
          <w:tcPr>
            <w:tcW w:w="1472" w:type="dxa"/>
            <w:shd w:val="clear" w:color="auto" w:fill="DAEEF3" w:themeFill="accent5" w:themeFillTint="33"/>
            <w:vAlign w:val="bottom"/>
          </w:tcPr>
          <w:p w:rsidR="003813B0" w:rsidRPr="003813B0" w:rsidRDefault="003813B0" w:rsidP="003813B0">
            <w:pPr>
              <w:jc w:val="center"/>
              <w:rPr>
                <w:color w:val="0D0D0D" w:themeColor="text1" w:themeTint="F2"/>
              </w:rPr>
            </w:pPr>
            <w:r w:rsidRPr="003813B0">
              <w:rPr>
                <w:rFonts w:cs="Arial"/>
                <w:bCs/>
                <w:color w:val="0D0D0D" w:themeColor="text1" w:themeTint="F2"/>
                <w:sz w:val="22"/>
                <w:szCs w:val="22"/>
              </w:rPr>
              <w:t xml:space="preserve">$130,000 </w:t>
            </w:r>
          </w:p>
        </w:tc>
        <w:tc>
          <w:tcPr>
            <w:tcW w:w="1472" w:type="dxa"/>
            <w:shd w:val="clear" w:color="auto" w:fill="DAEEF3" w:themeFill="accent5" w:themeFillTint="33"/>
            <w:vAlign w:val="bottom"/>
          </w:tcPr>
          <w:p w:rsidR="003813B0" w:rsidRPr="003813B0" w:rsidRDefault="003813B0" w:rsidP="003813B0">
            <w:pPr>
              <w:jc w:val="center"/>
              <w:rPr>
                <w:color w:val="0D0D0D" w:themeColor="text1" w:themeTint="F2"/>
              </w:rPr>
            </w:pPr>
            <w:r w:rsidRPr="003813B0">
              <w:rPr>
                <w:rFonts w:cs="Arial"/>
                <w:bCs/>
                <w:color w:val="0D0D0D" w:themeColor="text1" w:themeTint="F2"/>
                <w:sz w:val="22"/>
                <w:szCs w:val="22"/>
              </w:rPr>
              <w:t xml:space="preserve">$210,000 </w:t>
            </w:r>
          </w:p>
        </w:tc>
        <w:tc>
          <w:tcPr>
            <w:tcW w:w="1451" w:type="dxa"/>
            <w:shd w:val="clear" w:color="auto" w:fill="DAEEF3" w:themeFill="accent5" w:themeFillTint="33"/>
            <w:vAlign w:val="bottom"/>
          </w:tcPr>
          <w:p w:rsidR="003813B0" w:rsidRPr="003813B0" w:rsidRDefault="003813B0" w:rsidP="003813B0">
            <w:pPr>
              <w:jc w:val="center"/>
              <w:rPr>
                <w:color w:val="0D0D0D" w:themeColor="text1" w:themeTint="F2"/>
              </w:rPr>
            </w:pPr>
            <w:r w:rsidRPr="003813B0">
              <w:rPr>
                <w:rFonts w:cs="Arial"/>
                <w:bCs/>
                <w:color w:val="0D0D0D" w:themeColor="text1" w:themeTint="F2"/>
                <w:sz w:val="22"/>
                <w:szCs w:val="22"/>
              </w:rPr>
              <w:t xml:space="preserve">$5,564,641 </w:t>
            </w:r>
          </w:p>
        </w:tc>
      </w:tr>
      <w:tr w:rsidR="003813B0" w:rsidTr="002C5808">
        <w:trPr>
          <w:trHeight w:val="260"/>
        </w:trPr>
        <w:tc>
          <w:tcPr>
            <w:tcW w:w="810" w:type="dxa"/>
            <w:shd w:val="clear" w:color="auto" w:fill="auto"/>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2017</w:t>
            </w:r>
          </w:p>
        </w:tc>
        <w:tc>
          <w:tcPr>
            <w:tcW w:w="1471" w:type="dxa"/>
            <w:shd w:val="clear" w:color="auto" w:fill="auto"/>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$2,756,250 </w:t>
            </w:r>
          </w:p>
        </w:tc>
        <w:tc>
          <w:tcPr>
            <w:tcW w:w="1472" w:type="dxa"/>
            <w:shd w:val="clear" w:color="auto" w:fill="auto"/>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$275,625 </w:t>
            </w:r>
          </w:p>
        </w:tc>
        <w:tc>
          <w:tcPr>
            <w:tcW w:w="1472" w:type="dxa"/>
            <w:shd w:val="clear" w:color="auto" w:fill="auto"/>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$150,000 </w:t>
            </w:r>
          </w:p>
        </w:tc>
        <w:tc>
          <w:tcPr>
            <w:tcW w:w="1472" w:type="dxa"/>
            <w:shd w:val="clear" w:color="auto" w:fill="auto"/>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$175,000 </w:t>
            </w:r>
          </w:p>
        </w:tc>
        <w:tc>
          <w:tcPr>
            <w:tcW w:w="1472" w:type="dxa"/>
            <w:shd w:val="clear" w:color="auto" w:fill="auto"/>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$210,000 </w:t>
            </w:r>
          </w:p>
        </w:tc>
        <w:tc>
          <w:tcPr>
            <w:tcW w:w="1451" w:type="dxa"/>
            <w:shd w:val="clear" w:color="auto" w:fill="auto"/>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$3,291,250 </w:t>
            </w:r>
          </w:p>
        </w:tc>
      </w:tr>
      <w:tr w:rsidR="003813B0" w:rsidTr="00A330F8">
        <w:tc>
          <w:tcPr>
            <w:tcW w:w="810" w:type="dxa"/>
            <w:shd w:val="clear" w:color="auto" w:fill="DAEEF3" w:themeFill="accent5" w:themeFillTint="33"/>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2018</w:t>
            </w:r>
          </w:p>
        </w:tc>
        <w:tc>
          <w:tcPr>
            <w:tcW w:w="1471" w:type="dxa"/>
            <w:shd w:val="clear" w:color="auto" w:fill="DAEEF3" w:themeFill="accent5" w:themeFillTint="33"/>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$2,894,063 </w:t>
            </w:r>
          </w:p>
        </w:tc>
        <w:tc>
          <w:tcPr>
            <w:tcW w:w="1472" w:type="dxa"/>
            <w:shd w:val="clear" w:color="auto" w:fill="DAEEF3" w:themeFill="accent5" w:themeFillTint="33"/>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$289,406 </w:t>
            </w:r>
          </w:p>
        </w:tc>
        <w:tc>
          <w:tcPr>
            <w:tcW w:w="1472" w:type="dxa"/>
            <w:shd w:val="clear" w:color="auto" w:fill="DAEEF3" w:themeFill="accent5" w:themeFillTint="33"/>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$150,000 </w:t>
            </w:r>
          </w:p>
        </w:tc>
        <w:tc>
          <w:tcPr>
            <w:tcW w:w="1472" w:type="dxa"/>
            <w:shd w:val="clear" w:color="auto" w:fill="DAEEF3" w:themeFill="accent5" w:themeFillTint="33"/>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$175,000 </w:t>
            </w:r>
          </w:p>
        </w:tc>
        <w:tc>
          <w:tcPr>
            <w:tcW w:w="1472" w:type="dxa"/>
            <w:shd w:val="clear" w:color="auto" w:fill="DAEEF3" w:themeFill="accent5" w:themeFillTint="33"/>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$210,000 </w:t>
            </w:r>
          </w:p>
        </w:tc>
        <w:tc>
          <w:tcPr>
            <w:tcW w:w="1451" w:type="dxa"/>
            <w:shd w:val="clear" w:color="auto" w:fill="DAEEF3" w:themeFill="accent5" w:themeFillTint="33"/>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$3,429,063 </w:t>
            </w:r>
          </w:p>
        </w:tc>
      </w:tr>
      <w:tr w:rsidR="003813B0" w:rsidTr="00A330F8">
        <w:tc>
          <w:tcPr>
            <w:tcW w:w="810" w:type="dxa"/>
            <w:shd w:val="clear" w:color="auto" w:fill="auto"/>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2019</w:t>
            </w:r>
          </w:p>
        </w:tc>
        <w:tc>
          <w:tcPr>
            <w:tcW w:w="1471" w:type="dxa"/>
            <w:shd w:val="clear" w:color="auto" w:fill="auto"/>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$3,000,000 </w:t>
            </w:r>
          </w:p>
        </w:tc>
        <w:tc>
          <w:tcPr>
            <w:tcW w:w="1472" w:type="dxa"/>
            <w:shd w:val="clear" w:color="auto" w:fill="auto"/>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$300,000 </w:t>
            </w:r>
          </w:p>
        </w:tc>
        <w:tc>
          <w:tcPr>
            <w:tcW w:w="1472" w:type="dxa"/>
            <w:shd w:val="clear" w:color="auto" w:fill="auto"/>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$150,000 </w:t>
            </w:r>
          </w:p>
        </w:tc>
        <w:tc>
          <w:tcPr>
            <w:tcW w:w="1472" w:type="dxa"/>
            <w:shd w:val="clear" w:color="auto" w:fill="auto"/>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$175,000 </w:t>
            </w:r>
          </w:p>
        </w:tc>
        <w:tc>
          <w:tcPr>
            <w:tcW w:w="1472" w:type="dxa"/>
            <w:shd w:val="clear" w:color="auto" w:fill="auto"/>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$210,000 </w:t>
            </w:r>
          </w:p>
        </w:tc>
        <w:tc>
          <w:tcPr>
            <w:tcW w:w="1451" w:type="dxa"/>
            <w:shd w:val="clear" w:color="auto" w:fill="auto"/>
            <w:vAlign w:val="bottom"/>
          </w:tcPr>
          <w:p w:rsidR="003813B0" w:rsidRPr="003813B0" w:rsidRDefault="003813B0" w:rsidP="003813B0">
            <w:pPr>
              <w:jc w:val="center"/>
              <w:rPr>
                <w:rFonts w:cs="Calibri"/>
                <w:bCs/>
                <w:color w:val="0D0D0D" w:themeColor="text1" w:themeTint="F2"/>
                <w:sz w:val="22"/>
                <w:szCs w:val="22"/>
              </w:rPr>
            </w:pPr>
            <w:r w:rsidRPr="003813B0">
              <w:rPr>
                <w:rFonts w:cs="Arial"/>
                <w:bCs/>
                <w:color w:val="0D0D0D" w:themeColor="text1" w:themeTint="F2"/>
                <w:sz w:val="22"/>
                <w:szCs w:val="22"/>
              </w:rPr>
              <w:t xml:space="preserve">$3,535,000 </w:t>
            </w:r>
          </w:p>
        </w:tc>
      </w:tr>
      <w:tr w:rsidR="003813B0" w:rsidTr="003443C4">
        <w:tc>
          <w:tcPr>
            <w:tcW w:w="810" w:type="dxa"/>
            <w:shd w:val="clear" w:color="auto" w:fill="DAEEF3" w:themeFill="accent5" w:themeFillTint="33"/>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2020</w:t>
            </w:r>
          </w:p>
        </w:tc>
        <w:tc>
          <w:tcPr>
            <w:tcW w:w="1471" w:type="dxa"/>
            <w:shd w:val="clear" w:color="auto" w:fill="DAEEF3" w:themeFill="accent5" w:themeFillTint="33"/>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$3,124,398 </w:t>
            </w:r>
          </w:p>
        </w:tc>
        <w:tc>
          <w:tcPr>
            <w:tcW w:w="1472" w:type="dxa"/>
            <w:shd w:val="clear" w:color="auto" w:fill="DAEEF3" w:themeFill="accent5" w:themeFillTint="33"/>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$312,440 </w:t>
            </w:r>
          </w:p>
        </w:tc>
        <w:tc>
          <w:tcPr>
            <w:tcW w:w="1472" w:type="dxa"/>
            <w:shd w:val="clear" w:color="auto" w:fill="DAEEF3" w:themeFill="accent5" w:themeFillTint="33"/>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$150,000 </w:t>
            </w:r>
          </w:p>
        </w:tc>
        <w:tc>
          <w:tcPr>
            <w:tcW w:w="1472" w:type="dxa"/>
            <w:shd w:val="clear" w:color="auto" w:fill="DAEEF3" w:themeFill="accent5" w:themeFillTint="33"/>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$175,000 </w:t>
            </w:r>
          </w:p>
        </w:tc>
        <w:tc>
          <w:tcPr>
            <w:tcW w:w="1472" w:type="dxa"/>
            <w:shd w:val="clear" w:color="auto" w:fill="DAEEF3" w:themeFill="accent5" w:themeFillTint="33"/>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$210,000 </w:t>
            </w:r>
          </w:p>
        </w:tc>
        <w:tc>
          <w:tcPr>
            <w:tcW w:w="1451" w:type="dxa"/>
            <w:shd w:val="clear" w:color="auto" w:fill="DAEEF3" w:themeFill="accent5" w:themeFillTint="33"/>
            <w:vAlign w:val="bottom"/>
          </w:tcPr>
          <w:p w:rsidR="003813B0" w:rsidRPr="003813B0" w:rsidRDefault="003813B0" w:rsidP="003813B0">
            <w:pPr>
              <w:jc w:val="center"/>
              <w:rPr>
                <w:rFonts w:cs="Arial"/>
                <w:bCs/>
                <w:color w:val="0D0D0D" w:themeColor="text1" w:themeTint="F2"/>
                <w:sz w:val="22"/>
                <w:szCs w:val="22"/>
              </w:rPr>
            </w:pPr>
            <w:r w:rsidRPr="003813B0">
              <w:rPr>
                <w:rFonts w:cs="Arial"/>
                <w:bCs/>
                <w:color w:val="0D0D0D" w:themeColor="text1" w:themeTint="F2"/>
                <w:sz w:val="22"/>
                <w:szCs w:val="22"/>
              </w:rPr>
              <w:t xml:space="preserve">$3,659,398 </w:t>
            </w:r>
          </w:p>
        </w:tc>
      </w:tr>
      <w:tr w:rsidR="003813B0" w:rsidRPr="00563267" w:rsidTr="003443C4">
        <w:tc>
          <w:tcPr>
            <w:tcW w:w="810" w:type="dxa"/>
            <w:shd w:val="clear" w:color="auto" w:fill="92CDDC" w:themeFill="accent5" w:themeFillTint="99"/>
            <w:vAlign w:val="bottom"/>
          </w:tcPr>
          <w:p w:rsidR="003813B0" w:rsidRPr="003813B0" w:rsidRDefault="003813B0" w:rsidP="003813B0">
            <w:pPr>
              <w:jc w:val="center"/>
              <w:rPr>
                <w:rFonts w:cs="Calibri"/>
                <w:b/>
                <w:bCs/>
                <w:color w:val="0D0D0D" w:themeColor="text1" w:themeTint="F2"/>
                <w:sz w:val="22"/>
                <w:szCs w:val="22"/>
              </w:rPr>
            </w:pPr>
            <w:r w:rsidRPr="003813B0">
              <w:rPr>
                <w:rFonts w:cs="Arial"/>
                <w:b/>
                <w:bCs/>
                <w:color w:val="0D0D0D" w:themeColor="text1" w:themeTint="F2"/>
                <w:sz w:val="22"/>
                <w:szCs w:val="22"/>
              </w:rPr>
              <w:t>Totals</w:t>
            </w:r>
          </w:p>
        </w:tc>
        <w:tc>
          <w:tcPr>
            <w:tcW w:w="1471" w:type="dxa"/>
            <w:shd w:val="clear" w:color="auto" w:fill="92CDDC" w:themeFill="accent5" w:themeFillTint="99"/>
            <w:vAlign w:val="bottom"/>
          </w:tcPr>
          <w:p w:rsidR="003813B0" w:rsidRPr="003813B0" w:rsidRDefault="003813B0" w:rsidP="003813B0">
            <w:pPr>
              <w:jc w:val="center"/>
              <w:rPr>
                <w:rFonts w:cs="Calibri"/>
                <w:b/>
                <w:bCs/>
                <w:color w:val="0D0D0D" w:themeColor="text1" w:themeTint="F2"/>
                <w:sz w:val="22"/>
                <w:szCs w:val="22"/>
              </w:rPr>
            </w:pPr>
            <w:r w:rsidRPr="003813B0">
              <w:rPr>
                <w:rFonts w:cs="Arial"/>
                <w:b/>
                <w:bCs/>
                <w:color w:val="0D0D0D" w:themeColor="text1" w:themeTint="F2"/>
                <w:sz w:val="22"/>
                <w:szCs w:val="22"/>
              </w:rPr>
              <w:t xml:space="preserve">$16,879,352 </w:t>
            </w:r>
          </w:p>
        </w:tc>
        <w:tc>
          <w:tcPr>
            <w:tcW w:w="1472" w:type="dxa"/>
            <w:shd w:val="clear" w:color="auto" w:fill="92CDDC" w:themeFill="accent5" w:themeFillTint="99"/>
            <w:vAlign w:val="bottom"/>
          </w:tcPr>
          <w:p w:rsidR="003813B0" w:rsidRPr="003813B0" w:rsidRDefault="003813B0" w:rsidP="003813B0">
            <w:pPr>
              <w:jc w:val="center"/>
              <w:rPr>
                <w:rFonts w:cs="Calibri"/>
                <w:b/>
                <w:bCs/>
                <w:color w:val="0D0D0D" w:themeColor="text1" w:themeTint="F2"/>
                <w:sz w:val="22"/>
                <w:szCs w:val="22"/>
              </w:rPr>
            </w:pPr>
            <w:r w:rsidRPr="003813B0">
              <w:rPr>
                <w:rFonts w:cs="Arial"/>
                <w:b/>
                <w:bCs/>
                <w:color w:val="0D0D0D" w:themeColor="text1" w:themeTint="F2"/>
                <w:sz w:val="22"/>
                <w:szCs w:val="22"/>
              </w:rPr>
              <w:t xml:space="preserve">$1,687,935 </w:t>
            </w:r>
          </w:p>
        </w:tc>
        <w:tc>
          <w:tcPr>
            <w:tcW w:w="1472" w:type="dxa"/>
            <w:shd w:val="clear" w:color="auto" w:fill="92CDDC" w:themeFill="accent5" w:themeFillTint="99"/>
            <w:vAlign w:val="bottom"/>
          </w:tcPr>
          <w:p w:rsidR="003813B0" w:rsidRPr="003813B0" w:rsidRDefault="003813B0" w:rsidP="003813B0">
            <w:pPr>
              <w:jc w:val="center"/>
              <w:rPr>
                <w:rFonts w:cs="Calibri"/>
                <w:b/>
                <w:bCs/>
                <w:color w:val="0D0D0D" w:themeColor="text1" w:themeTint="F2"/>
                <w:sz w:val="22"/>
                <w:szCs w:val="22"/>
              </w:rPr>
            </w:pPr>
            <w:r w:rsidRPr="003813B0">
              <w:rPr>
                <w:rFonts w:cs="Arial"/>
                <w:b/>
                <w:bCs/>
                <w:color w:val="0D0D0D" w:themeColor="text1" w:themeTint="F2"/>
                <w:sz w:val="22"/>
                <w:szCs w:val="22"/>
              </w:rPr>
              <w:t xml:space="preserve">$720,000 </w:t>
            </w:r>
          </w:p>
        </w:tc>
        <w:tc>
          <w:tcPr>
            <w:tcW w:w="1472" w:type="dxa"/>
            <w:shd w:val="clear" w:color="auto" w:fill="92CDDC" w:themeFill="accent5" w:themeFillTint="99"/>
            <w:vAlign w:val="bottom"/>
          </w:tcPr>
          <w:p w:rsidR="003813B0" w:rsidRPr="003813B0" w:rsidRDefault="003813B0" w:rsidP="003813B0">
            <w:pPr>
              <w:jc w:val="center"/>
              <w:rPr>
                <w:rFonts w:cs="Calibri"/>
                <w:b/>
                <w:bCs/>
                <w:color w:val="0D0D0D" w:themeColor="text1" w:themeTint="F2"/>
                <w:sz w:val="22"/>
                <w:szCs w:val="22"/>
              </w:rPr>
            </w:pPr>
            <w:r w:rsidRPr="003813B0">
              <w:rPr>
                <w:rFonts w:cs="Arial"/>
                <w:b/>
                <w:bCs/>
                <w:color w:val="0D0D0D" w:themeColor="text1" w:themeTint="F2"/>
                <w:sz w:val="22"/>
                <w:szCs w:val="22"/>
              </w:rPr>
              <w:t xml:space="preserve">$830,000 </w:t>
            </w:r>
          </w:p>
        </w:tc>
        <w:tc>
          <w:tcPr>
            <w:tcW w:w="1472" w:type="dxa"/>
            <w:shd w:val="clear" w:color="auto" w:fill="92CDDC" w:themeFill="accent5" w:themeFillTint="99"/>
            <w:vAlign w:val="bottom"/>
          </w:tcPr>
          <w:p w:rsidR="003813B0" w:rsidRPr="003813B0" w:rsidRDefault="003813B0" w:rsidP="003813B0">
            <w:pPr>
              <w:jc w:val="center"/>
              <w:rPr>
                <w:rFonts w:cs="Calibri"/>
                <w:b/>
                <w:bCs/>
                <w:color w:val="0D0D0D" w:themeColor="text1" w:themeTint="F2"/>
                <w:sz w:val="22"/>
                <w:szCs w:val="22"/>
              </w:rPr>
            </w:pPr>
            <w:r w:rsidRPr="003813B0">
              <w:rPr>
                <w:rFonts w:cs="Arial"/>
                <w:b/>
                <w:bCs/>
                <w:color w:val="0D0D0D" w:themeColor="text1" w:themeTint="F2"/>
                <w:sz w:val="22"/>
                <w:szCs w:val="22"/>
              </w:rPr>
              <w:t xml:space="preserve">$1,050,000 </w:t>
            </w:r>
          </w:p>
        </w:tc>
        <w:tc>
          <w:tcPr>
            <w:tcW w:w="1451" w:type="dxa"/>
            <w:shd w:val="clear" w:color="auto" w:fill="92CDDC" w:themeFill="accent5" w:themeFillTint="99"/>
            <w:vAlign w:val="bottom"/>
          </w:tcPr>
          <w:p w:rsidR="003813B0" w:rsidRPr="003813B0" w:rsidRDefault="003813B0" w:rsidP="003813B0">
            <w:pPr>
              <w:jc w:val="center"/>
              <w:rPr>
                <w:rFonts w:cs="Calibri"/>
                <w:b/>
                <w:bCs/>
                <w:color w:val="0D0D0D" w:themeColor="text1" w:themeTint="F2"/>
                <w:sz w:val="22"/>
                <w:szCs w:val="22"/>
              </w:rPr>
            </w:pPr>
            <w:r w:rsidRPr="003813B0">
              <w:rPr>
                <w:rFonts w:cs="Arial"/>
                <w:b/>
                <w:bCs/>
                <w:color w:val="0D0D0D" w:themeColor="text1" w:themeTint="F2"/>
                <w:sz w:val="22"/>
                <w:szCs w:val="22"/>
              </w:rPr>
              <w:t xml:space="preserve">$19,479,352 </w:t>
            </w:r>
          </w:p>
        </w:tc>
      </w:tr>
    </w:tbl>
    <w:p w:rsidR="001F1327" w:rsidRDefault="001F1327" w:rsidP="001E25E4">
      <w:pPr>
        <w:rPr>
          <w:rFonts w:cs="Calibri"/>
        </w:rPr>
      </w:pPr>
    </w:p>
    <w:p w:rsidR="00AF42F6" w:rsidRDefault="00AF42F6">
      <w:pPr>
        <w:jc w:val="left"/>
        <w:rPr>
          <w:rFonts w:cs="Calibri"/>
        </w:rPr>
      </w:pPr>
      <w:r>
        <w:rPr>
          <w:rFonts w:cs="Calibri"/>
        </w:rPr>
        <w:br w:type="page"/>
      </w:r>
    </w:p>
    <w:p w:rsidR="001E25E4" w:rsidRDefault="001E25E4" w:rsidP="001E25E4">
      <w:pPr>
        <w:rPr>
          <w:rFonts w:cs="Calibri"/>
        </w:rPr>
      </w:pPr>
      <w:r w:rsidRPr="00631155">
        <w:rPr>
          <w:rFonts w:cs="Calibri"/>
        </w:rPr>
        <w:lastRenderedPageBreak/>
        <w:t xml:space="preserve">OWR has developed an approach that will meet all the goals and objectives of </w:t>
      </w:r>
      <w:r>
        <w:rPr>
          <w:rFonts w:cs="Calibri"/>
        </w:rPr>
        <w:t xml:space="preserve">the </w:t>
      </w:r>
      <w:r w:rsidRPr="00631155">
        <w:rPr>
          <w:rFonts w:cs="Calibri"/>
        </w:rPr>
        <w:t>Risk MAP</w:t>
      </w:r>
      <w:r>
        <w:rPr>
          <w:rFonts w:cs="Calibri"/>
        </w:rPr>
        <w:t xml:space="preserve"> Program</w:t>
      </w:r>
      <w:r w:rsidRPr="00631155">
        <w:rPr>
          <w:rFonts w:cs="Calibri"/>
        </w:rPr>
        <w:t xml:space="preserve">.  The costs identified in Table </w:t>
      </w:r>
      <w:r>
        <w:rPr>
          <w:rFonts w:cs="Calibri"/>
        </w:rPr>
        <w:t>1</w:t>
      </w:r>
      <w:r w:rsidR="001F1327">
        <w:rPr>
          <w:rFonts w:cs="Calibri"/>
        </w:rPr>
        <w:t>1</w:t>
      </w:r>
      <w:r w:rsidRPr="00631155">
        <w:rPr>
          <w:rFonts w:cs="Calibri"/>
        </w:rPr>
        <w:t xml:space="preserve"> </w:t>
      </w:r>
      <w:r>
        <w:rPr>
          <w:rFonts w:cs="Calibri"/>
        </w:rPr>
        <w:t>demonstrate</w:t>
      </w:r>
      <w:r w:rsidRPr="00631155">
        <w:rPr>
          <w:rFonts w:cs="Calibri"/>
        </w:rPr>
        <w:t xml:space="preserve"> the dollars needed to accomplish this plan within the established timeline.  The AFPMP includes costs associated with technical studies, mapping, outreach, </w:t>
      </w:r>
      <w:r>
        <w:rPr>
          <w:rFonts w:cs="Calibri"/>
        </w:rPr>
        <w:t xml:space="preserve">development of non-regulatory products, </w:t>
      </w:r>
      <w:r w:rsidRPr="00631155">
        <w:rPr>
          <w:rFonts w:cs="Calibri"/>
        </w:rPr>
        <w:t>post preliminary processing</w:t>
      </w:r>
      <w:r>
        <w:rPr>
          <w:rFonts w:cs="Calibri"/>
        </w:rPr>
        <w:t>, program management, community engagement and risk communication, and LOMR Delegation</w:t>
      </w:r>
      <w:r w:rsidRPr="00631155">
        <w:rPr>
          <w:rFonts w:cs="Calibri"/>
        </w:rPr>
        <w:t xml:space="preserve">.  </w:t>
      </w:r>
    </w:p>
    <w:p w:rsidR="00FB3845" w:rsidRPr="00A330F8" w:rsidRDefault="00FB3845" w:rsidP="00A330F8">
      <w:pPr>
        <w:tabs>
          <w:tab w:val="left" w:pos="2145"/>
        </w:tabs>
        <w:rPr>
          <w:rFonts w:ascii="Arial" w:hAnsi="Arial" w:cs="Arial"/>
          <w:sz w:val="28"/>
          <w:szCs w:val="28"/>
        </w:rPr>
        <w:sectPr w:rsidR="00FB3845" w:rsidRPr="00A330F8" w:rsidSect="00A330F8">
          <w:headerReference w:type="default" r:id="rId19"/>
          <w:footerReference w:type="default" r:id="rId20"/>
          <w:pgSz w:w="12240" w:h="15840" w:code="1"/>
          <w:pgMar w:top="1350" w:right="1267" w:bottom="1170" w:left="1440" w:header="720" w:footer="518" w:gutter="0"/>
          <w:cols w:space="720"/>
          <w:docGrid w:linePitch="360"/>
        </w:sectPr>
      </w:pPr>
    </w:p>
    <w:p w:rsidR="00641AE0" w:rsidRDefault="00AC2257" w:rsidP="00641AE0">
      <w:pPr>
        <w:rPr>
          <w:rFonts w:ascii="Arial" w:hAnsi="Arial" w:cs="Arial"/>
          <w:b/>
          <w:sz w:val="28"/>
          <w:szCs w:val="28"/>
        </w:rPr>
        <w:sectPr w:rsidR="00641AE0" w:rsidSect="00B94DC0">
          <w:headerReference w:type="default" r:id="rId21"/>
          <w:footerReference w:type="default" r:id="rId22"/>
          <w:pgSz w:w="12240" w:h="15840" w:code="1"/>
          <w:pgMar w:top="1440" w:right="1267" w:bottom="1440" w:left="1440" w:header="720" w:footer="518" w:gutter="0"/>
          <w:cols w:space="720"/>
          <w:docGrid w:linePitch="360"/>
        </w:sectPr>
      </w:pPr>
      <w:r>
        <w:rPr>
          <w:rFonts w:ascii="Arial" w:hAnsi="Arial" w:cs="Arial"/>
          <w:b/>
          <w:noProof/>
          <w:sz w:val="28"/>
          <w:szCs w:val="28"/>
        </w:rPr>
        <w:lastRenderedPageBreak/>
        <mc:AlternateContent>
          <mc:Choice Requires="wps">
            <w:drawing>
              <wp:anchor distT="91440" distB="91440" distL="114300" distR="114300" simplePos="0" relativeHeight="251660288" behindDoc="0" locked="0" layoutInCell="0" allowOverlap="1" wp14:anchorId="06A46ABE" wp14:editId="6C9FBFA8">
                <wp:simplePos x="0" y="0"/>
                <wp:positionH relativeFrom="page">
                  <wp:posOffset>5052695</wp:posOffset>
                </wp:positionH>
                <wp:positionV relativeFrom="page">
                  <wp:posOffset>531495</wp:posOffset>
                </wp:positionV>
                <wp:extent cx="2719705" cy="8227695"/>
                <wp:effectExtent l="0" t="0" r="4445" b="0"/>
                <wp:wrapSquare wrapText="bothSides"/>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19705" cy="8227695"/>
                        </a:xfrm>
                        <a:prstGeom prst="flowChartPredefinedProcess">
                          <a:avLst/>
                        </a:prstGeom>
                        <a:solidFill>
                          <a:srgbClr val="31849B"/>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rsidR="005E7732" w:rsidRPr="00641AE0" w:rsidRDefault="005E7732" w:rsidP="00641AE0">
                            <w:pPr>
                              <w:jc w:val="center"/>
                              <w:rPr>
                                <w:b/>
                                <w:color w:val="FFFFFF"/>
                                <w:sz w:val="40"/>
                                <w:szCs w:val="40"/>
                              </w:rPr>
                            </w:pPr>
                          </w:p>
                          <w:p w:rsidR="005E7732" w:rsidRPr="00641AE0" w:rsidRDefault="005E7732" w:rsidP="00641AE0">
                            <w:pPr>
                              <w:jc w:val="center"/>
                              <w:rPr>
                                <w:b/>
                                <w:color w:val="FFFFFF"/>
                                <w:sz w:val="40"/>
                                <w:szCs w:val="40"/>
                              </w:rPr>
                            </w:pPr>
                          </w:p>
                          <w:p w:rsidR="005E7732" w:rsidRPr="00641AE0" w:rsidRDefault="005E7732" w:rsidP="00641AE0">
                            <w:pPr>
                              <w:jc w:val="center"/>
                              <w:rPr>
                                <w:b/>
                                <w:color w:val="FFFFFF"/>
                                <w:sz w:val="40"/>
                                <w:szCs w:val="40"/>
                              </w:rPr>
                            </w:pPr>
                          </w:p>
                          <w:p w:rsidR="005E7732" w:rsidRPr="00641AE0" w:rsidRDefault="005E7732" w:rsidP="00641AE0">
                            <w:pPr>
                              <w:jc w:val="center"/>
                              <w:rPr>
                                <w:b/>
                                <w:color w:val="FFFFFF"/>
                                <w:sz w:val="48"/>
                                <w:szCs w:val="48"/>
                              </w:rPr>
                            </w:pPr>
                            <w:r w:rsidRPr="00641AE0">
                              <w:rPr>
                                <w:b/>
                                <w:color w:val="FFFFFF"/>
                                <w:sz w:val="48"/>
                                <w:szCs w:val="48"/>
                              </w:rPr>
                              <w:t>APPENDIX A</w:t>
                            </w:r>
                          </w:p>
                        </w:txbxContent>
                      </wps:txbx>
                      <wps:bodyPr rot="0" vert="vert270"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shapetype w14:anchorId="06A46ABE" id="_x0000_t112" coordsize="21600,21600" o:spt="112" path="m,l,21600r21600,l21600,xem2610,nfl2610,21600em18990,nfl18990,21600e">
                <v:stroke joinstyle="miter"/>
                <v:path o:extrusionok="f" gradientshapeok="t" o:connecttype="rect" textboxrect="2610,0,18990,21600"/>
              </v:shapetype>
              <v:shape id="AutoShape 6" o:spid="_x0000_s1027" type="#_x0000_t112" style="position:absolute;left:0;text-align:left;margin-left:397.85pt;margin-top:41.85pt;width:214.15pt;height:647.85pt;flip:x;z-index:251660288;visibility:visible;mso-wrap-style:square;mso-width-percent:350;mso-height-percent:1000;mso-wrap-distance-left:9pt;mso-wrap-distance-top:7.2pt;mso-wrap-distance-right:9pt;mso-wrap-distance-bottom:7.2pt;mso-position-horizontal:absolute;mso-position-horizontal-relative:page;mso-position-vertical:absolute;mso-position-vertical-relative:page;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" o:allowincell="f" fillcolor="#31849b" stroked="f" strokeweight="1.5pt">
                <v:shadow color="#f79646" opacity=".5" offset="-15pt,0"/>
                <v:textbox style="layout-flow:vertical;mso-layout-flow-alt:bottom-to-top" inset="21.6pt,21.6pt,21.6pt,21.6pt">
                  <w:txbxContent>
                    <w:p w:rsidR="005E7732" w:rsidRPr="00641AE0" w:rsidRDefault="005E7732" w:rsidP="00641AE0">
                      <w:pPr>
                        <w:jc w:val="center"/>
                        <w:rPr>
                          <w:b/>
                          <w:color w:val="FFFFFF"/>
                          <w:sz w:val="40"/>
                          <w:szCs w:val="40"/>
                        </w:rPr>
                      </w:pPr>
                    </w:p>
                    <w:p w:rsidR="005E7732" w:rsidRPr="00641AE0" w:rsidRDefault="005E7732" w:rsidP="00641AE0">
                      <w:pPr>
                        <w:jc w:val="center"/>
                        <w:rPr>
                          <w:b/>
                          <w:color w:val="FFFFFF"/>
                          <w:sz w:val="40"/>
                          <w:szCs w:val="40"/>
                        </w:rPr>
                      </w:pPr>
                    </w:p>
                    <w:p w:rsidR="005E7732" w:rsidRPr="00641AE0" w:rsidRDefault="005E7732" w:rsidP="00641AE0">
                      <w:pPr>
                        <w:jc w:val="center"/>
                        <w:rPr>
                          <w:b/>
                          <w:color w:val="FFFFFF"/>
                          <w:sz w:val="40"/>
                          <w:szCs w:val="40"/>
                        </w:rPr>
                      </w:pPr>
                    </w:p>
                    <w:p w:rsidR="005E7732" w:rsidRPr="00641AE0" w:rsidRDefault="005E7732" w:rsidP="00641AE0">
                      <w:pPr>
                        <w:jc w:val="center"/>
                        <w:rPr>
                          <w:b/>
                          <w:color w:val="FFFFFF"/>
                          <w:sz w:val="48"/>
                          <w:szCs w:val="48"/>
                        </w:rPr>
                      </w:pPr>
                      <w:r w:rsidRPr="00641AE0">
                        <w:rPr>
                          <w:b/>
                          <w:color w:val="FFFFFF"/>
                          <w:sz w:val="48"/>
                          <w:szCs w:val="48"/>
                        </w:rPr>
                        <w:t>APPENDIX A</w:t>
                      </w:r>
                    </w:p>
                  </w:txbxContent>
                </v:textbox>
                <w10:wrap type="square" anchorx="page" anchory="page"/>
              </v:shape>
            </w:pict>
          </mc:Fallback>
        </mc:AlternateContent>
      </w:r>
    </w:p>
    <w:p w:rsidR="00941CBB" w:rsidRDefault="00A81FD6" w:rsidP="001F5E5C">
      <w:pPr>
        <w:jc w:val="center"/>
        <w:rPr>
          <w:rFonts w:ascii="Arial" w:hAnsi="Arial" w:cs="Arial"/>
          <w:b/>
          <w:sz w:val="28"/>
          <w:szCs w:val="28"/>
        </w:rPr>
      </w:pPr>
      <w:r>
        <w:rPr>
          <w:noProof/>
        </w:rPr>
        <w:lastRenderedPageBreak/>
        <w:drawing>
          <wp:inline distT="0" distB="0" distL="0" distR="0" wp14:anchorId="4788788E" wp14:editId="5985C869">
            <wp:extent cx="5476875" cy="7143750"/>
            <wp:effectExtent l="19050" t="0" r="9525"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6875" cy="7143750"/>
                    </a:xfrm>
                    <a:prstGeom prst="rect">
                      <a:avLst/>
                    </a:prstGeom>
                    <a:noFill/>
                    <a:ln w="9525">
                      <a:noFill/>
                      <a:miter lim="800000"/>
                      <a:headEnd/>
                      <a:tailEnd/>
                    </a:ln>
                  </pic:spPr>
                </pic:pic>
              </a:graphicData>
            </a:graphic>
          </wp:inline>
        </w:drawing>
      </w:r>
    </w:p>
    <w:p w:rsidR="00941CBB" w:rsidRDefault="00941CBB" w:rsidP="001F5E5C">
      <w:pPr>
        <w:jc w:val="center"/>
        <w:rPr>
          <w:rFonts w:ascii="Arial" w:hAnsi="Arial" w:cs="Arial"/>
          <w:b/>
          <w:sz w:val="28"/>
          <w:szCs w:val="28"/>
        </w:rPr>
      </w:pPr>
    </w:p>
    <w:p w:rsidR="00941CBB" w:rsidRDefault="00941CBB" w:rsidP="001F5E5C">
      <w:pPr>
        <w:jc w:val="center"/>
        <w:rPr>
          <w:rFonts w:ascii="Arial" w:hAnsi="Arial" w:cs="Arial"/>
          <w:b/>
          <w:sz w:val="28"/>
          <w:szCs w:val="28"/>
        </w:rPr>
      </w:pPr>
    </w:p>
    <w:p w:rsidR="00941CBB" w:rsidRDefault="00941CBB" w:rsidP="001F5E5C">
      <w:pPr>
        <w:jc w:val="center"/>
        <w:rPr>
          <w:rFonts w:ascii="Arial" w:hAnsi="Arial" w:cs="Arial"/>
          <w:b/>
          <w:sz w:val="28"/>
          <w:szCs w:val="28"/>
        </w:rPr>
      </w:pPr>
    </w:p>
    <w:p w:rsidR="00941CBB" w:rsidRDefault="00941CBB" w:rsidP="001F5E5C">
      <w:pPr>
        <w:jc w:val="center"/>
        <w:rPr>
          <w:rFonts w:ascii="Arial" w:hAnsi="Arial" w:cs="Arial"/>
          <w:b/>
          <w:sz w:val="28"/>
          <w:szCs w:val="28"/>
        </w:rPr>
      </w:pPr>
    </w:p>
    <w:p w:rsidR="00941CBB" w:rsidRDefault="00941CBB" w:rsidP="001F5E5C">
      <w:pPr>
        <w:jc w:val="center"/>
        <w:rPr>
          <w:rFonts w:ascii="Arial" w:hAnsi="Arial" w:cs="Arial"/>
          <w:b/>
          <w:sz w:val="28"/>
          <w:szCs w:val="28"/>
        </w:rPr>
      </w:pPr>
    </w:p>
    <w:p w:rsidR="00941CBB" w:rsidRDefault="00A81FD6" w:rsidP="001F5E5C">
      <w:pPr>
        <w:jc w:val="center"/>
        <w:rPr>
          <w:rFonts w:ascii="Arial" w:hAnsi="Arial" w:cs="Arial"/>
          <w:b/>
          <w:sz w:val="28"/>
          <w:szCs w:val="28"/>
        </w:rPr>
      </w:pPr>
      <w:r>
        <w:rPr>
          <w:noProof/>
        </w:rPr>
        <w:lastRenderedPageBreak/>
        <w:drawing>
          <wp:inline distT="0" distB="0" distL="0" distR="0" wp14:anchorId="7C664267" wp14:editId="7A0E5696">
            <wp:extent cx="5486400" cy="7343775"/>
            <wp:effectExtent l="1905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7343775"/>
                    </a:xfrm>
                    <a:prstGeom prst="rect">
                      <a:avLst/>
                    </a:prstGeom>
                    <a:noFill/>
                    <a:ln w="9525">
                      <a:noFill/>
                      <a:miter lim="800000"/>
                      <a:headEnd/>
                      <a:tailEnd/>
                    </a:ln>
                  </pic:spPr>
                </pic:pic>
              </a:graphicData>
            </a:graphic>
          </wp:inline>
        </w:drawing>
      </w:r>
    </w:p>
    <w:p w:rsidR="00941CBB" w:rsidRDefault="00941CBB" w:rsidP="001F5E5C">
      <w:pPr>
        <w:jc w:val="center"/>
        <w:rPr>
          <w:rFonts w:ascii="Arial" w:hAnsi="Arial" w:cs="Arial"/>
          <w:b/>
          <w:sz w:val="28"/>
          <w:szCs w:val="28"/>
        </w:rPr>
      </w:pPr>
    </w:p>
    <w:p w:rsidR="00314A4E" w:rsidRDefault="00314A4E" w:rsidP="00941CBB">
      <w:pPr>
        <w:ind w:left="-540" w:right="-547"/>
        <w:jc w:val="center"/>
        <w:rPr>
          <w:rFonts w:ascii="Arial" w:hAnsi="Arial" w:cs="Arial"/>
          <w:b/>
          <w:sz w:val="28"/>
          <w:szCs w:val="28"/>
        </w:rPr>
      </w:pPr>
    </w:p>
    <w:p w:rsidR="00314A4E" w:rsidRDefault="00314A4E" w:rsidP="00941CBB">
      <w:pPr>
        <w:ind w:left="-540" w:right="-547"/>
        <w:jc w:val="center"/>
        <w:rPr>
          <w:rFonts w:ascii="Arial" w:hAnsi="Arial" w:cs="Arial"/>
          <w:b/>
          <w:sz w:val="28"/>
          <w:szCs w:val="28"/>
        </w:rPr>
      </w:pPr>
    </w:p>
    <w:p w:rsidR="00314A4E" w:rsidRDefault="00314A4E" w:rsidP="00941CBB">
      <w:pPr>
        <w:ind w:left="-540" w:right="-547"/>
        <w:jc w:val="center"/>
        <w:rPr>
          <w:rFonts w:ascii="Arial" w:hAnsi="Arial" w:cs="Arial"/>
          <w:b/>
          <w:sz w:val="28"/>
          <w:szCs w:val="28"/>
        </w:rPr>
      </w:pPr>
    </w:p>
    <w:p w:rsidR="00B3193C" w:rsidRDefault="00AC2257" w:rsidP="00941CBB">
      <w:pPr>
        <w:ind w:left="-540" w:right="-547"/>
        <w:jc w:val="center"/>
        <w:rPr>
          <w:rFonts w:ascii="Arial" w:hAnsi="Arial" w:cs="Arial"/>
          <w:b/>
          <w:sz w:val="28"/>
          <w:szCs w:val="28"/>
        </w:rPr>
      </w:pPr>
      <w:r>
        <w:rPr>
          <w:rFonts w:ascii="Arial" w:hAnsi="Arial" w:cs="Arial"/>
          <w:b/>
          <w:noProof/>
          <w:sz w:val="28"/>
          <w:szCs w:val="28"/>
        </w:rPr>
        <w:lastRenderedPageBreak/>
        <mc:AlternateContent>
          <mc:Choice Requires="wps">
            <w:drawing>
              <wp:anchor distT="91440" distB="91440" distL="114300" distR="114300" simplePos="0" relativeHeight="251661312" behindDoc="0" locked="0" layoutInCell="0" allowOverlap="1" wp14:anchorId="131CAB5C" wp14:editId="4DE6AD6E">
                <wp:simplePos x="0" y="0"/>
                <wp:positionH relativeFrom="page">
                  <wp:posOffset>5205095</wp:posOffset>
                </wp:positionH>
                <wp:positionV relativeFrom="page">
                  <wp:posOffset>786765</wp:posOffset>
                </wp:positionV>
                <wp:extent cx="2719705" cy="8225790"/>
                <wp:effectExtent l="0" t="0" r="4445" b="0"/>
                <wp:wrapSquare wrapText="bothSides"/>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19705" cy="8225790"/>
                        </a:xfrm>
                        <a:prstGeom prst="rect">
                          <a:avLst/>
                        </a:prstGeom>
                        <a:solidFill>
                          <a:srgbClr val="31849B"/>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rsidR="005E7732" w:rsidRPr="00641AE0" w:rsidRDefault="005E7732" w:rsidP="0050066A">
                            <w:pPr>
                              <w:jc w:val="center"/>
                              <w:rPr>
                                <w:b/>
                                <w:color w:val="FFFFFF"/>
                                <w:sz w:val="40"/>
                                <w:szCs w:val="40"/>
                              </w:rPr>
                            </w:pPr>
                          </w:p>
                          <w:p w:rsidR="005E7732" w:rsidRPr="00641AE0" w:rsidRDefault="005E7732" w:rsidP="0050066A">
                            <w:pPr>
                              <w:jc w:val="center"/>
                              <w:rPr>
                                <w:b/>
                                <w:color w:val="FFFFFF"/>
                                <w:sz w:val="40"/>
                                <w:szCs w:val="40"/>
                              </w:rPr>
                            </w:pPr>
                          </w:p>
                          <w:p w:rsidR="005E7732" w:rsidRPr="00641AE0" w:rsidRDefault="005E7732" w:rsidP="0050066A">
                            <w:pPr>
                              <w:jc w:val="center"/>
                              <w:rPr>
                                <w:b/>
                                <w:color w:val="FFFFFF"/>
                                <w:sz w:val="40"/>
                                <w:szCs w:val="40"/>
                              </w:rPr>
                            </w:pPr>
                          </w:p>
                          <w:p w:rsidR="005E7732" w:rsidRPr="00641AE0" w:rsidRDefault="005E7732" w:rsidP="0050066A">
                            <w:pPr>
                              <w:jc w:val="center"/>
                              <w:rPr>
                                <w:b/>
                                <w:color w:val="FFFFFF"/>
                                <w:sz w:val="48"/>
                                <w:szCs w:val="48"/>
                              </w:rPr>
                            </w:pPr>
                            <w:r w:rsidRPr="00641AE0">
                              <w:rPr>
                                <w:b/>
                                <w:color w:val="FFFFFF"/>
                                <w:sz w:val="48"/>
                                <w:szCs w:val="48"/>
                              </w:rPr>
                              <w:t xml:space="preserve">APPENDIX </w:t>
                            </w:r>
                            <w:r>
                              <w:rPr>
                                <w:b/>
                                <w:color w:val="FFFFFF"/>
                                <w:sz w:val="48"/>
                                <w:szCs w:val="48"/>
                              </w:rPr>
                              <w:t>B</w:t>
                            </w:r>
                          </w:p>
                        </w:txbxContent>
                      </wps:txbx>
                      <wps:bodyPr rot="0" vert="vert270"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w14:anchorId="131CAB5C" id="Rectangle 7" o:spid="_x0000_s1028" style="position:absolute;left:0;text-align:left;margin-left:409.85pt;margin-top:61.95pt;width:214.15pt;height:647.7pt;flip:x;z-index:251661312;visibility:visible;mso-wrap-style:square;mso-width-percent:350;mso-height-percent:1000;mso-wrap-distance-left:9pt;mso-wrap-distance-top:7.2pt;mso-wrap-distance-right:9pt;mso-wrap-distance-bottom:7.2pt;mso-position-horizontal:absolute;mso-position-horizontal-relative:page;mso-position-vertical:absolute;mso-position-vertical-relative:page;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" o:allowincell="f" fillcolor="#31849b" stroked="f" strokeweight="1.5pt">
                <v:shadow color="#f79646" opacity=".5" offset="-15pt,0"/>
                <v:textbox style="layout-flow:vertical;mso-layout-flow-alt:bottom-to-top" inset="21.6pt,21.6pt,21.6pt,21.6pt">
                  <w:txbxContent>
                    <w:p w:rsidR="005E7732" w:rsidRPr="00641AE0" w:rsidRDefault="005E7732" w:rsidP="0050066A">
                      <w:pPr>
                        <w:jc w:val="center"/>
                        <w:rPr>
                          <w:b/>
                          <w:color w:val="FFFFFF"/>
                          <w:sz w:val="40"/>
                          <w:szCs w:val="40"/>
                        </w:rPr>
                      </w:pPr>
                    </w:p>
                    <w:p w:rsidR="005E7732" w:rsidRPr="00641AE0" w:rsidRDefault="005E7732" w:rsidP="0050066A">
                      <w:pPr>
                        <w:jc w:val="center"/>
                        <w:rPr>
                          <w:b/>
                          <w:color w:val="FFFFFF"/>
                          <w:sz w:val="40"/>
                          <w:szCs w:val="40"/>
                        </w:rPr>
                      </w:pPr>
                    </w:p>
                    <w:p w:rsidR="005E7732" w:rsidRPr="00641AE0" w:rsidRDefault="005E7732" w:rsidP="0050066A">
                      <w:pPr>
                        <w:jc w:val="center"/>
                        <w:rPr>
                          <w:b/>
                          <w:color w:val="FFFFFF"/>
                          <w:sz w:val="40"/>
                          <w:szCs w:val="40"/>
                        </w:rPr>
                      </w:pPr>
                    </w:p>
                    <w:p w:rsidR="005E7732" w:rsidRPr="00641AE0" w:rsidRDefault="005E7732" w:rsidP="0050066A">
                      <w:pPr>
                        <w:jc w:val="center"/>
                        <w:rPr>
                          <w:b/>
                          <w:color w:val="FFFFFF"/>
                          <w:sz w:val="48"/>
                          <w:szCs w:val="48"/>
                        </w:rPr>
                      </w:pPr>
                      <w:r w:rsidRPr="00641AE0">
                        <w:rPr>
                          <w:b/>
                          <w:color w:val="FFFFFF"/>
                          <w:sz w:val="48"/>
                          <w:szCs w:val="48"/>
                        </w:rPr>
                        <w:t xml:space="preserve">APPENDIX </w:t>
                      </w:r>
                      <w:r>
                        <w:rPr>
                          <w:b/>
                          <w:color w:val="FFFFFF"/>
                          <w:sz w:val="48"/>
                          <w:szCs w:val="48"/>
                        </w:rPr>
                        <w:t>B</w:t>
                      </w:r>
                    </w:p>
                  </w:txbxContent>
                </v:textbox>
                <w10:wrap type="square" anchorx="page" anchory="page"/>
              </v:rect>
            </w:pict>
          </mc:Fallback>
        </mc:AlternateContent>
      </w:r>
    </w:p>
    <w:p w:rsidR="00B3193C" w:rsidRDefault="00B3193C" w:rsidP="00941CBB">
      <w:pPr>
        <w:ind w:left="-540" w:right="-547"/>
        <w:jc w:val="center"/>
        <w:rPr>
          <w:rFonts w:ascii="Arial" w:hAnsi="Arial" w:cs="Arial"/>
          <w:b/>
          <w:sz w:val="28"/>
          <w:szCs w:val="28"/>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367D8F" w:rsidRDefault="00367D8F" w:rsidP="00955318">
      <w:pPr>
        <w:jc w:val="center"/>
        <w:rPr>
          <w:rFonts w:cs="Calibri"/>
          <w:b/>
          <w:color w:val="365F91"/>
          <w:sz w:val="36"/>
          <w:szCs w:val="36"/>
        </w:rPr>
      </w:pPr>
    </w:p>
    <w:p w:rsidR="00941CBB" w:rsidRDefault="00941CBB" w:rsidP="001F5E5C">
      <w:pPr>
        <w:jc w:val="center"/>
        <w:rPr>
          <w:rFonts w:ascii="Arial" w:hAnsi="Arial" w:cs="Arial"/>
          <w:b/>
          <w:sz w:val="28"/>
          <w:szCs w:val="28"/>
        </w:rPr>
      </w:pPr>
    </w:p>
    <w:p w:rsidR="00941CBB" w:rsidRPr="001F5E5C" w:rsidRDefault="00941CBB" w:rsidP="001F5E5C">
      <w:pPr>
        <w:jc w:val="center"/>
        <w:rPr>
          <w:rFonts w:ascii="Arial" w:hAnsi="Arial" w:cs="Arial"/>
          <w:b/>
          <w:sz w:val="28"/>
          <w:szCs w:val="28"/>
        </w:rPr>
      </w:pPr>
    </w:p>
    <w:p w:rsidR="001F5E5C" w:rsidRDefault="001F5E5C"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CF5EB2" w:rsidRDefault="00CF5EB2" w:rsidP="001F5E5C">
      <w:pPr>
        <w:jc w:val="center"/>
        <w:rPr>
          <w:rFonts w:ascii="Arial" w:hAnsi="Arial" w:cs="Arial"/>
          <w:b/>
          <w:sz w:val="28"/>
          <w:szCs w:val="28"/>
        </w:rPr>
      </w:pPr>
    </w:p>
    <w:p w:rsidR="00546EAB" w:rsidRDefault="00546EAB" w:rsidP="001F5E5C">
      <w:pPr>
        <w:jc w:val="center"/>
        <w:rPr>
          <w:rFonts w:ascii="Arial" w:hAnsi="Arial" w:cs="Arial"/>
          <w:b/>
          <w:noProof/>
          <w:sz w:val="28"/>
          <w:szCs w:val="28"/>
        </w:rPr>
        <w:sectPr w:rsidR="00546EAB" w:rsidSect="00852471">
          <w:footerReference w:type="default" r:id="rId25"/>
          <w:pgSz w:w="12240" w:h="15840" w:code="1"/>
          <w:pgMar w:top="1440" w:right="1267" w:bottom="1440" w:left="1440" w:header="720" w:footer="518" w:gutter="0"/>
          <w:cols w:space="720"/>
          <w:docGrid w:linePitch="360"/>
        </w:sectPr>
      </w:pPr>
    </w:p>
    <w:p w:rsidR="00B3193C" w:rsidRDefault="00AC2257" w:rsidP="00D159CF">
      <w:pPr>
        <w:jc w:val="center"/>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62336" behindDoc="0" locked="0" layoutInCell="1" allowOverlap="1" wp14:anchorId="259839F7" wp14:editId="5BF48CE0">
                <wp:simplePos x="0" y="0"/>
                <wp:positionH relativeFrom="column">
                  <wp:posOffset>1204595</wp:posOffset>
                </wp:positionH>
                <wp:positionV relativeFrom="paragraph">
                  <wp:posOffset>-6233795</wp:posOffset>
                </wp:positionV>
                <wp:extent cx="6358890" cy="1094740"/>
                <wp:effectExtent l="0" t="0" r="0"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732" w:rsidRPr="00A330F8" w:rsidRDefault="005E7732" w:rsidP="009C45E8">
                            <w:pPr>
                              <w:jc w:val="center"/>
                              <w:rPr>
                                <w:rFonts w:asciiTheme="majorHAnsi" w:hAnsiTheme="majorHAnsi" w:cstheme="minorHAnsi"/>
                                <w:b/>
                                <w:color w:val="215868" w:themeColor="accent5" w:themeShade="80"/>
                                <w:sz w:val="52"/>
                                <w:szCs w:val="52"/>
                              </w:rPr>
                            </w:pPr>
                            <w:r w:rsidRPr="00A330F8">
                              <w:rPr>
                                <w:rFonts w:asciiTheme="majorHAnsi" w:hAnsiTheme="majorHAnsi" w:cstheme="minorHAnsi"/>
                                <w:b/>
                                <w:color w:val="215868" w:themeColor="accent5" w:themeShade="80"/>
                                <w:sz w:val="52"/>
                                <w:szCs w:val="52"/>
                              </w:rPr>
                              <w:t>ADECA Office of Water Resources</w:t>
                            </w:r>
                          </w:p>
                          <w:p w:rsidR="005E7732" w:rsidRPr="00A330F8" w:rsidRDefault="005E7732" w:rsidP="009C45E8">
                            <w:pPr>
                              <w:jc w:val="center"/>
                              <w:rPr>
                                <w:rFonts w:asciiTheme="majorHAnsi" w:hAnsiTheme="majorHAnsi" w:cstheme="minorHAnsi"/>
                                <w:b/>
                                <w:color w:val="215868" w:themeColor="accent5" w:themeShade="80"/>
                                <w:sz w:val="48"/>
                                <w:szCs w:val="52"/>
                              </w:rPr>
                            </w:pPr>
                            <w:r w:rsidRPr="00A330F8">
                              <w:rPr>
                                <w:rFonts w:asciiTheme="majorHAnsi" w:hAnsiTheme="majorHAnsi" w:cstheme="minorHAnsi"/>
                                <w:b/>
                                <w:color w:val="215868" w:themeColor="accent5" w:themeShade="80"/>
                                <w:sz w:val="48"/>
                                <w:szCs w:val="52"/>
                              </w:rPr>
                              <w:t>Organizational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39F7" id="Text Box 15" o:spid="_x0000_s1029" type="#_x0000_t202" style="position:absolute;left:0;text-align:left;margin-left:94.85pt;margin-top:-490.85pt;width:500.7pt;height:8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wcvAIAAMM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" filled="f" stroked="f">
                <v:textbox>
                  <w:txbxContent>
                    <w:p w:rsidR="005E7732" w:rsidRPr="00A330F8" w:rsidRDefault="005E7732" w:rsidP="009C45E8">
                      <w:pPr>
                        <w:jc w:val="center"/>
                        <w:rPr>
                          <w:rFonts w:asciiTheme="majorHAnsi" w:hAnsiTheme="majorHAnsi" w:cstheme="minorHAnsi"/>
                          <w:b/>
                          <w:color w:val="215868" w:themeColor="accent5" w:themeShade="80"/>
                          <w:sz w:val="52"/>
                          <w:szCs w:val="52"/>
                        </w:rPr>
                      </w:pPr>
                      <w:r w:rsidRPr="00A330F8">
                        <w:rPr>
                          <w:rFonts w:asciiTheme="majorHAnsi" w:hAnsiTheme="majorHAnsi" w:cstheme="minorHAnsi"/>
                          <w:b/>
                          <w:color w:val="215868" w:themeColor="accent5" w:themeShade="80"/>
                          <w:sz w:val="52"/>
                          <w:szCs w:val="52"/>
                        </w:rPr>
                        <w:t>ADECA Office of Water Resources</w:t>
                      </w:r>
                    </w:p>
                    <w:p w:rsidR="005E7732" w:rsidRPr="00A330F8" w:rsidRDefault="005E7732" w:rsidP="009C45E8">
                      <w:pPr>
                        <w:jc w:val="center"/>
                        <w:rPr>
                          <w:rFonts w:asciiTheme="majorHAnsi" w:hAnsiTheme="majorHAnsi" w:cstheme="minorHAnsi"/>
                          <w:b/>
                          <w:color w:val="215868" w:themeColor="accent5" w:themeShade="80"/>
                          <w:sz w:val="48"/>
                          <w:szCs w:val="52"/>
                        </w:rPr>
                      </w:pPr>
                      <w:r w:rsidRPr="00A330F8">
                        <w:rPr>
                          <w:rFonts w:asciiTheme="majorHAnsi" w:hAnsiTheme="majorHAnsi" w:cstheme="minorHAnsi"/>
                          <w:b/>
                          <w:color w:val="215868" w:themeColor="accent5" w:themeShade="80"/>
                          <w:sz w:val="48"/>
                          <w:szCs w:val="52"/>
                        </w:rPr>
                        <w:t>Organizational Chart</w:t>
                      </w:r>
                    </w:p>
                  </w:txbxContent>
                </v:textbox>
              </v:shape>
            </w:pict>
          </mc:Fallback>
        </mc:AlternateContent>
      </w:r>
      <w:r w:rsidR="007222DA" w:rsidRPr="007222DA">
        <w:rPr>
          <w:rFonts w:ascii="Arial" w:hAnsi="Arial" w:cs="Arial"/>
          <w:b/>
          <w:noProof/>
          <w:sz w:val="28"/>
          <w:szCs w:val="28"/>
        </w:rPr>
        <w:drawing>
          <wp:anchor distT="0" distB="0" distL="114300" distR="114300" simplePos="0" relativeHeight="251653120" behindDoc="0" locked="0" layoutInCell="1" allowOverlap="1" wp14:anchorId="4FCD468A" wp14:editId="22108957">
            <wp:simplePos x="0" y="0"/>
            <wp:positionH relativeFrom="column">
              <wp:posOffset>-632460</wp:posOffset>
            </wp:positionH>
            <wp:positionV relativeFrom="paragraph">
              <wp:posOffset>-568325</wp:posOffset>
            </wp:positionV>
            <wp:extent cx="9526270" cy="7301230"/>
            <wp:effectExtent l="0" t="0" r="0" b="0"/>
            <wp:wrapSquare wrapText="bothSides"/>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sectPr w:rsidR="00B3193C" w:rsidSect="00D159CF">
      <w:pgSz w:w="15840" w:h="12240" w:orient="landscape" w:code="1"/>
      <w:pgMar w:top="1440" w:right="1440" w:bottom="1267" w:left="1440" w:header="720"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929" w:rsidRDefault="00681929">
      <w:r>
        <w:separator/>
      </w:r>
    </w:p>
  </w:endnote>
  <w:endnote w:type="continuationSeparator" w:id="0">
    <w:p w:rsidR="00681929" w:rsidRDefault="00681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732" w:rsidRPr="00A330F8" w:rsidRDefault="005E7732" w:rsidP="00F20FE8">
    <w:pPr>
      <w:pStyle w:val="Footer"/>
      <w:tabs>
        <w:tab w:val="clear" w:pos="8640"/>
        <w:tab w:val="right" w:pos="8190"/>
      </w:tabs>
      <w:rPr>
        <w:rFonts w:ascii="Cambria" w:hAnsi="Cambria" w:cs="Calibri"/>
        <w:sz w:val="20"/>
        <w:szCs w:val="20"/>
      </w:rPr>
    </w:pPr>
    <w:r>
      <w:rPr>
        <w:rFonts w:cs="Calibri"/>
        <w:noProof/>
        <w:sz w:val="20"/>
        <w:szCs w:val="20"/>
      </w:rPr>
      <w:drawing>
        <wp:anchor distT="0" distB="0" distL="114300" distR="114300" simplePos="0" relativeHeight="251654656" behindDoc="1" locked="0" layoutInCell="1" allowOverlap="1" wp14:anchorId="7D6E729C" wp14:editId="112FBD2A">
          <wp:simplePos x="0" y="0"/>
          <wp:positionH relativeFrom="column">
            <wp:posOffset>-923925</wp:posOffset>
          </wp:positionH>
          <wp:positionV relativeFrom="paragraph">
            <wp:posOffset>-694690</wp:posOffset>
          </wp:positionV>
          <wp:extent cx="7964805" cy="1391285"/>
          <wp:effectExtent l="19050" t="0" r="0" b="0"/>
          <wp:wrapNone/>
          <wp:docPr id="29" name="Picture 29" descr="Agenda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footer"/>
                  <pic:cNvPicPr>
                    <a:picLocks noChangeAspect="1" noChangeArrowheads="1"/>
                  </pic:cNvPicPr>
                </pic:nvPicPr>
                <pic:blipFill>
                  <a:blip r:embed="rId1"/>
                  <a:srcRect/>
                  <a:stretch>
                    <a:fillRect/>
                  </a:stretch>
                </pic:blipFill>
                <pic:spPr bwMode="auto">
                  <a:xfrm>
                    <a:off x="0" y="0"/>
                    <a:ext cx="7964805" cy="1391285"/>
                  </a:xfrm>
                  <a:prstGeom prst="rect">
                    <a:avLst/>
                  </a:prstGeom>
                  <a:noFill/>
                </pic:spPr>
              </pic:pic>
            </a:graphicData>
          </a:graphic>
        </wp:anchor>
      </w:drawing>
    </w:r>
    <w:r w:rsidRPr="0052108D">
      <w:rPr>
        <w:rFonts w:cs="Calibri"/>
        <w:sz w:val="20"/>
        <w:szCs w:val="20"/>
      </w:rPr>
      <w:t xml:space="preserve"> </w:t>
    </w:r>
    <w:r w:rsidRPr="0052108D">
      <w:rPr>
        <w:rFonts w:cs="Calibri"/>
        <w:sz w:val="20"/>
        <w:szCs w:val="20"/>
      </w:rPr>
      <w:tab/>
    </w:r>
    <w:r w:rsidRPr="0052108D">
      <w:rPr>
        <w:rFonts w:cs="Calibri"/>
        <w:sz w:val="20"/>
        <w:szCs w:val="20"/>
      </w:rPr>
      <w:tab/>
    </w:r>
    <w:r>
      <w:rPr>
        <w:rFonts w:cs="Calibri"/>
        <w:sz w:val="20"/>
        <w:szCs w:val="20"/>
      </w:rPr>
      <w:t xml:space="preserve"> </w:t>
    </w:r>
    <w:r w:rsidRPr="00A330F8">
      <w:rPr>
        <w:rFonts w:ascii="Cambria" w:hAnsi="Cambria" w:cs="Calibri"/>
        <w:sz w:val="22"/>
        <w:szCs w:val="20"/>
      </w:rPr>
      <w:t xml:space="preserve">Page </w:t>
    </w:r>
    <w:r w:rsidRPr="00A330F8">
      <w:rPr>
        <w:rFonts w:ascii="Cambria" w:hAnsi="Cambria" w:cs="Calibri"/>
        <w:sz w:val="22"/>
        <w:szCs w:val="20"/>
      </w:rPr>
      <w:fldChar w:fldCharType="begin"/>
    </w:r>
    <w:r w:rsidRPr="00A330F8">
      <w:rPr>
        <w:rFonts w:ascii="Cambria" w:hAnsi="Cambria" w:cs="Calibri"/>
        <w:sz w:val="22"/>
        <w:szCs w:val="20"/>
      </w:rPr>
      <w:instrText xml:space="preserve"> PAGE   \* MERGEFORMAT </w:instrText>
    </w:r>
    <w:r w:rsidRPr="00A330F8">
      <w:rPr>
        <w:rFonts w:ascii="Cambria" w:hAnsi="Cambria" w:cs="Calibri"/>
        <w:sz w:val="22"/>
        <w:szCs w:val="20"/>
      </w:rPr>
      <w:fldChar w:fldCharType="separate"/>
    </w:r>
    <w:r w:rsidR="00296023" w:rsidRPr="00296023">
      <w:rPr>
        <w:rFonts w:cs="Calibri"/>
        <w:noProof/>
        <w:szCs w:val="20"/>
      </w:rPr>
      <w:t>iv</w:t>
    </w:r>
    <w:r w:rsidRPr="00A330F8">
      <w:rPr>
        <w:rFonts w:ascii="Cambria" w:hAnsi="Cambria" w:cs="Calibri"/>
        <w:sz w:val="22"/>
        <w:szCs w:val="20"/>
      </w:rPr>
      <w:fldChar w:fldCharType="end"/>
    </w:r>
  </w:p>
  <w:p w:rsidR="005E7732" w:rsidRPr="0052108D" w:rsidRDefault="005E7732" w:rsidP="00627738">
    <w:pPr>
      <w:pStyle w:val="Footer"/>
      <w:tabs>
        <w:tab w:val="clear" w:pos="8640"/>
        <w:tab w:val="right" w:pos="9540"/>
      </w:tabs>
      <w:rPr>
        <w:rFonts w:cs="Calibr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732" w:rsidRDefault="005E7732" w:rsidP="00F20FE8">
    <w:pPr>
      <w:pStyle w:val="Footer"/>
      <w:tabs>
        <w:tab w:val="clear" w:pos="8640"/>
        <w:tab w:val="right" w:pos="8190"/>
      </w:tabs>
      <w:rPr>
        <w:rFonts w:cs="Calibri"/>
        <w:sz w:val="20"/>
        <w:szCs w:val="20"/>
      </w:rPr>
    </w:pPr>
  </w:p>
  <w:p w:rsidR="005E7732" w:rsidRPr="00A330F8" w:rsidRDefault="005E7732" w:rsidP="00F20FE8">
    <w:pPr>
      <w:pStyle w:val="Footer"/>
      <w:tabs>
        <w:tab w:val="clear" w:pos="8640"/>
        <w:tab w:val="right" w:pos="8190"/>
      </w:tabs>
      <w:rPr>
        <w:rFonts w:ascii="Cambria" w:hAnsi="Cambria" w:cs="Calibri"/>
        <w:sz w:val="20"/>
        <w:szCs w:val="20"/>
      </w:rPr>
    </w:pPr>
    <w:r>
      <w:rPr>
        <w:rFonts w:cs="Calibri"/>
        <w:noProof/>
        <w:sz w:val="20"/>
        <w:szCs w:val="20"/>
      </w:rPr>
      <w:drawing>
        <wp:anchor distT="0" distB="0" distL="114300" distR="114300" simplePos="0" relativeHeight="251659776" behindDoc="1" locked="0" layoutInCell="1" allowOverlap="1" wp14:anchorId="09E00991" wp14:editId="72DBB1CD">
          <wp:simplePos x="0" y="0"/>
          <wp:positionH relativeFrom="column">
            <wp:posOffset>-923925</wp:posOffset>
          </wp:positionH>
          <wp:positionV relativeFrom="paragraph">
            <wp:posOffset>-694690</wp:posOffset>
          </wp:positionV>
          <wp:extent cx="7964805" cy="1391285"/>
          <wp:effectExtent l="19050" t="0" r="0" b="0"/>
          <wp:wrapNone/>
          <wp:docPr id="127" name="Picture 127" descr="Agenda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footer"/>
                  <pic:cNvPicPr>
                    <a:picLocks noChangeAspect="1" noChangeArrowheads="1"/>
                  </pic:cNvPicPr>
                </pic:nvPicPr>
                <pic:blipFill>
                  <a:blip r:embed="rId1"/>
                  <a:srcRect/>
                  <a:stretch>
                    <a:fillRect/>
                  </a:stretch>
                </pic:blipFill>
                <pic:spPr bwMode="auto">
                  <a:xfrm>
                    <a:off x="0" y="0"/>
                    <a:ext cx="7964805" cy="1391285"/>
                  </a:xfrm>
                  <a:prstGeom prst="rect">
                    <a:avLst/>
                  </a:prstGeom>
                  <a:noFill/>
                </pic:spPr>
              </pic:pic>
            </a:graphicData>
          </a:graphic>
        </wp:anchor>
      </w:drawing>
    </w:r>
    <w:r w:rsidRPr="0052108D">
      <w:rPr>
        <w:rFonts w:cs="Calibri"/>
        <w:sz w:val="20"/>
        <w:szCs w:val="20"/>
      </w:rPr>
      <w:t xml:space="preserve"> </w:t>
    </w:r>
    <w:r w:rsidRPr="0052108D">
      <w:rPr>
        <w:rFonts w:cs="Calibri"/>
        <w:sz w:val="20"/>
        <w:szCs w:val="20"/>
      </w:rPr>
      <w:tab/>
    </w:r>
    <w:r w:rsidRPr="0052108D">
      <w:rPr>
        <w:rFonts w:cs="Calibri"/>
        <w:sz w:val="20"/>
        <w:szCs w:val="20"/>
      </w:rPr>
      <w:tab/>
    </w:r>
    <w:r>
      <w:rPr>
        <w:rFonts w:cs="Calibri"/>
        <w:sz w:val="20"/>
        <w:szCs w:val="20"/>
      </w:rPr>
      <w:t xml:space="preserve"> </w:t>
    </w:r>
    <w:r w:rsidRPr="00A330F8">
      <w:rPr>
        <w:rFonts w:ascii="Cambria" w:hAnsi="Cambria" w:cs="Calibri"/>
        <w:sz w:val="22"/>
        <w:szCs w:val="20"/>
      </w:rPr>
      <w:t xml:space="preserve">Page </w:t>
    </w:r>
    <w:r w:rsidRPr="00A330F8">
      <w:rPr>
        <w:rFonts w:ascii="Cambria" w:hAnsi="Cambria" w:cs="Calibri"/>
        <w:sz w:val="22"/>
        <w:szCs w:val="20"/>
      </w:rPr>
      <w:fldChar w:fldCharType="begin"/>
    </w:r>
    <w:r w:rsidRPr="00A330F8">
      <w:rPr>
        <w:rFonts w:ascii="Cambria" w:hAnsi="Cambria" w:cs="Calibri"/>
        <w:sz w:val="22"/>
        <w:szCs w:val="20"/>
      </w:rPr>
      <w:instrText xml:space="preserve"> PAGE   \* MERGEFORMAT </w:instrText>
    </w:r>
    <w:r w:rsidRPr="00A330F8">
      <w:rPr>
        <w:rFonts w:ascii="Cambria" w:hAnsi="Cambria" w:cs="Calibri"/>
        <w:sz w:val="22"/>
        <w:szCs w:val="20"/>
      </w:rPr>
      <w:fldChar w:fldCharType="separate"/>
    </w:r>
    <w:r w:rsidR="00296023" w:rsidRPr="00296023">
      <w:rPr>
        <w:rFonts w:cs="Calibri"/>
        <w:noProof/>
        <w:szCs w:val="20"/>
      </w:rPr>
      <w:t>22</w:t>
    </w:r>
    <w:r w:rsidRPr="00A330F8">
      <w:rPr>
        <w:rFonts w:ascii="Cambria" w:hAnsi="Cambria" w:cs="Calibri"/>
        <w:sz w:val="22"/>
        <w:szCs w:val="20"/>
      </w:rPr>
      <w:fldChar w:fldCharType="end"/>
    </w:r>
  </w:p>
  <w:p w:rsidR="005E7732" w:rsidRPr="0052108D" w:rsidRDefault="005E7732" w:rsidP="00627738">
    <w:pPr>
      <w:pStyle w:val="Footer"/>
      <w:tabs>
        <w:tab w:val="clear" w:pos="8640"/>
        <w:tab w:val="right" w:pos="9540"/>
      </w:tabs>
      <w:rPr>
        <w:rFonts w:cs="Calibr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732" w:rsidRPr="00195B6C" w:rsidRDefault="005E7732" w:rsidP="00477C25">
    <w:pPr>
      <w:pStyle w:val="Footer"/>
      <w:tabs>
        <w:tab w:val="clear" w:pos="8640"/>
        <w:tab w:val="right" w:pos="9540"/>
      </w:tabs>
      <w:rPr>
        <w:rFonts w:cs="Calibri"/>
        <w:sz w:val="20"/>
        <w:szCs w:val="20"/>
      </w:rPr>
    </w:pPr>
  </w:p>
  <w:p w:rsidR="005E7732" w:rsidRPr="006A6913" w:rsidRDefault="005E7732" w:rsidP="0050066A">
    <w:pPr>
      <w:pStyle w:val="Footer"/>
      <w:tabs>
        <w:tab w:val="clear" w:pos="8640"/>
        <w:tab w:val="left" w:pos="6112"/>
        <w:tab w:val="right" w:pos="9540"/>
      </w:tabs>
      <w:rPr>
        <w:rFonts w:cs="Calibri"/>
        <w:b/>
        <w:sz w:val="20"/>
        <w:szCs w:val="20"/>
      </w:rPr>
    </w:pPr>
    <w:r w:rsidRPr="00195B6C">
      <w:rPr>
        <w:rFonts w:cs="Calibri"/>
        <w:sz w:val="18"/>
        <w:szCs w:val="18"/>
      </w:rPr>
      <w:tab/>
    </w:r>
    <w:r w:rsidRPr="00195B6C">
      <w:rPr>
        <w:rFonts w:cs="Calibri"/>
        <w:sz w:val="18"/>
        <w:szCs w:val="18"/>
      </w:rPr>
      <w:tab/>
    </w:r>
    <w:r>
      <w:rPr>
        <w:rFonts w:cs="Calibri"/>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732" w:rsidRPr="0052108D" w:rsidRDefault="005E7732" w:rsidP="0052108D">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929" w:rsidRDefault="00681929">
      <w:r>
        <w:separator/>
      </w:r>
    </w:p>
  </w:footnote>
  <w:footnote w:type="continuationSeparator" w:id="0">
    <w:p w:rsidR="00681929" w:rsidRDefault="00681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755" w:type="pct"/>
      <w:tblInd w:w="-144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595"/>
      <w:gridCol w:w="3284"/>
    </w:tblGrid>
    <w:tr w:rsidR="005E7732" w:rsidTr="00A330F8">
      <w:trPr>
        <w:trHeight w:val="288"/>
      </w:trPr>
      <w:tc>
        <w:tcPr>
          <w:tcW w:w="9835" w:type="dxa"/>
        </w:tcPr>
        <w:p w:rsidR="005E7732" w:rsidRPr="00A330F8" w:rsidRDefault="005E7732" w:rsidP="001F6F79">
          <w:pPr>
            <w:pStyle w:val="Header"/>
            <w:jc w:val="right"/>
            <w:rPr>
              <w:rFonts w:asciiTheme="majorHAnsi" w:hAnsiTheme="majorHAnsi"/>
            </w:rPr>
          </w:pPr>
          <w:bookmarkStart w:id="220" w:name="_Toc61232926"/>
          <w:bookmarkStart w:id="221" w:name="_Toc61233022"/>
          <w:bookmarkStart w:id="222" w:name="_Toc143327928"/>
          <w:r w:rsidRPr="00A330F8">
            <w:rPr>
              <w:rFonts w:asciiTheme="majorHAnsi" w:hAnsiTheme="majorHAnsi"/>
            </w:rPr>
            <w:t>State of Alabama Office of Water Resources</w:t>
          </w:r>
        </w:p>
        <w:p w:rsidR="005E7732" w:rsidRPr="00A330F8" w:rsidRDefault="005E7732" w:rsidP="00A330F8">
          <w:pPr>
            <w:pStyle w:val="Header"/>
            <w:jc w:val="right"/>
            <w:rPr>
              <w:rFonts w:asciiTheme="majorHAnsi" w:hAnsiTheme="majorHAnsi"/>
            </w:rPr>
          </w:pPr>
          <w:r w:rsidRPr="00A330F8">
            <w:rPr>
              <w:rFonts w:asciiTheme="majorHAnsi" w:hAnsiTheme="majorHAnsi"/>
            </w:rPr>
            <w:t>Risk MAP Program Business Plan</w:t>
          </w:r>
        </w:p>
      </w:tc>
      <w:tc>
        <w:tcPr>
          <w:tcW w:w="3355" w:type="dxa"/>
          <w:vAlign w:val="center"/>
        </w:tcPr>
        <w:p w:rsidR="005E7732" w:rsidRPr="00A330F8" w:rsidRDefault="005E7732" w:rsidP="00DE43C6">
          <w:pPr>
            <w:pStyle w:val="Header"/>
            <w:spacing w:before="100" w:beforeAutospacing="1" w:after="100" w:afterAutospacing="1"/>
            <w:ind w:hanging="25"/>
            <w:rPr>
              <w:rFonts w:asciiTheme="majorHAnsi" w:hAnsiTheme="majorHAnsi"/>
              <w:b/>
              <w:bCs/>
              <w:color w:val="31849B"/>
            </w:rPr>
          </w:pPr>
          <w:r w:rsidRPr="00A330F8">
            <w:rPr>
              <w:rFonts w:asciiTheme="majorHAnsi" w:hAnsiTheme="majorHAnsi"/>
              <w:b/>
              <w:bCs/>
              <w:color w:val="31849B"/>
            </w:rPr>
            <w:t>Fiscal Year 201</w:t>
          </w:r>
          <w:r>
            <w:rPr>
              <w:rFonts w:asciiTheme="majorHAnsi" w:hAnsiTheme="majorHAnsi"/>
              <w:b/>
              <w:bCs/>
              <w:color w:val="31849B"/>
            </w:rPr>
            <w:t>7</w:t>
          </w:r>
        </w:p>
      </w:tc>
    </w:tr>
    <w:bookmarkEnd w:id="220"/>
    <w:bookmarkEnd w:id="221"/>
    <w:bookmarkEnd w:id="222"/>
  </w:tbl>
  <w:p w:rsidR="005E7732" w:rsidRPr="00DC0BAC" w:rsidRDefault="005E7732" w:rsidP="00DC0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755" w:type="pct"/>
      <w:tblInd w:w="-144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758"/>
      <w:gridCol w:w="3121"/>
    </w:tblGrid>
    <w:tr w:rsidR="005E7732" w:rsidTr="000334CE">
      <w:trPr>
        <w:trHeight w:val="288"/>
      </w:trPr>
      <w:tc>
        <w:tcPr>
          <w:tcW w:w="10004" w:type="dxa"/>
        </w:tcPr>
        <w:p w:rsidR="005E7732" w:rsidRPr="004C0E9B" w:rsidRDefault="005E7732" w:rsidP="006454EC">
          <w:pPr>
            <w:pStyle w:val="Header"/>
            <w:jc w:val="right"/>
            <w:rPr>
              <w:rFonts w:asciiTheme="majorHAnsi" w:hAnsiTheme="majorHAnsi"/>
            </w:rPr>
          </w:pPr>
          <w:r>
            <w:rPr>
              <w:rFonts w:asciiTheme="majorHAnsi" w:hAnsiTheme="majorHAnsi"/>
              <w:noProof/>
            </w:rPr>
            <mc:AlternateContent>
              <mc:Choice Requires="wps">
                <w:drawing>
                  <wp:anchor distT="0" distB="0" distL="114300" distR="114300" simplePos="0" relativeHeight="251657728" behindDoc="1" locked="0" layoutInCell="0" allowOverlap="1" wp14:anchorId="3786E376" wp14:editId="4CD10600">
                    <wp:simplePos x="0" y="0"/>
                    <wp:positionH relativeFrom="margin">
                      <wp:align>center</wp:align>
                    </wp:positionH>
                    <wp:positionV relativeFrom="margin">
                      <wp:align>center</wp:align>
                    </wp:positionV>
                    <wp:extent cx="5237480" cy="106680"/>
                    <wp:effectExtent l="0" t="0" r="0" b="0"/>
                    <wp:wrapNone/>
                    <wp:docPr id="20"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E7732" w:rsidRDefault="005E7732" w:rsidP="001E0727">
                                <w:pPr>
                                  <w:pStyle w:val="NormalWeb"/>
                                  <w:spacing w:before="0" w:beforeAutospacing="0" w:after="0" w:afterAutospacing="0"/>
                                  <w:jc w:val="center"/>
                                  <w:rPr>
                                    <w:sz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86E376" id="_x0000_t202" coordsize="21600,21600" o:spt="202" path="m,l,21600r21600,l21600,xe">
                    <v:stroke joinstyle="miter"/>
                    <v:path gradientshapeok="t" o:connecttype="rect"/>
                  </v:shapetype>
                  <v:shape id="WordArt 10" o:spid="_x0000_s1030" type="#_x0000_t202" style="position:absolute;left:0;text-align:left;margin-left:0;margin-top:0;width:412.4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" o:allowincell="f" filled="f" stroked="f">
                    <v:stroke joinstyle="round"/>
                    <o:lock v:ext="edit" shapetype="t"/>
                    <v:textbox style="mso-fit-shape-to-text:t">
                      <w:txbxContent>
                        <w:p w:rsidR="005E7732" w:rsidRDefault="005E7732" w:rsidP="001E0727">
                          <w:pPr>
                            <w:pStyle w:val="NormalWeb"/>
                            <w:spacing w:before="0" w:beforeAutospacing="0" w:after="0" w:afterAutospacing="0"/>
                            <w:jc w:val="center"/>
                            <w:rPr>
                              <w:sz w:val="24"/>
                            </w:rPr>
                          </w:pPr>
                          <w:r>
                            <w:rPr>
                              <w:color w:val="C0C0C0"/>
                              <w:sz w:val="2"/>
                              <w:szCs w:val="2"/>
                            </w:rPr>
                            <w:t>DRAFT</w:t>
                          </w:r>
                        </w:p>
                      </w:txbxContent>
                    </v:textbox>
                    <w10:wrap anchorx="margin" anchory="margin"/>
                  </v:shape>
                </w:pict>
              </mc:Fallback>
            </mc:AlternateContent>
          </w:r>
          <w:r w:rsidRPr="004C0E9B">
            <w:rPr>
              <w:rFonts w:asciiTheme="majorHAnsi" w:hAnsiTheme="majorHAnsi"/>
            </w:rPr>
            <w:t>State of Alabama Office of Water Resources</w:t>
          </w:r>
        </w:p>
        <w:p w:rsidR="005E7732" w:rsidRPr="004C0E9B" w:rsidRDefault="005E7732" w:rsidP="00A330F8">
          <w:pPr>
            <w:pStyle w:val="Header"/>
            <w:jc w:val="right"/>
            <w:rPr>
              <w:rFonts w:asciiTheme="majorHAnsi" w:hAnsiTheme="majorHAnsi"/>
            </w:rPr>
          </w:pPr>
          <w:r w:rsidRPr="004C0E9B">
            <w:rPr>
              <w:rFonts w:asciiTheme="majorHAnsi" w:hAnsiTheme="majorHAnsi"/>
            </w:rPr>
            <w:t>Risk MAP Program Business Plan</w:t>
          </w:r>
        </w:p>
      </w:tc>
      <w:tc>
        <w:tcPr>
          <w:tcW w:w="3186" w:type="dxa"/>
          <w:vAlign w:val="center"/>
        </w:tcPr>
        <w:p w:rsidR="005E7732" w:rsidRPr="004C0E9B" w:rsidRDefault="005E7732" w:rsidP="009F3B46">
          <w:pPr>
            <w:pStyle w:val="Header"/>
            <w:spacing w:before="100" w:beforeAutospacing="1" w:after="100" w:afterAutospacing="1"/>
            <w:rPr>
              <w:rFonts w:asciiTheme="majorHAnsi" w:hAnsiTheme="majorHAnsi"/>
              <w:b/>
              <w:bCs/>
              <w:color w:val="31849B"/>
            </w:rPr>
          </w:pPr>
          <w:r w:rsidRPr="004C0E9B">
            <w:rPr>
              <w:rFonts w:asciiTheme="majorHAnsi" w:hAnsiTheme="majorHAnsi"/>
              <w:b/>
              <w:bCs/>
              <w:color w:val="31849B"/>
            </w:rPr>
            <w:t>Fiscal Year 201</w:t>
          </w:r>
          <w:r>
            <w:rPr>
              <w:rFonts w:asciiTheme="majorHAnsi" w:hAnsiTheme="majorHAnsi"/>
              <w:b/>
              <w:bCs/>
              <w:color w:val="31849B"/>
            </w:rPr>
            <w:t>7</w:t>
          </w:r>
        </w:p>
      </w:tc>
    </w:tr>
  </w:tbl>
  <w:p w:rsidR="005E7732" w:rsidRPr="00DC0BAC" w:rsidRDefault="005E7732" w:rsidP="00DC0B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732" w:rsidRPr="00641AE0" w:rsidRDefault="005E7732" w:rsidP="00641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81F"/>
      </v:shape>
    </w:pict>
  </w:numPicBullet>
  <w:abstractNum w:abstractNumId="0" w15:restartNumberingAfterBreak="0">
    <w:nsid w:val="04B70659"/>
    <w:multiLevelType w:val="hybridMultilevel"/>
    <w:tmpl w:val="3B580388"/>
    <w:lvl w:ilvl="0" w:tplc="3D2E9540">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5A0A"/>
    <w:multiLevelType w:val="hybridMultilevel"/>
    <w:tmpl w:val="275678D4"/>
    <w:lvl w:ilvl="0" w:tplc="BDDAE642">
      <w:start w:val="1"/>
      <w:numFmt w:val="bullet"/>
      <w:lvlText w:val=""/>
      <w:lvlJc w:val="left"/>
      <w:pPr>
        <w:tabs>
          <w:tab w:val="num" w:pos="72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A308AA"/>
    <w:multiLevelType w:val="hybridMultilevel"/>
    <w:tmpl w:val="8B40C072"/>
    <w:lvl w:ilvl="0" w:tplc="1F508C90">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176FF2"/>
    <w:multiLevelType w:val="hybridMultilevel"/>
    <w:tmpl w:val="322C3C20"/>
    <w:lvl w:ilvl="0" w:tplc="4F22472E">
      <w:start w:val="1"/>
      <w:numFmt w:val="bullet"/>
      <w:suff w:val="space"/>
      <w:lvlText w:val=""/>
      <w:lvlPicBulletId w:val="0"/>
      <w:lvlJc w:val="left"/>
      <w:pPr>
        <w:ind w:left="50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D3668"/>
    <w:multiLevelType w:val="singleLevel"/>
    <w:tmpl w:val="0E8EB17C"/>
    <w:lvl w:ilvl="0">
      <w:start w:val="1"/>
      <w:numFmt w:val="bullet"/>
      <w:pStyle w:val="bullet"/>
      <w:lvlText w:val=""/>
      <w:lvlJc w:val="left"/>
      <w:pPr>
        <w:tabs>
          <w:tab w:val="num" w:pos="504"/>
        </w:tabs>
        <w:ind w:left="288" w:hanging="144"/>
      </w:pPr>
      <w:rPr>
        <w:rFonts w:ascii="Symbol" w:hAnsi="Symbol" w:hint="default"/>
      </w:rPr>
    </w:lvl>
  </w:abstractNum>
  <w:abstractNum w:abstractNumId="5" w15:restartNumberingAfterBreak="0">
    <w:nsid w:val="26387435"/>
    <w:multiLevelType w:val="hybridMultilevel"/>
    <w:tmpl w:val="BF9AE998"/>
    <w:lvl w:ilvl="0" w:tplc="23607F9C">
      <w:start w:val="1"/>
      <w:numFmt w:val="bullet"/>
      <w:lvlText w:val=""/>
      <w:lvlJc w:val="left"/>
      <w:pPr>
        <w:ind w:left="720" w:hanging="360"/>
      </w:pPr>
      <w:rPr>
        <w:rFonts w:ascii="Wingdings" w:hAnsi="Wingdings" w:hint="default"/>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7E6238"/>
    <w:multiLevelType w:val="singleLevel"/>
    <w:tmpl w:val="DE005390"/>
    <w:lvl w:ilvl="0">
      <w:start w:val="1"/>
      <w:numFmt w:val="bullet"/>
      <w:pStyle w:val="Bullet1"/>
      <w:lvlText w:val=""/>
      <w:lvlJc w:val="left"/>
      <w:pPr>
        <w:tabs>
          <w:tab w:val="num" w:pos="792"/>
        </w:tabs>
        <w:ind w:left="792" w:hanging="432"/>
      </w:pPr>
      <w:rPr>
        <w:rFonts w:ascii="Symbol" w:hAnsi="Symbol" w:hint="default"/>
      </w:rPr>
    </w:lvl>
  </w:abstractNum>
  <w:abstractNum w:abstractNumId="7" w15:restartNumberingAfterBreak="0">
    <w:nsid w:val="2DC46476"/>
    <w:multiLevelType w:val="multilevel"/>
    <w:tmpl w:val="AA0AF5B8"/>
    <w:lvl w:ilvl="0">
      <w:start w:val="1"/>
      <w:numFmt w:val="upperRoman"/>
      <w:lvlText w:val="%1."/>
      <w:lvlJc w:val="left"/>
      <w:pPr>
        <w:tabs>
          <w:tab w:val="num" w:pos="360"/>
        </w:tabs>
        <w:ind w:left="0" w:firstLine="0"/>
      </w:pPr>
      <w:rPr>
        <w:rFonts w:hint="default"/>
      </w:rPr>
    </w:lvl>
    <w:lvl w:ilvl="1">
      <w:start w:val="1"/>
      <w:numFmt w:val="upperLetter"/>
      <w:pStyle w:val="Heading2"/>
      <w:lvlText w:val="%2."/>
      <w:lvlJc w:val="left"/>
      <w:pPr>
        <w:tabs>
          <w:tab w:val="num" w:pos="9630"/>
        </w:tabs>
        <w:ind w:left="9270" w:firstLine="0"/>
      </w:pPr>
      <w:rPr>
        <w:rFonts w:hint="default"/>
      </w:rPr>
    </w:lvl>
    <w:lvl w:ilvl="2">
      <w:start w:val="1"/>
      <w:numFmt w:val="decimal"/>
      <w:pStyle w:val="Heading3"/>
      <w:lvlText w:val="%3."/>
      <w:lvlJc w:val="left"/>
      <w:pPr>
        <w:tabs>
          <w:tab w:val="num" w:pos="720"/>
        </w:tabs>
        <w:ind w:left="720" w:firstLine="0"/>
      </w:pPr>
      <w:rPr>
        <w:rFonts w:asciiTheme="majorHAnsi" w:hAnsiTheme="majorHAnsi" w:hint="default"/>
        <w:color w:val="31849B"/>
        <w:sz w:val="28"/>
      </w:rPr>
    </w:lvl>
    <w:lvl w:ilvl="3">
      <w:start w:val="1"/>
      <w:numFmt w:val="lowerLetter"/>
      <w:pStyle w:val="Heading4"/>
      <w:lvlText w:val="%4)"/>
      <w:lvlJc w:val="left"/>
      <w:pPr>
        <w:tabs>
          <w:tab w:val="num" w:pos="8370"/>
        </w:tabs>
        <w:ind w:left="8010" w:firstLine="0"/>
      </w:pPr>
      <w:rPr>
        <w:rFonts w:asciiTheme="majorHAnsi" w:hAnsiTheme="majorHAnsi" w:hint="default"/>
        <w:sz w:val="28"/>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8" w15:restartNumberingAfterBreak="0">
    <w:nsid w:val="49F91B8D"/>
    <w:multiLevelType w:val="hybridMultilevel"/>
    <w:tmpl w:val="34868878"/>
    <w:lvl w:ilvl="0" w:tplc="817C01F4">
      <w:start w:val="1"/>
      <w:numFmt w:val="upperRoman"/>
      <w:pStyle w:val="Heading1"/>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6A68FE"/>
    <w:multiLevelType w:val="hybridMultilevel"/>
    <w:tmpl w:val="1F6AA32C"/>
    <w:lvl w:ilvl="0" w:tplc="72B4D550">
      <w:start w:val="1"/>
      <w:numFmt w:val="bullet"/>
      <w:lvlText w:val=""/>
      <w:lvlJc w:val="left"/>
      <w:pPr>
        <w:ind w:left="720" w:hanging="360"/>
      </w:pPr>
      <w:rPr>
        <w:rFonts w:ascii="Wingdings" w:hAnsi="Wingdings" w:hint="default"/>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4A449F"/>
    <w:multiLevelType w:val="hybridMultilevel"/>
    <w:tmpl w:val="766C6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8D26F4"/>
    <w:multiLevelType w:val="hybridMultilevel"/>
    <w:tmpl w:val="BC325348"/>
    <w:lvl w:ilvl="0" w:tplc="780861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6468B4"/>
    <w:multiLevelType w:val="hybridMultilevel"/>
    <w:tmpl w:val="3BAC9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C46400"/>
    <w:multiLevelType w:val="hybridMultilevel"/>
    <w:tmpl w:val="5D20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C453BD"/>
    <w:multiLevelType w:val="hybridMultilevel"/>
    <w:tmpl w:val="F524245C"/>
    <w:lvl w:ilvl="0" w:tplc="067E61A0">
      <w:start w:val="1"/>
      <w:numFmt w:val="bullet"/>
      <w:lvlText w:val=""/>
      <w:lvlJc w:val="left"/>
      <w:pPr>
        <w:ind w:left="1080" w:hanging="360"/>
      </w:pPr>
      <w:rPr>
        <w:rFonts w:ascii="Symbol" w:hAnsi="Symbol" w:hint="default"/>
        <w:color w:val="auto"/>
      </w:rPr>
    </w:lvl>
    <w:lvl w:ilvl="1" w:tplc="99A246EA">
      <w:start w:val="1"/>
      <w:numFmt w:val="bullet"/>
      <w:lvlText w:val="o"/>
      <w:lvlJc w:val="left"/>
      <w:pPr>
        <w:ind w:left="1800" w:hanging="360"/>
      </w:pPr>
      <w:rPr>
        <w:rFonts w:ascii="Courier New" w:hAnsi="Courier New" w:hint="default"/>
      </w:rPr>
    </w:lvl>
    <w:lvl w:ilvl="2" w:tplc="04090005" w:tentative="1">
      <w:start w:val="1"/>
      <w:numFmt w:val="bullet"/>
      <w:lvlText w:val=""/>
      <w:lvlJc w:val="left"/>
      <w:pPr>
        <w:tabs>
          <w:tab w:val="num" w:pos="2985"/>
        </w:tabs>
        <w:ind w:left="2985" w:hanging="360"/>
      </w:pPr>
      <w:rPr>
        <w:rFonts w:ascii="Wingdings" w:hAnsi="Wingdings" w:hint="default"/>
      </w:rPr>
    </w:lvl>
    <w:lvl w:ilvl="3" w:tplc="04090001" w:tentative="1">
      <w:start w:val="1"/>
      <w:numFmt w:val="bullet"/>
      <w:lvlText w:val=""/>
      <w:lvlJc w:val="left"/>
      <w:pPr>
        <w:tabs>
          <w:tab w:val="num" w:pos="3705"/>
        </w:tabs>
        <w:ind w:left="3705" w:hanging="360"/>
      </w:pPr>
      <w:rPr>
        <w:rFonts w:ascii="Symbol" w:hAnsi="Symbol" w:hint="default"/>
      </w:rPr>
    </w:lvl>
    <w:lvl w:ilvl="4" w:tplc="04090003" w:tentative="1">
      <w:start w:val="1"/>
      <w:numFmt w:val="bullet"/>
      <w:lvlText w:val="o"/>
      <w:lvlJc w:val="left"/>
      <w:pPr>
        <w:tabs>
          <w:tab w:val="num" w:pos="4425"/>
        </w:tabs>
        <w:ind w:left="4425" w:hanging="360"/>
      </w:pPr>
      <w:rPr>
        <w:rFonts w:ascii="Courier New" w:hAnsi="Courier New" w:cs="Courier New" w:hint="default"/>
      </w:rPr>
    </w:lvl>
    <w:lvl w:ilvl="5" w:tplc="04090005" w:tentative="1">
      <w:start w:val="1"/>
      <w:numFmt w:val="bullet"/>
      <w:lvlText w:val=""/>
      <w:lvlJc w:val="left"/>
      <w:pPr>
        <w:tabs>
          <w:tab w:val="num" w:pos="5145"/>
        </w:tabs>
        <w:ind w:left="5145" w:hanging="360"/>
      </w:pPr>
      <w:rPr>
        <w:rFonts w:ascii="Wingdings" w:hAnsi="Wingdings" w:hint="default"/>
      </w:rPr>
    </w:lvl>
    <w:lvl w:ilvl="6" w:tplc="04090001" w:tentative="1">
      <w:start w:val="1"/>
      <w:numFmt w:val="bullet"/>
      <w:lvlText w:val=""/>
      <w:lvlJc w:val="left"/>
      <w:pPr>
        <w:tabs>
          <w:tab w:val="num" w:pos="5865"/>
        </w:tabs>
        <w:ind w:left="5865" w:hanging="360"/>
      </w:pPr>
      <w:rPr>
        <w:rFonts w:ascii="Symbol" w:hAnsi="Symbol" w:hint="default"/>
      </w:rPr>
    </w:lvl>
    <w:lvl w:ilvl="7" w:tplc="04090003" w:tentative="1">
      <w:start w:val="1"/>
      <w:numFmt w:val="bullet"/>
      <w:lvlText w:val="o"/>
      <w:lvlJc w:val="left"/>
      <w:pPr>
        <w:tabs>
          <w:tab w:val="num" w:pos="6585"/>
        </w:tabs>
        <w:ind w:left="6585" w:hanging="360"/>
      </w:pPr>
      <w:rPr>
        <w:rFonts w:ascii="Courier New" w:hAnsi="Courier New" w:cs="Courier New" w:hint="default"/>
      </w:rPr>
    </w:lvl>
    <w:lvl w:ilvl="8" w:tplc="04090005" w:tentative="1">
      <w:start w:val="1"/>
      <w:numFmt w:val="bullet"/>
      <w:lvlText w:val=""/>
      <w:lvlJc w:val="left"/>
      <w:pPr>
        <w:tabs>
          <w:tab w:val="num" w:pos="7305"/>
        </w:tabs>
        <w:ind w:left="7305" w:hanging="360"/>
      </w:pPr>
      <w:rPr>
        <w:rFonts w:ascii="Wingdings" w:hAnsi="Wingdings" w:hint="default"/>
      </w:rPr>
    </w:lvl>
  </w:abstractNum>
  <w:abstractNum w:abstractNumId="15" w15:restartNumberingAfterBreak="0">
    <w:nsid w:val="69522AA8"/>
    <w:multiLevelType w:val="hybridMultilevel"/>
    <w:tmpl w:val="587854F8"/>
    <w:lvl w:ilvl="0" w:tplc="0409000B">
      <w:start w:val="1"/>
      <w:numFmt w:val="bullet"/>
      <w:lvlText w:val=""/>
      <w:lvlJc w:val="left"/>
      <w:pPr>
        <w:ind w:left="720" w:hanging="360"/>
      </w:pPr>
      <w:rPr>
        <w:rFonts w:ascii="Wingdings" w:hAnsi="Wingdings" w:hint="default"/>
        <w:color w:val="21586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5C0CCD"/>
    <w:multiLevelType w:val="hybridMultilevel"/>
    <w:tmpl w:val="3C2236DC"/>
    <w:lvl w:ilvl="0" w:tplc="C52809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787FE1"/>
    <w:multiLevelType w:val="hybridMultilevel"/>
    <w:tmpl w:val="524A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D94F1C"/>
    <w:multiLevelType w:val="hybridMultilevel"/>
    <w:tmpl w:val="C8ECBE50"/>
    <w:lvl w:ilvl="0" w:tplc="3C922FBC">
      <w:start w:val="1"/>
      <w:numFmt w:val="decimal"/>
      <w:suff w:val="space"/>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15:restartNumberingAfterBreak="0">
    <w:nsid w:val="7E7D4609"/>
    <w:multiLevelType w:val="hybridMultilevel"/>
    <w:tmpl w:val="F05C8358"/>
    <w:lvl w:ilvl="0" w:tplc="670CCF4C">
      <w:start w:val="1"/>
      <w:numFmt w:val="bullet"/>
      <w:lvlText w:val=""/>
      <w:lvlJc w:val="left"/>
      <w:pPr>
        <w:ind w:left="720" w:hanging="360"/>
      </w:pPr>
      <w:rPr>
        <w:rFonts w:ascii="Wingdings" w:hAnsi="Wingdings" w:hint="default"/>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2"/>
  </w:num>
  <w:num w:numId="5">
    <w:abstractNumId w:val="14"/>
  </w:num>
  <w:num w:numId="6">
    <w:abstractNumId w:val="1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5"/>
  </w:num>
  <w:num w:numId="10">
    <w:abstractNumId w:val="5"/>
  </w:num>
  <w:num w:numId="11">
    <w:abstractNumId w:val="9"/>
  </w:num>
  <w:num w:numId="12">
    <w:abstractNumId w:val="0"/>
  </w:num>
  <w:num w:numId="13">
    <w:abstractNumId w:val="16"/>
  </w:num>
  <w:num w:numId="14">
    <w:abstractNumId w:val="7"/>
  </w:num>
  <w:num w:numId="15">
    <w:abstractNumId w:val="19"/>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
  </w:num>
  <w:num w:numId="19">
    <w:abstractNumId w:val="7"/>
  </w:num>
  <w:num w:numId="20">
    <w:abstractNumId w:val="7"/>
  </w:num>
  <w:num w:numId="21">
    <w:abstractNumId w:val="7"/>
  </w:num>
  <w:num w:numId="22">
    <w:abstractNumId w:val="7"/>
  </w:num>
  <w:num w:numId="23">
    <w:abstractNumId w:val="18"/>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num>
  <w:num w:numId="27">
    <w:abstractNumId w:val="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7"/>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2"/>
  </w:num>
  <w:num w:numId="43">
    <w:abstractNumId w:val="10"/>
  </w:num>
  <w:num w:numId="4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6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E3"/>
    <w:rsid w:val="000001C3"/>
    <w:rsid w:val="000005DC"/>
    <w:rsid w:val="0000120E"/>
    <w:rsid w:val="00001561"/>
    <w:rsid w:val="0000193E"/>
    <w:rsid w:val="00003906"/>
    <w:rsid w:val="00003E7D"/>
    <w:rsid w:val="00003FA5"/>
    <w:rsid w:val="000055E0"/>
    <w:rsid w:val="00005874"/>
    <w:rsid w:val="00005B78"/>
    <w:rsid w:val="00012CA9"/>
    <w:rsid w:val="00014D08"/>
    <w:rsid w:val="00014F46"/>
    <w:rsid w:val="000169B5"/>
    <w:rsid w:val="00017CB8"/>
    <w:rsid w:val="00021270"/>
    <w:rsid w:val="0002175A"/>
    <w:rsid w:val="00021B7E"/>
    <w:rsid w:val="00023B5A"/>
    <w:rsid w:val="000241ED"/>
    <w:rsid w:val="00026177"/>
    <w:rsid w:val="000262D9"/>
    <w:rsid w:val="0002721C"/>
    <w:rsid w:val="00027C90"/>
    <w:rsid w:val="00031698"/>
    <w:rsid w:val="00032A62"/>
    <w:rsid w:val="00033258"/>
    <w:rsid w:val="000334CE"/>
    <w:rsid w:val="00033632"/>
    <w:rsid w:val="00037059"/>
    <w:rsid w:val="000379CA"/>
    <w:rsid w:val="000404F6"/>
    <w:rsid w:val="00041AE9"/>
    <w:rsid w:val="00041D09"/>
    <w:rsid w:val="00041D34"/>
    <w:rsid w:val="00041D63"/>
    <w:rsid w:val="00042383"/>
    <w:rsid w:val="000437E4"/>
    <w:rsid w:val="0004461A"/>
    <w:rsid w:val="00044C1D"/>
    <w:rsid w:val="0004541D"/>
    <w:rsid w:val="00045B25"/>
    <w:rsid w:val="000460CC"/>
    <w:rsid w:val="0004633E"/>
    <w:rsid w:val="00047124"/>
    <w:rsid w:val="0004713B"/>
    <w:rsid w:val="00050733"/>
    <w:rsid w:val="0005105A"/>
    <w:rsid w:val="000550C0"/>
    <w:rsid w:val="00056AE3"/>
    <w:rsid w:val="00056F44"/>
    <w:rsid w:val="000604B6"/>
    <w:rsid w:val="00060874"/>
    <w:rsid w:val="00061168"/>
    <w:rsid w:val="00061FD6"/>
    <w:rsid w:val="0006217C"/>
    <w:rsid w:val="000642F0"/>
    <w:rsid w:val="00065124"/>
    <w:rsid w:val="00065A84"/>
    <w:rsid w:val="00065DFD"/>
    <w:rsid w:val="000675F4"/>
    <w:rsid w:val="0007084D"/>
    <w:rsid w:val="00070B7A"/>
    <w:rsid w:val="00071BDE"/>
    <w:rsid w:val="000749C0"/>
    <w:rsid w:val="000754EA"/>
    <w:rsid w:val="00075549"/>
    <w:rsid w:val="000774D0"/>
    <w:rsid w:val="000776FB"/>
    <w:rsid w:val="00077C02"/>
    <w:rsid w:val="00080546"/>
    <w:rsid w:val="000814E8"/>
    <w:rsid w:val="00083658"/>
    <w:rsid w:val="00083EB2"/>
    <w:rsid w:val="00086697"/>
    <w:rsid w:val="000874E4"/>
    <w:rsid w:val="00091D47"/>
    <w:rsid w:val="00091DB9"/>
    <w:rsid w:val="00092692"/>
    <w:rsid w:val="00092D65"/>
    <w:rsid w:val="00093110"/>
    <w:rsid w:val="000940C5"/>
    <w:rsid w:val="00094300"/>
    <w:rsid w:val="00095629"/>
    <w:rsid w:val="000959E9"/>
    <w:rsid w:val="00097F52"/>
    <w:rsid w:val="000A0A72"/>
    <w:rsid w:val="000A1177"/>
    <w:rsid w:val="000A25FB"/>
    <w:rsid w:val="000A2852"/>
    <w:rsid w:val="000A3715"/>
    <w:rsid w:val="000A37D0"/>
    <w:rsid w:val="000A37F4"/>
    <w:rsid w:val="000A4260"/>
    <w:rsid w:val="000A658A"/>
    <w:rsid w:val="000A6941"/>
    <w:rsid w:val="000A6ACB"/>
    <w:rsid w:val="000A7F29"/>
    <w:rsid w:val="000B1518"/>
    <w:rsid w:val="000B23E9"/>
    <w:rsid w:val="000B65EC"/>
    <w:rsid w:val="000B6E0C"/>
    <w:rsid w:val="000C0B78"/>
    <w:rsid w:val="000C2A73"/>
    <w:rsid w:val="000C41F9"/>
    <w:rsid w:val="000C4732"/>
    <w:rsid w:val="000C4A07"/>
    <w:rsid w:val="000C5FC0"/>
    <w:rsid w:val="000C63D8"/>
    <w:rsid w:val="000C7A0A"/>
    <w:rsid w:val="000C7F82"/>
    <w:rsid w:val="000D0AEA"/>
    <w:rsid w:val="000D0ED9"/>
    <w:rsid w:val="000D1031"/>
    <w:rsid w:val="000D1082"/>
    <w:rsid w:val="000D13B0"/>
    <w:rsid w:val="000D1597"/>
    <w:rsid w:val="000D161D"/>
    <w:rsid w:val="000D181F"/>
    <w:rsid w:val="000D18A0"/>
    <w:rsid w:val="000D1A18"/>
    <w:rsid w:val="000D1B28"/>
    <w:rsid w:val="000D2B0D"/>
    <w:rsid w:val="000D3859"/>
    <w:rsid w:val="000D39C6"/>
    <w:rsid w:val="000D4AFD"/>
    <w:rsid w:val="000D4E14"/>
    <w:rsid w:val="000D5A74"/>
    <w:rsid w:val="000E0A6A"/>
    <w:rsid w:val="000E0CDD"/>
    <w:rsid w:val="000E0D3C"/>
    <w:rsid w:val="000E1429"/>
    <w:rsid w:val="000E152D"/>
    <w:rsid w:val="000E15F1"/>
    <w:rsid w:val="000E25FB"/>
    <w:rsid w:val="000E369B"/>
    <w:rsid w:val="000E3D15"/>
    <w:rsid w:val="000E3EBA"/>
    <w:rsid w:val="000E4152"/>
    <w:rsid w:val="000E423C"/>
    <w:rsid w:val="000E7A50"/>
    <w:rsid w:val="000F0D1F"/>
    <w:rsid w:val="000F0D56"/>
    <w:rsid w:val="000F12C3"/>
    <w:rsid w:val="000F1AD5"/>
    <w:rsid w:val="000F1FA4"/>
    <w:rsid w:val="000F3443"/>
    <w:rsid w:val="000F395D"/>
    <w:rsid w:val="000F463F"/>
    <w:rsid w:val="000F5426"/>
    <w:rsid w:val="000F58B3"/>
    <w:rsid w:val="000F6188"/>
    <w:rsid w:val="000F6715"/>
    <w:rsid w:val="000F6B92"/>
    <w:rsid w:val="000F78E9"/>
    <w:rsid w:val="000F79E0"/>
    <w:rsid w:val="00100BF9"/>
    <w:rsid w:val="001012D9"/>
    <w:rsid w:val="00101DD6"/>
    <w:rsid w:val="0010215F"/>
    <w:rsid w:val="001038C9"/>
    <w:rsid w:val="00103B7A"/>
    <w:rsid w:val="00105468"/>
    <w:rsid w:val="00105740"/>
    <w:rsid w:val="00106950"/>
    <w:rsid w:val="00107451"/>
    <w:rsid w:val="00107483"/>
    <w:rsid w:val="001076DF"/>
    <w:rsid w:val="00111B5B"/>
    <w:rsid w:val="0011231D"/>
    <w:rsid w:val="001130CF"/>
    <w:rsid w:val="0011431D"/>
    <w:rsid w:val="001143B1"/>
    <w:rsid w:val="00114F5A"/>
    <w:rsid w:val="00115106"/>
    <w:rsid w:val="00115D37"/>
    <w:rsid w:val="00117D3C"/>
    <w:rsid w:val="00120053"/>
    <w:rsid w:val="0012052F"/>
    <w:rsid w:val="00120FAC"/>
    <w:rsid w:val="00121E34"/>
    <w:rsid w:val="0012215F"/>
    <w:rsid w:val="00122AF9"/>
    <w:rsid w:val="00122BFF"/>
    <w:rsid w:val="0012403D"/>
    <w:rsid w:val="0012421C"/>
    <w:rsid w:val="00124A50"/>
    <w:rsid w:val="00127112"/>
    <w:rsid w:val="00127291"/>
    <w:rsid w:val="00131F7D"/>
    <w:rsid w:val="00132B48"/>
    <w:rsid w:val="00132F2E"/>
    <w:rsid w:val="0013326B"/>
    <w:rsid w:val="001337E0"/>
    <w:rsid w:val="001344BA"/>
    <w:rsid w:val="001351FE"/>
    <w:rsid w:val="001355C4"/>
    <w:rsid w:val="00135E4F"/>
    <w:rsid w:val="001373D1"/>
    <w:rsid w:val="00137976"/>
    <w:rsid w:val="00140256"/>
    <w:rsid w:val="00140BC9"/>
    <w:rsid w:val="00140C30"/>
    <w:rsid w:val="00141047"/>
    <w:rsid w:val="00141274"/>
    <w:rsid w:val="00143AFC"/>
    <w:rsid w:val="001443CA"/>
    <w:rsid w:val="00145319"/>
    <w:rsid w:val="00145AD4"/>
    <w:rsid w:val="00146E1A"/>
    <w:rsid w:val="00147C1D"/>
    <w:rsid w:val="00150D65"/>
    <w:rsid w:val="00151BA1"/>
    <w:rsid w:val="00154890"/>
    <w:rsid w:val="00154BF5"/>
    <w:rsid w:val="00155AFA"/>
    <w:rsid w:val="00156828"/>
    <w:rsid w:val="00156B6C"/>
    <w:rsid w:val="00157ACB"/>
    <w:rsid w:val="00161B55"/>
    <w:rsid w:val="00161E0D"/>
    <w:rsid w:val="00162938"/>
    <w:rsid w:val="00162A66"/>
    <w:rsid w:val="00163D19"/>
    <w:rsid w:val="00164198"/>
    <w:rsid w:val="00164AB3"/>
    <w:rsid w:val="00164E4F"/>
    <w:rsid w:val="00170ED4"/>
    <w:rsid w:val="00171C11"/>
    <w:rsid w:val="00172AA3"/>
    <w:rsid w:val="00173DEE"/>
    <w:rsid w:val="00175350"/>
    <w:rsid w:val="0017584D"/>
    <w:rsid w:val="00176A56"/>
    <w:rsid w:val="00176B97"/>
    <w:rsid w:val="00176E6B"/>
    <w:rsid w:val="00177419"/>
    <w:rsid w:val="00180DFD"/>
    <w:rsid w:val="00182ECE"/>
    <w:rsid w:val="001845A4"/>
    <w:rsid w:val="00184650"/>
    <w:rsid w:val="001849C1"/>
    <w:rsid w:val="00186028"/>
    <w:rsid w:val="00187E3C"/>
    <w:rsid w:val="001907F2"/>
    <w:rsid w:val="00190C5B"/>
    <w:rsid w:val="00190D7D"/>
    <w:rsid w:val="00191945"/>
    <w:rsid w:val="00192632"/>
    <w:rsid w:val="00192645"/>
    <w:rsid w:val="001927A2"/>
    <w:rsid w:val="00192805"/>
    <w:rsid w:val="00192AE9"/>
    <w:rsid w:val="00192BBE"/>
    <w:rsid w:val="00192FB8"/>
    <w:rsid w:val="00195B6C"/>
    <w:rsid w:val="00195D75"/>
    <w:rsid w:val="00196CA0"/>
    <w:rsid w:val="001A078F"/>
    <w:rsid w:val="001A14F9"/>
    <w:rsid w:val="001A1817"/>
    <w:rsid w:val="001A2C59"/>
    <w:rsid w:val="001A2F6C"/>
    <w:rsid w:val="001A3F6A"/>
    <w:rsid w:val="001A4338"/>
    <w:rsid w:val="001A4BCC"/>
    <w:rsid w:val="001A51A5"/>
    <w:rsid w:val="001A6DA5"/>
    <w:rsid w:val="001B14A6"/>
    <w:rsid w:val="001B560D"/>
    <w:rsid w:val="001B57E8"/>
    <w:rsid w:val="001B5D56"/>
    <w:rsid w:val="001B625E"/>
    <w:rsid w:val="001B6FC1"/>
    <w:rsid w:val="001B746E"/>
    <w:rsid w:val="001C0D1C"/>
    <w:rsid w:val="001C1149"/>
    <w:rsid w:val="001C2359"/>
    <w:rsid w:val="001C4EF2"/>
    <w:rsid w:val="001C536B"/>
    <w:rsid w:val="001C5EEA"/>
    <w:rsid w:val="001C6714"/>
    <w:rsid w:val="001D0792"/>
    <w:rsid w:val="001D2400"/>
    <w:rsid w:val="001D28EE"/>
    <w:rsid w:val="001D3012"/>
    <w:rsid w:val="001D3C8F"/>
    <w:rsid w:val="001D4B17"/>
    <w:rsid w:val="001D51CE"/>
    <w:rsid w:val="001D7113"/>
    <w:rsid w:val="001D78D8"/>
    <w:rsid w:val="001E0727"/>
    <w:rsid w:val="001E0743"/>
    <w:rsid w:val="001E0B91"/>
    <w:rsid w:val="001E1912"/>
    <w:rsid w:val="001E25E4"/>
    <w:rsid w:val="001E39C0"/>
    <w:rsid w:val="001E3C45"/>
    <w:rsid w:val="001E3CDF"/>
    <w:rsid w:val="001E4BF2"/>
    <w:rsid w:val="001E516B"/>
    <w:rsid w:val="001E7F5A"/>
    <w:rsid w:val="001F0E39"/>
    <w:rsid w:val="001F11D1"/>
    <w:rsid w:val="001F1327"/>
    <w:rsid w:val="001F2591"/>
    <w:rsid w:val="001F2F39"/>
    <w:rsid w:val="001F3745"/>
    <w:rsid w:val="001F4E30"/>
    <w:rsid w:val="001F54E0"/>
    <w:rsid w:val="001F5938"/>
    <w:rsid w:val="001F5E5C"/>
    <w:rsid w:val="001F6D23"/>
    <w:rsid w:val="001F6F79"/>
    <w:rsid w:val="001F7D9B"/>
    <w:rsid w:val="002009F0"/>
    <w:rsid w:val="00200EE1"/>
    <w:rsid w:val="00202FDA"/>
    <w:rsid w:val="00203D43"/>
    <w:rsid w:val="0020585F"/>
    <w:rsid w:val="00205B4F"/>
    <w:rsid w:val="00205BE4"/>
    <w:rsid w:val="00206538"/>
    <w:rsid w:val="00206D3B"/>
    <w:rsid w:val="00206F60"/>
    <w:rsid w:val="00207C05"/>
    <w:rsid w:val="00211F78"/>
    <w:rsid w:val="00212096"/>
    <w:rsid w:val="002127C6"/>
    <w:rsid w:val="00212B83"/>
    <w:rsid w:val="00212F71"/>
    <w:rsid w:val="002136BE"/>
    <w:rsid w:val="0021604A"/>
    <w:rsid w:val="00216CC2"/>
    <w:rsid w:val="002178D8"/>
    <w:rsid w:val="00217994"/>
    <w:rsid w:val="00220D73"/>
    <w:rsid w:val="00222906"/>
    <w:rsid w:val="00223D03"/>
    <w:rsid w:val="00224DA8"/>
    <w:rsid w:val="00225F33"/>
    <w:rsid w:val="002300B6"/>
    <w:rsid w:val="002303C5"/>
    <w:rsid w:val="002305DB"/>
    <w:rsid w:val="00231253"/>
    <w:rsid w:val="0023161F"/>
    <w:rsid w:val="002317AF"/>
    <w:rsid w:val="00232834"/>
    <w:rsid w:val="00232AD1"/>
    <w:rsid w:val="00233039"/>
    <w:rsid w:val="002355CC"/>
    <w:rsid w:val="00235D2A"/>
    <w:rsid w:val="00237F22"/>
    <w:rsid w:val="00240ACE"/>
    <w:rsid w:val="002410AD"/>
    <w:rsid w:val="002411A3"/>
    <w:rsid w:val="002412E9"/>
    <w:rsid w:val="00241372"/>
    <w:rsid w:val="00242661"/>
    <w:rsid w:val="00242765"/>
    <w:rsid w:val="00242E79"/>
    <w:rsid w:val="00244827"/>
    <w:rsid w:val="002455FC"/>
    <w:rsid w:val="0024560B"/>
    <w:rsid w:val="002457E3"/>
    <w:rsid w:val="00246290"/>
    <w:rsid w:val="00246C62"/>
    <w:rsid w:val="00247BF4"/>
    <w:rsid w:val="00250240"/>
    <w:rsid w:val="00251C00"/>
    <w:rsid w:val="00252D4B"/>
    <w:rsid w:val="002538B9"/>
    <w:rsid w:val="00255543"/>
    <w:rsid w:val="00255EBE"/>
    <w:rsid w:val="00256625"/>
    <w:rsid w:val="00260B00"/>
    <w:rsid w:val="00260D2C"/>
    <w:rsid w:val="00261054"/>
    <w:rsid w:val="00261D12"/>
    <w:rsid w:val="00264010"/>
    <w:rsid w:val="00264F66"/>
    <w:rsid w:val="00265119"/>
    <w:rsid w:val="002658AB"/>
    <w:rsid w:val="00266802"/>
    <w:rsid w:val="0026755A"/>
    <w:rsid w:val="00270E02"/>
    <w:rsid w:val="00271197"/>
    <w:rsid w:val="00271AC0"/>
    <w:rsid w:val="00272E81"/>
    <w:rsid w:val="00273B1E"/>
    <w:rsid w:val="00275935"/>
    <w:rsid w:val="00275B32"/>
    <w:rsid w:val="002767E4"/>
    <w:rsid w:val="00277D1F"/>
    <w:rsid w:val="002806A8"/>
    <w:rsid w:val="002816A3"/>
    <w:rsid w:val="00283199"/>
    <w:rsid w:val="002834CC"/>
    <w:rsid w:val="0028396D"/>
    <w:rsid w:val="00283BCD"/>
    <w:rsid w:val="00287162"/>
    <w:rsid w:val="0028734C"/>
    <w:rsid w:val="002903CF"/>
    <w:rsid w:val="00290527"/>
    <w:rsid w:val="00290613"/>
    <w:rsid w:val="002906F3"/>
    <w:rsid w:val="00292D4F"/>
    <w:rsid w:val="002934AA"/>
    <w:rsid w:val="00293FA2"/>
    <w:rsid w:val="00296023"/>
    <w:rsid w:val="002973A1"/>
    <w:rsid w:val="002A121F"/>
    <w:rsid w:val="002A2F6E"/>
    <w:rsid w:val="002A3653"/>
    <w:rsid w:val="002A3F5A"/>
    <w:rsid w:val="002A4475"/>
    <w:rsid w:val="002A57B8"/>
    <w:rsid w:val="002A7450"/>
    <w:rsid w:val="002A7E98"/>
    <w:rsid w:val="002B183C"/>
    <w:rsid w:val="002B2321"/>
    <w:rsid w:val="002C0F5C"/>
    <w:rsid w:val="002C4F0C"/>
    <w:rsid w:val="002C5808"/>
    <w:rsid w:val="002C6AE0"/>
    <w:rsid w:val="002C6B30"/>
    <w:rsid w:val="002C7380"/>
    <w:rsid w:val="002D00B2"/>
    <w:rsid w:val="002D0B46"/>
    <w:rsid w:val="002D0D67"/>
    <w:rsid w:val="002D326F"/>
    <w:rsid w:val="002D3C83"/>
    <w:rsid w:val="002D700F"/>
    <w:rsid w:val="002D7A13"/>
    <w:rsid w:val="002E0186"/>
    <w:rsid w:val="002E1BA7"/>
    <w:rsid w:val="002E1BFE"/>
    <w:rsid w:val="002E2FE6"/>
    <w:rsid w:val="002E3C80"/>
    <w:rsid w:val="002E463C"/>
    <w:rsid w:val="002E4D23"/>
    <w:rsid w:val="002E50CC"/>
    <w:rsid w:val="002E57EA"/>
    <w:rsid w:val="002E69D7"/>
    <w:rsid w:val="002E6E25"/>
    <w:rsid w:val="002E7177"/>
    <w:rsid w:val="002E7E45"/>
    <w:rsid w:val="002F23B3"/>
    <w:rsid w:val="002F3455"/>
    <w:rsid w:val="002F3B64"/>
    <w:rsid w:val="002F5CDB"/>
    <w:rsid w:val="002F6039"/>
    <w:rsid w:val="002F605E"/>
    <w:rsid w:val="002F66FE"/>
    <w:rsid w:val="002F6A13"/>
    <w:rsid w:val="002F6E0E"/>
    <w:rsid w:val="002F73BE"/>
    <w:rsid w:val="002F7BD2"/>
    <w:rsid w:val="002F7FBF"/>
    <w:rsid w:val="00300152"/>
    <w:rsid w:val="003035E8"/>
    <w:rsid w:val="00303CB8"/>
    <w:rsid w:val="00304160"/>
    <w:rsid w:val="00306A92"/>
    <w:rsid w:val="00306EA2"/>
    <w:rsid w:val="00310876"/>
    <w:rsid w:val="0031092C"/>
    <w:rsid w:val="0031094B"/>
    <w:rsid w:val="00310DF8"/>
    <w:rsid w:val="003111DF"/>
    <w:rsid w:val="003112E6"/>
    <w:rsid w:val="0031198B"/>
    <w:rsid w:val="00311A3C"/>
    <w:rsid w:val="00311D3E"/>
    <w:rsid w:val="00312E7A"/>
    <w:rsid w:val="00314748"/>
    <w:rsid w:val="00314A4E"/>
    <w:rsid w:val="00314B14"/>
    <w:rsid w:val="00315466"/>
    <w:rsid w:val="00315A20"/>
    <w:rsid w:val="00317A69"/>
    <w:rsid w:val="00317AFF"/>
    <w:rsid w:val="0032027D"/>
    <w:rsid w:val="00320F1A"/>
    <w:rsid w:val="00321E57"/>
    <w:rsid w:val="00323399"/>
    <w:rsid w:val="0032355E"/>
    <w:rsid w:val="0032389F"/>
    <w:rsid w:val="00323B0C"/>
    <w:rsid w:val="00324E7C"/>
    <w:rsid w:val="00325595"/>
    <w:rsid w:val="0032646B"/>
    <w:rsid w:val="003312BA"/>
    <w:rsid w:val="00331B58"/>
    <w:rsid w:val="003321D3"/>
    <w:rsid w:val="00332EF5"/>
    <w:rsid w:val="00333343"/>
    <w:rsid w:val="0033400A"/>
    <w:rsid w:val="003345C9"/>
    <w:rsid w:val="003356F7"/>
    <w:rsid w:val="003360DF"/>
    <w:rsid w:val="0033682A"/>
    <w:rsid w:val="00341D03"/>
    <w:rsid w:val="00342943"/>
    <w:rsid w:val="00342AF8"/>
    <w:rsid w:val="003443C4"/>
    <w:rsid w:val="0034493C"/>
    <w:rsid w:val="00344EE6"/>
    <w:rsid w:val="0034535C"/>
    <w:rsid w:val="00345608"/>
    <w:rsid w:val="00347278"/>
    <w:rsid w:val="003522B0"/>
    <w:rsid w:val="00354490"/>
    <w:rsid w:val="003549FB"/>
    <w:rsid w:val="003550F7"/>
    <w:rsid w:val="00355CDF"/>
    <w:rsid w:val="00357534"/>
    <w:rsid w:val="003602A2"/>
    <w:rsid w:val="0036052E"/>
    <w:rsid w:val="00361523"/>
    <w:rsid w:val="0036299A"/>
    <w:rsid w:val="003629DE"/>
    <w:rsid w:val="00363D93"/>
    <w:rsid w:val="00364C30"/>
    <w:rsid w:val="00366D0C"/>
    <w:rsid w:val="00366F83"/>
    <w:rsid w:val="00367D8F"/>
    <w:rsid w:val="00370B5A"/>
    <w:rsid w:val="00371B9F"/>
    <w:rsid w:val="003726D0"/>
    <w:rsid w:val="00373594"/>
    <w:rsid w:val="003746BA"/>
    <w:rsid w:val="00376665"/>
    <w:rsid w:val="00376862"/>
    <w:rsid w:val="003770A3"/>
    <w:rsid w:val="003777B7"/>
    <w:rsid w:val="003813B0"/>
    <w:rsid w:val="0038156B"/>
    <w:rsid w:val="003822F1"/>
    <w:rsid w:val="003823CA"/>
    <w:rsid w:val="00384E01"/>
    <w:rsid w:val="003857F1"/>
    <w:rsid w:val="00385B1C"/>
    <w:rsid w:val="00385D94"/>
    <w:rsid w:val="00390144"/>
    <w:rsid w:val="00390C3E"/>
    <w:rsid w:val="00391F6A"/>
    <w:rsid w:val="00392251"/>
    <w:rsid w:val="0039365A"/>
    <w:rsid w:val="00394526"/>
    <w:rsid w:val="00394EB1"/>
    <w:rsid w:val="0039611F"/>
    <w:rsid w:val="00396270"/>
    <w:rsid w:val="00396F79"/>
    <w:rsid w:val="003A0F91"/>
    <w:rsid w:val="003A1B2D"/>
    <w:rsid w:val="003A231C"/>
    <w:rsid w:val="003A2345"/>
    <w:rsid w:val="003A27A4"/>
    <w:rsid w:val="003A32CA"/>
    <w:rsid w:val="003A3F5C"/>
    <w:rsid w:val="003A4B24"/>
    <w:rsid w:val="003A5724"/>
    <w:rsid w:val="003A6900"/>
    <w:rsid w:val="003A6BBD"/>
    <w:rsid w:val="003A6FC6"/>
    <w:rsid w:val="003B119F"/>
    <w:rsid w:val="003B1EB8"/>
    <w:rsid w:val="003B231A"/>
    <w:rsid w:val="003B2AD4"/>
    <w:rsid w:val="003B3E20"/>
    <w:rsid w:val="003B632E"/>
    <w:rsid w:val="003B64C9"/>
    <w:rsid w:val="003B6D33"/>
    <w:rsid w:val="003C0571"/>
    <w:rsid w:val="003C0823"/>
    <w:rsid w:val="003C1771"/>
    <w:rsid w:val="003C1772"/>
    <w:rsid w:val="003C3456"/>
    <w:rsid w:val="003C5065"/>
    <w:rsid w:val="003C7B77"/>
    <w:rsid w:val="003D04DC"/>
    <w:rsid w:val="003D0899"/>
    <w:rsid w:val="003D1DCC"/>
    <w:rsid w:val="003D2785"/>
    <w:rsid w:val="003D28CC"/>
    <w:rsid w:val="003D513E"/>
    <w:rsid w:val="003D52FB"/>
    <w:rsid w:val="003D6177"/>
    <w:rsid w:val="003D654A"/>
    <w:rsid w:val="003D68B9"/>
    <w:rsid w:val="003D6AFA"/>
    <w:rsid w:val="003D6C39"/>
    <w:rsid w:val="003D7871"/>
    <w:rsid w:val="003E05C6"/>
    <w:rsid w:val="003E117C"/>
    <w:rsid w:val="003E15EF"/>
    <w:rsid w:val="003E1FCA"/>
    <w:rsid w:val="003E422F"/>
    <w:rsid w:val="003E4B20"/>
    <w:rsid w:val="003E4DF6"/>
    <w:rsid w:val="003E4E1D"/>
    <w:rsid w:val="003E4F67"/>
    <w:rsid w:val="003E517B"/>
    <w:rsid w:val="003E5466"/>
    <w:rsid w:val="003E5692"/>
    <w:rsid w:val="003E5CD3"/>
    <w:rsid w:val="003E6D10"/>
    <w:rsid w:val="003E7F98"/>
    <w:rsid w:val="003F066C"/>
    <w:rsid w:val="003F21B1"/>
    <w:rsid w:val="003F39DA"/>
    <w:rsid w:val="003F49E1"/>
    <w:rsid w:val="003F5EAE"/>
    <w:rsid w:val="003F6408"/>
    <w:rsid w:val="003F6FFC"/>
    <w:rsid w:val="003F7013"/>
    <w:rsid w:val="00401804"/>
    <w:rsid w:val="00401D9E"/>
    <w:rsid w:val="00402295"/>
    <w:rsid w:val="00402714"/>
    <w:rsid w:val="00402A64"/>
    <w:rsid w:val="004035D2"/>
    <w:rsid w:val="004043B4"/>
    <w:rsid w:val="00407297"/>
    <w:rsid w:val="004076FF"/>
    <w:rsid w:val="0041028C"/>
    <w:rsid w:val="00411344"/>
    <w:rsid w:val="0041395D"/>
    <w:rsid w:val="004147E2"/>
    <w:rsid w:val="00414C8E"/>
    <w:rsid w:val="00416567"/>
    <w:rsid w:val="00422163"/>
    <w:rsid w:val="0042375B"/>
    <w:rsid w:val="004244E2"/>
    <w:rsid w:val="0042536D"/>
    <w:rsid w:val="00425535"/>
    <w:rsid w:val="0042601B"/>
    <w:rsid w:val="00426674"/>
    <w:rsid w:val="00426ADF"/>
    <w:rsid w:val="00427A71"/>
    <w:rsid w:val="00427ADA"/>
    <w:rsid w:val="00427CB5"/>
    <w:rsid w:val="0043074E"/>
    <w:rsid w:val="00432265"/>
    <w:rsid w:val="004324F9"/>
    <w:rsid w:val="00432CB9"/>
    <w:rsid w:val="00433183"/>
    <w:rsid w:val="004352FD"/>
    <w:rsid w:val="0043632A"/>
    <w:rsid w:val="00436490"/>
    <w:rsid w:val="00436F4C"/>
    <w:rsid w:val="00437788"/>
    <w:rsid w:val="00440441"/>
    <w:rsid w:val="0044096A"/>
    <w:rsid w:val="004428D6"/>
    <w:rsid w:val="00442992"/>
    <w:rsid w:val="00443FCA"/>
    <w:rsid w:val="00444013"/>
    <w:rsid w:val="004447D3"/>
    <w:rsid w:val="00445991"/>
    <w:rsid w:val="00445D56"/>
    <w:rsid w:val="00446C2B"/>
    <w:rsid w:val="00447344"/>
    <w:rsid w:val="004502B5"/>
    <w:rsid w:val="00452B20"/>
    <w:rsid w:val="00453B43"/>
    <w:rsid w:val="00454878"/>
    <w:rsid w:val="00454D55"/>
    <w:rsid w:val="00455BA2"/>
    <w:rsid w:val="0045685B"/>
    <w:rsid w:val="00456EF1"/>
    <w:rsid w:val="00457010"/>
    <w:rsid w:val="00460FE8"/>
    <w:rsid w:val="00461244"/>
    <w:rsid w:val="00461AA2"/>
    <w:rsid w:val="00461CC4"/>
    <w:rsid w:val="00462553"/>
    <w:rsid w:val="00462F31"/>
    <w:rsid w:val="004647CE"/>
    <w:rsid w:val="00465F66"/>
    <w:rsid w:val="0046664D"/>
    <w:rsid w:val="00466D22"/>
    <w:rsid w:val="004709EA"/>
    <w:rsid w:val="0047104D"/>
    <w:rsid w:val="00472E23"/>
    <w:rsid w:val="00473E47"/>
    <w:rsid w:val="00475028"/>
    <w:rsid w:val="0047510B"/>
    <w:rsid w:val="004751EF"/>
    <w:rsid w:val="00476436"/>
    <w:rsid w:val="0047645D"/>
    <w:rsid w:val="004766EA"/>
    <w:rsid w:val="00476721"/>
    <w:rsid w:val="004779B6"/>
    <w:rsid w:val="00477A11"/>
    <w:rsid w:val="00477BA9"/>
    <w:rsid w:val="00477C25"/>
    <w:rsid w:val="00482465"/>
    <w:rsid w:val="0048398D"/>
    <w:rsid w:val="004839EC"/>
    <w:rsid w:val="00483CFB"/>
    <w:rsid w:val="00484B67"/>
    <w:rsid w:val="004850B1"/>
    <w:rsid w:val="004852F0"/>
    <w:rsid w:val="00486B1C"/>
    <w:rsid w:val="00486ECC"/>
    <w:rsid w:val="004871CF"/>
    <w:rsid w:val="00490B5F"/>
    <w:rsid w:val="00491127"/>
    <w:rsid w:val="0049271A"/>
    <w:rsid w:val="00492C50"/>
    <w:rsid w:val="004945D7"/>
    <w:rsid w:val="004958B0"/>
    <w:rsid w:val="00496CAC"/>
    <w:rsid w:val="004977A7"/>
    <w:rsid w:val="00497D3A"/>
    <w:rsid w:val="00497FCD"/>
    <w:rsid w:val="004A055C"/>
    <w:rsid w:val="004A1748"/>
    <w:rsid w:val="004A2DAB"/>
    <w:rsid w:val="004A438F"/>
    <w:rsid w:val="004A4EFA"/>
    <w:rsid w:val="004A5F18"/>
    <w:rsid w:val="004B08E9"/>
    <w:rsid w:val="004B12B5"/>
    <w:rsid w:val="004B3088"/>
    <w:rsid w:val="004B3B63"/>
    <w:rsid w:val="004B3BB4"/>
    <w:rsid w:val="004B580B"/>
    <w:rsid w:val="004B5B45"/>
    <w:rsid w:val="004B6ACE"/>
    <w:rsid w:val="004B6CFE"/>
    <w:rsid w:val="004C1336"/>
    <w:rsid w:val="004C31A1"/>
    <w:rsid w:val="004C3CCA"/>
    <w:rsid w:val="004C4126"/>
    <w:rsid w:val="004C5101"/>
    <w:rsid w:val="004C6D97"/>
    <w:rsid w:val="004C7BC4"/>
    <w:rsid w:val="004C7F1B"/>
    <w:rsid w:val="004D4290"/>
    <w:rsid w:val="004D4588"/>
    <w:rsid w:val="004D5F38"/>
    <w:rsid w:val="004D6D61"/>
    <w:rsid w:val="004D72CA"/>
    <w:rsid w:val="004D7EDC"/>
    <w:rsid w:val="004E0A50"/>
    <w:rsid w:val="004E18D6"/>
    <w:rsid w:val="004E2790"/>
    <w:rsid w:val="004E2882"/>
    <w:rsid w:val="004E2F2C"/>
    <w:rsid w:val="004E3444"/>
    <w:rsid w:val="004E4AF5"/>
    <w:rsid w:val="004E6D98"/>
    <w:rsid w:val="004E74B0"/>
    <w:rsid w:val="004F0E35"/>
    <w:rsid w:val="004F12FF"/>
    <w:rsid w:val="004F2479"/>
    <w:rsid w:val="004F311F"/>
    <w:rsid w:val="004F427D"/>
    <w:rsid w:val="004F4376"/>
    <w:rsid w:val="004F4887"/>
    <w:rsid w:val="004F4987"/>
    <w:rsid w:val="004F4E53"/>
    <w:rsid w:val="004F5420"/>
    <w:rsid w:val="004F54BB"/>
    <w:rsid w:val="004F716A"/>
    <w:rsid w:val="004F7296"/>
    <w:rsid w:val="004F7522"/>
    <w:rsid w:val="0050038C"/>
    <w:rsid w:val="0050066A"/>
    <w:rsid w:val="00501356"/>
    <w:rsid w:val="00502306"/>
    <w:rsid w:val="0050278A"/>
    <w:rsid w:val="005030CE"/>
    <w:rsid w:val="00504271"/>
    <w:rsid w:val="00504420"/>
    <w:rsid w:val="00506AF4"/>
    <w:rsid w:val="00506BE1"/>
    <w:rsid w:val="0050710E"/>
    <w:rsid w:val="005113CF"/>
    <w:rsid w:val="0051181B"/>
    <w:rsid w:val="00511E2E"/>
    <w:rsid w:val="005130FE"/>
    <w:rsid w:val="0051353C"/>
    <w:rsid w:val="005141AA"/>
    <w:rsid w:val="00515839"/>
    <w:rsid w:val="0051761E"/>
    <w:rsid w:val="005177A5"/>
    <w:rsid w:val="00520A0C"/>
    <w:rsid w:val="00520A48"/>
    <w:rsid w:val="00520BE0"/>
    <w:rsid w:val="0052108D"/>
    <w:rsid w:val="0052510D"/>
    <w:rsid w:val="0052526F"/>
    <w:rsid w:val="00526B65"/>
    <w:rsid w:val="005273A2"/>
    <w:rsid w:val="0052742D"/>
    <w:rsid w:val="00527979"/>
    <w:rsid w:val="00527F7B"/>
    <w:rsid w:val="00530BD7"/>
    <w:rsid w:val="005312B3"/>
    <w:rsid w:val="00531351"/>
    <w:rsid w:val="00533C72"/>
    <w:rsid w:val="005345A7"/>
    <w:rsid w:val="00535B2D"/>
    <w:rsid w:val="005360B0"/>
    <w:rsid w:val="00540B73"/>
    <w:rsid w:val="005420B7"/>
    <w:rsid w:val="00542984"/>
    <w:rsid w:val="00544F49"/>
    <w:rsid w:val="00546114"/>
    <w:rsid w:val="0054624C"/>
    <w:rsid w:val="005465F0"/>
    <w:rsid w:val="0054691D"/>
    <w:rsid w:val="00546D57"/>
    <w:rsid w:val="00546EAB"/>
    <w:rsid w:val="00550E2B"/>
    <w:rsid w:val="00551D79"/>
    <w:rsid w:val="0055363E"/>
    <w:rsid w:val="0055522C"/>
    <w:rsid w:val="00557074"/>
    <w:rsid w:val="00557A31"/>
    <w:rsid w:val="00562E6D"/>
    <w:rsid w:val="00563267"/>
    <w:rsid w:val="00563392"/>
    <w:rsid w:val="00563511"/>
    <w:rsid w:val="0056353F"/>
    <w:rsid w:val="00564DBB"/>
    <w:rsid w:val="00565882"/>
    <w:rsid w:val="00565AF9"/>
    <w:rsid w:val="00566DC0"/>
    <w:rsid w:val="00566DCE"/>
    <w:rsid w:val="00566F45"/>
    <w:rsid w:val="00567DE2"/>
    <w:rsid w:val="005701F9"/>
    <w:rsid w:val="00570438"/>
    <w:rsid w:val="0057160B"/>
    <w:rsid w:val="00571C97"/>
    <w:rsid w:val="005729B2"/>
    <w:rsid w:val="00573000"/>
    <w:rsid w:val="0057595A"/>
    <w:rsid w:val="005761F1"/>
    <w:rsid w:val="00576A93"/>
    <w:rsid w:val="0057739F"/>
    <w:rsid w:val="0058005C"/>
    <w:rsid w:val="00583B66"/>
    <w:rsid w:val="0058403B"/>
    <w:rsid w:val="0058498A"/>
    <w:rsid w:val="00584A10"/>
    <w:rsid w:val="005856E0"/>
    <w:rsid w:val="005857E0"/>
    <w:rsid w:val="00585FD1"/>
    <w:rsid w:val="00587C01"/>
    <w:rsid w:val="00590325"/>
    <w:rsid w:val="00590888"/>
    <w:rsid w:val="00590C87"/>
    <w:rsid w:val="00590F16"/>
    <w:rsid w:val="0059182A"/>
    <w:rsid w:val="005918DE"/>
    <w:rsid w:val="00591BB4"/>
    <w:rsid w:val="00593381"/>
    <w:rsid w:val="00593C2E"/>
    <w:rsid w:val="00594850"/>
    <w:rsid w:val="00595993"/>
    <w:rsid w:val="0059649B"/>
    <w:rsid w:val="0059759A"/>
    <w:rsid w:val="00597601"/>
    <w:rsid w:val="005A06DD"/>
    <w:rsid w:val="005A1725"/>
    <w:rsid w:val="005A279F"/>
    <w:rsid w:val="005A2EC0"/>
    <w:rsid w:val="005A323E"/>
    <w:rsid w:val="005A39A2"/>
    <w:rsid w:val="005A3A91"/>
    <w:rsid w:val="005A5A86"/>
    <w:rsid w:val="005A64E7"/>
    <w:rsid w:val="005A6A10"/>
    <w:rsid w:val="005A6B21"/>
    <w:rsid w:val="005A7351"/>
    <w:rsid w:val="005B16AB"/>
    <w:rsid w:val="005B1945"/>
    <w:rsid w:val="005B2204"/>
    <w:rsid w:val="005B25F6"/>
    <w:rsid w:val="005B33ED"/>
    <w:rsid w:val="005B35DE"/>
    <w:rsid w:val="005B415D"/>
    <w:rsid w:val="005B7CBF"/>
    <w:rsid w:val="005B7FA6"/>
    <w:rsid w:val="005C10EC"/>
    <w:rsid w:val="005C1773"/>
    <w:rsid w:val="005C1A35"/>
    <w:rsid w:val="005C222F"/>
    <w:rsid w:val="005C232E"/>
    <w:rsid w:val="005C37E2"/>
    <w:rsid w:val="005C44B3"/>
    <w:rsid w:val="005C49D3"/>
    <w:rsid w:val="005C5187"/>
    <w:rsid w:val="005C64E0"/>
    <w:rsid w:val="005C729D"/>
    <w:rsid w:val="005D051F"/>
    <w:rsid w:val="005D11EB"/>
    <w:rsid w:val="005D15D3"/>
    <w:rsid w:val="005D1954"/>
    <w:rsid w:val="005D1E6E"/>
    <w:rsid w:val="005D1EEF"/>
    <w:rsid w:val="005D5357"/>
    <w:rsid w:val="005D612D"/>
    <w:rsid w:val="005D618B"/>
    <w:rsid w:val="005D68B3"/>
    <w:rsid w:val="005D6C74"/>
    <w:rsid w:val="005D73AF"/>
    <w:rsid w:val="005D7498"/>
    <w:rsid w:val="005E05F7"/>
    <w:rsid w:val="005E1258"/>
    <w:rsid w:val="005E126B"/>
    <w:rsid w:val="005E3F0A"/>
    <w:rsid w:val="005E4111"/>
    <w:rsid w:val="005E42A4"/>
    <w:rsid w:val="005E5DF4"/>
    <w:rsid w:val="005E6191"/>
    <w:rsid w:val="005E6E61"/>
    <w:rsid w:val="005E701E"/>
    <w:rsid w:val="005E7695"/>
    <w:rsid w:val="005E7732"/>
    <w:rsid w:val="005E7C52"/>
    <w:rsid w:val="005F2734"/>
    <w:rsid w:val="005F292B"/>
    <w:rsid w:val="005F3BA2"/>
    <w:rsid w:val="005F5654"/>
    <w:rsid w:val="005F5833"/>
    <w:rsid w:val="005F65DD"/>
    <w:rsid w:val="005F6A8B"/>
    <w:rsid w:val="005F79D7"/>
    <w:rsid w:val="005F79ED"/>
    <w:rsid w:val="005F7F70"/>
    <w:rsid w:val="006008E9"/>
    <w:rsid w:val="00601B83"/>
    <w:rsid w:val="006021B4"/>
    <w:rsid w:val="00604134"/>
    <w:rsid w:val="00604251"/>
    <w:rsid w:val="006046EC"/>
    <w:rsid w:val="0060589C"/>
    <w:rsid w:val="00605AE4"/>
    <w:rsid w:val="00605D38"/>
    <w:rsid w:val="00606DCA"/>
    <w:rsid w:val="0060718F"/>
    <w:rsid w:val="0060797E"/>
    <w:rsid w:val="00607AC0"/>
    <w:rsid w:val="006102AD"/>
    <w:rsid w:val="00611634"/>
    <w:rsid w:val="00611CE2"/>
    <w:rsid w:val="00612E17"/>
    <w:rsid w:val="00612FBE"/>
    <w:rsid w:val="00613FCD"/>
    <w:rsid w:val="006145C8"/>
    <w:rsid w:val="00614DAB"/>
    <w:rsid w:val="00614ED3"/>
    <w:rsid w:val="0061552C"/>
    <w:rsid w:val="00615E6F"/>
    <w:rsid w:val="00615F35"/>
    <w:rsid w:val="00616080"/>
    <w:rsid w:val="0061665A"/>
    <w:rsid w:val="0061785F"/>
    <w:rsid w:val="00617A81"/>
    <w:rsid w:val="0062171D"/>
    <w:rsid w:val="00621DA5"/>
    <w:rsid w:val="0062232F"/>
    <w:rsid w:val="006224AE"/>
    <w:rsid w:val="00623AD2"/>
    <w:rsid w:val="00623F01"/>
    <w:rsid w:val="00625086"/>
    <w:rsid w:val="00625235"/>
    <w:rsid w:val="00625AA1"/>
    <w:rsid w:val="00626B8E"/>
    <w:rsid w:val="006272D2"/>
    <w:rsid w:val="00627657"/>
    <w:rsid w:val="00627738"/>
    <w:rsid w:val="00631155"/>
    <w:rsid w:val="00633069"/>
    <w:rsid w:val="006332BF"/>
    <w:rsid w:val="00634621"/>
    <w:rsid w:val="006362F9"/>
    <w:rsid w:val="0063644D"/>
    <w:rsid w:val="00636CA0"/>
    <w:rsid w:val="00636ECC"/>
    <w:rsid w:val="00641AE0"/>
    <w:rsid w:val="006420AD"/>
    <w:rsid w:val="0064260C"/>
    <w:rsid w:val="00642E57"/>
    <w:rsid w:val="00642F86"/>
    <w:rsid w:val="00643E87"/>
    <w:rsid w:val="0064498F"/>
    <w:rsid w:val="006454EC"/>
    <w:rsid w:val="006464A4"/>
    <w:rsid w:val="00646DF3"/>
    <w:rsid w:val="006470E7"/>
    <w:rsid w:val="006471E2"/>
    <w:rsid w:val="0064732F"/>
    <w:rsid w:val="00650C75"/>
    <w:rsid w:val="0065393D"/>
    <w:rsid w:val="00655F81"/>
    <w:rsid w:val="00661556"/>
    <w:rsid w:val="00662268"/>
    <w:rsid w:val="00662346"/>
    <w:rsid w:val="006639E5"/>
    <w:rsid w:val="0066435D"/>
    <w:rsid w:val="0066642E"/>
    <w:rsid w:val="00667341"/>
    <w:rsid w:val="00667BAF"/>
    <w:rsid w:val="00671B6D"/>
    <w:rsid w:val="00672643"/>
    <w:rsid w:val="0067293D"/>
    <w:rsid w:val="006736F6"/>
    <w:rsid w:val="00673E7F"/>
    <w:rsid w:val="0067421B"/>
    <w:rsid w:val="00674CD9"/>
    <w:rsid w:val="00675D18"/>
    <w:rsid w:val="00675D45"/>
    <w:rsid w:val="00675E2B"/>
    <w:rsid w:val="00675E57"/>
    <w:rsid w:val="00676231"/>
    <w:rsid w:val="00676235"/>
    <w:rsid w:val="00676950"/>
    <w:rsid w:val="006776B8"/>
    <w:rsid w:val="00677AA1"/>
    <w:rsid w:val="006801E1"/>
    <w:rsid w:val="00681666"/>
    <w:rsid w:val="00681929"/>
    <w:rsid w:val="0068266F"/>
    <w:rsid w:val="00683488"/>
    <w:rsid w:val="00683A5B"/>
    <w:rsid w:val="0068404A"/>
    <w:rsid w:val="0068405B"/>
    <w:rsid w:val="006872DC"/>
    <w:rsid w:val="00690940"/>
    <w:rsid w:val="0069100D"/>
    <w:rsid w:val="006917B8"/>
    <w:rsid w:val="00692FE7"/>
    <w:rsid w:val="00694DC1"/>
    <w:rsid w:val="00696411"/>
    <w:rsid w:val="0069714D"/>
    <w:rsid w:val="00697B41"/>
    <w:rsid w:val="006A0CB7"/>
    <w:rsid w:val="006A1053"/>
    <w:rsid w:val="006A2CA7"/>
    <w:rsid w:val="006A2F66"/>
    <w:rsid w:val="006A441C"/>
    <w:rsid w:val="006A6913"/>
    <w:rsid w:val="006A7551"/>
    <w:rsid w:val="006B1391"/>
    <w:rsid w:val="006B2E85"/>
    <w:rsid w:val="006B56E8"/>
    <w:rsid w:val="006B5947"/>
    <w:rsid w:val="006B5A38"/>
    <w:rsid w:val="006B5A98"/>
    <w:rsid w:val="006B5DDF"/>
    <w:rsid w:val="006B70BC"/>
    <w:rsid w:val="006B7AD4"/>
    <w:rsid w:val="006B7C35"/>
    <w:rsid w:val="006B7C99"/>
    <w:rsid w:val="006C3101"/>
    <w:rsid w:val="006C3317"/>
    <w:rsid w:val="006C50B9"/>
    <w:rsid w:val="006C5597"/>
    <w:rsid w:val="006C597A"/>
    <w:rsid w:val="006C6D71"/>
    <w:rsid w:val="006C6DBB"/>
    <w:rsid w:val="006C78B8"/>
    <w:rsid w:val="006D1C7F"/>
    <w:rsid w:val="006D295E"/>
    <w:rsid w:val="006D2A5A"/>
    <w:rsid w:val="006D31EF"/>
    <w:rsid w:val="006D3ECF"/>
    <w:rsid w:val="006D4E70"/>
    <w:rsid w:val="006D7973"/>
    <w:rsid w:val="006D7BEB"/>
    <w:rsid w:val="006E0BCD"/>
    <w:rsid w:val="006E1250"/>
    <w:rsid w:val="006E2AC4"/>
    <w:rsid w:val="006E4131"/>
    <w:rsid w:val="006E59E9"/>
    <w:rsid w:val="006E6240"/>
    <w:rsid w:val="006E6863"/>
    <w:rsid w:val="006E6979"/>
    <w:rsid w:val="006E7AEA"/>
    <w:rsid w:val="006F065B"/>
    <w:rsid w:val="006F1DDA"/>
    <w:rsid w:val="006F202A"/>
    <w:rsid w:val="006F2988"/>
    <w:rsid w:val="006F2E7F"/>
    <w:rsid w:val="006F44A6"/>
    <w:rsid w:val="006F5996"/>
    <w:rsid w:val="006F5FEC"/>
    <w:rsid w:val="006F656F"/>
    <w:rsid w:val="006F67A9"/>
    <w:rsid w:val="006F74E7"/>
    <w:rsid w:val="00700C3F"/>
    <w:rsid w:val="0070109A"/>
    <w:rsid w:val="007014AF"/>
    <w:rsid w:val="00703B91"/>
    <w:rsid w:val="007041D9"/>
    <w:rsid w:val="00704455"/>
    <w:rsid w:val="00704547"/>
    <w:rsid w:val="00704FCA"/>
    <w:rsid w:val="007051A6"/>
    <w:rsid w:val="0070580A"/>
    <w:rsid w:val="0070701F"/>
    <w:rsid w:val="0071041B"/>
    <w:rsid w:val="00710960"/>
    <w:rsid w:val="00711EC4"/>
    <w:rsid w:val="00713DEF"/>
    <w:rsid w:val="00714391"/>
    <w:rsid w:val="00715122"/>
    <w:rsid w:val="007165BF"/>
    <w:rsid w:val="00716E25"/>
    <w:rsid w:val="007177C7"/>
    <w:rsid w:val="00720FCC"/>
    <w:rsid w:val="007217A4"/>
    <w:rsid w:val="007217D1"/>
    <w:rsid w:val="00721812"/>
    <w:rsid w:val="007222DA"/>
    <w:rsid w:val="00723817"/>
    <w:rsid w:val="00724DA2"/>
    <w:rsid w:val="00725011"/>
    <w:rsid w:val="00726BEE"/>
    <w:rsid w:val="00727237"/>
    <w:rsid w:val="00727406"/>
    <w:rsid w:val="00727CC7"/>
    <w:rsid w:val="0073046E"/>
    <w:rsid w:val="00730C0E"/>
    <w:rsid w:val="00731075"/>
    <w:rsid w:val="00731143"/>
    <w:rsid w:val="007312A3"/>
    <w:rsid w:val="00731BD2"/>
    <w:rsid w:val="00732828"/>
    <w:rsid w:val="007332F8"/>
    <w:rsid w:val="007334C5"/>
    <w:rsid w:val="00733D6B"/>
    <w:rsid w:val="00735CFF"/>
    <w:rsid w:val="00735E01"/>
    <w:rsid w:val="00735EBA"/>
    <w:rsid w:val="007363C1"/>
    <w:rsid w:val="00736864"/>
    <w:rsid w:val="00736C51"/>
    <w:rsid w:val="00736FF2"/>
    <w:rsid w:val="00737020"/>
    <w:rsid w:val="0073716F"/>
    <w:rsid w:val="007405EA"/>
    <w:rsid w:val="00740A4E"/>
    <w:rsid w:val="00741872"/>
    <w:rsid w:val="0074486A"/>
    <w:rsid w:val="00744974"/>
    <w:rsid w:val="00744BE4"/>
    <w:rsid w:val="007454BA"/>
    <w:rsid w:val="00745B13"/>
    <w:rsid w:val="007463FA"/>
    <w:rsid w:val="00746BF7"/>
    <w:rsid w:val="0074712A"/>
    <w:rsid w:val="00747592"/>
    <w:rsid w:val="00747FDB"/>
    <w:rsid w:val="0075235C"/>
    <w:rsid w:val="00754D68"/>
    <w:rsid w:val="00756FF4"/>
    <w:rsid w:val="0075762A"/>
    <w:rsid w:val="00761C1D"/>
    <w:rsid w:val="0076297B"/>
    <w:rsid w:val="007630F8"/>
    <w:rsid w:val="00763839"/>
    <w:rsid w:val="00764894"/>
    <w:rsid w:val="007657E1"/>
    <w:rsid w:val="007660F3"/>
    <w:rsid w:val="0076659C"/>
    <w:rsid w:val="0076716C"/>
    <w:rsid w:val="007671AA"/>
    <w:rsid w:val="00767E7A"/>
    <w:rsid w:val="007700CB"/>
    <w:rsid w:val="00770802"/>
    <w:rsid w:val="007718CA"/>
    <w:rsid w:val="00772232"/>
    <w:rsid w:val="00773120"/>
    <w:rsid w:val="007738B4"/>
    <w:rsid w:val="0077407A"/>
    <w:rsid w:val="00775968"/>
    <w:rsid w:val="00775A2F"/>
    <w:rsid w:val="00780777"/>
    <w:rsid w:val="00781E73"/>
    <w:rsid w:val="0078233F"/>
    <w:rsid w:val="00783847"/>
    <w:rsid w:val="007843B2"/>
    <w:rsid w:val="00786374"/>
    <w:rsid w:val="00787BC3"/>
    <w:rsid w:val="00790392"/>
    <w:rsid w:val="007904B0"/>
    <w:rsid w:val="00792BCA"/>
    <w:rsid w:val="00792C0F"/>
    <w:rsid w:val="00792EC0"/>
    <w:rsid w:val="00793CF0"/>
    <w:rsid w:val="00794015"/>
    <w:rsid w:val="00794673"/>
    <w:rsid w:val="00794717"/>
    <w:rsid w:val="00795C44"/>
    <w:rsid w:val="00796391"/>
    <w:rsid w:val="00796446"/>
    <w:rsid w:val="00796640"/>
    <w:rsid w:val="007967EB"/>
    <w:rsid w:val="00796BD7"/>
    <w:rsid w:val="007A0489"/>
    <w:rsid w:val="007A08DD"/>
    <w:rsid w:val="007A2325"/>
    <w:rsid w:val="007A23E0"/>
    <w:rsid w:val="007A2D21"/>
    <w:rsid w:val="007A36FD"/>
    <w:rsid w:val="007A3A4C"/>
    <w:rsid w:val="007A5B2F"/>
    <w:rsid w:val="007A7818"/>
    <w:rsid w:val="007A7950"/>
    <w:rsid w:val="007B080E"/>
    <w:rsid w:val="007B2373"/>
    <w:rsid w:val="007B2415"/>
    <w:rsid w:val="007B317D"/>
    <w:rsid w:val="007B3B67"/>
    <w:rsid w:val="007B4C0B"/>
    <w:rsid w:val="007B4F20"/>
    <w:rsid w:val="007B51E3"/>
    <w:rsid w:val="007B52BD"/>
    <w:rsid w:val="007B5944"/>
    <w:rsid w:val="007B639C"/>
    <w:rsid w:val="007C1749"/>
    <w:rsid w:val="007C1C36"/>
    <w:rsid w:val="007C295F"/>
    <w:rsid w:val="007C39B0"/>
    <w:rsid w:val="007C3D8E"/>
    <w:rsid w:val="007C47F9"/>
    <w:rsid w:val="007C54C2"/>
    <w:rsid w:val="007C639B"/>
    <w:rsid w:val="007C74A6"/>
    <w:rsid w:val="007C7A03"/>
    <w:rsid w:val="007D14ED"/>
    <w:rsid w:val="007D24AD"/>
    <w:rsid w:val="007D286C"/>
    <w:rsid w:val="007D412A"/>
    <w:rsid w:val="007D5A1B"/>
    <w:rsid w:val="007D75C9"/>
    <w:rsid w:val="007E0C1A"/>
    <w:rsid w:val="007E203B"/>
    <w:rsid w:val="007E4523"/>
    <w:rsid w:val="007E4B16"/>
    <w:rsid w:val="007E4F9E"/>
    <w:rsid w:val="007E5639"/>
    <w:rsid w:val="007E6896"/>
    <w:rsid w:val="007E706E"/>
    <w:rsid w:val="007E7AB7"/>
    <w:rsid w:val="007F003F"/>
    <w:rsid w:val="007F0EE4"/>
    <w:rsid w:val="007F1A06"/>
    <w:rsid w:val="007F1C1E"/>
    <w:rsid w:val="007F2157"/>
    <w:rsid w:val="007F2364"/>
    <w:rsid w:val="007F284A"/>
    <w:rsid w:val="007F2BE1"/>
    <w:rsid w:val="007F3017"/>
    <w:rsid w:val="007F5FEA"/>
    <w:rsid w:val="007F6CEC"/>
    <w:rsid w:val="007F6D51"/>
    <w:rsid w:val="007F77B1"/>
    <w:rsid w:val="0080039B"/>
    <w:rsid w:val="00802DE0"/>
    <w:rsid w:val="00803153"/>
    <w:rsid w:val="008033C3"/>
    <w:rsid w:val="00804557"/>
    <w:rsid w:val="00805273"/>
    <w:rsid w:val="00805505"/>
    <w:rsid w:val="0080641B"/>
    <w:rsid w:val="0080745D"/>
    <w:rsid w:val="0080774A"/>
    <w:rsid w:val="008079BA"/>
    <w:rsid w:val="00807D8A"/>
    <w:rsid w:val="00810DCE"/>
    <w:rsid w:val="0081154C"/>
    <w:rsid w:val="00811B83"/>
    <w:rsid w:val="008125A1"/>
    <w:rsid w:val="00812C3A"/>
    <w:rsid w:val="00813AD9"/>
    <w:rsid w:val="0081460E"/>
    <w:rsid w:val="00814A9B"/>
    <w:rsid w:val="008155E9"/>
    <w:rsid w:val="00815822"/>
    <w:rsid w:val="00815F80"/>
    <w:rsid w:val="00816A9E"/>
    <w:rsid w:val="00817A5B"/>
    <w:rsid w:val="008205A6"/>
    <w:rsid w:val="0082060E"/>
    <w:rsid w:val="0082167E"/>
    <w:rsid w:val="0082308C"/>
    <w:rsid w:val="00824292"/>
    <w:rsid w:val="00824E2F"/>
    <w:rsid w:val="00825ADD"/>
    <w:rsid w:val="008271DF"/>
    <w:rsid w:val="008305DF"/>
    <w:rsid w:val="008313F6"/>
    <w:rsid w:val="00831935"/>
    <w:rsid w:val="00832D5E"/>
    <w:rsid w:val="00832FEC"/>
    <w:rsid w:val="00834953"/>
    <w:rsid w:val="00835982"/>
    <w:rsid w:val="00835DC3"/>
    <w:rsid w:val="00835F3F"/>
    <w:rsid w:val="00836156"/>
    <w:rsid w:val="008373EE"/>
    <w:rsid w:val="0084084A"/>
    <w:rsid w:val="00840EE6"/>
    <w:rsid w:val="008415E1"/>
    <w:rsid w:val="0084160E"/>
    <w:rsid w:val="00841BFC"/>
    <w:rsid w:val="0084205C"/>
    <w:rsid w:val="00844321"/>
    <w:rsid w:val="008468A4"/>
    <w:rsid w:val="00846B25"/>
    <w:rsid w:val="008474FA"/>
    <w:rsid w:val="00847639"/>
    <w:rsid w:val="008479BE"/>
    <w:rsid w:val="00847C98"/>
    <w:rsid w:val="008503E5"/>
    <w:rsid w:val="00850C31"/>
    <w:rsid w:val="008511AD"/>
    <w:rsid w:val="0085186D"/>
    <w:rsid w:val="00851A18"/>
    <w:rsid w:val="008522ED"/>
    <w:rsid w:val="00852471"/>
    <w:rsid w:val="00853B0A"/>
    <w:rsid w:val="0085401F"/>
    <w:rsid w:val="00855665"/>
    <w:rsid w:val="00855BCE"/>
    <w:rsid w:val="00855CAF"/>
    <w:rsid w:val="008577C1"/>
    <w:rsid w:val="0086017F"/>
    <w:rsid w:val="00860A55"/>
    <w:rsid w:val="00860FA6"/>
    <w:rsid w:val="00861253"/>
    <w:rsid w:val="00861637"/>
    <w:rsid w:val="00863505"/>
    <w:rsid w:val="00864D22"/>
    <w:rsid w:val="00866023"/>
    <w:rsid w:val="008667B0"/>
    <w:rsid w:val="00866A2E"/>
    <w:rsid w:val="00870387"/>
    <w:rsid w:val="00870CEA"/>
    <w:rsid w:val="00872449"/>
    <w:rsid w:val="0087273A"/>
    <w:rsid w:val="00873805"/>
    <w:rsid w:val="00876A26"/>
    <w:rsid w:val="00876EDD"/>
    <w:rsid w:val="00877227"/>
    <w:rsid w:val="00877CAD"/>
    <w:rsid w:val="008800C2"/>
    <w:rsid w:val="0088029B"/>
    <w:rsid w:val="00881193"/>
    <w:rsid w:val="008811FD"/>
    <w:rsid w:val="00881C61"/>
    <w:rsid w:val="00882088"/>
    <w:rsid w:val="00883908"/>
    <w:rsid w:val="00883BA6"/>
    <w:rsid w:val="00883CFD"/>
    <w:rsid w:val="00883F98"/>
    <w:rsid w:val="00884594"/>
    <w:rsid w:val="00884822"/>
    <w:rsid w:val="00885933"/>
    <w:rsid w:val="00886509"/>
    <w:rsid w:val="00887515"/>
    <w:rsid w:val="00887E34"/>
    <w:rsid w:val="00890563"/>
    <w:rsid w:val="00890AF8"/>
    <w:rsid w:val="00890EC4"/>
    <w:rsid w:val="00892280"/>
    <w:rsid w:val="008924B5"/>
    <w:rsid w:val="008928D1"/>
    <w:rsid w:val="00892EC9"/>
    <w:rsid w:val="0089377C"/>
    <w:rsid w:val="00893BC3"/>
    <w:rsid w:val="00893BFC"/>
    <w:rsid w:val="00893E8D"/>
    <w:rsid w:val="00894414"/>
    <w:rsid w:val="00897393"/>
    <w:rsid w:val="008974B2"/>
    <w:rsid w:val="008A0332"/>
    <w:rsid w:val="008A0A13"/>
    <w:rsid w:val="008A1BB2"/>
    <w:rsid w:val="008A1C7A"/>
    <w:rsid w:val="008A27CA"/>
    <w:rsid w:val="008A429D"/>
    <w:rsid w:val="008A4CBC"/>
    <w:rsid w:val="008A5B7C"/>
    <w:rsid w:val="008A77D3"/>
    <w:rsid w:val="008B0171"/>
    <w:rsid w:val="008B09AA"/>
    <w:rsid w:val="008B1801"/>
    <w:rsid w:val="008B2520"/>
    <w:rsid w:val="008B265D"/>
    <w:rsid w:val="008B342E"/>
    <w:rsid w:val="008B5230"/>
    <w:rsid w:val="008B5886"/>
    <w:rsid w:val="008B6973"/>
    <w:rsid w:val="008B71FC"/>
    <w:rsid w:val="008B7EF3"/>
    <w:rsid w:val="008C0713"/>
    <w:rsid w:val="008C09F6"/>
    <w:rsid w:val="008C131A"/>
    <w:rsid w:val="008C2968"/>
    <w:rsid w:val="008C4EBD"/>
    <w:rsid w:val="008C7948"/>
    <w:rsid w:val="008C7D8E"/>
    <w:rsid w:val="008D0369"/>
    <w:rsid w:val="008D0DDB"/>
    <w:rsid w:val="008D1711"/>
    <w:rsid w:val="008D1860"/>
    <w:rsid w:val="008D1C6F"/>
    <w:rsid w:val="008D20C5"/>
    <w:rsid w:val="008D2AFD"/>
    <w:rsid w:val="008D321C"/>
    <w:rsid w:val="008D48B0"/>
    <w:rsid w:val="008D4D09"/>
    <w:rsid w:val="008D5653"/>
    <w:rsid w:val="008D6001"/>
    <w:rsid w:val="008D6949"/>
    <w:rsid w:val="008D7589"/>
    <w:rsid w:val="008E37B1"/>
    <w:rsid w:val="008E37E2"/>
    <w:rsid w:val="008E3865"/>
    <w:rsid w:val="008E4A40"/>
    <w:rsid w:val="008E515B"/>
    <w:rsid w:val="008E57AD"/>
    <w:rsid w:val="008E5FDC"/>
    <w:rsid w:val="008F034C"/>
    <w:rsid w:val="008F0708"/>
    <w:rsid w:val="008F268F"/>
    <w:rsid w:val="008F305A"/>
    <w:rsid w:val="008F5185"/>
    <w:rsid w:val="008F522D"/>
    <w:rsid w:val="008F61A3"/>
    <w:rsid w:val="00900485"/>
    <w:rsid w:val="009007EA"/>
    <w:rsid w:val="00901BD0"/>
    <w:rsid w:val="00902561"/>
    <w:rsid w:val="00902890"/>
    <w:rsid w:val="00904BD5"/>
    <w:rsid w:val="00904E72"/>
    <w:rsid w:val="0090557A"/>
    <w:rsid w:val="009056BE"/>
    <w:rsid w:val="00905A82"/>
    <w:rsid w:val="00907EC3"/>
    <w:rsid w:val="00907FB0"/>
    <w:rsid w:val="0091311A"/>
    <w:rsid w:val="00913CD8"/>
    <w:rsid w:val="00914A1D"/>
    <w:rsid w:val="00915AE4"/>
    <w:rsid w:val="0091625D"/>
    <w:rsid w:val="009176BF"/>
    <w:rsid w:val="00917897"/>
    <w:rsid w:val="00917F51"/>
    <w:rsid w:val="00921094"/>
    <w:rsid w:val="009212B6"/>
    <w:rsid w:val="00923B4F"/>
    <w:rsid w:val="00924148"/>
    <w:rsid w:val="009241B5"/>
    <w:rsid w:val="0092482A"/>
    <w:rsid w:val="00925028"/>
    <w:rsid w:val="00926463"/>
    <w:rsid w:val="00930C75"/>
    <w:rsid w:val="00932BAA"/>
    <w:rsid w:val="00932BBA"/>
    <w:rsid w:val="00933B33"/>
    <w:rsid w:val="0093405D"/>
    <w:rsid w:val="009341FB"/>
    <w:rsid w:val="00934804"/>
    <w:rsid w:val="00935293"/>
    <w:rsid w:val="00935E58"/>
    <w:rsid w:val="00936EFC"/>
    <w:rsid w:val="00937C84"/>
    <w:rsid w:val="00940441"/>
    <w:rsid w:val="0094075F"/>
    <w:rsid w:val="00941CBB"/>
    <w:rsid w:val="00942CA2"/>
    <w:rsid w:val="0094451F"/>
    <w:rsid w:val="009448FF"/>
    <w:rsid w:val="00944E88"/>
    <w:rsid w:val="0094510C"/>
    <w:rsid w:val="00945449"/>
    <w:rsid w:val="0094555B"/>
    <w:rsid w:val="00945B1E"/>
    <w:rsid w:val="0094656D"/>
    <w:rsid w:val="00946E38"/>
    <w:rsid w:val="00947C28"/>
    <w:rsid w:val="00951961"/>
    <w:rsid w:val="00955318"/>
    <w:rsid w:val="009553FF"/>
    <w:rsid w:val="0095656E"/>
    <w:rsid w:val="009573E1"/>
    <w:rsid w:val="009576FF"/>
    <w:rsid w:val="00957891"/>
    <w:rsid w:val="009604CF"/>
    <w:rsid w:val="009604F5"/>
    <w:rsid w:val="00960B86"/>
    <w:rsid w:val="00961399"/>
    <w:rsid w:val="00961C63"/>
    <w:rsid w:val="00961F08"/>
    <w:rsid w:val="009628DD"/>
    <w:rsid w:val="00963F42"/>
    <w:rsid w:val="00964CB3"/>
    <w:rsid w:val="00967242"/>
    <w:rsid w:val="00967964"/>
    <w:rsid w:val="00967996"/>
    <w:rsid w:val="009701BC"/>
    <w:rsid w:val="00970F25"/>
    <w:rsid w:val="00971EF4"/>
    <w:rsid w:val="009726AA"/>
    <w:rsid w:val="00972988"/>
    <w:rsid w:val="00973B58"/>
    <w:rsid w:val="009743CD"/>
    <w:rsid w:val="00974C14"/>
    <w:rsid w:val="00974DC9"/>
    <w:rsid w:val="0097557A"/>
    <w:rsid w:val="00975E8F"/>
    <w:rsid w:val="00976723"/>
    <w:rsid w:val="00976A71"/>
    <w:rsid w:val="009778D1"/>
    <w:rsid w:val="009803E5"/>
    <w:rsid w:val="00980D8A"/>
    <w:rsid w:val="00980DF2"/>
    <w:rsid w:val="00983A1F"/>
    <w:rsid w:val="00983C56"/>
    <w:rsid w:val="00984526"/>
    <w:rsid w:val="00984650"/>
    <w:rsid w:val="0098632F"/>
    <w:rsid w:val="00990317"/>
    <w:rsid w:val="00992B41"/>
    <w:rsid w:val="00992D8B"/>
    <w:rsid w:val="009935E5"/>
    <w:rsid w:val="009936F6"/>
    <w:rsid w:val="00993C35"/>
    <w:rsid w:val="00993F2E"/>
    <w:rsid w:val="009946F8"/>
    <w:rsid w:val="00994AE8"/>
    <w:rsid w:val="00995F0D"/>
    <w:rsid w:val="0099750C"/>
    <w:rsid w:val="009A0CD7"/>
    <w:rsid w:val="009A19AB"/>
    <w:rsid w:val="009A1D99"/>
    <w:rsid w:val="009A2D24"/>
    <w:rsid w:val="009A637A"/>
    <w:rsid w:val="009A63EC"/>
    <w:rsid w:val="009A65DC"/>
    <w:rsid w:val="009B11B9"/>
    <w:rsid w:val="009B190C"/>
    <w:rsid w:val="009B207B"/>
    <w:rsid w:val="009B247B"/>
    <w:rsid w:val="009B380E"/>
    <w:rsid w:val="009B3F83"/>
    <w:rsid w:val="009B47A4"/>
    <w:rsid w:val="009B513B"/>
    <w:rsid w:val="009B5B01"/>
    <w:rsid w:val="009B6026"/>
    <w:rsid w:val="009B6460"/>
    <w:rsid w:val="009B6BAE"/>
    <w:rsid w:val="009B72C7"/>
    <w:rsid w:val="009C03B3"/>
    <w:rsid w:val="009C1769"/>
    <w:rsid w:val="009C30A8"/>
    <w:rsid w:val="009C45E8"/>
    <w:rsid w:val="009C715F"/>
    <w:rsid w:val="009C74E3"/>
    <w:rsid w:val="009C7AE3"/>
    <w:rsid w:val="009D0897"/>
    <w:rsid w:val="009D0C81"/>
    <w:rsid w:val="009D1C0E"/>
    <w:rsid w:val="009D2B2E"/>
    <w:rsid w:val="009D458D"/>
    <w:rsid w:val="009D45F0"/>
    <w:rsid w:val="009D5B66"/>
    <w:rsid w:val="009D64DC"/>
    <w:rsid w:val="009D6DAC"/>
    <w:rsid w:val="009D712A"/>
    <w:rsid w:val="009E12F2"/>
    <w:rsid w:val="009E2EC9"/>
    <w:rsid w:val="009E30A2"/>
    <w:rsid w:val="009E42F0"/>
    <w:rsid w:val="009E5D4D"/>
    <w:rsid w:val="009E6279"/>
    <w:rsid w:val="009E6FC3"/>
    <w:rsid w:val="009E72EB"/>
    <w:rsid w:val="009F0931"/>
    <w:rsid w:val="009F2268"/>
    <w:rsid w:val="009F2359"/>
    <w:rsid w:val="009F3B46"/>
    <w:rsid w:val="009F3BF3"/>
    <w:rsid w:val="009F4264"/>
    <w:rsid w:val="009F4B1D"/>
    <w:rsid w:val="009F51C9"/>
    <w:rsid w:val="009F67B7"/>
    <w:rsid w:val="009F6DD3"/>
    <w:rsid w:val="009F73E1"/>
    <w:rsid w:val="009F7686"/>
    <w:rsid w:val="00A0015A"/>
    <w:rsid w:val="00A003DE"/>
    <w:rsid w:val="00A00ACB"/>
    <w:rsid w:val="00A00ADE"/>
    <w:rsid w:val="00A042F7"/>
    <w:rsid w:val="00A0469A"/>
    <w:rsid w:val="00A04B5D"/>
    <w:rsid w:val="00A0541D"/>
    <w:rsid w:val="00A06D1D"/>
    <w:rsid w:val="00A07DB6"/>
    <w:rsid w:val="00A1047F"/>
    <w:rsid w:val="00A12408"/>
    <w:rsid w:val="00A125FA"/>
    <w:rsid w:val="00A12A59"/>
    <w:rsid w:val="00A14688"/>
    <w:rsid w:val="00A1583B"/>
    <w:rsid w:val="00A167A5"/>
    <w:rsid w:val="00A178B6"/>
    <w:rsid w:val="00A20F63"/>
    <w:rsid w:val="00A2285C"/>
    <w:rsid w:val="00A2375A"/>
    <w:rsid w:val="00A24BFA"/>
    <w:rsid w:val="00A2682B"/>
    <w:rsid w:val="00A27965"/>
    <w:rsid w:val="00A30DD5"/>
    <w:rsid w:val="00A31218"/>
    <w:rsid w:val="00A317D8"/>
    <w:rsid w:val="00A317F6"/>
    <w:rsid w:val="00A330F8"/>
    <w:rsid w:val="00A3545F"/>
    <w:rsid w:val="00A36588"/>
    <w:rsid w:val="00A366B7"/>
    <w:rsid w:val="00A37736"/>
    <w:rsid w:val="00A402B5"/>
    <w:rsid w:val="00A40491"/>
    <w:rsid w:val="00A40607"/>
    <w:rsid w:val="00A40827"/>
    <w:rsid w:val="00A40C94"/>
    <w:rsid w:val="00A41CF5"/>
    <w:rsid w:val="00A43893"/>
    <w:rsid w:val="00A45C10"/>
    <w:rsid w:val="00A46356"/>
    <w:rsid w:val="00A46C56"/>
    <w:rsid w:val="00A47A3E"/>
    <w:rsid w:val="00A51DA4"/>
    <w:rsid w:val="00A52D1F"/>
    <w:rsid w:val="00A52ED7"/>
    <w:rsid w:val="00A534C6"/>
    <w:rsid w:val="00A539B1"/>
    <w:rsid w:val="00A5427E"/>
    <w:rsid w:val="00A542DC"/>
    <w:rsid w:val="00A54389"/>
    <w:rsid w:val="00A54AE5"/>
    <w:rsid w:val="00A56920"/>
    <w:rsid w:val="00A609D6"/>
    <w:rsid w:val="00A62B39"/>
    <w:rsid w:val="00A63EAC"/>
    <w:rsid w:val="00A6499A"/>
    <w:rsid w:val="00A65F49"/>
    <w:rsid w:val="00A66ED8"/>
    <w:rsid w:val="00A67C21"/>
    <w:rsid w:val="00A70130"/>
    <w:rsid w:val="00A71BE4"/>
    <w:rsid w:val="00A71E9E"/>
    <w:rsid w:val="00A725A7"/>
    <w:rsid w:val="00A727E4"/>
    <w:rsid w:val="00A72A75"/>
    <w:rsid w:val="00A734CD"/>
    <w:rsid w:val="00A73DAD"/>
    <w:rsid w:val="00A74662"/>
    <w:rsid w:val="00A81499"/>
    <w:rsid w:val="00A81B14"/>
    <w:rsid w:val="00A81FD6"/>
    <w:rsid w:val="00A82367"/>
    <w:rsid w:val="00A824FF"/>
    <w:rsid w:val="00A82DCB"/>
    <w:rsid w:val="00A8317D"/>
    <w:rsid w:val="00A84495"/>
    <w:rsid w:val="00A85000"/>
    <w:rsid w:val="00A86F55"/>
    <w:rsid w:val="00A902C6"/>
    <w:rsid w:val="00A904A8"/>
    <w:rsid w:val="00A90DA8"/>
    <w:rsid w:val="00A91960"/>
    <w:rsid w:val="00A936EB"/>
    <w:rsid w:val="00A93E48"/>
    <w:rsid w:val="00A944F3"/>
    <w:rsid w:val="00A947CC"/>
    <w:rsid w:val="00A968E7"/>
    <w:rsid w:val="00A96B7D"/>
    <w:rsid w:val="00A977EF"/>
    <w:rsid w:val="00A97C61"/>
    <w:rsid w:val="00AA008E"/>
    <w:rsid w:val="00AA0723"/>
    <w:rsid w:val="00AA18CB"/>
    <w:rsid w:val="00AA2FB7"/>
    <w:rsid w:val="00AA50E0"/>
    <w:rsid w:val="00AA53B2"/>
    <w:rsid w:val="00AA62CA"/>
    <w:rsid w:val="00AA689F"/>
    <w:rsid w:val="00AA6DA3"/>
    <w:rsid w:val="00AB06C5"/>
    <w:rsid w:val="00AB0EB0"/>
    <w:rsid w:val="00AB1A14"/>
    <w:rsid w:val="00AB1DF9"/>
    <w:rsid w:val="00AB1FA6"/>
    <w:rsid w:val="00AB220F"/>
    <w:rsid w:val="00AB2AD9"/>
    <w:rsid w:val="00AB40D9"/>
    <w:rsid w:val="00AB5997"/>
    <w:rsid w:val="00AB5D76"/>
    <w:rsid w:val="00AB7789"/>
    <w:rsid w:val="00AC05F5"/>
    <w:rsid w:val="00AC0B67"/>
    <w:rsid w:val="00AC0DAC"/>
    <w:rsid w:val="00AC1FA0"/>
    <w:rsid w:val="00AC2257"/>
    <w:rsid w:val="00AC2B87"/>
    <w:rsid w:val="00AC4F39"/>
    <w:rsid w:val="00AC5081"/>
    <w:rsid w:val="00AC63F2"/>
    <w:rsid w:val="00AC6F3C"/>
    <w:rsid w:val="00AC6FDD"/>
    <w:rsid w:val="00AC747A"/>
    <w:rsid w:val="00AD0CE8"/>
    <w:rsid w:val="00AD1A56"/>
    <w:rsid w:val="00AD3100"/>
    <w:rsid w:val="00AD3605"/>
    <w:rsid w:val="00AD37D6"/>
    <w:rsid w:val="00AD6C28"/>
    <w:rsid w:val="00AD7F4B"/>
    <w:rsid w:val="00AE0054"/>
    <w:rsid w:val="00AE2779"/>
    <w:rsid w:val="00AE2C29"/>
    <w:rsid w:val="00AE40DA"/>
    <w:rsid w:val="00AE5F13"/>
    <w:rsid w:val="00AF0B08"/>
    <w:rsid w:val="00AF0EB3"/>
    <w:rsid w:val="00AF42F6"/>
    <w:rsid w:val="00AF6671"/>
    <w:rsid w:val="00AF68A0"/>
    <w:rsid w:val="00AF6979"/>
    <w:rsid w:val="00B00DEC"/>
    <w:rsid w:val="00B018FE"/>
    <w:rsid w:val="00B02FDC"/>
    <w:rsid w:val="00B04199"/>
    <w:rsid w:val="00B06967"/>
    <w:rsid w:val="00B115FF"/>
    <w:rsid w:val="00B11FC2"/>
    <w:rsid w:val="00B1286D"/>
    <w:rsid w:val="00B132CD"/>
    <w:rsid w:val="00B13A22"/>
    <w:rsid w:val="00B14136"/>
    <w:rsid w:val="00B143FB"/>
    <w:rsid w:val="00B15F1C"/>
    <w:rsid w:val="00B211C8"/>
    <w:rsid w:val="00B21D1F"/>
    <w:rsid w:val="00B21FDE"/>
    <w:rsid w:val="00B2227F"/>
    <w:rsid w:val="00B22F8F"/>
    <w:rsid w:val="00B24156"/>
    <w:rsid w:val="00B25561"/>
    <w:rsid w:val="00B25D39"/>
    <w:rsid w:val="00B26FC9"/>
    <w:rsid w:val="00B2737E"/>
    <w:rsid w:val="00B274C4"/>
    <w:rsid w:val="00B305A7"/>
    <w:rsid w:val="00B3076A"/>
    <w:rsid w:val="00B30F3D"/>
    <w:rsid w:val="00B314B6"/>
    <w:rsid w:val="00B316DD"/>
    <w:rsid w:val="00B3193C"/>
    <w:rsid w:val="00B31AA9"/>
    <w:rsid w:val="00B3280D"/>
    <w:rsid w:val="00B34329"/>
    <w:rsid w:val="00B34E9D"/>
    <w:rsid w:val="00B35833"/>
    <w:rsid w:val="00B35FA9"/>
    <w:rsid w:val="00B3769D"/>
    <w:rsid w:val="00B3773A"/>
    <w:rsid w:val="00B37AB2"/>
    <w:rsid w:val="00B42A37"/>
    <w:rsid w:val="00B4315B"/>
    <w:rsid w:val="00B43ADB"/>
    <w:rsid w:val="00B43DD7"/>
    <w:rsid w:val="00B4402B"/>
    <w:rsid w:val="00B44944"/>
    <w:rsid w:val="00B4701A"/>
    <w:rsid w:val="00B47D7F"/>
    <w:rsid w:val="00B50067"/>
    <w:rsid w:val="00B50294"/>
    <w:rsid w:val="00B5182E"/>
    <w:rsid w:val="00B5398C"/>
    <w:rsid w:val="00B53EF8"/>
    <w:rsid w:val="00B546C7"/>
    <w:rsid w:val="00B54BD4"/>
    <w:rsid w:val="00B56779"/>
    <w:rsid w:val="00B5798A"/>
    <w:rsid w:val="00B60CB6"/>
    <w:rsid w:val="00B61E1B"/>
    <w:rsid w:val="00B6294C"/>
    <w:rsid w:val="00B634C7"/>
    <w:rsid w:val="00B64421"/>
    <w:rsid w:val="00B649CF"/>
    <w:rsid w:val="00B64F8F"/>
    <w:rsid w:val="00B65447"/>
    <w:rsid w:val="00B65E65"/>
    <w:rsid w:val="00B66417"/>
    <w:rsid w:val="00B6668D"/>
    <w:rsid w:val="00B66C8B"/>
    <w:rsid w:val="00B6784A"/>
    <w:rsid w:val="00B67FB7"/>
    <w:rsid w:val="00B70E2A"/>
    <w:rsid w:val="00B7182B"/>
    <w:rsid w:val="00B74844"/>
    <w:rsid w:val="00B74E28"/>
    <w:rsid w:val="00B76AF0"/>
    <w:rsid w:val="00B7778B"/>
    <w:rsid w:val="00B80B93"/>
    <w:rsid w:val="00B822C8"/>
    <w:rsid w:val="00B8349E"/>
    <w:rsid w:val="00B8393F"/>
    <w:rsid w:val="00B840D4"/>
    <w:rsid w:val="00B84CF5"/>
    <w:rsid w:val="00B86277"/>
    <w:rsid w:val="00B90FC6"/>
    <w:rsid w:val="00B91432"/>
    <w:rsid w:val="00B91668"/>
    <w:rsid w:val="00B92BAD"/>
    <w:rsid w:val="00B94C37"/>
    <w:rsid w:val="00B94DC0"/>
    <w:rsid w:val="00B94F9C"/>
    <w:rsid w:val="00B95A5F"/>
    <w:rsid w:val="00B97488"/>
    <w:rsid w:val="00BA21E5"/>
    <w:rsid w:val="00BA2A57"/>
    <w:rsid w:val="00BA3D14"/>
    <w:rsid w:val="00BA41D3"/>
    <w:rsid w:val="00BA427F"/>
    <w:rsid w:val="00BA430A"/>
    <w:rsid w:val="00BA4782"/>
    <w:rsid w:val="00BA54FA"/>
    <w:rsid w:val="00BA5D69"/>
    <w:rsid w:val="00BA5FAA"/>
    <w:rsid w:val="00BA7E48"/>
    <w:rsid w:val="00BB05DE"/>
    <w:rsid w:val="00BB06CF"/>
    <w:rsid w:val="00BB09C8"/>
    <w:rsid w:val="00BB1B08"/>
    <w:rsid w:val="00BB2602"/>
    <w:rsid w:val="00BB3178"/>
    <w:rsid w:val="00BB3A54"/>
    <w:rsid w:val="00BB441A"/>
    <w:rsid w:val="00BB4675"/>
    <w:rsid w:val="00BB46E8"/>
    <w:rsid w:val="00BB52FB"/>
    <w:rsid w:val="00BB563F"/>
    <w:rsid w:val="00BB6313"/>
    <w:rsid w:val="00BB6362"/>
    <w:rsid w:val="00BB69B8"/>
    <w:rsid w:val="00BB75D9"/>
    <w:rsid w:val="00BC0ADD"/>
    <w:rsid w:val="00BC1F1E"/>
    <w:rsid w:val="00BC2AE8"/>
    <w:rsid w:val="00BC3189"/>
    <w:rsid w:val="00BC3DA8"/>
    <w:rsid w:val="00BC6041"/>
    <w:rsid w:val="00BC6135"/>
    <w:rsid w:val="00BC641A"/>
    <w:rsid w:val="00BC7F41"/>
    <w:rsid w:val="00BD03A6"/>
    <w:rsid w:val="00BD04E3"/>
    <w:rsid w:val="00BD2A52"/>
    <w:rsid w:val="00BD3822"/>
    <w:rsid w:val="00BD438A"/>
    <w:rsid w:val="00BD4C69"/>
    <w:rsid w:val="00BD4E54"/>
    <w:rsid w:val="00BD5AED"/>
    <w:rsid w:val="00BD797A"/>
    <w:rsid w:val="00BE1699"/>
    <w:rsid w:val="00BE214D"/>
    <w:rsid w:val="00BE5B85"/>
    <w:rsid w:val="00BE610D"/>
    <w:rsid w:val="00BE714F"/>
    <w:rsid w:val="00BE7E5A"/>
    <w:rsid w:val="00BF0238"/>
    <w:rsid w:val="00BF0D44"/>
    <w:rsid w:val="00BF120F"/>
    <w:rsid w:val="00BF19D9"/>
    <w:rsid w:val="00BF2006"/>
    <w:rsid w:val="00BF3451"/>
    <w:rsid w:val="00BF506C"/>
    <w:rsid w:val="00BF5B47"/>
    <w:rsid w:val="00BF5E0D"/>
    <w:rsid w:val="00BF6EA3"/>
    <w:rsid w:val="00C00B41"/>
    <w:rsid w:val="00C01B9A"/>
    <w:rsid w:val="00C02CA7"/>
    <w:rsid w:val="00C03A89"/>
    <w:rsid w:val="00C05F93"/>
    <w:rsid w:val="00C07345"/>
    <w:rsid w:val="00C0752A"/>
    <w:rsid w:val="00C07FAC"/>
    <w:rsid w:val="00C10354"/>
    <w:rsid w:val="00C10377"/>
    <w:rsid w:val="00C103CB"/>
    <w:rsid w:val="00C10E3F"/>
    <w:rsid w:val="00C10ED8"/>
    <w:rsid w:val="00C111F0"/>
    <w:rsid w:val="00C115F7"/>
    <w:rsid w:val="00C11E70"/>
    <w:rsid w:val="00C1233B"/>
    <w:rsid w:val="00C123AF"/>
    <w:rsid w:val="00C125B5"/>
    <w:rsid w:val="00C1262A"/>
    <w:rsid w:val="00C14DC5"/>
    <w:rsid w:val="00C155FF"/>
    <w:rsid w:val="00C16EA9"/>
    <w:rsid w:val="00C17415"/>
    <w:rsid w:val="00C179E6"/>
    <w:rsid w:val="00C17A82"/>
    <w:rsid w:val="00C2039A"/>
    <w:rsid w:val="00C22396"/>
    <w:rsid w:val="00C2276B"/>
    <w:rsid w:val="00C2304E"/>
    <w:rsid w:val="00C24B0F"/>
    <w:rsid w:val="00C257CF"/>
    <w:rsid w:val="00C25AFE"/>
    <w:rsid w:val="00C27117"/>
    <w:rsid w:val="00C30094"/>
    <w:rsid w:val="00C308EF"/>
    <w:rsid w:val="00C33CB7"/>
    <w:rsid w:val="00C33CE1"/>
    <w:rsid w:val="00C3498E"/>
    <w:rsid w:val="00C36003"/>
    <w:rsid w:val="00C36A2E"/>
    <w:rsid w:val="00C36BCB"/>
    <w:rsid w:val="00C379D5"/>
    <w:rsid w:val="00C37FB0"/>
    <w:rsid w:val="00C40798"/>
    <w:rsid w:val="00C40A04"/>
    <w:rsid w:val="00C4390F"/>
    <w:rsid w:val="00C43A1D"/>
    <w:rsid w:val="00C44E7A"/>
    <w:rsid w:val="00C45443"/>
    <w:rsid w:val="00C459EA"/>
    <w:rsid w:val="00C45CC0"/>
    <w:rsid w:val="00C45E01"/>
    <w:rsid w:val="00C473E2"/>
    <w:rsid w:val="00C51C76"/>
    <w:rsid w:val="00C51FF3"/>
    <w:rsid w:val="00C527A8"/>
    <w:rsid w:val="00C52987"/>
    <w:rsid w:val="00C54EAC"/>
    <w:rsid w:val="00C5512C"/>
    <w:rsid w:val="00C55887"/>
    <w:rsid w:val="00C57828"/>
    <w:rsid w:val="00C57AFD"/>
    <w:rsid w:val="00C60584"/>
    <w:rsid w:val="00C619F3"/>
    <w:rsid w:val="00C626F6"/>
    <w:rsid w:val="00C62BB4"/>
    <w:rsid w:val="00C650C8"/>
    <w:rsid w:val="00C660C3"/>
    <w:rsid w:val="00C67DF4"/>
    <w:rsid w:val="00C706DE"/>
    <w:rsid w:val="00C71A0A"/>
    <w:rsid w:val="00C71E9B"/>
    <w:rsid w:val="00C732AE"/>
    <w:rsid w:val="00C736C0"/>
    <w:rsid w:val="00C73CCC"/>
    <w:rsid w:val="00C744C3"/>
    <w:rsid w:val="00C75062"/>
    <w:rsid w:val="00C75DC3"/>
    <w:rsid w:val="00C765DD"/>
    <w:rsid w:val="00C76C5F"/>
    <w:rsid w:val="00C7750A"/>
    <w:rsid w:val="00C80592"/>
    <w:rsid w:val="00C8066D"/>
    <w:rsid w:val="00C83A81"/>
    <w:rsid w:val="00C83E0C"/>
    <w:rsid w:val="00C8490D"/>
    <w:rsid w:val="00C84950"/>
    <w:rsid w:val="00C8539B"/>
    <w:rsid w:val="00C85931"/>
    <w:rsid w:val="00C8598C"/>
    <w:rsid w:val="00C85AAC"/>
    <w:rsid w:val="00C87DE2"/>
    <w:rsid w:val="00C902AB"/>
    <w:rsid w:val="00C9085C"/>
    <w:rsid w:val="00C90B5E"/>
    <w:rsid w:val="00C90E22"/>
    <w:rsid w:val="00C9211F"/>
    <w:rsid w:val="00C9263E"/>
    <w:rsid w:val="00C92A74"/>
    <w:rsid w:val="00C9366B"/>
    <w:rsid w:val="00C93890"/>
    <w:rsid w:val="00C93D7D"/>
    <w:rsid w:val="00C9426C"/>
    <w:rsid w:val="00CA4094"/>
    <w:rsid w:val="00CA46C3"/>
    <w:rsid w:val="00CA4867"/>
    <w:rsid w:val="00CA4B15"/>
    <w:rsid w:val="00CA5A48"/>
    <w:rsid w:val="00CA7C15"/>
    <w:rsid w:val="00CB34D7"/>
    <w:rsid w:val="00CB366E"/>
    <w:rsid w:val="00CB37B7"/>
    <w:rsid w:val="00CB6807"/>
    <w:rsid w:val="00CB6B8F"/>
    <w:rsid w:val="00CC0286"/>
    <w:rsid w:val="00CC076E"/>
    <w:rsid w:val="00CC0F71"/>
    <w:rsid w:val="00CC1BEE"/>
    <w:rsid w:val="00CC1E1E"/>
    <w:rsid w:val="00CC2A97"/>
    <w:rsid w:val="00CC3425"/>
    <w:rsid w:val="00CC4228"/>
    <w:rsid w:val="00CC440E"/>
    <w:rsid w:val="00CC5EB3"/>
    <w:rsid w:val="00CD086F"/>
    <w:rsid w:val="00CD1F54"/>
    <w:rsid w:val="00CD202D"/>
    <w:rsid w:val="00CD2048"/>
    <w:rsid w:val="00CD37D4"/>
    <w:rsid w:val="00CD3D6E"/>
    <w:rsid w:val="00CD5410"/>
    <w:rsid w:val="00CD5C1B"/>
    <w:rsid w:val="00CD69E1"/>
    <w:rsid w:val="00CD7288"/>
    <w:rsid w:val="00CD7A8E"/>
    <w:rsid w:val="00CD7DD1"/>
    <w:rsid w:val="00CE15CC"/>
    <w:rsid w:val="00CE2678"/>
    <w:rsid w:val="00CE3199"/>
    <w:rsid w:val="00CE3200"/>
    <w:rsid w:val="00CE34DA"/>
    <w:rsid w:val="00CE3D16"/>
    <w:rsid w:val="00CE464A"/>
    <w:rsid w:val="00CE4D3A"/>
    <w:rsid w:val="00CE5ADD"/>
    <w:rsid w:val="00CE6594"/>
    <w:rsid w:val="00CE6A46"/>
    <w:rsid w:val="00CF07F6"/>
    <w:rsid w:val="00CF0EC0"/>
    <w:rsid w:val="00CF1EDC"/>
    <w:rsid w:val="00CF3588"/>
    <w:rsid w:val="00CF4583"/>
    <w:rsid w:val="00CF5EB2"/>
    <w:rsid w:val="00CF5F96"/>
    <w:rsid w:val="00CF6C0B"/>
    <w:rsid w:val="00D001FA"/>
    <w:rsid w:val="00D02B40"/>
    <w:rsid w:val="00D02BF7"/>
    <w:rsid w:val="00D0341A"/>
    <w:rsid w:val="00D04C35"/>
    <w:rsid w:val="00D05BBA"/>
    <w:rsid w:val="00D067C8"/>
    <w:rsid w:val="00D06E57"/>
    <w:rsid w:val="00D07870"/>
    <w:rsid w:val="00D10747"/>
    <w:rsid w:val="00D109D1"/>
    <w:rsid w:val="00D110A8"/>
    <w:rsid w:val="00D1210F"/>
    <w:rsid w:val="00D13D38"/>
    <w:rsid w:val="00D141D6"/>
    <w:rsid w:val="00D14603"/>
    <w:rsid w:val="00D159CF"/>
    <w:rsid w:val="00D15F50"/>
    <w:rsid w:val="00D1656C"/>
    <w:rsid w:val="00D17E31"/>
    <w:rsid w:val="00D20383"/>
    <w:rsid w:val="00D21459"/>
    <w:rsid w:val="00D21EAA"/>
    <w:rsid w:val="00D23FF2"/>
    <w:rsid w:val="00D24F65"/>
    <w:rsid w:val="00D25A89"/>
    <w:rsid w:val="00D26BA8"/>
    <w:rsid w:val="00D30061"/>
    <w:rsid w:val="00D305E2"/>
    <w:rsid w:val="00D31C15"/>
    <w:rsid w:val="00D343F0"/>
    <w:rsid w:val="00D35CAC"/>
    <w:rsid w:val="00D371DC"/>
    <w:rsid w:val="00D376CF"/>
    <w:rsid w:val="00D37859"/>
    <w:rsid w:val="00D3794D"/>
    <w:rsid w:val="00D379CA"/>
    <w:rsid w:val="00D40043"/>
    <w:rsid w:val="00D40B0F"/>
    <w:rsid w:val="00D413D1"/>
    <w:rsid w:val="00D45BF1"/>
    <w:rsid w:val="00D47059"/>
    <w:rsid w:val="00D50FC7"/>
    <w:rsid w:val="00D510CA"/>
    <w:rsid w:val="00D5252F"/>
    <w:rsid w:val="00D52C2C"/>
    <w:rsid w:val="00D53205"/>
    <w:rsid w:val="00D53C00"/>
    <w:rsid w:val="00D53CBB"/>
    <w:rsid w:val="00D55B5C"/>
    <w:rsid w:val="00D60772"/>
    <w:rsid w:val="00D63A7F"/>
    <w:rsid w:val="00D644E5"/>
    <w:rsid w:val="00D64E04"/>
    <w:rsid w:val="00D676EE"/>
    <w:rsid w:val="00D70146"/>
    <w:rsid w:val="00D72EC6"/>
    <w:rsid w:val="00D73897"/>
    <w:rsid w:val="00D73A50"/>
    <w:rsid w:val="00D74FCD"/>
    <w:rsid w:val="00D750A7"/>
    <w:rsid w:val="00D75779"/>
    <w:rsid w:val="00D7590B"/>
    <w:rsid w:val="00D80643"/>
    <w:rsid w:val="00D82B6C"/>
    <w:rsid w:val="00D83DAC"/>
    <w:rsid w:val="00D87E10"/>
    <w:rsid w:val="00D92DCC"/>
    <w:rsid w:val="00D94571"/>
    <w:rsid w:val="00D94E88"/>
    <w:rsid w:val="00D9637F"/>
    <w:rsid w:val="00D97CC9"/>
    <w:rsid w:val="00D97D0E"/>
    <w:rsid w:val="00DA2AC7"/>
    <w:rsid w:val="00DA2AE4"/>
    <w:rsid w:val="00DA2BA0"/>
    <w:rsid w:val="00DA3FA5"/>
    <w:rsid w:val="00DA40BB"/>
    <w:rsid w:val="00DA4E5E"/>
    <w:rsid w:val="00DA666B"/>
    <w:rsid w:val="00DA794C"/>
    <w:rsid w:val="00DB15F4"/>
    <w:rsid w:val="00DB1BF9"/>
    <w:rsid w:val="00DB1D04"/>
    <w:rsid w:val="00DB35DD"/>
    <w:rsid w:val="00DB3605"/>
    <w:rsid w:val="00DB3973"/>
    <w:rsid w:val="00DB61BB"/>
    <w:rsid w:val="00DB7EB6"/>
    <w:rsid w:val="00DC0BAC"/>
    <w:rsid w:val="00DC0C84"/>
    <w:rsid w:val="00DC13DF"/>
    <w:rsid w:val="00DC1C72"/>
    <w:rsid w:val="00DC1C93"/>
    <w:rsid w:val="00DC4795"/>
    <w:rsid w:val="00DC5278"/>
    <w:rsid w:val="00DD29E8"/>
    <w:rsid w:val="00DD45D5"/>
    <w:rsid w:val="00DD4D79"/>
    <w:rsid w:val="00DD6EB7"/>
    <w:rsid w:val="00DD72C8"/>
    <w:rsid w:val="00DD77DB"/>
    <w:rsid w:val="00DD7AB5"/>
    <w:rsid w:val="00DE0026"/>
    <w:rsid w:val="00DE0B41"/>
    <w:rsid w:val="00DE10FD"/>
    <w:rsid w:val="00DE16AC"/>
    <w:rsid w:val="00DE21E8"/>
    <w:rsid w:val="00DE278E"/>
    <w:rsid w:val="00DE42A2"/>
    <w:rsid w:val="00DE43C6"/>
    <w:rsid w:val="00DE4D5D"/>
    <w:rsid w:val="00DE6704"/>
    <w:rsid w:val="00DE6B47"/>
    <w:rsid w:val="00DE70D9"/>
    <w:rsid w:val="00DF06C8"/>
    <w:rsid w:val="00DF0917"/>
    <w:rsid w:val="00DF0E6A"/>
    <w:rsid w:val="00DF0EDD"/>
    <w:rsid w:val="00DF0F95"/>
    <w:rsid w:val="00DF101D"/>
    <w:rsid w:val="00DF2207"/>
    <w:rsid w:val="00DF28FE"/>
    <w:rsid w:val="00DF33B7"/>
    <w:rsid w:val="00DF3628"/>
    <w:rsid w:val="00DF3C1E"/>
    <w:rsid w:val="00DF48E0"/>
    <w:rsid w:val="00DF6C2E"/>
    <w:rsid w:val="00E01DDE"/>
    <w:rsid w:val="00E02049"/>
    <w:rsid w:val="00E0280D"/>
    <w:rsid w:val="00E0287B"/>
    <w:rsid w:val="00E0292D"/>
    <w:rsid w:val="00E03019"/>
    <w:rsid w:val="00E03980"/>
    <w:rsid w:val="00E03D20"/>
    <w:rsid w:val="00E069B3"/>
    <w:rsid w:val="00E10268"/>
    <w:rsid w:val="00E10FEB"/>
    <w:rsid w:val="00E12BEB"/>
    <w:rsid w:val="00E12DCE"/>
    <w:rsid w:val="00E12EF4"/>
    <w:rsid w:val="00E1379A"/>
    <w:rsid w:val="00E13A46"/>
    <w:rsid w:val="00E13E48"/>
    <w:rsid w:val="00E143ED"/>
    <w:rsid w:val="00E1496D"/>
    <w:rsid w:val="00E157DE"/>
    <w:rsid w:val="00E15B07"/>
    <w:rsid w:val="00E17AD9"/>
    <w:rsid w:val="00E20E87"/>
    <w:rsid w:val="00E2131C"/>
    <w:rsid w:val="00E21D81"/>
    <w:rsid w:val="00E22216"/>
    <w:rsid w:val="00E2236F"/>
    <w:rsid w:val="00E228AB"/>
    <w:rsid w:val="00E229A3"/>
    <w:rsid w:val="00E2349F"/>
    <w:rsid w:val="00E2360A"/>
    <w:rsid w:val="00E251AF"/>
    <w:rsid w:val="00E27B40"/>
    <w:rsid w:val="00E27E86"/>
    <w:rsid w:val="00E30FFD"/>
    <w:rsid w:val="00E31431"/>
    <w:rsid w:val="00E32EFF"/>
    <w:rsid w:val="00E34AEF"/>
    <w:rsid w:val="00E35109"/>
    <w:rsid w:val="00E35FDF"/>
    <w:rsid w:val="00E360C1"/>
    <w:rsid w:val="00E36D6A"/>
    <w:rsid w:val="00E36F62"/>
    <w:rsid w:val="00E373A6"/>
    <w:rsid w:val="00E37F9F"/>
    <w:rsid w:val="00E400BF"/>
    <w:rsid w:val="00E4256A"/>
    <w:rsid w:val="00E4275C"/>
    <w:rsid w:val="00E42832"/>
    <w:rsid w:val="00E447BC"/>
    <w:rsid w:val="00E45A36"/>
    <w:rsid w:val="00E45F58"/>
    <w:rsid w:val="00E511AF"/>
    <w:rsid w:val="00E53797"/>
    <w:rsid w:val="00E53F76"/>
    <w:rsid w:val="00E55D36"/>
    <w:rsid w:val="00E56E0B"/>
    <w:rsid w:val="00E576DC"/>
    <w:rsid w:val="00E62228"/>
    <w:rsid w:val="00E6234E"/>
    <w:rsid w:val="00E62E3E"/>
    <w:rsid w:val="00E635BE"/>
    <w:rsid w:val="00E64AB0"/>
    <w:rsid w:val="00E65270"/>
    <w:rsid w:val="00E668B2"/>
    <w:rsid w:val="00E7075A"/>
    <w:rsid w:val="00E70D8D"/>
    <w:rsid w:val="00E720D7"/>
    <w:rsid w:val="00E72A61"/>
    <w:rsid w:val="00E73627"/>
    <w:rsid w:val="00E739DA"/>
    <w:rsid w:val="00E73ED7"/>
    <w:rsid w:val="00E73F22"/>
    <w:rsid w:val="00E74EAC"/>
    <w:rsid w:val="00E76834"/>
    <w:rsid w:val="00E778E8"/>
    <w:rsid w:val="00E80789"/>
    <w:rsid w:val="00E80901"/>
    <w:rsid w:val="00E81AB4"/>
    <w:rsid w:val="00E877E1"/>
    <w:rsid w:val="00E92395"/>
    <w:rsid w:val="00E92A4B"/>
    <w:rsid w:val="00E9336B"/>
    <w:rsid w:val="00E933C2"/>
    <w:rsid w:val="00E93683"/>
    <w:rsid w:val="00E95350"/>
    <w:rsid w:val="00E95A5F"/>
    <w:rsid w:val="00E95E7E"/>
    <w:rsid w:val="00E95F7B"/>
    <w:rsid w:val="00E962E0"/>
    <w:rsid w:val="00E96505"/>
    <w:rsid w:val="00E9770B"/>
    <w:rsid w:val="00EA0CB3"/>
    <w:rsid w:val="00EA1B67"/>
    <w:rsid w:val="00EA21BB"/>
    <w:rsid w:val="00EA46F6"/>
    <w:rsid w:val="00EA5E2B"/>
    <w:rsid w:val="00EA6D26"/>
    <w:rsid w:val="00EA7281"/>
    <w:rsid w:val="00EB1182"/>
    <w:rsid w:val="00EB2163"/>
    <w:rsid w:val="00EB2379"/>
    <w:rsid w:val="00EB4200"/>
    <w:rsid w:val="00EB4341"/>
    <w:rsid w:val="00EB4856"/>
    <w:rsid w:val="00EB6DB0"/>
    <w:rsid w:val="00EB73D5"/>
    <w:rsid w:val="00EC1143"/>
    <w:rsid w:val="00EC1626"/>
    <w:rsid w:val="00EC38C0"/>
    <w:rsid w:val="00ED011C"/>
    <w:rsid w:val="00ED03AB"/>
    <w:rsid w:val="00ED0F59"/>
    <w:rsid w:val="00ED15C2"/>
    <w:rsid w:val="00ED167B"/>
    <w:rsid w:val="00ED2E1B"/>
    <w:rsid w:val="00ED3264"/>
    <w:rsid w:val="00ED3430"/>
    <w:rsid w:val="00ED3F25"/>
    <w:rsid w:val="00ED4859"/>
    <w:rsid w:val="00ED5A9C"/>
    <w:rsid w:val="00ED60C8"/>
    <w:rsid w:val="00ED7335"/>
    <w:rsid w:val="00ED7E62"/>
    <w:rsid w:val="00EE0A18"/>
    <w:rsid w:val="00EE378C"/>
    <w:rsid w:val="00EE4107"/>
    <w:rsid w:val="00EE48DA"/>
    <w:rsid w:val="00EE4981"/>
    <w:rsid w:val="00EE4E4B"/>
    <w:rsid w:val="00EE4FFF"/>
    <w:rsid w:val="00EE5293"/>
    <w:rsid w:val="00EE5CF3"/>
    <w:rsid w:val="00EE6F28"/>
    <w:rsid w:val="00EE7744"/>
    <w:rsid w:val="00EF1139"/>
    <w:rsid w:val="00EF140F"/>
    <w:rsid w:val="00EF1CCA"/>
    <w:rsid w:val="00EF1DC1"/>
    <w:rsid w:val="00EF2137"/>
    <w:rsid w:val="00EF2646"/>
    <w:rsid w:val="00EF4E1A"/>
    <w:rsid w:val="00EF57EA"/>
    <w:rsid w:val="00F03444"/>
    <w:rsid w:val="00F04760"/>
    <w:rsid w:val="00F06D2E"/>
    <w:rsid w:val="00F070A2"/>
    <w:rsid w:val="00F07DE6"/>
    <w:rsid w:val="00F10894"/>
    <w:rsid w:val="00F11561"/>
    <w:rsid w:val="00F11A1D"/>
    <w:rsid w:val="00F11B5B"/>
    <w:rsid w:val="00F13D41"/>
    <w:rsid w:val="00F14F42"/>
    <w:rsid w:val="00F174C3"/>
    <w:rsid w:val="00F20FE8"/>
    <w:rsid w:val="00F21D0E"/>
    <w:rsid w:val="00F24C02"/>
    <w:rsid w:val="00F24D51"/>
    <w:rsid w:val="00F25D45"/>
    <w:rsid w:val="00F278F7"/>
    <w:rsid w:val="00F27A0F"/>
    <w:rsid w:val="00F27F35"/>
    <w:rsid w:val="00F301A4"/>
    <w:rsid w:val="00F30271"/>
    <w:rsid w:val="00F34D6E"/>
    <w:rsid w:val="00F40169"/>
    <w:rsid w:val="00F40A51"/>
    <w:rsid w:val="00F40F68"/>
    <w:rsid w:val="00F43255"/>
    <w:rsid w:val="00F47A24"/>
    <w:rsid w:val="00F51A98"/>
    <w:rsid w:val="00F5329A"/>
    <w:rsid w:val="00F53902"/>
    <w:rsid w:val="00F53D95"/>
    <w:rsid w:val="00F54693"/>
    <w:rsid w:val="00F5534D"/>
    <w:rsid w:val="00F557D2"/>
    <w:rsid w:val="00F5784B"/>
    <w:rsid w:val="00F579A1"/>
    <w:rsid w:val="00F57B20"/>
    <w:rsid w:val="00F60576"/>
    <w:rsid w:val="00F60B81"/>
    <w:rsid w:val="00F6113B"/>
    <w:rsid w:val="00F614CD"/>
    <w:rsid w:val="00F61911"/>
    <w:rsid w:val="00F6522D"/>
    <w:rsid w:val="00F652CA"/>
    <w:rsid w:val="00F6544D"/>
    <w:rsid w:val="00F66B5C"/>
    <w:rsid w:val="00F67593"/>
    <w:rsid w:val="00F7126F"/>
    <w:rsid w:val="00F722CE"/>
    <w:rsid w:val="00F74BDA"/>
    <w:rsid w:val="00F750EA"/>
    <w:rsid w:val="00F75E7E"/>
    <w:rsid w:val="00F802C9"/>
    <w:rsid w:val="00F81FCD"/>
    <w:rsid w:val="00F82DAB"/>
    <w:rsid w:val="00F83E03"/>
    <w:rsid w:val="00F83E51"/>
    <w:rsid w:val="00F873D8"/>
    <w:rsid w:val="00F87A90"/>
    <w:rsid w:val="00F90572"/>
    <w:rsid w:val="00F9150F"/>
    <w:rsid w:val="00F917F3"/>
    <w:rsid w:val="00F9262C"/>
    <w:rsid w:val="00F92D05"/>
    <w:rsid w:val="00F92EEE"/>
    <w:rsid w:val="00F9399E"/>
    <w:rsid w:val="00F94FCB"/>
    <w:rsid w:val="00F959C8"/>
    <w:rsid w:val="00F95DF5"/>
    <w:rsid w:val="00F96443"/>
    <w:rsid w:val="00F96D2B"/>
    <w:rsid w:val="00F96F08"/>
    <w:rsid w:val="00F97168"/>
    <w:rsid w:val="00FA1E13"/>
    <w:rsid w:val="00FA227E"/>
    <w:rsid w:val="00FA2591"/>
    <w:rsid w:val="00FA342D"/>
    <w:rsid w:val="00FA6204"/>
    <w:rsid w:val="00FA63C5"/>
    <w:rsid w:val="00FA6A41"/>
    <w:rsid w:val="00FA6A4B"/>
    <w:rsid w:val="00FA7764"/>
    <w:rsid w:val="00FB0B34"/>
    <w:rsid w:val="00FB0EF9"/>
    <w:rsid w:val="00FB0FA0"/>
    <w:rsid w:val="00FB1798"/>
    <w:rsid w:val="00FB3319"/>
    <w:rsid w:val="00FB3845"/>
    <w:rsid w:val="00FB3F11"/>
    <w:rsid w:val="00FB4B04"/>
    <w:rsid w:val="00FB53DA"/>
    <w:rsid w:val="00FB575F"/>
    <w:rsid w:val="00FB6601"/>
    <w:rsid w:val="00FB74C5"/>
    <w:rsid w:val="00FB7A14"/>
    <w:rsid w:val="00FC0755"/>
    <w:rsid w:val="00FC1474"/>
    <w:rsid w:val="00FC17D5"/>
    <w:rsid w:val="00FC2792"/>
    <w:rsid w:val="00FC34A1"/>
    <w:rsid w:val="00FC40AE"/>
    <w:rsid w:val="00FC45E2"/>
    <w:rsid w:val="00FC478E"/>
    <w:rsid w:val="00FC5FD5"/>
    <w:rsid w:val="00FC629F"/>
    <w:rsid w:val="00FC6327"/>
    <w:rsid w:val="00FC779F"/>
    <w:rsid w:val="00FD0316"/>
    <w:rsid w:val="00FD1699"/>
    <w:rsid w:val="00FD1C5E"/>
    <w:rsid w:val="00FD2106"/>
    <w:rsid w:val="00FD2BDC"/>
    <w:rsid w:val="00FD672D"/>
    <w:rsid w:val="00FD6CC4"/>
    <w:rsid w:val="00FD71EE"/>
    <w:rsid w:val="00FD7810"/>
    <w:rsid w:val="00FE01F3"/>
    <w:rsid w:val="00FE113A"/>
    <w:rsid w:val="00FE174F"/>
    <w:rsid w:val="00FE18CD"/>
    <w:rsid w:val="00FE2678"/>
    <w:rsid w:val="00FE2A03"/>
    <w:rsid w:val="00FE304F"/>
    <w:rsid w:val="00FE37E6"/>
    <w:rsid w:val="00FE3CB6"/>
    <w:rsid w:val="00FE4000"/>
    <w:rsid w:val="00FE4948"/>
    <w:rsid w:val="00FE494C"/>
    <w:rsid w:val="00FE4C66"/>
    <w:rsid w:val="00FE542C"/>
    <w:rsid w:val="00FE5E5D"/>
    <w:rsid w:val="00FE6752"/>
    <w:rsid w:val="00FE691E"/>
    <w:rsid w:val="00FE6D27"/>
    <w:rsid w:val="00FE6E13"/>
    <w:rsid w:val="00FE7223"/>
    <w:rsid w:val="00FF02C7"/>
    <w:rsid w:val="00FF03D0"/>
    <w:rsid w:val="00FF3D88"/>
    <w:rsid w:val="00FF500E"/>
    <w:rsid w:val="00FF6711"/>
    <w:rsid w:val="00FF68CF"/>
    <w:rsid w:val="00FF6AB7"/>
    <w:rsid w:val="00FF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3A1829-5538-4005-9D3A-03F2F17F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2553"/>
    <w:pPr>
      <w:jc w:val="both"/>
    </w:pPr>
    <w:rPr>
      <w:rFonts w:ascii="Calibri" w:hAnsi="Calibri"/>
      <w:sz w:val="24"/>
      <w:szCs w:val="24"/>
    </w:rPr>
  </w:style>
  <w:style w:type="paragraph" w:styleId="Heading1">
    <w:name w:val="heading 1"/>
    <w:basedOn w:val="Normal"/>
    <w:next w:val="Normal"/>
    <w:qFormat/>
    <w:rsid w:val="00402295"/>
    <w:pPr>
      <w:keepNext/>
      <w:numPr>
        <w:numId w:val="36"/>
      </w:numPr>
      <w:spacing w:before="480" w:after="240"/>
      <w:outlineLvl w:val="0"/>
    </w:pPr>
    <w:rPr>
      <w:rFonts w:ascii="Cambria" w:hAnsi="Cambria" w:cs="Arial"/>
      <w:b/>
      <w:bCs/>
      <w:color w:val="31849B"/>
      <w:kern w:val="32"/>
      <w:sz w:val="36"/>
      <w:szCs w:val="32"/>
    </w:rPr>
  </w:style>
  <w:style w:type="paragraph" w:styleId="Heading2">
    <w:name w:val="heading 2"/>
    <w:basedOn w:val="Normal"/>
    <w:next w:val="Normal"/>
    <w:link w:val="Heading2Char"/>
    <w:qFormat/>
    <w:rsid w:val="000001C3"/>
    <w:pPr>
      <w:keepNext/>
      <w:numPr>
        <w:ilvl w:val="1"/>
        <w:numId w:val="1"/>
      </w:numPr>
      <w:tabs>
        <w:tab w:val="clear" w:pos="9630"/>
      </w:tabs>
      <w:spacing w:before="240" w:after="240"/>
      <w:ind w:left="0"/>
      <w:outlineLvl w:val="1"/>
    </w:pPr>
    <w:rPr>
      <w:rFonts w:asciiTheme="majorHAnsi" w:hAnsiTheme="majorHAnsi" w:cs="Arial"/>
      <w:b/>
      <w:bCs/>
      <w:iCs/>
      <w:color w:val="31849B"/>
      <w:sz w:val="32"/>
      <w:szCs w:val="28"/>
    </w:rPr>
  </w:style>
  <w:style w:type="paragraph" w:styleId="Heading3">
    <w:name w:val="heading 3"/>
    <w:basedOn w:val="Normal"/>
    <w:next w:val="Normal"/>
    <w:link w:val="Heading3Char"/>
    <w:qFormat/>
    <w:rsid w:val="0024560B"/>
    <w:pPr>
      <w:keepNext/>
      <w:numPr>
        <w:ilvl w:val="2"/>
        <w:numId w:val="1"/>
      </w:numPr>
      <w:spacing w:before="240" w:after="240"/>
      <w:ind w:left="0"/>
      <w:outlineLvl w:val="2"/>
    </w:pPr>
    <w:rPr>
      <w:rFonts w:asciiTheme="majorHAnsi" w:hAnsiTheme="majorHAnsi" w:cs="Arial"/>
      <w:b/>
      <w:bCs/>
      <w:color w:val="31849B"/>
      <w:sz w:val="28"/>
      <w:szCs w:val="26"/>
    </w:rPr>
  </w:style>
  <w:style w:type="paragraph" w:styleId="Heading4">
    <w:name w:val="heading 4"/>
    <w:basedOn w:val="Normal"/>
    <w:next w:val="Normal"/>
    <w:qFormat/>
    <w:rsid w:val="0024560B"/>
    <w:pPr>
      <w:keepNext/>
      <w:numPr>
        <w:ilvl w:val="3"/>
        <w:numId w:val="1"/>
      </w:numPr>
      <w:tabs>
        <w:tab w:val="clear" w:pos="8370"/>
      </w:tabs>
      <w:spacing w:before="240" w:after="240"/>
      <w:ind w:left="720" w:hanging="720"/>
      <w:outlineLvl w:val="3"/>
    </w:pPr>
    <w:rPr>
      <w:rFonts w:asciiTheme="majorHAnsi" w:hAnsiTheme="majorHAnsi"/>
      <w:b/>
      <w:bCs/>
      <w:color w:val="31849B"/>
      <w:sz w:val="28"/>
      <w:szCs w:val="28"/>
    </w:rPr>
  </w:style>
  <w:style w:type="paragraph" w:styleId="Heading5">
    <w:name w:val="heading 5"/>
    <w:basedOn w:val="Normal"/>
    <w:next w:val="Normal"/>
    <w:qFormat/>
    <w:rsid w:val="0024560B"/>
    <w:pPr>
      <w:numPr>
        <w:ilvl w:val="4"/>
        <w:numId w:val="1"/>
      </w:numPr>
      <w:tabs>
        <w:tab w:val="clear" w:pos="3240"/>
      </w:tabs>
      <w:spacing w:before="240" w:after="240"/>
      <w:ind w:left="720" w:hanging="720"/>
      <w:outlineLvl w:val="4"/>
    </w:pPr>
    <w:rPr>
      <w:rFonts w:asciiTheme="majorHAnsi" w:hAnsiTheme="majorHAnsi"/>
      <w:b/>
      <w:bCs/>
      <w:iCs/>
      <w:color w:val="31849B"/>
      <w:szCs w:val="26"/>
    </w:rPr>
  </w:style>
  <w:style w:type="paragraph" w:styleId="Heading6">
    <w:name w:val="heading 6"/>
    <w:basedOn w:val="Normal"/>
    <w:next w:val="Normal"/>
    <w:qFormat/>
    <w:rsid w:val="00557A31"/>
    <w:pPr>
      <w:numPr>
        <w:ilvl w:val="5"/>
        <w:numId w:val="1"/>
      </w:numPr>
      <w:spacing w:before="240" w:after="60"/>
      <w:outlineLvl w:val="5"/>
    </w:pPr>
    <w:rPr>
      <w:b/>
      <w:bCs/>
      <w:sz w:val="22"/>
      <w:szCs w:val="22"/>
    </w:rPr>
  </w:style>
  <w:style w:type="paragraph" w:styleId="Heading7">
    <w:name w:val="heading 7"/>
    <w:basedOn w:val="Normal"/>
    <w:next w:val="Normal"/>
    <w:qFormat/>
    <w:rsid w:val="00557A31"/>
    <w:pPr>
      <w:numPr>
        <w:ilvl w:val="6"/>
        <w:numId w:val="1"/>
      </w:numPr>
      <w:spacing w:before="240" w:after="60"/>
      <w:outlineLvl w:val="6"/>
    </w:pPr>
  </w:style>
  <w:style w:type="paragraph" w:styleId="Heading8">
    <w:name w:val="heading 8"/>
    <w:basedOn w:val="Normal"/>
    <w:next w:val="Normal"/>
    <w:qFormat/>
    <w:rsid w:val="00557A31"/>
    <w:pPr>
      <w:numPr>
        <w:ilvl w:val="7"/>
        <w:numId w:val="1"/>
      </w:numPr>
      <w:spacing w:before="240" w:after="60"/>
      <w:outlineLvl w:val="7"/>
    </w:pPr>
    <w:rPr>
      <w:i/>
      <w:iCs/>
    </w:rPr>
  </w:style>
  <w:style w:type="paragraph" w:styleId="Heading9">
    <w:name w:val="heading 9"/>
    <w:basedOn w:val="Normal"/>
    <w:next w:val="Normal"/>
    <w:qFormat/>
    <w:rsid w:val="00557A3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01C3"/>
    <w:rPr>
      <w:rFonts w:asciiTheme="majorHAnsi" w:hAnsiTheme="majorHAnsi" w:cs="Arial"/>
      <w:b/>
      <w:bCs/>
      <w:iCs/>
      <w:color w:val="31849B"/>
      <w:sz w:val="32"/>
      <w:szCs w:val="28"/>
    </w:rPr>
  </w:style>
  <w:style w:type="character" w:customStyle="1" w:styleId="Heading3Char">
    <w:name w:val="Heading 3 Char"/>
    <w:basedOn w:val="DefaultParagraphFont"/>
    <w:link w:val="Heading3"/>
    <w:rsid w:val="0024560B"/>
    <w:rPr>
      <w:rFonts w:asciiTheme="majorHAnsi" w:hAnsiTheme="majorHAnsi" w:cs="Arial"/>
      <w:b/>
      <w:bCs/>
      <w:color w:val="31849B"/>
      <w:sz w:val="28"/>
      <w:szCs w:val="26"/>
    </w:rPr>
  </w:style>
  <w:style w:type="paragraph" w:styleId="TOC1">
    <w:name w:val="toc 1"/>
    <w:basedOn w:val="Normal"/>
    <w:next w:val="Normal"/>
    <w:autoRedefine/>
    <w:uiPriority w:val="39"/>
    <w:rsid w:val="00117D3C"/>
    <w:pPr>
      <w:tabs>
        <w:tab w:val="left" w:pos="720"/>
        <w:tab w:val="right" w:leader="dot" w:pos="9350"/>
      </w:tabs>
      <w:spacing w:before="60" w:after="60"/>
      <w:ind w:left="360" w:hanging="360"/>
      <w:contextualSpacing/>
    </w:pPr>
    <w:rPr>
      <w:rFonts w:asciiTheme="majorHAnsi" w:hAnsiTheme="majorHAnsi" w:cs="Arial"/>
      <w:b/>
      <w:noProof/>
      <w:szCs w:val="22"/>
    </w:rPr>
  </w:style>
  <w:style w:type="paragraph" w:styleId="TOC2">
    <w:name w:val="toc 2"/>
    <w:basedOn w:val="Normal"/>
    <w:next w:val="Normal"/>
    <w:autoRedefine/>
    <w:uiPriority w:val="39"/>
    <w:rsid w:val="00402295"/>
    <w:pPr>
      <w:tabs>
        <w:tab w:val="left" w:pos="720"/>
        <w:tab w:val="left" w:pos="1440"/>
        <w:tab w:val="right" w:leader="dot" w:pos="9350"/>
      </w:tabs>
      <w:ind w:left="720" w:hanging="360"/>
    </w:pPr>
    <w:rPr>
      <w:rFonts w:asciiTheme="majorHAnsi" w:hAnsiTheme="majorHAnsi"/>
    </w:rPr>
  </w:style>
  <w:style w:type="paragraph" w:styleId="TOC3">
    <w:name w:val="toc 3"/>
    <w:basedOn w:val="Normal"/>
    <w:next w:val="Normal"/>
    <w:autoRedefine/>
    <w:uiPriority w:val="39"/>
    <w:rsid w:val="00402295"/>
    <w:pPr>
      <w:tabs>
        <w:tab w:val="left" w:pos="960"/>
        <w:tab w:val="left" w:pos="1440"/>
        <w:tab w:val="left" w:pos="2160"/>
        <w:tab w:val="right" w:leader="dot" w:pos="9350"/>
      </w:tabs>
      <w:spacing w:before="30" w:after="30"/>
      <w:ind w:left="1080" w:hanging="360"/>
    </w:pPr>
    <w:rPr>
      <w:rFonts w:asciiTheme="majorHAnsi" w:hAnsiTheme="majorHAnsi" w:cs="Arial"/>
      <w:noProof/>
      <w:sz w:val="22"/>
      <w:szCs w:val="22"/>
    </w:rPr>
  </w:style>
  <w:style w:type="character" w:styleId="Hyperlink">
    <w:name w:val="Hyperlink"/>
    <w:basedOn w:val="DefaultParagraphFont"/>
    <w:uiPriority w:val="99"/>
    <w:rsid w:val="00557A31"/>
    <w:rPr>
      <w:color w:val="0000FF"/>
      <w:u w:val="single"/>
    </w:rPr>
  </w:style>
  <w:style w:type="paragraph" w:styleId="BalloonText">
    <w:name w:val="Balloon Text"/>
    <w:basedOn w:val="Normal"/>
    <w:semiHidden/>
    <w:rsid w:val="00557A31"/>
    <w:rPr>
      <w:rFonts w:ascii="Tahoma" w:hAnsi="Tahoma" w:cs="Tahoma"/>
      <w:sz w:val="16"/>
      <w:szCs w:val="16"/>
    </w:rPr>
  </w:style>
  <w:style w:type="character" w:styleId="CommentReference">
    <w:name w:val="annotation reference"/>
    <w:basedOn w:val="DefaultParagraphFont"/>
    <w:uiPriority w:val="99"/>
    <w:semiHidden/>
    <w:rsid w:val="00557A31"/>
    <w:rPr>
      <w:sz w:val="16"/>
      <w:szCs w:val="16"/>
    </w:rPr>
  </w:style>
  <w:style w:type="paragraph" w:styleId="CommentText">
    <w:name w:val="annotation text"/>
    <w:basedOn w:val="Normal"/>
    <w:link w:val="CommentTextChar"/>
    <w:uiPriority w:val="99"/>
    <w:semiHidden/>
    <w:rsid w:val="00557A31"/>
    <w:rPr>
      <w:sz w:val="20"/>
      <w:szCs w:val="20"/>
    </w:rPr>
  </w:style>
  <w:style w:type="character" w:customStyle="1" w:styleId="CommentTextChar">
    <w:name w:val="Comment Text Char"/>
    <w:basedOn w:val="DefaultParagraphFont"/>
    <w:link w:val="CommentText"/>
    <w:uiPriority w:val="99"/>
    <w:semiHidden/>
    <w:rsid w:val="004324F9"/>
  </w:style>
  <w:style w:type="paragraph" w:styleId="BodyTextIndent">
    <w:name w:val="Body Text Indent"/>
    <w:basedOn w:val="Normal"/>
    <w:rsid w:val="00557A31"/>
    <w:pPr>
      <w:spacing w:line="360" w:lineRule="auto"/>
      <w:ind w:left="1440" w:firstLine="720"/>
    </w:pPr>
    <w:rPr>
      <w:szCs w:val="22"/>
    </w:rPr>
  </w:style>
  <w:style w:type="paragraph" w:styleId="BodyText2">
    <w:name w:val="Body Text 2"/>
    <w:basedOn w:val="Normal"/>
    <w:rsid w:val="00557A31"/>
  </w:style>
  <w:style w:type="paragraph" w:styleId="Footer">
    <w:name w:val="footer"/>
    <w:basedOn w:val="Normal"/>
    <w:link w:val="FooterChar"/>
    <w:uiPriority w:val="99"/>
    <w:rsid w:val="00557A31"/>
    <w:pPr>
      <w:tabs>
        <w:tab w:val="center" w:pos="4320"/>
        <w:tab w:val="right" w:pos="8640"/>
      </w:tabs>
    </w:pPr>
  </w:style>
  <w:style w:type="character" w:customStyle="1" w:styleId="FooterChar">
    <w:name w:val="Footer Char"/>
    <w:basedOn w:val="DefaultParagraphFont"/>
    <w:link w:val="Footer"/>
    <w:uiPriority w:val="99"/>
    <w:rsid w:val="00345608"/>
    <w:rPr>
      <w:sz w:val="24"/>
      <w:szCs w:val="24"/>
    </w:rPr>
  </w:style>
  <w:style w:type="character" w:styleId="PageNumber">
    <w:name w:val="page number"/>
    <w:basedOn w:val="DefaultParagraphFont"/>
    <w:rsid w:val="00557A31"/>
  </w:style>
  <w:style w:type="paragraph" w:styleId="DocumentMap">
    <w:name w:val="Document Map"/>
    <w:basedOn w:val="Normal"/>
    <w:semiHidden/>
    <w:rsid w:val="00557A31"/>
    <w:pPr>
      <w:shd w:val="clear" w:color="auto" w:fill="000080"/>
    </w:pPr>
    <w:rPr>
      <w:rFonts w:ascii="Tahoma" w:hAnsi="Tahoma" w:cs="Tahoma"/>
    </w:rPr>
  </w:style>
  <w:style w:type="paragraph" w:styleId="Header">
    <w:name w:val="header"/>
    <w:basedOn w:val="Normal"/>
    <w:link w:val="HeaderChar"/>
    <w:uiPriority w:val="99"/>
    <w:rsid w:val="00557A31"/>
    <w:pPr>
      <w:tabs>
        <w:tab w:val="center" w:pos="4320"/>
        <w:tab w:val="right" w:pos="8640"/>
      </w:tabs>
    </w:pPr>
  </w:style>
  <w:style w:type="character" w:customStyle="1" w:styleId="HeaderChar">
    <w:name w:val="Header Char"/>
    <w:basedOn w:val="DefaultParagraphFont"/>
    <w:link w:val="Header"/>
    <w:uiPriority w:val="99"/>
    <w:rsid w:val="00260D2C"/>
    <w:rPr>
      <w:sz w:val="24"/>
      <w:szCs w:val="24"/>
    </w:rPr>
  </w:style>
  <w:style w:type="paragraph" w:styleId="BodyTextIndent2">
    <w:name w:val="Body Text Indent 2"/>
    <w:basedOn w:val="Normal"/>
    <w:rsid w:val="00557A31"/>
    <w:pPr>
      <w:ind w:left="720" w:firstLine="720"/>
    </w:pPr>
  </w:style>
  <w:style w:type="paragraph" w:styleId="BodyText">
    <w:name w:val="Body Text"/>
    <w:basedOn w:val="Normal"/>
    <w:rsid w:val="00557A31"/>
    <w:pPr>
      <w:spacing w:line="360" w:lineRule="auto"/>
    </w:pPr>
    <w:rPr>
      <w:b/>
      <w:bCs/>
    </w:rPr>
  </w:style>
  <w:style w:type="paragraph" w:styleId="Caption">
    <w:name w:val="caption"/>
    <w:basedOn w:val="Normal"/>
    <w:next w:val="Normal"/>
    <w:link w:val="CaptionChar"/>
    <w:qFormat/>
    <w:rsid w:val="0024560B"/>
    <w:pPr>
      <w:spacing w:before="120" w:after="120"/>
      <w:jc w:val="center"/>
    </w:pPr>
    <w:rPr>
      <w:rFonts w:asciiTheme="majorHAnsi" w:hAnsiTheme="majorHAnsi"/>
      <w:b/>
      <w:bCs/>
      <w:color w:val="31849B"/>
      <w:szCs w:val="20"/>
    </w:rPr>
  </w:style>
  <w:style w:type="paragraph" w:styleId="CommentSubject">
    <w:name w:val="annotation subject"/>
    <w:basedOn w:val="CommentText"/>
    <w:next w:val="CommentText"/>
    <w:semiHidden/>
    <w:rsid w:val="007657E1"/>
    <w:rPr>
      <w:b/>
      <w:bCs/>
    </w:rPr>
  </w:style>
  <w:style w:type="character" w:styleId="FollowedHyperlink">
    <w:name w:val="FollowedHyperlink"/>
    <w:basedOn w:val="DefaultParagraphFont"/>
    <w:rsid w:val="001B560D"/>
    <w:rPr>
      <w:color w:val="800080"/>
      <w:u w:val="single"/>
    </w:rPr>
  </w:style>
  <w:style w:type="table" w:styleId="TableGrid">
    <w:name w:val="Table Grid"/>
    <w:basedOn w:val="TableNormal"/>
    <w:rsid w:val="00EF1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3"/>
    <w:rsid w:val="00091DB9"/>
  </w:style>
  <w:style w:type="paragraph" w:customStyle="1" w:styleId="FormText1">
    <w:name w:val="Form Text 1"/>
    <w:basedOn w:val="Normal"/>
    <w:link w:val="FormText1Char"/>
    <w:rsid w:val="001F5E5C"/>
    <w:pPr>
      <w:spacing w:before="100" w:beforeAutospacing="1" w:after="100" w:afterAutospacing="1"/>
    </w:pPr>
    <w:rPr>
      <w:rFonts w:ascii="Tahoma" w:hAnsi="Tahoma"/>
    </w:rPr>
  </w:style>
  <w:style w:type="character" w:customStyle="1" w:styleId="FormText1Char">
    <w:name w:val="Form Text 1 Char"/>
    <w:basedOn w:val="DefaultParagraphFont"/>
    <w:link w:val="FormText1"/>
    <w:rsid w:val="001F5E5C"/>
    <w:rPr>
      <w:rFonts w:ascii="Tahoma" w:hAnsi="Tahoma"/>
      <w:sz w:val="24"/>
      <w:szCs w:val="24"/>
      <w:lang w:val="en-US" w:eastAsia="en-US" w:bidi="ar-SA"/>
    </w:rPr>
  </w:style>
  <w:style w:type="paragraph" w:customStyle="1" w:styleId="Bullet1">
    <w:name w:val="Bullet 1"/>
    <w:basedOn w:val="Normal"/>
    <w:rsid w:val="001F5E5C"/>
    <w:pPr>
      <w:numPr>
        <w:numId w:val="2"/>
      </w:numPr>
      <w:spacing w:before="60" w:after="60"/>
    </w:pPr>
    <w:rPr>
      <w:rFonts w:ascii="Tahoma" w:hAnsi="Tahoma"/>
      <w:sz w:val="20"/>
      <w:szCs w:val="20"/>
    </w:rPr>
  </w:style>
  <w:style w:type="paragraph" w:styleId="NormalWeb">
    <w:name w:val="Normal (Web)"/>
    <w:basedOn w:val="Normal"/>
    <w:uiPriority w:val="99"/>
    <w:rsid w:val="001F5E5C"/>
    <w:pPr>
      <w:spacing w:before="100" w:beforeAutospacing="1" w:after="100" w:afterAutospacing="1"/>
    </w:pPr>
    <w:rPr>
      <w:sz w:val="22"/>
    </w:rPr>
  </w:style>
  <w:style w:type="paragraph" w:customStyle="1" w:styleId="subtitles">
    <w:name w:val="subtitles"/>
    <w:basedOn w:val="Normal"/>
    <w:rsid w:val="001F5E5C"/>
    <w:pPr>
      <w:spacing w:before="100" w:beforeAutospacing="1" w:after="100" w:afterAutospacing="1"/>
    </w:pPr>
    <w:rPr>
      <w:sz w:val="22"/>
    </w:rPr>
  </w:style>
  <w:style w:type="paragraph" w:styleId="Subtitle">
    <w:name w:val="Subtitle"/>
    <w:basedOn w:val="Normal"/>
    <w:qFormat/>
    <w:rsid w:val="001F5E5C"/>
    <w:pPr>
      <w:spacing w:before="240" w:after="120"/>
    </w:pPr>
    <w:rPr>
      <w:rFonts w:ascii="Tahoma" w:hAnsi="Tahoma"/>
      <w:b/>
      <w:smallCaps/>
      <w:sz w:val="22"/>
      <w:szCs w:val="20"/>
    </w:rPr>
  </w:style>
  <w:style w:type="paragraph" w:customStyle="1" w:styleId="abstract">
    <w:name w:val="abstract"/>
    <w:rsid w:val="001F5E5C"/>
    <w:pPr>
      <w:widowControl w:val="0"/>
      <w:tabs>
        <w:tab w:val="left" w:pos="3794"/>
      </w:tabs>
      <w:suppressAutoHyphens/>
      <w:jc w:val="both"/>
    </w:pPr>
    <w:rPr>
      <w:snapToGrid w:val="0"/>
      <w:spacing w:val="-3"/>
      <w:sz w:val="24"/>
    </w:rPr>
  </w:style>
  <w:style w:type="paragraph" w:customStyle="1" w:styleId="AHea">
    <w:name w:val="AHea"/>
    <w:basedOn w:val="Normal"/>
    <w:autoRedefine/>
    <w:rsid w:val="001F5E5C"/>
    <w:pPr>
      <w:spacing w:before="240"/>
    </w:pPr>
    <w:rPr>
      <w:rFonts w:ascii="Arial Narrow" w:hAnsi="Arial Narrow"/>
      <w:b/>
      <w:bCs/>
      <w:sz w:val="22"/>
    </w:rPr>
  </w:style>
  <w:style w:type="paragraph" w:customStyle="1" w:styleId="AHea1">
    <w:name w:val="AHea1"/>
    <w:basedOn w:val="AHea"/>
    <w:rsid w:val="001F5E5C"/>
    <w:rPr>
      <w:caps/>
    </w:rPr>
  </w:style>
  <w:style w:type="paragraph" w:customStyle="1" w:styleId="AppendixH2">
    <w:name w:val="Appendix H2"/>
    <w:basedOn w:val="Heading2"/>
    <w:next w:val="BodyText"/>
    <w:rsid w:val="001F5E5C"/>
    <w:pPr>
      <w:spacing w:after="0"/>
      <w:ind w:left="1080" w:hanging="1080"/>
      <w:outlineLvl w:val="9"/>
    </w:pPr>
    <w:rPr>
      <w:rFonts w:ascii="Arial Narrow" w:hAnsi="Arial Narrow" w:cs="Times New Roman"/>
      <w:bCs w:val="0"/>
      <w:i/>
      <w:iCs w:val="0"/>
      <w:caps/>
      <w:sz w:val="22"/>
      <w:szCs w:val="20"/>
    </w:rPr>
  </w:style>
  <w:style w:type="paragraph" w:customStyle="1" w:styleId="AppendixH3">
    <w:name w:val="Appendix H3"/>
    <w:basedOn w:val="Heading3"/>
    <w:next w:val="BodyText"/>
    <w:rsid w:val="001F5E5C"/>
    <w:pPr>
      <w:spacing w:after="0"/>
      <w:ind w:left="1080" w:hanging="1080"/>
      <w:outlineLvl w:val="9"/>
    </w:pPr>
    <w:rPr>
      <w:rFonts w:ascii="Arial Narrow" w:hAnsi="Arial Narrow" w:cs="Times New Roman"/>
      <w:bCs w:val="0"/>
      <w:sz w:val="22"/>
      <w:szCs w:val="20"/>
    </w:rPr>
  </w:style>
  <w:style w:type="paragraph" w:styleId="BodyText3">
    <w:name w:val="Body Text 3"/>
    <w:basedOn w:val="Normal"/>
    <w:rsid w:val="001F5E5C"/>
    <w:pPr>
      <w:tabs>
        <w:tab w:val="left" w:pos="-720"/>
        <w:tab w:val="left" w:pos="0"/>
        <w:tab w:val="left" w:pos="360"/>
        <w:tab w:val="left" w:pos="720"/>
        <w:tab w:val="left" w:pos="1080"/>
        <w:tab w:val="left" w:pos="1440"/>
        <w:tab w:val="left" w:pos="25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suppressAutoHyphens/>
      <w:spacing w:before="240" w:after="120"/>
    </w:pPr>
    <w:rPr>
      <w:spacing w:val="-2"/>
      <w:sz w:val="22"/>
      <w:szCs w:val="20"/>
    </w:rPr>
  </w:style>
  <w:style w:type="paragraph" w:styleId="BodyTextIndent3">
    <w:name w:val="Body Text Indent 3"/>
    <w:basedOn w:val="Normal"/>
    <w:rsid w:val="001F5E5C"/>
    <w:pPr>
      <w:tabs>
        <w:tab w:val="left" w:pos="-720"/>
        <w:tab w:val="left" w:pos="360"/>
        <w:tab w:val="left" w:pos="720"/>
        <w:tab w:val="left" w:pos="1080"/>
        <w:tab w:val="left" w:pos="1440"/>
        <w:tab w:val="left" w:pos="25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suppressAutoHyphens/>
      <w:spacing w:before="240" w:after="120"/>
      <w:ind w:left="360" w:hanging="360"/>
    </w:pPr>
    <w:rPr>
      <w:spacing w:val="-2"/>
      <w:sz w:val="22"/>
      <w:szCs w:val="20"/>
    </w:rPr>
  </w:style>
  <w:style w:type="paragraph" w:customStyle="1" w:styleId="bullet">
    <w:name w:val="bullet"/>
    <w:aliases w:val="bu"/>
    <w:basedOn w:val="Normal"/>
    <w:rsid w:val="001F5E5C"/>
    <w:pPr>
      <w:numPr>
        <w:numId w:val="3"/>
      </w:numPr>
      <w:tabs>
        <w:tab w:val="clear" w:pos="504"/>
        <w:tab w:val="left" w:pos="432"/>
      </w:tabs>
      <w:spacing w:before="240" w:after="40"/>
      <w:ind w:left="432" w:right="144" w:hanging="288"/>
    </w:pPr>
    <w:rPr>
      <w:sz w:val="20"/>
      <w:szCs w:val="20"/>
    </w:rPr>
  </w:style>
  <w:style w:type="paragraph" w:customStyle="1" w:styleId="ESH2">
    <w:name w:val="ES H2"/>
    <w:basedOn w:val="Heading2"/>
    <w:next w:val="BodyText"/>
    <w:rsid w:val="001F5E5C"/>
    <w:pPr>
      <w:spacing w:after="0"/>
      <w:ind w:left="1080" w:hanging="1080"/>
      <w:outlineLvl w:val="9"/>
    </w:pPr>
    <w:rPr>
      <w:rFonts w:ascii="Arial Narrow" w:hAnsi="Arial Narrow" w:cs="Times New Roman"/>
      <w:bCs w:val="0"/>
      <w:i/>
      <w:iCs w:val="0"/>
      <w:caps/>
      <w:sz w:val="22"/>
      <w:szCs w:val="20"/>
    </w:rPr>
  </w:style>
  <w:style w:type="paragraph" w:customStyle="1" w:styleId="ESH3">
    <w:name w:val="ES H3"/>
    <w:basedOn w:val="Heading3"/>
    <w:next w:val="BodyText"/>
    <w:rsid w:val="001F5E5C"/>
    <w:pPr>
      <w:spacing w:after="0"/>
      <w:ind w:left="1080" w:hanging="1080"/>
      <w:outlineLvl w:val="9"/>
    </w:pPr>
    <w:rPr>
      <w:rFonts w:ascii="Arial Narrow" w:hAnsi="Arial Narrow" w:cs="Times New Roman"/>
      <w:bCs w:val="0"/>
      <w:sz w:val="22"/>
      <w:szCs w:val="20"/>
    </w:rPr>
  </w:style>
  <w:style w:type="paragraph" w:customStyle="1" w:styleId="FEMA1">
    <w:name w:val="FEMA1"/>
    <w:basedOn w:val="Normal"/>
    <w:next w:val="Normal"/>
    <w:rsid w:val="001F5E5C"/>
    <w:pPr>
      <w:keepNext/>
      <w:spacing w:before="240"/>
    </w:pPr>
    <w:rPr>
      <w:rFonts w:ascii="Arial Narrow" w:hAnsi="Arial Narrow"/>
      <w:b/>
      <w:bCs/>
      <w:caps/>
      <w:color w:val="333399"/>
      <w:sz w:val="28"/>
    </w:rPr>
  </w:style>
  <w:style w:type="paragraph" w:customStyle="1" w:styleId="FEMA2">
    <w:name w:val="FEMA2"/>
    <w:basedOn w:val="AHea"/>
    <w:next w:val="Normal"/>
    <w:rsid w:val="001F5E5C"/>
    <w:pPr>
      <w:keepNext/>
    </w:pPr>
    <w:rPr>
      <w:caps/>
      <w:color w:val="333399"/>
      <w:sz w:val="24"/>
    </w:rPr>
  </w:style>
  <w:style w:type="paragraph" w:customStyle="1" w:styleId="FEMA3">
    <w:name w:val="FEMA3"/>
    <w:basedOn w:val="Normal"/>
    <w:next w:val="Normal"/>
    <w:rsid w:val="001F5E5C"/>
    <w:pPr>
      <w:keepNext/>
      <w:spacing w:before="240"/>
    </w:pPr>
    <w:rPr>
      <w:rFonts w:ascii="Arial Narrow" w:hAnsi="Arial Narrow"/>
      <w:b/>
      <w:bCs/>
      <w:color w:val="333399"/>
    </w:rPr>
  </w:style>
  <w:style w:type="paragraph" w:customStyle="1" w:styleId="FEMA4">
    <w:name w:val="FEMA4"/>
    <w:basedOn w:val="FEMA3"/>
    <w:next w:val="Normal"/>
    <w:rsid w:val="001F5E5C"/>
    <w:rPr>
      <w:i/>
      <w:iCs/>
      <w:sz w:val="22"/>
    </w:rPr>
  </w:style>
  <w:style w:type="paragraph" w:customStyle="1" w:styleId="Heading1a">
    <w:name w:val="Heading 1a"/>
    <w:basedOn w:val="Normal"/>
    <w:autoRedefine/>
    <w:rsid w:val="001F5E5C"/>
    <w:pPr>
      <w:keepNext/>
      <w:spacing w:before="240"/>
    </w:pPr>
    <w:rPr>
      <w:rFonts w:ascii="Arial Narrow" w:hAnsi="Arial Narrow"/>
      <w:b/>
      <w:bCs/>
      <w:caps/>
      <w:sz w:val="22"/>
    </w:rPr>
  </w:style>
  <w:style w:type="character" w:customStyle="1" w:styleId="Heading1Number">
    <w:name w:val="Heading1Number"/>
    <w:basedOn w:val="DefaultParagraphFont"/>
    <w:rsid w:val="001F5E5C"/>
    <w:rPr>
      <w:color w:val="FFFFFF"/>
      <w:sz w:val="2"/>
    </w:rPr>
  </w:style>
  <w:style w:type="character" w:customStyle="1" w:styleId="Heading1Title">
    <w:name w:val="Heading1Title"/>
    <w:basedOn w:val="DefaultParagraphFont"/>
    <w:rsid w:val="001F5E5C"/>
  </w:style>
  <w:style w:type="paragraph" w:customStyle="1" w:styleId="ListBody">
    <w:name w:val="List Body"/>
    <w:basedOn w:val="BodyText"/>
    <w:rsid w:val="001F5E5C"/>
    <w:pPr>
      <w:tabs>
        <w:tab w:val="right" w:leader="dot" w:pos="9360"/>
      </w:tabs>
      <w:spacing w:before="240" w:after="120" w:line="240" w:lineRule="auto"/>
      <w:ind w:left="1440" w:right="720" w:hanging="1440"/>
    </w:pPr>
    <w:rPr>
      <w:b w:val="0"/>
      <w:bCs w:val="0"/>
      <w:szCs w:val="20"/>
      <w:lang w:val="en-AU"/>
    </w:rPr>
  </w:style>
  <w:style w:type="paragraph" w:styleId="ListBullet">
    <w:name w:val="List Bullet"/>
    <w:basedOn w:val="Normal"/>
    <w:rsid w:val="001F5E5C"/>
    <w:pPr>
      <w:spacing w:before="240" w:after="120"/>
      <w:ind w:left="360" w:hanging="360"/>
    </w:pPr>
    <w:rPr>
      <w:sz w:val="22"/>
      <w:szCs w:val="20"/>
    </w:rPr>
  </w:style>
  <w:style w:type="paragraph" w:customStyle="1" w:styleId="ListHeading">
    <w:name w:val="List Heading"/>
    <w:basedOn w:val="BodyText"/>
    <w:next w:val="ListBody"/>
    <w:rsid w:val="001F5E5C"/>
    <w:pPr>
      <w:tabs>
        <w:tab w:val="right" w:pos="9360"/>
      </w:tabs>
      <w:spacing w:before="240" w:after="120" w:line="240" w:lineRule="auto"/>
    </w:pPr>
    <w:rPr>
      <w:rFonts w:ascii="Arial" w:hAnsi="Arial"/>
      <w:bCs w:val="0"/>
      <w:szCs w:val="20"/>
      <w:lang w:val="en-AU"/>
    </w:rPr>
  </w:style>
  <w:style w:type="character" w:customStyle="1" w:styleId="Section">
    <w:name w:val="Section"/>
    <w:basedOn w:val="DefaultParagraphFont"/>
    <w:rsid w:val="001F5E5C"/>
    <w:rPr>
      <w:b/>
      <w:caps/>
      <w:sz w:val="36"/>
    </w:rPr>
  </w:style>
  <w:style w:type="character" w:customStyle="1" w:styleId="SectionNumber">
    <w:name w:val="SectionNumber"/>
    <w:basedOn w:val="DefaultParagraphFont"/>
    <w:rsid w:val="001F5E5C"/>
    <w:rPr>
      <w:rFonts w:ascii="Times New Roman" w:hAnsi="Times New Roman"/>
      <w:caps/>
      <w:sz w:val="41"/>
    </w:rPr>
  </w:style>
  <w:style w:type="character" w:customStyle="1" w:styleId="SectionTitle">
    <w:name w:val="SectionTitle"/>
    <w:basedOn w:val="DefaultParagraphFont"/>
    <w:rsid w:val="001F5E5C"/>
    <w:rPr>
      <w:rFonts w:ascii="Impact" w:hAnsi="Impact"/>
      <w:sz w:val="28"/>
    </w:rPr>
  </w:style>
  <w:style w:type="paragraph" w:customStyle="1" w:styleId="SubBullet">
    <w:name w:val="SubBullet"/>
    <w:basedOn w:val="BodyText"/>
    <w:rsid w:val="001F5E5C"/>
    <w:pPr>
      <w:spacing w:before="240" w:after="120" w:line="240" w:lineRule="auto"/>
      <w:ind w:left="720" w:hanging="360"/>
    </w:pPr>
    <w:rPr>
      <w:b w:val="0"/>
      <w:bCs w:val="0"/>
      <w:szCs w:val="20"/>
    </w:rPr>
  </w:style>
  <w:style w:type="paragraph" w:customStyle="1" w:styleId="Subhead">
    <w:name w:val="Subhead"/>
    <w:basedOn w:val="Normal"/>
    <w:next w:val="BodyText"/>
    <w:rsid w:val="001F5E5C"/>
    <w:pPr>
      <w:spacing w:before="240" w:after="120"/>
    </w:pPr>
    <w:rPr>
      <w:rFonts w:ascii="Arial Narrow" w:hAnsi="Arial Narrow"/>
      <w:b/>
      <w:i/>
      <w:sz w:val="26"/>
      <w:szCs w:val="20"/>
    </w:rPr>
  </w:style>
  <w:style w:type="paragraph" w:customStyle="1" w:styleId="text">
    <w:name w:val="text"/>
    <w:aliases w:val="t,Text"/>
    <w:rsid w:val="001F5E5C"/>
    <w:pPr>
      <w:spacing w:after="120"/>
      <w:ind w:left="144" w:right="144"/>
      <w:jc w:val="both"/>
    </w:pPr>
  </w:style>
  <w:style w:type="paragraph" w:styleId="Title">
    <w:name w:val="Title"/>
    <w:basedOn w:val="Normal"/>
    <w:qFormat/>
    <w:rsid w:val="001F5E5C"/>
    <w:pPr>
      <w:spacing w:before="240"/>
      <w:jc w:val="center"/>
    </w:pPr>
    <w:rPr>
      <w:rFonts w:ascii="Arial" w:hAnsi="Arial"/>
      <w:b/>
      <w:sz w:val="22"/>
      <w:szCs w:val="20"/>
    </w:rPr>
  </w:style>
  <w:style w:type="character" w:customStyle="1" w:styleId="valuelink1">
    <w:name w:val="valuelink1"/>
    <w:basedOn w:val="DefaultParagraphFont"/>
    <w:rsid w:val="003B119F"/>
    <w:rPr>
      <w:u w:val="single"/>
    </w:rPr>
  </w:style>
  <w:style w:type="paragraph" w:styleId="PlainText">
    <w:name w:val="Plain Text"/>
    <w:basedOn w:val="Normal"/>
    <w:rsid w:val="008F61A3"/>
    <w:rPr>
      <w:rFonts w:ascii="Courier New" w:hAnsi="Courier New" w:cs="Courier New"/>
      <w:sz w:val="20"/>
      <w:szCs w:val="20"/>
    </w:rPr>
  </w:style>
  <w:style w:type="paragraph" w:styleId="NoSpacing">
    <w:name w:val="No Spacing"/>
    <w:link w:val="NoSpacingChar"/>
    <w:uiPriority w:val="1"/>
    <w:qFormat/>
    <w:rsid w:val="00BB3178"/>
    <w:rPr>
      <w:rFonts w:ascii="Calibri" w:hAnsi="Calibri"/>
      <w:sz w:val="22"/>
      <w:szCs w:val="22"/>
    </w:rPr>
  </w:style>
  <w:style w:type="character" w:customStyle="1" w:styleId="NoSpacingChar">
    <w:name w:val="No Spacing Char"/>
    <w:basedOn w:val="DefaultParagraphFont"/>
    <w:link w:val="NoSpacing"/>
    <w:uiPriority w:val="1"/>
    <w:rsid w:val="00BB3178"/>
    <w:rPr>
      <w:rFonts w:ascii="Calibri" w:hAnsi="Calibri"/>
      <w:sz w:val="22"/>
      <w:szCs w:val="22"/>
      <w:lang w:val="en-US" w:eastAsia="en-US" w:bidi="ar-SA"/>
    </w:rPr>
  </w:style>
  <w:style w:type="paragraph" w:styleId="ListParagraph">
    <w:name w:val="List Paragraph"/>
    <w:basedOn w:val="Normal"/>
    <w:uiPriority w:val="34"/>
    <w:qFormat/>
    <w:rsid w:val="000A37D0"/>
    <w:pPr>
      <w:ind w:left="720"/>
    </w:pPr>
  </w:style>
  <w:style w:type="paragraph" w:styleId="TOCHeading">
    <w:name w:val="TOC Heading"/>
    <w:basedOn w:val="Heading1"/>
    <w:next w:val="Normal"/>
    <w:uiPriority w:val="39"/>
    <w:unhideWhenUsed/>
    <w:qFormat/>
    <w:rsid w:val="005C37E2"/>
    <w:pPr>
      <w:keepLines/>
      <w:numPr>
        <w:numId w:val="0"/>
      </w:numPr>
      <w:spacing w:after="0" w:line="276" w:lineRule="auto"/>
      <w:outlineLvl w:val="9"/>
    </w:pPr>
    <w:rPr>
      <w:rFonts w:cs="Times New Roman"/>
      <w:color w:val="365F91"/>
      <w:kern w:val="0"/>
      <w:sz w:val="28"/>
      <w:szCs w:val="28"/>
    </w:rPr>
  </w:style>
  <w:style w:type="paragraph" w:customStyle="1" w:styleId="Default">
    <w:name w:val="Default"/>
    <w:rsid w:val="00870387"/>
    <w:pPr>
      <w:autoSpaceDE w:val="0"/>
      <w:autoSpaceDN w:val="0"/>
      <w:adjustRightInd w:val="0"/>
    </w:pPr>
    <w:rPr>
      <w:rFonts w:ascii="Garamond" w:hAnsi="Garamond" w:cs="Garamond"/>
      <w:color w:val="000000"/>
      <w:sz w:val="24"/>
      <w:szCs w:val="24"/>
    </w:rPr>
  </w:style>
  <w:style w:type="table" w:styleId="MediumList2-Accent1">
    <w:name w:val="Medium List 2 Accent 1"/>
    <w:basedOn w:val="TableNormal"/>
    <w:uiPriority w:val="66"/>
    <w:rsid w:val="00E73627"/>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EF264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B61E1B"/>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DecimalAligned">
    <w:name w:val="Decimal Aligned"/>
    <w:basedOn w:val="Normal"/>
    <w:uiPriority w:val="40"/>
    <w:qFormat/>
    <w:rsid w:val="00D13D38"/>
    <w:pPr>
      <w:tabs>
        <w:tab w:val="decimal" w:pos="360"/>
      </w:tabs>
      <w:spacing w:after="200" w:line="276" w:lineRule="auto"/>
    </w:pPr>
    <w:rPr>
      <w:sz w:val="22"/>
      <w:szCs w:val="22"/>
    </w:rPr>
  </w:style>
  <w:style w:type="paragraph" w:styleId="FootnoteText">
    <w:name w:val="footnote text"/>
    <w:basedOn w:val="Normal"/>
    <w:link w:val="FootnoteTextChar"/>
    <w:uiPriority w:val="99"/>
    <w:unhideWhenUsed/>
    <w:rsid w:val="00D13D38"/>
    <w:rPr>
      <w:sz w:val="20"/>
      <w:szCs w:val="20"/>
    </w:rPr>
  </w:style>
  <w:style w:type="character" w:customStyle="1" w:styleId="FootnoteTextChar">
    <w:name w:val="Footnote Text Char"/>
    <w:basedOn w:val="DefaultParagraphFont"/>
    <w:link w:val="FootnoteText"/>
    <w:uiPriority w:val="99"/>
    <w:rsid w:val="00D13D38"/>
    <w:rPr>
      <w:rFonts w:ascii="Calibri" w:eastAsia="Times New Roman" w:hAnsi="Calibri" w:cs="Times New Roman"/>
    </w:rPr>
  </w:style>
  <w:style w:type="character" w:styleId="SubtleEmphasis">
    <w:name w:val="Subtle Emphasis"/>
    <w:basedOn w:val="DefaultParagraphFont"/>
    <w:uiPriority w:val="19"/>
    <w:qFormat/>
    <w:rsid w:val="00D13D38"/>
    <w:rPr>
      <w:rFonts w:eastAsia="Times New Roman" w:cs="Times New Roman"/>
      <w:bCs w:val="0"/>
      <w:i/>
      <w:iCs/>
      <w:color w:val="808080"/>
      <w:szCs w:val="22"/>
      <w:lang w:val="en-US"/>
    </w:rPr>
  </w:style>
  <w:style w:type="table" w:customStyle="1" w:styleId="LightGrid-Accent11">
    <w:name w:val="Light Grid - Accent 11"/>
    <w:basedOn w:val="TableNormal"/>
    <w:uiPriority w:val="62"/>
    <w:rsid w:val="009B247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1">
    <w:name w:val="Colorful Shading Accent 1"/>
    <w:basedOn w:val="TableNormal"/>
    <w:uiPriority w:val="71"/>
    <w:rsid w:val="000C7F82"/>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List-Accent11">
    <w:name w:val="Light List - Accent 11"/>
    <w:basedOn w:val="TableNormal"/>
    <w:uiPriority w:val="61"/>
    <w:rsid w:val="000C7F8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1F54E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pple-style-span">
    <w:name w:val="apple-style-span"/>
    <w:basedOn w:val="DefaultParagraphFont"/>
    <w:uiPriority w:val="99"/>
    <w:rsid w:val="00D305E2"/>
    <w:rPr>
      <w:rFonts w:cs="Times New Roman"/>
    </w:rPr>
  </w:style>
  <w:style w:type="paragraph" w:customStyle="1" w:styleId="RiskMAP-SidebarText">
    <w:name w:val="RiskMAP-Sidebar Text"/>
    <w:basedOn w:val="Normal"/>
    <w:uiPriority w:val="99"/>
    <w:rsid w:val="00504420"/>
    <w:pPr>
      <w:widowControl w:val="0"/>
      <w:spacing w:after="220" w:line="220" w:lineRule="exact"/>
    </w:pPr>
    <w:rPr>
      <w:rFonts w:ascii="Franklin Gothic Book" w:hAnsi="Franklin Gothic Book" w:cs="Arial"/>
      <w:noProof/>
      <w:kern w:val="28"/>
      <w:sz w:val="17"/>
      <w:szCs w:val="17"/>
    </w:rPr>
  </w:style>
  <w:style w:type="table" w:styleId="LightGrid-Accent5">
    <w:name w:val="Light Grid Accent 5"/>
    <w:basedOn w:val="TableNormal"/>
    <w:uiPriority w:val="62"/>
    <w:rsid w:val="006A691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List2-Accent5">
    <w:name w:val="Medium List 2 Accent 5"/>
    <w:basedOn w:val="TableNormal"/>
    <w:uiPriority w:val="66"/>
    <w:rsid w:val="0031092C"/>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TableofFigures">
    <w:name w:val="table of figures"/>
    <w:basedOn w:val="Normal"/>
    <w:next w:val="Normal"/>
    <w:uiPriority w:val="99"/>
    <w:unhideWhenUsed/>
    <w:rsid w:val="007C54C2"/>
  </w:style>
  <w:style w:type="paragraph" w:styleId="EndnoteText">
    <w:name w:val="endnote text"/>
    <w:basedOn w:val="Normal"/>
    <w:link w:val="EndnoteTextChar"/>
    <w:uiPriority w:val="99"/>
    <w:semiHidden/>
    <w:unhideWhenUsed/>
    <w:rsid w:val="0050066A"/>
    <w:rPr>
      <w:sz w:val="20"/>
      <w:szCs w:val="20"/>
    </w:rPr>
  </w:style>
  <w:style w:type="character" w:customStyle="1" w:styleId="EndnoteTextChar">
    <w:name w:val="Endnote Text Char"/>
    <w:basedOn w:val="DefaultParagraphFont"/>
    <w:link w:val="EndnoteText"/>
    <w:uiPriority w:val="99"/>
    <w:semiHidden/>
    <w:rsid w:val="0050066A"/>
  </w:style>
  <w:style w:type="character" w:styleId="EndnoteReference">
    <w:name w:val="endnote reference"/>
    <w:basedOn w:val="DefaultParagraphFont"/>
    <w:uiPriority w:val="99"/>
    <w:semiHidden/>
    <w:unhideWhenUsed/>
    <w:rsid w:val="0050066A"/>
    <w:rPr>
      <w:vertAlign w:val="superscript"/>
    </w:rPr>
  </w:style>
  <w:style w:type="character" w:customStyle="1" w:styleId="st">
    <w:name w:val="st"/>
    <w:basedOn w:val="DefaultParagraphFont"/>
    <w:rsid w:val="00FD7810"/>
  </w:style>
  <w:style w:type="character" w:styleId="Emphasis">
    <w:name w:val="Emphasis"/>
    <w:basedOn w:val="DefaultParagraphFont"/>
    <w:uiPriority w:val="20"/>
    <w:qFormat/>
    <w:rsid w:val="00FD7810"/>
    <w:rPr>
      <w:i/>
      <w:iCs/>
    </w:rPr>
  </w:style>
  <w:style w:type="paragraph" w:styleId="Revision">
    <w:name w:val="Revision"/>
    <w:hidden/>
    <w:uiPriority w:val="99"/>
    <w:semiHidden/>
    <w:rsid w:val="00B4315B"/>
    <w:rPr>
      <w:rFonts w:ascii="Cambria" w:hAnsi="Cambria"/>
      <w:sz w:val="22"/>
      <w:szCs w:val="24"/>
    </w:rPr>
  </w:style>
  <w:style w:type="paragraph" w:customStyle="1" w:styleId="Table-TOC4">
    <w:name w:val="Table - TOC 4"/>
    <w:basedOn w:val="Caption"/>
    <w:link w:val="Table-TOC4Char"/>
    <w:qFormat/>
    <w:rsid w:val="005F5654"/>
  </w:style>
  <w:style w:type="paragraph" w:customStyle="1" w:styleId="Figures-TOC5">
    <w:name w:val="Figures - TOC 5"/>
    <w:basedOn w:val="Caption"/>
    <w:link w:val="Figures-TOC5Char"/>
    <w:qFormat/>
    <w:rsid w:val="005F5654"/>
  </w:style>
  <w:style w:type="character" w:customStyle="1" w:styleId="CaptionChar">
    <w:name w:val="Caption Char"/>
    <w:basedOn w:val="DefaultParagraphFont"/>
    <w:link w:val="Caption"/>
    <w:rsid w:val="0024560B"/>
    <w:rPr>
      <w:rFonts w:asciiTheme="majorHAnsi" w:hAnsiTheme="majorHAnsi"/>
      <w:b/>
      <w:bCs/>
      <w:color w:val="31849B"/>
      <w:sz w:val="24"/>
    </w:rPr>
  </w:style>
  <w:style w:type="character" w:customStyle="1" w:styleId="Table-TOC4Char">
    <w:name w:val="Table - TOC 4 Char"/>
    <w:basedOn w:val="CaptionChar"/>
    <w:link w:val="Table-TOC4"/>
    <w:rsid w:val="005F5654"/>
    <w:rPr>
      <w:rFonts w:ascii="Calibri" w:hAnsi="Calibri"/>
      <w:b/>
      <w:bCs/>
      <w:color w:val="31849B"/>
      <w:sz w:val="24"/>
    </w:rPr>
  </w:style>
  <w:style w:type="character" w:customStyle="1" w:styleId="Figures-TOC5Char">
    <w:name w:val="Figures - TOC 5 Char"/>
    <w:basedOn w:val="CaptionChar"/>
    <w:link w:val="Figures-TOC5"/>
    <w:rsid w:val="005F5654"/>
    <w:rPr>
      <w:rFonts w:ascii="Calibri" w:hAnsi="Calibri"/>
      <w:b/>
      <w:bCs/>
      <w:color w:val="31849B"/>
      <w:sz w:val="24"/>
    </w:rPr>
  </w:style>
  <w:style w:type="paragraph" w:styleId="TOC4">
    <w:name w:val="toc 4"/>
    <w:basedOn w:val="Normal"/>
    <w:next w:val="Normal"/>
    <w:autoRedefine/>
    <w:uiPriority w:val="39"/>
    <w:unhideWhenUsed/>
    <w:rsid w:val="00117D3C"/>
    <w:pPr>
      <w:tabs>
        <w:tab w:val="left" w:pos="1840"/>
        <w:tab w:val="right" w:leader="dot" w:pos="9346"/>
      </w:tabs>
      <w:ind w:left="1440" w:right="504" w:hanging="360"/>
    </w:pPr>
    <w:rPr>
      <w:rFonts w:asciiTheme="majorHAnsi" w:hAnsiTheme="majorHAnsi"/>
      <w:sz w:val="22"/>
    </w:rPr>
  </w:style>
  <w:style w:type="paragraph" w:styleId="TOC5">
    <w:name w:val="toc 5"/>
    <w:basedOn w:val="Normal"/>
    <w:next w:val="Normal"/>
    <w:autoRedefine/>
    <w:uiPriority w:val="39"/>
    <w:unhideWhenUsed/>
    <w:rsid w:val="00117D3C"/>
    <w:pPr>
      <w:tabs>
        <w:tab w:val="right" w:leader="dot" w:pos="9346"/>
      </w:tabs>
      <w:ind w:left="1800" w:right="720" w:hanging="360"/>
    </w:pPr>
    <w:rPr>
      <w:rFonts w:ascii="Cambria" w:hAnsi="Cambr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733">
      <w:bodyDiv w:val="1"/>
      <w:marLeft w:val="0"/>
      <w:marRight w:val="0"/>
      <w:marTop w:val="0"/>
      <w:marBottom w:val="0"/>
      <w:divBdr>
        <w:top w:val="none" w:sz="0" w:space="0" w:color="auto"/>
        <w:left w:val="none" w:sz="0" w:space="0" w:color="auto"/>
        <w:bottom w:val="none" w:sz="0" w:space="0" w:color="auto"/>
        <w:right w:val="none" w:sz="0" w:space="0" w:color="auto"/>
      </w:divBdr>
    </w:div>
    <w:div w:id="90006818">
      <w:bodyDiv w:val="1"/>
      <w:marLeft w:val="0"/>
      <w:marRight w:val="0"/>
      <w:marTop w:val="0"/>
      <w:marBottom w:val="0"/>
      <w:divBdr>
        <w:top w:val="none" w:sz="0" w:space="0" w:color="auto"/>
        <w:left w:val="none" w:sz="0" w:space="0" w:color="auto"/>
        <w:bottom w:val="none" w:sz="0" w:space="0" w:color="auto"/>
        <w:right w:val="none" w:sz="0" w:space="0" w:color="auto"/>
      </w:divBdr>
    </w:div>
    <w:div w:id="119734429">
      <w:bodyDiv w:val="1"/>
      <w:marLeft w:val="0"/>
      <w:marRight w:val="0"/>
      <w:marTop w:val="0"/>
      <w:marBottom w:val="0"/>
      <w:divBdr>
        <w:top w:val="none" w:sz="0" w:space="0" w:color="auto"/>
        <w:left w:val="none" w:sz="0" w:space="0" w:color="auto"/>
        <w:bottom w:val="none" w:sz="0" w:space="0" w:color="auto"/>
        <w:right w:val="none" w:sz="0" w:space="0" w:color="auto"/>
      </w:divBdr>
    </w:div>
    <w:div w:id="193467182">
      <w:bodyDiv w:val="1"/>
      <w:marLeft w:val="0"/>
      <w:marRight w:val="0"/>
      <w:marTop w:val="0"/>
      <w:marBottom w:val="0"/>
      <w:divBdr>
        <w:top w:val="none" w:sz="0" w:space="0" w:color="auto"/>
        <w:left w:val="none" w:sz="0" w:space="0" w:color="auto"/>
        <w:bottom w:val="none" w:sz="0" w:space="0" w:color="auto"/>
        <w:right w:val="none" w:sz="0" w:space="0" w:color="auto"/>
      </w:divBdr>
    </w:div>
    <w:div w:id="216673723">
      <w:bodyDiv w:val="1"/>
      <w:marLeft w:val="0"/>
      <w:marRight w:val="0"/>
      <w:marTop w:val="0"/>
      <w:marBottom w:val="0"/>
      <w:divBdr>
        <w:top w:val="none" w:sz="0" w:space="0" w:color="auto"/>
        <w:left w:val="none" w:sz="0" w:space="0" w:color="auto"/>
        <w:bottom w:val="none" w:sz="0" w:space="0" w:color="auto"/>
        <w:right w:val="none" w:sz="0" w:space="0" w:color="auto"/>
      </w:divBdr>
    </w:div>
    <w:div w:id="249581640">
      <w:bodyDiv w:val="1"/>
      <w:marLeft w:val="0"/>
      <w:marRight w:val="0"/>
      <w:marTop w:val="0"/>
      <w:marBottom w:val="0"/>
      <w:divBdr>
        <w:top w:val="none" w:sz="0" w:space="0" w:color="auto"/>
        <w:left w:val="none" w:sz="0" w:space="0" w:color="auto"/>
        <w:bottom w:val="none" w:sz="0" w:space="0" w:color="auto"/>
        <w:right w:val="none" w:sz="0" w:space="0" w:color="auto"/>
      </w:divBdr>
    </w:div>
    <w:div w:id="329262631">
      <w:bodyDiv w:val="1"/>
      <w:marLeft w:val="0"/>
      <w:marRight w:val="0"/>
      <w:marTop w:val="0"/>
      <w:marBottom w:val="0"/>
      <w:divBdr>
        <w:top w:val="none" w:sz="0" w:space="0" w:color="auto"/>
        <w:left w:val="none" w:sz="0" w:space="0" w:color="auto"/>
        <w:bottom w:val="none" w:sz="0" w:space="0" w:color="auto"/>
        <w:right w:val="none" w:sz="0" w:space="0" w:color="auto"/>
      </w:divBdr>
    </w:div>
    <w:div w:id="330642413">
      <w:bodyDiv w:val="1"/>
      <w:marLeft w:val="0"/>
      <w:marRight w:val="0"/>
      <w:marTop w:val="0"/>
      <w:marBottom w:val="0"/>
      <w:divBdr>
        <w:top w:val="none" w:sz="0" w:space="0" w:color="auto"/>
        <w:left w:val="none" w:sz="0" w:space="0" w:color="auto"/>
        <w:bottom w:val="none" w:sz="0" w:space="0" w:color="auto"/>
        <w:right w:val="none" w:sz="0" w:space="0" w:color="auto"/>
      </w:divBdr>
    </w:div>
    <w:div w:id="334304979">
      <w:bodyDiv w:val="1"/>
      <w:marLeft w:val="0"/>
      <w:marRight w:val="0"/>
      <w:marTop w:val="0"/>
      <w:marBottom w:val="0"/>
      <w:divBdr>
        <w:top w:val="none" w:sz="0" w:space="0" w:color="auto"/>
        <w:left w:val="none" w:sz="0" w:space="0" w:color="auto"/>
        <w:bottom w:val="none" w:sz="0" w:space="0" w:color="auto"/>
        <w:right w:val="none" w:sz="0" w:space="0" w:color="auto"/>
      </w:divBdr>
    </w:div>
    <w:div w:id="413405329">
      <w:bodyDiv w:val="1"/>
      <w:marLeft w:val="0"/>
      <w:marRight w:val="0"/>
      <w:marTop w:val="0"/>
      <w:marBottom w:val="0"/>
      <w:divBdr>
        <w:top w:val="none" w:sz="0" w:space="0" w:color="auto"/>
        <w:left w:val="none" w:sz="0" w:space="0" w:color="auto"/>
        <w:bottom w:val="none" w:sz="0" w:space="0" w:color="auto"/>
        <w:right w:val="none" w:sz="0" w:space="0" w:color="auto"/>
      </w:divBdr>
    </w:div>
    <w:div w:id="442194064">
      <w:bodyDiv w:val="1"/>
      <w:marLeft w:val="0"/>
      <w:marRight w:val="0"/>
      <w:marTop w:val="0"/>
      <w:marBottom w:val="0"/>
      <w:divBdr>
        <w:top w:val="none" w:sz="0" w:space="0" w:color="auto"/>
        <w:left w:val="none" w:sz="0" w:space="0" w:color="auto"/>
        <w:bottom w:val="none" w:sz="0" w:space="0" w:color="auto"/>
        <w:right w:val="none" w:sz="0" w:space="0" w:color="auto"/>
      </w:divBdr>
    </w:div>
    <w:div w:id="443185861">
      <w:bodyDiv w:val="1"/>
      <w:marLeft w:val="0"/>
      <w:marRight w:val="0"/>
      <w:marTop w:val="0"/>
      <w:marBottom w:val="0"/>
      <w:divBdr>
        <w:top w:val="none" w:sz="0" w:space="0" w:color="auto"/>
        <w:left w:val="none" w:sz="0" w:space="0" w:color="auto"/>
        <w:bottom w:val="none" w:sz="0" w:space="0" w:color="auto"/>
        <w:right w:val="none" w:sz="0" w:space="0" w:color="auto"/>
      </w:divBdr>
    </w:div>
    <w:div w:id="482357149">
      <w:bodyDiv w:val="1"/>
      <w:marLeft w:val="0"/>
      <w:marRight w:val="0"/>
      <w:marTop w:val="0"/>
      <w:marBottom w:val="0"/>
      <w:divBdr>
        <w:top w:val="none" w:sz="0" w:space="0" w:color="auto"/>
        <w:left w:val="none" w:sz="0" w:space="0" w:color="auto"/>
        <w:bottom w:val="none" w:sz="0" w:space="0" w:color="auto"/>
        <w:right w:val="none" w:sz="0" w:space="0" w:color="auto"/>
      </w:divBdr>
    </w:div>
    <w:div w:id="509023328">
      <w:bodyDiv w:val="1"/>
      <w:marLeft w:val="0"/>
      <w:marRight w:val="0"/>
      <w:marTop w:val="0"/>
      <w:marBottom w:val="0"/>
      <w:divBdr>
        <w:top w:val="none" w:sz="0" w:space="0" w:color="auto"/>
        <w:left w:val="none" w:sz="0" w:space="0" w:color="auto"/>
        <w:bottom w:val="none" w:sz="0" w:space="0" w:color="auto"/>
        <w:right w:val="none" w:sz="0" w:space="0" w:color="auto"/>
      </w:divBdr>
    </w:div>
    <w:div w:id="518544721">
      <w:bodyDiv w:val="1"/>
      <w:marLeft w:val="0"/>
      <w:marRight w:val="0"/>
      <w:marTop w:val="0"/>
      <w:marBottom w:val="0"/>
      <w:divBdr>
        <w:top w:val="none" w:sz="0" w:space="0" w:color="auto"/>
        <w:left w:val="none" w:sz="0" w:space="0" w:color="auto"/>
        <w:bottom w:val="none" w:sz="0" w:space="0" w:color="auto"/>
        <w:right w:val="none" w:sz="0" w:space="0" w:color="auto"/>
      </w:divBdr>
    </w:div>
    <w:div w:id="584651607">
      <w:bodyDiv w:val="1"/>
      <w:marLeft w:val="0"/>
      <w:marRight w:val="0"/>
      <w:marTop w:val="0"/>
      <w:marBottom w:val="0"/>
      <w:divBdr>
        <w:top w:val="none" w:sz="0" w:space="0" w:color="auto"/>
        <w:left w:val="none" w:sz="0" w:space="0" w:color="auto"/>
        <w:bottom w:val="none" w:sz="0" w:space="0" w:color="auto"/>
        <w:right w:val="none" w:sz="0" w:space="0" w:color="auto"/>
      </w:divBdr>
    </w:div>
    <w:div w:id="618806001">
      <w:bodyDiv w:val="1"/>
      <w:marLeft w:val="0"/>
      <w:marRight w:val="0"/>
      <w:marTop w:val="0"/>
      <w:marBottom w:val="0"/>
      <w:divBdr>
        <w:top w:val="none" w:sz="0" w:space="0" w:color="auto"/>
        <w:left w:val="none" w:sz="0" w:space="0" w:color="auto"/>
        <w:bottom w:val="none" w:sz="0" w:space="0" w:color="auto"/>
        <w:right w:val="none" w:sz="0" w:space="0" w:color="auto"/>
      </w:divBdr>
    </w:div>
    <w:div w:id="658733120">
      <w:bodyDiv w:val="1"/>
      <w:marLeft w:val="0"/>
      <w:marRight w:val="0"/>
      <w:marTop w:val="0"/>
      <w:marBottom w:val="0"/>
      <w:divBdr>
        <w:top w:val="none" w:sz="0" w:space="0" w:color="auto"/>
        <w:left w:val="none" w:sz="0" w:space="0" w:color="auto"/>
        <w:bottom w:val="none" w:sz="0" w:space="0" w:color="auto"/>
        <w:right w:val="none" w:sz="0" w:space="0" w:color="auto"/>
      </w:divBdr>
    </w:div>
    <w:div w:id="788358666">
      <w:bodyDiv w:val="1"/>
      <w:marLeft w:val="0"/>
      <w:marRight w:val="0"/>
      <w:marTop w:val="0"/>
      <w:marBottom w:val="0"/>
      <w:divBdr>
        <w:top w:val="none" w:sz="0" w:space="0" w:color="auto"/>
        <w:left w:val="none" w:sz="0" w:space="0" w:color="auto"/>
        <w:bottom w:val="none" w:sz="0" w:space="0" w:color="auto"/>
        <w:right w:val="none" w:sz="0" w:space="0" w:color="auto"/>
      </w:divBdr>
    </w:div>
    <w:div w:id="802698945">
      <w:bodyDiv w:val="1"/>
      <w:marLeft w:val="0"/>
      <w:marRight w:val="0"/>
      <w:marTop w:val="0"/>
      <w:marBottom w:val="0"/>
      <w:divBdr>
        <w:top w:val="none" w:sz="0" w:space="0" w:color="auto"/>
        <w:left w:val="none" w:sz="0" w:space="0" w:color="auto"/>
        <w:bottom w:val="none" w:sz="0" w:space="0" w:color="auto"/>
        <w:right w:val="none" w:sz="0" w:space="0" w:color="auto"/>
      </w:divBdr>
    </w:div>
    <w:div w:id="881550815">
      <w:bodyDiv w:val="1"/>
      <w:marLeft w:val="0"/>
      <w:marRight w:val="0"/>
      <w:marTop w:val="0"/>
      <w:marBottom w:val="0"/>
      <w:divBdr>
        <w:top w:val="none" w:sz="0" w:space="0" w:color="auto"/>
        <w:left w:val="none" w:sz="0" w:space="0" w:color="auto"/>
        <w:bottom w:val="none" w:sz="0" w:space="0" w:color="auto"/>
        <w:right w:val="none" w:sz="0" w:space="0" w:color="auto"/>
      </w:divBdr>
    </w:div>
    <w:div w:id="957182419">
      <w:bodyDiv w:val="1"/>
      <w:marLeft w:val="0"/>
      <w:marRight w:val="0"/>
      <w:marTop w:val="0"/>
      <w:marBottom w:val="0"/>
      <w:divBdr>
        <w:top w:val="none" w:sz="0" w:space="0" w:color="auto"/>
        <w:left w:val="none" w:sz="0" w:space="0" w:color="auto"/>
        <w:bottom w:val="none" w:sz="0" w:space="0" w:color="auto"/>
        <w:right w:val="none" w:sz="0" w:space="0" w:color="auto"/>
      </w:divBdr>
    </w:div>
    <w:div w:id="981156020">
      <w:bodyDiv w:val="1"/>
      <w:marLeft w:val="0"/>
      <w:marRight w:val="0"/>
      <w:marTop w:val="0"/>
      <w:marBottom w:val="0"/>
      <w:divBdr>
        <w:top w:val="none" w:sz="0" w:space="0" w:color="auto"/>
        <w:left w:val="none" w:sz="0" w:space="0" w:color="auto"/>
        <w:bottom w:val="none" w:sz="0" w:space="0" w:color="auto"/>
        <w:right w:val="none" w:sz="0" w:space="0" w:color="auto"/>
      </w:divBdr>
    </w:div>
    <w:div w:id="983505244">
      <w:bodyDiv w:val="1"/>
      <w:marLeft w:val="0"/>
      <w:marRight w:val="0"/>
      <w:marTop w:val="0"/>
      <w:marBottom w:val="0"/>
      <w:divBdr>
        <w:top w:val="none" w:sz="0" w:space="0" w:color="auto"/>
        <w:left w:val="none" w:sz="0" w:space="0" w:color="auto"/>
        <w:bottom w:val="none" w:sz="0" w:space="0" w:color="auto"/>
        <w:right w:val="none" w:sz="0" w:space="0" w:color="auto"/>
      </w:divBdr>
    </w:div>
    <w:div w:id="1021319224">
      <w:bodyDiv w:val="1"/>
      <w:marLeft w:val="0"/>
      <w:marRight w:val="0"/>
      <w:marTop w:val="0"/>
      <w:marBottom w:val="0"/>
      <w:divBdr>
        <w:top w:val="none" w:sz="0" w:space="0" w:color="auto"/>
        <w:left w:val="none" w:sz="0" w:space="0" w:color="auto"/>
        <w:bottom w:val="none" w:sz="0" w:space="0" w:color="auto"/>
        <w:right w:val="none" w:sz="0" w:space="0" w:color="auto"/>
      </w:divBdr>
    </w:div>
    <w:div w:id="1040671441">
      <w:bodyDiv w:val="1"/>
      <w:marLeft w:val="0"/>
      <w:marRight w:val="0"/>
      <w:marTop w:val="0"/>
      <w:marBottom w:val="0"/>
      <w:divBdr>
        <w:top w:val="none" w:sz="0" w:space="0" w:color="auto"/>
        <w:left w:val="none" w:sz="0" w:space="0" w:color="auto"/>
        <w:bottom w:val="none" w:sz="0" w:space="0" w:color="auto"/>
        <w:right w:val="none" w:sz="0" w:space="0" w:color="auto"/>
      </w:divBdr>
    </w:div>
    <w:div w:id="1067265640">
      <w:bodyDiv w:val="1"/>
      <w:marLeft w:val="0"/>
      <w:marRight w:val="0"/>
      <w:marTop w:val="0"/>
      <w:marBottom w:val="0"/>
      <w:divBdr>
        <w:top w:val="none" w:sz="0" w:space="0" w:color="auto"/>
        <w:left w:val="none" w:sz="0" w:space="0" w:color="auto"/>
        <w:bottom w:val="none" w:sz="0" w:space="0" w:color="auto"/>
        <w:right w:val="none" w:sz="0" w:space="0" w:color="auto"/>
      </w:divBdr>
    </w:div>
    <w:div w:id="1091002507">
      <w:bodyDiv w:val="1"/>
      <w:marLeft w:val="0"/>
      <w:marRight w:val="0"/>
      <w:marTop w:val="0"/>
      <w:marBottom w:val="0"/>
      <w:divBdr>
        <w:top w:val="none" w:sz="0" w:space="0" w:color="auto"/>
        <w:left w:val="none" w:sz="0" w:space="0" w:color="auto"/>
        <w:bottom w:val="none" w:sz="0" w:space="0" w:color="auto"/>
        <w:right w:val="none" w:sz="0" w:space="0" w:color="auto"/>
      </w:divBdr>
    </w:div>
    <w:div w:id="1178929536">
      <w:bodyDiv w:val="1"/>
      <w:marLeft w:val="0"/>
      <w:marRight w:val="0"/>
      <w:marTop w:val="0"/>
      <w:marBottom w:val="0"/>
      <w:divBdr>
        <w:top w:val="none" w:sz="0" w:space="0" w:color="auto"/>
        <w:left w:val="none" w:sz="0" w:space="0" w:color="auto"/>
        <w:bottom w:val="none" w:sz="0" w:space="0" w:color="auto"/>
        <w:right w:val="none" w:sz="0" w:space="0" w:color="auto"/>
      </w:divBdr>
    </w:div>
    <w:div w:id="1224759009">
      <w:bodyDiv w:val="1"/>
      <w:marLeft w:val="0"/>
      <w:marRight w:val="0"/>
      <w:marTop w:val="0"/>
      <w:marBottom w:val="0"/>
      <w:divBdr>
        <w:top w:val="none" w:sz="0" w:space="0" w:color="auto"/>
        <w:left w:val="none" w:sz="0" w:space="0" w:color="auto"/>
        <w:bottom w:val="none" w:sz="0" w:space="0" w:color="auto"/>
        <w:right w:val="none" w:sz="0" w:space="0" w:color="auto"/>
      </w:divBdr>
    </w:div>
    <w:div w:id="1234780071">
      <w:bodyDiv w:val="1"/>
      <w:marLeft w:val="0"/>
      <w:marRight w:val="0"/>
      <w:marTop w:val="0"/>
      <w:marBottom w:val="0"/>
      <w:divBdr>
        <w:top w:val="none" w:sz="0" w:space="0" w:color="auto"/>
        <w:left w:val="none" w:sz="0" w:space="0" w:color="auto"/>
        <w:bottom w:val="none" w:sz="0" w:space="0" w:color="auto"/>
        <w:right w:val="none" w:sz="0" w:space="0" w:color="auto"/>
      </w:divBdr>
    </w:div>
    <w:div w:id="1253470978">
      <w:bodyDiv w:val="1"/>
      <w:marLeft w:val="0"/>
      <w:marRight w:val="0"/>
      <w:marTop w:val="0"/>
      <w:marBottom w:val="0"/>
      <w:divBdr>
        <w:top w:val="none" w:sz="0" w:space="0" w:color="auto"/>
        <w:left w:val="none" w:sz="0" w:space="0" w:color="auto"/>
        <w:bottom w:val="none" w:sz="0" w:space="0" w:color="auto"/>
        <w:right w:val="none" w:sz="0" w:space="0" w:color="auto"/>
      </w:divBdr>
    </w:div>
    <w:div w:id="1299651075">
      <w:bodyDiv w:val="1"/>
      <w:marLeft w:val="0"/>
      <w:marRight w:val="0"/>
      <w:marTop w:val="0"/>
      <w:marBottom w:val="0"/>
      <w:divBdr>
        <w:top w:val="none" w:sz="0" w:space="0" w:color="auto"/>
        <w:left w:val="none" w:sz="0" w:space="0" w:color="auto"/>
        <w:bottom w:val="none" w:sz="0" w:space="0" w:color="auto"/>
        <w:right w:val="none" w:sz="0" w:space="0" w:color="auto"/>
      </w:divBdr>
    </w:div>
    <w:div w:id="1362130751">
      <w:bodyDiv w:val="1"/>
      <w:marLeft w:val="0"/>
      <w:marRight w:val="0"/>
      <w:marTop w:val="0"/>
      <w:marBottom w:val="0"/>
      <w:divBdr>
        <w:top w:val="none" w:sz="0" w:space="0" w:color="auto"/>
        <w:left w:val="none" w:sz="0" w:space="0" w:color="auto"/>
        <w:bottom w:val="none" w:sz="0" w:space="0" w:color="auto"/>
        <w:right w:val="none" w:sz="0" w:space="0" w:color="auto"/>
      </w:divBdr>
    </w:div>
    <w:div w:id="1445148259">
      <w:bodyDiv w:val="1"/>
      <w:marLeft w:val="0"/>
      <w:marRight w:val="0"/>
      <w:marTop w:val="0"/>
      <w:marBottom w:val="0"/>
      <w:divBdr>
        <w:top w:val="none" w:sz="0" w:space="0" w:color="auto"/>
        <w:left w:val="none" w:sz="0" w:space="0" w:color="auto"/>
        <w:bottom w:val="none" w:sz="0" w:space="0" w:color="auto"/>
        <w:right w:val="none" w:sz="0" w:space="0" w:color="auto"/>
      </w:divBdr>
    </w:div>
    <w:div w:id="1545370230">
      <w:bodyDiv w:val="1"/>
      <w:marLeft w:val="0"/>
      <w:marRight w:val="0"/>
      <w:marTop w:val="0"/>
      <w:marBottom w:val="0"/>
      <w:divBdr>
        <w:top w:val="none" w:sz="0" w:space="0" w:color="auto"/>
        <w:left w:val="none" w:sz="0" w:space="0" w:color="auto"/>
        <w:bottom w:val="none" w:sz="0" w:space="0" w:color="auto"/>
        <w:right w:val="none" w:sz="0" w:space="0" w:color="auto"/>
      </w:divBdr>
    </w:div>
    <w:div w:id="1546722201">
      <w:bodyDiv w:val="1"/>
      <w:marLeft w:val="0"/>
      <w:marRight w:val="0"/>
      <w:marTop w:val="0"/>
      <w:marBottom w:val="0"/>
      <w:divBdr>
        <w:top w:val="none" w:sz="0" w:space="0" w:color="auto"/>
        <w:left w:val="none" w:sz="0" w:space="0" w:color="auto"/>
        <w:bottom w:val="none" w:sz="0" w:space="0" w:color="auto"/>
        <w:right w:val="none" w:sz="0" w:space="0" w:color="auto"/>
      </w:divBdr>
    </w:div>
    <w:div w:id="1554654706">
      <w:bodyDiv w:val="1"/>
      <w:marLeft w:val="0"/>
      <w:marRight w:val="0"/>
      <w:marTop w:val="0"/>
      <w:marBottom w:val="0"/>
      <w:divBdr>
        <w:top w:val="none" w:sz="0" w:space="0" w:color="auto"/>
        <w:left w:val="none" w:sz="0" w:space="0" w:color="auto"/>
        <w:bottom w:val="none" w:sz="0" w:space="0" w:color="auto"/>
        <w:right w:val="none" w:sz="0" w:space="0" w:color="auto"/>
      </w:divBdr>
    </w:div>
    <w:div w:id="1556313450">
      <w:bodyDiv w:val="1"/>
      <w:marLeft w:val="0"/>
      <w:marRight w:val="0"/>
      <w:marTop w:val="0"/>
      <w:marBottom w:val="0"/>
      <w:divBdr>
        <w:top w:val="none" w:sz="0" w:space="0" w:color="auto"/>
        <w:left w:val="none" w:sz="0" w:space="0" w:color="auto"/>
        <w:bottom w:val="none" w:sz="0" w:space="0" w:color="auto"/>
        <w:right w:val="none" w:sz="0" w:space="0" w:color="auto"/>
      </w:divBdr>
    </w:div>
    <w:div w:id="1575237879">
      <w:bodyDiv w:val="1"/>
      <w:marLeft w:val="0"/>
      <w:marRight w:val="0"/>
      <w:marTop w:val="0"/>
      <w:marBottom w:val="0"/>
      <w:divBdr>
        <w:top w:val="none" w:sz="0" w:space="0" w:color="auto"/>
        <w:left w:val="none" w:sz="0" w:space="0" w:color="auto"/>
        <w:bottom w:val="none" w:sz="0" w:space="0" w:color="auto"/>
        <w:right w:val="none" w:sz="0" w:space="0" w:color="auto"/>
      </w:divBdr>
    </w:div>
    <w:div w:id="1653673619">
      <w:bodyDiv w:val="1"/>
      <w:marLeft w:val="0"/>
      <w:marRight w:val="0"/>
      <w:marTop w:val="0"/>
      <w:marBottom w:val="0"/>
      <w:divBdr>
        <w:top w:val="none" w:sz="0" w:space="0" w:color="auto"/>
        <w:left w:val="none" w:sz="0" w:space="0" w:color="auto"/>
        <w:bottom w:val="none" w:sz="0" w:space="0" w:color="auto"/>
        <w:right w:val="none" w:sz="0" w:space="0" w:color="auto"/>
      </w:divBdr>
    </w:div>
    <w:div w:id="1673601286">
      <w:bodyDiv w:val="1"/>
      <w:marLeft w:val="0"/>
      <w:marRight w:val="0"/>
      <w:marTop w:val="0"/>
      <w:marBottom w:val="0"/>
      <w:divBdr>
        <w:top w:val="none" w:sz="0" w:space="0" w:color="auto"/>
        <w:left w:val="none" w:sz="0" w:space="0" w:color="auto"/>
        <w:bottom w:val="none" w:sz="0" w:space="0" w:color="auto"/>
        <w:right w:val="none" w:sz="0" w:space="0" w:color="auto"/>
      </w:divBdr>
    </w:div>
    <w:div w:id="1691105778">
      <w:bodyDiv w:val="1"/>
      <w:marLeft w:val="0"/>
      <w:marRight w:val="0"/>
      <w:marTop w:val="0"/>
      <w:marBottom w:val="0"/>
      <w:divBdr>
        <w:top w:val="none" w:sz="0" w:space="0" w:color="auto"/>
        <w:left w:val="none" w:sz="0" w:space="0" w:color="auto"/>
        <w:bottom w:val="none" w:sz="0" w:space="0" w:color="auto"/>
        <w:right w:val="none" w:sz="0" w:space="0" w:color="auto"/>
      </w:divBdr>
    </w:div>
    <w:div w:id="1741441122">
      <w:bodyDiv w:val="1"/>
      <w:marLeft w:val="0"/>
      <w:marRight w:val="0"/>
      <w:marTop w:val="0"/>
      <w:marBottom w:val="0"/>
      <w:divBdr>
        <w:top w:val="none" w:sz="0" w:space="0" w:color="auto"/>
        <w:left w:val="none" w:sz="0" w:space="0" w:color="auto"/>
        <w:bottom w:val="none" w:sz="0" w:space="0" w:color="auto"/>
        <w:right w:val="none" w:sz="0" w:space="0" w:color="auto"/>
      </w:divBdr>
    </w:div>
    <w:div w:id="1808627901">
      <w:bodyDiv w:val="1"/>
      <w:marLeft w:val="0"/>
      <w:marRight w:val="0"/>
      <w:marTop w:val="0"/>
      <w:marBottom w:val="0"/>
      <w:divBdr>
        <w:top w:val="none" w:sz="0" w:space="0" w:color="auto"/>
        <w:left w:val="none" w:sz="0" w:space="0" w:color="auto"/>
        <w:bottom w:val="none" w:sz="0" w:space="0" w:color="auto"/>
        <w:right w:val="none" w:sz="0" w:space="0" w:color="auto"/>
      </w:divBdr>
    </w:div>
    <w:div w:id="1823228216">
      <w:bodyDiv w:val="1"/>
      <w:marLeft w:val="0"/>
      <w:marRight w:val="0"/>
      <w:marTop w:val="0"/>
      <w:marBottom w:val="0"/>
      <w:divBdr>
        <w:top w:val="none" w:sz="0" w:space="0" w:color="auto"/>
        <w:left w:val="none" w:sz="0" w:space="0" w:color="auto"/>
        <w:bottom w:val="none" w:sz="0" w:space="0" w:color="auto"/>
        <w:right w:val="none" w:sz="0" w:space="0" w:color="auto"/>
      </w:divBdr>
    </w:div>
    <w:div w:id="1888953942">
      <w:bodyDiv w:val="1"/>
      <w:marLeft w:val="0"/>
      <w:marRight w:val="0"/>
      <w:marTop w:val="0"/>
      <w:marBottom w:val="0"/>
      <w:divBdr>
        <w:top w:val="none" w:sz="0" w:space="0" w:color="auto"/>
        <w:left w:val="none" w:sz="0" w:space="0" w:color="auto"/>
        <w:bottom w:val="none" w:sz="0" w:space="0" w:color="auto"/>
        <w:right w:val="none" w:sz="0" w:space="0" w:color="auto"/>
      </w:divBdr>
    </w:div>
    <w:div w:id="1900360371">
      <w:bodyDiv w:val="1"/>
      <w:marLeft w:val="0"/>
      <w:marRight w:val="0"/>
      <w:marTop w:val="0"/>
      <w:marBottom w:val="0"/>
      <w:divBdr>
        <w:top w:val="none" w:sz="0" w:space="0" w:color="auto"/>
        <w:left w:val="none" w:sz="0" w:space="0" w:color="auto"/>
        <w:bottom w:val="none" w:sz="0" w:space="0" w:color="auto"/>
        <w:right w:val="none" w:sz="0" w:space="0" w:color="auto"/>
      </w:divBdr>
    </w:div>
    <w:div w:id="1937128925">
      <w:bodyDiv w:val="1"/>
      <w:marLeft w:val="0"/>
      <w:marRight w:val="0"/>
      <w:marTop w:val="0"/>
      <w:marBottom w:val="0"/>
      <w:divBdr>
        <w:top w:val="none" w:sz="0" w:space="0" w:color="auto"/>
        <w:left w:val="none" w:sz="0" w:space="0" w:color="auto"/>
        <w:bottom w:val="none" w:sz="0" w:space="0" w:color="auto"/>
        <w:right w:val="none" w:sz="0" w:space="0" w:color="auto"/>
      </w:divBdr>
    </w:div>
    <w:div w:id="1949504036">
      <w:bodyDiv w:val="1"/>
      <w:marLeft w:val="0"/>
      <w:marRight w:val="0"/>
      <w:marTop w:val="0"/>
      <w:marBottom w:val="0"/>
      <w:divBdr>
        <w:top w:val="none" w:sz="0" w:space="0" w:color="auto"/>
        <w:left w:val="none" w:sz="0" w:space="0" w:color="auto"/>
        <w:bottom w:val="none" w:sz="0" w:space="0" w:color="auto"/>
        <w:right w:val="none" w:sz="0" w:space="0" w:color="auto"/>
      </w:divBdr>
    </w:div>
    <w:div w:id="1992248397">
      <w:bodyDiv w:val="1"/>
      <w:marLeft w:val="0"/>
      <w:marRight w:val="0"/>
      <w:marTop w:val="0"/>
      <w:marBottom w:val="0"/>
      <w:divBdr>
        <w:top w:val="none" w:sz="0" w:space="0" w:color="auto"/>
        <w:left w:val="none" w:sz="0" w:space="0" w:color="auto"/>
        <w:bottom w:val="none" w:sz="0" w:space="0" w:color="auto"/>
        <w:right w:val="none" w:sz="0" w:space="0" w:color="auto"/>
      </w:divBdr>
    </w:div>
    <w:div w:id="2054036033">
      <w:bodyDiv w:val="1"/>
      <w:marLeft w:val="0"/>
      <w:marRight w:val="0"/>
      <w:marTop w:val="0"/>
      <w:marBottom w:val="0"/>
      <w:divBdr>
        <w:top w:val="none" w:sz="0" w:space="0" w:color="auto"/>
        <w:left w:val="none" w:sz="0" w:space="0" w:color="auto"/>
        <w:bottom w:val="none" w:sz="0" w:space="0" w:color="auto"/>
        <w:right w:val="none" w:sz="0" w:space="0" w:color="auto"/>
      </w:divBdr>
    </w:div>
    <w:div w:id="2055037269">
      <w:bodyDiv w:val="1"/>
      <w:marLeft w:val="0"/>
      <w:marRight w:val="0"/>
      <w:marTop w:val="0"/>
      <w:marBottom w:val="0"/>
      <w:divBdr>
        <w:top w:val="none" w:sz="0" w:space="0" w:color="auto"/>
        <w:left w:val="none" w:sz="0" w:space="0" w:color="auto"/>
        <w:bottom w:val="none" w:sz="0" w:space="0" w:color="auto"/>
        <w:right w:val="none" w:sz="0" w:space="0" w:color="auto"/>
      </w:divBdr>
    </w:div>
    <w:div w:id="2062049553">
      <w:bodyDiv w:val="1"/>
      <w:marLeft w:val="0"/>
      <w:marRight w:val="0"/>
      <w:marTop w:val="0"/>
      <w:marBottom w:val="0"/>
      <w:divBdr>
        <w:top w:val="none" w:sz="0" w:space="0" w:color="auto"/>
        <w:left w:val="none" w:sz="0" w:space="0" w:color="auto"/>
        <w:bottom w:val="none" w:sz="0" w:space="0" w:color="auto"/>
        <w:right w:val="none" w:sz="0" w:space="0" w:color="auto"/>
      </w:divBdr>
    </w:div>
    <w:div w:id="208853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ti.na.amec.com/14068e%26e/" TargetMode="External"/><Relationship Id="rId18" Type="http://schemas.openxmlformats.org/officeDocument/2006/relationships/image" Target="media/image8.jpe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adeca.alabama.gov/Divisions/owr/floodplain/Pages/default.aspx" TargetMode="External"/><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diagramQuickStyle" Target="diagrams/quickStyle1.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c/alabamaofficeofwaterresources" TargetMode="External"/><Relationship Id="rId22" Type="http://schemas.openxmlformats.org/officeDocument/2006/relationships/footer" Target="footer3.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ustomXml" Target="../customXml/item4.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91C624-186D-49BB-8129-1EE1001C27F0}" type="doc">
      <dgm:prSet loTypeId="urn:microsoft.com/office/officeart/2005/8/layout/hierarchy1" loCatId="hierarchy" qsTypeId="urn:microsoft.com/office/officeart/2005/8/quickstyle/simple1" qsCatId="simple" csTypeId="urn:microsoft.com/office/officeart/2005/8/colors/accent5_4" csCatId="accent5" phldr="1"/>
      <dgm:spPr/>
      <dgm:t>
        <a:bodyPr/>
        <a:lstStyle/>
        <a:p>
          <a:endParaRPr lang="en-US"/>
        </a:p>
      </dgm:t>
    </dgm:pt>
    <dgm:pt modelId="{419C3260-266C-4A27-9473-0D644A66F321}">
      <dgm:prSet phldrT="[Text]"/>
      <dgm:spPr/>
      <dgm:t>
        <a:bodyPr/>
        <a:lstStyle/>
        <a:p>
          <a:r>
            <a:rPr lang="en-US" b="1"/>
            <a:t>J. Brian Atkins, P.E.</a:t>
          </a:r>
        </a:p>
        <a:p>
          <a:r>
            <a:rPr lang="en-US" b="1"/>
            <a:t>Division Director</a:t>
          </a:r>
        </a:p>
      </dgm:t>
    </dgm:pt>
    <dgm:pt modelId="{76F2E8F1-8805-4FA0-99E0-5B24BC170F16}" type="parTrans" cxnId="{359CAB27-F45D-4853-89C2-ED67AAD3247A}">
      <dgm:prSet/>
      <dgm:spPr/>
      <dgm:t>
        <a:bodyPr/>
        <a:lstStyle/>
        <a:p>
          <a:endParaRPr lang="en-US"/>
        </a:p>
      </dgm:t>
    </dgm:pt>
    <dgm:pt modelId="{8448B628-37C3-4A68-8886-80239BED9D25}" type="sibTrans" cxnId="{359CAB27-F45D-4853-89C2-ED67AAD3247A}">
      <dgm:prSet/>
      <dgm:spPr/>
      <dgm:t>
        <a:bodyPr/>
        <a:lstStyle/>
        <a:p>
          <a:endParaRPr lang="en-US"/>
        </a:p>
      </dgm:t>
    </dgm:pt>
    <dgm:pt modelId="{3585F33A-B0AF-4CF5-8389-9F288A3378A6}">
      <dgm:prSet phldrT="[Text]" custT="1"/>
      <dgm:spPr/>
      <dgm:t>
        <a:bodyPr/>
        <a:lstStyle/>
        <a:p>
          <a:r>
            <a:rPr lang="en-US" sz="800" b="1"/>
            <a:t>Dawn Tumilson</a:t>
          </a:r>
        </a:p>
        <a:p>
          <a:r>
            <a:rPr lang="en-US" sz="800" b="1"/>
            <a:t>ASA III</a:t>
          </a:r>
        </a:p>
      </dgm:t>
    </dgm:pt>
    <dgm:pt modelId="{BB244933-A03C-4071-9AF5-12F53ABCFBDC}" type="parTrans" cxnId="{6B6D21C7-C30F-4C93-8EC0-56625F516FE1}">
      <dgm:prSet/>
      <dgm:spPr>
        <a:solidFill>
          <a:schemeClr val="accent5">
            <a:lumMod val="75000"/>
          </a:schemeClr>
        </a:solidFill>
        <a:ln>
          <a:solidFill>
            <a:schemeClr val="accent5">
              <a:lumMod val="75000"/>
            </a:schemeClr>
          </a:solidFill>
        </a:ln>
      </dgm:spPr>
      <dgm:t>
        <a:bodyPr/>
        <a:lstStyle/>
        <a:p>
          <a:endParaRPr lang="en-US"/>
        </a:p>
      </dgm:t>
    </dgm:pt>
    <dgm:pt modelId="{C654D946-AD15-438B-9332-462866E44BF1}" type="sibTrans" cxnId="{6B6D21C7-C30F-4C93-8EC0-56625F516FE1}">
      <dgm:prSet/>
      <dgm:spPr/>
      <dgm:t>
        <a:bodyPr/>
        <a:lstStyle/>
        <a:p>
          <a:endParaRPr lang="en-US"/>
        </a:p>
      </dgm:t>
    </dgm:pt>
    <dgm:pt modelId="{D937481E-5562-4B67-B48B-BA236B056C10}">
      <dgm:prSet phldrT="[Text]" custT="1"/>
      <dgm:spPr/>
      <dgm:t>
        <a:bodyPr/>
        <a:lstStyle/>
        <a:p>
          <a:r>
            <a:rPr lang="en-US" sz="800" b="1"/>
            <a:t>Tom Littlepage</a:t>
          </a:r>
        </a:p>
        <a:p>
          <a:r>
            <a:rPr lang="en-US" sz="800" b="1"/>
            <a:t>Env Engineer Senior</a:t>
          </a:r>
        </a:p>
        <a:p>
          <a:r>
            <a:rPr lang="en-US" sz="800" b="1"/>
            <a:t>Chief, Water Management</a:t>
          </a:r>
        </a:p>
      </dgm:t>
    </dgm:pt>
    <dgm:pt modelId="{C5C4A4C6-A920-49A7-972D-7358367FE129}" type="parTrans" cxnId="{0F704888-D924-4F9A-9C51-09DA1F75BEEE}">
      <dgm:prSet/>
      <dgm:spPr>
        <a:solidFill>
          <a:schemeClr val="accent5">
            <a:lumMod val="75000"/>
          </a:schemeClr>
        </a:solidFill>
        <a:ln>
          <a:solidFill>
            <a:schemeClr val="accent5">
              <a:lumMod val="75000"/>
            </a:schemeClr>
          </a:solidFill>
        </a:ln>
      </dgm:spPr>
      <dgm:t>
        <a:bodyPr/>
        <a:lstStyle/>
        <a:p>
          <a:endParaRPr lang="en-US"/>
        </a:p>
      </dgm:t>
    </dgm:pt>
    <dgm:pt modelId="{19657439-2900-43BA-B80D-9A3A0AC18531}" type="sibTrans" cxnId="{0F704888-D924-4F9A-9C51-09DA1F75BEEE}">
      <dgm:prSet/>
      <dgm:spPr/>
      <dgm:t>
        <a:bodyPr/>
        <a:lstStyle/>
        <a:p>
          <a:endParaRPr lang="en-US"/>
        </a:p>
      </dgm:t>
    </dgm:pt>
    <dgm:pt modelId="{48DEF3E5-CDC0-4DFD-97AF-669546876B19}">
      <dgm:prSet phldrT="[Text]" custT="1"/>
      <dgm:spPr>
        <a:ln>
          <a:solidFill>
            <a:schemeClr val="accent5">
              <a:lumMod val="40000"/>
              <a:lumOff val="60000"/>
            </a:schemeClr>
          </a:solidFill>
        </a:ln>
      </dgm:spPr>
      <dgm:t>
        <a:bodyPr/>
        <a:lstStyle/>
        <a:p>
          <a:r>
            <a:rPr lang="en-US" sz="800" b="1"/>
            <a:t>Mike Harper</a:t>
          </a:r>
        </a:p>
        <a:p>
          <a:r>
            <a:rPr lang="en-US" sz="800" b="1"/>
            <a:t>Env Engineer Senior</a:t>
          </a:r>
        </a:p>
      </dgm:t>
    </dgm:pt>
    <dgm:pt modelId="{52BA99C3-47BC-4A5C-9182-36A910CED57C}" type="parTrans" cxnId="{F0ECC103-59AB-42F5-8212-7902F4FD106F}">
      <dgm:prSet/>
      <dgm:spPr>
        <a:noFill/>
        <a:ln>
          <a:solidFill>
            <a:schemeClr val="accent5">
              <a:lumMod val="75000"/>
            </a:schemeClr>
          </a:solidFill>
        </a:ln>
      </dgm:spPr>
      <dgm:t>
        <a:bodyPr/>
        <a:lstStyle/>
        <a:p>
          <a:endParaRPr lang="en-US"/>
        </a:p>
      </dgm:t>
    </dgm:pt>
    <dgm:pt modelId="{DBA1AF4A-E3DF-415A-A315-2EAAAC0553EE}" type="sibTrans" cxnId="{F0ECC103-59AB-42F5-8212-7902F4FD106F}">
      <dgm:prSet/>
      <dgm:spPr/>
      <dgm:t>
        <a:bodyPr/>
        <a:lstStyle/>
        <a:p>
          <a:endParaRPr lang="en-US"/>
        </a:p>
      </dgm:t>
    </dgm:pt>
    <dgm:pt modelId="{9D37F1AC-6A5B-4C5F-ADCE-66F64EF53B9E}">
      <dgm:prSet custT="1"/>
      <dgm:spPr/>
      <dgm:t>
        <a:bodyPr/>
        <a:lstStyle/>
        <a:p>
          <a:r>
            <a:rPr lang="en-US" sz="800" b="1"/>
            <a:t>Leslie Durham, P.E.</a:t>
          </a:r>
        </a:p>
        <a:p>
          <a:r>
            <a:rPr lang="en-US" sz="800" b="1"/>
            <a:t>Env Engineer Manager</a:t>
          </a:r>
        </a:p>
        <a:p>
          <a:r>
            <a:rPr lang="en-US" sz="800" b="1"/>
            <a:t>Chief, Floodplain Management Unit</a:t>
          </a:r>
        </a:p>
      </dgm:t>
    </dgm:pt>
    <dgm:pt modelId="{D51E18F5-3125-4831-8D9C-9D0B8A52DFB4}" type="parTrans" cxnId="{16B375C1-23D8-43C8-A503-642207269C2A}">
      <dgm:prSet/>
      <dgm:spPr/>
      <dgm:t>
        <a:bodyPr/>
        <a:lstStyle/>
        <a:p>
          <a:endParaRPr lang="en-US"/>
        </a:p>
      </dgm:t>
    </dgm:pt>
    <dgm:pt modelId="{C78B979A-55FE-48C1-A67E-A8F7FE048C58}" type="sibTrans" cxnId="{16B375C1-23D8-43C8-A503-642207269C2A}">
      <dgm:prSet/>
      <dgm:spPr/>
      <dgm:t>
        <a:bodyPr/>
        <a:lstStyle/>
        <a:p>
          <a:endParaRPr lang="en-US"/>
        </a:p>
      </dgm:t>
    </dgm:pt>
    <dgm:pt modelId="{2B992533-8A25-445D-8B3A-8F0E7EE2C8C8}">
      <dgm:prSet custT="1"/>
      <dgm:spPr>
        <a:ln>
          <a:solidFill>
            <a:schemeClr val="accent5">
              <a:lumMod val="60000"/>
              <a:lumOff val="40000"/>
            </a:schemeClr>
          </a:solidFill>
        </a:ln>
      </dgm:spPr>
      <dgm:t>
        <a:bodyPr/>
        <a:lstStyle/>
        <a:p>
          <a:r>
            <a:rPr lang="en-US" sz="800" b="1"/>
            <a:t>Wanda Ervin, P.E.</a:t>
          </a:r>
        </a:p>
        <a:p>
          <a:r>
            <a:rPr lang="en-US" sz="800" b="1"/>
            <a:t>Env Engineer Supervisor</a:t>
          </a:r>
        </a:p>
      </dgm:t>
    </dgm:pt>
    <dgm:pt modelId="{13D17569-53A7-468A-A82C-0CCF85597DCA}" type="parTrans" cxnId="{24835886-584E-42F8-883F-E2B17C8758A2}">
      <dgm:prSet/>
      <dgm:spPr>
        <a:solidFill>
          <a:schemeClr val="accent5">
            <a:lumMod val="75000"/>
          </a:schemeClr>
        </a:solidFill>
        <a:ln>
          <a:solidFill>
            <a:schemeClr val="accent5">
              <a:lumMod val="75000"/>
            </a:schemeClr>
          </a:solidFill>
        </a:ln>
      </dgm:spPr>
      <dgm:t>
        <a:bodyPr/>
        <a:lstStyle/>
        <a:p>
          <a:endParaRPr lang="en-US"/>
        </a:p>
      </dgm:t>
    </dgm:pt>
    <dgm:pt modelId="{3A1AA1E7-DF87-4795-8FEB-8BC0896688B4}" type="sibTrans" cxnId="{24835886-584E-42F8-883F-E2B17C8758A2}">
      <dgm:prSet/>
      <dgm:spPr/>
      <dgm:t>
        <a:bodyPr/>
        <a:lstStyle/>
        <a:p>
          <a:endParaRPr lang="en-US"/>
        </a:p>
      </dgm:t>
    </dgm:pt>
    <dgm:pt modelId="{7860F074-5EB2-4DD1-902C-8E3DF6476E21}">
      <dgm:prSet custT="1"/>
      <dgm:spPr>
        <a:ln>
          <a:solidFill>
            <a:schemeClr val="accent5">
              <a:lumMod val="40000"/>
              <a:lumOff val="60000"/>
            </a:schemeClr>
          </a:solidFill>
        </a:ln>
      </dgm:spPr>
      <dgm:t>
        <a:bodyPr/>
        <a:lstStyle/>
        <a:p>
          <a:r>
            <a:rPr lang="en-US" sz="800" b="1"/>
            <a:t>Corey Garyotis</a:t>
          </a:r>
        </a:p>
        <a:p>
          <a:r>
            <a:rPr lang="en-US" sz="800" b="1"/>
            <a:t>State NFIP Coordinator</a:t>
          </a:r>
        </a:p>
      </dgm:t>
    </dgm:pt>
    <dgm:pt modelId="{0209224C-C662-4F44-8334-D4FFDB90ED93}" type="parTrans" cxnId="{6676208A-73F6-402C-8D87-CE2E1BC945B7}">
      <dgm:prSet/>
      <dgm:spPr/>
      <dgm:t>
        <a:bodyPr/>
        <a:lstStyle/>
        <a:p>
          <a:endParaRPr lang="en-US"/>
        </a:p>
      </dgm:t>
    </dgm:pt>
    <dgm:pt modelId="{ADBE0F87-73F4-4AF5-B8ED-C4D189AEFC37}" type="sibTrans" cxnId="{6676208A-73F6-402C-8D87-CE2E1BC945B7}">
      <dgm:prSet/>
      <dgm:spPr/>
      <dgm:t>
        <a:bodyPr/>
        <a:lstStyle/>
        <a:p>
          <a:endParaRPr lang="en-US"/>
        </a:p>
      </dgm:t>
    </dgm:pt>
    <dgm:pt modelId="{D8054FFE-BD96-4C0E-B67F-87AF6C13BA4D}">
      <dgm:prSet custT="1"/>
      <dgm:spPr/>
      <dgm:t>
        <a:bodyPr/>
        <a:lstStyle/>
        <a:p>
          <a:r>
            <a:rPr lang="en-US" sz="800" b="1"/>
            <a:t>Dow Johnston</a:t>
          </a:r>
        </a:p>
        <a:p>
          <a:r>
            <a:rPr lang="en-US" sz="800" b="1"/>
            <a:t>Env Engineer Senior</a:t>
          </a:r>
        </a:p>
        <a:p>
          <a:r>
            <a:rPr lang="en-US" sz="800" b="1"/>
            <a:t>Chief, Interstate Issues</a:t>
          </a:r>
        </a:p>
      </dgm:t>
    </dgm:pt>
    <dgm:pt modelId="{D777A658-E0A0-4842-8C4D-058E44A0EEFA}" type="parTrans" cxnId="{2FA86411-C5B9-4740-9230-0EBB01A64F9C}">
      <dgm:prSet/>
      <dgm:spPr>
        <a:solidFill>
          <a:schemeClr val="accent5">
            <a:lumMod val="75000"/>
          </a:schemeClr>
        </a:solidFill>
        <a:ln>
          <a:solidFill>
            <a:schemeClr val="accent5">
              <a:lumMod val="75000"/>
            </a:schemeClr>
          </a:solidFill>
        </a:ln>
      </dgm:spPr>
      <dgm:t>
        <a:bodyPr/>
        <a:lstStyle/>
        <a:p>
          <a:endParaRPr lang="en-US"/>
        </a:p>
      </dgm:t>
    </dgm:pt>
    <dgm:pt modelId="{ADDD2F67-694F-4D89-A909-ED98AE8E1D65}" type="sibTrans" cxnId="{2FA86411-C5B9-4740-9230-0EBB01A64F9C}">
      <dgm:prSet/>
      <dgm:spPr/>
      <dgm:t>
        <a:bodyPr/>
        <a:lstStyle/>
        <a:p>
          <a:endParaRPr lang="en-US"/>
        </a:p>
      </dgm:t>
    </dgm:pt>
    <dgm:pt modelId="{F4E284E9-78C2-49BC-8828-D7DF5EAEAACB}">
      <dgm:prSet custT="1"/>
      <dgm:spPr>
        <a:ln>
          <a:solidFill>
            <a:schemeClr val="accent5">
              <a:lumMod val="40000"/>
              <a:lumOff val="60000"/>
            </a:schemeClr>
          </a:solidFill>
        </a:ln>
      </dgm:spPr>
      <dgm:t>
        <a:bodyPr/>
        <a:lstStyle/>
        <a:p>
          <a:r>
            <a:rPr lang="en-US" sz="800" b="1"/>
            <a:t>Jaime Lambert</a:t>
          </a:r>
        </a:p>
        <a:p>
          <a:r>
            <a:rPr lang="en-US" sz="800" b="1"/>
            <a:t>PED I/II</a:t>
          </a:r>
        </a:p>
      </dgm:t>
    </dgm:pt>
    <dgm:pt modelId="{7245BA30-380A-4199-8677-9C5253CB5690}" type="parTrans" cxnId="{E43D608C-13A7-4401-AEDF-5932949BE95E}">
      <dgm:prSet/>
      <dgm:spPr/>
      <dgm:t>
        <a:bodyPr/>
        <a:lstStyle/>
        <a:p>
          <a:endParaRPr lang="en-US"/>
        </a:p>
      </dgm:t>
    </dgm:pt>
    <dgm:pt modelId="{4F4D5C24-0177-41B3-941E-94DC91EA528C}" type="sibTrans" cxnId="{E43D608C-13A7-4401-AEDF-5932949BE95E}">
      <dgm:prSet/>
      <dgm:spPr/>
      <dgm:t>
        <a:bodyPr/>
        <a:lstStyle/>
        <a:p>
          <a:endParaRPr lang="en-US"/>
        </a:p>
      </dgm:t>
    </dgm:pt>
    <dgm:pt modelId="{0B781702-4EF9-44B3-A57F-E9E9E2FBA6F1}">
      <dgm:prSet custT="1"/>
      <dgm:spPr>
        <a:ln>
          <a:solidFill>
            <a:schemeClr val="accent5">
              <a:lumMod val="40000"/>
              <a:lumOff val="60000"/>
            </a:schemeClr>
          </a:solidFill>
        </a:ln>
      </dgm:spPr>
      <dgm:t>
        <a:bodyPr/>
        <a:lstStyle/>
        <a:p>
          <a:r>
            <a:rPr lang="en-US" sz="800" b="1"/>
            <a:t>Rita Pope</a:t>
          </a:r>
        </a:p>
        <a:p>
          <a:r>
            <a:rPr lang="en-US" sz="800" b="1"/>
            <a:t>ASA II</a:t>
          </a:r>
          <a:endParaRPr lang="en-US" sz="800"/>
        </a:p>
      </dgm:t>
    </dgm:pt>
    <dgm:pt modelId="{97E8FE9B-855E-4857-98A5-2C5E70BC9AB7}" type="parTrans" cxnId="{F5928125-5A33-4E82-84E6-295DB6869184}">
      <dgm:prSet/>
      <dgm:spPr>
        <a:solidFill>
          <a:schemeClr val="accent5">
            <a:lumMod val="75000"/>
          </a:schemeClr>
        </a:solidFill>
        <a:ln>
          <a:solidFill>
            <a:schemeClr val="accent5">
              <a:lumMod val="75000"/>
            </a:schemeClr>
          </a:solidFill>
        </a:ln>
      </dgm:spPr>
      <dgm:t>
        <a:bodyPr/>
        <a:lstStyle/>
        <a:p>
          <a:endParaRPr lang="en-US"/>
        </a:p>
      </dgm:t>
    </dgm:pt>
    <dgm:pt modelId="{502F6F06-597F-4815-A16D-01215D2F1664}" type="sibTrans" cxnId="{F5928125-5A33-4E82-84E6-295DB6869184}">
      <dgm:prSet/>
      <dgm:spPr/>
      <dgm:t>
        <a:bodyPr/>
        <a:lstStyle/>
        <a:p>
          <a:endParaRPr lang="en-US"/>
        </a:p>
      </dgm:t>
    </dgm:pt>
    <dgm:pt modelId="{B25F7C1F-64B8-4ABE-9E30-799C451C6CBE}">
      <dgm:prSet custT="1"/>
      <dgm:spPr>
        <a:ln>
          <a:solidFill>
            <a:schemeClr val="accent5">
              <a:lumMod val="40000"/>
              <a:lumOff val="60000"/>
            </a:schemeClr>
          </a:solidFill>
        </a:ln>
      </dgm:spPr>
      <dgm:t>
        <a:bodyPr/>
        <a:lstStyle/>
        <a:p>
          <a:r>
            <a:rPr lang="en-US" sz="800" b="1"/>
            <a:t>Shan Pierce</a:t>
          </a:r>
        </a:p>
        <a:p>
          <a:r>
            <a:rPr lang="en-US" sz="800" b="1"/>
            <a:t>ASA I</a:t>
          </a:r>
        </a:p>
      </dgm:t>
    </dgm:pt>
    <dgm:pt modelId="{6EF4FBEE-D5B4-4F58-8C7A-EBB34826CF1F}" type="parTrans" cxnId="{D046A7AA-05ED-46D2-9A64-E9CA62C2E5C5}">
      <dgm:prSet/>
      <dgm:spPr>
        <a:solidFill>
          <a:schemeClr val="accent5">
            <a:lumMod val="75000"/>
          </a:schemeClr>
        </a:solidFill>
        <a:ln>
          <a:solidFill>
            <a:schemeClr val="accent5">
              <a:lumMod val="75000"/>
            </a:schemeClr>
          </a:solidFill>
        </a:ln>
      </dgm:spPr>
      <dgm:t>
        <a:bodyPr/>
        <a:lstStyle/>
        <a:p>
          <a:endParaRPr lang="en-US"/>
        </a:p>
      </dgm:t>
    </dgm:pt>
    <dgm:pt modelId="{60A17E7C-E6FF-48D2-9442-1BDEB6ECE6CB}" type="sibTrans" cxnId="{D046A7AA-05ED-46D2-9A64-E9CA62C2E5C5}">
      <dgm:prSet/>
      <dgm:spPr/>
      <dgm:t>
        <a:bodyPr/>
        <a:lstStyle/>
        <a:p>
          <a:endParaRPr lang="en-US"/>
        </a:p>
      </dgm:t>
    </dgm:pt>
    <dgm:pt modelId="{08AAB970-1E88-48AF-ADFB-8A756477A532}">
      <dgm:prSet custT="1"/>
      <dgm:spPr>
        <a:ln>
          <a:solidFill>
            <a:schemeClr val="accent5">
              <a:lumMod val="40000"/>
              <a:lumOff val="60000"/>
            </a:schemeClr>
          </a:solidFill>
        </a:ln>
      </dgm:spPr>
      <dgm:t>
        <a:bodyPr/>
        <a:lstStyle/>
        <a:p>
          <a:r>
            <a:rPr lang="en-US" sz="800" b="1"/>
            <a:t>Taylor Watson</a:t>
          </a:r>
        </a:p>
        <a:p>
          <a:r>
            <a:rPr lang="en-US" sz="800" b="1"/>
            <a:t>Env Engineering Specialist</a:t>
          </a:r>
        </a:p>
      </dgm:t>
    </dgm:pt>
    <dgm:pt modelId="{8BADEBED-D8B5-4C51-BDF5-E1FCA648A531}" type="parTrans" cxnId="{5A298D1A-5E42-4776-8035-ABA6C309EFB8}">
      <dgm:prSet/>
      <dgm:spPr>
        <a:noFill/>
        <a:ln>
          <a:solidFill>
            <a:schemeClr val="accent5">
              <a:lumMod val="75000"/>
            </a:schemeClr>
          </a:solidFill>
        </a:ln>
      </dgm:spPr>
      <dgm:t>
        <a:bodyPr/>
        <a:lstStyle/>
        <a:p>
          <a:endParaRPr lang="en-US"/>
        </a:p>
      </dgm:t>
    </dgm:pt>
    <dgm:pt modelId="{3A205C98-65D1-4AAA-849C-0304B6D7E494}" type="sibTrans" cxnId="{5A298D1A-5E42-4776-8035-ABA6C309EFB8}">
      <dgm:prSet/>
      <dgm:spPr/>
      <dgm:t>
        <a:bodyPr/>
        <a:lstStyle/>
        <a:p>
          <a:endParaRPr lang="en-US"/>
        </a:p>
      </dgm:t>
    </dgm:pt>
    <dgm:pt modelId="{B61F8C05-D519-4CCE-8431-86BCBA327D3C}">
      <dgm:prSet custT="1"/>
      <dgm:spPr>
        <a:ln>
          <a:solidFill>
            <a:schemeClr val="accent5">
              <a:lumMod val="40000"/>
              <a:lumOff val="60000"/>
            </a:schemeClr>
          </a:solidFill>
        </a:ln>
      </dgm:spPr>
      <dgm:t>
        <a:bodyPr/>
        <a:lstStyle/>
        <a:p>
          <a:r>
            <a:rPr lang="en-US" sz="800" b="1"/>
            <a:t>Scott Thierfield                      Chief, IT Unit</a:t>
          </a:r>
        </a:p>
      </dgm:t>
    </dgm:pt>
    <dgm:pt modelId="{93203A5A-C7E8-433F-8D72-982BD55D5BB5}" type="parTrans" cxnId="{0D48DFCE-9492-4CC8-BDB1-C304248899C6}">
      <dgm:prSet/>
      <dgm:spPr/>
      <dgm:t>
        <a:bodyPr/>
        <a:lstStyle/>
        <a:p>
          <a:endParaRPr lang="en-US"/>
        </a:p>
      </dgm:t>
    </dgm:pt>
    <dgm:pt modelId="{E1C8E7FA-073A-4B3F-B720-7255F39F6B38}" type="sibTrans" cxnId="{0D48DFCE-9492-4CC8-BDB1-C304248899C6}">
      <dgm:prSet/>
      <dgm:spPr/>
      <dgm:t>
        <a:bodyPr/>
        <a:lstStyle/>
        <a:p>
          <a:endParaRPr lang="en-US"/>
        </a:p>
      </dgm:t>
    </dgm:pt>
    <dgm:pt modelId="{9487E0CC-C75C-4E4C-9F67-48E8995B3079}">
      <dgm:prSet custT="1"/>
      <dgm:spPr>
        <a:ln>
          <a:solidFill>
            <a:schemeClr val="accent5">
              <a:lumMod val="40000"/>
              <a:lumOff val="60000"/>
            </a:schemeClr>
          </a:solidFill>
        </a:ln>
      </dgm:spPr>
      <dgm:t>
        <a:bodyPr/>
        <a:lstStyle/>
        <a:p>
          <a:r>
            <a:rPr lang="en-US" sz="800" b="1"/>
            <a:t>Wardell Edwards Senior GIS Specialist</a:t>
          </a:r>
        </a:p>
      </dgm:t>
    </dgm:pt>
    <dgm:pt modelId="{DC24FA5A-AAC3-4409-AF1E-741AB7707FF7}" type="parTrans" cxnId="{075059DD-B50F-428B-A8B7-2B6F7F46369B}">
      <dgm:prSet/>
      <dgm:spPr/>
      <dgm:t>
        <a:bodyPr/>
        <a:lstStyle/>
        <a:p>
          <a:endParaRPr lang="en-US"/>
        </a:p>
      </dgm:t>
    </dgm:pt>
    <dgm:pt modelId="{B191534C-0D6D-416E-B1FA-5DC4F9866C58}" type="sibTrans" cxnId="{075059DD-B50F-428B-A8B7-2B6F7F46369B}">
      <dgm:prSet/>
      <dgm:spPr/>
      <dgm:t>
        <a:bodyPr/>
        <a:lstStyle/>
        <a:p>
          <a:endParaRPr lang="en-US"/>
        </a:p>
      </dgm:t>
    </dgm:pt>
    <dgm:pt modelId="{FCD6B22D-EC50-4FE0-8BB9-A274C8D81536}">
      <dgm:prSet custT="1"/>
      <dgm:spPr>
        <a:ln>
          <a:solidFill>
            <a:schemeClr val="accent5">
              <a:lumMod val="60000"/>
              <a:lumOff val="40000"/>
            </a:schemeClr>
          </a:solidFill>
        </a:ln>
      </dgm:spPr>
      <dgm:t>
        <a:bodyPr/>
        <a:lstStyle/>
        <a:p>
          <a:r>
            <a:rPr lang="en-US" sz="800" b="1"/>
            <a:t>Casie Pritchard     Env Engineer Specialist</a:t>
          </a:r>
        </a:p>
      </dgm:t>
    </dgm:pt>
    <dgm:pt modelId="{7AB6F31B-0D3A-4552-9BBF-D9583FA82AEE}" type="parTrans" cxnId="{2490F0BC-9E19-4E0E-B955-8762C9C05C36}">
      <dgm:prSet/>
      <dgm:spPr/>
      <dgm:t>
        <a:bodyPr/>
        <a:lstStyle/>
        <a:p>
          <a:endParaRPr lang="en-US"/>
        </a:p>
      </dgm:t>
    </dgm:pt>
    <dgm:pt modelId="{2177ADFF-6716-45DC-AD8A-0899C1080B74}" type="sibTrans" cxnId="{2490F0BC-9E19-4E0E-B955-8762C9C05C36}">
      <dgm:prSet/>
      <dgm:spPr/>
      <dgm:t>
        <a:bodyPr/>
        <a:lstStyle/>
        <a:p>
          <a:endParaRPr lang="en-US"/>
        </a:p>
      </dgm:t>
    </dgm:pt>
    <dgm:pt modelId="{46BD5384-36B1-4FBB-92A8-62D5885257DF}">
      <dgm:prSet phldrT="[Text]" custT="1"/>
      <dgm:spPr/>
      <dgm:t>
        <a:bodyPr/>
        <a:lstStyle/>
        <a:p>
          <a:r>
            <a:rPr lang="en-US" sz="800" b="1"/>
            <a:t>Jason Masters Env Engineer Specialist</a:t>
          </a:r>
        </a:p>
      </dgm:t>
    </dgm:pt>
    <dgm:pt modelId="{33B744EA-4938-4A06-9123-B740F876533A}" type="parTrans" cxnId="{89771BF3-55A0-4346-80B5-19BBDBE43ED1}">
      <dgm:prSet/>
      <dgm:spPr/>
      <dgm:t>
        <a:bodyPr/>
        <a:lstStyle/>
        <a:p>
          <a:endParaRPr lang="en-US"/>
        </a:p>
      </dgm:t>
    </dgm:pt>
    <dgm:pt modelId="{A89A02A8-9A31-45B6-AC40-E17902F13008}" type="sibTrans" cxnId="{89771BF3-55A0-4346-80B5-19BBDBE43ED1}">
      <dgm:prSet/>
      <dgm:spPr/>
      <dgm:t>
        <a:bodyPr/>
        <a:lstStyle/>
        <a:p>
          <a:endParaRPr lang="en-US"/>
        </a:p>
      </dgm:t>
    </dgm:pt>
    <dgm:pt modelId="{287F0D6D-BD09-4EBE-BBD4-9C77D205612F}" type="pres">
      <dgm:prSet presAssocID="{B291C624-186D-49BB-8129-1EE1001C27F0}" presName="hierChild1" presStyleCnt="0">
        <dgm:presLayoutVars>
          <dgm:chPref val="1"/>
          <dgm:dir/>
          <dgm:animOne val="branch"/>
          <dgm:animLvl val="lvl"/>
          <dgm:resizeHandles/>
        </dgm:presLayoutVars>
      </dgm:prSet>
      <dgm:spPr/>
    </dgm:pt>
    <dgm:pt modelId="{6CDC7D10-5FE7-4AD3-BF33-BF7E7A17EF3F}" type="pres">
      <dgm:prSet presAssocID="{419C3260-266C-4A27-9473-0D644A66F321}" presName="hierRoot1" presStyleCnt="0"/>
      <dgm:spPr/>
    </dgm:pt>
    <dgm:pt modelId="{B2435704-AED5-4398-8F50-FB255F26C67B}" type="pres">
      <dgm:prSet presAssocID="{419C3260-266C-4A27-9473-0D644A66F321}" presName="composite" presStyleCnt="0"/>
      <dgm:spPr/>
    </dgm:pt>
    <dgm:pt modelId="{603FFE65-1FF7-4056-94B2-96A826A35D66}" type="pres">
      <dgm:prSet presAssocID="{419C3260-266C-4A27-9473-0D644A66F321}" presName="background" presStyleLbl="node0" presStyleIdx="0" presStyleCnt="1"/>
      <dgm:spPr>
        <a:solidFill>
          <a:schemeClr val="accent5">
            <a:lumMod val="50000"/>
          </a:schemeClr>
        </a:solidFill>
      </dgm:spPr>
    </dgm:pt>
    <dgm:pt modelId="{602ADD01-0A4D-48F3-BFB7-DDF21D050895}" type="pres">
      <dgm:prSet presAssocID="{419C3260-266C-4A27-9473-0D644A66F321}" presName="text" presStyleLbl="fgAcc0" presStyleIdx="0" presStyleCnt="1" custLinFactNeighborX="52648" custLinFactNeighborY="-33343">
        <dgm:presLayoutVars>
          <dgm:chPref val="3"/>
        </dgm:presLayoutVars>
      </dgm:prSet>
      <dgm:spPr/>
    </dgm:pt>
    <dgm:pt modelId="{67F7DC78-4E74-4F8A-A329-8632EA69AB01}" type="pres">
      <dgm:prSet presAssocID="{419C3260-266C-4A27-9473-0D644A66F321}" presName="hierChild2" presStyleCnt="0"/>
      <dgm:spPr/>
    </dgm:pt>
    <dgm:pt modelId="{830C2D8A-BD0E-4603-9AB5-A4D7D5ED822C}" type="pres">
      <dgm:prSet presAssocID="{BB244933-A03C-4071-9AF5-12F53ABCFBDC}" presName="Name10" presStyleLbl="parChTrans1D2" presStyleIdx="0" presStyleCnt="5"/>
      <dgm:spPr/>
    </dgm:pt>
    <dgm:pt modelId="{F0D249EC-CA5C-4235-BD95-E51CCC2E2D48}" type="pres">
      <dgm:prSet presAssocID="{3585F33A-B0AF-4CF5-8389-9F288A3378A6}" presName="hierRoot2" presStyleCnt="0"/>
      <dgm:spPr/>
    </dgm:pt>
    <dgm:pt modelId="{331E5355-FF04-4D39-84C5-1FAF9BE6426D}" type="pres">
      <dgm:prSet presAssocID="{3585F33A-B0AF-4CF5-8389-9F288A3378A6}" presName="composite2" presStyleCnt="0"/>
      <dgm:spPr/>
    </dgm:pt>
    <dgm:pt modelId="{F8CF61F0-9231-4E74-8326-560091A44A41}" type="pres">
      <dgm:prSet presAssocID="{3585F33A-B0AF-4CF5-8389-9F288A3378A6}" presName="background2" presStyleLbl="node2" presStyleIdx="0" presStyleCnt="5"/>
      <dgm:spPr>
        <a:solidFill>
          <a:schemeClr val="accent5">
            <a:lumMod val="75000"/>
          </a:schemeClr>
        </a:solidFill>
      </dgm:spPr>
    </dgm:pt>
    <dgm:pt modelId="{300C0F33-1B93-40E2-A55D-55058D330853}" type="pres">
      <dgm:prSet presAssocID="{3585F33A-B0AF-4CF5-8389-9F288A3378A6}" presName="text2" presStyleLbl="fgAcc2" presStyleIdx="0" presStyleCnt="5" custLinFactNeighborX="11861" custLinFactNeighborY="-20456">
        <dgm:presLayoutVars>
          <dgm:chPref val="3"/>
        </dgm:presLayoutVars>
      </dgm:prSet>
      <dgm:spPr/>
    </dgm:pt>
    <dgm:pt modelId="{7C4763AB-320D-499E-873E-BED1B098734B}" type="pres">
      <dgm:prSet presAssocID="{3585F33A-B0AF-4CF5-8389-9F288A3378A6}" presName="hierChild3" presStyleCnt="0"/>
      <dgm:spPr/>
    </dgm:pt>
    <dgm:pt modelId="{5C6DF48C-B61A-434D-B49A-4E64556CC985}" type="pres">
      <dgm:prSet presAssocID="{D51E18F5-3125-4831-8D9C-9D0B8A52DFB4}" presName="Name10" presStyleLbl="parChTrans1D2" presStyleIdx="1" presStyleCnt="5"/>
      <dgm:spPr/>
    </dgm:pt>
    <dgm:pt modelId="{BBD1FCDC-1DBB-4826-B436-FB5E166D87D8}" type="pres">
      <dgm:prSet presAssocID="{9D37F1AC-6A5B-4C5F-ADCE-66F64EF53B9E}" presName="hierRoot2" presStyleCnt="0"/>
      <dgm:spPr/>
    </dgm:pt>
    <dgm:pt modelId="{083DB209-3EDE-4839-9A46-A7994476ACCD}" type="pres">
      <dgm:prSet presAssocID="{9D37F1AC-6A5B-4C5F-ADCE-66F64EF53B9E}" presName="composite2" presStyleCnt="0"/>
      <dgm:spPr/>
    </dgm:pt>
    <dgm:pt modelId="{DDBDBFD1-FA9A-4499-8484-AA180068AD15}" type="pres">
      <dgm:prSet presAssocID="{9D37F1AC-6A5B-4C5F-ADCE-66F64EF53B9E}" presName="background2" presStyleLbl="node2" presStyleIdx="1" presStyleCnt="5"/>
      <dgm:spPr>
        <a:solidFill>
          <a:schemeClr val="accent5">
            <a:lumMod val="75000"/>
          </a:schemeClr>
        </a:solidFill>
      </dgm:spPr>
    </dgm:pt>
    <dgm:pt modelId="{48350E73-7EF3-4897-8864-D61BBA75AF08}" type="pres">
      <dgm:prSet presAssocID="{9D37F1AC-6A5B-4C5F-ADCE-66F64EF53B9E}" presName="text2" presStyleLbl="fgAcc2" presStyleIdx="1" presStyleCnt="5" custScaleX="110038" custScaleY="134250" custLinFactNeighborX="6945" custLinFactNeighborY="-25091">
        <dgm:presLayoutVars>
          <dgm:chPref val="3"/>
        </dgm:presLayoutVars>
      </dgm:prSet>
      <dgm:spPr/>
    </dgm:pt>
    <dgm:pt modelId="{C40AEA28-A5F4-45C1-8717-D72734EEAB67}" type="pres">
      <dgm:prSet presAssocID="{9D37F1AC-6A5B-4C5F-ADCE-66F64EF53B9E}" presName="hierChild3" presStyleCnt="0"/>
      <dgm:spPr/>
    </dgm:pt>
    <dgm:pt modelId="{DC0B0F1F-818B-45C5-AD4D-870EC0D8558A}" type="pres">
      <dgm:prSet presAssocID="{13D17569-53A7-468A-A82C-0CCF85597DCA}" presName="Name17" presStyleLbl="parChTrans1D3" presStyleIdx="0" presStyleCnt="7"/>
      <dgm:spPr/>
    </dgm:pt>
    <dgm:pt modelId="{7C295855-10AD-4C58-A3CA-D9895587FEF3}" type="pres">
      <dgm:prSet presAssocID="{2B992533-8A25-445D-8B3A-8F0E7EE2C8C8}" presName="hierRoot3" presStyleCnt="0"/>
      <dgm:spPr/>
    </dgm:pt>
    <dgm:pt modelId="{43DB23CD-DED3-4479-BB4A-43932DA80AA4}" type="pres">
      <dgm:prSet presAssocID="{2B992533-8A25-445D-8B3A-8F0E7EE2C8C8}" presName="composite3" presStyleCnt="0"/>
      <dgm:spPr/>
    </dgm:pt>
    <dgm:pt modelId="{DAA3A801-C153-4E58-881D-5972106DC63F}" type="pres">
      <dgm:prSet presAssocID="{2B992533-8A25-445D-8B3A-8F0E7EE2C8C8}" presName="background3" presStyleLbl="node3" presStyleIdx="0" presStyleCnt="7"/>
      <dgm:spPr>
        <a:solidFill>
          <a:schemeClr val="accent5">
            <a:lumMod val="60000"/>
            <a:lumOff val="40000"/>
          </a:schemeClr>
        </a:solidFill>
      </dgm:spPr>
    </dgm:pt>
    <dgm:pt modelId="{841A803D-794E-4213-BC52-01379CA064D8}" type="pres">
      <dgm:prSet presAssocID="{2B992533-8A25-445D-8B3A-8F0E7EE2C8C8}" presName="text3" presStyleLbl="fgAcc3" presStyleIdx="0" presStyleCnt="7" custLinFactX="-5604" custLinFactNeighborX="-100000" custLinFactNeighborY="-7615">
        <dgm:presLayoutVars>
          <dgm:chPref val="3"/>
        </dgm:presLayoutVars>
      </dgm:prSet>
      <dgm:spPr/>
    </dgm:pt>
    <dgm:pt modelId="{5C12FDF7-94F7-4A8B-BAAF-7887A9C23CB3}" type="pres">
      <dgm:prSet presAssocID="{2B992533-8A25-445D-8B3A-8F0E7EE2C8C8}" presName="hierChild4" presStyleCnt="0"/>
      <dgm:spPr/>
    </dgm:pt>
    <dgm:pt modelId="{0B18D4DA-BEED-4883-AD5C-0B48BAF87145}" type="pres">
      <dgm:prSet presAssocID="{7AB6F31B-0D3A-4552-9BBF-D9583FA82AEE}" presName="Name23" presStyleLbl="parChTrans1D4" presStyleIdx="0" presStyleCnt="3"/>
      <dgm:spPr/>
    </dgm:pt>
    <dgm:pt modelId="{310F4814-200D-488C-A96C-237B0C726498}" type="pres">
      <dgm:prSet presAssocID="{FCD6B22D-EC50-4FE0-8BB9-A274C8D81536}" presName="hierRoot4" presStyleCnt="0"/>
      <dgm:spPr/>
    </dgm:pt>
    <dgm:pt modelId="{989BEFBE-50B4-43DF-BE82-6FF6AEAA4901}" type="pres">
      <dgm:prSet presAssocID="{FCD6B22D-EC50-4FE0-8BB9-A274C8D81536}" presName="composite4" presStyleCnt="0"/>
      <dgm:spPr/>
    </dgm:pt>
    <dgm:pt modelId="{EF12BDE4-55A4-407F-9045-C722D2E01FF4}" type="pres">
      <dgm:prSet presAssocID="{FCD6B22D-EC50-4FE0-8BB9-A274C8D81536}" presName="background4" presStyleLbl="node4" presStyleIdx="0" presStyleCnt="3"/>
      <dgm:spPr/>
    </dgm:pt>
    <dgm:pt modelId="{93661BB9-B4E9-4E1B-B901-6800F97A2DB2}" type="pres">
      <dgm:prSet presAssocID="{FCD6B22D-EC50-4FE0-8BB9-A274C8D81536}" presName="text4" presStyleLbl="fgAcc4" presStyleIdx="0" presStyleCnt="3" custLinFactNeighborX="43989" custLinFactNeighborY="9236">
        <dgm:presLayoutVars>
          <dgm:chPref val="3"/>
        </dgm:presLayoutVars>
      </dgm:prSet>
      <dgm:spPr/>
    </dgm:pt>
    <dgm:pt modelId="{694795D5-3291-4125-B898-A0ADD40D2EA4}" type="pres">
      <dgm:prSet presAssocID="{FCD6B22D-EC50-4FE0-8BB9-A274C8D81536}" presName="hierChild5" presStyleCnt="0"/>
      <dgm:spPr/>
    </dgm:pt>
    <dgm:pt modelId="{10A01019-83FE-499A-8620-6CB13091D17A}" type="pres">
      <dgm:prSet presAssocID="{0209224C-C662-4F44-8334-D4FFDB90ED93}" presName="Name23" presStyleLbl="parChTrans1D4" presStyleIdx="1" presStyleCnt="3"/>
      <dgm:spPr/>
    </dgm:pt>
    <dgm:pt modelId="{E715FBBA-D883-43FD-904B-AC11B6373E20}" type="pres">
      <dgm:prSet presAssocID="{7860F074-5EB2-4DD1-902C-8E3DF6476E21}" presName="hierRoot4" presStyleCnt="0"/>
      <dgm:spPr/>
    </dgm:pt>
    <dgm:pt modelId="{787B658D-E212-4C3C-BCBD-304488D1BEE2}" type="pres">
      <dgm:prSet presAssocID="{7860F074-5EB2-4DD1-902C-8E3DF6476E21}" presName="composite4" presStyleCnt="0"/>
      <dgm:spPr/>
    </dgm:pt>
    <dgm:pt modelId="{A7D745BA-6C27-4535-9DA0-B8A4581E4E75}" type="pres">
      <dgm:prSet presAssocID="{7860F074-5EB2-4DD1-902C-8E3DF6476E21}" presName="background4" presStyleLbl="node4" presStyleIdx="1" presStyleCnt="3"/>
      <dgm:spPr>
        <a:solidFill>
          <a:schemeClr val="accent5">
            <a:lumMod val="40000"/>
            <a:lumOff val="60000"/>
          </a:schemeClr>
        </a:solidFill>
      </dgm:spPr>
    </dgm:pt>
    <dgm:pt modelId="{90357342-8535-4FD8-B292-359BF9ABD507}" type="pres">
      <dgm:prSet presAssocID="{7860F074-5EB2-4DD1-902C-8E3DF6476E21}" presName="text4" presStyleLbl="fgAcc4" presStyleIdx="1" presStyleCnt="3" custLinFactNeighborX="56146" custLinFactNeighborY="9983">
        <dgm:presLayoutVars>
          <dgm:chPref val="3"/>
        </dgm:presLayoutVars>
      </dgm:prSet>
      <dgm:spPr/>
    </dgm:pt>
    <dgm:pt modelId="{C3EA22E3-3D7E-4BEB-9AAF-07BCBE20C77A}" type="pres">
      <dgm:prSet presAssocID="{7860F074-5EB2-4DD1-902C-8E3DF6476E21}" presName="hierChild5" presStyleCnt="0"/>
      <dgm:spPr/>
    </dgm:pt>
    <dgm:pt modelId="{02DFE79E-46F6-4C17-A84B-123578BD3EFB}" type="pres">
      <dgm:prSet presAssocID="{97E8FE9B-855E-4857-98A5-2C5E70BC9AB7}" presName="Name23" presStyleLbl="parChTrans1D4" presStyleIdx="2" presStyleCnt="3"/>
      <dgm:spPr/>
    </dgm:pt>
    <dgm:pt modelId="{45F19196-38BB-4398-8D69-CA5858AAB2CF}" type="pres">
      <dgm:prSet presAssocID="{0B781702-4EF9-44B3-A57F-E9E9E2FBA6F1}" presName="hierRoot4" presStyleCnt="0"/>
      <dgm:spPr/>
    </dgm:pt>
    <dgm:pt modelId="{43577210-FB25-43E8-A6AD-656224439A40}" type="pres">
      <dgm:prSet presAssocID="{0B781702-4EF9-44B3-A57F-E9E9E2FBA6F1}" presName="composite4" presStyleCnt="0"/>
      <dgm:spPr/>
    </dgm:pt>
    <dgm:pt modelId="{55A1559E-EBD3-4A54-94DA-2AEF1AD010D2}" type="pres">
      <dgm:prSet presAssocID="{0B781702-4EF9-44B3-A57F-E9E9E2FBA6F1}" presName="background4" presStyleLbl="node4" presStyleIdx="2" presStyleCnt="3"/>
      <dgm:spPr>
        <a:solidFill>
          <a:schemeClr val="accent5">
            <a:lumMod val="40000"/>
            <a:lumOff val="60000"/>
          </a:schemeClr>
        </a:solidFill>
      </dgm:spPr>
    </dgm:pt>
    <dgm:pt modelId="{A693D1EE-0610-45DE-A0F5-BC526AAFEFC7}" type="pres">
      <dgm:prSet presAssocID="{0B781702-4EF9-44B3-A57F-E9E9E2FBA6F1}" presName="text4" presStyleLbl="fgAcc4" presStyleIdx="2" presStyleCnt="3" custLinFactX="24969" custLinFactNeighborX="100000" custLinFactNeighborY="11409">
        <dgm:presLayoutVars>
          <dgm:chPref val="3"/>
        </dgm:presLayoutVars>
      </dgm:prSet>
      <dgm:spPr/>
    </dgm:pt>
    <dgm:pt modelId="{8E08AA6E-8EB6-4929-B75E-03CEFCA8E90D}" type="pres">
      <dgm:prSet presAssocID="{0B781702-4EF9-44B3-A57F-E9E9E2FBA6F1}" presName="hierChild5" presStyleCnt="0"/>
      <dgm:spPr/>
    </dgm:pt>
    <dgm:pt modelId="{B064B399-355A-4A77-9868-041580D09579}" type="pres">
      <dgm:prSet presAssocID="{93203A5A-C7E8-433F-8D72-982BD55D5BB5}" presName="Name10" presStyleLbl="parChTrans1D2" presStyleIdx="2" presStyleCnt="5"/>
      <dgm:spPr/>
    </dgm:pt>
    <dgm:pt modelId="{9BD0DF93-9685-4D30-8848-36467F59CF1B}" type="pres">
      <dgm:prSet presAssocID="{B61F8C05-D519-4CCE-8431-86BCBA327D3C}" presName="hierRoot2" presStyleCnt="0"/>
      <dgm:spPr/>
    </dgm:pt>
    <dgm:pt modelId="{39749474-8723-4240-AC22-209B4564EDCA}" type="pres">
      <dgm:prSet presAssocID="{B61F8C05-D519-4CCE-8431-86BCBA327D3C}" presName="composite2" presStyleCnt="0"/>
      <dgm:spPr/>
    </dgm:pt>
    <dgm:pt modelId="{103682B1-9E80-40F2-BB8C-5973C910435E}" type="pres">
      <dgm:prSet presAssocID="{B61F8C05-D519-4CCE-8431-86BCBA327D3C}" presName="background2" presStyleLbl="node2" presStyleIdx="2" presStyleCnt="5"/>
      <dgm:spPr/>
    </dgm:pt>
    <dgm:pt modelId="{2F9D6099-4743-4BB9-83D6-8967C2C3D4F2}" type="pres">
      <dgm:prSet presAssocID="{B61F8C05-D519-4CCE-8431-86BCBA327D3C}" presName="text2" presStyleLbl="fgAcc2" presStyleIdx="2" presStyleCnt="5" custLinFactNeighborX="20529">
        <dgm:presLayoutVars>
          <dgm:chPref val="3"/>
        </dgm:presLayoutVars>
      </dgm:prSet>
      <dgm:spPr/>
    </dgm:pt>
    <dgm:pt modelId="{1AA4264F-8196-4AB3-97F3-06FB42D33D37}" type="pres">
      <dgm:prSet presAssocID="{B61F8C05-D519-4CCE-8431-86BCBA327D3C}" presName="hierChild3" presStyleCnt="0"/>
      <dgm:spPr/>
    </dgm:pt>
    <dgm:pt modelId="{039A5ADD-2ED4-4B61-A966-18C18A9C2117}" type="pres">
      <dgm:prSet presAssocID="{DC24FA5A-AAC3-4409-AF1E-741AB7707FF7}" presName="Name17" presStyleLbl="parChTrans1D3" presStyleIdx="1" presStyleCnt="7"/>
      <dgm:spPr/>
    </dgm:pt>
    <dgm:pt modelId="{6FB9010D-702F-4E00-A7FC-4FF8896493D6}" type="pres">
      <dgm:prSet presAssocID="{9487E0CC-C75C-4E4C-9F67-48E8995B3079}" presName="hierRoot3" presStyleCnt="0"/>
      <dgm:spPr/>
    </dgm:pt>
    <dgm:pt modelId="{01A4B72A-7D65-439A-96B7-4E0FB633FABB}" type="pres">
      <dgm:prSet presAssocID="{9487E0CC-C75C-4E4C-9F67-48E8995B3079}" presName="composite3" presStyleCnt="0"/>
      <dgm:spPr/>
    </dgm:pt>
    <dgm:pt modelId="{BD8120AA-30B1-4891-8A4E-2BAE4C195C98}" type="pres">
      <dgm:prSet presAssocID="{9487E0CC-C75C-4E4C-9F67-48E8995B3079}" presName="background3" presStyleLbl="node3" presStyleIdx="1" presStyleCnt="7"/>
      <dgm:spPr>
        <a:solidFill>
          <a:schemeClr val="accent5">
            <a:lumMod val="60000"/>
            <a:lumOff val="40000"/>
          </a:schemeClr>
        </a:solidFill>
      </dgm:spPr>
    </dgm:pt>
    <dgm:pt modelId="{7C5D88E6-0368-4E2C-8ED8-E628F449E8B8}" type="pres">
      <dgm:prSet presAssocID="{9487E0CC-C75C-4E4C-9F67-48E8995B3079}" presName="text3" presStyleLbl="fgAcc3" presStyleIdx="1" presStyleCnt="7" custLinFactNeighborX="-23461" custLinFactNeighborY="23092">
        <dgm:presLayoutVars>
          <dgm:chPref val="3"/>
        </dgm:presLayoutVars>
      </dgm:prSet>
      <dgm:spPr/>
    </dgm:pt>
    <dgm:pt modelId="{15503BDC-6359-4330-870E-364E283084DF}" type="pres">
      <dgm:prSet presAssocID="{9487E0CC-C75C-4E4C-9F67-48E8995B3079}" presName="hierChild4" presStyleCnt="0"/>
      <dgm:spPr/>
    </dgm:pt>
    <dgm:pt modelId="{0A6345F2-998C-4405-B1BA-B6CC437AE4B8}" type="pres">
      <dgm:prSet presAssocID="{C5C4A4C6-A920-49A7-972D-7358367FE129}" presName="Name10" presStyleLbl="parChTrans1D2" presStyleIdx="3" presStyleCnt="5"/>
      <dgm:spPr/>
    </dgm:pt>
    <dgm:pt modelId="{420489F6-61D1-425A-8035-7495D98740FA}" type="pres">
      <dgm:prSet presAssocID="{D937481E-5562-4B67-B48B-BA236B056C10}" presName="hierRoot2" presStyleCnt="0"/>
      <dgm:spPr/>
    </dgm:pt>
    <dgm:pt modelId="{FCA70C11-3583-4A09-A9B2-090EB08CAFC8}" type="pres">
      <dgm:prSet presAssocID="{D937481E-5562-4B67-B48B-BA236B056C10}" presName="composite2" presStyleCnt="0"/>
      <dgm:spPr/>
    </dgm:pt>
    <dgm:pt modelId="{E6AD2685-E665-48D5-BBD8-8BF1DE05AF61}" type="pres">
      <dgm:prSet presAssocID="{D937481E-5562-4B67-B48B-BA236B056C10}" presName="background2" presStyleLbl="node2" presStyleIdx="3" presStyleCnt="5"/>
      <dgm:spPr>
        <a:solidFill>
          <a:schemeClr val="accent5">
            <a:lumMod val="75000"/>
          </a:schemeClr>
        </a:solidFill>
      </dgm:spPr>
    </dgm:pt>
    <dgm:pt modelId="{BBF379A3-3544-47BF-9D1B-A8A6D40AA083}" type="pres">
      <dgm:prSet presAssocID="{D937481E-5562-4B67-B48B-BA236B056C10}" presName="text2" presStyleLbl="fgAcc2" presStyleIdx="3" presStyleCnt="5" custScaleX="119902" custScaleY="127735" custLinFactNeighborY="-21979">
        <dgm:presLayoutVars>
          <dgm:chPref val="3"/>
        </dgm:presLayoutVars>
      </dgm:prSet>
      <dgm:spPr/>
    </dgm:pt>
    <dgm:pt modelId="{B26F4D12-0167-41DC-986C-81CD1D940064}" type="pres">
      <dgm:prSet presAssocID="{D937481E-5562-4B67-B48B-BA236B056C10}" presName="hierChild3" presStyleCnt="0"/>
      <dgm:spPr/>
    </dgm:pt>
    <dgm:pt modelId="{13609993-3FB3-436A-A505-27AAC52CAC38}" type="pres">
      <dgm:prSet presAssocID="{33B744EA-4938-4A06-9123-B740F876533A}" presName="Name17" presStyleLbl="parChTrans1D3" presStyleIdx="2" presStyleCnt="7"/>
      <dgm:spPr/>
    </dgm:pt>
    <dgm:pt modelId="{973A36FD-4ED1-432C-B9A8-C561B2CD95F1}" type="pres">
      <dgm:prSet presAssocID="{46BD5384-36B1-4FBB-92A8-62D5885257DF}" presName="hierRoot3" presStyleCnt="0"/>
      <dgm:spPr/>
    </dgm:pt>
    <dgm:pt modelId="{C43E3AE0-BB93-44C4-8B70-34E71C5C4DEC}" type="pres">
      <dgm:prSet presAssocID="{46BD5384-36B1-4FBB-92A8-62D5885257DF}" presName="composite3" presStyleCnt="0"/>
      <dgm:spPr/>
    </dgm:pt>
    <dgm:pt modelId="{FC4FD892-0CB5-4A02-B815-4D0C476D854F}" type="pres">
      <dgm:prSet presAssocID="{46BD5384-36B1-4FBB-92A8-62D5885257DF}" presName="background3" presStyleLbl="node3" presStyleIdx="2" presStyleCnt="7"/>
      <dgm:spPr>
        <a:solidFill>
          <a:schemeClr val="accent5">
            <a:lumMod val="40000"/>
            <a:lumOff val="60000"/>
          </a:schemeClr>
        </a:solidFill>
      </dgm:spPr>
    </dgm:pt>
    <dgm:pt modelId="{F3E7FE16-C942-4ECD-A77E-9D4D0B8C76B6}" type="pres">
      <dgm:prSet presAssocID="{46BD5384-36B1-4FBB-92A8-62D5885257DF}" presName="text3" presStyleLbl="fgAcc3" presStyleIdx="2" presStyleCnt="7">
        <dgm:presLayoutVars>
          <dgm:chPref val="3"/>
        </dgm:presLayoutVars>
      </dgm:prSet>
      <dgm:spPr/>
    </dgm:pt>
    <dgm:pt modelId="{2303FA38-4DCE-444D-A18A-A273A644FAD9}" type="pres">
      <dgm:prSet presAssocID="{46BD5384-36B1-4FBB-92A8-62D5885257DF}" presName="hierChild4" presStyleCnt="0"/>
      <dgm:spPr/>
    </dgm:pt>
    <dgm:pt modelId="{E4826050-B2DE-46E8-86D8-1A94B882DC55}" type="pres">
      <dgm:prSet presAssocID="{52BA99C3-47BC-4A5C-9182-36A910CED57C}" presName="Name17" presStyleLbl="parChTrans1D3" presStyleIdx="3" presStyleCnt="7"/>
      <dgm:spPr/>
    </dgm:pt>
    <dgm:pt modelId="{1B6A6EB7-F0F8-4223-9D5D-278AD9A3FF68}" type="pres">
      <dgm:prSet presAssocID="{48DEF3E5-CDC0-4DFD-97AF-669546876B19}" presName="hierRoot3" presStyleCnt="0"/>
      <dgm:spPr/>
    </dgm:pt>
    <dgm:pt modelId="{6D45C720-9023-4C2E-8BF7-1051FF44F8F1}" type="pres">
      <dgm:prSet presAssocID="{48DEF3E5-CDC0-4DFD-97AF-669546876B19}" presName="composite3" presStyleCnt="0"/>
      <dgm:spPr/>
    </dgm:pt>
    <dgm:pt modelId="{B34A21FC-3A3A-443E-BC89-8D4538138CCB}" type="pres">
      <dgm:prSet presAssocID="{48DEF3E5-CDC0-4DFD-97AF-669546876B19}" presName="background3" presStyleLbl="node3" presStyleIdx="3" presStyleCnt="7"/>
      <dgm:spPr>
        <a:solidFill>
          <a:schemeClr val="accent5">
            <a:lumMod val="40000"/>
            <a:lumOff val="60000"/>
          </a:schemeClr>
        </a:solidFill>
      </dgm:spPr>
    </dgm:pt>
    <dgm:pt modelId="{C1548BF8-D418-47CC-B9DB-88B9B784E88F}" type="pres">
      <dgm:prSet presAssocID="{48DEF3E5-CDC0-4DFD-97AF-669546876B19}" presName="text3" presStyleLbl="fgAcc3" presStyleIdx="3" presStyleCnt="7">
        <dgm:presLayoutVars>
          <dgm:chPref val="3"/>
        </dgm:presLayoutVars>
      </dgm:prSet>
      <dgm:spPr/>
    </dgm:pt>
    <dgm:pt modelId="{5E908EF0-4B04-459A-9075-F918AAECA164}" type="pres">
      <dgm:prSet presAssocID="{48DEF3E5-CDC0-4DFD-97AF-669546876B19}" presName="hierChild4" presStyleCnt="0"/>
      <dgm:spPr/>
    </dgm:pt>
    <dgm:pt modelId="{559EE11E-5F2D-45EA-A35C-CA87A3DB6597}" type="pres">
      <dgm:prSet presAssocID="{7245BA30-380A-4199-8677-9C5253CB5690}" presName="Name17" presStyleLbl="parChTrans1D3" presStyleIdx="4" presStyleCnt="7"/>
      <dgm:spPr/>
    </dgm:pt>
    <dgm:pt modelId="{93CB7C7B-3D92-4C08-BB8E-B96E1D5B3449}" type="pres">
      <dgm:prSet presAssocID="{F4E284E9-78C2-49BC-8828-D7DF5EAEAACB}" presName="hierRoot3" presStyleCnt="0"/>
      <dgm:spPr/>
    </dgm:pt>
    <dgm:pt modelId="{01D76F61-DAB2-41FD-9DB7-60ED36C5872B}" type="pres">
      <dgm:prSet presAssocID="{F4E284E9-78C2-49BC-8828-D7DF5EAEAACB}" presName="composite3" presStyleCnt="0"/>
      <dgm:spPr/>
    </dgm:pt>
    <dgm:pt modelId="{1E6C07D0-1000-4BBE-AEEE-25BFFE2FF74B}" type="pres">
      <dgm:prSet presAssocID="{F4E284E9-78C2-49BC-8828-D7DF5EAEAACB}" presName="background3" presStyleLbl="node3" presStyleIdx="4" presStyleCnt="7"/>
      <dgm:spPr>
        <a:solidFill>
          <a:schemeClr val="accent5">
            <a:lumMod val="40000"/>
            <a:lumOff val="60000"/>
          </a:schemeClr>
        </a:solidFill>
      </dgm:spPr>
    </dgm:pt>
    <dgm:pt modelId="{0AC9A358-A7C5-4D8F-8E21-820E19A81BF6}" type="pres">
      <dgm:prSet presAssocID="{F4E284E9-78C2-49BC-8828-D7DF5EAEAACB}" presName="text3" presStyleLbl="fgAcc3" presStyleIdx="4" presStyleCnt="7">
        <dgm:presLayoutVars>
          <dgm:chPref val="3"/>
        </dgm:presLayoutVars>
      </dgm:prSet>
      <dgm:spPr/>
    </dgm:pt>
    <dgm:pt modelId="{A6156EB1-92E8-4517-AE0D-484CC4F3636A}" type="pres">
      <dgm:prSet presAssocID="{F4E284E9-78C2-49BC-8828-D7DF5EAEAACB}" presName="hierChild4" presStyleCnt="0"/>
      <dgm:spPr/>
    </dgm:pt>
    <dgm:pt modelId="{5BB54662-D78D-44D7-8693-106596D7C23E}" type="pres">
      <dgm:prSet presAssocID="{6EF4FBEE-D5B4-4F58-8C7A-EBB34826CF1F}" presName="Name17" presStyleLbl="parChTrans1D3" presStyleIdx="5" presStyleCnt="7"/>
      <dgm:spPr/>
    </dgm:pt>
    <dgm:pt modelId="{67215FA2-DBD9-46B3-B4AA-8146C18D93CA}" type="pres">
      <dgm:prSet presAssocID="{B25F7C1F-64B8-4ABE-9E30-799C451C6CBE}" presName="hierRoot3" presStyleCnt="0"/>
      <dgm:spPr/>
    </dgm:pt>
    <dgm:pt modelId="{2915577F-0792-45E3-B1AD-05B4FAED0B7D}" type="pres">
      <dgm:prSet presAssocID="{B25F7C1F-64B8-4ABE-9E30-799C451C6CBE}" presName="composite3" presStyleCnt="0"/>
      <dgm:spPr/>
    </dgm:pt>
    <dgm:pt modelId="{FEF264DB-D4D4-4507-AA17-ED032751DDE4}" type="pres">
      <dgm:prSet presAssocID="{B25F7C1F-64B8-4ABE-9E30-799C451C6CBE}" presName="background3" presStyleLbl="node3" presStyleIdx="5" presStyleCnt="7"/>
      <dgm:spPr>
        <a:solidFill>
          <a:schemeClr val="accent5">
            <a:lumMod val="40000"/>
            <a:lumOff val="60000"/>
          </a:schemeClr>
        </a:solidFill>
      </dgm:spPr>
    </dgm:pt>
    <dgm:pt modelId="{7324F534-EDB6-42C7-B11F-13E53E3F827C}" type="pres">
      <dgm:prSet presAssocID="{B25F7C1F-64B8-4ABE-9E30-799C451C6CBE}" presName="text3" presStyleLbl="fgAcc3" presStyleIdx="5" presStyleCnt="7">
        <dgm:presLayoutVars>
          <dgm:chPref val="3"/>
        </dgm:presLayoutVars>
      </dgm:prSet>
      <dgm:spPr/>
    </dgm:pt>
    <dgm:pt modelId="{1EEA1830-AD0D-4905-B788-6F4E4ED04DDB}" type="pres">
      <dgm:prSet presAssocID="{B25F7C1F-64B8-4ABE-9E30-799C451C6CBE}" presName="hierChild4" presStyleCnt="0"/>
      <dgm:spPr/>
    </dgm:pt>
    <dgm:pt modelId="{D0A7B0BD-3AA6-4C67-BEB2-8FE26DCE0A38}" type="pres">
      <dgm:prSet presAssocID="{8BADEBED-D8B5-4C51-BDF5-E1FCA648A531}" presName="Name17" presStyleLbl="parChTrans1D3" presStyleIdx="6" presStyleCnt="7"/>
      <dgm:spPr/>
    </dgm:pt>
    <dgm:pt modelId="{354807AD-0DD0-4F85-800A-5714A1484712}" type="pres">
      <dgm:prSet presAssocID="{08AAB970-1E88-48AF-ADFB-8A756477A532}" presName="hierRoot3" presStyleCnt="0"/>
      <dgm:spPr/>
    </dgm:pt>
    <dgm:pt modelId="{C3ABB1FD-48C9-4310-8029-888917708D5C}" type="pres">
      <dgm:prSet presAssocID="{08AAB970-1E88-48AF-ADFB-8A756477A532}" presName="composite3" presStyleCnt="0"/>
      <dgm:spPr/>
    </dgm:pt>
    <dgm:pt modelId="{82AA90B7-A217-47AA-B222-E517C7491E65}" type="pres">
      <dgm:prSet presAssocID="{08AAB970-1E88-48AF-ADFB-8A756477A532}" presName="background3" presStyleLbl="node3" presStyleIdx="6" presStyleCnt="7"/>
      <dgm:spPr>
        <a:solidFill>
          <a:schemeClr val="accent5">
            <a:lumMod val="40000"/>
            <a:lumOff val="60000"/>
          </a:schemeClr>
        </a:solidFill>
      </dgm:spPr>
    </dgm:pt>
    <dgm:pt modelId="{496BE66B-428C-458E-BC2D-A201BEA98BE5}" type="pres">
      <dgm:prSet presAssocID="{08AAB970-1E88-48AF-ADFB-8A756477A532}" presName="text3" presStyleLbl="fgAcc3" presStyleIdx="6" presStyleCnt="7" custLinFactNeighborX="-2933" custLinFactNeighborY="1539">
        <dgm:presLayoutVars>
          <dgm:chPref val="3"/>
        </dgm:presLayoutVars>
      </dgm:prSet>
      <dgm:spPr/>
    </dgm:pt>
    <dgm:pt modelId="{B7D6093C-B905-4BF6-92E2-40C20FE6E4B0}" type="pres">
      <dgm:prSet presAssocID="{08AAB970-1E88-48AF-ADFB-8A756477A532}" presName="hierChild4" presStyleCnt="0"/>
      <dgm:spPr/>
    </dgm:pt>
    <dgm:pt modelId="{8B8D3F2D-2E99-4B6B-98F7-6CB3D53E1C8B}" type="pres">
      <dgm:prSet presAssocID="{D777A658-E0A0-4842-8C4D-058E44A0EEFA}" presName="Name10" presStyleLbl="parChTrans1D2" presStyleIdx="4" presStyleCnt="5"/>
      <dgm:spPr/>
    </dgm:pt>
    <dgm:pt modelId="{2412F67E-6124-46AB-9A76-220DEC4C32BF}" type="pres">
      <dgm:prSet presAssocID="{D8054FFE-BD96-4C0E-B67F-87AF6C13BA4D}" presName="hierRoot2" presStyleCnt="0"/>
      <dgm:spPr/>
    </dgm:pt>
    <dgm:pt modelId="{3E4E8939-D78C-4A4D-9DD0-AAA861BCB4F5}" type="pres">
      <dgm:prSet presAssocID="{D8054FFE-BD96-4C0E-B67F-87AF6C13BA4D}" presName="composite2" presStyleCnt="0"/>
      <dgm:spPr/>
    </dgm:pt>
    <dgm:pt modelId="{E7D857D2-9A3B-402D-8B9C-D018478EDE7C}" type="pres">
      <dgm:prSet presAssocID="{D8054FFE-BD96-4C0E-B67F-87AF6C13BA4D}" presName="background2" presStyleLbl="node2" presStyleIdx="4" presStyleCnt="5"/>
      <dgm:spPr>
        <a:solidFill>
          <a:schemeClr val="accent5">
            <a:lumMod val="75000"/>
          </a:schemeClr>
        </a:solidFill>
      </dgm:spPr>
    </dgm:pt>
    <dgm:pt modelId="{3766E661-200A-4340-998B-C7C51649CF29}" type="pres">
      <dgm:prSet presAssocID="{D8054FFE-BD96-4C0E-B67F-87AF6C13BA4D}" presName="text2" presStyleLbl="fgAcc2" presStyleIdx="4" presStyleCnt="5" custScaleX="110619" custScaleY="138068" custLinFactNeighborY="-21979">
        <dgm:presLayoutVars>
          <dgm:chPref val="3"/>
        </dgm:presLayoutVars>
      </dgm:prSet>
      <dgm:spPr/>
    </dgm:pt>
    <dgm:pt modelId="{6D7D1BE6-BD77-4830-B966-20ABC2FE1ED8}" type="pres">
      <dgm:prSet presAssocID="{D8054FFE-BD96-4C0E-B67F-87AF6C13BA4D}" presName="hierChild3" presStyleCnt="0"/>
      <dgm:spPr/>
    </dgm:pt>
  </dgm:ptLst>
  <dgm:cxnLst>
    <dgm:cxn modelId="{F0ECC103-59AB-42F5-8212-7902F4FD106F}" srcId="{D937481E-5562-4B67-B48B-BA236B056C10}" destId="{48DEF3E5-CDC0-4DFD-97AF-669546876B19}" srcOrd="1" destOrd="0" parTransId="{52BA99C3-47BC-4A5C-9182-36A910CED57C}" sibTransId="{DBA1AF4A-E3DF-415A-A315-2EAAAC0553EE}"/>
    <dgm:cxn modelId="{23BEB610-4C8C-4E85-86B4-C28FB0E15478}" type="presOf" srcId="{C5C4A4C6-A920-49A7-972D-7358367FE129}" destId="{0A6345F2-998C-4405-B1BA-B6CC437AE4B8}" srcOrd="0" destOrd="0" presId="urn:microsoft.com/office/officeart/2005/8/layout/hierarchy1"/>
    <dgm:cxn modelId="{2FA86411-C5B9-4740-9230-0EBB01A64F9C}" srcId="{419C3260-266C-4A27-9473-0D644A66F321}" destId="{D8054FFE-BD96-4C0E-B67F-87AF6C13BA4D}" srcOrd="4" destOrd="0" parTransId="{D777A658-E0A0-4842-8C4D-058E44A0EEFA}" sibTransId="{ADDD2F67-694F-4D89-A909-ED98AE8E1D65}"/>
    <dgm:cxn modelId="{0EE7E114-AED0-4D97-AD21-5676A2F9D225}" type="presOf" srcId="{97E8FE9B-855E-4857-98A5-2C5E70BC9AB7}" destId="{02DFE79E-46F6-4C17-A84B-123578BD3EFB}" srcOrd="0" destOrd="0" presId="urn:microsoft.com/office/officeart/2005/8/layout/hierarchy1"/>
    <dgm:cxn modelId="{E9653B1A-539D-403E-ABE2-2BE4AACD9256}" type="presOf" srcId="{FCD6B22D-EC50-4FE0-8BB9-A274C8D81536}" destId="{93661BB9-B4E9-4E1B-B901-6800F97A2DB2}" srcOrd="0" destOrd="0" presId="urn:microsoft.com/office/officeart/2005/8/layout/hierarchy1"/>
    <dgm:cxn modelId="{5A298D1A-5E42-4776-8035-ABA6C309EFB8}" srcId="{D937481E-5562-4B67-B48B-BA236B056C10}" destId="{08AAB970-1E88-48AF-ADFB-8A756477A532}" srcOrd="4" destOrd="0" parTransId="{8BADEBED-D8B5-4C51-BDF5-E1FCA648A531}" sibTransId="{3A205C98-65D1-4AAA-849C-0304B6D7E494}"/>
    <dgm:cxn modelId="{F363E122-45DA-4AC9-A880-5FE91DCB8E9F}" type="presOf" srcId="{B291C624-186D-49BB-8129-1EE1001C27F0}" destId="{287F0D6D-BD09-4EBE-BBD4-9C77D205612F}" srcOrd="0" destOrd="0" presId="urn:microsoft.com/office/officeart/2005/8/layout/hierarchy1"/>
    <dgm:cxn modelId="{F5928125-5A33-4E82-84E6-295DB6869184}" srcId="{2B992533-8A25-445D-8B3A-8F0E7EE2C8C8}" destId="{0B781702-4EF9-44B3-A57F-E9E9E2FBA6F1}" srcOrd="2" destOrd="0" parTransId="{97E8FE9B-855E-4857-98A5-2C5E70BC9AB7}" sibTransId="{502F6F06-597F-4815-A16D-01215D2F1664}"/>
    <dgm:cxn modelId="{359CAB27-F45D-4853-89C2-ED67AAD3247A}" srcId="{B291C624-186D-49BB-8129-1EE1001C27F0}" destId="{419C3260-266C-4A27-9473-0D644A66F321}" srcOrd="0" destOrd="0" parTransId="{76F2E8F1-8805-4FA0-99E0-5B24BC170F16}" sibTransId="{8448B628-37C3-4A68-8886-80239BED9D25}"/>
    <dgm:cxn modelId="{C07AAC28-1A2E-4C79-A827-5ADF48154EE1}" type="presOf" srcId="{DC24FA5A-AAC3-4409-AF1E-741AB7707FF7}" destId="{039A5ADD-2ED4-4B61-A966-18C18A9C2117}" srcOrd="0" destOrd="0" presId="urn:microsoft.com/office/officeart/2005/8/layout/hierarchy1"/>
    <dgm:cxn modelId="{6C646A2D-BA0B-4020-A25B-6C8666344C80}" type="presOf" srcId="{52BA99C3-47BC-4A5C-9182-36A910CED57C}" destId="{E4826050-B2DE-46E8-86D8-1A94B882DC55}" srcOrd="0" destOrd="0" presId="urn:microsoft.com/office/officeart/2005/8/layout/hierarchy1"/>
    <dgm:cxn modelId="{85AFFC3A-D388-4C72-9E96-396D0044B8BB}" type="presOf" srcId="{46BD5384-36B1-4FBB-92A8-62D5885257DF}" destId="{F3E7FE16-C942-4ECD-A77E-9D4D0B8C76B6}" srcOrd="0" destOrd="0" presId="urn:microsoft.com/office/officeart/2005/8/layout/hierarchy1"/>
    <dgm:cxn modelId="{0B6D245E-0117-4E33-A730-EBC24A059E6B}" type="presOf" srcId="{D8054FFE-BD96-4C0E-B67F-87AF6C13BA4D}" destId="{3766E661-200A-4340-998B-C7C51649CF29}" srcOrd="0" destOrd="0" presId="urn:microsoft.com/office/officeart/2005/8/layout/hierarchy1"/>
    <dgm:cxn modelId="{F87E9448-BF22-4162-ACC4-F5AEBCC02D97}" type="presOf" srcId="{D937481E-5562-4B67-B48B-BA236B056C10}" destId="{BBF379A3-3544-47BF-9D1B-A8A6D40AA083}" srcOrd="0" destOrd="0" presId="urn:microsoft.com/office/officeart/2005/8/layout/hierarchy1"/>
    <dgm:cxn modelId="{1562EE70-0B29-44DE-8BD0-3CFC1B2A3891}" type="presOf" srcId="{B61F8C05-D519-4CCE-8431-86BCBA327D3C}" destId="{2F9D6099-4743-4BB9-83D6-8967C2C3D4F2}" srcOrd="0" destOrd="0" presId="urn:microsoft.com/office/officeart/2005/8/layout/hierarchy1"/>
    <dgm:cxn modelId="{09896556-E297-4489-9249-AC632F5B42E4}" type="presOf" srcId="{2B992533-8A25-445D-8B3A-8F0E7EE2C8C8}" destId="{841A803D-794E-4213-BC52-01379CA064D8}" srcOrd="0" destOrd="0" presId="urn:microsoft.com/office/officeart/2005/8/layout/hierarchy1"/>
    <dgm:cxn modelId="{04BB0457-3119-4563-BD5A-54DD66EDDCA3}" type="presOf" srcId="{9487E0CC-C75C-4E4C-9F67-48E8995B3079}" destId="{7C5D88E6-0368-4E2C-8ED8-E628F449E8B8}" srcOrd="0" destOrd="0" presId="urn:microsoft.com/office/officeart/2005/8/layout/hierarchy1"/>
    <dgm:cxn modelId="{61A4E27A-8116-4594-9EC5-434D510A8B53}" type="presOf" srcId="{0B781702-4EF9-44B3-A57F-E9E9E2FBA6F1}" destId="{A693D1EE-0610-45DE-A0F5-BC526AAFEFC7}" srcOrd="0" destOrd="0" presId="urn:microsoft.com/office/officeart/2005/8/layout/hierarchy1"/>
    <dgm:cxn modelId="{24835886-584E-42F8-883F-E2B17C8758A2}" srcId="{9D37F1AC-6A5B-4C5F-ADCE-66F64EF53B9E}" destId="{2B992533-8A25-445D-8B3A-8F0E7EE2C8C8}" srcOrd="0" destOrd="0" parTransId="{13D17569-53A7-468A-A82C-0CCF85597DCA}" sibTransId="{3A1AA1E7-DF87-4795-8FEB-8BC0896688B4}"/>
    <dgm:cxn modelId="{D0063C87-D92E-4B15-A9DF-8FB7251BF688}" type="presOf" srcId="{8BADEBED-D8B5-4C51-BDF5-E1FCA648A531}" destId="{D0A7B0BD-3AA6-4C67-BEB2-8FE26DCE0A38}" srcOrd="0" destOrd="0" presId="urn:microsoft.com/office/officeart/2005/8/layout/hierarchy1"/>
    <dgm:cxn modelId="{0F704888-D924-4F9A-9C51-09DA1F75BEEE}" srcId="{419C3260-266C-4A27-9473-0D644A66F321}" destId="{D937481E-5562-4B67-B48B-BA236B056C10}" srcOrd="3" destOrd="0" parTransId="{C5C4A4C6-A920-49A7-972D-7358367FE129}" sibTransId="{19657439-2900-43BA-B80D-9A3A0AC18531}"/>
    <dgm:cxn modelId="{6676208A-73F6-402C-8D87-CE2E1BC945B7}" srcId="{2B992533-8A25-445D-8B3A-8F0E7EE2C8C8}" destId="{7860F074-5EB2-4DD1-902C-8E3DF6476E21}" srcOrd="1" destOrd="0" parTransId="{0209224C-C662-4F44-8334-D4FFDB90ED93}" sibTransId="{ADBE0F87-73F4-4AF5-B8ED-C4D189AEFC37}"/>
    <dgm:cxn modelId="{3D83598A-6C1E-4041-935E-EB3755299C9B}" type="presOf" srcId="{33B744EA-4938-4A06-9123-B740F876533A}" destId="{13609993-3FB3-436A-A505-27AAC52CAC38}" srcOrd="0" destOrd="0" presId="urn:microsoft.com/office/officeart/2005/8/layout/hierarchy1"/>
    <dgm:cxn modelId="{FFCA968A-EDAF-48F2-96F4-15C84B0503DB}" type="presOf" srcId="{BB244933-A03C-4071-9AF5-12F53ABCFBDC}" destId="{830C2D8A-BD0E-4603-9AB5-A4D7D5ED822C}" srcOrd="0" destOrd="0" presId="urn:microsoft.com/office/officeart/2005/8/layout/hierarchy1"/>
    <dgm:cxn modelId="{E43D608C-13A7-4401-AEDF-5932949BE95E}" srcId="{D937481E-5562-4B67-B48B-BA236B056C10}" destId="{F4E284E9-78C2-49BC-8828-D7DF5EAEAACB}" srcOrd="2" destOrd="0" parTransId="{7245BA30-380A-4199-8677-9C5253CB5690}" sibTransId="{4F4D5C24-0177-41B3-941E-94DC91EA528C}"/>
    <dgm:cxn modelId="{F63CD38E-73DF-459E-B1B0-4DD913DED356}" type="presOf" srcId="{48DEF3E5-CDC0-4DFD-97AF-669546876B19}" destId="{C1548BF8-D418-47CC-B9DB-88B9B784E88F}" srcOrd="0" destOrd="0" presId="urn:microsoft.com/office/officeart/2005/8/layout/hierarchy1"/>
    <dgm:cxn modelId="{EF53E09E-DCF1-4F4A-87A8-C887448E391D}" type="presOf" srcId="{0209224C-C662-4F44-8334-D4FFDB90ED93}" destId="{10A01019-83FE-499A-8620-6CB13091D17A}" srcOrd="0" destOrd="0" presId="urn:microsoft.com/office/officeart/2005/8/layout/hierarchy1"/>
    <dgm:cxn modelId="{433266AA-9B60-4C1E-B526-F9C1F2F670EC}" type="presOf" srcId="{D777A658-E0A0-4842-8C4D-058E44A0EEFA}" destId="{8B8D3F2D-2E99-4B6B-98F7-6CB3D53E1C8B}" srcOrd="0" destOrd="0" presId="urn:microsoft.com/office/officeart/2005/8/layout/hierarchy1"/>
    <dgm:cxn modelId="{D046A7AA-05ED-46D2-9A64-E9CA62C2E5C5}" srcId="{D937481E-5562-4B67-B48B-BA236B056C10}" destId="{B25F7C1F-64B8-4ABE-9E30-799C451C6CBE}" srcOrd="3" destOrd="0" parTransId="{6EF4FBEE-D5B4-4F58-8C7A-EBB34826CF1F}" sibTransId="{60A17E7C-E6FF-48D2-9442-1BDEB6ECE6CB}"/>
    <dgm:cxn modelId="{C9B3B4B1-48D2-44B7-80A8-A66AE9F7CDB4}" type="presOf" srcId="{B25F7C1F-64B8-4ABE-9E30-799C451C6CBE}" destId="{7324F534-EDB6-42C7-B11F-13E53E3F827C}" srcOrd="0" destOrd="0" presId="urn:microsoft.com/office/officeart/2005/8/layout/hierarchy1"/>
    <dgm:cxn modelId="{ADE3BBB3-971B-4694-A7D6-CF015F888F37}" type="presOf" srcId="{7AB6F31B-0D3A-4552-9BBF-D9583FA82AEE}" destId="{0B18D4DA-BEED-4883-AD5C-0B48BAF87145}" srcOrd="0" destOrd="0" presId="urn:microsoft.com/office/officeart/2005/8/layout/hierarchy1"/>
    <dgm:cxn modelId="{01AC71B6-5B3A-45F8-A50E-630FCBE6A42E}" type="presOf" srcId="{9D37F1AC-6A5B-4C5F-ADCE-66F64EF53B9E}" destId="{48350E73-7EF3-4897-8864-D61BBA75AF08}" srcOrd="0" destOrd="0" presId="urn:microsoft.com/office/officeart/2005/8/layout/hierarchy1"/>
    <dgm:cxn modelId="{2490F0BC-9E19-4E0E-B955-8762C9C05C36}" srcId="{2B992533-8A25-445D-8B3A-8F0E7EE2C8C8}" destId="{FCD6B22D-EC50-4FE0-8BB9-A274C8D81536}" srcOrd="0" destOrd="0" parTransId="{7AB6F31B-0D3A-4552-9BBF-D9583FA82AEE}" sibTransId="{2177ADFF-6716-45DC-AD8A-0899C1080B74}"/>
    <dgm:cxn modelId="{7CCF0DBD-D95E-4470-A9EA-F5A2EC3D986C}" type="presOf" srcId="{D51E18F5-3125-4831-8D9C-9D0B8A52DFB4}" destId="{5C6DF48C-B61A-434D-B49A-4E64556CC985}" srcOrd="0" destOrd="0" presId="urn:microsoft.com/office/officeart/2005/8/layout/hierarchy1"/>
    <dgm:cxn modelId="{16B375C1-23D8-43C8-A503-642207269C2A}" srcId="{419C3260-266C-4A27-9473-0D644A66F321}" destId="{9D37F1AC-6A5B-4C5F-ADCE-66F64EF53B9E}" srcOrd="1" destOrd="0" parTransId="{D51E18F5-3125-4831-8D9C-9D0B8A52DFB4}" sibTransId="{C78B979A-55FE-48C1-A67E-A8F7FE048C58}"/>
    <dgm:cxn modelId="{BABDB8C3-64AC-497F-80D3-C52354C24A34}" type="presOf" srcId="{93203A5A-C7E8-433F-8D72-982BD55D5BB5}" destId="{B064B399-355A-4A77-9868-041580D09579}" srcOrd="0" destOrd="0" presId="urn:microsoft.com/office/officeart/2005/8/layout/hierarchy1"/>
    <dgm:cxn modelId="{AA5853C5-1916-438B-82F9-B2B827457B69}" type="presOf" srcId="{08AAB970-1E88-48AF-ADFB-8A756477A532}" destId="{496BE66B-428C-458E-BC2D-A201BEA98BE5}" srcOrd="0" destOrd="0" presId="urn:microsoft.com/office/officeart/2005/8/layout/hierarchy1"/>
    <dgm:cxn modelId="{6B6D21C7-C30F-4C93-8EC0-56625F516FE1}" srcId="{419C3260-266C-4A27-9473-0D644A66F321}" destId="{3585F33A-B0AF-4CF5-8389-9F288A3378A6}" srcOrd="0" destOrd="0" parTransId="{BB244933-A03C-4071-9AF5-12F53ABCFBDC}" sibTransId="{C654D946-AD15-438B-9332-462866E44BF1}"/>
    <dgm:cxn modelId="{0D48DFCE-9492-4CC8-BDB1-C304248899C6}" srcId="{419C3260-266C-4A27-9473-0D644A66F321}" destId="{B61F8C05-D519-4CCE-8431-86BCBA327D3C}" srcOrd="2" destOrd="0" parTransId="{93203A5A-C7E8-433F-8D72-982BD55D5BB5}" sibTransId="{E1C8E7FA-073A-4B3F-B720-7255F39F6B38}"/>
    <dgm:cxn modelId="{C83890CF-EC4E-4DC5-B7A9-746129F02988}" type="presOf" srcId="{7245BA30-380A-4199-8677-9C5253CB5690}" destId="{559EE11E-5F2D-45EA-A35C-CA87A3DB6597}" srcOrd="0" destOrd="0" presId="urn:microsoft.com/office/officeart/2005/8/layout/hierarchy1"/>
    <dgm:cxn modelId="{075059DD-B50F-428B-A8B7-2B6F7F46369B}" srcId="{B61F8C05-D519-4CCE-8431-86BCBA327D3C}" destId="{9487E0CC-C75C-4E4C-9F67-48E8995B3079}" srcOrd="0" destOrd="0" parTransId="{DC24FA5A-AAC3-4409-AF1E-741AB7707FF7}" sibTransId="{B191534C-0D6D-416E-B1FA-5DC4F9866C58}"/>
    <dgm:cxn modelId="{3DEA03F1-3FCF-45F0-8805-3B19A506923D}" type="presOf" srcId="{419C3260-266C-4A27-9473-0D644A66F321}" destId="{602ADD01-0A4D-48F3-BFB7-DDF21D050895}" srcOrd="0" destOrd="0" presId="urn:microsoft.com/office/officeart/2005/8/layout/hierarchy1"/>
    <dgm:cxn modelId="{89771BF3-55A0-4346-80B5-19BBDBE43ED1}" srcId="{D937481E-5562-4B67-B48B-BA236B056C10}" destId="{46BD5384-36B1-4FBB-92A8-62D5885257DF}" srcOrd="0" destOrd="0" parTransId="{33B744EA-4938-4A06-9123-B740F876533A}" sibTransId="{A89A02A8-9A31-45B6-AC40-E17902F13008}"/>
    <dgm:cxn modelId="{7CD3ECF9-6890-4706-A328-E8A508A5E967}" type="presOf" srcId="{13D17569-53A7-468A-A82C-0CCF85597DCA}" destId="{DC0B0F1F-818B-45C5-AD4D-870EC0D8558A}" srcOrd="0" destOrd="0" presId="urn:microsoft.com/office/officeart/2005/8/layout/hierarchy1"/>
    <dgm:cxn modelId="{2D3F03FA-B4DC-4838-B822-9E2632F64190}" type="presOf" srcId="{6EF4FBEE-D5B4-4F58-8C7A-EBB34826CF1F}" destId="{5BB54662-D78D-44D7-8693-106596D7C23E}" srcOrd="0" destOrd="0" presId="urn:microsoft.com/office/officeart/2005/8/layout/hierarchy1"/>
    <dgm:cxn modelId="{47499BFA-86F9-4BD4-9DFD-0B236C6DF10D}" type="presOf" srcId="{F4E284E9-78C2-49BC-8828-D7DF5EAEAACB}" destId="{0AC9A358-A7C5-4D8F-8E21-820E19A81BF6}" srcOrd="0" destOrd="0" presId="urn:microsoft.com/office/officeart/2005/8/layout/hierarchy1"/>
    <dgm:cxn modelId="{E43BAAFD-5AD3-48A2-A356-0780C7D8CB7C}" type="presOf" srcId="{7860F074-5EB2-4DD1-902C-8E3DF6476E21}" destId="{90357342-8535-4FD8-B292-359BF9ABD507}" srcOrd="0" destOrd="0" presId="urn:microsoft.com/office/officeart/2005/8/layout/hierarchy1"/>
    <dgm:cxn modelId="{DD2A47FE-8BF4-458D-8BEC-C0BBE5C8D3EE}" type="presOf" srcId="{3585F33A-B0AF-4CF5-8389-9F288A3378A6}" destId="{300C0F33-1B93-40E2-A55D-55058D330853}" srcOrd="0" destOrd="0" presId="urn:microsoft.com/office/officeart/2005/8/layout/hierarchy1"/>
    <dgm:cxn modelId="{043CBEB0-0960-43DF-B6A4-46847388BFD0}" type="presParOf" srcId="{287F0D6D-BD09-4EBE-BBD4-9C77D205612F}" destId="{6CDC7D10-5FE7-4AD3-BF33-BF7E7A17EF3F}" srcOrd="0" destOrd="0" presId="urn:microsoft.com/office/officeart/2005/8/layout/hierarchy1"/>
    <dgm:cxn modelId="{6E46CB47-BA62-4FEA-AE2E-994356EC8078}" type="presParOf" srcId="{6CDC7D10-5FE7-4AD3-BF33-BF7E7A17EF3F}" destId="{B2435704-AED5-4398-8F50-FB255F26C67B}" srcOrd="0" destOrd="0" presId="urn:microsoft.com/office/officeart/2005/8/layout/hierarchy1"/>
    <dgm:cxn modelId="{92CAAFC1-8F21-4AA5-9734-AD8B2504C05B}" type="presParOf" srcId="{B2435704-AED5-4398-8F50-FB255F26C67B}" destId="{603FFE65-1FF7-4056-94B2-96A826A35D66}" srcOrd="0" destOrd="0" presId="urn:microsoft.com/office/officeart/2005/8/layout/hierarchy1"/>
    <dgm:cxn modelId="{06C7A88A-1EC8-4DED-B48A-CC245F0C8F4B}" type="presParOf" srcId="{B2435704-AED5-4398-8F50-FB255F26C67B}" destId="{602ADD01-0A4D-48F3-BFB7-DDF21D050895}" srcOrd="1" destOrd="0" presId="urn:microsoft.com/office/officeart/2005/8/layout/hierarchy1"/>
    <dgm:cxn modelId="{9658A1E1-2786-47B4-A1B3-44F6778B53EC}" type="presParOf" srcId="{6CDC7D10-5FE7-4AD3-BF33-BF7E7A17EF3F}" destId="{67F7DC78-4E74-4F8A-A329-8632EA69AB01}" srcOrd="1" destOrd="0" presId="urn:microsoft.com/office/officeart/2005/8/layout/hierarchy1"/>
    <dgm:cxn modelId="{8099B3CA-4D3F-4D21-88D0-C539D9198143}" type="presParOf" srcId="{67F7DC78-4E74-4F8A-A329-8632EA69AB01}" destId="{830C2D8A-BD0E-4603-9AB5-A4D7D5ED822C}" srcOrd="0" destOrd="0" presId="urn:microsoft.com/office/officeart/2005/8/layout/hierarchy1"/>
    <dgm:cxn modelId="{CC7DD9EE-E2D3-4ED8-A167-146003227924}" type="presParOf" srcId="{67F7DC78-4E74-4F8A-A329-8632EA69AB01}" destId="{F0D249EC-CA5C-4235-BD95-E51CCC2E2D48}" srcOrd="1" destOrd="0" presId="urn:microsoft.com/office/officeart/2005/8/layout/hierarchy1"/>
    <dgm:cxn modelId="{6BDC5377-AE8B-464A-9C67-6BCC0ECB0312}" type="presParOf" srcId="{F0D249EC-CA5C-4235-BD95-E51CCC2E2D48}" destId="{331E5355-FF04-4D39-84C5-1FAF9BE6426D}" srcOrd="0" destOrd="0" presId="urn:microsoft.com/office/officeart/2005/8/layout/hierarchy1"/>
    <dgm:cxn modelId="{4AF69ED6-03EB-471F-99E1-97FE09D18F0D}" type="presParOf" srcId="{331E5355-FF04-4D39-84C5-1FAF9BE6426D}" destId="{F8CF61F0-9231-4E74-8326-560091A44A41}" srcOrd="0" destOrd="0" presId="urn:microsoft.com/office/officeart/2005/8/layout/hierarchy1"/>
    <dgm:cxn modelId="{95299F4D-EA2E-43F4-8FDE-CFE3685A1D8B}" type="presParOf" srcId="{331E5355-FF04-4D39-84C5-1FAF9BE6426D}" destId="{300C0F33-1B93-40E2-A55D-55058D330853}" srcOrd="1" destOrd="0" presId="urn:microsoft.com/office/officeart/2005/8/layout/hierarchy1"/>
    <dgm:cxn modelId="{E18383FC-BE16-40A7-919B-1D01759D8ABE}" type="presParOf" srcId="{F0D249EC-CA5C-4235-BD95-E51CCC2E2D48}" destId="{7C4763AB-320D-499E-873E-BED1B098734B}" srcOrd="1" destOrd="0" presId="urn:microsoft.com/office/officeart/2005/8/layout/hierarchy1"/>
    <dgm:cxn modelId="{09E89C52-04FF-4E7A-807F-5263AE8474E7}" type="presParOf" srcId="{67F7DC78-4E74-4F8A-A329-8632EA69AB01}" destId="{5C6DF48C-B61A-434D-B49A-4E64556CC985}" srcOrd="2" destOrd="0" presId="urn:microsoft.com/office/officeart/2005/8/layout/hierarchy1"/>
    <dgm:cxn modelId="{2BE43AA0-9964-4F54-AE81-9F0B98077EFF}" type="presParOf" srcId="{67F7DC78-4E74-4F8A-A329-8632EA69AB01}" destId="{BBD1FCDC-1DBB-4826-B436-FB5E166D87D8}" srcOrd="3" destOrd="0" presId="urn:microsoft.com/office/officeart/2005/8/layout/hierarchy1"/>
    <dgm:cxn modelId="{9524041F-7423-4917-AA3F-B019B0C4470C}" type="presParOf" srcId="{BBD1FCDC-1DBB-4826-B436-FB5E166D87D8}" destId="{083DB209-3EDE-4839-9A46-A7994476ACCD}" srcOrd="0" destOrd="0" presId="urn:microsoft.com/office/officeart/2005/8/layout/hierarchy1"/>
    <dgm:cxn modelId="{747B0391-3C32-4047-B7D7-1DF6978E9899}" type="presParOf" srcId="{083DB209-3EDE-4839-9A46-A7994476ACCD}" destId="{DDBDBFD1-FA9A-4499-8484-AA180068AD15}" srcOrd="0" destOrd="0" presId="urn:microsoft.com/office/officeart/2005/8/layout/hierarchy1"/>
    <dgm:cxn modelId="{584C1E66-5AC6-41E1-BD27-8F8A15C85DFF}" type="presParOf" srcId="{083DB209-3EDE-4839-9A46-A7994476ACCD}" destId="{48350E73-7EF3-4897-8864-D61BBA75AF08}" srcOrd="1" destOrd="0" presId="urn:microsoft.com/office/officeart/2005/8/layout/hierarchy1"/>
    <dgm:cxn modelId="{BFD0E697-CAAE-4C25-83D6-60DA9CE5899C}" type="presParOf" srcId="{BBD1FCDC-1DBB-4826-B436-FB5E166D87D8}" destId="{C40AEA28-A5F4-45C1-8717-D72734EEAB67}" srcOrd="1" destOrd="0" presId="urn:microsoft.com/office/officeart/2005/8/layout/hierarchy1"/>
    <dgm:cxn modelId="{F9001211-C8A2-438D-A676-AC8DC55462CF}" type="presParOf" srcId="{C40AEA28-A5F4-45C1-8717-D72734EEAB67}" destId="{DC0B0F1F-818B-45C5-AD4D-870EC0D8558A}" srcOrd="0" destOrd="0" presId="urn:microsoft.com/office/officeart/2005/8/layout/hierarchy1"/>
    <dgm:cxn modelId="{25F3566D-A6B9-4428-81CB-4D987CDD588E}" type="presParOf" srcId="{C40AEA28-A5F4-45C1-8717-D72734EEAB67}" destId="{7C295855-10AD-4C58-A3CA-D9895587FEF3}" srcOrd="1" destOrd="0" presId="urn:microsoft.com/office/officeart/2005/8/layout/hierarchy1"/>
    <dgm:cxn modelId="{FEA19DAA-7C03-42B8-9AE9-CFBB72E61EF4}" type="presParOf" srcId="{7C295855-10AD-4C58-A3CA-D9895587FEF3}" destId="{43DB23CD-DED3-4479-BB4A-43932DA80AA4}" srcOrd="0" destOrd="0" presId="urn:microsoft.com/office/officeart/2005/8/layout/hierarchy1"/>
    <dgm:cxn modelId="{02934647-A92B-4990-975A-711DE8C73638}" type="presParOf" srcId="{43DB23CD-DED3-4479-BB4A-43932DA80AA4}" destId="{DAA3A801-C153-4E58-881D-5972106DC63F}" srcOrd="0" destOrd="0" presId="urn:microsoft.com/office/officeart/2005/8/layout/hierarchy1"/>
    <dgm:cxn modelId="{A31BAB79-AF93-4696-8B30-B8A6717BCEC2}" type="presParOf" srcId="{43DB23CD-DED3-4479-BB4A-43932DA80AA4}" destId="{841A803D-794E-4213-BC52-01379CA064D8}" srcOrd="1" destOrd="0" presId="urn:microsoft.com/office/officeart/2005/8/layout/hierarchy1"/>
    <dgm:cxn modelId="{492083E6-CCE3-4A75-AAF5-FA2221F35F5D}" type="presParOf" srcId="{7C295855-10AD-4C58-A3CA-D9895587FEF3}" destId="{5C12FDF7-94F7-4A8B-BAAF-7887A9C23CB3}" srcOrd="1" destOrd="0" presId="urn:microsoft.com/office/officeart/2005/8/layout/hierarchy1"/>
    <dgm:cxn modelId="{8082DB36-6316-4CD2-9086-690FAFBC1EF5}" type="presParOf" srcId="{5C12FDF7-94F7-4A8B-BAAF-7887A9C23CB3}" destId="{0B18D4DA-BEED-4883-AD5C-0B48BAF87145}" srcOrd="0" destOrd="0" presId="urn:microsoft.com/office/officeart/2005/8/layout/hierarchy1"/>
    <dgm:cxn modelId="{E5B8389D-0D26-43CF-B269-3832229C71FF}" type="presParOf" srcId="{5C12FDF7-94F7-4A8B-BAAF-7887A9C23CB3}" destId="{310F4814-200D-488C-A96C-237B0C726498}" srcOrd="1" destOrd="0" presId="urn:microsoft.com/office/officeart/2005/8/layout/hierarchy1"/>
    <dgm:cxn modelId="{A90835FD-F651-4904-AE08-4E48EFC8D9CD}" type="presParOf" srcId="{310F4814-200D-488C-A96C-237B0C726498}" destId="{989BEFBE-50B4-43DF-BE82-6FF6AEAA4901}" srcOrd="0" destOrd="0" presId="urn:microsoft.com/office/officeart/2005/8/layout/hierarchy1"/>
    <dgm:cxn modelId="{3DDCFF27-EB69-4DC4-9460-E98164ED6A6B}" type="presParOf" srcId="{989BEFBE-50B4-43DF-BE82-6FF6AEAA4901}" destId="{EF12BDE4-55A4-407F-9045-C722D2E01FF4}" srcOrd="0" destOrd="0" presId="urn:microsoft.com/office/officeart/2005/8/layout/hierarchy1"/>
    <dgm:cxn modelId="{436C5551-6FF9-4052-A171-F097563EBC6E}" type="presParOf" srcId="{989BEFBE-50B4-43DF-BE82-6FF6AEAA4901}" destId="{93661BB9-B4E9-4E1B-B901-6800F97A2DB2}" srcOrd="1" destOrd="0" presId="urn:microsoft.com/office/officeart/2005/8/layout/hierarchy1"/>
    <dgm:cxn modelId="{4E3F286C-AA1E-4B0C-9FCE-46307FF75219}" type="presParOf" srcId="{310F4814-200D-488C-A96C-237B0C726498}" destId="{694795D5-3291-4125-B898-A0ADD40D2EA4}" srcOrd="1" destOrd="0" presId="urn:microsoft.com/office/officeart/2005/8/layout/hierarchy1"/>
    <dgm:cxn modelId="{8858FAC5-BE88-4782-9E56-D7DF27101E49}" type="presParOf" srcId="{5C12FDF7-94F7-4A8B-BAAF-7887A9C23CB3}" destId="{10A01019-83FE-499A-8620-6CB13091D17A}" srcOrd="2" destOrd="0" presId="urn:microsoft.com/office/officeart/2005/8/layout/hierarchy1"/>
    <dgm:cxn modelId="{D4793876-55B1-44B5-BB6B-FD0C101967E3}" type="presParOf" srcId="{5C12FDF7-94F7-4A8B-BAAF-7887A9C23CB3}" destId="{E715FBBA-D883-43FD-904B-AC11B6373E20}" srcOrd="3" destOrd="0" presId="urn:microsoft.com/office/officeart/2005/8/layout/hierarchy1"/>
    <dgm:cxn modelId="{6DA2BA92-A52F-4369-9C9D-C1E85B341A48}" type="presParOf" srcId="{E715FBBA-D883-43FD-904B-AC11B6373E20}" destId="{787B658D-E212-4C3C-BCBD-304488D1BEE2}" srcOrd="0" destOrd="0" presId="urn:microsoft.com/office/officeart/2005/8/layout/hierarchy1"/>
    <dgm:cxn modelId="{DDBB2285-59CA-4746-91D2-1F5BC240107C}" type="presParOf" srcId="{787B658D-E212-4C3C-BCBD-304488D1BEE2}" destId="{A7D745BA-6C27-4535-9DA0-B8A4581E4E75}" srcOrd="0" destOrd="0" presId="urn:microsoft.com/office/officeart/2005/8/layout/hierarchy1"/>
    <dgm:cxn modelId="{2DAF4E98-529E-4566-8D7D-AA8AFF31EC96}" type="presParOf" srcId="{787B658D-E212-4C3C-BCBD-304488D1BEE2}" destId="{90357342-8535-4FD8-B292-359BF9ABD507}" srcOrd="1" destOrd="0" presId="urn:microsoft.com/office/officeart/2005/8/layout/hierarchy1"/>
    <dgm:cxn modelId="{E1AF45A2-8884-48DC-A90B-1D0DD73086E4}" type="presParOf" srcId="{E715FBBA-D883-43FD-904B-AC11B6373E20}" destId="{C3EA22E3-3D7E-4BEB-9AAF-07BCBE20C77A}" srcOrd="1" destOrd="0" presId="urn:microsoft.com/office/officeart/2005/8/layout/hierarchy1"/>
    <dgm:cxn modelId="{2A5035B3-CAEC-4769-8EC2-53226DEE75C2}" type="presParOf" srcId="{5C12FDF7-94F7-4A8B-BAAF-7887A9C23CB3}" destId="{02DFE79E-46F6-4C17-A84B-123578BD3EFB}" srcOrd="4" destOrd="0" presId="urn:microsoft.com/office/officeart/2005/8/layout/hierarchy1"/>
    <dgm:cxn modelId="{E9A28091-56D9-4B29-ADC0-9E70623509A5}" type="presParOf" srcId="{5C12FDF7-94F7-4A8B-BAAF-7887A9C23CB3}" destId="{45F19196-38BB-4398-8D69-CA5858AAB2CF}" srcOrd="5" destOrd="0" presId="urn:microsoft.com/office/officeart/2005/8/layout/hierarchy1"/>
    <dgm:cxn modelId="{CA288DA3-BC53-4A0F-8776-9DB59E2C92A2}" type="presParOf" srcId="{45F19196-38BB-4398-8D69-CA5858AAB2CF}" destId="{43577210-FB25-43E8-A6AD-656224439A40}" srcOrd="0" destOrd="0" presId="urn:microsoft.com/office/officeart/2005/8/layout/hierarchy1"/>
    <dgm:cxn modelId="{696C024C-B0C2-43CB-9079-E18BD7A61CB3}" type="presParOf" srcId="{43577210-FB25-43E8-A6AD-656224439A40}" destId="{55A1559E-EBD3-4A54-94DA-2AEF1AD010D2}" srcOrd="0" destOrd="0" presId="urn:microsoft.com/office/officeart/2005/8/layout/hierarchy1"/>
    <dgm:cxn modelId="{684EA303-06C5-43C8-92FB-2862CA19CB6B}" type="presParOf" srcId="{43577210-FB25-43E8-A6AD-656224439A40}" destId="{A693D1EE-0610-45DE-A0F5-BC526AAFEFC7}" srcOrd="1" destOrd="0" presId="urn:microsoft.com/office/officeart/2005/8/layout/hierarchy1"/>
    <dgm:cxn modelId="{9F75D20A-E781-4F18-86F5-D73AB57D50E1}" type="presParOf" srcId="{45F19196-38BB-4398-8D69-CA5858AAB2CF}" destId="{8E08AA6E-8EB6-4929-B75E-03CEFCA8E90D}" srcOrd="1" destOrd="0" presId="urn:microsoft.com/office/officeart/2005/8/layout/hierarchy1"/>
    <dgm:cxn modelId="{9DDE24F3-5837-4CF6-B68A-35AF0C8E7326}" type="presParOf" srcId="{67F7DC78-4E74-4F8A-A329-8632EA69AB01}" destId="{B064B399-355A-4A77-9868-041580D09579}" srcOrd="4" destOrd="0" presId="urn:microsoft.com/office/officeart/2005/8/layout/hierarchy1"/>
    <dgm:cxn modelId="{5FDBDA11-F24B-4117-AFE3-EE9F03CD4A0F}" type="presParOf" srcId="{67F7DC78-4E74-4F8A-A329-8632EA69AB01}" destId="{9BD0DF93-9685-4D30-8848-36467F59CF1B}" srcOrd="5" destOrd="0" presId="urn:microsoft.com/office/officeart/2005/8/layout/hierarchy1"/>
    <dgm:cxn modelId="{2A3AF47D-2303-4153-BB05-D066097FDDC7}" type="presParOf" srcId="{9BD0DF93-9685-4D30-8848-36467F59CF1B}" destId="{39749474-8723-4240-AC22-209B4564EDCA}" srcOrd="0" destOrd="0" presId="urn:microsoft.com/office/officeart/2005/8/layout/hierarchy1"/>
    <dgm:cxn modelId="{3C0E0865-F269-4651-8FA8-688CEDAC5DB8}" type="presParOf" srcId="{39749474-8723-4240-AC22-209B4564EDCA}" destId="{103682B1-9E80-40F2-BB8C-5973C910435E}" srcOrd="0" destOrd="0" presId="urn:microsoft.com/office/officeart/2005/8/layout/hierarchy1"/>
    <dgm:cxn modelId="{E49BE2A9-F79D-475C-8B33-C2C19F39C04D}" type="presParOf" srcId="{39749474-8723-4240-AC22-209B4564EDCA}" destId="{2F9D6099-4743-4BB9-83D6-8967C2C3D4F2}" srcOrd="1" destOrd="0" presId="urn:microsoft.com/office/officeart/2005/8/layout/hierarchy1"/>
    <dgm:cxn modelId="{3E382A66-F464-4F68-A60B-DB892F631FFF}" type="presParOf" srcId="{9BD0DF93-9685-4D30-8848-36467F59CF1B}" destId="{1AA4264F-8196-4AB3-97F3-06FB42D33D37}" srcOrd="1" destOrd="0" presId="urn:microsoft.com/office/officeart/2005/8/layout/hierarchy1"/>
    <dgm:cxn modelId="{30D0C776-7D5F-4795-8C26-BB94E516870D}" type="presParOf" srcId="{1AA4264F-8196-4AB3-97F3-06FB42D33D37}" destId="{039A5ADD-2ED4-4B61-A966-18C18A9C2117}" srcOrd="0" destOrd="0" presId="urn:microsoft.com/office/officeart/2005/8/layout/hierarchy1"/>
    <dgm:cxn modelId="{F9552F50-43DC-408B-BCA3-5CF936348029}" type="presParOf" srcId="{1AA4264F-8196-4AB3-97F3-06FB42D33D37}" destId="{6FB9010D-702F-4E00-A7FC-4FF8896493D6}" srcOrd="1" destOrd="0" presId="urn:microsoft.com/office/officeart/2005/8/layout/hierarchy1"/>
    <dgm:cxn modelId="{153F61C4-11AE-4810-9149-81CDDB53A4C6}" type="presParOf" srcId="{6FB9010D-702F-4E00-A7FC-4FF8896493D6}" destId="{01A4B72A-7D65-439A-96B7-4E0FB633FABB}" srcOrd="0" destOrd="0" presId="urn:microsoft.com/office/officeart/2005/8/layout/hierarchy1"/>
    <dgm:cxn modelId="{BFA90E9A-6B69-4344-9A5C-9DBBE86BD910}" type="presParOf" srcId="{01A4B72A-7D65-439A-96B7-4E0FB633FABB}" destId="{BD8120AA-30B1-4891-8A4E-2BAE4C195C98}" srcOrd="0" destOrd="0" presId="urn:microsoft.com/office/officeart/2005/8/layout/hierarchy1"/>
    <dgm:cxn modelId="{E5F9AC7B-620D-4F70-B9ED-CA422BB40FB3}" type="presParOf" srcId="{01A4B72A-7D65-439A-96B7-4E0FB633FABB}" destId="{7C5D88E6-0368-4E2C-8ED8-E628F449E8B8}" srcOrd="1" destOrd="0" presId="urn:microsoft.com/office/officeart/2005/8/layout/hierarchy1"/>
    <dgm:cxn modelId="{95058FA3-5317-486F-9F78-5D240C3B2016}" type="presParOf" srcId="{6FB9010D-702F-4E00-A7FC-4FF8896493D6}" destId="{15503BDC-6359-4330-870E-364E283084DF}" srcOrd="1" destOrd="0" presId="urn:microsoft.com/office/officeart/2005/8/layout/hierarchy1"/>
    <dgm:cxn modelId="{CAEC4442-CC89-4B96-A90B-599791BFF161}" type="presParOf" srcId="{67F7DC78-4E74-4F8A-A329-8632EA69AB01}" destId="{0A6345F2-998C-4405-B1BA-B6CC437AE4B8}" srcOrd="6" destOrd="0" presId="urn:microsoft.com/office/officeart/2005/8/layout/hierarchy1"/>
    <dgm:cxn modelId="{2EC46AEC-DEA9-41DD-8A1F-2B04C1A87120}" type="presParOf" srcId="{67F7DC78-4E74-4F8A-A329-8632EA69AB01}" destId="{420489F6-61D1-425A-8035-7495D98740FA}" srcOrd="7" destOrd="0" presId="urn:microsoft.com/office/officeart/2005/8/layout/hierarchy1"/>
    <dgm:cxn modelId="{854BE3A5-20BE-43C5-8EA9-57B90CB01BA8}" type="presParOf" srcId="{420489F6-61D1-425A-8035-7495D98740FA}" destId="{FCA70C11-3583-4A09-A9B2-090EB08CAFC8}" srcOrd="0" destOrd="0" presId="urn:microsoft.com/office/officeart/2005/8/layout/hierarchy1"/>
    <dgm:cxn modelId="{765A1E8F-DF36-4310-B0D1-B2CD37473860}" type="presParOf" srcId="{FCA70C11-3583-4A09-A9B2-090EB08CAFC8}" destId="{E6AD2685-E665-48D5-BBD8-8BF1DE05AF61}" srcOrd="0" destOrd="0" presId="urn:microsoft.com/office/officeart/2005/8/layout/hierarchy1"/>
    <dgm:cxn modelId="{775F2D08-843A-4F36-B408-BE8882892B78}" type="presParOf" srcId="{FCA70C11-3583-4A09-A9B2-090EB08CAFC8}" destId="{BBF379A3-3544-47BF-9D1B-A8A6D40AA083}" srcOrd="1" destOrd="0" presId="urn:microsoft.com/office/officeart/2005/8/layout/hierarchy1"/>
    <dgm:cxn modelId="{53518EBB-E220-4058-A94D-D888DC04DC7A}" type="presParOf" srcId="{420489F6-61D1-425A-8035-7495D98740FA}" destId="{B26F4D12-0167-41DC-986C-81CD1D940064}" srcOrd="1" destOrd="0" presId="urn:microsoft.com/office/officeart/2005/8/layout/hierarchy1"/>
    <dgm:cxn modelId="{CC35C8A9-6699-4DA6-A0BC-5D9A49AF7A39}" type="presParOf" srcId="{B26F4D12-0167-41DC-986C-81CD1D940064}" destId="{13609993-3FB3-436A-A505-27AAC52CAC38}" srcOrd="0" destOrd="0" presId="urn:microsoft.com/office/officeart/2005/8/layout/hierarchy1"/>
    <dgm:cxn modelId="{425BC3ED-2FB3-45AD-A458-891F4745AFFF}" type="presParOf" srcId="{B26F4D12-0167-41DC-986C-81CD1D940064}" destId="{973A36FD-4ED1-432C-B9A8-C561B2CD95F1}" srcOrd="1" destOrd="0" presId="urn:microsoft.com/office/officeart/2005/8/layout/hierarchy1"/>
    <dgm:cxn modelId="{216172AA-EB5E-4887-8BBF-621F3A8FE88A}" type="presParOf" srcId="{973A36FD-4ED1-432C-B9A8-C561B2CD95F1}" destId="{C43E3AE0-BB93-44C4-8B70-34E71C5C4DEC}" srcOrd="0" destOrd="0" presId="urn:microsoft.com/office/officeart/2005/8/layout/hierarchy1"/>
    <dgm:cxn modelId="{935B326B-6916-4074-9F6D-F870ADB01CF9}" type="presParOf" srcId="{C43E3AE0-BB93-44C4-8B70-34E71C5C4DEC}" destId="{FC4FD892-0CB5-4A02-B815-4D0C476D854F}" srcOrd="0" destOrd="0" presId="urn:microsoft.com/office/officeart/2005/8/layout/hierarchy1"/>
    <dgm:cxn modelId="{4A45EF00-642A-4C35-BAEA-64CF10F610B3}" type="presParOf" srcId="{C43E3AE0-BB93-44C4-8B70-34E71C5C4DEC}" destId="{F3E7FE16-C942-4ECD-A77E-9D4D0B8C76B6}" srcOrd="1" destOrd="0" presId="urn:microsoft.com/office/officeart/2005/8/layout/hierarchy1"/>
    <dgm:cxn modelId="{EC22E9E1-843C-4063-961A-87787726D39F}" type="presParOf" srcId="{973A36FD-4ED1-432C-B9A8-C561B2CD95F1}" destId="{2303FA38-4DCE-444D-A18A-A273A644FAD9}" srcOrd="1" destOrd="0" presId="urn:microsoft.com/office/officeart/2005/8/layout/hierarchy1"/>
    <dgm:cxn modelId="{9F7A05B9-D4DE-4091-A888-6A5751D54F1D}" type="presParOf" srcId="{B26F4D12-0167-41DC-986C-81CD1D940064}" destId="{E4826050-B2DE-46E8-86D8-1A94B882DC55}" srcOrd="2" destOrd="0" presId="urn:microsoft.com/office/officeart/2005/8/layout/hierarchy1"/>
    <dgm:cxn modelId="{F53E2601-06BC-4ACB-AD78-92D61F65A461}" type="presParOf" srcId="{B26F4D12-0167-41DC-986C-81CD1D940064}" destId="{1B6A6EB7-F0F8-4223-9D5D-278AD9A3FF68}" srcOrd="3" destOrd="0" presId="urn:microsoft.com/office/officeart/2005/8/layout/hierarchy1"/>
    <dgm:cxn modelId="{5D30E87E-4014-43FA-9013-2B9A47CD5634}" type="presParOf" srcId="{1B6A6EB7-F0F8-4223-9D5D-278AD9A3FF68}" destId="{6D45C720-9023-4C2E-8BF7-1051FF44F8F1}" srcOrd="0" destOrd="0" presId="urn:microsoft.com/office/officeart/2005/8/layout/hierarchy1"/>
    <dgm:cxn modelId="{205591CD-C37A-46EC-BA57-D96081FBCE9F}" type="presParOf" srcId="{6D45C720-9023-4C2E-8BF7-1051FF44F8F1}" destId="{B34A21FC-3A3A-443E-BC89-8D4538138CCB}" srcOrd="0" destOrd="0" presId="urn:microsoft.com/office/officeart/2005/8/layout/hierarchy1"/>
    <dgm:cxn modelId="{A4004AC6-AA1B-4287-A534-50295550963A}" type="presParOf" srcId="{6D45C720-9023-4C2E-8BF7-1051FF44F8F1}" destId="{C1548BF8-D418-47CC-B9DB-88B9B784E88F}" srcOrd="1" destOrd="0" presId="urn:microsoft.com/office/officeart/2005/8/layout/hierarchy1"/>
    <dgm:cxn modelId="{98F37A6F-C3AB-40A6-A7A1-DF6C4E5D0C46}" type="presParOf" srcId="{1B6A6EB7-F0F8-4223-9D5D-278AD9A3FF68}" destId="{5E908EF0-4B04-459A-9075-F918AAECA164}" srcOrd="1" destOrd="0" presId="urn:microsoft.com/office/officeart/2005/8/layout/hierarchy1"/>
    <dgm:cxn modelId="{0D04C1EC-B078-4652-AF38-7AC331A9F375}" type="presParOf" srcId="{B26F4D12-0167-41DC-986C-81CD1D940064}" destId="{559EE11E-5F2D-45EA-A35C-CA87A3DB6597}" srcOrd="4" destOrd="0" presId="urn:microsoft.com/office/officeart/2005/8/layout/hierarchy1"/>
    <dgm:cxn modelId="{19AB9C68-F0A9-4636-9FA1-D69BD250840F}" type="presParOf" srcId="{B26F4D12-0167-41DC-986C-81CD1D940064}" destId="{93CB7C7B-3D92-4C08-BB8E-B96E1D5B3449}" srcOrd="5" destOrd="0" presId="urn:microsoft.com/office/officeart/2005/8/layout/hierarchy1"/>
    <dgm:cxn modelId="{66366AB7-5866-47CC-B896-79D2C9C70B81}" type="presParOf" srcId="{93CB7C7B-3D92-4C08-BB8E-B96E1D5B3449}" destId="{01D76F61-DAB2-41FD-9DB7-60ED36C5872B}" srcOrd="0" destOrd="0" presId="urn:microsoft.com/office/officeart/2005/8/layout/hierarchy1"/>
    <dgm:cxn modelId="{55E1042B-6EE1-4ACF-9F86-BBEEA845103E}" type="presParOf" srcId="{01D76F61-DAB2-41FD-9DB7-60ED36C5872B}" destId="{1E6C07D0-1000-4BBE-AEEE-25BFFE2FF74B}" srcOrd="0" destOrd="0" presId="urn:microsoft.com/office/officeart/2005/8/layout/hierarchy1"/>
    <dgm:cxn modelId="{6630CBAC-7495-4093-B343-69E454ADD6BB}" type="presParOf" srcId="{01D76F61-DAB2-41FD-9DB7-60ED36C5872B}" destId="{0AC9A358-A7C5-4D8F-8E21-820E19A81BF6}" srcOrd="1" destOrd="0" presId="urn:microsoft.com/office/officeart/2005/8/layout/hierarchy1"/>
    <dgm:cxn modelId="{B2B3173C-D31E-45E8-AB42-8CE65B7D4B89}" type="presParOf" srcId="{93CB7C7B-3D92-4C08-BB8E-B96E1D5B3449}" destId="{A6156EB1-92E8-4517-AE0D-484CC4F3636A}" srcOrd="1" destOrd="0" presId="urn:microsoft.com/office/officeart/2005/8/layout/hierarchy1"/>
    <dgm:cxn modelId="{DFB2D94F-466D-4B8A-8278-2D6C5A996D5F}" type="presParOf" srcId="{B26F4D12-0167-41DC-986C-81CD1D940064}" destId="{5BB54662-D78D-44D7-8693-106596D7C23E}" srcOrd="6" destOrd="0" presId="urn:microsoft.com/office/officeart/2005/8/layout/hierarchy1"/>
    <dgm:cxn modelId="{AF7B107F-126B-4A17-BCF7-1430C967E4DC}" type="presParOf" srcId="{B26F4D12-0167-41DC-986C-81CD1D940064}" destId="{67215FA2-DBD9-46B3-B4AA-8146C18D93CA}" srcOrd="7" destOrd="0" presId="urn:microsoft.com/office/officeart/2005/8/layout/hierarchy1"/>
    <dgm:cxn modelId="{D813ED60-F5AB-4FAA-B635-C6F8D0B4E1DD}" type="presParOf" srcId="{67215FA2-DBD9-46B3-B4AA-8146C18D93CA}" destId="{2915577F-0792-45E3-B1AD-05B4FAED0B7D}" srcOrd="0" destOrd="0" presId="urn:microsoft.com/office/officeart/2005/8/layout/hierarchy1"/>
    <dgm:cxn modelId="{B8D679F8-E8E6-4AC6-8589-4ED738287A9C}" type="presParOf" srcId="{2915577F-0792-45E3-B1AD-05B4FAED0B7D}" destId="{FEF264DB-D4D4-4507-AA17-ED032751DDE4}" srcOrd="0" destOrd="0" presId="urn:microsoft.com/office/officeart/2005/8/layout/hierarchy1"/>
    <dgm:cxn modelId="{0B902C46-E899-4F0D-83DA-E5D273420025}" type="presParOf" srcId="{2915577F-0792-45E3-B1AD-05B4FAED0B7D}" destId="{7324F534-EDB6-42C7-B11F-13E53E3F827C}" srcOrd="1" destOrd="0" presId="urn:microsoft.com/office/officeart/2005/8/layout/hierarchy1"/>
    <dgm:cxn modelId="{F666752C-B60E-483B-9458-A469CC9485BD}" type="presParOf" srcId="{67215FA2-DBD9-46B3-B4AA-8146C18D93CA}" destId="{1EEA1830-AD0D-4905-B788-6F4E4ED04DDB}" srcOrd="1" destOrd="0" presId="urn:microsoft.com/office/officeart/2005/8/layout/hierarchy1"/>
    <dgm:cxn modelId="{6CE6EE79-7AEC-403B-954F-17D87FE40710}" type="presParOf" srcId="{B26F4D12-0167-41DC-986C-81CD1D940064}" destId="{D0A7B0BD-3AA6-4C67-BEB2-8FE26DCE0A38}" srcOrd="8" destOrd="0" presId="urn:microsoft.com/office/officeart/2005/8/layout/hierarchy1"/>
    <dgm:cxn modelId="{EDA05996-3F34-4F7C-9E9F-20A2CAD55D8F}" type="presParOf" srcId="{B26F4D12-0167-41DC-986C-81CD1D940064}" destId="{354807AD-0DD0-4F85-800A-5714A1484712}" srcOrd="9" destOrd="0" presId="urn:microsoft.com/office/officeart/2005/8/layout/hierarchy1"/>
    <dgm:cxn modelId="{D0ADD57D-7FDB-45F3-9BCE-5D50C6DD967F}" type="presParOf" srcId="{354807AD-0DD0-4F85-800A-5714A1484712}" destId="{C3ABB1FD-48C9-4310-8029-888917708D5C}" srcOrd="0" destOrd="0" presId="urn:microsoft.com/office/officeart/2005/8/layout/hierarchy1"/>
    <dgm:cxn modelId="{81BC4E12-2E57-4394-9172-20292D3CBBE5}" type="presParOf" srcId="{C3ABB1FD-48C9-4310-8029-888917708D5C}" destId="{82AA90B7-A217-47AA-B222-E517C7491E65}" srcOrd="0" destOrd="0" presId="urn:microsoft.com/office/officeart/2005/8/layout/hierarchy1"/>
    <dgm:cxn modelId="{391D184A-830C-4FF0-8B83-5B76434246C2}" type="presParOf" srcId="{C3ABB1FD-48C9-4310-8029-888917708D5C}" destId="{496BE66B-428C-458E-BC2D-A201BEA98BE5}" srcOrd="1" destOrd="0" presId="urn:microsoft.com/office/officeart/2005/8/layout/hierarchy1"/>
    <dgm:cxn modelId="{B447F770-BC91-4F04-82F0-1AA455DA85C7}" type="presParOf" srcId="{354807AD-0DD0-4F85-800A-5714A1484712}" destId="{B7D6093C-B905-4BF6-92E2-40C20FE6E4B0}" srcOrd="1" destOrd="0" presId="urn:microsoft.com/office/officeart/2005/8/layout/hierarchy1"/>
    <dgm:cxn modelId="{33113BC8-F092-437D-B42D-587F6058471E}" type="presParOf" srcId="{67F7DC78-4E74-4F8A-A329-8632EA69AB01}" destId="{8B8D3F2D-2E99-4B6B-98F7-6CB3D53E1C8B}" srcOrd="8" destOrd="0" presId="urn:microsoft.com/office/officeart/2005/8/layout/hierarchy1"/>
    <dgm:cxn modelId="{68965580-FC70-4D1B-B79B-9943E2E6C6D6}" type="presParOf" srcId="{67F7DC78-4E74-4F8A-A329-8632EA69AB01}" destId="{2412F67E-6124-46AB-9A76-220DEC4C32BF}" srcOrd="9" destOrd="0" presId="urn:microsoft.com/office/officeart/2005/8/layout/hierarchy1"/>
    <dgm:cxn modelId="{0FE58E1A-739B-4CC0-A04C-E21897C5F19D}" type="presParOf" srcId="{2412F67E-6124-46AB-9A76-220DEC4C32BF}" destId="{3E4E8939-D78C-4A4D-9DD0-AAA861BCB4F5}" srcOrd="0" destOrd="0" presId="urn:microsoft.com/office/officeart/2005/8/layout/hierarchy1"/>
    <dgm:cxn modelId="{B40A4D2E-8693-4084-832F-C45A48A99F44}" type="presParOf" srcId="{3E4E8939-D78C-4A4D-9DD0-AAA861BCB4F5}" destId="{E7D857D2-9A3B-402D-8B9C-D018478EDE7C}" srcOrd="0" destOrd="0" presId="urn:microsoft.com/office/officeart/2005/8/layout/hierarchy1"/>
    <dgm:cxn modelId="{5BCD265E-3905-4BDD-B67E-EE7FF9E4847A}" type="presParOf" srcId="{3E4E8939-D78C-4A4D-9DD0-AAA861BCB4F5}" destId="{3766E661-200A-4340-998B-C7C51649CF29}" srcOrd="1" destOrd="0" presId="urn:microsoft.com/office/officeart/2005/8/layout/hierarchy1"/>
    <dgm:cxn modelId="{96D35A6C-AEF9-4B60-81C0-449A840760F1}" type="presParOf" srcId="{2412F67E-6124-46AB-9A76-220DEC4C32BF}" destId="{6D7D1BE6-BD77-4830-B966-20ABC2FE1ED8}" srcOrd="1" destOrd="0" presId="urn:microsoft.com/office/officeart/2005/8/layout/hierarchy1"/>
  </dgm:cxnLst>
  <dgm:bg>
    <a:solidFill>
      <a:srgbClr val="006699">
        <a:alpha val="42000"/>
      </a:srgbClr>
    </a:solid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D3F2D-2E99-4B6B-98F7-6CB3D53E1C8B}">
      <dsp:nvSpPr>
        <dsp:cNvPr id="0" name=""/>
        <dsp:cNvSpPr/>
      </dsp:nvSpPr>
      <dsp:spPr>
        <a:xfrm>
          <a:off x="4726755" y="2243133"/>
          <a:ext cx="3157096" cy="353692"/>
        </a:xfrm>
        <a:custGeom>
          <a:avLst/>
          <a:gdLst/>
          <a:ahLst/>
          <a:cxnLst/>
          <a:rect l="0" t="0" r="0" b="0"/>
          <a:pathLst>
            <a:path>
              <a:moveTo>
                <a:pt x="0" y="0"/>
              </a:moveTo>
              <a:lnTo>
                <a:pt x="0" y="263427"/>
              </a:lnTo>
              <a:lnTo>
                <a:pt x="3157096" y="263427"/>
              </a:lnTo>
              <a:lnTo>
                <a:pt x="3157096" y="3536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D0A7B0BD-3AA6-4C67-BEB2-8FE26DCE0A38}">
      <dsp:nvSpPr>
        <dsp:cNvPr id="0" name=""/>
        <dsp:cNvSpPr/>
      </dsp:nvSpPr>
      <dsp:spPr>
        <a:xfrm>
          <a:off x="6544257" y="3387156"/>
          <a:ext cx="2353221" cy="428892"/>
        </a:xfrm>
        <a:custGeom>
          <a:avLst/>
          <a:gdLst/>
          <a:ahLst/>
          <a:cxnLst/>
          <a:rect l="0" t="0" r="0" b="0"/>
          <a:pathLst>
            <a:path>
              <a:moveTo>
                <a:pt x="0" y="0"/>
              </a:moveTo>
              <a:lnTo>
                <a:pt x="0" y="338627"/>
              </a:lnTo>
              <a:lnTo>
                <a:pt x="2353221" y="338627"/>
              </a:lnTo>
              <a:lnTo>
                <a:pt x="2353221" y="4288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5BB54662-D78D-44D7-8693-106596D7C23E}">
      <dsp:nvSpPr>
        <dsp:cNvPr id="0" name=""/>
        <dsp:cNvSpPr/>
      </dsp:nvSpPr>
      <dsp:spPr>
        <a:xfrm>
          <a:off x="6544257" y="3387156"/>
          <a:ext cx="1190900" cy="419370"/>
        </a:xfrm>
        <a:custGeom>
          <a:avLst/>
          <a:gdLst/>
          <a:ahLst/>
          <a:cxnLst/>
          <a:rect l="0" t="0" r="0" b="0"/>
          <a:pathLst>
            <a:path>
              <a:moveTo>
                <a:pt x="0" y="0"/>
              </a:moveTo>
              <a:lnTo>
                <a:pt x="0" y="329105"/>
              </a:lnTo>
              <a:lnTo>
                <a:pt x="1190900" y="329105"/>
              </a:lnTo>
              <a:lnTo>
                <a:pt x="1190900" y="419370"/>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559EE11E-5F2D-45EA-A35C-CA87A3DB6597}">
      <dsp:nvSpPr>
        <dsp:cNvPr id="0" name=""/>
        <dsp:cNvSpPr/>
      </dsp:nvSpPr>
      <dsp:spPr>
        <a:xfrm>
          <a:off x="6498537" y="3387156"/>
          <a:ext cx="91440" cy="419370"/>
        </a:xfrm>
        <a:custGeom>
          <a:avLst/>
          <a:gdLst/>
          <a:ahLst/>
          <a:cxnLst/>
          <a:rect l="0" t="0" r="0" b="0"/>
          <a:pathLst>
            <a:path>
              <a:moveTo>
                <a:pt x="45720" y="0"/>
              </a:moveTo>
              <a:lnTo>
                <a:pt x="45720" y="419370"/>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826050-B2DE-46E8-86D8-1A94B882DC55}">
      <dsp:nvSpPr>
        <dsp:cNvPr id="0" name=""/>
        <dsp:cNvSpPr/>
      </dsp:nvSpPr>
      <dsp:spPr>
        <a:xfrm>
          <a:off x="5353356" y="3387156"/>
          <a:ext cx="1190900" cy="419370"/>
        </a:xfrm>
        <a:custGeom>
          <a:avLst/>
          <a:gdLst/>
          <a:ahLst/>
          <a:cxnLst/>
          <a:rect l="0" t="0" r="0" b="0"/>
          <a:pathLst>
            <a:path>
              <a:moveTo>
                <a:pt x="1190900" y="0"/>
              </a:moveTo>
              <a:lnTo>
                <a:pt x="1190900" y="329105"/>
              </a:lnTo>
              <a:lnTo>
                <a:pt x="0" y="329105"/>
              </a:lnTo>
              <a:lnTo>
                <a:pt x="0" y="419370"/>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13609993-3FB3-436A-A505-27AAC52CAC38}">
      <dsp:nvSpPr>
        <dsp:cNvPr id="0" name=""/>
        <dsp:cNvSpPr/>
      </dsp:nvSpPr>
      <dsp:spPr>
        <a:xfrm>
          <a:off x="4162456" y="3387156"/>
          <a:ext cx="2381800" cy="419370"/>
        </a:xfrm>
        <a:custGeom>
          <a:avLst/>
          <a:gdLst/>
          <a:ahLst/>
          <a:cxnLst/>
          <a:rect l="0" t="0" r="0" b="0"/>
          <a:pathLst>
            <a:path>
              <a:moveTo>
                <a:pt x="2381800" y="0"/>
              </a:moveTo>
              <a:lnTo>
                <a:pt x="2381800" y="329105"/>
              </a:lnTo>
              <a:lnTo>
                <a:pt x="0" y="329105"/>
              </a:lnTo>
              <a:lnTo>
                <a:pt x="0" y="419370"/>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6345F2-998C-4405-B1BA-B6CC437AE4B8}">
      <dsp:nvSpPr>
        <dsp:cNvPr id="0" name=""/>
        <dsp:cNvSpPr/>
      </dsp:nvSpPr>
      <dsp:spPr>
        <a:xfrm>
          <a:off x="4726755" y="2243133"/>
          <a:ext cx="1817501" cy="353692"/>
        </a:xfrm>
        <a:custGeom>
          <a:avLst/>
          <a:gdLst/>
          <a:ahLst/>
          <a:cxnLst/>
          <a:rect l="0" t="0" r="0" b="0"/>
          <a:pathLst>
            <a:path>
              <a:moveTo>
                <a:pt x="0" y="0"/>
              </a:moveTo>
              <a:lnTo>
                <a:pt x="0" y="263427"/>
              </a:lnTo>
              <a:lnTo>
                <a:pt x="1817501" y="263427"/>
              </a:lnTo>
              <a:lnTo>
                <a:pt x="1817501" y="353692"/>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039A5ADD-2ED4-4B61-A966-18C18A9C2117}">
      <dsp:nvSpPr>
        <dsp:cNvPr id="0" name=""/>
        <dsp:cNvSpPr/>
      </dsp:nvSpPr>
      <dsp:spPr>
        <a:xfrm>
          <a:off x="2742959" y="3351542"/>
          <a:ext cx="428626" cy="426256"/>
        </a:xfrm>
        <a:custGeom>
          <a:avLst/>
          <a:gdLst/>
          <a:ahLst/>
          <a:cxnLst/>
          <a:rect l="0" t="0" r="0" b="0"/>
          <a:pathLst>
            <a:path>
              <a:moveTo>
                <a:pt x="428626" y="0"/>
              </a:moveTo>
              <a:lnTo>
                <a:pt x="428626" y="335991"/>
              </a:lnTo>
              <a:lnTo>
                <a:pt x="0" y="335991"/>
              </a:lnTo>
              <a:lnTo>
                <a:pt x="0" y="426256"/>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4B399-355A-4A77-9868-041580D09579}">
      <dsp:nvSpPr>
        <dsp:cNvPr id="0" name=""/>
        <dsp:cNvSpPr/>
      </dsp:nvSpPr>
      <dsp:spPr>
        <a:xfrm>
          <a:off x="3171585" y="2243133"/>
          <a:ext cx="1555169" cy="489682"/>
        </a:xfrm>
        <a:custGeom>
          <a:avLst/>
          <a:gdLst/>
          <a:ahLst/>
          <a:cxnLst/>
          <a:rect l="0" t="0" r="0" b="0"/>
          <a:pathLst>
            <a:path>
              <a:moveTo>
                <a:pt x="1555169" y="0"/>
              </a:moveTo>
              <a:lnTo>
                <a:pt x="1555169" y="399417"/>
              </a:lnTo>
              <a:lnTo>
                <a:pt x="0" y="399417"/>
              </a:lnTo>
              <a:lnTo>
                <a:pt x="0" y="489682"/>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FE79E-46F6-4C17-A84B-123578BD3EFB}">
      <dsp:nvSpPr>
        <dsp:cNvPr id="0" name=""/>
        <dsp:cNvSpPr/>
      </dsp:nvSpPr>
      <dsp:spPr>
        <a:xfrm>
          <a:off x="702776" y="4418447"/>
          <a:ext cx="3437540" cy="401086"/>
        </a:xfrm>
        <a:custGeom>
          <a:avLst/>
          <a:gdLst/>
          <a:ahLst/>
          <a:cxnLst/>
          <a:rect l="0" t="0" r="0" b="0"/>
          <a:pathLst>
            <a:path>
              <a:moveTo>
                <a:pt x="0" y="0"/>
              </a:moveTo>
              <a:lnTo>
                <a:pt x="0" y="310821"/>
              </a:lnTo>
              <a:lnTo>
                <a:pt x="3437540" y="310821"/>
              </a:lnTo>
              <a:lnTo>
                <a:pt x="3437540" y="401086"/>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10A01019-83FE-499A-8620-6CB13091D17A}">
      <dsp:nvSpPr>
        <dsp:cNvPr id="0" name=""/>
        <dsp:cNvSpPr/>
      </dsp:nvSpPr>
      <dsp:spPr>
        <a:xfrm>
          <a:off x="702776" y="4418447"/>
          <a:ext cx="1576047" cy="392263"/>
        </a:xfrm>
        <a:custGeom>
          <a:avLst/>
          <a:gdLst/>
          <a:ahLst/>
          <a:cxnLst/>
          <a:rect l="0" t="0" r="0" b="0"/>
          <a:pathLst>
            <a:path>
              <a:moveTo>
                <a:pt x="0" y="0"/>
              </a:moveTo>
              <a:lnTo>
                <a:pt x="0" y="301998"/>
              </a:lnTo>
              <a:lnTo>
                <a:pt x="1576047" y="301998"/>
              </a:lnTo>
              <a:lnTo>
                <a:pt x="1576047" y="39226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18D4DA-BEED-4883-AD5C-0B48BAF87145}">
      <dsp:nvSpPr>
        <dsp:cNvPr id="0" name=""/>
        <dsp:cNvSpPr/>
      </dsp:nvSpPr>
      <dsp:spPr>
        <a:xfrm>
          <a:off x="702776" y="4418447"/>
          <a:ext cx="266693" cy="387641"/>
        </a:xfrm>
        <a:custGeom>
          <a:avLst/>
          <a:gdLst/>
          <a:ahLst/>
          <a:cxnLst/>
          <a:rect l="0" t="0" r="0" b="0"/>
          <a:pathLst>
            <a:path>
              <a:moveTo>
                <a:pt x="0" y="0"/>
              </a:moveTo>
              <a:lnTo>
                <a:pt x="0" y="297376"/>
              </a:lnTo>
              <a:lnTo>
                <a:pt x="266693" y="297376"/>
              </a:lnTo>
              <a:lnTo>
                <a:pt x="266693" y="387641"/>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0B0F1F-818B-45C5-AD4D-870EC0D8558A}">
      <dsp:nvSpPr>
        <dsp:cNvPr id="0" name=""/>
        <dsp:cNvSpPr/>
      </dsp:nvSpPr>
      <dsp:spPr>
        <a:xfrm>
          <a:off x="702776" y="3408211"/>
          <a:ext cx="1096646" cy="391508"/>
        </a:xfrm>
        <a:custGeom>
          <a:avLst/>
          <a:gdLst/>
          <a:ahLst/>
          <a:cxnLst/>
          <a:rect l="0" t="0" r="0" b="0"/>
          <a:pathLst>
            <a:path>
              <a:moveTo>
                <a:pt x="1096646" y="0"/>
              </a:moveTo>
              <a:lnTo>
                <a:pt x="1096646" y="301243"/>
              </a:lnTo>
              <a:lnTo>
                <a:pt x="0" y="301243"/>
              </a:lnTo>
              <a:lnTo>
                <a:pt x="0" y="391508"/>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5C6DF48C-B61A-434D-B49A-4E64556CC985}">
      <dsp:nvSpPr>
        <dsp:cNvPr id="0" name=""/>
        <dsp:cNvSpPr/>
      </dsp:nvSpPr>
      <dsp:spPr>
        <a:xfrm>
          <a:off x="1799423" y="2243133"/>
          <a:ext cx="2927331" cy="334437"/>
        </a:xfrm>
        <a:custGeom>
          <a:avLst/>
          <a:gdLst/>
          <a:ahLst/>
          <a:cxnLst/>
          <a:rect l="0" t="0" r="0" b="0"/>
          <a:pathLst>
            <a:path>
              <a:moveTo>
                <a:pt x="2927331" y="0"/>
              </a:moveTo>
              <a:lnTo>
                <a:pt x="2927331" y="244172"/>
              </a:lnTo>
              <a:lnTo>
                <a:pt x="0" y="244172"/>
              </a:lnTo>
              <a:lnTo>
                <a:pt x="0" y="33443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0C2D8A-BD0E-4603-9AB5-A4D7D5ED822C}">
      <dsp:nvSpPr>
        <dsp:cNvPr id="0" name=""/>
        <dsp:cNvSpPr/>
      </dsp:nvSpPr>
      <dsp:spPr>
        <a:xfrm>
          <a:off x="607519" y="2243133"/>
          <a:ext cx="4119235" cy="363115"/>
        </a:xfrm>
        <a:custGeom>
          <a:avLst/>
          <a:gdLst/>
          <a:ahLst/>
          <a:cxnLst/>
          <a:rect l="0" t="0" r="0" b="0"/>
          <a:pathLst>
            <a:path>
              <a:moveTo>
                <a:pt x="4119235" y="0"/>
              </a:moveTo>
              <a:lnTo>
                <a:pt x="4119235" y="272850"/>
              </a:lnTo>
              <a:lnTo>
                <a:pt x="0" y="272850"/>
              </a:lnTo>
              <a:lnTo>
                <a:pt x="0" y="363115"/>
              </a:lnTo>
            </a:path>
          </a:pathLst>
        </a:custGeom>
        <a:noFill/>
        <a:ln w="2540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sp>
    <dsp:sp modelId="{603FFE65-1FF7-4056-94B2-96A826A35D66}">
      <dsp:nvSpPr>
        <dsp:cNvPr id="0" name=""/>
        <dsp:cNvSpPr/>
      </dsp:nvSpPr>
      <dsp:spPr>
        <a:xfrm>
          <a:off x="4239568" y="1624407"/>
          <a:ext cx="974372" cy="618726"/>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ADD01-0A4D-48F3-BFB7-DDF21D050895}">
      <dsp:nvSpPr>
        <dsp:cNvPr id="0" name=""/>
        <dsp:cNvSpPr/>
      </dsp:nvSpPr>
      <dsp:spPr>
        <a:xfrm>
          <a:off x="4347832" y="1727257"/>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t>J. Brian Atkins, P.E.</a:t>
          </a:r>
        </a:p>
        <a:p>
          <a:pPr marL="0" lvl="0" indent="0" algn="ctr" defTabSz="400050">
            <a:lnSpc>
              <a:spcPct val="90000"/>
            </a:lnSpc>
            <a:spcBef>
              <a:spcPct val="0"/>
            </a:spcBef>
            <a:spcAft>
              <a:spcPct val="35000"/>
            </a:spcAft>
            <a:buNone/>
          </a:pPr>
          <a:r>
            <a:rPr lang="en-US" sz="900" b="1" kern="1200"/>
            <a:t>Division Director</a:t>
          </a:r>
        </a:p>
      </dsp:txBody>
      <dsp:txXfrm>
        <a:off x="4365954" y="1745379"/>
        <a:ext cx="938128" cy="582482"/>
      </dsp:txXfrm>
    </dsp:sp>
    <dsp:sp modelId="{F8CF61F0-9231-4E74-8326-560091A44A41}">
      <dsp:nvSpPr>
        <dsp:cNvPr id="0" name=""/>
        <dsp:cNvSpPr/>
      </dsp:nvSpPr>
      <dsp:spPr>
        <a:xfrm>
          <a:off x="120333" y="2606249"/>
          <a:ext cx="974372" cy="618726"/>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0C0F33-1B93-40E2-A55D-55058D330853}">
      <dsp:nvSpPr>
        <dsp:cNvPr id="0" name=""/>
        <dsp:cNvSpPr/>
      </dsp:nvSpPr>
      <dsp:spPr>
        <a:xfrm>
          <a:off x="228596" y="2709099"/>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Dawn Tumilson</a:t>
          </a:r>
        </a:p>
        <a:p>
          <a:pPr marL="0" lvl="0" indent="0" algn="ctr" defTabSz="355600">
            <a:lnSpc>
              <a:spcPct val="90000"/>
            </a:lnSpc>
            <a:spcBef>
              <a:spcPct val="0"/>
            </a:spcBef>
            <a:spcAft>
              <a:spcPct val="35000"/>
            </a:spcAft>
            <a:buNone/>
          </a:pPr>
          <a:r>
            <a:rPr lang="en-US" sz="800" b="1" kern="1200"/>
            <a:t>ASA III</a:t>
          </a:r>
        </a:p>
      </dsp:txBody>
      <dsp:txXfrm>
        <a:off x="246718" y="2727221"/>
        <a:ext cx="938128" cy="582482"/>
      </dsp:txXfrm>
    </dsp:sp>
    <dsp:sp modelId="{DDBDBFD1-FA9A-4499-8484-AA180068AD15}">
      <dsp:nvSpPr>
        <dsp:cNvPr id="0" name=""/>
        <dsp:cNvSpPr/>
      </dsp:nvSpPr>
      <dsp:spPr>
        <a:xfrm>
          <a:off x="1263333" y="2577571"/>
          <a:ext cx="1072180" cy="83064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350E73-7EF3-4897-8864-D61BBA75AF08}">
      <dsp:nvSpPr>
        <dsp:cNvPr id="0" name=""/>
        <dsp:cNvSpPr/>
      </dsp:nvSpPr>
      <dsp:spPr>
        <a:xfrm>
          <a:off x="1371596" y="2680421"/>
          <a:ext cx="1072180" cy="830640"/>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Leslie Durham, P.E.</a:t>
          </a:r>
        </a:p>
        <a:p>
          <a:pPr marL="0" lvl="0" indent="0" algn="ctr" defTabSz="355600">
            <a:lnSpc>
              <a:spcPct val="90000"/>
            </a:lnSpc>
            <a:spcBef>
              <a:spcPct val="0"/>
            </a:spcBef>
            <a:spcAft>
              <a:spcPct val="35000"/>
            </a:spcAft>
            <a:buNone/>
          </a:pPr>
          <a:r>
            <a:rPr lang="en-US" sz="800" b="1" kern="1200"/>
            <a:t>Env Engineer Manager</a:t>
          </a:r>
        </a:p>
        <a:p>
          <a:pPr marL="0" lvl="0" indent="0" algn="ctr" defTabSz="355600">
            <a:lnSpc>
              <a:spcPct val="90000"/>
            </a:lnSpc>
            <a:spcBef>
              <a:spcPct val="0"/>
            </a:spcBef>
            <a:spcAft>
              <a:spcPct val="35000"/>
            </a:spcAft>
            <a:buNone/>
          </a:pPr>
          <a:r>
            <a:rPr lang="en-US" sz="800" b="1" kern="1200"/>
            <a:t>Chief, Floodplain Management Unit</a:t>
          </a:r>
        </a:p>
      </dsp:txBody>
      <dsp:txXfrm>
        <a:off x="1395925" y="2704750"/>
        <a:ext cx="1023522" cy="781982"/>
      </dsp:txXfrm>
    </dsp:sp>
    <dsp:sp modelId="{DAA3A801-C153-4E58-881D-5972106DC63F}">
      <dsp:nvSpPr>
        <dsp:cNvPr id="0" name=""/>
        <dsp:cNvSpPr/>
      </dsp:nvSpPr>
      <dsp:spPr>
        <a:xfrm>
          <a:off x="215590" y="3799720"/>
          <a:ext cx="974372" cy="618726"/>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1A803D-794E-4213-BC52-01379CA064D8}">
      <dsp:nvSpPr>
        <dsp:cNvPr id="0" name=""/>
        <dsp:cNvSpPr/>
      </dsp:nvSpPr>
      <dsp:spPr>
        <a:xfrm>
          <a:off x="323853" y="3902571"/>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Wanda Ervin, P.E.</a:t>
          </a:r>
        </a:p>
        <a:p>
          <a:pPr marL="0" lvl="0" indent="0" algn="ctr" defTabSz="355600">
            <a:lnSpc>
              <a:spcPct val="90000"/>
            </a:lnSpc>
            <a:spcBef>
              <a:spcPct val="0"/>
            </a:spcBef>
            <a:spcAft>
              <a:spcPct val="35000"/>
            </a:spcAft>
            <a:buNone/>
          </a:pPr>
          <a:r>
            <a:rPr lang="en-US" sz="800" b="1" kern="1200"/>
            <a:t>Env Engineer Supervisor</a:t>
          </a:r>
        </a:p>
      </dsp:txBody>
      <dsp:txXfrm>
        <a:off x="341975" y="3920693"/>
        <a:ext cx="938128" cy="582482"/>
      </dsp:txXfrm>
    </dsp:sp>
    <dsp:sp modelId="{EF12BDE4-55A4-407F-9045-C722D2E01FF4}">
      <dsp:nvSpPr>
        <dsp:cNvPr id="0" name=""/>
        <dsp:cNvSpPr/>
      </dsp:nvSpPr>
      <dsp:spPr>
        <a:xfrm>
          <a:off x="482283" y="4806089"/>
          <a:ext cx="974372" cy="618726"/>
        </a:xfrm>
        <a:prstGeom prst="roundRect">
          <a:avLst>
            <a:gd name="adj" fmla="val 10000"/>
          </a:avLst>
        </a:prstGeom>
        <a:solidFill>
          <a:schemeClr val="accent5">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661BB9-B4E9-4E1B-B901-6800F97A2DB2}">
      <dsp:nvSpPr>
        <dsp:cNvPr id="0" name=""/>
        <dsp:cNvSpPr/>
      </dsp:nvSpPr>
      <dsp:spPr>
        <a:xfrm>
          <a:off x="590547" y="4908939"/>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Casie Pritchard     Env Engineer Specialist</a:t>
          </a:r>
        </a:p>
      </dsp:txBody>
      <dsp:txXfrm>
        <a:off x="608669" y="4927061"/>
        <a:ext cx="938128" cy="582482"/>
      </dsp:txXfrm>
    </dsp:sp>
    <dsp:sp modelId="{A7D745BA-6C27-4535-9DA0-B8A4581E4E75}">
      <dsp:nvSpPr>
        <dsp:cNvPr id="0" name=""/>
        <dsp:cNvSpPr/>
      </dsp:nvSpPr>
      <dsp:spPr>
        <a:xfrm>
          <a:off x="1791638" y="4810711"/>
          <a:ext cx="974372" cy="618726"/>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357342-8535-4FD8-B292-359BF9ABD507}">
      <dsp:nvSpPr>
        <dsp:cNvPr id="0" name=""/>
        <dsp:cNvSpPr/>
      </dsp:nvSpPr>
      <dsp:spPr>
        <a:xfrm>
          <a:off x="1899901" y="4913561"/>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Corey Garyotis</a:t>
          </a:r>
        </a:p>
        <a:p>
          <a:pPr marL="0" lvl="0" indent="0" algn="ctr" defTabSz="355600">
            <a:lnSpc>
              <a:spcPct val="90000"/>
            </a:lnSpc>
            <a:spcBef>
              <a:spcPct val="0"/>
            </a:spcBef>
            <a:spcAft>
              <a:spcPct val="35000"/>
            </a:spcAft>
            <a:buNone/>
          </a:pPr>
          <a:r>
            <a:rPr lang="en-US" sz="800" b="1" kern="1200"/>
            <a:t>State NFIP Coordinator</a:t>
          </a:r>
        </a:p>
      </dsp:txBody>
      <dsp:txXfrm>
        <a:off x="1918023" y="4931683"/>
        <a:ext cx="938128" cy="582482"/>
      </dsp:txXfrm>
    </dsp:sp>
    <dsp:sp modelId="{55A1559E-EBD3-4A54-94DA-2AEF1AD010D2}">
      <dsp:nvSpPr>
        <dsp:cNvPr id="0" name=""/>
        <dsp:cNvSpPr/>
      </dsp:nvSpPr>
      <dsp:spPr>
        <a:xfrm>
          <a:off x="3653130" y="4819534"/>
          <a:ext cx="974372" cy="618726"/>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93D1EE-0610-45DE-A0F5-BC526AAFEFC7}">
      <dsp:nvSpPr>
        <dsp:cNvPr id="0" name=""/>
        <dsp:cNvSpPr/>
      </dsp:nvSpPr>
      <dsp:spPr>
        <a:xfrm>
          <a:off x="3761394" y="4922384"/>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Rita Pope</a:t>
          </a:r>
        </a:p>
        <a:p>
          <a:pPr marL="0" lvl="0" indent="0" algn="ctr" defTabSz="355600">
            <a:lnSpc>
              <a:spcPct val="90000"/>
            </a:lnSpc>
            <a:spcBef>
              <a:spcPct val="0"/>
            </a:spcBef>
            <a:spcAft>
              <a:spcPct val="35000"/>
            </a:spcAft>
            <a:buNone/>
          </a:pPr>
          <a:r>
            <a:rPr lang="en-US" sz="800" b="1" kern="1200"/>
            <a:t>ASA II</a:t>
          </a:r>
          <a:endParaRPr lang="en-US" sz="800" kern="1200"/>
        </a:p>
      </dsp:txBody>
      <dsp:txXfrm>
        <a:off x="3779516" y="4940506"/>
        <a:ext cx="938128" cy="582482"/>
      </dsp:txXfrm>
    </dsp:sp>
    <dsp:sp modelId="{103682B1-9E80-40F2-BB8C-5973C910435E}">
      <dsp:nvSpPr>
        <dsp:cNvPr id="0" name=""/>
        <dsp:cNvSpPr/>
      </dsp:nvSpPr>
      <dsp:spPr>
        <a:xfrm>
          <a:off x="2684399" y="2732816"/>
          <a:ext cx="974372" cy="618726"/>
        </a:xfrm>
        <a:prstGeom prst="roundRect">
          <a:avLst>
            <a:gd name="adj" fmla="val 1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9D6099-4743-4BB9-83D6-8967C2C3D4F2}">
      <dsp:nvSpPr>
        <dsp:cNvPr id="0" name=""/>
        <dsp:cNvSpPr/>
      </dsp:nvSpPr>
      <dsp:spPr>
        <a:xfrm>
          <a:off x="2792663" y="2835666"/>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Scott Thierfield                      Chief, IT Unit</a:t>
          </a:r>
        </a:p>
      </dsp:txBody>
      <dsp:txXfrm>
        <a:off x="2810785" y="2853788"/>
        <a:ext cx="938128" cy="582482"/>
      </dsp:txXfrm>
    </dsp:sp>
    <dsp:sp modelId="{BD8120AA-30B1-4891-8A4E-2BAE4C195C98}">
      <dsp:nvSpPr>
        <dsp:cNvPr id="0" name=""/>
        <dsp:cNvSpPr/>
      </dsp:nvSpPr>
      <dsp:spPr>
        <a:xfrm>
          <a:off x="2255772" y="3777799"/>
          <a:ext cx="974372" cy="618726"/>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5D88E6-0368-4E2C-8ED8-E628F449E8B8}">
      <dsp:nvSpPr>
        <dsp:cNvPr id="0" name=""/>
        <dsp:cNvSpPr/>
      </dsp:nvSpPr>
      <dsp:spPr>
        <a:xfrm>
          <a:off x="2364036" y="3880649"/>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Wardell Edwards Senior GIS Specialist</a:t>
          </a:r>
        </a:p>
      </dsp:txBody>
      <dsp:txXfrm>
        <a:off x="2382158" y="3898771"/>
        <a:ext cx="938128" cy="582482"/>
      </dsp:txXfrm>
    </dsp:sp>
    <dsp:sp modelId="{E6AD2685-E665-48D5-BBD8-8BF1DE05AF61}">
      <dsp:nvSpPr>
        <dsp:cNvPr id="0" name=""/>
        <dsp:cNvSpPr/>
      </dsp:nvSpPr>
      <dsp:spPr>
        <a:xfrm>
          <a:off x="5960110" y="2596826"/>
          <a:ext cx="1168292" cy="79033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F379A3-3544-47BF-9D1B-A8A6D40AA083}">
      <dsp:nvSpPr>
        <dsp:cNvPr id="0" name=""/>
        <dsp:cNvSpPr/>
      </dsp:nvSpPr>
      <dsp:spPr>
        <a:xfrm>
          <a:off x="6068374" y="2699676"/>
          <a:ext cx="1168292" cy="790330"/>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Tom Littlepage</a:t>
          </a:r>
        </a:p>
        <a:p>
          <a:pPr marL="0" lvl="0" indent="0" algn="ctr" defTabSz="355600">
            <a:lnSpc>
              <a:spcPct val="90000"/>
            </a:lnSpc>
            <a:spcBef>
              <a:spcPct val="0"/>
            </a:spcBef>
            <a:spcAft>
              <a:spcPct val="35000"/>
            </a:spcAft>
            <a:buNone/>
          </a:pPr>
          <a:r>
            <a:rPr lang="en-US" sz="800" b="1" kern="1200"/>
            <a:t>Env Engineer Senior</a:t>
          </a:r>
        </a:p>
        <a:p>
          <a:pPr marL="0" lvl="0" indent="0" algn="ctr" defTabSz="355600">
            <a:lnSpc>
              <a:spcPct val="90000"/>
            </a:lnSpc>
            <a:spcBef>
              <a:spcPct val="0"/>
            </a:spcBef>
            <a:spcAft>
              <a:spcPct val="35000"/>
            </a:spcAft>
            <a:buNone/>
          </a:pPr>
          <a:r>
            <a:rPr lang="en-US" sz="800" b="1" kern="1200"/>
            <a:t>Chief, Water Management</a:t>
          </a:r>
        </a:p>
      </dsp:txBody>
      <dsp:txXfrm>
        <a:off x="6091522" y="2722824"/>
        <a:ext cx="1121996" cy="744034"/>
      </dsp:txXfrm>
    </dsp:sp>
    <dsp:sp modelId="{FC4FD892-0CB5-4A02-B815-4D0C476D854F}">
      <dsp:nvSpPr>
        <dsp:cNvPr id="0" name=""/>
        <dsp:cNvSpPr/>
      </dsp:nvSpPr>
      <dsp:spPr>
        <a:xfrm>
          <a:off x="3675270" y="3806526"/>
          <a:ext cx="974372" cy="618726"/>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E7FE16-C942-4ECD-A77E-9D4D0B8C76B6}">
      <dsp:nvSpPr>
        <dsp:cNvPr id="0" name=""/>
        <dsp:cNvSpPr/>
      </dsp:nvSpPr>
      <dsp:spPr>
        <a:xfrm>
          <a:off x="3783534" y="3909377"/>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Jason Masters Env Engineer Specialist</a:t>
          </a:r>
        </a:p>
      </dsp:txBody>
      <dsp:txXfrm>
        <a:off x="3801656" y="3927499"/>
        <a:ext cx="938128" cy="582482"/>
      </dsp:txXfrm>
    </dsp:sp>
    <dsp:sp modelId="{B34A21FC-3A3A-443E-BC89-8D4538138CCB}">
      <dsp:nvSpPr>
        <dsp:cNvPr id="0" name=""/>
        <dsp:cNvSpPr/>
      </dsp:nvSpPr>
      <dsp:spPr>
        <a:xfrm>
          <a:off x="4866170" y="3806526"/>
          <a:ext cx="974372" cy="618726"/>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548BF8-D418-47CC-B9DB-88B9B784E88F}">
      <dsp:nvSpPr>
        <dsp:cNvPr id="0" name=""/>
        <dsp:cNvSpPr/>
      </dsp:nvSpPr>
      <dsp:spPr>
        <a:xfrm>
          <a:off x="4974434" y="3909377"/>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Mike Harper</a:t>
          </a:r>
        </a:p>
        <a:p>
          <a:pPr marL="0" lvl="0" indent="0" algn="ctr" defTabSz="355600">
            <a:lnSpc>
              <a:spcPct val="90000"/>
            </a:lnSpc>
            <a:spcBef>
              <a:spcPct val="0"/>
            </a:spcBef>
            <a:spcAft>
              <a:spcPct val="35000"/>
            </a:spcAft>
            <a:buNone/>
          </a:pPr>
          <a:r>
            <a:rPr lang="en-US" sz="800" b="1" kern="1200"/>
            <a:t>Env Engineer Senior</a:t>
          </a:r>
        </a:p>
      </dsp:txBody>
      <dsp:txXfrm>
        <a:off x="4992556" y="3927499"/>
        <a:ext cx="938128" cy="582482"/>
      </dsp:txXfrm>
    </dsp:sp>
    <dsp:sp modelId="{1E6C07D0-1000-4BBE-AEEE-25BFFE2FF74B}">
      <dsp:nvSpPr>
        <dsp:cNvPr id="0" name=""/>
        <dsp:cNvSpPr/>
      </dsp:nvSpPr>
      <dsp:spPr>
        <a:xfrm>
          <a:off x="6057070" y="3806526"/>
          <a:ext cx="974372" cy="618726"/>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C9A358-A7C5-4D8F-8E21-820E19A81BF6}">
      <dsp:nvSpPr>
        <dsp:cNvPr id="0" name=""/>
        <dsp:cNvSpPr/>
      </dsp:nvSpPr>
      <dsp:spPr>
        <a:xfrm>
          <a:off x="6165334" y="3909377"/>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Jaime Lambert</a:t>
          </a:r>
        </a:p>
        <a:p>
          <a:pPr marL="0" lvl="0" indent="0" algn="ctr" defTabSz="355600">
            <a:lnSpc>
              <a:spcPct val="90000"/>
            </a:lnSpc>
            <a:spcBef>
              <a:spcPct val="0"/>
            </a:spcBef>
            <a:spcAft>
              <a:spcPct val="35000"/>
            </a:spcAft>
            <a:buNone/>
          </a:pPr>
          <a:r>
            <a:rPr lang="en-US" sz="800" b="1" kern="1200"/>
            <a:t>PED I/II</a:t>
          </a:r>
        </a:p>
      </dsp:txBody>
      <dsp:txXfrm>
        <a:off x="6183456" y="3927499"/>
        <a:ext cx="938128" cy="582482"/>
      </dsp:txXfrm>
    </dsp:sp>
    <dsp:sp modelId="{FEF264DB-D4D4-4507-AA17-ED032751DDE4}">
      <dsp:nvSpPr>
        <dsp:cNvPr id="0" name=""/>
        <dsp:cNvSpPr/>
      </dsp:nvSpPr>
      <dsp:spPr>
        <a:xfrm>
          <a:off x="7247970" y="3806526"/>
          <a:ext cx="974372" cy="618726"/>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24F534-EDB6-42C7-B11F-13E53E3F827C}">
      <dsp:nvSpPr>
        <dsp:cNvPr id="0" name=""/>
        <dsp:cNvSpPr/>
      </dsp:nvSpPr>
      <dsp:spPr>
        <a:xfrm>
          <a:off x="7356234" y="3909377"/>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Shan Pierce</a:t>
          </a:r>
        </a:p>
        <a:p>
          <a:pPr marL="0" lvl="0" indent="0" algn="ctr" defTabSz="355600">
            <a:lnSpc>
              <a:spcPct val="90000"/>
            </a:lnSpc>
            <a:spcBef>
              <a:spcPct val="0"/>
            </a:spcBef>
            <a:spcAft>
              <a:spcPct val="35000"/>
            </a:spcAft>
            <a:buNone/>
          </a:pPr>
          <a:r>
            <a:rPr lang="en-US" sz="800" b="1" kern="1200"/>
            <a:t>ASA I</a:t>
          </a:r>
        </a:p>
      </dsp:txBody>
      <dsp:txXfrm>
        <a:off x="7374356" y="3927499"/>
        <a:ext cx="938128" cy="582482"/>
      </dsp:txXfrm>
    </dsp:sp>
    <dsp:sp modelId="{82AA90B7-A217-47AA-B222-E517C7491E65}">
      <dsp:nvSpPr>
        <dsp:cNvPr id="0" name=""/>
        <dsp:cNvSpPr/>
      </dsp:nvSpPr>
      <dsp:spPr>
        <a:xfrm>
          <a:off x="8410292" y="3816048"/>
          <a:ext cx="974372" cy="618726"/>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6BE66B-428C-458E-BC2D-A201BEA98BE5}">
      <dsp:nvSpPr>
        <dsp:cNvPr id="0" name=""/>
        <dsp:cNvSpPr/>
      </dsp:nvSpPr>
      <dsp:spPr>
        <a:xfrm>
          <a:off x="8518555" y="3918899"/>
          <a:ext cx="974372" cy="618726"/>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Taylor Watson</a:t>
          </a:r>
        </a:p>
        <a:p>
          <a:pPr marL="0" lvl="0" indent="0" algn="ctr" defTabSz="355600">
            <a:lnSpc>
              <a:spcPct val="90000"/>
            </a:lnSpc>
            <a:spcBef>
              <a:spcPct val="0"/>
            </a:spcBef>
            <a:spcAft>
              <a:spcPct val="35000"/>
            </a:spcAft>
            <a:buNone/>
          </a:pPr>
          <a:r>
            <a:rPr lang="en-US" sz="800" b="1" kern="1200"/>
            <a:t>Env Engineering Specialist</a:t>
          </a:r>
        </a:p>
      </dsp:txBody>
      <dsp:txXfrm>
        <a:off x="8536677" y="3937021"/>
        <a:ext cx="938128" cy="582482"/>
      </dsp:txXfrm>
    </dsp:sp>
    <dsp:sp modelId="{E7D857D2-9A3B-402D-8B9C-D018478EDE7C}">
      <dsp:nvSpPr>
        <dsp:cNvPr id="0" name=""/>
        <dsp:cNvSpPr/>
      </dsp:nvSpPr>
      <dsp:spPr>
        <a:xfrm>
          <a:off x="7344930" y="2596826"/>
          <a:ext cx="1077841" cy="854263"/>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66E661-200A-4340-998B-C7C51649CF29}">
      <dsp:nvSpPr>
        <dsp:cNvPr id="0" name=""/>
        <dsp:cNvSpPr/>
      </dsp:nvSpPr>
      <dsp:spPr>
        <a:xfrm>
          <a:off x="7453194" y="2699676"/>
          <a:ext cx="1077841" cy="85426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Dow Johnston</a:t>
          </a:r>
        </a:p>
        <a:p>
          <a:pPr marL="0" lvl="0" indent="0" algn="ctr" defTabSz="355600">
            <a:lnSpc>
              <a:spcPct val="90000"/>
            </a:lnSpc>
            <a:spcBef>
              <a:spcPct val="0"/>
            </a:spcBef>
            <a:spcAft>
              <a:spcPct val="35000"/>
            </a:spcAft>
            <a:buNone/>
          </a:pPr>
          <a:r>
            <a:rPr lang="en-US" sz="800" b="1" kern="1200"/>
            <a:t>Env Engineer Senior</a:t>
          </a:r>
        </a:p>
        <a:p>
          <a:pPr marL="0" lvl="0" indent="0" algn="ctr" defTabSz="355600">
            <a:lnSpc>
              <a:spcPct val="90000"/>
            </a:lnSpc>
            <a:spcBef>
              <a:spcPct val="0"/>
            </a:spcBef>
            <a:spcAft>
              <a:spcPct val="35000"/>
            </a:spcAft>
            <a:buNone/>
          </a:pPr>
          <a:r>
            <a:rPr lang="en-US" sz="800" b="1" kern="1200"/>
            <a:t>Chief, Interstate Issues</a:t>
          </a:r>
        </a:p>
      </dsp:txBody>
      <dsp:txXfrm>
        <a:off x="7478215" y="2724697"/>
        <a:ext cx="1027799" cy="8042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663922E4FA4044A86094361A71760D" ma:contentTypeVersion="2" ma:contentTypeDescription="Create a new document." ma:contentTypeScope="" ma:versionID="901c47f58148651865e606e0222eae61">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555F40B-ACDC-4C3C-A679-14C47F8D11D3}"/>
</file>

<file path=customXml/itemProps2.xml><?xml version="1.0" encoding="utf-8"?>
<ds:datastoreItem xmlns:ds="http://schemas.openxmlformats.org/officeDocument/2006/customXml" ds:itemID="{7C8868E4-67A9-4948-B0F2-00BB7D028CEC}"/>
</file>

<file path=customXml/itemProps3.xml><?xml version="1.0" encoding="utf-8"?>
<ds:datastoreItem xmlns:ds="http://schemas.openxmlformats.org/officeDocument/2006/customXml" ds:itemID="{0702A61A-3DAA-4A1F-99C7-6AB27F3142A4}"/>
</file>

<file path=customXml/itemProps4.xml><?xml version="1.0" encoding="utf-8"?>
<ds:datastoreItem xmlns:ds="http://schemas.openxmlformats.org/officeDocument/2006/customXml" ds:itemID="{4CD3C186-4087-48E7-A3DD-4A3F7C5CE747}"/>
</file>

<file path=docProps/app.xml><?xml version="1.0" encoding="utf-8"?>
<Properties xmlns="http://schemas.openxmlformats.org/officeDocument/2006/extended-properties" xmlns:vt="http://schemas.openxmlformats.org/officeDocument/2006/docPropsVTypes">
  <Template>Normal.dotm</Template>
  <TotalTime>0</TotalTime>
  <Pages>52</Pages>
  <Words>14674</Words>
  <Characters>89377</Characters>
  <Application>Microsoft Office Word</Application>
  <DocSecurity>0</DocSecurity>
  <Lines>744</Lines>
  <Paragraphs>207</Paragraphs>
  <ScaleCrop>false</ScaleCrop>
  <HeadingPairs>
    <vt:vector size="2" baseType="variant">
      <vt:variant>
        <vt:lpstr>Title</vt:lpstr>
      </vt:variant>
      <vt:variant>
        <vt:i4>1</vt:i4>
      </vt:variant>
    </vt:vector>
  </HeadingPairs>
  <TitlesOfParts>
    <vt:vector size="1" baseType="lpstr">
      <vt:lpstr>State of Alabama Business Plan</vt:lpstr>
    </vt:vector>
  </TitlesOfParts>
  <Company>Amec Plc</Company>
  <LinksUpToDate>false</LinksUpToDate>
  <CharactersWithSpaces>103844</CharactersWithSpaces>
  <SharedDoc>false</SharedDoc>
  <HLinks>
    <vt:vector size="294" baseType="variant">
      <vt:variant>
        <vt:i4>7536744</vt:i4>
      </vt:variant>
      <vt:variant>
        <vt:i4>294</vt:i4>
      </vt:variant>
      <vt:variant>
        <vt:i4>0</vt:i4>
      </vt:variant>
      <vt:variant>
        <vt:i4>5</vt:i4>
      </vt:variant>
      <vt:variant>
        <vt:lpwstr>http://tti.na.amec.com/14068e%26e/</vt:lpwstr>
      </vt:variant>
      <vt:variant>
        <vt:lpwstr/>
      </vt:variant>
      <vt:variant>
        <vt:i4>1966167</vt:i4>
      </vt:variant>
      <vt:variant>
        <vt:i4>291</vt:i4>
      </vt:variant>
      <vt:variant>
        <vt:i4>0</vt:i4>
      </vt:variant>
      <vt:variant>
        <vt:i4>5</vt:i4>
      </vt:variant>
      <vt:variant>
        <vt:lpwstr>http://adeca.alabama.gov/Divisions/owr/floodplain/Pages/default.aspx</vt:lpwstr>
      </vt:variant>
      <vt:variant>
        <vt:lpwstr/>
      </vt:variant>
      <vt:variant>
        <vt:i4>1507376</vt:i4>
      </vt:variant>
      <vt:variant>
        <vt:i4>284</vt:i4>
      </vt:variant>
      <vt:variant>
        <vt:i4>0</vt:i4>
      </vt:variant>
      <vt:variant>
        <vt:i4>5</vt:i4>
      </vt:variant>
      <vt:variant>
        <vt:lpwstr/>
      </vt:variant>
      <vt:variant>
        <vt:lpwstr>_Toc367957188</vt:lpwstr>
      </vt:variant>
      <vt:variant>
        <vt:i4>1507376</vt:i4>
      </vt:variant>
      <vt:variant>
        <vt:i4>278</vt:i4>
      </vt:variant>
      <vt:variant>
        <vt:i4>0</vt:i4>
      </vt:variant>
      <vt:variant>
        <vt:i4>5</vt:i4>
      </vt:variant>
      <vt:variant>
        <vt:lpwstr/>
      </vt:variant>
      <vt:variant>
        <vt:lpwstr>_Toc367957187</vt:lpwstr>
      </vt:variant>
      <vt:variant>
        <vt:i4>1507376</vt:i4>
      </vt:variant>
      <vt:variant>
        <vt:i4>272</vt:i4>
      </vt:variant>
      <vt:variant>
        <vt:i4>0</vt:i4>
      </vt:variant>
      <vt:variant>
        <vt:i4>5</vt:i4>
      </vt:variant>
      <vt:variant>
        <vt:lpwstr/>
      </vt:variant>
      <vt:variant>
        <vt:lpwstr>_Toc367957186</vt:lpwstr>
      </vt:variant>
      <vt:variant>
        <vt:i4>1507376</vt:i4>
      </vt:variant>
      <vt:variant>
        <vt:i4>266</vt:i4>
      </vt:variant>
      <vt:variant>
        <vt:i4>0</vt:i4>
      </vt:variant>
      <vt:variant>
        <vt:i4>5</vt:i4>
      </vt:variant>
      <vt:variant>
        <vt:lpwstr/>
      </vt:variant>
      <vt:variant>
        <vt:lpwstr>_Toc367957185</vt:lpwstr>
      </vt:variant>
      <vt:variant>
        <vt:i4>1638453</vt:i4>
      </vt:variant>
      <vt:variant>
        <vt:i4>257</vt:i4>
      </vt:variant>
      <vt:variant>
        <vt:i4>0</vt:i4>
      </vt:variant>
      <vt:variant>
        <vt:i4>5</vt:i4>
      </vt:variant>
      <vt:variant>
        <vt:lpwstr/>
      </vt:variant>
      <vt:variant>
        <vt:lpwstr>_Toc367952432</vt:lpwstr>
      </vt:variant>
      <vt:variant>
        <vt:i4>1638453</vt:i4>
      </vt:variant>
      <vt:variant>
        <vt:i4>251</vt:i4>
      </vt:variant>
      <vt:variant>
        <vt:i4>0</vt:i4>
      </vt:variant>
      <vt:variant>
        <vt:i4>5</vt:i4>
      </vt:variant>
      <vt:variant>
        <vt:lpwstr/>
      </vt:variant>
      <vt:variant>
        <vt:lpwstr>_Toc367952431</vt:lpwstr>
      </vt:variant>
      <vt:variant>
        <vt:i4>1638453</vt:i4>
      </vt:variant>
      <vt:variant>
        <vt:i4>245</vt:i4>
      </vt:variant>
      <vt:variant>
        <vt:i4>0</vt:i4>
      </vt:variant>
      <vt:variant>
        <vt:i4>5</vt:i4>
      </vt:variant>
      <vt:variant>
        <vt:lpwstr/>
      </vt:variant>
      <vt:variant>
        <vt:lpwstr>_Toc367952430</vt:lpwstr>
      </vt:variant>
      <vt:variant>
        <vt:i4>1572917</vt:i4>
      </vt:variant>
      <vt:variant>
        <vt:i4>239</vt:i4>
      </vt:variant>
      <vt:variant>
        <vt:i4>0</vt:i4>
      </vt:variant>
      <vt:variant>
        <vt:i4>5</vt:i4>
      </vt:variant>
      <vt:variant>
        <vt:lpwstr/>
      </vt:variant>
      <vt:variant>
        <vt:lpwstr>_Toc367952429</vt:lpwstr>
      </vt:variant>
      <vt:variant>
        <vt:i4>1572917</vt:i4>
      </vt:variant>
      <vt:variant>
        <vt:i4>233</vt:i4>
      </vt:variant>
      <vt:variant>
        <vt:i4>0</vt:i4>
      </vt:variant>
      <vt:variant>
        <vt:i4>5</vt:i4>
      </vt:variant>
      <vt:variant>
        <vt:lpwstr/>
      </vt:variant>
      <vt:variant>
        <vt:lpwstr>_Toc367952428</vt:lpwstr>
      </vt:variant>
      <vt:variant>
        <vt:i4>1572917</vt:i4>
      </vt:variant>
      <vt:variant>
        <vt:i4>227</vt:i4>
      </vt:variant>
      <vt:variant>
        <vt:i4>0</vt:i4>
      </vt:variant>
      <vt:variant>
        <vt:i4>5</vt:i4>
      </vt:variant>
      <vt:variant>
        <vt:lpwstr/>
      </vt:variant>
      <vt:variant>
        <vt:lpwstr>_Toc367952427</vt:lpwstr>
      </vt:variant>
      <vt:variant>
        <vt:i4>1572917</vt:i4>
      </vt:variant>
      <vt:variant>
        <vt:i4>221</vt:i4>
      </vt:variant>
      <vt:variant>
        <vt:i4>0</vt:i4>
      </vt:variant>
      <vt:variant>
        <vt:i4>5</vt:i4>
      </vt:variant>
      <vt:variant>
        <vt:lpwstr/>
      </vt:variant>
      <vt:variant>
        <vt:lpwstr>_Toc367952426</vt:lpwstr>
      </vt:variant>
      <vt:variant>
        <vt:i4>1572917</vt:i4>
      </vt:variant>
      <vt:variant>
        <vt:i4>212</vt:i4>
      </vt:variant>
      <vt:variant>
        <vt:i4>0</vt:i4>
      </vt:variant>
      <vt:variant>
        <vt:i4>5</vt:i4>
      </vt:variant>
      <vt:variant>
        <vt:lpwstr/>
      </vt:variant>
      <vt:variant>
        <vt:lpwstr>_Toc367952425</vt:lpwstr>
      </vt:variant>
      <vt:variant>
        <vt:i4>1572917</vt:i4>
      </vt:variant>
      <vt:variant>
        <vt:i4>206</vt:i4>
      </vt:variant>
      <vt:variant>
        <vt:i4>0</vt:i4>
      </vt:variant>
      <vt:variant>
        <vt:i4>5</vt:i4>
      </vt:variant>
      <vt:variant>
        <vt:lpwstr/>
      </vt:variant>
      <vt:variant>
        <vt:lpwstr>_Toc367952424</vt:lpwstr>
      </vt:variant>
      <vt:variant>
        <vt:i4>1572917</vt:i4>
      </vt:variant>
      <vt:variant>
        <vt:i4>200</vt:i4>
      </vt:variant>
      <vt:variant>
        <vt:i4>0</vt:i4>
      </vt:variant>
      <vt:variant>
        <vt:i4>5</vt:i4>
      </vt:variant>
      <vt:variant>
        <vt:lpwstr/>
      </vt:variant>
      <vt:variant>
        <vt:lpwstr>_Toc367952423</vt:lpwstr>
      </vt:variant>
      <vt:variant>
        <vt:i4>1572917</vt:i4>
      </vt:variant>
      <vt:variant>
        <vt:i4>194</vt:i4>
      </vt:variant>
      <vt:variant>
        <vt:i4>0</vt:i4>
      </vt:variant>
      <vt:variant>
        <vt:i4>5</vt:i4>
      </vt:variant>
      <vt:variant>
        <vt:lpwstr/>
      </vt:variant>
      <vt:variant>
        <vt:lpwstr>_Toc367952422</vt:lpwstr>
      </vt:variant>
      <vt:variant>
        <vt:i4>1572917</vt:i4>
      </vt:variant>
      <vt:variant>
        <vt:i4>188</vt:i4>
      </vt:variant>
      <vt:variant>
        <vt:i4>0</vt:i4>
      </vt:variant>
      <vt:variant>
        <vt:i4>5</vt:i4>
      </vt:variant>
      <vt:variant>
        <vt:lpwstr/>
      </vt:variant>
      <vt:variant>
        <vt:lpwstr>_Toc367952421</vt:lpwstr>
      </vt:variant>
      <vt:variant>
        <vt:i4>1572917</vt:i4>
      </vt:variant>
      <vt:variant>
        <vt:i4>182</vt:i4>
      </vt:variant>
      <vt:variant>
        <vt:i4>0</vt:i4>
      </vt:variant>
      <vt:variant>
        <vt:i4>5</vt:i4>
      </vt:variant>
      <vt:variant>
        <vt:lpwstr/>
      </vt:variant>
      <vt:variant>
        <vt:lpwstr>_Toc367952420</vt:lpwstr>
      </vt:variant>
      <vt:variant>
        <vt:i4>1769525</vt:i4>
      </vt:variant>
      <vt:variant>
        <vt:i4>176</vt:i4>
      </vt:variant>
      <vt:variant>
        <vt:i4>0</vt:i4>
      </vt:variant>
      <vt:variant>
        <vt:i4>5</vt:i4>
      </vt:variant>
      <vt:variant>
        <vt:lpwstr/>
      </vt:variant>
      <vt:variant>
        <vt:lpwstr>_Toc367952419</vt:lpwstr>
      </vt:variant>
      <vt:variant>
        <vt:i4>1769525</vt:i4>
      </vt:variant>
      <vt:variant>
        <vt:i4>170</vt:i4>
      </vt:variant>
      <vt:variant>
        <vt:i4>0</vt:i4>
      </vt:variant>
      <vt:variant>
        <vt:i4>5</vt:i4>
      </vt:variant>
      <vt:variant>
        <vt:lpwstr/>
      </vt:variant>
      <vt:variant>
        <vt:lpwstr>_Toc367952418</vt:lpwstr>
      </vt:variant>
      <vt:variant>
        <vt:i4>1769525</vt:i4>
      </vt:variant>
      <vt:variant>
        <vt:i4>164</vt:i4>
      </vt:variant>
      <vt:variant>
        <vt:i4>0</vt:i4>
      </vt:variant>
      <vt:variant>
        <vt:i4>5</vt:i4>
      </vt:variant>
      <vt:variant>
        <vt:lpwstr/>
      </vt:variant>
      <vt:variant>
        <vt:lpwstr>_Toc367952417</vt:lpwstr>
      </vt:variant>
      <vt:variant>
        <vt:i4>1769525</vt:i4>
      </vt:variant>
      <vt:variant>
        <vt:i4>158</vt:i4>
      </vt:variant>
      <vt:variant>
        <vt:i4>0</vt:i4>
      </vt:variant>
      <vt:variant>
        <vt:i4>5</vt:i4>
      </vt:variant>
      <vt:variant>
        <vt:lpwstr/>
      </vt:variant>
      <vt:variant>
        <vt:lpwstr>_Toc367952416</vt:lpwstr>
      </vt:variant>
      <vt:variant>
        <vt:i4>1769525</vt:i4>
      </vt:variant>
      <vt:variant>
        <vt:i4>152</vt:i4>
      </vt:variant>
      <vt:variant>
        <vt:i4>0</vt:i4>
      </vt:variant>
      <vt:variant>
        <vt:i4>5</vt:i4>
      </vt:variant>
      <vt:variant>
        <vt:lpwstr/>
      </vt:variant>
      <vt:variant>
        <vt:lpwstr>_Toc367952415</vt:lpwstr>
      </vt:variant>
      <vt:variant>
        <vt:i4>1769525</vt:i4>
      </vt:variant>
      <vt:variant>
        <vt:i4>146</vt:i4>
      </vt:variant>
      <vt:variant>
        <vt:i4>0</vt:i4>
      </vt:variant>
      <vt:variant>
        <vt:i4>5</vt:i4>
      </vt:variant>
      <vt:variant>
        <vt:lpwstr/>
      </vt:variant>
      <vt:variant>
        <vt:lpwstr>_Toc367952414</vt:lpwstr>
      </vt:variant>
      <vt:variant>
        <vt:i4>1769525</vt:i4>
      </vt:variant>
      <vt:variant>
        <vt:i4>140</vt:i4>
      </vt:variant>
      <vt:variant>
        <vt:i4>0</vt:i4>
      </vt:variant>
      <vt:variant>
        <vt:i4>5</vt:i4>
      </vt:variant>
      <vt:variant>
        <vt:lpwstr/>
      </vt:variant>
      <vt:variant>
        <vt:lpwstr>_Toc367952413</vt:lpwstr>
      </vt:variant>
      <vt:variant>
        <vt:i4>1769525</vt:i4>
      </vt:variant>
      <vt:variant>
        <vt:i4>134</vt:i4>
      </vt:variant>
      <vt:variant>
        <vt:i4>0</vt:i4>
      </vt:variant>
      <vt:variant>
        <vt:i4>5</vt:i4>
      </vt:variant>
      <vt:variant>
        <vt:lpwstr/>
      </vt:variant>
      <vt:variant>
        <vt:lpwstr>_Toc367952412</vt:lpwstr>
      </vt:variant>
      <vt:variant>
        <vt:i4>1769525</vt:i4>
      </vt:variant>
      <vt:variant>
        <vt:i4>128</vt:i4>
      </vt:variant>
      <vt:variant>
        <vt:i4>0</vt:i4>
      </vt:variant>
      <vt:variant>
        <vt:i4>5</vt:i4>
      </vt:variant>
      <vt:variant>
        <vt:lpwstr/>
      </vt:variant>
      <vt:variant>
        <vt:lpwstr>_Toc367952411</vt:lpwstr>
      </vt:variant>
      <vt:variant>
        <vt:i4>1769525</vt:i4>
      </vt:variant>
      <vt:variant>
        <vt:i4>122</vt:i4>
      </vt:variant>
      <vt:variant>
        <vt:i4>0</vt:i4>
      </vt:variant>
      <vt:variant>
        <vt:i4>5</vt:i4>
      </vt:variant>
      <vt:variant>
        <vt:lpwstr/>
      </vt:variant>
      <vt:variant>
        <vt:lpwstr>_Toc367952410</vt:lpwstr>
      </vt:variant>
      <vt:variant>
        <vt:i4>1703989</vt:i4>
      </vt:variant>
      <vt:variant>
        <vt:i4>116</vt:i4>
      </vt:variant>
      <vt:variant>
        <vt:i4>0</vt:i4>
      </vt:variant>
      <vt:variant>
        <vt:i4>5</vt:i4>
      </vt:variant>
      <vt:variant>
        <vt:lpwstr/>
      </vt:variant>
      <vt:variant>
        <vt:lpwstr>_Toc367952409</vt:lpwstr>
      </vt:variant>
      <vt:variant>
        <vt:i4>1703989</vt:i4>
      </vt:variant>
      <vt:variant>
        <vt:i4>110</vt:i4>
      </vt:variant>
      <vt:variant>
        <vt:i4>0</vt:i4>
      </vt:variant>
      <vt:variant>
        <vt:i4>5</vt:i4>
      </vt:variant>
      <vt:variant>
        <vt:lpwstr/>
      </vt:variant>
      <vt:variant>
        <vt:lpwstr>_Toc367952408</vt:lpwstr>
      </vt:variant>
      <vt:variant>
        <vt:i4>1703989</vt:i4>
      </vt:variant>
      <vt:variant>
        <vt:i4>104</vt:i4>
      </vt:variant>
      <vt:variant>
        <vt:i4>0</vt:i4>
      </vt:variant>
      <vt:variant>
        <vt:i4>5</vt:i4>
      </vt:variant>
      <vt:variant>
        <vt:lpwstr/>
      </vt:variant>
      <vt:variant>
        <vt:lpwstr>_Toc367952407</vt:lpwstr>
      </vt:variant>
      <vt:variant>
        <vt:i4>1703989</vt:i4>
      </vt:variant>
      <vt:variant>
        <vt:i4>98</vt:i4>
      </vt:variant>
      <vt:variant>
        <vt:i4>0</vt:i4>
      </vt:variant>
      <vt:variant>
        <vt:i4>5</vt:i4>
      </vt:variant>
      <vt:variant>
        <vt:lpwstr/>
      </vt:variant>
      <vt:variant>
        <vt:lpwstr>_Toc367952406</vt:lpwstr>
      </vt:variant>
      <vt:variant>
        <vt:i4>1703989</vt:i4>
      </vt:variant>
      <vt:variant>
        <vt:i4>92</vt:i4>
      </vt:variant>
      <vt:variant>
        <vt:i4>0</vt:i4>
      </vt:variant>
      <vt:variant>
        <vt:i4>5</vt:i4>
      </vt:variant>
      <vt:variant>
        <vt:lpwstr/>
      </vt:variant>
      <vt:variant>
        <vt:lpwstr>_Toc367952405</vt:lpwstr>
      </vt:variant>
      <vt:variant>
        <vt:i4>1703989</vt:i4>
      </vt:variant>
      <vt:variant>
        <vt:i4>86</vt:i4>
      </vt:variant>
      <vt:variant>
        <vt:i4>0</vt:i4>
      </vt:variant>
      <vt:variant>
        <vt:i4>5</vt:i4>
      </vt:variant>
      <vt:variant>
        <vt:lpwstr/>
      </vt:variant>
      <vt:variant>
        <vt:lpwstr>_Toc367952404</vt:lpwstr>
      </vt:variant>
      <vt:variant>
        <vt:i4>1703989</vt:i4>
      </vt:variant>
      <vt:variant>
        <vt:i4>80</vt:i4>
      </vt:variant>
      <vt:variant>
        <vt:i4>0</vt:i4>
      </vt:variant>
      <vt:variant>
        <vt:i4>5</vt:i4>
      </vt:variant>
      <vt:variant>
        <vt:lpwstr/>
      </vt:variant>
      <vt:variant>
        <vt:lpwstr>_Toc367952403</vt:lpwstr>
      </vt:variant>
      <vt:variant>
        <vt:i4>1703989</vt:i4>
      </vt:variant>
      <vt:variant>
        <vt:i4>74</vt:i4>
      </vt:variant>
      <vt:variant>
        <vt:i4>0</vt:i4>
      </vt:variant>
      <vt:variant>
        <vt:i4>5</vt:i4>
      </vt:variant>
      <vt:variant>
        <vt:lpwstr/>
      </vt:variant>
      <vt:variant>
        <vt:lpwstr>_Toc367952402</vt:lpwstr>
      </vt:variant>
      <vt:variant>
        <vt:i4>1703989</vt:i4>
      </vt:variant>
      <vt:variant>
        <vt:i4>68</vt:i4>
      </vt:variant>
      <vt:variant>
        <vt:i4>0</vt:i4>
      </vt:variant>
      <vt:variant>
        <vt:i4>5</vt:i4>
      </vt:variant>
      <vt:variant>
        <vt:lpwstr/>
      </vt:variant>
      <vt:variant>
        <vt:lpwstr>_Toc367952401</vt:lpwstr>
      </vt:variant>
      <vt:variant>
        <vt:i4>1703989</vt:i4>
      </vt:variant>
      <vt:variant>
        <vt:i4>62</vt:i4>
      </vt:variant>
      <vt:variant>
        <vt:i4>0</vt:i4>
      </vt:variant>
      <vt:variant>
        <vt:i4>5</vt:i4>
      </vt:variant>
      <vt:variant>
        <vt:lpwstr/>
      </vt:variant>
      <vt:variant>
        <vt:lpwstr>_Toc367952400</vt:lpwstr>
      </vt:variant>
      <vt:variant>
        <vt:i4>1245234</vt:i4>
      </vt:variant>
      <vt:variant>
        <vt:i4>56</vt:i4>
      </vt:variant>
      <vt:variant>
        <vt:i4>0</vt:i4>
      </vt:variant>
      <vt:variant>
        <vt:i4>5</vt:i4>
      </vt:variant>
      <vt:variant>
        <vt:lpwstr/>
      </vt:variant>
      <vt:variant>
        <vt:lpwstr>_Toc367952399</vt:lpwstr>
      </vt:variant>
      <vt:variant>
        <vt:i4>1245234</vt:i4>
      </vt:variant>
      <vt:variant>
        <vt:i4>50</vt:i4>
      </vt:variant>
      <vt:variant>
        <vt:i4>0</vt:i4>
      </vt:variant>
      <vt:variant>
        <vt:i4>5</vt:i4>
      </vt:variant>
      <vt:variant>
        <vt:lpwstr/>
      </vt:variant>
      <vt:variant>
        <vt:lpwstr>_Toc367952398</vt:lpwstr>
      </vt:variant>
      <vt:variant>
        <vt:i4>1245234</vt:i4>
      </vt:variant>
      <vt:variant>
        <vt:i4>44</vt:i4>
      </vt:variant>
      <vt:variant>
        <vt:i4>0</vt:i4>
      </vt:variant>
      <vt:variant>
        <vt:i4>5</vt:i4>
      </vt:variant>
      <vt:variant>
        <vt:lpwstr/>
      </vt:variant>
      <vt:variant>
        <vt:lpwstr>_Toc367952397</vt:lpwstr>
      </vt:variant>
      <vt:variant>
        <vt:i4>1245234</vt:i4>
      </vt:variant>
      <vt:variant>
        <vt:i4>38</vt:i4>
      </vt:variant>
      <vt:variant>
        <vt:i4>0</vt:i4>
      </vt:variant>
      <vt:variant>
        <vt:i4>5</vt:i4>
      </vt:variant>
      <vt:variant>
        <vt:lpwstr/>
      </vt:variant>
      <vt:variant>
        <vt:lpwstr>_Toc367952396</vt:lpwstr>
      </vt:variant>
      <vt:variant>
        <vt:i4>1245234</vt:i4>
      </vt:variant>
      <vt:variant>
        <vt:i4>32</vt:i4>
      </vt:variant>
      <vt:variant>
        <vt:i4>0</vt:i4>
      </vt:variant>
      <vt:variant>
        <vt:i4>5</vt:i4>
      </vt:variant>
      <vt:variant>
        <vt:lpwstr/>
      </vt:variant>
      <vt:variant>
        <vt:lpwstr>_Toc367952395</vt:lpwstr>
      </vt:variant>
      <vt:variant>
        <vt:i4>1245234</vt:i4>
      </vt:variant>
      <vt:variant>
        <vt:i4>26</vt:i4>
      </vt:variant>
      <vt:variant>
        <vt:i4>0</vt:i4>
      </vt:variant>
      <vt:variant>
        <vt:i4>5</vt:i4>
      </vt:variant>
      <vt:variant>
        <vt:lpwstr/>
      </vt:variant>
      <vt:variant>
        <vt:lpwstr>_Toc367952394</vt:lpwstr>
      </vt:variant>
      <vt:variant>
        <vt:i4>1245234</vt:i4>
      </vt:variant>
      <vt:variant>
        <vt:i4>20</vt:i4>
      </vt:variant>
      <vt:variant>
        <vt:i4>0</vt:i4>
      </vt:variant>
      <vt:variant>
        <vt:i4>5</vt:i4>
      </vt:variant>
      <vt:variant>
        <vt:lpwstr/>
      </vt:variant>
      <vt:variant>
        <vt:lpwstr>_Toc367952393</vt:lpwstr>
      </vt:variant>
      <vt:variant>
        <vt:i4>1245234</vt:i4>
      </vt:variant>
      <vt:variant>
        <vt:i4>14</vt:i4>
      </vt:variant>
      <vt:variant>
        <vt:i4>0</vt:i4>
      </vt:variant>
      <vt:variant>
        <vt:i4>5</vt:i4>
      </vt:variant>
      <vt:variant>
        <vt:lpwstr/>
      </vt:variant>
      <vt:variant>
        <vt:lpwstr>_Toc367952392</vt:lpwstr>
      </vt:variant>
      <vt:variant>
        <vt:i4>1245234</vt:i4>
      </vt:variant>
      <vt:variant>
        <vt:i4>8</vt:i4>
      </vt:variant>
      <vt:variant>
        <vt:i4>0</vt:i4>
      </vt:variant>
      <vt:variant>
        <vt:i4>5</vt:i4>
      </vt:variant>
      <vt:variant>
        <vt:lpwstr/>
      </vt:variant>
      <vt:variant>
        <vt:lpwstr>_Toc367952391</vt:lpwstr>
      </vt:variant>
      <vt:variant>
        <vt:i4>1245234</vt:i4>
      </vt:variant>
      <vt:variant>
        <vt:i4>2</vt:i4>
      </vt:variant>
      <vt:variant>
        <vt:i4>0</vt:i4>
      </vt:variant>
      <vt:variant>
        <vt:i4>5</vt:i4>
      </vt:variant>
      <vt:variant>
        <vt:lpwstr/>
      </vt:variant>
      <vt:variant>
        <vt:lpwstr>_Toc367952390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Alabama Business Plan</dc:title>
  <dc:subject>Risk MAP Program Business Plan</dc:subject>
  <dc:creator>Fiscal Year 2011 – Fiscal Year 2015</dc:creator>
  <cp:keywords>map flood program datum management</cp:keywords>
  <cp:lastModifiedBy>Ervin, Wanda</cp:lastModifiedBy>
  <cp:revision>2</cp:revision>
  <cp:lastPrinted>2016-07-26T15:13:00Z</cp:lastPrinted>
  <dcterms:created xsi:type="dcterms:W3CDTF">2018-01-22T15:15:00Z</dcterms:created>
  <dcterms:modified xsi:type="dcterms:W3CDTF">2018-01-22T15:15:00Z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0x0101003C663922E4FA4044A86094361A71760D</vt:lpwstr>
  </property>
</Properties>
</file>