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0C956" w14:textId="3AD35F4A" w:rsidR="00FA22D3" w:rsidRPr="00E85110" w:rsidRDefault="00FA22D3" w:rsidP="00FA22D3">
      <w:pPr>
        <w:spacing w:line="266" w:lineRule="exact"/>
        <w:jc w:val="center"/>
        <w:rPr>
          <w:b/>
          <w:bCs/>
        </w:rPr>
      </w:pPr>
      <w:r w:rsidRPr="00E85110">
        <w:rPr>
          <w:b/>
          <w:bCs/>
        </w:rPr>
        <w:t>NOTICE OF PUBLIC HEARING</w:t>
      </w:r>
      <w:r>
        <w:rPr>
          <w:b/>
          <w:bCs/>
        </w:rPr>
        <w:t>S</w:t>
      </w:r>
    </w:p>
    <w:p w14:paraId="5728D556" w14:textId="77777777" w:rsidR="00FA22D3" w:rsidRPr="00E85110" w:rsidRDefault="00FA22D3" w:rsidP="00FA22D3">
      <w:pPr>
        <w:spacing w:line="270" w:lineRule="exact"/>
        <w:jc w:val="center"/>
        <w:rPr>
          <w:b/>
          <w:bCs/>
        </w:rPr>
      </w:pPr>
      <w:r w:rsidRPr="00E85110">
        <w:rPr>
          <w:b/>
          <w:bCs/>
        </w:rPr>
        <w:t>and</w:t>
      </w:r>
    </w:p>
    <w:p w14:paraId="548D3010" w14:textId="77777777" w:rsidR="00FA22D3" w:rsidRPr="00E85110" w:rsidRDefault="00FA22D3" w:rsidP="00FA22D3">
      <w:pPr>
        <w:spacing w:line="270" w:lineRule="exact"/>
        <w:jc w:val="center"/>
        <w:rPr>
          <w:b/>
          <w:bCs/>
        </w:rPr>
      </w:pPr>
      <w:r w:rsidRPr="00E85110">
        <w:rPr>
          <w:b/>
          <w:bCs/>
        </w:rPr>
        <w:t>NOTICE OF AVAILABILITY</w:t>
      </w:r>
    </w:p>
    <w:p w14:paraId="4779BE43" w14:textId="6DD586FF" w:rsidR="00FA22D3" w:rsidRDefault="00FA22D3" w:rsidP="00FA22D3">
      <w:pPr>
        <w:spacing w:line="249" w:lineRule="auto"/>
        <w:ind w:left="112" w:right="244"/>
        <w:jc w:val="both"/>
        <w:rPr>
          <w:color w:val="1C1C1C"/>
          <w:spacing w:val="-1"/>
          <w:sz w:val="19"/>
          <w:szCs w:val="19"/>
        </w:rPr>
      </w:pPr>
      <w:r w:rsidRPr="00E85110">
        <w:rPr>
          <w:color w:val="1C1C1C"/>
          <w:sz w:val="19"/>
          <w:szCs w:val="19"/>
        </w:rPr>
        <w:t>Para</w:t>
      </w:r>
      <w:r w:rsidRPr="00E85110">
        <w:rPr>
          <w:color w:val="1C1C1C"/>
          <w:spacing w:val="9"/>
          <w:sz w:val="19"/>
          <w:szCs w:val="19"/>
        </w:rPr>
        <w:t xml:space="preserve"> </w:t>
      </w:r>
      <w:proofErr w:type="spellStart"/>
      <w:r w:rsidRPr="00E85110">
        <w:rPr>
          <w:color w:val="1C1C1C"/>
          <w:sz w:val="19"/>
          <w:szCs w:val="19"/>
        </w:rPr>
        <w:t>una</w:t>
      </w:r>
      <w:proofErr w:type="spellEnd"/>
      <w:r w:rsidRPr="00E85110">
        <w:rPr>
          <w:color w:val="1C1C1C"/>
          <w:spacing w:val="10"/>
          <w:sz w:val="19"/>
          <w:szCs w:val="19"/>
        </w:rPr>
        <w:t xml:space="preserve"> </w:t>
      </w:r>
      <w:proofErr w:type="spellStart"/>
      <w:r w:rsidRPr="00E85110">
        <w:rPr>
          <w:color w:val="1C1C1C"/>
          <w:sz w:val="19"/>
          <w:szCs w:val="19"/>
        </w:rPr>
        <w:t>versión</w:t>
      </w:r>
      <w:proofErr w:type="spellEnd"/>
      <w:r w:rsidRPr="00E85110">
        <w:rPr>
          <w:color w:val="1C1C1C"/>
          <w:spacing w:val="9"/>
          <w:sz w:val="19"/>
          <w:szCs w:val="19"/>
        </w:rPr>
        <w:t xml:space="preserve"> </w:t>
      </w:r>
      <w:proofErr w:type="spellStart"/>
      <w:r w:rsidRPr="00E85110">
        <w:rPr>
          <w:color w:val="1C1C1C"/>
          <w:sz w:val="19"/>
          <w:szCs w:val="19"/>
        </w:rPr>
        <w:t>española</w:t>
      </w:r>
      <w:proofErr w:type="spellEnd"/>
      <w:r w:rsidRPr="00E85110">
        <w:rPr>
          <w:color w:val="1C1C1C"/>
          <w:spacing w:val="10"/>
          <w:sz w:val="19"/>
          <w:szCs w:val="19"/>
        </w:rPr>
        <w:t xml:space="preserve"> </w:t>
      </w:r>
      <w:r w:rsidRPr="00E85110">
        <w:rPr>
          <w:color w:val="1C1C1C"/>
          <w:sz w:val="19"/>
          <w:szCs w:val="19"/>
        </w:rPr>
        <w:t>de</w:t>
      </w:r>
      <w:r w:rsidRPr="00E85110">
        <w:rPr>
          <w:color w:val="1C1C1C"/>
          <w:spacing w:val="9"/>
          <w:sz w:val="19"/>
          <w:szCs w:val="19"/>
        </w:rPr>
        <w:t xml:space="preserve"> </w:t>
      </w:r>
      <w:proofErr w:type="spellStart"/>
      <w:r w:rsidRPr="00E85110">
        <w:rPr>
          <w:color w:val="1C1C1C"/>
          <w:sz w:val="19"/>
          <w:szCs w:val="19"/>
        </w:rPr>
        <w:t>este</w:t>
      </w:r>
      <w:proofErr w:type="spellEnd"/>
      <w:r w:rsidRPr="00E85110">
        <w:rPr>
          <w:color w:val="1C1C1C"/>
          <w:spacing w:val="10"/>
          <w:sz w:val="19"/>
          <w:szCs w:val="19"/>
        </w:rPr>
        <w:t xml:space="preserve"> </w:t>
      </w:r>
      <w:r w:rsidRPr="00E85110">
        <w:rPr>
          <w:color w:val="1C1C1C"/>
          <w:sz w:val="19"/>
          <w:szCs w:val="19"/>
        </w:rPr>
        <w:t>aviso</w:t>
      </w:r>
      <w:r w:rsidRPr="00E85110">
        <w:rPr>
          <w:color w:val="1C1C1C"/>
          <w:spacing w:val="9"/>
          <w:sz w:val="19"/>
          <w:szCs w:val="19"/>
        </w:rPr>
        <w:t xml:space="preserve"> </w:t>
      </w:r>
      <w:r w:rsidRPr="00E85110">
        <w:rPr>
          <w:color w:val="1C1C1C"/>
          <w:sz w:val="19"/>
          <w:szCs w:val="19"/>
        </w:rPr>
        <w:t>de</w:t>
      </w:r>
      <w:r w:rsidRPr="00E85110">
        <w:rPr>
          <w:color w:val="1C1C1C"/>
          <w:spacing w:val="10"/>
          <w:sz w:val="19"/>
          <w:szCs w:val="19"/>
        </w:rPr>
        <w:t xml:space="preserve"> </w:t>
      </w:r>
      <w:r w:rsidRPr="00E85110">
        <w:rPr>
          <w:color w:val="1C1C1C"/>
          <w:spacing w:val="-1"/>
          <w:sz w:val="19"/>
          <w:szCs w:val="19"/>
        </w:rPr>
        <w:t>audiencia,</w:t>
      </w:r>
      <w:r w:rsidRPr="00E85110">
        <w:rPr>
          <w:color w:val="1C1C1C"/>
          <w:spacing w:val="10"/>
          <w:sz w:val="19"/>
          <w:szCs w:val="19"/>
        </w:rPr>
        <w:t xml:space="preserve"> </w:t>
      </w:r>
      <w:proofErr w:type="spellStart"/>
      <w:r w:rsidRPr="00E85110">
        <w:rPr>
          <w:color w:val="1C1C1C"/>
          <w:sz w:val="19"/>
          <w:szCs w:val="19"/>
        </w:rPr>
        <w:t>visite</w:t>
      </w:r>
      <w:proofErr w:type="spellEnd"/>
      <w:r w:rsidRPr="00E85110">
        <w:rPr>
          <w:color w:val="1C1C1C"/>
          <w:spacing w:val="9"/>
          <w:sz w:val="19"/>
          <w:szCs w:val="19"/>
        </w:rPr>
        <w:t xml:space="preserve"> </w:t>
      </w:r>
      <w:hyperlink r:id="rId4">
        <w:r w:rsidRPr="00E85110">
          <w:rPr>
            <w:color w:val="0563C1"/>
            <w:spacing w:val="-1"/>
            <w:sz w:val="19"/>
            <w:szCs w:val="19"/>
            <w:u w:val="single" w:color="0563C1"/>
          </w:rPr>
          <w:t>www.adeca.alabama.gov</w:t>
        </w:r>
      </w:hyperlink>
      <w:r w:rsidRPr="00E85110">
        <w:rPr>
          <w:color w:val="1C1C1C"/>
          <w:spacing w:val="-1"/>
          <w:sz w:val="19"/>
          <w:szCs w:val="19"/>
        </w:rPr>
        <w:t>.</w:t>
      </w:r>
      <w:r w:rsidRPr="00E85110">
        <w:rPr>
          <w:color w:val="1C1C1C"/>
          <w:spacing w:val="10"/>
          <w:sz w:val="19"/>
          <w:szCs w:val="19"/>
        </w:rPr>
        <w:t xml:space="preserve"> </w:t>
      </w:r>
      <w:r w:rsidRPr="00E85110">
        <w:rPr>
          <w:color w:val="1C1C1C"/>
          <w:sz w:val="19"/>
          <w:szCs w:val="19"/>
        </w:rPr>
        <w:t>Para</w:t>
      </w:r>
      <w:r w:rsidRPr="00E85110">
        <w:rPr>
          <w:color w:val="1C1C1C"/>
          <w:spacing w:val="9"/>
          <w:sz w:val="19"/>
          <w:szCs w:val="19"/>
        </w:rPr>
        <w:t xml:space="preserve"> </w:t>
      </w:r>
      <w:proofErr w:type="spellStart"/>
      <w:r w:rsidRPr="00E85110">
        <w:rPr>
          <w:color w:val="1C1C1C"/>
          <w:sz w:val="19"/>
          <w:szCs w:val="19"/>
        </w:rPr>
        <w:t>traducciones</w:t>
      </w:r>
      <w:proofErr w:type="spellEnd"/>
      <w:r w:rsidRPr="00E85110">
        <w:rPr>
          <w:color w:val="1C1C1C"/>
          <w:spacing w:val="10"/>
          <w:sz w:val="19"/>
          <w:szCs w:val="19"/>
        </w:rPr>
        <w:t xml:space="preserve"> </w:t>
      </w:r>
      <w:r w:rsidRPr="00E85110">
        <w:rPr>
          <w:color w:val="1C1C1C"/>
          <w:sz w:val="19"/>
          <w:szCs w:val="19"/>
        </w:rPr>
        <w:t>al</w:t>
      </w:r>
      <w:r w:rsidRPr="00E85110">
        <w:rPr>
          <w:color w:val="1C1C1C"/>
          <w:spacing w:val="60"/>
          <w:w w:val="102"/>
          <w:sz w:val="19"/>
          <w:szCs w:val="19"/>
        </w:rPr>
        <w:t xml:space="preserve"> </w:t>
      </w:r>
      <w:proofErr w:type="spellStart"/>
      <w:r w:rsidRPr="00E85110">
        <w:rPr>
          <w:color w:val="1C1C1C"/>
          <w:sz w:val="19"/>
          <w:szCs w:val="19"/>
        </w:rPr>
        <w:t>español</w:t>
      </w:r>
      <w:proofErr w:type="spellEnd"/>
      <w:r w:rsidRPr="00E85110">
        <w:rPr>
          <w:color w:val="1C1C1C"/>
          <w:spacing w:val="11"/>
          <w:sz w:val="19"/>
          <w:szCs w:val="19"/>
        </w:rPr>
        <w:t xml:space="preserve"> </w:t>
      </w:r>
      <w:r w:rsidRPr="00E85110">
        <w:rPr>
          <w:color w:val="1C1C1C"/>
          <w:sz w:val="19"/>
          <w:szCs w:val="19"/>
        </w:rPr>
        <w:t>de</w:t>
      </w:r>
      <w:r w:rsidRPr="00E85110">
        <w:rPr>
          <w:color w:val="1C1C1C"/>
          <w:spacing w:val="11"/>
          <w:sz w:val="19"/>
          <w:szCs w:val="19"/>
        </w:rPr>
        <w:t xml:space="preserve"> </w:t>
      </w:r>
      <w:proofErr w:type="spellStart"/>
      <w:r w:rsidRPr="00E85110">
        <w:rPr>
          <w:color w:val="1C1C1C"/>
          <w:sz w:val="19"/>
          <w:szCs w:val="19"/>
        </w:rPr>
        <w:t>los</w:t>
      </w:r>
      <w:proofErr w:type="spellEnd"/>
      <w:r w:rsidRPr="00E85110">
        <w:rPr>
          <w:color w:val="1C1C1C"/>
          <w:spacing w:val="12"/>
          <w:sz w:val="19"/>
          <w:szCs w:val="19"/>
        </w:rPr>
        <w:t xml:space="preserve"> </w:t>
      </w:r>
      <w:proofErr w:type="spellStart"/>
      <w:r w:rsidRPr="00E85110">
        <w:rPr>
          <w:color w:val="1C1C1C"/>
          <w:sz w:val="19"/>
          <w:szCs w:val="19"/>
        </w:rPr>
        <w:t>documentos</w:t>
      </w:r>
      <w:proofErr w:type="spellEnd"/>
      <w:r w:rsidRPr="00E85110">
        <w:rPr>
          <w:color w:val="1C1C1C"/>
          <w:spacing w:val="11"/>
          <w:sz w:val="19"/>
          <w:szCs w:val="19"/>
        </w:rPr>
        <w:t xml:space="preserve"> </w:t>
      </w:r>
      <w:proofErr w:type="spellStart"/>
      <w:r w:rsidRPr="00E85110">
        <w:rPr>
          <w:color w:val="1C1C1C"/>
          <w:sz w:val="19"/>
          <w:szCs w:val="19"/>
        </w:rPr>
        <w:t>mencionados</w:t>
      </w:r>
      <w:proofErr w:type="spellEnd"/>
      <w:r w:rsidRPr="00E85110">
        <w:rPr>
          <w:color w:val="1C1C1C"/>
          <w:spacing w:val="11"/>
          <w:sz w:val="19"/>
          <w:szCs w:val="19"/>
        </w:rPr>
        <w:t xml:space="preserve"> </w:t>
      </w:r>
      <w:proofErr w:type="spellStart"/>
      <w:r w:rsidRPr="00E85110">
        <w:rPr>
          <w:color w:val="1C1C1C"/>
          <w:sz w:val="19"/>
          <w:szCs w:val="19"/>
        </w:rPr>
        <w:t>en</w:t>
      </w:r>
      <w:proofErr w:type="spellEnd"/>
      <w:r w:rsidRPr="00E85110">
        <w:rPr>
          <w:color w:val="1C1C1C"/>
          <w:spacing w:val="12"/>
          <w:sz w:val="19"/>
          <w:szCs w:val="19"/>
        </w:rPr>
        <w:t xml:space="preserve"> </w:t>
      </w:r>
      <w:proofErr w:type="spellStart"/>
      <w:r w:rsidRPr="00E85110">
        <w:rPr>
          <w:color w:val="1C1C1C"/>
          <w:sz w:val="19"/>
          <w:szCs w:val="19"/>
        </w:rPr>
        <w:t>este</w:t>
      </w:r>
      <w:proofErr w:type="spellEnd"/>
      <w:r w:rsidRPr="00E85110">
        <w:rPr>
          <w:color w:val="1C1C1C"/>
          <w:spacing w:val="11"/>
          <w:sz w:val="19"/>
          <w:szCs w:val="19"/>
        </w:rPr>
        <w:t xml:space="preserve"> </w:t>
      </w:r>
      <w:r w:rsidRPr="00E85110">
        <w:rPr>
          <w:color w:val="1C1C1C"/>
          <w:sz w:val="19"/>
          <w:szCs w:val="19"/>
        </w:rPr>
        <w:t>aviso,</w:t>
      </w:r>
      <w:r w:rsidRPr="00E85110">
        <w:rPr>
          <w:color w:val="1C1C1C"/>
          <w:spacing w:val="11"/>
          <w:sz w:val="19"/>
          <w:szCs w:val="19"/>
        </w:rPr>
        <w:t xml:space="preserve"> </w:t>
      </w:r>
      <w:proofErr w:type="spellStart"/>
      <w:r w:rsidRPr="00E85110">
        <w:rPr>
          <w:color w:val="1C1C1C"/>
          <w:sz w:val="19"/>
          <w:szCs w:val="19"/>
        </w:rPr>
        <w:t>escriba</w:t>
      </w:r>
      <w:proofErr w:type="spellEnd"/>
      <w:r w:rsidRPr="00E85110">
        <w:rPr>
          <w:color w:val="1C1C1C"/>
          <w:spacing w:val="12"/>
          <w:sz w:val="19"/>
          <w:szCs w:val="19"/>
        </w:rPr>
        <w:t xml:space="preserve"> </w:t>
      </w:r>
      <w:r w:rsidRPr="00E85110">
        <w:rPr>
          <w:color w:val="1C1C1C"/>
          <w:sz w:val="19"/>
          <w:szCs w:val="19"/>
        </w:rPr>
        <w:t>al</w:t>
      </w:r>
      <w:r w:rsidRPr="00E85110">
        <w:rPr>
          <w:color w:val="1C1C1C"/>
          <w:spacing w:val="11"/>
          <w:sz w:val="19"/>
          <w:szCs w:val="19"/>
        </w:rPr>
        <w:t xml:space="preserve"> </w:t>
      </w:r>
      <w:proofErr w:type="spellStart"/>
      <w:r w:rsidRPr="00E85110">
        <w:rPr>
          <w:color w:val="1C1C1C"/>
          <w:sz w:val="19"/>
          <w:szCs w:val="19"/>
        </w:rPr>
        <w:t>Departamento</w:t>
      </w:r>
      <w:proofErr w:type="spellEnd"/>
      <w:r w:rsidRPr="00E85110">
        <w:rPr>
          <w:color w:val="1C1C1C"/>
          <w:spacing w:val="12"/>
          <w:sz w:val="19"/>
          <w:szCs w:val="19"/>
        </w:rPr>
        <w:t xml:space="preserve"> </w:t>
      </w:r>
      <w:r w:rsidRPr="00E85110">
        <w:rPr>
          <w:color w:val="1C1C1C"/>
          <w:sz w:val="19"/>
          <w:szCs w:val="19"/>
        </w:rPr>
        <w:t>de</w:t>
      </w:r>
      <w:r w:rsidRPr="00E85110">
        <w:rPr>
          <w:color w:val="1C1C1C"/>
          <w:spacing w:val="10"/>
          <w:sz w:val="19"/>
          <w:szCs w:val="19"/>
        </w:rPr>
        <w:t xml:space="preserve"> </w:t>
      </w:r>
      <w:r w:rsidRPr="00E85110">
        <w:rPr>
          <w:color w:val="1C1C1C"/>
          <w:sz w:val="19"/>
          <w:szCs w:val="19"/>
        </w:rPr>
        <w:t>Alabama</w:t>
      </w:r>
      <w:r w:rsidRPr="00E85110">
        <w:rPr>
          <w:color w:val="1C1C1C"/>
          <w:spacing w:val="11"/>
          <w:sz w:val="19"/>
          <w:szCs w:val="19"/>
        </w:rPr>
        <w:t xml:space="preserve"> </w:t>
      </w:r>
      <w:r w:rsidRPr="00E85110">
        <w:rPr>
          <w:color w:val="1C1C1C"/>
          <w:sz w:val="19"/>
          <w:szCs w:val="19"/>
        </w:rPr>
        <w:t>de</w:t>
      </w:r>
      <w:r w:rsidRPr="00E85110">
        <w:rPr>
          <w:color w:val="1C1C1C"/>
          <w:spacing w:val="11"/>
          <w:sz w:val="19"/>
          <w:szCs w:val="19"/>
        </w:rPr>
        <w:t xml:space="preserve"> </w:t>
      </w:r>
      <w:proofErr w:type="spellStart"/>
      <w:r w:rsidRPr="00E85110">
        <w:rPr>
          <w:color w:val="1C1C1C"/>
          <w:sz w:val="19"/>
          <w:szCs w:val="19"/>
        </w:rPr>
        <w:t>Asuntos</w:t>
      </w:r>
      <w:proofErr w:type="spellEnd"/>
      <w:r w:rsidRPr="00E85110">
        <w:rPr>
          <w:color w:val="1C1C1C"/>
          <w:sz w:val="19"/>
          <w:szCs w:val="19"/>
        </w:rPr>
        <w:t xml:space="preserve"> </w:t>
      </w:r>
      <w:proofErr w:type="spellStart"/>
      <w:r w:rsidRPr="00E85110">
        <w:rPr>
          <w:color w:val="1C1C1C"/>
          <w:sz w:val="19"/>
          <w:szCs w:val="19"/>
        </w:rPr>
        <w:t>económicos</w:t>
      </w:r>
      <w:proofErr w:type="spellEnd"/>
      <w:r w:rsidRPr="00E85110">
        <w:rPr>
          <w:color w:val="1C1C1C"/>
          <w:spacing w:val="11"/>
          <w:sz w:val="19"/>
          <w:szCs w:val="19"/>
        </w:rPr>
        <w:t xml:space="preserve"> </w:t>
      </w:r>
      <w:r w:rsidRPr="00E85110">
        <w:rPr>
          <w:color w:val="1C1C1C"/>
          <w:sz w:val="19"/>
          <w:szCs w:val="19"/>
        </w:rPr>
        <w:t>y</w:t>
      </w:r>
      <w:r w:rsidRPr="00E85110">
        <w:rPr>
          <w:color w:val="1C1C1C"/>
          <w:spacing w:val="12"/>
          <w:sz w:val="19"/>
          <w:szCs w:val="19"/>
        </w:rPr>
        <w:t xml:space="preserve"> </w:t>
      </w:r>
      <w:r w:rsidRPr="00E85110">
        <w:rPr>
          <w:color w:val="1C1C1C"/>
          <w:sz w:val="19"/>
          <w:szCs w:val="19"/>
        </w:rPr>
        <w:t>de</w:t>
      </w:r>
      <w:r w:rsidRPr="00E85110">
        <w:rPr>
          <w:color w:val="1C1C1C"/>
          <w:spacing w:val="12"/>
          <w:sz w:val="19"/>
          <w:szCs w:val="19"/>
        </w:rPr>
        <w:t xml:space="preserve"> </w:t>
      </w:r>
      <w:r w:rsidRPr="00E85110">
        <w:rPr>
          <w:color w:val="1C1C1C"/>
          <w:sz w:val="19"/>
          <w:szCs w:val="19"/>
        </w:rPr>
        <w:t>la</w:t>
      </w:r>
      <w:r w:rsidRPr="00E85110">
        <w:rPr>
          <w:color w:val="1C1C1C"/>
          <w:spacing w:val="12"/>
          <w:sz w:val="19"/>
          <w:szCs w:val="19"/>
        </w:rPr>
        <w:t xml:space="preserve"> </w:t>
      </w:r>
      <w:proofErr w:type="spellStart"/>
      <w:r w:rsidRPr="00E85110">
        <w:rPr>
          <w:color w:val="1C1C1C"/>
          <w:spacing w:val="-1"/>
          <w:sz w:val="19"/>
          <w:szCs w:val="19"/>
        </w:rPr>
        <w:t>Comunidad</w:t>
      </w:r>
      <w:proofErr w:type="spellEnd"/>
      <w:r w:rsidRPr="00E85110">
        <w:rPr>
          <w:color w:val="1C1C1C"/>
          <w:spacing w:val="-1"/>
          <w:sz w:val="19"/>
          <w:szCs w:val="19"/>
        </w:rPr>
        <w:t>,</w:t>
      </w:r>
      <w:r w:rsidRPr="00E85110">
        <w:rPr>
          <w:color w:val="1C1C1C"/>
          <w:spacing w:val="12"/>
          <w:sz w:val="19"/>
          <w:szCs w:val="19"/>
        </w:rPr>
        <w:t xml:space="preserve"> </w:t>
      </w:r>
      <w:r w:rsidRPr="00E85110">
        <w:rPr>
          <w:color w:val="1C1C1C"/>
          <w:sz w:val="19"/>
          <w:szCs w:val="19"/>
        </w:rPr>
        <w:t>PO</w:t>
      </w:r>
      <w:r w:rsidRPr="00E85110">
        <w:rPr>
          <w:color w:val="1C1C1C"/>
          <w:spacing w:val="12"/>
          <w:sz w:val="19"/>
          <w:szCs w:val="19"/>
        </w:rPr>
        <w:t xml:space="preserve"> </w:t>
      </w:r>
      <w:r w:rsidRPr="00E85110">
        <w:rPr>
          <w:color w:val="1C1C1C"/>
          <w:sz w:val="19"/>
          <w:szCs w:val="19"/>
        </w:rPr>
        <w:t>Box</w:t>
      </w:r>
      <w:r w:rsidRPr="00E85110">
        <w:rPr>
          <w:color w:val="1C1C1C"/>
          <w:spacing w:val="12"/>
          <w:sz w:val="19"/>
          <w:szCs w:val="19"/>
        </w:rPr>
        <w:t xml:space="preserve"> </w:t>
      </w:r>
      <w:r w:rsidRPr="00E85110">
        <w:rPr>
          <w:color w:val="1C1C1C"/>
          <w:sz w:val="19"/>
          <w:szCs w:val="19"/>
        </w:rPr>
        <w:t>5690,</w:t>
      </w:r>
      <w:r w:rsidRPr="00E85110">
        <w:rPr>
          <w:color w:val="1C1C1C"/>
          <w:spacing w:val="12"/>
          <w:sz w:val="19"/>
          <w:szCs w:val="19"/>
        </w:rPr>
        <w:t xml:space="preserve"> </w:t>
      </w:r>
      <w:r w:rsidRPr="00E85110">
        <w:rPr>
          <w:color w:val="1C1C1C"/>
          <w:sz w:val="19"/>
          <w:szCs w:val="19"/>
        </w:rPr>
        <w:t>Montgomery,</w:t>
      </w:r>
      <w:r w:rsidRPr="00E85110">
        <w:rPr>
          <w:color w:val="1C1C1C"/>
          <w:spacing w:val="12"/>
          <w:sz w:val="19"/>
          <w:szCs w:val="19"/>
        </w:rPr>
        <w:t xml:space="preserve"> </w:t>
      </w:r>
      <w:r w:rsidRPr="00E85110">
        <w:rPr>
          <w:color w:val="1C1C1C"/>
          <w:sz w:val="19"/>
          <w:szCs w:val="19"/>
        </w:rPr>
        <w:t>Alabama</w:t>
      </w:r>
      <w:r w:rsidRPr="00E85110">
        <w:rPr>
          <w:color w:val="1C1C1C"/>
          <w:spacing w:val="12"/>
          <w:sz w:val="19"/>
          <w:szCs w:val="19"/>
        </w:rPr>
        <w:t xml:space="preserve"> </w:t>
      </w:r>
      <w:r w:rsidRPr="00E85110">
        <w:rPr>
          <w:color w:val="1C1C1C"/>
          <w:sz w:val="19"/>
          <w:szCs w:val="19"/>
        </w:rPr>
        <w:t>36103-5690,</w:t>
      </w:r>
      <w:r w:rsidRPr="00E85110">
        <w:rPr>
          <w:color w:val="1C1C1C"/>
          <w:spacing w:val="12"/>
          <w:sz w:val="19"/>
          <w:szCs w:val="19"/>
        </w:rPr>
        <w:t xml:space="preserve"> </w:t>
      </w:r>
      <w:r w:rsidRPr="00E85110">
        <w:rPr>
          <w:color w:val="1C1C1C"/>
          <w:sz w:val="19"/>
          <w:szCs w:val="19"/>
        </w:rPr>
        <w:t>o</w:t>
      </w:r>
      <w:r w:rsidRPr="00E85110">
        <w:rPr>
          <w:color w:val="1C1C1C"/>
          <w:spacing w:val="12"/>
          <w:sz w:val="19"/>
          <w:szCs w:val="19"/>
        </w:rPr>
        <w:t xml:space="preserve"> </w:t>
      </w:r>
      <w:proofErr w:type="spellStart"/>
      <w:r w:rsidRPr="00E85110">
        <w:rPr>
          <w:color w:val="1C1C1C"/>
          <w:sz w:val="19"/>
          <w:szCs w:val="19"/>
        </w:rPr>
        <w:t>por</w:t>
      </w:r>
      <w:proofErr w:type="spellEnd"/>
      <w:r w:rsidRPr="00E85110">
        <w:rPr>
          <w:color w:val="1C1C1C"/>
          <w:spacing w:val="11"/>
          <w:sz w:val="19"/>
          <w:szCs w:val="19"/>
        </w:rPr>
        <w:t xml:space="preserve"> </w:t>
      </w:r>
      <w:proofErr w:type="spellStart"/>
      <w:r w:rsidRPr="00E85110">
        <w:rPr>
          <w:color w:val="1C1C1C"/>
          <w:sz w:val="19"/>
          <w:szCs w:val="19"/>
        </w:rPr>
        <w:t>correo</w:t>
      </w:r>
      <w:proofErr w:type="spellEnd"/>
      <w:r w:rsidRPr="00E85110">
        <w:rPr>
          <w:color w:val="1C1C1C"/>
          <w:spacing w:val="12"/>
          <w:sz w:val="19"/>
          <w:szCs w:val="19"/>
        </w:rPr>
        <w:t xml:space="preserve"> </w:t>
      </w:r>
      <w:proofErr w:type="spellStart"/>
      <w:r w:rsidRPr="00E85110">
        <w:rPr>
          <w:color w:val="1C1C1C"/>
          <w:sz w:val="19"/>
          <w:szCs w:val="19"/>
        </w:rPr>
        <w:t>electrónico</w:t>
      </w:r>
      <w:proofErr w:type="spellEnd"/>
      <w:r w:rsidRPr="00E85110">
        <w:rPr>
          <w:color w:val="1C1C1C"/>
          <w:sz w:val="19"/>
          <w:szCs w:val="19"/>
        </w:rPr>
        <w:t xml:space="preserve"> </w:t>
      </w:r>
      <w:hyperlink r:id="rId5" w:history="1">
        <w:r w:rsidR="00AD2407" w:rsidRPr="00134FE7">
          <w:rPr>
            <w:rStyle w:val="Hyperlink"/>
            <w:spacing w:val="-1"/>
            <w:sz w:val="19"/>
            <w:szCs w:val="19"/>
          </w:rPr>
          <w:t>trent.williams@adeca.alabama.gov</w:t>
        </w:r>
      </w:hyperlink>
      <w:r w:rsidRPr="00E85110">
        <w:rPr>
          <w:color w:val="1C1C1C"/>
          <w:spacing w:val="-1"/>
          <w:sz w:val="19"/>
          <w:szCs w:val="19"/>
        </w:rPr>
        <w:t>.</w:t>
      </w:r>
    </w:p>
    <w:p w14:paraId="2484F220" w14:textId="77777777" w:rsidR="00FA22D3" w:rsidRDefault="00FA22D3" w:rsidP="00FA22D3">
      <w:pPr>
        <w:spacing w:line="249" w:lineRule="auto"/>
        <w:ind w:left="112" w:right="244"/>
        <w:jc w:val="both"/>
      </w:pPr>
    </w:p>
    <w:p w14:paraId="1B496AAD" w14:textId="77777777" w:rsidR="00FA22D3" w:rsidRDefault="00FA22D3" w:rsidP="00FA22D3">
      <w:pPr>
        <w:spacing w:line="249" w:lineRule="auto"/>
        <w:ind w:left="112" w:right="244"/>
        <w:jc w:val="center"/>
        <w:rPr>
          <w:b/>
          <w:bCs/>
          <w:u w:val="single"/>
        </w:rPr>
      </w:pPr>
      <w:r w:rsidRPr="003D715E">
        <w:rPr>
          <w:b/>
          <w:bCs/>
          <w:u w:val="single"/>
        </w:rPr>
        <w:t>State of Alabama’s Action Plan for</w:t>
      </w:r>
      <w:r>
        <w:rPr>
          <w:b/>
          <w:bCs/>
          <w:u w:val="single"/>
        </w:rPr>
        <w:t xml:space="preserve"> the</w:t>
      </w:r>
    </w:p>
    <w:p w14:paraId="6A8E3966" w14:textId="77777777" w:rsidR="00FA22D3" w:rsidRPr="003D715E" w:rsidRDefault="00FA22D3" w:rsidP="00FA22D3">
      <w:pPr>
        <w:spacing w:line="249" w:lineRule="auto"/>
        <w:ind w:left="112" w:right="244"/>
        <w:jc w:val="center"/>
        <w:rPr>
          <w:b/>
          <w:bCs/>
          <w:u w:val="single"/>
        </w:rPr>
      </w:pPr>
      <w:r w:rsidRPr="003D715E">
        <w:rPr>
          <w:b/>
          <w:bCs/>
          <w:u w:val="single"/>
        </w:rPr>
        <w:t>CDBG-DR Hurricanes Sally and Zeta Grant Program</w:t>
      </w:r>
    </w:p>
    <w:p w14:paraId="6D3CF3FD" w14:textId="77777777" w:rsidR="00FA22D3" w:rsidRDefault="00FA22D3" w:rsidP="00FA22D3">
      <w:pPr>
        <w:spacing w:line="249" w:lineRule="auto"/>
        <w:ind w:left="112" w:right="244"/>
        <w:jc w:val="both"/>
      </w:pPr>
    </w:p>
    <w:p w14:paraId="26A2EAC5" w14:textId="5AB3AD35" w:rsidR="00FA22D3" w:rsidRPr="00B77A03" w:rsidRDefault="00FA22D3" w:rsidP="00102F87">
      <w:pPr>
        <w:pStyle w:val="BodyText"/>
        <w:spacing w:line="270" w:lineRule="exact"/>
        <w:ind w:left="239" w:right="298" w:firstLine="481"/>
        <w:jc w:val="both"/>
        <w:rPr>
          <w:rFonts w:ascii="Times New Roman" w:hAnsi="Times New Roman"/>
          <w:sz w:val="24"/>
        </w:rPr>
      </w:pPr>
      <w:r w:rsidRPr="00415B0A">
        <w:rPr>
          <w:rFonts w:ascii="Times New Roman" w:hAnsi="Times New Roman"/>
          <w:sz w:val="24"/>
        </w:rPr>
        <w:t>On behalf of the State of Alabama, the Alabama Department of Economic and Community Affairs (ADECA)</w:t>
      </w:r>
      <w:r>
        <w:rPr>
          <w:rFonts w:ascii="Times New Roman" w:hAnsi="Times New Roman"/>
          <w:sz w:val="24"/>
        </w:rPr>
        <w:t xml:space="preserve"> </w:t>
      </w:r>
      <w:r w:rsidRPr="00415B0A">
        <w:rPr>
          <w:rFonts w:ascii="Times New Roman" w:hAnsi="Times New Roman"/>
          <w:sz w:val="24"/>
        </w:rPr>
        <w:t>ha</w:t>
      </w:r>
      <w:r>
        <w:rPr>
          <w:rFonts w:ascii="Times New Roman" w:hAnsi="Times New Roman"/>
          <w:sz w:val="24"/>
        </w:rPr>
        <w:t xml:space="preserve">s </w:t>
      </w:r>
      <w:r w:rsidRPr="00415B0A">
        <w:rPr>
          <w:rFonts w:ascii="Times New Roman" w:hAnsi="Times New Roman"/>
          <w:sz w:val="24"/>
        </w:rPr>
        <w:t xml:space="preserve">prepared the </w:t>
      </w:r>
      <w:r>
        <w:rPr>
          <w:rFonts w:ascii="Times New Roman" w:hAnsi="Times New Roman"/>
          <w:sz w:val="24"/>
        </w:rPr>
        <w:t xml:space="preserve">State of Alabama’s Action Plan for the </w:t>
      </w:r>
      <w:r w:rsidRPr="00415B0A">
        <w:rPr>
          <w:rFonts w:ascii="Times New Roman" w:hAnsi="Times New Roman"/>
          <w:sz w:val="24"/>
        </w:rPr>
        <w:t>Community Development Block Grant</w:t>
      </w:r>
      <w:r>
        <w:rPr>
          <w:rFonts w:ascii="Times New Roman" w:hAnsi="Times New Roman"/>
          <w:sz w:val="24"/>
        </w:rPr>
        <w:t xml:space="preserve">-Disaster Recovery Program for Hurricanes Sally and Zeta (the CDBG-DR Program).  This Action Plan </w:t>
      </w:r>
      <w:r w:rsidRPr="00415B0A">
        <w:rPr>
          <w:rFonts w:ascii="Times New Roman" w:hAnsi="Times New Roman"/>
          <w:sz w:val="24"/>
        </w:rPr>
        <w:t>summarize</w:t>
      </w:r>
      <w:r>
        <w:rPr>
          <w:rFonts w:ascii="Times New Roman" w:hAnsi="Times New Roman"/>
          <w:sz w:val="24"/>
        </w:rPr>
        <w:t>s</w:t>
      </w:r>
      <w:r w:rsidRPr="00415B0A">
        <w:rPr>
          <w:rFonts w:ascii="Times New Roman" w:hAnsi="Times New Roman"/>
          <w:sz w:val="24"/>
        </w:rPr>
        <w:t xml:space="preserve"> </w:t>
      </w:r>
      <w:r>
        <w:rPr>
          <w:rFonts w:ascii="Times New Roman" w:hAnsi="Times New Roman"/>
          <w:sz w:val="24"/>
        </w:rPr>
        <w:t>hurricane disaster recovery, mitigation, h</w:t>
      </w:r>
      <w:r w:rsidRPr="00415B0A">
        <w:rPr>
          <w:rFonts w:ascii="Times New Roman" w:hAnsi="Times New Roman"/>
          <w:sz w:val="24"/>
        </w:rPr>
        <w:t>ousing</w:t>
      </w:r>
      <w:r>
        <w:rPr>
          <w:rFonts w:ascii="Times New Roman" w:hAnsi="Times New Roman"/>
          <w:sz w:val="24"/>
        </w:rPr>
        <w:t xml:space="preserve">, </w:t>
      </w:r>
      <w:r w:rsidRPr="00415B0A">
        <w:rPr>
          <w:rFonts w:ascii="Times New Roman" w:hAnsi="Times New Roman"/>
          <w:sz w:val="24"/>
        </w:rPr>
        <w:t>community</w:t>
      </w:r>
      <w:r>
        <w:rPr>
          <w:rFonts w:ascii="Times New Roman" w:hAnsi="Times New Roman"/>
          <w:sz w:val="24"/>
        </w:rPr>
        <w:t xml:space="preserve"> and economic development, vulnerable populations, and other </w:t>
      </w:r>
      <w:r w:rsidRPr="00415B0A">
        <w:rPr>
          <w:rFonts w:ascii="Times New Roman" w:hAnsi="Times New Roman"/>
          <w:sz w:val="24"/>
        </w:rPr>
        <w:t xml:space="preserve">needs </w:t>
      </w:r>
      <w:r>
        <w:rPr>
          <w:rFonts w:ascii="Times New Roman" w:hAnsi="Times New Roman"/>
          <w:sz w:val="24"/>
        </w:rPr>
        <w:t xml:space="preserve">to be addressed </w:t>
      </w:r>
      <w:r w:rsidRPr="00415B0A">
        <w:rPr>
          <w:rFonts w:ascii="Times New Roman" w:hAnsi="Times New Roman"/>
          <w:sz w:val="24"/>
        </w:rPr>
        <w:t xml:space="preserve">in the </w:t>
      </w:r>
      <w:r>
        <w:rPr>
          <w:rFonts w:ascii="Times New Roman" w:hAnsi="Times New Roman"/>
          <w:sz w:val="24"/>
        </w:rPr>
        <w:t>disaster-affected areas that include Mobile, Baldwin, Escambia,</w:t>
      </w:r>
      <w:r w:rsidR="006B62A9">
        <w:rPr>
          <w:rFonts w:ascii="Times New Roman" w:hAnsi="Times New Roman"/>
          <w:sz w:val="24"/>
        </w:rPr>
        <w:t xml:space="preserve"> </w:t>
      </w:r>
      <w:r>
        <w:rPr>
          <w:rFonts w:ascii="Times New Roman" w:hAnsi="Times New Roman"/>
          <w:sz w:val="24"/>
        </w:rPr>
        <w:t>Clarke</w:t>
      </w:r>
      <w:r w:rsidR="006B62A9">
        <w:rPr>
          <w:rFonts w:ascii="Times New Roman" w:hAnsi="Times New Roman"/>
          <w:sz w:val="24"/>
        </w:rPr>
        <w:t>, Dallas, Perry, Marengo, Wilcox, and Washington</w:t>
      </w:r>
      <w:r>
        <w:rPr>
          <w:rFonts w:ascii="Times New Roman" w:hAnsi="Times New Roman"/>
          <w:sz w:val="24"/>
        </w:rPr>
        <w:t xml:space="preserve"> Counties in Alabama.  The Plan also summarizes </w:t>
      </w:r>
      <w:r w:rsidRPr="00415B0A">
        <w:rPr>
          <w:rFonts w:ascii="Times New Roman" w:hAnsi="Times New Roman"/>
          <w:sz w:val="24"/>
        </w:rPr>
        <w:t xml:space="preserve">a strategy to meet those needs using federal funding from the U. S. Department of Housing and Urban Development (HUD).  </w:t>
      </w:r>
      <w:r>
        <w:rPr>
          <w:rFonts w:ascii="Times New Roman" w:hAnsi="Times New Roman"/>
          <w:sz w:val="24"/>
        </w:rPr>
        <w:t>T</w:t>
      </w:r>
      <w:r w:rsidRPr="00415B0A">
        <w:rPr>
          <w:rFonts w:ascii="Times New Roman" w:hAnsi="Times New Roman"/>
          <w:sz w:val="24"/>
        </w:rPr>
        <w:t>h</w:t>
      </w:r>
      <w:r>
        <w:rPr>
          <w:rFonts w:ascii="Times New Roman" w:hAnsi="Times New Roman"/>
          <w:sz w:val="24"/>
        </w:rPr>
        <w:t xml:space="preserve">is </w:t>
      </w:r>
      <w:r w:rsidRPr="00415B0A">
        <w:rPr>
          <w:rFonts w:ascii="Times New Roman" w:hAnsi="Times New Roman"/>
          <w:sz w:val="24"/>
        </w:rPr>
        <w:t>Plan</w:t>
      </w:r>
      <w:r>
        <w:rPr>
          <w:rFonts w:ascii="Times New Roman" w:hAnsi="Times New Roman"/>
          <w:sz w:val="24"/>
        </w:rPr>
        <w:t xml:space="preserve"> also </w:t>
      </w:r>
      <w:r w:rsidRPr="00415B0A">
        <w:rPr>
          <w:rFonts w:ascii="Times New Roman" w:hAnsi="Times New Roman"/>
          <w:sz w:val="24"/>
        </w:rPr>
        <w:t>describe</w:t>
      </w:r>
      <w:r>
        <w:rPr>
          <w:rFonts w:ascii="Times New Roman" w:hAnsi="Times New Roman"/>
          <w:sz w:val="24"/>
        </w:rPr>
        <w:t>s</w:t>
      </w:r>
      <w:r w:rsidRPr="00415B0A">
        <w:rPr>
          <w:rFonts w:ascii="Times New Roman" w:hAnsi="Times New Roman"/>
          <w:sz w:val="24"/>
        </w:rPr>
        <w:t xml:space="preserve"> how eligible </w:t>
      </w:r>
      <w:r>
        <w:rPr>
          <w:rFonts w:ascii="Times New Roman" w:hAnsi="Times New Roman"/>
          <w:sz w:val="24"/>
        </w:rPr>
        <w:t xml:space="preserve">local governments </w:t>
      </w:r>
      <w:r w:rsidRPr="00415B0A">
        <w:rPr>
          <w:rFonts w:ascii="Times New Roman" w:hAnsi="Times New Roman"/>
          <w:sz w:val="24"/>
        </w:rPr>
        <w:t xml:space="preserve">can access </w:t>
      </w:r>
      <w:r>
        <w:rPr>
          <w:rFonts w:ascii="Times New Roman" w:hAnsi="Times New Roman"/>
          <w:sz w:val="24"/>
        </w:rPr>
        <w:t xml:space="preserve">grant </w:t>
      </w:r>
      <w:r w:rsidRPr="00415B0A">
        <w:rPr>
          <w:rFonts w:ascii="Times New Roman" w:hAnsi="Times New Roman"/>
          <w:sz w:val="24"/>
        </w:rPr>
        <w:t>funding through th</w:t>
      </w:r>
      <w:r>
        <w:rPr>
          <w:rFonts w:ascii="Times New Roman" w:hAnsi="Times New Roman"/>
          <w:sz w:val="24"/>
        </w:rPr>
        <w:t>is CDBG-DR P</w:t>
      </w:r>
      <w:r w:rsidRPr="00415B0A">
        <w:rPr>
          <w:rFonts w:ascii="Times New Roman" w:hAnsi="Times New Roman"/>
          <w:sz w:val="24"/>
        </w:rPr>
        <w:t>rogram to address th</w:t>
      </w:r>
      <w:r>
        <w:rPr>
          <w:rFonts w:ascii="Times New Roman" w:hAnsi="Times New Roman"/>
          <w:sz w:val="24"/>
        </w:rPr>
        <w:t xml:space="preserve">eir hurricane disaster recovery </w:t>
      </w:r>
      <w:r w:rsidRPr="00415B0A">
        <w:rPr>
          <w:rFonts w:ascii="Times New Roman" w:hAnsi="Times New Roman"/>
          <w:sz w:val="24"/>
        </w:rPr>
        <w:t>needs.</w:t>
      </w:r>
      <w:r>
        <w:rPr>
          <w:rFonts w:ascii="Times New Roman" w:hAnsi="Times New Roman"/>
          <w:sz w:val="24"/>
        </w:rPr>
        <w:t xml:space="preserve">  T</w:t>
      </w:r>
      <w:r w:rsidRPr="00415B0A">
        <w:rPr>
          <w:rFonts w:ascii="Times New Roman" w:hAnsi="Times New Roman"/>
          <w:sz w:val="24"/>
        </w:rPr>
        <w:t>he State of Alabama</w:t>
      </w:r>
      <w:r>
        <w:rPr>
          <w:rFonts w:ascii="Times New Roman" w:hAnsi="Times New Roman"/>
          <w:sz w:val="24"/>
        </w:rPr>
        <w:t xml:space="preserve"> and ADECA </w:t>
      </w:r>
      <w:r w:rsidRPr="00415B0A">
        <w:rPr>
          <w:rFonts w:ascii="Times New Roman" w:hAnsi="Times New Roman"/>
          <w:sz w:val="24"/>
        </w:rPr>
        <w:t xml:space="preserve">will hold </w:t>
      </w:r>
      <w:r w:rsidR="006B62A9">
        <w:rPr>
          <w:rFonts w:ascii="Times New Roman" w:hAnsi="Times New Roman"/>
          <w:sz w:val="24"/>
        </w:rPr>
        <w:t xml:space="preserve">an </w:t>
      </w:r>
      <w:r>
        <w:rPr>
          <w:rFonts w:ascii="Times New Roman" w:hAnsi="Times New Roman"/>
          <w:sz w:val="24"/>
        </w:rPr>
        <w:t xml:space="preserve">in-person </w:t>
      </w:r>
      <w:r w:rsidRPr="00415B0A">
        <w:rPr>
          <w:rFonts w:ascii="Times New Roman" w:hAnsi="Times New Roman"/>
          <w:sz w:val="24"/>
        </w:rPr>
        <w:t>public hearing to discuss the proposed Action Plan for the CDBG</w:t>
      </w:r>
      <w:r>
        <w:rPr>
          <w:rFonts w:ascii="Times New Roman" w:hAnsi="Times New Roman"/>
          <w:sz w:val="24"/>
        </w:rPr>
        <w:t xml:space="preserve">-DR </w:t>
      </w:r>
      <w:r w:rsidRPr="00415B0A">
        <w:rPr>
          <w:rFonts w:ascii="Times New Roman" w:hAnsi="Times New Roman"/>
          <w:sz w:val="24"/>
        </w:rPr>
        <w:t>Program on the date, time, and location shown below:</w:t>
      </w:r>
    </w:p>
    <w:p w14:paraId="0FDF23F3" w14:textId="77777777" w:rsidR="00135741" w:rsidRDefault="00FA22D3" w:rsidP="00135741">
      <w:pPr>
        <w:pStyle w:val="BodyText"/>
        <w:spacing w:line="140" w:lineRule="exact"/>
        <w:ind w:left="245" w:right="302"/>
        <w:rPr>
          <w:rFonts w:ascii="Times New Roman" w:hAnsi="Times New Roman"/>
          <w:sz w:val="24"/>
        </w:rPr>
      </w:pPr>
      <w:r w:rsidRPr="00B77A03">
        <w:rPr>
          <w:rFonts w:ascii="Times New Roman" w:hAnsi="Times New Roman"/>
          <w:sz w:val="24"/>
        </w:rPr>
        <w:tab/>
      </w:r>
      <w:r w:rsidRPr="00B77A03">
        <w:rPr>
          <w:rFonts w:ascii="Times New Roman" w:hAnsi="Times New Roman"/>
          <w:sz w:val="24"/>
        </w:rPr>
        <w:tab/>
      </w:r>
    </w:p>
    <w:p w14:paraId="53155DCF" w14:textId="1ED5EC83" w:rsidR="00FA22D3" w:rsidRDefault="00FA22D3" w:rsidP="00135741">
      <w:pPr>
        <w:pStyle w:val="BodyText"/>
        <w:spacing w:line="270" w:lineRule="exact"/>
        <w:ind w:left="959" w:right="298" w:firstLine="481"/>
        <w:rPr>
          <w:rFonts w:ascii="Times New Roman" w:hAnsi="Times New Roman"/>
          <w:sz w:val="24"/>
        </w:rPr>
      </w:pPr>
      <w:r w:rsidRPr="00B77A03">
        <w:rPr>
          <w:rFonts w:ascii="Times New Roman" w:hAnsi="Times New Roman"/>
          <w:sz w:val="24"/>
        </w:rPr>
        <w:t>Date:</w:t>
      </w:r>
      <w:r>
        <w:rPr>
          <w:rFonts w:ascii="Times New Roman" w:hAnsi="Times New Roman"/>
          <w:sz w:val="24"/>
        </w:rPr>
        <w:tab/>
      </w:r>
      <w:r w:rsidR="004C6F7D">
        <w:rPr>
          <w:rFonts w:ascii="Times New Roman" w:hAnsi="Times New Roman"/>
          <w:sz w:val="24"/>
        </w:rPr>
        <w:t>T</w:t>
      </w:r>
      <w:r w:rsidR="006B62A9">
        <w:rPr>
          <w:rFonts w:ascii="Times New Roman" w:hAnsi="Times New Roman"/>
          <w:sz w:val="24"/>
        </w:rPr>
        <w:t>hursday</w:t>
      </w:r>
      <w:r>
        <w:rPr>
          <w:rFonts w:ascii="Times New Roman" w:hAnsi="Times New Roman"/>
          <w:sz w:val="24"/>
        </w:rPr>
        <w:t xml:space="preserve">, </w:t>
      </w:r>
      <w:r w:rsidR="006B62A9">
        <w:rPr>
          <w:rFonts w:ascii="Times New Roman" w:hAnsi="Times New Roman"/>
          <w:sz w:val="24"/>
        </w:rPr>
        <w:t>October 6</w:t>
      </w:r>
      <w:r>
        <w:rPr>
          <w:rFonts w:ascii="Times New Roman" w:hAnsi="Times New Roman"/>
          <w:sz w:val="24"/>
        </w:rPr>
        <w:t>, 2022</w:t>
      </w:r>
    </w:p>
    <w:p w14:paraId="75BCAAA8" w14:textId="79FA60FD" w:rsidR="00FA22D3" w:rsidRPr="00B77A03" w:rsidRDefault="00FA22D3" w:rsidP="00FA22D3">
      <w:pPr>
        <w:pStyle w:val="BodyText"/>
        <w:spacing w:line="270" w:lineRule="exact"/>
        <w:ind w:left="239" w:right="298"/>
        <w:rPr>
          <w:rFonts w:ascii="Times New Roman" w:hAnsi="Times New Roman"/>
          <w:sz w:val="24"/>
        </w:rPr>
      </w:pPr>
      <w:r w:rsidRPr="00B77A03">
        <w:rPr>
          <w:rFonts w:ascii="Times New Roman" w:hAnsi="Times New Roman"/>
          <w:spacing w:val="-1"/>
          <w:sz w:val="24"/>
        </w:rPr>
        <w:tab/>
      </w:r>
      <w:r w:rsidRPr="00B77A03">
        <w:rPr>
          <w:rFonts w:ascii="Times New Roman" w:hAnsi="Times New Roman"/>
          <w:spacing w:val="-1"/>
          <w:sz w:val="24"/>
        </w:rPr>
        <w:tab/>
      </w:r>
      <w:r w:rsidRPr="00B77A03">
        <w:rPr>
          <w:rFonts w:ascii="Times New Roman" w:hAnsi="Times New Roman"/>
          <w:sz w:val="24"/>
        </w:rPr>
        <w:t>Time:</w:t>
      </w:r>
      <w:r>
        <w:rPr>
          <w:rFonts w:ascii="Times New Roman" w:hAnsi="Times New Roman"/>
          <w:sz w:val="24"/>
        </w:rPr>
        <w:tab/>
      </w:r>
      <w:r w:rsidR="006B62A9">
        <w:rPr>
          <w:rFonts w:ascii="Times New Roman" w:hAnsi="Times New Roman"/>
          <w:sz w:val="24"/>
        </w:rPr>
        <w:t>10</w:t>
      </w:r>
      <w:r>
        <w:rPr>
          <w:rFonts w:ascii="Times New Roman" w:hAnsi="Times New Roman"/>
          <w:sz w:val="24"/>
        </w:rPr>
        <w:t xml:space="preserve">:00 </w:t>
      </w:r>
      <w:r w:rsidR="006B62A9">
        <w:rPr>
          <w:rFonts w:ascii="Times New Roman" w:hAnsi="Times New Roman"/>
          <w:sz w:val="24"/>
        </w:rPr>
        <w:t>A</w:t>
      </w:r>
      <w:r>
        <w:rPr>
          <w:rFonts w:ascii="Times New Roman" w:hAnsi="Times New Roman"/>
          <w:sz w:val="24"/>
        </w:rPr>
        <w:t xml:space="preserve">M </w:t>
      </w:r>
      <w:r w:rsidRPr="00B77A03">
        <w:rPr>
          <w:rFonts w:ascii="Times New Roman" w:hAnsi="Times New Roman"/>
          <w:sz w:val="24"/>
        </w:rPr>
        <w:t>to</w:t>
      </w:r>
      <w:r>
        <w:rPr>
          <w:rFonts w:ascii="Times New Roman" w:hAnsi="Times New Roman"/>
          <w:sz w:val="24"/>
        </w:rPr>
        <w:t xml:space="preserve"> </w:t>
      </w:r>
      <w:r w:rsidR="006B62A9">
        <w:rPr>
          <w:rFonts w:ascii="Times New Roman" w:hAnsi="Times New Roman"/>
          <w:sz w:val="24"/>
        </w:rPr>
        <w:t>12</w:t>
      </w:r>
      <w:r>
        <w:rPr>
          <w:rFonts w:ascii="Times New Roman" w:hAnsi="Times New Roman"/>
          <w:sz w:val="24"/>
        </w:rPr>
        <w:t xml:space="preserve">:00 </w:t>
      </w:r>
      <w:r w:rsidR="00D047FB">
        <w:rPr>
          <w:rFonts w:ascii="Times New Roman" w:hAnsi="Times New Roman"/>
          <w:sz w:val="24"/>
        </w:rPr>
        <w:t>PM</w:t>
      </w:r>
    </w:p>
    <w:p w14:paraId="15F91393" w14:textId="2D8A7B38" w:rsidR="00BB2FF5" w:rsidRDefault="00BB2FF5" w:rsidP="00BB2FF5">
      <w:pPr>
        <w:pStyle w:val="BodyText"/>
        <w:spacing w:line="270" w:lineRule="exact"/>
        <w:ind w:left="239" w:right="298"/>
        <w:rPr>
          <w:rFonts w:ascii="Times New Roman" w:hAnsi="Times New Roman"/>
          <w:sz w:val="24"/>
        </w:rPr>
      </w:pPr>
      <w:r w:rsidRPr="00B77A03">
        <w:rPr>
          <w:rFonts w:ascii="Times New Roman" w:hAnsi="Times New Roman"/>
          <w:sz w:val="24"/>
        </w:rPr>
        <w:tab/>
      </w:r>
      <w:r w:rsidRPr="00B77A03">
        <w:rPr>
          <w:rFonts w:ascii="Times New Roman" w:hAnsi="Times New Roman"/>
          <w:sz w:val="24"/>
        </w:rPr>
        <w:tab/>
        <w:t>Place:</w:t>
      </w:r>
      <w:r>
        <w:rPr>
          <w:rFonts w:ascii="Times New Roman" w:hAnsi="Times New Roman"/>
          <w:sz w:val="24"/>
        </w:rPr>
        <w:tab/>
      </w:r>
      <w:r w:rsidR="006B62A9">
        <w:rPr>
          <w:rFonts w:ascii="Times New Roman" w:hAnsi="Times New Roman"/>
          <w:sz w:val="24"/>
        </w:rPr>
        <w:t>Walton Theater</w:t>
      </w:r>
    </w:p>
    <w:p w14:paraId="0F70A661" w14:textId="6FD1DB21" w:rsidR="00BB2FF5" w:rsidRPr="00B77A03" w:rsidRDefault="00BB2FF5" w:rsidP="00BB2FF5">
      <w:pPr>
        <w:pStyle w:val="BodyText"/>
        <w:spacing w:line="270" w:lineRule="exact"/>
        <w:ind w:left="239" w:right="298"/>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006B62A9">
        <w:rPr>
          <w:rFonts w:ascii="Times New Roman" w:hAnsi="Times New Roman"/>
          <w:sz w:val="24"/>
        </w:rPr>
        <w:t>1000 Selma Avenue</w:t>
      </w:r>
      <w:r>
        <w:rPr>
          <w:rFonts w:ascii="Times New Roman" w:hAnsi="Times New Roman"/>
          <w:sz w:val="24"/>
        </w:rPr>
        <w:t>,</w:t>
      </w:r>
      <w:r w:rsidR="006B62A9">
        <w:rPr>
          <w:rFonts w:ascii="Times New Roman" w:hAnsi="Times New Roman"/>
          <w:sz w:val="24"/>
        </w:rPr>
        <w:t xml:space="preserve"> Selma,</w:t>
      </w:r>
      <w:r>
        <w:rPr>
          <w:rFonts w:ascii="Times New Roman" w:hAnsi="Times New Roman"/>
          <w:sz w:val="24"/>
        </w:rPr>
        <w:t xml:space="preserve"> Alabama </w:t>
      </w:r>
      <w:r w:rsidR="006B62A9">
        <w:rPr>
          <w:rFonts w:ascii="Times New Roman" w:hAnsi="Times New Roman"/>
          <w:sz w:val="24"/>
        </w:rPr>
        <w:t>36701</w:t>
      </w:r>
    </w:p>
    <w:p w14:paraId="7913BBFB" w14:textId="051F9070" w:rsidR="00BB2FF5" w:rsidRDefault="00BB2FF5" w:rsidP="00135741">
      <w:pPr>
        <w:pStyle w:val="BodyText"/>
        <w:spacing w:line="140" w:lineRule="exact"/>
        <w:ind w:left="245" w:right="302"/>
        <w:rPr>
          <w:rFonts w:ascii="Times New Roman" w:hAnsi="Times New Roman"/>
          <w:sz w:val="24"/>
        </w:rPr>
      </w:pPr>
    </w:p>
    <w:p w14:paraId="737960AA" w14:textId="36ABD91E" w:rsidR="00FA22D3" w:rsidRPr="0045020C" w:rsidRDefault="00FA22D3" w:rsidP="00102F87">
      <w:pPr>
        <w:pStyle w:val="BodyText"/>
        <w:spacing w:line="270" w:lineRule="exact"/>
        <w:ind w:left="239" w:right="172" w:firstLine="481"/>
        <w:jc w:val="both"/>
        <w:rPr>
          <w:rFonts w:ascii="Times New Roman" w:hAnsi="Times New Roman"/>
          <w:sz w:val="24"/>
        </w:rPr>
      </w:pPr>
      <w:r w:rsidRPr="0045020C">
        <w:rPr>
          <w:rFonts w:ascii="Times New Roman" w:hAnsi="Times New Roman"/>
          <w:sz w:val="24"/>
        </w:rPr>
        <w:t>The purpose of th</w:t>
      </w:r>
      <w:r w:rsidR="006B62A9">
        <w:rPr>
          <w:rFonts w:ascii="Times New Roman" w:hAnsi="Times New Roman"/>
          <w:sz w:val="24"/>
        </w:rPr>
        <w:t>is</w:t>
      </w:r>
      <w:r w:rsidRPr="0045020C">
        <w:rPr>
          <w:rFonts w:ascii="Times New Roman" w:hAnsi="Times New Roman"/>
          <w:sz w:val="24"/>
        </w:rPr>
        <w:t xml:space="preserve"> public hearing will be to provide general program information and to receive input from interested parties.  The State plans to discuss (1) the amount of federal grant funds made available to the State via the CDBG-DR Program, (2) the proposed distribution of the grant funds and the range of activities that may be funded, and (3) other administrative details.  Housing-related priorities as well as non-housing-related needs and the promotion of economic development will also be included in the discussion.  Draft copies</w:t>
      </w:r>
      <w:r w:rsidRPr="0045020C">
        <w:rPr>
          <w:rFonts w:ascii="Times New Roman" w:hAnsi="Times New Roman"/>
          <w:spacing w:val="-2"/>
          <w:sz w:val="24"/>
        </w:rPr>
        <w:t xml:space="preserve"> </w:t>
      </w:r>
      <w:r w:rsidRPr="0045020C">
        <w:rPr>
          <w:rFonts w:ascii="Times New Roman" w:hAnsi="Times New Roman"/>
          <w:sz w:val="24"/>
        </w:rPr>
        <w:t xml:space="preserve">of the CDBG-DR Program’s Action Plan may be viewed online at </w:t>
      </w:r>
      <w:hyperlink r:id="rId6">
        <w:r w:rsidRPr="0045020C">
          <w:rPr>
            <w:rFonts w:ascii="Times New Roman" w:hAnsi="Times New Roman"/>
            <w:color w:val="0563C1"/>
            <w:sz w:val="24"/>
            <w:u w:val="single" w:color="0563C1"/>
          </w:rPr>
          <w:t>www.adeca.alabama.gov</w:t>
        </w:r>
        <w:r w:rsidRPr="0045020C">
          <w:rPr>
            <w:rFonts w:ascii="Times New Roman" w:hAnsi="Times New Roman"/>
            <w:color w:val="0563C1"/>
            <w:spacing w:val="-1"/>
            <w:sz w:val="24"/>
            <w:u w:val="single" w:color="0563C1"/>
          </w:rPr>
          <w:t xml:space="preserve"> </w:t>
        </w:r>
      </w:hyperlink>
      <w:r w:rsidRPr="0045020C">
        <w:rPr>
          <w:rFonts w:ascii="Times New Roman" w:hAnsi="Times New Roman"/>
          <w:sz w:val="24"/>
        </w:rPr>
        <w:t>or at the ADECA office at 401 Adams Avenue, Room 500, Montgomery, Alabama 36104, beginning</w:t>
      </w:r>
      <w:r>
        <w:rPr>
          <w:rFonts w:ascii="Times New Roman" w:hAnsi="Times New Roman"/>
          <w:sz w:val="24"/>
        </w:rPr>
        <w:t xml:space="preserve"> on </w:t>
      </w:r>
      <w:r w:rsidR="006B62A9">
        <w:rPr>
          <w:rFonts w:ascii="Times New Roman" w:hAnsi="Times New Roman"/>
          <w:sz w:val="24"/>
        </w:rPr>
        <w:t>Tuesday</w:t>
      </w:r>
      <w:r w:rsidRPr="00B77A03">
        <w:rPr>
          <w:rFonts w:ascii="Times New Roman" w:hAnsi="Times New Roman"/>
          <w:sz w:val="24"/>
        </w:rPr>
        <w:t xml:space="preserve">, </w:t>
      </w:r>
      <w:r w:rsidR="00415BDA">
        <w:rPr>
          <w:rFonts w:ascii="Times New Roman" w:hAnsi="Times New Roman"/>
          <w:sz w:val="24"/>
        </w:rPr>
        <w:t xml:space="preserve">September </w:t>
      </w:r>
      <w:r w:rsidR="006B62A9">
        <w:rPr>
          <w:rFonts w:ascii="Times New Roman" w:hAnsi="Times New Roman"/>
          <w:sz w:val="24"/>
        </w:rPr>
        <w:t>20</w:t>
      </w:r>
      <w:r w:rsidRPr="00B77A03">
        <w:rPr>
          <w:rFonts w:ascii="Times New Roman" w:hAnsi="Times New Roman"/>
          <w:sz w:val="24"/>
        </w:rPr>
        <w:t>, 2022</w:t>
      </w:r>
      <w:r w:rsidRPr="0045020C">
        <w:rPr>
          <w:rFonts w:ascii="Times New Roman" w:hAnsi="Times New Roman"/>
          <w:spacing w:val="-1"/>
          <w:sz w:val="24"/>
        </w:rPr>
        <w:t>.</w:t>
      </w:r>
      <w:r>
        <w:rPr>
          <w:rFonts w:ascii="Times New Roman" w:hAnsi="Times New Roman"/>
          <w:spacing w:val="-1"/>
          <w:sz w:val="24"/>
        </w:rPr>
        <w:t xml:space="preserve">  </w:t>
      </w:r>
      <w:r w:rsidRPr="0045020C">
        <w:rPr>
          <w:rFonts w:ascii="Times New Roman" w:hAnsi="Times New Roman"/>
          <w:sz w:val="24"/>
        </w:rPr>
        <w:t>Attendees and interested</w:t>
      </w:r>
      <w:r w:rsidRPr="0045020C">
        <w:rPr>
          <w:rFonts w:ascii="Times New Roman" w:hAnsi="Times New Roman"/>
          <w:spacing w:val="24"/>
          <w:sz w:val="24"/>
        </w:rPr>
        <w:t xml:space="preserve"> </w:t>
      </w:r>
      <w:r w:rsidRPr="0045020C">
        <w:rPr>
          <w:rFonts w:ascii="Times New Roman" w:hAnsi="Times New Roman"/>
          <w:sz w:val="24"/>
        </w:rPr>
        <w:t>parties may offer public comments at the Public Hearings and/or submit written comments to the State</w:t>
      </w:r>
      <w:r>
        <w:rPr>
          <w:rFonts w:ascii="Times New Roman" w:hAnsi="Times New Roman"/>
          <w:sz w:val="24"/>
        </w:rPr>
        <w:t xml:space="preserve"> during a 30-day public comment period that begins on </w:t>
      </w:r>
      <w:r w:rsidR="006B62A9">
        <w:rPr>
          <w:rFonts w:ascii="Times New Roman" w:hAnsi="Times New Roman"/>
          <w:sz w:val="24"/>
        </w:rPr>
        <w:t>Tuesday</w:t>
      </w:r>
      <w:r>
        <w:rPr>
          <w:rFonts w:ascii="Times New Roman" w:hAnsi="Times New Roman"/>
          <w:sz w:val="24"/>
        </w:rPr>
        <w:t xml:space="preserve">, </w:t>
      </w:r>
      <w:r w:rsidR="00DE5877">
        <w:rPr>
          <w:rFonts w:ascii="Times New Roman" w:hAnsi="Times New Roman"/>
          <w:sz w:val="24"/>
        </w:rPr>
        <w:t xml:space="preserve">September </w:t>
      </w:r>
      <w:r w:rsidR="006B62A9">
        <w:rPr>
          <w:rFonts w:ascii="Times New Roman" w:hAnsi="Times New Roman"/>
          <w:sz w:val="24"/>
        </w:rPr>
        <w:t>20</w:t>
      </w:r>
      <w:r>
        <w:rPr>
          <w:rFonts w:ascii="Times New Roman" w:hAnsi="Times New Roman"/>
          <w:sz w:val="24"/>
        </w:rPr>
        <w:t>, 2022</w:t>
      </w:r>
      <w:r w:rsidRPr="0045020C">
        <w:rPr>
          <w:rFonts w:ascii="Times New Roman" w:hAnsi="Times New Roman"/>
          <w:sz w:val="24"/>
        </w:rPr>
        <w:t xml:space="preserve">.  </w:t>
      </w:r>
      <w:r>
        <w:rPr>
          <w:rFonts w:ascii="Times New Roman" w:hAnsi="Times New Roman"/>
          <w:sz w:val="24"/>
        </w:rPr>
        <w:t>All w</w:t>
      </w:r>
      <w:r w:rsidRPr="0045020C">
        <w:rPr>
          <w:rFonts w:ascii="Times New Roman" w:hAnsi="Times New Roman"/>
          <w:sz w:val="24"/>
        </w:rPr>
        <w:t>ritten comments should be received in the ADECA office no later than</w:t>
      </w:r>
      <w:r>
        <w:rPr>
          <w:rFonts w:ascii="Times New Roman" w:hAnsi="Times New Roman"/>
          <w:sz w:val="24"/>
        </w:rPr>
        <w:t xml:space="preserve"> the close of business on </w:t>
      </w:r>
      <w:r w:rsidR="006B376D">
        <w:rPr>
          <w:rFonts w:ascii="Times New Roman" w:hAnsi="Times New Roman"/>
          <w:sz w:val="24"/>
        </w:rPr>
        <w:t>Thursday</w:t>
      </w:r>
      <w:r>
        <w:rPr>
          <w:rFonts w:ascii="Times New Roman" w:hAnsi="Times New Roman"/>
          <w:sz w:val="24"/>
        </w:rPr>
        <w:t xml:space="preserve">, </w:t>
      </w:r>
      <w:r w:rsidR="008C17F6">
        <w:rPr>
          <w:rFonts w:ascii="Times New Roman" w:hAnsi="Times New Roman"/>
          <w:sz w:val="24"/>
        </w:rPr>
        <w:t xml:space="preserve">October </w:t>
      </w:r>
      <w:r w:rsidR="006B62A9">
        <w:rPr>
          <w:rFonts w:ascii="Times New Roman" w:hAnsi="Times New Roman"/>
          <w:sz w:val="24"/>
        </w:rPr>
        <w:t>20</w:t>
      </w:r>
      <w:r>
        <w:rPr>
          <w:rFonts w:ascii="Times New Roman" w:hAnsi="Times New Roman"/>
          <w:sz w:val="24"/>
        </w:rPr>
        <w:t>, 2022</w:t>
      </w:r>
      <w:r w:rsidRPr="0045020C">
        <w:rPr>
          <w:rFonts w:ascii="Times New Roman" w:hAnsi="Times New Roman"/>
          <w:sz w:val="24"/>
        </w:rPr>
        <w:t>.</w:t>
      </w:r>
      <w:r>
        <w:rPr>
          <w:rFonts w:ascii="Times New Roman" w:hAnsi="Times New Roman"/>
          <w:sz w:val="24"/>
        </w:rPr>
        <w:t xml:space="preserve">  </w:t>
      </w:r>
      <w:r w:rsidRPr="0045020C">
        <w:rPr>
          <w:rFonts w:ascii="Times New Roman" w:hAnsi="Times New Roman"/>
          <w:sz w:val="24"/>
        </w:rPr>
        <w:t xml:space="preserve">Such comments are to be addressed to Mr. </w:t>
      </w:r>
      <w:r w:rsidR="008C17F6">
        <w:rPr>
          <w:rFonts w:ascii="Times New Roman" w:hAnsi="Times New Roman"/>
          <w:sz w:val="24"/>
        </w:rPr>
        <w:t>Trent Williams</w:t>
      </w:r>
      <w:r w:rsidRPr="0045020C">
        <w:rPr>
          <w:rFonts w:ascii="Times New Roman" w:hAnsi="Times New Roman"/>
          <w:sz w:val="24"/>
        </w:rPr>
        <w:t>, ADECA, P.O. Box 5690, Montgomery, AL 36103-5690, or e-mailed to</w:t>
      </w:r>
      <w:r w:rsidR="006B62A9">
        <w:rPr>
          <w:rFonts w:ascii="Times New Roman" w:hAnsi="Times New Roman"/>
          <w:sz w:val="24"/>
        </w:rPr>
        <w:t xml:space="preserve"> </w:t>
      </w:r>
      <w:hyperlink r:id="rId7" w:history="1">
        <w:r w:rsidR="006B62A9" w:rsidRPr="00134FE7">
          <w:rPr>
            <w:rStyle w:val="Hyperlink"/>
            <w:rFonts w:ascii="Times New Roman" w:hAnsi="Times New Roman"/>
            <w:sz w:val="24"/>
          </w:rPr>
          <w:t>DisasterRecovery@adeca.alabama.gov</w:t>
        </w:r>
      </w:hyperlink>
      <w:r w:rsidR="006B62A9">
        <w:rPr>
          <w:rFonts w:ascii="Times New Roman" w:hAnsi="Times New Roman"/>
          <w:sz w:val="24"/>
        </w:rPr>
        <w:t>.</w:t>
      </w:r>
      <w:r w:rsidRPr="0045020C">
        <w:rPr>
          <w:rFonts w:ascii="Times New Roman" w:hAnsi="Times New Roman"/>
          <w:spacing w:val="-1"/>
          <w:sz w:val="24"/>
        </w:rPr>
        <w:t xml:space="preserve">  </w:t>
      </w:r>
      <w:r w:rsidRPr="0045020C">
        <w:rPr>
          <w:rFonts w:ascii="Times New Roman" w:hAnsi="Times New Roman"/>
          <w:sz w:val="24"/>
        </w:rPr>
        <w:t>All persons attending the Public Hearings are encouraged to pre-register with ADECA by 12:00 noon on</w:t>
      </w:r>
      <w:r w:rsidRPr="000F0C2C">
        <w:rPr>
          <w:rFonts w:ascii="Times New Roman" w:hAnsi="Times New Roman"/>
          <w:sz w:val="24"/>
        </w:rPr>
        <w:t xml:space="preserve"> </w:t>
      </w:r>
      <w:r w:rsidR="006B62A9">
        <w:rPr>
          <w:rFonts w:ascii="Times New Roman" w:hAnsi="Times New Roman"/>
          <w:sz w:val="24"/>
        </w:rPr>
        <w:t>Tuesday</w:t>
      </w:r>
      <w:r w:rsidRPr="00B77A03">
        <w:rPr>
          <w:rFonts w:ascii="Times New Roman" w:hAnsi="Times New Roman"/>
          <w:sz w:val="24"/>
        </w:rPr>
        <w:t xml:space="preserve">, </w:t>
      </w:r>
      <w:r w:rsidR="006B62A9">
        <w:rPr>
          <w:rFonts w:ascii="Times New Roman" w:hAnsi="Times New Roman"/>
          <w:sz w:val="24"/>
        </w:rPr>
        <w:t>October</w:t>
      </w:r>
      <w:r w:rsidR="006B376D">
        <w:rPr>
          <w:rFonts w:ascii="Times New Roman" w:hAnsi="Times New Roman"/>
          <w:sz w:val="24"/>
        </w:rPr>
        <w:t xml:space="preserve"> </w:t>
      </w:r>
      <w:r w:rsidR="006B62A9">
        <w:rPr>
          <w:rFonts w:ascii="Times New Roman" w:hAnsi="Times New Roman"/>
          <w:sz w:val="24"/>
        </w:rPr>
        <w:t>4</w:t>
      </w:r>
      <w:r w:rsidRPr="00B77A03">
        <w:rPr>
          <w:rFonts w:ascii="Times New Roman" w:hAnsi="Times New Roman"/>
          <w:sz w:val="24"/>
        </w:rPr>
        <w:t>, 2022</w:t>
      </w:r>
      <w:r w:rsidR="00375A3A">
        <w:rPr>
          <w:rFonts w:ascii="Times New Roman" w:hAnsi="Times New Roman"/>
          <w:sz w:val="24"/>
        </w:rPr>
        <w:t>,</w:t>
      </w:r>
      <w:r>
        <w:rPr>
          <w:rFonts w:ascii="Times New Roman" w:hAnsi="Times New Roman"/>
          <w:sz w:val="24"/>
        </w:rPr>
        <w:t xml:space="preserve"> </w:t>
      </w:r>
      <w:r w:rsidRPr="0045020C">
        <w:rPr>
          <w:rFonts w:ascii="Times New Roman" w:hAnsi="Times New Roman"/>
          <w:sz w:val="24"/>
        </w:rPr>
        <w:t xml:space="preserve">by calling </w:t>
      </w:r>
      <w:r w:rsidR="00EA4E9E">
        <w:rPr>
          <w:rFonts w:ascii="Times New Roman" w:hAnsi="Times New Roman"/>
          <w:sz w:val="24"/>
        </w:rPr>
        <w:t>Trent Williams</w:t>
      </w:r>
      <w:r w:rsidRPr="0045020C">
        <w:rPr>
          <w:rFonts w:ascii="Times New Roman" w:hAnsi="Times New Roman"/>
          <w:sz w:val="24"/>
        </w:rPr>
        <w:t xml:space="preserve"> at </w:t>
      </w:r>
      <w:r w:rsidR="00300CC0">
        <w:rPr>
          <w:rFonts w:ascii="Times New Roman" w:hAnsi="Times New Roman"/>
          <w:sz w:val="24"/>
        </w:rPr>
        <w:t>(</w:t>
      </w:r>
      <w:r w:rsidRPr="0045020C">
        <w:rPr>
          <w:rFonts w:ascii="Times New Roman" w:hAnsi="Times New Roman"/>
          <w:sz w:val="24"/>
        </w:rPr>
        <w:t>334</w:t>
      </w:r>
      <w:r w:rsidR="00300CC0">
        <w:rPr>
          <w:rFonts w:ascii="Times New Roman" w:hAnsi="Times New Roman"/>
          <w:sz w:val="24"/>
        </w:rPr>
        <w:t>)</w:t>
      </w:r>
      <w:r w:rsidR="00EA4E9E">
        <w:rPr>
          <w:rFonts w:ascii="Times New Roman" w:hAnsi="Times New Roman"/>
          <w:sz w:val="24"/>
        </w:rPr>
        <w:t>353-3409</w:t>
      </w:r>
      <w:r w:rsidRPr="0045020C">
        <w:rPr>
          <w:rFonts w:ascii="Times New Roman" w:hAnsi="Times New Roman"/>
          <w:sz w:val="24"/>
        </w:rPr>
        <w:t xml:space="preserve"> or emailing h</w:t>
      </w:r>
      <w:r w:rsidR="00EA4E9E">
        <w:rPr>
          <w:rFonts w:ascii="Times New Roman" w:hAnsi="Times New Roman"/>
          <w:sz w:val="24"/>
        </w:rPr>
        <w:t>im</w:t>
      </w:r>
      <w:r w:rsidRPr="0045020C">
        <w:rPr>
          <w:rFonts w:ascii="Times New Roman" w:hAnsi="Times New Roman"/>
          <w:sz w:val="24"/>
        </w:rPr>
        <w:t xml:space="preserve"> at </w:t>
      </w:r>
      <w:hyperlink r:id="rId8" w:history="1">
        <w:r w:rsidR="00EA4E9E" w:rsidRPr="000E07ED">
          <w:rPr>
            <w:rStyle w:val="Hyperlink"/>
            <w:rFonts w:ascii="Times New Roman" w:hAnsi="Times New Roman"/>
            <w:sz w:val="24"/>
          </w:rPr>
          <w:t>trent.williams@adeca.alabama.gov</w:t>
        </w:r>
      </w:hyperlink>
      <w:r w:rsidRPr="0045020C">
        <w:rPr>
          <w:rFonts w:ascii="Times New Roman" w:hAnsi="Times New Roman"/>
          <w:sz w:val="24"/>
        </w:rPr>
        <w:t xml:space="preserve"> so that ADECA can prepare for adequate space to accommodate attendees.  The public hearings are accessible to</w:t>
      </w:r>
      <w:r w:rsidRPr="0045020C">
        <w:rPr>
          <w:rFonts w:ascii="Times New Roman" w:hAnsi="Times New Roman"/>
          <w:spacing w:val="24"/>
          <w:sz w:val="24"/>
        </w:rPr>
        <w:t xml:space="preserve"> </w:t>
      </w:r>
      <w:r w:rsidRPr="0045020C">
        <w:rPr>
          <w:rFonts w:ascii="Times New Roman" w:hAnsi="Times New Roman"/>
          <w:sz w:val="24"/>
        </w:rPr>
        <w:t xml:space="preserve">persons with disabilities.  Persons with disabilities or special needs who may require special materials, services, or </w:t>
      </w:r>
      <w:r w:rsidRPr="00375A3A">
        <w:rPr>
          <w:rFonts w:ascii="Times New Roman" w:hAnsi="Times New Roman"/>
          <w:sz w:val="24"/>
        </w:rPr>
        <w:t>assistance should call, emai</w:t>
      </w:r>
      <w:r w:rsidR="00375A3A" w:rsidRPr="00375A3A">
        <w:rPr>
          <w:rFonts w:ascii="Times New Roman" w:hAnsi="Times New Roman"/>
          <w:sz w:val="24"/>
        </w:rPr>
        <w:t>l</w:t>
      </w:r>
      <w:r w:rsidRPr="00375A3A">
        <w:rPr>
          <w:rFonts w:ascii="Times New Roman" w:hAnsi="Times New Roman"/>
          <w:sz w:val="24"/>
        </w:rPr>
        <w:t>, or write</w:t>
      </w:r>
      <w:r w:rsidR="00375A3A">
        <w:rPr>
          <w:rFonts w:ascii="Times New Roman" w:hAnsi="Times New Roman"/>
          <w:sz w:val="24"/>
        </w:rPr>
        <w:t xml:space="preserve"> to</w:t>
      </w:r>
      <w:r w:rsidRPr="00375A3A">
        <w:rPr>
          <w:rFonts w:ascii="Times New Roman" w:hAnsi="Times New Roman"/>
          <w:sz w:val="24"/>
        </w:rPr>
        <w:t xml:space="preserve"> in c/o Mr. </w:t>
      </w:r>
      <w:r w:rsidR="003153B3" w:rsidRPr="00375A3A">
        <w:rPr>
          <w:rFonts w:ascii="Times New Roman" w:hAnsi="Times New Roman"/>
          <w:sz w:val="24"/>
        </w:rPr>
        <w:t>Williams</w:t>
      </w:r>
      <w:r w:rsidRPr="00375A3A">
        <w:rPr>
          <w:rFonts w:ascii="Times New Roman" w:hAnsi="Times New Roman"/>
          <w:sz w:val="24"/>
        </w:rPr>
        <w:t xml:space="preserve">’ address above no later than </w:t>
      </w:r>
      <w:r w:rsidR="006B62A9" w:rsidRPr="00375A3A">
        <w:rPr>
          <w:rFonts w:ascii="Times New Roman" w:hAnsi="Times New Roman"/>
          <w:sz w:val="24"/>
        </w:rPr>
        <w:t>Tuesday</w:t>
      </w:r>
      <w:r w:rsidRPr="00375A3A">
        <w:rPr>
          <w:rFonts w:ascii="Times New Roman" w:hAnsi="Times New Roman"/>
          <w:sz w:val="24"/>
        </w:rPr>
        <w:t xml:space="preserve">, </w:t>
      </w:r>
      <w:r w:rsidR="006B62A9" w:rsidRPr="00375A3A">
        <w:rPr>
          <w:rFonts w:ascii="Times New Roman" w:hAnsi="Times New Roman"/>
          <w:sz w:val="24"/>
        </w:rPr>
        <w:t>October</w:t>
      </w:r>
      <w:r w:rsidR="007C28FD" w:rsidRPr="00375A3A">
        <w:rPr>
          <w:rFonts w:ascii="Times New Roman" w:hAnsi="Times New Roman"/>
          <w:sz w:val="24"/>
        </w:rPr>
        <w:t xml:space="preserve"> </w:t>
      </w:r>
      <w:r w:rsidR="006B62A9" w:rsidRPr="00375A3A">
        <w:rPr>
          <w:rFonts w:ascii="Times New Roman" w:hAnsi="Times New Roman"/>
          <w:sz w:val="24"/>
        </w:rPr>
        <w:t>4</w:t>
      </w:r>
      <w:r w:rsidRPr="00375A3A">
        <w:rPr>
          <w:rFonts w:ascii="Times New Roman" w:hAnsi="Times New Roman"/>
          <w:sz w:val="24"/>
        </w:rPr>
        <w:t>, 2022</w:t>
      </w:r>
      <w:r w:rsidRPr="00375A3A">
        <w:rPr>
          <w:rFonts w:ascii="Times New Roman" w:hAnsi="Times New Roman"/>
          <w:spacing w:val="-1"/>
          <w:sz w:val="24"/>
        </w:rPr>
        <w:t>.</w:t>
      </w:r>
    </w:p>
    <w:p w14:paraId="0B3A4D36" w14:textId="2DB5E227" w:rsidR="00FA22D3" w:rsidRPr="00102F87" w:rsidRDefault="00FA22D3" w:rsidP="00102F87">
      <w:pPr>
        <w:pStyle w:val="BodyText"/>
        <w:spacing w:line="270" w:lineRule="exact"/>
        <w:ind w:left="239" w:right="172"/>
        <w:jc w:val="both"/>
        <w:rPr>
          <w:rFonts w:ascii="Times New Roman" w:hAnsi="Times New Roman"/>
          <w:sz w:val="24"/>
        </w:rPr>
      </w:pPr>
      <w:r w:rsidRPr="0045020C">
        <w:rPr>
          <w:rFonts w:ascii="Times New Roman" w:hAnsi="Times New Roman"/>
          <w:noProof/>
          <w:sz w:val="24"/>
        </w:rPr>
        <w:drawing>
          <wp:anchor distT="0" distB="0" distL="114300" distR="114300" simplePos="0" relativeHeight="251661312" behindDoc="1" locked="0" layoutInCell="1" allowOverlap="1" wp14:anchorId="53193D34" wp14:editId="0A4DC7E4">
            <wp:simplePos x="0" y="0"/>
            <wp:positionH relativeFrom="column">
              <wp:posOffset>2686050</wp:posOffset>
            </wp:positionH>
            <wp:positionV relativeFrom="paragraph">
              <wp:posOffset>12700</wp:posOffset>
            </wp:positionV>
            <wp:extent cx="365760" cy="365760"/>
            <wp:effectExtent l="0" t="0" r="0" b="0"/>
            <wp:wrapNone/>
            <wp:docPr id="1" name="Picture 1" descr="http://images.all-free-download.com/images/graphiclarge/equal_housing_opportunity_64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ages.all-free-download.com/images/graphiclarge/equal_housing_opportunity_64404.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A22D3" w:rsidRPr="00102F87" w:rsidSect="00102F87">
      <w:pgSz w:w="12240" w:h="15840" w:code="1"/>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87B"/>
    <w:rsid w:val="000151AE"/>
    <w:rsid w:val="00054B2E"/>
    <w:rsid w:val="00057838"/>
    <w:rsid w:val="000F0C2C"/>
    <w:rsid w:val="000F2E0F"/>
    <w:rsid w:val="00102F87"/>
    <w:rsid w:val="00103622"/>
    <w:rsid w:val="00110587"/>
    <w:rsid w:val="00130CEA"/>
    <w:rsid w:val="001343DD"/>
    <w:rsid w:val="00135741"/>
    <w:rsid w:val="00163B2D"/>
    <w:rsid w:val="0018073C"/>
    <w:rsid w:val="001857ED"/>
    <w:rsid w:val="001C27C7"/>
    <w:rsid w:val="001D672D"/>
    <w:rsid w:val="002271F6"/>
    <w:rsid w:val="002412A3"/>
    <w:rsid w:val="002428DA"/>
    <w:rsid w:val="002A7485"/>
    <w:rsid w:val="002B72BD"/>
    <w:rsid w:val="00300CC0"/>
    <w:rsid w:val="003153B3"/>
    <w:rsid w:val="003253D2"/>
    <w:rsid w:val="003525EA"/>
    <w:rsid w:val="00373E5D"/>
    <w:rsid w:val="00375A3A"/>
    <w:rsid w:val="00377233"/>
    <w:rsid w:val="003C131B"/>
    <w:rsid w:val="003D715E"/>
    <w:rsid w:val="00407ED4"/>
    <w:rsid w:val="00415BDA"/>
    <w:rsid w:val="00445001"/>
    <w:rsid w:val="0045020C"/>
    <w:rsid w:val="00474D62"/>
    <w:rsid w:val="00481259"/>
    <w:rsid w:val="004853C3"/>
    <w:rsid w:val="004B6002"/>
    <w:rsid w:val="004C6F7D"/>
    <w:rsid w:val="004D4D3B"/>
    <w:rsid w:val="004F7BFB"/>
    <w:rsid w:val="00552FBB"/>
    <w:rsid w:val="00566EEA"/>
    <w:rsid w:val="005A2013"/>
    <w:rsid w:val="005D467C"/>
    <w:rsid w:val="00600EF5"/>
    <w:rsid w:val="00634B64"/>
    <w:rsid w:val="00636226"/>
    <w:rsid w:val="006A4898"/>
    <w:rsid w:val="006B376D"/>
    <w:rsid w:val="006B62A9"/>
    <w:rsid w:val="006F6D75"/>
    <w:rsid w:val="00747B7D"/>
    <w:rsid w:val="00756822"/>
    <w:rsid w:val="00763E20"/>
    <w:rsid w:val="007C28FD"/>
    <w:rsid w:val="007D66CD"/>
    <w:rsid w:val="00814B65"/>
    <w:rsid w:val="008A322B"/>
    <w:rsid w:val="008B6BCF"/>
    <w:rsid w:val="008C17F6"/>
    <w:rsid w:val="008D4326"/>
    <w:rsid w:val="00971B39"/>
    <w:rsid w:val="00986FF3"/>
    <w:rsid w:val="00A511B1"/>
    <w:rsid w:val="00A577DF"/>
    <w:rsid w:val="00A97D98"/>
    <w:rsid w:val="00AB3569"/>
    <w:rsid w:val="00AC5F76"/>
    <w:rsid w:val="00AD2407"/>
    <w:rsid w:val="00B06F40"/>
    <w:rsid w:val="00B37B2A"/>
    <w:rsid w:val="00B77A03"/>
    <w:rsid w:val="00B82780"/>
    <w:rsid w:val="00BB2FF5"/>
    <w:rsid w:val="00BE4588"/>
    <w:rsid w:val="00BE6619"/>
    <w:rsid w:val="00C12BCF"/>
    <w:rsid w:val="00C13DD5"/>
    <w:rsid w:val="00C77BEB"/>
    <w:rsid w:val="00C9603F"/>
    <w:rsid w:val="00CB2939"/>
    <w:rsid w:val="00D047FB"/>
    <w:rsid w:val="00D13226"/>
    <w:rsid w:val="00D25090"/>
    <w:rsid w:val="00D34BFB"/>
    <w:rsid w:val="00D85824"/>
    <w:rsid w:val="00D9029C"/>
    <w:rsid w:val="00DB176A"/>
    <w:rsid w:val="00DE5877"/>
    <w:rsid w:val="00E459F7"/>
    <w:rsid w:val="00E548FE"/>
    <w:rsid w:val="00E77BF8"/>
    <w:rsid w:val="00E867AC"/>
    <w:rsid w:val="00E96FB4"/>
    <w:rsid w:val="00EA4E9E"/>
    <w:rsid w:val="00EC3C47"/>
    <w:rsid w:val="00F7087B"/>
    <w:rsid w:val="00FA22D3"/>
    <w:rsid w:val="00FD620A"/>
    <w:rsid w:val="00FF1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D6A1D"/>
  <w15:chartTrackingRefBased/>
  <w15:docId w15:val="{12785F06-6157-4F1B-9FB1-79E18913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87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87B"/>
    <w:rPr>
      <w:color w:val="0563C1" w:themeColor="hyperlink"/>
      <w:u w:val="single"/>
    </w:rPr>
  </w:style>
  <w:style w:type="paragraph" w:styleId="BodyText">
    <w:name w:val="Body Text"/>
    <w:basedOn w:val="Normal"/>
    <w:link w:val="BodyTextChar"/>
    <w:qFormat/>
    <w:rsid w:val="00F7087B"/>
    <w:pPr>
      <w:widowControl/>
      <w:autoSpaceDE/>
      <w:autoSpaceDN/>
      <w:adjustRightInd/>
    </w:pPr>
    <w:rPr>
      <w:rFonts w:ascii="Verdana" w:hAnsi="Verdana"/>
      <w:sz w:val="20"/>
    </w:rPr>
  </w:style>
  <w:style w:type="character" w:customStyle="1" w:styleId="BodyTextChar">
    <w:name w:val="Body Text Char"/>
    <w:basedOn w:val="DefaultParagraphFont"/>
    <w:link w:val="BodyText"/>
    <w:rsid w:val="00F7087B"/>
    <w:rPr>
      <w:rFonts w:ascii="Verdana" w:eastAsia="Times New Roman" w:hAnsi="Verdana" w:cs="Times New Roman"/>
      <w:sz w:val="20"/>
      <w:szCs w:val="24"/>
    </w:rPr>
  </w:style>
  <w:style w:type="character" w:styleId="UnresolvedMention">
    <w:name w:val="Unresolved Mention"/>
    <w:basedOn w:val="DefaultParagraphFont"/>
    <w:uiPriority w:val="99"/>
    <w:semiHidden/>
    <w:unhideWhenUsed/>
    <w:rsid w:val="006B37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nt.williams@adeca.alabama.gov"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mailto:DisasterRecovery@adeca.alabama.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eca.alabama.gov/" TargetMode="External"/><Relationship Id="rId11" Type="http://schemas.openxmlformats.org/officeDocument/2006/relationships/fontTable" Target="fontTable.xml"/><Relationship Id="rId5" Type="http://schemas.openxmlformats.org/officeDocument/2006/relationships/hyperlink" Target="mailto:trent.williams@adeca.alabama.gov" TargetMode="External"/><Relationship Id="rId10" Type="http://schemas.openxmlformats.org/officeDocument/2006/relationships/image" Target="cid:image003.jpg@01D3C67B.DC4C47A0" TargetMode="External"/><Relationship Id="rId4" Type="http://schemas.openxmlformats.org/officeDocument/2006/relationships/hyperlink" Target="http://www.adeca.alabama.gov/" TargetMode="Externa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9BCEDB-AC7E-4A55-9E1A-F31990BA707A}"/>
</file>

<file path=customXml/itemProps2.xml><?xml version="1.0" encoding="utf-8"?>
<ds:datastoreItem xmlns:ds="http://schemas.openxmlformats.org/officeDocument/2006/customXml" ds:itemID="{9F276225-9885-418F-B4F1-5C45571B0DB4}"/>
</file>

<file path=docMetadata/LabelInfo.xml><?xml version="1.0" encoding="utf-8"?>
<clbl:labelList xmlns:clbl="http://schemas.microsoft.com/office/2020/mipLabelMetadata">
  <clbl:label id="{bedd5d6f-bcfc-46d4-918d-7fb210e57897}" enabled="0" method="" siteId="{bedd5d6f-bcfc-46d4-918d-7fb210e57897}" removed="1"/>
</clbl:labelList>
</file>

<file path=docProps/app.xml><?xml version="1.0" encoding="utf-8"?>
<Properties xmlns="http://schemas.openxmlformats.org/officeDocument/2006/extended-properties" xmlns:vt="http://schemas.openxmlformats.org/officeDocument/2006/docPropsVTypes">
  <Template>Normal</Template>
  <TotalTime>2</TotalTime>
  <Pages>1</Pages>
  <Words>562</Words>
  <Characters>3205</Characters>
  <Application>Microsoft Office Word</Application>
  <DocSecurity>4</DocSecurity>
  <Lines>26</Lines>
  <Paragraphs>7</Paragraphs>
  <ScaleCrop>false</ScaleCrop>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Kathleen</dc:creator>
  <cp:keywords/>
  <dc:description/>
  <cp:lastModifiedBy>Williams, Trent</cp:lastModifiedBy>
  <cp:revision>2</cp:revision>
  <cp:lastPrinted>2022-09-21T14:43:00Z</cp:lastPrinted>
  <dcterms:created xsi:type="dcterms:W3CDTF">2022-09-21T16:06:00Z</dcterms:created>
  <dcterms:modified xsi:type="dcterms:W3CDTF">2022-09-21T16:06:00Z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8f5a2ec29a77b264f8322c19b43ca7a927bdc6dca2f280914bb66a2ef5788748</vt:lpwstr>
  </property>
</Properties>
</file>