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0E4B9" w14:textId="51865D8B" w:rsidR="00BD7031" w:rsidRPr="008F7CC8" w:rsidRDefault="00BD7031" w:rsidP="00BD7031">
      <w:pPr>
        <w:keepLines/>
        <w:jc w:val="center"/>
        <w:rPr>
          <w:rFonts w:ascii="Arial" w:hAnsi="Arial" w:cs="Arial"/>
          <w:b/>
          <w:sz w:val="32"/>
          <w:szCs w:val="32"/>
          <w:u w:val="single"/>
        </w:rPr>
      </w:pPr>
      <w:r w:rsidRPr="008F7CC8">
        <w:rPr>
          <w:b/>
          <w:sz w:val="32"/>
          <w:szCs w:val="32"/>
          <w:u w:val="single"/>
          <w:lang w:val="es"/>
        </w:rPr>
        <w:t>ESTADO DE ALABAMA</w:t>
      </w:r>
    </w:p>
    <w:p w14:paraId="5D70DA81" w14:textId="77777777" w:rsidR="00E6415A" w:rsidRDefault="00BD7031" w:rsidP="00BD7031">
      <w:pPr>
        <w:keepLines/>
        <w:jc w:val="center"/>
        <w:rPr>
          <w:rFonts w:ascii="Arial" w:hAnsi="Arial" w:cs="Arial"/>
          <w:b/>
          <w:sz w:val="32"/>
          <w:szCs w:val="32"/>
          <w:u w:val="single"/>
        </w:rPr>
      </w:pPr>
      <w:r w:rsidRPr="008F7CC8">
        <w:rPr>
          <w:b/>
          <w:sz w:val="32"/>
          <w:szCs w:val="32"/>
          <w:u w:val="single"/>
          <w:lang w:val="es"/>
        </w:rPr>
        <w:t xml:space="preserve">LEY DEL PLAN DE ACCIÓN PY2020 PARA </w:t>
      </w:r>
      <w:r w:rsidR="00E6415A">
        <w:rPr>
          <w:b/>
          <w:sz w:val="32"/>
          <w:szCs w:val="32"/>
          <w:u w:val="single"/>
          <w:lang w:val="es"/>
        </w:rPr>
        <w:t>CARES</w:t>
      </w:r>
    </w:p>
    <w:p w14:paraId="0EC757B9" w14:textId="28B86A23" w:rsidR="00BD7031" w:rsidRPr="008F7CC8" w:rsidRDefault="00BD7031" w:rsidP="00BD7031">
      <w:pPr>
        <w:keepLines/>
        <w:jc w:val="center"/>
        <w:rPr>
          <w:rFonts w:ascii="Arial" w:hAnsi="Arial" w:cs="Arial"/>
          <w:sz w:val="32"/>
          <w:szCs w:val="32"/>
          <w:u w:val="single"/>
        </w:rPr>
      </w:pPr>
      <w:r w:rsidRPr="008F7CC8">
        <w:rPr>
          <w:b/>
          <w:bCs/>
          <w:sz w:val="32"/>
          <w:szCs w:val="32"/>
          <w:u w:val="single"/>
          <w:lang w:val="es"/>
        </w:rPr>
        <w:t>FONDOS</w:t>
      </w:r>
      <w:r>
        <w:rPr>
          <w:lang w:val="es"/>
        </w:rPr>
        <w:t xml:space="preserve"> </w:t>
      </w:r>
      <w:r w:rsidR="00395C24">
        <w:rPr>
          <w:b/>
          <w:bCs/>
          <w:sz w:val="32"/>
          <w:szCs w:val="32"/>
          <w:u w:val="single"/>
          <w:lang w:val="es"/>
        </w:rPr>
        <w:t xml:space="preserve">REASIGNADOS </w:t>
      </w:r>
      <w:r w:rsidRPr="008F7CC8">
        <w:rPr>
          <w:b/>
          <w:bCs/>
          <w:sz w:val="32"/>
          <w:szCs w:val="32"/>
          <w:u w:val="single"/>
          <w:lang w:val="es"/>
        </w:rPr>
        <w:t xml:space="preserve">DEL PROGRAMA DE SUBVENCIONES ESG-CV </w:t>
      </w:r>
    </w:p>
    <w:p w14:paraId="3805720C" w14:textId="77777777" w:rsidR="00A91F4D" w:rsidRPr="008D4261" w:rsidRDefault="00A91F4D" w:rsidP="00A91F4D">
      <w:pPr>
        <w:keepLines/>
        <w:jc w:val="both"/>
        <w:rPr>
          <w:rFonts w:ascii="Arial" w:hAnsi="Arial" w:cs="Arial"/>
          <w:sz w:val="24"/>
        </w:rPr>
      </w:pPr>
    </w:p>
    <w:p w14:paraId="43F507CE" w14:textId="77777777" w:rsidR="00A91F4D" w:rsidRPr="008D4261" w:rsidRDefault="00A91F4D" w:rsidP="00ED7E0D">
      <w:pPr>
        <w:shd w:val="clear" w:color="auto" w:fill="FFFFFF"/>
        <w:jc w:val="both"/>
        <w:rPr>
          <w:rFonts w:ascii="Arial" w:hAnsi="Arial" w:cs="Arial"/>
          <w:b/>
          <w:sz w:val="24"/>
          <w:u w:val="single"/>
        </w:rPr>
      </w:pPr>
      <w:r w:rsidRPr="008D4261">
        <w:rPr>
          <w:b/>
          <w:sz w:val="24"/>
          <w:u w:val="single"/>
          <w:lang w:val="es"/>
        </w:rPr>
        <w:t>Historia</w:t>
      </w:r>
    </w:p>
    <w:p w14:paraId="2A3954AF" w14:textId="77777777" w:rsidR="00CB07A2" w:rsidRPr="008D4261" w:rsidRDefault="00CB07A2" w:rsidP="00ED7E0D">
      <w:pPr>
        <w:shd w:val="clear" w:color="auto" w:fill="FFFFFF"/>
        <w:jc w:val="both"/>
        <w:rPr>
          <w:rFonts w:ascii="Arial" w:hAnsi="Arial" w:cs="Arial"/>
          <w:sz w:val="24"/>
          <w:u w:val="single"/>
        </w:rPr>
      </w:pPr>
    </w:p>
    <w:p w14:paraId="74729829" w14:textId="54B5A0EC" w:rsidR="00A91F4D" w:rsidRDefault="00A91F4D" w:rsidP="00A80518">
      <w:pPr>
        <w:shd w:val="clear" w:color="auto" w:fill="FFFFFF"/>
        <w:ind w:firstLine="720"/>
        <w:jc w:val="both"/>
        <w:rPr>
          <w:rFonts w:ascii="Arial" w:hAnsi="Arial" w:cs="Arial"/>
          <w:sz w:val="24"/>
        </w:rPr>
      </w:pPr>
      <w:r w:rsidRPr="008D4261">
        <w:rPr>
          <w:sz w:val="24"/>
          <w:lang w:val="es"/>
        </w:rPr>
        <w:t xml:space="preserve">El Programa de Subvención de Refugio de Emergencia se promulgó por primera vez bajo el Título V de la ley de apropiación del Departamento de Vivienda y Desarrollo Urbano de los Estados Unidos </w:t>
      </w:r>
      <w:r w:rsidR="00604612">
        <w:rPr>
          <w:sz w:val="24"/>
          <w:lang w:val="es"/>
        </w:rPr>
        <w:t xml:space="preserve">(HUD) </w:t>
      </w:r>
      <w:r w:rsidRPr="008D4261">
        <w:rPr>
          <w:sz w:val="24"/>
          <w:lang w:val="es"/>
        </w:rPr>
        <w:t>para el año fiscal 1987</w:t>
      </w:r>
      <w:r w:rsidR="007B0C8A">
        <w:rPr>
          <w:sz w:val="24"/>
          <w:lang w:val="es"/>
        </w:rPr>
        <w:t xml:space="preserve"> y</w:t>
      </w:r>
      <w:r w:rsidRPr="008D4261">
        <w:rPr>
          <w:sz w:val="24"/>
          <w:lang w:val="es"/>
        </w:rPr>
        <w:t xml:space="preserve"> fue completamente establecido por la Ley de Asistencia para Personas sin Hogar Stewart B. McKinney en 1988.  La Ley de Asistencia de Emergencia para Personas sin Hogar y Transición Rápida a la Vivienda (HEARTH) de 2009 enmendó la Ley de Asistencia para Personas sin Hogar McKinney-Vento.  La Ley HEARTH incluyó revisiones importantes al Programa de Subvenciones de Refugio de Emergencia, esencialmente cambiándolo al Programa de Subvenciones de Soluciones de Emergencia (ESG).  Este es un programa que puede proporcionar asistencia a todas las áreas del estado.  Los fondos ESG se utilizan para mejorar las instalaciones existentes para personas sin hogar</w:t>
      </w:r>
      <w:r w:rsidR="006B2B2C">
        <w:rPr>
          <w:sz w:val="24"/>
          <w:lang w:val="es"/>
        </w:rPr>
        <w:t>y los refugios de abuso doméstico;</w:t>
      </w:r>
      <w:r>
        <w:rPr>
          <w:lang w:val="es"/>
        </w:rPr>
        <w:t xml:space="preserve"> </w:t>
      </w:r>
      <w:r w:rsidRPr="008D4261">
        <w:rPr>
          <w:sz w:val="24"/>
          <w:lang w:val="es"/>
        </w:rPr>
        <w:t xml:space="preserve"> ayudar a sufragar los gastos de funcionamiento de esas instalaciones</w:t>
      </w:r>
      <w:r w:rsidR="006B2B2C">
        <w:rPr>
          <w:sz w:val="24"/>
          <w:lang w:val="es"/>
        </w:rPr>
        <w:t>;</w:t>
      </w:r>
      <w:r>
        <w:rPr>
          <w:lang w:val="es"/>
        </w:rPr>
        <w:t xml:space="preserve"> </w:t>
      </w:r>
      <w:r w:rsidRPr="008D4261">
        <w:rPr>
          <w:sz w:val="24"/>
          <w:lang w:val="es"/>
        </w:rPr>
        <w:t xml:space="preserve"> proporcionar servicios esenciales tanto a</w:t>
      </w:r>
      <w:r w:rsidR="006B2B2C">
        <w:rPr>
          <w:sz w:val="24"/>
          <w:lang w:val="es"/>
        </w:rPr>
        <w:t>las personas sin hogar protegidas como a las personas sin refugio; ayudar a prevenir la falta de vivienda; realojar a las personas sin hogar;</w:t>
      </w:r>
      <w:r>
        <w:rPr>
          <w:lang w:val="es"/>
        </w:rPr>
        <w:t xml:space="preserve"> </w:t>
      </w:r>
      <w:r w:rsidRPr="008D4261">
        <w:rPr>
          <w:sz w:val="24"/>
          <w:lang w:val="es"/>
        </w:rPr>
        <w:t xml:space="preserve"> y prestar asistencia en los costos de la administración de las actividades</w:t>
      </w:r>
      <w:r>
        <w:rPr>
          <w:lang w:val="es"/>
        </w:rPr>
        <w:t xml:space="preserve"> </w:t>
      </w:r>
      <w:r w:rsidR="007321B5">
        <w:rPr>
          <w:sz w:val="24"/>
          <w:lang w:val="es"/>
        </w:rPr>
        <w:t>del Sistema de Información de Gestión de personas sin Hogar</w:t>
      </w:r>
      <w:r>
        <w:rPr>
          <w:lang w:val="es"/>
        </w:rPr>
        <w:t>.</w:t>
      </w:r>
    </w:p>
    <w:p w14:paraId="0599BA5C" w14:textId="77777777" w:rsidR="00F974AE" w:rsidRDefault="00F974AE" w:rsidP="00A80518">
      <w:pPr>
        <w:shd w:val="clear" w:color="auto" w:fill="FFFFFF"/>
        <w:ind w:firstLine="720"/>
        <w:jc w:val="both"/>
        <w:rPr>
          <w:rFonts w:ascii="Arial" w:hAnsi="Arial" w:cs="Arial"/>
          <w:sz w:val="24"/>
        </w:rPr>
      </w:pPr>
    </w:p>
    <w:p w14:paraId="323699A5" w14:textId="40C41488" w:rsidR="00F974AE" w:rsidRDefault="00F974AE" w:rsidP="00A80518">
      <w:pPr>
        <w:shd w:val="clear" w:color="auto" w:fill="FFFFFF"/>
        <w:ind w:firstLine="720"/>
        <w:jc w:val="both"/>
        <w:rPr>
          <w:rFonts w:ascii="Arial" w:hAnsi="Arial" w:cs="Arial"/>
          <w:sz w:val="24"/>
        </w:rPr>
      </w:pPr>
      <w:r>
        <w:rPr>
          <w:sz w:val="24"/>
          <w:lang w:val="es"/>
        </w:rPr>
        <w:t>La Ley de Ayuda, Alivio y Valores Económicos por el Coronavirus (CARES), Ley Pública 116-136, se promulgó el 27 de marzo de 2020.  La Ley CARES brinda asistencia financiera a familias y empresas afectadas por la pandemia de COVID-19 (coronavirus). La Ley CARES autoriza una asignación suplementaria de fondos ESG denominados fondos ESG-CV.  Los fondos ESG-CV se utilizarán para prevenir, prepararse y responder a la pandemia de COVID-19 entre personas o familias sin hogar o que reciben asistencia para personas sin hogar.  Los fondos ESG-CV también apoyarán actividades adicionales de prevención y asistencia a las personas sin hogar para mitigar los impactos del coronavirus.</w:t>
      </w:r>
    </w:p>
    <w:p w14:paraId="3D546F5C" w14:textId="6B4100F9" w:rsidR="009558DA" w:rsidRDefault="009558DA" w:rsidP="00A80518">
      <w:pPr>
        <w:shd w:val="clear" w:color="auto" w:fill="FFFFFF"/>
        <w:ind w:firstLine="720"/>
        <w:jc w:val="both"/>
        <w:rPr>
          <w:rFonts w:ascii="Arial" w:hAnsi="Arial" w:cs="Arial"/>
          <w:sz w:val="24"/>
        </w:rPr>
      </w:pPr>
    </w:p>
    <w:p w14:paraId="37CF4785" w14:textId="31FD2436" w:rsidR="009558DA" w:rsidRPr="008D4261" w:rsidRDefault="009558DA" w:rsidP="00805583">
      <w:pPr>
        <w:shd w:val="clear" w:color="auto" w:fill="FFFFFF"/>
        <w:ind w:firstLine="720"/>
        <w:jc w:val="both"/>
        <w:rPr>
          <w:rFonts w:ascii="Arial" w:hAnsi="Arial" w:cs="Arial"/>
          <w:sz w:val="24"/>
        </w:rPr>
      </w:pPr>
      <w:r w:rsidRPr="008D4261">
        <w:rPr>
          <w:sz w:val="24"/>
          <w:lang w:val="es"/>
        </w:rPr>
        <w:t xml:space="preserve">El Programa </w:t>
      </w:r>
      <w:r>
        <w:rPr>
          <w:sz w:val="24"/>
          <w:lang w:val="es"/>
        </w:rPr>
        <w:t>ESG-CV</w:t>
      </w:r>
      <w:r w:rsidRPr="008D4261">
        <w:rPr>
          <w:sz w:val="24"/>
          <w:lang w:val="es"/>
        </w:rPr>
        <w:t xml:space="preserve"> es administrado por el Departamento de Asuntos Económicos y Comunitarios de Alabama (ADECA) y </w:t>
      </w:r>
      <w:r>
        <w:rPr>
          <w:sz w:val="24"/>
          <w:lang w:val="es"/>
        </w:rPr>
        <w:t>se</w:t>
      </w:r>
      <w:r w:rsidRPr="008D4261">
        <w:rPr>
          <w:sz w:val="24"/>
          <w:lang w:val="es"/>
        </w:rPr>
        <w:t xml:space="preserve"> utiliza para brindar asistencia a las personas sin hogar</w:t>
      </w:r>
      <w:r>
        <w:rPr>
          <w:sz w:val="24"/>
          <w:lang w:val="es"/>
        </w:rPr>
        <w:t>, incluidas</w:t>
      </w:r>
      <w:r w:rsidRPr="008D4261">
        <w:rPr>
          <w:sz w:val="24"/>
          <w:lang w:val="es"/>
        </w:rPr>
        <w:t xml:space="preserve"> las víctimas de abuso doméstico según se define en la Ley de Asistencia para Personas sin Hogar Stewart B. McKinney, según enmendada</w:t>
      </w:r>
      <w:r>
        <w:rPr>
          <w:sz w:val="24"/>
          <w:lang w:val="es"/>
        </w:rPr>
        <w:t xml:space="preserve">, y las Exenciones y Requisitos Alternativos para </w:t>
      </w:r>
      <w:r>
        <w:rPr>
          <w:sz w:val="24"/>
          <w:lang w:val="es"/>
        </w:rPr>
        <w:lastRenderedPageBreak/>
        <w:t>el Programa de Subvenciones de Soluciones de Emergencia bajo la Ley CARES</w:t>
      </w:r>
      <w:r w:rsidRPr="008D4261">
        <w:rPr>
          <w:sz w:val="24"/>
          <w:lang w:val="es"/>
        </w:rPr>
        <w:t xml:space="preserve">.  </w:t>
      </w:r>
      <w:r>
        <w:rPr>
          <w:sz w:val="24"/>
          <w:lang w:val="es"/>
        </w:rPr>
        <w:t>El</w:t>
      </w:r>
      <w:r w:rsidRPr="00FD277A">
        <w:rPr>
          <w:sz w:val="24"/>
          <w:lang w:val="es"/>
        </w:rPr>
        <w:t>Estado recibe</w:t>
      </w:r>
      <w:r>
        <w:rPr>
          <w:sz w:val="24"/>
          <w:lang w:val="es"/>
        </w:rPr>
        <w:t>d</w:t>
      </w:r>
      <w:r w:rsidRPr="00FD277A">
        <w:rPr>
          <w:sz w:val="24"/>
          <w:shd w:val="clear" w:color="auto" w:fill="FFFFFF"/>
          <w:lang w:val="es"/>
        </w:rPr>
        <w:t xml:space="preserve"> $</w:t>
      </w:r>
      <w:r>
        <w:rPr>
          <w:sz w:val="24"/>
          <w:shd w:val="clear" w:color="auto" w:fill="FFFFFF"/>
          <w:lang w:val="es"/>
        </w:rPr>
        <w:t>9,376,200</w:t>
      </w:r>
      <w:r w:rsidRPr="00FD277A">
        <w:rPr>
          <w:sz w:val="24"/>
          <w:lang w:val="es"/>
        </w:rPr>
        <w:t xml:space="preserve"> en </w:t>
      </w:r>
      <w:r>
        <w:rPr>
          <w:sz w:val="24"/>
          <w:lang w:val="es"/>
        </w:rPr>
        <w:t xml:space="preserve">la Ronda 1 y </w:t>
      </w:r>
      <w:r w:rsidRPr="00FD277A">
        <w:rPr>
          <w:sz w:val="24"/>
          <w:shd w:val="clear" w:color="auto" w:fill="FFFFFF"/>
          <w:lang w:val="es"/>
        </w:rPr>
        <w:t>$</w:t>
      </w:r>
      <w:r>
        <w:rPr>
          <w:sz w:val="24"/>
          <w:shd w:val="clear" w:color="auto" w:fill="FFFFFF"/>
          <w:lang w:val="es"/>
        </w:rPr>
        <w:t>13,860,804</w:t>
      </w:r>
      <w:r w:rsidRPr="00FD277A">
        <w:rPr>
          <w:sz w:val="24"/>
          <w:lang w:val="es"/>
        </w:rPr>
        <w:t xml:space="preserve"> en </w:t>
      </w:r>
      <w:r>
        <w:rPr>
          <w:sz w:val="24"/>
          <w:lang w:val="es"/>
        </w:rPr>
        <w:t>la Ronda 2 de financiamiento ESG-CV, por un monto total de adjudicación de $23,237,004</w:t>
      </w:r>
      <w:r w:rsidRPr="00FD277A">
        <w:rPr>
          <w:sz w:val="24"/>
          <w:lang w:val="es"/>
        </w:rPr>
        <w:t>.</w:t>
      </w:r>
      <w:r>
        <w:rPr>
          <w:lang w:val="es"/>
        </w:rPr>
        <w:t xml:space="preserve"> </w:t>
      </w:r>
      <w:r>
        <w:rPr>
          <w:sz w:val="24"/>
          <w:lang w:val="es"/>
        </w:rPr>
        <w:t xml:space="preserve"> El Estado distribuyó estos fondos a través de una competencia estatal única.  </w:t>
      </w:r>
      <w:r w:rsidRPr="008D4261">
        <w:rPr>
          <w:sz w:val="24"/>
          <w:lang w:val="es"/>
        </w:rPr>
        <w:t>El Estado asigna</w:t>
      </w:r>
      <w:r>
        <w:rPr>
          <w:sz w:val="24"/>
          <w:lang w:val="es"/>
        </w:rPr>
        <w:t>d</w:t>
      </w:r>
      <w:r w:rsidRPr="008D4261">
        <w:rPr>
          <w:sz w:val="24"/>
          <w:lang w:val="es"/>
        </w:rPr>
        <w:t xml:space="preserve"> fondos en función de la calidad de las solicitudes recibidas</w:t>
      </w:r>
      <w:r>
        <w:rPr>
          <w:sz w:val="24"/>
          <w:lang w:val="es"/>
        </w:rPr>
        <w:t xml:space="preserve">.  No se tuvieron en cuenta los solicitantes que no cumplían los umbrales ASG existentes.  </w:t>
      </w:r>
      <w:r w:rsidRPr="008D4261">
        <w:rPr>
          <w:sz w:val="24"/>
          <w:lang w:val="es"/>
        </w:rPr>
        <w:t xml:space="preserve">Ninguna parte de estos fondos </w:t>
      </w:r>
      <w:r>
        <w:rPr>
          <w:sz w:val="24"/>
          <w:lang w:val="es"/>
        </w:rPr>
        <w:t>se</w:t>
      </w:r>
      <w:r w:rsidRPr="008D4261">
        <w:rPr>
          <w:sz w:val="24"/>
          <w:lang w:val="es"/>
        </w:rPr>
        <w:t xml:space="preserve"> reservó para fines específicos.</w:t>
      </w:r>
    </w:p>
    <w:p w14:paraId="6B444DE2" w14:textId="77777777" w:rsidR="00A91F4D" w:rsidRPr="008D4261" w:rsidRDefault="00A91F4D" w:rsidP="00ED7E0D">
      <w:pPr>
        <w:shd w:val="clear" w:color="auto" w:fill="FFFFFF"/>
        <w:jc w:val="both"/>
        <w:rPr>
          <w:rFonts w:ascii="Arial" w:hAnsi="Arial" w:cs="Arial"/>
          <w:sz w:val="24"/>
        </w:rPr>
      </w:pPr>
    </w:p>
    <w:p w14:paraId="366CD402" w14:textId="2EB8688C" w:rsidR="00A91F4D" w:rsidRPr="008D4261" w:rsidRDefault="00A91F4D" w:rsidP="00ED7E0D">
      <w:pPr>
        <w:shd w:val="clear" w:color="auto" w:fill="FFFFFF"/>
        <w:jc w:val="both"/>
        <w:rPr>
          <w:rFonts w:ascii="Arial" w:hAnsi="Arial" w:cs="Arial"/>
          <w:b/>
          <w:sz w:val="24"/>
          <w:u w:val="single"/>
        </w:rPr>
      </w:pPr>
      <w:r w:rsidRPr="008D4261">
        <w:rPr>
          <w:b/>
          <w:sz w:val="24"/>
          <w:u w:val="single"/>
          <w:lang w:val="es"/>
        </w:rPr>
        <w:t>Distribución de los fondos</w:t>
      </w:r>
      <w:r>
        <w:rPr>
          <w:lang w:val="es"/>
        </w:rPr>
        <w:t xml:space="preserve"> </w:t>
      </w:r>
      <w:r w:rsidR="009558DA">
        <w:rPr>
          <w:b/>
          <w:sz w:val="24"/>
          <w:u w:val="single"/>
          <w:lang w:val="es"/>
        </w:rPr>
        <w:t xml:space="preserve">reasignados </w:t>
      </w:r>
    </w:p>
    <w:p w14:paraId="080E22C7" w14:textId="77777777" w:rsidR="00CB07A2" w:rsidRPr="008D4261" w:rsidRDefault="00CB07A2" w:rsidP="00ED7E0D">
      <w:pPr>
        <w:shd w:val="clear" w:color="auto" w:fill="FFFFFF"/>
        <w:jc w:val="both"/>
        <w:rPr>
          <w:rFonts w:ascii="Arial" w:hAnsi="Arial" w:cs="Arial"/>
          <w:sz w:val="24"/>
          <w:u w:val="single"/>
        </w:rPr>
      </w:pPr>
    </w:p>
    <w:p w14:paraId="2158DBCD" w14:textId="274C766C" w:rsidR="00045394" w:rsidRDefault="006B64B5" w:rsidP="00045394">
      <w:pPr>
        <w:shd w:val="clear" w:color="auto" w:fill="FFFFFF"/>
        <w:ind w:firstLine="720"/>
        <w:jc w:val="both"/>
        <w:rPr>
          <w:rFonts w:ascii="Arial" w:hAnsi="Arial" w:cs="Arial"/>
          <w:sz w:val="24"/>
        </w:rPr>
      </w:pPr>
      <w:r>
        <w:rPr>
          <w:sz w:val="24"/>
          <w:lang w:val="es"/>
        </w:rPr>
        <w:t>El</w:t>
      </w:r>
      <w:r w:rsidR="00FD277A" w:rsidRPr="00FD277A">
        <w:rPr>
          <w:sz w:val="24"/>
          <w:lang w:val="es"/>
        </w:rPr>
        <w:t xml:space="preserve">estado </w:t>
      </w:r>
      <w:r>
        <w:rPr>
          <w:sz w:val="24"/>
          <w:lang w:val="es"/>
        </w:rPr>
        <w:t>recibirá</w:t>
      </w:r>
      <w:r w:rsidR="00FD277A" w:rsidRPr="00FD277A">
        <w:rPr>
          <w:sz w:val="24"/>
          <w:lang w:val="es"/>
        </w:rPr>
        <w:t xml:space="preserve"> </w:t>
      </w:r>
      <w:r w:rsidR="00FD277A" w:rsidRPr="00FD277A">
        <w:rPr>
          <w:sz w:val="24"/>
          <w:shd w:val="clear" w:color="auto" w:fill="FFFFFF"/>
          <w:lang w:val="es"/>
        </w:rPr>
        <w:t>$</w:t>
      </w:r>
      <w:r>
        <w:rPr>
          <w:lang w:val="es"/>
        </w:rPr>
        <w:t xml:space="preserve"> 167,083.96 </w:t>
      </w:r>
      <w:r w:rsidR="00FD277A" w:rsidRPr="00FD277A">
        <w:rPr>
          <w:sz w:val="24"/>
          <w:lang w:val="es"/>
        </w:rPr>
        <w:t xml:space="preserve"> en </w:t>
      </w:r>
      <w:r w:rsidR="009558DA">
        <w:rPr>
          <w:sz w:val="24"/>
          <w:lang w:val="es"/>
        </w:rPr>
        <w:t>una reasignación de HUD de</w:t>
      </w:r>
      <w:r>
        <w:rPr>
          <w:lang w:val="es"/>
        </w:rPr>
        <w:t xml:space="preserve"> </w:t>
      </w:r>
      <w:r w:rsidR="00F974AE">
        <w:rPr>
          <w:sz w:val="24"/>
          <w:lang w:val="es"/>
        </w:rPr>
        <w:t>fondos</w:t>
      </w:r>
      <w:r w:rsidR="00202C81">
        <w:rPr>
          <w:sz w:val="24"/>
          <w:lang w:val="es"/>
        </w:rPr>
        <w:t xml:space="preserve"> ESG-CV</w:t>
      </w:r>
      <w:r w:rsidR="00FD277A" w:rsidRPr="00FD277A">
        <w:rPr>
          <w:sz w:val="24"/>
          <w:lang w:val="es"/>
        </w:rPr>
        <w:t>.</w:t>
      </w:r>
      <w:r>
        <w:rPr>
          <w:lang w:val="es"/>
        </w:rPr>
        <w:t xml:space="preserve"> </w:t>
      </w:r>
      <w:r w:rsidR="00185ADE">
        <w:rPr>
          <w:sz w:val="24"/>
          <w:lang w:val="es"/>
        </w:rPr>
        <w:t xml:space="preserve"> El Estado distribuirá  estos fondos </w:t>
      </w:r>
      <w:r w:rsidR="009558DA">
        <w:rPr>
          <w:sz w:val="24"/>
          <w:lang w:val="es"/>
        </w:rPr>
        <w:t>adicionales a través de Enmiendas de Subvención a los Subreceptores ESG-CV existentes</w:t>
      </w:r>
      <w:r w:rsidR="00185ADE">
        <w:rPr>
          <w:sz w:val="24"/>
          <w:lang w:val="es"/>
        </w:rPr>
        <w:t xml:space="preserve">.  </w:t>
      </w:r>
      <w:r w:rsidR="00EB5FA9" w:rsidRPr="008D4261">
        <w:rPr>
          <w:sz w:val="24"/>
          <w:lang w:val="es"/>
        </w:rPr>
        <w:t xml:space="preserve">El Estado asignará fondos </w:t>
      </w:r>
      <w:r w:rsidR="0098561E">
        <w:rPr>
          <w:sz w:val="24"/>
          <w:lang w:val="es"/>
        </w:rPr>
        <w:t xml:space="preserve">en función </w:t>
      </w:r>
      <w:r w:rsidR="00A91F4D" w:rsidRPr="008D4261">
        <w:rPr>
          <w:sz w:val="24"/>
          <w:lang w:val="es"/>
        </w:rPr>
        <w:t xml:space="preserve">de la calidad de </w:t>
      </w:r>
      <w:r>
        <w:rPr>
          <w:lang w:val="es"/>
        </w:rPr>
        <w:t xml:space="preserve"> la capacidad de </w:t>
      </w:r>
      <w:r w:rsidR="00931415">
        <w:rPr>
          <w:sz w:val="24"/>
          <w:lang w:val="es"/>
        </w:rPr>
        <w:t>los beneficiarios subre y la coordinación de la gestión de la concesión de la subvención ESG-CV, así como una revisión de su necesidad actual de financiación adicional</w:t>
      </w:r>
      <w:r w:rsidR="00E06871">
        <w:rPr>
          <w:sz w:val="24"/>
          <w:lang w:val="es"/>
        </w:rPr>
        <w:t>.</w:t>
      </w:r>
      <w:r>
        <w:rPr>
          <w:lang w:val="es"/>
        </w:rPr>
        <w:t xml:space="preserve"> </w:t>
      </w:r>
      <w:r w:rsidR="00931415">
        <w:rPr>
          <w:sz w:val="24"/>
          <w:lang w:val="es"/>
        </w:rPr>
        <w:t xml:space="preserve"> También se considerarán los subreceptores que garantizarán que los fondos se utilicen para las actividades que serán más efectivas para prevenir, prepararse y responder al coronavirus, así como para mitigar los impactos económicos de COVID-19 para las personas sin hogar y en riesgo de quedarse sin hogar.</w:t>
      </w:r>
      <w:r>
        <w:rPr>
          <w:lang w:val="es"/>
        </w:rPr>
        <w:t xml:space="preserve"> </w:t>
      </w:r>
      <w:r w:rsidR="00A91F4D" w:rsidRPr="008D4261">
        <w:rPr>
          <w:sz w:val="24"/>
          <w:lang w:val="es"/>
        </w:rPr>
        <w:t xml:space="preserve"> Ninguna parte de estos fondos se reservará para fines específicos.</w:t>
      </w:r>
    </w:p>
    <w:p w14:paraId="68F50117" w14:textId="77777777" w:rsidR="00045394" w:rsidRDefault="00045394" w:rsidP="00045394">
      <w:pPr>
        <w:shd w:val="clear" w:color="auto" w:fill="FFFFFF"/>
        <w:jc w:val="both"/>
        <w:rPr>
          <w:rFonts w:ascii="Arial" w:hAnsi="Arial" w:cs="Arial"/>
          <w:sz w:val="24"/>
        </w:rPr>
      </w:pPr>
    </w:p>
    <w:p w14:paraId="1A37C359" w14:textId="57726EEA" w:rsidR="00045394" w:rsidRDefault="00045394" w:rsidP="00045394">
      <w:pPr>
        <w:shd w:val="clear" w:color="auto" w:fill="FFFFFF"/>
        <w:ind w:firstLine="720"/>
        <w:jc w:val="both"/>
        <w:rPr>
          <w:rFonts w:ascii="Arial" w:hAnsi="Arial" w:cs="Arial"/>
          <w:sz w:val="24"/>
        </w:rPr>
      </w:pPr>
      <w:r w:rsidRPr="00045394">
        <w:rPr>
          <w:sz w:val="24"/>
          <w:lang w:val="es"/>
        </w:rPr>
        <w:t xml:space="preserve">La cantidad indicada </w:t>
      </w:r>
      <w:r w:rsidR="00931415">
        <w:rPr>
          <w:sz w:val="24"/>
          <w:lang w:val="es"/>
        </w:rPr>
        <w:t>es</w:t>
      </w:r>
      <w:r w:rsidRPr="00045394">
        <w:rPr>
          <w:sz w:val="24"/>
          <w:lang w:val="es"/>
        </w:rPr>
        <w:t xml:space="preserve"> la cantidad que ADECA anticipa recibir de HUD bajo </w:t>
      </w:r>
      <w:r w:rsidR="00805583">
        <w:rPr>
          <w:sz w:val="24"/>
          <w:lang w:val="es"/>
        </w:rPr>
        <w:t>la reasignación de</w:t>
      </w:r>
      <w:r>
        <w:rPr>
          <w:lang w:val="es"/>
        </w:rPr>
        <w:t xml:space="preserve"> fondos de </w:t>
      </w:r>
      <w:r w:rsidR="00F974AE">
        <w:rPr>
          <w:sz w:val="24"/>
          <w:lang w:val="es"/>
        </w:rPr>
        <w:t xml:space="preserve"> la Ley CARES</w:t>
      </w:r>
      <w:r w:rsidR="00567CCE">
        <w:rPr>
          <w:sz w:val="24"/>
          <w:lang w:val="es"/>
        </w:rPr>
        <w:t xml:space="preserve">.  </w:t>
      </w:r>
      <w:r w:rsidR="00505645">
        <w:rPr>
          <w:sz w:val="24"/>
          <w:lang w:val="es"/>
        </w:rPr>
        <w:t>H</w:t>
      </w:r>
      <w:r w:rsidRPr="00045394">
        <w:rPr>
          <w:sz w:val="24"/>
          <w:lang w:val="es"/>
        </w:rPr>
        <w:t>owever, estas</w:t>
      </w:r>
      <w:r>
        <w:rPr>
          <w:lang w:val="es"/>
        </w:rPr>
        <w:t xml:space="preserve"> </w:t>
      </w:r>
      <w:r w:rsidR="00BF5277">
        <w:rPr>
          <w:sz w:val="24"/>
          <w:lang w:val="es"/>
        </w:rPr>
        <w:t>cantidades</w:t>
      </w:r>
      <w:r w:rsidRPr="00045394">
        <w:rPr>
          <w:sz w:val="24"/>
          <w:lang w:val="es"/>
        </w:rPr>
        <w:t xml:space="preserve"> </w:t>
      </w:r>
      <w:r w:rsidR="00BF5277">
        <w:rPr>
          <w:sz w:val="24"/>
          <w:lang w:val="es"/>
        </w:rPr>
        <w:t xml:space="preserve"> están sujetas</w:t>
      </w:r>
      <w:r w:rsidR="00567CCE">
        <w:rPr>
          <w:sz w:val="24"/>
          <w:lang w:val="es"/>
        </w:rPr>
        <w:t xml:space="preserve"> a cambios, según</w:t>
      </w:r>
      <w:r w:rsidRPr="00045394">
        <w:rPr>
          <w:sz w:val="24"/>
          <w:lang w:val="es"/>
        </w:rPr>
        <w:t xml:space="preserve"> y cuando lo determine HUD.  </w:t>
      </w:r>
      <w:r w:rsidR="00E06871">
        <w:rPr>
          <w:sz w:val="24"/>
          <w:lang w:val="es"/>
        </w:rPr>
        <w:t xml:space="preserve">Si </w:t>
      </w:r>
      <w:r w:rsidR="00621E1D">
        <w:rPr>
          <w:sz w:val="24"/>
          <w:lang w:val="es"/>
        </w:rPr>
        <w:t>se reciben cantidades menores</w:t>
      </w:r>
      <w:r w:rsidR="00E06871">
        <w:rPr>
          <w:sz w:val="24"/>
          <w:lang w:val="es"/>
        </w:rPr>
        <w:t xml:space="preserve">, </w:t>
      </w:r>
      <w:r w:rsidRPr="00045394">
        <w:rPr>
          <w:sz w:val="24"/>
          <w:lang w:val="es"/>
        </w:rPr>
        <w:t>ADECA actualizará el</w:t>
      </w:r>
      <w:r w:rsidR="00E45B69">
        <w:rPr>
          <w:sz w:val="24"/>
          <w:lang w:val="es"/>
        </w:rPr>
        <w:t xml:space="preserve"> Plan de Acción ESG-CV</w:t>
      </w:r>
      <w:r w:rsidRPr="00045394">
        <w:rPr>
          <w:sz w:val="24"/>
          <w:lang w:val="es"/>
        </w:rPr>
        <w:t xml:space="preserve"> para reflejar </w:t>
      </w:r>
      <w:r w:rsidR="00621E1D">
        <w:rPr>
          <w:sz w:val="24"/>
          <w:lang w:val="es"/>
        </w:rPr>
        <w:t>la</w:t>
      </w:r>
      <w:r w:rsidRPr="00045394">
        <w:rPr>
          <w:sz w:val="24"/>
          <w:lang w:val="es"/>
        </w:rPr>
        <w:t xml:space="preserve"> asignación real del año fiscal.</w:t>
      </w:r>
    </w:p>
    <w:p w14:paraId="7EEFA245" w14:textId="77777777" w:rsidR="00805583" w:rsidRDefault="00805583" w:rsidP="006B2B2C">
      <w:pPr>
        <w:shd w:val="clear" w:color="auto" w:fill="FFFFFF"/>
        <w:jc w:val="both"/>
        <w:rPr>
          <w:rFonts w:ascii="Arial" w:hAnsi="Arial" w:cs="Arial"/>
          <w:sz w:val="24"/>
        </w:rPr>
      </w:pPr>
    </w:p>
    <w:p w14:paraId="347B2F95" w14:textId="77777777" w:rsidR="00973B34" w:rsidRPr="008D4261" w:rsidRDefault="00973B34" w:rsidP="00973B34">
      <w:pPr>
        <w:shd w:val="clear" w:color="auto" w:fill="FFFFFF"/>
        <w:jc w:val="both"/>
        <w:rPr>
          <w:rFonts w:ascii="Arial" w:hAnsi="Arial" w:cs="Arial"/>
          <w:b/>
          <w:sz w:val="24"/>
          <w:u w:val="single"/>
        </w:rPr>
      </w:pPr>
      <w:r w:rsidRPr="008D4261">
        <w:rPr>
          <w:b/>
          <w:sz w:val="24"/>
          <w:u w:val="single"/>
          <w:lang w:val="es"/>
        </w:rPr>
        <w:t>Fondos recapturados</w:t>
      </w:r>
    </w:p>
    <w:p w14:paraId="74DD3773" w14:textId="77777777" w:rsidR="00973B34" w:rsidRPr="008D4261" w:rsidRDefault="00973B34" w:rsidP="00973B34">
      <w:pPr>
        <w:shd w:val="clear" w:color="auto" w:fill="FFFFFF"/>
        <w:jc w:val="both"/>
        <w:rPr>
          <w:rFonts w:ascii="Arial" w:hAnsi="Arial" w:cs="Arial"/>
          <w:sz w:val="24"/>
        </w:rPr>
      </w:pPr>
    </w:p>
    <w:p w14:paraId="05766B9E" w14:textId="689850F2" w:rsidR="00BF365B" w:rsidRPr="008D4261" w:rsidRDefault="00973B34" w:rsidP="00BF365B">
      <w:pPr>
        <w:ind w:firstLine="720"/>
        <w:jc w:val="both"/>
        <w:rPr>
          <w:rFonts w:ascii="Arial" w:hAnsi="Arial" w:cs="Arial"/>
          <w:sz w:val="24"/>
        </w:rPr>
      </w:pPr>
      <w:r w:rsidRPr="008D4261">
        <w:rPr>
          <w:sz w:val="24"/>
          <w:lang w:val="es"/>
        </w:rPr>
        <w:t xml:space="preserve">Los fondos recapturados consisten en cualquier fondo devuelto al Estado durante el año </w:t>
      </w:r>
      <w:r w:rsidR="00890B7F">
        <w:rPr>
          <w:sz w:val="24"/>
          <w:lang w:val="es"/>
        </w:rPr>
        <w:t xml:space="preserve">de rogram ESG-CV </w:t>
      </w:r>
      <w:r w:rsidR="009059CD">
        <w:rPr>
          <w:sz w:val="24"/>
          <w:lang w:val="es"/>
        </w:rPr>
        <w:t>P</w:t>
      </w:r>
      <w:r w:rsidRPr="008D4261">
        <w:rPr>
          <w:sz w:val="24"/>
          <w:lang w:val="es"/>
        </w:rPr>
        <w:t xml:space="preserve">, excepto los Ingresos del Programa según lo definido por las regulaciones aplicables.  </w:t>
      </w:r>
      <w:r w:rsidR="00BF365B">
        <w:rPr>
          <w:sz w:val="24"/>
          <w:lang w:val="es"/>
        </w:rPr>
        <w:t xml:space="preserve">En caso de que el Estado no reciba un número suficiente de solicitudes elegibles para contabilizar el monto total asignable, cualquier saldo restante se tratará como fondos recapturados.  </w:t>
      </w:r>
      <w:r w:rsidRPr="008D4261">
        <w:rPr>
          <w:sz w:val="24"/>
          <w:lang w:val="es"/>
        </w:rPr>
        <w:t xml:space="preserve">El </w:t>
      </w:r>
      <w:r>
        <w:rPr>
          <w:lang w:val="es"/>
        </w:rPr>
        <w:t xml:space="preserve"> Director </w:t>
      </w:r>
      <w:r w:rsidR="009059CD">
        <w:rPr>
          <w:sz w:val="24"/>
          <w:lang w:val="es"/>
        </w:rPr>
        <w:t>de ADECA</w:t>
      </w:r>
      <w:r w:rsidRPr="008D4261">
        <w:rPr>
          <w:sz w:val="24"/>
          <w:lang w:val="es"/>
        </w:rPr>
        <w:t xml:space="preserve">, a su discreción, utilizará una cantidad apropiada de fondos recapturados para ayudar a proyectos elegibles y financiables.  Los límites máximos de subvención pueden ser eximidos en los esfuerzos por otorgar todos los fondos recapturados.  El Estado puede negociar con los subreceptores la reasignación de todos los fondos recapturados. </w:t>
      </w:r>
    </w:p>
    <w:p w14:paraId="0D95B333" w14:textId="77777777" w:rsidR="00973B34" w:rsidRPr="008D4261" w:rsidRDefault="00973B34" w:rsidP="00973B34">
      <w:pPr>
        <w:jc w:val="both"/>
        <w:rPr>
          <w:rFonts w:ascii="Arial" w:hAnsi="Arial" w:cs="Arial"/>
          <w:sz w:val="24"/>
        </w:rPr>
      </w:pPr>
    </w:p>
    <w:p w14:paraId="09939ADB" w14:textId="77777777" w:rsidR="005F3AA1" w:rsidRDefault="00973B34" w:rsidP="00FF6E3F">
      <w:pPr>
        <w:ind w:firstLine="720"/>
        <w:jc w:val="both"/>
        <w:rPr>
          <w:rFonts w:ascii="Arial" w:hAnsi="Arial" w:cs="Arial"/>
          <w:sz w:val="24"/>
        </w:rPr>
      </w:pPr>
      <w:r w:rsidRPr="008D4261">
        <w:rPr>
          <w:sz w:val="24"/>
          <w:lang w:val="es"/>
        </w:rPr>
        <w:t xml:space="preserve">Los factores que se deben considerar al reasignar fondos incluyen: (1) número estimado de participantes del programa que se servirán; (2) impacto </w:t>
      </w:r>
      <w:r w:rsidRPr="008D4261">
        <w:rPr>
          <w:sz w:val="24"/>
          <w:lang w:val="es"/>
        </w:rPr>
        <w:lastRenderedPageBreak/>
        <w:t xml:space="preserve">en la comunidad si las personas no son atendidas; (3) otras circunstancias atenuantes o inusuales que pueden haber requerido la financiación adicional, (4) el desempeño previo de la administración de la subvención de los subreceptores, </w:t>
      </w:r>
      <w:r>
        <w:rPr>
          <w:sz w:val="24"/>
          <w:lang w:val="es"/>
        </w:rPr>
        <w:t xml:space="preserve">y </w:t>
      </w:r>
      <w:r w:rsidRPr="008D4261">
        <w:rPr>
          <w:sz w:val="24"/>
          <w:lang w:val="es"/>
        </w:rPr>
        <w:t>(5) la capacidad demostrada de los subreceptores para gastar fondos de manera oportuna.</w:t>
      </w:r>
    </w:p>
    <w:p w14:paraId="2058A107" w14:textId="77777777" w:rsidR="005F3AA1" w:rsidRDefault="005F3AA1" w:rsidP="005F3AA1">
      <w:pPr>
        <w:jc w:val="both"/>
        <w:rPr>
          <w:rFonts w:ascii="Arial" w:hAnsi="Arial" w:cs="Arial"/>
          <w:sz w:val="24"/>
        </w:rPr>
      </w:pPr>
    </w:p>
    <w:p w14:paraId="0918A78C" w14:textId="77777777" w:rsidR="00A91F4D" w:rsidRPr="008D4261" w:rsidRDefault="00A91F4D" w:rsidP="00ED7E0D">
      <w:pPr>
        <w:shd w:val="clear" w:color="auto" w:fill="FFFFFF"/>
        <w:jc w:val="both"/>
        <w:rPr>
          <w:rFonts w:ascii="Arial" w:hAnsi="Arial" w:cs="Arial"/>
          <w:b/>
          <w:sz w:val="24"/>
          <w:u w:val="single"/>
        </w:rPr>
      </w:pPr>
      <w:r w:rsidRPr="008D4261">
        <w:rPr>
          <w:b/>
          <w:sz w:val="24"/>
          <w:u w:val="single"/>
          <w:lang w:val="es"/>
        </w:rPr>
        <w:t>Actividades elegibles</w:t>
      </w:r>
    </w:p>
    <w:p w14:paraId="11E05F08" w14:textId="77777777" w:rsidR="00CB07A2" w:rsidRPr="008D4261" w:rsidRDefault="00CB07A2" w:rsidP="00ED7E0D">
      <w:pPr>
        <w:shd w:val="clear" w:color="auto" w:fill="FFFFFF"/>
        <w:jc w:val="both"/>
        <w:rPr>
          <w:rFonts w:ascii="Arial" w:hAnsi="Arial" w:cs="Arial"/>
          <w:sz w:val="24"/>
          <w:u w:val="single"/>
        </w:rPr>
      </w:pPr>
    </w:p>
    <w:p w14:paraId="67AA8015" w14:textId="2D457309" w:rsidR="00A91F4D" w:rsidRPr="008D4261" w:rsidRDefault="00A91F4D" w:rsidP="00A80518">
      <w:pPr>
        <w:shd w:val="clear" w:color="auto" w:fill="FFFFFF"/>
        <w:ind w:firstLine="720"/>
        <w:jc w:val="both"/>
        <w:rPr>
          <w:rFonts w:ascii="Arial" w:hAnsi="Arial" w:cs="Arial"/>
          <w:sz w:val="24"/>
        </w:rPr>
      </w:pPr>
      <w:r w:rsidRPr="008D4261">
        <w:rPr>
          <w:sz w:val="24"/>
          <w:lang w:val="es"/>
        </w:rPr>
        <w:t xml:space="preserve">Los fondos </w:t>
      </w:r>
      <w:r w:rsidR="00CF0286">
        <w:rPr>
          <w:sz w:val="24"/>
          <w:lang w:val="es"/>
        </w:rPr>
        <w:t xml:space="preserve"> del Programa </w:t>
      </w:r>
      <w:r w:rsidR="009E1666">
        <w:rPr>
          <w:sz w:val="24"/>
          <w:lang w:val="es"/>
        </w:rPr>
        <w:t>ESG-CV</w:t>
      </w:r>
      <w:r>
        <w:rPr>
          <w:lang w:val="es"/>
        </w:rPr>
        <w:t xml:space="preserve"> </w:t>
      </w:r>
      <w:r w:rsidRPr="008D4261">
        <w:rPr>
          <w:sz w:val="24"/>
          <w:lang w:val="es"/>
        </w:rPr>
        <w:t xml:space="preserve">se pueden utilizar para las siguientes actividades permitidas por la </w:t>
      </w:r>
      <w:r w:rsidR="007D6F0B">
        <w:rPr>
          <w:sz w:val="24"/>
          <w:lang w:val="es"/>
        </w:rPr>
        <w:t>Ley CARES</w:t>
      </w:r>
      <w:r w:rsidRPr="008D4261">
        <w:rPr>
          <w:sz w:val="24"/>
          <w:lang w:val="es"/>
        </w:rPr>
        <w:t>:</w:t>
      </w:r>
    </w:p>
    <w:p w14:paraId="13009F17" w14:textId="77777777" w:rsidR="00A91F4D" w:rsidRPr="008D4261" w:rsidRDefault="00A91F4D" w:rsidP="00ED7E0D">
      <w:pPr>
        <w:shd w:val="clear" w:color="auto" w:fill="FFFFFF"/>
        <w:jc w:val="both"/>
        <w:rPr>
          <w:rFonts w:ascii="Arial" w:hAnsi="Arial" w:cs="Arial"/>
          <w:sz w:val="24"/>
        </w:rPr>
      </w:pPr>
    </w:p>
    <w:p w14:paraId="2BFDBC26" w14:textId="327CC970" w:rsidR="00A91F4D" w:rsidRPr="008D4261" w:rsidRDefault="00A91F4D" w:rsidP="00ED22D0">
      <w:pPr>
        <w:shd w:val="clear" w:color="auto" w:fill="FFFFFF"/>
        <w:ind w:left="720"/>
        <w:jc w:val="both"/>
        <w:rPr>
          <w:rFonts w:ascii="Arial" w:hAnsi="Arial" w:cs="Arial"/>
          <w:sz w:val="24"/>
        </w:rPr>
      </w:pPr>
      <w:r w:rsidRPr="00A80518">
        <w:rPr>
          <w:b/>
          <w:sz w:val="24"/>
          <w:u w:val="single"/>
          <w:lang w:val="es"/>
        </w:rPr>
        <w:t xml:space="preserve">Alcance en la </w:t>
      </w:r>
      <w:r w:rsidR="00A80518">
        <w:rPr>
          <w:b/>
          <w:sz w:val="24"/>
          <w:u w:val="single"/>
          <w:lang w:val="es"/>
        </w:rPr>
        <w:t>calle:</w:t>
      </w:r>
      <w:r w:rsidR="00A80518">
        <w:rPr>
          <w:sz w:val="24"/>
          <w:lang w:val="es"/>
        </w:rPr>
        <w:t xml:space="preserve"> Una</w:t>
      </w:r>
      <w:r w:rsidRPr="008D4261">
        <w:rPr>
          <w:sz w:val="24"/>
          <w:lang w:val="es"/>
        </w:rPr>
        <w:t xml:space="preserve">asistencia proporcionada debe servir a las personas sin hogar sin refugio que no están dispuestas ni pueden acceder a una vivienda, refugio de emergencia o un centro de salud apropiado.  </w:t>
      </w:r>
      <w:r w:rsidR="00E06871">
        <w:rPr>
          <w:sz w:val="24"/>
          <w:lang w:val="es"/>
        </w:rPr>
        <w:t>Los costes subvencionables incluyen</w:t>
      </w:r>
      <w:r w:rsidR="00872CF1">
        <w:rPr>
          <w:sz w:val="24"/>
          <w:lang w:val="es"/>
        </w:rPr>
        <w:t xml:space="preserve"> </w:t>
      </w:r>
      <w:r w:rsidR="00E06871">
        <w:rPr>
          <w:sz w:val="24"/>
          <w:lang w:val="es"/>
        </w:rPr>
        <w:t>la prestación de</w:t>
      </w:r>
      <w:r w:rsidR="00872CF1">
        <w:rPr>
          <w:sz w:val="24"/>
          <w:lang w:val="es"/>
        </w:rPr>
        <w:t xml:space="preserve"> servicios esenciales</w:t>
      </w:r>
      <w:r w:rsidR="00646230">
        <w:rPr>
          <w:sz w:val="24"/>
          <w:lang w:val="es"/>
        </w:rPr>
        <w:t>;</w:t>
      </w:r>
      <w:r>
        <w:rPr>
          <w:lang w:val="es"/>
        </w:rPr>
        <w:t xml:space="preserve"> </w:t>
      </w:r>
      <w:r w:rsidR="00872CF1">
        <w:rPr>
          <w:sz w:val="24"/>
          <w:lang w:val="es"/>
        </w:rPr>
        <w:t xml:space="preserve"> conectar a las personas </w:t>
      </w:r>
      <w:r w:rsidR="00646230">
        <w:rPr>
          <w:sz w:val="24"/>
          <w:lang w:val="es"/>
        </w:rPr>
        <w:t xml:space="preserve">con </w:t>
      </w:r>
      <w:r w:rsidR="00111D95">
        <w:rPr>
          <w:sz w:val="24"/>
          <w:lang w:val="es"/>
        </w:rPr>
        <w:t>viviendas</w:t>
      </w:r>
      <w:r w:rsidR="00E06871">
        <w:rPr>
          <w:sz w:val="24"/>
          <w:lang w:val="es"/>
        </w:rPr>
        <w:t xml:space="preserve">, servicios críticos </w:t>
      </w:r>
      <w:r w:rsidR="00111D95">
        <w:rPr>
          <w:sz w:val="24"/>
          <w:lang w:val="es"/>
        </w:rPr>
        <w:t xml:space="preserve">o </w:t>
      </w:r>
      <w:r w:rsidR="00646230">
        <w:rPr>
          <w:sz w:val="24"/>
          <w:lang w:val="es"/>
        </w:rPr>
        <w:t>refugios de emergencia</w:t>
      </w:r>
      <w:r w:rsidR="00111D95">
        <w:rPr>
          <w:sz w:val="24"/>
          <w:lang w:val="es"/>
        </w:rPr>
        <w:t>;</w:t>
      </w:r>
      <w:r>
        <w:rPr>
          <w:lang w:val="es"/>
        </w:rPr>
        <w:t xml:space="preserve"> </w:t>
      </w:r>
      <w:r w:rsidR="00C14CD7">
        <w:rPr>
          <w:sz w:val="24"/>
          <w:lang w:val="es"/>
        </w:rPr>
        <w:t xml:space="preserve"> prestación por condiciones de vida peligrosas; incentivos para voluntarios; </w:t>
      </w:r>
      <w:r>
        <w:rPr>
          <w:lang w:val="es"/>
        </w:rPr>
        <w:t xml:space="preserve"> </w:t>
      </w:r>
      <w:r w:rsidR="00E77D71">
        <w:rPr>
          <w:sz w:val="24"/>
          <w:lang w:val="es"/>
        </w:rPr>
        <w:t>estaciones de lavado de manos y baños portab</w:t>
      </w:r>
      <w:r w:rsidR="00603382">
        <w:rPr>
          <w:sz w:val="24"/>
          <w:lang w:val="es"/>
        </w:rPr>
        <w:t xml:space="preserve">; </w:t>
      </w:r>
      <w:r>
        <w:rPr>
          <w:lang w:val="es"/>
        </w:rPr>
        <w:t xml:space="preserve"> </w:t>
      </w:r>
      <w:r w:rsidR="00E3309C">
        <w:rPr>
          <w:sz w:val="24"/>
          <w:lang w:val="es"/>
        </w:rPr>
        <w:t xml:space="preserve">y atención urgente, no basada en la instalación. </w:t>
      </w:r>
    </w:p>
    <w:p w14:paraId="255352A8" w14:textId="77777777" w:rsidR="00A80518" w:rsidRDefault="00A80518" w:rsidP="005631E9">
      <w:pPr>
        <w:shd w:val="clear" w:color="auto" w:fill="FFFFFF"/>
        <w:jc w:val="both"/>
        <w:rPr>
          <w:rFonts w:ascii="Arial" w:hAnsi="Arial" w:cs="Arial"/>
          <w:b/>
          <w:sz w:val="24"/>
          <w:u w:val="single"/>
        </w:rPr>
      </w:pPr>
    </w:p>
    <w:p w14:paraId="77356A9B" w14:textId="1654A311" w:rsidR="00D90930" w:rsidRDefault="00A91F4D" w:rsidP="00D935BC">
      <w:pPr>
        <w:shd w:val="clear" w:color="auto" w:fill="FFFFFF"/>
        <w:ind w:left="720"/>
        <w:jc w:val="both"/>
        <w:rPr>
          <w:rFonts w:ascii="Arial" w:hAnsi="Arial" w:cs="Arial"/>
          <w:sz w:val="24"/>
        </w:rPr>
      </w:pPr>
      <w:r w:rsidRPr="00A80518">
        <w:rPr>
          <w:b/>
          <w:sz w:val="24"/>
          <w:u w:val="single"/>
          <w:lang w:val="es"/>
        </w:rPr>
        <w:t>Refugio de emergencia:</w:t>
      </w:r>
      <w:r w:rsidR="00E06871">
        <w:rPr>
          <w:sz w:val="24"/>
          <w:lang w:val="es"/>
        </w:rPr>
        <w:t xml:space="preserve"> Los costos elegibles</w:t>
      </w:r>
      <w:r w:rsidRPr="008D4261">
        <w:rPr>
          <w:sz w:val="24"/>
          <w:lang w:val="es"/>
        </w:rPr>
        <w:t xml:space="preserve"> incluyen la prestación de servicios esenciales a personas o familias sin hogar en refugios de emergencia</w:t>
      </w:r>
      <w:r w:rsidR="003F0803">
        <w:rPr>
          <w:sz w:val="24"/>
          <w:lang w:val="es"/>
        </w:rPr>
        <w:t>;</w:t>
      </w:r>
      <w:r>
        <w:rPr>
          <w:lang w:val="es"/>
        </w:rPr>
        <w:t xml:space="preserve"> </w:t>
      </w:r>
      <w:r w:rsidRPr="008D4261">
        <w:rPr>
          <w:sz w:val="24"/>
          <w:lang w:val="es"/>
        </w:rPr>
        <w:t xml:space="preserve"> los gastos de funcionamiento de los refugios de emergencia</w:t>
      </w:r>
      <w:r w:rsidR="003F0803">
        <w:rPr>
          <w:sz w:val="24"/>
          <w:lang w:val="es"/>
        </w:rPr>
        <w:t>;</w:t>
      </w:r>
      <w:r>
        <w:rPr>
          <w:lang w:val="es"/>
        </w:rPr>
        <w:t xml:space="preserve"> </w:t>
      </w:r>
      <w:r w:rsidR="00FC29DC">
        <w:rPr>
          <w:sz w:val="24"/>
          <w:lang w:val="es"/>
        </w:rPr>
        <w:t xml:space="preserve"> prestación por condiciones de vida peligrosas; </w:t>
      </w:r>
      <w:r>
        <w:rPr>
          <w:lang w:val="es"/>
        </w:rPr>
        <w:t xml:space="preserve"> </w:t>
      </w:r>
      <w:r w:rsidR="008B25CB">
        <w:rPr>
          <w:sz w:val="24"/>
          <w:lang w:val="es"/>
        </w:rPr>
        <w:t xml:space="preserve">incentivos para voluntarios; </w:t>
      </w:r>
      <w:r>
        <w:rPr>
          <w:lang w:val="es"/>
        </w:rPr>
        <w:t xml:space="preserve"> </w:t>
      </w:r>
      <w:r w:rsidR="00D90930">
        <w:rPr>
          <w:sz w:val="24"/>
          <w:lang w:val="es"/>
        </w:rPr>
        <w:t xml:space="preserve">y </w:t>
      </w:r>
      <w:r w:rsidRPr="008D4261">
        <w:rPr>
          <w:sz w:val="24"/>
          <w:lang w:val="es"/>
        </w:rPr>
        <w:t>los costos asociados con la renovación de edificios para ser utilizados como refugio de emergencia para personas y familias sin hogar</w:t>
      </w:r>
      <w:r w:rsidR="00D90930">
        <w:rPr>
          <w:sz w:val="24"/>
          <w:lang w:val="es"/>
        </w:rPr>
        <w:t>.</w:t>
      </w:r>
    </w:p>
    <w:p w14:paraId="730422C5" w14:textId="77777777" w:rsidR="00D90930" w:rsidRDefault="00D90930" w:rsidP="0077587C">
      <w:pPr>
        <w:shd w:val="clear" w:color="auto" w:fill="FFFFFF"/>
        <w:ind w:left="720"/>
        <w:jc w:val="both"/>
        <w:rPr>
          <w:rFonts w:ascii="Arial" w:hAnsi="Arial" w:cs="Arial"/>
          <w:sz w:val="24"/>
        </w:rPr>
      </w:pPr>
    </w:p>
    <w:p w14:paraId="341CAC66" w14:textId="21093628" w:rsidR="00A91F4D" w:rsidRPr="008D4261" w:rsidRDefault="00EF69ED" w:rsidP="0077587C">
      <w:pPr>
        <w:shd w:val="clear" w:color="auto" w:fill="FFFFFF"/>
        <w:ind w:left="720"/>
        <w:jc w:val="both"/>
        <w:rPr>
          <w:rFonts w:ascii="Arial" w:hAnsi="Arial" w:cs="Arial"/>
          <w:sz w:val="24"/>
        </w:rPr>
      </w:pPr>
      <w:r>
        <w:rPr>
          <w:b/>
          <w:bCs/>
          <w:sz w:val="24"/>
          <w:u w:val="single"/>
          <w:lang w:val="es"/>
        </w:rPr>
        <w:t>Refugio temporal:</w:t>
      </w:r>
      <w:r>
        <w:rPr>
          <w:sz w:val="24"/>
          <w:lang w:val="es"/>
        </w:rPr>
        <w:t xml:space="preserve"> Los fondos pueden usarse </w:t>
      </w:r>
      <w:r w:rsidR="00E91C4B">
        <w:rPr>
          <w:sz w:val="24"/>
          <w:lang w:val="es"/>
        </w:rPr>
        <w:t>para</w:t>
      </w:r>
      <w:r w:rsidR="00A75FB6" w:rsidRPr="008D4261">
        <w:rPr>
          <w:sz w:val="24"/>
          <w:lang w:val="es"/>
        </w:rPr>
        <w:t xml:space="preserve"> los costos asociados con </w:t>
      </w:r>
      <w:r>
        <w:rPr>
          <w:lang w:val="es"/>
        </w:rPr>
        <w:t xml:space="preserve"> el </w:t>
      </w:r>
      <w:r w:rsidR="00864232">
        <w:rPr>
          <w:sz w:val="24"/>
          <w:lang w:val="es"/>
        </w:rPr>
        <w:t>pago</w:t>
      </w:r>
      <w:r>
        <w:rPr>
          <w:lang w:val="es"/>
        </w:rPr>
        <w:t xml:space="preserve"> de refugios </w:t>
      </w:r>
      <w:r w:rsidR="00864232">
        <w:rPr>
          <w:sz w:val="24"/>
          <w:lang w:val="es"/>
        </w:rPr>
        <w:t xml:space="preserve"> temporales </w:t>
      </w:r>
      <w:r w:rsidR="00C11D7E">
        <w:rPr>
          <w:sz w:val="24"/>
          <w:lang w:val="es"/>
        </w:rPr>
        <w:t>de emergencia para personas sin hogar para prevenir, prepararse y responder al</w:t>
      </w:r>
      <w:r w:rsidR="00E57B50">
        <w:rPr>
          <w:sz w:val="24"/>
          <w:lang w:val="es"/>
        </w:rPr>
        <w:t xml:space="preserve"> </w:t>
      </w:r>
      <w:r w:rsidR="00432E41">
        <w:rPr>
          <w:sz w:val="24"/>
          <w:lang w:val="es"/>
        </w:rPr>
        <w:t xml:space="preserve"> coronavirus.</w:t>
      </w:r>
      <w:r>
        <w:rPr>
          <w:lang w:val="es"/>
        </w:rPr>
        <w:t xml:space="preserve"> </w:t>
      </w:r>
      <w:r w:rsidR="009338A0">
        <w:rPr>
          <w:sz w:val="24"/>
          <w:lang w:val="es"/>
        </w:rPr>
        <w:t xml:space="preserve"> Los costos elegibles incluyen servicios esenciales; operaciones; arrendamiento de bienes inmuebles existentes </w:t>
      </w:r>
      <w:r w:rsidR="00E10AD4">
        <w:rPr>
          <w:sz w:val="24"/>
          <w:lang w:val="es"/>
        </w:rPr>
        <w:t xml:space="preserve">o estructuras temporales; adquisición de bienes inmuebles; </w:t>
      </w:r>
      <w:r>
        <w:rPr>
          <w:lang w:val="es"/>
        </w:rPr>
        <w:t xml:space="preserve"> </w:t>
      </w:r>
      <w:r w:rsidR="004524AC">
        <w:rPr>
          <w:sz w:val="24"/>
          <w:lang w:val="es"/>
        </w:rPr>
        <w:t>y otros costos preaprobados por HUD.</w:t>
      </w:r>
    </w:p>
    <w:p w14:paraId="223FF9E0" w14:textId="77777777" w:rsidR="00A91F4D" w:rsidRPr="008D4261" w:rsidRDefault="00A91F4D" w:rsidP="00432E41">
      <w:pPr>
        <w:shd w:val="clear" w:color="auto" w:fill="FFFFFF"/>
        <w:jc w:val="both"/>
        <w:rPr>
          <w:rFonts w:ascii="Arial" w:hAnsi="Arial" w:cs="Arial"/>
          <w:sz w:val="24"/>
          <w:u w:val="single"/>
        </w:rPr>
      </w:pPr>
    </w:p>
    <w:p w14:paraId="6672F2B3" w14:textId="5E558DE3" w:rsidR="00857A53" w:rsidRPr="00857A53" w:rsidRDefault="00857A53" w:rsidP="00CE2CFC">
      <w:pPr>
        <w:shd w:val="clear" w:color="auto" w:fill="FFFFFF"/>
        <w:ind w:left="720"/>
        <w:jc w:val="both"/>
        <w:rPr>
          <w:rFonts w:ascii="Arial" w:hAnsi="Arial" w:cs="Arial"/>
          <w:bCs/>
          <w:sz w:val="24"/>
        </w:rPr>
      </w:pPr>
      <w:r>
        <w:rPr>
          <w:b/>
          <w:sz w:val="24"/>
          <w:u w:val="single"/>
          <w:lang w:val="es"/>
        </w:rPr>
        <w:t>Capacitación:</w:t>
      </w:r>
      <w:r w:rsidR="006A7EA4">
        <w:rPr>
          <w:bCs/>
          <w:sz w:val="24"/>
          <w:lang w:val="es"/>
        </w:rPr>
        <w:t xml:space="preserve">  Los fondos se pueden usar </w:t>
      </w:r>
      <w:r w:rsidR="00417EDE">
        <w:rPr>
          <w:bCs/>
          <w:sz w:val="24"/>
          <w:lang w:val="es"/>
        </w:rPr>
        <w:t xml:space="preserve">para capacitación sobre prevención y mitigación de enfermedades infecciosas </w:t>
      </w:r>
      <w:r w:rsidR="00CE2CFC">
        <w:rPr>
          <w:bCs/>
          <w:sz w:val="24"/>
          <w:lang w:val="es"/>
        </w:rPr>
        <w:t xml:space="preserve">para el personal que trabaja directamente para prevenir, prepararse y responder al </w:t>
      </w:r>
      <w:r w:rsidR="00E57B50">
        <w:rPr>
          <w:bCs/>
          <w:sz w:val="24"/>
          <w:lang w:val="es"/>
        </w:rPr>
        <w:t xml:space="preserve"> </w:t>
      </w:r>
      <w:r w:rsidR="00CE2CFC">
        <w:rPr>
          <w:bCs/>
          <w:sz w:val="24"/>
          <w:lang w:val="es"/>
        </w:rPr>
        <w:t>coronavirus</w:t>
      </w:r>
      <w:r w:rsidR="0086586C">
        <w:rPr>
          <w:bCs/>
          <w:sz w:val="24"/>
          <w:lang w:val="es"/>
        </w:rPr>
        <w:t xml:space="preserve"> entre </w:t>
      </w:r>
      <w:r w:rsidR="00F10204">
        <w:rPr>
          <w:bCs/>
          <w:sz w:val="24"/>
          <w:lang w:val="es"/>
        </w:rPr>
        <w:t>las personas sin hogar o en riesgo de quedarse sin hogar.</w:t>
      </w:r>
    </w:p>
    <w:p w14:paraId="3C3C7871" w14:textId="77777777" w:rsidR="00857A53" w:rsidRDefault="00857A53" w:rsidP="00A80518">
      <w:pPr>
        <w:shd w:val="clear" w:color="auto" w:fill="FFFFFF"/>
        <w:ind w:firstLine="720"/>
        <w:jc w:val="both"/>
        <w:rPr>
          <w:rFonts w:ascii="Arial" w:hAnsi="Arial" w:cs="Arial"/>
          <w:b/>
          <w:sz w:val="24"/>
          <w:u w:val="single"/>
        </w:rPr>
      </w:pPr>
    </w:p>
    <w:p w14:paraId="0B61C0E6" w14:textId="62D5B98E" w:rsidR="00A80518" w:rsidRDefault="00A91F4D" w:rsidP="00A80518">
      <w:pPr>
        <w:shd w:val="clear" w:color="auto" w:fill="FFFFFF"/>
        <w:ind w:firstLine="720"/>
        <w:jc w:val="both"/>
        <w:rPr>
          <w:rFonts w:ascii="Arial" w:hAnsi="Arial" w:cs="Arial"/>
          <w:sz w:val="24"/>
        </w:rPr>
      </w:pPr>
      <w:r w:rsidRPr="00A80518">
        <w:rPr>
          <w:b/>
          <w:sz w:val="24"/>
          <w:u w:val="single"/>
          <w:lang w:val="es"/>
        </w:rPr>
        <w:t>Prevención de la</w:t>
      </w:r>
      <w:r w:rsidR="00A80518">
        <w:rPr>
          <w:sz w:val="24"/>
          <w:lang w:val="es"/>
        </w:rPr>
        <w:t xml:space="preserve"> </w:t>
      </w:r>
      <w:r>
        <w:rPr>
          <w:lang w:val="es"/>
        </w:rPr>
        <w:t xml:space="preserve"> falta de vivienda: </w:t>
      </w:r>
      <w:r w:rsidRPr="008D4261">
        <w:rPr>
          <w:sz w:val="24"/>
          <w:lang w:val="es"/>
        </w:rPr>
        <w:t>Se puede proporcionar una asistencia a las personas y</w:t>
      </w:r>
    </w:p>
    <w:p w14:paraId="6D09AD07" w14:textId="2472D8B6" w:rsidR="00A91F4D" w:rsidRPr="008D4261" w:rsidRDefault="00A91F4D" w:rsidP="007B2C40">
      <w:pPr>
        <w:shd w:val="clear" w:color="auto" w:fill="FFFFFF"/>
        <w:ind w:left="720"/>
        <w:jc w:val="both"/>
        <w:rPr>
          <w:rFonts w:ascii="Arial" w:hAnsi="Arial" w:cs="Arial"/>
          <w:sz w:val="24"/>
        </w:rPr>
      </w:pPr>
      <w:r w:rsidRPr="008D4261">
        <w:rPr>
          <w:sz w:val="24"/>
          <w:lang w:val="es"/>
        </w:rPr>
        <w:lastRenderedPageBreak/>
        <w:t xml:space="preserve">familias que cumplen con la definición de HUD de en riesgo de quedarse sin hogar.  Las personas y las familias deben tener un ingreso </w:t>
      </w:r>
      <w:r w:rsidR="007B2C40">
        <w:rPr>
          <w:sz w:val="24"/>
          <w:lang w:val="es"/>
        </w:rPr>
        <w:t xml:space="preserve">anual </w:t>
      </w:r>
      <w:r w:rsidRPr="008D4261">
        <w:rPr>
          <w:sz w:val="24"/>
          <w:lang w:val="es"/>
        </w:rPr>
        <w:t>inferior al</w:t>
      </w:r>
      <w:r w:rsidR="0077587C">
        <w:rPr>
          <w:sz w:val="24"/>
          <w:lang w:val="es"/>
        </w:rPr>
        <w:t xml:space="preserve"> 5</w:t>
      </w:r>
      <w:r w:rsidRPr="008D4261">
        <w:rPr>
          <w:sz w:val="24"/>
          <w:lang w:val="es"/>
        </w:rPr>
        <w:t>0% del</w:t>
      </w:r>
      <w:r w:rsidR="007321B5">
        <w:rPr>
          <w:sz w:val="24"/>
          <w:lang w:val="es"/>
        </w:rPr>
        <w:t xml:space="preserve"> </w:t>
      </w:r>
      <w:r w:rsidR="007B2C40" w:rsidRPr="008D4261">
        <w:rPr>
          <w:sz w:val="24"/>
          <w:lang w:val="es"/>
        </w:rPr>
        <w:t xml:space="preserve"> ingreso medio del área.  Los costos elegibles incluyen</w:t>
      </w:r>
      <w:r w:rsidR="00D02601">
        <w:rPr>
          <w:sz w:val="24"/>
          <w:lang w:val="es"/>
        </w:rPr>
        <w:t xml:space="preserve"> asistencia para el alquiler</w:t>
      </w:r>
      <w:r w:rsidR="000A24DB">
        <w:rPr>
          <w:sz w:val="24"/>
          <w:lang w:val="es"/>
        </w:rPr>
        <w:t>;</w:t>
      </w:r>
      <w:r>
        <w:rPr>
          <w:lang w:val="es"/>
        </w:rPr>
        <w:t xml:space="preserve"> servicios </w:t>
      </w:r>
      <w:r w:rsidR="00D02601">
        <w:rPr>
          <w:sz w:val="24"/>
          <w:lang w:val="es"/>
        </w:rPr>
        <w:t xml:space="preserve"> de reubicación y estabilización</w:t>
      </w:r>
      <w:r w:rsidR="008E1865">
        <w:rPr>
          <w:sz w:val="24"/>
          <w:lang w:val="es"/>
        </w:rPr>
        <w:t>de</w:t>
      </w:r>
      <w:r>
        <w:rPr>
          <w:lang w:val="es"/>
        </w:rPr>
        <w:t xml:space="preserve"> viviendas</w:t>
      </w:r>
      <w:r w:rsidR="000A24DB">
        <w:rPr>
          <w:sz w:val="24"/>
          <w:lang w:val="es"/>
        </w:rPr>
        <w:t>;</w:t>
      </w:r>
      <w:r>
        <w:rPr>
          <w:lang w:val="es"/>
        </w:rPr>
        <w:t xml:space="preserve"> </w:t>
      </w:r>
      <w:r w:rsidR="0022699D">
        <w:rPr>
          <w:sz w:val="24"/>
          <w:lang w:val="es"/>
        </w:rPr>
        <w:t xml:space="preserve"> prestación por condiciones de vida peligrosas</w:t>
      </w:r>
      <w:r w:rsidR="000A24DB">
        <w:rPr>
          <w:sz w:val="24"/>
          <w:lang w:val="es"/>
        </w:rPr>
        <w:t>;</w:t>
      </w:r>
      <w:r>
        <w:rPr>
          <w:lang w:val="es"/>
        </w:rPr>
        <w:t xml:space="preserve"> </w:t>
      </w:r>
      <w:r w:rsidR="0022699D">
        <w:rPr>
          <w:sz w:val="24"/>
          <w:lang w:val="es"/>
        </w:rPr>
        <w:t xml:space="preserve"> incentivos para los propietarios</w:t>
      </w:r>
      <w:r w:rsidR="000A24DB">
        <w:rPr>
          <w:sz w:val="24"/>
          <w:lang w:val="es"/>
        </w:rPr>
        <w:t>;</w:t>
      </w:r>
      <w:r>
        <w:rPr>
          <w:lang w:val="es"/>
        </w:rPr>
        <w:t xml:space="preserve"> </w:t>
      </w:r>
      <w:r w:rsidR="0022699D">
        <w:rPr>
          <w:sz w:val="24"/>
          <w:lang w:val="es"/>
        </w:rPr>
        <w:t xml:space="preserve"> e incentivos para voluntarios</w:t>
      </w:r>
      <w:r w:rsidR="008E1865">
        <w:rPr>
          <w:sz w:val="24"/>
          <w:lang w:val="es"/>
        </w:rPr>
        <w:t>.</w:t>
      </w:r>
    </w:p>
    <w:p w14:paraId="273FDD0E" w14:textId="77777777" w:rsidR="00CB07A2" w:rsidRPr="008D4261" w:rsidRDefault="00CB07A2" w:rsidP="00ED7E0D">
      <w:pPr>
        <w:shd w:val="clear" w:color="auto" w:fill="FFFFFF"/>
        <w:ind w:left="720"/>
        <w:jc w:val="both"/>
        <w:rPr>
          <w:rFonts w:ascii="Arial" w:hAnsi="Arial" w:cs="Arial"/>
          <w:sz w:val="24"/>
        </w:rPr>
      </w:pPr>
    </w:p>
    <w:p w14:paraId="3D9B3DC7" w14:textId="221C7E93" w:rsidR="00893426" w:rsidRDefault="00A91F4D" w:rsidP="001E053B">
      <w:pPr>
        <w:shd w:val="clear" w:color="auto" w:fill="FFFFFF"/>
        <w:ind w:left="720"/>
        <w:jc w:val="both"/>
        <w:rPr>
          <w:rFonts w:ascii="Arial" w:hAnsi="Arial" w:cs="Arial"/>
          <w:sz w:val="24"/>
        </w:rPr>
      </w:pPr>
      <w:r w:rsidRPr="00A80518">
        <w:rPr>
          <w:b/>
          <w:sz w:val="24"/>
          <w:u w:val="single"/>
          <w:lang w:val="es"/>
        </w:rPr>
        <w:t>Realojamiento rápido:</w:t>
      </w:r>
      <w:r w:rsidR="00A80518">
        <w:rPr>
          <w:sz w:val="24"/>
          <w:lang w:val="es"/>
        </w:rPr>
        <w:t xml:space="preserve">  Se</w:t>
      </w:r>
      <w:r w:rsidRPr="008D4261">
        <w:rPr>
          <w:sz w:val="24"/>
          <w:lang w:val="es"/>
        </w:rPr>
        <w:t>puede proporcionar una resistencia a las personas y familias que cumplen con la definición de HUD de estar literalmente sin hogar.  Los costos elegibles incluyen</w:t>
      </w:r>
      <w:r w:rsidR="008A2EF3">
        <w:rPr>
          <w:sz w:val="24"/>
          <w:lang w:val="es"/>
        </w:rPr>
        <w:t xml:space="preserve"> asistencia de alquiler; servicios de reubicación y estabilización de viviendas; pago por riesgo; incentivos para propietarios; e incentivos para voluntarios.</w:t>
      </w:r>
    </w:p>
    <w:p w14:paraId="73DE85BD" w14:textId="77777777" w:rsidR="007B2C40" w:rsidRPr="001E053B" w:rsidRDefault="007B2C40" w:rsidP="001E053B">
      <w:pPr>
        <w:shd w:val="clear" w:color="auto" w:fill="FFFFFF"/>
        <w:ind w:left="720"/>
        <w:jc w:val="both"/>
        <w:rPr>
          <w:rFonts w:ascii="Arial" w:hAnsi="Arial" w:cs="Arial"/>
          <w:sz w:val="24"/>
        </w:rPr>
      </w:pPr>
    </w:p>
    <w:p w14:paraId="079DD523" w14:textId="7DD52030" w:rsidR="00B34B8C" w:rsidRDefault="00A91F4D" w:rsidP="00ED7E0D">
      <w:pPr>
        <w:shd w:val="clear" w:color="auto" w:fill="FFFFFF"/>
        <w:ind w:left="720"/>
        <w:jc w:val="both"/>
        <w:rPr>
          <w:rFonts w:ascii="Arial" w:hAnsi="Arial" w:cs="Arial"/>
          <w:sz w:val="24"/>
        </w:rPr>
      </w:pPr>
      <w:r w:rsidRPr="00A80518">
        <w:rPr>
          <w:b/>
          <w:sz w:val="24"/>
          <w:u w:val="single"/>
          <w:lang w:val="es"/>
        </w:rPr>
        <w:t>Sistema de Información de Gestión de Personas sin Hogar (HMIS):</w:t>
      </w:r>
      <w:r w:rsidR="00A80518">
        <w:rPr>
          <w:sz w:val="24"/>
          <w:lang w:val="es"/>
        </w:rPr>
        <w:t xml:space="preserve"> H</w:t>
      </w:r>
      <w:r w:rsidRPr="008D4261">
        <w:rPr>
          <w:sz w:val="24"/>
          <w:lang w:val="es"/>
        </w:rPr>
        <w:t xml:space="preserve">MIS es un </w:t>
      </w:r>
      <w:r w:rsidR="009F46F3">
        <w:rPr>
          <w:sz w:val="24"/>
          <w:lang w:val="es"/>
        </w:rPr>
        <w:t xml:space="preserve">sistema de informes </w:t>
      </w:r>
      <w:r w:rsidR="00D67A6A">
        <w:rPr>
          <w:sz w:val="24"/>
          <w:lang w:val="es"/>
        </w:rPr>
        <w:t xml:space="preserve">utilizado para recopilar datos a nivel de cliente </w:t>
      </w:r>
      <w:r w:rsidR="004A78E7">
        <w:rPr>
          <w:sz w:val="24"/>
          <w:lang w:val="es"/>
        </w:rPr>
        <w:t xml:space="preserve">sobre la provisión </w:t>
      </w:r>
      <w:r w:rsidR="006B5028">
        <w:rPr>
          <w:sz w:val="24"/>
          <w:lang w:val="es"/>
        </w:rPr>
        <w:t>de vivienda y servicios a personas y sus familias que no tienen hogar o están en riesgo de quedarse sin hogar.</w:t>
      </w:r>
      <w:r>
        <w:rPr>
          <w:lang w:val="es"/>
        </w:rPr>
        <w:t xml:space="preserve"> </w:t>
      </w:r>
      <w:r w:rsidR="0016673E">
        <w:rPr>
          <w:sz w:val="24"/>
          <w:lang w:val="es"/>
        </w:rPr>
        <w:t xml:space="preserve"> Los fondos pueden utilizarse para pagar el costo de la contribución de datos al </w:t>
      </w:r>
      <w:r w:rsidR="000C50DE">
        <w:rPr>
          <w:sz w:val="24"/>
          <w:lang w:val="es"/>
        </w:rPr>
        <w:t>HMIS designado por el continuo local de atención o a una base de datos comparable.</w:t>
      </w:r>
    </w:p>
    <w:p w14:paraId="0DCAF545" w14:textId="77777777" w:rsidR="006B2B2C" w:rsidRDefault="006B2B2C" w:rsidP="00771FB1">
      <w:pPr>
        <w:shd w:val="clear" w:color="auto" w:fill="FFFFFF"/>
        <w:jc w:val="both"/>
        <w:rPr>
          <w:rFonts w:ascii="Arial" w:hAnsi="Arial" w:cs="Arial"/>
          <w:b/>
          <w:sz w:val="24"/>
          <w:u w:val="single"/>
        </w:rPr>
      </w:pPr>
    </w:p>
    <w:p w14:paraId="10194E05" w14:textId="7C66C693" w:rsidR="00676CEB" w:rsidRPr="008D4261" w:rsidRDefault="00A91F4D" w:rsidP="00676CEB">
      <w:pPr>
        <w:shd w:val="clear" w:color="auto" w:fill="FFFFFF"/>
        <w:ind w:left="720"/>
        <w:jc w:val="both"/>
        <w:rPr>
          <w:rFonts w:ascii="Arial" w:hAnsi="Arial" w:cs="Arial"/>
          <w:sz w:val="24"/>
        </w:rPr>
      </w:pPr>
      <w:r w:rsidRPr="00B34B8C">
        <w:rPr>
          <w:b/>
          <w:sz w:val="24"/>
          <w:u w:val="single"/>
          <w:lang w:val="es"/>
        </w:rPr>
        <w:t>Administración:</w:t>
      </w:r>
      <w:r w:rsidR="00B34B8C">
        <w:rPr>
          <w:sz w:val="24"/>
          <w:lang w:val="es"/>
        </w:rPr>
        <w:t xml:space="preserve"> Una</w:t>
      </w:r>
      <w:r w:rsidRPr="008D4261">
        <w:rPr>
          <w:sz w:val="24"/>
          <w:lang w:val="es"/>
        </w:rPr>
        <w:t xml:space="preserve">administración incluye las actividades necesarias para </w:t>
      </w:r>
      <w:r w:rsidR="003E0FB7">
        <w:rPr>
          <w:sz w:val="24"/>
          <w:lang w:val="es"/>
        </w:rPr>
        <w:t xml:space="preserve">planificar </w:t>
      </w:r>
      <w:r w:rsidR="007B2C40">
        <w:rPr>
          <w:sz w:val="24"/>
          <w:lang w:val="es"/>
        </w:rPr>
        <w:t xml:space="preserve">y </w:t>
      </w:r>
      <w:r w:rsidRPr="008D4261">
        <w:rPr>
          <w:sz w:val="24"/>
          <w:lang w:val="es"/>
        </w:rPr>
        <w:t>administrar la subvención de conformidad con los objetivos y regulaciones del programa.</w:t>
      </w:r>
      <w:r>
        <w:rPr>
          <w:lang w:val="es"/>
        </w:rPr>
        <w:t xml:space="preserve"> </w:t>
      </w:r>
      <w:r w:rsidR="00676CEB" w:rsidRPr="008D4261">
        <w:rPr>
          <w:sz w:val="24"/>
          <w:shd w:val="clear" w:color="auto" w:fill="FFFFFF"/>
          <w:lang w:val="es"/>
        </w:rPr>
        <w:t xml:space="preserve"> No se </w:t>
      </w:r>
      <w:r>
        <w:rPr>
          <w:lang w:val="es"/>
        </w:rPr>
        <w:t xml:space="preserve"> puede gastar más del </w:t>
      </w:r>
      <w:r w:rsidR="00676CEB">
        <w:rPr>
          <w:sz w:val="24"/>
          <w:shd w:val="clear" w:color="auto" w:fill="FFFFFF"/>
          <w:lang w:val="es"/>
        </w:rPr>
        <w:t>10</w:t>
      </w:r>
      <w:r w:rsidR="00676CEB" w:rsidRPr="008D4261">
        <w:rPr>
          <w:sz w:val="24"/>
          <w:shd w:val="clear" w:color="auto" w:fill="FFFFFF"/>
          <w:lang w:val="es"/>
        </w:rPr>
        <w:t xml:space="preserve"> por ciento de la subvención del Estado para gastos administrativos</w:t>
      </w:r>
      <w:r w:rsidR="00676CEB" w:rsidRPr="008D4261">
        <w:rPr>
          <w:sz w:val="24"/>
          <w:lang w:val="es"/>
        </w:rPr>
        <w:t>.</w:t>
      </w:r>
    </w:p>
    <w:p w14:paraId="4F90D58A" w14:textId="025CFF3B" w:rsidR="005866B8" w:rsidRPr="00D937D1" w:rsidRDefault="005866B8" w:rsidP="00A76C36">
      <w:pPr>
        <w:rPr>
          <w:rFonts w:ascii="Arial" w:hAnsi="Arial" w:cs="Arial"/>
          <w:sz w:val="24"/>
        </w:rPr>
      </w:pPr>
    </w:p>
    <w:p w14:paraId="3509A37F" w14:textId="745A9385" w:rsidR="00D937D1" w:rsidRPr="00D937D1" w:rsidRDefault="00D937D1" w:rsidP="00D937D1">
      <w:pPr>
        <w:rPr>
          <w:rFonts w:ascii="Arial" w:hAnsi="Arial" w:cs="Arial"/>
          <w:sz w:val="24"/>
        </w:rPr>
      </w:pPr>
      <w:r w:rsidRPr="00D937D1">
        <w:rPr>
          <w:sz w:val="24"/>
          <w:lang w:val="es"/>
        </w:rPr>
        <w:t>______________________________________________________________________</w:t>
      </w:r>
    </w:p>
    <w:p w14:paraId="4DD1FF33" w14:textId="77777777" w:rsidR="00D937D1" w:rsidRPr="00D937D1" w:rsidRDefault="00D937D1" w:rsidP="00D937D1">
      <w:pPr>
        <w:rPr>
          <w:rFonts w:ascii="Arial" w:hAnsi="Arial" w:cs="Arial"/>
          <w:sz w:val="24"/>
        </w:rPr>
      </w:pPr>
    </w:p>
    <w:p w14:paraId="0C382CFC" w14:textId="77777777" w:rsidR="00D937D1" w:rsidRPr="00D937D1" w:rsidRDefault="00D937D1" w:rsidP="00D937D1">
      <w:pPr>
        <w:jc w:val="center"/>
        <w:rPr>
          <w:rFonts w:ascii="Arial" w:hAnsi="Arial" w:cs="Arial"/>
          <w:sz w:val="24"/>
        </w:rPr>
      </w:pPr>
      <w:r w:rsidRPr="00D937D1">
        <w:rPr>
          <w:sz w:val="24"/>
          <w:lang w:val="es"/>
        </w:rPr>
        <w:t>El resto de esta página se deja intencionalmente en blanco.</w:t>
      </w:r>
    </w:p>
    <w:p w14:paraId="42EED4A4" w14:textId="2050A994" w:rsidR="00B22CD8" w:rsidRDefault="00B22CD8" w:rsidP="0037264F">
      <w:pPr>
        <w:jc w:val="both"/>
        <w:rPr>
          <w:rFonts w:ascii="Arial" w:hAnsi="Arial" w:cs="Arial"/>
          <w:sz w:val="24"/>
        </w:rPr>
      </w:pPr>
    </w:p>
    <w:sectPr w:rsidR="00B22CD8" w:rsidSect="00AC457D">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3E332" w14:textId="77777777" w:rsidR="00544815" w:rsidRDefault="00544815" w:rsidP="00A91F4D">
      <w:r>
        <w:rPr>
          <w:lang w:val="es"/>
        </w:rPr>
        <w:separator/>
      </w:r>
    </w:p>
  </w:endnote>
  <w:endnote w:type="continuationSeparator" w:id="0">
    <w:p w14:paraId="71978860" w14:textId="77777777" w:rsidR="00544815" w:rsidRDefault="00544815" w:rsidP="00A91F4D">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9C35" w14:textId="395E72D1" w:rsidR="00D12FB0" w:rsidRDefault="0083301B" w:rsidP="00A91F4D">
    <w:pPr>
      <w:pStyle w:val="Footer"/>
      <w:pBdr>
        <w:top w:val="thinThickSmallGap" w:sz="24" w:space="1" w:color="622423"/>
      </w:pBdr>
      <w:tabs>
        <w:tab w:val="clear" w:pos="4680"/>
        <w:tab w:val="clear" w:pos="9360"/>
        <w:tab w:val="right" w:pos="8280"/>
      </w:tabs>
      <w:rPr>
        <w:rFonts w:ascii="Cambria" w:hAnsi="Cambria"/>
      </w:rPr>
    </w:pPr>
    <w:r w:rsidRPr="00832BFF">
      <w:rPr>
        <w:szCs w:val="20"/>
        <w:lang w:val="es"/>
      </w:rPr>
      <w:t xml:space="preserve">Estado de Alabama </w:t>
    </w:r>
    <w:r>
      <w:rPr>
        <w:szCs w:val="20"/>
        <w:lang w:val="es"/>
      </w:rPr>
      <w:t xml:space="preserve">PY2020 </w:t>
    </w:r>
    <w:r w:rsidRPr="00832BFF">
      <w:rPr>
        <w:szCs w:val="20"/>
        <w:lang w:val="es"/>
      </w:rPr>
      <w:t>Plan</w:t>
    </w:r>
    <w:r>
      <w:rPr>
        <w:szCs w:val="20"/>
        <w:lang w:val="es"/>
      </w:rPr>
      <w:t xml:space="preserve"> </w:t>
    </w:r>
    <w:r w:rsidRPr="00832BFF">
      <w:rPr>
        <w:szCs w:val="20"/>
        <w:lang w:val="es"/>
      </w:rPr>
      <w:t>para</w:t>
    </w:r>
    <w:r w:rsidR="00805583">
      <w:rPr>
        <w:szCs w:val="20"/>
        <w:lang w:val="es"/>
      </w:rPr>
      <w:t xml:space="preserve"> Fondos reasignados;</w:t>
    </w:r>
    <w:r w:rsidRPr="00832BFF">
      <w:rPr>
        <w:szCs w:val="20"/>
        <w:lang w:val="es"/>
      </w:rPr>
      <w:t xml:space="preserve"> </w:t>
    </w:r>
    <w:r>
      <w:rPr>
        <w:szCs w:val="20"/>
        <w:lang w:val="es"/>
      </w:rPr>
      <w:t xml:space="preserve">Ley CARES/ESG-Currículum </w:t>
    </w:r>
    <w:r w:rsidRPr="00832BFF">
      <w:rPr>
        <w:szCs w:val="20"/>
        <w:lang w:val="es"/>
      </w:rPr>
      <w:t>Programa</w:t>
    </w:r>
    <w:r w:rsidR="00D12FB0" w:rsidRPr="00131964">
      <w:rPr>
        <w:lang w:val="es"/>
      </w:rPr>
      <w:tab/>
    </w:r>
    <w:r w:rsidR="005A16C7">
      <w:rPr>
        <w:lang w:val="es"/>
      </w:rPr>
      <w:tab/>
    </w:r>
    <w:r w:rsidR="00D12FB0" w:rsidRPr="00131964">
      <w:rPr>
        <w:lang w:val="es"/>
      </w:rPr>
      <w:t xml:space="preserve">Página </w:t>
    </w:r>
    <w:r w:rsidR="00D12FB0" w:rsidRPr="00131964">
      <w:rPr>
        <w:lang w:val="es"/>
      </w:rPr>
      <w:fldChar w:fldCharType="begin"/>
    </w:r>
    <w:r w:rsidR="00D12FB0" w:rsidRPr="00131964">
      <w:rPr>
        <w:lang w:val="es"/>
      </w:rPr>
      <w:instrText xml:space="preserve"> PAGE   \* MERGEFORMAT </w:instrText>
    </w:r>
    <w:r w:rsidR="00D12FB0" w:rsidRPr="00131964">
      <w:rPr>
        <w:lang w:val="es"/>
      </w:rPr>
      <w:fldChar w:fldCharType="separate"/>
    </w:r>
    <w:r w:rsidR="00B373FF" w:rsidRPr="00B373FF">
      <w:rPr>
        <w:noProof/>
        <w:lang w:val="es"/>
      </w:rPr>
      <w:t>2</w:t>
    </w:r>
    <w:r w:rsidR="00D12FB0" w:rsidRPr="00131964">
      <w:rPr>
        <w:lang w:val="es"/>
      </w:rPr>
      <w:fldChar w:fldCharType="end"/>
    </w:r>
  </w:p>
  <w:p w14:paraId="39EF87E1" w14:textId="77777777" w:rsidR="00D12FB0" w:rsidRDefault="00D12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4E18" w14:textId="77777777" w:rsidR="00D12FB0" w:rsidRDefault="00D12FB0" w:rsidP="007E71EC">
    <w:pPr>
      <w:pStyle w:val="Footer"/>
      <w:pBdr>
        <w:top w:val="thinThickSmallGap" w:sz="24" w:space="1" w:color="622423"/>
      </w:pBdr>
      <w:tabs>
        <w:tab w:val="clear" w:pos="4680"/>
        <w:tab w:val="clear" w:pos="9360"/>
        <w:tab w:val="right" w:pos="8640"/>
      </w:tabs>
      <w:rPr>
        <w:rFonts w:ascii="Cambria" w:hAnsi="Cambria"/>
      </w:rPr>
    </w:pPr>
    <w:r>
      <w:rPr>
        <w:lang w:val="es"/>
      </w:rPr>
      <w:t>Propuesta de Plan de Acción ESG PY2012</w:t>
    </w:r>
    <w:r>
      <w:rPr>
        <w:lang w:val="es"/>
      </w:rPr>
      <w:tab/>
    </w:r>
  </w:p>
  <w:p w14:paraId="26B9E662" w14:textId="77777777" w:rsidR="00D12FB0" w:rsidRDefault="00D12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A0AA6" w14:textId="77777777" w:rsidR="00544815" w:rsidRDefault="00544815" w:rsidP="00A91F4D">
      <w:r>
        <w:rPr>
          <w:lang w:val="es"/>
        </w:rPr>
        <w:separator/>
      </w:r>
    </w:p>
  </w:footnote>
  <w:footnote w:type="continuationSeparator" w:id="0">
    <w:p w14:paraId="51362320" w14:textId="77777777" w:rsidR="00544815" w:rsidRDefault="00544815" w:rsidP="00A91F4D">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6DD4"/>
    <w:multiLevelType w:val="hybridMultilevel"/>
    <w:tmpl w:val="6C547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6067D8"/>
    <w:multiLevelType w:val="hybridMultilevel"/>
    <w:tmpl w:val="44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E4971"/>
    <w:multiLevelType w:val="hybridMultilevel"/>
    <w:tmpl w:val="5E823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749A2"/>
    <w:multiLevelType w:val="hybridMultilevel"/>
    <w:tmpl w:val="1C6263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35434"/>
    <w:multiLevelType w:val="hybridMultilevel"/>
    <w:tmpl w:val="6868DC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7E32041"/>
    <w:multiLevelType w:val="hybridMultilevel"/>
    <w:tmpl w:val="44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C5240"/>
    <w:multiLevelType w:val="hybridMultilevel"/>
    <w:tmpl w:val="6B44ABB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26955FA1"/>
    <w:multiLevelType w:val="hybridMultilevel"/>
    <w:tmpl w:val="FCA6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360B5"/>
    <w:multiLevelType w:val="hybridMultilevel"/>
    <w:tmpl w:val="AC48C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21134A"/>
    <w:multiLevelType w:val="hybridMultilevel"/>
    <w:tmpl w:val="4844AD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51A68B1"/>
    <w:multiLevelType w:val="hybridMultilevel"/>
    <w:tmpl w:val="2D1AC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54641A"/>
    <w:multiLevelType w:val="hybridMultilevel"/>
    <w:tmpl w:val="F228B11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A7150CA"/>
    <w:multiLevelType w:val="hybridMultilevel"/>
    <w:tmpl w:val="5434CB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0D91835"/>
    <w:multiLevelType w:val="hybridMultilevel"/>
    <w:tmpl w:val="C612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161A8"/>
    <w:multiLevelType w:val="hybridMultilevel"/>
    <w:tmpl w:val="5F7686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113546C"/>
    <w:multiLevelType w:val="hybridMultilevel"/>
    <w:tmpl w:val="0E423B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7946395"/>
    <w:multiLevelType w:val="hybridMultilevel"/>
    <w:tmpl w:val="2C9E20D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681A7E37"/>
    <w:multiLevelType w:val="hybridMultilevel"/>
    <w:tmpl w:val="D90097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C7167B9"/>
    <w:multiLevelType w:val="hybridMultilevel"/>
    <w:tmpl w:val="FC8C0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8941A1"/>
    <w:multiLevelType w:val="hybridMultilevel"/>
    <w:tmpl w:val="D60AC7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C7E4D8A"/>
    <w:multiLevelType w:val="hybridMultilevel"/>
    <w:tmpl w:val="E76A6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17"/>
  </w:num>
  <w:num w:numId="4">
    <w:abstractNumId w:val="15"/>
  </w:num>
  <w:num w:numId="5">
    <w:abstractNumId w:val="13"/>
  </w:num>
  <w:num w:numId="6">
    <w:abstractNumId w:val="9"/>
  </w:num>
  <w:num w:numId="7">
    <w:abstractNumId w:val="16"/>
  </w:num>
  <w:num w:numId="8">
    <w:abstractNumId w:val="7"/>
  </w:num>
  <w:num w:numId="9">
    <w:abstractNumId w:val="3"/>
  </w:num>
  <w:num w:numId="10">
    <w:abstractNumId w:val="1"/>
  </w:num>
  <w:num w:numId="11">
    <w:abstractNumId w:val="5"/>
  </w:num>
  <w:num w:numId="12">
    <w:abstractNumId w:val="6"/>
  </w:num>
  <w:num w:numId="13">
    <w:abstractNumId w:val="19"/>
  </w:num>
  <w:num w:numId="14">
    <w:abstractNumId w:val="4"/>
  </w:num>
  <w:num w:numId="15">
    <w:abstractNumId w:val="20"/>
  </w:num>
  <w:num w:numId="16">
    <w:abstractNumId w:val="12"/>
  </w:num>
  <w:num w:numId="17">
    <w:abstractNumId w:val="0"/>
  </w:num>
  <w:num w:numId="18">
    <w:abstractNumId w:val="14"/>
  </w:num>
  <w:num w:numId="19">
    <w:abstractNumId w:val="18"/>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F4D"/>
    <w:rsid w:val="00000292"/>
    <w:rsid w:val="00002E71"/>
    <w:rsid w:val="000218A6"/>
    <w:rsid w:val="0002498F"/>
    <w:rsid w:val="0002704B"/>
    <w:rsid w:val="00027F00"/>
    <w:rsid w:val="00032741"/>
    <w:rsid w:val="000362B2"/>
    <w:rsid w:val="0004404D"/>
    <w:rsid w:val="00044D1C"/>
    <w:rsid w:val="00045394"/>
    <w:rsid w:val="00057776"/>
    <w:rsid w:val="0006355B"/>
    <w:rsid w:val="0006357E"/>
    <w:rsid w:val="00071F53"/>
    <w:rsid w:val="00077C28"/>
    <w:rsid w:val="0008044C"/>
    <w:rsid w:val="00081FAD"/>
    <w:rsid w:val="00084514"/>
    <w:rsid w:val="00093164"/>
    <w:rsid w:val="000A0623"/>
    <w:rsid w:val="000A24DB"/>
    <w:rsid w:val="000B1419"/>
    <w:rsid w:val="000C13B3"/>
    <w:rsid w:val="000C2325"/>
    <w:rsid w:val="000C359A"/>
    <w:rsid w:val="000C50DE"/>
    <w:rsid w:val="000C66BB"/>
    <w:rsid w:val="000D2634"/>
    <w:rsid w:val="000D5BE1"/>
    <w:rsid w:val="000D625A"/>
    <w:rsid w:val="000D7601"/>
    <w:rsid w:val="001018B3"/>
    <w:rsid w:val="00101E2E"/>
    <w:rsid w:val="00103A4B"/>
    <w:rsid w:val="0010535F"/>
    <w:rsid w:val="0010548D"/>
    <w:rsid w:val="001056C9"/>
    <w:rsid w:val="00111D95"/>
    <w:rsid w:val="0011350E"/>
    <w:rsid w:val="00113B1C"/>
    <w:rsid w:val="00116749"/>
    <w:rsid w:val="00124237"/>
    <w:rsid w:val="00124F59"/>
    <w:rsid w:val="001256AF"/>
    <w:rsid w:val="00131964"/>
    <w:rsid w:val="00134FAB"/>
    <w:rsid w:val="00135E06"/>
    <w:rsid w:val="001371EF"/>
    <w:rsid w:val="00140084"/>
    <w:rsid w:val="00163E9E"/>
    <w:rsid w:val="00164611"/>
    <w:rsid w:val="0016673E"/>
    <w:rsid w:val="00171EBC"/>
    <w:rsid w:val="0017385E"/>
    <w:rsid w:val="00176FB2"/>
    <w:rsid w:val="00183507"/>
    <w:rsid w:val="00185ADE"/>
    <w:rsid w:val="00192A75"/>
    <w:rsid w:val="00195934"/>
    <w:rsid w:val="00196AB6"/>
    <w:rsid w:val="001A1C5C"/>
    <w:rsid w:val="001B311F"/>
    <w:rsid w:val="001B7095"/>
    <w:rsid w:val="001C0287"/>
    <w:rsid w:val="001C3770"/>
    <w:rsid w:val="001C4CA3"/>
    <w:rsid w:val="001D5814"/>
    <w:rsid w:val="001E053B"/>
    <w:rsid w:val="001E3F54"/>
    <w:rsid w:val="001F3032"/>
    <w:rsid w:val="001F50BC"/>
    <w:rsid w:val="001F6483"/>
    <w:rsid w:val="00200992"/>
    <w:rsid w:val="00202C81"/>
    <w:rsid w:val="00205723"/>
    <w:rsid w:val="002108E8"/>
    <w:rsid w:val="0021628C"/>
    <w:rsid w:val="00216F0B"/>
    <w:rsid w:val="00217348"/>
    <w:rsid w:val="002203FF"/>
    <w:rsid w:val="00220E1A"/>
    <w:rsid w:val="002215D4"/>
    <w:rsid w:val="00223162"/>
    <w:rsid w:val="00225FB5"/>
    <w:rsid w:val="0022699D"/>
    <w:rsid w:val="002275F4"/>
    <w:rsid w:val="002278ED"/>
    <w:rsid w:val="00236562"/>
    <w:rsid w:val="00243C32"/>
    <w:rsid w:val="00251203"/>
    <w:rsid w:val="00254DEC"/>
    <w:rsid w:val="00263547"/>
    <w:rsid w:val="002653C3"/>
    <w:rsid w:val="00265B93"/>
    <w:rsid w:val="00266821"/>
    <w:rsid w:val="00272BC4"/>
    <w:rsid w:val="002774F7"/>
    <w:rsid w:val="00281F06"/>
    <w:rsid w:val="00285AA8"/>
    <w:rsid w:val="00292FAD"/>
    <w:rsid w:val="002A21F3"/>
    <w:rsid w:val="002B0F3F"/>
    <w:rsid w:val="002B1433"/>
    <w:rsid w:val="002B325C"/>
    <w:rsid w:val="002C0EC6"/>
    <w:rsid w:val="002C2158"/>
    <w:rsid w:val="002D555D"/>
    <w:rsid w:val="002E41A6"/>
    <w:rsid w:val="002E6140"/>
    <w:rsid w:val="002F07EC"/>
    <w:rsid w:val="002F0D0B"/>
    <w:rsid w:val="002F19A4"/>
    <w:rsid w:val="002F5199"/>
    <w:rsid w:val="002F6E00"/>
    <w:rsid w:val="0030390E"/>
    <w:rsid w:val="00303D20"/>
    <w:rsid w:val="00310E6E"/>
    <w:rsid w:val="00311178"/>
    <w:rsid w:val="0031621D"/>
    <w:rsid w:val="003213FA"/>
    <w:rsid w:val="00322F4E"/>
    <w:rsid w:val="00327C03"/>
    <w:rsid w:val="0034031F"/>
    <w:rsid w:val="0035191C"/>
    <w:rsid w:val="00354EBA"/>
    <w:rsid w:val="003558FB"/>
    <w:rsid w:val="00371D5D"/>
    <w:rsid w:val="0037264F"/>
    <w:rsid w:val="003738EA"/>
    <w:rsid w:val="00377791"/>
    <w:rsid w:val="003807D4"/>
    <w:rsid w:val="003943F6"/>
    <w:rsid w:val="00395C24"/>
    <w:rsid w:val="003A1759"/>
    <w:rsid w:val="003A4346"/>
    <w:rsid w:val="003B5773"/>
    <w:rsid w:val="003C3148"/>
    <w:rsid w:val="003C73A4"/>
    <w:rsid w:val="003E0FB7"/>
    <w:rsid w:val="003F0803"/>
    <w:rsid w:val="003F17C3"/>
    <w:rsid w:val="003F492E"/>
    <w:rsid w:val="003F78F2"/>
    <w:rsid w:val="00407360"/>
    <w:rsid w:val="00407706"/>
    <w:rsid w:val="0041108B"/>
    <w:rsid w:val="004118A9"/>
    <w:rsid w:val="00413725"/>
    <w:rsid w:val="00417EDE"/>
    <w:rsid w:val="00421CF5"/>
    <w:rsid w:val="00422621"/>
    <w:rsid w:val="00422A00"/>
    <w:rsid w:val="004236C9"/>
    <w:rsid w:val="00432E41"/>
    <w:rsid w:val="004416F8"/>
    <w:rsid w:val="00451CB8"/>
    <w:rsid w:val="004524AC"/>
    <w:rsid w:val="004524FD"/>
    <w:rsid w:val="00452968"/>
    <w:rsid w:val="00454156"/>
    <w:rsid w:val="0045505F"/>
    <w:rsid w:val="00460E6B"/>
    <w:rsid w:val="004628A7"/>
    <w:rsid w:val="00462905"/>
    <w:rsid w:val="0046310C"/>
    <w:rsid w:val="00463C42"/>
    <w:rsid w:val="00464F7C"/>
    <w:rsid w:val="004661A4"/>
    <w:rsid w:val="00471810"/>
    <w:rsid w:val="00475EA8"/>
    <w:rsid w:val="00483B8F"/>
    <w:rsid w:val="0048477F"/>
    <w:rsid w:val="00487D54"/>
    <w:rsid w:val="004913DB"/>
    <w:rsid w:val="00494D89"/>
    <w:rsid w:val="0049501F"/>
    <w:rsid w:val="004A252A"/>
    <w:rsid w:val="004A4B39"/>
    <w:rsid w:val="004A78E7"/>
    <w:rsid w:val="004B1420"/>
    <w:rsid w:val="004B1812"/>
    <w:rsid w:val="004B33E7"/>
    <w:rsid w:val="004B399D"/>
    <w:rsid w:val="004B4D86"/>
    <w:rsid w:val="004B7B9A"/>
    <w:rsid w:val="004C58DB"/>
    <w:rsid w:val="004D12C3"/>
    <w:rsid w:val="004F1022"/>
    <w:rsid w:val="004F5D75"/>
    <w:rsid w:val="0050196C"/>
    <w:rsid w:val="00505437"/>
    <w:rsid w:val="00505645"/>
    <w:rsid w:val="00505C97"/>
    <w:rsid w:val="005064B3"/>
    <w:rsid w:val="005102EA"/>
    <w:rsid w:val="00510B5C"/>
    <w:rsid w:val="00513419"/>
    <w:rsid w:val="005145DB"/>
    <w:rsid w:val="0052088D"/>
    <w:rsid w:val="005241DF"/>
    <w:rsid w:val="00525C1B"/>
    <w:rsid w:val="00525CE7"/>
    <w:rsid w:val="00530957"/>
    <w:rsid w:val="00532471"/>
    <w:rsid w:val="005403DA"/>
    <w:rsid w:val="00544815"/>
    <w:rsid w:val="00547A28"/>
    <w:rsid w:val="00550B14"/>
    <w:rsid w:val="00556132"/>
    <w:rsid w:val="00556134"/>
    <w:rsid w:val="00556759"/>
    <w:rsid w:val="005568B0"/>
    <w:rsid w:val="00557EBE"/>
    <w:rsid w:val="005631E9"/>
    <w:rsid w:val="00567CCE"/>
    <w:rsid w:val="005866B8"/>
    <w:rsid w:val="0059428D"/>
    <w:rsid w:val="0059433D"/>
    <w:rsid w:val="005A01AC"/>
    <w:rsid w:val="005A16C7"/>
    <w:rsid w:val="005A1C0B"/>
    <w:rsid w:val="005A4419"/>
    <w:rsid w:val="005B61CB"/>
    <w:rsid w:val="005C1481"/>
    <w:rsid w:val="005D442A"/>
    <w:rsid w:val="005E078A"/>
    <w:rsid w:val="005E5493"/>
    <w:rsid w:val="005E6235"/>
    <w:rsid w:val="005F0D6D"/>
    <w:rsid w:val="005F3AA1"/>
    <w:rsid w:val="00600BFD"/>
    <w:rsid w:val="00603382"/>
    <w:rsid w:val="00604612"/>
    <w:rsid w:val="00605ED7"/>
    <w:rsid w:val="00613292"/>
    <w:rsid w:val="00617C3D"/>
    <w:rsid w:val="00621E1D"/>
    <w:rsid w:val="006340DD"/>
    <w:rsid w:val="006342E1"/>
    <w:rsid w:val="006342E5"/>
    <w:rsid w:val="006355F8"/>
    <w:rsid w:val="00636E02"/>
    <w:rsid w:val="00643B4E"/>
    <w:rsid w:val="00646230"/>
    <w:rsid w:val="00661D48"/>
    <w:rsid w:val="00676CEB"/>
    <w:rsid w:val="00692C07"/>
    <w:rsid w:val="00693473"/>
    <w:rsid w:val="00697BC3"/>
    <w:rsid w:val="006A4A01"/>
    <w:rsid w:val="006A4AE0"/>
    <w:rsid w:val="006A6F34"/>
    <w:rsid w:val="006A7EA4"/>
    <w:rsid w:val="006B18F8"/>
    <w:rsid w:val="006B2B2C"/>
    <w:rsid w:val="006B4ADA"/>
    <w:rsid w:val="006B5028"/>
    <w:rsid w:val="006B64B5"/>
    <w:rsid w:val="006C05A5"/>
    <w:rsid w:val="006C4546"/>
    <w:rsid w:val="006D001E"/>
    <w:rsid w:val="006D18AC"/>
    <w:rsid w:val="006F4540"/>
    <w:rsid w:val="006F62DC"/>
    <w:rsid w:val="00703234"/>
    <w:rsid w:val="00705DA0"/>
    <w:rsid w:val="007321B5"/>
    <w:rsid w:val="00732332"/>
    <w:rsid w:val="007327C3"/>
    <w:rsid w:val="00735186"/>
    <w:rsid w:val="00736F6E"/>
    <w:rsid w:val="00737010"/>
    <w:rsid w:val="007429CC"/>
    <w:rsid w:val="007441FA"/>
    <w:rsid w:val="00744D5C"/>
    <w:rsid w:val="00745913"/>
    <w:rsid w:val="00746AEF"/>
    <w:rsid w:val="00751551"/>
    <w:rsid w:val="0075199D"/>
    <w:rsid w:val="00752626"/>
    <w:rsid w:val="0075269D"/>
    <w:rsid w:val="0075424D"/>
    <w:rsid w:val="00762C3B"/>
    <w:rsid w:val="0076301F"/>
    <w:rsid w:val="00771FB1"/>
    <w:rsid w:val="0077248B"/>
    <w:rsid w:val="00774AF3"/>
    <w:rsid w:val="0077587C"/>
    <w:rsid w:val="00775DF0"/>
    <w:rsid w:val="007818C3"/>
    <w:rsid w:val="00787575"/>
    <w:rsid w:val="00787C0C"/>
    <w:rsid w:val="00792838"/>
    <w:rsid w:val="00794F76"/>
    <w:rsid w:val="007A0A75"/>
    <w:rsid w:val="007A20F9"/>
    <w:rsid w:val="007A3D1A"/>
    <w:rsid w:val="007B0C8A"/>
    <w:rsid w:val="007B2C40"/>
    <w:rsid w:val="007C1D33"/>
    <w:rsid w:val="007C4743"/>
    <w:rsid w:val="007C7FF3"/>
    <w:rsid w:val="007D6F0B"/>
    <w:rsid w:val="007E30F6"/>
    <w:rsid w:val="007E47DE"/>
    <w:rsid w:val="007E4822"/>
    <w:rsid w:val="007E4862"/>
    <w:rsid w:val="007E71EC"/>
    <w:rsid w:val="00805583"/>
    <w:rsid w:val="00810F1B"/>
    <w:rsid w:val="00815033"/>
    <w:rsid w:val="00817795"/>
    <w:rsid w:val="0083301B"/>
    <w:rsid w:val="00837B19"/>
    <w:rsid w:val="008479D9"/>
    <w:rsid w:val="008519BD"/>
    <w:rsid w:val="00852444"/>
    <w:rsid w:val="00857A53"/>
    <w:rsid w:val="00857BC3"/>
    <w:rsid w:val="00864232"/>
    <w:rsid w:val="0086586C"/>
    <w:rsid w:val="00872CF1"/>
    <w:rsid w:val="008737D4"/>
    <w:rsid w:val="008776DC"/>
    <w:rsid w:val="008821E5"/>
    <w:rsid w:val="00890B7F"/>
    <w:rsid w:val="00893426"/>
    <w:rsid w:val="008971F4"/>
    <w:rsid w:val="008A2EF3"/>
    <w:rsid w:val="008A5975"/>
    <w:rsid w:val="008A74E0"/>
    <w:rsid w:val="008B25CB"/>
    <w:rsid w:val="008B4B8B"/>
    <w:rsid w:val="008B57A1"/>
    <w:rsid w:val="008B6F47"/>
    <w:rsid w:val="008B7438"/>
    <w:rsid w:val="008C1353"/>
    <w:rsid w:val="008C5FDE"/>
    <w:rsid w:val="008D4261"/>
    <w:rsid w:val="008D620A"/>
    <w:rsid w:val="008E0DAC"/>
    <w:rsid w:val="008E1865"/>
    <w:rsid w:val="008E4BFC"/>
    <w:rsid w:val="008F11BD"/>
    <w:rsid w:val="008F7CC8"/>
    <w:rsid w:val="0090075E"/>
    <w:rsid w:val="00901EBD"/>
    <w:rsid w:val="00903BED"/>
    <w:rsid w:val="009052F7"/>
    <w:rsid w:val="009059CD"/>
    <w:rsid w:val="00911A89"/>
    <w:rsid w:val="0091305D"/>
    <w:rsid w:val="009262EC"/>
    <w:rsid w:val="00931415"/>
    <w:rsid w:val="009338A0"/>
    <w:rsid w:val="00937238"/>
    <w:rsid w:val="00941374"/>
    <w:rsid w:val="00943497"/>
    <w:rsid w:val="009445BC"/>
    <w:rsid w:val="009504D2"/>
    <w:rsid w:val="009558DA"/>
    <w:rsid w:val="00971AC2"/>
    <w:rsid w:val="00972F7C"/>
    <w:rsid w:val="00973B34"/>
    <w:rsid w:val="0098561E"/>
    <w:rsid w:val="00985F1F"/>
    <w:rsid w:val="009B660E"/>
    <w:rsid w:val="009B6AD8"/>
    <w:rsid w:val="009C01D2"/>
    <w:rsid w:val="009D2605"/>
    <w:rsid w:val="009E1666"/>
    <w:rsid w:val="009F46F3"/>
    <w:rsid w:val="00A01C67"/>
    <w:rsid w:val="00A04353"/>
    <w:rsid w:val="00A22ADC"/>
    <w:rsid w:val="00A34EAE"/>
    <w:rsid w:val="00A35EA5"/>
    <w:rsid w:val="00A4071F"/>
    <w:rsid w:val="00A418FE"/>
    <w:rsid w:val="00A4616A"/>
    <w:rsid w:val="00A46D4F"/>
    <w:rsid w:val="00A510EC"/>
    <w:rsid w:val="00A5166C"/>
    <w:rsid w:val="00A57BB6"/>
    <w:rsid w:val="00A710B1"/>
    <w:rsid w:val="00A75FB6"/>
    <w:rsid w:val="00A76774"/>
    <w:rsid w:val="00A76C36"/>
    <w:rsid w:val="00A80518"/>
    <w:rsid w:val="00A91F4D"/>
    <w:rsid w:val="00A96E85"/>
    <w:rsid w:val="00A97D0F"/>
    <w:rsid w:val="00A97D44"/>
    <w:rsid w:val="00AA617C"/>
    <w:rsid w:val="00AB18F8"/>
    <w:rsid w:val="00AB21EE"/>
    <w:rsid w:val="00AB5663"/>
    <w:rsid w:val="00AC0DDA"/>
    <w:rsid w:val="00AC457D"/>
    <w:rsid w:val="00AD3904"/>
    <w:rsid w:val="00AE7774"/>
    <w:rsid w:val="00AF12AE"/>
    <w:rsid w:val="00AF13DD"/>
    <w:rsid w:val="00AF31B0"/>
    <w:rsid w:val="00AF3447"/>
    <w:rsid w:val="00AF5269"/>
    <w:rsid w:val="00AF550F"/>
    <w:rsid w:val="00AF7034"/>
    <w:rsid w:val="00B02075"/>
    <w:rsid w:val="00B02278"/>
    <w:rsid w:val="00B10E27"/>
    <w:rsid w:val="00B115D1"/>
    <w:rsid w:val="00B11BC5"/>
    <w:rsid w:val="00B22CD8"/>
    <w:rsid w:val="00B23812"/>
    <w:rsid w:val="00B24E38"/>
    <w:rsid w:val="00B26231"/>
    <w:rsid w:val="00B306EB"/>
    <w:rsid w:val="00B319BA"/>
    <w:rsid w:val="00B34B8C"/>
    <w:rsid w:val="00B373FF"/>
    <w:rsid w:val="00B40FEE"/>
    <w:rsid w:val="00B41D3F"/>
    <w:rsid w:val="00B42C9F"/>
    <w:rsid w:val="00B46AD8"/>
    <w:rsid w:val="00B5471A"/>
    <w:rsid w:val="00B654A6"/>
    <w:rsid w:val="00B73751"/>
    <w:rsid w:val="00B73EFA"/>
    <w:rsid w:val="00B81BB1"/>
    <w:rsid w:val="00B83E46"/>
    <w:rsid w:val="00B85B57"/>
    <w:rsid w:val="00B87BC5"/>
    <w:rsid w:val="00B90A3F"/>
    <w:rsid w:val="00B97360"/>
    <w:rsid w:val="00BA256B"/>
    <w:rsid w:val="00BA6B68"/>
    <w:rsid w:val="00BB0607"/>
    <w:rsid w:val="00BB3EAC"/>
    <w:rsid w:val="00BB5CFD"/>
    <w:rsid w:val="00BB76B0"/>
    <w:rsid w:val="00BC43D0"/>
    <w:rsid w:val="00BC4A4D"/>
    <w:rsid w:val="00BD36BE"/>
    <w:rsid w:val="00BD7031"/>
    <w:rsid w:val="00BD76A1"/>
    <w:rsid w:val="00BE6E4C"/>
    <w:rsid w:val="00BE717A"/>
    <w:rsid w:val="00BF101E"/>
    <w:rsid w:val="00BF365B"/>
    <w:rsid w:val="00BF5277"/>
    <w:rsid w:val="00BF5714"/>
    <w:rsid w:val="00BF6135"/>
    <w:rsid w:val="00BF636D"/>
    <w:rsid w:val="00C11D7E"/>
    <w:rsid w:val="00C1204A"/>
    <w:rsid w:val="00C14CD7"/>
    <w:rsid w:val="00C15652"/>
    <w:rsid w:val="00C205A6"/>
    <w:rsid w:val="00C23534"/>
    <w:rsid w:val="00C2449F"/>
    <w:rsid w:val="00C250D0"/>
    <w:rsid w:val="00C35A9D"/>
    <w:rsid w:val="00C43B79"/>
    <w:rsid w:val="00C459D1"/>
    <w:rsid w:val="00C75A42"/>
    <w:rsid w:val="00C90339"/>
    <w:rsid w:val="00C904C3"/>
    <w:rsid w:val="00C9155A"/>
    <w:rsid w:val="00C949F0"/>
    <w:rsid w:val="00C95300"/>
    <w:rsid w:val="00CA1DE2"/>
    <w:rsid w:val="00CA3025"/>
    <w:rsid w:val="00CA65E3"/>
    <w:rsid w:val="00CA7EC9"/>
    <w:rsid w:val="00CB07A2"/>
    <w:rsid w:val="00CB3021"/>
    <w:rsid w:val="00CB58E0"/>
    <w:rsid w:val="00CC1646"/>
    <w:rsid w:val="00CC6926"/>
    <w:rsid w:val="00CC740B"/>
    <w:rsid w:val="00CD22C2"/>
    <w:rsid w:val="00CD2974"/>
    <w:rsid w:val="00CD3D80"/>
    <w:rsid w:val="00CD51BF"/>
    <w:rsid w:val="00CE26F5"/>
    <w:rsid w:val="00CE2CFC"/>
    <w:rsid w:val="00CF0286"/>
    <w:rsid w:val="00CF5E92"/>
    <w:rsid w:val="00D01202"/>
    <w:rsid w:val="00D02601"/>
    <w:rsid w:val="00D045E0"/>
    <w:rsid w:val="00D11606"/>
    <w:rsid w:val="00D11EFA"/>
    <w:rsid w:val="00D12689"/>
    <w:rsid w:val="00D12FB0"/>
    <w:rsid w:val="00D13F30"/>
    <w:rsid w:val="00D21E05"/>
    <w:rsid w:val="00D244EF"/>
    <w:rsid w:val="00D33B76"/>
    <w:rsid w:val="00D36E17"/>
    <w:rsid w:val="00D415F6"/>
    <w:rsid w:val="00D428E5"/>
    <w:rsid w:val="00D440A8"/>
    <w:rsid w:val="00D47019"/>
    <w:rsid w:val="00D528C9"/>
    <w:rsid w:val="00D52E25"/>
    <w:rsid w:val="00D52F97"/>
    <w:rsid w:val="00D60F5D"/>
    <w:rsid w:val="00D6180A"/>
    <w:rsid w:val="00D632F6"/>
    <w:rsid w:val="00D64B5B"/>
    <w:rsid w:val="00D67A6A"/>
    <w:rsid w:val="00D7547D"/>
    <w:rsid w:val="00D7699A"/>
    <w:rsid w:val="00D80B53"/>
    <w:rsid w:val="00D905CE"/>
    <w:rsid w:val="00D90930"/>
    <w:rsid w:val="00D935BC"/>
    <w:rsid w:val="00D937D1"/>
    <w:rsid w:val="00DA0C2C"/>
    <w:rsid w:val="00DA1E2A"/>
    <w:rsid w:val="00DA77F6"/>
    <w:rsid w:val="00DB07C3"/>
    <w:rsid w:val="00DD044D"/>
    <w:rsid w:val="00DD3C23"/>
    <w:rsid w:val="00DE1CAC"/>
    <w:rsid w:val="00DE2AEF"/>
    <w:rsid w:val="00DE3BE4"/>
    <w:rsid w:val="00DE6BF6"/>
    <w:rsid w:val="00DF510D"/>
    <w:rsid w:val="00DF67EB"/>
    <w:rsid w:val="00E00300"/>
    <w:rsid w:val="00E00F11"/>
    <w:rsid w:val="00E063BE"/>
    <w:rsid w:val="00E06871"/>
    <w:rsid w:val="00E10AD4"/>
    <w:rsid w:val="00E20E1B"/>
    <w:rsid w:val="00E217D9"/>
    <w:rsid w:val="00E318B4"/>
    <w:rsid w:val="00E3309C"/>
    <w:rsid w:val="00E343B2"/>
    <w:rsid w:val="00E35376"/>
    <w:rsid w:val="00E35F7C"/>
    <w:rsid w:val="00E41AF7"/>
    <w:rsid w:val="00E4538C"/>
    <w:rsid w:val="00E45B69"/>
    <w:rsid w:val="00E50BC3"/>
    <w:rsid w:val="00E5202B"/>
    <w:rsid w:val="00E55FC7"/>
    <w:rsid w:val="00E57B50"/>
    <w:rsid w:val="00E60863"/>
    <w:rsid w:val="00E6415A"/>
    <w:rsid w:val="00E64A46"/>
    <w:rsid w:val="00E66BB8"/>
    <w:rsid w:val="00E7314C"/>
    <w:rsid w:val="00E75C89"/>
    <w:rsid w:val="00E77D71"/>
    <w:rsid w:val="00E84879"/>
    <w:rsid w:val="00E86F28"/>
    <w:rsid w:val="00E8785A"/>
    <w:rsid w:val="00E91C4B"/>
    <w:rsid w:val="00E91E77"/>
    <w:rsid w:val="00E93516"/>
    <w:rsid w:val="00E95B98"/>
    <w:rsid w:val="00EA1B0B"/>
    <w:rsid w:val="00EA5546"/>
    <w:rsid w:val="00EA66A2"/>
    <w:rsid w:val="00EA6961"/>
    <w:rsid w:val="00EB1D01"/>
    <w:rsid w:val="00EB2CC9"/>
    <w:rsid w:val="00EB3CA0"/>
    <w:rsid w:val="00EB49AF"/>
    <w:rsid w:val="00EB4B0B"/>
    <w:rsid w:val="00EB5FA9"/>
    <w:rsid w:val="00EC4D72"/>
    <w:rsid w:val="00ED22D0"/>
    <w:rsid w:val="00ED3C43"/>
    <w:rsid w:val="00ED5F2C"/>
    <w:rsid w:val="00ED7337"/>
    <w:rsid w:val="00ED7E0D"/>
    <w:rsid w:val="00EE4E1A"/>
    <w:rsid w:val="00EE7C06"/>
    <w:rsid w:val="00EF69ED"/>
    <w:rsid w:val="00F06334"/>
    <w:rsid w:val="00F10204"/>
    <w:rsid w:val="00F107EE"/>
    <w:rsid w:val="00F16F9A"/>
    <w:rsid w:val="00F1754F"/>
    <w:rsid w:val="00F22E81"/>
    <w:rsid w:val="00F333B0"/>
    <w:rsid w:val="00F40684"/>
    <w:rsid w:val="00F4260D"/>
    <w:rsid w:val="00F45D0C"/>
    <w:rsid w:val="00F5478F"/>
    <w:rsid w:val="00F56A93"/>
    <w:rsid w:val="00F73DB9"/>
    <w:rsid w:val="00F76324"/>
    <w:rsid w:val="00F76A58"/>
    <w:rsid w:val="00F8358D"/>
    <w:rsid w:val="00F85648"/>
    <w:rsid w:val="00F85955"/>
    <w:rsid w:val="00F878DD"/>
    <w:rsid w:val="00F9050E"/>
    <w:rsid w:val="00F95CB2"/>
    <w:rsid w:val="00F96619"/>
    <w:rsid w:val="00F96FF4"/>
    <w:rsid w:val="00F974AE"/>
    <w:rsid w:val="00FA7870"/>
    <w:rsid w:val="00FB313A"/>
    <w:rsid w:val="00FB49A4"/>
    <w:rsid w:val="00FB4C30"/>
    <w:rsid w:val="00FB5AE5"/>
    <w:rsid w:val="00FC29DC"/>
    <w:rsid w:val="00FC30EB"/>
    <w:rsid w:val="00FD0B9E"/>
    <w:rsid w:val="00FD275C"/>
    <w:rsid w:val="00FD277A"/>
    <w:rsid w:val="00FF5AC4"/>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6DB983"/>
  <w15:chartTrackingRefBased/>
  <w15:docId w15:val="{1E64D913-699F-4966-8947-0F9343C0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Calibri"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F4D"/>
    <w:rPr>
      <w:rFonts w:ascii="Verdana" w:eastAsia="Times New Roman"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1F4D"/>
    <w:pPr>
      <w:tabs>
        <w:tab w:val="center" w:pos="4680"/>
        <w:tab w:val="right" w:pos="9360"/>
      </w:tabs>
    </w:pPr>
    <w:rPr>
      <w:lang w:val="x-none" w:eastAsia="x-none"/>
    </w:rPr>
  </w:style>
  <w:style w:type="character" w:customStyle="1" w:styleId="FooterChar">
    <w:name w:val="Footer Char"/>
    <w:link w:val="Footer"/>
    <w:uiPriority w:val="99"/>
    <w:rsid w:val="00A91F4D"/>
    <w:rPr>
      <w:rFonts w:ascii="Verdana" w:eastAsia="Times New Roman" w:hAnsi="Verdana" w:cs="Times New Roman"/>
      <w:szCs w:val="24"/>
    </w:rPr>
  </w:style>
  <w:style w:type="paragraph" w:styleId="Header">
    <w:name w:val="header"/>
    <w:basedOn w:val="Normal"/>
    <w:link w:val="HeaderChar"/>
    <w:uiPriority w:val="99"/>
    <w:unhideWhenUsed/>
    <w:rsid w:val="00A91F4D"/>
    <w:pPr>
      <w:tabs>
        <w:tab w:val="center" w:pos="4680"/>
        <w:tab w:val="right" w:pos="9360"/>
      </w:tabs>
    </w:pPr>
    <w:rPr>
      <w:lang w:val="x-none" w:eastAsia="x-none"/>
    </w:rPr>
  </w:style>
  <w:style w:type="character" w:customStyle="1" w:styleId="HeaderChar">
    <w:name w:val="Header Char"/>
    <w:link w:val="Header"/>
    <w:uiPriority w:val="99"/>
    <w:rsid w:val="00A91F4D"/>
    <w:rPr>
      <w:rFonts w:ascii="Verdana" w:eastAsia="Times New Roman" w:hAnsi="Verdana" w:cs="Times New Roman"/>
      <w:szCs w:val="24"/>
    </w:rPr>
  </w:style>
  <w:style w:type="paragraph" w:styleId="BalloonText">
    <w:name w:val="Balloon Text"/>
    <w:basedOn w:val="Normal"/>
    <w:link w:val="BalloonTextChar"/>
    <w:uiPriority w:val="99"/>
    <w:semiHidden/>
    <w:unhideWhenUsed/>
    <w:rsid w:val="00A91F4D"/>
    <w:rPr>
      <w:rFonts w:ascii="Tahoma" w:hAnsi="Tahoma"/>
      <w:sz w:val="16"/>
      <w:szCs w:val="16"/>
      <w:lang w:val="x-none" w:eastAsia="x-none"/>
    </w:rPr>
  </w:style>
  <w:style w:type="character" w:customStyle="1" w:styleId="BalloonTextChar">
    <w:name w:val="Balloon Text Char"/>
    <w:link w:val="BalloonText"/>
    <w:uiPriority w:val="99"/>
    <w:semiHidden/>
    <w:rsid w:val="00A91F4D"/>
    <w:rPr>
      <w:rFonts w:ascii="Tahoma" w:eastAsia="Times New Roman" w:hAnsi="Tahoma" w:cs="Tahoma"/>
      <w:sz w:val="16"/>
      <w:szCs w:val="16"/>
    </w:rPr>
  </w:style>
  <w:style w:type="paragraph" w:styleId="ListParagraph">
    <w:name w:val="List Paragraph"/>
    <w:basedOn w:val="Normal"/>
    <w:uiPriority w:val="34"/>
    <w:qFormat/>
    <w:rsid w:val="00CB07A2"/>
    <w:pPr>
      <w:ind w:left="720"/>
    </w:pPr>
  </w:style>
  <w:style w:type="paragraph" w:customStyle="1" w:styleId="Default">
    <w:name w:val="Default"/>
    <w:rsid w:val="00C904C3"/>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744D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5990">
      <w:bodyDiv w:val="1"/>
      <w:marLeft w:val="0"/>
      <w:marRight w:val="0"/>
      <w:marTop w:val="0"/>
      <w:marBottom w:val="0"/>
      <w:divBdr>
        <w:top w:val="none" w:sz="0" w:space="0" w:color="auto"/>
        <w:left w:val="none" w:sz="0" w:space="0" w:color="auto"/>
        <w:bottom w:val="none" w:sz="0" w:space="0" w:color="auto"/>
        <w:right w:val="none" w:sz="0" w:space="0" w:color="auto"/>
      </w:divBdr>
    </w:div>
    <w:div w:id="588543995">
      <w:bodyDiv w:val="1"/>
      <w:marLeft w:val="0"/>
      <w:marRight w:val="0"/>
      <w:marTop w:val="0"/>
      <w:marBottom w:val="0"/>
      <w:divBdr>
        <w:top w:val="none" w:sz="0" w:space="0" w:color="auto"/>
        <w:left w:val="none" w:sz="0" w:space="0" w:color="auto"/>
        <w:bottom w:val="none" w:sz="0" w:space="0" w:color="auto"/>
        <w:right w:val="none" w:sz="0" w:space="0" w:color="auto"/>
      </w:divBdr>
    </w:div>
    <w:div w:id="151010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63FB844-EB56-434E-8926-E8FFFB4B30D8}">
  <ds:schemaRefs>
    <ds:schemaRef ds:uri="http://schemas.microsoft.com/office/2006/metadata/longProperties"/>
  </ds:schemaRefs>
</ds:datastoreItem>
</file>

<file path=customXml/itemProps2.xml><?xml version="1.0" encoding="utf-8"?>
<ds:datastoreItem xmlns:ds="http://schemas.openxmlformats.org/officeDocument/2006/customXml" ds:itemID="{1610FA96-8030-4276-A7AC-D088546BDBFC}"/>
</file>

<file path=customXml/itemProps3.xml><?xml version="1.0" encoding="utf-8"?>
<ds:datastoreItem xmlns:ds="http://schemas.openxmlformats.org/officeDocument/2006/customXml" ds:itemID="{D6EDC582-2C32-45DB-B798-8124DCC9713F}">
  <ds:schemaRefs>
    <ds:schemaRef ds:uri="http://schemas.microsoft.com/sharepoint/v3/contenttype/forms"/>
  </ds:schemaRefs>
</ds:datastoreItem>
</file>

<file path=customXml/itemProps4.xml><?xml version="1.0" encoding="utf-8"?>
<ds:datastoreItem xmlns:ds="http://schemas.openxmlformats.org/officeDocument/2006/customXml" ds:itemID="{CED9E943-6AAC-4870-A5CE-0E96240E076A}">
  <ds:schemaRefs>
    <ds:schemaRef ds:uri="http://schemas.microsoft.com/office/2006/metadata/properties"/>
    <ds:schemaRef ds:uri="http://schemas.microsoft.com/office/infopath/2007/PartnerControls"/>
    <ds:schemaRef ds:uri="e6067449-8796-49e4-8d61-964a215ef526"/>
    <ds:schemaRef ds:uri="7cae1f83-f555-4797-8b4f-3443f317d455"/>
  </ds:schemaRefs>
</ds:datastoreItem>
</file>

<file path=customXml/itemProps5.xml><?xml version="1.0" encoding="utf-8"?>
<ds:datastoreItem xmlns:ds="http://schemas.openxmlformats.org/officeDocument/2006/customXml" ds:itemID="{713C5DAA-6ED9-49F9-8A03-756BB80C91E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ADECA</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ADECA User</dc:creator>
  <cp:keywords/>
  <dc:description/>
  <cp:lastModifiedBy>Anderson, Marie</cp:lastModifiedBy>
  <cp:revision>1</cp:revision>
  <cp:lastPrinted>2022-09-08T16:46:00Z</cp:lastPrinted>
  <dcterms:created xsi:type="dcterms:W3CDTF">2022-09-08T13:15:00Z</dcterms:created>
  <dcterms:modified xsi:type="dcterms:W3CDTF">2022-09-08T18:25:00Z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0">
    <vt:lpwstr>1.00000000000000</vt:lpwstr>
  </property>
  <property fmtid="{D5CDD505-2E9C-101B-9397-08002B2CF9AE}" pid="3" name="Section">
    <vt:lpwstr>1. 2013 Public Hearing</vt:lpwstr>
  </property>
  <property fmtid="{D5CDD505-2E9C-101B-9397-08002B2CF9AE}" pid="4" name="Section - Disaster">
    <vt:lpwstr>Other</vt:lpwstr>
  </property>
  <property fmtid="{D5CDD505-2E9C-101B-9397-08002B2CF9AE}" pid="5" name="Section - Management and Implementation Manual">
    <vt:lpwstr>;#01. Table of Contents;#</vt:lpwstr>
  </property>
  <property fmtid="{D5CDD505-2E9C-101B-9397-08002B2CF9AE}" pid="6" name="CAPER Program Year">
    <vt:lpwstr>Program Year 2012</vt:lpwstr>
  </property>
  <property fmtid="{D5CDD505-2E9C-101B-9397-08002B2CF9AE}" pid="7" name="Original Link Text">
    <vt:lpwstr/>
  </property>
  <property fmtid="{D5CDD505-2E9C-101B-9397-08002B2CF9AE}" pid="8" name="Category">
    <vt:lpwstr>;#Action Plans;#</vt:lpwstr>
  </property>
  <property fmtid="{D5CDD505-2E9C-101B-9397-08002B2CF9AE}" pid="9" name="Section - Application Manual">
    <vt:lpwstr>01. Workshop Presentations</vt:lpwstr>
  </property>
  <property fmtid="{D5CDD505-2E9C-101B-9397-08002B2CF9AE}" pid="10" name="Section - Forms and Samples">
    <vt:lpwstr>;#01. New Final Administrative Regulation Changes for the State CDBG Program;#</vt:lpwstr>
  </property>
  <property fmtid="{D5CDD505-2E9C-101B-9397-08002B2CF9AE}" pid="11" name="Section - CAPER">
    <vt:lpwstr>Consolidated Plan</vt:lpwstr>
  </property>
  <property fmtid="{D5CDD505-2E9C-101B-9397-08002B2CF9AE}" pid="12" name="ContentTypeId">
    <vt:lpwstr>0x0101008AFC3D8F844EC948AFF1C6E10CF615CC</vt:lpwstr>
  </property>
  <property fmtid="{D5CDD505-2E9C-101B-9397-08002B2CF9AE}" pid="13" name="_dlc_DocIdItemGuid">
    <vt:lpwstr>e6f305cb-c84a-46a0-b6b5-6eec9089bb6e</vt:lpwstr>
  </property>
  <property fmtid="{D5CDD505-2E9C-101B-9397-08002B2CF9AE}" pid="14" name="MediaServiceImageTags">
    <vt:lpwstr/>
  </property>
</Properties>
</file>