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9FF2D" w14:textId="77777777" w:rsidR="00160355" w:rsidRPr="00160355" w:rsidRDefault="00160355" w:rsidP="00160355">
      <w:pPr>
        <w:jc w:val="center"/>
        <w:rPr>
          <w:b/>
        </w:rPr>
      </w:pPr>
      <w:r w:rsidRPr="00160355">
        <w:rPr>
          <w:b/>
        </w:rPr>
        <w:t>STATE OF ALABAMA</w:t>
      </w:r>
    </w:p>
    <w:p w14:paraId="2F84C05B" w14:textId="77777777" w:rsidR="00160355" w:rsidRDefault="00160355" w:rsidP="00160355">
      <w:pPr>
        <w:jc w:val="center"/>
        <w:rPr>
          <w:b/>
        </w:rPr>
      </w:pPr>
    </w:p>
    <w:p w14:paraId="5B39C710" w14:textId="77777777" w:rsidR="002A04F0" w:rsidRDefault="00160355" w:rsidP="00160355">
      <w:pPr>
        <w:jc w:val="center"/>
        <w:rPr>
          <w:b/>
        </w:rPr>
      </w:pPr>
      <w:r w:rsidRPr="00160355">
        <w:rPr>
          <w:b/>
        </w:rPr>
        <w:t>Program Year 2021 One-Year Annual Action Plan</w:t>
      </w:r>
    </w:p>
    <w:p w14:paraId="0C81CE5D" w14:textId="52968D16" w:rsidR="00160355" w:rsidRPr="00160355" w:rsidRDefault="00160355" w:rsidP="00160355">
      <w:pPr>
        <w:jc w:val="center"/>
        <w:rPr>
          <w:b/>
        </w:rPr>
      </w:pPr>
      <w:r w:rsidRPr="00160355">
        <w:rPr>
          <w:b/>
        </w:rPr>
        <w:t>for</w:t>
      </w:r>
    </w:p>
    <w:p w14:paraId="6E8A0924" w14:textId="178CA125" w:rsidR="00160355" w:rsidRDefault="00160355" w:rsidP="00160355">
      <w:pPr>
        <w:pStyle w:val="Heading2"/>
        <w:rPr>
          <w:rFonts w:ascii="Times New Roman" w:hAnsi="Times New Roman"/>
          <w:b/>
          <w:sz w:val="24"/>
          <w:szCs w:val="24"/>
        </w:rPr>
      </w:pPr>
      <w:r w:rsidRPr="00160355">
        <w:rPr>
          <w:rFonts w:ascii="Times New Roman" w:hAnsi="Times New Roman"/>
          <w:b/>
          <w:sz w:val="24"/>
          <w:szCs w:val="24"/>
        </w:rPr>
        <w:t>CDBG, HOME, ESG, HOPWA, and HTF Programs</w:t>
      </w:r>
    </w:p>
    <w:p w14:paraId="090EBCE5" w14:textId="4E49D1F1" w:rsidR="004034EA" w:rsidRDefault="004034EA" w:rsidP="004034EA"/>
    <w:p w14:paraId="0107FC5F" w14:textId="77777777" w:rsidR="00BC531F" w:rsidRDefault="00BC531F" w:rsidP="004034EA"/>
    <w:p w14:paraId="637F3EA6" w14:textId="71691D5A" w:rsidR="004034EA" w:rsidRDefault="004034EA" w:rsidP="004034EA">
      <w:pPr>
        <w:jc w:val="center"/>
        <w:rPr>
          <w:b/>
        </w:rPr>
      </w:pPr>
      <w:r w:rsidRPr="00A67011">
        <w:rPr>
          <w:b/>
        </w:rPr>
        <w:t>S</w:t>
      </w:r>
      <w:r w:rsidR="002A04F0">
        <w:rPr>
          <w:b/>
        </w:rPr>
        <w:t xml:space="preserve">ummary of </w:t>
      </w:r>
      <w:r w:rsidRPr="00A67011">
        <w:rPr>
          <w:b/>
        </w:rPr>
        <w:t>C</w:t>
      </w:r>
      <w:r w:rsidR="002A04F0">
        <w:rPr>
          <w:b/>
        </w:rPr>
        <w:t xml:space="preserve">itizen </w:t>
      </w:r>
      <w:r w:rsidRPr="00A67011">
        <w:rPr>
          <w:b/>
        </w:rPr>
        <w:t>P</w:t>
      </w:r>
      <w:r w:rsidR="002A04F0">
        <w:rPr>
          <w:b/>
        </w:rPr>
        <w:t xml:space="preserve">articipation </w:t>
      </w:r>
      <w:r w:rsidRPr="00A67011">
        <w:rPr>
          <w:b/>
        </w:rPr>
        <w:t>P</w:t>
      </w:r>
      <w:r w:rsidR="002A04F0">
        <w:rPr>
          <w:b/>
        </w:rPr>
        <w:t>rocess</w:t>
      </w:r>
    </w:p>
    <w:p w14:paraId="5825C327" w14:textId="5F3E00CA" w:rsidR="00BC531F" w:rsidRDefault="00BC531F" w:rsidP="004034EA">
      <w:pPr>
        <w:jc w:val="center"/>
        <w:rPr>
          <w:b/>
        </w:rPr>
      </w:pPr>
      <w:r>
        <w:rPr>
          <w:b/>
        </w:rPr>
        <w:t>a</w:t>
      </w:r>
      <w:r w:rsidR="002A04F0">
        <w:rPr>
          <w:b/>
        </w:rPr>
        <w:t>nd</w:t>
      </w:r>
    </w:p>
    <w:p w14:paraId="6E273DF4" w14:textId="77777777" w:rsidR="00BC531F" w:rsidRDefault="004034EA" w:rsidP="004034EA">
      <w:pPr>
        <w:jc w:val="center"/>
        <w:rPr>
          <w:b/>
        </w:rPr>
      </w:pPr>
      <w:r w:rsidRPr="00A67011">
        <w:rPr>
          <w:b/>
        </w:rPr>
        <w:t>P</w:t>
      </w:r>
      <w:r w:rsidR="002A04F0">
        <w:rPr>
          <w:b/>
        </w:rPr>
        <w:t xml:space="preserve">roposed </w:t>
      </w:r>
      <w:r w:rsidRPr="00A67011">
        <w:rPr>
          <w:b/>
        </w:rPr>
        <w:t>C</w:t>
      </w:r>
      <w:r w:rsidR="002A04F0">
        <w:rPr>
          <w:b/>
        </w:rPr>
        <w:t>hanges</w:t>
      </w:r>
    </w:p>
    <w:p w14:paraId="23936456" w14:textId="1CEB94B2" w:rsidR="004034EA" w:rsidRPr="00A67011" w:rsidRDefault="00BC531F" w:rsidP="004034EA">
      <w:pPr>
        <w:jc w:val="center"/>
        <w:rPr>
          <w:b/>
        </w:rPr>
      </w:pPr>
      <w:r>
        <w:rPr>
          <w:b/>
        </w:rPr>
        <w:t>t</w:t>
      </w:r>
      <w:r w:rsidR="002A04F0">
        <w:rPr>
          <w:b/>
        </w:rPr>
        <w:t>o</w:t>
      </w:r>
      <w:r>
        <w:rPr>
          <w:b/>
        </w:rPr>
        <w:t xml:space="preserve"> the</w:t>
      </w:r>
    </w:p>
    <w:p w14:paraId="687CFEA6" w14:textId="77777777" w:rsidR="004034EA" w:rsidRDefault="004034EA" w:rsidP="004034EA">
      <w:pPr>
        <w:jc w:val="center"/>
        <w:rPr>
          <w:b/>
        </w:rPr>
      </w:pPr>
      <w:r>
        <w:rPr>
          <w:b/>
        </w:rPr>
        <w:t>PY</w:t>
      </w:r>
      <w:r w:rsidRPr="00A67011">
        <w:rPr>
          <w:b/>
        </w:rPr>
        <w:t>2020 HOME Action Plan Substantial Amendment,</w:t>
      </w:r>
    </w:p>
    <w:p w14:paraId="1E42041E" w14:textId="24950FA6" w:rsidR="004034EA" w:rsidRDefault="004034EA" w:rsidP="004034EA">
      <w:pPr>
        <w:jc w:val="center"/>
        <w:rPr>
          <w:b/>
        </w:rPr>
      </w:pPr>
      <w:r>
        <w:rPr>
          <w:b/>
        </w:rPr>
        <w:t>PY</w:t>
      </w:r>
      <w:r w:rsidRPr="00A67011">
        <w:rPr>
          <w:b/>
        </w:rPr>
        <w:t>2021 H</w:t>
      </w:r>
      <w:r w:rsidR="002A0B55">
        <w:rPr>
          <w:b/>
        </w:rPr>
        <w:t xml:space="preserve">ousing </w:t>
      </w:r>
      <w:r w:rsidRPr="00A67011">
        <w:rPr>
          <w:b/>
        </w:rPr>
        <w:t>C</w:t>
      </w:r>
      <w:r w:rsidR="002A0B55">
        <w:rPr>
          <w:b/>
        </w:rPr>
        <w:t xml:space="preserve">redit </w:t>
      </w:r>
      <w:r w:rsidRPr="00A67011">
        <w:rPr>
          <w:b/>
        </w:rPr>
        <w:t>Q</w:t>
      </w:r>
      <w:r w:rsidR="002A0B55">
        <w:rPr>
          <w:b/>
        </w:rPr>
        <w:t xml:space="preserve">ualified </w:t>
      </w:r>
      <w:r w:rsidRPr="00A67011">
        <w:rPr>
          <w:b/>
        </w:rPr>
        <w:t>A</w:t>
      </w:r>
      <w:r w:rsidR="002A0B55">
        <w:rPr>
          <w:b/>
        </w:rPr>
        <w:t xml:space="preserve">llocation </w:t>
      </w:r>
      <w:r w:rsidRPr="00A67011">
        <w:rPr>
          <w:b/>
        </w:rPr>
        <w:t>P</w:t>
      </w:r>
      <w:r w:rsidR="002A0B55">
        <w:rPr>
          <w:b/>
        </w:rPr>
        <w:t>lan</w:t>
      </w:r>
      <w:r w:rsidRPr="00A67011">
        <w:rPr>
          <w:b/>
        </w:rPr>
        <w:t>,</w:t>
      </w:r>
    </w:p>
    <w:p w14:paraId="65A4B642" w14:textId="4B7B24FD" w:rsidR="004034EA" w:rsidRDefault="004034EA" w:rsidP="004034EA">
      <w:pPr>
        <w:jc w:val="center"/>
        <w:rPr>
          <w:b/>
        </w:rPr>
      </w:pPr>
      <w:r>
        <w:rPr>
          <w:b/>
        </w:rPr>
        <w:t>PY</w:t>
      </w:r>
      <w:r w:rsidRPr="00A67011">
        <w:rPr>
          <w:b/>
        </w:rPr>
        <w:t>2021 HOME A</w:t>
      </w:r>
      <w:r w:rsidR="002A0B55">
        <w:rPr>
          <w:b/>
        </w:rPr>
        <w:t xml:space="preserve">ction </w:t>
      </w:r>
      <w:r w:rsidRPr="00A67011">
        <w:rPr>
          <w:b/>
        </w:rPr>
        <w:t>P</w:t>
      </w:r>
      <w:r w:rsidR="002A0B55">
        <w:rPr>
          <w:b/>
        </w:rPr>
        <w:t>lan</w:t>
      </w:r>
      <w:r w:rsidRPr="00A67011">
        <w:rPr>
          <w:b/>
        </w:rPr>
        <w:t>,</w:t>
      </w:r>
    </w:p>
    <w:p w14:paraId="7AF0E720" w14:textId="64C40399" w:rsidR="004034EA" w:rsidRDefault="002A0B55" w:rsidP="004034EA">
      <w:pPr>
        <w:jc w:val="center"/>
        <w:rPr>
          <w:b/>
        </w:rPr>
      </w:pPr>
      <w:r>
        <w:rPr>
          <w:b/>
        </w:rPr>
        <w:t>and</w:t>
      </w:r>
    </w:p>
    <w:p w14:paraId="06DFBF13" w14:textId="76FB47D4" w:rsidR="004034EA" w:rsidRDefault="004034EA" w:rsidP="004034EA">
      <w:pPr>
        <w:jc w:val="center"/>
        <w:rPr>
          <w:bCs/>
        </w:rPr>
      </w:pPr>
      <w:r>
        <w:rPr>
          <w:b/>
        </w:rPr>
        <w:t>PY</w:t>
      </w:r>
      <w:r w:rsidRPr="00A67011">
        <w:rPr>
          <w:b/>
        </w:rPr>
        <w:t>2021 N</w:t>
      </w:r>
      <w:r w:rsidR="002A0B55">
        <w:rPr>
          <w:b/>
        </w:rPr>
        <w:t xml:space="preserve">ational </w:t>
      </w:r>
      <w:r w:rsidRPr="00A67011">
        <w:rPr>
          <w:b/>
        </w:rPr>
        <w:t>H</w:t>
      </w:r>
      <w:r w:rsidR="002A0B55">
        <w:rPr>
          <w:b/>
        </w:rPr>
        <w:t xml:space="preserve">ousing </w:t>
      </w:r>
      <w:r w:rsidRPr="00A67011">
        <w:rPr>
          <w:b/>
        </w:rPr>
        <w:t>T</w:t>
      </w:r>
      <w:r w:rsidR="002A0B55">
        <w:rPr>
          <w:b/>
        </w:rPr>
        <w:t xml:space="preserve">rust </w:t>
      </w:r>
      <w:r>
        <w:rPr>
          <w:b/>
        </w:rPr>
        <w:t>F</w:t>
      </w:r>
      <w:r w:rsidR="002A0B55">
        <w:rPr>
          <w:b/>
        </w:rPr>
        <w:t xml:space="preserve">und </w:t>
      </w:r>
      <w:r w:rsidRPr="00A67011">
        <w:rPr>
          <w:b/>
        </w:rPr>
        <w:t>A</w:t>
      </w:r>
      <w:r w:rsidR="002A0B55">
        <w:rPr>
          <w:b/>
        </w:rPr>
        <w:t xml:space="preserve">llocation </w:t>
      </w:r>
      <w:r w:rsidRPr="00A67011">
        <w:rPr>
          <w:b/>
        </w:rPr>
        <w:t>P</w:t>
      </w:r>
      <w:r w:rsidR="002A0B55">
        <w:rPr>
          <w:b/>
        </w:rPr>
        <w:t>lan</w:t>
      </w:r>
    </w:p>
    <w:p w14:paraId="50B1E689" w14:textId="77777777" w:rsidR="004034EA" w:rsidRDefault="004034EA" w:rsidP="004034EA">
      <w:pPr>
        <w:rPr>
          <w:bCs/>
        </w:rPr>
      </w:pPr>
    </w:p>
    <w:p w14:paraId="53E5FD2B" w14:textId="77777777" w:rsidR="004034EA" w:rsidRPr="00A67011" w:rsidRDefault="004034EA" w:rsidP="004034EA">
      <w:r>
        <w:rPr>
          <w:bCs/>
        </w:rPr>
        <w:tab/>
      </w:r>
      <w:r w:rsidRPr="00A67011">
        <w:t>In accordance with Section 42 of the Internal Revenue Code and the HOME and National Housing Trust Fund Regulations, notices of the Public Hearing and the 30-day public</w:t>
      </w:r>
      <w:r>
        <w:t xml:space="preserve"> </w:t>
      </w:r>
      <w:r w:rsidRPr="00A67011">
        <w:t xml:space="preserve">commenting period for the 2020 HOME Action Plan Substantial Amendment, draft 2021 Housing Credit Qualified Allocation Plan, draft 2021 HOME Action Plan and draft 2021 National Housing Trust Fund Allocation Plan (Plans) were published in the Birmingham, Huntsville, Mobile, and Montgomery newspapers and on the Alabama Housing Finance Authority (AHFA) website.  AHFA emailed 1,493 notices of the draft Plan’s availability to interested parties, requesting that they submit oral comments at the Public Hearing or written comments regarding the proposed Plans by 5:00 p.m. CST on August 20, 2020. During the designated commenting period, AHFA received 91 written comments from 28 individuals and organizations for </w:t>
      </w:r>
      <w:proofErr w:type="gramStart"/>
      <w:r w:rsidRPr="00A67011">
        <w:t>all of</w:t>
      </w:r>
      <w:proofErr w:type="gramEnd"/>
      <w:r w:rsidRPr="00A67011">
        <w:t xml:space="preserve"> the Plans except for the 2020 HOME Action Plan Substantial Amendment and the 2021 National Housing Trust Allocation Plan.  The comments are attached and available for review at the following AHFA website link:</w:t>
      </w:r>
    </w:p>
    <w:p w14:paraId="392E4DF0" w14:textId="77777777" w:rsidR="004034EA" w:rsidRDefault="004034EA" w:rsidP="004034EA">
      <w:pPr>
        <w:rPr>
          <w:color w:val="0000FF"/>
        </w:rPr>
      </w:pPr>
      <w:hyperlink r:id="rId6" w:history="1">
        <w:r w:rsidRPr="00A67011">
          <w:rPr>
            <w:color w:val="0000FF"/>
            <w:u w:val="single"/>
          </w:rPr>
          <w:t>https://www.ahfa.com/multifamily/allocation-application-information/current-year-allocation-plans</w:t>
        </w:r>
      </w:hyperlink>
      <w:r w:rsidRPr="00702590">
        <w:rPr>
          <w:color w:val="0000FF"/>
        </w:rPr>
        <w:t>.</w:t>
      </w:r>
    </w:p>
    <w:p w14:paraId="4070B892" w14:textId="77777777" w:rsidR="004034EA" w:rsidRPr="00A67011" w:rsidRDefault="004034EA" w:rsidP="004034EA">
      <w:r>
        <w:rPr>
          <w:color w:val="0000FF"/>
        </w:rPr>
        <w:tab/>
      </w:r>
      <w:r w:rsidRPr="00A67011">
        <w:t>AHFA reviewed the comments received and revised the Plans based on certain comments submitted. A summary of the proposed changes to the Plans are attached. Once the final Plans have been formally approved, we strongly encourage each reader to review the final Plans completely to view any changes made by AHFA in their full context. When revisions have been finalized and approved, the Plans will be available for review in their entirety at the following AHFA website link:</w:t>
      </w:r>
    </w:p>
    <w:p w14:paraId="3F657E59" w14:textId="77777777" w:rsidR="004034EA" w:rsidRDefault="004034EA" w:rsidP="004034EA">
      <w:pPr>
        <w:rPr>
          <w:color w:val="0000FF"/>
        </w:rPr>
      </w:pPr>
      <w:r w:rsidRPr="00A67011">
        <w:t xml:space="preserve"> </w:t>
      </w:r>
      <w:hyperlink r:id="rId7" w:history="1">
        <w:r w:rsidRPr="00A67011">
          <w:rPr>
            <w:color w:val="0000FF"/>
            <w:u w:val="single"/>
          </w:rPr>
          <w:t>https://www.ahfa.com/multifamily/allocation-application-information/current-year-allocation-plans</w:t>
        </w:r>
      </w:hyperlink>
      <w:r>
        <w:rPr>
          <w:color w:val="0000FF"/>
        </w:rPr>
        <w:t>.</w:t>
      </w:r>
    </w:p>
    <w:p w14:paraId="33ACF6D9" w14:textId="77777777" w:rsidR="004034EA" w:rsidRDefault="004034EA" w:rsidP="004034EA">
      <w:r>
        <w:rPr>
          <w:color w:val="0000FF"/>
        </w:rPr>
        <w:tab/>
      </w:r>
      <w:r w:rsidRPr="00A67011">
        <w:rPr>
          <w:rFonts w:eastAsiaTheme="minorHAnsi"/>
        </w:rPr>
        <w:t xml:space="preserve">AHFA wishes to thank the many individuals and organizations who provided comments during the commenting period. </w:t>
      </w:r>
      <w:r w:rsidRPr="00A67011">
        <w:rPr>
          <w:color w:val="000000"/>
          <w:bdr w:val="none" w:sz="0" w:space="0" w:color="auto" w:frame="1"/>
        </w:rPr>
        <w:t xml:space="preserve">While all comments were carefully reviewed and considered, only the most equitable comments pertaining to the process for the entire state and the variety of program participants resulted in changes being made to the final Plans. </w:t>
      </w:r>
      <w:r w:rsidRPr="00A67011">
        <w:t xml:space="preserve">As the administrator of the Plans, AHFA’s goal is to develop written criteria for the Plans that will provide equal access </w:t>
      </w:r>
      <w:r w:rsidRPr="00A67011">
        <w:lastRenderedPageBreak/>
        <w:t>to all types of affordable housing developments, which include but are not limited to: various construction types (new construction, acquisition, rehabilitation, and adaptive reuse, etc.); diverse target populations (families, seniors, persons with mental and physical disabilities, Veterans, and homeless populations, etc.); and geographical characteristics (rural, metropolitan, qualified census tracts, distressed areas, etc.).  In attempting to reach varied needs and population types across the state, our greatest challenge is to develop a fair and balanced allocation methodology with the intent to ensure that all applications, regardless of the targeted population and construction type, will have a fair chance of competing during each Application Cycle.</w:t>
      </w:r>
    </w:p>
    <w:p w14:paraId="0D86A67F" w14:textId="77777777" w:rsidR="004034EA" w:rsidRDefault="004034EA" w:rsidP="004034EA">
      <w:r>
        <w:tab/>
      </w:r>
      <w:r w:rsidRPr="00A67011">
        <w:t xml:space="preserve">To that end, please keep in mind that certain perceived scoring impediments for a particular type of organization can be offset by other incentives in the Plans, which may not be necessarily applicable to other types of organizations. In addition, please consider that the Plans are not intended to serve as a replacement for other discontinued housing programs, which may have had different standards, costs, or otherwise. This is especially true as it relates to construction design standards. Any applicant that proposes to include design standards that significantly exceed AHFA standards or to include other design standards mandated by other programs must obtain additional funding sources to offset any additional costs, assuming the project’s costs exceed AHFA’s definition of reasonable costs. As an alternative and when feasible, applicants should consider </w:t>
      </w:r>
      <w:proofErr w:type="gramStart"/>
      <w:r w:rsidRPr="00A67011">
        <w:t>submitting an application</w:t>
      </w:r>
      <w:proofErr w:type="gramEnd"/>
      <w:r w:rsidRPr="00A67011">
        <w:t xml:space="preserve"> for Multifamily Housing Revenue Bonds, which are subject to availability, provided on a first-come, first-served basis, and subject to the criteria and requirements of the applicable Plan.</w:t>
      </w:r>
    </w:p>
    <w:p w14:paraId="01AE0A71" w14:textId="77777777" w:rsidR="004034EA" w:rsidRDefault="004034EA" w:rsidP="004034EA"/>
    <w:p w14:paraId="0CD33C4A" w14:textId="77777777" w:rsidR="004034EA" w:rsidRDefault="004034EA" w:rsidP="004034EA">
      <w:pPr>
        <w:rPr>
          <w:bCs/>
        </w:rPr>
      </w:pPr>
      <w:r w:rsidRPr="00A67011">
        <w:rPr>
          <w:bCs/>
        </w:rPr>
        <w:t>Addenda:</w:t>
      </w:r>
    </w:p>
    <w:p w14:paraId="1EBC8EF2" w14:textId="77777777" w:rsidR="004034EA" w:rsidRDefault="004034EA" w:rsidP="004034EA">
      <w:pPr>
        <w:rPr>
          <w:bCs/>
        </w:rPr>
      </w:pPr>
    </w:p>
    <w:p w14:paraId="42C49CE4" w14:textId="77777777" w:rsidR="004034EA" w:rsidRDefault="004034EA" w:rsidP="004034EA">
      <w:pPr>
        <w:rPr>
          <w:bCs/>
        </w:rPr>
      </w:pPr>
      <w:r>
        <w:rPr>
          <w:bCs/>
        </w:rPr>
        <w:tab/>
        <w:t>A.</w:t>
      </w:r>
      <w:r>
        <w:rPr>
          <w:bCs/>
        </w:rPr>
        <w:tab/>
        <w:t>S</w:t>
      </w:r>
      <w:r w:rsidRPr="00A67011">
        <w:rPr>
          <w:bCs/>
        </w:rPr>
        <w:t xml:space="preserve">ummary of Proposed Changes to the </w:t>
      </w:r>
      <w:r>
        <w:rPr>
          <w:bCs/>
        </w:rPr>
        <w:t>PY</w:t>
      </w:r>
      <w:r w:rsidRPr="00A67011">
        <w:rPr>
          <w:bCs/>
        </w:rPr>
        <w:t>2020 HOME Action Plan Substantial</w:t>
      </w:r>
    </w:p>
    <w:p w14:paraId="0BC3B042" w14:textId="6EA7437A" w:rsidR="004034EA" w:rsidRDefault="004034EA" w:rsidP="004034EA">
      <w:pPr>
        <w:ind w:left="720" w:firstLine="720"/>
        <w:rPr>
          <w:bCs/>
        </w:rPr>
      </w:pPr>
      <w:r w:rsidRPr="00A67011">
        <w:rPr>
          <w:bCs/>
        </w:rPr>
        <w:t>Amendment</w:t>
      </w:r>
    </w:p>
    <w:p w14:paraId="6D4D9277" w14:textId="77777777" w:rsidR="004034EA" w:rsidRDefault="004034EA" w:rsidP="004034EA">
      <w:pPr>
        <w:rPr>
          <w:bCs/>
        </w:rPr>
      </w:pPr>
    </w:p>
    <w:p w14:paraId="53F8CBCD" w14:textId="77777777" w:rsidR="004034EA" w:rsidRDefault="004034EA" w:rsidP="004034EA">
      <w:pPr>
        <w:rPr>
          <w:bCs/>
        </w:rPr>
      </w:pPr>
      <w:r>
        <w:rPr>
          <w:bCs/>
        </w:rPr>
        <w:tab/>
        <w:t>B.</w:t>
      </w:r>
      <w:r>
        <w:rPr>
          <w:bCs/>
        </w:rPr>
        <w:tab/>
      </w:r>
      <w:r w:rsidRPr="00A67011">
        <w:rPr>
          <w:bCs/>
        </w:rPr>
        <w:t xml:space="preserve">Summary of Proposed Changes to the </w:t>
      </w:r>
      <w:r>
        <w:rPr>
          <w:bCs/>
        </w:rPr>
        <w:t>PY</w:t>
      </w:r>
      <w:r w:rsidRPr="00A67011">
        <w:rPr>
          <w:bCs/>
        </w:rPr>
        <w:t>2021 Housing Credit Qualified</w:t>
      </w:r>
    </w:p>
    <w:p w14:paraId="0AAF58F5" w14:textId="77777777" w:rsidR="004034EA" w:rsidRDefault="004034EA" w:rsidP="004034EA">
      <w:pPr>
        <w:ind w:left="720" w:firstLine="720"/>
        <w:rPr>
          <w:bCs/>
        </w:rPr>
      </w:pPr>
      <w:r w:rsidRPr="00A67011">
        <w:rPr>
          <w:bCs/>
        </w:rPr>
        <w:t>Allocation Plan</w:t>
      </w:r>
    </w:p>
    <w:p w14:paraId="03F46E8C" w14:textId="77777777" w:rsidR="004034EA" w:rsidRDefault="004034EA" w:rsidP="004034EA">
      <w:pPr>
        <w:rPr>
          <w:bCs/>
        </w:rPr>
      </w:pPr>
    </w:p>
    <w:p w14:paraId="5341A588" w14:textId="77777777" w:rsidR="004034EA" w:rsidRDefault="004034EA" w:rsidP="004034EA">
      <w:pPr>
        <w:rPr>
          <w:bCs/>
        </w:rPr>
      </w:pPr>
      <w:r>
        <w:rPr>
          <w:bCs/>
        </w:rPr>
        <w:tab/>
        <w:t>C.</w:t>
      </w:r>
      <w:r>
        <w:rPr>
          <w:bCs/>
        </w:rPr>
        <w:tab/>
      </w:r>
      <w:r w:rsidRPr="00A67011">
        <w:rPr>
          <w:bCs/>
        </w:rPr>
        <w:t xml:space="preserve">Summary of Proposed Changes to the </w:t>
      </w:r>
      <w:r>
        <w:rPr>
          <w:bCs/>
        </w:rPr>
        <w:t>PY</w:t>
      </w:r>
      <w:r w:rsidRPr="00A67011">
        <w:rPr>
          <w:bCs/>
        </w:rPr>
        <w:t>2021 HOME Action Plan</w:t>
      </w:r>
    </w:p>
    <w:p w14:paraId="187846D9" w14:textId="77777777" w:rsidR="004034EA" w:rsidRDefault="004034EA" w:rsidP="004034EA">
      <w:pPr>
        <w:rPr>
          <w:bCs/>
        </w:rPr>
      </w:pPr>
    </w:p>
    <w:p w14:paraId="5942B0A6" w14:textId="77777777" w:rsidR="004034EA" w:rsidRDefault="004034EA" w:rsidP="004034EA">
      <w:pPr>
        <w:rPr>
          <w:bCs/>
        </w:rPr>
      </w:pPr>
      <w:r>
        <w:rPr>
          <w:bCs/>
        </w:rPr>
        <w:tab/>
        <w:t>D.</w:t>
      </w:r>
      <w:r>
        <w:rPr>
          <w:bCs/>
        </w:rPr>
        <w:tab/>
      </w:r>
      <w:r w:rsidRPr="00A67011">
        <w:rPr>
          <w:bCs/>
        </w:rPr>
        <w:t xml:space="preserve">Summary of Proposed Changes to the 2021 National Housing Trust </w:t>
      </w:r>
      <w:r>
        <w:rPr>
          <w:bCs/>
        </w:rPr>
        <w:t>Fund</w:t>
      </w:r>
    </w:p>
    <w:p w14:paraId="6E7FA486" w14:textId="77777777" w:rsidR="004034EA" w:rsidRDefault="004034EA" w:rsidP="004034EA">
      <w:pPr>
        <w:ind w:left="720" w:firstLine="720"/>
        <w:rPr>
          <w:bCs/>
        </w:rPr>
      </w:pPr>
      <w:r w:rsidRPr="00A67011">
        <w:rPr>
          <w:bCs/>
        </w:rPr>
        <w:t>Allocation</w:t>
      </w:r>
      <w:r>
        <w:rPr>
          <w:bCs/>
        </w:rPr>
        <w:t xml:space="preserve"> </w:t>
      </w:r>
      <w:r w:rsidRPr="00A67011">
        <w:rPr>
          <w:bCs/>
        </w:rPr>
        <w:t>Plan</w:t>
      </w:r>
    </w:p>
    <w:p w14:paraId="31D788D0" w14:textId="77777777" w:rsidR="004034EA" w:rsidRPr="00936D08" w:rsidRDefault="004034EA" w:rsidP="004034EA">
      <w:pPr>
        <w:rPr>
          <w:bCs/>
        </w:rPr>
      </w:pPr>
    </w:p>
    <w:p w14:paraId="34A86F33" w14:textId="77777777" w:rsidR="004034EA" w:rsidRDefault="004034EA" w:rsidP="004034EA">
      <w:pPr>
        <w:rPr>
          <w:bCs/>
        </w:rPr>
      </w:pPr>
      <w:r>
        <w:rPr>
          <w:bCs/>
        </w:rPr>
        <w:tab/>
        <w:t>E.</w:t>
      </w:r>
      <w:r>
        <w:rPr>
          <w:bCs/>
        </w:rPr>
        <w:tab/>
        <w:t>Summary of Citizen Participation Process for PY2021 National Housing Trust</w:t>
      </w:r>
    </w:p>
    <w:p w14:paraId="3CBED6FD" w14:textId="77777777" w:rsidR="004034EA" w:rsidRDefault="004034EA" w:rsidP="004034EA">
      <w:pPr>
        <w:ind w:left="720" w:firstLine="720"/>
        <w:rPr>
          <w:bCs/>
        </w:rPr>
      </w:pPr>
      <w:r>
        <w:rPr>
          <w:bCs/>
        </w:rPr>
        <w:t>Fund Allocation Plan – Second Draft</w:t>
      </w:r>
    </w:p>
    <w:p w14:paraId="004A6B20" w14:textId="77777777" w:rsidR="004034EA" w:rsidRPr="00936D08" w:rsidRDefault="004034EA" w:rsidP="004034EA"/>
    <w:p w14:paraId="41FC5B7A" w14:textId="77777777" w:rsidR="004034EA" w:rsidRPr="00936D08" w:rsidRDefault="004034EA" w:rsidP="004034EA"/>
    <w:p w14:paraId="094E41A6" w14:textId="77777777" w:rsidR="004034EA" w:rsidRPr="00936D08" w:rsidRDefault="004034EA" w:rsidP="004034EA"/>
    <w:p w14:paraId="1A393581" w14:textId="77777777" w:rsidR="004034EA" w:rsidRPr="00936D08" w:rsidRDefault="004034EA" w:rsidP="004034EA"/>
    <w:p w14:paraId="1FC6522F" w14:textId="77777777" w:rsidR="004034EA" w:rsidRPr="00936D08" w:rsidRDefault="004034EA" w:rsidP="004034EA"/>
    <w:p w14:paraId="164B9105" w14:textId="77777777" w:rsidR="004034EA" w:rsidRPr="00936D08" w:rsidRDefault="004034EA" w:rsidP="004034EA"/>
    <w:p w14:paraId="6C072C47" w14:textId="77777777" w:rsidR="004034EA" w:rsidRPr="00936D08" w:rsidRDefault="004034EA" w:rsidP="004034EA"/>
    <w:p w14:paraId="6A3A9A39" w14:textId="77777777" w:rsidR="004034EA" w:rsidRPr="00936D08" w:rsidRDefault="004034EA" w:rsidP="004034EA"/>
    <w:p w14:paraId="653B756A" w14:textId="77777777" w:rsidR="004034EA" w:rsidRPr="00936D08" w:rsidRDefault="004034EA" w:rsidP="004034EA"/>
    <w:p w14:paraId="416620A0" w14:textId="77777777" w:rsidR="004034EA" w:rsidRPr="00936D08" w:rsidRDefault="004034EA" w:rsidP="004034EA">
      <w:pPr>
        <w:jc w:val="center"/>
        <w:rPr>
          <w:b/>
        </w:rPr>
      </w:pPr>
      <w:r w:rsidRPr="00936D08">
        <w:rPr>
          <w:b/>
        </w:rPr>
        <w:lastRenderedPageBreak/>
        <w:t>ADDENDUM A</w:t>
      </w:r>
    </w:p>
    <w:p w14:paraId="05FE7744" w14:textId="77777777" w:rsidR="004034EA" w:rsidRPr="00936D08" w:rsidRDefault="004034EA" w:rsidP="004034EA">
      <w:pPr>
        <w:jc w:val="center"/>
        <w:rPr>
          <w:b/>
        </w:rPr>
      </w:pPr>
    </w:p>
    <w:p w14:paraId="0E3216B7" w14:textId="77777777" w:rsidR="004034EA" w:rsidRDefault="004034EA" w:rsidP="004034EA">
      <w:pPr>
        <w:jc w:val="center"/>
        <w:rPr>
          <w:b/>
        </w:rPr>
      </w:pPr>
      <w:r w:rsidRPr="00936D08">
        <w:rPr>
          <w:b/>
        </w:rPr>
        <w:t>Summary of Proposed Changes to the</w:t>
      </w:r>
    </w:p>
    <w:p w14:paraId="329E27FF" w14:textId="77777777" w:rsidR="004034EA" w:rsidRPr="00936D08" w:rsidRDefault="004034EA" w:rsidP="004034EA">
      <w:pPr>
        <w:jc w:val="center"/>
        <w:rPr>
          <w:b/>
        </w:rPr>
      </w:pPr>
      <w:r w:rsidRPr="00936D08">
        <w:rPr>
          <w:b/>
        </w:rPr>
        <w:t>PY2020 HOME Action Plan Substantial Amendment</w:t>
      </w:r>
    </w:p>
    <w:p w14:paraId="78714058" w14:textId="77777777" w:rsidR="004034EA" w:rsidRDefault="004034EA" w:rsidP="004034EA">
      <w:pPr>
        <w:rPr>
          <w:bCs/>
        </w:rPr>
      </w:pPr>
    </w:p>
    <w:tbl>
      <w:tblPr>
        <w:tblStyle w:val="TableGrid"/>
        <w:tblW w:w="0" w:type="auto"/>
        <w:tblLook w:val="04A0" w:firstRow="1" w:lastRow="0" w:firstColumn="1" w:lastColumn="0" w:noHBand="0" w:noVBand="1"/>
      </w:tblPr>
      <w:tblGrid>
        <w:gridCol w:w="1705"/>
        <w:gridCol w:w="1620"/>
        <w:gridCol w:w="2970"/>
        <w:gridCol w:w="3055"/>
      </w:tblGrid>
      <w:tr w:rsidR="004034EA" w14:paraId="520CEA12" w14:textId="77777777" w:rsidTr="00F020E8">
        <w:tc>
          <w:tcPr>
            <w:tcW w:w="1705" w:type="dxa"/>
          </w:tcPr>
          <w:p w14:paraId="2BBE6096" w14:textId="77777777" w:rsidR="004034EA" w:rsidRDefault="004034EA" w:rsidP="00F020E8">
            <w:pPr>
              <w:jc w:val="center"/>
              <w:rPr>
                <w:bCs/>
              </w:rPr>
            </w:pPr>
          </w:p>
        </w:tc>
        <w:tc>
          <w:tcPr>
            <w:tcW w:w="1620" w:type="dxa"/>
          </w:tcPr>
          <w:p w14:paraId="418C34A2" w14:textId="77777777" w:rsidR="004034EA" w:rsidRDefault="004034EA" w:rsidP="00F020E8">
            <w:pPr>
              <w:jc w:val="center"/>
              <w:rPr>
                <w:bCs/>
              </w:rPr>
            </w:pPr>
            <w:r w:rsidRPr="00936D08">
              <w:rPr>
                <w:b/>
              </w:rPr>
              <w:t>Section Page Reference</w:t>
            </w:r>
          </w:p>
        </w:tc>
        <w:tc>
          <w:tcPr>
            <w:tcW w:w="2970" w:type="dxa"/>
          </w:tcPr>
          <w:p w14:paraId="3ACBF209" w14:textId="77777777" w:rsidR="004034EA" w:rsidRDefault="004034EA" w:rsidP="00F020E8">
            <w:pPr>
              <w:jc w:val="center"/>
              <w:rPr>
                <w:bCs/>
              </w:rPr>
            </w:pPr>
            <w:r w:rsidRPr="00936D08">
              <w:rPr>
                <w:b/>
              </w:rPr>
              <w:t>Section Name</w:t>
            </w:r>
          </w:p>
        </w:tc>
        <w:tc>
          <w:tcPr>
            <w:tcW w:w="3055" w:type="dxa"/>
          </w:tcPr>
          <w:p w14:paraId="3D110C2D" w14:textId="77777777" w:rsidR="004034EA" w:rsidRDefault="004034EA" w:rsidP="00F020E8">
            <w:pPr>
              <w:jc w:val="center"/>
              <w:rPr>
                <w:bCs/>
              </w:rPr>
            </w:pPr>
            <w:r w:rsidRPr="00936D08">
              <w:rPr>
                <w:b/>
              </w:rPr>
              <w:t>Description of Change(s)</w:t>
            </w:r>
          </w:p>
        </w:tc>
      </w:tr>
      <w:tr w:rsidR="004034EA" w14:paraId="6A7C8C27" w14:textId="77777777" w:rsidTr="00F020E8">
        <w:tc>
          <w:tcPr>
            <w:tcW w:w="1705" w:type="dxa"/>
          </w:tcPr>
          <w:p w14:paraId="547C9891" w14:textId="77777777" w:rsidR="004034EA" w:rsidRPr="00936D08" w:rsidRDefault="004034EA" w:rsidP="00F020E8">
            <w:pPr>
              <w:rPr>
                <w:b/>
              </w:rPr>
            </w:pPr>
            <w:r w:rsidRPr="00936D08">
              <w:rPr>
                <w:b/>
              </w:rPr>
              <w:t>HOME Action Plan Amendment</w:t>
            </w:r>
          </w:p>
          <w:p w14:paraId="4AF5DF52" w14:textId="77777777" w:rsidR="004034EA" w:rsidRDefault="004034EA" w:rsidP="00F020E8">
            <w:pPr>
              <w:rPr>
                <w:bCs/>
              </w:rPr>
            </w:pPr>
            <w:r w:rsidRPr="00936D08">
              <w:rPr>
                <w:bCs/>
              </w:rPr>
              <w:t>(Addendum E)</w:t>
            </w:r>
          </w:p>
        </w:tc>
        <w:tc>
          <w:tcPr>
            <w:tcW w:w="1620" w:type="dxa"/>
          </w:tcPr>
          <w:p w14:paraId="5585352A" w14:textId="77777777" w:rsidR="004034EA" w:rsidRDefault="004034EA" w:rsidP="00F020E8">
            <w:pPr>
              <w:rPr>
                <w:bCs/>
              </w:rPr>
            </w:pPr>
            <w:r w:rsidRPr="00936D08">
              <w:t>E-2</w:t>
            </w:r>
          </w:p>
        </w:tc>
        <w:tc>
          <w:tcPr>
            <w:tcW w:w="2970" w:type="dxa"/>
          </w:tcPr>
          <w:p w14:paraId="72556711" w14:textId="77777777" w:rsidR="004034EA" w:rsidRDefault="004034EA" w:rsidP="00F020E8">
            <w:pPr>
              <w:rPr>
                <w:bCs/>
              </w:rPr>
            </w:pPr>
            <w:r w:rsidRPr="00936D08">
              <w:t xml:space="preserve">Section I.C. Public Comment Process for this Addendum to the </w:t>
            </w:r>
            <w:r>
              <w:t>PY</w:t>
            </w:r>
            <w:r w:rsidRPr="00936D08">
              <w:t>2020 HOME Action Plan</w:t>
            </w:r>
          </w:p>
        </w:tc>
        <w:tc>
          <w:tcPr>
            <w:tcW w:w="3055" w:type="dxa"/>
          </w:tcPr>
          <w:p w14:paraId="515FFD12" w14:textId="77777777" w:rsidR="004034EA" w:rsidRDefault="004034EA" w:rsidP="00F020E8">
            <w:pPr>
              <w:rPr>
                <w:bCs/>
              </w:rPr>
            </w:pPr>
            <w:r w:rsidRPr="00936D08">
              <w:t>No comments were submitted during the Public Hearing or the 30-day commenting period. The public commenting period was extended from 5 to 30 days and the Citizen Participation process was further clarified</w:t>
            </w:r>
          </w:p>
        </w:tc>
      </w:tr>
    </w:tbl>
    <w:p w14:paraId="4719B498" w14:textId="77777777" w:rsidR="004034EA" w:rsidRDefault="004034EA" w:rsidP="004034EA">
      <w:pPr>
        <w:rPr>
          <w:bCs/>
        </w:rPr>
      </w:pPr>
    </w:p>
    <w:p w14:paraId="403211CC" w14:textId="77777777" w:rsidR="004034EA" w:rsidRDefault="004034EA" w:rsidP="004034EA">
      <w:pPr>
        <w:rPr>
          <w:bCs/>
        </w:rPr>
      </w:pPr>
    </w:p>
    <w:p w14:paraId="5BE18C22" w14:textId="77777777" w:rsidR="004034EA" w:rsidRDefault="004034EA" w:rsidP="004034EA">
      <w:pPr>
        <w:rPr>
          <w:bCs/>
        </w:rPr>
      </w:pPr>
    </w:p>
    <w:p w14:paraId="76C9EA10" w14:textId="77777777" w:rsidR="004034EA" w:rsidRDefault="004034EA" w:rsidP="004034EA">
      <w:pPr>
        <w:rPr>
          <w:bCs/>
        </w:rPr>
      </w:pPr>
    </w:p>
    <w:p w14:paraId="3B254F5D" w14:textId="77777777" w:rsidR="004034EA" w:rsidRDefault="004034EA" w:rsidP="004034EA">
      <w:pPr>
        <w:rPr>
          <w:bCs/>
        </w:rPr>
      </w:pPr>
    </w:p>
    <w:p w14:paraId="21627DD3" w14:textId="77777777" w:rsidR="004034EA" w:rsidRDefault="004034EA" w:rsidP="004034EA">
      <w:pPr>
        <w:rPr>
          <w:bCs/>
        </w:rPr>
      </w:pPr>
    </w:p>
    <w:p w14:paraId="5A81D5BA" w14:textId="77777777" w:rsidR="004034EA" w:rsidRDefault="004034EA" w:rsidP="004034EA">
      <w:pPr>
        <w:rPr>
          <w:bCs/>
        </w:rPr>
      </w:pPr>
    </w:p>
    <w:p w14:paraId="41F124C0" w14:textId="77777777" w:rsidR="004034EA" w:rsidRDefault="004034EA" w:rsidP="004034EA">
      <w:pPr>
        <w:rPr>
          <w:bCs/>
        </w:rPr>
      </w:pPr>
    </w:p>
    <w:p w14:paraId="5B1BADF8" w14:textId="77777777" w:rsidR="004034EA" w:rsidRDefault="004034EA" w:rsidP="004034EA">
      <w:pPr>
        <w:rPr>
          <w:bCs/>
        </w:rPr>
      </w:pPr>
    </w:p>
    <w:p w14:paraId="4FEDE33A" w14:textId="77777777" w:rsidR="004034EA" w:rsidRDefault="004034EA" w:rsidP="004034EA">
      <w:pPr>
        <w:rPr>
          <w:bCs/>
        </w:rPr>
      </w:pPr>
    </w:p>
    <w:p w14:paraId="743303A1" w14:textId="77777777" w:rsidR="004034EA" w:rsidRDefault="004034EA" w:rsidP="004034EA">
      <w:pPr>
        <w:rPr>
          <w:bCs/>
        </w:rPr>
      </w:pPr>
    </w:p>
    <w:p w14:paraId="641F3657" w14:textId="77777777" w:rsidR="004034EA" w:rsidRDefault="004034EA" w:rsidP="004034EA">
      <w:pPr>
        <w:rPr>
          <w:bCs/>
        </w:rPr>
      </w:pPr>
    </w:p>
    <w:p w14:paraId="1C749561" w14:textId="77777777" w:rsidR="004034EA" w:rsidRDefault="004034EA" w:rsidP="004034EA">
      <w:pPr>
        <w:rPr>
          <w:bCs/>
        </w:rPr>
      </w:pPr>
    </w:p>
    <w:p w14:paraId="3F9361B0" w14:textId="77777777" w:rsidR="004034EA" w:rsidRDefault="004034EA" w:rsidP="004034EA">
      <w:pPr>
        <w:rPr>
          <w:bCs/>
        </w:rPr>
      </w:pPr>
    </w:p>
    <w:p w14:paraId="1417604D" w14:textId="77777777" w:rsidR="004034EA" w:rsidRDefault="004034EA" w:rsidP="004034EA">
      <w:pPr>
        <w:rPr>
          <w:bCs/>
        </w:rPr>
      </w:pPr>
    </w:p>
    <w:p w14:paraId="5FD628C3" w14:textId="77777777" w:rsidR="004034EA" w:rsidRDefault="004034EA" w:rsidP="004034EA">
      <w:pPr>
        <w:rPr>
          <w:bCs/>
        </w:rPr>
      </w:pPr>
    </w:p>
    <w:p w14:paraId="35E6A2EC" w14:textId="77777777" w:rsidR="004034EA" w:rsidRDefault="004034EA" w:rsidP="004034EA">
      <w:pPr>
        <w:rPr>
          <w:bCs/>
        </w:rPr>
      </w:pPr>
    </w:p>
    <w:p w14:paraId="6C0508A8" w14:textId="77777777" w:rsidR="004034EA" w:rsidRDefault="004034EA" w:rsidP="004034EA">
      <w:pPr>
        <w:rPr>
          <w:bCs/>
        </w:rPr>
      </w:pPr>
    </w:p>
    <w:p w14:paraId="1829F577" w14:textId="77777777" w:rsidR="004034EA" w:rsidRDefault="004034EA" w:rsidP="004034EA">
      <w:pPr>
        <w:rPr>
          <w:bCs/>
        </w:rPr>
      </w:pPr>
    </w:p>
    <w:p w14:paraId="1CBAA761" w14:textId="77777777" w:rsidR="004034EA" w:rsidRDefault="004034EA" w:rsidP="004034EA">
      <w:pPr>
        <w:rPr>
          <w:bCs/>
        </w:rPr>
      </w:pPr>
    </w:p>
    <w:p w14:paraId="3FB40337" w14:textId="77777777" w:rsidR="004034EA" w:rsidRDefault="004034EA" w:rsidP="004034EA">
      <w:pPr>
        <w:rPr>
          <w:bCs/>
        </w:rPr>
      </w:pPr>
    </w:p>
    <w:p w14:paraId="77EC19B0" w14:textId="77777777" w:rsidR="004034EA" w:rsidRDefault="004034EA" w:rsidP="004034EA">
      <w:pPr>
        <w:rPr>
          <w:bCs/>
        </w:rPr>
      </w:pPr>
    </w:p>
    <w:p w14:paraId="37A2646E" w14:textId="77777777" w:rsidR="004034EA" w:rsidRDefault="004034EA" w:rsidP="004034EA">
      <w:pPr>
        <w:rPr>
          <w:bCs/>
        </w:rPr>
      </w:pPr>
    </w:p>
    <w:p w14:paraId="6BF3B496" w14:textId="77777777" w:rsidR="004034EA" w:rsidRDefault="004034EA" w:rsidP="004034EA">
      <w:pPr>
        <w:rPr>
          <w:bCs/>
        </w:rPr>
      </w:pPr>
    </w:p>
    <w:p w14:paraId="7F63DC85" w14:textId="77777777" w:rsidR="004034EA" w:rsidRDefault="004034EA" w:rsidP="004034EA">
      <w:pPr>
        <w:rPr>
          <w:bCs/>
        </w:rPr>
      </w:pPr>
    </w:p>
    <w:p w14:paraId="350FC83D" w14:textId="77777777" w:rsidR="004034EA" w:rsidRDefault="004034EA" w:rsidP="004034EA">
      <w:pPr>
        <w:rPr>
          <w:bCs/>
        </w:rPr>
      </w:pPr>
    </w:p>
    <w:p w14:paraId="3981919F" w14:textId="77777777" w:rsidR="004034EA" w:rsidRDefault="004034EA" w:rsidP="004034EA">
      <w:pPr>
        <w:rPr>
          <w:bCs/>
        </w:rPr>
      </w:pPr>
    </w:p>
    <w:p w14:paraId="3ABC42D9" w14:textId="77777777" w:rsidR="004034EA" w:rsidRDefault="004034EA" w:rsidP="004034EA">
      <w:pPr>
        <w:rPr>
          <w:bCs/>
        </w:rPr>
      </w:pPr>
    </w:p>
    <w:p w14:paraId="635D609D" w14:textId="77777777" w:rsidR="004034EA" w:rsidRDefault="004034EA" w:rsidP="004034EA">
      <w:pPr>
        <w:rPr>
          <w:bCs/>
        </w:rPr>
      </w:pPr>
    </w:p>
    <w:p w14:paraId="72120054" w14:textId="77777777" w:rsidR="004034EA" w:rsidRPr="00A074A2" w:rsidRDefault="004034EA" w:rsidP="004034EA">
      <w:pPr>
        <w:jc w:val="center"/>
        <w:rPr>
          <w:b/>
        </w:rPr>
      </w:pPr>
      <w:r w:rsidRPr="00A074A2">
        <w:rPr>
          <w:b/>
        </w:rPr>
        <w:lastRenderedPageBreak/>
        <w:t>ADDENDUM B</w:t>
      </w:r>
    </w:p>
    <w:p w14:paraId="37A38C74" w14:textId="77777777" w:rsidR="004034EA" w:rsidRPr="00A074A2" w:rsidRDefault="004034EA" w:rsidP="004034EA">
      <w:pPr>
        <w:jc w:val="center"/>
        <w:rPr>
          <w:b/>
        </w:rPr>
      </w:pPr>
    </w:p>
    <w:p w14:paraId="18501463" w14:textId="77777777" w:rsidR="004034EA" w:rsidRPr="00A074A2" w:rsidRDefault="004034EA" w:rsidP="004034EA">
      <w:pPr>
        <w:jc w:val="center"/>
        <w:rPr>
          <w:b/>
        </w:rPr>
      </w:pPr>
      <w:r w:rsidRPr="00A074A2">
        <w:rPr>
          <w:b/>
        </w:rPr>
        <w:t>Summary of Proposed Changes to the</w:t>
      </w:r>
    </w:p>
    <w:p w14:paraId="532AD010" w14:textId="77777777" w:rsidR="004034EA" w:rsidRPr="00A074A2" w:rsidRDefault="004034EA" w:rsidP="004034EA">
      <w:pPr>
        <w:jc w:val="center"/>
        <w:rPr>
          <w:b/>
        </w:rPr>
      </w:pPr>
      <w:r w:rsidRPr="00A074A2">
        <w:rPr>
          <w:b/>
        </w:rPr>
        <w:t>PY2021 Housing Credit Qualified Allocation Plan</w:t>
      </w:r>
    </w:p>
    <w:p w14:paraId="2C7CD533" w14:textId="77777777" w:rsidR="004034EA" w:rsidRPr="00A074A2" w:rsidRDefault="004034EA" w:rsidP="004034EA">
      <w:pPr>
        <w:rPr>
          <w:bCs/>
        </w:rPr>
      </w:pPr>
    </w:p>
    <w:tbl>
      <w:tblPr>
        <w:tblStyle w:val="TableGrid"/>
        <w:tblW w:w="0" w:type="auto"/>
        <w:tblLook w:val="04A0" w:firstRow="1" w:lastRow="0" w:firstColumn="1" w:lastColumn="0" w:noHBand="0" w:noVBand="1"/>
      </w:tblPr>
      <w:tblGrid>
        <w:gridCol w:w="1704"/>
        <w:gridCol w:w="1362"/>
        <w:gridCol w:w="1969"/>
        <w:gridCol w:w="4315"/>
      </w:tblGrid>
      <w:tr w:rsidR="004034EA" w:rsidRPr="00A074A2" w14:paraId="2D7DED6E" w14:textId="77777777" w:rsidTr="00F020E8">
        <w:tc>
          <w:tcPr>
            <w:tcW w:w="1704" w:type="dxa"/>
          </w:tcPr>
          <w:p w14:paraId="4C0BC1C5" w14:textId="77777777" w:rsidR="004034EA" w:rsidRPr="00A074A2" w:rsidRDefault="004034EA" w:rsidP="00F020E8">
            <w:pPr>
              <w:jc w:val="center"/>
              <w:rPr>
                <w:bCs/>
              </w:rPr>
            </w:pPr>
          </w:p>
        </w:tc>
        <w:tc>
          <w:tcPr>
            <w:tcW w:w="1362" w:type="dxa"/>
          </w:tcPr>
          <w:p w14:paraId="7A157DE7" w14:textId="77777777" w:rsidR="004034EA" w:rsidRPr="00A074A2" w:rsidRDefault="004034EA" w:rsidP="00F020E8">
            <w:pPr>
              <w:jc w:val="center"/>
              <w:rPr>
                <w:bCs/>
              </w:rPr>
            </w:pPr>
            <w:r w:rsidRPr="00A074A2">
              <w:rPr>
                <w:b/>
              </w:rPr>
              <w:t>Section Page Reference*</w:t>
            </w:r>
          </w:p>
        </w:tc>
        <w:tc>
          <w:tcPr>
            <w:tcW w:w="1969" w:type="dxa"/>
          </w:tcPr>
          <w:p w14:paraId="258BF0DE" w14:textId="77777777" w:rsidR="004034EA" w:rsidRPr="00A074A2" w:rsidRDefault="004034EA" w:rsidP="00F020E8">
            <w:pPr>
              <w:jc w:val="center"/>
              <w:rPr>
                <w:bCs/>
              </w:rPr>
            </w:pPr>
            <w:r w:rsidRPr="00A074A2">
              <w:rPr>
                <w:b/>
              </w:rPr>
              <w:t>Section Name</w:t>
            </w:r>
          </w:p>
        </w:tc>
        <w:tc>
          <w:tcPr>
            <w:tcW w:w="4315" w:type="dxa"/>
          </w:tcPr>
          <w:p w14:paraId="04A4487F" w14:textId="77777777" w:rsidR="004034EA" w:rsidRPr="00A074A2" w:rsidRDefault="004034EA" w:rsidP="00F020E8">
            <w:pPr>
              <w:jc w:val="center"/>
              <w:rPr>
                <w:bCs/>
              </w:rPr>
            </w:pPr>
            <w:r w:rsidRPr="00A074A2">
              <w:rPr>
                <w:b/>
              </w:rPr>
              <w:t>Description of Change(s)</w:t>
            </w:r>
          </w:p>
        </w:tc>
      </w:tr>
      <w:tr w:rsidR="004034EA" w:rsidRPr="00A074A2" w14:paraId="10C1282C" w14:textId="77777777" w:rsidTr="00F020E8">
        <w:tc>
          <w:tcPr>
            <w:tcW w:w="1704" w:type="dxa"/>
          </w:tcPr>
          <w:p w14:paraId="530A5EC4" w14:textId="77777777" w:rsidR="004034EA" w:rsidRPr="00A074A2" w:rsidRDefault="004034EA" w:rsidP="00F020E8">
            <w:pPr>
              <w:rPr>
                <w:b/>
              </w:rPr>
            </w:pPr>
            <w:r w:rsidRPr="00A074A2">
              <w:rPr>
                <w:b/>
              </w:rPr>
              <w:t>Housing Credit QAP</w:t>
            </w:r>
          </w:p>
        </w:tc>
        <w:tc>
          <w:tcPr>
            <w:tcW w:w="1362" w:type="dxa"/>
          </w:tcPr>
          <w:p w14:paraId="4FE25BD2" w14:textId="77777777" w:rsidR="004034EA" w:rsidRPr="00A074A2" w:rsidRDefault="004034EA" w:rsidP="00F020E8">
            <w:pPr>
              <w:rPr>
                <w:bCs/>
              </w:rPr>
            </w:pPr>
            <w:r w:rsidRPr="00A074A2">
              <w:rPr>
                <w:bCs/>
              </w:rPr>
              <w:t>18-19</w:t>
            </w:r>
          </w:p>
        </w:tc>
        <w:tc>
          <w:tcPr>
            <w:tcW w:w="1969" w:type="dxa"/>
          </w:tcPr>
          <w:p w14:paraId="39E9603B" w14:textId="77777777" w:rsidR="004034EA" w:rsidRPr="00A074A2" w:rsidRDefault="004034EA" w:rsidP="00F020E8">
            <w:pPr>
              <w:rPr>
                <w:bCs/>
              </w:rPr>
            </w:pPr>
            <w:r w:rsidRPr="00A074A2">
              <w:rPr>
                <w:bCs/>
              </w:rPr>
              <w:t>C.  Application Threshold Requirements</w:t>
            </w:r>
          </w:p>
          <w:p w14:paraId="491D8236" w14:textId="77777777" w:rsidR="004034EA" w:rsidRPr="00A074A2" w:rsidRDefault="004034EA" w:rsidP="00F020E8">
            <w:pPr>
              <w:rPr>
                <w:bCs/>
              </w:rPr>
            </w:pPr>
          </w:p>
          <w:p w14:paraId="0C193619" w14:textId="77777777" w:rsidR="004034EA" w:rsidRPr="00A074A2" w:rsidRDefault="004034EA" w:rsidP="00F020E8">
            <w:pPr>
              <w:rPr>
                <w:bCs/>
              </w:rPr>
            </w:pPr>
            <w:r w:rsidRPr="00A074A2">
              <w:rPr>
                <w:bCs/>
              </w:rPr>
              <w:t>13(vi) Site Location</w:t>
            </w:r>
          </w:p>
          <w:p w14:paraId="3E3D26D0" w14:textId="77777777" w:rsidR="004034EA" w:rsidRPr="00A074A2" w:rsidRDefault="004034EA" w:rsidP="00F020E8">
            <w:pPr>
              <w:rPr>
                <w:bCs/>
              </w:rPr>
            </w:pPr>
          </w:p>
          <w:p w14:paraId="4B06C936" w14:textId="77777777" w:rsidR="004034EA" w:rsidRPr="00A074A2" w:rsidRDefault="004034EA" w:rsidP="00F020E8">
            <w:pPr>
              <w:rPr>
                <w:bCs/>
              </w:rPr>
            </w:pPr>
            <w:r w:rsidRPr="00A074A2">
              <w:rPr>
                <w:bCs/>
              </w:rPr>
              <w:t>16) Multifamily Housing Revenue Bonds</w:t>
            </w:r>
          </w:p>
        </w:tc>
        <w:tc>
          <w:tcPr>
            <w:tcW w:w="4315" w:type="dxa"/>
          </w:tcPr>
          <w:p w14:paraId="5E61F9AD" w14:textId="77777777" w:rsidR="004034EA" w:rsidRPr="00A074A2" w:rsidRDefault="004034EA" w:rsidP="00F020E8">
            <w:r w:rsidRPr="00A074A2">
              <w:t>For the AHFA Multifamily Housing Revenue Bond (MRB) applications, applicants may now submit, at the same time, an application for MRB and a competitive application provided both are 1) submitted during the Competitive Application Cycle, 2) have the same Responsible Owners, and 3) the sites must be located within 1/4 mile of each other.</w:t>
            </w:r>
          </w:p>
          <w:p w14:paraId="6FB4529D" w14:textId="77777777" w:rsidR="004034EA" w:rsidRPr="00A074A2" w:rsidRDefault="004034EA" w:rsidP="00F020E8"/>
          <w:p w14:paraId="73D23908" w14:textId="77777777" w:rsidR="004034EA" w:rsidRPr="00A074A2" w:rsidRDefault="004034EA" w:rsidP="00F020E8">
            <w:r w:rsidRPr="00A074A2">
              <w:t>The above-referenced applications are exempt from the 2-mile radius requirement.  However, the exception does not apply to an application for MRB whose related competitive application is unsuccessful.</w:t>
            </w:r>
          </w:p>
          <w:p w14:paraId="62E2EC9A" w14:textId="77777777" w:rsidR="004034EA" w:rsidRPr="00A074A2" w:rsidRDefault="004034EA" w:rsidP="00F020E8"/>
          <w:p w14:paraId="369BC429" w14:textId="77777777" w:rsidR="004034EA" w:rsidRPr="00A074A2" w:rsidRDefault="004034EA" w:rsidP="00F020E8">
            <w:pPr>
              <w:rPr>
                <w:bCs/>
              </w:rPr>
            </w:pPr>
            <w:r w:rsidRPr="00A074A2">
              <w:t>An applicant may not submit a competitive application unless their first time AHFA-funded MBR Project is 100% complete, at least 90% occupied and the AHFA-engaged construction consultant has performed the on-site inspection and cleared any findings.</w:t>
            </w:r>
          </w:p>
        </w:tc>
      </w:tr>
      <w:tr w:rsidR="004034EA" w:rsidRPr="00A074A2" w14:paraId="18EF233F" w14:textId="77777777" w:rsidTr="00F020E8">
        <w:tc>
          <w:tcPr>
            <w:tcW w:w="1704" w:type="dxa"/>
          </w:tcPr>
          <w:p w14:paraId="5D2EDA34" w14:textId="77777777" w:rsidR="004034EA" w:rsidRPr="00A074A2" w:rsidRDefault="004034EA" w:rsidP="00F020E8">
            <w:pPr>
              <w:rPr>
                <w:b/>
              </w:rPr>
            </w:pPr>
            <w:r w:rsidRPr="00A074A2">
              <w:rPr>
                <w:b/>
              </w:rPr>
              <w:t>Housing Credit QAP</w:t>
            </w:r>
          </w:p>
        </w:tc>
        <w:tc>
          <w:tcPr>
            <w:tcW w:w="1362" w:type="dxa"/>
          </w:tcPr>
          <w:p w14:paraId="6975DBE6" w14:textId="77777777" w:rsidR="004034EA" w:rsidRPr="00A074A2" w:rsidRDefault="004034EA" w:rsidP="00F020E8">
            <w:r w:rsidRPr="00A074A2">
              <w:t>21</w:t>
            </w:r>
          </w:p>
        </w:tc>
        <w:tc>
          <w:tcPr>
            <w:tcW w:w="1969" w:type="dxa"/>
          </w:tcPr>
          <w:p w14:paraId="6981ECAE" w14:textId="77777777" w:rsidR="004034EA" w:rsidRPr="00A074A2" w:rsidRDefault="004034EA" w:rsidP="00F020E8">
            <w:r w:rsidRPr="00A074A2">
              <w:t>D. 15) Negative Actions</w:t>
            </w:r>
          </w:p>
        </w:tc>
        <w:tc>
          <w:tcPr>
            <w:tcW w:w="4315" w:type="dxa"/>
          </w:tcPr>
          <w:p w14:paraId="4781E7DA" w14:textId="77777777" w:rsidR="004034EA" w:rsidRDefault="004034EA" w:rsidP="00F020E8">
            <w:r w:rsidRPr="00A074A2">
              <w:t>Added a satisfactory completion requirement for a single (first time applicant) before the submission of a new application(s).  Any new application approval is contingent upon 100% (construction/rehabilitation) completion based on quarterly status reports submitted, and satisfactory evidence that the prior AHFA-funded Project has reached 90% occupancy.</w:t>
            </w:r>
          </w:p>
          <w:p w14:paraId="210744A5" w14:textId="77777777" w:rsidR="00C87EDB" w:rsidRDefault="00C87EDB" w:rsidP="00F020E8">
            <w:pPr>
              <w:rPr>
                <w:bCs/>
              </w:rPr>
            </w:pPr>
          </w:p>
          <w:p w14:paraId="0E0DF492" w14:textId="77777777" w:rsidR="00C87EDB" w:rsidRDefault="00C87EDB" w:rsidP="00F020E8">
            <w:pPr>
              <w:rPr>
                <w:bCs/>
              </w:rPr>
            </w:pPr>
          </w:p>
          <w:p w14:paraId="3861BF28" w14:textId="2EE12324" w:rsidR="00C87EDB" w:rsidRPr="00A074A2" w:rsidRDefault="00C87EDB" w:rsidP="00F020E8">
            <w:pPr>
              <w:rPr>
                <w:bCs/>
              </w:rPr>
            </w:pPr>
          </w:p>
        </w:tc>
      </w:tr>
      <w:tr w:rsidR="004034EA" w:rsidRPr="00A074A2" w14:paraId="143E0671" w14:textId="77777777" w:rsidTr="00F020E8">
        <w:tc>
          <w:tcPr>
            <w:tcW w:w="1704" w:type="dxa"/>
          </w:tcPr>
          <w:p w14:paraId="2927E6D4" w14:textId="77777777" w:rsidR="004034EA" w:rsidRPr="00A074A2" w:rsidRDefault="004034EA" w:rsidP="00F020E8">
            <w:pPr>
              <w:rPr>
                <w:b/>
              </w:rPr>
            </w:pPr>
            <w:r w:rsidRPr="00A074A2">
              <w:rPr>
                <w:b/>
              </w:rPr>
              <w:lastRenderedPageBreak/>
              <w:t>Addendum A:</w:t>
            </w:r>
          </w:p>
          <w:p w14:paraId="7ACF1CAB" w14:textId="77777777" w:rsidR="004034EA" w:rsidRPr="00A074A2" w:rsidRDefault="004034EA" w:rsidP="00F020E8">
            <w:pPr>
              <w:rPr>
                <w:b/>
              </w:rPr>
            </w:pPr>
            <w:r w:rsidRPr="00A074A2">
              <w:rPr>
                <w:b/>
              </w:rPr>
              <w:t>Point Scoring System</w:t>
            </w:r>
          </w:p>
        </w:tc>
        <w:tc>
          <w:tcPr>
            <w:tcW w:w="1362" w:type="dxa"/>
          </w:tcPr>
          <w:p w14:paraId="768BBB29" w14:textId="77777777" w:rsidR="004034EA" w:rsidRPr="00A074A2" w:rsidRDefault="004034EA" w:rsidP="00F020E8">
            <w:r w:rsidRPr="00A074A2">
              <w:t>A9</w:t>
            </w:r>
          </w:p>
        </w:tc>
        <w:tc>
          <w:tcPr>
            <w:tcW w:w="1969" w:type="dxa"/>
          </w:tcPr>
          <w:p w14:paraId="69981B96" w14:textId="77777777" w:rsidR="004034EA" w:rsidRPr="00A074A2" w:rsidRDefault="004034EA" w:rsidP="00F020E8">
            <w:r w:rsidRPr="00A074A2">
              <w:t>V. Project Type</w:t>
            </w:r>
          </w:p>
        </w:tc>
        <w:tc>
          <w:tcPr>
            <w:tcW w:w="4315" w:type="dxa"/>
          </w:tcPr>
          <w:p w14:paraId="0B6747E6" w14:textId="77777777" w:rsidR="004034EA" w:rsidRPr="00A074A2" w:rsidRDefault="004034EA" w:rsidP="00F020E8">
            <w:pPr>
              <w:rPr>
                <w:bCs/>
              </w:rPr>
            </w:pPr>
            <w:r w:rsidRPr="00A074A2">
              <w:t>Points were increased from 1 to 2 for rehabilitation (preservation) or replacement of existing or previously existing multifamily rental housing.</w:t>
            </w:r>
          </w:p>
        </w:tc>
      </w:tr>
      <w:tr w:rsidR="004034EA" w:rsidRPr="00A074A2" w14:paraId="7AAEF0DA" w14:textId="77777777" w:rsidTr="00F020E8">
        <w:tc>
          <w:tcPr>
            <w:tcW w:w="1704" w:type="dxa"/>
          </w:tcPr>
          <w:p w14:paraId="2A89E642" w14:textId="77777777" w:rsidR="004034EA" w:rsidRPr="00A074A2" w:rsidRDefault="004034EA" w:rsidP="00F020E8">
            <w:pPr>
              <w:rPr>
                <w:b/>
              </w:rPr>
            </w:pPr>
            <w:r w:rsidRPr="00A074A2">
              <w:rPr>
                <w:b/>
              </w:rPr>
              <w:t>Addendum A:</w:t>
            </w:r>
          </w:p>
          <w:p w14:paraId="07533737" w14:textId="77777777" w:rsidR="004034EA" w:rsidRPr="00A074A2" w:rsidRDefault="004034EA" w:rsidP="00F020E8">
            <w:pPr>
              <w:rPr>
                <w:b/>
              </w:rPr>
            </w:pPr>
            <w:r w:rsidRPr="00A074A2">
              <w:rPr>
                <w:b/>
              </w:rPr>
              <w:t>Point Scoring System</w:t>
            </w:r>
          </w:p>
        </w:tc>
        <w:tc>
          <w:tcPr>
            <w:tcW w:w="1362" w:type="dxa"/>
          </w:tcPr>
          <w:p w14:paraId="1E79E62A" w14:textId="77777777" w:rsidR="004034EA" w:rsidRPr="00A074A2" w:rsidRDefault="004034EA" w:rsidP="00F020E8">
            <w:r w:rsidRPr="00A074A2">
              <w:t>A10-A11</w:t>
            </w:r>
          </w:p>
        </w:tc>
        <w:tc>
          <w:tcPr>
            <w:tcW w:w="1969" w:type="dxa"/>
          </w:tcPr>
          <w:p w14:paraId="457FA10A" w14:textId="77777777" w:rsidR="004034EA" w:rsidRPr="00A074A2" w:rsidRDefault="004034EA" w:rsidP="00F020E8">
            <w:r w:rsidRPr="00A074A2">
              <w:t>(vi)(b)(3) Negative Neighborhood Services</w:t>
            </w:r>
          </w:p>
        </w:tc>
        <w:tc>
          <w:tcPr>
            <w:tcW w:w="4315" w:type="dxa"/>
          </w:tcPr>
          <w:p w14:paraId="4C51D6EC" w14:textId="77777777" w:rsidR="004034EA" w:rsidRPr="00A074A2" w:rsidRDefault="004034EA" w:rsidP="00F020E8">
            <w:pPr>
              <w:rPr>
                <w:bCs/>
              </w:rPr>
            </w:pPr>
            <w:r w:rsidRPr="00A074A2">
              <w:t>Separately classified and reduced point deductions for an AHFA prior funded project that is at least 85% occupied at the time of application that is located adjacent to or within .3 miles of incompatible uses.</w:t>
            </w:r>
          </w:p>
        </w:tc>
      </w:tr>
    </w:tbl>
    <w:p w14:paraId="245AC239" w14:textId="77777777" w:rsidR="004034EA" w:rsidRPr="00C87EDB" w:rsidRDefault="004034EA" w:rsidP="004034EA">
      <w:pPr>
        <w:pStyle w:val="Footer"/>
        <w:rPr>
          <w:rFonts w:ascii="Times New Roman" w:hAnsi="Times New Roman"/>
          <w:sz w:val="24"/>
        </w:rPr>
      </w:pPr>
      <w:r w:rsidRPr="00C87EDB">
        <w:rPr>
          <w:rFonts w:ascii="Times New Roman" w:hAnsi="Times New Roman"/>
          <w:sz w:val="24"/>
        </w:rPr>
        <w:t>* Referenced pages were based upon draft versions of the Plans presented on the AHFA website in advance of the public commenting period. Page references in final versions of the Plans may not coincide with those versions of the Plans presented during the public commenting period.</w:t>
      </w:r>
    </w:p>
    <w:p w14:paraId="48D9D541" w14:textId="77777777" w:rsidR="004034EA" w:rsidRDefault="004034EA" w:rsidP="004034EA">
      <w:pPr>
        <w:rPr>
          <w:bCs/>
        </w:rPr>
      </w:pPr>
    </w:p>
    <w:p w14:paraId="67D70291" w14:textId="77777777" w:rsidR="004034EA" w:rsidRDefault="004034EA" w:rsidP="004034EA">
      <w:pPr>
        <w:rPr>
          <w:bCs/>
        </w:rPr>
      </w:pPr>
    </w:p>
    <w:p w14:paraId="3E8A5A5B" w14:textId="77777777" w:rsidR="004034EA" w:rsidRDefault="004034EA" w:rsidP="004034EA">
      <w:pPr>
        <w:rPr>
          <w:bCs/>
        </w:rPr>
      </w:pPr>
    </w:p>
    <w:p w14:paraId="5CB91B31" w14:textId="77777777" w:rsidR="004034EA" w:rsidRDefault="004034EA" w:rsidP="004034EA">
      <w:pPr>
        <w:rPr>
          <w:bCs/>
        </w:rPr>
      </w:pPr>
    </w:p>
    <w:p w14:paraId="4455013D" w14:textId="77777777" w:rsidR="004034EA" w:rsidRDefault="004034EA" w:rsidP="004034EA">
      <w:pPr>
        <w:rPr>
          <w:bCs/>
        </w:rPr>
      </w:pPr>
    </w:p>
    <w:p w14:paraId="0C1D6438" w14:textId="77777777" w:rsidR="004034EA" w:rsidRDefault="004034EA" w:rsidP="004034EA">
      <w:pPr>
        <w:rPr>
          <w:bCs/>
        </w:rPr>
      </w:pPr>
    </w:p>
    <w:p w14:paraId="5E9A70C3" w14:textId="77777777" w:rsidR="004034EA" w:rsidRDefault="004034EA" w:rsidP="004034EA">
      <w:pPr>
        <w:rPr>
          <w:bCs/>
        </w:rPr>
      </w:pPr>
    </w:p>
    <w:p w14:paraId="65E4E06C" w14:textId="77777777" w:rsidR="004034EA" w:rsidRDefault="004034EA" w:rsidP="004034EA">
      <w:pPr>
        <w:rPr>
          <w:bCs/>
        </w:rPr>
      </w:pPr>
    </w:p>
    <w:p w14:paraId="18828B8B" w14:textId="77777777" w:rsidR="004034EA" w:rsidRDefault="004034EA" w:rsidP="004034EA">
      <w:pPr>
        <w:rPr>
          <w:bCs/>
        </w:rPr>
      </w:pPr>
    </w:p>
    <w:p w14:paraId="63301415" w14:textId="77777777" w:rsidR="004034EA" w:rsidRDefault="004034EA" w:rsidP="004034EA">
      <w:pPr>
        <w:rPr>
          <w:bCs/>
        </w:rPr>
      </w:pPr>
    </w:p>
    <w:p w14:paraId="467F597F" w14:textId="77777777" w:rsidR="004034EA" w:rsidRDefault="004034EA" w:rsidP="004034EA">
      <w:pPr>
        <w:rPr>
          <w:bCs/>
        </w:rPr>
      </w:pPr>
    </w:p>
    <w:p w14:paraId="1E993E3F" w14:textId="77777777" w:rsidR="004034EA" w:rsidRDefault="004034EA" w:rsidP="004034EA">
      <w:pPr>
        <w:rPr>
          <w:bCs/>
        </w:rPr>
      </w:pPr>
    </w:p>
    <w:p w14:paraId="77F5B9F2" w14:textId="77777777" w:rsidR="004034EA" w:rsidRDefault="004034EA" w:rsidP="004034EA">
      <w:pPr>
        <w:rPr>
          <w:bCs/>
        </w:rPr>
      </w:pPr>
    </w:p>
    <w:p w14:paraId="28EB688F" w14:textId="77777777" w:rsidR="004034EA" w:rsidRDefault="004034EA" w:rsidP="004034EA">
      <w:pPr>
        <w:rPr>
          <w:bCs/>
        </w:rPr>
      </w:pPr>
    </w:p>
    <w:p w14:paraId="6A17024D" w14:textId="77777777" w:rsidR="004034EA" w:rsidRDefault="004034EA" w:rsidP="004034EA">
      <w:pPr>
        <w:rPr>
          <w:bCs/>
        </w:rPr>
      </w:pPr>
    </w:p>
    <w:p w14:paraId="0FC02156" w14:textId="77777777" w:rsidR="004034EA" w:rsidRDefault="004034EA" w:rsidP="004034EA">
      <w:pPr>
        <w:rPr>
          <w:bCs/>
        </w:rPr>
      </w:pPr>
    </w:p>
    <w:p w14:paraId="58CBA028" w14:textId="77777777" w:rsidR="004034EA" w:rsidRDefault="004034EA" w:rsidP="004034EA">
      <w:pPr>
        <w:rPr>
          <w:bCs/>
        </w:rPr>
      </w:pPr>
    </w:p>
    <w:p w14:paraId="16CBF60D" w14:textId="77777777" w:rsidR="004034EA" w:rsidRDefault="004034EA" w:rsidP="004034EA">
      <w:pPr>
        <w:rPr>
          <w:bCs/>
        </w:rPr>
      </w:pPr>
    </w:p>
    <w:p w14:paraId="29AB0A32" w14:textId="77777777" w:rsidR="004034EA" w:rsidRDefault="004034EA" w:rsidP="004034EA">
      <w:pPr>
        <w:rPr>
          <w:bCs/>
        </w:rPr>
      </w:pPr>
    </w:p>
    <w:p w14:paraId="21B2DFDB" w14:textId="77777777" w:rsidR="004034EA" w:rsidRDefault="004034EA" w:rsidP="004034EA">
      <w:pPr>
        <w:rPr>
          <w:bCs/>
        </w:rPr>
      </w:pPr>
    </w:p>
    <w:p w14:paraId="6642972B" w14:textId="77777777" w:rsidR="004034EA" w:rsidRDefault="004034EA" w:rsidP="004034EA">
      <w:pPr>
        <w:rPr>
          <w:bCs/>
        </w:rPr>
      </w:pPr>
    </w:p>
    <w:p w14:paraId="23AE38D2" w14:textId="77777777" w:rsidR="004034EA" w:rsidRDefault="004034EA" w:rsidP="004034EA">
      <w:pPr>
        <w:rPr>
          <w:bCs/>
        </w:rPr>
      </w:pPr>
    </w:p>
    <w:p w14:paraId="6DC68EDA" w14:textId="77777777" w:rsidR="004034EA" w:rsidRDefault="004034EA" w:rsidP="004034EA">
      <w:pPr>
        <w:rPr>
          <w:bCs/>
        </w:rPr>
      </w:pPr>
    </w:p>
    <w:p w14:paraId="756334BB" w14:textId="77777777" w:rsidR="004034EA" w:rsidRDefault="004034EA" w:rsidP="004034EA">
      <w:pPr>
        <w:rPr>
          <w:bCs/>
        </w:rPr>
      </w:pPr>
    </w:p>
    <w:p w14:paraId="79EAEDBB" w14:textId="77777777" w:rsidR="004034EA" w:rsidRDefault="004034EA" w:rsidP="004034EA">
      <w:pPr>
        <w:rPr>
          <w:bCs/>
        </w:rPr>
      </w:pPr>
    </w:p>
    <w:p w14:paraId="44AF0C41" w14:textId="77777777" w:rsidR="004034EA" w:rsidRDefault="004034EA" w:rsidP="004034EA">
      <w:pPr>
        <w:rPr>
          <w:bCs/>
        </w:rPr>
      </w:pPr>
    </w:p>
    <w:p w14:paraId="0A75F40E" w14:textId="77777777" w:rsidR="004034EA" w:rsidRDefault="004034EA" w:rsidP="004034EA">
      <w:pPr>
        <w:rPr>
          <w:bCs/>
        </w:rPr>
      </w:pPr>
    </w:p>
    <w:p w14:paraId="6A2079C7" w14:textId="77777777" w:rsidR="004034EA" w:rsidRDefault="004034EA" w:rsidP="004034EA">
      <w:pPr>
        <w:rPr>
          <w:bCs/>
        </w:rPr>
      </w:pPr>
    </w:p>
    <w:p w14:paraId="7AECA613" w14:textId="77777777" w:rsidR="004034EA" w:rsidRDefault="004034EA" w:rsidP="004034EA">
      <w:pPr>
        <w:rPr>
          <w:bCs/>
        </w:rPr>
      </w:pPr>
    </w:p>
    <w:p w14:paraId="63AC1E7C" w14:textId="77777777" w:rsidR="004034EA" w:rsidRDefault="004034EA" w:rsidP="004034EA">
      <w:pPr>
        <w:rPr>
          <w:bCs/>
        </w:rPr>
      </w:pPr>
    </w:p>
    <w:p w14:paraId="5D1A775A" w14:textId="77777777" w:rsidR="004034EA" w:rsidRDefault="004034EA" w:rsidP="004034EA">
      <w:pPr>
        <w:rPr>
          <w:bCs/>
        </w:rPr>
      </w:pPr>
    </w:p>
    <w:p w14:paraId="5B619EA5" w14:textId="77777777" w:rsidR="004034EA" w:rsidRDefault="004034EA" w:rsidP="004034EA">
      <w:pPr>
        <w:rPr>
          <w:bCs/>
        </w:rPr>
      </w:pPr>
    </w:p>
    <w:p w14:paraId="4B100FCF" w14:textId="77777777" w:rsidR="004034EA" w:rsidRDefault="004034EA" w:rsidP="004034EA">
      <w:pPr>
        <w:rPr>
          <w:bCs/>
        </w:rPr>
      </w:pPr>
    </w:p>
    <w:p w14:paraId="569E6DF8" w14:textId="77777777" w:rsidR="004034EA" w:rsidRPr="00A074A2" w:rsidRDefault="004034EA" w:rsidP="004034EA">
      <w:pPr>
        <w:jc w:val="center"/>
        <w:rPr>
          <w:b/>
        </w:rPr>
      </w:pPr>
      <w:r w:rsidRPr="00A074A2">
        <w:rPr>
          <w:b/>
        </w:rPr>
        <w:lastRenderedPageBreak/>
        <w:t xml:space="preserve">ADDENDUM </w:t>
      </w:r>
      <w:r>
        <w:rPr>
          <w:b/>
        </w:rPr>
        <w:t>C</w:t>
      </w:r>
    </w:p>
    <w:p w14:paraId="16ED9A9D" w14:textId="77777777" w:rsidR="004034EA" w:rsidRPr="00A074A2" w:rsidRDefault="004034EA" w:rsidP="004034EA">
      <w:pPr>
        <w:jc w:val="center"/>
        <w:rPr>
          <w:b/>
        </w:rPr>
      </w:pPr>
    </w:p>
    <w:p w14:paraId="34513282" w14:textId="77777777" w:rsidR="004034EA" w:rsidRPr="00A074A2" w:rsidRDefault="004034EA" w:rsidP="004034EA">
      <w:pPr>
        <w:jc w:val="center"/>
        <w:rPr>
          <w:b/>
        </w:rPr>
      </w:pPr>
      <w:r w:rsidRPr="00A074A2">
        <w:rPr>
          <w:b/>
        </w:rPr>
        <w:t>Summary of Proposed Changes to the</w:t>
      </w:r>
    </w:p>
    <w:p w14:paraId="2A0B64EB" w14:textId="77777777" w:rsidR="004034EA" w:rsidRPr="00A074A2" w:rsidRDefault="004034EA" w:rsidP="004034EA">
      <w:pPr>
        <w:jc w:val="center"/>
        <w:rPr>
          <w:b/>
        </w:rPr>
      </w:pPr>
      <w:r w:rsidRPr="00A074A2">
        <w:rPr>
          <w:b/>
        </w:rPr>
        <w:t>PY2021 H</w:t>
      </w:r>
      <w:r>
        <w:rPr>
          <w:b/>
        </w:rPr>
        <w:t xml:space="preserve">OME </w:t>
      </w:r>
      <w:r w:rsidRPr="00A074A2">
        <w:rPr>
          <w:b/>
        </w:rPr>
        <w:t>Action Plan</w:t>
      </w:r>
    </w:p>
    <w:p w14:paraId="122B4DFC" w14:textId="77777777" w:rsidR="004034EA" w:rsidRDefault="004034EA" w:rsidP="004034EA">
      <w:pPr>
        <w:rPr>
          <w:bCs/>
        </w:rPr>
      </w:pPr>
    </w:p>
    <w:p w14:paraId="225B8262" w14:textId="77777777" w:rsidR="004034EA" w:rsidRDefault="004034EA" w:rsidP="004034EA">
      <w:pPr>
        <w:rPr>
          <w:bCs/>
        </w:rPr>
      </w:pPr>
    </w:p>
    <w:tbl>
      <w:tblPr>
        <w:tblStyle w:val="TableGrid"/>
        <w:tblW w:w="0" w:type="auto"/>
        <w:tblLook w:val="04A0" w:firstRow="1" w:lastRow="0" w:firstColumn="1" w:lastColumn="0" w:noHBand="0" w:noVBand="1"/>
      </w:tblPr>
      <w:tblGrid>
        <w:gridCol w:w="1705"/>
        <w:gridCol w:w="1620"/>
        <w:gridCol w:w="2970"/>
        <w:gridCol w:w="3055"/>
      </w:tblGrid>
      <w:tr w:rsidR="004034EA" w14:paraId="46391AA3" w14:textId="77777777" w:rsidTr="00F020E8">
        <w:tc>
          <w:tcPr>
            <w:tcW w:w="1705" w:type="dxa"/>
          </w:tcPr>
          <w:p w14:paraId="2BA5A82B" w14:textId="77777777" w:rsidR="004034EA" w:rsidRDefault="004034EA" w:rsidP="00F020E8">
            <w:pPr>
              <w:jc w:val="center"/>
              <w:rPr>
                <w:bCs/>
              </w:rPr>
            </w:pPr>
          </w:p>
        </w:tc>
        <w:tc>
          <w:tcPr>
            <w:tcW w:w="1620" w:type="dxa"/>
          </w:tcPr>
          <w:p w14:paraId="0D3146CD" w14:textId="77777777" w:rsidR="004034EA" w:rsidRDefault="004034EA" w:rsidP="00F020E8">
            <w:pPr>
              <w:jc w:val="center"/>
              <w:rPr>
                <w:bCs/>
              </w:rPr>
            </w:pPr>
            <w:r w:rsidRPr="00936D08">
              <w:rPr>
                <w:b/>
              </w:rPr>
              <w:t>Section Page Reference</w:t>
            </w:r>
            <w:r>
              <w:rPr>
                <w:b/>
              </w:rPr>
              <w:t>*</w:t>
            </w:r>
          </w:p>
        </w:tc>
        <w:tc>
          <w:tcPr>
            <w:tcW w:w="2970" w:type="dxa"/>
          </w:tcPr>
          <w:p w14:paraId="3675DD65" w14:textId="77777777" w:rsidR="004034EA" w:rsidRDefault="004034EA" w:rsidP="00F020E8">
            <w:pPr>
              <w:jc w:val="center"/>
              <w:rPr>
                <w:bCs/>
              </w:rPr>
            </w:pPr>
            <w:r w:rsidRPr="00936D08">
              <w:rPr>
                <w:b/>
              </w:rPr>
              <w:t>Section Name</w:t>
            </w:r>
          </w:p>
        </w:tc>
        <w:tc>
          <w:tcPr>
            <w:tcW w:w="3055" w:type="dxa"/>
          </w:tcPr>
          <w:p w14:paraId="62BB4B00" w14:textId="77777777" w:rsidR="004034EA" w:rsidRDefault="004034EA" w:rsidP="00F020E8">
            <w:pPr>
              <w:jc w:val="center"/>
              <w:rPr>
                <w:bCs/>
              </w:rPr>
            </w:pPr>
            <w:r w:rsidRPr="00936D08">
              <w:rPr>
                <w:b/>
              </w:rPr>
              <w:t>Description of Change(s)</w:t>
            </w:r>
          </w:p>
        </w:tc>
      </w:tr>
      <w:tr w:rsidR="004034EA" w14:paraId="112E1DCE" w14:textId="77777777" w:rsidTr="00F020E8">
        <w:tc>
          <w:tcPr>
            <w:tcW w:w="1705" w:type="dxa"/>
          </w:tcPr>
          <w:p w14:paraId="17BFBEAD" w14:textId="77777777" w:rsidR="004034EA" w:rsidRDefault="004034EA" w:rsidP="00F020E8">
            <w:pPr>
              <w:rPr>
                <w:bCs/>
              </w:rPr>
            </w:pPr>
            <w:r w:rsidRPr="00A074A2">
              <w:rPr>
                <w:b/>
              </w:rPr>
              <w:t>H</w:t>
            </w:r>
            <w:r>
              <w:rPr>
                <w:b/>
              </w:rPr>
              <w:t>OME Action Plan</w:t>
            </w:r>
          </w:p>
        </w:tc>
        <w:tc>
          <w:tcPr>
            <w:tcW w:w="1620" w:type="dxa"/>
          </w:tcPr>
          <w:p w14:paraId="3202B60F" w14:textId="77777777" w:rsidR="004034EA" w:rsidRDefault="004034EA" w:rsidP="00F020E8">
            <w:pPr>
              <w:rPr>
                <w:bCs/>
              </w:rPr>
            </w:pPr>
            <w:r w:rsidRPr="00A074A2">
              <w:t>2</w:t>
            </w:r>
            <w:r>
              <w:t>2</w:t>
            </w:r>
          </w:p>
        </w:tc>
        <w:tc>
          <w:tcPr>
            <w:tcW w:w="2970" w:type="dxa"/>
          </w:tcPr>
          <w:p w14:paraId="2D0F34AB" w14:textId="77777777" w:rsidR="004034EA" w:rsidRDefault="004034EA" w:rsidP="00F020E8">
            <w:pPr>
              <w:rPr>
                <w:bCs/>
              </w:rPr>
            </w:pPr>
            <w:r w:rsidRPr="00A074A2">
              <w:t>D. 15) Negative Actions</w:t>
            </w:r>
          </w:p>
        </w:tc>
        <w:tc>
          <w:tcPr>
            <w:tcW w:w="3055" w:type="dxa"/>
          </w:tcPr>
          <w:p w14:paraId="3B644815" w14:textId="77777777" w:rsidR="004034EA" w:rsidRDefault="004034EA" w:rsidP="00F020E8">
            <w:pPr>
              <w:rPr>
                <w:bCs/>
              </w:rPr>
            </w:pPr>
            <w:r w:rsidRPr="00937CDF">
              <w:t>Added a satisfactory completion requirement for a single (first time applicant) before the submission of a new application(s).  Any new application approval is contingent upon, (</w:t>
            </w:r>
            <w:proofErr w:type="spellStart"/>
            <w:r w:rsidRPr="00937CDF">
              <w:t>i</w:t>
            </w:r>
            <w:proofErr w:type="spellEnd"/>
            <w:r w:rsidRPr="00937CDF">
              <w:t>) 100% (construction/rehabilitation) completion based on quarterly status reports submitted, and (ii) satisfactory evidence that the prior AHFA-funded Project has reached 90% occupancy</w:t>
            </w:r>
            <w:r>
              <w:t>.</w:t>
            </w:r>
          </w:p>
        </w:tc>
      </w:tr>
      <w:tr w:rsidR="004034EA" w14:paraId="75498F09" w14:textId="77777777" w:rsidTr="00F020E8">
        <w:tc>
          <w:tcPr>
            <w:tcW w:w="1705" w:type="dxa"/>
          </w:tcPr>
          <w:p w14:paraId="313A28F3" w14:textId="77777777" w:rsidR="004034EA" w:rsidRPr="00A074A2" w:rsidRDefault="004034EA" w:rsidP="00F020E8">
            <w:pPr>
              <w:rPr>
                <w:b/>
              </w:rPr>
            </w:pPr>
            <w:r w:rsidRPr="00A074A2">
              <w:rPr>
                <w:b/>
              </w:rPr>
              <w:t>Addendum A:</w:t>
            </w:r>
          </w:p>
          <w:p w14:paraId="1F41C633" w14:textId="77777777" w:rsidR="004034EA" w:rsidRPr="00A074A2" w:rsidRDefault="004034EA" w:rsidP="00F020E8">
            <w:pPr>
              <w:rPr>
                <w:b/>
              </w:rPr>
            </w:pPr>
            <w:r w:rsidRPr="00A074A2">
              <w:rPr>
                <w:b/>
              </w:rPr>
              <w:t>Point Scoring System</w:t>
            </w:r>
          </w:p>
        </w:tc>
        <w:tc>
          <w:tcPr>
            <w:tcW w:w="1620" w:type="dxa"/>
          </w:tcPr>
          <w:p w14:paraId="395D56CA" w14:textId="77777777" w:rsidR="004034EA" w:rsidRPr="00A074A2" w:rsidRDefault="004034EA" w:rsidP="00F020E8">
            <w:r>
              <w:t>A-7</w:t>
            </w:r>
          </w:p>
        </w:tc>
        <w:tc>
          <w:tcPr>
            <w:tcW w:w="2970" w:type="dxa"/>
          </w:tcPr>
          <w:p w14:paraId="4CD74911" w14:textId="77777777" w:rsidR="004034EA" w:rsidRPr="00A074A2" w:rsidRDefault="004034EA" w:rsidP="00F020E8">
            <w:r>
              <w:t>(v,) Project Type</w:t>
            </w:r>
          </w:p>
        </w:tc>
        <w:tc>
          <w:tcPr>
            <w:tcW w:w="3055" w:type="dxa"/>
          </w:tcPr>
          <w:p w14:paraId="7A1AE82A" w14:textId="77777777" w:rsidR="004034EA" w:rsidRDefault="004034EA" w:rsidP="00F020E8">
            <w:pPr>
              <w:rPr>
                <w:bCs/>
              </w:rPr>
            </w:pPr>
            <w:r w:rsidRPr="00615ADA">
              <w:t>Increased points from 1 to 2 for rehabilitation (preservation) or replacement of existing or previously existing multifamily rental housing</w:t>
            </w:r>
            <w:r>
              <w:t>.</w:t>
            </w:r>
          </w:p>
        </w:tc>
      </w:tr>
    </w:tbl>
    <w:p w14:paraId="22014F2C" w14:textId="77777777" w:rsidR="004034EA" w:rsidRPr="004208BC" w:rsidRDefault="004034EA" w:rsidP="004034EA">
      <w:pPr>
        <w:pStyle w:val="Footer"/>
        <w:rPr>
          <w:rFonts w:ascii="Times New Roman" w:hAnsi="Times New Roman"/>
          <w:sz w:val="24"/>
        </w:rPr>
      </w:pPr>
      <w:r w:rsidRPr="004208BC">
        <w:rPr>
          <w:rFonts w:ascii="Times New Roman" w:hAnsi="Times New Roman"/>
          <w:sz w:val="24"/>
        </w:rPr>
        <w:t>* Referenced pages were based upon draft versions of the Plans presented on the AHFA website in advance of the public commenting period. Page references in final versions of the Plans may not coincide with those versions of the Plans presented during the public commenting period.</w:t>
      </w:r>
    </w:p>
    <w:p w14:paraId="27470B0D" w14:textId="77777777" w:rsidR="004034EA" w:rsidRDefault="004034EA" w:rsidP="004034EA">
      <w:pPr>
        <w:rPr>
          <w:bCs/>
        </w:rPr>
      </w:pPr>
    </w:p>
    <w:p w14:paraId="6B7FB0CF" w14:textId="77777777" w:rsidR="004034EA" w:rsidRDefault="004034EA" w:rsidP="004034EA">
      <w:pPr>
        <w:rPr>
          <w:bCs/>
        </w:rPr>
      </w:pPr>
    </w:p>
    <w:p w14:paraId="1CAEF328" w14:textId="77777777" w:rsidR="004034EA" w:rsidRDefault="004034EA" w:rsidP="004034EA">
      <w:pPr>
        <w:rPr>
          <w:bCs/>
        </w:rPr>
      </w:pPr>
    </w:p>
    <w:p w14:paraId="7EB3060A" w14:textId="77777777" w:rsidR="004034EA" w:rsidRDefault="004034EA" w:rsidP="004034EA">
      <w:pPr>
        <w:rPr>
          <w:bCs/>
        </w:rPr>
      </w:pPr>
    </w:p>
    <w:p w14:paraId="34FBBCE6" w14:textId="77777777" w:rsidR="004034EA" w:rsidRDefault="004034EA" w:rsidP="004034EA">
      <w:pPr>
        <w:rPr>
          <w:bCs/>
        </w:rPr>
      </w:pPr>
    </w:p>
    <w:p w14:paraId="388A826C" w14:textId="77777777" w:rsidR="004034EA" w:rsidRDefault="004034EA" w:rsidP="004034EA">
      <w:pPr>
        <w:rPr>
          <w:bCs/>
        </w:rPr>
      </w:pPr>
    </w:p>
    <w:p w14:paraId="34BA2BEC" w14:textId="77777777" w:rsidR="004034EA" w:rsidRDefault="004034EA" w:rsidP="004034EA">
      <w:pPr>
        <w:rPr>
          <w:bCs/>
        </w:rPr>
      </w:pPr>
    </w:p>
    <w:p w14:paraId="6533C989" w14:textId="77777777" w:rsidR="004034EA" w:rsidRDefault="004034EA" w:rsidP="004034EA">
      <w:pPr>
        <w:rPr>
          <w:bCs/>
        </w:rPr>
      </w:pPr>
    </w:p>
    <w:p w14:paraId="0EC76D95" w14:textId="77777777" w:rsidR="004034EA" w:rsidRDefault="004034EA" w:rsidP="004034EA">
      <w:pPr>
        <w:rPr>
          <w:bCs/>
        </w:rPr>
      </w:pPr>
    </w:p>
    <w:p w14:paraId="13C39452" w14:textId="77777777" w:rsidR="004034EA" w:rsidRDefault="004034EA" w:rsidP="004034EA">
      <w:pPr>
        <w:rPr>
          <w:bCs/>
        </w:rPr>
      </w:pPr>
    </w:p>
    <w:p w14:paraId="511DC130" w14:textId="77777777" w:rsidR="004034EA" w:rsidRDefault="004034EA" w:rsidP="004034EA">
      <w:pPr>
        <w:rPr>
          <w:bCs/>
        </w:rPr>
      </w:pPr>
    </w:p>
    <w:p w14:paraId="7D893F80" w14:textId="77777777" w:rsidR="004034EA" w:rsidRDefault="004034EA" w:rsidP="004034EA">
      <w:pPr>
        <w:rPr>
          <w:bCs/>
        </w:rPr>
      </w:pPr>
    </w:p>
    <w:p w14:paraId="15561560" w14:textId="77777777" w:rsidR="004034EA" w:rsidRDefault="004034EA" w:rsidP="004034EA">
      <w:pPr>
        <w:rPr>
          <w:bCs/>
        </w:rPr>
      </w:pPr>
    </w:p>
    <w:p w14:paraId="227ED1BA" w14:textId="77777777" w:rsidR="004034EA" w:rsidRDefault="004034EA" w:rsidP="004034EA">
      <w:pPr>
        <w:rPr>
          <w:bCs/>
        </w:rPr>
      </w:pPr>
    </w:p>
    <w:p w14:paraId="27A78E0E" w14:textId="77777777" w:rsidR="004034EA" w:rsidRPr="00567DB4" w:rsidRDefault="004034EA" w:rsidP="004034EA">
      <w:pPr>
        <w:jc w:val="center"/>
        <w:rPr>
          <w:b/>
        </w:rPr>
      </w:pPr>
      <w:r w:rsidRPr="00567DB4">
        <w:rPr>
          <w:b/>
        </w:rPr>
        <w:lastRenderedPageBreak/>
        <w:t>ADDENDUM D</w:t>
      </w:r>
    </w:p>
    <w:p w14:paraId="620167CE" w14:textId="77777777" w:rsidR="004034EA" w:rsidRPr="00567DB4" w:rsidRDefault="004034EA" w:rsidP="004034EA">
      <w:pPr>
        <w:jc w:val="center"/>
        <w:rPr>
          <w:b/>
        </w:rPr>
      </w:pPr>
    </w:p>
    <w:p w14:paraId="6AF836EE" w14:textId="77777777" w:rsidR="004034EA" w:rsidRPr="00567DB4" w:rsidRDefault="004034EA" w:rsidP="004034EA">
      <w:pPr>
        <w:jc w:val="center"/>
        <w:rPr>
          <w:b/>
        </w:rPr>
      </w:pPr>
      <w:r w:rsidRPr="00567DB4">
        <w:rPr>
          <w:b/>
        </w:rPr>
        <w:t>Summary of Proposed Changes to the</w:t>
      </w:r>
    </w:p>
    <w:p w14:paraId="4F603448" w14:textId="77777777" w:rsidR="004034EA" w:rsidRPr="00567DB4" w:rsidRDefault="004034EA" w:rsidP="004034EA">
      <w:pPr>
        <w:jc w:val="center"/>
        <w:rPr>
          <w:b/>
        </w:rPr>
      </w:pPr>
      <w:r w:rsidRPr="00567DB4">
        <w:rPr>
          <w:b/>
        </w:rPr>
        <w:t xml:space="preserve">PY2021 National Housing Trust </w:t>
      </w:r>
      <w:r>
        <w:rPr>
          <w:b/>
        </w:rPr>
        <w:t xml:space="preserve">Fund </w:t>
      </w:r>
      <w:r w:rsidRPr="00567DB4">
        <w:rPr>
          <w:b/>
        </w:rPr>
        <w:t>Allocation Plan</w:t>
      </w:r>
    </w:p>
    <w:p w14:paraId="38C296AF" w14:textId="77777777" w:rsidR="004034EA" w:rsidRDefault="004034EA" w:rsidP="004034EA">
      <w:pPr>
        <w:rPr>
          <w:bCs/>
        </w:rPr>
      </w:pPr>
    </w:p>
    <w:p w14:paraId="1C1B79F7" w14:textId="77777777" w:rsidR="004034EA" w:rsidRDefault="004034EA" w:rsidP="004034EA">
      <w:pPr>
        <w:rPr>
          <w:bCs/>
        </w:rPr>
      </w:pPr>
    </w:p>
    <w:tbl>
      <w:tblPr>
        <w:tblStyle w:val="TableGrid"/>
        <w:tblW w:w="0" w:type="auto"/>
        <w:tblLook w:val="04A0" w:firstRow="1" w:lastRow="0" w:firstColumn="1" w:lastColumn="0" w:noHBand="0" w:noVBand="1"/>
      </w:tblPr>
      <w:tblGrid>
        <w:gridCol w:w="1705"/>
        <w:gridCol w:w="1620"/>
        <w:gridCol w:w="2970"/>
        <w:gridCol w:w="3055"/>
      </w:tblGrid>
      <w:tr w:rsidR="004034EA" w14:paraId="5CB27E4A" w14:textId="77777777" w:rsidTr="00F020E8">
        <w:tc>
          <w:tcPr>
            <w:tcW w:w="1705" w:type="dxa"/>
          </w:tcPr>
          <w:p w14:paraId="6522A9A8" w14:textId="77777777" w:rsidR="004034EA" w:rsidRDefault="004034EA" w:rsidP="00F020E8">
            <w:pPr>
              <w:jc w:val="center"/>
              <w:rPr>
                <w:bCs/>
              </w:rPr>
            </w:pPr>
          </w:p>
        </w:tc>
        <w:tc>
          <w:tcPr>
            <w:tcW w:w="1620" w:type="dxa"/>
          </w:tcPr>
          <w:p w14:paraId="7DD38352" w14:textId="77777777" w:rsidR="004034EA" w:rsidRDefault="004034EA" w:rsidP="00F020E8">
            <w:pPr>
              <w:jc w:val="center"/>
              <w:rPr>
                <w:bCs/>
              </w:rPr>
            </w:pPr>
            <w:r w:rsidRPr="00936D08">
              <w:rPr>
                <w:b/>
              </w:rPr>
              <w:t>Section Page Reference</w:t>
            </w:r>
            <w:r>
              <w:rPr>
                <w:b/>
              </w:rPr>
              <w:t>*</w:t>
            </w:r>
          </w:p>
        </w:tc>
        <w:tc>
          <w:tcPr>
            <w:tcW w:w="2970" w:type="dxa"/>
          </w:tcPr>
          <w:p w14:paraId="3661D335" w14:textId="77777777" w:rsidR="004034EA" w:rsidRDefault="004034EA" w:rsidP="00F020E8">
            <w:pPr>
              <w:jc w:val="center"/>
              <w:rPr>
                <w:bCs/>
              </w:rPr>
            </w:pPr>
            <w:r w:rsidRPr="00936D08">
              <w:rPr>
                <w:b/>
              </w:rPr>
              <w:t>Section Name</w:t>
            </w:r>
          </w:p>
        </w:tc>
        <w:tc>
          <w:tcPr>
            <w:tcW w:w="3055" w:type="dxa"/>
          </w:tcPr>
          <w:p w14:paraId="61F059D0" w14:textId="77777777" w:rsidR="004034EA" w:rsidRDefault="004034EA" w:rsidP="00F020E8">
            <w:pPr>
              <w:jc w:val="center"/>
              <w:rPr>
                <w:bCs/>
              </w:rPr>
            </w:pPr>
            <w:r w:rsidRPr="00936D08">
              <w:rPr>
                <w:b/>
              </w:rPr>
              <w:t>Description of Change(s)</w:t>
            </w:r>
          </w:p>
        </w:tc>
      </w:tr>
      <w:tr w:rsidR="004034EA" w14:paraId="39367AB2" w14:textId="77777777" w:rsidTr="00F020E8">
        <w:tc>
          <w:tcPr>
            <w:tcW w:w="1705" w:type="dxa"/>
          </w:tcPr>
          <w:p w14:paraId="46A3D525" w14:textId="77777777" w:rsidR="004034EA" w:rsidRDefault="004034EA" w:rsidP="00F020E8">
            <w:pPr>
              <w:rPr>
                <w:bCs/>
              </w:rPr>
            </w:pPr>
            <w:r w:rsidRPr="00567DB4">
              <w:rPr>
                <w:b/>
              </w:rPr>
              <w:t xml:space="preserve">National Housing Trust </w:t>
            </w:r>
            <w:r>
              <w:rPr>
                <w:b/>
              </w:rPr>
              <w:t xml:space="preserve">Fund </w:t>
            </w:r>
            <w:r w:rsidRPr="00567DB4">
              <w:rPr>
                <w:b/>
              </w:rPr>
              <w:t>Allocation Plan</w:t>
            </w:r>
          </w:p>
        </w:tc>
        <w:tc>
          <w:tcPr>
            <w:tcW w:w="1620" w:type="dxa"/>
          </w:tcPr>
          <w:p w14:paraId="1634B460" w14:textId="77777777" w:rsidR="004034EA" w:rsidRDefault="004034EA" w:rsidP="00F020E8">
            <w:pPr>
              <w:rPr>
                <w:bCs/>
              </w:rPr>
            </w:pPr>
            <w:r>
              <w:rPr>
                <w:bCs/>
              </w:rPr>
              <w:t>5</w:t>
            </w:r>
          </w:p>
        </w:tc>
        <w:tc>
          <w:tcPr>
            <w:tcW w:w="2970" w:type="dxa"/>
          </w:tcPr>
          <w:p w14:paraId="7EF888BC" w14:textId="77777777" w:rsidR="004034EA" w:rsidRDefault="004034EA" w:rsidP="00F020E8">
            <w:pPr>
              <w:rPr>
                <w:bCs/>
              </w:rPr>
            </w:pPr>
            <w:r w:rsidRPr="0053041A">
              <w:t>F. Maximum Allocation of HTF</w:t>
            </w:r>
          </w:p>
        </w:tc>
        <w:tc>
          <w:tcPr>
            <w:tcW w:w="3055" w:type="dxa"/>
          </w:tcPr>
          <w:p w14:paraId="1FA2878A" w14:textId="77777777" w:rsidR="004034EA" w:rsidRDefault="004034EA" w:rsidP="00F020E8">
            <w:pPr>
              <w:rPr>
                <w:bCs/>
              </w:rPr>
            </w:pPr>
            <w:r w:rsidRPr="00ED4844">
              <w:t>In addition to allocating HTF to approved projects as a forgivable grant, HTF may now be allocated as a loan with an interest rate of one-half of one percent (1/2%) accrued annually with all principal and accrued interest payments due at the end of the 30</w:t>
            </w:r>
            <w:r w:rsidRPr="00ED4844">
              <w:rPr>
                <w:vertAlign w:val="superscript"/>
              </w:rPr>
              <w:t>th</w:t>
            </w:r>
            <w:r w:rsidRPr="00ED4844">
              <w:t xml:space="preserve"> year</w:t>
            </w:r>
            <w:r>
              <w:t>.</w:t>
            </w:r>
          </w:p>
        </w:tc>
      </w:tr>
    </w:tbl>
    <w:p w14:paraId="7A0DD607" w14:textId="77777777" w:rsidR="004034EA" w:rsidRDefault="004034EA" w:rsidP="004034EA">
      <w:pPr>
        <w:rPr>
          <w:bCs/>
        </w:rPr>
      </w:pPr>
    </w:p>
    <w:p w14:paraId="7FD8C2CD" w14:textId="77777777" w:rsidR="004034EA" w:rsidRDefault="004034EA" w:rsidP="004034EA">
      <w:pPr>
        <w:rPr>
          <w:bCs/>
        </w:rPr>
      </w:pPr>
    </w:p>
    <w:p w14:paraId="39B620D8" w14:textId="77777777" w:rsidR="004034EA" w:rsidRDefault="004034EA" w:rsidP="004034EA">
      <w:pPr>
        <w:rPr>
          <w:bCs/>
        </w:rPr>
      </w:pPr>
    </w:p>
    <w:p w14:paraId="1B16C760" w14:textId="77777777" w:rsidR="004034EA" w:rsidRDefault="004034EA" w:rsidP="004034EA">
      <w:pPr>
        <w:rPr>
          <w:bCs/>
        </w:rPr>
      </w:pPr>
    </w:p>
    <w:p w14:paraId="53EB7D99" w14:textId="77777777" w:rsidR="004034EA" w:rsidRDefault="004034EA" w:rsidP="004034EA">
      <w:pPr>
        <w:rPr>
          <w:bCs/>
        </w:rPr>
      </w:pPr>
    </w:p>
    <w:p w14:paraId="0C3E3A9D" w14:textId="77777777" w:rsidR="004034EA" w:rsidRDefault="004034EA" w:rsidP="004034EA">
      <w:pPr>
        <w:rPr>
          <w:bCs/>
        </w:rPr>
      </w:pPr>
    </w:p>
    <w:p w14:paraId="4A5B5F51" w14:textId="77777777" w:rsidR="004034EA" w:rsidRDefault="004034EA" w:rsidP="004034EA">
      <w:pPr>
        <w:rPr>
          <w:bCs/>
        </w:rPr>
      </w:pPr>
    </w:p>
    <w:p w14:paraId="2E648ECD" w14:textId="77777777" w:rsidR="004034EA" w:rsidRDefault="004034EA" w:rsidP="004034EA">
      <w:pPr>
        <w:rPr>
          <w:bCs/>
        </w:rPr>
      </w:pPr>
    </w:p>
    <w:p w14:paraId="62C72949" w14:textId="77777777" w:rsidR="004034EA" w:rsidRDefault="004034EA" w:rsidP="004034EA">
      <w:pPr>
        <w:rPr>
          <w:bCs/>
        </w:rPr>
      </w:pPr>
    </w:p>
    <w:p w14:paraId="0D87B50E" w14:textId="77777777" w:rsidR="004034EA" w:rsidRDefault="004034EA" w:rsidP="004034EA">
      <w:pPr>
        <w:rPr>
          <w:bCs/>
        </w:rPr>
      </w:pPr>
    </w:p>
    <w:p w14:paraId="2A39A444" w14:textId="77777777" w:rsidR="004034EA" w:rsidRDefault="004034EA" w:rsidP="004034EA">
      <w:pPr>
        <w:rPr>
          <w:bCs/>
        </w:rPr>
      </w:pPr>
    </w:p>
    <w:p w14:paraId="005F97CE" w14:textId="77777777" w:rsidR="004034EA" w:rsidRDefault="004034EA" w:rsidP="004034EA">
      <w:pPr>
        <w:rPr>
          <w:bCs/>
        </w:rPr>
      </w:pPr>
    </w:p>
    <w:p w14:paraId="6E4F57CE" w14:textId="77777777" w:rsidR="004034EA" w:rsidRDefault="004034EA" w:rsidP="004034EA">
      <w:pPr>
        <w:rPr>
          <w:bCs/>
        </w:rPr>
      </w:pPr>
    </w:p>
    <w:p w14:paraId="74E86CD9" w14:textId="77777777" w:rsidR="004034EA" w:rsidRDefault="004034EA" w:rsidP="004034EA">
      <w:pPr>
        <w:rPr>
          <w:bCs/>
        </w:rPr>
      </w:pPr>
    </w:p>
    <w:p w14:paraId="13A4C888" w14:textId="77777777" w:rsidR="004034EA" w:rsidRDefault="004034EA" w:rsidP="004034EA">
      <w:pPr>
        <w:rPr>
          <w:bCs/>
        </w:rPr>
      </w:pPr>
    </w:p>
    <w:p w14:paraId="33ADBB16" w14:textId="77777777" w:rsidR="004034EA" w:rsidRDefault="004034EA" w:rsidP="004034EA">
      <w:pPr>
        <w:rPr>
          <w:bCs/>
        </w:rPr>
      </w:pPr>
    </w:p>
    <w:p w14:paraId="2AEEFEE1" w14:textId="77777777" w:rsidR="004034EA" w:rsidRDefault="004034EA" w:rsidP="004034EA">
      <w:pPr>
        <w:rPr>
          <w:bCs/>
        </w:rPr>
      </w:pPr>
    </w:p>
    <w:p w14:paraId="2DB4C6F2" w14:textId="77777777" w:rsidR="004034EA" w:rsidRDefault="004034EA" w:rsidP="004034EA">
      <w:pPr>
        <w:rPr>
          <w:bCs/>
        </w:rPr>
      </w:pPr>
    </w:p>
    <w:p w14:paraId="0B40F727" w14:textId="77777777" w:rsidR="004034EA" w:rsidRDefault="004034EA" w:rsidP="004034EA">
      <w:pPr>
        <w:rPr>
          <w:bCs/>
        </w:rPr>
      </w:pPr>
    </w:p>
    <w:p w14:paraId="56564059" w14:textId="77777777" w:rsidR="004034EA" w:rsidRDefault="004034EA" w:rsidP="004034EA">
      <w:pPr>
        <w:rPr>
          <w:bCs/>
        </w:rPr>
      </w:pPr>
    </w:p>
    <w:p w14:paraId="45EF847A" w14:textId="77777777" w:rsidR="004034EA" w:rsidRDefault="004034EA" w:rsidP="004034EA">
      <w:pPr>
        <w:rPr>
          <w:bCs/>
        </w:rPr>
      </w:pPr>
    </w:p>
    <w:p w14:paraId="10BA169D" w14:textId="77777777" w:rsidR="004034EA" w:rsidRDefault="004034EA" w:rsidP="004034EA">
      <w:pPr>
        <w:rPr>
          <w:bCs/>
        </w:rPr>
      </w:pPr>
    </w:p>
    <w:p w14:paraId="4E0233CA" w14:textId="77777777" w:rsidR="004034EA" w:rsidRDefault="004034EA" w:rsidP="004034EA">
      <w:pPr>
        <w:rPr>
          <w:bCs/>
        </w:rPr>
      </w:pPr>
    </w:p>
    <w:p w14:paraId="4589B369" w14:textId="77777777" w:rsidR="004034EA" w:rsidRDefault="004034EA" w:rsidP="004034EA">
      <w:pPr>
        <w:rPr>
          <w:bCs/>
        </w:rPr>
      </w:pPr>
    </w:p>
    <w:p w14:paraId="4EB4939E" w14:textId="77777777" w:rsidR="004034EA" w:rsidRDefault="004034EA" w:rsidP="004034EA">
      <w:pPr>
        <w:rPr>
          <w:bCs/>
        </w:rPr>
      </w:pPr>
    </w:p>
    <w:p w14:paraId="008FF163" w14:textId="77777777" w:rsidR="004034EA" w:rsidRDefault="004034EA" w:rsidP="004034EA">
      <w:pPr>
        <w:rPr>
          <w:bCs/>
        </w:rPr>
      </w:pPr>
    </w:p>
    <w:p w14:paraId="2D2C2667" w14:textId="77777777" w:rsidR="004034EA" w:rsidRDefault="004034EA" w:rsidP="004034EA">
      <w:pPr>
        <w:rPr>
          <w:bCs/>
        </w:rPr>
      </w:pPr>
    </w:p>
    <w:p w14:paraId="0DE8BED0" w14:textId="77777777" w:rsidR="004034EA" w:rsidRPr="00567DB4" w:rsidRDefault="004034EA" w:rsidP="004034EA">
      <w:pPr>
        <w:jc w:val="center"/>
        <w:rPr>
          <w:b/>
        </w:rPr>
      </w:pPr>
      <w:r w:rsidRPr="00567DB4">
        <w:rPr>
          <w:b/>
        </w:rPr>
        <w:lastRenderedPageBreak/>
        <w:t xml:space="preserve">ADDENDUM </w:t>
      </w:r>
      <w:r>
        <w:rPr>
          <w:b/>
        </w:rPr>
        <w:t>E</w:t>
      </w:r>
    </w:p>
    <w:p w14:paraId="34ECEB25" w14:textId="77777777" w:rsidR="004034EA" w:rsidRPr="00567DB4" w:rsidRDefault="004034EA" w:rsidP="004034EA">
      <w:pPr>
        <w:jc w:val="center"/>
        <w:rPr>
          <w:b/>
        </w:rPr>
      </w:pPr>
    </w:p>
    <w:p w14:paraId="0005C7C5" w14:textId="53433286" w:rsidR="004034EA" w:rsidRDefault="004034EA" w:rsidP="004034EA">
      <w:pPr>
        <w:jc w:val="center"/>
        <w:rPr>
          <w:b/>
        </w:rPr>
      </w:pPr>
      <w:r w:rsidRPr="0017105C">
        <w:rPr>
          <w:b/>
        </w:rPr>
        <w:t>S</w:t>
      </w:r>
      <w:r w:rsidR="00EB53F5">
        <w:rPr>
          <w:b/>
        </w:rPr>
        <w:t xml:space="preserve">ummary of </w:t>
      </w:r>
      <w:r w:rsidRPr="0017105C">
        <w:rPr>
          <w:b/>
        </w:rPr>
        <w:t>C</w:t>
      </w:r>
      <w:r w:rsidR="00EB53F5">
        <w:rPr>
          <w:b/>
        </w:rPr>
        <w:t xml:space="preserve">itizen </w:t>
      </w:r>
      <w:r w:rsidRPr="0017105C">
        <w:rPr>
          <w:b/>
        </w:rPr>
        <w:t>P</w:t>
      </w:r>
      <w:r w:rsidR="00EB53F5">
        <w:rPr>
          <w:b/>
        </w:rPr>
        <w:t xml:space="preserve">articipation </w:t>
      </w:r>
      <w:r w:rsidRPr="0017105C">
        <w:rPr>
          <w:b/>
        </w:rPr>
        <w:t>P</w:t>
      </w:r>
      <w:r w:rsidR="00EB53F5">
        <w:rPr>
          <w:b/>
        </w:rPr>
        <w:t>rocess</w:t>
      </w:r>
    </w:p>
    <w:p w14:paraId="78CD79D0" w14:textId="77777777" w:rsidR="004034EA" w:rsidRPr="0017105C" w:rsidRDefault="004034EA" w:rsidP="004034EA">
      <w:pPr>
        <w:jc w:val="center"/>
        <w:rPr>
          <w:b/>
        </w:rPr>
      </w:pPr>
      <w:r>
        <w:rPr>
          <w:b/>
        </w:rPr>
        <w:t>for</w:t>
      </w:r>
    </w:p>
    <w:p w14:paraId="7DC70D52" w14:textId="476DC735" w:rsidR="004034EA" w:rsidRDefault="004034EA" w:rsidP="004034EA">
      <w:pPr>
        <w:jc w:val="center"/>
        <w:rPr>
          <w:b/>
        </w:rPr>
      </w:pPr>
      <w:r>
        <w:rPr>
          <w:b/>
        </w:rPr>
        <w:t>PY</w:t>
      </w:r>
      <w:r w:rsidRPr="0017105C">
        <w:rPr>
          <w:b/>
        </w:rPr>
        <w:t>2021 N</w:t>
      </w:r>
      <w:r w:rsidR="00EB53F5">
        <w:rPr>
          <w:b/>
        </w:rPr>
        <w:t xml:space="preserve">ational </w:t>
      </w:r>
      <w:r w:rsidRPr="0017105C">
        <w:rPr>
          <w:b/>
        </w:rPr>
        <w:t>H</w:t>
      </w:r>
      <w:r w:rsidR="00EB53F5">
        <w:rPr>
          <w:b/>
        </w:rPr>
        <w:t xml:space="preserve">ousing </w:t>
      </w:r>
      <w:r w:rsidRPr="0017105C">
        <w:rPr>
          <w:b/>
        </w:rPr>
        <w:t>T</w:t>
      </w:r>
      <w:r w:rsidR="00EB53F5">
        <w:rPr>
          <w:b/>
        </w:rPr>
        <w:t xml:space="preserve">rust </w:t>
      </w:r>
      <w:r w:rsidRPr="0017105C">
        <w:rPr>
          <w:b/>
        </w:rPr>
        <w:t>F</w:t>
      </w:r>
      <w:r w:rsidR="00EB53F5">
        <w:rPr>
          <w:b/>
        </w:rPr>
        <w:t>und</w:t>
      </w:r>
      <w:r w:rsidRPr="0017105C">
        <w:rPr>
          <w:b/>
        </w:rPr>
        <w:t xml:space="preserve"> A</w:t>
      </w:r>
      <w:r w:rsidR="00EB53F5">
        <w:rPr>
          <w:b/>
        </w:rPr>
        <w:t xml:space="preserve">llocation </w:t>
      </w:r>
      <w:r w:rsidRPr="0017105C">
        <w:rPr>
          <w:b/>
        </w:rPr>
        <w:t>P</w:t>
      </w:r>
      <w:r w:rsidR="00EB53F5">
        <w:rPr>
          <w:b/>
        </w:rPr>
        <w:t>lan</w:t>
      </w:r>
    </w:p>
    <w:p w14:paraId="5856F068" w14:textId="33D52DD9" w:rsidR="004034EA" w:rsidRDefault="004034EA" w:rsidP="004034EA">
      <w:pPr>
        <w:jc w:val="center"/>
        <w:rPr>
          <w:bCs/>
        </w:rPr>
      </w:pPr>
      <w:r>
        <w:rPr>
          <w:b/>
        </w:rPr>
        <w:t>S</w:t>
      </w:r>
      <w:r w:rsidR="00EB53F5">
        <w:rPr>
          <w:b/>
        </w:rPr>
        <w:t xml:space="preserve">econd </w:t>
      </w:r>
      <w:r>
        <w:rPr>
          <w:b/>
        </w:rPr>
        <w:t>D</w:t>
      </w:r>
      <w:r w:rsidR="00EB53F5">
        <w:rPr>
          <w:b/>
        </w:rPr>
        <w:t>raft</w:t>
      </w:r>
    </w:p>
    <w:p w14:paraId="1A51BC18" w14:textId="77777777" w:rsidR="004034EA" w:rsidRDefault="004034EA" w:rsidP="004034EA">
      <w:pPr>
        <w:rPr>
          <w:bCs/>
        </w:rPr>
      </w:pPr>
    </w:p>
    <w:p w14:paraId="4CA9B74A" w14:textId="77777777" w:rsidR="004034EA" w:rsidRDefault="004034EA" w:rsidP="004034EA">
      <w:pPr>
        <w:ind w:firstLine="720"/>
      </w:pPr>
      <w:r>
        <w:t>The Alabama Housing Finance Authority (</w:t>
      </w:r>
      <w:r w:rsidRPr="0017105C">
        <w:t>AHFA</w:t>
      </w:r>
      <w:r>
        <w:t>)</w:t>
      </w:r>
      <w:r w:rsidRPr="0017105C">
        <w:t xml:space="preserve"> completed the Citizen Participation process for the Draft </w:t>
      </w:r>
      <w:r>
        <w:t>PY</w:t>
      </w:r>
      <w:r w:rsidRPr="0017105C">
        <w:t>2021 National Housing Trust Fund Plan (HTF Plan) on August 20, 2020.</w:t>
      </w:r>
      <w:r>
        <w:t xml:space="preserve">  </w:t>
      </w:r>
      <w:r w:rsidRPr="0017105C">
        <w:t xml:space="preserve">However, </w:t>
      </w:r>
      <w:r>
        <w:t xml:space="preserve">the </w:t>
      </w:r>
      <w:r w:rsidRPr="0017105C">
        <w:t xml:space="preserve">AHFA received a comment after the commenting period deadline and incorporated that change into a </w:t>
      </w:r>
      <w:r>
        <w:t xml:space="preserve">Second </w:t>
      </w:r>
      <w:r w:rsidRPr="0017105C">
        <w:t xml:space="preserve">Draft </w:t>
      </w:r>
      <w:r>
        <w:t>PY</w:t>
      </w:r>
      <w:r w:rsidRPr="0017105C">
        <w:t>2021 National Housing Trust Fund Plan.</w:t>
      </w:r>
      <w:r>
        <w:t xml:space="preserve">  </w:t>
      </w:r>
      <w:r w:rsidRPr="0017105C">
        <w:t>The subsequent change was presented during the public hearing for the State of Alabama’s P</w:t>
      </w:r>
      <w:r>
        <w:t>Y</w:t>
      </w:r>
      <w:r w:rsidRPr="0017105C">
        <w:t>2021 One-Year Annual Action Plan</w:t>
      </w:r>
      <w:r>
        <w:t>s</w:t>
      </w:r>
      <w:r w:rsidRPr="0017105C">
        <w:t xml:space="preserve"> for </w:t>
      </w:r>
      <w:r>
        <w:t xml:space="preserve">the </w:t>
      </w:r>
      <w:r w:rsidRPr="0017105C">
        <w:t>CDBG, ESG, HOPWA, HOME</w:t>
      </w:r>
      <w:r>
        <w:t>,</w:t>
      </w:r>
      <w:r w:rsidRPr="0017105C">
        <w:t xml:space="preserve"> and HTF </w:t>
      </w:r>
      <w:r>
        <w:t>P</w:t>
      </w:r>
      <w:r w:rsidRPr="0017105C">
        <w:t>rograms held on February 18, 2021.</w:t>
      </w:r>
    </w:p>
    <w:p w14:paraId="25E9722B" w14:textId="77777777" w:rsidR="004034EA" w:rsidRDefault="004034EA" w:rsidP="004034EA">
      <w:pPr>
        <w:ind w:firstLine="720"/>
      </w:pPr>
      <w:r w:rsidRPr="0017105C">
        <w:t>In accordance with the Citizen Participation Process, a notice of public hearing and the 30-day public commenting period for the State of Alabama’s P</w:t>
      </w:r>
      <w:r>
        <w:t>Y</w:t>
      </w:r>
      <w:r w:rsidRPr="0017105C">
        <w:t xml:space="preserve">2021 One-Year Annual Action Plans for </w:t>
      </w:r>
      <w:r>
        <w:t xml:space="preserve">the </w:t>
      </w:r>
      <w:r w:rsidRPr="0017105C">
        <w:t>CDBG, ESG, HOPWA, HOME</w:t>
      </w:r>
      <w:r>
        <w:t>,</w:t>
      </w:r>
      <w:r w:rsidRPr="0017105C">
        <w:t xml:space="preserve"> and HTF Programs was published in the Birmingham News newspaper and posted on ADECA’s and AHFA’s websites at </w:t>
      </w:r>
      <w:hyperlink r:id="rId8" w:history="1">
        <w:r w:rsidRPr="0017105C">
          <w:rPr>
            <w:rStyle w:val="Hyperlink"/>
          </w:rPr>
          <w:t>www.adeca.alabama.gov</w:t>
        </w:r>
      </w:hyperlink>
      <w:r w:rsidRPr="0017105C">
        <w:t xml:space="preserve"> and </w:t>
      </w:r>
      <w:hyperlink r:id="rId9" w:history="1">
        <w:r w:rsidRPr="0017105C">
          <w:rPr>
            <w:rStyle w:val="Hyperlink"/>
          </w:rPr>
          <w:t>www.ahfa.com</w:t>
        </w:r>
      </w:hyperlink>
      <w:r w:rsidRPr="0017105C">
        <w:t>.</w:t>
      </w:r>
      <w:r>
        <w:t xml:space="preserve">  </w:t>
      </w:r>
      <w:r w:rsidRPr="0017105C">
        <w:t>Emails of the draft Plans</w:t>
      </w:r>
      <w:r>
        <w:t>’</w:t>
      </w:r>
      <w:r w:rsidRPr="0017105C">
        <w:t xml:space="preserve"> availability was sent to interested parties, requesting that they submit oral comments at the public hearing </w:t>
      </w:r>
      <w:r>
        <w:t>and/</w:t>
      </w:r>
      <w:r w:rsidRPr="0017105C">
        <w:t>or written comments regarding the proposed Plans no later than March 22, 2021.</w:t>
      </w:r>
      <w:r>
        <w:t xml:space="preserve">  </w:t>
      </w:r>
      <w:r w:rsidRPr="0017105C">
        <w:t>The public hearing was held remotely/virtually via a WebEx conference call on February 18, 2021.</w:t>
      </w:r>
      <w:r>
        <w:t xml:space="preserve">  </w:t>
      </w:r>
      <w:r w:rsidRPr="0017105C">
        <w:t>No comments were received on the</w:t>
      </w:r>
      <w:r>
        <w:t xml:space="preserve"> Second </w:t>
      </w:r>
      <w:r w:rsidRPr="0017105C">
        <w:t xml:space="preserve">Draft </w:t>
      </w:r>
      <w:r>
        <w:t>PY</w:t>
      </w:r>
      <w:r w:rsidRPr="0017105C">
        <w:t>2021 National Housing Trust Fund Allocation Plan.</w:t>
      </w:r>
    </w:p>
    <w:p w14:paraId="07CD9EC3" w14:textId="77777777" w:rsidR="004034EA" w:rsidRDefault="004034EA" w:rsidP="004034EA">
      <w:pPr>
        <w:ind w:firstLine="720"/>
      </w:pPr>
      <w:r w:rsidRPr="0017105C">
        <w:t xml:space="preserve">The 2021 National Housing Trust Fund Allocation Plan is available for review at the following AHFA website link:  </w:t>
      </w:r>
      <w:hyperlink r:id="rId10" w:history="1">
        <w:r w:rsidRPr="0017105C">
          <w:rPr>
            <w:rStyle w:val="Hyperlink"/>
          </w:rPr>
          <w:t>https://www.ahfa.com/multifamily/multifamily-programs/housing-trust-fund</w:t>
        </w:r>
      </w:hyperlink>
      <w:r>
        <w:rPr>
          <w:rStyle w:val="Hyperlink"/>
        </w:rPr>
        <w:t>.</w:t>
      </w:r>
    </w:p>
    <w:p w14:paraId="765048B9" w14:textId="77777777" w:rsidR="004034EA" w:rsidRPr="000F2EC5" w:rsidRDefault="004034EA" w:rsidP="004034EA"/>
    <w:p w14:paraId="7AC76220" w14:textId="77777777" w:rsidR="00FF4A73" w:rsidRDefault="00FF4A73" w:rsidP="004034EA"/>
    <w:sectPr w:rsidR="00FF4A7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D2CF6" w14:textId="77777777" w:rsidR="00EE546D" w:rsidRDefault="00EE546D" w:rsidP="009E499D">
      <w:r>
        <w:separator/>
      </w:r>
    </w:p>
  </w:endnote>
  <w:endnote w:type="continuationSeparator" w:id="0">
    <w:p w14:paraId="231319B5" w14:textId="77777777" w:rsidR="00EE546D" w:rsidRDefault="00EE546D" w:rsidP="009E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E844A" w14:textId="77777777" w:rsidR="007833F7" w:rsidRPr="00832BFF" w:rsidRDefault="00EE546D" w:rsidP="00832BFF">
    <w:pPr>
      <w:pStyle w:val="Footer"/>
      <w:pBdr>
        <w:top w:val="thinThickSmallGap" w:sz="24" w:space="1" w:color="823B0B" w:themeColor="accent2" w:themeShade="7F"/>
      </w:pBdr>
      <w:rPr>
        <w:rFonts w:asciiTheme="majorHAnsi" w:eastAsiaTheme="majorEastAsia" w:hAnsiTheme="majorHAnsi" w:cstheme="majorBidi"/>
        <w:szCs w:val="20"/>
      </w:rPr>
    </w:pPr>
    <w:r w:rsidRPr="00832BFF">
      <w:rPr>
        <w:rFonts w:asciiTheme="majorHAnsi" w:eastAsiaTheme="majorEastAsia" w:hAnsiTheme="majorHAnsi" w:cstheme="majorBidi"/>
        <w:szCs w:val="20"/>
      </w:rPr>
      <w:t>State of Alabama PY20</w:t>
    </w:r>
    <w:r>
      <w:rPr>
        <w:rFonts w:asciiTheme="majorHAnsi" w:eastAsiaTheme="majorEastAsia" w:hAnsiTheme="majorHAnsi" w:cstheme="majorBidi"/>
        <w:szCs w:val="20"/>
      </w:rPr>
      <w:t>2</w:t>
    </w:r>
    <w:r w:rsidRPr="00832BFF">
      <w:rPr>
        <w:rFonts w:asciiTheme="majorHAnsi" w:eastAsiaTheme="majorEastAsia" w:hAnsiTheme="majorHAnsi" w:cstheme="majorBidi"/>
        <w:szCs w:val="20"/>
      </w:rPr>
      <w:t>1 One-Year Annual Action Plan</w:t>
    </w:r>
  </w:p>
  <w:p w14:paraId="2665BB5D" w14:textId="6882AE78" w:rsidR="007833F7" w:rsidRPr="00832BFF" w:rsidRDefault="00EE546D" w:rsidP="00832BFF">
    <w:pPr>
      <w:pStyle w:val="Footer"/>
      <w:pBdr>
        <w:top w:val="thinThickSmallGap" w:sz="24" w:space="1" w:color="823B0B" w:themeColor="accent2" w:themeShade="7F"/>
      </w:pBdr>
      <w:rPr>
        <w:rFonts w:asciiTheme="majorHAnsi" w:eastAsiaTheme="majorEastAsia" w:hAnsiTheme="majorHAnsi" w:cstheme="majorBidi"/>
        <w:szCs w:val="20"/>
      </w:rPr>
    </w:pPr>
    <w:r w:rsidRPr="00832BFF">
      <w:rPr>
        <w:rFonts w:asciiTheme="majorHAnsi" w:eastAsiaTheme="majorEastAsia" w:hAnsiTheme="majorHAnsi" w:cstheme="majorBidi"/>
        <w:szCs w:val="20"/>
      </w:rPr>
      <w:t>for CDBG, HOME, ESG, HOPWA, and HTF Programs</w:t>
    </w:r>
    <w:r w:rsidR="009E499D">
      <w:rPr>
        <w:rFonts w:asciiTheme="majorHAnsi" w:eastAsiaTheme="majorEastAsia" w:hAnsiTheme="majorHAnsi" w:cstheme="majorBidi"/>
        <w:szCs w:val="20"/>
      </w:rPr>
      <w:t xml:space="preserve"> – Summary of Public Comments</w:t>
    </w:r>
    <w:r w:rsidRPr="00832BFF">
      <w:rPr>
        <w:rFonts w:asciiTheme="majorHAnsi" w:eastAsiaTheme="majorEastAsia" w:hAnsiTheme="majorHAnsi" w:cstheme="majorBidi"/>
        <w:szCs w:val="20"/>
      </w:rPr>
      <w:ptab w:relativeTo="margin" w:alignment="right" w:leader="none"/>
    </w:r>
    <w:r w:rsidRPr="00832BFF">
      <w:rPr>
        <w:rFonts w:asciiTheme="majorHAnsi" w:eastAsiaTheme="majorEastAsia" w:hAnsiTheme="majorHAnsi" w:cstheme="majorBidi"/>
        <w:szCs w:val="20"/>
      </w:rPr>
      <w:t xml:space="preserve">Page </w:t>
    </w:r>
    <w:r w:rsidRPr="00832BFF">
      <w:rPr>
        <w:rFonts w:asciiTheme="minorHAnsi" w:eastAsiaTheme="minorEastAsia" w:hAnsiTheme="minorHAnsi" w:cstheme="minorBidi"/>
        <w:szCs w:val="20"/>
      </w:rPr>
      <w:fldChar w:fldCharType="begin"/>
    </w:r>
    <w:r w:rsidRPr="00832BFF">
      <w:rPr>
        <w:szCs w:val="20"/>
      </w:rPr>
      <w:instrText xml:space="preserve"> PAGE   \* MERGEFORMAT </w:instrText>
    </w:r>
    <w:r w:rsidRPr="00832BFF">
      <w:rPr>
        <w:rFonts w:asciiTheme="minorHAnsi" w:eastAsiaTheme="minorEastAsia" w:hAnsiTheme="minorHAnsi" w:cstheme="minorBidi"/>
        <w:szCs w:val="20"/>
      </w:rPr>
      <w:fldChar w:fldCharType="separate"/>
    </w:r>
    <w:r w:rsidRPr="006B3FB0">
      <w:rPr>
        <w:rFonts w:asciiTheme="majorHAnsi" w:eastAsiaTheme="majorEastAsia" w:hAnsiTheme="majorHAnsi" w:cstheme="majorBidi"/>
        <w:noProof/>
        <w:szCs w:val="20"/>
      </w:rPr>
      <w:t>1</w:t>
    </w:r>
    <w:r w:rsidRPr="00832BFF">
      <w:rPr>
        <w:rFonts w:asciiTheme="majorHAnsi" w:eastAsiaTheme="majorEastAsia" w:hAnsiTheme="majorHAnsi" w:cstheme="majorBidi"/>
        <w:noProof/>
        <w:szCs w:val="20"/>
      </w:rPr>
      <w:fldChar w:fldCharType="end"/>
    </w:r>
  </w:p>
  <w:p w14:paraId="27D1A645" w14:textId="77777777" w:rsidR="007833F7" w:rsidRDefault="004A7A1B">
    <w:pPr>
      <w:pStyle w:val="Footer"/>
    </w:pPr>
  </w:p>
  <w:p w14:paraId="30E4637C" w14:textId="77777777" w:rsidR="007833F7" w:rsidRDefault="004A7A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B18DB" w14:textId="77777777" w:rsidR="00EE546D" w:rsidRDefault="00EE546D" w:rsidP="009E499D">
      <w:r>
        <w:separator/>
      </w:r>
    </w:p>
  </w:footnote>
  <w:footnote w:type="continuationSeparator" w:id="0">
    <w:p w14:paraId="07B92EA5" w14:textId="77777777" w:rsidR="00EE546D" w:rsidRDefault="00EE546D" w:rsidP="009E4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355"/>
    <w:rsid w:val="000209CB"/>
    <w:rsid w:val="000F2E0F"/>
    <w:rsid w:val="00160355"/>
    <w:rsid w:val="002460FE"/>
    <w:rsid w:val="002A04F0"/>
    <w:rsid w:val="002A0B55"/>
    <w:rsid w:val="004034EA"/>
    <w:rsid w:val="004208BC"/>
    <w:rsid w:val="004A7A1B"/>
    <w:rsid w:val="00717903"/>
    <w:rsid w:val="009E499D"/>
    <w:rsid w:val="00BC531F"/>
    <w:rsid w:val="00BE4588"/>
    <w:rsid w:val="00C01B21"/>
    <w:rsid w:val="00C87EDB"/>
    <w:rsid w:val="00EB53F5"/>
    <w:rsid w:val="00EE546D"/>
    <w:rsid w:val="00FF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82F9"/>
  <w15:chartTrackingRefBased/>
  <w15:docId w15:val="{FD0E0CDE-8FBC-4ED9-B714-3E88CA98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3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aliases w:val="h2"/>
    <w:basedOn w:val="Normal"/>
    <w:next w:val="Normal"/>
    <w:link w:val="Heading2Char"/>
    <w:qFormat/>
    <w:rsid w:val="00160355"/>
    <w:pPr>
      <w:keepNext/>
      <w:widowControl/>
      <w:autoSpaceDE/>
      <w:autoSpaceDN/>
      <w:adjustRightInd/>
      <w:jc w:val="center"/>
      <w:outlineLvl w:val="1"/>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60355"/>
    <w:pPr>
      <w:widowControl/>
      <w:tabs>
        <w:tab w:val="center" w:pos="4320"/>
        <w:tab w:val="right" w:pos="8640"/>
      </w:tabs>
      <w:autoSpaceDE/>
      <w:autoSpaceDN/>
      <w:adjustRightInd/>
    </w:pPr>
    <w:rPr>
      <w:rFonts w:ascii="Verdana" w:hAnsi="Verdana"/>
      <w:sz w:val="20"/>
    </w:rPr>
  </w:style>
  <w:style w:type="character" w:customStyle="1" w:styleId="FooterChar">
    <w:name w:val="Footer Char"/>
    <w:basedOn w:val="DefaultParagraphFont"/>
    <w:link w:val="Footer"/>
    <w:uiPriority w:val="99"/>
    <w:rsid w:val="00160355"/>
    <w:rPr>
      <w:rFonts w:ascii="Verdana" w:eastAsia="Times New Roman" w:hAnsi="Verdana" w:cs="Times New Roman"/>
      <w:sz w:val="20"/>
      <w:szCs w:val="24"/>
    </w:rPr>
  </w:style>
  <w:style w:type="character" w:customStyle="1" w:styleId="Heading2Char">
    <w:name w:val="Heading 2 Char"/>
    <w:aliases w:val="h2 Char"/>
    <w:basedOn w:val="DefaultParagraphFont"/>
    <w:link w:val="Heading2"/>
    <w:rsid w:val="00160355"/>
    <w:rPr>
      <w:rFonts w:ascii="Arial" w:eastAsia="Times New Roman" w:hAnsi="Arial" w:cs="Times New Roman"/>
      <w:sz w:val="32"/>
      <w:szCs w:val="20"/>
    </w:rPr>
  </w:style>
  <w:style w:type="paragraph" w:styleId="Header">
    <w:name w:val="header"/>
    <w:basedOn w:val="Normal"/>
    <w:link w:val="HeaderChar"/>
    <w:uiPriority w:val="99"/>
    <w:unhideWhenUsed/>
    <w:rsid w:val="009E499D"/>
    <w:pPr>
      <w:tabs>
        <w:tab w:val="center" w:pos="4680"/>
        <w:tab w:val="right" w:pos="9360"/>
      </w:tabs>
    </w:pPr>
  </w:style>
  <w:style w:type="character" w:customStyle="1" w:styleId="HeaderChar">
    <w:name w:val="Header Char"/>
    <w:basedOn w:val="DefaultParagraphFont"/>
    <w:link w:val="Header"/>
    <w:uiPriority w:val="99"/>
    <w:rsid w:val="009E499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34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ca.alabama.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hfa.com/multifamily/allocation-application-information/current-year-allocation-pla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hfa.com/multifamily/allocation-application-information/current-year-allocation-plan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ahfa.com/multifamily/multifamily-programs/housing-trust-fund" TargetMode="External"/><Relationship Id="rId4" Type="http://schemas.openxmlformats.org/officeDocument/2006/relationships/footnotes" Target="footnotes.xml"/><Relationship Id="rId9" Type="http://schemas.openxmlformats.org/officeDocument/2006/relationships/hyperlink" Target="http://www.ah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12</cp:revision>
  <dcterms:created xsi:type="dcterms:W3CDTF">2021-04-12T14:42:00Z</dcterms:created>
  <dcterms:modified xsi:type="dcterms:W3CDTF">2021-04-20T19:44:00Z</dcterms:modified>
</cp:coreProperties>
</file>