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0C64" w14:textId="77777777" w:rsidR="005C39AA" w:rsidRPr="006D0B7D" w:rsidRDefault="005C39AA" w:rsidP="005C39AA">
      <w:pPr>
        <w:jc w:val="center"/>
        <w:rPr>
          <w:b/>
          <w:bCs/>
          <w:sz w:val="22"/>
          <w:szCs w:val="22"/>
        </w:rPr>
      </w:pPr>
      <w:r w:rsidRPr="006D0B7D">
        <w:rPr>
          <w:b/>
          <w:bCs/>
          <w:sz w:val="22"/>
          <w:szCs w:val="22"/>
        </w:rPr>
        <w:t>Alabama Broadband Accessibility Fund</w:t>
      </w:r>
    </w:p>
    <w:p w14:paraId="719263F1" w14:textId="25D82AB6" w:rsidR="005C39AA" w:rsidRPr="006D0B7D" w:rsidRDefault="005C39AA" w:rsidP="005C39AA">
      <w:pPr>
        <w:jc w:val="center"/>
        <w:rPr>
          <w:rFonts w:cs="Times New Roman"/>
          <w:b/>
          <w:bCs/>
          <w:color w:val="131E29"/>
          <w:spacing w:val="-6"/>
          <w:sz w:val="22"/>
          <w:szCs w:val="22"/>
        </w:rPr>
      </w:pPr>
      <w:r w:rsidRPr="006D0B7D">
        <w:rPr>
          <w:b/>
          <w:bCs/>
          <w:sz w:val="22"/>
          <w:szCs w:val="22"/>
        </w:rPr>
        <w:t>20</w:t>
      </w:r>
      <w:r w:rsidR="00B74FFC" w:rsidRPr="006D0B7D">
        <w:rPr>
          <w:b/>
          <w:bCs/>
          <w:sz w:val="22"/>
          <w:szCs w:val="22"/>
        </w:rPr>
        <w:t>2</w:t>
      </w:r>
      <w:r w:rsidR="002A2C0C" w:rsidRPr="006D0B7D">
        <w:rPr>
          <w:b/>
          <w:bCs/>
          <w:sz w:val="22"/>
          <w:szCs w:val="22"/>
        </w:rPr>
        <w:t>1</w:t>
      </w:r>
      <w:r w:rsidRPr="006D0B7D">
        <w:rPr>
          <w:b/>
          <w:bCs/>
          <w:sz w:val="22"/>
          <w:szCs w:val="22"/>
        </w:rPr>
        <w:t xml:space="preserve"> Grant Application</w:t>
      </w:r>
      <w:r w:rsidRPr="006D0B7D">
        <w:rPr>
          <w:rFonts w:cs="Times New Roman"/>
          <w:b/>
          <w:bCs/>
          <w:color w:val="131E29"/>
          <w:spacing w:val="-6"/>
          <w:sz w:val="22"/>
          <w:szCs w:val="22"/>
        </w:rPr>
        <w:t xml:space="preserve"> Rating Tool</w:t>
      </w:r>
    </w:p>
    <w:p w14:paraId="28BEB8F2" w14:textId="355BB8FD" w:rsidR="00260096" w:rsidRDefault="00260096" w:rsidP="00260096">
      <w:pPr>
        <w:rPr>
          <w:rFonts w:cs="Times New Roman"/>
          <w:color w:val="131E29"/>
          <w:spacing w:val="-6"/>
          <w:sz w:val="22"/>
          <w:szCs w:val="22"/>
        </w:rPr>
      </w:pPr>
    </w:p>
    <w:p w14:paraId="1AD490E3" w14:textId="7708D8F2" w:rsidR="00993C57" w:rsidRDefault="00993C57" w:rsidP="00260096">
      <w:pPr>
        <w:rPr>
          <w:rFonts w:cs="Times New Roman"/>
          <w:color w:val="131E29"/>
          <w:spacing w:val="-6"/>
          <w:sz w:val="22"/>
          <w:szCs w:val="22"/>
        </w:rPr>
      </w:pPr>
    </w:p>
    <w:p w14:paraId="2977B9F2" w14:textId="77777777" w:rsidR="00993C57" w:rsidRPr="008158D5" w:rsidRDefault="00993C57" w:rsidP="00260096">
      <w:pPr>
        <w:rPr>
          <w:rFonts w:cs="Times New Roman"/>
          <w:color w:val="131E29"/>
          <w:spacing w:val="-6"/>
          <w:sz w:val="22"/>
          <w:szCs w:val="22"/>
        </w:rPr>
      </w:pPr>
    </w:p>
    <w:p w14:paraId="17684368" w14:textId="51FEDCAD" w:rsidR="00053740" w:rsidRPr="008158D5" w:rsidRDefault="00D5747C" w:rsidP="00053740">
      <w:pPr>
        <w:rPr>
          <w:b/>
          <w:sz w:val="22"/>
          <w:szCs w:val="22"/>
        </w:rPr>
      </w:pPr>
      <w:r w:rsidRPr="008158D5">
        <w:rPr>
          <w:b/>
          <w:sz w:val="22"/>
          <w:szCs w:val="22"/>
        </w:rPr>
        <w:t xml:space="preserve">A.  </w:t>
      </w:r>
      <w:r w:rsidR="00053740" w:rsidRPr="008158D5">
        <w:rPr>
          <w:b/>
          <w:sz w:val="22"/>
          <w:szCs w:val="22"/>
        </w:rPr>
        <w:t xml:space="preserve">Project Description - This section is worth up to </w:t>
      </w:r>
      <w:r w:rsidR="008B431E" w:rsidRPr="008158D5">
        <w:rPr>
          <w:b/>
          <w:sz w:val="22"/>
          <w:szCs w:val="22"/>
        </w:rPr>
        <w:t>2</w:t>
      </w:r>
      <w:r w:rsidR="00C650F8" w:rsidRPr="008158D5">
        <w:rPr>
          <w:b/>
          <w:sz w:val="22"/>
          <w:szCs w:val="22"/>
        </w:rPr>
        <w:t>5</w:t>
      </w:r>
      <w:r w:rsidR="00053740" w:rsidRPr="008158D5">
        <w:rPr>
          <w:b/>
          <w:sz w:val="22"/>
          <w:szCs w:val="22"/>
        </w:rPr>
        <w:t xml:space="preserve"> points. </w:t>
      </w:r>
      <w:bookmarkStart w:id="0" w:name="_Hlk20748227"/>
      <w:r w:rsidR="00345216" w:rsidRPr="008158D5">
        <w:rPr>
          <w:b/>
          <w:sz w:val="22"/>
          <w:szCs w:val="22"/>
        </w:rPr>
        <w:t xml:space="preserve">Up to an additional 10 bonus points may be available to applicants adequately demonstrating the criteria listed in italics below. </w:t>
      </w:r>
      <w:bookmarkEnd w:id="0"/>
      <w:r w:rsidR="00053740" w:rsidRPr="008158D5">
        <w:rPr>
          <w:b/>
          <w:sz w:val="22"/>
          <w:szCs w:val="22"/>
        </w:rPr>
        <w:t xml:space="preserve">Points will be awarded based on verifiable information only. </w:t>
      </w:r>
    </w:p>
    <w:p w14:paraId="793F1CBB" w14:textId="77777777" w:rsidR="00053740" w:rsidRPr="008158D5" w:rsidRDefault="00053740" w:rsidP="00053740">
      <w:pPr>
        <w:rPr>
          <w:sz w:val="22"/>
          <w:szCs w:val="22"/>
        </w:rPr>
      </w:pPr>
    </w:p>
    <w:p w14:paraId="53F8A9D0" w14:textId="6A144879" w:rsidR="00091C61" w:rsidRPr="008158D5" w:rsidRDefault="00053740" w:rsidP="00053740">
      <w:pPr>
        <w:rPr>
          <w:sz w:val="22"/>
          <w:szCs w:val="22"/>
        </w:rPr>
      </w:pPr>
      <w:r w:rsidRPr="008158D5">
        <w:rPr>
          <w:sz w:val="22"/>
          <w:szCs w:val="22"/>
        </w:rPr>
        <w:t>Rating in this section will be focused on the applica</w:t>
      </w:r>
      <w:r w:rsidR="00091C61" w:rsidRPr="008158D5">
        <w:rPr>
          <w:sz w:val="22"/>
          <w:szCs w:val="22"/>
        </w:rPr>
        <w:t>n</w:t>
      </w:r>
      <w:r w:rsidRPr="008158D5">
        <w:rPr>
          <w:sz w:val="22"/>
          <w:szCs w:val="22"/>
        </w:rPr>
        <w:t>t</w:t>
      </w:r>
      <w:r w:rsidR="00091C61" w:rsidRPr="008158D5">
        <w:rPr>
          <w:sz w:val="22"/>
          <w:szCs w:val="22"/>
        </w:rPr>
        <w:t>’</w:t>
      </w:r>
      <w:r w:rsidRPr="008158D5">
        <w:rPr>
          <w:sz w:val="22"/>
          <w:szCs w:val="22"/>
        </w:rPr>
        <w:t>s explan</w:t>
      </w:r>
      <w:r w:rsidR="00091C61" w:rsidRPr="008158D5">
        <w:rPr>
          <w:sz w:val="22"/>
          <w:szCs w:val="22"/>
        </w:rPr>
        <w:t>a</w:t>
      </w:r>
      <w:r w:rsidRPr="008158D5">
        <w:rPr>
          <w:sz w:val="22"/>
          <w:szCs w:val="22"/>
        </w:rPr>
        <w:t xml:space="preserve">tion of the project details. </w:t>
      </w:r>
      <w:r w:rsidR="00091C61" w:rsidRPr="008158D5">
        <w:rPr>
          <w:sz w:val="22"/>
          <w:szCs w:val="22"/>
        </w:rPr>
        <w:t>Quantifiable and verifiable details will score higher than descriptions that use terms such as, many, some, few, etc.</w:t>
      </w:r>
      <w:r w:rsidR="004B7498" w:rsidRPr="008158D5">
        <w:rPr>
          <w:sz w:val="22"/>
          <w:szCs w:val="22"/>
        </w:rPr>
        <w:t xml:space="preserve"> Additionally, projects providing higher internet speeds, no data caps, special community pricing, etc. will receive additional scoring consideration. </w:t>
      </w:r>
      <w:r w:rsidR="00091C61" w:rsidRPr="008158D5">
        <w:rPr>
          <w:sz w:val="22"/>
          <w:szCs w:val="22"/>
        </w:rPr>
        <w:t xml:space="preserve"> </w:t>
      </w:r>
    </w:p>
    <w:p w14:paraId="20D7F89A" w14:textId="1868FA9F" w:rsidR="00A71207" w:rsidRPr="008158D5" w:rsidRDefault="00A71207" w:rsidP="00053740">
      <w:pPr>
        <w:rPr>
          <w:sz w:val="22"/>
          <w:szCs w:val="22"/>
        </w:rPr>
      </w:pPr>
    </w:p>
    <w:p w14:paraId="0E6374F7" w14:textId="3C7FCDB5" w:rsidR="00A71207" w:rsidRPr="008158D5" w:rsidRDefault="00A71207" w:rsidP="00053740">
      <w:pPr>
        <w:rPr>
          <w:sz w:val="22"/>
          <w:szCs w:val="22"/>
        </w:rPr>
      </w:pPr>
      <w:r w:rsidRPr="008158D5">
        <w:rPr>
          <w:sz w:val="22"/>
          <w:szCs w:val="22"/>
        </w:rPr>
        <w:t>The applicant may use multiple attachments to provide a thorough response. However, each attachment should be title</w:t>
      </w:r>
      <w:r w:rsidR="00FB2210" w:rsidRPr="008158D5">
        <w:rPr>
          <w:sz w:val="22"/>
          <w:szCs w:val="22"/>
        </w:rPr>
        <w:t>d</w:t>
      </w:r>
      <w:r w:rsidRPr="008158D5">
        <w:rPr>
          <w:sz w:val="22"/>
          <w:szCs w:val="22"/>
        </w:rPr>
        <w:t xml:space="preserve"> </w:t>
      </w:r>
      <w:r w:rsidR="008158D5" w:rsidRPr="008158D5">
        <w:rPr>
          <w:sz w:val="22"/>
          <w:szCs w:val="22"/>
        </w:rPr>
        <w:t>“</w:t>
      </w:r>
      <w:r w:rsidRPr="008158D5">
        <w:rPr>
          <w:sz w:val="22"/>
          <w:szCs w:val="22"/>
        </w:rPr>
        <w:t xml:space="preserve">Attachment </w:t>
      </w:r>
      <w:r w:rsidR="008158D5" w:rsidRPr="008158D5">
        <w:rPr>
          <w:sz w:val="22"/>
          <w:szCs w:val="22"/>
        </w:rPr>
        <w:t>A</w:t>
      </w:r>
      <w:r w:rsidRPr="008158D5">
        <w:rPr>
          <w:sz w:val="22"/>
          <w:szCs w:val="22"/>
        </w:rPr>
        <w:t>, Project Description,</w:t>
      </w:r>
      <w:r w:rsidR="008158D5" w:rsidRPr="008158D5">
        <w:rPr>
          <w:sz w:val="22"/>
          <w:szCs w:val="22"/>
        </w:rPr>
        <w:t>”</w:t>
      </w:r>
      <w:r w:rsidRPr="008158D5">
        <w:rPr>
          <w:sz w:val="22"/>
          <w:szCs w:val="22"/>
        </w:rPr>
        <w:t xml:space="preserve"> but it may have </w:t>
      </w:r>
      <w:r w:rsidR="00FA2438" w:rsidRPr="008158D5">
        <w:rPr>
          <w:sz w:val="22"/>
          <w:szCs w:val="22"/>
        </w:rPr>
        <w:t xml:space="preserve">subtitles that include </w:t>
      </w:r>
      <w:r w:rsidRPr="008158D5">
        <w:rPr>
          <w:sz w:val="22"/>
          <w:szCs w:val="22"/>
        </w:rPr>
        <w:t xml:space="preserve">additional information such as Census Maps, Preliminary Engineering Evaluation, etc. </w:t>
      </w:r>
    </w:p>
    <w:p w14:paraId="1BBA5006" w14:textId="238FA22A" w:rsidR="00091C61" w:rsidRPr="008158D5" w:rsidRDefault="00091C61" w:rsidP="00053740">
      <w:pPr>
        <w:rPr>
          <w:sz w:val="22"/>
          <w:szCs w:val="22"/>
        </w:rPr>
      </w:pPr>
    </w:p>
    <w:p w14:paraId="6A0DF2B3" w14:textId="11F75BC7" w:rsidR="00091C61" w:rsidRPr="008158D5" w:rsidRDefault="00A71207" w:rsidP="00053740">
      <w:pPr>
        <w:rPr>
          <w:sz w:val="22"/>
          <w:szCs w:val="22"/>
        </w:rPr>
      </w:pPr>
      <w:r w:rsidRPr="008158D5">
        <w:rPr>
          <w:sz w:val="22"/>
          <w:szCs w:val="22"/>
        </w:rPr>
        <w:t>T</w:t>
      </w:r>
      <w:r w:rsidR="00091C61" w:rsidRPr="008158D5">
        <w:rPr>
          <w:sz w:val="22"/>
          <w:szCs w:val="22"/>
        </w:rPr>
        <w:t>he applicant sh</w:t>
      </w:r>
      <w:r w:rsidR="00FB2210" w:rsidRPr="008158D5">
        <w:rPr>
          <w:sz w:val="22"/>
          <w:szCs w:val="22"/>
        </w:rPr>
        <w:t>all</w:t>
      </w:r>
      <w:r w:rsidR="00091C61" w:rsidRPr="008158D5">
        <w:rPr>
          <w:sz w:val="22"/>
          <w:szCs w:val="22"/>
        </w:rPr>
        <w:t xml:space="preserve"> clearly identify the number of households, businesses, and community anchors in the </w:t>
      </w:r>
      <w:r w:rsidR="005705BA">
        <w:rPr>
          <w:sz w:val="22"/>
          <w:szCs w:val="22"/>
        </w:rPr>
        <w:t xml:space="preserve">proposed </w:t>
      </w:r>
      <w:r w:rsidR="002A2E68">
        <w:rPr>
          <w:sz w:val="22"/>
          <w:szCs w:val="22"/>
        </w:rPr>
        <w:t xml:space="preserve">project </w:t>
      </w:r>
      <w:r w:rsidR="00091C61" w:rsidRPr="008158D5">
        <w:rPr>
          <w:sz w:val="22"/>
          <w:szCs w:val="22"/>
        </w:rPr>
        <w:t>area. Maps are useful, but if the information is clearly depicted on the maps prepared by the engineer, no additional maps are necessary.</w:t>
      </w:r>
      <w:r w:rsidR="00FB2210" w:rsidRPr="008158D5">
        <w:rPr>
          <w:sz w:val="22"/>
          <w:szCs w:val="22"/>
        </w:rPr>
        <w:t xml:space="preserve"> A narrative response that references the engineer’s map will be sufficient.</w:t>
      </w:r>
    </w:p>
    <w:p w14:paraId="074724DC" w14:textId="77777777" w:rsidR="007677A8" w:rsidRPr="008158D5" w:rsidRDefault="007677A8" w:rsidP="007677A8">
      <w:pPr>
        <w:pStyle w:val="ListParagraph"/>
        <w:rPr>
          <w:sz w:val="22"/>
          <w:szCs w:val="22"/>
        </w:rPr>
      </w:pPr>
    </w:p>
    <w:p w14:paraId="4B1E705B" w14:textId="67B2893A" w:rsidR="00053740" w:rsidRPr="008158D5" w:rsidRDefault="0061191F" w:rsidP="007677A8">
      <w:pPr>
        <w:pStyle w:val="ListParagraph"/>
        <w:ind w:left="0"/>
        <w:rPr>
          <w:sz w:val="22"/>
          <w:szCs w:val="22"/>
        </w:rPr>
      </w:pPr>
      <w:r w:rsidRPr="008158D5">
        <w:rPr>
          <w:sz w:val="22"/>
          <w:szCs w:val="22"/>
        </w:rPr>
        <w:t xml:space="preserve">The applicant </w:t>
      </w:r>
      <w:r w:rsidR="00FB2210" w:rsidRPr="008158D5">
        <w:rPr>
          <w:sz w:val="22"/>
          <w:szCs w:val="22"/>
        </w:rPr>
        <w:t xml:space="preserve">shall explain the </w:t>
      </w:r>
      <w:r w:rsidR="00053740" w:rsidRPr="008158D5">
        <w:rPr>
          <w:sz w:val="22"/>
          <w:szCs w:val="22"/>
        </w:rPr>
        <w:t>technology to be deployed (fiber, cable, DSL, etc.). Additionally,</w:t>
      </w:r>
      <w:r w:rsidR="009150AC">
        <w:rPr>
          <w:sz w:val="22"/>
          <w:szCs w:val="22"/>
        </w:rPr>
        <w:t xml:space="preserve"> the applicant shall</w:t>
      </w:r>
      <w:r w:rsidR="00053740" w:rsidRPr="008158D5">
        <w:rPr>
          <w:sz w:val="22"/>
          <w:szCs w:val="22"/>
        </w:rPr>
        <w:t xml:space="preserve"> include a discussion of future usage projections and the ability to upgrade.</w:t>
      </w:r>
      <w:r w:rsidR="00FB2210" w:rsidRPr="008158D5">
        <w:rPr>
          <w:sz w:val="22"/>
          <w:szCs w:val="22"/>
        </w:rPr>
        <w:t xml:space="preserve"> This response does not need to be highly </w:t>
      </w:r>
      <w:r w:rsidR="0059243B" w:rsidRPr="008158D5">
        <w:rPr>
          <w:sz w:val="22"/>
          <w:szCs w:val="22"/>
        </w:rPr>
        <w:t xml:space="preserve">technical. </w:t>
      </w:r>
    </w:p>
    <w:p w14:paraId="69C9361D" w14:textId="77777777" w:rsidR="00053740" w:rsidRPr="008158D5" w:rsidRDefault="00053740" w:rsidP="00053740">
      <w:pPr>
        <w:rPr>
          <w:sz w:val="22"/>
          <w:szCs w:val="22"/>
        </w:rPr>
      </w:pPr>
      <w:r w:rsidRPr="008158D5">
        <w:rPr>
          <w:sz w:val="22"/>
          <w:szCs w:val="22"/>
        </w:rPr>
        <w:t xml:space="preserve">  </w:t>
      </w:r>
    </w:p>
    <w:p w14:paraId="672DD551" w14:textId="48D048A0" w:rsidR="00053740" w:rsidRPr="008158D5" w:rsidRDefault="00791B90" w:rsidP="00791B90">
      <w:pPr>
        <w:rPr>
          <w:sz w:val="22"/>
          <w:szCs w:val="22"/>
        </w:rPr>
      </w:pPr>
      <w:r w:rsidRPr="008158D5">
        <w:rPr>
          <w:sz w:val="22"/>
          <w:szCs w:val="22"/>
        </w:rPr>
        <w:t xml:space="preserve">The applicant shall provide information about </w:t>
      </w:r>
      <w:r w:rsidR="004B7498" w:rsidRPr="008158D5">
        <w:rPr>
          <w:sz w:val="22"/>
          <w:szCs w:val="22"/>
        </w:rPr>
        <w:t xml:space="preserve">internet speeds, </w:t>
      </w:r>
      <w:r w:rsidR="00053740" w:rsidRPr="008158D5">
        <w:rPr>
          <w:sz w:val="22"/>
          <w:szCs w:val="22"/>
        </w:rPr>
        <w:t>service tier and pricing levels, data caps, etc.</w:t>
      </w:r>
      <w:r w:rsidRPr="008158D5">
        <w:rPr>
          <w:sz w:val="22"/>
          <w:szCs w:val="22"/>
        </w:rPr>
        <w:t xml:space="preserve"> This information shall be specific to the proposed project.</w:t>
      </w:r>
      <w:r w:rsidR="00B23F4F" w:rsidRPr="008158D5">
        <w:rPr>
          <w:sz w:val="22"/>
          <w:szCs w:val="22"/>
        </w:rPr>
        <w:t xml:space="preserve"> </w:t>
      </w:r>
      <w:r w:rsidRPr="008158D5">
        <w:rPr>
          <w:sz w:val="22"/>
          <w:szCs w:val="22"/>
        </w:rPr>
        <w:t xml:space="preserve"> </w:t>
      </w:r>
      <w:r w:rsidR="00053740" w:rsidRPr="008158D5">
        <w:rPr>
          <w:sz w:val="22"/>
          <w:szCs w:val="22"/>
        </w:rPr>
        <w:t xml:space="preserve"> </w:t>
      </w:r>
    </w:p>
    <w:p w14:paraId="645D7C02" w14:textId="77777777" w:rsidR="00053740" w:rsidRPr="008158D5" w:rsidRDefault="00053740" w:rsidP="00053740">
      <w:pPr>
        <w:rPr>
          <w:sz w:val="22"/>
          <w:szCs w:val="22"/>
        </w:rPr>
      </w:pPr>
    </w:p>
    <w:p w14:paraId="716B5508" w14:textId="601372F5" w:rsidR="00053740" w:rsidRPr="008158D5" w:rsidRDefault="00B23F4F" w:rsidP="00791B90">
      <w:pPr>
        <w:rPr>
          <w:sz w:val="22"/>
          <w:szCs w:val="22"/>
        </w:rPr>
      </w:pPr>
      <w:r w:rsidRPr="008158D5">
        <w:rPr>
          <w:sz w:val="22"/>
          <w:szCs w:val="22"/>
        </w:rPr>
        <w:t xml:space="preserve">The applicant shall provide a </w:t>
      </w:r>
      <w:r w:rsidR="00053740" w:rsidRPr="008158D5">
        <w:rPr>
          <w:sz w:val="22"/>
          <w:szCs w:val="22"/>
        </w:rPr>
        <w:t xml:space="preserve">preliminary technical evaluation of the project </w:t>
      </w:r>
      <w:r w:rsidR="008158D5" w:rsidRPr="008158D5">
        <w:rPr>
          <w:sz w:val="22"/>
          <w:szCs w:val="22"/>
        </w:rPr>
        <w:t xml:space="preserve">that is </w:t>
      </w:r>
      <w:r w:rsidR="00053740" w:rsidRPr="008158D5">
        <w:rPr>
          <w:sz w:val="22"/>
          <w:szCs w:val="22"/>
        </w:rPr>
        <w:t xml:space="preserve">certified by an engineer. </w:t>
      </w:r>
      <w:r w:rsidR="00160238">
        <w:rPr>
          <w:sz w:val="22"/>
          <w:szCs w:val="22"/>
        </w:rPr>
        <w:t xml:space="preserve">The evaluation should document the ability of the proposed infrastructure to provide </w:t>
      </w:r>
      <w:r w:rsidR="00611903">
        <w:rPr>
          <w:sz w:val="22"/>
          <w:szCs w:val="22"/>
        </w:rPr>
        <w:t xml:space="preserve">the minimum speeds required to all potential customers in the project area.  </w:t>
      </w:r>
      <w:r w:rsidR="00053740" w:rsidRPr="008158D5">
        <w:rPr>
          <w:sz w:val="22"/>
          <w:szCs w:val="22"/>
        </w:rPr>
        <w:t>The evaluation sh</w:t>
      </w:r>
      <w:r w:rsidR="00611903">
        <w:rPr>
          <w:sz w:val="22"/>
          <w:szCs w:val="22"/>
        </w:rPr>
        <w:t>ould also</w:t>
      </w:r>
      <w:r w:rsidR="00053740" w:rsidRPr="008158D5">
        <w:rPr>
          <w:sz w:val="22"/>
          <w:szCs w:val="22"/>
        </w:rPr>
        <w:t xml:space="preserve"> include a project cost estimate, project schedule and timeline to include a completion date of no more than two years, and maps showing the proposed project area.</w:t>
      </w:r>
      <w:r w:rsidR="009B7A8C">
        <w:rPr>
          <w:sz w:val="22"/>
          <w:szCs w:val="22"/>
        </w:rPr>
        <w:t xml:space="preserve">  Furthermore, the evaluation should demonstrate how promised speeds will be delivered </w:t>
      </w:r>
      <w:r w:rsidR="00576324">
        <w:rPr>
          <w:sz w:val="22"/>
          <w:szCs w:val="22"/>
        </w:rPr>
        <w:t>consistently to the project area, show how the network will work using the proposed equipment, and demonstrate how the backhaul will be provided.</w:t>
      </w:r>
    </w:p>
    <w:p w14:paraId="3DA9FADC" w14:textId="77777777" w:rsidR="00053740" w:rsidRPr="008158D5" w:rsidRDefault="00053740" w:rsidP="00053740">
      <w:pPr>
        <w:rPr>
          <w:sz w:val="22"/>
          <w:szCs w:val="22"/>
        </w:rPr>
      </w:pPr>
    </w:p>
    <w:p w14:paraId="43F2CA75" w14:textId="3C18C6C0" w:rsidR="00B23F4F" w:rsidRPr="008158D5" w:rsidRDefault="00791B90" w:rsidP="00B23F4F">
      <w:pPr>
        <w:rPr>
          <w:sz w:val="22"/>
          <w:szCs w:val="22"/>
        </w:rPr>
      </w:pPr>
      <w:r w:rsidRPr="008158D5">
        <w:rPr>
          <w:sz w:val="22"/>
          <w:szCs w:val="22"/>
        </w:rPr>
        <w:t xml:space="preserve">Whether in the </w:t>
      </w:r>
      <w:r w:rsidR="00B23F4F" w:rsidRPr="008158D5">
        <w:rPr>
          <w:sz w:val="22"/>
          <w:szCs w:val="22"/>
        </w:rPr>
        <w:t>engineering</w:t>
      </w:r>
      <w:r w:rsidRPr="008158D5">
        <w:rPr>
          <w:sz w:val="22"/>
          <w:szCs w:val="22"/>
        </w:rPr>
        <w:t xml:space="preserve"> evaluation, in the narrative, or as a separate attachment, the applicant shall provide maps tha</w:t>
      </w:r>
      <w:r w:rsidR="00B23F4F" w:rsidRPr="008158D5">
        <w:rPr>
          <w:sz w:val="22"/>
          <w:szCs w:val="22"/>
        </w:rPr>
        <w:t>t</w:t>
      </w:r>
      <w:r w:rsidRPr="008158D5">
        <w:rPr>
          <w:sz w:val="22"/>
          <w:szCs w:val="22"/>
        </w:rPr>
        <w:t xml:space="preserve"> clearly show</w:t>
      </w:r>
      <w:r w:rsidR="00B23F4F" w:rsidRPr="008158D5">
        <w:rPr>
          <w:sz w:val="22"/>
          <w:szCs w:val="22"/>
        </w:rPr>
        <w:t xml:space="preserve"> 1)</w:t>
      </w:r>
      <w:r w:rsidRPr="008158D5">
        <w:rPr>
          <w:sz w:val="22"/>
          <w:szCs w:val="22"/>
        </w:rPr>
        <w:t xml:space="preserve"> the project boundary, </w:t>
      </w:r>
      <w:r w:rsidR="00B23F4F" w:rsidRPr="008158D5">
        <w:rPr>
          <w:sz w:val="22"/>
          <w:szCs w:val="22"/>
        </w:rPr>
        <w:t xml:space="preserve">2) </w:t>
      </w:r>
      <w:r w:rsidRPr="008158D5">
        <w:rPr>
          <w:sz w:val="22"/>
          <w:szCs w:val="22"/>
        </w:rPr>
        <w:t>the US Census boundaries</w:t>
      </w:r>
      <w:r w:rsidR="0025709D" w:rsidRPr="008158D5">
        <w:rPr>
          <w:sz w:val="22"/>
          <w:szCs w:val="22"/>
        </w:rPr>
        <w:t xml:space="preserve"> (rural)</w:t>
      </w:r>
      <w:r w:rsidRPr="008158D5">
        <w:rPr>
          <w:sz w:val="22"/>
          <w:szCs w:val="22"/>
        </w:rPr>
        <w:t xml:space="preserve">, </w:t>
      </w:r>
      <w:r w:rsidR="00B23F4F" w:rsidRPr="008158D5">
        <w:rPr>
          <w:sz w:val="22"/>
          <w:szCs w:val="22"/>
        </w:rPr>
        <w:t xml:space="preserve">and 3) </w:t>
      </w:r>
      <w:r w:rsidR="0025709D" w:rsidRPr="008158D5">
        <w:rPr>
          <w:sz w:val="22"/>
          <w:szCs w:val="22"/>
        </w:rPr>
        <w:t xml:space="preserve">unserved </w:t>
      </w:r>
      <w:r w:rsidR="00053740" w:rsidRPr="008158D5">
        <w:rPr>
          <w:sz w:val="22"/>
          <w:szCs w:val="22"/>
        </w:rPr>
        <w:t xml:space="preserve">area. Generally, applicants may establish that an area is </w:t>
      </w:r>
      <w:r w:rsidR="0025709D" w:rsidRPr="008158D5">
        <w:rPr>
          <w:sz w:val="22"/>
          <w:szCs w:val="22"/>
        </w:rPr>
        <w:t>unserved</w:t>
      </w:r>
      <w:r w:rsidR="00053740" w:rsidRPr="008158D5">
        <w:rPr>
          <w:sz w:val="22"/>
          <w:szCs w:val="22"/>
        </w:rPr>
        <w:t xml:space="preserve"> by using the ADECA Broadband map showing unserved areas (</w:t>
      </w:r>
      <w:hyperlink r:id="rId10" w:history="1">
        <w:r w:rsidR="00B23F4F" w:rsidRPr="008158D5">
          <w:rPr>
            <w:rStyle w:val="Hyperlink"/>
            <w:sz w:val="22"/>
            <w:szCs w:val="22"/>
          </w:rPr>
          <w:t>http://adeca.alabama.gov/broadband</w:t>
        </w:r>
      </w:hyperlink>
      <w:r w:rsidR="00053740" w:rsidRPr="008158D5">
        <w:rPr>
          <w:sz w:val="22"/>
          <w:szCs w:val="22"/>
        </w:rPr>
        <w:t>). Other methodology</w:t>
      </w:r>
      <w:r w:rsidR="001B1C82">
        <w:rPr>
          <w:sz w:val="22"/>
          <w:szCs w:val="22"/>
        </w:rPr>
        <w:t xml:space="preserve"> to document an area as unserved</w:t>
      </w:r>
      <w:r w:rsidR="00053740" w:rsidRPr="008158D5">
        <w:rPr>
          <w:sz w:val="22"/>
          <w:szCs w:val="22"/>
        </w:rPr>
        <w:t xml:space="preserve">, such as household surveys, may be acceptable, but shall be </w:t>
      </w:r>
      <w:r w:rsidR="00EE2FDD">
        <w:rPr>
          <w:sz w:val="22"/>
          <w:szCs w:val="22"/>
        </w:rPr>
        <w:t>approved</w:t>
      </w:r>
      <w:r w:rsidR="00053740" w:rsidRPr="008158D5">
        <w:rPr>
          <w:sz w:val="22"/>
          <w:szCs w:val="22"/>
        </w:rPr>
        <w:t xml:space="preserve"> by ADECA</w:t>
      </w:r>
      <w:r w:rsidR="00EE2FDD">
        <w:rPr>
          <w:sz w:val="22"/>
          <w:szCs w:val="22"/>
        </w:rPr>
        <w:t xml:space="preserve"> prior to submitting an application for funding.</w:t>
      </w:r>
    </w:p>
    <w:p w14:paraId="452A8462" w14:textId="77777777" w:rsidR="00B23F4F" w:rsidRPr="008158D5" w:rsidRDefault="00B23F4F" w:rsidP="00B23F4F">
      <w:pPr>
        <w:rPr>
          <w:sz w:val="22"/>
          <w:szCs w:val="22"/>
        </w:rPr>
      </w:pPr>
    </w:p>
    <w:p w14:paraId="5260BF98" w14:textId="200580EF" w:rsidR="00053740" w:rsidRPr="008158D5" w:rsidRDefault="008B431E" w:rsidP="00B23F4F">
      <w:pPr>
        <w:rPr>
          <w:sz w:val="22"/>
          <w:szCs w:val="22"/>
        </w:rPr>
      </w:pPr>
      <w:r w:rsidRPr="008158D5">
        <w:rPr>
          <w:sz w:val="22"/>
          <w:szCs w:val="22"/>
        </w:rPr>
        <w:t>T</w:t>
      </w:r>
      <w:r w:rsidR="00B23F4F" w:rsidRPr="008158D5">
        <w:rPr>
          <w:sz w:val="22"/>
          <w:szCs w:val="22"/>
        </w:rPr>
        <w:t>he applicant shall provide a</w:t>
      </w:r>
      <w:r w:rsidR="00053740" w:rsidRPr="008158D5">
        <w:rPr>
          <w:sz w:val="22"/>
          <w:szCs w:val="22"/>
        </w:rPr>
        <w:t xml:space="preserve"> discussion of the operator’s technical and managerial capabilities to complete the project within two years of the effective date of the grant award. </w:t>
      </w:r>
    </w:p>
    <w:p w14:paraId="0E3006C7" w14:textId="6380AB60" w:rsidR="008B431E" w:rsidRPr="008158D5" w:rsidRDefault="008B431E" w:rsidP="00B23F4F">
      <w:pPr>
        <w:rPr>
          <w:sz w:val="22"/>
          <w:szCs w:val="22"/>
        </w:rPr>
      </w:pPr>
    </w:p>
    <w:p w14:paraId="5A3B6CB9" w14:textId="76CD84A1" w:rsidR="008B431E" w:rsidRPr="008158D5" w:rsidRDefault="008B431E" w:rsidP="00B23F4F">
      <w:pPr>
        <w:rPr>
          <w:sz w:val="22"/>
          <w:szCs w:val="22"/>
        </w:rPr>
      </w:pPr>
      <w:r w:rsidRPr="008158D5">
        <w:rPr>
          <w:sz w:val="22"/>
          <w:szCs w:val="22"/>
        </w:rPr>
        <w:lastRenderedPageBreak/>
        <w:t>The applicant shall provide a discussion of the average pole attachment rates charged to an unaffiliated entity (does not apply to a utility as defined under Section 37-4-1 (7) a).</w:t>
      </w:r>
    </w:p>
    <w:p w14:paraId="19C0A72F" w14:textId="0EDA8307" w:rsidR="008B431E" w:rsidRPr="008158D5" w:rsidRDefault="008B431E" w:rsidP="00B23F4F">
      <w:pPr>
        <w:rPr>
          <w:sz w:val="22"/>
          <w:szCs w:val="22"/>
        </w:rPr>
      </w:pPr>
    </w:p>
    <w:p w14:paraId="6FE16BEC" w14:textId="4B392C93" w:rsidR="008B431E" w:rsidRPr="008158D5" w:rsidRDefault="00345216" w:rsidP="00B23F4F">
      <w:pPr>
        <w:rPr>
          <w:i/>
          <w:sz w:val="22"/>
          <w:szCs w:val="22"/>
        </w:rPr>
      </w:pPr>
      <w:r w:rsidRPr="008158D5">
        <w:rPr>
          <w:i/>
          <w:sz w:val="22"/>
          <w:szCs w:val="22"/>
        </w:rPr>
        <w:t xml:space="preserve">Bonus:  </w:t>
      </w:r>
      <w:r w:rsidR="008B431E" w:rsidRPr="008158D5">
        <w:rPr>
          <w:i/>
          <w:sz w:val="22"/>
          <w:szCs w:val="22"/>
        </w:rPr>
        <w:t>The applicant shall discuss plans to use vendors and subcontractors that have been certified as a Minority Business Enterprise by the Alabama Minority Business Enterprise program and/or certified by another government entity as being a Disadvantages Business Enterprise.</w:t>
      </w:r>
      <w:r w:rsidR="00C41A52">
        <w:rPr>
          <w:i/>
          <w:sz w:val="22"/>
          <w:szCs w:val="22"/>
        </w:rPr>
        <w:t xml:space="preserve">  Please be advised if an applicant chooses to claim consideration under this </w:t>
      </w:r>
      <w:r w:rsidR="004534CE">
        <w:rPr>
          <w:i/>
          <w:sz w:val="22"/>
          <w:szCs w:val="22"/>
        </w:rPr>
        <w:t>criterion, a quarterly report documenting activities will be required.</w:t>
      </w:r>
    </w:p>
    <w:p w14:paraId="76DF8F8E" w14:textId="799329A0" w:rsidR="008B431E" w:rsidRPr="008158D5" w:rsidRDefault="008B431E" w:rsidP="00B23F4F">
      <w:pPr>
        <w:rPr>
          <w:sz w:val="22"/>
          <w:szCs w:val="22"/>
        </w:rPr>
      </w:pPr>
    </w:p>
    <w:p w14:paraId="791216CB" w14:textId="594C3582" w:rsidR="007F15EC" w:rsidRPr="008158D5" w:rsidRDefault="008B431E" w:rsidP="00B23F4F">
      <w:pPr>
        <w:rPr>
          <w:sz w:val="22"/>
          <w:szCs w:val="22"/>
        </w:rPr>
      </w:pPr>
      <w:r w:rsidRPr="008158D5">
        <w:rPr>
          <w:sz w:val="22"/>
          <w:szCs w:val="22"/>
        </w:rPr>
        <w:t xml:space="preserve">If </w:t>
      </w:r>
      <w:r w:rsidR="00B06910" w:rsidRPr="008158D5">
        <w:rPr>
          <w:sz w:val="22"/>
          <w:szCs w:val="22"/>
        </w:rPr>
        <w:t>pertinent</w:t>
      </w:r>
      <w:r w:rsidRPr="008158D5">
        <w:rPr>
          <w:sz w:val="22"/>
          <w:szCs w:val="22"/>
        </w:rPr>
        <w:t>, the applicant</w:t>
      </w:r>
      <w:r w:rsidR="001363AC">
        <w:rPr>
          <w:sz w:val="22"/>
          <w:szCs w:val="22"/>
        </w:rPr>
        <w:t xml:space="preserve"> should provide a discussion of Middle Mile Projects.  </w:t>
      </w:r>
      <w:r w:rsidR="000C674C">
        <w:rPr>
          <w:sz w:val="22"/>
          <w:szCs w:val="22"/>
        </w:rPr>
        <w:t>This description should</w:t>
      </w:r>
      <w:r w:rsidRPr="008158D5">
        <w:rPr>
          <w:sz w:val="22"/>
          <w:szCs w:val="22"/>
        </w:rPr>
        <w:t xml:space="preserve"> demonstrate that that the project will connect other service providers eligible for grants under this section with broadband infrastructure further upstream in order to enable such providers to offer broadband service to end users</w:t>
      </w:r>
      <w:r w:rsidR="00845196" w:rsidRPr="008158D5">
        <w:rPr>
          <w:sz w:val="22"/>
          <w:szCs w:val="22"/>
        </w:rPr>
        <w:t xml:space="preserve">. Projects may include </w:t>
      </w:r>
      <w:r w:rsidRPr="008158D5">
        <w:rPr>
          <w:sz w:val="22"/>
          <w:szCs w:val="22"/>
        </w:rPr>
        <w:t>an unserved area or a rural area that does not meet the definition of an unserved area but otherwise meets the requirements of this section</w:t>
      </w:r>
      <w:r w:rsidR="00845196" w:rsidRPr="008158D5">
        <w:rPr>
          <w:sz w:val="22"/>
          <w:szCs w:val="22"/>
        </w:rPr>
        <w:t xml:space="preserve">, if the applicant </w:t>
      </w:r>
      <w:r w:rsidRPr="008158D5">
        <w:rPr>
          <w:sz w:val="22"/>
          <w:szCs w:val="22"/>
        </w:rPr>
        <w:t xml:space="preserve">demonstrates, by specific evidence, the need for greater broadband speeds, capacity, or service which is not being offered by an existing service </w:t>
      </w:r>
      <w:r w:rsidRPr="00A778BC">
        <w:rPr>
          <w:sz w:val="22"/>
          <w:szCs w:val="22"/>
        </w:rPr>
        <w:t>provider</w:t>
      </w:r>
      <w:r w:rsidRPr="00416E02">
        <w:rPr>
          <w:sz w:val="22"/>
          <w:szCs w:val="22"/>
        </w:rPr>
        <w:t>.</w:t>
      </w:r>
      <w:r w:rsidR="00A778BC" w:rsidRPr="00416E02">
        <w:rPr>
          <w:sz w:val="22"/>
          <w:szCs w:val="22"/>
        </w:rPr>
        <w:t xml:space="preserve"> </w:t>
      </w:r>
      <w:r w:rsidR="00416E02" w:rsidRPr="00416E02">
        <w:rPr>
          <w:sz w:val="22"/>
          <w:szCs w:val="22"/>
        </w:rPr>
        <w:t>An example of specific evidence can be found in the Alabama Broadband Accessibility Fund Frequently Asked Questions.</w:t>
      </w:r>
    </w:p>
    <w:p w14:paraId="1D5377C9" w14:textId="2627289F" w:rsidR="00845196" w:rsidRPr="008158D5" w:rsidRDefault="00845196" w:rsidP="00B23F4F">
      <w:pPr>
        <w:rPr>
          <w:sz w:val="22"/>
          <w:szCs w:val="22"/>
        </w:rPr>
      </w:pPr>
    </w:p>
    <w:p w14:paraId="474E23FE" w14:textId="572C743C" w:rsidR="00845196" w:rsidRPr="008158D5" w:rsidRDefault="00845196" w:rsidP="00B23F4F">
      <w:pPr>
        <w:rPr>
          <w:sz w:val="22"/>
          <w:szCs w:val="22"/>
        </w:rPr>
      </w:pPr>
      <w:r w:rsidRPr="008158D5">
        <w:rPr>
          <w:sz w:val="22"/>
          <w:szCs w:val="22"/>
        </w:rPr>
        <w:t xml:space="preserve">If </w:t>
      </w:r>
      <w:r w:rsidR="00B06910" w:rsidRPr="008158D5">
        <w:rPr>
          <w:sz w:val="22"/>
          <w:szCs w:val="22"/>
        </w:rPr>
        <w:t>pertinent</w:t>
      </w:r>
      <w:r w:rsidRPr="008158D5">
        <w:rPr>
          <w:sz w:val="22"/>
          <w:szCs w:val="22"/>
        </w:rPr>
        <w:t>, the applicant</w:t>
      </w:r>
      <w:r w:rsidR="005276DE">
        <w:rPr>
          <w:sz w:val="22"/>
          <w:szCs w:val="22"/>
        </w:rPr>
        <w:t xml:space="preserve"> should </w:t>
      </w:r>
      <w:r w:rsidRPr="008158D5">
        <w:rPr>
          <w:sz w:val="22"/>
          <w:szCs w:val="22"/>
        </w:rPr>
        <w:t xml:space="preserve">discuss if the project will serve hospitals, public schools, public safety, or economic development projects that do not meet the definition of unserved area, but otherwise meet the requirements of the program. The applicant must </w:t>
      </w:r>
      <w:r w:rsidR="005276DE">
        <w:rPr>
          <w:sz w:val="22"/>
          <w:szCs w:val="22"/>
        </w:rPr>
        <w:t xml:space="preserve">then </w:t>
      </w:r>
      <w:r w:rsidRPr="008158D5">
        <w:rPr>
          <w:sz w:val="22"/>
          <w:szCs w:val="22"/>
        </w:rPr>
        <w:t>demonstrate by specific evidence, the need for greater broadband speeds, capacity, or service which is not being offered by an existing service provider.</w:t>
      </w:r>
      <w:r w:rsidR="005276DE">
        <w:rPr>
          <w:sz w:val="22"/>
          <w:szCs w:val="22"/>
        </w:rPr>
        <w:t xml:space="preserve">  </w:t>
      </w:r>
      <w:r w:rsidR="005276DE" w:rsidRPr="005276DE">
        <w:rPr>
          <w:sz w:val="22"/>
          <w:szCs w:val="22"/>
        </w:rPr>
        <w:t xml:space="preserve">Specific evidence may include documentation such </w:t>
      </w:r>
      <w:r w:rsidR="00C326E4">
        <w:rPr>
          <w:sz w:val="22"/>
          <w:szCs w:val="22"/>
        </w:rPr>
        <w:t xml:space="preserve">as </w:t>
      </w:r>
      <w:r w:rsidR="005276DE" w:rsidRPr="005276DE">
        <w:rPr>
          <w:sz w:val="22"/>
          <w:szCs w:val="22"/>
        </w:rPr>
        <w:t>letters from local hospitals, public schools, and public safety institutions.</w:t>
      </w:r>
      <w:r w:rsidR="005A767F">
        <w:rPr>
          <w:sz w:val="22"/>
          <w:szCs w:val="22"/>
        </w:rPr>
        <w:t xml:space="preserve"> </w:t>
      </w:r>
      <w:r w:rsidR="005A767F" w:rsidRPr="00416E02">
        <w:rPr>
          <w:sz w:val="22"/>
          <w:szCs w:val="22"/>
        </w:rPr>
        <w:t>An example of specific evidence can be found in the Alabama Broadband Accessibility Fund Frequently Asked Questions.</w:t>
      </w:r>
    </w:p>
    <w:p w14:paraId="6712BAC7" w14:textId="77777777" w:rsidR="00845196" w:rsidRPr="008158D5" w:rsidRDefault="00845196" w:rsidP="00B23F4F">
      <w:pPr>
        <w:rPr>
          <w:sz w:val="22"/>
          <w:szCs w:val="22"/>
        </w:rPr>
      </w:pPr>
    </w:p>
    <w:tbl>
      <w:tblPr>
        <w:tblStyle w:val="TableGrid"/>
        <w:tblW w:w="0" w:type="auto"/>
        <w:tblLook w:val="04A0" w:firstRow="1" w:lastRow="0" w:firstColumn="1" w:lastColumn="0" w:noHBand="0" w:noVBand="1"/>
      </w:tblPr>
      <w:tblGrid>
        <w:gridCol w:w="1705"/>
        <w:gridCol w:w="630"/>
        <w:gridCol w:w="810"/>
        <w:gridCol w:w="6205"/>
      </w:tblGrid>
      <w:tr w:rsidR="007F15EC" w:rsidRPr="008158D5" w14:paraId="65B85E18" w14:textId="77777777" w:rsidTr="007F15EC">
        <w:tc>
          <w:tcPr>
            <w:tcW w:w="1705" w:type="dxa"/>
          </w:tcPr>
          <w:p w14:paraId="6E2122D3" w14:textId="027B1F96" w:rsidR="007F15EC" w:rsidRPr="008158D5" w:rsidRDefault="00345216" w:rsidP="00B23F4F">
            <w:pPr>
              <w:rPr>
                <w:sz w:val="22"/>
                <w:szCs w:val="22"/>
              </w:rPr>
            </w:pPr>
            <w:bookmarkStart w:id="1" w:name="_Hlk512940828"/>
            <w:r w:rsidRPr="008158D5">
              <w:rPr>
                <w:sz w:val="22"/>
                <w:szCs w:val="22"/>
              </w:rPr>
              <w:t>Score</w:t>
            </w:r>
          </w:p>
        </w:tc>
        <w:tc>
          <w:tcPr>
            <w:tcW w:w="630" w:type="dxa"/>
          </w:tcPr>
          <w:p w14:paraId="7CCF17D0" w14:textId="77777777" w:rsidR="007F15EC" w:rsidRPr="008158D5" w:rsidRDefault="007F15EC" w:rsidP="00B23F4F">
            <w:pPr>
              <w:rPr>
                <w:sz w:val="22"/>
                <w:szCs w:val="22"/>
              </w:rPr>
            </w:pPr>
          </w:p>
        </w:tc>
        <w:tc>
          <w:tcPr>
            <w:tcW w:w="810" w:type="dxa"/>
          </w:tcPr>
          <w:p w14:paraId="789F80DD" w14:textId="25E4F341" w:rsidR="007F15EC" w:rsidRPr="008158D5" w:rsidRDefault="007F15EC" w:rsidP="00B23F4F">
            <w:pPr>
              <w:rPr>
                <w:sz w:val="22"/>
                <w:szCs w:val="22"/>
              </w:rPr>
            </w:pPr>
            <w:r w:rsidRPr="008158D5">
              <w:rPr>
                <w:sz w:val="22"/>
                <w:szCs w:val="22"/>
              </w:rPr>
              <w:t>Notes</w:t>
            </w:r>
          </w:p>
        </w:tc>
        <w:tc>
          <w:tcPr>
            <w:tcW w:w="6205" w:type="dxa"/>
          </w:tcPr>
          <w:p w14:paraId="0841F749" w14:textId="0CDC4068" w:rsidR="007F15EC" w:rsidRPr="008158D5" w:rsidRDefault="007F15EC" w:rsidP="00B23F4F">
            <w:pPr>
              <w:rPr>
                <w:sz w:val="22"/>
                <w:szCs w:val="22"/>
              </w:rPr>
            </w:pPr>
          </w:p>
        </w:tc>
      </w:tr>
      <w:tr w:rsidR="007F15EC" w:rsidRPr="008158D5" w14:paraId="75978C38" w14:textId="77777777" w:rsidTr="007F15EC">
        <w:tc>
          <w:tcPr>
            <w:tcW w:w="1705" w:type="dxa"/>
          </w:tcPr>
          <w:p w14:paraId="6CFEAFDC" w14:textId="7F7AA119" w:rsidR="007F15EC" w:rsidRPr="008158D5" w:rsidRDefault="00345216" w:rsidP="00B23F4F">
            <w:pPr>
              <w:rPr>
                <w:sz w:val="22"/>
                <w:szCs w:val="22"/>
              </w:rPr>
            </w:pPr>
            <w:r w:rsidRPr="008158D5">
              <w:rPr>
                <w:sz w:val="22"/>
                <w:szCs w:val="22"/>
              </w:rPr>
              <w:t>Bonus</w:t>
            </w:r>
          </w:p>
        </w:tc>
        <w:tc>
          <w:tcPr>
            <w:tcW w:w="630" w:type="dxa"/>
          </w:tcPr>
          <w:p w14:paraId="118E1D29" w14:textId="77777777" w:rsidR="007F15EC" w:rsidRPr="008158D5" w:rsidRDefault="007F15EC" w:rsidP="00B23F4F">
            <w:pPr>
              <w:rPr>
                <w:sz w:val="22"/>
                <w:szCs w:val="22"/>
              </w:rPr>
            </w:pPr>
          </w:p>
        </w:tc>
        <w:tc>
          <w:tcPr>
            <w:tcW w:w="810" w:type="dxa"/>
          </w:tcPr>
          <w:p w14:paraId="46DCB817" w14:textId="559B99A9" w:rsidR="007F15EC" w:rsidRPr="008158D5" w:rsidRDefault="007F15EC" w:rsidP="00B23F4F">
            <w:pPr>
              <w:rPr>
                <w:sz w:val="22"/>
                <w:szCs w:val="22"/>
              </w:rPr>
            </w:pPr>
            <w:r w:rsidRPr="008158D5">
              <w:rPr>
                <w:sz w:val="22"/>
                <w:szCs w:val="22"/>
              </w:rPr>
              <w:t>Notes</w:t>
            </w:r>
          </w:p>
        </w:tc>
        <w:tc>
          <w:tcPr>
            <w:tcW w:w="6205" w:type="dxa"/>
          </w:tcPr>
          <w:p w14:paraId="01AD6F68" w14:textId="1A1F8923" w:rsidR="007F15EC" w:rsidRPr="008158D5" w:rsidRDefault="007F15EC" w:rsidP="00B23F4F">
            <w:pPr>
              <w:rPr>
                <w:sz w:val="22"/>
                <w:szCs w:val="22"/>
              </w:rPr>
            </w:pPr>
          </w:p>
        </w:tc>
      </w:tr>
      <w:tr w:rsidR="007F15EC" w:rsidRPr="008158D5" w14:paraId="384725AA" w14:textId="77777777" w:rsidTr="007F15EC">
        <w:tc>
          <w:tcPr>
            <w:tcW w:w="1705" w:type="dxa"/>
          </w:tcPr>
          <w:p w14:paraId="51EB3D53" w14:textId="31A4B84F" w:rsidR="007F15EC" w:rsidRPr="008158D5" w:rsidRDefault="00345216" w:rsidP="00B23F4F">
            <w:pPr>
              <w:rPr>
                <w:sz w:val="22"/>
                <w:szCs w:val="22"/>
              </w:rPr>
            </w:pPr>
            <w:r w:rsidRPr="008158D5">
              <w:rPr>
                <w:sz w:val="22"/>
                <w:szCs w:val="22"/>
              </w:rPr>
              <w:t>Total</w:t>
            </w:r>
          </w:p>
        </w:tc>
        <w:tc>
          <w:tcPr>
            <w:tcW w:w="630" w:type="dxa"/>
          </w:tcPr>
          <w:p w14:paraId="1631D1F8" w14:textId="1708A5ED" w:rsidR="007F15EC" w:rsidRPr="008158D5" w:rsidRDefault="007F15EC" w:rsidP="00B23F4F">
            <w:pPr>
              <w:rPr>
                <w:color w:val="FF0000"/>
                <w:sz w:val="22"/>
                <w:szCs w:val="22"/>
              </w:rPr>
            </w:pPr>
          </w:p>
        </w:tc>
        <w:tc>
          <w:tcPr>
            <w:tcW w:w="810" w:type="dxa"/>
          </w:tcPr>
          <w:p w14:paraId="3A3B8609" w14:textId="75AC68B3" w:rsidR="007F15EC" w:rsidRPr="008158D5" w:rsidRDefault="007F15EC" w:rsidP="00B23F4F">
            <w:pPr>
              <w:rPr>
                <w:sz w:val="22"/>
                <w:szCs w:val="22"/>
              </w:rPr>
            </w:pPr>
            <w:r w:rsidRPr="008158D5">
              <w:rPr>
                <w:sz w:val="22"/>
                <w:szCs w:val="22"/>
              </w:rPr>
              <w:t>Notes</w:t>
            </w:r>
          </w:p>
        </w:tc>
        <w:tc>
          <w:tcPr>
            <w:tcW w:w="6205" w:type="dxa"/>
          </w:tcPr>
          <w:p w14:paraId="489C892C" w14:textId="1C8F22EC" w:rsidR="007F15EC" w:rsidRPr="008158D5" w:rsidRDefault="007F15EC" w:rsidP="00B23F4F">
            <w:pPr>
              <w:rPr>
                <w:sz w:val="22"/>
                <w:szCs w:val="22"/>
              </w:rPr>
            </w:pPr>
          </w:p>
        </w:tc>
      </w:tr>
      <w:bookmarkEnd w:id="1"/>
    </w:tbl>
    <w:p w14:paraId="3D3978D2" w14:textId="77777777" w:rsidR="007F15EC" w:rsidRPr="008158D5" w:rsidRDefault="007F15EC" w:rsidP="00B23F4F">
      <w:pPr>
        <w:rPr>
          <w:sz w:val="22"/>
          <w:szCs w:val="22"/>
        </w:rPr>
      </w:pPr>
    </w:p>
    <w:p w14:paraId="64A31A9C" w14:textId="77777777" w:rsidR="00053740" w:rsidRPr="008158D5" w:rsidRDefault="00053740" w:rsidP="00053740">
      <w:pPr>
        <w:rPr>
          <w:sz w:val="22"/>
          <w:szCs w:val="22"/>
          <w:u w:val="single"/>
        </w:rPr>
      </w:pPr>
    </w:p>
    <w:p w14:paraId="5A24B104" w14:textId="113DF439" w:rsidR="00053740" w:rsidRPr="008158D5" w:rsidRDefault="0025709D" w:rsidP="00053740">
      <w:pPr>
        <w:rPr>
          <w:b/>
          <w:sz w:val="22"/>
          <w:szCs w:val="22"/>
        </w:rPr>
      </w:pPr>
      <w:r w:rsidRPr="008158D5">
        <w:rPr>
          <w:b/>
          <w:sz w:val="22"/>
          <w:szCs w:val="22"/>
        </w:rPr>
        <w:t xml:space="preserve">B.  </w:t>
      </w:r>
      <w:r w:rsidR="00053740" w:rsidRPr="008158D5">
        <w:rPr>
          <w:b/>
          <w:sz w:val="22"/>
          <w:szCs w:val="22"/>
        </w:rPr>
        <w:t>Application Budget -</w:t>
      </w:r>
      <w:r w:rsidR="00053740" w:rsidRPr="008158D5">
        <w:rPr>
          <w:sz w:val="22"/>
          <w:szCs w:val="22"/>
        </w:rPr>
        <w:t xml:space="preserve"> </w:t>
      </w:r>
      <w:r w:rsidR="00053740" w:rsidRPr="008158D5">
        <w:rPr>
          <w:b/>
          <w:sz w:val="22"/>
          <w:szCs w:val="22"/>
        </w:rPr>
        <w:t xml:space="preserve">This section is worth up to </w:t>
      </w:r>
      <w:r w:rsidR="00345216" w:rsidRPr="008158D5">
        <w:rPr>
          <w:b/>
          <w:sz w:val="22"/>
          <w:szCs w:val="22"/>
        </w:rPr>
        <w:t>2</w:t>
      </w:r>
      <w:r w:rsidR="00053740" w:rsidRPr="008158D5">
        <w:rPr>
          <w:b/>
          <w:sz w:val="22"/>
          <w:szCs w:val="22"/>
        </w:rPr>
        <w:t xml:space="preserve">5 points. Points will be awarded based on verifiable information only. </w:t>
      </w:r>
    </w:p>
    <w:p w14:paraId="6040BE31" w14:textId="276B4AE3" w:rsidR="00053740" w:rsidRPr="008158D5" w:rsidRDefault="00053740" w:rsidP="00053740">
      <w:pPr>
        <w:rPr>
          <w:sz w:val="22"/>
          <w:szCs w:val="22"/>
        </w:rPr>
      </w:pPr>
    </w:p>
    <w:p w14:paraId="4C2F0988" w14:textId="40A6797A" w:rsidR="00FC7D2E" w:rsidRPr="008158D5" w:rsidRDefault="00B23F4F" w:rsidP="00053740">
      <w:pPr>
        <w:rPr>
          <w:sz w:val="22"/>
          <w:szCs w:val="22"/>
        </w:rPr>
      </w:pPr>
      <w:r w:rsidRPr="008158D5">
        <w:rPr>
          <w:sz w:val="22"/>
          <w:szCs w:val="22"/>
        </w:rPr>
        <w:t xml:space="preserve">Rating in this section will focus on how clearly the applicant </w:t>
      </w:r>
      <w:r w:rsidR="00FC7D2E" w:rsidRPr="008158D5">
        <w:rPr>
          <w:sz w:val="22"/>
          <w:szCs w:val="22"/>
        </w:rPr>
        <w:t>identifies project costs and sustainability.</w:t>
      </w:r>
      <w:r w:rsidR="0025709D" w:rsidRPr="008158D5">
        <w:rPr>
          <w:sz w:val="22"/>
          <w:szCs w:val="22"/>
        </w:rPr>
        <w:t xml:space="preserve"> Costs should be as accurate as possible. No additional grant funds will be awarded if the project incurs cost overruns.  </w:t>
      </w:r>
    </w:p>
    <w:p w14:paraId="29ED5AFD" w14:textId="77777777" w:rsidR="00FC7D2E" w:rsidRPr="008158D5" w:rsidRDefault="00FC7D2E" w:rsidP="00053740">
      <w:pPr>
        <w:rPr>
          <w:sz w:val="22"/>
          <w:szCs w:val="22"/>
        </w:rPr>
      </w:pPr>
    </w:p>
    <w:p w14:paraId="159F54EE" w14:textId="69233432" w:rsidR="00053740" w:rsidRDefault="005A767F" w:rsidP="00053740">
      <w:pPr>
        <w:rPr>
          <w:sz w:val="22"/>
          <w:szCs w:val="22"/>
        </w:rPr>
      </w:pPr>
      <w:r>
        <w:rPr>
          <w:sz w:val="22"/>
          <w:szCs w:val="22"/>
        </w:rPr>
        <w:t>I</w:t>
      </w:r>
      <w:r w:rsidR="00FC7D2E" w:rsidRPr="008158D5">
        <w:rPr>
          <w:sz w:val="22"/>
          <w:szCs w:val="22"/>
        </w:rPr>
        <w:t>dentify the amount of grant funds it is seeking</w:t>
      </w:r>
      <w:r w:rsidR="0025709D" w:rsidRPr="008158D5">
        <w:rPr>
          <w:sz w:val="22"/>
          <w:szCs w:val="22"/>
        </w:rPr>
        <w:t xml:space="preserve">. </w:t>
      </w:r>
      <w:r w:rsidR="00FC7D2E" w:rsidRPr="008158D5">
        <w:rPr>
          <w:sz w:val="22"/>
          <w:szCs w:val="22"/>
        </w:rPr>
        <w:t xml:space="preserve">Grant funds may not exceed </w:t>
      </w:r>
      <w:r w:rsidR="00A07D7F">
        <w:rPr>
          <w:sz w:val="22"/>
          <w:szCs w:val="22"/>
        </w:rPr>
        <w:t xml:space="preserve">the lesser of </w:t>
      </w:r>
      <w:r w:rsidR="00845196" w:rsidRPr="008158D5">
        <w:rPr>
          <w:sz w:val="22"/>
          <w:szCs w:val="22"/>
        </w:rPr>
        <w:t>35</w:t>
      </w:r>
      <w:r w:rsidR="00FC7D2E" w:rsidRPr="008158D5">
        <w:rPr>
          <w:sz w:val="22"/>
          <w:szCs w:val="22"/>
        </w:rPr>
        <w:t xml:space="preserve">% of </w:t>
      </w:r>
      <w:r w:rsidR="00A07D7F">
        <w:rPr>
          <w:sz w:val="22"/>
          <w:szCs w:val="22"/>
        </w:rPr>
        <w:t xml:space="preserve">total </w:t>
      </w:r>
      <w:r w:rsidR="00FC7D2E" w:rsidRPr="008158D5">
        <w:rPr>
          <w:sz w:val="22"/>
          <w:szCs w:val="22"/>
        </w:rPr>
        <w:t>project costs</w:t>
      </w:r>
      <w:r w:rsidR="000A32F1">
        <w:rPr>
          <w:sz w:val="22"/>
          <w:szCs w:val="22"/>
        </w:rPr>
        <w:t xml:space="preserve"> or </w:t>
      </w:r>
      <w:r w:rsidR="00FC7D2E" w:rsidRPr="008158D5">
        <w:rPr>
          <w:sz w:val="22"/>
          <w:szCs w:val="22"/>
        </w:rPr>
        <w:t>$1,</w:t>
      </w:r>
      <w:r w:rsidR="00845196" w:rsidRPr="008158D5">
        <w:rPr>
          <w:sz w:val="22"/>
          <w:szCs w:val="22"/>
        </w:rPr>
        <w:t>5</w:t>
      </w:r>
      <w:r w:rsidR="00FC7D2E" w:rsidRPr="008158D5">
        <w:rPr>
          <w:sz w:val="22"/>
          <w:szCs w:val="22"/>
        </w:rPr>
        <w:t>00,000</w:t>
      </w:r>
      <w:r w:rsidR="0025709D" w:rsidRPr="008158D5">
        <w:rPr>
          <w:sz w:val="22"/>
          <w:szCs w:val="22"/>
        </w:rPr>
        <w:t xml:space="preserve"> per project</w:t>
      </w:r>
      <w:r w:rsidR="00FC7D2E" w:rsidRPr="008158D5">
        <w:rPr>
          <w:sz w:val="22"/>
          <w:szCs w:val="22"/>
        </w:rPr>
        <w:t>.</w:t>
      </w:r>
      <w:r w:rsidR="000A32F1">
        <w:rPr>
          <w:sz w:val="22"/>
          <w:szCs w:val="22"/>
        </w:rPr>
        <w:t xml:space="preserve">  </w:t>
      </w:r>
      <w:r w:rsidR="00FC7D2E" w:rsidRPr="008158D5">
        <w:rPr>
          <w:sz w:val="22"/>
          <w:szCs w:val="22"/>
        </w:rPr>
        <w:t xml:space="preserve">Fund requests exceeding </w:t>
      </w:r>
      <w:r w:rsidR="00845196" w:rsidRPr="008158D5">
        <w:rPr>
          <w:sz w:val="22"/>
          <w:szCs w:val="22"/>
        </w:rPr>
        <w:t>35</w:t>
      </w:r>
      <w:r w:rsidR="00FC7D2E" w:rsidRPr="008158D5">
        <w:rPr>
          <w:sz w:val="22"/>
          <w:szCs w:val="22"/>
        </w:rPr>
        <w:t>% of total project costs or the established cap</w:t>
      </w:r>
      <w:r>
        <w:rPr>
          <w:sz w:val="22"/>
          <w:szCs w:val="22"/>
        </w:rPr>
        <w:t xml:space="preserve"> will</w:t>
      </w:r>
      <w:r w:rsidR="00FC7D2E" w:rsidRPr="008158D5">
        <w:rPr>
          <w:sz w:val="22"/>
          <w:szCs w:val="22"/>
        </w:rPr>
        <w:t xml:space="preserve"> not be considered.  </w:t>
      </w:r>
      <w:r w:rsidR="00053740" w:rsidRPr="008158D5">
        <w:rPr>
          <w:sz w:val="22"/>
          <w:szCs w:val="22"/>
        </w:rPr>
        <w:t xml:space="preserve">If federal funds are involved in the project, please see number 4 below. </w:t>
      </w:r>
    </w:p>
    <w:p w14:paraId="06965B7A" w14:textId="51400DB8" w:rsidR="000C1367" w:rsidRDefault="000C1367" w:rsidP="00053740">
      <w:pPr>
        <w:rPr>
          <w:sz w:val="22"/>
          <w:szCs w:val="22"/>
        </w:rPr>
      </w:pPr>
    </w:p>
    <w:p w14:paraId="4003C4C8" w14:textId="77777777" w:rsidR="000C1367" w:rsidRPr="008158D5" w:rsidRDefault="000C1367" w:rsidP="000C1367">
      <w:pPr>
        <w:rPr>
          <w:sz w:val="22"/>
          <w:szCs w:val="22"/>
        </w:rPr>
      </w:pPr>
      <w:r w:rsidRPr="008158D5">
        <w:rPr>
          <w:sz w:val="22"/>
          <w:szCs w:val="22"/>
        </w:rPr>
        <w:t xml:space="preserve">For the table, please complete the shaded boxes. The unshaded boxes will populate automatically. If you are unable to use the formulas in the table, use the following formulas to calculate the percentages: i) 65 percent of total project cost is calculated by multiplying the total project cost by .65, ii) 35 percent of total project cost is calculated by multiplying the total project cost by .35. </w:t>
      </w:r>
    </w:p>
    <w:p w14:paraId="40E67190" w14:textId="77777777" w:rsidR="000C1367" w:rsidRDefault="000C1367" w:rsidP="0013047F">
      <w:pPr>
        <w:rPr>
          <w:sz w:val="22"/>
          <w:szCs w:val="22"/>
        </w:rPr>
      </w:pPr>
    </w:p>
    <w:p w14:paraId="4C96B7DB" w14:textId="08A0B9E2" w:rsidR="0013047F" w:rsidRPr="008158D5" w:rsidRDefault="007767D0" w:rsidP="0013047F">
      <w:pPr>
        <w:rPr>
          <w:sz w:val="22"/>
          <w:szCs w:val="22"/>
        </w:rPr>
      </w:pPr>
      <w:r w:rsidRPr="008158D5">
        <w:rPr>
          <w:sz w:val="22"/>
          <w:szCs w:val="22"/>
        </w:rPr>
        <w:lastRenderedPageBreak/>
        <w:t xml:space="preserve">Please complete the project budget sections. </w:t>
      </w:r>
      <w:bookmarkStart w:id="2" w:name="_GoBack"/>
      <w:bookmarkEnd w:id="2"/>
      <w:r w:rsidR="0013047F" w:rsidRPr="008158D5">
        <w:rPr>
          <w:sz w:val="22"/>
          <w:szCs w:val="22"/>
        </w:rPr>
        <w:t xml:space="preserve">Any additional documentation can be included in an attachment file titled Attachment B, Project Budget. If multiple attachments are required for this section, </w:t>
      </w:r>
      <w:r w:rsidR="00E53619">
        <w:rPr>
          <w:sz w:val="22"/>
          <w:szCs w:val="22"/>
        </w:rPr>
        <w:t>the applicant</w:t>
      </w:r>
      <w:r w:rsidR="0013047F" w:rsidRPr="008158D5">
        <w:rPr>
          <w:sz w:val="22"/>
          <w:szCs w:val="22"/>
        </w:rPr>
        <w:t xml:space="preserve"> may add additional information to the title (for example, Attachment B, Project Budget – </w:t>
      </w:r>
      <w:r w:rsidR="006C6BA8">
        <w:rPr>
          <w:sz w:val="22"/>
          <w:szCs w:val="22"/>
        </w:rPr>
        <w:t>B</w:t>
      </w:r>
      <w:r w:rsidR="0013047F" w:rsidRPr="008158D5">
        <w:rPr>
          <w:sz w:val="22"/>
          <w:szCs w:val="22"/>
        </w:rPr>
        <w:t xml:space="preserve">usiness </w:t>
      </w:r>
      <w:r w:rsidR="006C6BA8">
        <w:rPr>
          <w:sz w:val="22"/>
          <w:szCs w:val="22"/>
        </w:rPr>
        <w:t>M</w:t>
      </w:r>
      <w:r w:rsidR="0013047F" w:rsidRPr="008158D5">
        <w:rPr>
          <w:sz w:val="22"/>
          <w:szCs w:val="22"/>
        </w:rPr>
        <w:t xml:space="preserve">odel </w:t>
      </w:r>
      <w:r w:rsidR="006C6BA8">
        <w:rPr>
          <w:sz w:val="22"/>
          <w:szCs w:val="22"/>
        </w:rPr>
        <w:t>D</w:t>
      </w:r>
      <w:r w:rsidR="0013047F" w:rsidRPr="008158D5">
        <w:rPr>
          <w:sz w:val="22"/>
          <w:szCs w:val="22"/>
        </w:rPr>
        <w:t xml:space="preserve">iagram). </w:t>
      </w:r>
    </w:p>
    <w:p w14:paraId="668038F1" w14:textId="77777777" w:rsidR="00053740" w:rsidRPr="008158D5" w:rsidRDefault="00053740" w:rsidP="00053740">
      <w:pPr>
        <w:rPr>
          <w:sz w:val="22"/>
          <w:szCs w:val="22"/>
        </w:rPr>
      </w:pPr>
    </w:p>
    <w:p w14:paraId="60155B9A" w14:textId="5C56FFDC" w:rsidR="00053740" w:rsidRPr="008158D5" w:rsidRDefault="00053740" w:rsidP="00053740">
      <w:pPr>
        <w:pStyle w:val="ListParagraph"/>
        <w:numPr>
          <w:ilvl w:val="0"/>
          <w:numId w:val="12"/>
        </w:numPr>
        <w:rPr>
          <w:sz w:val="22"/>
          <w:szCs w:val="22"/>
        </w:rPr>
      </w:pPr>
      <w:r w:rsidRPr="008158D5">
        <w:rPr>
          <w:sz w:val="22"/>
          <w:szCs w:val="22"/>
        </w:rPr>
        <w:t>Itemize eligible project expenses. Generally, eligible expenses will be limited to construction and construction related costs of broadband infrastructure. Operating expenses will not be eligible expenses</w:t>
      </w:r>
      <w:r w:rsidR="008F722F">
        <w:rPr>
          <w:sz w:val="22"/>
          <w:szCs w:val="22"/>
        </w:rPr>
        <w:t xml:space="preserve"> and an</w:t>
      </w:r>
      <w:r w:rsidRPr="008158D5">
        <w:rPr>
          <w:sz w:val="22"/>
          <w:szCs w:val="22"/>
        </w:rPr>
        <w:t xml:space="preserve">y additional expenses associated with the project, but not part of the grant budget, should be included. </w:t>
      </w:r>
    </w:p>
    <w:p w14:paraId="2E680BEC" w14:textId="77777777" w:rsidR="00053740" w:rsidRPr="008158D5" w:rsidRDefault="00053740" w:rsidP="00053740">
      <w:pPr>
        <w:rPr>
          <w:sz w:val="22"/>
          <w:szCs w:val="22"/>
        </w:rPr>
      </w:pPr>
    </w:p>
    <w:p w14:paraId="689E2291" w14:textId="1CD0AE65" w:rsidR="00053740" w:rsidRPr="008158D5" w:rsidRDefault="00B5321E" w:rsidP="00053740">
      <w:pPr>
        <w:pStyle w:val="ListParagraph"/>
        <w:numPr>
          <w:ilvl w:val="0"/>
          <w:numId w:val="12"/>
        </w:numPr>
        <w:rPr>
          <w:sz w:val="22"/>
          <w:szCs w:val="22"/>
        </w:rPr>
      </w:pPr>
      <w:r>
        <w:rPr>
          <w:sz w:val="22"/>
          <w:szCs w:val="22"/>
        </w:rPr>
        <w:t>Provide</w:t>
      </w:r>
      <w:r w:rsidR="00191988">
        <w:rPr>
          <w:sz w:val="22"/>
          <w:szCs w:val="22"/>
        </w:rPr>
        <w:t xml:space="preserve"> a</w:t>
      </w:r>
      <w:r w:rsidR="00053740" w:rsidRPr="008158D5">
        <w:rPr>
          <w:sz w:val="22"/>
          <w:szCs w:val="22"/>
        </w:rPr>
        <w:t xml:space="preserve"> discussion of necessary financial resources to:</w:t>
      </w:r>
    </w:p>
    <w:p w14:paraId="15A0F99B" w14:textId="77777777" w:rsidR="00053740" w:rsidRPr="008158D5" w:rsidRDefault="00053740" w:rsidP="00053740">
      <w:pPr>
        <w:ind w:left="360"/>
        <w:rPr>
          <w:sz w:val="22"/>
          <w:szCs w:val="22"/>
        </w:rPr>
      </w:pPr>
    </w:p>
    <w:p w14:paraId="5B947C7C" w14:textId="5FDFBAA4" w:rsidR="00053740" w:rsidRPr="008158D5" w:rsidRDefault="00053740" w:rsidP="00053740">
      <w:pPr>
        <w:pStyle w:val="ListParagraph"/>
        <w:numPr>
          <w:ilvl w:val="1"/>
          <w:numId w:val="12"/>
        </w:numPr>
        <w:rPr>
          <w:sz w:val="22"/>
          <w:szCs w:val="22"/>
        </w:rPr>
      </w:pPr>
      <w:r w:rsidRPr="008158D5">
        <w:rPr>
          <w:sz w:val="22"/>
          <w:szCs w:val="22"/>
        </w:rPr>
        <w:t>sustain service to the project area (business model);</w:t>
      </w:r>
      <w:r w:rsidR="00B74FFC" w:rsidRPr="008158D5">
        <w:rPr>
          <w:sz w:val="22"/>
          <w:szCs w:val="22"/>
        </w:rPr>
        <w:t xml:space="preserve"> and</w:t>
      </w:r>
      <w:r w:rsidRPr="008158D5">
        <w:rPr>
          <w:sz w:val="22"/>
          <w:szCs w:val="22"/>
        </w:rPr>
        <w:t xml:space="preserve"> </w:t>
      </w:r>
    </w:p>
    <w:p w14:paraId="6A787E55" w14:textId="77777777" w:rsidR="00053740" w:rsidRPr="008158D5" w:rsidRDefault="00053740" w:rsidP="00053740">
      <w:pPr>
        <w:ind w:left="1080"/>
        <w:rPr>
          <w:sz w:val="22"/>
          <w:szCs w:val="22"/>
        </w:rPr>
      </w:pPr>
    </w:p>
    <w:p w14:paraId="502AA713" w14:textId="278C9156" w:rsidR="00053740" w:rsidRDefault="00053740" w:rsidP="007105C2">
      <w:pPr>
        <w:pStyle w:val="ListParagraph"/>
        <w:numPr>
          <w:ilvl w:val="1"/>
          <w:numId w:val="12"/>
        </w:numPr>
        <w:rPr>
          <w:sz w:val="22"/>
          <w:szCs w:val="22"/>
        </w:rPr>
      </w:pPr>
      <w:r w:rsidRPr="00191988">
        <w:rPr>
          <w:sz w:val="22"/>
          <w:szCs w:val="22"/>
        </w:rPr>
        <w:t>provide adequate project financing</w:t>
      </w:r>
      <w:r w:rsidR="00B5321E">
        <w:rPr>
          <w:sz w:val="22"/>
          <w:szCs w:val="22"/>
        </w:rPr>
        <w:t xml:space="preserve"> (Additional documentation may be requested by ADECA).</w:t>
      </w:r>
    </w:p>
    <w:p w14:paraId="7FE595A1" w14:textId="77777777" w:rsidR="00191988" w:rsidRPr="00191988" w:rsidRDefault="00191988" w:rsidP="00191988">
      <w:pPr>
        <w:rPr>
          <w:sz w:val="22"/>
          <w:szCs w:val="22"/>
        </w:rPr>
      </w:pPr>
    </w:p>
    <w:p w14:paraId="0F58635D" w14:textId="3CB370A2" w:rsidR="00053740" w:rsidRPr="008158D5" w:rsidRDefault="00764948" w:rsidP="00053740">
      <w:pPr>
        <w:pStyle w:val="ListParagraph"/>
        <w:numPr>
          <w:ilvl w:val="0"/>
          <w:numId w:val="12"/>
        </w:numPr>
        <w:rPr>
          <w:sz w:val="22"/>
          <w:szCs w:val="22"/>
        </w:rPr>
      </w:pPr>
      <w:r>
        <w:rPr>
          <w:sz w:val="22"/>
          <w:szCs w:val="22"/>
        </w:rPr>
        <w:t>P</w:t>
      </w:r>
      <w:r w:rsidR="008C4AB4">
        <w:rPr>
          <w:sz w:val="22"/>
          <w:szCs w:val="22"/>
        </w:rPr>
        <w:t>rovide a</w:t>
      </w:r>
      <w:r w:rsidR="00053740" w:rsidRPr="008158D5">
        <w:rPr>
          <w:sz w:val="22"/>
          <w:szCs w:val="22"/>
        </w:rPr>
        <w:t xml:space="preserve"> discussion of any partners or subcontractors associated with the project’s deliverables including but not limited to adoption, deployment, and service delivery. Please describe each party’s role in the project.</w:t>
      </w:r>
    </w:p>
    <w:p w14:paraId="4CE8A9FF" w14:textId="77777777" w:rsidR="00053740" w:rsidRPr="008158D5" w:rsidRDefault="00053740" w:rsidP="00053740">
      <w:pPr>
        <w:rPr>
          <w:sz w:val="22"/>
          <w:szCs w:val="22"/>
          <w:u w:val="single"/>
        </w:rPr>
      </w:pPr>
    </w:p>
    <w:p w14:paraId="6B61A499" w14:textId="5A46A528" w:rsidR="0013047F" w:rsidRPr="008158D5" w:rsidRDefault="00764948" w:rsidP="0013047F">
      <w:pPr>
        <w:pStyle w:val="ListParagraph"/>
        <w:numPr>
          <w:ilvl w:val="0"/>
          <w:numId w:val="12"/>
        </w:numPr>
        <w:rPr>
          <w:sz w:val="22"/>
          <w:szCs w:val="22"/>
        </w:rPr>
      </w:pPr>
      <w:r>
        <w:rPr>
          <w:sz w:val="22"/>
          <w:szCs w:val="22"/>
        </w:rPr>
        <w:t>P</w:t>
      </w:r>
      <w:r w:rsidR="008C4AB4">
        <w:rPr>
          <w:sz w:val="22"/>
          <w:szCs w:val="22"/>
        </w:rPr>
        <w:t>rovide a</w:t>
      </w:r>
      <w:r w:rsidR="0013047F" w:rsidRPr="008158D5">
        <w:rPr>
          <w:sz w:val="22"/>
          <w:szCs w:val="22"/>
        </w:rPr>
        <w:t xml:space="preserve"> discussion of any federal funds associated with the project. </w:t>
      </w:r>
      <w:r w:rsidR="007A67FD">
        <w:rPr>
          <w:sz w:val="22"/>
          <w:szCs w:val="22"/>
        </w:rPr>
        <w:t xml:space="preserve">An explanation should be provided if the </w:t>
      </w:r>
      <w:r w:rsidR="0013047F" w:rsidRPr="008158D5">
        <w:rPr>
          <w:sz w:val="22"/>
          <w:szCs w:val="22"/>
        </w:rPr>
        <w:t xml:space="preserve">following provisions apply to </w:t>
      </w:r>
      <w:r w:rsidR="007A67FD">
        <w:rPr>
          <w:sz w:val="22"/>
          <w:szCs w:val="22"/>
        </w:rPr>
        <w:t>the proposed</w:t>
      </w:r>
      <w:r w:rsidR="0013047F" w:rsidRPr="008158D5">
        <w:rPr>
          <w:sz w:val="22"/>
          <w:szCs w:val="22"/>
        </w:rPr>
        <w:t xml:space="preserve"> project</w:t>
      </w:r>
      <w:r w:rsidR="007A67FD">
        <w:rPr>
          <w:sz w:val="22"/>
          <w:szCs w:val="22"/>
        </w:rPr>
        <w:t>:</w:t>
      </w:r>
    </w:p>
    <w:p w14:paraId="1BF47F04" w14:textId="77777777" w:rsidR="0013047F" w:rsidRPr="008158D5" w:rsidRDefault="0013047F" w:rsidP="0013047F">
      <w:pPr>
        <w:ind w:left="360"/>
        <w:rPr>
          <w:sz w:val="22"/>
          <w:szCs w:val="22"/>
        </w:rPr>
      </w:pPr>
    </w:p>
    <w:p w14:paraId="0DB972A1" w14:textId="77777777" w:rsidR="0013047F" w:rsidRPr="008158D5" w:rsidRDefault="0013047F" w:rsidP="0013047F">
      <w:pPr>
        <w:pStyle w:val="ListParagraph"/>
        <w:numPr>
          <w:ilvl w:val="1"/>
          <w:numId w:val="12"/>
        </w:numPr>
        <w:rPr>
          <w:sz w:val="22"/>
          <w:szCs w:val="22"/>
        </w:rPr>
      </w:pPr>
      <w:r w:rsidRPr="008158D5">
        <w:rPr>
          <w:sz w:val="22"/>
          <w:szCs w:val="22"/>
        </w:rPr>
        <w:t>Projects to serve unserved areas in which the grant applicant is either or both: (i) an existing or future service provider which has or will receive support through federal universal service funding programs designed specifically to encourage broadband deployment in an area without broadband access; or (ii) an existing or future service provider which has or will receive other forms of federal or state financial support or assistance, such as a grant or loan from the United States Department of Agriculture.</w:t>
      </w:r>
    </w:p>
    <w:p w14:paraId="1E6F4A7B" w14:textId="77777777" w:rsidR="0013047F" w:rsidRPr="008158D5" w:rsidRDefault="0013047F" w:rsidP="0013047F">
      <w:pPr>
        <w:ind w:left="1080"/>
        <w:rPr>
          <w:sz w:val="22"/>
          <w:szCs w:val="22"/>
        </w:rPr>
      </w:pPr>
    </w:p>
    <w:p w14:paraId="2E8908CE" w14:textId="77777777" w:rsidR="0013047F" w:rsidRPr="008158D5" w:rsidRDefault="0013047F" w:rsidP="0013047F">
      <w:pPr>
        <w:pStyle w:val="ListParagraph"/>
        <w:numPr>
          <w:ilvl w:val="1"/>
          <w:numId w:val="12"/>
        </w:numPr>
        <w:rPr>
          <w:sz w:val="22"/>
          <w:szCs w:val="22"/>
        </w:rPr>
      </w:pPr>
      <w:r w:rsidRPr="008158D5">
        <w:rPr>
          <w:sz w:val="22"/>
          <w:szCs w:val="22"/>
        </w:rPr>
        <w:t>Any award of state funds under this act, when combined with other forms of state or federal support or assistance dedicated to the project, other than interest—bearing loans, may not exceed 60 percent of the total project costs.</w:t>
      </w:r>
    </w:p>
    <w:p w14:paraId="0640CE03" w14:textId="352DAD48" w:rsidR="007F15EC" w:rsidRPr="00285BAA" w:rsidRDefault="00F80A14" w:rsidP="00285BAA">
      <w:pPr>
        <w:spacing w:before="100" w:beforeAutospacing="1" w:after="300"/>
        <w:rPr>
          <w:rFonts w:cs="Times New Roman"/>
          <w:color w:val="131E29"/>
          <w:spacing w:val="-6"/>
          <w:sz w:val="22"/>
          <w:szCs w:val="22"/>
        </w:rPr>
      </w:pPr>
      <w:r w:rsidRPr="008158D5">
        <w:rPr>
          <w:rFonts w:cs="Times New Roman"/>
          <w:color w:val="131E29"/>
          <w:spacing w:val="-6"/>
          <w:sz w:val="22"/>
          <w:szCs w:val="22"/>
        </w:rPr>
        <w:t xml:space="preserve">Applicants with additional local match or leveraged funds will receive additional </w:t>
      </w:r>
      <w:r w:rsidR="0013047F" w:rsidRPr="008158D5">
        <w:rPr>
          <w:rFonts w:cs="Times New Roman"/>
          <w:color w:val="131E29"/>
          <w:spacing w:val="-6"/>
          <w:sz w:val="22"/>
          <w:szCs w:val="22"/>
        </w:rPr>
        <w:t>consideration</w:t>
      </w:r>
      <w:r w:rsidRPr="008158D5">
        <w:rPr>
          <w:rFonts w:cs="Times New Roman"/>
          <w:color w:val="131E29"/>
          <w:spacing w:val="-6"/>
          <w:sz w:val="22"/>
          <w:szCs w:val="22"/>
        </w:rPr>
        <w:t xml:space="preserve"> in the scoring process. Federal grant or other federal broadband funding is not an eligible match.</w:t>
      </w:r>
    </w:p>
    <w:tbl>
      <w:tblPr>
        <w:tblStyle w:val="TableGrid"/>
        <w:tblW w:w="0" w:type="auto"/>
        <w:tblLook w:val="04A0" w:firstRow="1" w:lastRow="0" w:firstColumn="1" w:lastColumn="0" w:noHBand="0" w:noVBand="1"/>
      </w:tblPr>
      <w:tblGrid>
        <w:gridCol w:w="1705"/>
        <w:gridCol w:w="630"/>
        <w:gridCol w:w="810"/>
        <w:gridCol w:w="6205"/>
      </w:tblGrid>
      <w:tr w:rsidR="007F15EC" w:rsidRPr="008158D5" w14:paraId="765CC559" w14:textId="77777777" w:rsidTr="00BC7AA3">
        <w:tc>
          <w:tcPr>
            <w:tcW w:w="1705" w:type="dxa"/>
          </w:tcPr>
          <w:p w14:paraId="7EE80B4A" w14:textId="51E38EE8" w:rsidR="007F15EC" w:rsidRPr="008158D5" w:rsidRDefault="00345216" w:rsidP="00BC7AA3">
            <w:pPr>
              <w:rPr>
                <w:sz w:val="22"/>
                <w:szCs w:val="22"/>
              </w:rPr>
            </w:pPr>
            <w:r w:rsidRPr="008158D5">
              <w:rPr>
                <w:sz w:val="22"/>
                <w:szCs w:val="22"/>
              </w:rPr>
              <w:t>Score</w:t>
            </w:r>
          </w:p>
        </w:tc>
        <w:tc>
          <w:tcPr>
            <w:tcW w:w="630" w:type="dxa"/>
          </w:tcPr>
          <w:p w14:paraId="270624B3" w14:textId="77777777" w:rsidR="007F15EC" w:rsidRPr="008158D5" w:rsidRDefault="007F15EC" w:rsidP="00BC7AA3">
            <w:pPr>
              <w:rPr>
                <w:sz w:val="22"/>
                <w:szCs w:val="22"/>
              </w:rPr>
            </w:pPr>
          </w:p>
        </w:tc>
        <w:tc>
          <w:tcPr>
            <w:tcW w:w="810" w:type="dxa"/>
          </w:tcPr>
          <w:p w14:paraId="31BAA299" w14:textId="77777777" w:rsidR="007F15EC" w:rsidRPr="008158D5" w:rsidRDefault="007F15EC" w:rsidP="00BC7AA3">
            <w:pPr>
              <w:rPr>
                <w:sz w:val="22"/>
                <w:szCs w:val="22"/>
              </w:rPr>
            </w:pPr>
            <w:r w:rsidRPr="008158D5">
              <w:rPr>
                <w:sz w:val="22"/>
                <w:szCs w:val="22"/>
              </w:rPr>
              <w:t>Notes</w:t>
            </w:r>
          </w:p>
        </w:tc>
        <w:tc>
          <w:tcPr>
            <w:tcW w:w="6205" w:type="dxa"/>
          </w:tcPr>
          <w:p w14:paraId="5FFC8A91" w14:textId="77777777" w:rsidR="007F15EC" w:rsidRPr="008158D5" w:rsidRDefault="007F15EC" w:rsidP="00BC7AA3">
            <w:pPr>
              <w:rPr>
                <w:sz w:val="22"/>
                <w:szCs w:val="22"/>
              </w:rPr>
            </w:pPr>
          </w:p>
        </w:tc>
      </w:tr>
    </w:tbl>
    <w:p w14:paraId="1F3993CE" w14:textId="77777777" w:rsidR="007F15EC" w:rsidRPr="008158D5" w:rsidRDefault="007F15EC" w:rsidP="007F15EC">
      <w:pPr>
        <w:contextualSpacing/>
        <w:rPr>
          <w:sz w:val="22"/>
          <w:szCs w:val="22"/>
        </w:rPr>
      </w:pPr>
    </w:p>
    <w:p w14:paraId="2EE984DC" w14:textId="6CC4853D" w:rsidR="00F80A14" w:rsidRPr="008158D5" w:rsidRDefault="00F80A14" w:rsidP="00D60547">
      <w:pPr>
        <w:rPr>
          <w:rFonts w:eastAsia="Times New Roman" w:cs="Times New Roman"/>
          <w:color w:val="000000"/>
          <w:spacing w:val="-6"/>
          <w:sz w:val="22"/>
          <w:szCs w:val="22"/>
          <w:lang w:val="en"/>
        </w:rPr>
      </w:pPr>
    </w:p>
    <w:p w14:paraId="42A47558" w14:textId="57727E65" w:rsidR="00053740" w:rsidRPr="008158D5" w:rsidRDefault="0013047F">
      <w:pPr>
        <w:rPr>
          <w:b/>
          <w:sz w:val="22"/>
          <w:szCs w:val="22"/>
        </w:rPr>
      </w:pPr>
      <w:r w:rsidRPr="008158D5">
        <w:rPr>
          <w:b/>
          <w:sz w:val="22"/>
          <w:szCs w:val="22"/>
        </w:rPr>
        <w:t xml:space="preserve">C.  </w:t>
      </w:r>
      <w:r w:rsidR="00053740" w:rsidRPr="008158D5">
        <w:rPr>
          <w:b/>
          <w:sz w:val="22"/>
          <w:szCs w:val="22"/>
        </w:rPr>
        <w:t xml:space="preserve">Other </w:t>
      </w:r>
      <w:r w:rsidR="00285BAA">
        <w:rPr>
          <w:b/>
          <w:sz w:val="22"/>
          <w:szCs w:val="22"/>
        </w:rPr>
        <w:t xml:space="preserve">Program Priorities </w:t>
      </w:r>
      <w:r w:rsidR="00053740" w:rsidRPr="008158D5">
        <w:rPr>
          <w:b/>
          <w:sz w:val="22"/>
          <w:szCs w:val="22"/>
        </w:rPr>
        <w:t>–</w:t>
      </w:r>
      <w:r w:rsidR="00053740" w:rsidRPr="008158D5">
        <w:rPr>
          <w:sz w:val="22"/>
          <w:szCs w:val="22"/>
        </w:rPr>
        <w:t xml:space="preserve"> </w:t>
      </w:r>
      <w:r w:rsidR="00053740" w:rsidRPr="008158D5">
        <w:rPr>
          <w:b/>
          <w:sz w:val="22"/>
          <w:szCs w:val="22"/>
        </w:rPr>
        <w:t xml:space="preserve">This section is worth up to </w:t>
      </w:r>
      <w:r w:rsidR="00345216" w:rsidRPr="008158D5">
        <w:rPr>
          <w:b/>
          <w:sz w:val="22"/>
          <w:szCs w:val="22"/>
        </w:rPr>
        <w:t>8</w:t>
      </w:r>
      <w:r w:rsidR="00053740" w:rsidRPr="008158D5">
        <w:rPr>
          <w:b/>
          <w:sz w:val="22"/>
          <w:szCs w:val="22"/>
        </w:rPr>
        <w:t>0 points</w:t>
      </w:r>
      <w:r w:rsidR="00CC1984" w:rsidRPr="008158D5">
        <w:rPr>
          <w:b/>
          <w:sz w:val="22"/>
          <w:szCs w:val="22"/>
        </w:rPr>
        <w:t xml:space="preserve"> (up to 10 for each question)</w:t>
      </w:r>
      <w:r w:rsidR="00053740" w:rsidRPr="008158D5">
        <w:rPr>
          <w:b/>
          <w:sz w:val="22"/>
          <w:szCs w:val="22"/>
        </w:rPr>
        <w:t>. Points will be awarded based on verifiable information only.</w:t>
      </w:r>
    </w:p>
    <w:p w14:paraId="573632DD" w14:textId="77777777" w:rsidR="00053740" w:rsidRPr="008158D5" w:rsidRDefault="00053740">
      <w:pPr>
        <w:rPr>
          <w:b/>
          <w:sz w:val="22"/>
          <w:szCs w:val="22"/>
        </w:rPr>
      </w:pPr>
    </w:p>
    <w:p w14:paraId="151AFC9D" w14:textId="04D8054A" w:rsidR="00266953" w:rsidRPr="008158D5" w:rsidRDefault="00266953">
      <w:pPr>
        <w:rPr>
          <w:sz w:val="22"/>
          <w:szCs w:val="22"/>
        </w:rPr>
      </w:pPr>
      <w:r w:rsidRPr="008158D5">
        <w:rPr>
          <w:sz w:val="22"/>
          <w:szCs w:val="22"/>
        </w:rPr>
        <w:t>For each “Yes” answer, the applicant sh</w:t>
      </w:r>
      <w:r w:rsidR="001B6D0C">
        <w:rPr>
          <w:sz w:val="22"/>
          <w:szCs w:val="22"/>
        </w:rPr>
        <w:t>ould</w:t>
      </w:r>
      <w:r w:rsidRPr="008158D5">
        <w:rPr>
          <w:sz w:val="22"/>
          <w:szCs w:val="22"/>
        </w:rPr>
        <w:t xml:space="preserve"> include an explanation and documentation in a file titled Attachment C. </w:t>
      </w:r>
      <w:r w:rsidR="00CC1984" w:rsidRPr="008158D5">
        <w:rPr>
          <w:sz w:val="22"/>
          <w:szCs w:val="22"/>
        </w:rPr>
        <w:t>The applicant may use multiple attachments, but each sh</w:t>
      </w:r>
      <w:r w:rsidR="001B6D0C">
        <w:rPr>
          <w:sz w:val="22"/>
          <w:szCs w:val="22"/>
        </w:rPr>
        <w:t>ould</w:t>
      </w:r>
      <w:r w:rsidR="00CC1984" w:rsidRPr="008158D5">
        <w:rPr>
          <w:sz w:val="22"/>
          <w:szCs w:val="22"/>
        </w:rPr>
        <w:t xml:space="preserve"> be labeled as Attachment C and should include the question as the subtitle. </w:t>
      </w:r>
      <w:r w:rsidRPr="008158D5">
        <w:rPr>
          <w:sz w:val="22"/>
          <w:szCs w:val="22"/>
        </w:rPr>
        <w:t xml:space="preserve">Some of the priority areas have been partially addressed </w:t>
      </w:r>
      <w:r w:rsidRPr="008158D5">
        <w:rPr>
          <w:sz w:val="22"/>
          <w:szCs w:val="22"/>
        </w:rPr>
        <w:lastRenderedPageBreak/>
        <w:t xml:space="preserve">in other sections of the application. The applicant </w:t>
      </w:r>
      <w:r w:rsidR="00CC1984" w:rsidRPr="008158D5">
        <w:rPr>
          <w:sz w:val="22"/>
          <w:szCs w:val="22"/>
        </w:rPr>
        <w:t>may</w:t>
      </w:r>
      <w:r w:rsidRPr="008158D5">
        <w:rPr>
          <w:sz w:val="22"/>
          <w:szCs w:val="22"/>
        </w:rPr>
        <w:t xml:space="preserve"> reference previous answers</w:t>
      </w:r>
      <w:r w:rsidR="00CC1984" w:rsidRPr="008158D5">
        <w:rPr>
          <w:sz w:val="22"/>
          <w:szCs w:val="22"/>
        </w:rPr>
        <w:t xml:space="preserve"> and add additional information here, if applicable. </w:t>
      </w:r>
    </w:p>
    <w:p w14:paraId="5AB11ACB" w14:textId="77777777" w:rsidR="00266953" w:rsidRPr="008158D5" w:rsidRDefault="00266953">
      <w:pPr>
        <w:rPr>
          <w:sz w:val="22"/>
          <w:szCs w:val="22"/>
        </w:rPr>
      </w:pPr>
    </w:p>
    <w:p w14:paraId="0C852B9A" w14:textId="31D64C52" w:rsidR="00D60547" w:rsidRPr="00AE3730" w:rsidRDefault="00B8503E" w:rsidP="006B37D0">
      <w:pPr>
        <w:pStyle w:val="ListParagraph"/>
        <w:numPr>
          <w:ilvl w:val="0"/>
          <w:numId w:val="14"/>
        </w:numPr>
        <w:rPr>
          <w:sz w:val="22"/>
          <w:szCs w:val="22"/>
        </w:rPr>
      </w:pPr>
      <w:r w:rsidRPr="00AE3730">
        <w:rPr>
          <w:sz w:val="22"/>
          <w:szCs w:val="22"/>
        </w:rPr>
        <w:t>Does this project seek to leverage grant funds through private investment?</w:t>
      </w:r>
      <w:r w:rsidR="00AE3730">
        <w:rPr>
          <w:sz w:val="22"/>
          <w:szCs w:val="22"/>
        </w:rPr>
        <w:t xml:space="preserve">  </w:t>
      </w:r>
      <w:r w:rsidR="00AE3730" w:rsidRPr="00AE3730">
        <w:rPr>
          <w:rFonts w:cstheme="minorHAnsi"/>
          <w:sz w:val="22"/>
          <w:szCs w:val="22"/>
        </w:rPr>
        <w:t>Y</w:t>
      </w:r>
      <w:r w:rsidR="00AE3730">
        <w:rPr>
          <w:rFonts w:cstheme="minorHAnsi"/>
          <w:sz w:val="22"/>
          <w:szCs w:val="22"/>
        </w:rPr>
        <w:t>es</w:t>
      </w:r>
      <w:r w:rsidR="00AE3730" w:rsidRPr="00AE3730">
        <w:rPr>
          <w:rFonts w:cstheme="minorHAnsi"/>
          <w:sz w:val="22"/>
          <w:szCs w:val="22"/>
        </w:rPr>
        <w:t xml:space="preserve"> </w:t>
      </w:r>
      <w:sdt>
        <w:sdtPr>
          <w:rPr>
            <w:rFonts w:eastAsia="MS Gothic" w:cstheme="minorHAnsi"/>
            <w:sz w:val="22"/>
            <w:szCs w:val="22"/>
          </w:rPr>
          <w:id w:val="71322763"/>
          <w14:checkbox>
            <w14:checked w14:val="0"/>
            <w14:checkedState w14:val="2612" w14:font="MS Gothic"/>
            <w14:uncheckedState w14:val="2610" w14:font="MS Gothic"/>
          </w14:checkbox>
        </w:sdtPr>
        <w:sdtEndPr/>
        <w:sdtContent>
          <w:r w:rsidR="00AE3730" w:rsidRPr="00AE3730">
            <w:rPr>
              <w:rFonts w:ascii="Segoe UI Symbol" w:eastAsia="MS Gothic" w:hAnsi="Segoe UI Symbol" w:cs="Segoe UI Symbol"/>
              <w:sz w:val="22"/>
              <w:szCs w:val="22"/>
            </w:rPr>
            <w:t>☐</w:t>
          </w:r>
        </w:sdtContent>
      </w:sdt>
      <w:r w:rsidR="00AE3730">
        <w:rPr>
          <w:rFonts w:ascii="MS Gothic" w:eastAsia="MS Gothic" w:hAnsi="MS Gothic"/>
        </w:rPr>
        <w:t xml:space="preserve"> </w:t>
      </w:r>
      <w:r w:rsidR="00AE3730">
        <w:rPr>
          <w:rFonts w:cstheme="minorHAnsi"/>
          <w:sz w:val="22"/>
          <w:szCs w:val="22"/>
        </w:rPr>
        <w:t>No</w:t>
      </w:r>
      <w:r w:rsidR="00AE3730" w:rsidRPr="00AE3730">
        <w:rPr>
          <w:rFonts w:cstheme="minorHAnsi"/>
          <w:sz w:val="22"/>
          <w:szCs w:val="22"/>
        </w:rPr>
        <w:t xml:space="preserve"> </w:t>
      </w:r>
      <w:sdt>
        <w:sdtPr>
          <w:rPr>
            <w:rFonts w:eastAsia="MS Gothic" w:cstheme="minorHAnsi"/>
            <w:sz w:val="22"/>
            <w:szCs w:val="22"/>
          </w:rPr>
          <w:id w:val="1527599796"/>
          <w14:checkbox>
            <w14:checked w14:val="0"/>
            <w14:checkedState w14:val="2612" w14:font="MS Gothic"/>
            <w14:uncheckedState w14:val="2610" w14:font="MS Gothic"/>
          </w14:checkbox>
        </w:sdtPr>
        <w:sdtEndPr/>
        <w:sdtContent>
          <w:r w:rsidR="00AE3730" w:rsidRPr="00AE3730">
            <w:rPr>
              <w:rFonts w:ascii="Segoe UI Symbol" w:eastAsia="MS Gothic" w:hAnsi="Segoe UI Symbol" w:cs="Segoe UI Symbol"/>
              <w:sz w:val="22"/>
              <w:szCs w:val="22"/>
            </w:rPr>
            <w:t>☐</w:t>
          </w:r>
        </w:sdtContent>
      </w:sdt>
    </w:p>
    <w:p w14:paraId="45890EB4" w14:textId="3605E243" w:rsidR="00B8503E" w:rsidRPr="008158D5" w:rsidRDefault="00B8503E">
      <w:pPr>
        <w:rPr>
          <w:sz w:val="22"/>
          <w:szCs w:val="22"/>
        </w:rPr>
      </w:pPr>
    </w:p>
    <w:p w14:paraId="1AC5FA23" w14:textId="294A08C1" w:rsidR="00B8503E" w:rsidRPr="008158D5" w:rsidRDefault="00B8503E" w:rsidP="00CC1984">
      <w:pPr>
        <w:pStyle w:val="ListParagraph"/>
        <w:numPr>
          <w:ilvl w:val="0"/>
          <w:numId w:val="14"/>
        </w:numPr>
        <w:rPr>
          <w:sz w:val="22"/>
          <w:szCs w:val="22"/>
        </w:rPr>
      </w:pPr>
      <w:r w:rsidRPr="008158D5">
        <w:rPr>
          <w:sz w:val="22"/>
          <w:szCs w:val="22"/>
        </w:rPr>
        <w:t>Will this project be an extension of existing infrastructure?</w:t>
      </w:r>
      <w:r w:rsidR="00AE3730">
        <w:rPr>
          <w:sz w:val="22"/>
          <w:szCs w:val="22"/>
        </w:rPr>
        <w:t xml:space="preserve">  </w:t>
      </w:r>
      <w:r w:rsidR="00AE3730" w:rsidRPr="00AE3730">
        <w:rPr>
          <w:rFonts w:cstheme="minorHAnsi"/>
          <w:sz w:val="22"/>
          <w:szCs w:val="22"/>
        </w:rPr>
        <w:t>Y</w:t>
      </w:r>
      <w:r w:rsidR="00AE3730">
        <w:rPr>
          <w:rFonts w:cstheme="minorHAnsi"/>
          <w:sz w:val="22"/>
          <w:szCs w:val="22"/>
        </w:rPr>
        <w:t>es</w:t>
      </w:r>
      <w:r w:rsidR="00AE3730" w:rsidRPr="00AE3730">
        <w:rPr>
          <w:rFonts w:cstheme="minorHAnsi"/>
          <w:sz w:val="22"/>
          <w:szCs w:val="22"/>
        </w:rPr>
        <w:t xml:space="preserve"> </w:t>
      </w:r>
      <w:sdt>
        <w:sdtPr>
          <w:rPr>
            <w:rFonts w:eastAsia="MS Gothic" w:cstheme="minorHAnsi"/>
            <w:sz w:val="22"/>
            <w:szCs w:val="22"/>
          </w:rPr>
          <w:id w:val="357401904"/>
          <w14:checkbox>
            <w14:checked w14:val="0"/>
            <w14:checkedState w14:val="2612" w14:font="MS Gothic"/>
            <w14:uncheckedState w14:val="2610" w14:font="MS Gothic"/>
          </w14:checkbox>
        </w:sdtPr>
        <w:sdtEndPr/>
        <w:sdtContent>
          <w:r w:rsidR="00AE3730" w:rsidRPr="00AE3730">
            <w:rPr>
              <w:rFonts w:ascii="Segoe UI Symbol" w:eastAsia="MS Gothic" w:hAnsi="Segoe UI Symbol" w:cs="Segoe UI Symbol"/>
              <w:sz w:val="22"/>
              <w:szCs w:val="22"/>
            </w:rPr>
            <w:t>☐</w:t>
          </w:r>
        </w:sdtContent>
      </w:sdt>
      <w:r w:rsidR="00AE3730">
        <w:rPr>
          <w:rFonts w:ascii="MS Gothic" w:eastAsia="MS Gothic" w:hAnsi="MS Gothic"/>
        </w:rPr>
        <w:t xml:space="preserve"> </w:t>
      </w:r>
      <w:r w:rsidR="00AE3730">
        <w:rPr>
          <w:rFonts w:cstheme="minorHAnsi"/>
          <w:sz w:val="22"/>
          <w:szCs w:val="22"/>
        </w:rPr>
        <w:t>No</w:t>
      </w:r>
      <w:r w:rsidR="00AE3730" w:rsidRPr="00AE3730">
        <w:rPr>
          <w:rFonts w:cstheme="minorHAnsi"/>
          <w:sz w:val="22"/>
          <w:szCs w:val="22"/>
        </w:rPr>
        <w:t xml:space="preserve"> </w:t>
      </w:r>
      <w:sdt>
        <w:sdtPr>
          <w:rPr>
            <w:rFonts w:eastAsia="MS Gothic" w:cstheme="minorHAnsi"/>
            <w:sz w:val="22"/>
            <w:szCs w:val="22"/>
          </w:rPr>
          <w:id w:val="-614053175"/>
          <w14:checkbox>
            <w14:checked w14:val="0"/>
            <w14:checkedState w14:val="2612" w14:font="MS Gothic"/>
            <w14:uncheckedState w14:val="2610" w14:font="MS Gothic"/>
          </w14:checkbox>
        </w:sdtPr>
        <w:sdtEndPr/>
        <w:sdtContent>
          <w:r w:rsidR="00AE3730" w:rsidRPr="00AE3730">
            <w:rPr>
              <w:rFonts w:ascii="Segoe UI Symbol" w:eastAsia="MS Gothic" w:hAnsi="Segoe UI Symbol" w:cs="Segoe UI Symbol"/>
              <w:sz w:val="22"/>
              <w:szCs w:val="22"/>
            </w:rPr>
            <w:t>☐</w:t>
          </w:r>
        </w:sdtContent>
      </w:sdt>
    </w:p>
    <w:p w14:paraId="0070378E" w14:textId="6C0FE653" w:rsidR="00B8503E" w:rsidRPr="008158D5" w:rsidRDefault="00B8503E">
      <w:pPr>
        <w:rPr>
          <w:sz w:val="22"/>
          <w:szCs w:val="22"/>
        </w:rPr>
      </w:pPr>
    </w:p>
    <w:p w14:paraId="75E8BA03" w14:textId="25069749" w:rsidR="0013047F" w:rsidRPr="008158D5" w:rsidRDefault="00B8503E" w:rsidP="0013047F">
      <w:pPr>
        <w:numPr>
          <w:ilvl w:val="0"/>
          <w:numId w:val="14"/>
        </w:numPr>
        <w:contextualSpacing/>
        <w:rPr>
          <w:sz w:val="22"/>
          <w:szCs w:val="22"/>
        </w:rPr>
      </w:pPr>
      <w:r w:rsidRPr="008158D5">
        <w:rPr>
          <w:sz w:val="22"/>
          <w:szCs w:val="22"/>
        </w:rPr>
        <w:t>Does this project serve locations with demonstrated community support?</w:t>
      </w:r>
      <w:r w:rsidR="007677A8" w:rsidRPr="008158D5">
        <w:rPr>
          <w:sz w:val="22"/>
          <w:szCs w:val="22"/>
        </w:rPr>
        <w:t xml:space="preserve"> </w:t>
      </w:r>
      <w:r w:rsidR="0013047F" w:rsidRPr="008158D5">
        <w:rPr>
          <w:sz w:val="22"/>
          <w:szCs w:val="22"/>
        </w:rPr>
        <w:t>This may include a discussion of community support for the project including letters or petitions from residents, businesses, government officials, or other stakeholders. Resident surveys and local government resolutions may also be used to demonstrate support. The applicant may provide information from any studies that have been done to assess the number of residents, businesses, and community anchors that are likely to become customers.  A discussion of any activities planned to increase adoption awareness. This may include digital literacy training, marketing campaigns, or surveys</w:t>
      </w:r>
      <w:r w:rsidR="00473F8D">
        <w:rPr>
          <w:sz w:val="22"/>
          <w:szCs w:val="22"/>
        </w:rPr>
        <w:t xml:space="preserve">.  </w:t>
      </w:r>
      <w:r w:rsidR="00473F8D" w:rsidRPr="00AE3730">
        <w:rPr>
          <w:rFonts w:cstheme="minorHAnsi"/>
          <w:sz w:val="22"/>
          <w:szCs w:val="22"/>
        </w:rPr>
        <w:t>Y</w:t>
      </w:r>
      <w:r w:rsidR="00473F8D">
        <w:rPr>
          <w:rFonts w:cstheme="minorHAnsi"/>
          <w:sz w:val="22"/>
          <w:szCs w:val="22"/>
        </w:rPr>
        <w:t>es</w:t>
      </w:r>
      <w:r w:rsidR="00473F8D" w:rsidRPr="00AE3730">
        <w:rPr>
          <w:rFonts w:cstheme="minorHAnsi"/>
          <w:sz w:val="22"/>
          <w:szCs w:val="22"/>
        </w:rPr>
        <w:t xml:space="preserve"> </w:t>
      </w:r>
      <w:sdt>
        <w:sdtPr>
          <w:rPr>
            <w:rFonts w:eastAsia="MS Gothic" w:cstheme="minorHAnsi"/>
            <w:sz w:val="22"/>
            <w:szCs w:val="22"/>
          </w:rPr>
          <w:id w:val="2054576944"/>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r w:rsidR="00473F8D">
        <w:rPr>
          <w:rFonts w:ascii="MS Gothic" w:eastAsia="MS Gothic" w:hAnsi="MS Gothic"/>
        </w:rPr>
        <w:t xml:space="preserve"> </w:t>
      </w:r>
      <w:r w:rsidR="00473F8D">
        <w:rPr>
          <w:rFonts w:cstheme="minorHAnsi"/>
          <w:sz w:val="22"/>
          <w:szCs w:val="22"/>
        </w:rPr>
        <w:t>No</w:t>
      </w:r>
      <w:r w:rsidR="00473F8D" w:rsidRPr="00AE3730">
        <w:rPr>
          <w:rFonts w:cstheme="minorHAnsi"/>
          <w:sz w:val="22"/>
          <w:szCs w:val="22"/>
        </w:rPr>
        <w:t xml:space="preserve"> </w:t>
      </w:r>
      <w:sdt>
        <w:sdtPr>
          <w:rPr>
            <w:rFonts w:eastAsia="MS Gothic" w:cstheme="minorHAnsi"/>
            <w:sz w:val="22"/>
            <w:szCs w:val="22"/>
          </w:rPr>
          <w:id w:val="-2036719293"/>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p>
    <w:p w14:paraId="3A8973E7" w14:textId="77777777" w:rsidR="00774139" w:rsidRPr="008158D5" w:rsidRDefault="00774139" w:rsidP="00774139">
      <w:pPr>
        <w:pStyle w:val="ListParagraph"/>
        <w:rPr>
          <w:sz w:val="22"/>
          <w:szCs w:val="22"/>
        </w:rPr>
      </w:pPr>
    </w:p>
    <w:p w14:paraId="56C9D47C" w14:textId="59B8C88B" w:rsidR="00B8503E" w:rsidRPr="008158D5" w:rsidRDefault="00B8503E" w:rsidP="00CC1984">
      <w:pPr>
        <w:pStyle w:val="ListParagraph"/>
        <w:numPr>
          <w:ilvl w:val="0"/>
          <w:numId w:val="14"/>
        </w:numPr>
        <w:rPr>
          <w:sz w:val="22"/>
          <w:szCs w:val="22"/>
        </w:rPr>
      </w:pPr>
      <w:r w:rsidRPr="008158D5">
        <w:rPr>
          <w:sz w:val="22"/>
          <w:szCs w:val="22"/>
        </w:rPr>
        <w:t>Will the project serve the highest number of unserved homes, businesses, and community anchor points for the least cost?</w:t>
      </w:r>
      <w:r w:rsidR="00473F8D">
        <w:rPr>
          <w:sz w:val="22"/>
          <w:szCs w:val="22"/>
        </w:rPr>
        <w:t xml:space="preserve">  </w:t>
      </w:r>
      <w:r w:rsidR="00473F8D" w:rsidRPr="00AE3730">
        <w:rPr>
          <w:rFonts w:cstheme="minorHAnsi"/>
          <w:sz w:val="22"/>
          <w:szCs w:val="22"/>
        </w:rPr>
        <w:t>Y</w:t>
      </w:r>
      <w:r w:rsidR="00473F8D">
        <w:rPr>
          <w:rFonts w:cstheme="minorHAnsi"/>
          <w:sz w:val="22"/>
          <w:szCs w:val="22"/>
        </w:rPr>
        <w:t>es</w:t>
      </w:r>
      <w:r w:rsidR="00473F8D" w:rsidRPr="00AE3730">
        <w:rPr>
          <w:rFonts w:cstheme="minorHAnsi"/>
          <w:sz w:val="22"/>
          <w:szCs w:val="22"/>
        </w:rPr>
        <w:t xml:space="preserve"> </w:t>
      </w:r>
      <w:sdt>
        <w:sdtPr>
          <w:rPr>
            <w:rFonts w:eastAsia="MS Gothic" w:cstheme="minorHAnsi"/>
            <w:sz w:val="22"/>
            <w:szCs w:val="22"/>
          </w:rPr>
          <w:id w:val="1460687851"/>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r w:rsidR="00473F8D">
        <w:rPr>
          <w:rFonts w:ascii="MS Gothic" w:eastAsia="MS Gothic" w:hAnsi="MS Gothic"/>
        </w:rPr>
        <w:t xml:space="preserve"> </w:t>
      </w:r>
      <w:r w:rsidR="00473F8D">
        <w:rPr>
          <w:rFonts w:cstheme="minorHAnsi"/>
          <w:sz w:val="22"/>
          <w:szCs w:val="22"/>
        </w:rPr>
        <w:t>No</w:t>
      </w:r>
      <w:r w:rsidR="00473F8D" w:rsidRPr="00AE3730">
        <w:rPr>
          <w:rFonts w:cstheme="minorHAnsi"/>
          <w:sz w:val="22"/>
          <w:szCs w:val="22"/>
        </w:rPr>
        <w:t xml:space="preserve"> </w:t>
      </w:r>
      <w:sdt>
        <w:sdtPr>
          <w:rPr>
            <w:rFonts w:eastAsia="MS Gothic" w:cstheme="minorHAnsi"/>
            <w:sz w:val="22"/>
            <w:szCs w:val="22"/>
          </w:rPr>
          <w:id w:val="-1296599355"/>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p>
    <w:tbl>
      <w:tblPr>
        <w:tblW w:w="5000" w:type="pct"/>
        <w:tblLayout w:type="fixed"/>
        <w:tblCellMar>
          <w:left w:w="0" w:type="dxa"/>
          <w:right w:w="0" w:type="dxa"/>
        </w:tblCellMar>
        <w:tblLook w:val="0000" w:firstRow="0" w:lastRow="0" w:firstColumn="0" w:lastColumn="0" w:noHBand="0" w:noVBand="0"/>
      </w:tblPr>
      <w:tblGrid>
        <w:gridCol w:w="9360"/>
      </w:tblGrid>
      <w:tr w:rsidR="00B8503E" w:rsidRPr="008158D5" w14:paraId="020F733F" w14:textId="77777777" w:rsidTr="00053740">
        <w:tc>
          <w:tcPr>
            <w:tcW w:w="9360" w:type="dxa"/>
            <w:vAlign w:val="bottom"/>
          </w:tcPr>
          <w:p w14:paraId="77C2F954" w14:textId="77777777" w:rsidR="00B8503E" w:rsidRPr="008158D5" w:rsidRDefault="00B8503E" w:rsidP="00FA501E">
            <w:pPr>
              <w:ind w:right="366"/>
              <w:rPr>
                <w:sz w:val="22"/>
                <w:szCs w:val="22"/>
              </w:rPr>
            </w:pPr>
          </w:p>
          <w:p w14:paraId="0DE4153D" w14:textId="1D3D0B10" w:rsidR="00B8503E" w:rsidRPr="008158D5" w:rsidRDefault="00B8503E" w:rsidP="00CC1984">
            <w:pPr>
              <w:pStyle w:val="ListParagraph"/>
              <w:numPr>
                <w:ilvl w:val="0"/>
                <w:numId w:val="14"/>
              </w:numPr>
              <w:ind w:right="366"/>
              <w:rPr>
                <w:sz w:val="22"/>
                <w:szCs w:val="22"/>
              </w:rPr>
            </w:pPr>
            <w:r w:rsidRPr="008158D5">
              <w:rPr>
                <w:sz w:val="22"/>
                <w:szCs w:val="22"/>
              </w:rPr>
              <w:t>Does the project emphasize the highest broadband speeds?</w:t>
            </w:r>
            <w:r w:rsidR="00473F8D">
              <w:rPr>
                <w:sz w:val="22"/>
                <w:szCs w:val="22"/>
              </w:rPr>
              <w:t xml:space="preserve">  </w:t>
            </w:r>
            <w:r w:rsidR="00473F8D" w:rsidRPr="00AE3730">
              <w:rPr>
                <w:rFonts w:cstheme="minorHAnsi"/>
                <w:sz w:val="22"/>
                <w:szCs w:val="22"/>
              </w:rPr>
              <w:t>Y</w:t>
            </w:r>
            <w:r w:rsidR="00473F8D">
              <w:rPr>
                <w:rFonts w:cstheme="minorHAnsi"/>
                <w:sz w:val="22"/>
                <w:szCs w:val="22"/>
              </w:rPr>
              <w:t>es</w:t>
            </w:r>
            <w:r w:rsidR="00473F8D" w:rsidRPr="00AE3730">
              <w:rPr>
                <w:rFonts w:cstheme="minorHAnsi"/>
                <w:sz w:val="22"/>
                <w:szCs w:val="22"/>
              </w:rPr>
              <w:t xml:space="preserve"> </w:t>
            </w:r>
            <w:sdt>
              <w:sdtPr>
                <w:rPr>
                  <w:rFonts w:eastAsia="MS Gothic" w:cstheme="minorHAnsi"/>
                  <w:sz w:val="22"/>
                  <w:szCs w:val="22"/>
                </w:rPr>
                <w:id w:val="-826273851"/>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r w:rsidR="00473F8D">
              <w:rPr>
                <w:rFonts w:ascii="MS Gothic" w:eastAsia="MS Gothic" w:hAnsi="MS Gothic"/>
              </w:rPr>
              <w:t xml:space="preserve"> </w:t>
            </w:r>
            <w:r w:rsidR="00473F8D">
              <w:rPr>
                <w:rFonts w:cstheme="minorHAnsi"/>
                <w:sz w:val="22"/>
                <w:szCs w:val="22"/>
              </w:rPr>
              <w:t>No</w:t>
            </w:r>
            <w:r w:rsidR="00473F8D" w:rsidRPr="00AE3730">
              <w:rPr>
                <w:rFonts w:cstheme="minorHAnsi"/>
                <w:sz w:val="22"/>
                <w:szCs w:val="22"/>
              </w:rPr>
              <w:t xml:space="preserve"> </w:t>
            </w:r>
            <w:sdt>
              <w:sdtPr>
                <w:rPr>
                  <w:rFonts w:eastAsia="MS Gothic" w:cstheme="minorHAnsi"/>
                  <w:sz w:val="22"/>
                  <w:szCs w:val="22"/>
                </w:rPr>
                <w:id w:val="924075830"/>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p>
        </w:tc>
      </w:tr>
      <w:tr w:rsidR="00B8503E" w:rsidRPr="008158D5" w14:paraId="0CD9D3BB" w14:textId="77777777" w:rsidTr="00053740">
        <w:tc>
          <w:tcPr>
            <w:tcW w:w="9360" w:type="dxa"/>
            <w:vAlign w:val="bottom"/>
          </w:tcPr>
          <w:p w14:paraId="11DF02E5" w14:textId="77777777" w:rsidR="00B8503E" w:rsidRPr="008158D5" w:rsidRDefault="00B8503E" w:rsidP="00FA501E">
            <w:pPr>
              <w:ind w:right="366"/>
              <w:rPr>
                <w:sz w:val="22"/>
                <w:szCs w:val="22"/>
              </w:rPr>
            </w:pPr>
          </w:p>
          <w:p w14:paraId="45A61841" w14:textId="14A124C3" w:rsidR="00B8503E" w:rsidRPr="008158D5" w:rsidRDefault="00B8503E" w:rsidP="00CC1984">
            <w:pPr>
              <w:pStyle w:val="ListParagraph"/>
              <w:numPr>
                <w:ilvl w:val="0"/>
                <w:numId w:val="14"/>
              </w:numPr>
              <w:ind w:right="366"/>
              <w:rPr>
                <w:sz w:val="22"/>
                <w:szCs w:val="22"/>
              </w:rPr>
            </w:pPr>
            <w:r w:rsidRPr="008158D5">
              <w:rPr>
                <w:sz w:val="22"/>
                <w:szCs w:val="22"/>
              </w:rPr>
              <w:t>Will the project provide material broadband enhancements to hospitals located in rural areas as defined in Section 22-21-20, Code of Alabama 1975?</w:t>
            </w:r>
            <w:r w:rsidR="00473F8D">
              <w:rPr>
                <w:sz w:val="22"/>
                <w:szCs w:val="22"/>
              </w:rPr>
              <w:t xml:space="preserve">  </w:t>
            </w:r>
            <w:r w:rsidR="00473F8D" w:rsidRPr="00AE3730">
              <w:rPr>
                <w:rFonts w:cstheme="minorHAnsi"/>
                <w:sz w:val="22"/>
                <w:szCs w:val="22"/>
              </w:rPr>
              <w:t>Y</w:t>
            </w:r>
            <w:r w:rsidR="00473F8D">
              <w:rPr>
                <w:rFonts w:cstheme="minorHAnsi"/>
                <w:sz w:val="22"/>
                <w:szCs w:val="22"/>
              </w:rPr>
              <w:t>es</w:t>
            </w:r>
            <w:r w:rsidR="00473F8D" w:rsidRPr="00AE3730">
              <w:rPr>
                <w:rFonts w:cstheme="minorHAnsi"/>
                <w:sz w:val="22"/>
                <w:szCs w:val="22"/>
              </w:rPr>
              <w:t xml:space="preserve"> </w:t>
            </w:r>
            <w:sdt>
              <w:sdtPr>
                <w:rPr>
                  <w:rFonts w:eastAsia="MS Gothic" w:cstheme="minorHAnsi"/>
                  <w:sz w:val="22"/>
                  <w:szCs w:val="22"/>
                </w:rPr>
                <w:id w:val="-2063314430"/>
                <w14:checkbox>
                  <w14:checked w14:val="0"/>
                  <w14:checkedState w14:val="2612" w14:font="MS Gothic"/>
                  <w14:uncheckedState w14:val="2610" w14:font="MS Gothic"/>
                </w14:checkbox>
              </w:sdtPr>
              <w:sdtEndPr/>
              <w:sdtContent>
                <w:r w:rsidR="00473F8D">
                  <w:rPr>
                    <w:rFonts w:ascii="MS Gothic" w:eastAsia="MS Gothic" w:hAnsi="MS Gothic" w:cstheme="minorHAnsi" w:hint="eastAsia"/>
                    <w:sz w:val="22"/>
                    <w:szCs w:val="22"/>
                  </w:rPr>
                  <w:t>☐</w:t>
                </w:r>
              </w:sdtContent>
            </w:sdt>
            <w:r w:rsidR="00473F8D">
              <w:rPr>
                <w:rFonts w:ascii="MS Gothic" w:eastAsia="MS Gothic" w:hAnsi="MS Gothic"/>
              </w:rPr>
              <w:t xml:space="preserve"> </w:t>
            </w:r>
            <w:r w:rsidR="00473F8D">
              <w:rPr>
                <w:rFonts w:cstheme="minorHAnsi"/>
                <w:sz w:val="22"/>
                <w:szCs w:val="22"/>
              </w:rPr>
              <w:t>No</w:t>
            </w:r>
            <w:r w:rsidR="00473F8D" w:rsidRPr="00AE3730">
              <w:rPr>
                <w:rFonts w:cstheme="minorHAnsi"/>
                <w:sz w:val="22"/>
                <w:szCs w:val="22"/>
              </w:rPr>
              <w:t xml:space="preserve"> </w:t>
            </w:r>
            <w:sdt>
              <w:sdtPr>
                <w:rPr>
                  <w:rFonts w:eastAsia="MS Gothic" w:cstheme="minorHAnsi"/>
                  <w:sz w:val="22"/>
                  <w:szCs w:val="22"/>
                </w:rPr>
                <w:id w:val="1624105177"/>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p>
          <w:p w14:paraId="016B4302" w14:textId="77777777" w:rsidR="00B8503E" w:rsidRPr="008158D5" w:rsidRDefault="00B8503E" w:rsidP="00FA501E">
            <w:pPr>
              <w:ind w:right="366"/>
              <w:rPr>
                <w:sz w:val="22"/>
                <w:szCs w:val="22"/>
              </w:rPr>
            </w:pPr>
          </w:p>
          <w:p w14:paraId="133CBB27" w14:textId="63F642FE" w:rsidR="00B8503E" w:rsidRPr="008158D5" w:rsidRDefault="00B8503E" w:rsidP="00CC1984">
            <w:pPr>
              <w:pStyle w:val="ListParagraph"/>
              <w:numPr>
                <w:ilvl w:val="0"/>
                <w:numId w:val="14"/>
              </w:numPr>
              <w:ind w:right="366"/>
              <w:rPr>
                <w:sz w:val="22"/>
                <w:szCs w:val="22"/>
              </w:rPr>
            </w:pPr>
            <w:r w:rsidRPr="008158D5">
              <w:rPr>
                <w:sz w:val="22"/>
                <w:szCs w:val="22"/>
              </w:rPr>
              <w:t>Will the project support local libraries in this state for the purpose of assisting the libraries in offering digital literacy training pursuant to state library and archive guidelines?</w:t>
            </w:r>
            <w:r w:rsidR="00473F8D">
              <w:rPr>
                <w:sz w:val="22"/>
                <w:szCs w:val="22"/>
              </w:rPr>
              <w:t xml:space="preserve">  </w:t>
            </w:r>
            <w:r w:rsidR="00473F8D" w:rsidRPr="00AE3730">
              <w:rPr>
                <w:rFonts w:cstheme="minorHAnsi"/>
                <w:sz w:val="22"/>
                <w:szCs w:val="22"/>
              </w:rPr>
              <w:t>Y</w:t>
            </w:r>
            <w:r w:rsidR="00473F8D">
              <w:rPr>
                <w:rFonts w:cstheme="minorHAnsi"/>
                <w:sz w:val="22"/>
                <w:szCs w:val="22"/>
              </w:rPr>
              <w:t>es</w:t>
            </w:r>
            <w:r w:rsidR="00473F8D" w:rsidRPr="00AE3730">
              <w:rPr>
                <w:rFonts w:cstheme="minorHAnsi"/>
                <w:sz w:val="22"/>
                <w:szCs w:val="22"/>
              </w:rPr>
              <w:t xml:space="preserve"> </w:t>
            </w:r>
            <w:sdt>
              <w:sdtPr>
                <w:rPr>
                  <w:rFonts w:eastAsia="MS Gothic" w:cstheme="minorHAnsi"/>
                  <w:sz w:val="22"/>
                  <w:szCs w:val="22"/>
                </w:rPr>
                <w:id w:val="2023052444"/>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r w:rsidR="00473F8D">
              <w:rPr>
                <w:rFonts w:ascii="MS Gothic" w:eastAsia="MS Gothic" w:hAnsi="MS Gothic"/>
              </w:rPr>
              <w:t xml:space="preserve"> </w:t>
            </w:r>
            <w:r w:rsidR="00473F8D">
              <w:rPr>
                <w:rFonts w:cstheme="minorHAnsi"/>
                <w:sz w:val="22"/>
                <w:szCs w:val="22"/>
              </w:rPr>
              <w:t>No</w:t>
            </w:r>
            <w:r w:rsidR="00473F8D" w:rsidRPr="00AE3730">
              <w:rPr>
                <w:rFonts w:cstheme="minorHAnsi"/>
                <w:sz w:val="22"/>
                <w:szCs w:val="22"/>
              </w:rPr>
              <w:t xml:space="preserve"> </w:t>
            </w:r>
            <w:sdt>
              <w:sdtPr>
                <w:rPr>
                  <w:rFonts w:eastAsia="MS Gothic" w:cstheme="minorHAnsi"/>
                  <w:sz w:val="22"/>
                  <w:szCs w:val="22"/>
                </w:rPr>
                <w:id w:val="1184713580"/>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p>
          <w:p w14:paraId="3FEBB68B" w14:textId="77777777" w:rsidR="00345216" w:rsidRPr="008158D5" w:rsidRDefault="00345216" w:rsidP="00345216">
            <w:pPr>
              <w:ind w:left="360" w:right="366"/>
              <w:rPr>
                <w:sz w:val="22"/>
                <w:szCs w:val="22"/>
              </w:rPr>
            </w:pPr>
          </w:p>
          <w:p w14:paraId="25C4E033" w14:textId="5528B14B" w:rsidR="009F50C7" w:rsidRPr="008158D5" w:rsidRDefault="009F50C7" w:rsidP="00CC1984">
            <w:pPr>
              <w:pStyle w:val="ListParagraph"/>
              <w:numPr>
                <w:ilvl w:val="0"/>
                <w:numId w:val="14"/>
              </w:numPr>
              <w:ind w:right="366"/>
              <w:rPr>
                <w:sz w:val="22"/>
                <w:szCs w:val="22"/>
              </w:rPr>
            </w:pPr>
            <w:r w:rsidRPr="008158D5">
              <w:rPr>
                <w:sz w:val="22"/>
                <w:szCs w:val="22"/>
              </w:rPr>
              <w:t>Is the applicant a certified Minority Business Enterprise under the Alabama Minority Business Enterprise Program? Or is it certified under another Disadvantaged Business Enterprise Program?</w:t>
            </w:r>
            <w:r w:rsidR="00473F8D">
              <w:rPr>
                <w:sz w:val="22"/>
                <w:szCs w:val="22"/>
              </w:rPr>
              <w:t xml:space="preserve">  </w:t>
            </w:r>
            <w:r w:rsidR="00473F8D" w:rsidRPr="00AE3730">
              <w:rPr>
                <w:rFonts w:cstheme="minorHAnsi"/>
                <w:sz w:val="22"/>
                <w:szCs w:val="22"/>
              </w:rPr>
              <w:t>Y</w:t>
            </w:r>
            <w:r w:rsidR="00473F8D">
              <w:rPr>
                <w:rFonts w:cstheme="minorHAnsi"/>
                <w:sz w:val="22"/>
                <w:szCs w:val="22"/>
              </w:rPr>
              <w:t>es</w:t>
            </w:r>
            <w:r w:rsidR="00473F8D" w:rsidRPr="00AE3730">
              <w:rPr>
                <w:rFonts w:cstheme="minorHAnsi"/>
                <w:sz w:val="22"/>
                <w:szCs w:val="22"/>
              </w:rPr>
              <w:t xml:space="preserve"> </w:t>
            </w:r>
            <w:sdt>
              <w:sdtPr>
                <w:rPr>
                  <w:rFonts w:eastAsia="MS Gothic" w:cstheme="minorHAnsi"/>
                  <w:sz w:val="22"/>
                  <w:szCs w:val="22"/>
                </w:rPr>
                <w:id w:val="-1058627502"/>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r w:rsidR="00473F8D">
              <w:rPr>
                <w:rFonts w:ascii="MS Gothic" w:eastAsia="MS Gothic" w:hAnsi="MS Gothic"/>
              </w:rPr>
              <w:t xml:space="preserve"> </w:t>
            </w:r>
            <w:r w:rsidR="00473F8D">
              <w:rPr>
                <w:rFonts w:cstheme="minorHAnsi"/>
                <w:sz w:val="22"/>
                <w:szCs w:val="22"/>
              </w:rPr>
              <w:t>No</w:t>
            </w:r>
            <w:r w:rsidR="00473F8D" w:rsidRPr="00AE3730">
              <w:rPr>
                <w:rFonts w:cstheme="minorHAnsi"/>
                <w:sz w:val="22"/>
                <w:szCs w:val="22"/>
              </w:rPr>
              <w:t xml:space="preserve"> </w:t>
            </w:r>
            <w:sdt>
              <w:sdtPr>
                <w:rPr>
                  <w:rFonts w:eastAsia="MS Gothic" w:cstheme="minorHAnsi"/>
                  <w:sz w:val="22"/>
                  <w:szCs w:val="22"/>
                </w:rPr>
                <w:id w:val="-861821800"/>
                <w14:checkbox>
                  <w14:checked w14:val="0"/>
                  <w14:checkedState w14:val="2612" w14:font="MS Gothic"/>
                  <w14:uncheckedState w14:val="2610" w14:font="MS Gothic"/>
                </w14:checkbox>
              </w:sdtPr>
              <w:sdtEndPr/>
              <w:sdtContent>
                <w:r w:rsidR="00473F8D" w:rsidRPr="00AE3730">
                  <w:rPr>
                    <w:rFonts w:ascii="Segoe UI Symbol" w:eastAsia="MS Gothic" w:hAnsi="Segoe UI Symbol" w:cs="Segoe UI Symbol"/>
                    <w:sz w:val="22"/>
                    <w:szCs w:val="22"/>
                  </w:rPr>
                  <w:t>☐</w:t>
                </w:r>
              </w:sdtContent>
            </w:sdt>
          </w:p>
        </w:tc>
      </w:tr>
    </w:tbl>
    <w:p w14:paraId="03CB6177" w14:textId="2C66D538" w:rsidR="00B8503E" w:rsidRPr="008158D5" w:rsidRDefault="00B8503E">
      <w:pPr>
        <w:rPr>
          <w:sz w:val="22"/>
          <w:szCs w:val="22"/>
        </w:rPr>
      </w:pPr>
    </w:p>
    <w:p w14:paraId="000E87A9" w14:textId="4877085B" w:rsidR="00B8503E" w:rsidRPr="008158D5" w:rsidRDefault="00B8503E">
      <w:pPr>
        <w:rPr>
          <w:sz w:val="22"/>
          <w:szCs w:val="22"/>
        </w:rPr>
      </w:pPr>
    </w:p>
    <w:tbl>
      <w:tblPr>
        <w:tblStyle w:val="TableGrid"/>
        <w:tblW w:w="0" w:type="auto"/>
        <w:tblLook w:val="04A0" w:firstRow="1" w:lastRow="0" w:firstColumn="1" w:lastColumn="0" w:noHBand="0" w:noVBand="1"/>
      </w:tblPr>
      <w:tblGrid>
        <w:gridCol w:w="1705"/>
        <w:gridCol w:w="630"/>
        <w:gridCol w:w="810"/>
        <w:gridCol w:w="6205"/>
      </w:tblGrid>
      <w:tr w:rsidR="007F15EC" w:rsidRPr="008158D5" w14:paraId="58A9B64B" w14:textId="77777777" w:rsidTr="00BC7AA3">
        <w:tc>
          <w:tcPr>
            <w:tcW w:w="1705" w:type="dxa"/>
          </w:tcPr>
          <w:p w14:paraId="4BFC520E" w14:textId="173F69F8" w:rsidR="007F15EC" w:rsidRPr="008158D5" w:rsidRDefault="007F15EC" w:rsidP="00BC7AA3">
            <w:pPr>
              <w:rPr>
                <w:sz w:val="22"/>
                <w:szCs w:val="22"/>
              </w:rPr>
            </w:pPr>
            <w:r w:rsidRPr="008158D5">
              <w:rPr>
                <w:sz w:val="22"/>
                <w:szCs w:val="22"/>
              </w:rPr>
              <w:t>Score</w:t>
            </w:r>
          </w:p>
        </w:tc>
        <w:tc>
          <w:tcPr>
            <w:tcW w:w="630" w:type="dxa"/>
          </w:tcPr>
          <w:p w14:paraId="29E4C984" w14:textId="77777777" w:rsidR="007F15EC" w:rsidRPr="008158D5" w:rsidRDefault="007F15EC" w:rsidP="00BC7AA3">
            <w:pPr>
              <w:rPr>
                <w:color w:val="FF0000"/>
                <w:sz w:val="22"/>
                <w:szCs w:val="22"/>
              </w:rPr>
            </w:pPr>
          </w:p>
        </w:tc>
        <w:tc>
          <w:tcPr>
            <w:tcW w:w="810" w:type="dxa"/>
          </w:tcPr>
          <w:p w14:paraId="49138C0B" w14:textId="77777777" w:rsidR="007F15EC" w:rsidRPr="008158D5" w:rsidRDefault="007F15EC" w:rsidP="00BC7AA3">
            <w:pPr>
              <w:rPr>
                <w:sz w:val="22"/>
                <w:szCs w:val="22"/>
              </w:rPr>
            </w:pPr>
            <w:r w:rsidRPr="008158D5">
              <w:rPr>
                <w:sz w:val="22"/>
                <w:szCs w:val="22"/>
              </w:rPr>
              <w:t>Notes</w:t>
            </w:r>
          </w:p>
        </w:tc>
        <w:tc>
          <w:tcPr>
            <w:tcW w:w="6205" w:type="dxa"/>
          </w:tcPr>
          <w:p w14:paraId="0DF05997" w14:textId="77777777" w:rsidR="007F15EC" w:rsidRPr="008158D5" w:rsidRDefault="007F15EC" w:rsidP="00BC7AA3">
            <w:pPr>
              <w:rPr>
                <w:sz w:val="22"/>
                <w:szCs w:val="22"/>
              </w:rPr>
            </w:pPr>
          </w:p>
        </w:tc>
      </w:tr>
    </w:tbl>
    <w:p w14:paraId="19885A1D" w14:textId="1955A3D8" w:rsidR="00B8503E" w:rsidRPr="008158D5" w:rsidRDefault="00B8503E">
      <w:pPr>
        <w:rPr>
          <w:sz w:val="22"/>
          <w:szCs w:val="22"/>
        </w:rPr>
      </w:pPr>
    </w:p>
    <w:p w14:paraId="551B8065" w14:textId="77777777" w:rsidR="00774139" w:rsidRPr="008158D5" w:rsidRDefault="00774139">
      <w:pPr>
        <w:rPr>
          <w:sz w:val="22"/>
          <w:szCs w:val="22"/>
        </w:rPr>
      </w:pPr>
    </w:p>
    <w:tbl>
      <w:tblPr>
        <w:tblStyle w:val="TableGrid"/>
        <w:tblW w:w="9355" w:type="dxa"/>
        <w:tblLook w:val="04A0" w:firstRow="1" w:lastRow="0" w:firstColumn="1" w:lastColumn="0" w:noHBand="0" w:noVBand="1"/>
      </w:tblPr>
      <w:tblGrid>
        <w:gridCol w:w="1705"/>
        <w:gridCol w:w="630"/>
        <w:gridCol w:w="810"/>
        <w:gridCol w:w="6210"/>
      </w:tblGrid>
      <w:tr w:rsidR="007F15EC" w:rsidRPr="008158D5" w14:paraId="33A0DD65" w14:textId="77777777" w:rsidTr="00345216">
        <w:tc>
          <w:tcPr>
            <w:tcW w:w="1705" w:type="dxa"/>
          </w:tcPr>
          <w:p w14:paraId="54055E78" w14:textId="71F7A206" w:rsidR="007F15EC" w:rsidRPr="008158D5" w:rsidRDefault="007F15EC" w:rsidP="00BC7AA3">
            <w:pPr>
              <w:rPr>
                <w:sz w:val="22"/>
                <w:szCs w:val="22"/>
              </w:rPr>
            </w:pPr>
            <w:r w:rsidRPr="008158D5">
              <w:rPr>
                <w:sz w:val="22"/>
                <w:szCs w:val="22"/>
              </w:rPr>
              <w:t>Total Score</w:t>
            </w:r>
          </w:p>
        </w:tc>
        <w:tc>
          <w:tcPr>
            <w:tcW w:w="630" w:type="dxa"/>
          </w:tcPr>
          <w:p w14:paraId="6D061368" w14:textId="77777777" w:rsidR="007F15EC" w:rsidRPr="008158D5" w:rsidRDefault="007F15EC" w:rsidP="00BC7AA3">
            <w:pPr>
              <w:rPr>
                <w:b/>
                <w:color w:val="FF0000"/>
                <w:sz w:val="22"/>
                <w:szCs w:val="22"/>
              </w:rPr>
            </w:pPr>
          </w:p>
        </w:tc>
        <w:tc>
          <w:tcPr>
            <w:tcW w:w="810" w:type="dxa"/>
          </w:tcPr>
          <w:p w14:paraId="7E54D6B1" w14:textId="7F8A10A4" w:rsidR="007F15EC" w:rsidRPr="008158D5" w:rsidRDefault="007F15EC" w:rsidP="00BC7AA3">
            <w:pPr>
              <w:rPr>
                <w:sz w:val="22"/>
                <w:szCs w:val="22"/>
              </w:rPr>
            </w:pPr>
            <w:r w:rsidRPr="008158D5">
              <w:rPr>
                <w:sz w:val="22"/>
                <w:szCs w:val="22"/>
              </w:rPr>
              <w:t>Notes</w:t>
            </w:r>
          </w:p>
        </w:tc>
        <w:tc>
          <w:tcPr>
            <w:tcW w:w="6210" w:type="dxa"/>
          </w:tcPr>
          <w:p w14:paraId="74FD472F" w14:textId="6251FC9C" w:rsidR="007F15EC" w:rsidRPr="008158D5" w:rsidRDefault="007F15EC" w:rsidP="00BC7AA3">
            <w:pPr>
              <w:rPr>
                <w:sz w:val="22"/>
                <w:szCs w:val="22"/>
              </w:rPr>
            </w:pPr>
          </w:p>
        </w:tc>
      </w:tr>
      <w:tr w:rsidR="007F15EC" w:rsidRPr="008158D5" w14:paraId="5D14FB95" w14:textId="77777777" w:rsidTr="00345216">
        <w:tc>
          <w:tcPr>
            <w:tcW w:w="1705" w:type="dxa"/>
          </w:tcPr>
          <w:p w14:paraId="3D5A4754" w14:textId="21EE359F" w:rsidR="007F15EC" w:rsidRPr="008158D5" w:rsidRDefault="007F15EC" w:rsidP="00BC7AA3">
            <w:pPr>
              <w:rPr>
                <w:sz w:val="22"/>
                <w:szCs w:val="22"/>
              </w:rPr>
            </w:pPr>
            <w:r w:rsidRPr="008158D5">
              <w:rPr>
                <w:sz w:val="22"/>
                <w:szCs w:val="22"/>
              </w:rPr>
              <w:t xml:space="preserve">Signature of Rater </w:t>
            </w:r>
          </w:p>
        </w:tc>
        <w:tc>
          <w:tcPr>
            <w:tcW w:w="7650" w:type="dxa"/>
            <w:gridSpan w:val="3"/>
          </w:tcPr>
          <w:p w14:paraId="0D825C20" w14:textId="77777777" w:rsidR="007F15EC" w:rsidRPr="008158D5" w:rsidRDefault="007F15EC" w:rsidP="00BC7AA3">
            <w:pPr>
              <w:rPr>
                <w:sz w:val="22"/>
                <w:szCs w:val="22"/>
              </w:rPr>
            </w:pPr>
          </w:p>
        </w:tc>
      </w:tr>
    </w:tbl>
    <w:p w14:paraId="421FAB8F" w14:textId="77777777" w:rsidR="007F15EC" w:rsidRPr="008158D5" w:rsidRDefault="007F15EC">
      <w:pPr>
        <w:rPr>
          <w:sz w:val="22"/>
          <w:szCs w:val="22"/>
        </w:rPr>
      </w:pPr>
    </w:p>
    <w:p w14:paraId="54732BAB" w14:textId="615F0EFE" w:rsidR="00B8503E" w:rsidRPr="008158D5" w:rsidRDefault="00B8503E">
      <w:pPr>
        <w:rPr>
          <w:sz w:val="22"/>
          <w:szCs w:val="22"/>
        </w:rPr>
      </w:pPr>
    </w:p>
    <w:p w14:paraId="16CF183E" w14:textId="77777777" w:rsidR="00B8503E" w:rsidRPr="008158D5" w:rsidRDefault="00B8503E">
      <w:pPr>
        <w:rPr>
          <w:rFonts w:cs="Times New Roman"/>
          <w:sz w:val="22"/>
          <w:szCs w:val="22"/>
        </w:rPr>
      </w:pPr>
    </w:p>
    <w:sectPr w:rsidR="00B8503E" w:rsidRPr="008158D5" w:rsidSect="00917AD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BCF4" w14:textId="77777777" w:rsidR="009801AA" w:rsidRDefault="009801AA" w:rsidP="003F6F16">
      <w:r>
        <w:separator/>
      </w:r>
    </w:p>
  </w:endnote>
  <w:endnote w:type="continuationSeparator" w:id="0">
    <w:p w14:paraId="1BC28197" w14:textId="77777777" w:rsidR="009801AA" w:rsidRDefault="009801AA" w:rsidP="003F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3882" w14:textId="77777777" w:rsidR="009801AA" w:rsidRDefault="009801AA" w:rsidP="003F6F16">
      <w:r>
        <w:separator/>
      </w:r>
    </w:p>
  </w:footnote>
  <w:footnote w:type="continuationSeparator" w:id="0">
    <w:p w14:paraId="78BD0E8F" w14:textId="77777777" w:rsidR="009801AA" w:rsidRDefault="009801AA" w:rsidP="003F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9331" w14:textId="3159C8C2" w:rsidR="003F6F16" w:rsidRPr="00692265" w:rsidRDefault="00692265" w:rsidP="003F6F16">
    <w:pPr>
      <w:pStyle w:val="Header"/>
      <w:jc w:val="center"/>
      <w:rPr>
        <w:i/>
        <w:iCs/>
      </w:rPr>
    </w:pPr>
    <w:r w:rsidRPr="00692265">
      <w:rPr>
        <w:i/>
        <w:iCs/>
      </w:rPr>
      <w:t>Name of Applicant</w:t>
    </w:r>
    <w:r w:rsidR="00116DF1">
      <w:rPr>
        <w:i/>
        <w:iCs/>
      </w:rPr>
      <w:t xml:space="preserve"> – Project Name </w:t>
    </w:r>
    <w:r w:rsidR="00116DF1" w:rsidRPr="00116DF1">
      <w:t>Score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38CF"/>
    <w:multiLevelType w:val="hybridMultilevel"/>
    <w:tmpl w:val="F8662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979DF"/>
    <w:multiLevelType w:val="hybridMultilevel"/>
    <w:tmpl w:val="7A18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2"/>
  </w:num>
  <w:num w:numId="5">
    <w:abstractNumId w:val="8"/>
  </w:num>
  <w:num w:numId="6">
    <w:abstractNumId w:val="9"/>
  </w:num>
  <w:num w:numId="7">
    <w:abstractNumId w:val="0"/>
  </w:num>
  <w:num w:numId="8">
    <w:abstractNumId w:val="2"/>
  </w:num>
  <w:num w:numId="9">
    <w:abstractNumId w:val="10"/>
  </w:num>
  <w:num w:numId="10">
    <w:abstractNumId w:val="13"/>
  </w:num>
  <w:num w:numId="11">
    <w:abstractNumId w:val="11"/>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53740"/>
    <w:rsid w:val="0007128E"/>
    <w:rsid w:val="00091C61"/>
    <w:rsid w:val="000970F2"/>
    <w:rsid w:val="000A32F1"/>
    <w:rsid w:val="000B0E94"/>
    <w:rsid w:val="000C1367"/>
    <w:rsid w:val="000C674C"/>
    <w:rsid w:val="0011179D"/>
    <w:rsid w:val="00116DF1"/>
    <w:rsid w:val="0013047F"/>
    <w:rsid w:val="001335A1"/>
    <w:rsid w:val="001363AC"/>
    <w:rsid w:val="00142B3A"/>
    <w:rsid w:val="00160238"/>
    <w:rsid w:val="00191988"/>
    <w:rsid w:val="001B1C82"/>
    <w:rsid w:val="001B6D0C"/>
    <w:rsid w:val="001E0A63"/>
    <w:rsid w:val="002210DE"/>
    <w:rsid w:val="002245EA"/>
    <w:rsid w:val="0025709D"/>
    <w:rsid w:val="00260096"/>
    <w:rsid w:val="00266953"/>
    <w:rsid w:val="00285BAA"/>
    <w:rsid w:val="002A2C0C"/>
    <w:rsid w:val="002A2E68"/>
    <w:rsid w:val="002C29CD"/>
    <w:rsid w:val="00345216"/>
    <w:rsid w:val="003F6F16"/>
    <w:rsid w:val="00413B71"/>
    <w:rsid w:val="00416E02"/>
    <w:rsid w:val="00422C81"/>
    <w:rsid w:val="004534CE"/>
    <w:rsid w:val="00473F8D"/>
    <w:rsid w:val="00483AE6"/>
    <w:rsid w:val="004B7498"/>
    <w:rsid w:val="00511D0D"/>
    <w:rsid w:val="005276DE"/>
    <w:rsid w:val="00527C2B"/>
    <w:rsid w:val="00532F55"/>
    <w:rsid w:val="0054031A"/>
    <w:rsid w:val="005612C2"/>
    <w:rsid w:val="00561E61"/>
    <w:rsid w:val="00565573"/>
    <w:rsid w:val="005705BA"/>
    <w:rsid w:val="00576324"/>
    <w:rsid w:val="00577C06"/>
    <w:rsid w:val="0059243B"/>
    <w:rsid w:val="005A767F"/>
    <w:rsid w:val="005B4A90"/>
    <w:rsid w:val="005C39AA"/>
    <w:rsid w:val="005F05D9"/>
    <w:rsid w:val="00606AEB"/>
    <w:rsid w:val="00611903"/>
    <w:rsid w:val="0061191F"/>
    <w:rsid w:val="00631D17"/>
    <w:rsid w:val="00692265"/>
    <w:rsid w:val="0069373B"/>
    <w:rsid w:val="006A4C97"/>
    <w:rsid w:val="006C6BA8"/>
    <w:rsid w:val="006D0B7D"/>
    <w:rsid w:val="00705B6F"/>
    <w:rsid w:val="00715B01"/>
    <w:rsid w:val="00764948"/>
    <w:rsid w:val="007677A8"/>
    <w:rsid w:val="00772FB0"/>
    <w:rsid w:val="00774139"/>
    <w:rsid w:val="007767D0"/>
    <w:rsid w:val="00791B90"/>
    <w:rsid w:val="00796AB2"/>
    <w:rsid w:val="007A67FD"/>
    <w:rsid w:val="007B2540"/>
    <w:rsid w:val="007B6FC2"/>
    <w:rsid w:val="007F15EC"/>
    <w:rsid w:val="008158D5"/>
    <w:rsid w:val="00845196"/>
    <w:rsid w:val="0088279A"/>
    <w:rsid w:val="008B431E"/>
    <w:rsid w:val="008C4AB4"/>
    <w:rsid w:val="008D2281"/>
    <w:rsid w:val="008F722F"/>
    <w:rsid w:val="009150AC"/>
    <w:rsid w:val="00917AD7"/>
    <w:rsid w:val="00974A62"/>
    <w:rsid w:val="00977195"/>
    <w:rsid w:val="009801AA"/>
    <w:rsid w:val="00993C57"/>
    <w:rsid w:val="009B7A8C"/>
    <w:rsid w:val="009F50C7"/>
    <w:rsid w:val="00A07D7F"/>
    <w:rsid w:val="00A35F4E"/>
    <w:rsid w:val="00A71207"/>
    <w:rsid w:val="00A71E59"/>
    <w:rsid w:val="00A778BC"/>
    <w:rsid w:val="00AD2517"/>
    <w:rsid w:val="00AE3730"/>
    <w:rsid w:val="00B04AE7"/>
    <w:rsid w:val="00B06910"/>
    <w:rsid w:val="00B23F4F"/>
    <w:rsid w:val="00B441EF"/>
    <w:rsid w:val="00B5321E"/>
    <w:rsid w:val="00B67BFE"/>
    <w:rsid w:val="00B74FFC"/>
    <w:rsid w:val="00B8503E"/>
    <w:rsid w:val="00BB7BDE"/>
    <w:rsid w:val="00BC7F44"/>
    <w:rsid w:val="00BD4FDB"/>
    <w:rsid w:val="00BD5FD1"/>
    <w:rsid w:val="00C326E4"/>
    <w:rsid w:val="00C41A52"/>
    <w:rsid w:val="00C540E2"/>
    <w:rsid w:val="00C650F8"/>
    <w:rsid w:val="00C711D9"/>
    <w:rsid w:val="00CA1AD5"/>
    <w:rsid w:val="00CA5CBF"/>
    <w:rsid w:val="00CC1984"/>
    <w:rsid w:val="00D5747C"/>
    <w:rsid w:val="00D60547"/>
    <w:rsid w:val="00D650AA"/>
    <w:rsid w:val="00E471FD"/>
    <w:rsid w:val="00E53619"/>
    <w:rsid w:val="00E771A7"/>
    <w:rsid w:val="00EE2FDD"/>
    <w:rsid w:val="00F80A14"/>
    <w:rsid w:val="00FA2438"/>
    <w:rsid w:val="00FA6DCD"/>
    <w:rsid w:val="00FB2210"/>
    <w:rsid w:val="00FC6E3F"/>
    <w:rsid w:val="00FC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1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table" w:styleId="TableGrid">
    <w:name w:val="Table Grid"/>
    <w:basedOn w:val="TableNormal"/>
    <w:uiPriority w:val="39"/>
    <w:rsid w:val="007F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4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38"/>
    <w:rPr>
      <w:rFonts w:ascii="Segoe UI" w:hAnsi="Segoe UI" w:cs="Segoe UI"/>
      <w:sz w:val="18"/>
      <w:szCs w:val="18"/>
    </w:rPr>
  </w:style>
  <w:style w:type="paragraph" w:styleId="Header">
    <w:name w:val="header"/>
    <w:basedOn w:val="Normal"/>
    <w:link w:val="HeaderChar"/>
    <w:uiPriority w:val="99"/>
    <w:unhideWhenUsed/>
    <w:rsid w:val="003F6F16"/>
    <w:pPr>
      <w:tabs>
        <w:tab w:val="center" w:pos="4680"/>
        <w:tab w:val="right" w:pos="9360"/>
      </w:tabs>
    </w:pPr>
  </w:style>
  <w:style w:type="character" w:customStyle="1" w:styleId="HeaderChar">
    <w:name w:val="Header Char"/>
    <w:basedOn w:val="DefaultParagraphFont"/>
    <w:link w:val="Header"/>
    <w:uiPriority w:val="99"/>
    <w:rsid w:val="003F6F16"/>
  </w:style>
  <w:style w:type="paragraph" w:styleId="Footer">
    <w:name w:val="footer"/>
    <w:basedOn w:val="Normal"/>
    <w:link w:val="FooterChar"/>
    <w:uiPriority w:val="99"/>
    <w:unhideWhenUsed/>
    <w:rsid w:val="003F6F16"/>
    <w:pPr>
      <w:tabs>
        <w:tab w:val="center" w:pos="4680"/>
        <w:tab w:val="right" w:pos="9360"/>
      </w:tabs>
    </w:pPr>
  </w:style>
  <w:style w:type="character" w:customStyle="1" w:styleId="FooterChar">
    <w:name w:val="Footer Char"/>
    <w:basedOn w:val="DefaultParagraphFont"/>
    <w:link w:val="Footer"/>
    <w:uiPriority w:val="99"/>
    <w:rsid w:val="003F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1548646268">
          <w:marLeft w:val="0"/>
          <w:marRight w:val="0"/>
          <w:marTop w:val="0"/>
          <w:marBottom w:val="0"/>
          <w:divBdr>
            <w:top w:val="none" w:sz="0" w:space="0" w:color="auto"/>
            <w:left w:val="none" w:sz="0" w:space="0" w:color="auto"/>
            <w:bottom w:val="none" w:sz="0" w:space="0" w:color="auto"/>
            <w:right w:val="none" w:sz="0" w:space="0" w:color="auto"/>
          </w:divBdr>
        </w:div>
        <w:div w:id="7877916">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719476836">
          <w:marLeft w:val="0"/>
          <w:marRight w:val="0"/>
          <w:marTop w:val="0"/>
          <w:marBottom w:val="0"/>
          <w:divBdr>
            <w:top w:val="none" w:sz="0" w:space="0" w:color="auto"/>
            <w:left w:val="none" w:sz="0" w:space="0" w:color="auto"/>
            <w:bottom w:val="none" w:sz="0" w:space="0" w:color="auto"/>
            <w:right w:val="none" w:sz="0" w:space="0" w:color="auto"/>
          </w:divBdr>
        </w:div>
        <w:div w:id="190413003">
          <w:marLeft w:val="0"/>
          <w:marRight w:val="0"/>
          <w:marTop w:val="0"/>
          <w:marBottom w:val="0"/>
          <w:divBdr>
            <w:top w:val="none" w:sz="0" w:space="0" w:color="auto"/>
            <w:left w:val="none" w:sz="0" w:space="0" w:color="auto"/>
            <w:bottom w:val="none" w:sz="0" w:space="0" w:color="auto"/>
            <w:right w:val="none" w:sz="0" w:space="0" w:color="auto"/>
          </w:divBdr>
        </w:div>
      </w:divsChild>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539124877">
          <w:marLeft w:val="0"/>
          <w:marRight w:val="0"/>
          <w:marTop w:val="0"/>
          <w:marBottom w:val="0"/>
          <w:divBdr>
            <w:top w:val="none" w:sz="0" w:space="0" w:color="auto"/>
            <w:left w:val="none" w:sz="0" w:space="0" w:color="auto"/>
            <w:bottom w:val="none" w:sz="0" w:space="0" w:color="auto"/>
            <w:right w:val="none" w:sz="0" w:space="0" w:color="auto"/>
          </w:divBdr>
        </w:div>
        <w:div w:id="144710990">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 w:id="781992974">
          <w:marLeft w:val="0"/>
          <w:marRight w:val="0"/>
          <w:marTop w:val="0"/>
          <w:marBottom w:val="0"/>
          <w:divBdr>
            <w:top w:val="none" w:sz="0" w:space="0" w:color="auto"/>
            <w:left w:val="none" w:sz="0" w:space="0" w:color="auto"/>
            <w:bottom w:val="none" w:sz="0" w:space="0" w:color="auto"/>
            <w:right w:val="none" w:sz="0" w:space="0" w:color="auto"/>
          </w:divBdr>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adeca.alabama.gov/broadban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8" ma:contentTypeDescription="Create a new document." ma:contentTypeScope="" ma:versionID="c0e06aa8253b68092681c061fe4a190a">
  <xsd:schema xmlns:xsd="http://www.w3.org/2001/XMLSchema" xmlns:xs="http://www.w3.org/2001/XMLSchema" xmlns:p="http://schemas.microsoft.com/office/2006/metadata/properties" xmlns:ns3="421b5dec-8cd7-4fdb-a529-4a82f33c0af1" targetNamespace="http://schemas.microsoft.com/office/2006/metadata/properties" ma:root="true" ma:fieldsID="326925a397ffc7195c9b876aac1e2cfb" ns3:_="">
    <xsd:import namespace="421b5dec-8cd7-4fdb-a529-4a82f33c0a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EF8D8-0EA9-4E24-917A-180304F3A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EF79F-2633-4ECB-83B7-BC666556AD7F}">
  <ds:schemaRefs>
    <ds:schemaRef ds:uri="http://schemas.microsoft.com/sharepoint/v3/contenttype/forms"/>
  </ds:schemaRefs>
</ds:datastoreItem>
</file>

<file path=customXml/itemProps3.xml><?xml version="1.0" encoding="utf-8"?>
<ds:datastoreItem xmlns:ds="http://schemas.openxmlformats.org/officeDocument/2006/customXml" ds:itemID="{5D4C7B33-070B-447D-9556-379F7711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Murphy, Chris</cp:lastModifiedBy>
  <cp:revision>59</cp:revision>
  <cp:lastPrinted>2018-05-23T23:46:00Z</cp:lastPrinted>
  <dcterms:created xsi:type="dcterms:W3CDTF">2020-10-01T14:21:00Z</dcterms:created>
  <dcterms:modified xsi:type="dcterms:W3CDTF">2020-11-06T17:24:00Z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