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6F19" w14:textId="77777777" w:rsidR="00F71B53" w:rsidRPr="00B51723" w:rsidRDefault="00F71B53" w:rsidP="00B51723"/>
    <w:p w14:paraId="7F4A61CD" w14:textId="77777777" w:rsidR="00F71B53" w:rsidRPr="00B51723" w:rsidRDefault="00F71B53" w:rsidP="00B51723"/>
    <w:p w14:paraId="463D304A" w14:textId="3FBAE0AF" w:rsidR="000D7009" w:rsidRPr="00B51723" w:rsidRDefault="000D7009" w:rsidP="00B51723">
      <w:pPr>
        <w:jc w:val="center"/>
        <w:rPr>
          <w:sz w:val="40"/>
          <w:szCs w:val="40"/>
        </w:rPr>
      </w:pPr>
      <w:r w:rsidRPr="00B51723">
        <w:rPr>
          <w:sz w:val="40"/>
          <w:szCs w:val="40"/>
        </w:rPr>
        <w:t>Alabama Broadband Accessibility Fund</w:t>
      </w:r>
    </w:p>
    <w:p w14:paraId="5F6FDF73" w14:textId="22534CC8" w:rsidR="000D7009" w:rsidRPr="00B51723" w:rsidRDefault="000D7009" w:rsidP="00B51723">
      <w:pPr>
        <w:jc w:val="center"/>
        <w:rPr>
          <w:sz w:val="40"/>
          <w:szCs w:val="40"/>
        </w:rPr>
      </w:pPr>
      <w:r w:rsidRPr="00B51723">
        <w:rPr>
          <w:sz w:val="40"/>
          <w:szCs w:val="40"/>
        </w:rPr>
        <w:t>20</w:t>
      </w:r>
      <w:r w:rsidR="00486C0C">
        <w:rPr>
          <w:sz w:val="40"/>
          <w:szCs w:val="40"/>
        </w:rPr>
        <w:t>2</w:t>
      </w:r>
      <w:r w:rsidR="001C00CE">
        <w:rPr>
          <w:sz w:val="40"/>
          <w:szCs w:val="40"/>
        </w:rPr>
        <w:t>1</w:t>
      </w:r>
      <w:r w:rsidRPr="00B51723">
        <w:rPr>
          <w:sz w:val="40"/>
          <w:szCs w:val="40"/>
        </w:rPr>
        <w:t xml:space="preserve"> Grant Application</w:t>
      </w:r>
      <w:r w:rsidR="006B4918">
        <w:rPr>
          <w:sz w:val="40"/>
          <w:szCs w:val="40"/>
        </w:rPr>
        <w:t xml:space="preserve"> and Guide</w:t>
      </w:r>
    </w:p>
    <w:p w14:paraId="586C003C" w14:textId="77777777" w:rsidR="000D7009" w:rsidRPr="00B51723" w:rsidRDefault="000D7009" w:rsidP="00B51723">
      <w:pPr>
        <w:rPr>
          <w:sz w:val="28"/>
          <w:szCs w:val="28"/>
        </w:rPr>
      </w:pPr>
    </w:p>
    <w:p w14:paraId="5B53FCA8" w14:textId="17F5ED0D" w:rsidR="000D7009" w:rsidRPr="00B51723" w:rsidRDefault="000D7009" w:rsidP="00B51723">
      <w:pPr>
        <w:rPr>
          <w:sz w:val="28"/>
          <w:szCs w:val="28"/>
        </w:rPr>
      </w:pPr>
    </w:p>
    <w:p w14:paraId="6CC5E965" w14:textId="7F97C3EB" w:rsidR="00F71B53" w:rsidRPr="00B51723" w:rsidRDefault="00F71B53" w:rsidP="00B51723">
      <w:pPr>
        <w:rPr>
          <w:sz w:val="28"/>
          <w:szCs w:val="28"/>
        </w:rPr>
      </w:pPr>
    </w:p>
    <w:p w14:paraId="7C4414DD" w14:textId="5AE16449" w:rsidR="00F71B53" w:rsidRPr="00B51723" w:rsidRDefault="00F71B53" w:rsidP="00B51723">
      <w:pPr>
        <w:rPr>
          <w:sz w:val="28"/>
          <w:szCs w:val="28"/>
        </w:rPr>
      </w:pPr>
    </w:p>
    <w:p w14:paraId="13D1240E" w14:textId="5960F744" w:rsidR="00F71B53" w:rsidRPr="00B51723" w:rsidRDefault="00F71B53" w:rsidP="00B51723">
      <w:pPr>
        <w:rPr>
          <w:sz w:val="28"/>
          <w:szCs w:val="28"/>
        </w:rPr>
      </w:pPr>
    </w:p>
    <w:p w14:paraId="53DC141F" w14:textId="77777777" w:rsidR="00F71B53" w:rsidRPr="00B51723" w:rsidRDefault="00F71B53" w:rsidP="00B51723"/>
    <w:p w14:paraId="4AA70DA8" w14:textId="77777777" w:rsidR="00F71B53" w:rsidRPr="00B51723" w:rsidRDefault="00F71B53" w:rsidP="00B51723"/>
    <w:p w14:paraId="41C9FE01" w14:textId="43769103" w:rsidR="00F71B53" w:rsidRPr="00B51723" w:rsidRDefault="0084024C" w:rsidP="00B51723">
      <w:pPr>
        <w:jc w:val="center"/>
      </w:pPr>
      <w:r w:rsidRPr="0084024C">
        <w:rPr>
          <w:noProof/>
        </w:rPr>
        <w:drawing>
          <wp:inline distT="0" distB="0" distL="0" distR="0" wp14:anchorId="1DC396D2" wp14:editId="6480FCFE">
            <wp:extent cx="4480560" cy="1790700"/>
            <wp:effectExtent l="0" t="0" r="0" b="0"/>
            <wp:docPr id="2" name="Picture 2" descr="C:\Users\Maureen.Neighbors\AppData\Local\Microsoft\Windows\Temporary Internet Files\Content.Outlook\ZLL9H4KZ\ADECA_LOGO 600 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ureen.Neighbors\AppData\Local\Microsoft\Windows\Temporary Internet Files\Content.Outlook\ZLL9H4KZ\ADECA_LOGO 600 Dpi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0560" cy="1790700"/>
                    </a:xfrm>
                    <a:prstGeom prst="rect">
                      <a:avLst/>
                    </a:prstGeom>
                    <a:noFill/>
                    <a:ln>
                      <a:noFill/>
                    </a:ln>
                  </pic:spPr>
                </pic:pic>
              </a:graphicData>
            </a:graphic>
          </wp:inline>
        </w:drawing>
      </w:r>
    </w:p>
    <w:p w14:paraId="2C8C5A82" w14:textId="77777777" w:rsidR="00F71B53" w:rsidRPr="00B51723" w:rsidRDefault="00F71B53" w:rsidP="00B51723"/>
    <w:p w14:paraId="43AA400E" w14:textId="45247D11" w:rsidR="00F71B53" w:rsidRPr="00B51723" w:rsidRDefault="00F71B53" w:rsidP="00B51723"/>
    <w:p w14:paraId="23DECAF9" w14:textId="351D7C1D" w:rsidR="00F71B53" w:rsidRPr="00B51723" w:rsidRDefault="00F71B53" w:rsidP="00B51723"/>
    <w:p w14:paraId="472F2D37" w14:textId="77E67829" w:rsidR="00F71B53" w:rsidRPr="00B51723" w:rsidRDefault="00F71B53" w:rsidP="00B51723"/>
    <w:p w14:paraId="5F9CAD49" w14:textId="18B0B50B" w:rsidR="00F71B53" w:rsidRPr="00B51723" w:rsidRDefault="00F71B53" w:rsidP="00B51723"/>
    <w:p w14:paraId="4E1E3393" w14:textId="77AD5A4D" w:rsidR="00F71B53" w:rsidRPr="00B51723" w:rsidRDefault="00F71B53" w:rsidP="00B51723"/>
    <w:p w14:paraId="506E3C40" w14:textId="77777777" w:rsidR="00F71B53" w:rsidRPr="00B51723" w:rsidRDefault="00F71B53" w:rsidP="00B51723"/>
    <w:p w14:paraId="234EDAC3" w14:textId="77777777" w:rsidR="00F71B53" w:rsidRPr="00B51723" w:rsidRDefault="00F71B53" w:rsidP="00B51723"/>
    <w:p w14:paraId="24934598" w14:textId="7810FD91" w:rsidR="00F71B53" w:rsidRPr="004A0F38" w:rsidRDefault="00D20199" w:rsidP="00B51723">
      <w:pPr>
        <w:jc w:val="center"/>
      </w:pPr>
      <w:hyperlink r:id="rId12" w:history="1">
        <w:r w:rsidR="000847DB" w:rsidRPr="003D3ADA">
          <w:rPr>
            <w:rStyle w:val="Hyperlink"/>
            <w:rFonts w:eastAsia="Times New Roman" w:cstheme="minorHAnsi"/>
          </w:rPr>
          <w:t>broadband.fund@adeca.alabama.gov</w:t>
        </w:r>
      </w:hyperlink>
    </w:p>
    <w:p w14:paraId="7CCC99FD" w14:textId="77777777" w:rsidR="00F71B53" w:rsidRPr="00B51723" w:rsidRDefault="00F71B53" w:rsidP="00B51723">
      <w:r w:rsidRPr="00B51723">
        <w:tab/>
      </w:r>
      <w:r w:rsidRPr="00B51723">
        <w:tab/>
      </w:r>
      <w:r w:rsidRPr="00B51723">
        <w:tab/>
      </w:r>
    </w:p>
    <w:p w14:paraId="3098F3CF" w14:textId="4E5E044E" w:rsidR="00F71B53" w:rsidRPr="00B51723" w:rsidRDefault="00F71B53" w:rsidP="00B51723">
      <w:r w:rsidRPr="00B51723">
        <w:tab/>
      </w:r>
      <w:r w:rsidRPr="00B51723">
        <w:tab/>
      </w:r>
      <w:r w:rsidRPr="00B51723">
        <w:tab/>
      </w:r>
      <w:r w:rsidR="000D7009" w:rsidRPr="00B51723">
        <w:t xml:space="preserve">Street Address: </w:t>
      </w:r>
      <w:r w:rsidRPr="00B51723">
        <w:tab/>
      </w:r>
      <w:r w:rsidR="000D7009" w:rsidRPr="00B51723">
        <w:t>401 Adams Avenue, Suite 5</w:t>
      </w:r>
      <w:r w:rsidR="001B3CF9">
        <w:t>60</w:t>
      </w:r>
      <w:r w:rsidRPr="00B51723">
        <w:t xml:space="preserve"> </w:t>
      </w:r>
    </w:p>
    <w:p w14:paraId="13C87F0E" w14:textId="60978A27" w:rsidR="000D7009" w:rsidRPr="00B51723" w:rsidRDefault="00F71B53" w:rsidP="00B51723">
      <w:r w:rsidRPr="00B51723">
        <w:tab/>
      </w:r>
      <w:r w:rsidRPr="00B51723">
        <w:tab/>
      </w:r>
      <w:r w:rsidRPr="00B51723">
        <w:tab/>
      </w:r>
      <w:r w:rsidRPr="00B51723">
        <w:tab/>
      </w:r>
      <w:r w:rsidRPr="00B51723">
        <w:tab/>
      </w:r>
      <w:r w:rsidRPr="00B51723">
        <w:tab/>
        <w:t>Montgomery, Alabama 36104</w:t>
      </w:r>
      <w:r w:rsidR="001B3CF9">
        <w:t>-4325</w:t>
      </w:r>
      <w:r w:rsidRPr="00B51723">
        <w:t xml:space="preserve"> </w:t>
      </w:r>
      <w:r w:rsidR="000D7009" w:rsidRPr="00B51723">
        <w:t xml:space="preserve"> </w:t>
      </w:r>
    </w:p>
    <w:p w14:paraId="1CB69E6B" w14:textId="77777777" w:rsidR="00F71B53" w:rsidRPr="00B51723" w:rsidRDefault="00F71B53" w:rsidP="00B51723">
      <w:r w:rsidRPr="00B51723">
        <w:tab/>
      </w:r>
      <w:r w:rsidRPr="00B51723">
        <w:tab/>
      </w:r>
      <w:r w:rsidRPr="00B51723">
        <w:tab/>
      </w:r>
    </w:p>
    <w:p w14:paraId="0257B204" w14:textId="6941EF41" w:rsidR="00F71B53" w:rsidRPr="00B51723" w:rsidRDefault="00F71B53" w:rsidP="00B51723">
      <w:r w:rsidRPr="00B51723">
        <w:tab/>
      </w:r>
      <w:r w:rsidRPr="00B51723">
        <w:tab/>
      </w:r>
      <w:r w:rsidRPr="00B51723">
        <w:tab/>
      </w:r>
      <w:r w:rsidR="000D7009" w:rsidRPr="00B51723">
        <w:t xml:space="preserve">Mailing Address:  </w:t>
      </w:r>
      <w:r w:rsidRPr="00B51723">
        <w:tab/>
      </w:r>
      <w:r w:rsidR="000D7009" w:rsidRPr="00B51723">
        <w:t xml:space="preserve">Post Office Box 5690 </w:t>
      </w:r>
    </w:p>
    <w:p w14:paraId="2E789965" w14:textId="1E754847" w:rsidR="000D7009" w:rsidRPr="00B51723" w:rsidRDefault="00F71B53" w:rsidP="00B51723">
      <w:pPr>
        <w:rPr>
          <w:sz w:val="28"/>
          <w:szCs w:val="28"/>
        </w:rPr>
      </w:pPr>
      <w:r w:rsidRPr="00B51723">
        <w:tab/>
      </w:r>
      <w:r w:rsidRPr="00B51723">
        <w:tab/>
      </w:r>
      <w:r w:rsidRPr="00B51723">
        <w:tab/>
      </w:r>
      <w:r w:rsidRPr="00B51723">
        <w:tab/>
      </w:r>
      <w:r w:rsidRPr="00B51723">
        <w:tab/>
      </w:r>
      <w:r w:rsidRPr="00B51723">
        <w:tab/>
      </w:r>
      <w:r w:rsidR="000D7009" w:rsidRPr="00B51723">
        <w:t>Montgomery, Alabama 36103-5690</w:t>
      </w:r>
    </w:p>
    <w:p w14:paraId="2FCEEEFF" w14:textId="77777777" w:rsidR="000D7009" w:rsidRPr="00B51723" w:rsidRDefault="000D7009" w:rsidP="00B51723">
      <w:pPr>
        <w:rPr>
          <w:sz w:val="28"/>
          <w:szCs w:val="28"/>
        </w:rPr>
      </w:pPr>
    </w:p>
    <w:p w14:paraId="0BA07DE7" w14:textId="77777777" w:rsidR="000D7009" w:rsidRPr="00B51723" w:rsidRDefault="000D7009" w:rsidP="00B51723">
      <w:pPr>
        <w:rPr>
          <w:sz w:val="28"/>
          <w:szCs w:val="28"/>
        </w:rPr>
      </w:pPr>
      <w:r w:rsidRPr="00B51723">
        <w:rPr>
          <w:sz w:val="28"/>
          <w:szCs w:val="28"/>
        </w:rPr>
        <w:br w:type="page"/>
      </w:r>
    </w:p>
    <w:p w14:paraId="41F7DF4C" w14:textId="5B8E0278" w:rsidR="008A73A8" w:rsidRPr="00CE19AD" w:rsidRDefault="007459B6" w:rsidP="00B51723">
      <w:pPr>
        <w:jc w:val="center"/>
        <w:rPr>
          <w:sz w:val="22"/>
          <w:szCs w:val="22"/>
        </w:rPr>
      </w:pPr>
      <w:bookmarkStart w:id="0" w:name="_Hlk511804203"/>
      <w:bookmarkStart w:id="1" w:name="_Hlk511916375"/>
      <w:r w:rsidRPr="00CE19AD">
        <w:rPr>
          <w:sz w:val="22"/>
          <w:szCs w:val="22"/>
        </w:rPr>
        <w:lastRenderedPageBreak/>
        <w:t>Alabama</w:t>
      </w:r>
      <w:r w:rsidR="00D60547" w:rsidRPr="00CE19AD">
        <w:rPr>
          <w:sz w:val="22"/>
          <w:szCs w:val="22"/>
        </w:rPr>
        <w:t xml:space="preserve"> Broad</w:t>
      </w:r>
      <w:r w:rsidR="00F80A14" w:rsidRPr="00CE19AD">
        <w:rPr>
          <w:sz w:val="22"/>
          <w:szCs w:val="22"/>
        </w:rPr>
        <w:t xml:space="preserve">band </w:t>
      </w:r>
      <w:r w:rsidRPr="00CE19AD">
        <w:rPr>
          <w:sz w:val="22"/>
          <w:szCs w:val="22"/>
        </w:rPr>
        <w:t xml:space="preserve">Accessibility </w:t>
      </w:r>
      <w:r w:rsidR="008A73A8" w:rsidRPr="00CE19AD">
        <w:rPr>
          <w:sz w:val="22"/>
          <w:szCs w:val="22"/>
        </w:rPr>
        <w:t>Fund</w:t>
      </w:r>
    </w:p>
    <w:p w14:paraId="728D79AF" w14:textId="404750A3" w:rsidR="00504A60" w:rsidRPr="00CE19AD" w:rsidRDefault="008A73A8" w:rsidP="00B51723">
      <w:pPr>
        <w:jc w:val="center"/>
        <w:rPr>
          <w:sz w:val="22"/>
          <w:szCs w:val="22"/>
        </w:rPr>
      </w:pPr>
      <w:r w:rsidRPr="00CE19AD">
        <w:rPr>
          <w:sz w:val="22"/>
          <w:szCs w:val="22"/>
        </w:rPr>
        <w:t>20</w:t>
      </w:r>
      <w:r w:rsidR="00D570EA">
        <w:rPr>
          <w:sz w:val="22"/>
          <w:szCs w:val="22"/>
        </w:rPr>
        <w:t>2</w:t>
      </w:r>
      <w:r w:rsidR="00506276">
        <w:rPr>
          <w:sz w:val="22"/>
          <w:szCs w:val="22"/>
        </w:rPr>
        <w:t>1</w:t>
      </w:r>
      <w:r w:rsidRPr="00CE19AD">
        <w:rPr>
          <w:sz w:val="22"/>
          <w:szCs w:val="22"/>
        </w:rPr>
        <w:t xml:space="preserve"> </w:t>
      </w:r>
      <w:r w:rsidR="007459B6" w:rsidRPr="00CE19AD">
        <w:rPr>
          <w:sz w:val="22"/>
          <w:szCs w:val="22"/>
        </w:rPr>
        <w:t>Grant Application</w:t>
      </w:r>
      <w:bookmarkEnd w:id="0"/>
      <w:r w:rsidR="00CD2C29" w:rsidRPr="00CE19AD">
        <w:rPr>
          <w:sz w:val="22"/>
          <w:szCs w:val="22"/>
        </w:rPr>
        <w:t xml:space="preserve"> and Guide</w:t>
      </w:r>
    </w:p>
    <w:p w14:paraId="3882130E" w14:textId="0058B99F" w:rsidR="00D60547" w:rsidRPr="00CE19AD" w:rsidRDefault="00D60547" w:rsidP="00B51723">
      <w:pPr>
        <w:rPr>
          <w:sz w:val="22"/>
          <w:szCs w:val="22"/>
        </w:rPr>
      </w:pPr>
    </w:p>
    <w:p w14:paraId="7121C9E3" w14:textId="35FFC8CD" w:rsidR="00F80A14" w:rsidRPr="00CE19AD" w:rsidRDefault="00B70862" w:rsidP="00B51723">
      <w:pPr>
        <w:rPr>
          <w:rFonts w:eastAsia="Times New Roman"/>
          <w:b/>
          <w:sz w:val="22"/>
          <w:szCs w:val="22"/>
          <w:u w:val="single"/>
        </w:rPr>
      </w:pPr>
      <w:r w:rsidRPr="00CE19AD">
        <w:rPr>
          <w:rFonts w:eastAsia="Times New Roman"/>
          <w:b/>
          <w:sz w:val="22"/>
          <w:szCs w:val="22"/>
          <w:u w:val="single"/>
        </w:rPr>
        <w:t>20</w:t>
      </w:r>
      <w:r w:rsidR="00FA67C8">
        <w:rPr>
          <w:rFonts w:eastAsia="Times New Roman"/>
          <w:b/>
          <w:sz w:val="22"/>
          <w:szCs w:val="22"/>
          <w:u w:val="single"/>
        </w:rPr>
        <w:t>2</w:t>
      </w:r>
      <w:r w:rsidR="006A03F8">
        <w:rPr>
          <w:rFonts w:eastAsia="Times New Roman"/>
          <w:b/>
          <w:sz w:val="22"/>
          <w:szCs w:val="22"/>
          <w:u w:val="single"/>
        </w:rPr>
        <w:t>1</w:t>
      </w:r>
      <w:r w:rsidRPr="00CE19AD">
        <w:rPr>
          <w:rFonts w:eastAsia="Times New Roman"/>
          <w:b/>
          <w:sz w:val="22"/>
          <w:szCs w:val="22"/>
          <w:u w:val="single"/>
        </w:rPr>
        <w:t xml:space="preserve"> Grant Application Guidelines</w:t>
      </w:r>
    </w:p>
    <w:p w14:paraId="1A4D8D1B" w14:textId="77777777" w:rsidR="00332304" w:rsidRPr="00CE19AD" w:rsidRDefault="00332304" w:rsidP="00B51723">
      <w:pPr>
        <w:rPr>
          <w:sz w:val="22"/>
          <w:szCs w:val="22"/>
          <w:u w:val="single"/>
        </w:rPr>
      </w:pPr>
    </w:p>
    <w:p w14:paraId="0DA306E5" w14:textId="4278BF89" w:rsidR="00E40496" w:rsidRPr="00CE19AD" w:rsidRDefault="00CD2C29" w:rsidP="00B51723">
      <w:pPr>
        <w:rPr>
          <w:sz w:val="22"/>
          <w:szCs w:val="22"/>
        </w:rPr>
      </w:pPr>
      <w:r w:rsidRPr="00CE19AD">
        <w:rPr>
          <w:sz w:val="22"/>
          <w:szCs w:val="22"/>
        </w:rPr>
        <w:t xml:space="preserve">An application workshop will be held </w:t>
      </w:r>
      <w:r w:rsidR="00332304" w:rsidRPr="00CE19AD">
        <w:rPr>
          <w:sz w:val="22"/>
          <w:szCs w:val="22"/>
        </w:rPr>
        <w:t xml:space="preserve">at </w:t>
      </w:r>
      <w:r w:rsidR="00A05D12">
        <w:rPr>
          <w:sz w:val="22"/>
          <w:szCs w:val="22"/>
        </w:rPr>
        <w:t>10</w:t>
      </w:r>
      <w:r w:rsidR="00FD5B11">
        <w:rPr>
          <w:sz w:val="22"/>
          <w:szCs w:val="22"/>
        </w:rPr>
        <w:t xml:space="preserve">:00 </w:t>
      </w:r>
      <w:r w:rsidR="008A69F5">
        <w:rPr>
          <w:sz w:val="22"/>
          <w:szCs w:val="22"/>
        </w:rPr>
        <w:t>A</w:t>
      </w:r>
      <w:r w:rsidR="00FD5B11">
        <w:rPr>
          <w:sz w:val="22"/>
          <w:szCs w:val="22"/>
        </w:rPr>
        <w:t xml:space="preserve">.M. on Monday, November </w:t>
      </w:r>
      <w:r w:rsidR="007D27AE">
        <w:rPr>
          <w:sz w:val="22"/>
          <w:szCs w:val="22"/>
        </w:rPr>
        <w:t>9</w:t>
      </w:r>
      <w:r w:rsidR="00FD5B11">
        <w:rPr>
          <w:sz w:val="22"/>
          <w:szCs w:val="22"/>
        </w:rPr>
        <w:t>, 2020</w:t>
      </w:r>
      <w:r w:rsidR="009A38A1">
        <w:rPr>
          <w:sz w:val="22"/>
          <w:szCs w:val="22"/>
        </w:rPr>
        <w:t>. The meeting will be held virtually.</w:t>
      </w:r>
      <w:r w:rsidR="005F4290">
        <w:rPr>
          <w:sz w:val="22"/>
          <w:szCs w:val="22"/>
        </w:rPr>
        <w:t xml:space="preserve"> To join the meeting, make sure that you </w:t>
      </w:r>
      <w:r w:rsidR="00C01A44">
        <w:rPr>
          <w:sz w:val="22"/>
          <w:szCs w:val="22"/>
        </w:rPr>
        <w:t xml:space="preserve">have signed up to be on the </w:t>
      </w:r>
      <w:r w:rsidR="007A2A76">
        <w:rPr>
          <w:sz w:val="22"/>
          <w:szCs w:val="22"/>
        </w:rPr>
        <w:t xml:space="preserve">Broadband Alabama Mailing List which can be found at </w:t>
      </w:r>
      <w:hyperlink r:id="rId13" w:history="1">
        <w:r w:rsidR="00E2138B" w:rsidRPr="000B73EB">
          <w:rPr>
            <w:rStyle w:val="Hyperlink"/>
            <w:sz w:val="22"/>
            <w:szCs w:val="22"/>
          </w:rPr>
          <w:t>https://adeca.alabama.gov/Divisions/energy/broadband</w:t>
        </w:r>
      </w:hyperlink>
      <w:r w:rsidR="004E0843">
        <w:rPr>
          <w:sz w:val="22"/>
          <w:szCs w:val="22"/>
        </w:rPr>
        <w:t xml:space="preserve"> and you will receive instructions on how to join. </w:t>
      </w:r>
      <w:r w:rsidR="0019008F">
        <w:rPr>
          <w:sz w:val="22"/>
          <w:szCs w:val="22"/>
        </w:rPr>
        <w:t>An online</w:t>
      </w:r>
      <w:r w:rsidR="00C639AF">
        <w:rPr>
          <w:sz w:val="22"/>
          <w:szCs w:val="22"/>
        </w:rPr>
        <w:t xml:space="preserve"> version of the</w:t>
      </w:r>
      <w:r w:rsidR="0019008F">
        <w:rPr>
          <w:sz w:val="22"/>
          <w:szCs w:val="22"/>
        </w:rPr>
        <w:t xml:space="preserve"> work</w:t>
      </w:r>
      <w:r w:rsidR="00332304" w:rsidRPr="00CE19AD">
        <w:rPr>
          <w:sz w:val="22"/>
          <w:szCs w:val="22"/>
        </w:rPr>
        <w:t xml:space="preserve">shop and questions and answers from the workshop will be posted on the </w:t>
      </w:r>
      <w:r w:rsidR="001B3CF9" w:rsidRPr="00CE19AD">
        <w:rPr>
          <w:sz w:val="22"/>
          <w:szCs w:val="22"/>
        </w:rPr>
        <w:t>Alabama Department of Economic and Community Affairs (</w:t>
      </w:r>
      <w:r w:rsidR="00332304" w:rsidRPr="00CE19AD">
        <w:rPr>
          <w:sz w:val="22"/>
          <w:szCs w:val="22"/>
        </w:rPr>
        <w:t>ADECA</w:t>
      </w:r>
      <w:r w:rsidR="001B3CF9" w:rsidRPr="00CE19AD">
        <w:rPr>
          <w:sz w:val="22"/>
          <w:szCs w:val="22"/>
        </w:rPr>
        <w:t>)</w:t>
      </w:r>
      <w:r w:rsidR="00332304" w:rsidRPr="00CE19AD">
        <w:rPr>
          <w:sz w:val="22"/>
          <w:szCs w:val="22"/>
        </w:rPr>
        <w:t xml:space="preserve"> website </w:t>
      </w:r>
      <w:r w:rsidR="00080333" w:rsidRPr="00CE19AD">
        <w:rPr>
          <w:sz w:val="22"/>
          <w:szCs w:val="22"/>
        </w:rPr>
        <w:t>after the workshop</w:t>
      </w:r>
      <w:r w:rsidR="00F5765C" w:rsidRPr="00CE19AD">
        <w:rPr>
          <w:sz w:val="22"/>
          <w:szCs w:val="22"/>
        </w:rPr>
        <w:t xml:space="preserve">, </w:t>
      </w:r>
      <w:r w:rsidR="004F4AD9" w:rsidRPr="00CE19AD">
        <w:rPr>
          <w:sz w:val="22"/>
          <w:szCs w:val="22"/>
        </w:rPr>
        <w:t>at</w:t>
      </w:r>
      <w:r w:rsidR="00774E94" w:rsidRPr="00CE19AD">
        <w:rPr>
          <w:sz w:val="22"/>
          <w:szCs w:val="22"/>
        </w:rPr>
        <w:t xml:space="preserve"> </w:t>
      </w:r>
      <w:hyperlink r:id="rId14" w:history="1">
        <w:r w:rsidR="00774E94" w:rsidRPr="00CE19AD">
          <w:rPr>
            <w:rStyle w:val="Hyperlink"/>
            <w:sz w:val="22"/>
            <w:szCs w:val="22"/>
          </w:rPr>
          <w:t>http://adeca.alabama.gov/broadband</w:t>
        </w:r>
      </w:hyperlink>
      <w:r w:rsidR="00332304" w:rsidRPr="00CE19AD">
        <w:rPr>
          <w:sz w:val="22"/>
          <w:szCs w:val="22"/>
        </w:rPr>
        <w:t xml:space="preserve">. </w:t>
      </w:r>
    </w:p>
    <w:bookmarkEnd w:id="1"/>
    <w:p w14:paraId="02C19EF5" w14:textId="77777777" w:rsidR="00E40496" w:rsidRPr="00CE19AD" w:rsidRDefault="00E40496" w:rsidP="00B51723">
      <w:pPr>
        <w:rPr>
          <w:sz w:val="22"/>
          <w:szCs w:val="22"/>
        </w:rPr>
      </w:pPr>
    </w:p>
    <w:p w14:paraId="24558A17" w14:textId="7AA4CCF4" w:rsidR="00AD60FE" w:rsidRPr="00CE19AD" w:rsidRDefault="00B70862" w:rsidP="004F4AD9">
      <w:pPr>
        <w:rPr>
          <w:rStyle w:val="Hyperlink"/>
          <w:rFonts w:eastAsia="Times New Roman" w:cstheme="minorHAnsi"/>
          <w:sz w:val="22"/>
          <w:szCs w:val="22"/>
        </w:rPr>
      </w:pPr>
      <w:r w:rsidRPr="00CE19AD">
        <w:rPr>
          <w:sz w:val="22"/>
          <w:szCs w:val="22"/>
        </w:rPr>
        <w:t xml:space="preserve">Applications shall be submitted </w:t>
      </w:r>
      <w:r w:rsidR="00CD2C29" w:rsidRPr="00CE19AD">
        <w:rPr>
          <w:sz w:val="22"/>
          <w:szCs w:val="22"/>
        </w:rPr>
        <w:t xml:space="preserve">in </w:t>
      </w:r>
      <w:r w:rsidR="0084251F">
        <w:rPr>
          <w:sz w:val="22"/>
          <w:szCs w:val="22"/>
        </w:rPr>
        <w:t>PDF</w:t>
      </w:r>
      <w:r w:rsidR="00CD2C29" w:rsidRPr="00CE19AD">
        <w:rPr>
          <w:sz w:val="22"/>
          <w:szCs w:val="22"/>
        </w:rPr>
        <w:t xml:space="preserve"> format </w:t>
      </w:r>
      <w:r w:rsidRPr="00CE19AD">
        <w:rPr>
          <w:sz w:val="22"/>
          <w:szCs w:val="22"/>
        </w:rPr>
        <w:t xml:space="preserve">by email to </w:t>
      </w:r>
      <w:hyperlink r:id="rId15" w:history="1">
        <w:r w:rsidR="009E0E8D" w:rsidRPr="00CE19AD">
          <w:rPr>
            <w:rStyle w:val="Hyperlink"/>
            <w:rFonts w:eastAsia="Times New Roman" w:cstheme="minorHAnsi"/>
            <w:sz w:val="22"/>
            <w:szCs w:val="22"/>
          </w:rPr>
          <w:t>broadband.fund@adeca.alabama.gov</w:t>
        </w:r>
      </w:hyperlink>
      <w:r w:rsidR="00AD60FE" w:rsidRPr="00CE19AD">
        <w:rPr>
          <w:rStyle w:val="Hyperlink"/>
          <w:rFonts w:eastAsia="Times New Roman" w:cstheme="minorHAnsi"/>
          <w:sz w:val="22"/>
          <w:szCs w:val="22"/>
        </w:rPr>
        <w:t>.</w:t>
      </w:r>
    </w:p>
    <w:p w14:paraId="5BF95E79" w14:textId="579C0F36" w:rsidR="000305C9" w:rsidRPr="00CE19AD" w:rsidRDefault="00AD60FE" w:rsidP="004F4AD9">
      <w:pPr>
        <w:rPr>
          <w:sz w:val="22"/>
          <w:szCs w:val="22"/>
        </w:rPr>
      </w:pPr>
      <w:r w:rsidRPr="00CE19AD">
        <w:rPr>
          <w:sz w:val="22"/>
          <w:szCs w:val="22"/>
        </w:rPr>
        <w:t>A</w:t>
      </w:r>
      <w:r w:rsidR="00BC6ACC" w:rsidRPr="00CE19AD">
        <w:rPr>
          <w:sz w:val="22"/>
          <w:szCs w:val="22"/>
        </w:rPr>
        <w:t xml:space="preserve">pplications will be accepted </w:t>
      </w:r>
      <w:r w:rsidR="006B4918" w:rsidRPr="00CE19AD">
        <w:rPr>
          <w:sz w:val="22"/>
          <w:szCs w:val="22"/>
        </w:rPr>
        <w:t>starting on</w:t>
      </w:r>
      <w:r w:rsidR="00BC6ACC" w:rsidRPr="00CE19AD">
        <w:rPr>
          <w:sz w:val="22"/>
          <w:szCs w:val="22"/>
        </w:rPr>
        <w:t xml:space="preserve"> </w:t>
      </w:r>
      <w:r w:rsidR="00745AF9">
        <w:rPr>
          <w:sz w:val="22"/>
          <w:szCs w:val="22"/>
        </w:rPr>
        <w:t>November</w:t>
      </w:r>
      <w:r w:rsidR="00853495">
        <w:rPr>
          <w:sz w:val="22"/>
          <w:szCs w:val="22"/>
        </w:rPr>
        <w:t xml:space="preserve"> </w:t>
      </w:r>
      <w:r w:rsidR="006D0142">
        <w:rPr>
          <w:sz w:val="22"/>
          <w:szCs w:val="22"/>
        </w:rPr>
        <w:t>9</w:t>
      </w:r>
      <w:r w:rsidR="00853495">
        <w:rPr>
          <w:sz w:val="22"/>
          <w:szCs w:val="22"/>
        </w:rPr>
        <w:t>, 2020</w:t>
      </w:r>
      <w:r w:rsidR="00BC6ACC" w:rsidRPr="00CE19AD">
        <w:rPr>
          <w:sz w:val="22"/>
          <w:szCs w:val="22"/>
        </w:rPr>
        <w:t xml:space="preserve">. </w:t>
      </w:r>
      <w:r w:rsidR="00824838" w:rsidRPr="00CE19AD">
        <w:rPr>
          <w:sz w:val="22"/>
          <w:szCs w:val="22"/>
        </w:rPr>
        <w:t>Completed a</w:t>
      </w:r>
      <w:r w:rsidR="00B70862" w:rsidRPr="00CE19AD">
        <w:rPr>
          <w:sz w:val="22"/>
          <w:szCs w:val="22"/>
        </w:rPr>
        <w:t xml:space="preserve">pplications must </w:t>
      </w:r>
      <w:r w:rsidR="00824838" w:rsidRPr="00CE19AD">
        <w:rPr>
          <w:sz w:val="22"/>
          <w:szCs w:val="22"/>
        </w:rPr>
        <w:t>b</w:t>
      </w:r>
      <w:r w:rsidR="00B70862" w:rsidRPr="00CE19AD">
        <w:rPr>
          <w:sz w:val="22"/>
          <w:szCs w:val="22"/>
        </w:rPr>
        <w:t>e submitted by 11:59 PM</w:t>
      </w:r>
      <w:r w:rsidR="000847DB" w:rsidRPr="00CE19AD">
        <w:rPr>
          <w:sz w:val="22"/>
          <w:szCs w:val="22"/>
        </w:rPr>
        <w:t>,</w:t>
      </w:r>
      <w:r w:rsidR="00B70862" w:rsidRPr="00CE19AD">
        <w:rPr>
          <w:sz w:val="22"/>
          <w:szCs w:val="22"/>
        </w:rPr>
        <w:t xml:space="preserve"> </w:t>
      </w:r>
      <w:r w:rsidR="000847DB" w:rsidRPr="00CE19AD">
        <w:rPr>
          <w:sz w:val="22"/>
          <w:szCs w:val="22"/>
        </w:rPr>
        <w:t xml:space="preserve">CST, </w:t>
      </w:r>
      <w:r w:rsidR="00B70862" w:rsidRPr="00CE19AD">
        <w:rPr>
          <w:sz w:val="22"/>
          <w:szCs w:val="22"/>
        </w:rPr>
        <w:t xml:space="preserve">on </w:t>
      </w:r>
      <w:r w:rsidR="00853495">
        <w:rPr>
          <w:sz w:val="22"/>
          <w:szCs w:val="22"/>
        </w:rPr>
        <w:t xml:space="preserve">February </w:t>
      </w:r>
      <w:r w:rsidR="0055448E">
        <w:rPr>
          <w:sz w:val="22"/>
          <w:szCs w:val="22"/>
        </w:rPr>
        <w:t>8</w:t>
      </w:r>
      <w:r w:rsidR="00B70862" w:rsidRPr="00CE19AD">
        <w:rPr>
          <w:sz w:val="22"/>
          <w:szCs w:val="22"/>
        </w:rPr>
        <w:t>, 20</w:t>
      </w:r>
      <w:r w:rsidR="0006424E">
        <w:rPr>
          <w:sz w:val="22"/>
          <w:szCs w:val="22"/>
        </w:rPr>
        <w:t>21</w:t>
      </w:r>
      <w:r w:rsidR="00B70862" w:rsidRPr="00CE19AD">
        <w:rPr>
          <w:sz w:val="22"/>
          <w:szCs w:val="22"/>
        </w:rPr>
        <w:t xml:space="preserve">. Any applications received </w:t>
      </w:r>
      <w:r w:rsidR="00824838" w:rsidRPr="00CE19AD">
        <w:rPr>
          <w:sz w:val="22"/>
          <w:szCs w:val="22"/>
        </w:rPr>
        <w:t xml:space="preserve">after </w:t>
      </w:r>
      <w:r w:rsidR="00B70862" w:rsidRPr="00CE19AD">
        <w:rPr>
          <w:sz w:val="22"/>
          <w:szCs w:val="22"/>
        </w:rPr>
        <w:t>the deadline will not be considered.</w:t>
      </w:r>
      <w:r w:rsidR="00824838" w:rsidRPr="00CE19AD">
        <w:rPr>
          <w:sz w:val="22"/>
          <w:szCs w:val="22"/>
        </w:rPr>
        <w:t xml:space="preserve"> All applications must be complete</w:t>
      </w:r>
      <w:r w:rsidR="001B3CF9" w:rsidRPr="00CE19AD">
        <w:rPr>
          <w:sz w:val="22"/>
          <w:szCs w:val="22"/>
        </w:rPr>
        <w:t>;</w:t>
      </w:r>
      <w:r w:rsidR="00824838" w:rsidRPr="00CE19AD">
        <w:rPr>
          <w:sz w:val="22"/>
          <w:szCs w:val="22"/>
        </w:rPr>
        <w:t xml:space="preserve"> however, ADECA reserves the right to contact applicants for additional inf</w:t>
      </w:r>
      <w:r w:rsidR="0009356F" w:rsidRPr="00CE19AD">
        <w:rPr>
          <w:sz w:val="22"/>
          <w:szCs w:val="22"/>
        </w:rPr>
        <w:t xml:space="preserve">ormation and/or clarifications. </w:t>
      </w:r>
      <w:r w:rsidR="000305C9" w:rsidRPr="00CE19AD">
        <w:rPr>
          <w:sz w:val="22"/>
          <w:szCs w:val="22"/>
        </w:rPr>
        <w:t>A</w:t>
      </w:r>
      <w:r w:rsidR="004F4AD9" w:rsidRPr="00CE19AD">
        <w:rPr>
          <w:sz w:val="22"/>
          <w:szCs w:val="22"/>
        </w:rPr>
        <w:t>ll a</w:t>
      </w:r>
      <w:r w:rsidR="000305C9" w:rsidRPr="00CE19AD">
        <w:rPr>
          <w:sz w:val="22"/>
          <w:szCs w:val="22"/>
        </w:rPr>
        <w:t>pplications</w:t>
      </w:r>
      <w:r w:rsidR="004F4AD9" w:rsidRPr="00CE19AD">
        <w:rPr>
          <w:sz w:val="22"/>
          <w:szCs w:val="22"/>
        </w:rPr>
        <w:t xml:space="preserve"> received </w:t>
      </w:r>
      <w:r w:rsidR="000305C9" w:rsidRPr="00CE19AD">
        <w:rPr>
          <w:sz w:val="22"/>
          <w:szCs w:val="22"/>
        </w:rPr>
        <w:t>will be posted on ADECA</w:t>
      </w:r>
      <w:r w:rsidR="004F4AD9" w:rsidRPr="00CE19AD">
        <w:rPr>
          <w:sz w:val="22"/>
          <w:szCs w:val="22"/>
        </w:rPr>
        <w:t>’s</w:t>
      </w:r>
      <w:r w:rsidR="000305C9" w:rsidRPr="00CE19AD">
        <w:rPr>
          <w:sz w:val="22"/>
          <w:szCs w:val="22"/>
        </w:rPr>
        <w:t xml:space="preserve"> website at</w:t>
      </w:r>
      <w:r w:rsidR="004F4AD9" w:rsidRPr="00CE19AD">
        <w:rPr>
          <w:sz w:val="22"/>
          <w:szCs w:val="22"/>
        </w:rPr>
        <w:t xml:space="preserve"> </w:t>
      </w:r>
      <w:hyperlink r:id="rId16" w:history="1">
        <w:r w:rsidR="00774E94" w:rsidRPr="00CE19AD">
          <w:rPr>
            <w:rStyle w:val="Hyperlink"/>
            <w:sz w:val="22"/>
            <w:szCs w:val="22"/>
          </w:rPr>
          <w:t>http://adeca.alabama.gov/broadband</w:t>
        </w:r>
      </w:hyperlink>
      <w:r w:rsidR="00774E94" w:rsidRPr="00CE19AD">
        <w:rPr>
          <w:sz w:val="22"/>
          <w:szCs w:val="22"/>
        </w:rPr>
        <w:t>.</w:t>
      </w:r>
    </w:p>
    <w:p w14:paraId="53CA7384" w14:textId="77777777" w:rsidR="000305C9" w:rsidRPr="00CE19AD" w:rsidRDefault="000305C9" w:rsidP="00B51723">
      <w:pPr>
        <w:rPr>
          <w:sz w:val="22"/>
          <w:szCs w:val="22"/>
        </w:rPr>
      </w:pPr>
    </w:p>
    <w:p w14:paraId="6E50F575" w14:textId="0261ABBB" w:rsidR="00B70862" w:rsidRPr="00CE19AD" w:rsidRDefault="009E0709" w:rsidP="00B51723">
      <w:pPr>
        <w:rPr>
          <w:sz w:val="22"/>
          <w:szCs w:val="22"/>
        </w:rPr>
      </w:pPr>
      <w:r w:rsidRPr="00CE19AD">
        <w:rPr>
          <w:sz w:val="22"/>
          <w:szCs w:val="22"/>
        </w:rPr>
        <w:t xml:space="preserve">Existing service providers shall have from </w:t>
      </w:r>
      <w:r w:rsidR="00CE4A05">
        <w:rPr>
          <w:sz w:val="22"/>
          <w:szCs w:val="22"/>
        </w:rPr>
        <w:t xml:space="preserve">February </w:t>
      </w:r>
      <w:r w:rsidR="005529E6">
        <w:rPr>
          <w:sz w:val="22"/>
          <w:szCs w:val="22"/>
        </w:rPr>
        <w:t>9</w:t>
      </w:r>
      <w:r w:rsidR="0006424E">
        <w:rPr>
          <w:sz w:val="22"/>
          <w:szCs w:val="22"/>
        </w:rPr>
        <w:t>, 2</w:t>
      </w:r>
      <w:r w:rsidRPr="00CE19AD">
        <w:rPr>
          <w:sz w:val="22"/>
          <w:szCs w:val="22"/>
        </w:rPr>
        <w:t>0</w:t>
      </w:r>
      <w:r w:rsidR="0006424E">
        <w:rPr>
          <w:sz w:val="22"/>
          <w:szCs w:val="22"/>
        </w:rPr>
        <w:t>21</w:t>
      </w:r>
      <w:r w:rsidRPr="00CE19AD">
        <w:rPr>
          <w:sz w:val="22"/>
          <w:szCs w:val="22"/>
        </w:rPr>
        <w:t xml:space="preserve"> through </w:t>
      </w:r>
      <w:r w:rsidR="00C07659">
        <w:rPr>
          <w:sz w:val="22"/>
          <w:szCs w:val="22"/>
        </w:rPr>
        <w:t xml:space="preserve">March </w:t>
      </w:r>
      <w:r w:rsidR="005529E6">
        <w:rPr>
          <w:sz w:val="22"/>
          <w:szCs w:val="22"/>
        </w:rPr>
        <w:t>23</w:t>
      </w:r>
      <w:r w:rsidRPr="00CE19AD">
        <w:rPr>
          <w:sz w:val="22"/>
          <w:szCs w:val="22"/>
        </w:rPr>
        <w:t>, 20</w:t>
      </w:r>
      <w:r w:rsidR="00DA2B82" w:rsidRPr="00CE19AD">
        <w:rPr>
          <w:sz w:val="22"/>
          <w:szCs w:val="22"/>
        </w:rPr>
        <w:t>2</w:t>
      </w:r>
      <w:r w:rsidR="008E188F">
        <w:rPr>
          <w:sz w:val="22"/>
          <w:szCs w:val="22"/>
        </w:rPr>
        <w:t>1</w:t>
      </w:r>
      <w:r w:rsidRPr="00CE19AD">
        <w:rPr>
          <w:sz w:val="22"/>
          <w:szCs w:val="22"/>
        </w:rPr>
        <w:t xml:space="preserve"> to file objections to the eligibility of the proposed projects.</w:t>
      </w:r>
      <w:r w:rsidR="000847DB" w:rsidRPr="00CE19AD">
        <w:rPr>
          <w:sz w:val="22"/>
          <w:szCs w:val="22"/>
        </w:rPr>
        <w:t xml:space="preserve"> All objections must be filed by email to </w:t>
      </w:r>
      <w:hyperlink r:id="rId17" w:history="1">
        <w:r w:rsidR="000847DB" w:rsidRPr="00CE19AD">
          <w:rPr>
            <w:rStyle w:val="Hyperlink"/>
            <w:sz w:val="22"/>
            <w:szCs w:val="22"/>
          </w:rPr>
          <w:t>broadband.fund@adeca.alabama.gov</w:t>
        </w:r>
      </w:hyperlink>
      <w:r w:rsidR="000847DB" w:rsidRPr="00CE19AD">
        <w:rPr>
          <w:sz w:val="22"/>
          <w:szCs w:val="22"/>
        </w:rPr>
        <w:t xml:space="preserve"> and must include verifiable documentation to support the challenge.</w:t>
      </w:r>
      <w:r w:rsidRPr="00CE19AD">
        <w:rPr>
          <w:sz w:val="22"/>
          <w:szCs w:val="22"/>
        </w:rPr>
        <w:t xml:space="preserve"> </w:t>
      </w:r>
    </w:p>
    <w:p w14:paraId="6CD14377" w14:textId="77777777" w:rsidR="00E40496" w:rsidRPr="00CE19AD" w:rsidRDefault="00E40496" w:rsidP="00B51723">
      <w:pPr>
        <w:rPr>
          <w:sz w:val="22"/>
          <w:szCs w:val="22"/>
        </w:rPr>
      </w:pPr>
    </w:p>
    <w:p w14:paraId="2AB3473C" w14:textId="56A23FFD" w:rsidR="008A73A8" w:rsidRPr="00CE19AD" w:rsidRDefault="008A73A8" w:rsidP="00B51723">
      <w:pPr>
        <w:rPr>
          <w:sz w:val="22"/>
          <w:szCs w:val="22"/>
        </w:rPr>
      </w:pPr>
      <w:r w:rsidRPr="00CE19AD">
        <w:rPr>
          <w:sz w:val="22"/>
          <w:szCs w:val="22"/>
        </w:rPr>
        <w:t>An applicant may submit more than one application</w:t>
      </w:r>
      <w:r w:rsidR="009C5C4C">
        <w:rPr>
          <w:sz w:val="22"/>
          <w:szCs w:val="22"/>
        </w:rPr>
        <w:t>; h</w:t>
      </w:r>
      <w:r w:rsidRPr="00CE19AD">
        <w:rPr>
          <w:sz w:val="22"/>
          <w:szCs w:val="22"/>
        </w:rPr>
        <w:t xml:space="preserve">owever, each project must have a </w:t>
      </w:r>
      <w:r w:rsidR="00901CBC" w:rsidRPr="00CE19AD">
        <w:rPr>
          <w:sz w:val="22"/>
          <w:szCs w:val="22"/>
        </w:rPr>
        <w:t>separate</w:t>
      </w:r>
      <w:r w:rsidRPr="00CE19AD">
        <w:rPr>
          <w:sz w:val="22"/>
          <w:szCs w:val="22"/>
        </w:rPr>
        <w:t xml:space="preserve"> application and budget. Each project must stand alone in </w:t>
      </w:r>
      <w:r w:rsidR="00B70862" w:rsidRPr="00CE19AD">
        <w:rPr>
          <w:sz w:val="22"/>
          <w:szCs w:val="22"/>
        </w:rPr>
        <w:t>meeting</w:t>
      </w:r>
      <w:r w:rsidRPr="00CE19AD">
        <w:rPr>
          <w:sz w:val="22"/>
          <w:szCs w:val="22"/>
        </w:rPr>
        <w:t xml:space="preserve"> the Alabama Broadband </w:t>
      </w:r>
      <w:r w:rsidR="00B70862" w:rsidRPr="00CE19AD">
        <w:rPr>
          <w:sz w:val="22"/>
          <w:szCs w:val="22"/>
        </w:rPr>
        <w:t>Accessibility</w:t>
      </w:r>
      <w:r w:rsidRPr="00CE19AD">
        <w:rPr>
          <w:sz w:val="22"/>
          <w:szCs w:val="22"/>
        </w:rPr>
        <w:t xml:space="preserve"> Fund</w:t>
      </w:r>
      <w:r w:rsidR="00B70862" w:rsidRPr="00CE19AD">
        <w:rPr>
          <w:sz w:val="22"/>
          <w:szCs w:val="22"/>
        </w:rPr>
        <w:t xml:space="preserve"> program requirements.</w:t>
      </w:r>
      <w:r w:rsidRPr="00CE19AD">
        <w:rPr>
          <w:sz w:val="22"/>
          <w:szCs w:val="22"/>
        </w:rPr>
        <w:t xml:space="preserve"> </w:t>
      </w:r>
    </w:p>
    <w:p w14:paraId="70D5AA28" w14:textId="4FEDA396" w:rsidR="00E40496" w:rsidRPr="00CE19AD" w:rsidRDefault="00E40496" w:rsidP="00B51723">
      <w:pPr>
        <w:rPr>
          <w:sz w:val="22"/>
          <w:szCs w:val="22"/>
        </w:rPr>
      </w:pPr>
    </w:p>
    <w:p w14:paraId="50A3C8FA" w14:textId="77777777" w:rsidR="00E40496" w:rsidRPr="00CE19AD" w:rsidRDefault="00E40496" w:rsidP="00B51723">
      <w:pPr>
        <w:rPr>
          <w:sz w:val="22"/>
          <w:szCs w:val="22"/>
          <w:u w:val="single"/>
        </w:rPr>
      </w:pPr>
      <w:r w:rsidRPr="00CE19AD">
        <w:rPr>
          <w:sz w:val="22"/>
          <w:szCs w:val="22"/>
          <w:u w:val="single"/>
        </w:rPr>
        <w:t>Eligibility</w:t>
      </w:r>
    </w:p>
    <w:p w14:paraId="69986587" w14:textId="77777777" w:rsidR="00E40496" w:rsidRPr="00CE19AD" w:rsidRDefault="00E40496" w:rsidP="00B51723">
      <w:pPr>
        <w:rPr>
          <w:sz w:val="22"/>
          <w:szCs w:val="22"/>
        </w:rPr>
      </w:pPr>
    </w:p>
    <w:p w14:paraId="6AA9906D" w14:textId="52043C85" w:rsidR="00E40496" w:rsidRPr="00CE19AD" w:rsidRDefault="00E40496" w:rsidP="00B51723">
      <w:pPr>
        <w:rPr>
          <w:sz w:val="22"/>
          <w:szCs w:val="22"/>
        </w:rPr>
      </w:pPr>
      <w:r w:rsidRPr="00CE19AD">
        <w:rPr>
          <w:sz w:val="22"/>
          <w:szCs w:val="22"/>
        </w:rPr>
        <w:t xml:space="preserve">An eligible applicant is a non-government entity that is a cooperative, corporation, limited liability company, partnership, or other private business entity that provides broadband service. </w:t>
      </w:r>
    </w:p>
    <w:p w14:paraId="1C936A4C" w14:textId="77777777" w:rsidR="00E203C8" w:rsidRPr="00CE19AD" w:rsidRDefault="00E203C8" w:rsidP="00B51723">
      <w:pPr>
        <w:rPr>
          <w:sz w:val="22"/>
          <w:szCs w:val="22"/>
        </w:rPr>
      </w:pPr>
    </w:p>
    <w:p w14:paraId="024CA31E" w14:textId="4C62A933" w:rsidR="00BC6ACC" w:rsidRPr="00CE19AD" w:rsidRDefault="00BC6ACC" w:rsidP="00B51723">
      <w:pPr>
        <w:rPr>
          <w:sz w:val="22"/>
          <w:szCs w:val="22"/>
          <w:u w:val="single"/>
        </w:rPr>
      </w:pPr>
      <w:r w:rsidRPr="00CE19AD">
        <w:rPr>
          <w:sz w:val="22"/>
          <w:szCs w:val="22"/>
          <w:u w:val="single"/>
        </w:rPr>
        <w:t>Funding</w:t>
      </w:r>
    </w:p>
    <w:p w14:paraId="0001F7C0" w14:textId="668A3BA4" w:rsidR="00BC6ACC" w:rsidRPr="00CE19AD" w:rsidRDefault="00BC6ACC" w:rsidP="00B51723">
      <w:pPr>
        <w:rPr>
          <w:sz w:val="22"/>
          <w:szCs w:val="22"/>
        </w:rPr>
      </w:pPr>
    </w:p>
    <w:p w14:paraId="601EF9F0" w14:textId="47C32D98" w:rsidR="00BC6ACC" w:rsidRPr="00CE19AD" w:rsidRDefault="00BC6ACC" w:rsidP="00B51723">
      <w:pPr>
        <w:rPr>
          <w:sz w:val="22"/>
          <w:szCs w:val="22"/>
        </w:rPr>
      </w:pPr>
      <w:r w:rsidRPr="00CE19AD">
        <w:rPr>
          <w:sz w:val="22"/>
          <w:szCs w:val="22"/>
        </w:rPr>
        <w:t>Projects must be completed within two yea</w:t>
      </w:r>
      <w:r w:rsidR="00901CBC" w:rsidRPr="00CE19AD">
        <w:rPr>
          <w:sz w:val="22"/>
          <w:szCs w:val="22"/>
        </w:rPr>
        <w:t>r</w:t>
      </w:r>
      <w:r w:rsidRPr="00CE19AD">
        <w:rPr>
          <w:sz w:val="22"/>
          <w:szCs w:val="22"/>
        </w:rPr>
        <w:t xml:space="preserve">s of the effective date of the grant agreement. The grant will be </w:t>
      </w:r>
      <w:r w:rsidRPr="003F20A5">
        <w:rPr>
          <w:sz w:val="22"/>
          <w:szCs w:val="22"/>
        </w:rPr>
        <w:t xml:space="preserve">in the form of a reimbursement of eligible costs up to the award amount in the grant agreement. </w:t>
      </w:r>
      <w:r w:rsidR="003F20A5" w:rsidRPr="003F20A5">
        <w:rPr>
          <w:sz w:val="22"/>
          <w:szCs w:val="22"/>
        </w:rPr>
        <w:t xml:space="preserve">Providers' grants shall be paid within 30 days upon ADECA receiving written certification of the completion of the project </w:t>
      </w:r>
      <w:r w:rsidR="003F20A5" w:rsidRPr="003F20A5">
        <w:rPr>
          <w:sz w:val="22"/>
          <w:szCs w:val="22"/>
          <w:u w:val="single"/>
        </w:rPr>
        <w:t>and</w:t>
      </w:r>
      <w:r w:rsidR="003F20A5" w:rsidRPr="003F20A5">
        <w:rPr>
          <w:sz w:val="22"/>
          <w:szCs w:val="22"/>
        </w:rPr>
        <w:t xml:space="preserve"> evidence of compliance with the terms of the grant as prescribed by ADECA.</w:t>
      </w:r>
      <w:r w:rsidR="00B33E45">
        <w:rPr>
          <w:sz w:val="22"/>
          <w:szCs w:val="22"/>
        </w:rPr>
        <w:t xml:space="preserve">  </w:t>
      </w:r>
      <w:r w:rsidR="00EE57CD">
        <w:rPr>
          <w:sz w:val="22"/>
          <w:szCs w:val="22"/>
        </w:rPr>
        <w:t>ADECA shall condition the release of any grant funds on</w:t>
      </w:r>
      <w:r w:rsidR="006F5879">
        <w:rPr>
          <w:sz w:val="22"/>
          <w:szCs w:val="22"/>
        </w:rPr>
        <w:t xml:space="preserve"> </w:t>
      </w:r>
      <w:r w:rsidR="009870D6">
        <w:rPr>
          <w:sz w:val="22"/>
          <w:szCs w:val="22"/>
        </w:rPr>
        <w:t>operational testing, when possible, to confirm the level of service proposed in the grant application.  Such regulations shall not exceed in degree or differ in kind from testing and reporting requirements imposed on the grant recipient by the Federal Communications Commission, as adjusted for the service specifications in the ADECA grant agreement.</w:t>
      </w:r>
    </w:p>
    <w:p w14:paraId="1A79396A" w14:textId="379C594C" w:rsidR="009E0709" w:rsidRPr="00CE19AD" w:rsidRDefault="009E0709" w:rsidP="00B51723">
      <w:pPr>
        <w:rPr>
          <w:sz w:val="22"/>
          <w:szCs w:val="22"/>
        </w:rPr>
      </w:pPr>
    </w:p>
    <w:p w14:paraId="6F4C9394" w14:textId="3EE682D5" w:rsidR="000D7009" w:rsidRPr="00CE19AD" w:rsidRDefault="009E0709" w:rsidP="00B51723">
      <w:pPr>
        <w:rPr>
          <w:sz w:val="22"/>
          <w:szCs w:val="22"/>
        </w:rPr>
      </w:pPr>
      <w:r w:rsidRPr="00CE19AD">
        <w:rPr>
          <w:sz w:val="22"/>
          <w:szCs w:val="22"/>
        </w:rPr>
        <w:t>All projects will be scored based on the established rating criteria</w:t>
      </w:r>
      <w:r w:rsidR="005F2D04" w:rsidRPr="00CE19AD">
        <w:rPr>
          <w:sz w:val="22"/>
          <w:szCs w:val="22"/>
        </w:rPr>
        <w:t>. T</w:t>
      </w:r>
      <w:r w:rsidR="000D7009" w:rsidRPr="00CE19AD">
        <w:rPr>
          <w:sz w:val="22"/>
          <w:szCs w:val="22"/>
        </w:rPr>
        <w:t xml:space="preserve">he criteria can be found at </w:t>
      </w:r>
      <w:hyperlink r:id="rId18" w:history="1">
        <w:r w:rsidR="00774E94" w:rsidRPr="00CE19AD">
          <w:rPr>
            <w:rStyle w:val="Hyperlink"/>
            <w:sz w:val="22"/>
            <w:szCs w:val="22"/>
          </w:rPr>
          <w:t>http://adeca.alabama.gov/broadband</w:t>
        </w:r>
      </w:hyperlink>
      <w:r w:rsidR="000D7009" w:rsidRPr="00CE19AD">
        <w:rPr>
          <w:sz w:val="22"/>
          <w:szCs w:val="22"/>
        </w:rPr>
        <w:t xml:space="preserve">. Those eligible projects receiving the highest scores will be selected for funding. The number of projects funded will be determined by the funds available and the </w:t>
      </w:r>
      <w:r w:rsidR="00901CBC" w:rsidRPr="00CE19AD">
        <w:rPr>
          <w:sz w:val="22"/>
          <w:szCs w:val="22"/>
        </w:rPr>
        <w:lastRenderedPageBreak/>
        <w:t xml:space="preserve">total amount of </w:t>
      </w:r>
      <w:r w:rsidR="000D7009" w:rsidRPr="00CE19AD">
        <w:rPr>
          <w:sz w:val="22"/>
          <w:szCs w:val="22"/>
        </w:rPr>
        <w:t xml:space="preserve">requests made. ADECA may request amended projects </w:t>
      </w:r>
      <w:r w:rsidR="00897257" w:rsidRPr="00CE19AD">
        <w:rPr>
          <w:sz w:val="22"/>
          <w:szCs w:val="22"/>
        </w:rPr>
        <w:t xml:space="preserve">and/or </w:t>
      </w:r>
      <w:r w:rsidR="000D7009" w:rsidRPr="00CE19AD">
        <w:rPr>
          <w:sz w:val="22"/>
          <w:szCs w:val="22"/>
        </w:rPr>
        <w:t>offer reduced grant participation.</w:t>
      </w:r>
    </w:p>
    <w:p w14:paraId="29BB6E7D" w14:textId="4FC4A90C" w:rsidR="00B36331" w:rsidRPr="00CE19AD" w:rsidRDefault="00B36331" w:rsidP="00B51723">
      <w:pPr>
        <w:rPr>
          <w:sz w:val="22"/>
          <w:szCs w:val="22"/>
        </w:rPr>
      </w:pPr>
    </w:p>
    <w:p w14:paraId="667A23EC" w14:textId="55E8F25C" w:rsidR="00D570EA" w:rsidRPr="00D570EA" w:rsidRDefault="00B36331" w:rsidP="00D570EA">
      <w:pPr>
        <w:rPr>
          <w:sz w:val="22"/>
          <w:szCs w:val="22"/>
        </w:rPr>
      </w:pPr>
      <w:r w:rsidRPr="00CE19AD">
        <w:rPr>
          <w:sz w:val="22"/>
          <w:szCs w:val="22"/>
        </w:rPr>
        <w:t xml:space="preserve">ADECA </w:t>
      </w:r>
      <w:r w:rsidRPr="009D08C5">
        <w:rPr>
          <w:sz w:val="22"/>
          <w:szCs w:val="22"/>
        </w:rPr>
        <w:t xml:space="preserve">shall ensure that </w:t>
      </w:r>
      <w:r w:rsidR="00CB7B12" w:rsidRPr="009D08C5">
        <w:rPr>
          <w:sz w:val="22"/>
          <w:szCs w:val="22"/>
        </w:rPr>
        <w:t>Not less than 40% of funds appropriated for grants be utilized in unincorporated areas of the state.  Further, grants awarded for middle mile and anchor institution projects shall not exceed 40% of the total funds appropriated for grants on an annual basis. I</w:t>
      </w:r>
      <w:r w:rsidR="00D570EA">
        <w:rPr>
          <w:sz w:val="22"/>
          <w:szCs w:val="22"/>
        </w:rPr>
        <w:t xml:space="preserve">ndividual grant awards will be for projects </w:t>
      </w:r>
      <w:r w:rsidR="00D570EA" w:rsidRPr="00D570EA">
        <w:rPr>
          <w:sz w:val="22"/>
          <w:szCs w:val="22"/>
        </w:rPr>
        <w:t>in unserved</w:t>
      </w:r>
      <w:r w:rsidR="00D570EA">
        <w:rPr>
          <w:sz w:val="22"/>
          <w:szCs w:val="22"/>
        </w:rPr>
        <w:t xml:space="preserve"> </w:t>
      </w:r>
      <w:r w:rsidR="00D570EA" w:rsidRPr="00D570EA">
        <w:rPr>
          <w:sz w:val="22"/>
          <w:szCs w:val="22"/>
        </w:rPr>
        <w:t>areas, and may not exceed the lesser of</w:t>
      </w:r>
      <w:r w:rsidR="00D570EA">
        <w:rPr>
          <w:sz w:val="22"/>
          <w:szCs w:val="22"/>
        </w:rPr>
        <w:t xml:space="preserve"> 35 </w:t>
      </w:r>
      <w:r w:rsidR="00D570EA" w:rsidRPr="00D570EA">
        <w:rPr>
          <w:sz w:val="22"/>
          <w:szCs w:val="22"/>
        </w:rPr>
        <w:t>percent</w:t>
      </w:r>
      <w:r w:rsidR="00D570EA">
        <w:rPr>
          <w:sz w:val="22"/>
          <w:szCs w:val="22"/>
        </w:rPr>
        <w:t xml:space="preserve"> </w:t>
      </w:r>
      <w:r w:rsidR="00D570EA" w:rsidRPr="00D570EA">
        <w:rPr>
          <w:sz w:val="22"/>
          <w:szCs w:val="22"/>
        </w:rPr>
        <w:t>of the project</w:t>
      </w:r>
      <w:r w:rsidR="00D570EA">
        <w:rPr>
          <w:sz w:val="22"/>
          <w:szCs w:val="22"/>
        </w:rPr>
        <w:t xml:space="preserve"> c</w:t>
      </w:r>
      <w:r w:rsidR="00D570EA" w:rsidRPr="00D570EA">
        <w:rPr>
          <w:sz w:val="22"/>
          <w:szCs w:val="22"/>
        </w:rPr>
        <w:t>ost</w:t>
      </w:r>
      <w:r w:rsidR="00D570EA">
        <w:rPr>
          <w:sz w:val="22"/>
          <w:szCs w:val="22"/>
        </w:rPr>
        <w:t xml:space="preserve">, or </w:t>
      </w:r>
      <w:r w:rsidR="00D570EA" w:rsidRPr="00D570EA">
        <w:rPr>
          <w:sz w:val="22"/>
          <w:szCs w:val="22"/>
        </w:rPr>
        <w:t>$1,500,000 for projects that will be capable of transmitting</w:t>
      </w:r>
    </w:p>
    <w:p w14:paraId="667FB64F" w14:textId="76C0FA42" w:rsidR="00D570EA" w:rsidRDefault="00D570EA" w:rsidP="00D570EA">
      <w:pPr>
        <w:rPr>
          <w:sz w:val="22"/>
          <w:szCs w:val="22"/>
        </w:rPr>
      </w:pPr>
      <w:r w:rsidRPr="00D570EA">
        <w:rPr>
          <w:sz w:val="22"/>
          <w:szCs w:val="22"/>
        </w:rPr>
        <w:t>broadband signals at or above the minimum service threshold.</w:t>
      </w:r>
    </w:p>
    <w:p w14:paraId="5F59E61D" w14:textId="77777777" w:rsidR="00D570EA" w:rsidRDefault="00D570EA" w:rsidP="00B51723">
      <w:pPr>
        <w:rPr>
          <w:sz w:val="22"/>
          <w:szCs w:val="22"/>
          <w:u w:val="single"/>
        </w:rPr>
      </w:pPr>
    </w:p>
    <w:p w14:paraId="3AC81B97" w14:textId="7FEDC2DF" w:rsidR="00CE19AD" w:rsidRPr="00CE19AD" w:rsidRDefault="00CE19AD" w:rsidP="00B51723">
      <w:pPr>
        <w:rPr>
          <w:sz w:val="22"/>
          <w:szCs w:val="22"/>
          <w:u w:val="single"/>
        </w:rPr>
      </w:pPr>
      <w:r w:rsidRPr="00CE19AD">
        <w:rPr>
          <w:sz w:val="22"/>
          <w:szCs w:val="22"/>
          <w:u w:val="single"/>
        </w:rPr>
        <w:t>Definitions</w:t>
      </w:r>
    </w:p>
    <w:p w14:paraId="30A131B9" w14:textId="32FD5DF3" w:rsidR="00CE19AD" w:rsidRDefault="00CE19AD" w:rsidP="00B51723">
      <w:pPr>
        <w:rPr>
          <w:sz w:val="22"/>
          <w:szCs w:val="22"/>
        </w:rPr>
      </w:pPr>
    </w:p>
    <w:p w14:paraId="3D0A01A7" w14:textId="0FD4A5A2" w:rsidR="00CE19AD" w:rsidRDefault="00CE19AD" w:rsidP="00CE19AD">
      <w:pPr>
        <w:rPr>
          <w:sz w:val="22"/>
          <w:szCs w:val="22"/>
        </w:rPr>
      </w:pPr>
      <w:r w:rsidRPr="00CE19AD">
        <w:rPr>
          <w:sz w:val="22"/>
          <w:szCs w:val="22"/>
        </w:rPr>
        <w:t>END USER. A residential, business,</w:t>
      </w:r>
      <w:r>
        <w:rPr>
          <w:sz w:val="22"/>
          <w:szCs w:val="22"/>
        </w:rPr>
        <w:t xml:space="preserve"> </w:t>
      </w:r>
      <w:r w:rsidRPr="00CE19AD">
        <w:rPr>
          <w:sz w:val="22"/>
          <w:szCs w:val="22"/>
        </w:rPr>
        <w:t>institutional, or government entity that uses broadband</w:t>
      </w:r>
      <w:r>
        <w:rPr>
          <w:sz w:val="22"/>
          <w:szCs w:val="22"/>
        </w:rPr>
        <w:t xml:space="preserve"> </w:t>
      </w:r>
      <w:r w:rsidRPr="00CE19AD">
        <w:rPr>
          <w:sz w:val="22"/>
          <w:szCs w:val="22"/>
        </w:rPr>
        <w:t>services for its own purposes and does not resell such</w:t>
      </w:r>
      <w:r>
        <w:rPr>
          <w:sz w:val="22"/>
          <w:szCs w:val="22"/>
        </w:rPr>
        <w:t xml:space="preserve"> </w:t>
      </w:r>
      <w:r w:rsidRPr="00CE19AD">
        <w:rPr>
          <w:sz w:val="22"/>
          <w:szCs w:val="22"/>
        </w:rPr>
        <w:t>broadband services to other entities. An internet service</w:t>
      </w:r>
      <w:r>
        <w:rPr>
          <w:sz w:val="22"/>
          <w:szCs w:val="22"/>
        </w:rPr>
        <w:t xml:space="preserve"> </w:t>
      </w:r>
      <w:r w:rsidRPr="00CE19AD">
        <w:rPr>
          <w:sz w:val="22"/>
          <w:szCs w:val="22"/>
        </w:rPr>
        <w:t>provider (ISP) and mobile wireless service provider are not an</w:t>
      </w:r>
      <w:r>
        <w:rPr>
          <w:sz w:val="22"/>
          <w:szCs w:val="22"/>
        </w:rPr>
        <w:t xml:space="preserve"> </w:t>
      </w:r>
      <w:r w:rsidRPr="00CE19AD">
        <w:rPr>
          <w:sz w:val="22"/>
          <w:szCs w:val="22"/>
        </w:rPr>
        <w:t>end user for the purposes of this act.</w:t>
      </w:r>
    </w:p>
    <w:p w14:paraId="6BE2E45B" w14:textId="7A5F7336" w:rsidR="00CE19AD" w:rsidRDefault="00CE19AD" w:rsidP="00CE19AD">
      <w:pPr>
        <w:rPr>
          <w:sz w:val="22"/>
          <w:szCs w:val="22"/>
        </w:rPr>
      </w:pPr>
    </w:p>
    <w:p w14:paraId="3AD3DE12" w14:textId="6C098023" w:rsidR="00CE19AD" w:rsidRDefault="00CE19AD" w:rsidP="00CE19AD">
      <w:pPr>
        <w:rPr>
          <w:sz w:val="22"/>
          <w:szCs w:val="22"/>
        </w:rPr>
      </w:pPr>
      <w:r w:rsidRPr="00CE19AD">
        <w:rPr>
          <w:sz w:val="22"/>
          <w:szCs w:val="22"/>
        </w:rPr>
        <w:t>MIDDLE MILE PROJECT. A broadband infrastructure</w:t>
      </w:r>
      <w:r>
        <w:rPr>
          <w:sz w:val="22"/>
          <w:szCs w:val="22"/>
        </w:rPr>
        <w:t xml:space="preserve"> </w:t>
      </w:r>
      <w:r w:rsidRPr="00CE19AD">
        <w:rPr>
          <w:sz w:val="22"/>
          <w:szCs w:val="22"/>
        </w:rPr>
        <w:t xml:space="preserve">project that does not provide broadband service to </w:t>
      </w:r>
      <w:r>
        <w:rPr>
          <w:sz w:val="22"/>
          <w:szCs w:val="22"/>
        </w:rPr>
        <w:t>e</w:t>
      </w:r>
      <w:r w:rsidRPr="00CE19AD">
        <w:rPr>
          <w:sz w:val="22"/>
          <w:szCs w:val="22"/>
        </w:rPr>
        <w:t>nd users</w:t>
      </w:r>
      <w:r>
        <w:rPr>
          <w:sz w:val="22"/>
          <w:szCs w:val="22"/>
        </w:rPr>
        <w:t xml:space="preserve"> </w:t>
      </w:r>
      <w:r w:rsidRPr="00CE19AD">
        <w:rPr>
          <w:sz w:val="22"/>
          <w:szCs w:val="22"/>
        </w:rPr>
        <w:t>or to end-user devices.</w:t>
      </w:r>
    </w:p>
    <w:p w14:paraId="25B4B629" w14:textId="4385B5A0" w:rsidR="00CE19AD" w:rsidRDefault="00CE19AD" w:rsidP="00B51723">
      <w:pPr>
        <w:rPr>
          <w:sz w:val="22"/>
          <w:szCs w:val="22"/>
        </w:rPr>
      </w:pPr>
    </w:p>
    <w:p w14:paraId="7B959F27" w14:textId="1F579ED5" w:rsidR="00CE19AD" w:rsidRDefault="00CE19AD" w:rsidP="00CE19AD">
      <w:pPr>
        <w:rPr>
          <w:sz w:val="22"/>
          <w:szCs w:val="22"/>
        </w:rPr>
      </w:pPr>
      <w:r w:rsidRPr="00CE19AD">
        <w:rPr>
          <w:sz w:val="22"/>
          <w:szCs w:val="22"/>
        </w:rPr>
        <w:t>MINIMUM SERVICE THRESHOLD. A connection to</w:t>
      </w:r>
      <w:r>
        <w:rPr>
          <w:sz w:val="22"/>
          <w:szCs w:val="22"/>
        </w:rPr>
        <w:t xml:space="preserve"> </w:t>
      </w:r>
      <w:r w:rsidRPr="00CE19AD">
        <w:rPr>
          <w:sz w:val="22"/>
          <w:szCs w:val="22"/>
        </w:rPr>
        <w:t>the Internet that provides capacity for transmission at an</w:t>
      </w:r>
      <w:r>
        <w:rPr>
          <w:sz w:val="22"/>
          <w:szCs w:val="22"/>
        </w:rPr>
        <w:t xml:space="preserve"> </w:t>
      </w:r>
      <w:r w:rsidRPr="00CE19AD">
        <w:rPr>
          <w:sz w:val="22"/>
          <w:szCs w:val="22"/>
        </w:rPr>
        <w:t xml:space="preserve">average speed per customer of at least </w:t>
      </w:r>
      <w:r>
        <w:rPr>
          <w:sz w:val="22"/>
          <w:szCs w:val="22"/>
        </w:rPr>
        <w:t>25</w:t>
      </w:r>
      <w:r w:rsidRPr="00CE19AD">
        <w:rPr>
          <w:sz w:val="22"/>
          <w:szCs w:val="22"/>
        </w:rPr>
        <w:t xml:space="preserve"> megabits </w:t>
      </w:r>
      <w:r w:rsidR="0084251F">
        <w:rPr>
          <w:sz w:val="22"/>
          <w:szCs w:val="22"/>
        </w:rPr>
        <w:t>(</w:t>
      </w:r>
      <w:r>
        <w:rPr>
          <w:sz w:val="22"/>
          <w:szCs w:val="22"/>
        </w:rPr>
        <w:t xml:space="preserve">25 </w:t>
      </w:r>
      <w:r w:rsidRPr="00CE19AD">
        <w:rPr>
          <w:sz w:val="22"/>
          <w:szCs w:val="22"/>
        </w:rPr>
        <w:t>Mbps) per second downstream and at least three megabits (</w:t>
      </w:r>
      <w:r>
        <w:rPr>
          <w:sz w:val="22"/>
          <w:szCs w:val="22"/>
        </w:rPr>
        <w:t>3</w:t>
      </w:r>
      <w:r w:rsidRPr="00CE19AD">
        <w:rPr>
          <w:sz w:val="22"/>
          <w:szCs w:val="22"/>
        </w:rPr>
        <w:t xml:space="preserve"> Mbps) per second upstream.</w:t>
      </w:r>
    </w:p>
    <w:p w14:paraId="59F21F16" w14:textId="2D4D290F" w:rsidR="00CE19AD" w:rsidRDefault="00CE19AD" w:rsidP="00B51723">
      <w:pPr>
        <w:rPr>
          <w:sz w:val="22"/>
          <w:szCs w:val="22"/>
        </w:rPr>
      </w:pPr>
    </w:p>
    <w:p w14:paraId="2EB89C44" w14:textId="02321D7F" w:rsidR="00CE19AD" w:rsidRPr="00CE19AD" w:rsidRDefault="00CE19AD" w:rsidP="00CE19AD">
      <w:pPr>
        <w:rPr>
          <w:sz w:val="22"/>
          <w:szCs w:val="22"/>
        </w:rPr>
      </w:pPr>
      <w:r w:rsidRPr="00CE19AD">
        <w:rPr>
          <w:sz w:val="22"/>
          <w:szCs w:val="22"/>
        </w:rPr>
        <w:t>RURAL AREA. Any area within this state not</w:t>
      </w:r>
      <w:r>
        <w:rPr>
          <w:sz w:val="22"/>
          <w:szCs w:val="22"/>
        </w:rPr>
        <w:t xml:space="preserve"> </w:t>
      </w:r>
      <w:r w:rsidRPr="00CE19AD">
        <w:rPr>
          <w:sz w:val="22"/>
          <w:szCs w:val="22"/>
        </w:rPr>
        <w:t>included within the boundaries of any incorporated city or</w:t>
      </w:r>
    </w:p>
    <w:p w14:paraId="042CEF3B" w14:textId="0945CBA8" w:rsidR="00CE19AD" w:rsidRDefault="00CE19AD" w:rsidP="00CE19AD">
      <w:pPr>
        <w:rPr>
          <w:sz w:val="22"/>
          <w:szCs w:val="22"/>
        </w:rPr>
      </w:pPr>
      <w:r w:rsidRPr="00CE19AD">
        <w:rPr>
          <w:sz w:val="22"/>
          <w:szCs w:val="22"/>
        </w:rPr>
        <w:t>town having a population in excess of 25,000 inhabitants,</w:t>
      </w:r>
      <w:r>
        <w:rPr>
          <w:sz w:val="22"/>
          <w:szCs w:val="22"/>
        </w:rPr>
        <w:t xml:space="preserve"> </w:t>
      </w:r>
      <w:r w:rsidRPr="00CE19AD">
        <w:rPr>
          <w:sz w:val="22"/>
          <w:szCs w:val="22"/>
        </w:rPr>
        <w:t>according to the last federal census.</w:t>
      </w:r>
    </w:p>
    <w:p w14:paraId="6AD1B2F3" w14:textId="55A28F19" w:rsidR="00CE19AD" w:rsidRDefault="00CE19AD" w:rsidP="00B51723">
      <w:pPr>
        <w:rPr>
          <w:sz w:val="22"/>
          <w:szCs w:val="22"/>
        </w:rPr>
      </w:pPr>
    </w:p>
    <w:p w14:paraId="6ACF6065" w14:textId="24F2801D" w:rsidR="00D570EA" w:rsidRPr="002A35DB" w:rsidRDefault="00CE19AD">
      <w:pPr>
        <w:rPr>
          <w:sz w:val="22"/>
          <w:szCs w:val="22"/>
        </w:rPr>
      </w:pPr>
      <w:r w:rsidRPr="00CE19AD">
        <w:rPr>
          <w:sz w:val="22"/>
          <w:szCs w:val="22"/>
        </w:rPr>
        <w:t>UNSERVED AREA. Any rural area in which</w:t>
      </w:r>
      <w:r>
        <w:rPr>
          <w:sz w:val="22"/>
          <w:szCs w:val="22"/>
        </w:rPr>
        <w:t xml:space="preserve"> </w:t>
      </w:r>
      <w:r w:rsidRPr="00CE19AD">
        <w:rPr>
          <w:sz w:val="22"/>
          <w:szCs w:val="22"/>
        </w:rPr>
        <w:t xml:space="preserve">there is </w:t>
      </w:r>
      <w:bookmarkStart w:id="2" w:name="_Hlk20745596"/>
      <w:r w:rsidRPr="00CE19AD">
        <w:rPr>
          <w:sz w:val="22"/>
          <w:szCs w:val="22"/>
        </w:rPr>
        <w:t>not at least one provider of terrestrial broadband</w:t>
      </w:r>
      <w:r>
        <w:rPr>
          <w:sz w:val="22"/>
          <w:szCs w:val="22"/>
        </w:rPr>
        <w:t xml:space="preserve"> </w:t>
      </w:r>
      <w:r w:rsidRPr="00CE19AD">
        <w:rPr>
          <w:sz w:val="22"/>
          <w:szCs w:val="22"/>
        </w:rPr>
        <w:t>service that is either: (1) offering a connection to the</w:t>
      </w:r>
      <w:r w:rsidR="00D570EA">
        <w:rPr>
          <w:sz w:val="22"/>
          <w:szCs w:val="22"/>
        </w:rPr>
        <w:t xml:space="preserve"> </w:t>
      </w:r>
      <w:r w:rsidRPr="00CE19AD">
        <w:rPr>
          <w:sz w:val="22"/>
          <w:szCs w:val="22"/>
        </w:rPr>
        <w:t>Internet meeting the minimum service threshold; or (2) is</w:t>
      </w:r>
      <w:r w:rsidR="00D570EA">
        <w:rPr>
          <w:sz w:val="22"/>
          <w:szCs w:val="22"/>
        </w:rPr>
        <w:t xml:space="preserve"> </w:t>
      </w:r>
      <w:r w:rsidRPr="00CE19AD">
        <w:rPr>
          <w:sz w:val="22"/>
          <w:szCs w:val="22"/>
        </w:rPr>
        <w:t>required, under the terms of the Federal Universal Service</w:t>
      </w:r>
      <w:r w:rsidR="00D570EA">
        <w:rPr>
          <w:sz w:val="22"/>
          <w:szCs w:val="22"/>
        </w:rPr>
        <w:t xml:space="preserve"> </w:t>
      </w:r>
      <w:r w:rsidRPr="00CE19AD">
        <w:rPr>
          <w:sz w:val="22"/>
          <w:szCs w:val="22"/>
        </w:rPr>
        <w:t>Fund or other federal or state grant, to provide a connection</w:t>
      </w:r>
      <w:r w:rsidR="00D570EA">
        <w:rPr>
          <w:sz w:val="22"/>
          <w:szCs w:val="22"/>
        </w:rPr>
        <w:t xml:space="preserve"> </w:t>
      </w:r>
      <w:r w:rsidRPr="00CE19AD">
        <w:rPr>
          <w:sz w:val="22"/>
          <w:szCs w:val="22"/>
        </w:rPr>
        <w:t>to the Internet at speeds meeting the minimum service</w:t>
      </w:r>
      <w:r w:rsidR="00D570EA">
        <w:rPr>
          <w:sz w:val="22"/>
          <w:szCs w:val="22"/>
        </w:rPr>
        <w:t xml:space="preserve"> </w:t>
      </w:r>
      <w:r w:rsidRPr="00CE19AD">
        <w:rPr>
          <w:sz w:val="22"/>
          <w:szCs w:val="22"/>
        </w:rPr>
        <w:t>threshold by March 28, 2023.</w:t>
      </w:r>
      <w:bookmarkEnd w:id="2"/>
      <w:r w:rsidR="00D570EA">
        <w:br w:type="page"/>
      </w:r>
    </w:p>
    <w:p w14:paraId="38E5438C" w14:textId="7805C79F" w:rsidR="00AD60FE" w:rsidRPr="00A80CB4" w:rsidRDefault="00AD60FE" w:rsidP="00B51723">
      <w:pPr>
        <w:rPr>
          <w:b/>
          <w:bCs/>
        </w:rPr>
      </w:pPr>
      <w:r w:rsidRPr="00A80CB4">
        <w:rPr>
          <w:b/>
          <w:bCs/>
        </w:rPr>
        <w:lastRenderedPageBreak/>
        <w:t xml:space="preserve">APPLICANTS MUST USE THE FOLLOWING APPLICATION </w:t>
      </w:r>
      <w:r w:rsidR="00891E0F" w:rsidRPr="00A80CB4">
        <w:rPr>
          <w:b/>
          <w:bCs/>
        </w:rPr>
        <w:t>FORM</w:t>
      </w:r>
      <w:r w:rsidRPr="00A80CB4">
        <w:rPr>
          <w:b/>
          <w:bCs/>
        </w:rPr>
        <w:t xml:space="preserve">, COMPLETE IT IN ITS ENTIRETY, AND LABEL ATTACHMENTS AS INSTRUCTED. FAILURE TO DO SO, MAY RESULT IN A LOSS OF POINTS. </w:t>
      </w:r>
    </w:p>
    <w:p w14:paraId="46A452FB" w14:textId="77777777" w:rsidR="000D7009" w:rsidRPr="00AD60FE" w:rsidRDefault="000D7009" w:rsidP="004C076B">
      <w:pPr>
        <w:rPr>
          <w:sz w:val="16"/>
          <w:szCs w:val="16"/>
        </w:rPr>
      </w:pPr>
    </w:p>
    <w:p w14:paraId="704E0AE0" w14:textId="1A92218A" w:rsidR="00B70862" w:rsidRPr="004C076B" w:rsidRDefault="00B70862" w:rsidP="004C076B">
      <w:pPr>
        <w:rPr>
          <w:rFonts w:eastAsia="Times New Roman"/>
          <w:b/>
          <w:u w:val="single"/>
        </w:rPr>
      </w:pPr>
      <w:r w:rsidRPr="004C076B">
        <w:rPr>
          <w:rFonts w:eastAsia="Times New Roman"/>
          <w:b/>
          <w:u w:val="single"/>
        </w:rPr>
        <w:t>20</w:t>
      </w:r>
      <w:r w:rsidR="00D570EA">
        <w:rPr>
          <w:rFonts w:eastAsia="Times New Roman"/>
          <w:b/>
          <w:u w:val="single"/>
        </w:rPr>
        <w:t>2</w:t>
      </w:r>
      <w:r w:rsidR="00A110EE">
        <w:rPr>
          <w:rFonts w:eastAsia="Times New Roman"/>
          <w:b/>
          <w:u w:val="single"/>
        </w:rPr>
        <w:t>1</w:t>
      </w:r>
      <w:r w:rsidR="00D570EA">
        <w:rPr>
          <w:rFonts w:eastAsia="Times New Roman"/>
          <w:b/>
          <w:u w:val="single"/>
        </w:rPr>
        <w:t xml:space="preserve"> </w:t>
      </w:r>
      <w:r w:rsidR="009E54F1" w:rsidRPr="004C076B">
        <w:rPr>
          <w:rFonts w:eastAsia="Times New Roman"/>
          <w:b/>
          <w:u w:val="single"/>
        </w:rPr>
        <w:t xml:space="preserve">Grant </w:t>
      </w:r>
      <w:r w:rsidRPr="004C076B">
        <w:rPr>
          <w:rFonts w:eastAsia="Times New Roman"/>
          <w:b/>
          <w:u w:val="single"/>
        </w:rPr>
        <w:t>Application</w:t>
      </w:r>
    </w:p>
    <w:p w14:paraId="49EE7C64" w14:textId="77777777" w:rsidR="001B3CF9" w:rsidRPr="00AD60FE" w:rsidRDefault="001B3CF9" w:rsidP="004C076B">
      <w:pPr>
        <w:rPr>
          <w:rFonts w:eastAsia="Times New Roman"/>
          <w:sz w:val="16"/>
          <w:szCs w:val="16"/>
          <w:u w:val="single"/>
        </w:rPr>
      </w:pPr>
    </w:p>
    <w:p w14:paraId="3310F013" w14:textId="4070FEDF" w:rsidR="00F1402A" w:rsidRPr="004C076B" w:rsidRDefault="00F1402A" w:rsidP="004C076B">
      <w:pPr>
        <w:rPr>
          <w:rFonts w:eastAsia="Times New Roman"/>
          <w:u w:val="single"/>
        </w:rPr>
      </w:pPr>
      <w:r w:rsidRPr="004C076B">
        <w:rPr>
          <w:rFonts w:eastAsia="Times New Roman"/>
          <w:u w:val="single"/>
        </w:rPr>
        <w:t>Applicant Information</w:t>
      </w:r>
    </w:p>
    <w:p w14:paraId="1FCE2070" w14:textId="77777777" w:rsidR="00B51723" w:rsidRPr="00AD60FE" w:rsidRDefault="00B51723" w:rsidP="004C076B">
      <w:pPr>
        <w:rPr>
          <w:rFonts w:eastAsia="Times New Roman"/>
          <w:spacing w:val="-18"/>
          <w:sz w:val="16"/>
          <w:szCs w:val="16"/>
          <w:u w:val="single"/>
        </w:rPr>
      </w:pPr>
    </w:p>
    <w:tbl>
      <w:tblPr>
        <w:tblStyle w:val="GridTable1Light-Accent3"/>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72" w:type="dxa"/>
          <w:left w:w="0" w:type="dxa"/>
          <w:bottom w:w="72" w:type="dxa"/>
          <w:right w:w="0" w:type="dxa"/>
        </w:tblCellMar>
        <w:tblLook w:val="0000" w:firstRow="0" w:lastRow="0" w:firstColumn="0" w:lastColumn="0" w:noHBand="0" w:noVBand="0"/>
        <w:tblDescription w:val="Fax information field"/>
      </w:tblPr>
      <w:tblGrid>
        <w:gridCol w:w="9360"/>
      </w:tblGrid>
      <w:tr w:rsidR="003A57FD" w:rsidRPr="005F2D04" w14:paraId="41500D50" w14:textId="77777777" w:rsidTr="00B51723">
        <w:tc>
          <w:tcPr>
            <w:tcW w:w="9360" w:type="dxa"/>
            <w:vAlign w:val="center"/>
          </w:tcPr>
          <w:p w14:paraId="2C5B3013" w14:textId="06FEF014" w:rsidR="003A57FD" w:rsidRPr="004C076B" w:rsidRDefault="003A57FD" w:rsidP="00B51723">
            <w:pPr>
              <w:rPr>
                <w:sz w:val="24"/>
                <w:szCs w:val="24"/>
              </w:rPr>
            </w:pPr>
            <w:r w:rsidRPr="004C076B">
              <w:rPr>
                <w:sz w:val="24"/>
                <w:szCs w:val="24"/>
              </w:rPr>
              <w:t>Project Name:</w:t>
            </w:r>
          </w:p>
        </w:tc>
      </w:tr>
      <w:tr w:rsidR="00B51723" w:rsidRPr="005F2D04" w14:paraId="36F2ED30" w14:textId="77777777" w:rsidTr="00B51723">
        <w:tc>
          <w:tcPr>
            <w:tcW w:w="9360" w:type="dxa"/>
            <w:vAlign w:val="center"/>
          </w:tcPr>
          <w:p w14:paraId="2DEEA313" w14:textId="77777777" w:rsidR="00B51723" w:rsidRPr="004C076B" w:rsidRDefault="00B51723" w:rsidP="00B51723">
            <w:pPr>
              <w:rPr>
                <w:sz w:val="24"/>
                <w:szCs w:val="24"/>
              </w:rPr>
            </w:pPr>
            <w:r w:rsidRPr="004C076B">
              <w:rPr>
                <w:sz w:val="24"/>
                <w:szCs w:val="24"/>
              </w:rPr>
              <w:t>Legal Name of Entity:</w:t>
            </w:r>
          </w:p>
        </w:tc>
      </w:tr>
      <w:tr w:rsidR="00B51723" w:rsidRPr="005F2D04" w14:paraId="3C886006" w14:textId="77777777" w:rsidTr="00B51723">
        <w:tc>
          <w:tcPr>
            <w:tcW w:w="9360" w:type="dxa"/>
            <w:vAlign w:val="center"/>
          </w:tcPr>
          <w:p w14:paraId="208229C0" w14:textId="77777777" w:rsidR="00B51723" w:rsidRPr="004C076B" w:rsidRDefault="00B51723" w:rsidP="00B51723">
            <w:pPr>
              <w:rPr>
                <w:sz w:val="24"/>
                <w:szCs w:val="24"/>
              </w:rPr>
            </w:pPr>
            <w:r w:rsidRPr="004C076B">
              <w:rPr>
                <w:sz w:val="24"/>
                <w:szCs w:val="24"/>
              </w:rPr>
              <w:t>Mailing Address:</w:t>
            </w:r>
          </w:p>
        </w:tc>
      </w:tr>
      <w:tr w:rsidR="00B51723" w:rsidRPr="005F2D04" w14:paraId="505747CA" w14:textId="77777777" w:rsidTr="00B51723">
        <w:tc>
          <w:tcPr>
            <w:tcW w:w="9360" w:type="dxa"/>
            <w:vAlign w:val="center"/>
          </w:tcPr>
          <w:p w14:paraId="56D8A5A3" w14:textId="77777777" w:rsidR="00B51723" w:rsidRPr="004C076B" w:rsidRDefault="00B51723" w:rsidP="00B51723">
            <w:pPr>
              <w:rPr>
                <w:sz w:val="24"/>
                <w:szCs w:val="24"/>
              </w:rPr>
            </w:pPr>
            <w:r w:rsidRPr="004C076B">
              <w:rPr>
                <w:sz w:val="24"/>
                <w:szCs w:val="24"/>
              </w:rPr>
              <w:t>Name and Title of CEO:</w:t>
            </w:r>
          </w:p>
        </w:tc>
      </w:tr>
      <w:tr w:rsidR="00B51723" w:rsidRPr="005F2D04" w14:paraId="5CE6C2E7" w14:textId="77777777" w:rsidTr="00B51723">
        <w:tc>
          <w:tcPr>
            <w:tcW w:w="9360" w:type="dxa"/>
            <w:vAlign w:val="center"/>
          </w:tcPr>
          <w:p w14:paraId="3F69E79A" w14:textId="77777777" w:rsidR="00B51723" w:rsidRPr="004C076B" w:rsidRDefault="00B51723" w:rsidP="00B51723">
            <w:pPr>
              <w:rPr>
                <w:sz w:val="24"/>
                <w:szCs w:val="24"/>
              </w:rPr>
            </w:pPr>
            <w:r w:rsidRPr="004C076B">
              <w:rPr>
                <w:sz w:val="24"/>
                <w:szCs w:val="24"/>
              </w:rPr>
              <w:t>Name and Title of Contact:</w:t>
            </w:r>
          </w:p>
        </w:tc>
      </w:tr>
      <w:tr w:rsidR="00B51723" w:rsidRPr="005F2D04" w14:paraId="17C75F9F" w14:textId="77777777" w:rsidTr="00B51723">
        <w:tc>
          <w:tcPr>
            <w:tcW w:w="9360" w:type="dxa"/>
            <w:vAlign w:val="center"/>
          </w:tcPr>
          <w:p w14:paraId="1BD00E75" w14:textId="77777777" w:rsidR="00B51723" w:rsidRPr="004C076B" w:rsidRDefault="00B51723" w:rsidP="00B51723">
            <w:pPr>
              <w:rPr>
                <w:sz w:val="24"/>
                <w:szCs w:val="24"/>
              </w:rPr>
            </w:pPr>
            <w:r w:rsidRPr="004C076B">
              <w:rPr>
                <w:sz w:val="24"/>
                <w:szCs w:val="24"/>
              </w:rPr>
              <w:t>Phone Number and Email of Contact:</w:t>
            </w:r>
          </w:p>
        </w:tc>
      </w:tr>
    </w:tbl>
    <w:p w14:paraId="49C96935" w14:textId="77777777" w:rsidR="00B51723" w:rsidRPr="00AD60FE" w:rsidRDefault="00B51723" w:rsidP="00B51723">
      <w:pPr>
        <w:rPr>
          <w:rFonts w:eastAsia="Times New Roman"/>
          <w:spacing w:val="-18"/>
          <w:sz w:val="16"/>
          <w:szCs w:val="16"/>
          <w:u w:val="single"/>
        </w:rPr>
      </w:pPr>
    </w:p>
    <w:p w14:paraId="5431A02A" w14:textId="5AF57103" w:rsidR="00131265" w:rsidRDefault="00131265" w:rsidP="002716FA">
      <w:r>
        <w:t xml:space="preserve">Note:  All successful </w:t>
      </w:r>
      <w:r w:rsidR="002C6462">
        <w:t xml:space="preserve">applicants will be required to </w:t>
      </w:r>
      <w:r w:rsidR="00E539A9">
        <w:t xml:space="preserve">complete </w:t>
      </w:r>
      <w:r w:rsidR="00687B21">
        <w:t xml:space="preserve">and submit </w:t>
      </w:r>
      <w:r w:rsidR="00E539A9">
        <w:t>the Beason-</w:t>
      </w:r>
      <w:proofErr w:type="spellStart"/>
      <w:r w:rsidR="00E539A9">
        <w:t>Hammon</w:t>
      </w:r>
      <w:proofErr w:type="spellEnd"/>
      <w:r w:rsidR="00E539A9">
        <w:t xml:space="preserve"> Alabama Taxpayer and Citizen Protection Act</w:t>
      </w:r>
      <w:r w:rsidR="00687B21">
        <w:t xml:space="preserve"> Certification</w:t>
      </w:r>
      <w:r w:rsidR="00E539A9">
        <w:t>,</w:t>
      </w:r>
      <w:r w:rsidR="00F81A30">
        <w:t xml:space="preserve"> submit a comple</w:t>
      </w:r>
      <w:r w:rsidR="009967F2">
        <w:t>te</w:t>
      </w:r>
      <w:r w:rsidR="00F81A30">
        <w:t xml:space="preserve"> copy of the</w:t>
      </w:r>
      <w:r w:rsidR="009967F2">
        <w:t>ir</w:t>
      </w:r>
      <w:r w:rsidR="00F81A30">
        <w:t xml:space="preserve"> E-Verify Memorandum of Understanding (MOU)</w:t>
      </w:r>
      <w:r w:rsidR="0002645F">
        <w:t xml:space="preserve">, complete </w:t>
      </w:r>
      <w:r w:rsidR="00687B21">
        <w:t xml:space="preserve">and submit </w:t>
      </w:r>
      <w:r w:rsidR="0002645F">
        <w:t xml:space="preserve">the State of Alabama Disclosure Statement, </w:t>
      </w:r>
      <w:r w:rsidR="00687B21">
        <w:t xml:space="preserve">complete and submit the Signatory Authority Form, </w:t>
      </w:r>
      <w:r w:rsidR="0002645F">
        <w:t>and</w:t>
      </w:r>
      <w:r w:rsidR="00E539A9">
        <w:t xml:space="preserve"> </w:t>
      </w:r>
      <w:r w:rsidR="002C6462">
        <w:t xml:space="preserve">register </w:t>
      </w:r>
      <w:r w:rsidR="00695E70">
        <w:t>in the State of Alabama Accounting and Resource System (STAARS)</w:t>
      </w:r>
      <w:r w:rsidR="0002645F">
        <w:t>.</w:t>
      </w:r>
    </w:p>
    <w:p w14:paraId="5F871EB4" w14:textId="77777777" w:rsidR="0002645F" w:rsidRDefault="0002645F" w:rsidP="002716FA"/>
    <w:p w14:paraId="71FD30E5" w14:textId="621B8106" w:rsidR="00B51723" w:rsidRPr="005F2D04" w:rsidRDefault="0084251F" w:rsidP="002716FA">
      <w:pPr>
        <w:rPr>
          <w:u w:val="single"/>
        </w:rPr>
      </w:pPr>
      <w:r w:rsidRPr="0084251F">
        <w:t xml:space="preserve">A.  </w:t>
      </w:r>
      <w:r w:rsidR="00B51723" w:rsidRPr="005F2D04">
        <w:rPr>
          <w:u w:val="single"/>
        </w:rPr>
        <w:t>Project Description</w:t>
      </w:r>
    </w:p>
    <w:p w14:paraId="3CD519B7" w14:textId="77777777" w:rsidR="00B51723" w:rsidRPr="00AD60FE" w:rsidRDefault="00B51723" w:rsidP="002716FA">
      <w:pPr>
        <w:rPr>
          <w:sz w:val="16"/>
          <w:szCs w:val="16"/>
        </w:rPr>
      </w:pPr>
    </w:p>
    <w:p w14:paraId="2487EFF8" w14:textId="2EFE97B0" w:rsidR="00FB4095" w:rsidRPr="005F2D04" w:rsidRDefault="00FB4095" w:rsidP="002716FA">
      <w:pPr>
        <w:rPr>
          <w:b/>
        </w:rPr>
      </w:pPr>
      <w:r w:rsidRPr="005F2D04">
        <w:rPr>
          <w:b/>
        </w:rPr>
        <w:t xml:space="preserve">This section is worth up to </w:t>
      </w:r>
      <w:r w:rsidR="0073019D">
        <w:rPr>
          <w:b/>
        </w:rPr>
        <w:t>2</w:t>
      </w:r>
      <w:r w:rsidR="000D7EEF">
        <w:rPr>
          <w:b/>
        </w:rPr>
        <w:t>5</w:t>
      </w:r>
      <w:r w:rsidRPr="005F2D04">
        <w:rPr>
          <w:b/>
        </w:rPr>
        <w:t xml:space="preserve"> points. </w:t>
      </w:r>
      <w:r w:rsidR="00A01672">
        <w:rPr>
          <w:b/>
        </w:rPr>
        <w:t xml:space="preserve">Up to an additional 10 bonus points may be available to applicants adequately demonstrating the criteria listed in number </w:t>
      </w:r>
      <w:r w:rsidR="00EC55A6">
        <w:rPr>
          <w:b/>
        </w:rPr>
        <w:t>seven (7)</w:t>
      </w:r>
      <w:r w:rsidR="00A01672">
        <w:rPr>
          <w:b/>
        </w:rPr>
        <w:t xml:space="preserve"> below. </w:t>
      </w:r>
      <w:r w:rsidRPr="005F2D04">
        <w:rPr>
          <w:b/>
        </w:rPr>
        <w:t xml:space="preserve">Points will be awarded based on verifiable information only. </w:t>
      </w:r>
    </w:p>
    <w:p w14:paraId="3361AF83" w14:textId="77777777" w:rsidR="00FB4095" w:rsidRPr="00AD60FE" w:rsidRDefault="00FB4095" w:rsidP="002716FA">
      <w:pPr>
        <w:rPr>
          <w:sz w:val="16"/>
          <w:szCs w:val="16"/>
        </w:rPr>
      </w:pPr>
    </w:p>
    <w:p w14:paraId="025E0D6F" w14:textId="6E074302" w:rsidR="00897257" w:rsidRPr="005F2D04" w:rsidRDefault="00B51723" w:rsidP="002716FA">
      <w:r w:rsidRPr="005F2D04">
        <w:t xml:space="preserve">Please </w:t>
      </w:r>
      <w:r w:rsidR="007B286E">
        <w:t xml:space="preserve">complete the project description </w:t>
      </w:r>
      <w:r w:rsidR="00C3657D">
        <w:t xml:space="preserve">sections </w:t>
      </w:r>
      <w:r w:rsidR="007B286E">
        <w:t xml:space="preserve">below. Any additional documentation can be included in </w:t>
      </w:r>
      <w:r w:rsidR="00C3657D">
        <w:t>an a</w:t>
      </w:r>
      <w:r w:rsidR="007B286E">
        <w:t>ttachment</w:t>
      </w:r>
      <w:r w:rsidR="00C3657D">
        <w:t xml:space="preserve"> </w:t>
      </w:r>
      <w:r w:rsidRPr="005F2D04">
        <w:t>file title</w:t>
      </w:r>
      <w:r w:rsidR="00964DF8" w:rsidRPr="005F2D04">
        <w:t>d</w:t>
      </w:r>
      <w:r w:rsidRPr="005F2D04">
        <w:t xml:space="preserve"> Attachment A, Project Description.  </w:t>
      </w:r>
    </w:p>
    <w:p w14:paraId="53C7EBF1" w14:textId="77777777" w:rsidR="00897257" w:rsidRPr="00AD60FE" w:rsidRDefault="00897257" w:rsidP="002716FA">
      <w:pPr>
        <w:rPr>
          <w:sz w:val="16"/>
          <w:szCs w:val="16"/>
        </w:rPr>
      </w:pPr>
      <w:r w:rsidRPr="00AD60FE">
        <w:rPr>
          <w:sz w:val="16"/>
          <w:szCs w:val="16"/>
        </w:rPr>
        <w:tab/>
      </w:r>
    </w:p>
    <w:p w14:paraId="5CDDF5A9" w14:textId="7118ED4D" w:rsidR="0046156B" w:rsidRDefault="00897257" w:rsidP="00897257">
      <w:pPr>
        <w:pStyle w:val="ListParagraph"/>
        <w:numPr>
          <w:ilvl w:val="0"/>
          <w:numId w:val="13"/>
        </w:numPr>
      </w:pPr>
      <w:r w:rsidRPr="005F2D04">
        <w:t>A</w:t>
      </w:r>
      <w:r w:rsidR="00B51723" w:rsidRPr="005F2D04">
        <w:t xml:space="preserve"> discussion of the area served including boundaries, number of households, businesses, and any community anchors (libraries, schools,</w:t>
      </w:r>
      <w:r w:rsidR="006121AF" w:rsidRPr="005F2D04">
        <w:t xml:space="preserve"> police and fire stations,</w:t>
      </w:r>
      <w:r w:rsidR="00B51723" w:rsidRPr="005F2D04">
        <w:t xml:space="preserve"> hospitals, etc.). </w:t>
      </w:r>
      <w:r w:rsidR="0009356F" w:rsidRPr="005F2D04">
        <w:t xml:space="preserve">This response shall also identify if the project area is located within an unincorporated </w:t>
      </w:r>
      <w:r w:rsidR="007A4B28">
        <w:t xml:space="preserve">area </w:t>
      </w:r>
      <w:r w:rsidR="0009356F" w:rsidRPr="005F2D04">
        <w:t>and provide information regarding how the area meets the definition of rural (US Census data).</w:t>
      </w:r>
      <w:r w:rsidR="0046156B">
        <w:t xml:space="preserve"> Please complete the following table.</w:t>
      </w:r>
    </w:p>
    <w:p w14:paraId="5CE42050" w14:textId="61C8F6B9" w:rsidR="0046156B" w:rsidRPr="00AD60FE" w:rsidRDefault="0009356F" w:rsidP="0046156B">
      <w:pPr>
        <w:ind w:left="360"/>
        <w:rPr>
          <w:sz w:val="16"/>
          <w:szCs w:val="16"/>
        </w:rPr>
      </w:pPr>
      <w:r w:rsidRPr="00AD60FE">
        <w:rPr>
          <w:sz w:val="22"/>
          <w:szCs w:val="22"/>
        </w:rPr>
        <w:t xml:space="preserve">  </w:t>
      </w:r>
    </w:p>
    <w:tbl>
      <w:tblPr>
        <w:tblStyle w:val="TableGrid"/>
        <w:tblW w:w="0" w:type="auto"/>
        <w:jc w:val="center"/>
        <w:tblLook w:val="04A0" w:firstRow="1" w:lastRow="0" w:firstColumn="1" w:lastColumn="0" w:noHBand="0" w:noVBand="1"/>
      </w:tblPr>
      <w:tblGrid>
        <w:gridCol w:w="4945"/>
        <w:gridCol w:w="2965"/>
      </w:tblGrid>
      <w:tr w:rsidR="0046156B" w14:paraId="412FE9BC" w14:textId="77777777" w:rsidTr="00DE2720">
        <w:trPr>
          <w:jc w:val="center"/>
        </w:trPr>
        <w:tc>
          <w:tcPr>
            <w:tcW w:w="4945" w:type="dxa"/>
          </w:tcPr>
          <w:p w14:paraId="745B8CC8" w14:textId="493DF563" w:rsidR="0046156B" w:rsidRPr="0046156B" w:rsidRDefault="0046156B" w:rsidP="0046156B">
            <w:pPr>
              <w:rPr>
                <w:rFonts w:asciiTheme="minorHAnsi" w:hAnsiTheme="minorHAnsi" w:cstheme="minorHAnsi"/>
                <w:sz w:val="24"/>
                <w:szCs w:val="24"/>
              </w:rPr>
            </w:pPr>
            <w:r w:rsidRPr="0046156B">
              <w:rPr>
                <w:rFonts w:asciiTheme="minorHAnsi" w:hAnsiTheme="minorHAnsi" w:cstheme="minorHAnsi"/>
                <w:sz w:val="24"/>
                <w:szCs w:val="24"/>
              </w:rPr>
              <w:t>Number of Households to be Served</w:t>
            </w:r>
          </w:p>
        </w:tc>
        <w:tc>
          <w:tcPr>
            <w:tcW w:w="2965" w:type="dxa"/>
            <w:vAlign w:val="center"/>
          </w:tcPr>
          <w:p w14:paraId="7734D72E" w14:textId="77777777" w:rsidR="0046156B" w:rsidRPr="0046156B" w:rsidRDefault="0046156B" w:rsidP="003D4236">
            <w:pPr>
              <w:jc w:val="center"/>
            </w:pPr>
          </w:p>
        </w:tc>
      </w:tr>
      <w:tr w:rsidR="0046156B" w14:paraId="1FF3B90B" w14:textId="77777777" w:rsidTr="00DE2720">
        <w:trPr>
          <w:jc w:val="center"/>
        </w:trPr>
        <w:tc>
          <w:tcPr>
            <w:tcW w:w="4945" w:type="dxa"/>
          </w:tcPr>
          <w:p w14:paraId="6626AC08" w14:textId="622C25E2" w:rsidR="0046156B" w:rsidRPr="0046156B" w:rsidRDefault="0046156B" w:rsidP="0046156B">
            <w:pPr>
              <w:rPr>
                <w:rFonts w:asciiTheme="minorHAnsi" w:hAnsiTheme="minorHAnsi" w:cstheme="minorHAnsi"/>
                <w:sz w:val="24"/>
                <w:szCs w:val="24"/>
              </w:rPr>
            </w:pPr>
            <w:r w:rsidRPr="0046156B">
              <w:rPr>
                <w:rFonts w:asciiTheme="minorHAnsi" w:hAnsiTheme="minorHAnsi" w:cstheme="minorHAnsi"/>
                <w:sz w:val="24"/>
                <w:szCs w:val="24"/>
              </w:rPr>
              <w:t>Number of Businesses / Industries to be served</w:t>
            </w:r>
          </w:p>
        </w:tc>
        <w:tc>
          <w:tcPr>
            <w:tcW w:w="2965" w:type="dxa"/>
            <w:vAlign w:val="center"/>
          </w:tcPr>
          <w:p w14:paraId="74A2ADD5" w14:textId="77777777" w:rsidR="0046156B" w:rsidRPr="0046156B" w:rsidRDefault="0046156B" w:rsidP="003D4236">
            <w:pPr>
              <w:jc w:val="center"/>
            </w:pPr>
          </w:p>
        </w:tc>
      </w:tr>
      <w:tr w:rsidR="0046156B" w14:paraId="5CB1A52C" w14:textId="77777777" w:rsidTr="00DE2720">
        <w:trPr>
          <w:jc w:val="center"/>
        </w:trPr>
        <w:tc>
          <w:tcPr>
            <w:tcW w:w="4945" w:type="dxa"/>
          </w:tcPr>
          <w:p w14:paraId="640EADCA" w14:textId="75D0FDAE" w:rsidR="0046156B" w:rsidRPr="0046156B" w:rsidRDefault="0046156B" w:rsidP="0046156B">
            <w:pPr>
              <w:rPr>
                <w:rFonts w:asciiTheme="minorHAnsi" w:hAnsiTheme="minorHAnsi" w:cstheme="minorHAnsi"/>
                <w:sz w:val="24"/>
                <w:szCs w:val="24"/>
              </w:rPr>
            </w:pPr>
            <w:r w:rsidRPr="0046156B">
              <w:rPr>
                <w:rFonts w:asciiTheme="minorHAnsi" w:hAnsiTheme="minorHAnsi" w:cstheme="minorHAnsi"/>
                <w:sz w:val="24"/>
                <w:szCs w:val="24"/>
              </w:rPr>
              <w:t>Number of Community Anchors to be served</w:t>
            </w:r>
          </w:p>
        </w:tc>
        <w:tc>
          <w:tcPr>
            <w:tcW w:w="2965" w:type="dxa"/>
            <w:vAlign w:val="center"/>
          </w:tcPr>
          <w:p w14:paraId="222E1393" w14:textId="77777777" w:rsidR="0046156B" w:rsidRPr="0046156B" w:rsidRDefault="0046156B" w:rsidP="003D4236">
            <w:pPr>
              <w:jc w:val="center"/>
            </w:pPr>
          </w:p>
        </w:tc>
      </w:tr>
    </w:tbl>
    <w:p w14:paraId="1F2ADE1F" w14:textId="77777777" w:rsidR="006121AF" w:rsidRPr="00AD60FE" w:rsidRDefault="006121AF" w:rsidP="006121AF">
      <w:pPr>
        <w:rPr>
          <w:sz w:val="16"/>
          <w:szCs w:val="16"/>
        </w:rPr>
      </w:pPr>
    </w:p>
    <w:p w14:paraId="215F23E5" w14:textId="4D55B6E5" w:rsidR="00897257" w:rsidRPr="005F2D04" w:rsidRDefault="00897257" w:rsidP="00897257">
      <w:pPr>
        <w:pStyle w:val="ListParagraph"/>
        <w:numPr>
          <w:ilvl w:val="0"/>
          <w:numId w:val="13"/>
        </w:numPr>
      </w:pPr>
      <w:r w:rsidRPr="005F2D04">
        <w:t xml:space="preserve">A </w:t>
      </w:r>
      <w:r w:rsidR="00B51723" w:rsidRPr="005F2D04">
        <w:t>discussion of the technology</w:t>
      </w:r>
      <w:r w:rsidR="00964DF8" w:rsidRPr="005F2D04">
        <w:t xml:space="preserve"> </w:t>
      </w:r>
      <w:r w:rsidR="00B51723" w:rsidRPr="005F2D04">
        <w:t>to be deployed (fiber, cable, DSL, etc.)</w:t>
      </w:r>
      <w:r w:rsidR="00964DF8" w:rsidRPr="005F2D04">
        <w:t>.</w:t>
      </w:r>
      <w:r w:rsidRPr="005F2D04">
        <w:t xml:space="preserve"> Additionally, include a discussion of future usage projections and the ability to upgrade.</w:t>
      </w:r>
    </w:p>
    <w:p w14:paraId="75F16F36" w14:textId="12BE1603" w:rsidR="00B51723" w:rsidRPr="00AD60FE" w:rsidRDefault="00B51723" w:rsidP="00897257">
      <w:pPr>
        <w:rPr>
          <w:sz w:val="16"/>
          <w:szCs w:val="16"/>
        </w:rPr>
      </w:pPr>
      <w:r w:rsidRPr="005F2D04">
        <w:t xml:space="preserve">  </w:t>
      </w:r>
    </w:p>
    <w:p w14:paraId="18567B9B" w14:textId="329A1BF6" w:rsidR="00897257" w:rsidRPr="0058029A" w:rsidRDefault="00897257" w:rsidP="00897257">
      <w:pPr>
        <w:pStyle w:val="ListParagraph"/>
        <w:numPr>
          <w:ilvl w:val="0"/>
          <w:numId w:val="13"/>
        </w:numPr>
      </w:pPr>
      <w:r w:rsidRPr="005F2D04">
        <w:t xml:space="preserve">A discussion of </w:t>
      </w:r>
      <w:r w:rsidR="000847DB">
        <w:t xml:space="preserve">internet speeds, </w:t>
      </w:r>
      <w:r w:rsidRPr="005F2D04">
        <w:t>service tier and pricing levels, data caps,</w:t>
      </w:r>
      <w:r w:rsidR="00901CBC" w:rsidRPr="005F2D04">
        <w:t xml:space="preserve"> etc.</w:t>
      </w:r>
      <w:r w:rsidRPr="005F2D04">
        <w:t xml:space="preserve"> </w:t>
      </w:r>
    </w:p>
    <w:p w14:paraId="57C44CF6" w14:textId="77777777" w:rsidR="00F850F8" w:rsidRPr="00AD60FE" w:rsidRDefault="00F850F8" w:rsidP="00F850F8">
      <w:pPr>
        <w:rPr>
          <w:sz w:val="16"/>
          <w:szCs w:val="16"/>
        </w:rPr>
      </w:pPr>
    </w:p>
    <w:p w14:paraId="46957A0F" w14:textId="18FD6CC4" w:rsidR="00897257" w:rsidRPr="0046156B" w:rsidRDefault="00F850F8" w:rsidP="00A94C56">
      <w:pPr>
        <w:pStyle w:val="ListParagraph"/>
        <w:numPr>
          <w:ilvl w:val="0"/>
          <w:numId w:val="13"/>
        </w:numPr>
        <w:rPr>
          <w:b/>
        </w:rPr>
      </w:pPr>
      <w:r w:rsidRPr="0058029A">
        <w:t xml:space="preserve">A preliminary technical evaluation of the project </w:t>
      </w:r>
      <w:r w:rsidR="00FA67C8">
        <w:t xml:space="preserve">that is </w:t>
      </w:r>
      <w:r w:rsidRPr="0058029A">
        <w:t>certified by a</w:t>
      </w:r>
      <w:r w:rsidR="00901CBC" w:rsidRPr="0058029A">
        <w:t>n engineer</w:t>
      </w:r>
      <w:r w:rsidRPr="0058029A">
        <w:t xml:space="preserve">. </w:t>
      </w:r>
      <w:r w:rsidR="00C2043D">
        <w:t xml:space="preserve">This evaluation should document the ability </w:t>
      </w:r>
      <w:r w:rsidR="001B0218">
        <w:t>of the proposed infrastructure to provide the minimum speeds required to all potential customers</w:t>
      </w:r>
      <w:r w:rsidR="00B3310C">
        <w:t xml:space="preserve"> in the project area. </w:t>
      </w:r>
      <w:r w:rsidRPr="0058029A">
        <w:t>The evaluation shall</w:t>
      </w:r>
      <w:r w:rsidR="00B3310C">
        <w:t xml:space="preserve"> also</w:t>
      </w:r>
      <w:r w:rsidRPr="0058029A">
        <w:t xml:space="preserve"> include a project cost estimate, project schedule</w:t>
      </w:r>
      <w:r w:rsidR="000C3CD1" w:rsidRPr="0058029A">
        <w:t xml:space="preserve"> an</w:t>
      </w:r>
      <w:r w:rsidR="000C3CD1" w:rsidRPr="005F2D04">
        <w:t>d timeline to include a completion date of no more than two years</w:t>
      </w:r>
      <w:r w:rsidRPr="005F2D04">
        <w:t>, and maps showing the proposed project area.</w:t>
      </w:r>
      <w:r w:rsidR="004B49B0">
        <w:t xml:space="preserve"> Furthermore, the evaluation should demonstrate how </w:t>
      </w:r>
      <w:r w:rsidR="00422A39">
        <w:t xml:space="preserve">promised speeds will be delivered consistently to the project area, show </w:t>
      </w:r>
      <w:r w:rsidR="00B44BB4">
        <w:t xml:space="preserve">how the network will work using the proposed equipment, and </w:t>
      </w:r>
      <w:r w:rsidR="00E302FA">
        <w:t>demonstrate how the backhaul will be provided.</w:t>
      </w:r>
      <w:r w:rsidR="004B2B7E">
        <w:t xml:space="preserve"> </w:t>
      </w:r>
      <w:r w:rsidR="004B2B7E" w:rsidRPr="0046156B">
        <w:rPr>
          <w:b/>
        </w:rPr>
        <w:t>Maps sh</w:t>
      </w:r>
      <w:r w:rsidR="0046156B" w:rsidRPr="0046156B">
        <w:rPr>
          <w:b/>
        </w:rPr>
        <w:t>all</w:t>
      </w:r>
      <w:r w:rsidR="004B2B7E" w:rsidRPr="0046156B">
        <w:rPr>
          <w:b/>
        </w:rPr>
        <w:t xml:space="preserve"> be in .</w:t>
      </w:r>
      <w:proofErr w:type="spellStart"/>
      <w:r w:rsidR="004B2B7E" w:rsidRPr="0046156B">
        <w:rPr>
          <w:b/>
        </w:rPr>
        <w:t>shp</w:t>
      </w:r>
      <w:proofErr w:type="spellEnd"/>
      <w:r w:rsidR="004B2B7E" w:rsidRPr="0046156B">
        <w:rPr>
          <w:b/>
        </w:rPr>
        <w:t>, .</w:t>
      </w:r>
      <w:proofErr w:type="spellStart"/>
      <w:r w:rsidR="004B2B7E" w:rsidRPr="0046156B">
        <w:rPr>
          <w:b/>
        </w:rPr>
        <w:t>kml</w:t>
      </w:r>
      <w:proofErr w:type="spellEnd"/>
      <w:r w:rsidR="004B2B7E" w:rsidRPr="0046156B">
        <w:rPr>
          <w:b/>
        </w:rPr>
        <w:t>, or .</w:t>
      </w:r>
      <w:proofErr w:type="spellStart"/>
      <w:r w:rsidR="004B2B7E" w:rsidRPr="0046156B">
        <w:rPr>
          <w:b/>
        </w:rPr>
        <w:t>kmz</w:t>
      </w:r>
      <w:proofErr w:type="spellEnd"/>
      <w:r w:rsidR="004B2B7E" w:rsidRPr="0046156B">
        <w:rPr>
          <w:b/>
        </w:rPr>
        <w:t xml:space="preserve"> formats. </w:t>
      </w:r>
    </w:p>
    <w:p w14:paraId="59A28848" w14:textId="77777777" w:rsidR="00F850F8" w:rsidRPr="00AD60FE" w:rsidRDefault="00F850F8" w:rsidP="00897257">
      <w:pPr>
        <w:rPr>
          <w:sz w:val="16"/>
          <w:szCs w:val="16"/>
        </w:rPr>
      </w:pPr>
    </w:p>
    <w:p w14:paraId="3B83742F" w14:textId="3AB084E0" w:rsidR="00897257" w:rsidRPr="005F2D04" w:rsidRDefault="00F850F8" w:rsidP="00897257">
      <w:pPr>
        <w:ind w:left="720"/>
      </w:pPr>
      <w:r w:rsidRPr="005F2D04">
        <w:t>Additional</w:t>
      </w:r>
      <w:r w:rsidR="004C076B">
        <w:t>ly</w:t>
      </w:r>
      <w:r w:rsidR="000847DB">
        <w:t>,</w:t>
      </w:r>
      <w:r w:rsidRPr="005F2D04">
        <w:t xml:space="preserve"> maps shall </w:t>
      </w:r>
      <w:r w:rsidR="004C076B">
        <w:t>clearly show</w:t>
      </w:r>
      <w:r w:rsidR="004F4AD9" w:rsidRPr="005F2D04">
        <w:t xml:space="preserve"> area eligibility (</w:t>
      </w:r>
      <w:r w:rsidRPr="005F2D04">
        <w:t>unserved areas</w:t>
      </w:r>
      <w:r w:rsidR="0084251F">
        <w:t xml:space="preserve"> and rural areas</w:t>
      </w:r>
      <w:r w:rsidRPr="005F2D04">
        <w:t xml:space="preserve">). </w:t>
      </w:r>
      <w:r w:rsidR="00897257" w:rsidRPr="005F2D04">
        <w:t xml:space="preserve">Generally, applicants may establish that an area is </w:t>
      </w:r>
      <w:r w:rsidR="0084251F">
        <w:t>unserved</w:t>
      </w:r>
      <w:r w:rsidR="00897257" w:rsidRPr="005F2D04">
        <w:t xml:space="preserve"> by using the ADECA Broadband map showing unserved areas </w:t>
      </w:r>
      <w:r w:rsidR="00897257" w:rsidRPr="002716FA">
        <w:t>(</w:t>
      </w:r>
      <w:hyperlink r:id="rId19" w:history="1">
        <w:r w:rsidR="00774E94">
          <w:rPr>
            <w:rStyle w:val="Hyperlink"/>
          </w:rPr>
          <w:t>http://adeca.alabama.gov/broadband</w:t>
        </w:r>
      </w:hyperlink>
      <w:r w:rsidR="00897257" w:rsidRPr="002716FA">
        <w:t xml:space="preserve">). </w:t>
      </w:r>
      <w:r w:rsidR="00783879">
        <w:t xml:space="preserve">However, applicants are strongly encouraged to </w:t>
      </w:r>
      <w:r w:rsidR="00E96FC6">
        <w:t xml:space="preserve">conduct a field review. If an area shown as unserved on ADECA’s </w:t>
      </w:r>
      <w:r w:rsidR="006F3EEB">
        <w:t>map but</w:t>
      </w:r>
      <w:r w:rsidR="00E96FC6">
        <w:t xml:space="preserve"> becomes </w:t>
      </w:r>
      <w:r w:rsidR="006F3EEB">
        <w:t xml:space="preserve">served prior to the execution of the grant agreement, the project may not be eligible for funding. </w:t>
      </w:r>
      <w:r w:rsidR="00450170" w:rsidRPr="00450170">
        <w:rPr>
          <w:b/>
          <w:bCs/>
        </w:rPr>
        <w:t xml:space="preserve">An applicant will be required to receive approval from ADECA for methodology prior to </w:t>
      </w:r>
      <w:proofErr w:type="gramStart"/>
      <w:r w:rsidR="00450170" w:rsidRPr="00450170">
        <w:rPr>
          <w:b/>
          <w:bCs/>
        </w:rPr>
        <w:t>submitting an application</w:t>
      </w:r>
      <w:proofErr w:type="gramEnd"/>
      <w:r w:rsidR="00450170" w:rsidRPr="00450170">
        <w:rPr>
          <w:b/>
          <w:bCs/>
        </w:rPr>
        <w:t>. Generally, the methodology will include testing or documentation at both ends of a street in question. A map showing all test sites must be included in the application.</w:t>
      </w:r>
    </w:p>
    <w:p w14:paraId="241D7985" w14:textId="7BC8A91C" w:rsidR="00E203C8" w:rsidRPr="005F2D04" w:rsidRDefault="00E203C8" w:rsidP="00897257">
      <w:pPr>
        <w:ind w:left="720"/>
      </w:pPr>
    </w:p>
    <w:p w14:paraId="3ACD4DF7" w14:textId="25202632" w:rsidR="00113C10" w:rsidRDefault="00E203C8" w:rsidP="00294705">
      <w:pPr>
        <w:pStyle w:val="ListParagraph"/>
        <w:numPr>
          <w:ilvl w:val="0"/>
          <w:numId w:val="13"/>
        </w:numPr>
      </w:pPr>
      <w:r w:rsidRPr="005F2D04">
        <w:t>A discussion of the operator’s technical and managerial capabilities to complete the project within two years of the effective date of the grant award.</w:t>
      </w:r>
      <w:r w:rsidR="000305C9" w:rsidRPr="005F2D04">
        <w:t xml:space="preserve"> </w:t>
      </w:r>
      <w:r w:rsidR="00902994">
        <w:t>Please be aware that grants shall be conditioned on project completion within two years of awarding of the grant. If a recipient fails to complete a project within the two-year deadline due to reasons other than delay caused by a government entity, ADECA may revoke the grant in its entirety</w:t>
      </w:r>
      <w:r w:rsidR="003B1A2F">
        <w:t>.</w:t>
      </w:r>
    </w:p>
    <w:p w14:paraId="14966C88" w14:textId="77777777" w:rsidR="001D2A63" w:rsidRDefault="001D2A63" w:rsidP="001D2A63">
      <w:pPr>
        <w:ind w:left="360"/>
      </w:pPr>
    </w:p>
    <w:p w14:paraId="6A39B3AD" w14:textId="13CDE4A2" w:rsidR="0081151D" w:rsidRDefault="001D2A63" w:rsidP="002716FA">
      <w:pPr>
        <w:pStyle w:val="ListParagraph"/>
        <w:numPr>
          <w:ilvl w:val="0"/>
          <w:numId w:val="13"/>
        </w:numPr>
      </w:pPr>
      <w:r>
        <w:t>A discussion of the applicant’s average pole attachment rates charged to an unaffiliated entity (does not apply to a utility as defined under Section 37-4-1 (7)a).</w:t>
      </w:r>
    </w:p>
    <w:p w14:paraId="5CC8CC01" w14:textId="77777777" w:rsidR="00F321C4" w:rsidRDefault="00F321C4" w:rsidP="00F321C4">
      <w:pPr>
        <w:ind w:left="360"/>
      </w:pPr>
    </w:p>
    <w:p w14:paraId="0099EF9D" w14:textId="2137A96C" w:rsidR="00A478DD" w:rsidRDefault="001D2A63" w:rsidP="00A478DD">
      <w:pPr>
        <w:pStyle w:val="ListParagraph"/>
        <w:numPr>
          <w:ilvl w:val="0"/>
          <w:numId w:val="13"/>
        </w:numPr>
      </w:pPr>
      <w:r>
        <w:t xml:space="preserve">A discussion of the applicant’s plan to use vendors and subcontractors that have been certified as </w:t>
      </w:r>
      <w:r w:rsidR="00F321C4">
        <w:t>a Minority Business Enterprise by the Alabama Minority Business Enterprise program and/or certified by another government entity as being a Disadvantage</w:t>
      </w:r>
      <w:r w:rsidR="0084251F">
        <w:t>d</w:t>
      </w:r>
      <w:r w:rsidR="00F321C4">
        <w:t xml:space="preserve"> Business Enterprise.</w:t>
      </w:r>
      <w:r w:rsidR="00CB4B8C">
        <w:t xml:space="preserve"> Please be advised if an applicant chooses to claim consideration under </w:t>
      </w:r>
      <w:r w:rsidR="00A5117C">
        <w:t>this criterion</w:t>
      </w:r>
      <w:r w:rsidR="00CB4B8C">
        <w:t>, a quarterly report documenting activities will be required.</w:t>
      </w:r>
    </w:p>
    <w:p w14:paraId="576C8B67" w14:textId="77777777" w:rsidR="00A478DD" w:rsidRDefault="00A478DD" w:rsidP="00A478DD">
      <w:pPr>
        <w:ind w:left="360"/>
      </w:pPr>
    </w:p>
    <w:p w14:paraId="027E2373" w14:textId="72DD415D" w:rsidR="00A478DD" w:rsidRDefault="00A478DD" w:rsidP="00357E02">
      <w:pPr>
        <w:pStyle w:val="ListParagraph"/>
        <w:numPr>
          <w:ilvl w:val="0"/>
          <w:numId w:val="13"/>
        </w:numPr>
      </w:pPr>
      <w:r>
        <w:t xml:space="preserve">A discussion of Middle Mile Projects (if applicable). The </w:t>
      </w:r>
      <w:r w:rsidR="0073019D">
        <w:t>applicant</w:t>
      </w:r>
      <w:r>
        <w:t xml:space="preserve"> shall demonstrate that the project will connect other service</w:t>
      </w:r>
      <w:r w:rsidR="0073019D">
        <w:t xml:space="preserve"> </w:t>
      </w:r>
      <w:r>
        <w:t>providers eligible for grants under this section with</w:t>
      </w:r>
      <w:r w:rsidR="0073019D">
        <w:t xml:space="preserve"> </w:t>
      </w:r>
      <w:r>
        <w:t>broadband infrastructure further upstream in order to enable</w:t>
      </w:r>
      <w:r w:rsidR="0073019D">
        <w:t xml:space="preserve"> </w:t>
      </w:r>
      <w:r>
        <w:t>such providers to offer broadband service to end users;</w:t>
      </w:r>
      <w:r w:rsidR="0073019D">
        <w:t xml:space="preserve"> </w:t>
      </w:r>
      <w:r>
        <w:t>provided that eligible projects under this subdivision may</w:t>
      </w:r>
      <w:r w:rsidR="0073019D">
        <w:t xml:space="preserve"> </w:t>
      </w:r>
      <w:r>
        <w:t>include projects in (</w:t>
      </w:r>
      <w:proofErr w:type="spellStart"/>
      <w:r>
        <w:t>i</w:t>
      </w:r>
      <w:proofErr w:type="spellEnd"/>
      <w:r>
        <w:t>) an unserved area or (ii) a rural area</w:t>
      </w:r>
      <w:r w:rsidR="0073019D">
        <w:t xml:space="preserve"> </w:t>
      </w:r>
      <w:r>
        <w:t>that does not meet the definition of an unserved area but</w:t>
      </w:r>
      <w:r w:rsidR="0073019D">
        <w:t xml:space="preserve"> </w:t>
      </w:r>
      <w:r>
        <w:t>otherwise meets the requirements of this section, for which</w:t>
      </w:r>
      <w:r w:rsidR="0073019D">
        <w:t xml:space="preserve"> </w:t>
      </w:r>
      <w:r>
        <w:t>the grant applicant demonstrates, by specific evidence, the</w:t>
      </w:r>
      <w:r w:rsidR="0073019D">
        <w:t xml:space="preserve"> </w:t>
      </w:r>
      <w:r>
        <w:t xml:space="preserve">need for </w:t>
      </w:r>
      <w:r>
        <w:lastRenderedPageBreak/>
        <w:t>greater broadband speeds, capacity, or service which</w:t>
      </w:r>
      <w:r w:rsidR="0073019D">
        <w:t xml:space="preserve"> </w:t>
      </w:r>
      <w:r w:rsidR="0073019D" w:rsidRPr="0073019D">
        <w:t>is not being offered by an existing service provider.</w:t>
      </w:r>
      <w:r w:rsidR="00134269">
        <w:t xml:space="preserve"> </w:t>
      </w:r>
      <w:r w:rsidR="00497691">
        <w:t xml:space="preserve">An example of specific evidence can be found </w:t>
      </w:r>
      <w:r w:rsidR="00C74352">
        <w:t>in the Alabama Broadband Accessibility Fund Frequently Asked Questions.</w:t>
      </w:r>
    </w:p>
    <w:p w14:paraId="148F0C13" w14:textId="77777777" w:rsidR="0073019D" w:rsidRDefault="0073019D" w:rsidP="0073019D">
      <w:pPr>
        <w:ind w:left="360"/>
      </w:pPr>
    </w:p>
    <w:p w14:paraId="561A322E" w14:textId="1BE6732D" w:rsidR="0073019D" w:rsidRPr="005F2D04" w:rsidRDefault="0073019D" w:rsidP="00C17235">
      <w:pPr>
        <w:pStyle w:val="ListParagraph"/>
        <w:numPr>
          <w:ilvl w:val="0"/>
          <w:numId w:val="13"/>
        </w:numPr>
      </w:pPr>
      <w:r>
        <w:t>A discussion of hospital, public school, public safety, or economic development projects that do not meet the definition of unserved area, but otherwise meets the requirements of the program (if applicable). The applicant must demonstrate by specific evidence, the need for greater broadband speeds, capacity, or service which is not being offered by an existing service provider.</w:t>
      </w:r>
      <w:r w:rsidR="00134269">
        <w:t xml:space="preserve">  Specific evidence may include documentation such as letters from local hospitals, public schools, and public safety institutions.</w:t>
      </w:r>
      <w:r w:rsidR="00C74352">
        <w:t xml:space="preserve"> An example of specific evidence can be found in the Alabama Broadband Accessibility Fund Frequently Asked Questions.</w:t>
      </w:r>
    </w:p>
    <w:p w14:paraId="6676F209" w14:textId="77777777" w:rsidR="0009356F" w:rsidRPr="005F2D04" w:rsidRDefault="0009356F" w:rsidP="00113C10">
      <w:pPr>
        <w:rPr>
          <w:u w:val="single"/>
        </w:rPr>
      </w:pPr>
    </w:p>
    <w:p w14:paraId="0D276DC3" w14:textId="77777777" w:rsidR="0084251F" w:rsidRDefault="0084251F">
      <w:r>
        <w:br w:type="page"/>
      </w:r>
    </w:p>
    <w:p w14:paraId="193F0E2E" w14:textId="087BB6FB" w:rsidR="00913622" w:rsidRPr="005F2D04" w:rsidRDefault="0084251F" w:rsidP="00113C10">
      <w:r>
        <w:lastRenderedPageBreak/>
        <w:t xml:space="preserve">B.  </w:t>
      </w:r>
      <w:r w:rsidR="00913622" w:rsidRPr="005F2D04">
        <w:rPr>
          <w:u w:val="single"/>
        </w:rPr>
        <w:t xml:space="preserve">Application </w:t>
      </w:r>
      <w:r w:rsidR="0009356F" w:rsidRPr="005F2D04">
        <w:rPr>
          <w:u w:val="single"/>
        </w:rPr>
        <w:t>Budget</w:t>
      </w:r>
    </w:p>
    <w:p w14:paraId="33F52493" w14:textId="77777777" w:rsidR="00D42236" w:rsidRDefault="00D42236" w:rsidP="00D42236">
      <w:pPr>
        <w:rPr>
          <w:b/>
        </w:rPr>
      </w:pPr>
    </w:p>
    <w:p w14:paraId="738DF386" w14:textId="361F2024" w:rsidR="00D42236" w:rsidRPr="005F2D04" w:rsidRDefault="00D42236" w:rsidP="00D42236">
      <w:pPr>
        <w:rPr>
          <w:b/>
        </w:rPr>
      </w:pPr>
      <w:r w:rsidRPr="005F2D04">
        <w:rPr>
          <w:b/>
        </w:rPr>
        <w:t xml:space="preserve">This section is worth up to </w:t>
      </w:r>
      <w:r w:rsidR="0073019D">
        <w:rPr>
          <w:b/>
        </w:rPr>
        <w:t>2</w:t>
      </w:r>
      <w:r w:rsidR="000D7EEF">
        <w:rPr>
          <w:b/>
        </w:rPr>
        <w:t>5</w:t>
      </w:r>
      <w:r w:rsidRPr="005F2D04">
        <w:rPr>
          <w:b/>
        </w:rPr>
        <w:t xml:space="preserve"> points. Points will be awarded based on verifiable information only. </w:t>
      </w:r>
    </w:p>
    <w:p w14:paraId="27C452AB" w14:textId="77777777" w:rsidR="00D42236" w:rsidRPr="005F2D04" w:rsidRDefault="00D42236" w:rsidP="00D42236"/>
    <w:p w14:paraId="5C557363" w14:textId="12AE1C89" w:rsidR="00BA594D" w:rsidRPr="005F2D04" w:rsidRDefault="00FB4095" w:rsidP="00B51723">
      <w:pPr>
        <w:rPr>
          <w:spacing w:val="-6"/>
        </w:rPr>
      </w:pPr>
      <w:bookmarkStart w:id="3" w:name="_Hlk20746901"/>
      <w:r w:rsidRPr="005F2D04">
        <w:t>For the table, p</w:t>
      </w:r>
      <w:r w:rsidR="00B8106A" w:rsidRPr="005F2D04">
        <w:t>lease complete the shaded box</w:t>
      </w:r>
      <w:r w:rsidR="008A73A8" w:rsidRPr="005F2D04">
        <w:t>es</w:t>
      </w:r>
      <w:r w:rsidR="0084251F">
        <w:t xml:space="preserve">. The unshaded boxes will populate automatically. If you are unable to use the formulas in the table, use the following formulas to calculate the percentages: </w:t>
      </w:r>
      <w:proofErr w:type="spellStart"/>
      <w:r w:rsidR="0084251F">
        <w:t>i</w:t>
      </w:r>
      <w:proofErr w:type="spellEnd"/>
      <w:r w:rsidR="0084251F">
        <w:t>) 65 percent of total project cos</w:t>
      </w:r>
      <w:r w:rsidR="009C5C4C">
        <w:t>t</w:t>
      </w:r>
      <w:r w:rsidR="0084251F">
        <w:t xml:space="preserve"> is calculated by multiplying the total project cost by .65</w:t>
      </w:r>
      <w:r w:rsidR="00A60395">
        <w:t xml:space="preserve">, </w:t>
      </w:r>
      <w:r w:rsidR="0084251F">
        <w:t>ii) 35 percent of total project cos</w:t>
      </w:r>
      <w:r w:rsidR="009C5C4C">
        <w:t>t</w:t>
      </w:r>
      <w:r w:rsidR="0084251F">
        <w:t xml:space="preserve"> is calculated by multiplying the total project cost by .35. </w:t>
      </w:r>
      <w:r w:rsidR="00B8106A" w:rsidRPr="005F2D04">
        <w:t xml:space="preserve">The total grant amount cannot exceed </w:t>
      </w:r>
      <w:r w:rsidR="0009356F" w:rsidRPr="005F2D04">
        <w:t xml:space="preserve">the lesser of </w:t>
      </w:r>
      <w:r w:rsidR="0084251F">
        <w:t xml:space="preserve">35 percent </w:t>
      </w:r>
      <w:r w:rsidR="0009356F" w:rsidRPr="005F2D04">
        <w:t xml:space="preserve">of total project costs, or </w:t>
      </w:r>
      <w:r w:rsidR="008A73A8" w:rsidRPr="005F2D04">
        <w:t>$1,</w:t>
      </w:r>
      <w:r w:rsidR="00C3657D">
        <w:t>5</w:t>
      </w:r>
      <w:r w:rsidR="008A73A8" w:rsidRPr="005F2D04">
        <w:t>00,000.</w:t>
      </w:r>
      <w:r w:rsidRPr="005F2D04">
        <w:t xml:space="preserve"> If federal funds are involved in the project, please see number 4 below. </w:t>
      </w:r>
      <w:bookmarkEnd w:id="3"/>
    </w:p>
    <w:p w14:paraId="2778BF8A" w14:textId="77777777" w:rsidR="0049554F" w:rsidRPr="005F2D04" w:rsidRDefault="0049554F" w:rsidP="00B51723">
      <w:pPr>
        <w:rPr>
          <w:spacing w:val="-6"/>
        </w:rPr>
      </w:pPr>
    </w:p>
    <w:bookmarkStart w:id="4" w:name="_MON_1585316363"/>
    <w:bookmarkEnd w:id="4"/>
    <w:p w14:paraId="5CE58AED" w14:textId="5BBBAF95" w:rsidR="00B8106A" w:rsidRPr="005F2D04" w:rsidRDefault="00C51177" w:rsidP="00B51723">
      <w:pPr>
        <w:rPr>
          <w:spacing w:val="-6"/>
        </w:rPr>
      </w:pPr>
      <w:r w:rsidRPr="005F2D04">
        <w:rPr>
          <w:spacing w:val="-6"/>
        </w:rPr>
        <w:object w:dxaOrig="9572" w:dyaOrig="1180" w14:anchorId="35476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8pt" o:ole="">
            <v:imagedata r:id="rId20" o:title=""/>
          </v:shape>
          <o:OLEObject Type="Embed" ProgID="Excel.Sheet.12" ShapeID="_x0000_i1025" DrawAspect="Content" ObjectID="_1666166783" r:id="rId21"/>
        </w:object>
      </w:r>
    </w:p>
    <w:p w14:paraId="72E1E69E" w14:textId="77777777" w:rsidR="00BA594D" w:rsidRPr="005F2D04" w:rsidRDefault="00BA594D" w:rsidP="00B51723">
      <w:pPr>
        <w:rPr>
          <w:spacing w:val="-6"/>
        </w:rPr>
      </w:pPr>
    </w:p>
    <w:p w14:paraId="1B1E87FF" w14:textId="7C05F945" w:rsidR="00134D29" w:rsidRPr="005F2D04" w:rsidRDefault="00134D29" w:rsidP="002716FA">
      <w:bookmarkStart w:id="5" w:name="_Hlk20747033"/>
      <w:r w:rsidRPr="005F2D04">
        <w:t xml:space="preserve">Please </w:t>
      </w:r>
      <w:r w:rsidR="00B14996">
        <w:t>complete</w:t>
      </w:r>
      <w:r w:rsidRPr="005F2D04">
        <w:t xml:space="preserve"> </w:t>
      </w:r>
      <w:r w:rsidR="00B14996">
        <w:t xml:space="preserve">the </w:t>
      </w:r>
      <w:r w:rsidR="008A73A8" w:rsidRPr="005F2D04">
        <w:t xml:space="preserve">project budget </w:t>
      </w:r>
      <w:r w:rsidR="00B14996">
        <w:t xml:space="preserve">sections below. </w:t>
      </w:r>
      <w:r w:rsidRPr="005F2D04">
        <w:t xml:space="preserve"> </w:t>
      </w:r>
      <w:r w:rsidR="00B14996">
        <w:t xml:space="preserve">Any additional documentation can be included in an attachment </w:t>
      </w:r>
      <w:r w:rsidR="00B14996" w:rsidRPr="005F2D04">
        <w:t xml:space="preserve">file titled Attachment </w:t>
      </w:r>
      <w:r w:rsidR="004C076B">
        <w:t>B</w:t>
      </w:r>
      <w:r w:rsidRPr="005F2D04">
        <w:t xml:space="preserve">, Project Budget. </w:t>
      </w:r>
    </w:p>
    <w:bookmarkEnd w:id="5"/>
    <w:p w14:paraId="5B0ECC51" w14:textId="77777777" w:rsidR="00134D29" w:rsidRPr="005F2D04" w:rsidRDefault="00134D29" w:rsidP="002716FA"/>
    <w:p w14:paraId="26FFB6EC" w14:textId="7025A704" w:rsidR="00134D29" w:rsidRDefault="00134D29" w:rsidP="00134D29">
      <w:pPr>
        <w:pStyle w:val="ListParagraph"/>
        <w:numPr>
          <w:ilvl w:val="0"/>
          <w:numId w:val="14"/>
        </w:numPr>
      </w:pPr>
      <w:r w:rsidRPr="005F2D04">
        <w:t>I</w:t>
      </w:r>
      <w:r w:rsidR="008A73A8" w:rsidRPr="005F2D04">
        <w:t>temiz</w:t>
      </w:r>
      <w:r w:rsidRPr="005F2D04">
        <w:t>e</w:t>
      </w:r>
      <w:r w:rsidR="008A73A8" w:rsidRPr="005F2D04">
        <w:t xml:space="preserve"> eligible project expenses</w:t>
      </w:r>
      <w:r w:rsidR="005F2D04" w:rsidRPr="005F2D04">
        <w:t xml:space="preserve">. </w:t>
      </w:r>
      <w:r w:rsidR="00CD2C29" w:rsidRPr="005F2D04">
        <w:t>G</w:t>
      </w:r>
      <w:r w:rsidR="00695FA5" w:rsidRPr="005F2D04">
        <w:t xml:space="preserve">enerally, eligible expenses will be limited to construction </w:t>
      </w:r>
      <w:r w:rsidR="00CD2C29" w:rsidRPr="005F2D04">
        <w:t xml:space="preserve">and construction related </w:t>
      </w:r>
      <w:r w:rsidR="00695FA5" w:rsidRPr="005F2D04">
        <w:t>costs</w:t>
      </w:r>
      <w:r w:rsidR="00CD2C29" w:rsidRPr="005F2D04">
        <w:t xml:space="preserve"> of broadband infrastructure</w:t>
      </w:r>
      <w:r w:rsidR="00695FA5" w:rsidRPr="005F2D04">
        <w:t xml:space="preserve">. </w:t>
      </w:r>
      <w:r w:rsidR="004E6873" w:rsidRPr="005F2D04">
        <w:t>For the table</w:t>
      </w:r>
      <w:r w:rsidR="00A87454">
        <w:t xml:space="preserve"> below</w:t>
      </w:r>
      <w:r w:rsidR="004E6873" w:rsidRPr="005F2D04">
        <w:t>, please complete the shaded boxes</w:t>
      </w:r>
      <w:r w:rsidR="004E6873">
        <w:t xml:space="preserve">. The unshaded boxes will populate automatically. </w:t>
      </w:r>
      <w:r w:rsidR="00695FA5" w:rsidRPr="005F2D04">
        <w:t>Operating expenses will not be eligible expenses</w:t>
      </w:r>
      <w:r w:rsidRPr="005F2D04">
        <w:t>. Any additional expenses associated</w:t>
      </w:r>
      <w:r w:rsidR="004E6873">
        <w:t xml:space="preserve"> </w:t>
      </w:r>
      <w:r w:rsidRPr="005F2D04">
        <w:t>with the project, but not part of the grant budget</w:t>
      </w:r>
      <w:r w:rsidR="000305C9" w:rsidRPr="005F2D04">
        <w:t>,</w:t>
      </w:r>
      <w:r w:rsidRPr="005F2D04">
        <w:t xml:space="preserve"> should be included</w:t>
      </w:r>
      <w:r w:rsidR="00D72773">
        <w:t xml:space="preserve"> in the narrative</w:t>
      </w:r>
      <w:r w:rsidRPr="005F2D04">
        <w:t xml:space="preserve">. </w:t>
      </w:r>
    </w:p>
    <w:p w14:paraId="29EB68AC" w14:textId="01789AAD" w:rsidR="0003462A" w:rsidRDefault="0003462A" w:rsidP="0003462A"/>
    <w:bookmarkStart w:id="6" w:name="_MON_1666080732"/>
    <w:bookmarkEnd w:id="6"/>
    <w:p w14:paraId="0AD28511" w14:textId="6AB12EC7" w:rsidR="0003462A" w:rsidRDefault="00523289" w:rsidP="0003462A">
      <w:r w:rsidRPr="005F2D04">
        <w:rPr>
          <w:spacing w:val="-6"/>
        </w:rPr>
        <w:object w:dxaOrig="8781" w:dyaOrig="2065" w14:anchorId="494782B7">
          <v:shape id="_x0000_i1026" type="#_x0000_t75" style="width:476.25pt;height:120pt" o:ole="">
            <v:imagedata r:id="rId22" o:title=""/>
          </v:shape>
          <o:OLEObject Type="Embed" ProgID="Excel.Sheet.12" ShapeID="_x0000_i1026" DrawAspect="Content" ObjectID="_1666166784" r:id="rId23"/>
        </w:object>
      </w:r>
    </w:p>
    <w:p w14:paraId="3747CA02" w14:textId="1559B0A9" w:rsidR="00B836C3" w:rsidRDefault="00B836C3" w:rsidP="00B14996">
      <w:pPr>
        <w:ind w:left="360"/>
      </w:pPr>
    </w:p>
    <w:p w14:paraId="4B341DA2" w14:textId="13F95512" w:rsidR="00E203C8" w:rsidRPr="005F2D04" w:rsidRDefault="00134D29" w:rsidP="00134D29">
      <w:pPr>
        <w:pStyle w:val="ListParagraph"/>
        <w:numPr>
          <w:ilvl w:val="0"/>
          <w:numId w:val="14"/>
        </w:numPr>
      </w:pPr>
      <w:r w:rsidRPr="005F2D04">
        <w:t xml:space="preserve">A discussion of the </w:t>
      </w:r>
      <w:r w:rsidR="00E203C8" w:rsidRPr="005F2D04">
        <w:t>applicant’s necessary financial resources to:</w:t>
      </w:r>
    </w:p>
    <w:p w14:paraId="5F4144B1" w14:textId="77777777" w:rsidR="004F4AD9" w:rsidRPr="005F2D04" w:rsidRDefault="004F4AD9" w:rsidP="004F4AD9">
      <w:pPr>
        <w:ind w:left="360"/>
      </w:pPr>
    </w:p>
    <w:p w14:paraId="0B389223" w14:textId="4CA188D1" w:rsidR="008A73A8" w:rsidRPr="005F2D04" w:rsidRDefault="00134D29" w:rsidP="00E203C8">
      <w:pPr>
        <w:pStyle w:val="ListParagraph"/>
        <w:numPr>
          <w:ilvl w:val="1"/>
          <w:numId w:val="14"/>
        </w:numPr>
      </w:pPr>
      <w:r w:rsidRPr="005F2D04">
        <w:t>sustain service to th</w:t>
      </w:r>
      <w:r w:rsidR="00E203C8" w:rsidRPr="005F2D04">
        <w:t>e project area (business model);</w:t>
      </w:r>
      <w:r w:rsidRPr="005F2D04">
        <w:t xml:space="preserve"> </w:t>
      </w:r>
      <w:r w:rsidR="009C5C4C">
        <w:t>and</w:t>
      </w:r>
    </w:p>
    <w:p w14:paraId="4DBE5DC4" w14:textId="529BA963" w:rsidR="004F4AD9" w:rsidRPr="005F2D04" w:rsidRDefault="00AD579D" w:rsidP="00AD579D">
      <w:pPr>
        <w:tabs>
          <w:tab w:val="left" w:pos="2010"/>
        </w:tabs>
        <w:ind w:left="1080"/>
      </w:pPr>
      <w:r>
        <w:tab/>
      </w:r>
    </w:p>
    <w:p w14:paraId="1D35E465" w14:textId="50AADE6D" w:rsidR="00134D29" w:rsidRPr="005F2D04" w:rsidRDefault="00E203C8" w:rsidP="00E203C8">
      <w:pPr>
        <w:pStyle w:val="ListParagraph"/>
        <w:numPr>
          <w:ilvl w:val="1"/>
          <w:numId w:val="14"/>
        </w:numPr>
      </w:pPr>
      <w:r w:rsidRPr="005F2D04">
        <w:lastRenderedPageBreak/>
        <w:t xml:space="preserve">provide adequate </w:t>
      </w:r>
      <w:r w:rsidR="00134D29" w:rsidRPr="005F2D04">
        <w:t>project financing</w:t>
      </w:r>
      <w:r w:rsidRPr="005F2D04">
        <w:t xml:space="preserve"> (a</w:t>
      </w:r>
      <w:r w:rsidR="00FD51E6" w:rsidRPr="005F2D04">
        <w:t>dditional documentation may be requested by ADECA</w:t>
      </w:r>
      <w:r w:rsidRPr="005F2D04">
        <w:t>)</w:t>
      </w:r>
      <w:r w:rsidR="00FD51E6" w:rsidRPr="005F2D04">
        <w:t xml:space="preserve">. </w:t>
      </w:r>
    </w:p>
    <w:p w14:paraId="45716483" w14:textId="77777777" w:rsidR="00504A60" w:rsidRPr="005F2D04" w:rsidRDefault="00504A60" w:rsidP="00504A60"/>
    <w:p w14:paraId="0A7258EF" w14:textId="65687485" w:rsidR="00504A60" w:rsidRPr="005F2D04" w:rsidRDefault="00504A60" w:rsidP="00504A60">
      <w:pPr>
        <w:pStyle w:val="ListParagraph"/>
        <w:numPr>
          <w:ilvl w:val="0"/>
          <w:numId w:val="14"/>
        </w:numPr>
      </w:pPr>
      <w:r w:rsidRPr="005F2D04">
        <w:t xml:space="preserve">A discussion of any partners or subcontractors associated with the project’s deliverables including but not limited to adoption, deployment, </w:t>
      </w:r>
      <w:r w:rsidR="000305C9" w:rsidRPr="005F2D04">
        <w:t xml:space="preserve">and </w:t>
      </w:r>
      <w:r w:rsidRPr="005F2D04">
        <w:t>service delivery. Please describe each party’s role in the project</w:t>
      </w:r>
      <w:r w:rsidR="004F4AD9" w:rsidRPr="005F2D04">
        <w:t>.</w:t>
      </w:r>
    </w:p>
    <w:p w14:paraId="35E3407C" w14:textId="77777777" w:rsidR="00FB4095" w:rsidRPr="005F2D04" w:rsidRDefault="00FB4095" w:rsidP="00FB4095">
      <w:pPr>
        <w:rPr>
          <w:u w:val="single"/>
        </w:rPr>
      </w:pPr>
    </w:p>
    <w:p w14:paraId="604548C5" w14:textId="407118E9" w:rsidR="009A0587" w:rsidRDefault="00FB4095" w:rsidP="00275014">
      <w:pPr>
        <w:pStyle w:val="ListParagraph"/>
        <w:numPr>
          <w:ilvl w:val="0"/>
          <w:numId w:val="14"/>
        </w:numPr>
      </w:pPr>
      <w:bookmarkStart w:id="7" w:name="_Hlk20747192"/>
      <w:r w:rsidRPr="005F2D04">
        <w:t>A discussion of any funds associated with the project.</w:t>
      </w:r>
      <w:r w:rsidR="0084251F">
        <w:t xml:space="preserve"> Please explain </w:t>
      </w:r>
      <w:r w:rsidR="00947170">
        <w:t>if the following provisions apply to your project</w:t>
      </w:r>
      <w:r w:rsidR="00330F2C">
        <w:t>:</w:t>
      </w:r>
    </w:p>
    <w:p w14:paraId="73101262" w14:textId="77777777" w:rsidR="002D1A54" w:rsidRDefault="002D1A54" w:rsidP="002D1A54">
      <w:pPr>
        <w:ind w:left="360"/>
      </w:pPr>
    </w:p>
    <w:p w14:paraId="592C9C35" w14:textId="3741D6BA" w:rsidR="002D1A54" w:rsidRDefault="00937D67" w:rsidP="00041D03">
      <w:pPr>
        <w:pStyle w:val="ListParagraph"/>
        <w:numPr>
          <w:ilvl w:val="1"/>
          <w:numId w:val="14"/>
        </w:numPr>
      </w:pPr>
      <w:r>
        <w:t>Projects to serve unserved areas in which the grant applicant is either or both: (</w:t>
      </w:r>
      <w:proofErr w:type="spellStart"/>
      <w:r>
        <w:t>i</w:t>
      </w:r>
      <w:proofErr w:type="spellEnd"/>
      <w:r>
        <w:t xml:space="preserve">) an existing or future service provider which has or will receive support through federal universal service funding programs designed specifically to encourage broadband deployment in an area without broadband access; or (ii) an existing or future service provider which has or will receive other forms of </w:t>
      </w:r>
      <w:r w:rsidR="002D1A54">
        <w:t>federal or state financial support or assistance, such as a grant or loan from the United States Department of Agriculture</w:t>
      </w:r>
      <w:r w:rsidR="00947170">
        <w:t>.</w:t>
      </w:r>
    </w:p>
    <w:p w14:paraId="0DD9FD27" w14:textId="77777777" w:rsidR="002D1A54" w:rsidRDefault="002D1A54" w:rsidP="002D1A54">
      <w:pPr>
        <w:ind w:left="1080"/>
      </w:pPr>
    </w:p>
    <w:p w14:paraId="7CBFF86C" w14:textId="4553ABFA" w:rsidR="00FB4095" w:rsidRPr="005F2D04" w:rsidRDefault="00947170" w:rsidP="00D36C64">
      <w:pPr>
        <w:pStyle w:val="ListParagraph"/>
        <w:numPr>
          <w:ilvl w:val="1"/>
          <w:numId w:val="14"/>
        </w:numPr>
      </w:pPr>
      <w:r>
        <w:t>A</w:t>
      </w:r>
      <w:r w:rsidR="002D1A54">
        <w:t xml:space="preserve">ny award of state funds under this act, when combined with other forms of state or federal support or assistance dedicated to the project, other than interest—bearing loans, may not exceed </w:t>
      </w:r>
      <w:r>
        <w:t>60</w:t>
      </w:r>
      <w:r w:rsidR="002D1A54">
        <w:t xml:space="preserve"> percent of the total project costs</w:t>
      </w:r>
      <w:r w:rsidR="00A478DD">
        <w:t>.</w:t>
      </w:r>
    </w:p>
    <w:bookmarkEnd w:id="7"/>
    <w:p w14:paraId="1121EC96" w14:textId="77777777" w:rsidR="00FB4095" w:rsidRPr="005F2D04" w:rsidRDefault="00FB4095" w:rsidP="00FB4095">
      <w:pPr>
        <w:ind w:left="360"/>
      </w:pPr>
    </w:p>
    <w:p w14:paraId="05BF0C8B" w14:textId="6173C690" w:rsidR="007F47F1" w:rsidRPr="005F2D04" w:rsidRDefault="00947170" w:rsidP="002716FA">
      <w:pPr>
        <w:rPr>
          <w:u w:val="single"/>
        </w:rPr>
      </w:pPr>
      <w:r>
        <w:t xml:space="preserve">C.  </w:t>
      </w:r>
      <w:r w:rsidR="0049554F" w:rsidRPr="005F2D04">
        <w:rPr>
          <w:u w:val="single"/>
        </w:rPr>
        <w:t xml:space="preserve">Other </w:t>
      </w:r>
      <w:r w:rsidR="00536F36" w:rsidRPr="005F2D04">
        <w:rPr>
          <w:u w:val="single"/>
        </w:rPr>
        <w:t>Program Priorities</w:t>
      </w:r>
    </w:p>
    <w:p w14:paraId="76B7FB77" w14:textId="77777777" w:rsidR="00BA594D" w:rsidRPr="005F2D04" w:rsidRDefault="00BA594D" w:rsidP="002716FA"/>
    <w:p w14:paraId="6EE38CA4" w14:textId="20BA7FE9" w:rsidR="00536F36" w:rsidRDefault="00536F36" w:rsidP="002716FA">
      <w:r w:rsidRPr="005F2D04">
        <w:t>Please answer each of the following questions either “yes” or “no.” For each “yes” answer, please provide a brief narrative and any supporting documentation</w:t>
      </w:r>
      <w:r w:rsidR="00947170">
        <w:t xml:space="preserve"> in an attachment labeled Attachment C, Other Program Priorities</w:t>
      </w:r>
      <w:r w:rsidRPr="005F2D04">
        <w:t xml:space="preserve">. Any claims that cannot be verified will receive zero points in our scoring system. </w:t>
      </w:r>
      <w:r w:rsidR="00957FA4" w:rsidRPr="005F2D04">
        <w:t>“</w:t>
      </w:r>
      <w:r w:rsidRPr="005F2D04">
        <w:t>No</w:t>
      </w:r>
      <w:r w:rsidR="00957FA4" w:rsidRPr="005F2D04">
        <w:t>”</w:t>
      </w:r>
      <w:r w:rsidRPr="005F2D04">
        <w:t xml:space="preserve"> answers will receive zero points in our </w:t>
      </w:r>
      <w:r w:rsidR="00FA67C8">
        <w:t>scoring</w:t>
      </w:r>
      <w:r w:rsidRPr="005F2D04">
        <w:t xml:space="preserve"> system.</w:t>
      </w:r>
      <w:r w:rsidR="00957FA4" w:rsidRPr="005F2D04">
        <w:t xml:space="preserve"> </w:t>
      </w:r>
      <w:r w:rsidR="00957FA4" w:rsidRPr="005F2D04">
        <w:rPr>
          <w:b/>
        </w:rPr>
        <w:t xml:space="preserve">“Yes” answers </w:t>
      </w:r>
      <w:r w:rsidR="000305C9" w:rsidRPr="005F2D04">
        <w:rPr>
          <w:b/>
        </w:rPr>
        <w:t>(</w:t>
      </w:r>
      <w:r w:rsidR="00957FA4" w:rsidRPr="005F2D04">
        <w:rPr>
          <w:b/>
        </w:rPr>
        <w:t>that can be verified</w:t>
      </w:r>
      <w:r w:rsidR="000305C9" w:rsidRPr="005F2D04">
        <w:rPr>
          <w:b/>
        </w:rPr>
        <w:t>)</w:t>
      </w:r>
      <w:r w:rsidR="00957FA4" w:rsidRPr="005F2D04">
        <w:rPr>
          <w:b/>
        </w:rPr>
        <w:t xml:space="preserve"> will receive up to 10 points</w:t>
      </w:r>
      <w:r w:rsidR="00957FA4" w:rsidRPr="005F2D04">
        <w:t xml:space="preserve">. </w:t>
      </w:r>
      <w:r w:rsidRPr="005F2D04">
        <w:t xml:space="preserve"> </w:t>
      </w:r>
    </w:p>
    <w:p w14:paraId="43231736" w14:textId="77777777" w:rsidR="00F321C4" w:rsidRPr="005F2D04" w:rsidRDefault="00F321C4" w:rsidP="002716FA"/>
    <w:tbl>
      <w:tblPr>
        <w:tblW w:w="5000" w:type="pct"/>
        <w:tblLayout w:type="fixed"/>
        <w:tblCellMar>
          <w:left w:w="0" w:type="dxa"/>
          <w:right w:w="0" w:type="dxa"/>
        </w:tblCellMar>
        <w:tblLook w:val="0000" w:firstRow="0" w:lastRow="0" w:firstColumn="0" w:lastColumn="0" w:noHBand="0" w:noVBand="0"/>
      </w:tblPr>
      <w:tblGrid>
        <w:gridCol w:w="3870"/>
        <w:gridCol w:w="630"/>
        <w:gridCol w:w="630"/>
        <w:gridCol w:w="4230"/>
      </w:tblGrid>
      <w:tr w:rsidR="003E330D" w:rsidRPr="005F2D04" w14:paraId="67CEA943" w14:textId="1F2CC089" w:rsidTr="00F321C4">
        <w:tc>
          <w:tcPr>
            <w:tcW w:w="3870" w:type="dxa"/>
            <w:vAlign w:val="bottom"/>
          </w:tcPr>
          <w:p w14:paraId="2CF364AD" w14:textId="77777777" w:rsidR="00BA594D" w:rsidRPr="005F2D04" w:rsidRDefault="00BA594D" w:rsidP="003A57FD">
            <w:pPr>
              <w:ind w:right="366"/>
            </w:pPr>
            <w:bookmarkStart w:id="8" w:name="_Hlk511577887"/>
          </w:p>
          <w:p w14:paraId="09EFF82E" w14:textId="3F3DD2DD" w:rsidR="003E330D" w:rsidRPr="005F2D04" w:rsidRDefault="003E330D" w:rsidP="003A57FD">
            <w:pPr>
              <w:ind w:right="366"/>
            </w:pPr>
            <w:bookmarkStart w:id="9" w:name="_Hlk511888794"/>
            <w:r w:rsidRPr="005F2D04">
              <w:t>Does this project seek to leverage grant funds through private investment?</w:t>
            </w:r>
            <w:bookmarkEnd w:id="9"/>
          </w:p>
        </w:tc>
        <w:tc>
          <w:tcPr>
            <w:tcW w:w="630" w:type="dxa"/>
            <w:vAlign w:val="bottom"/>
          </w:tcPr>
          <w:p w14:paraId="5610C5B1" w14:textId="77777777" w:rsidR="003E330D" w:rsidRPr="005F2D04" w:rsidRDefault="003E330D" w:rsidP="00B51723">
            <w:r w:rsidRPr="005F2D04">
              <w:t>YES</w:t>
            </w:r>
          </w:p>
          <w:sdt>
            <w:sdtPr>
              <w:id w:val="1565526890"/>
              <w14:checkbox>
                <w14:checked w14:val="0"/>
                <w14:checkedState w14:val="2612" w14:font="MS Gothic"/>
                <w14:uncheckedState w14:val="2610" w14:font="MS Gothic"/>
              </w14:checkbox>
            </w:sdtPr>
            <w:sdtEndPr/>
            <w:sdtContent>
              <w:p w14:paraId="5C7CEDFE" w14:textId="16EB1855" w:rsidR="003E330D" w:rsidRPr="005F2D04" w:rsidRDefault="007673A4" w:rsidP="00B51723">
                <w:r>
                  <w:rPr>
                    <w:rFonts w:ascii="MS Gothic" w:eastAsia="MS Gothic" w:hAnsi="MS Gothic" w:hint="eastAsia"/>
                  </w:rPr>
                  <w:t>☐</w:t>
                </w:r>
              </w:p>
            </w:sdtContent>
          </w:sdt>
        </w:tc>
        <w:tc>
          <w:tcPr>
            <w:tcW w:w="630" w:type="dxa"/>
            <w:vAlign w:val="bottom"/>
          </w:tcPr>
          <w:p w14:paraId="3FC3092F" w14:textId="77777777" w:rsidR="003E330D" w:rsidRPr="005F2D04" w:rsidRDefault="003E330D" w:rsidP="00B51723">
            <w:r w:rsidRPr="005F2D04">
              <w:t>NO</w:t>
            </w:r>
          </w:p>
          <w:sdt>
            <w:sdtPr>
              <w:id w:val="-990559133"/>
              <w14:checkbox>
                <w14:checked w14:val="0"/>
                <w14:checkedState w14:val="2612" w14:font="MS Gothic"/>
                <w14:uncheckedState w14:val="2610" w14:font="MS Gothic"/>
              </w14:checkbox>
            </w:sdtPr>
            <w:sdtEndPr/>
            <w:sdtContent>
              <w:p w14:paraId="384416BB" w14:textId="0F2CAD37" w:rsidR="003E330D" w:rsidRPr="005F2D04" w:rsidRDefault="007673A4" w:rsidP="00B51723">
                <w:r>
                  <w:rPr>
                    <w:rFonts w:ascii="MS Gothic" w:eastAsia="MS Gothic" w:hAnsi="MS Gothic" w:hint="eastAsia"/>
                  </w:rPr>
                  <w:t>☐</w:t>
                </w:r>
              </w:p>
            </w:sdtContent>
          </w:sdt>
        </w:tc>
        <w:tc>
          <w:tcPr>
            <w:tcW w:w="4230" w:type="dxa"/>
            <w:vAlign w:val="bottom"/>
          </w:tcPr>
          <w:p w14:paraId="536BDE08" w14:textId="0772DD18" w:rsidR="003E330D" w:rsidRPr="005F2D04" w:rsidRDefault="003E330D" w:rsidP="00F321C4">
            <w:pPr>
              <w:ind w:right="270"/>
            </w:pPr>
            <w:r w:rsidRPr="005F2D04">
              <w:t xml:space="preserve">If yes, </w:t>
            </w:r>
            <w:r w:rsidR="00972207" w:rsidRPr="005F2D04">
              <w:t>include</w:t>
            </w:r>
            <w:r w:rsidRPr="005F2D04">
              <w:t xml:space="preserve"> an explanation </w:t>
            </w:r>
            <w:r w:rsidR="00536F36" w:rsidRPr="005F2D04">
              <w:t xml:space="preserve">and documentation </w:t>
            </w:r>
            <w:r w:rsidRPr="005F2D04">
              <w:t xml:space="preserve">in </w:t>
            </w:r>
            <w:r w:rsidR="00536F36" w:rsidRPr="005F2D04">
              <w:t xml:space="preserve">a file titled </w:t>
            </w:r>
            <w:r w:rsidRPr="005F2D04">
              <w:t xml:space="preserve">Attachment </w:t>
            </w:r>
            <w:r w:rsidR="004C076B">
              <w:t>C</w:t>
            </w:r>
          </w:p>
        </w:tc>
      </w:tr>
      <w:tr w:rsidR="007673A4" w:rsidRPr="005F2D04" w14:paraId="7D8E240A" w14:textId="77777777" w:rsidTr="00F321C4">
        <w:tc>
          <w:tcPr>
            <w:tcW w:w="3870" w:type="dxa"/>
            <w:vAlign w:val="bottom"/>
          </w:tcPr>
          <w:p w14:paraId="539526DC" w14:textId="77777777" w:rsidR="007673A4" w:rsidRDefault="007673A4" w:rsidP="007673A4">
            <w:pPr>
              <w:ind w:right="366"/>
            </w:pPr>
            <w:bookmarkStart w:id="10" w:name="_Hlk511888805"/>
            <w:bookmarkStart w:id="11" w:name="_GoBack" w:colFirst="1" w:colLast="1"/>
            <w:bookmarkEnd w:id="8"/>
          </w:p>
          <w:p w14:paraId="5E1AB7BA" w14:textId="77777777" w:rsidR="007673A4" w:rsidRDefault="007673A4" w:rsidP="007673A4">
            <w:pPr>
              <w:ind w:right="366"/>
            </w:pPr>
          </w:p>
          <w:p w14:paraId="3FF82964" w14:textId="1C0099D8" w:rsidR="007673A4" w:rsidRPr="005F2D04" w:rsidRDefault="007673A4" w:rsidP="007673A4">
            <w:pPr>
              <w:ind w:right="366"/>
            </w:pPr>
            <w:r w:rsidRPr="005F2D04">
              <w:t>Will this project be an extension of existing infrastructure?</w:t>
            </w:r>
            <w:bookmarkEnd w:id="10"/>
          </w:p>
        </w:tc>
        <w:tc>
          <w:tcPr>
            <w:tcW w:w="630" w:type="dxa"/>
            <w:vAlign w:val="bottom"/>
          </w:tcPr>
          <w:p w14:paraId="73A6A35D" w14:textId="77777777" w:rsidR="007673A4" w:rsidRPr="005F2D04" w:rsidRDefault="007673A4" w:rsidP="007673A4">
            <w:r w:rsidRPr="005F2D04">
              <w:t>YES</w:t>
            </w:r>
          </w:p>
          <w:sdt>
            <w:sdtPr>
              <w:id w:val="71322763"/>
              <w14:checkbox>
                <w14:checked w14:val="0"/>
                <w14:checkedState w14:val="2612" w14:font="MS Gothic"/>
                <w14:uncheckedState w14:val="2610" w14:font="MS Gothic"/>
              </w14:checkbox>
            </w:sdtPr>
            <w:sdtEndPr/>
            <w:sdtContent>
              <w:p w14:paraId="1DA3CBB3" w14:textId="5AD62B2F" w:rsidR="007673A4" w:rsidRPr="005F2D04" w:rsidRDefault="007673A4" w:rsidP="007673A4">
                <w:r>
                  <w:rPr>
                    <w:rFonts w:ascii="MS Gothic" w:eastAsia="MS Gothic" w:hAnsi="MS Gothic" w:hint="eastAsia"/>
                  </w:rPr>
                  <w:t>☐</w:t>
                </w:r>
              </w:p>
            </w:sdtContent>
          </w:sdt>
        </w:tc>
        <w:tc>
          <w:tcPr>
            <w:tcW w:w="630" w:type="dxa"/>
            <w:vAlign w:val="bottom"/>
          </w:tcPr>
          <w:p w14:paraId="69EEFC44" w14:textId="77777777" w:rsidR="007673A4" w:rsidRPr="005F2D04" w:rsidRDefault="007673A4" w:rsidP="007673A4">
            <w:r w:rsidRPr="005F2D04">
              <w:t>NO</w:t>
            </w:r>
          </w:p>
          <w:sdt>
            <w:sdtPr>
              <w:id w:val="-745421107"/>
              <w14:checkbox>
                <w14:checked w14:val="0"/>
                <w14:checkedState w14:val="2612" w14:font="MS Gothic"/>
                <w14:uncheckedState w14:val="2610" w14:font="MS Gothic"/>
              </w14:checkbox>
            </w:sdtPr>
            <w:sdtEndPr/>
            <w:sdtContent>
              <w:p w14:paraId="00C775C9" w14:textId="38D2D99F" w:rsidR="007673A4" w:rsidRPr="005F2D04" w:rsidRDefault="004A3D7F" w:rsidP="007673A4">
                <w:r>
                  <w:rPr>
                    <w:rFonts w:ascii="MS Gothic" w:eastAsia="MS Gothic" w:hAnsi="MS Gothic" w:hint="eastAsia"/>
                  </w:rPr>
                  <w:t>☐</w:t>
                </w:r>
              </w:p>
            </w:sdtContent>
          </w:sdt>
        </w:tc>
        <w:tc>
          <w:tcPr>
            <w:tcW w:w="4230" w:type="dxa"/>
            <w:vAlign w:val="bottom"/>
          </w:tcPr>
          <w:p w14:paraId="7EFE519E" w14:textId="3CC8BE03" w:rsidR="007673A4" w:rsidRPr="005F2D04" w:rsidRDefault="007673A4" w:rsidP="007673A4">
            <w:pPr>
              <w:ind w:right="270"/>
            </w:pPr>
            <w:r w:rsidRPr="005F2D04">
              <w:t xml:space="preserve">If yes, include an explanation and documentation in a file titled Attachment </w:t>
            </w:r>
            <w:r>
              <w:t>C</w:t>
            </w:r>
          </w:p>
        </w:tc>
      </w:tr>
      <w:bookmarkEnd w:id="11"/>
      <w:tr w:rsidR="007673A4" w:rsidRPr="005F2D04" w14:paraId="0F8922FE" w14:textId="77777777" w:rsidTr="003A57FD">
        <w:tc>
          <w:tcPr>
            <w:tcW w:w="3870" w:type="dxa"/>
            <w:vAlign w:val="bottom"/>
          </w:tcPr>
          <w:p w14:paraId="222D7EFC" w14:textId="77777777" w:rsidR="007673A4" w:rsidRPr="005F2D04" w:rsidRDefault="007673A4" w:rsidP="007673A4">
            <w:pPr>
              <w:ind w:right="366"/>
            </w:pPr>
          </w:p>
          <w:p w14:paraId="14CEDE0C" w14:textId="108A3C06" w:rsidR="007673A4" w:rsidRPr="005F2D04" w:rsidRDefault="007673A4" w:rsidP="007673A4">
            <w:pPr>
              <w:ind w:right="366"/>
            </w:pPr>
            <w:bookmarkStart w:id="12" w:name="_Hlk511889256"/>
            <w:r w:rsidRPr="005F2D04">
              <w:t>Does this project serve locations with demonstrated community support?</w:t>
            </w:r>
            <w:bookmarkEnd w:id="12"/>
          </w:p>
        </w:tc>
        <w:tc>
          <w:tcPr>
            <w:tcW w:w="630" w:type="dxa"/>
            <w:vAlign w:val="bottom"/>
          </w:tcPr>
          <w:p w14:paraId="32B1A589" w14:textId="77777777" w:rsidR="007673A4" w:rsidRPr="005F2D04" w:rsidRDefault="007673A4" w:rsidP="007673A4">
            <w:r w:rsidRPr="005F2D04">
              <w:t>YES</w:t>
            </w:r>
          </w:p>
          <w:sdt>
            <w:sdtPr>
              <w:id w:val="730655823"/>
              <w14:checkbox>
                <w14:checked w14:val="0"/>
                <w14:checkedState w14:val="2612" w14:font="MS Gothic"/>
                <w14:uncheckedState w14:val="2610" w14:font="MS Gothic"/>
              </w14:checkbox>
            </w:sdtPr>
            <w:sdtEndPr/>
            <w:sdtContent>
              <w:p w14:paraId="4C51E9BC" w14:textId="64283AEE" w:rsidR="007673A4" w:rsidRPr="005F2D04" w:rsidRDefault="007673A4" w:rsidP="007673A4">
                <w:r>
                  <w:rPr>
                    <w:rFonts w:ascii="MS Gothic" w:eastAsia="MS Gothic" w:hAnsi="MS Gothic" w:hint="eastAsia"/>
                  </w:rPr>
                  <w:t>☐</w:t>
                </w:r>
              </w:p>
            </w:sdtContent>
          </w:sdt>
        </w:tc>
        <w:tc>
          <w:tcPr>
            <w:tcW w:w="630" w:type="dxa"/>
            <w:vAlign w:val="bottom"/>
          </w:tcPr>
          <w:p w14:paraId="4DF3DFE8" w14:textId="77777777" w:rsidR="007673A4" w:rsidRPr="005F2D04" w:rsidRDefault="007673A4" w:rsidP="007673A4">
            <w:r w:rsidRPr="005F2D04">
              <w:t>NO</w:t>
            </w:r>
          </w:p>
          <w:sdt>
            <w:sdtPr>
              <w:id w:val="35549900"/>
              <w14:checkbox>
                <w14:checked w14:val="0"/>
                <w14:checkedState w14:val="2612" w14:font="MS Gothic"/>
                <w14:uncheckedState w14:val="2610" w14:font="MS Gothic"/>
              </w14:checkbox>
            </w:sdtPr>
            <w:sdtEndPr/>
            <w:sdtContent>
              <w:p w14:paraId="4F4B8BB1" w14:textId="1FE1B8A6" w:rsidR="007673A4" w:rsidRPr="005F2D04" w:rsidRDefault="007673A4" w:rsidP="007673A4">
                <w:r>
                  <w:rPr>
                    <w:rFonts w:ascii="MS Gothic" w:eastAsia="MS Gothic" w:hAnsi="MS Gothic" w:hint="eastAsia"/>
                  </w:rPr>
                  <w:t>☐</w:t>
                </w:r>
              </w:p>
            </w:sdtContent>
          </w:sdt>
        </w:tc>
        <w:tc>
          <w:tcPr>
            <w:tcW w:w="4230" w:type="dxa"/>
            <w:vAlign w:val="bottom"/>
          </w:tcPr>
          <w:p w14:paraId="203AEC54" w14:textId="1C7133A2" w:rsidR="007673A4" w:rsidRPr="005F2D04" w:rsidRDefault="007673A4" w:rsidP="007673A4">
            <w:pPr>
              <w:ind w:right="270"/>
            </w:pPr>
            <w:r w:rsidRPr="005F2D04">
              <w:t xml:space="preserve">If yes, include an explanation and documentation in a file titled Attachment </w:t>
            </w:r>
            <w:r>
              <w:t>C</w:t>
            </w:r>
          </w:p>
        </w:tc>
      </w:tr>
      <w:tr w:rsidR="007673A4" w:rsidRPr="005F2D04" w14:paraId="609647CD" w14:textId="77777777" w:rsidTr="003A57FD">
        <w:tc>
          <w:tcPr>
            <w:tcW w:w="3870" w:type="dxa"/>
            <w:vAlign w:val="bottom"/>
          </w:tcPr>
          <w:p w14:paraId="68D634D2" w14:textId="77777777" w:rsidR="007673A4" w:rsidRPr="005F2D04" w:rsidRDefault="007673A4" w:rsidP="007673A4">
            <w:pPr>
              <w:ind w:right="366"/>
            </w:pPr>
            <w:bookmarkStart w:id="13" w:name="_Hlk511586101"/>
          </w:p>
          <w:p w14:paraId="1FB389A2" w14:textId="6A28407E" w:rsidR="007673A4" w:rsidRPr="005F2D04" w:rsidRDefault="007673A4" w:rsidP="007673A4">
            <w:pPr>
              <w:ind w:right="366"/>
            </w:pPr>
            <w:bookmarkStart w:id="14" w:name="_Hlk511889282"/>
            <w:r w:rsidRPr="005F2D04">
              <w:t>Will this project serve the highest number of unserved homes, businesses, and community anchor points for the least cost?</w:t>
            </w:r>
            <w:bookmarkEnd w:id="14"/>
          </w:p>
        </w:tc>
        <w:tc>
          <w:tcPr>
            <w:tcW w:w="630" w:type="dxa"/>
            <w:vAlign w:val="bottom"/>
          </w:tcPr>
          <w:p w14:paraId="6494A857" w14:textId="77777777" w:rsidR="007673A4" w:rsidRPr="005F2D04" w:rsidRDefault="007673A4" w:rsidP="007673A4">
            <w:r w:rsidRPr="005F2D04">
              <w:t>YES</w:t>
            </w:r>
          </w:p>
          <w:sdt>
            <w:sdtPr>
              <w:id w:val="1528982937"/>
              <w14:checkbox>
                <w14:checked w14:val="0"/>
                <w14:checkedState w14:val="2612" w14:font="MS Gothic"/>
                <w14:uncheckedState w14:val="2610" w14:font="MS Gothic"/>
              </w14:checkbox>
            </w:sdtPr>
            <w:sdtEndPr/>
            <w:sdtContent>
              <w:p w14:paraId="1F774062" w14:textId="360AF017" w:rsidR="007673A4" w:rsidRPr="005F2D04" w:rsidRDefault="007673A4" w:rsidP="007673A4">
                <w:r>
                  <w:rPr>
                    <w:rFonts w:ascii="MS Gothic" w:eastAsia="MS Gothic" w:hAnsi="MS Gothic" w:hint="eastAsia"/>
                  </w:rPr>
                  <w:t>☐</w:t>
                </w:r>
              </w:p>
            </w:sdtContent>
          </w:sdt>
        </w:tc>
        <w:tc>
          <w:tcPr>
            <w:tcW w:w="630" w:type="dxa"/>
            <w:vAlign w:val="bottom"/>
          </w:tcPr>
          <w:p w14:paraId="6D56389A" w14:textId="77777777" w:rsidR="007673A4" w:rsidRPr="005F2D04" w:rsidRDefault="007673A4" w:rsidP="007673A4">
            <w:r w:rsidRPr="005F2D04">
              <w:t>NO</w:t>
            </w:r>
          </w:p>
          <w:sdt>
            <w:sdtPr>
              <w:id w:val="-851341100"/>
              <w14:checkbox>
                <w14:checked w14:val="0"/>
                <w14:checkedState w14:val="2612" w14:font="MS Gothic"/>
                <w14:uncheckedState w14:val="2610" w14:font="MS Gothic"/>
              </w14:checkbox>
            </w:sdtPr>
            <w:sdtEndPr/>
            <w:sdtContent>
              <w:p w14:paraId="06114B5C" w14:textId="1FC65167" w:rsidR="007673A4" w:rsidRPr="005F2D04" w:rsidRDefault="007673A4" w:rsidP="007673A4">
                <w:r>
                  <w:rPr>
                    <w:rFonts w:ascii="MS Gothic" w:eastAsia="MS Gothic" w:hAnsi="MS Gothic" w:hint="eastAsia"/>
                  </w:rPr>
                  <w:t>☐</w:t>
                </w:r>
              </w:p>
            </w:sdtContent>
          </w:sdt>
        </w:tc>
        <w:tc>
          <w:tcPr>
            <w:tcW w:w="4230" w:type="dxa"/>
            <w:vAlign w:val="bottom"/>
          </w:tcPr>
          <w:p w14:paraId="6084C569" w14:textId="46A7D18D" w:rsidR="007673A4" w:rsidRPr="005F2D04" w:rsidRDefault="007673A4" w:rsidP="007673A4">
            <w:pPr>
              <w:ind w:right="270"/>
            </w:pPr>
            <w:r w:rsidRPr="005F2D04">
              <w:t xml:space="preserve">If yes, include an explanation and documentation in a file titled Attachment </w:t>
            </w:r>
            <w:r>
              <w:t>C</w:t>
            </w:r>
          </w:p>
        </w:tc>
      </w:tr>
      <w:tr w:rsidR="007673A4" w:rsidRPr="005F2D04" w14:paraId="0F910E07" w14:textId="77777777" w:rsidTr="003A57FD">
        <w:tc>
          <w:tcPr>
            <w:tcW w:w="3870" w:type="dxa"/>
            <w:vAlign w:val="bottom"/>
          </w:tcPr>
          <w:p w14:paraId="023166B6" w14:textId="77777777" w:rsidR="007673A4" w:rsidRPr="005F2D04" w:rsidRDefault="007673A4" w:rsidP="007673A4">
            <w:pPr>
              <w:ind w:right="366"/>
            </w:pPr>
            <w:bookmarkStart w:id="15" w:name="_Hlk511889307"/>
            <w:bookmarkEnd w:id="13"/>
          </w:p>
          <w:p w14:paraId="05097CB0" w14:textId="7151FDAB" w:rsidR="007673A4" w:rsidRPr="005F2D04" w:rsidRDefault="007673A4" w:rsidP="007673A4">
            <w:pPr>
              <w:ind w:right="366"/>
            </w:pPr>
            <w:r w:rsidRPr="005F2D04">
              <w:t>Does this project emphasize the highest broadband speeds?</w:t>
            </w:r>
          </w:p>
        </w:tc>
        <w:tc>
          <w:tcPr>
            <w:tcW w:w="630" w:type="dxa"/>
            <w:vAlign w:val="bottom"/>
          </w:tcPr>
          <w:p w14:paraId="33E55518" w14:textId="77777777" w:rsidR="007673A4" w:rsidRPr="005F2D04" w:rsidRDefault="007673A4" w:rsidP="007673A4">
            <w:r w:rsidRPr="005F2D04">
              <w:t>YES</w:t>
            </w:r>
          </w:p>
          <w:sdt>
            <w:sdtPr>
              <w:id w:val="-1457791911"/>
              <w14:checkbox>
                <w14:checked w14:val="0"/>
                <w14:checkedState w14:val="2612" w14:font="MS Gothic"/>
                <w14:uncheckedState w14:val="2610" w14:font="MS Gothic"/>
              </w14:checkbox>
            </w:sdtPr>
            <w:sdtEndPr/>
            <w:sdtContent>
              <w:p w14:paraId="3D0DE377" w14:textId="7FFE49E3" w:rsidR="007673A4" w:rsidRPr="005F2D04" w:rsidRDefault="007673A4" w:rsidP="007673A4">
                <w:r>
                  <w:rPr>
                    <w:rFonts w:ascii="MS Gothic" w:eastAsia="MS Gothic" w:hAnsi="MS Gothic" w:hint="eastAsia"/>
                  </w:rPr>
                  <w:t>☐</w:t>
                </w:r>
              </w:p>
            </w:sdtContent>
          </w:sdt>
        </w:tc>
        <w:tc>
          <w:tcPr>
            <w:tcW w:w="630" w:type="dxa"/>
            <w:vAlign w:val="bottom"/>
          </w:tcPr>
          <w:p w14:paraId="296A5F55" w14:textId="77777777" w:rsidR="007673A4" w:rsidRPr="005F2D04" w:rsidRDefault="007673A4" w:rsidP="007673A4">
            <w:r w:rsidRPr="005F2D04">
              <w:t>NO</w:t>
            </w:r>
          </w:p>
          <w:sdt>
            <w:sdtPr>
              <w:id w:val="-1399512187"/>
              <w14:checkbox>
                <w14:checked w14:val="0"/>
                <w14:checkedState w14:val="2612" w14:font="MS Gothic"/>
                <w14:uncheckedState w14:val="2610" w14:font="MS Gothic"/>
              </w14:checkbox>
            </w:sdtPr>
            <w:sdtEndPr/>
            <w:sdtContent>
              <w:p w14:paraId="11C9E569" w14:textId="70D80B1B" w:rsidR="007673A4" w:rsidRPr="005F2D04" w:rsidRDefault="007673A4" w:rsidP="007673A4">
                <w:r>
                  <w:rPr>
                    <w:rFonts w:ascii="MS Gothic" w:eastAsia="MS Gothic" w:hAnsi="MS Gothic" w:hint="eastAsia"/>
                  </w:rPr>
                  <w:t>☐</w:t>
                </w:r>
              </w:p>
            </w:sdtContent>
          </w:sdt>
        </w:tc>
        <w:tc>
          <w:tcPr>
            <w:tcW w:w="4230" w:type="dxa"/>
            <w:vAlign w:val="bottom"/>
          </w:tcPr>
          <w:p w14:paraId="245342D3" w14:textId="77777777" w:rsidR="007673A4" w:rsidRPr="005F2D04" w:rsidRDefault="007673A4" w:rsidP="007673A4">
            <w:pPr>
              <w:ind w:right="270"/>
            </w:pPr>
          </w:p>
          <w:p w14:paraId="0972AE30" w14:textId="7355E418" w:rsidR="007673A4" w:rsidRPr="005F2D04" w:rsidRDefault="007673A4" w:rsidP="007673A4">
            <w:pPr>
              <w:ind w:right="270"/>
            </w:pPr>
            <w:r w:rsidRPr="005F2D04">
              <w:t xml:space="preserve">If yes, include an explanation and documentation in a file titled Attachment </w:t>
            </w:r>
            <w:r>
              <w:t>C</w:t>
            </w:r>
          </w:p>
        </w:tc>
      </w:tr>
      <w:tr w:rsidR="007673A4" w:rsidRPr="005F2D04" w14:paraId="547CC7F8" w14:textId="77777777" w:rsidTr="003A57FD">
        <w:tc>
          <w:tcPr>
            <w:tcW w:w="3870" w:type="dxa"/>
            <w:vAlign w:val="bottom"/>
          </w:tcPr>
          <w:p w14:paraId="6EC917C8" w14:textId="77777777" w:rsidR="007673A4" w:rsidRPr="005F2D04" w:rsidRDefault="007673A4" w:rsidP="007673A4">
            <w:pPr>
              <w:ind w:right="366"/>
            </w:pPr>
          </w:p>
          <w:p w14:paraId="5BF68060" w14:textId="16DDBF2E" w:rsidR="007673A4" w:rsidRPr="005F2D04" w:rsidRDefault="007673A4" w:rsidP="007673A4">
            <w:pPr>
              <w:ind w:right="366"/>
            </w:pPr>
            <w:r w:rsidRPr="005F2D04">
              <w:t>Will this project provide material broadband enhancements to hospitals located in rural areas?</w:t>
            </w:r>
          </w:p>
        </w:tc>
        <w:tc>
          <w:tcPr>
            <w:tcW w:w="630" w:type="dxa"/>
            <w:vAlign w:val="bottom"/>
          </w:tcPr>
          <w:p w14:paraId="36743A09" w14:textId="77777777" w:rsidR="007673A4" w:rsidRPr="005F2D04" w:rsidRDefault="007673A4" w:rsidP="007673A4">
            <w:r w:rsidRPr="005F2D04">
              <w:t>YES</w:t>
            </w:r>
          </w:p>
          <w:sdt>
            <w:sdtPr>
              <w:id w:val="-214434006"/>
              <w14:checkbox>
                <w14:checked w14:val="0"/>
                <w14:checkedState w14:val="2612" w14:font="MS Gothic"/>
                <w14:uncheckedState w14:val="2610" w14:font="MS Gothic"/>
              </w14:checkbox>
            </w:sdtPr>
            <w:sdtEndPr/>
            <w:sdtContent>
              <w:p w14:paraId="32B16B1E" w14:textId="23E33500" w:rsidR="007673A4" w:rsidRPr="005F2D04" w:rsidRDefault="007673A4" w:rsidP="007673A4">
                <w:r>
                  <w:rPr>
                    <w:rFonts w:ascii="MS Gothic" w:eastAsia="MS Gothic" w:hAnsi="MS Gothic" w:hint="eastAsia"/>
                  </w:rPr>
                  <w:t>☐</w:t>
                </w:r>
              </w:p>
            </w:sdtContent>
          </w:sdt>
        </w:tc>
        <w:tc>
          <w:tcPr>
            <w:tcW w:w="630" w:type="dxa"/>
            <w:vAlign w:val="bottom"/>
          </w:tcPr>
          <w:p w14:paraId="4C0C8D5D" w14:textId="77777777" w:rsidR="007673A4" w:rsidRPr="005F2D04" w:rsidRDefault="007673A4" w:rsidP="007673A4">
            <w:r w:rsidRPr="005F2D04">
              <w:t>NO</w:t>
            </w:r>
          </w:p>
          <w:sdt>
            <w:sdtPr>
              <w:id w:val="1427539478"/>
              <w14:checkbox>
                <w14:checked w14:val="0"/>
                <w14:checkedState w14:val="2612" w14:font="MS Gothic"/>
                <w14:uncheckedState w14:val="2610" w14:font="MS Gothic"/>
              </w14:checkbox>
            </w:sdtPr>
            <w:sdtEndPr/>
            <w:sdtContent>
              <w:p w14:paraId="1D4313D7" w14:textId="1898198E" w:rsidR="007673A4" w:rsidRPr="005F2D04" w:rsidRDefault="007673A4" w:rsidP="007673A4">
                <w:r>
                  <w:rPr>
                    <w:rFonts w:ascii="MS Gothic" w:eastAsia="MS Gothic" w:hAnsi="MS Gothic" w:hint="eastAsia"/>
                  </w:rPr>
                  <w:t>☐</w:t>
                </w:r>
              </w:p>
            </w:sdtContent>
          </w:sdt>
        </w:tc>
        <w:tc>
          <w:tcPr>
            <w:tcW w:w="4230" w:type="dxa"/>
            <w:vAlign w:val="bottom"/>
          </w:tcPr>
          <w:p w14:paraId="315CE9A9" w14:textId="2E44B777" w:rsidR="007673A4" w:rsidRPr="005F2D04" w:rsidRDefault="007673A4" w:rsidP="007673A4">
            <w:pPr>
              <w:ind w:right="270"/>
            </w:pPr>
            <w:r w:rsidRPr="005F2D04">
              <w:t xml:space="preserve">If yes, include an explanation and documentation in a file titled Attachment </w:t>
            </w:r>
            <w:r>
              <w:t>C</w:t>
            </w:r>
          </w:p>
        </w:tc>
      </w:tr>
      <w:tr w:rsidR="007673A4" w:rsidRPr="005F2D04" w14:paraId="2F9A5E3A" w14:textId="77777777" w:rsidTr="003A57FD">
        <w:tc>
          <w:tcPr>
            <w:tcW w:w="3870" w:type="dxa"/>
            <w:vAlign w:val="bottom"/>
          </w:tcPr>
          <w:p w14:paraId="168B09BB" w14:textId="77777777" w:rsidR="007673A4" w:rsidRPr="005F2D04" w:rsidRDefault="007673A4" w:rsidP="007673A4">
            <w:pPr>
              <w:ind w:right="366"/>
            </w:pPr>
            <w:bookmarkStart w:id="16" w:name="_Hlk522786164"/>
            <w:bookmarkEnd w:id="15"/>
          </w:p>
          <w:p w14:paraId="73C9B711" w14:textId="63B2C7C0" w:rsidR="007673A4" w:rsidRPr="005F2D04" w:rsidRDefault="007673A4" w:rsidP="007673A4">
            <w:pPr>
              <w:ind w:right="366"/>
            </w:pPr>
            <w:r w:rsidRPr="005F2D04">
              <w:t>Will this project support local libraries in this state for the purpose of assisting the libraries in offering digital literacy training pursuant to state library and archive guidelines?</w:t>
            </w:r>
          </w:p>
        </w:tc>
        <w:tc>
          <w:tcPr>
            <w:tcW w:w="630" w:type="dxa"/>
            <w:vAlign w:val="bottom"/>
          </w:tcPr>
          <w:p w14:paraId="2ACAE940" w14:textId="77777777" w:rsidR="007673A4" w:rsidRPr="005F2D04" w:rsidRDefault="007673A4" w:rsidP="007673A4">
            <w:r w:rsidRPr="005F2D04">
              <w:t>YES</w:t>
            </w:r>
          </w:p>
          <w:sdt>
            <w:sdtPr>
              <w:id w:val="1222329445"/>
              <w14:checkbox>
                <w14:checked w14:val="0"/>
                <w14:checkedState w14:val="2612" w14:font="MS Gothic"/>
                <w14:uncheckedState w14:val="2610" w14:font="MS Gothic"/>
              </w14:checkbox>
            </w:sdtPr>
            <w:sdtEndPr/>
            <w:sdtContent>
              <w:p w14:paraId="18929933" w14:textId="456316D7" w:rsidR="007673A4" w:rsidRPr="005F2D04" w:rsidRDefault="007673A4" w:rsidP="007673A4">
                <w:r>
                  <w:rPr>
                    <w:rFonts w:ascii="MS Gothic" w:eastAsia="MS Gothic" w:hAnsi="MS Gothic" w:hint="eastAsia"/>
                  </w:rPr>
                  <w:t>☐</w:t>
                </w:r>
              </w:p>
            </w:sdtContent>
          </w:sdt>
        </w:tc>
        <w:tc>
          <w:tcPr>
            <w:tcW w:w="630" w:type="dxa"/>
            <w:vAlign w:val="bottom"/>
          </w:tcPr>
          <w:p w14:paraId="34D902D7" w14:textId="77777777" w:rsidR="007673A4" w:rsidRPr="005F2D04" w:rsidRDefault="007673A4" w:rsidP="007673A4">
            <w:r w:rsidRPr="005F2D04">
              <w:t>NO</w:t>
            </w:r>
          </w:p>
          <w:sdt>
            <w:sdtPr>
              <w:id w:val="975099022"/>
              <w14:checkbox>
                <w14:checked w14:val="0"/>
                <w14:checkedState w14:val="2612" w14:font="MS Gothic"/>
                <w14:uncheckedState w14:val="2610" w14:font="MS Gothic"/>
              </w14:checkbox>
            </w:sdtPr>
            <w:sdtEndPr/>
            <w:sdtContent>
              <w:p w14:paraId="27A38217" w14:textId="0BFC5CD5" w:rsidR="007673A4" w:rsidRPr="005F2D04" w:rsidRDefault="0003462A" w:rsidP="007673A4">
                <w:r>
                  <w:rPr>
                    <w:rFonts w:ascii="MS Gothic" w:eastAsia="MS Gothic" w:hAnsi="MS Gothic" w:hint="eastAsia"/>
                  </w:rPr>
                  <w:t>☐</w:t>
                </w:r>
              </w:p>
            </w:sdtContent>
          </w:sdt>
        </w:tc>
        <w:tc>
          <w:tcPr>
            <w:tcW w:w="4230" w:type="dxa"/>
            <w:vAlign w:val="bottom"/>
          </w:tcPr>
          <w:p w14:paraId="46C285F8" w14:textId="75ABD4F7" w:rsidR="007673A4" w:rsidRPr="005F2D04" w:rsidRDefault="007673A4" w:rsidP="007673A4">
            <w:pPr>
              <w:ind w:right="270"/>
            </w:pPr>
            <w:r w:rsidRPr="005F2D04">
              <w:t xml:space="preserve">If yes, include an explanation and documentation in a file titled Attachment </w:t>
            </w:r>
            <w:r>
              <w:t>C</w:t>
            </w:r>
          </w:p>
        </w:tc>
      </w:tr>
      <w:tr w:rsidR="007673A4" w:rsidRPr="005F2D04" w14:paraId="659E0389" w14:textId="77777777" w:rsidTr="003A57FD">
        <w:tc>
          <w:tcPr>
            <w:tcW w:w="3870" w:type="dxa"/>
            <w:vAlign w:val="bottom"/>
          </w:tcPr>
          <w:p w14:paraId="1BA0CB70" w14:textId="77777777" w:rsidR="007673A4" w:rsidRDefault="007673A4" w:rsidP="007673A4">
            <w:pPr>
              <w:ind w:right="366"/>
            </w:pPr>
          </w:p>
          <w:p w14:paraId="3EAC1232" w14:textId="337D8A22" w:rsidR="007673A4" w:rsidRPr="005F2D04" w:rsidRDefault="007673A4" w:rsidP="007673A4">
            <w:pPr>
              <w:ind w:right="366"/>
            </w:pPr>
            <w:r>
              <w:t>Is the applicant a certified Minority Business Enterprise under the Alabama Minority Business Enterprise Program? Or is it certified under another Disadvantaged Business Enterprise Program?</w:t>
            </w:r>
          </w:p>
        </w:tc>
        <w:tc>
          <w:tcPr>
            <w:tcW w:w="630" w:type="dxa"/>
            <w:vAlign w:val="bottom"/>
          </w:tcPr>
          <w:p w14:paraId="3CE6FF50" w14:textId="77777777" w:rsidR="007673A4" w:rsidRPr="005F2D04" w:rsidRDefault="007673A4" w:rsidP="007673A4">
            <w:r w:rsidRPr="005F2D04">
              <w:t>YES</w:t>
            </w:r>
          </w:p>
          <w:sdt>
            <w:sdtPr>
              <w:id w:val="922764974"/>
              <w14:checkbox>
                <w14:checked w14:val="0"/>
                <w14:checkedState w14:val="2612" w14:font="MS Gothic"/>
                <w14:uncheckedState w14:val="2610" w14:font="MS Gothic"/>
              </w14:checkbox>
            </w:sdtPr>
            <w:sdtEndPr/>
            <w:sdtContent>
              <w:p w14:paraId="6A42F003" w14:textId="04DD837F" w:rsidR="007673A4" w:rsidRPr="005F2D04" w:rsidRDefault="007673A4" w:rsidP="007673A4">
                <w:r>
                  <w:rPr>
                    <w:rFonts w:ascii="MS Gothic" w:eastAsia="MS Gothic" w:hAnsi="MS Gothic" w:hint="eastAsia"/>
                  </w:rPr>
                  <w:t>☐</w:t>
                </w:r>
              </w:p>
            </w:sdtContent>
          </w:sdt>
        </w:tc>
        <w:tc>
          <w:tcPr>
            <w:tcW w:w="630" w:type="dxa"/>
            <w:vAlign w:val="bottom"/>
          </w:tcPr>
          <w:p w14:paraId="4446C040" w14:textId="77777777" w:rsidR="007673A4" w:rsidRPr="005F2D04" w:rsidRDefault="007673A4" w:rsidP="007673A4">
            <w:r w:rsidRPr="005F2D04">
              <w:t>NO</w:t>
            </w:r>
          </w:p>
          <w:sdt>
            <w:sdtPr>
              <w:id w:val="-709959075"/>
              <w14:checkbox>
                <w14:checked w14:val="0"/>
                <w14:checkedState w14:val="2612" w14:font="MS Gothic"/>
                <w14:uncheckedState w14:val="2610" w14:font="MS Gothic"/>
              </w14:checkbox>
            </w:sdtPr>
            <w:sdtEndPr/>
            <w:sdtContent>
              <w:p w14:paraId="24FE99DA" w14:textId="694A2F10" w:rsidR="007673A4" w:rsidRPr="005F2D04" w:rsidRDefault="007673A4" w:rsidP="007673A4">
                <w:r>
                  <w:rPr>
                    <w:rFonts w:ascii="MS Gothic" w:eastAsia="MS Gothic" w:hAnsi="MS Gothic" w:hint="eastAsia"/>
                  </w:rPr>
                  <w:t>☐</w:t>
                </w:r>
              </w:p>
            </w:sdtContent>
          </w:sdt>
        </w:tc>
        <w:tc>
          <w:tcPr>
            <w:tcW w:w="4230" w:type="dxa"/>
            <w:vAlign w:val="bottom"/>
          </w:tcPr>
          <w:p w14:paraId="56611636" w14:textId="0AD8EB58" w:rsidR="007673A4" w:rsidRPr="005F2D04" w:rsidRDefault="007673A4" w:rsidP="007673A4">
            <w:pPr>
              <w:ind w:right="270"/>
            </w:pPr>
            <w:r w:rsidRPr="005F2D04">
              <w:t xml:space="preserve">If yes, include an explanation and documentation in a file titled Attachment </w:t>
            </w:r>
            <w:r>
              <w:t>C</w:t>
            </w:r>
          </w:p>
        </w:tc>
      </w:tr>
      <w:tr w:rsidR="001D2A63" w:rsidRPr="005F2D04" w14:paraId="4F306CC4" w14:textId="77777777" w:rsidTr="003A57FD">
        <w:tc>
          <w:tcPr>
            <w:tcW w:w="3870" w:type="dxa"/>
            <w:vAlign w:val="bottom"/>
          </w:tcPr>
          <w:p w14:paraId="7843B353" w14:textId="77777777" w:rsidR="001D2A63" w:rsidRDefault="001D2A63" w:rsidP="001D2A63">
            <w:pPr>
              <w:ind w:right="366"/>
            </w:pPr>
          </w:p>
        </w:tc>
        <w:tc>
          <w:tcPr>
            <w:tcW w:w="630" w:type="dxa"/>
            <w:vAlign w:val="bottom"/>
          </w:tcPr>
          <w:p w14:paraId="58437794" w14:textId="77777777" w:rsidR="001D2A63" w:rsidRPr="005F2D04" w:rsidRDefault="001D2A63" w:rsidP="001D2A63"/>
        </w:tc>
        <w:tc>
          <w:tcPr>
            <w:tcW w:w="630" w:type="dxa"/>
            <w:vAlign w:val="bottom"/>
          </w:tcPr>
          <w:p w14:paraId="2F4F4F7E" w14:textId="77777777" w:rsidR="001D2A63" w:rsidRPr="005F2D04" w:rsidRDefault="001D2A63" w:rsidP="001D2A63"/>
        </w:tc>
        <w:tc>
          <w:tcPr>
            <w:tcW w:w="4230" w:type="dxa"/>
            <w:vAlign w:val="bottom"/>
          </w:tcPr>
          <w:p w14:paraId="10A96FBD" w14:textId="77777777" w:rsidR="001D2A63" w:rsidRPr="005F2D04" w:rsidRDefault="001D2A63" w:rsidP="001D2A63">
            <w:pPr>
              <w:ind w:right="270"/>
            </w:pPr>
          </w:p>
        </w:tc>
      </w:tr>
      <w:bookmarkEnd w:id="16"/>
    </w:tbl>
    <w:p w14:paraId="381E5A97" w14:textId="025484C9" w:rsidR="00947170" w:rsidRDefault="00947170" w:rsidP="00B51723">
      <w:pPr>
        <w:rPr>
          <w:spacing w:val="-6"/>
        </w:rPr>
      </w:pPr>
    </w:p>
    <w:p w14:paraId="7F76CFA2" w14:textId="77777777" w:rsidR="00947170" w:rsidRDefault="00947170">
      <w:pPr>
        <w:rPr>
          <w:spacing w:val="-6"/>
        </w:rPr>
      </w:pPr>
      <w:r>
        <w:rPr>
          <w:spacing w:val="-6"/>
        </w:rPr>
        <w:br w:type="page"/>
      </w:r>
    </w:p>
    <w:p w14:paraId="51D20D49" w14:textId="77777777" w:rsidR="00972207" w:rsidRPr="005F2D04" w:rsidRDefault="00972207" w:rsidP="00B51723">
      <w:pPr>
        <w:rPr>
          <w:spacing w:val="-6"/>
        </w:rPr>
      </w:pPr>
    </w:p>
    <w:p w14:paraId="5EC18C61" w14:textId="74DCE271" w:rsidR="006121AF" w:rsidRPr="005F2D04" w:rsidRDefault="00947170" w:rsidP="006121AF">
      <w:pPr>
        <w:rPr>
          <w:u w:val="single"/>
        </w:rPr>
      </w:pPr>
      <w:r>
        <w:t xml:space="preserve">D.  </w:t>
      </w:r>
      <w:r w:rsidR="006121AF" w:rsidRPr="005F2D04">
        <w:rPr>
          <w:u w:val="single"/>
        </w:rPr>
        <w:t>Certifications</w:t>
      </w:r>
    </w:p>
    <w:p w14:paraId="42336118" w14:textId="77777777" w:rsidR="006121AF" w:rsidRPr="005F2D04" w:rsidRDefault="006121AF" w:rsidP="006121AF"/>
    <w:p w14:paraId="2713849F" w14:textId="77777777" w:rsidR="00E203C8" w:rsidRPr="005F2D04" w:rsidRDefault="00E203C8" w:rsidP="004F4AD9">
      <w:pPr>
        <w:pStyle w:val="ListParagraph"/>
        <w:numPr>
          <w:ilvl w:val="0"/>
          <w:numId w:val="16"/>
        </w:numPr>
        <w:ind w:left="360"/>
        <w:rPr>
          <w:spacing w:val="-6"/>
        </w:rPr>
      </w:pPr>
      <w:r w:rsidRPr="005F2D04">
        <w:rPr>
          <w:spacing w:val="-6"/>
        </w:rPr>
        <w:t>The applicant certifies that it is a non-governmental entity.</w:t>
      </w:r>
    </w:p>
    <w:p w14:paraId="6C9E36A4" w14:textId="77777777" w:rsidR="00E203C8" w:rsidRPr="005F2D04" w:rsidRDefault="00E203C8" w:rsidP="004F4AD9">
      <w:pPr>
        <w:rPr>
          <w:spacing w:val="-6"/>
        </w:rPr>
      </w:pPr>
    </w:p>
    <w:p w14:paraId="4820B939" w14:textId="5298C616" w:rsidR="006121AF" w:rsidRPr="005F2D04" w:rsidRDefault="006121AF" w:rsidP="004F4AD9">
      <w:pPr>
        <w:pStyle w:val="ListParagraph"/>
        <w:numPr>
          <w:ilvl w:val="0"/>
          <w:numId w:val="16"/>
        </w:numPr>
        <w:ind w:left="360"/>
        <w:rPr>
          <w:spacing w:val="-6"/>
        </w:rPr>
      </w:pPr>
      <w:r w:rsidRPr="005F2D04">
        <w:rPr>
          <w:spacing w:val="-6"/>
        </w:rPr>
        <w:t xml:space="preserve">The applicant certifies all new customers served as a result of this project will have access to an internet connection that provides a capacity for transmission at an average speed per customer of at least </w:t>
      </w:r>
      <w:bookmarkStart w:id="17" w:name="_Hlk511573801"/>
      <w:r w:rsidR="00F321C4">
        <w:rPr>
          <w:spacing w:val="-6"/>
        </w:rPr>
        <w:t>25</w:t>
      </w:r>
      <w:r w:rsidR="000305C9" w:rsidRPr="005F2D04">
        <w:rPr>
          <w:spacing w:val="-6"/>
        </w:rPr>
        <w:t xml:space="preserve"> </w:t>
      </w:r>
      <w:r w:rsidRPr="005F2D04">
        <w:rPr>
          <w:spacing w:val="-6"/>
        </w:rPr>
        <w:t>Mbps down</w:t>
      </w:r>
      <w:r w:rsidR="005F2D04" w:rsidRPr="005F2D04">
        <w:rPr>
          <w:spacing w:val="-6"/>
        </w:rPr>
        <w:t>load</w:t>
      </w:r>
      <w:r w:rsidRPr="005F2D04">
        <w:rPr>
          <w:spacing w:val="-6"/>
        </w:rPr>
        <w:t xml:space="preserve"> and at least </w:t>
      </w:r>
      <w:r w:rsidR="00F321C4">
        <w:rPr>
          <w:spacing w:val="-6"/>
        </w:rPr>
        <w:t>3</w:t>
      </w:r>
      <w:r w:rsidRPr="005F2D04">
        <w:rPr>
          <w:spacing w:val="-6"/>
        </w:rPr>
        <w:t xml:space="preserve"> M</w:t>
      </w:r>
      <w:r w:rsidR="000305C9" w:rsidRPr="005F2D04">
        <w:rPr>
          <w:spacing w:val="-6"/>
        </w:rPr>
        <w:t>b</w:t>
      </w:r>
      <w:r w:rsidR="004F4AD9" w:rsidRPr="005F2D04">
        <w:rPr>
          <w:spacing w:val="-6"/>
        </w:rPr>
        <w:t>ps</w:t>
      </w:r>
      <w:r w:rsidRPr="005F2D04">
        <w:rPr>
          <w:spacing w:val="-6"/>
        </w:rPr>
        <w:t xml:space="preserve"> up</w:t>
      </w:r>
      <w:bookmarkEnd w:id="17"/>
      <w:r w:rsidR="005F2D04" w:rsidRPr="005F2D04">
        <w:rPr>
          <w:spacing w:val="-6"/>
        </w:rPr>
        <w:t>load</w:t>
      </w:r>
      <w:r w:rsidRPr="005F2D04">
        <w:rPr>
          <w:spacing w:val="-6"/>
        </w:rPr>
        <w:t>.</w:t>
      </w:r>
    </w:p>
    <w:p w14:paraId="2A6EA1F1" w14:textId="77777777" w:rsidR="006121AF" w:rsidRPr="005F2D04" w:rsidRDefault="006121AF" w:rsidP="004F4AD9">
      <w:pPr>
        <w:rPr>
          <w:spacing w:val="-6"/>
        </w:rPr>
      </w:pPr>
    </w:p>
    <w:p w14:paraId="7147530B" w14:textId="77777777" w:rsidR="006121AF" w:rsidRPr="005F2D04" w:rsidRDefault="006121AF" w:rsidP="004F4AD9">
      <w:pPr>
        <w:pStyle w:val="ListParagraph"/>
        <w:numPr>
          <w:ilvl w:val="0"/>
          <w:numId w:val="16"/>
        </w:numPr>
        <w:ind w:left="360"/>
        <w:rPr>
          <w:spacing w:val="-6"/>
        </w:rPr>
      </w:pPr>
      <w:r w:rsidRPr="005F2D04">
        <w:rPr>
          <w:spacing w:val="-6"/>
        </w:rPr>
        <w:t>The applicant certifies that all new customers served as a result of this project are not located within the boundaries of any incorporated city or town having a population in excess of 25,000 inhabitants, according to the last federal census.</w:t>
      </w:r>
    </w:p>
    <w:p w14:paraId="5849CB8C" w14:textId="77777777" w:rsidR="006121AF" w:rsidRPr="005F2D04" w:rsidRDefault="006121AF" w:rsidP="004F4AD9">
      <w:pPr>
        <w:rPr>
          <w:spacing w:val="-6"/>
        </w:rPr>
      </w:pPr>
    </w:p>
    <w:p w14:paraId="2212B21F" w14:textId="3FEF8392" w:rsidR="006121AF" w:rsidRDefault="006121AF" w:rsidP="004F4AD9">
      <w:pPr>
        <w:pStyle w:val="ListParagraph"/>
        <w:numPr>
          <w:ilvl w:val="0"/>
          <w:numId w:val="16"/>
        </w:numPr>
        <w:ind w:left="360"/>
        <w:rPr>
          <w:spacing w:val="-6"/>
        </w:rPr>
      </w:pPr>
      <w:r w:rsidRPr="005F2D04">
        <w:rPr>
          <w:spacing w:val="-6"/>
        </w:rPr>
        <w:t>The applicant certifies that i</w:t>
      </w:r>
      <w:r w:rsidR="000305C9" w:rsidRPr="005F2D04">
        <w:rPr>
          <w:spacing w:val="-6"/>
        </w:rPr>
        <w:t>t</w:t>
      </w:r>
      <w:r w:rsidRPr="005F2D04">
        <w:rPr>
          <w:spacing w:val="-6"/>
        </w:rPr>
        <w:t xml:space="preserve"> has the technical and managerial capabilities to complete the project within two years of the effective date of the grant agreement. </w:t>
      </w:r>
    </w:p>
    <w:p w14:paraId="62975745" w14:textId="77777777" w:rsidR="00947170" w:rsidRPr="00947170" w:rsidRDefault="00947170" w:rsidP="00947170">
      <w:pPr>
        <w:rPr>
          <w:spacing w:val="-6"/>
        </w:rPr>
      </w:pPr>
    </w:p>
    <w:p w14:paraId="2F00D446" w14:textId="399B314F" w:rsidR="00947170" w:rsidRPr="005F2D04" w:rsidRDefault="00947170" w:rsidP="004F4AD9">
      <w:pPr>
        <w:pStyle w:val="ListParagraph"/>
        <w:numPr>
          <w:ilvl w:val="0"/>
          <w:numId w:val="16"/>
        </w:numPr>
        <w:ind w:left="360"/>
        <w:rPr>
          <w:spacing w:val="-6"/>
        </w:rPr>
      </w:pPr>
      <w:r>
        <w:rPr>
          <w:spacing w:val="-6"/>
        </w:rPr>
        <w:t xml:space="preserve">The applicant certifies that the area to be served does not have at least one </w:t>
      </w:r>
      <w:r w:rsidRPr="00947170">
        <w:rPr>
          <w:spacing w:val="-6"/>
        </w:rPr>
        <w:t>provider of terrestrial broadband service that is either: (1) offering a connection to the Internet meeting the minimum service threshold; or (2) is required, under the terms of the Federal Universal Service Fund or other federal or state grant, to provide a connection to the Internet at speeds meeting the minimum service threshold by March 28, 2023.</w:t>
      </w:r>
    </w:p>
    <w:p w14:paraId="450132DF" w14:textId="28878D06" w:rsidR="008C1D1E" w:rsidRDefault="008C1D1E">
      <w:pPr>
        <w:rPr>
          <w:spacing w:val="-6"/>
        </w:rPr>
      </w:pPr>
    </w:p>
    <w:p w14:paraId="7A2D5531" w14:textId="77777777" w:rsidR="00CE19AD" w:rsidRPr="005F2D04" w:rsidRDefault="00CE19AD" w:rsidP="00947170">
      <w:pPr>
        <w:pStyle w:val="ListParagraph"/>
        <w:tabs>
          <w:tab w:val="left" w:pos="1440"/>
        </w:tabs>
        <w:ind w:left="2160"/>
        <w:rPr>
          <w:spacing w:val="-6"/>
        </w:rPr>
      </w:pPr>
    </w:p>
    <w:tbl>
      <w:tblPr>
        <w:tblStyle w:val="TableGrid"/>
        <w:tblW w:w="5000" w:type="pct"/>
        <w:tblCellMar>
          <w:left w:w="115" w:type="dxa"/>
          <w:right w:w="115" w:type="dxa"/>
        </w:tblCellMar>
        <w:tblLook w:val="01E0" w:firstRow="1" w:lastRow="1" w:firstColumn="1" w:lastColumn="1" w:noHBand="0" w:noVBand="0"/>
      </w:tblPr>
      <w:tblGrid>
        <w:gridCol w:w="7117"/>
        <w:gridCol w:w="2233"/>
      </w:tblGrid>
      <w:tr w:rsidR="006121AF" w:rsidRPr="005F2D04" w14:paraId="316A042C" w14:textId="77777777" w:rsidTr="00504A60">
        <w:trPr>
          <w:cantSplit/>
          <w:trHeight w:hRule="exact" w:val="317"/>
        </w:trPr>
        <w:tc>
          <w:tcPr>
            <w:tcW w:w="9350" w:type="dxa"/>
            <w:gridSpan w:val="2"/>
            <w:shd w:val="clear" w:color="auto" w:fill="B4C6E7" w:themeFill="accent5" w:themeFillTint="66"/>
            <w:vAlign w:val="center"/>
          </w:tcPr>
          <w:p w14:paraId="31E821EB" w14:textId="77777777" w:rsidR="006121AF" w:rsidRPr="005F2D04" w:rsidRDefault="006121AF" w:rsidP="00504A60">
            <w:pPr>
              <w:rPr>
                <w:rFonts w:asciiTheme="minorHAnsi" w:hAnsiTheme="minorHAnsi"/>
              </w:rPr>
            </w:pPr>
            <w:r w:rsidRPr="005F2D04">
              <w:rPr>
                <w:rFonts w:asciiTheme="minorHAnsi" w:hAnsiTheme="minorHAnsi"/>
              </w:rPr>
              <w:t>Certification</w:t>
            </w:r>
          </w:p>
        </w:tc>
      </w:tr>
      <w:tr w:rsidR="006121AF" w:rsidRPr="005F2D04" w14:paraId="5E0625EC" w14:textId="77777777" w:rsidTr="009E54F1">
        <w:trPr>
          <w:cantSplit/>
          <w:trHeight w:hRule="exact" w:val="1342"/>
        </w:trPr>
        <w:tc>
          <w:tcPr>
            <w:tcW w:w="9350" w:type="dxa"/>
            <w:gridSpan w:val="2"/>
          </w:tcPr>
          <w:p w14:paraId="4B2ED09E" w14:textId="66D38854" w:rsidR="006121AF" w:rsidRPr="005F2D04" w:rsidRDefault="006121AF" w:rsidP="00504A60">
            <w:pPr>
              <w:rPr>
                <w:rFonts w:asciiTheme="minorHAnsi" w:hAnsiTheme="minorHAnsi"/>
              </w:rPr>
            </w:pPr>
            <w:r w:rsidRPr="005F2D04">
              <w:rPr>
                <w:rFonts w:asciiTheme="minorHAnsi" w:hAnsiTheme="minorHAnsi"/>
              </w:rPr>
              <w:t xml:space="preserve">I the undersigned am authorized to obligate </w:t>
            </w:r>
            <w:r w:rsidR="003A4807">
              <w:rPr>
                <w:rFonts w:asciiTheme="minorHAnsi" w:hAnsiTheme="minorHAnsi"/>
              </w:rPr>
              <w:t>my entity</w:t>
            </w:r>
            <w:r w:rsidRPr="005F2D04">
              <w:rPr>
                <w:rFonts w:asciiTheme="minorHAnsi" w:hAnsiTheme="minorHAnsi"/>
              </w:rPr>
              <w:t xml:space="preserve"> and enter into agreements for my organization. I understand that the above certifications do not guarantee funding and a grant agreement will be executed prior to project funds being expended. I further understand that if the above statements cannot be verified, no grant funds will be awarded under this program. </w:t>
            </w:r>
            <w:r w:rsidR="009E54F1" w:rsidRPr="005F2D04">
              <w:rPr>
                <w:rFonts w:asciiTheme="minorHAnsi" w:hAnsiTheme="minorHAnsi"/>
              </w:rPr>
              <w:t xml:space="preserve">Finally, to the best of my knowledge the above certifications are true and correct. </w:t>
            </w:r>
          </w:p>
        </w:tc>
      </w:tr>
      <w:tr w:rsidR="006121AF" w:rsidRPr="005F2D04" w14:paraId="7827BF88" w14:textId="77777777" w:rsidTr="00504A60">
        <w:trPr>
          <w:cantSplit/>
          <w:trHeight w:hRule="exact" w:val="504"/>
        </w:trPr>
        <w:tc>
          <w:tcPr>
            <w:tcW w:w="7117" w:type="dxa"/>
            <w:vAlign w:val="bottom"/>
          </w:tcPr>
          <w:p w14:paraId="2CE9B77C" w14:textId="22131108" w:rsidR="006121AF" w:rsidRPr="005F2D04" w:rsidRDefault="005F2D04" w:rsidP="00504A60">
            <w:pPr>
              <w:rPr>
                <w:rFonts w:asciiTheme="minorHAnsi" w:hAnsiTheme="minorHAnsi"/>
              </w:rPr>
            </w:pPr>
            <w:r w:rsidRPr="005F2D04">
              <w:rPr>
                <w:rFonts w:asciiTheme="minorHAnsi" w:hAnsiTheme="minorHAnsi"/>
              </w:rPr>
              <w:t>Signature of A</w:t>
            </w:r>
            <w:r w:rsidR="006121AF" w:rsidRPr="005F2D04">
              <w:rPr>
                <w:rFonts w:asciiTheme="minorHAnsi" w:hAnsiTheme="minorHAnsi"/>
              </w:rPr>
              <w:t>pplicant:</w:t>
            </w:r>
          </w:p>
        </w:tc>
        <w:tc>
          <w:tcPr>
            <w:tcW w:w="2233" w:type="dxa"/>
            <w:vAlign w:val="bottom"/>
          </w:tcPr>
          <w:p w14:paraId="1D30E757" w14:textId="77777777" w:rsidR="006121AF" w:rsidRPr="005F2D04" w:rsidRDefault="006121AF" w:rsidP="00504A60">
            <w:pPr>
              <w:rPr>
                <w:rFonts w:asciiTheme="minorHAnsi" w:hAnsiTheme="minorHAnsi"/>
              </w:rPr>
            </w:pPr>
            <w:r w:rsidRPr="005F2D04">
              <w:rPr>
                <w:rFonts w:asciiTheme="minorHAnsi" w:hAnsiTheme="minorHAnsi"/>
              </w:rPr>
              <w:t>Date:</w:t>
            </w:r>
          </w:p>
        </w:tc>
      </w:tr>
      <w:tr w:rsidR="006121AF" w:rsidRPr="005F2D04" w14:paraId="18D17E38" w14:textId="77777777" w:rsidTr="00504A60">
        <w:trPr>
          <w:cantSplit/>
          <w:trHeight w:hRule="exact" w:val="504"/>
        </w:trPr>
        <w:tc>
          <w:tcPr>
            <w:tcW w:w="9350" w:type="dxa"/>
            <w:gridSpan w:val="2"/>
            <w:vAlign w:val="bottom"/>
          </w:tcPr>
          <w:p w14:paraId="27EBB6D3" w14:textId="77777777" w:rsidR="006121AF" w:rsidRPr="005F2D04" w:rsidRDefault="006121AF" w:rsidP="00504A60">
            <w:pPr>
              <w:rPr>
                <w:rFonts w:asciiTheme="minorHAnsi" w:hAnsiTheme="minorHAnsi"/>
              </w:rPr>
            </w:pPr>
            <w:r w:rsidRPr="005F2D04">
              <w:rPr>
                <w:rFonts w:asciiTheme="minorHAnsi" w:hAnsiTheme="minorHAnsi"/>
              </w:rPr>
              <w:t>Title of Applicant:</w:t>
            </w:r>
          </w:p>
        </w:tc>
      </w:tr>
    </w:tbl>
    <w:p w14:paraId="37E3DB59" w14:textId="51DA074F" w:rsidR="006B4918" w:rsidRPr="005F2D04" w:rsidRDefault="006B4918" w:rsidP="006121AF">
      <w:pPr>
        <w:rPr>
          <w:spacing w:val="-6"/>
          <w:u w:val="single"/>
        </w:rPr>
      </w:pPr>
    </w:p>
    <w:p w14:paraId="6E190B79" w14:textId="7963AE4A" w:rsidR="006121AF" w:rsidRPr="000D7EEF" w:rsidRDefault="000847DB" w:rsidP="006121AF">
      <w:pPr>
        <w:rPr>
          <w:spacing w:val="-6"/>
        </w:rPr>
      </w:pPr>
      <w:r w:rsidRPr="000D7EEF">
        <w:rPr>
          <w:spacing w:val="-6"/>
        </w:rPr>
        <w:t>For more information regarding the Alabama Broadband Accessibility Fund, please send questions to</w:t>
      </w:r>
      <w:r w:rsidR="00C34077">
        <w:rPr>
          <w:spacing w:val="-6"/>
        </w:rPr>
        <w:t xml:space="preserve"> </w:t>
      </w:r>
      <w:r w:rsidR="00AD1B12">
        <w:rPr>
          <w:spacing w:val="-6"/>
        </w:rPr>
        <w:t>Chris Murphy</w:t>
      </w:r>
      <w:r w:rsidR="00C34077">
        <w:rPr>
          <w:spacing w:val="-6"/>
        </w:rPr>
        <w:t xml:space="preserve"> at </w:t>
      </w:r>
      <w:hyperlink r:id="rId24" w:history="1">
        <w:r w:rsidR="000D7EEF" w:rsidRPr="008555F3">
          <w:rPr>
            <w:rStyle w:val="Hyperlink"/>
            <w:spacing w:val="-6"/>
          </w:rPr>
          <w:t>broadband.fund@adeca.alabama.gov</w:t>
        </w:r>
      </w:hyperlink>
      <w:r w:rsidR="000D7EEF" w:rsidRPr="000D7EEF">
        <w:rPr>
          <w:spacing w:val="-6"/>
        </w:rPr>
        <w:t xml:space="preserve">, or call (334) 242-5292 between the hours of 8:00 a.m. to </w:t>
      </w:r>
      <w:r w:rsidR="000D7EEF">
        <w:rPr>
          <w:spacing w:val="-6"/>
        </w:rPr>
        <w:t>4</w:t>
      </w:r>
      <w:r w:rsidR="000D7EEF" w:rsidRPr="000D7EEF">
        <w:rPr>
          <w:spacing w:val="-6"/>
        </w:rPr>
        <w:t>:00 p.m.</w:t>
      </w:r>
      <w:r w:rsidR="000D7EEF">
        <w:rPr>
          <w:spacing w:val="-6"/>
        </w:rPr>
        <w:t>,</w:t>
      </w:r>
      <w:r w:rsidR="000D7EEF" w:rsidRPr="000D7EEF">
        <w:rPr>
          <w:spacing w:val="-6"/>
        </w:rPr>
        <w:t xml:space="preserve"> Monday through Friday.</w:t>
      </w:r>
      <w:r w:rsidRPr="000D7EEF">
        <w:rPr>
          <w:spacing w:val="-6"/>
        </w:rPr>
        <w:t xml:space="preserve">  </w:t>
      </w:r>
    </w:p>
    <w:sectPr w:rsidR="006121AF" w:rsidRPr="000D7EEF" w:rsidSect="003A57FD">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B905" w14:textId="77777777" w:rsidR="00D20199" w:rsidRDefault="00D20199" w:rsidP="003A57FD">
      <w:r>
        <w:separator/>
      </w:r>
    </w:p>
  </w:endnote>
  <w:endnote w:type="continuationSeparator" w:id="0">
    <w:p w14:paraId="2554948F" w14:textId="77777777" w:rsidR="00D20199" w:rsidRDefault="00D20199" w:rsidP="003A57FD">
      <w:r>
        <w:continuationSeparator/>
      </w:r>
    </w:p>
  </w:endnote>
  <w:endnote w:type="continuationNotice" w:id="1">
    <w:p w14:paraId="3825E974" w14:textId="77777777" w:rsidR="00D20199" w:rsidRDefault="00D20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637602"/>
      <w:docPartObj>
        <w:docPartGallery w:val="Page Numbers (Bottom of Page)"/>
        <w:docPartUnique/>
      </w:docPartObj>
    </w:sdtPr>
    <w:sdtEndPr>
      <w:rPr>
        <w:noProof/>
      </w:rPr>
    </w:sdtEndPr>
    <w:sdtContent>
      <w:p w14:paraId="1DBAAB21" w14:textId="29520C4A" w:rsidR="001B3CF9" w:rsidRDefault="001B3CF9">
        <w:pPr>
          <w:pStyle w:val="Footer"/>
          <w:jc w:val="center"/>
        </w:pPr>
        <w:r>
          <w:fldChar w:fldCharType="begin"/>
        </w:r>
        <w:r>
          <w:instrText xml:space="preserve"> PAGE   \* MERGEFORMAT </w:instrText>
        </w:r>
        <w:r>
          <w:fldChar w:fldCharType="separate"/>
        </w:r>
        <w:r w:rsidR="00923D90">
          <w:rPr>
            <w:noProof/>
          </w:rPr>
          <w:t>2</w:t>
        </w:r>
        <w:r>
          <w:rPr>
            <w:noProof/>
          </w:rPr>
          <w:fldChar w:fldCharType="end"/>
        </w:r>
      </w:p>
    </w:sdtContent>
  </w:sdt>
  <w:p w14:paraId="0E3897B3" w14:textId="77777777" w:rsidR="001B3CF9" w:rsidRDefault="001B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0E92" w14:textId="77777777" w:rsidR="00D20199" w:rsidRDefault="00D20199" w:rsidP="003A57FD">
      <w:r>
        <w:separator/>
      </w:r>
    </w:p>
  </w:footnote>
  <w:footnote w:type="continuationSeparator" w:id="0">
    <w:p w14:paraId="2C5FA7BA" w14:textId="77777777" w:rsidR="00D20199" w:rsidRDefault="00D20199" w:rsidP="003A57FD">
      <w:r>
        <w:continuationSeparator/>
      </w:r>
    </w:p>
  </w:footnote>
  <w:footnote w:type="continuationNotice" w:id="1">
    <w:p w14:paraId="0E4DB529" w14:textId="77777777" w:rsidR="00D20199" w:rsidRDefault="00D201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1E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D916DD"/>
    <w:multiLevelType w:val="hybridMultilevel"/>
    <w:tmpl w:val="C192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17473"/>
    <w:multiLevelType w:val="hybridMultilevel"/>
    <w:tmpl w:val="2E6A28B8"/>
    <w:lvl w:ilvl="0" w:tplc="0596C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6A87"/>
    <w:multiLevelType w:val="multilevel"/>
    <w:tmpl w:val="27B6D0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13EF7992"/>
    <w:multiLevelType w:val="hybridMultilevel"/>
    <w:tmpl w:val="A1D62392"/>
    <w:lvl w:ilvl="0" w:tplc="E9E6AD8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4736B"/>
    <w:multiLevelType w:val="hybridMultilevel"/>
    <w:tmpl w:val="A49A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26110"/>
    <w:multiLevelType w:val="hybridMultilevel"/>
    <w:tmpl w:val="5DC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70C1E"/>
    <w:multiLevelType w:val="hybridMultilevel"/>
    <w:tmpl w:val="26A87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B30D96"/>
    <w:multiLevelType w:val="hybridMultilevel"/>
    <w:tmpl w:val="B424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71F56"/>
    <w:multiLevelType w:val="multilevel"/>
    <w:tmpl w:val="B42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7442C"/>
    <w:multiLevelType w:val="multilevel"/>
    <w:tmpl w:val="8E0CCD8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2548DD"/>
    <w:multiLevelType w:val="hybridMultilevel"/>
    <w:tmpl w:val="7BE8DB8C"/>
    <w:lvl w:ilvl="0" w:tplc="D830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0604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3C4AC6"/>
    <w:multiLevelType w:val="hybridMultilevel"/>
    <w:tmpl w:val="B5643BC8"/>
    <w:lvl w:ilvl="0" w:tplc="B852B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F57BF"/>
    <w:multiLevelType w:val="hybridMultilevel"/>
    <w:tmpl w:val="3F1E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5B32"/>
    <w:multiLevelType w:val="multilevel"/>
    <w:tmpl w:val="B9A8F76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0154DE"/>
    <w:multiLevelType w:val="hybridMultilevel"/>
    <w:tmpl w:val="F20654DA"/>
    <w:lvl w:ilvl="0" w:tplc="C42208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B0C7A"/>
    <w:multiLevelType w:val="hybridMultilevel"/>
    <w:tmpl w:val="CAA01520"/>
    <w:lvl w:ilvl="0" w:tplc="8D28E3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979DF"/>
    <w:multiLevelType w:val="hybridMultilevel"/>
    <w:tmpl w:val="C714D300"/>
    <w:lvl w:ilvl="0" w:tplc="3BB4CEFE">
      <w:start w:val="1"/>
      <w:numFmt w:val="decimal"/>
      <w:lvlText w:val="%1."/>
      <w:lvlJc w:val="left"/>
      <w:pPr>
        <w:ind w:left="720" w:hanging="360"/>
      </w:pPr>
      <w:rPr>
        <w:b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B630B"/>
    <w:multiLevelType w:val="hybridMultilevel"/>
    <w:tmpl w:val="F49EEF48"/>
    <w:lvl w:ilvl="0" w:tplc="B852BF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8C49CC"/>
    <w:multiLevelType w:val="hybridMultilevel"/>
    <w:tmpl w:val="4164267E"/>
    <w:lvl w:ilvl="0" w:tplc="D8306A5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6B3063CB"/>
    <w:multiLevelType w:val="multilevel"/>
    <w:tmpl w:val="493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917CB"/>
    <w:multiLevelType w:val="hybridMultilevel"/>
    <w:tmpl w:val="F002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53B2A"/>
    <w:multiLevelType w:val="hybridMultilevel"/>
    <w:tmpl w:val="AFA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1"/>
  </w:num>
  <w:num w:numId="5">
    <w:abstractNumId w:val="14"/>
  </w:num>
  <w:num w:numId="6">
    <w:abstractNumId w:val="16"/>
  </w:num>
  <w:num w:numId="7">
    <w:abstractNumId w:val="2"/>
  </w:num>
  <w:num w:numId="8">
    <w:abstractNumId w:val="4"/>
  </w:num>
  <w:num w:numId="9">
    <w:abstractNumId w:val="17"/>
  </w:num>
  <w:num w:numId="10">
    <w:abstractNumId w:val="23"/>
  </w:num>
  <w:num w:numId="11">
    <w:abstractNumId w:val="11"/>
  </w:num>
  <w:num w:numId="12">
    <w:abstractNumId w:val="20"/>
  </w:num>
  <w:num w:numId="13">
    <w:abstractNumId w:val="18"/>
  </w:num>
  <w:num w:numId="14">
    <w:abstractNumId w:val="8"/>
  </w:num>
  <w:num w:numId="15">
    <w:abstractNumId w:val="1"/>
  </w:num>
  <w:num w:numId="16">
    <w:abstractNumId w:val="6"/>
  </w:num>
  <w:num w:numId="17">
    <w:abstractNumId w:val="15"/>
  </w:num>
  <w:num w:numId="18">
    <w:abstractNumId w:val="22"/>
  </w:num>
  <w:num w:numId="19">
    <w:abstractNumId w:val="13"/>
  </w:num>
  <w:num w:numId="20">
    <w:abstractNumId w:val="19"/>
  </w:num>
  <w:num w:numId="21">
    <w:abstractNumId w:val="5"/>
  </w:num>
  <w:num w:numId="22">
    <w:abstractNumId w:val="12"/>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47"/>
    <w:rsid w:val="0001045B"/>
    <w:rsid w:val="00017B93"/>
    <w:rsid w:val="00023A76"/>
    <w:rsid w:val="0002645F"/>
    <w:rsid w:val="000305C9"/>
    <w:rsid w:val="0003462A"/>
    <w:rsid w:val="00037BCE"/>
    <w:rsid w:val="00042D3D"/>
    <w:rsid w:val="00056029"/>
    <w:rsid w:val="00060E45"/>
    <w:rsid w:val="0006424E"/>
    <w:rsid w:val="00073608"/>
    <w:rsid w:val="000758A3"/>
    <w:rsid w:val="00080333"/>
    <w:rsid w:val="00081AB9"/>
    <w:rsid w:val="000847DB"/>
    <w:rsid w:val="0009356F"/>
    <w:rsid w:val="000C3CD1"/>
    <w:rsid w:val="000C6DEE"/>
    <w:rsid w:val="000C78DF"/>
    <w:rsid w:val="000D53B4"/>
    <w:rsid w:val="000D7009"/>
    <w:rsid w:val="000D7EEF"/>
    <w:rsid w:val="000E7F91"/>
    <w:rsid w:val="0011179D"/>
    <w:rsid w:val="00113C10"/>
    <w:rsid w:val="00127848"/>
    <w:rsid w:val="00131265"/>
    <w:rsid w:val="001335A1"/>
    <w:rsid w:val="00134269"/>
    <w:rsid w:val="00134D29"/>
    <w:rsid w:val="001606DE"/>
    <w:rsid w:val="0016387A"/>
    <w:rsid w:val="0019008F"/>
    <w:rsid w:val="001A49B9"/>
    <w:rsid w:val="001B0218"/>
    <w:rsid w:val="001B3CF9"/>
    <w:rsid w:val="001C00CE"/>
    <w:rsid w:val="001C2315"/>
    <w:rsid w:val="001D2A63"/>
    <w:rsid w:val="001E0A63"/>
    <w:rsid w:val="001E1AAF"/>
    <w:rsid w:val="001F1AB0"/>
    <w:rsid w:val="00216040"/>
    <w:rsid w:val="00216623"/>
    <w:rsid w:val="00227A57"/>
    <w:rsid w:val="0024113E"/>
    <w:rsid w:val="002716FA"/>
    <w:rsid w:val="00275014"/>
    <w:rsid w:val="002A35DB"/>
    <w:rsid w:val="002A3EE6"/>
    <w:rsid w:val="002C6462"/>
    <w:rsid w:val="002D1A54"/>
    <w:rsid w:val="002F35E7"/>
    <w:rsid w:val="002F7F28"/>
    <w:rsid w:val="00330F2C"/>
    <w:rsid w:val="00332304"/>
    <w:rsid w:val="00344232"/>
    <w:rsid w:val="00347D10"/>
    <w:rsid w:val="00382632"/>
    <w:rsid w:val="003A4807"/>
    <w:rsid w:val="003A49EB"/>
    <w:rsid w:val="003A57FD"/>
    <w:rsid w:val="003B1A2F"/>
    <w:rsid w:val="003B37CD"/>
    <w:rsid w:val="003D2AE7"/>
    <w:rsid w:val="003D4236"/>
    <w:rsid w:val="003E03EF"/>
    <w:rsid w:val="003E330D"/>
    <w:rsid w:val="003F20A5"/>
    <w:rsid w:val="00413B71"/>
    <w:rsid w:val="00417425"/>
    <w:rsid w:val="00422A39"/>
    <w:rsid w:val="00441534"/>
    <w:rsid w:val="00450170"/>
    <w:rsid w:val="0046156B"/>
    <w:rsid w:val="00464645"/>
    <w:rsid w:val="004666AA"/>
    <w:rsid w:val="00483AE6"/>
    <w:rsid w:val="00486C0C"/>
    <w:rsid w:val="0049554F"/>
    <w:rsid w:val="00497691"/>
    <w:rsid w:val="004A0F38"/>
    <w:rsid w:val="004A3D7F"/>
    <w:rsid w:val="004B04F8"/>
    <w:rsid w:val="004B2B7E"/>
    <w:rsid w:val="004B49B0"/>
    <w:rsid w:val="004C076B"/>
    <w:rsid w:val="004E0843"/>
    <w:rsid w:val="004E6873"/>
    <w:rsid w:val="004F4AD9"/>
    <w:rsid w:val="00504A60"/>
    <w:rsid w:val="00506276"/>
    <w:rsid w:val="00523289"/>
    <w:rsid w:val="00523DE1"/>
    <w:rsid w:val="00536F36"/>
    <w:rsid w:val="0054031A"/>
    <w:rsid w:val="005529E6"/>
    <w:rsid w:val="0055448E"/>
    <w:rsid w:val="00577C06"/>
    <w:rsid w:val="0058029A"/>
    <w:rsid w:val="00597B19"/>
    <w:rsid w:val="005A2722"/>
    <w:rsid w:val="005B2B4C"/>
    <w:rsid w:val="005B4A90"/>
    <w:rsid w:val="005E11A6"/>
    <w:rsid w:val="005F2D04"/>
    <w:rsid w:val="005F4290"/>
    <w:rsid w:val="00606AEB"/>
    <w:rsid w:val="006121AF"/>
    <w:rsid w:val="00647563"/>
    <w:rsid w:val="00655356"/>
    <w:rsid w:val="00682680"/>
    <w:rsid w:val="00687B21"/>
    <w:rsid w:val="00695E70"/>
    <w:rsid w:val="00695FA5"/>
    <w:rsid w:val="006A03F8"/>
    <w:rsid w:val="006A3EF1"/>
    <w:rsid w:val="006B4918"/>
    <w:rsid w:val="006D0142"/>
    <w:rsid w:val="006D2A61"/>
    <w:rsid w:val="006D2FEA"/>
    <w:rsid w:val="006D5D9A"/>
    <w:rsid w:val="006D7E64"/>
    <w:rsid w:val="006F3477"/>
    <w:rsid w:val="006F3EEB"/>
    <w:rsid w:val="006F5879"/>
    <w:rsid w:val="007074A3"/>
    <w:rsid w:val="0073019D"/>
    <w:rsid w:val="007375C5"/>
    <w:rsid w:val="0074429B"/>
    <w:rsid w:val="007459B6"/>
    <w:rsid w:val="00745AF9"/>
    <w:rsid w:val="00745F5E"/>
    <w:rsid w:val="007475CA"/>
    <w:rsid w:val="0076351E"/>
    <w:rsid w:val="007673A4"/>
    <w:rsid w:val="00774E94"/>
    <w:rsid w:val="00783879"/>
    <w:rsid w:val="00791F3E"/>
    <w:rsid w:val="00796AB2"/>
    <w:rsid w:val="007A2A76"/>
    <w:rsid w:val="007A4B28"/>
    <w:rsid w:val="007B2540"/>
    <w:rsid w:val="007B286E"/>
    <w:rsid w:val="007B3282"/>
    <w:rsid w:val="007D27AE"/>
    <w:rsid w:val="007F47F1"/>
    <w:rsid w:val="00800D2C"/>
    <w:rsid w:val="008039F7"/>
    <w:rsid w:val="0081151D"/>
    <w:rsid w:val="008132E2"/>
    <w:rsid w:val="00824838"/>
    <w:rsid w:val="0084024C"/>
    <w:rsid w:val="00841C3F"/>
    <w:rsid w:val="008424C2"/>
    <w:rsid w:val="0084251F"/>
    <w:rsid w:val="00853495"/>
    <w:rsid w:val="00866DAB"/>
    <w:rsid w:val="00874C2F"/>
    <w:rsid w:val="00881A42"/>
    <w:rsid w:val="00891E0F"/>
    <w:rsid w:val="00897257"/>
    <w:rsid w:val="008A69F5"/>
    <w:rsid w:val="008A73A8"/>
    <w:rsid w:val="008C1D1E"/>
    <w:rsid w:val="008D2B6A"/>
    <w:rsid w:val="008E188F"/>
    <w:rsid w:val="00901CBC"/>
    <w:rsid w:val="00902994"/>
    <w:rsid w:val="00913622"/>
    <w:rsid w:val="00917AD7"/>
    <w:rsid w:val="00923D90"/>
    <w:rsid w:val="00937D67"/>
    <w:rsid w:val="00943638"/>
    <w:rsid w:val="00947170"/>
    <w:rsid w:val="00956645"/>
    <w:rsid w:val="00957FA4"/>
    <w:rsid w:val="009615DD"/>
    <w:rsid w:val="00964DF8"/>
    <w:rsid w:val="00972207"/>
    <w:rsid w:val="00976FEC"/>
    <w:rsid w:val="009870D6"/>
    <w:rsid w:val="009967F2"/>
    <w:rsid w:val="009A0587"/>
    <w:rsid w:val="009A38A1"/>
    <w:rsid w:val="009B2952"/>
    <w:rsid w:val="009B6E8C"/>
    <w:rsid w:val="009C04F1"/>
    <w:rsid w:val="009C5C4C"/>
    <w:rsid w:val="009D08C5"/>
    <w:rsid w:val="009D2631"/>
    <w:rsid w:val="009E0709"/>
    <w:rsid w:val="009E0E8D"/>
    <w:rsid w:val="009E54F1"/>
    <w:rsid w:val="009F54AD"/>
    <w:rsid w:val="00A01672"/>
    <w:rsid w:val="00A0230C"/>
    <w:rsid w:val="00A05D12"/>
    <w:rsid w:val="00A109DC"/>
    <w:rsid w:val="00A110EE"/>
    <w:rsid w:val="00A4692C"/>
    <w:rsid w:val="00A478DD"/>
    <w:rsid w:val="00A5117C"/>
    <w:rsid w:val="00A51875"/>
    <w:rsid w:val="00A60144"/>
    <w:rsid w:val="00A60395"/>
    <w:rsid w:val="00A70876"/>
    <w:rsid w:val="00A80CB4"/>
    <w:rsid w:val="00A8191E"/>
    <w:rsid w:val="00A87454"/>
    <w:rsid w:val="00A94C56"/>
    <w:rsid w:val="00AA4E1B"/>
    <w:rsid w:val="00AC0648"/>
    <w:rsid w:val="00AD1B12"/>
    <w:rsid w:val="00AD30EC"/>
    <w:rsid w:val="00AD579D"/>
    <w:rsid w:val="00AD60FE"/>
    <w:rsid w:val="00B06164"/>
    <w:rsid w:val="00B14996"/>
    <w:rsid w:val="00B178BF"/>
    <w:rsid w:val="00B3310C"/>
    <w:rsid w:val="00B33E45"/>
    <w:rsid w:val="00B36331"/>
    <w:rsid w:val="00B44BB4"/>
    <w:rsid w:val="00B51723"/>
    <w:rsid w:val="00B61E95"/>
    <w:rsid w:val="00B63DCB"/>
    <w:rsid w:val="00B67BFE"/>
    <w:rsid w:val="00B70862"/>
    <w:rsid w:val="00B8106A"/>
    <w:rsid w:val="00B836C3"/>
    <w:rsid w:val="00B848E4"/>
    <w:rsid w:val="00BA594D"/>
    <w:rsid w:val="00BC6ACC"/>
    <w:rsid w:val="00BD0B32"/>
    <w:rsid w:val="00BE1100"/>
    <w:rsid w:val="00BE2754"/>
    <w:rsid w:val="00BE73E9"/>
    <w:rsid w:val="00BF4F0B"/>
    <w:rsid w:val="00C01A44"/>
    <w:rsid w:val="00C07659"/>
    <w:rsid w:val="00C2043D"/>
    <w:rsid w:val="00C34077"/>
    <w:rsid w:val="00C3657D"/>
    <w:rsid w:val="00C51177"/>
    <w:rsid w:val="00C639AF"/>
    <w:rsid w:val="00C732D5"/>
    <w:rsid w:val="00C74352"/>
    <w:rsid w:val="00CA1AD5"/>
    <w:rsid w:val="00CB4B8C"/>
    <w:rsid w:val="00CB7B12"/>
    <w:rsid w:val="00CD2C29"/>
    <w:rsid w:val="00CE19AD"/>
    <w:rsid w:val="00CE4A05"/>
    <w:rsid w:val="00CE6159"/>
    <w:rsid w:val="00CF2FDD"/>
    <w:rsid w:val="00D16150"/>
    <w:rsid w:val="00D20199"/>
    <w:rsid w:val="00D41ABA"/>
    <w:rsid w:val="00D42236"/>
    <w:rsid w:val="00D557F7"/>
    <w:rsid w:val="00D570EA"/>
    <w:rsid w:val="00D60547"/>
    <w:rsid w:val="00D72773"/>
    <w:rsid w:val="00D7418B"/>
    <w:rsid w:val="00D81BD3"/>
    <w:rsid w:val="00DA2B82"/>
    <w:rsid w:val="00DC24E1"/>
    <w:rsid w:val="00DC2FFA"/>
    <w:rsid w:val="00DC74C7"/>
    <w:rsid w:val="00DE2720"/>
    <w:rsid w:val="00E06717"/>
    <w:rsid w:val="00E203C8"/>
    <w:rsid w:val="00E2138B"/>
    <w:rsid w:val="00E25FBA"/>
    <w:rsid w:val="00E302FA"/>
    <w:rsid w:val="00E40496"/>
    <w:rsid w:val="00E52BC1"/>
    <w:rsid w:val="00E539A9"/>
    <w:rsid w:val="00E573B5"/>
    <w:rsid w:val="00E771A7"/>
    <w:rsid w:val="00E846B2"/>
    <w:rsid w:val="00E96FC6"/>
    <w:rsid w:val="00EC55A6"/>
    <w:rsid w:val="00EE57CD"/>
    <w:rsid w:val="00EF56C4"/>
    <w:rsid w:val="00F13DE0"/>
    <w:rsid w:val="00F1402A"/>
    <w:rsid w:val="00F2613C"/>
    <w:rsid w:val="00F321C4"/>
    <w:rsid w:val="00F327AE"/>
    <w:rsid w:val="00F33031"/>
    <w:rsid w:val="00F37884"/>
    <w:rsid w:val="00F5663D"/>
    <w:rsid w:val="00F5765C"/>
    <w:rsid w:val="00F65AB4"/>
    <w:rsid w:val="00F66967"/>
    <w:rsid w:val="00F708ED"/>
    <w:rsid w:val="00F71B53"/>
    <w:rsid w:val="00F7626C"/>
    <w:rsid w:val="00F808A8"/>
    <w:rsid w:val="00F80A14"/>
    <w:rsid w:val="00F81A30"/>
    <w:rsid w:val="00F850F8"/>
    <w:rsid w:val="00F85C23"/>
    <w:rsid w:val="00FA67C8"/>
    <w:rsid w:val="00FB4095"/>
    <w:rsid w:val="00FB5741"/>
    <w:rsid w:val="00FC6E3F"/>
    <w:rsid w:val="00FD51E6"/>
    <w:rsid w:val="00FD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1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80A1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0A1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D60547"/>
  </w:style>
  <w:style w:type="character" w:customStyle="1" w:styleId="apple-converted-space">
    <w:name w:val="apple-converted-space"/>
    <w:basedOn w:val="DefaultParagraphFont"/>
    <w:rsid w:val="00D60547"/>
  </w:style>
  <w:style w:type="character" w:styleId="Strong">
    <w:name w:val="Strong"/>
    <w:basedOn w:val="DefaultParagraphFont"/>
    <w:uiPriority w:val="22"/>
    <w:qFormat/>
    <w:rsid w:val="00D60547"/>
    <w:rPr>
      <w:b/>
      <w:bCs/>
    </w:rPr>
  </w:style>
  <w:style w:type="paragraph" w:styleId="NormalWeb">
    <w:name w:val="Normal (Web)"/>
    <w:basedOn w:val="Normal"/>
    <w:uiPriority w:val="99"/>
    <w:semiHidden/>
    <w:unhideWhenUsed/>
    <w:rsid w:val="00D6054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60547"/>
    <w:pPr>
      <w:ind w:left="720"/>
      <w:contextualSpacing/>
    </w:pPr>
  </w:style>
  <w:style w:type="character" w:styleId="Hyperlink">
    <w:name w:val="Hyperlink"/>
    <w:basedOn w:val="DefaultParagraphFont"/>
    <w:uiPriority w:val="99"/>
    <w:unhideWhenUsed/>
    <w:rsid w:val="00D60547"/>
    <w:rPr>
      <w:color w:val="0000FF"/>
      <w:u w:val="single"/>
    </w:rPr>
  </w:style>
  <w:style w:type="character" w:customStyle="1" w:styleId="Heading2Char">
    <w:name w:val="Heading 2 Char"/>
    <w:basedOn w:val="DefaultParagraphFont"/>
    <w:link w:val="Heading2"/>
    <w:uiPriority w:val="9"/>
    <w:rsid w:val="00F80A1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0A14"/>
    <w:rPr>
      <w:rFonts w:ascii="Times New Roman" w:hAnsi="Times New Roman" w:cs="Times New Roman"/>
      <w:b/>
      <w:bCs/>
    </w:rPr>
  </w:style>
  <w:style w:type="character" w:styleId="UnresolvedMention">
    <w:name w:val="Unresolved Mention"/>
    <w:basedOn w:val="DefaultParagraphFont"/>
    <w:uiPriority w:val="99"/>
    <w:semiHidden/>
    <w:unhideWhenUsed/>
    <w:rsid w:val="00B70862"/>
    <w:rPr>
      <w:color w:val="808080"/>
      <w:shd w:val="clear" w:color="auto" w:fill="E6E6E6"/>
    </w:rPr>
  </w:style>
  <w:style w:type="character" w:customStyle="1" w:styleId="Heading1Char">
    <w:name w:val="Heading 1 Char"/>
    <w:basedOn w:val="DefaultParagraphFont"/>
    <w:link w:val="Heading1"/>
    <w:uiPriority w:val="9"/>
    <w:rsid w:val="00B7086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708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7F47F1"/>
    <w:pPr>
      <w:jc w:val="center"/>
    </w:pPr>
    <w:rPr>
      <w:rFonts w:eastAsia="Times New Roman" w:cs="Times New Roman"/>
      <w:sz w:val="17"/>
      <w:szCs w:val="19"/>
    </w:rPr>
  </w:style>
  <w:style w:type="paragraph" w:customStyle="1" w:styleId="FieldText">
    <w:name w:val="Field Text"/>
    <w:basedOn w:val="Normal"/>
    <w:link w:val="FieldTextChar"/>
    <w:qFormat/>
    <w:rsid w:val="007F47F1"/>
    <w:rPr>
      <w:rFonts w:eastAsia="Times New Roman" w:cs="Times New Roman"/>
      <w:b/>
      <w:sz w:val="19"/>
      <w:szCs w:val="19"/>
    </w:rPr>
  </w:style>
  <w:style w:type="character" w:customStyle="1" w:styleId="FieldTextChar">
    <w:name w:val="Field Text Char"/>
    <w:basedOn w:val="DefaultParagraphFont"/>
    <w:link w:val="FieldText"/>
    <w:rsid w:val="007F47F1"/>
    <w:rPr>
      <w:rFonts w:eastAsia="Times New Roman" w:cs="Times New Roman"/>
      <w:b/>
      <w:sz w:val="19"/>
      <w:szCs w:val="19"/>
    </w:rPr>
  </w:style>
  <w:style w:type="table" w:styleId="GridTable1Light-Accent3">
    <w:name w:val="Grid Table 1 Light Accent 3"/>
    <w:basedOn w:val="TableNormal"/>
    <w:uiPriority w:val="46"/>
    <w:rsid w:val="00DC24E1"/>
    <w:rPr>
      <w:rFonts w:eastAsia="Times New Roman" w:cs="Times New Roman"/>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A57FD"/>
    <w:pPr>
      <w:tabs>
        <w:tab w:val="center" w:pos="4680"/>
        <w:tab w:val="right" w:pos="9360"/>
      </w:tabs>
    </w:pPr>
  </w:style>
  <w:style w:type="character" w:customStyle="1" w:styleId="HeaderChar">
    <w:name w:val="Header Char"/>
    <w:basedOn w:val="DefaultParagraphFont"/>
    <w:link w:val="Header"/>
    <w:uiPriority w:val="99"/>
    <w:rsid w:val="003A57FD"/>
  </w:style>
  <w:style w:type="paragraph" w:styleId="Footer">
    <w:name w:val="footer"/>
    <w:basedOn w:val="Normal"/>
    <w:link w:val="FooterChar"/>
    <w:uiPriority w:val="99"/>
    <w:unhideWhenUsed/>
    <w:rsid w:val="003A57FD"/>
    <w:pPr>
      <w:tabs>
        <w:tab w:val="center" w:pos="4680"/>
        <w:tab w:val="right" w:pos="9360"/>
      </w:tabs>
    </w:pPr>
  </w:style>
  <w:style w:type="character" w:customStyle="1" w:styleId="FooterChar">
    <w:name w:val="Footer Char"/>
    <w:basedOn w:val="DefaultParagraphFont"/>
    <w:link w:val="Footer"/>
    <w:uiPriority w:val="99"/>
    <w:rsid w:val="003A57FD"/>
  </w:style>
  <w:style w:type="paragraph" w:styleId="BalloonText">
    <w:name w:val="Balloon Text"/>
    <w:basedOn w:val="Normal"/>
    <w:link w:val="BalloonTextChar"/>
    <w:uiPriority w:val="99"/>
    <w:semiHidden/>
    <w:unhideWhenUsed/>
    <w:rsid w:val="00B61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556">
      <w:bodyDiv w:val="1"/>
      <w:marLeft w:val="0"/>
      <w:marRight w:val="0"/>
      <w:marTop w:val="0"/>
      <w:marBottom w:val="0"/>
      <w:divBdr>
        <w:top w:val="none" w:sz="0" w:space="0" w:color="auto"/>
        <w:left w:val="none" w:sz="0" w:space="0" w:color="auto"/>
        <w:bottom w:val="none" w:sz="0" w:space="0" w:color="auto"/>
        <w:right w:val="none" w:sz="0" w:space="0" w:color="auto"/>
      </w:divBdr>
    </w:div>
    <w:div w:id="159665405">
      <w:bodyDiv w:val="1"/>
      <w:marLeft w:val="0"/>
      <w:marRight w:val="0"/>
      <w:marTop w:val="0"/>
      <w:marBottom w:val="0"/>
      <w:divBdr>
        <w:top w:val="none" w:sz="0" w:space="0" w:color="auto"/>
        <w:left w:val="none" w:sz="0" w:space="0" w:color="auto"/>
        <w:bottom w:val="none" w:sz="0" w:space="0" w:color="auto"/>
        <w:right w:val="none" w:sz="0" w:space="0" w:color="auto"/>
      </w:divBdr>
      <w:divsChild>
        <w:div w:id="1595703094">
          <w:marLeft w:val="0"/>
          <w:marRight w:val="0"/>
          <w:marTop w:val="0"/>
          <w:marBottom w:val="0"/>
          <w:divBdr>
            <w:top w:val="none" w:sz="0" w:space="0" w:color="auto"/>
            <w:left w:val="none" w:sz="0" w:space="0" w:color="auto"/>
            <w:bottom w:val="none" w:sz="0" w:space="0" w:color="auto"/>
            <w:right w:val="none" w:sz="0" w:space="0" w:color="auto"/>
          </w:divBdr>
        </w:div>
        <w:div w:id="1885559811">
          <w:marLeft w:val="0"/>
          <w:marRight w:val="0"/>
          <w:marTop w:val="0"/>
          <w:marBottom w:val="0"/>
          <w:divBdr>
            <w:top w:val="none" w:sz="0" w:space="0" w:color="auto"/>
            <w:left w:val="none" w:sz="0" w:space="0" w:color="auto"/>
            <w:bottom w:val="none" w:sz="0" w:space="0" w:color="auto"/>
            <w:right w:val="none" w:sz="0" w:space="0" w:color="auto"/>
          </w:divBdr>
        </w:div>
      </w:divsChild>
    </w:div>
    <w:div w:id="179778246">
      <w:bodyDiv w:val="1"/>
      <w:marLeft w:val="0"/>
      <w:marRight w:val="0"/>
      <w:marTop w:val="0"/>
      <w:marBottom w:val="0"/>
      <w:divBdr>
        <w:top w:val="none" w:sz="0" w:space="0" w:color="auto"/>
        <w:left w:val="none" w:sz="0" w:space="0" w:color="auto"/>
        <w:bottom w:val="none" w:sz="0" w:space="0" w:color="auto"/>
        <w:right w:val="none" w:sz="0" w:space="0" w:color="auto"/>
      </w:divBdr>
    </w:div>
    <w:div w:id="204828333">
      <w:bodyDiv w:val="1"/>
      <w:marLeft w:val="0"/>
      <w:marRight w:val="0"/>
      <w:marTop w:val="0"/>
      <w:marBottom w:val="0"/>
      <w:divBdr>
        <w:top w:val="none" w:sz="0" w:space="0" w:color="auto"/>
        <w:left w:val="none" w:sz="0" w:space="0" w:color="auto"/>
        <w:bottom w:val="none" w:sz="0" w:space="0" w:color="auto"/>
        <w:right w:val="none" w:sz="0" w:space="0" w:color="auto"/>
      </w:divBdr>
      <w:divsChild>
        <w:div w:id="1548646268">
          <w:marLeft w:val="0"/>
          <w:marRight w:val="0"/>
          <w:marTop w:val="0"/>
          <w:marBottom w:val="0"/>
          <w:divBdr>
            <w:top w:val="none" w:sz="0" w:space="0" w:color="auto"/>
            <w:left w:val="none" w:sz="0" w:space="0" w:color="auto"/>
            <w:bottom w:val="none" w:sz="0" w:space="0" w:color="auto"/>
            <w:right w:val="none" w:sz="0" w:space="0" w:color="auto"/>
          </w:divBdr>
        </w:div>
        <w:div w:id="7877916">
          <w:marLeft w:val="0"/>
          <w:marRight w:val="0"/>
          <w:marTop w:val="0"/>
          <w:marBottom w:val="0"/>
          <w:divBdr>
            <w:top w:val="none" w:sz="0" w:space="0" w:color="auto"/>
            <w:left w:val="none" w:sz="0" w:space="0" w:color="auto"/>
            <w:bottom w:val="none" w:sz="0" w:space="0" w:color="auto"/>
            <w:right w:val="none" w:sz="0" w:space="0" w:color="auto"/>
          </w:divBdr>
        </w:div>
      </w:divsChild>
    </w:div>
    <w:div w:id="338630172">
      <w:bodyDiv w:val="1"/>
      <w:marLeft w:val="0"/>
      <w:marRight w:val="0"/>
      <w:marTop w:val="0"/>
      <w:marBottom w:val="0"/>
      <w:divBdr>
        <w:top w:val="none" w:sz="0" w:space="0" w:color="auto"/>
        <w:left w:val="none" w:sz="0" w:space="0" w:color="auto"/>
        <w:bottom w:val="none" w:sz="0" w:space="0" w:color="auto"/>
        <w:right w:val="none" w:sz="0" w:space="0" w:color="auto"/>
      </w:divBdr>
    </w:div>
    <w:div w:id="364912145">
      <w:bodyDiv w:val="1"/>
      <w:marLeft w:val="0"/>
      <w:marRight w:val="0"/>
      <w:marTop w:val="0"/>
      <w:marBottom w:val="0"/>
      <w:divBdr>
        <w:top w:val="none" w:sz="0" w:space="0" w:color="auto"/>
        <w:left w:val="none" w:sz="0" w:space="0" w:color="auto"/>
        <w:bottom w:val="none" w:sz="0" w:space="0" w:color="auto"/>
        <w:right w:val="none" w:sz="0" w:space="0" w:color="auto"/>
      </w:divBdr>
    </w:div>
    <w:div w:id="372076903">
      <w:bodyDiv w:val="1"/>
      <w:marLeft w:val="0"/>
      <w:marRight w:val="0"/>
      <w:marTop w:val="0"/>
      <w:marBottom w:val="0"/>
      <w:divBdr>
        <w:top w:val="none" w:sz="0" w:space="0" w:color="auto"/>
        <w:left w:val="none" w:sz="0" w:space="0" w:color="auto"/>
        <w:bottom w:val="none" w:sz="0" w:space="0" w:color="auto"/>
        <w:right w:val="none" w:sz="0" w:space="0" w:color="auto"/>
      </w:divBdr>
    </w:div>
    <w:div w:id="412901458">
      <w:bodyDiv w:val="1"/>
      <w:marLeft w:val="0"/>
      <w:marRight w:val="0"/>
      <w:marTop w:val="0"/>
      <w:marBottom w:val="0"/>
      <w:divBdr>
        <w:top w:val="none" w:sz="0" w:space="0" w:color="auto"/>
        <w:left w:val="none" w:sz="0" w:space="0" w:color="auto"/>
        <w:bottom w:val="none" w:sz="0" w:space="0" w:color="auto"/>
        <w:right w:val="none" w:sz="0" w:space="0" w:color="auto"/>
      </w:divBdr>
    </w:div>
    <w:div w:id="472404343">
      <w:bodyDiv w:val="1"/>
      <w:marLeft w:val="0"/>
      <w:marRight w:val="0"/>
      <w:marTop w:val="0"/>
      <w:marBottom w:val="0"/>
      <w:divBdr>
        <w:top w:val="none" w:sz="0" w:space="0" w:color="auto"/>
        <w:left w:val="none" w:sz="0" w:space="0" w:color="auto"/>
        <w:bottom w:val="none" w:sz="0" w:space="0" w:color="auto"/>
        <w:right w:val="none" w:sz="0" w:space="0" w:color="auto"/>
      </w:divBdr>
    </w:div>
    <w:div w:id="497307541">
      <w:bodyDiv w:val="1"/>
      <w:marLeft w:val="0"/>
      <w:marRight w:val="0"/>
      <w:marTop w:val="0"/>
      <w:marBottom w:val="0"/>
      <w:divBdr>
        <w:top w:val="none" w:sz="0" w:space="0" w:color="auto"/>
        <w:left w:val="none" w:sz="0" w:space="0" w:color="auto"/>
        <w:bottom w:val="none" w:sz="0" w:space="0" w:color="auto"/>
        <w:right w:val="none" w:sz="0" w:space="0" w:color="auto"/>
      </w:divBdr>
    </w:div>
    <w:div w:id="513224341">
      <w:bodyDiv w:val="1"/>
      <w:marLeft w:val="0"/>
      <w:marRight w:val="0"/>
      <w:marTop w:val="0"/>
      <w:marBottom w:val="0"/>
      <w:divBdr>
        <w:top w:val="none" w:sz="0" w:space="0" w:color="auto"/>
        <w:left w:val="none" w:sz="0" w:space="0" w:color="auto"/>
        <w:bottom w:val="none" w:sz="0" w:space="0" w:color="auto"/>
        <w:right w:val="none" w:sz="0" w:space="0" w:color="auto"/>
      </w:divBdr>
    </w:div>
    <w:div w:id="543756071">
      <w:bodyDiv w:val="1"/>
      <w:marLeft w:val="0"/>
      <w:marRight w:val="0"/>
      <w:marTop w:val="0"/>
      <w:marBottom w:val="0"/>
      <w:divBdr>
        <w:top w:val="none" w:sz="0" w:space="0" w:color="auto"/>
        <w:left w:val="none" w:sz="0" w:space="0" w:color="auto"/>
        <w:bottom w:val="none" w:sz="0" w:space="0" w:color="auto"/>
        <w:right w:val="none" w:sz="0" w:space="0" w:color="auto"/>
      </w:divBdr>
    </w:div>
    <w:div w:id="575824788">
      <w:bodyDiv w:val="1"/>
      <w:marLeft w:val="0"/>
      <w:marRight w:val="0"/>
      <w:marTop w:val="0"/>
      <w:marBottom w:val="0"/>
      <w:divBdr>
        <w:top w:val="none" w:sz="0" w:space="0" w:color="auto"/>
        <w:left w:val="none" w:sz="0" w:space="0" w:color="auto"/>
        <w:bottom w:val="none" w:sz="0" w:space="0" w:color="auto"/>
        <w:right w:val="none" w:sz="0" w:space="0" w:color="auto"/>
      </w:divBdr>
    </w:div>
    <w:div w:id="693310495">
      <w:bodyDiv w:val="1"/>
      <w:marLeft w:val="0"/>
      <w:marRight w:val="0"/>
      <w:marTop w:val="0"/>
      <w:marBottom w:val="0"/>
      <w:divBdr>
        <w:top w:val="none" w:sz="0" w:space="0" w:color="auto"/>
        <w:left w:val="none" w:sz="0" w:space="0" w:color="auto"/>
        <w:bottom w:val="none" w:sz="0" w:space="0" w:color="auto"/>
        <w:right w:val="none" w:sz="0" w:space="0" w:color="auto"/>
      </w:divBdr>
    </w:div>
    <w:div w:id="894197166">
      <w:bodyDiv w:val="1"/>
      <w:marLeft w:val="0"/>
      <w:marRight w:val="0"/>
      <w:marTop w:val="0"/>
      <w:marBottom w:val="0"/>
      <w:divBdr>
        <w:top w:val="none" w:sz="0" w:space="0" w:color="auto"/>
        <w:left w:val="none" w:sz="0" w:space="0" w:color="auto"/>
        <w:bottom w:val="none" w:sz="0" w:space="0" w:color="auto"/>
        <w:right w:val="none" w:sz="0" w:space="0" w:color="auto"/>
      </w:divBdr>
      <w:divsChild>
        <w:div w:id="719476836">
          <w:marLeft w:val="0"/>
          <w:marRight w:val="0"/>
          <w:marTop w:val="0"/>
          <w:marBottom w:val="0"/>
          <w:divBdr>
            <w:top w:val="none" w:sz="0" w:space="0" w:color="auto"/>
            <w:left w:val="none" w:sz="0" w:space="0" w:color="auto"/>
            <w:bottom w:val="none" w:sz="0" w:space="0" w:color="auto"/>
            <w:right w:val="none" w:sz="0" w:space="0" w:color="auto"/>
          </w:divBdr>
        </w:div>
        <w:div w:id="190413003">
          <w:marLeft w:val="0"/>
          <w:marRight w:val="0"/>
          <w:marTop w:val="0"/>
          <w:marBottom w:val="0"/>
          <w:divBdr>
            <w:top w:val="none" w:sz="0" w:space="0" w:color="auto"/>
            <w:left w:val="none" w:sz="0" w:space="0" w:color="auto"/>
            <w:bottom w:val="none" w:sz="0" w:space="0" w:color="auto"/>
            <w:right w:val="none" w:sz="0" w:space="0" w:color="auto"/>
          </w:divBdr>
        </w:div>
      </w:divsChild>
    </w:div>
    <w:div w:id="959610652">
      <w:bodyDiv w:val="1"/>
      <w:marLeft w:val="0"/>
      <w:marRight w:val="0"/>
      <w:marTop w:val="0"/>
      <w:marBottom w:val="0"/>
      <w:divBdr>
        <w:top w:val="none" w:sz="0" w:space="0" w:color="auto"/>
        <w:left w:val="none" w:sz="0" w:space="0" w:color="auto"/>
        <w:bottom w:val="none" w:sz="0" w:space="0" w:color="auto"/>
        <w:right w:val="none" w:sz="0" w:space="0" w:color="auto"/>
      </w:divBdr>
      <w:divsChild>
        <w:div w:id="539124877">
          <w:marLeft w:val="0"/>
          <w:marRight w:val="0"/>
          <w:marTop w:val="0"/>
          <w:marBottom w:val="0"/>
          <w:divBdr>
            <w:top w:val="none" w:sz="0" w:space="0" w:color="auto"/>
            <w:left w:val="none" w:sz="0" w:space="0" w:color="auto"/>
            <w:bottom w:val="none" w:sz="0" w:space="0" w:color="auto"/>
            <w:right w:val="none" w:sz="0" w:space="0" w:color="auto"/>
          </w:divBdr>
        </w:div>
        <w:div w:id="144710990">
          <w:marLeft w:val="0"/>
          <w:marRight w:val="0"/>
          <w:marTop w:val="0"/>
          <w:marBottom w:val="0"/>
          <w:divBdr>
            <w:top w:val="none" w:sz="0" w:space="0" w:color="auto"/>
            <w:left w:val="none" w:sz="0" w:space="0" w:color="auto"/>
            <w:bottom w:val="none" w:sz="0" w:space="0" w:color="auto"/>
            <w:right w:val="none" w:sz="0" w:space="0" w:color="auto"/>
          </w:divBdr>
        </w:div>
      </w:divsChild>
    </w:div>
    <w:div w:id="998852006">
      <w:bodyDiv w:val="1"/>
      <w:marLeft w:val="0"/>
      <w:marRight w:val="0"/>
      <w:marTop w:val="0"/>
      <w:marBottom w:val="0"/>
      <w:divBdr>
        <w:top w:val="none" w:sz="0" w:space="0" w:color="auto"/>
        <w:left w:val="none" w:sz="0" w:space="0" w:color="auto"/>
        <w:bottom w:val="none" w:sz="0" w:space="0" w:color="auto"/>
        <w:right w:val="none" w:sz="0" w:space="0" w:color="auto"/>
      </w:divBdr>
    </w:div>
    <w:div w:id="1075324541">
      <w:bodyDiv w:val="1"/>
      <w:marLeft w:val="0"/>
      <w:marRight w:val="0"/>
      <w:marTop w:val="0"/>
      <w:marBottom w:val="0"/>
      <w:divBdr>
        <w:top w:val="none" w:sz="0" w:space="0" w:color="auto"/>
        <w:left w:val="none" w:sz="0" w:space="0" w:color="auto"/>
        <w:bottom w:val="none" w:sz="0" w:space="0" w:color="auto"/>
        <w:right w:val="none" w:sz="0" w:space="0" w:color="auto"/>
      </w:divBdr>
    </w:div>
    <w:div w:id="1090541355">
      <w:bodyDiv w:val="1"/>
      <w:marLeft w:val="0"/>
      <w:marRight w:val="0"/>
      <w:marTop w:val="0"/>
      <w:marBottom w:val="0"/>
      <w:divBdr>
        <w:top w:val="none" w:sz="0" w:space="0" w:color="auto"/>
        <w:left w:val="none" w:sz="0" w:space="0" w:color="auto"/>
        <w:bottom w:val="none" w:sz="0" w:space="0" w:color="auto"/>
        <w:right w:val="none" w:sz="0" w:space="0" w:color="auto"/>
      </w:divBdr>
    </w:div>
    <w:div w:id="1090811526">
      <w:bodyDiv w:val="1"/>
      <w:marLeft w:val="0"/>
      <w:marRight w:val="0"/>
      <w:marTop w:val="0"/>
      <w:marBottom w:val="0"/>
      <w:divBdr>
        <w:top w:val="none" w:sz="0" w:space="0" w:color="auto"/>
        <w:left w:val="none" w:sz="0" w:space="0" w:color="auto"/>
        <w:bottom w:val="none" w:sz="0" w:space="0" w:color="auto"/>
        <w:right w:val="none" w:sz="0" w:space="0" w:color="auto"/>
      </w:divBdr>
    </w:div>
    <w:div w:id="1123377824">
      <w:bodyDiv w:val="1"/>
      <w:marLeft w:val="0"/>
      <w:marRight w:val="0"/>
      <w:marTop w:val="0"/>
      <w:marBottom w:val="0"/>
      <w:divBdr>
        <w:top w:val="none" w:sz="0" w:space="0" w:color="auto"/>
        <w:left w:val="none" w:sz="0" w:space="0" w:color="auto"/>
        <w:bottom w:val="none" w:sz="0" w:space="0" w:color="auto"/>
        <w:right w:val="none" w:sz="0" w:space="0" w:color="auto"/>
      </w:divBdr>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
    <w:div w:id="1291128631">
      <w:bodyDiv w:val="1"/>
      <w:marLeft w:val="0"/>
      <w:marRight w:val="0"/>
      <w:marTop w:val="0"/>
      <w:marBottom w:val="0"/>
      <w:divBdr>
        <w:top w:val="none" w:sz="0" w:space="0" w:color="auto"/>
        <w:left w:val="none" w:sz="0" w:space="0" w:color="auto"/>
        <w:bottom w:val="none" w:sz="0" w:space="0" w:color="auto"/>
        <w:right w:val="none" w:sz="0" w:space="0" w:color="auto"/>
      </w:divBdr>
    </w:div>
    <w:div w:id="1399860542">
      <w:bodyDiv w:val="1"/>
      <w:marLeft w:val="0"/>
      <w:marRight w:val="0"/>
      <w:marTop w:val="0"/>
      <w:marBottom w:val="0"/>
      <w:divBdr>
        <w:top w:val="none" w:sz="0" w:space="0" w:color="auto"/>
        <w:left w:val="none" w:sz="0" w:space="0" w:color="auto"/>
        <w:bottom w:val="none" w:sz="0" w:space="0" w:color="auto"/>
        <w:right w:val="none" w:sz="0" w:space="0" w:color="auto"/>
      </w:divBdr>
    </w:div>
    <w:div w:id="1431051139">
      <w:bodyDiv w:val="1"/>
      <w:marLeft w:val="0"/>
      <w:marRight w:val="0"/>
      <w:marTop w:val="0"/>
      <w:marBottom w:val="0"/>
      <w:divBdr>
        <w:top w:val="none" w:sz="0" w:space="0" w:color="auto"/>
        <w:left w:val="none" w:sz="0" w:space="0" w:color="auto"/>
        <w:bottom w:val="none" w:sz="0" w:space="0" w:color="auto"/>
        <w:right w:val="none" w:sz="0" w:space="0" w:color="auto"/>
      </w:divBdr>
    </w:div>
    <w:div w:id="1441682927">
      <w:bodyDiv w:val="1"/>
      <w:marLeft w:val="0"/>
      <w:marRight w:val="0"/>
      <w:marTop w:val="0"/>
      <w:marBottom w:val="0"/>
      <w:divBdr>
        <w:top w:val="none" w:sz="0" w:space="0" w:color="auto"/>
        <w:left w:val="none" w:sz="0" w:space="0" w:color="auto"/>
        <w:bottom w:val="none" w:sz="0" w:space="0" w:color="auto"/>
        <w:right w:val="none" w:sz="0" w:space="0" w:color="auto"/>
      </w:divBdr>
    </w:div>
    <w:div w:id="1619021657">
      <w:bodyDiv w:val="1"/>
      <w:marLeft w:val="0"/>
      <w:marRight w:val="0"/>
      <w:marTop w:val="0"/>
      <w:marBottom w:val="0"/>
      <w:divBdr>
        <w:top w:val="none" w:sz="0" w:space="0" w:color="auto"/>
        <w:left w:val="none" w:sz="0" w:space="0" w:color="auto"/>
        <w:bottom w:val="none" w:sz="0" w:space="0" w:color="auto"/>
        <w:right w:val="none" w:sz="0" w:space="0" w:color="auto"/>
      </w:divBdr>
      <w:divsChild>
        <w:div w:id="1930389542">
          <w:marLeft w:val="0"/>
          <w:marRight w:val="0"/>
          <w:marTop w:val="0"/>
          <w:marBottom w:val="0"/>
          <w:divBdr>
            <w:top w:val="none" w:sz="0" w:space="0" w:color="auto"/>
            <w:left w:val="none" w:sz="0" w:space="0" w:color="auto"/>
            <w:bottom w:val="none" w:sz="0" w:space="0" w:color="auto"/>
            <w:right w:val="none" w:sz="0" w:space="0" w:color="auto"/>
          </w:divBdr>
          <w:divsChild>
            <w:div w:id="975574330">
              <w:marLeft w:val="0"/>
              <w:marRight w:val="0"/>
              <w:marTop w:val="0"/>
              <w:marBottom w:val="0"/>
              <w:divBdr>
                <w:top w:val="none" w:sz="0" w:space="0" w:color="auto"/>
                <w:left w:val="none" w:sz="0" w:space="0" w:color="auto"/>
                <w:bottom w:val="none" w:sz="0" w:space="0" w:color="auto"/>
                <w:right w:val="none" w:sz="0" w:space="0" w:color="auto"/>
              </w:divBdr>
            </w:div>
          </w:divsChild>
        </w:div>
        <w:div w:id="781992974">
          <w:marLeft w:val="0"/>
          <w:marRight w:val="0"/>
          <w:marTop w:val="0"/>
          <w:marBottom w:val="0"/>
          <w:divBdr>
            <w:top w:val="none" w:sz="0" w:space="0" w:color="auto"/>
            <w:left w:val="none" w:sz="0" w:space="0" w:color="auto"/>
            <w:bottom w:val="none" w:sz="0" w:space="0" w:color="auto"/>
            <w:right w:val="none" w:sz="0" w:space="0" w:color="auto"/>
          </w:divBdr>
        </w:div>
      </w:divsChild>
    </w:div>
    <w:div w:id="1754470738">
      <w:bodyDiv w:val="1"/>
      <w:marLeft w:val="0"/>
      <w:marRight w:val="0"/>
      <w:marTop w:val="0"/>
      <w:marBottom w:val="0"/>
      <w:divBdr>
        <w:top w:val="none" w:sz="0" w:space="0" w:color="auto"/>
        <w:left w:val="none" w:sz="0" w:space="0" w:color="auto"/>
        <w:bottom w:val="none" w:sz="0" w:space="0" w:color="auto"/>
        <w:right w:val="none" w:sz="0" w:space="0" w:color="auto"/>
      </w:divBdr>
    </w:div>
    <w:div w:id="1807043580">
      <w:bodyDiv w:val="1"/>
      <w:marLeft w:val="0"/>
      <w:marRight w:val="0"/>
      <w:marTop w:val="0"/>
      <w:marBottom w:val="0"/>
      <w:divBdr>
        <w:top w:val="none" w:sz="0" w:space="0" w:color="auto"/>
        <w:left w:val="none" w:sz="0" w:space="0" w:color="auto"/>
        <w:bottom w:val="none" w:sz="0" w:space="0" w:color="auto"/>
        <w:right w:val="none" w:sz="0" w:space="0" w:color="auto"/>
      </w:divBdr>
    </w:div>
    <w:div w:id="1819614541">
      <w:bodyDiv w:val="1"/>
      <w:marLeft w:val="0"/>
      <w:marRight w:val="0"/>
      <w:marTop w:val="0"/>
      <w:marBottom w:val="0"/>
      <w:divBdr>
        <w:top w:val="none" w:sz="0" w:space="0" w:color="auto"/>
        <w:left w:val="none" w:sz="0" w:space="0" w:color="auto"/>
        <w:bottom w:val="none" w:sz="0" w:space="0" w:color="auto"/>
        <w:right w:val="none" w:sz="0" w:space="0" w:color="auto"/>
      </w:divBdr>
    </w:div>
    <w:div w:id="1822697247">
      <w:bodyDiv w:val="1"/>
      <w:marLeft w:val="0"/>
      <w:marRight w:val="0"/>
      <w:marTop w:val="0"/>
      <w:marBottom w:val="0"/>
      <w:divBdr>
        <w:top w:val="none" w:sz="0" w:space="0" w:color="auto"/>
        <w:left w:val="none" w:sz="0" w:space="0" w:color="auto"/>
        <w:bottom w:val="none" w:sz="0" w:space="0" w:color="auto"/>
        <w:right w:val="none" w:sz="0" w:space="0" w:color="auto"/>
      </w:divBdr>
    </w:div>
    <w:div w:id="1841505601">
      <w:bodyDiv w:val="1"/>
      <w:marLeft w:val="0"/>
      <w:marRight w:val="0"/>
      <w:marTop w:val="0"/>
      <w:marBottom w:val="0"/>
      <w:divBdr>
        <w:top w:val="none" w:sz="0" w:space="0" w:color="auto"/>
        <w:left w:val="none" w:sz="0" w:space="0" w:color="auto"/>
        <w:bottom w:val="none" w:sz="0" w:space="0" w:color="auto"/>
        <w:right w:val="none" w:sz="0" w:space="0" w:color="auto"/>
      </w:divBdr>
    </w:div>
    <w:div w:id="1920363863">
      <w:bodyDiv w:val="1"/>
      <w:marLeft w:val="0"/>
      <w:marRight w:val="0"/>
      <w:marTop w:val="0"/>
      <w:marBottom w:val="0"/>
      <w:divBdr>
        <w:top w:val="none" w:sz="0" w:space="0" w:color="auto"/>
        <w:left w:val="none" w:sz="0" w:space="0" w:color="auto"/>
        <w:bottom w:val="none" w:sz="0" w:space="0" w:color="auto"/>
        <w:right w:val="none" w:sz="0" w:space="0" w:color="auto"/>
      </w:divBdr>
    </w:div>
    <w:div w:id="1933586712">
      <w:bodyDiv w:val="1"/>
      <w:marLeft w:val="0"/>
      <w:marRight w:val="0"/>
      <w:marTop w:val="0"/>
      <w:marBottom w:val="0"/>
      <w:divBdr>
        <w:top w:val="none" w:sz="0" w:space="0" w:color="auto"/>
        <w:left w:val="none" w:sz="0" w:space="0" w:color="auto"/>
        <w:bottom w:val="none" w:sz="0" w:space="0" w:color="auto"/>
        <w:right w:val="none" w:sz="0" w:space="0" w:color="auto"/>
      </w:divBdr>
    </w:div>
    <w:div w:id="1945795759">
      <w:bodyDiv w:val="1"/>
      <w:marLeft w:val="0"/>
      <w:marRight w:val="0"/>
      <w:marTop w:val="0"/>
      <w:marBottom w:val="0"/>
      <w:divBdr>
        <w:top w:val="none" w:sz="0" w:space="0" w:color="auto"/>
        <w:left w:val="none" w:sz="0" w:space="0" w:color="auto"/>
        <w:bottom w:val="none" w:sz="0" w:space="0" w:color="auto"/>
        <w:right w:val="none" w:sz="0" w:space="0" w:color="auto"/>
      </w:divBdr>
    </w:div>
    <w:div w:id="1962372871">
      <w:bodyDiv w:val="1"/>
      <w:marLeft w:val="0"/>
      <w:marRight w:val="0"/>
      <w:marTop w:val="0"/>
      <w:marBottom w:val="0"/>
      <w:divBdr>
        <w:top w:val="none" w:sz="0" w:space="0" w:color="auto"/>
        <w:left w:val="none" w:sz="0" w:space="0" w:color="auto"/>
        <w:bottom w:val="none" w:sz="0" w:space="0" w:color="auto"/>
        <w:right w:val="none" w:sz="0" w:space="0" w:color="auto"/>
      </w:divBdr>
    </w:div>
    <w:div w:id="1995840136">
      <w:bodyDiv w:val="1"/>
      <w:marLeft w:val="0"/>
      <w:marRight w:val="0"/>
      <w:marTop w:val="0"/>
      <w:marBottom w:val="0"/>
      <w:divBdr>
        <w:top w:val="none" w:sz="0" w:space="0" w:color="auto"/>
        <w:left w:val="none" w:sz="0" w:space="0" w:color="auto"/>
        <w:bottom w:val="none" w:sz="0" w:space="0" w:color="auto"/>
        <w:right w:val="none" w:sz="0" w:space="0" w:color="auto"/>
      </w:divBdr>
    </w:div>
    <w:div w:id="2000233594">
      <w:bodyDiv w:val="1"/>
      <w:marLeft w:val="0"/>
      <w:marRight w:val="0"/>
      <w:marTop w:val="0"/>
      <w:marBottom w:val="0"/>
      <w:divBdr>
        <w:top w:val="none" w:sz="0" w:space="0" w:color="auto"/>
        <w:left w:val="none" w:sz="0" w:space="0" w:color="auto"/>
        <w:bottom w:val="none" w:sz="0" w:space="0" w:color="auto"/>
        <w:right w:val="none" w:sz="0" w:space="0" w:color="auto"/>
      </w:divBdr>
    </w:div>
    <w:div w:id="2074423387">
      <w:bodyDiv w:val="1"/>
      <w:marLeft w:val="0"/>
      <w:marRight w:val="0"/>
      <w:marTop w:val="0"/>
      <w:marBottom w:val="0"/>
      <w:divBdr>
        <w:top w:val="none" w:sz="0" w:space="0" w:color="auto"/>
        <w:left w:val="none" w:sz="0" w:space="0" w:color="auto"/>
        <w:bottom w:val="none" w:sz="0" w:space="0" w:color="auto"/>
        <w:right w:val="none" w:sz="0" w:space="0" w:color="auto"/>
      </w:divBdr>
    </w:div>
    <w:div w:id="212850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eca.alabama.gov/Divisions/energy/broadband" TargetMode="External"/><Relationship Id="rId18" Type="http://schemas.openxmlformats.org/officeDocument/2006/relationships/hyperlink" Target="http://adeca.alabama.gov/broadban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yperlink" Target="mailto:broadband.fund@adeca.alabama.gov" TargetMode="External"/><Relationship Id="rId17" Type="http://schemas.openxmlformats.org/officeDocument/2006/relationships/hyperlink" Target="mailto:broadband.fund@adeca.alabam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deca.alabama.gov/broadband"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roadband.fund@adeca.alabama.gov" TargetMode="External"/><Relationship Id="rId5" Type="http://schemas.openxmlformats.org/officeDocument/2006/relationships/numbering" Target="numbering.xml"/><Relationship Id="rId15" Type="http://schemas.openxmlformats.org/officeDocument/2006/relationships/hyperlink" Target="mailto:broadband.fund@adeca.alabama.gov" TargetMode="External"/><Relationship Id="rId23"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hyperlink" Target="http://adeca.alabama.gov/broadb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eca.alabama.gov/broadband"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8" ma:contentTypeDescription="Create a new document." ma:contentTypeScope="" ma:versionID="c0e06aa8253b68092681c061fe4a190a">
  <xsd:schema xmlns:xsd="http://www.w3.org/2001/XMLSchema" xmlns:xs="http://www.w3.org/2001/XMLSchema" xmlns:p="http://schemas.microsoft.com/office/2006/metadata/properties" xmlns:ns3="421b5dec-8cd7-4fdb-a529-4a82f33c0af1" targetNamespace="http://schemas.microsoft.com/office/2006/metadata/properties" ma:root="true" ma:fieldsID="326925a397ffc7195c9b876aac1e2cfb" ns3:_="">
    <xsd:import namespace="421b5dec-8cd7-4fdb-a529-4a82f33c0a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E1BA-0BB3-461A-A510-4CA6ED804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E90F9-49EB-4FA8-B5DE-B16FDF2CF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F0B306-0C93-4B8B-9932-270C021F3AE4}">
  <ds:schemaRefs>
    <ds:schemaRef ds:uri="http://schemas.microsoft.com/sharepoint/v3/contenttype/forms"/>
  </ds:schemaRefs>
</ds:datastoreItem>
</file>

<file path=customXml/itemProps4.xml><?xml version="1.0" encoding="utf-8"?>
<ds:datastoreItem xmlns:ds="http://schemas.openxmlformats.org/officeDocument/2006/customXml" ds:itemID="{82259CA0-BD20-4E22-85A6-94C87AF4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Murphy, Chris</cp:lastModifiedBy>
  <cp:revision>52</cp:revision>
  <cp:lastPrinted>2019-09-30T12:50:00Z</cp:lastPrinted>
  <dcterms:created xsi:type="dcterms:W3CDTF">2020-10-27T20:49:00Z</dcterms:created>
  <dcterms:modified xsi:type="dcterms:W3CDTF">2020-11-06T17:20:00Z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