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F00E1" w14:textId="77777777" w:rsidR="00E72E5D" w:rsidRDefault="00E72E5D" w:rsidP="00E72E5D">
      <w:pPr>
        <w:rPr>
          <w:rFonts w:ascii="Arial" w:hAnsi="Arial" w:cs="Arial"/>
          <w:sz w:val="27"/>
          <w:szCs w:val="27"/>
          <w:shd w:val="clear" w:color="auto" w:fill="F5F5F5"/>
        </w:rPr>
      </w:pPr>
      <w:bookmarkStart w:id="0" w:name="_GoBack"/>
      <w:bookmarkEnd w:id="0"/>
      <w:r>
        <w:rPr>
          <w:rFonts w:ascii="Arial" w:hAnsi="Arial" w:cs="Arial"/>
          <w:sz w:val="27"/>
          <w:szCs w:val="27"/>
          <w:shd w:val="clear" w:color="auto" w:fill="F5F5F5"/>
        </w:rPr>
        <w:t>AVISO DE AUDIENCIA PÚBLICA</w:t>
      </w:r>
      <w:r>
        <w:rPr>
          <w:rFonts w:ascii="&amp;quot" w:hAnsi="&amp;quot"/>
          <w:sz w:val="27"/>
          <w:szCs w:val="27"/>
        </w:rPr>
        <w:br/>
      </w:r>
      <w:r>
        <w:rPr>
          <w:rFonts w:ascii="Arial" w:hAnsi="Arial" w:cs="Arial"/>
          <w:sz w:val="27"/>
          <w:szCs w:val="27"/>
          <w:shd w:val="clear" w:color="auto" w:fill="F5F5F5"/>
        </w:rPr>
        <w:t>y</w:t>
      </w:r>
      <w:r>
        <w:rPr>
          <w:rFonts w:ascii="&amp;quot" w:hAnsi="&amp;quot"/>
          <w:sz w:val="27"/>
          <w:szCs w:val="27"/>
        </w:rPr>
        <w:br/>
      </w:r>
      <w:r>
        <w:rPr>
          <w:rFonts w:ascii="Arial" w:hAnsi="Arial" w:cs="Arial"/>
          <w:sz w:val="27"/>
          <w:szCs w:val="27"/>
          <w:shd w:val="clear" w:color="auto" w:fill="F5F5F5"/>
        </w:rPr>
        <w:t>AVISO DE DISPONIBILIDAD</w:t>
      </w:r>
      <w:r>
        <w:rPr>
          <w:rFonts w:ascii="&amp;quot" w:hAnsi="&amp;quot"/>
          <w:sz w:val="27"/>
          <w:szCs w:val="27"/>
        </w:rPr>
        <w:br/>
      </w:r>
      <w:r>
        <w:rPr>
          <w:rFonts w:ascii="&amp;quot" w:hAnsi="&amp;quot"/>
          <w:sz w:val="27"/>
          <w:szCs w:val="27"/>
        </w:rPr>
        <w:br/>
      </w:r>
      <w:r>
        <w:rPr>
          <w:rFonts w:ascii="Arial" w:hAnsi="Arial" w:cs="Arial"/>
          <w:sz w:val="27"/>
          <w:szCs w:val="27"/>
          <w:shd w:val="clear" w:color="auto" w:fill="F5F5F5"/>
        </w:rPr>
        <w:t xml:space="preserve">Para una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versión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española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de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este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aviso de audiencia,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visite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www.adeca.alabama.gov. Para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traducciones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al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español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de los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documentos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mencionados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en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este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aviso,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escriba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al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Departamento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de Alabama de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Asuntos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Económicos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y de la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Comunidad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, PO Box 5690, Montgomery, Alabama 36103-5690, o por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correo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electrónico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Shabbir.olia@adeca.alabama.gov.</w:t>
      </w:r>
      <w:r>
        <w:rPr>
          <w:rFonts w:ascii="&amp;quot" w:hAnsi="&amp;quot"/>
          <w:sz w:val="27"/>
          <w:szCs w:val="27"/>
        </w:rPr>
        <w:br/>
      </w:r>
      <w:r>
        <w:rPr>
          <w:rFonts w:ascii="&amp;quot" w:hAnsi="&amp;quot"/>
          <w:sz w:val="27"/>
          <w:szCs w:val="27"/>
        </w:rPr>
        <w:br/>
      </w:r>
      <w:r>
        <w:rPr>
          <w:rFonts w:ascii="Arial" w:hAnsi="Arial" w:cs="Arial"/>
          <w:sz w:val="27"/>
          <w:szCs w:val="27"/>
          <w:shd w:val="clear" w:color="auto" w:fill="F5F5F5"/>
        </w:rPr>
        <w:t xml:space="preserve">Primera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enmienda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sustancial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del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estado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de Alabama al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quinquenio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2020-2024</w:t>
      </w:r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r>
        <w:rPr>
          <w:rFonts w:ascii="Arial" w:hAnsi="Arial" w:cs="Arial"/>
          <w:sz w:val="27"/>
          <w:szCs w:val="27"/>
          <w:shd w:val="clear" w:color="auto" w:fill="F5F5F5"/>
        </w:rPr>
        <w:t xml:space="preserve">Plan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consolidado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y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primera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enmienda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sustancial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a los planes de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acción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anuales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PY2020 para los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programas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CDBG, ESG y HOPWA,</w:t>
      </w:r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r>
        <w:rPr>
          <w:rFonts w:ascii="Arial" w:hAnsi="Arial" w:cs="Arial"/>
          <w:sz w:val="27"/>
          <w:szCs w:val="27"/>
          <w:shd w:val="clear" w:color="auto" w:fill="F5F5F5"/>
        </w:rPr>
        <w:t xml:space="preserve">y Plan de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participación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ciudadana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revisado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2020</w:t>
      </w:r>
      <w:r>
        <w:rPr>
          <w:rFonts w:ascii="&amp;quot" w:hAnsi="&amp;quot"/>
          <w:sz w:val="27"/>
          <w:szCs w:val="27"/>
        </w:rPr>
        <w:br/>
      </w:r>
      <w:r>
        <w:rPr>
          <w:rFonts w:ascii="&amp;quot" w:hAnsi="&amp;quot"/>
          <w:sz w:val="27"/>
          <w:szCs w:val="27"/>
        </w:rPr>
        <w:br/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En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nombre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del Estado de Alabama, el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Departamento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de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Asuntos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Económicos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y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Comunitarios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de Alabama (ADECA) y AIDS Alabama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han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desarrollado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la Primera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Enmienda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Sustancial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al Plan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Consolidado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de Cinco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Años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para los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Años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del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Programa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2020-2024 para el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Programa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de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Subsidios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Globales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de Desarrollo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Comunitario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(CDBG). ), el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Programa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de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Subvenciones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para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Soluciones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de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Emergencia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(ESG), el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Programa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de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Oportunidades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de Vivienda para Personas con SIDA (HOPWA), el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Programa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de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Asociaciones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de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Inversión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en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Vivienda (HOME) y el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Programa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de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Fondo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Fiduciario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de Vivienda (HTF). ADECA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también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ha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desarrollado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la Primera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Enmienda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Sustancial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a los Planes de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Acción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Anuales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de un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año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PY2020 para el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Programa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CDBG y el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Programa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ESG, y AIDS Alabama ha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desarrollado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la Primera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Enmienda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Sustancial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al Plan de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Acción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Anual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PY2020 para el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Programa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HOPWA.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En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conjunto, las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primeras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enmiendas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sustanciales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gramStart"/>
      <w:r>
        <w:rPr>
          <w:rFonts w:ascii="Arial" w:hAnsi="Arial" w:cs="Arial"/>
          <w:sz w:val="27"/>
          <w:szCs w:val="27"/>
          <w:shd w:val="clear" w:color="auto" w:fill="F5F5F5"/>
        </w:rPr>
        <w:t>a</w:t>
      </w:r>
      <w:proofErr w:type="gram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estos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planes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resumen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las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necesidades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dentro del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estado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para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prevenir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,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prepararse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y responder a la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pandemia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de COVID-19, y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contienen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estrategias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para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satisfacer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esas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necesidades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utilizando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fondos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federales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otorgados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por el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Departamento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de Vivienda y Desarrollo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Urbano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de EE. UU. (HUD) de la Ley de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Ayuda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, Alivio y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Seguridad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Económica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para el Coronavirus (Ley CARES) que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fue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aprobada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por el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Congreso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y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promulgada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por el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presidente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Trump el 27 de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marzo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de 2020 para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financiar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el CDBG-CV, ESG-CV y HOPWA-CV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Programas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.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Específicamente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,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estas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primeras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enmiendas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sustanciales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gramStart"/>
      <w:r>
        <w:rPr>
          <w:rFonts w:ascii="Arial" w:hAnsi="Arial" w:cs="Arial"/>
          <w:sz w:val="27"/>
          <w:szCs w:val="27"/>
          <w:shd w:val="clear" w:color="auto" w:fill="F5F5F5"/>
        </w:rPr>
        <w:t>a</w:t>
      </w:r>
      <w:proofErr w:type="gram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estos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planes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describen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cómo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las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entidades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elegibles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pueden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acceder a la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financiación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a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través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de los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programas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CDBG-CV, ESG-CV y HOPWA-CV </w:t>
      </w:r>
      <w:r>
        <w:rPr>
          <w:rFonts w:ascii="Arial" w:hAnsi="Arial" w:cs="Arial"/>
          <w:sz w:val="27"/>
          <w:szCs w:val="27"/>
          <w:shd w:val="clear" w:color="auto" w:fill="F5F5F5"/>
        </w:rPr>
        <w:lastRenderedPageBreak/>
        <w:t xml:space="preserve">para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abordar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esas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necesidades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. El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estado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de Alabama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llevará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a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cabo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una audiencia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pública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virtual para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discutir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las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primeras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enmiendas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sustanciales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propuestas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al plan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quinquenal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y los planes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anuales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para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abordar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los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programas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CDBG-CV, ESG-CV y HOPWA-CV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en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la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fecha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, hora, y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ubicación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que se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muestra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a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continuación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>:</w:t>
      </w:r>
      <w:r>
        <w:rPr>
          <w:rFonts w:ascii="&amp;quot" w:hAnsi="&amp;quot"/>
          <w:sz w:val="27"/>
          <w:szCs w:val="27"/>
        </w:rPr>
        <w:br/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Fecha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: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miércoles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4 de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noviembre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de 2020</w:t>
      </w:r>
      <w:r>
        <w:rPr>
          <w:rFonts w:ascii="&amp;quot" w:hAnsi="&amp;quot"/>
          <w:sz w:val="27"/>
          <w:szCs w:val="27"/>
        </w:rPr>
        <w:br/>
      </w:r>
      <w:r>
        <w:rPr>
          <w:rFonts w:ascii="Arial" w:hAnsi="Arial" w:cs="Arial"/>
          <w:sz w:val="27"/>
          <w:szCs w:val="27"/>
          <w:shd w:val="clear" w:color="auto" w:fill="F5F5F5"/>
        </w:rPr>
        <w:t>Hora: 9:30 AM a 12:30 PM</w:t>
      </w:r>
      <w:r>
        <w:rPr>
          <w:rFonts w:ascii="&amp;quot" w:hAnsi="&amp;quot"/>
          <w:sz w:val="27"/>
          <w:szCs w:val="27"/>
        </w:rPr>
        <w:br/>
      </w:r>
      <w:r>
        <w:rPr>
          <w:rFonts w:ascii="Arial" w:hAnsi="Arial" w:cs="Arial"/>
          <w:sz w:val="27"/>
          <w:szCs w:val="27"/>
          <w:shd w:val="clear" w:color="auto" w:fill="F5F5F5"/>
        </w:rPr>
        <w:t xml:space="preserve">Lugar: a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través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de una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conferencia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telefónica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de WebEx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según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las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siguientes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instrucciones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>:</w:t>
      </w:r>
      <w:r>
        <w:rPr>
          <w:rFonts w:ascii="&amp;quot" w:hAnsi="&amp;quot"/>
          <w:sz w:val="27"/>
          <w:szCs w:val="27"/>
        </w:rPr>
        <w:br/>
      </w:r>
      <w:r>
        <w:rPr>
          <w:rFonts w:ascii="Arial" w:hAnsi="Arial" w:cs="Arial"/>
          <w:sz w:val="27"/>
          <w:szCs w:val="27"/>
          <w:shd w:val="clear" w:color="auto" w:fill="F5F5F5"/>
        </w:rPr>
        <w:t xml:space="preserve">Toque para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unirse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desde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un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dispositivo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móvil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(solo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asistentes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>)</w:t>
      </w:r>
      <w:r>
        <w:rPr>
          <w:rFonts w:ascii="&amp;quot" w:hAnsi="&amp;quot"/>
          <w:sz w:val="27"/>
          <w:szCs w:val="27"/>
        </w:rPr>
        <w:br/>
      </w:r>
      <w:r>
        <w:rPr>
          <w:rFonts w:ascii="Arial" w:hAnsi="Arial" w:cs="Arial"/>
          <w:sz w:val="27"/>
          <w:szCs w:val="27"/>
          <w:shd w:val="clear" w:color="auto" w:fill="F5F5F5"/>
        </w:rPr>
        <w:t xml:space="preserve">+ 1-415-655-0001`` 1332325071 ##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Peaje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en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EE. UU.</w:t>
      </w:r>
      <w:r>
        <w:rPr>
          <w:rFonts w:ascii="&amp;quot" w:hAnsi="&amp;quot"/>
          <w:sz w:val="27"/>
          <w:szCs w:val="27"/>
        </w:rPr>
        <w:br/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Únase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por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teléfono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+ 1-415-655-0001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Números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de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llamadas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internacionales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de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peaje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de EE. UU.</w:t>
      </w:r>
      <w:r>
        <w:rPr>
          <w:rFonts w:ascii="&amp;quot" w:hAnsi="&amp;quot"/>
          <w:sz w:val="27"/>
          <w:szCs w:val="27"/>
        </w:rPr>
        <w:br/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Únase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desde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una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aplicación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o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sistema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de video Marque 1332325071@algov.webex.com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También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puede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marcar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173.243.2.68 e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ingresar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su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número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de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reunión</w:t>
      </w:r>
      <w:proofErr w:type="spellEnd"/>
      <w:r>
        <w:rPr>
          <w:rFonts w:ascii="&amp;quot" w:hAnsi="&amp;quot"/>
          <w:sz w:val="27"/>
          <w:szCs w:val="27"/>
        </w:rPr>
        <w:br/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Únase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mediante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Microsoft Lync o Microsoft Skype for Business</w:t>
      </w:r>
      <w:r>
        <w:rPr>
          <w:rFonts w:ascii="&amp;quot" w:hAnsi="&amp;quot"/>
          <w:sz w:val="27"/>
          <w:szCs w:val="27"/>
        </w:rPr>
        <w:br/>
      </w:r>
      <w:r>
        <w:rPr>
          <w:rFonts w:ascii="Arial" w:hAnsi="Arial" w:cs="Arial"/>
          <w:sz w:val="27"/>
          <w:szCs w:val="27"/>
          <w:shd w:val="clear" w:color="auto" w:fill="F5F5F5"/>
        </w:rPr>
        <w:t>marque 1332325071.algov@lync.webex.com</w:t>
      </w:r>
      <w:r>
        <w:rPr>
          <w:rFonts w:ascii="&amp;quot" w:hAnsi="&amp;quot"/>
          <w:sz w:val="27"/>
          <w:szCs w:val="27"/>
        </w:rPr>
        <w:br/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Número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de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reunión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(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código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de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acceso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>): 133232 5071</w:t>
      </w:r>
      <w:r>
        <w:rPr>
          <w:rFonts w:ascii="&amp;quot" w:hAnsi="&amp;quot"/>
          <w:sz w:val="27"/>
          <w:szCs w:val="27"/>
        </w:rPr>
        <w:br/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Contraseña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de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reunión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>: VRbwZjS5M55</w:t>
      </w:r>
      <w:r>
        <w:rPr>
          <w:rFonts w:ascii="&amp;quot" w:hAnsi="&amp;quot"/>
          <w:sz w:val="27"/>
          <w:szCs w:val="27"/>
        </w:rPr>
        <w:br/>
      </w:r>
      <w:r>
        <w:rPr>
          <w:rFonts w:ascii="&amp;quot" w:hAnsi="&amp;quot"/>
          <w:sz w:val="27"/>
          <w:szCs w:val="27"/>
        </w:rPr>
        <w:br/>
      </w:r>
      <w:r>
        <w:rPr>
          <w:rFonts w:ascii="Arial" w:hAnsi="Arial" w:cs="Arial"/>
          <w:sz w:val="27"/>
          <w:szCs w:val="27"/>
          <w:shd w:val="clear" w:color="auto" w:fill="F5F5F5"/>
        </w:rPr>
        <w:t xml:space="preserve">El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propósito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de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esta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audiencia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pública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será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proporcionar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información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sobre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la Ley CARES de los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programas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CDBG-CV, ESG-CV y HOPWA-CV y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recibir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comentarios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de las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partes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interesadas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. El Estado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planea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discutir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(1) las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cantidades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de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fondos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disponibles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bajo los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programas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CDBG-CV, ESG-CV y HOPWA-CV, (2) la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gama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de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actividades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que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pueden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ser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financiadas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y (3)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otros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detalles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administrativos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. Las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siguientes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prioridades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del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programa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serán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aplicables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para el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Programa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CDBG-CV: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Actividades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del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programa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que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incluyen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instalaciones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y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servicios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esenciales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, y las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actividades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de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desarrollo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económico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que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están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diseñadas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para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prevenir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,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prepararse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y responder a la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pandemia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de COVID-19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mientras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también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se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mantiene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el CDBG. El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programa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estableció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los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requisitos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ambientales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, de no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discriminación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, de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vivienda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justa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y de no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discriminación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al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implementar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dichas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actividades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. Para el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programa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ESG-CV: La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prioridad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es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brindar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asistencia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de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alquiler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para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prevenir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la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falta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de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vivienda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y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realojar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a las personas sin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hogar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para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prevenir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,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prepararse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y responder a la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pandemia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de COVID-19. Para el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programa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HOPWA-CV: Las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prioridades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son la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asistencia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para el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alquiler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, las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operaciones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de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vivienda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y los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servicios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de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apoyo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para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mantener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a las personas con VIH / SIDA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en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una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lastRenderedPageBreak/>
        <w:t>vivienda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estable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y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en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atención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médica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para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prevenir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,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prepararse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y responder a la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pandemia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de COVID-19.</w:t>
      </w:r>
    </w:p>
    <w:p w14:paraId="600B7FD6" w14:textId="77777777" w:rsidR="00E72E5D" w:rsidRDefault="00E72E5D" w:rsidP="00E72E5D">
      <w:pPr>
        <w:rPr>
          <w:rFonts w:ascii="Arial" w:hAnsi="Arial" w:cs="Arial"/>
          <w:sz w:val="27"/>
          <w:szCs w:val="27"/>
          <w:shd w:val="clear" w:color="auto" w:fill="F5F5F5"/>
        </w:rPr>
      </w:pPr>
      <w:r>
        <w:rPr>
          <w:rFonts w:ascii="&amp;quot" w:hAnsi="&amp;quot"/>
          <w:sz w:val="27"/>
          <w:szCs w:val="27"/>
        </w:rPr>
        <w:br/>
      </w:r>
      <w:r>
        <w:rPr>
          <w:rFonts w:ascii="Arial" w:hAnsi="Arial" w:cs="Arial"/>
          <w:sz w:val="27"/>
          <w:szCs w:val="27"/>
          <w:shd w:val="clear" w:color="auto" w:fill="F5F5F5"/>
        </w:rPr>
        <w:t xml:space="preserve">Los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borradores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de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estas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Primeras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Enmiendas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Sustanciales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a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estos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Planes se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pueden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ver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en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línea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en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www.adeca.alabama.gov o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en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la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oficina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de ADECA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en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401 Adams Avenue, Room 500, Montgomery, Alabama 36104, a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partir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del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miércoles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4 de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noviembre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de 2020. El Audiencia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pública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Los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asistentes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a la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llamada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de WebEx y las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partes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interesadas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pueden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ofrecer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comentarios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públicos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durante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esta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llamada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de audiencia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pública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y / o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enviar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comentarios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por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escrito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al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estado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. Los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comentarios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escritos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deben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recibirse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en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la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oficina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de ADECA a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más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tardar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el martes 10 de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noviembre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de 2020.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Dichos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comentarios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deben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dirigirse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al Sr. Shabbir Olia, ADECA, P.O. Box 5690, Montgomery, AL 36103-5690, o por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correo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electrónico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a shabbir.olia@adeca.alabama.gov. ADECA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solicita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que para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mantener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una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lista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de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participantes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identificados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,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todas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las personas que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participan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en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esta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llamada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de WebEx de audiencia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pública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deben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preinscribirse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con ADECA antes de las 12:00 del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mediodía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del martes 3 de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noviembre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de 2020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llamando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a Teresa Nobles al (334) 242- 0492 o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enviándole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un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correo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electrónico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a teresa.nobles@adeca.alabama.gov.</w:t>
      </w:r>
      <w:r>
        <w:rPr>
          <w:rFonts w:ascii="&amp;quot" w:hAnsi="&amp;quot"/>
          <w:sz w:val="27"/>
          <w:szCs w:val="27"/>
        </w:rPr>
        <w:br/>
      </w:r>
    </w:p>
    <w:p w14:paraId="4CB5B513" w14:textId="77777777" w:rsidR="00E72E5D" w:rsidRDefault="00E72E5D" w:rsidP="00E72E5D">
      <w:pPr>
        <w:rPr>
          <w:rFonts w:ascii="Arial" w:hAnsi="Arial" w:cs="Arial"/>
          <w:sz w:val="27"/>
          <w:szCs w:val="27"/>
          <w:shd w:val="clear" w:color="auto" w:fill="F5F5F5"/>
        </w:rPr>
      </w:pP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Incluido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como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parte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de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esta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audiencia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pública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convocatoria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de WebEx,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pero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inmediatamente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antes del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inicio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de la audiencia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pública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para las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primeras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enmiendas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sustanciales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a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estos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planes, los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representantes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de ADECA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llevarán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a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cabo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una audiencia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pública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sobre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el plan de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participación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ciudadana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revisado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2020 del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estado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de Alabama / ADECA ( CPP) para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proporcionar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información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general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sobre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el plan de ADECA para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permitir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que los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ciudadanos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participen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en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los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procesos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de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desarrollo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de los planes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anuales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del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estado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,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enmiendas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sustanciales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a los planes,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informes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anuales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y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cualquier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otro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proceso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de plan que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deba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ser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llevado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a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cabo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por ADECA para el HUD.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programas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financiados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. El Estado / ADECA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planea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discutir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(1) el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estado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del CPP actual del Estado, y (2) los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cambios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propuestos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al CPP actual del Estado que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permitirán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la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participación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ciudadana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y los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procesos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de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comentarios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públicos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para los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fondos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de la Ley CARES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otorgados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por el Estado. Los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participantes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en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esta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parte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de la audiencia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pública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de CPP de la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llamada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de WebEx y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otras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partes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interesadas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pueden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ofrecer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comentarios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públicos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durante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esta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parte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de la audiencia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pública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de CPP de la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llamada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de WebEx y / o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pueden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enviar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comentarios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por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escrito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al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estado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/ ADECA. Los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lastRenderedPageBreak/>
        <w:t>comentarios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escritos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deben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recibirse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en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la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oficina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de ADECA a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más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tardar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el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cierre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de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operaciones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el martes 10 de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noviembre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de 2020.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Dichos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comentarios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deben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dirigirse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al Sr. Shabbir Olia, ADECA, P.O. Box 5690, Montgomery, AL 36103-5690, o por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correo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electrónico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a shabbir.olia@adeca.alabama.gov.</w:t>
      </w:r>
      <w:r>
        <w:rPr>
          <w:rFonts w:ascii="&amp;quot" w:hAnsi="&amp;quot"/>
          <w:sz w:val="27"/>
          <w:szCs w:val="27"/>
        </w:rPr>
        <w:br/>
      </w:r>
    </w:p>
    <w:p w14:paraId="3F044F17" w14:textId="3434127B" w:rsidR="00B42A23" w:rsidRDefault="00E72E5D" w:rsidP="00E72E5D">
      <w:pPr>
        <w:rPr>
          <w:rFonts w:ascii="Arial" w:hAnsi="Arial" w:cs="Arial"/>
          <w:sz w:val="27"/>
          <w:szCs w:val="27"/>
          <w:shd w:val="clear" w:color="auto" w:fill="F5F5F5"/>
        </w:rPr>
      </w:pP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Esta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llamada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de WebEx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será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accesible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para personas con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discapacidades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. Las personas con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discapacidades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o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necesidades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especiales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que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puedan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requerir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materiales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,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servicios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o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asistencia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especiales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para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participar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en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la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llamada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deben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comunicarse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con la Sra. Nobles por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teléfono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,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correo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electrónico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o por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escrito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a la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dirección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anterior del Sr. Olia antes de las 12:00 del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mediodía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. el martes 3 de </w:t>
      </w:r>
      <w:proofErr w:type="spellStart"/>
      <w:r>
        <w:rPr>
          <w:rFonts w:ascii="Arial" w:hAnsi="Arial" w:cs="Arial"/>
          <w:sz w:val="27"/>
          <w:szCs w:val="27"/>
          <w:shd w:val="clear" w:color="auto" w:fill="F5F5F5"/>
        </w:rPr>
        <w:t>noviembre</w:t>
      </w:r>
      <w:proofErr w:type="spellEnd"/>
      <w:r>
        <w:rPr>
          <w:rFonts w:ascii="Arial" w:hAnsi="Arial" w:cs="Arial"/>
          <w:sz w:val="27"/>
          <w:szCs w:val="27"/>
          <w:shd w:val="clear" w:color="auto" w:fill="F5F5F5"/>
        </w:rPr>
        <w:t xml:space="preserve"> de 2020.</w:t>
      </w:r>
    </w:p>
    <w:p w14:paraId="1C9862DB" w14:textId="77777777" w:rsidR="00E72E5D" w:rsidRDefault="00E72E5D" w:rsidP="00E72E5D">
      <w:pPr>
        <w:jc w:val="center"/>
      </w:pPr>
      <w:r w:rsidRPr="007566C5">
        <w:rPr>
          <w:noProof/>
        </w:rPr>
        <w:drawing>
          <wp:inline distT="0" distB="0" distL="0" distR="0" wp14:anchorId="1D153777" wp14:editId="51FD83C8">
            <wp:extent cx="447675" cy="476250"/>
            <wp:effectExtent l="0" t="0" r="9525" b="0"/>
            <wp:docPr id="26" name="Picture 26" descr="fheo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heo5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21A3E1" w14:textId="77777777" w:rsidR="00E72E5D" w:rsidRDefault="00E72E5D" w:rsidP="00E72E5D"/>
    <w:sectPr w:rsidR="00E72E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E5D"/>
    <w:rsid w:val="000F2E0F"/>
    <w:rsid w:val="00BE4588"/>
    <w:rsid w:val="00E7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D35C3"/>
  <w15:chartTrackingRefBased/>
  <w15:docId w15:val="{5C93FECC-4F0D-4E79-809D-8446B40FA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B91059E960F742A6975D0B57E878E0" ma:contentTypeVersion="9" ma:contentTypeDescription="Create a new document." ma:contentTypeScope="" ma:versionID="864d4ba79fea185b8049237378a2901d">
  <xsd:schema xmlns:xsd="http://www.w3.org/2001/XMLSchema" xmlns:xs="http://www.w3.org/2001/XMLSchema" xmlns:p="http://schemas.microsoft.com/office/2006/metadata/properties" xmlns:ns3="c564f204-83dd-477d-ba8c-66b0f8895676" xmlns:ns4="421b5dec-8cd7-4fdb-a529-4a82f33c0af1" targetNamespace="http://schemas.microsoft.com/office/2006/metadata/properties" ma:root="true" ma:fieldsID="1a5013f51e8c95902427535e5a92399b" ns3:_="" ns4:_="">
    <xsd:import namespace="c564f204-83dd-477d-ba8c-66b0f8895676"/>
    <xsd:import namespace="421b5dec-8cd7-4fdb-a529-4a82f33c0af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4f204-83dd-477d-ba8c-66b0f88956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b5dec-8cd7-4fdb-a529-4a82f33c0a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82BB9E-5F83-4F51-B0ED-CAF2F3106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64f204-83dd-477d-ba8c-66b0f8895676"/>
    <ds:schemaRef ds:uri="421b5dec-8cd7-4fdb-a529-4a82f33c0a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D1C008-E856-451D-B725-B1DF9FB35C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35F135-9946-4B34-A41B-AD445565E8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1139</Words>
  <Characters>6497</Characters>
  <Application>Microsoft Office Word</Application>
  <DocSecurity>0</DocSecurity>
  <Lines>54</Lines>
  <Paragraphs>15</Paragraphs>
  <ScaleCrop>false</ScaleCrop>
  <Company/>
  <LinksUpToDate>false</LinksUpToDate>
  <CharactersWithSpaces>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Rasmussen, Kathleen</dc:creator>
  <cp:keywords/>
  <dc:description/>
  <cp:lastModifiedBy>Rasmussen, Kathleen</cp:lastModifiedBy>
  <cp:revision>1</cp:revision>
  <dcterms:created xsi:type="dcterms:W3CDTF">2020-10-15T16:19:00Z</dcterms:created>
  <dcterms:modified xsi:type="dcterms:W3CDTF">2020-10-15T16:25:00Z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0x010100C5B91059E960F742A6975D0B57E878E0</vt:lpwstr>
  </property>
</Properties>
</file>