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D3C56" w14:textId="77777777" w:rsidR="00F27042" w:rsidRDefault="00F27042" w:rsidP="00F27042">
      <w:pPr>
        <w:pStyle w:val="NormalWeb"/>
        <w:spacing w:before="0" w:beforeAutospacing="0" w:after="0" w:afterAutospacing="0" w:line="26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AVISO DE AUDIENCIA PÚBLICA</w:t>
      </w:r>
    </w:p>
    <w:p w14:paraId="2020A5DB" w14:textId="77777777" w:rsidR="00F27042" w:rsidRDefault="00F27042" w:rsidP="00F27042">
      <w:pPr>
        <w:pStyle w:val="NormalWeb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y</w:t>
      </w:r>
    </w:p>
    <w:p w14:paraId="1F878AB8" w14:textId="77777777" w:rsidR="00F27042" w:rsidRDefault="00F27042" w:rsidP="00F27042">
      <w:pPr>
        <w:pStyle w:val="NormalWeb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AVISO DE DISPONIBILIDAD</w:t>
      </w:r>
    </w:p>
    <w:p w14:paraId="2DE16540" w14:textId="77777777" w:rsidR="00F27042" w:rsidRDefault="00F27042" w:rsidP="00F27042">
      <w:pPr>
        <w:pStyle w:val="NormalWeb"/>
        <w:spacing w:before="0" w:beforeAutospacing="0" w:after="0" w:afterAutospacing="0" w:line="229" w:lineRule="atLeast"/>
        <w:ind w:left="112" w:right="244"/>
        <w:jc w:val="both"/>
        <w:rPr>
          <w:color w:val="000000"/>
          <w:sz w:val="22"/>
          <w:szCs w:val="22"/>
        </w:rPr>
      </w:pPr>
      <w:r>
        <w:rPr>
          <w:color w:val="1C1C1C"/>
          <w:sz w:val="19"/>
          <w:szCs w:val="19"/>
        </w:rPr>
        <w:t>Para una versión española de este aviso de </w:t>
      </w:r>
      <w:r>
        <w:rPr>
          <w:color w:val="1C1C1C"/>
          <w:spacing w:val="-1"/>
          <w:sz w:val="19"/>
          <w:szCs w:val="19"/>
        </w:rPr>
        <w:t>audiencia, </w:t>
      </w:r>
      <w:r>
        <w:rPr>
          <w:color w:val="1C1C1C"/>
          <w:sz w:val="19"/>
          <w:szCs w:val="19"/>
        </w:rPr>
        <w:t>visite </w:t>
      </w:r>
      <w:hyperlink r:id="rId4" w:history="1">
        <w:r>
          <w:rPr>
            <w:rStyle w:val="Hyperlink"/>
            <w:color w:val="0563C1"/>
            <w:spacing w:val="-1"/>
            <w:sz w:val="19"/>
            <w:szCs w:val="19"/>
          </w:rPr>
          <w:t>www.adeca.alabama.gov</w:t>
        </w:r>
      </w:hyperlink>
      <w:r>
        <w:rPr>
          <w:color w:val="1C1C1C"/>
          <w:spacing w:val="-1"/>
          <w:sz w:val="19"/>
          <w:szCs w:val="19"/>
        </w:rPr>
        <w:t> . </w:t>
      </w:r>
      <w:r>
        <w:rPr>
          <w:color w:val="1C1C1C"/>
          <w:sz w:val="19"/>
          <w:szCs w:val="19"/>
        </w:rPr>
        <w:t>Para Traducciones al español de los Documentos mencionados en Este aviso, Escribá al Departamento de Alabama de Asuntos Económicos y de la </w:t>
      </w:r>
      <w:r>
        <w:rPr>
          <w:color w:val="1C1C1C"/>
          <w:spacing w:val="-1"/>
          <w:sz w:val="19"/>
          <w:szCs w:val="19"/>
        </w:rPr>
        <w:t>Comunidad , </w:t>
      </w:r>
      <w:r>
        <w:rPr>
          <w:color w:val="1C1C1C"/>
          <w:sz w:val="19"/>
          <w:szCs w:val="19"/>
        </w:rPr>
        <w:t>PO Box 5690, Montgomery, Alabama 36103 a 5690, o por </w:t>
      </w:r>
      <w:proofErr w:type="spellStart"/>
      <w:r>
        <w:rPr>
          <w:color w:val="1C1C1C"/>
          <w:sz w:val="19"/>
          <w:szCs w:val="19"/>
        </w:rPr>
        <w:t>Correo</w:t>
      </w:r>
      <w:proofErr w:type="spellEnd"/>
      <w:r>
        <w:rPr>
          <w:color w:val="1C1C1C"/>
          <w:sz w:val="19"/>
          <w:szCs w:val="19"/>
        </w:rPr>
        <w:t> </w:t>
      </w:r>
      <w:proofErr w:type="spellStart"/>
      <w:r>
        <w:rPr>
          <w:color w:val="1C1C1C"/>
          <w:sz w:val="19"/>
          <w:szCs w:val="19"/>
        </w:rPr>
        <w:t>electrónico</w:t>
      </w:r>
      <w:proofErr w:type="spellEnd"/>
      <w:r>
        <w:rPr>
          <w:color w:val="1C1C1C"/>
          <w:spacing w:val="9"/>
          <w:sz w:val="19"/>
          <w:szCs w:val="19"/>
        </w:rPr>
        <w:t> </w:t>
      </w:r>
      <w:hyperlink r:id="rId5" w:history="1">
        <w:r>
          <w:rPr>
            <w:rStyle w:val="Hyperlink"/>
            <w:color w:val="0563C1"/>
            <w:spacing w:val="-1"/>
            <w:sz w:val="19"/>
            <w:szCs w:val="19"/>
          </w:rPr>
          <w:t>Shabbir.olia@adeca.alabama.gov</w:t>
        </w:r>
      </w:hyperlink>
      <w:r>
        <w:rPr>
          <w:color w:val="1C1C1C"/>
          <w:spacing w:val="-1"/>
          <w:sz w:val="19"/>
          <w:szCs w:val="19"/>
        </w:rPr>
        <w:t> .</w:t>
      </w:r>
    </w:p>
    <w:p w14:paraId="3AF608C4" w14:textId="77777777" w:rsidR="00F27042" w:rsidRDefault="00F27042" w:rsidP="00F27042">
      <w:pPr>
        <w:pStyle w:val="NormalWeb"/>
        <w:spacing w:before="5" w:beforeAutospacing="0" w:after="0" w:afterAutospacing="0" w:line="270" w:lineRule="atLeast"/>
        <w:ind w:left="1036" w:right="748" w:hanging="780"/>
        <w:rPr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 xml:space="preserve">Estado del </w:t>
      </w:r>
      <w:proofErr w:type="spellStart"/>
      <w:r>
        <w:rPr>
          <w:b/>
          <w:bCs/>
          <w:color w:val="000000"/>
          <w:u w:val="single"/>
        </w:rPr>
        <w:t>programa</w:t>
      </w:r>
      <w:proofErr w:type="spellEnd"/>
      <w:r>
        <w:rPr>
          <w:b/>
          <w:bCs/>
          <w:color w:val="000000"/>
          <w:u w:val="single"/>
        </w:rPr>
        <w:t xml:space="preserve"> de Alabama </w:t>
      </w:r>
      <w:proofErr w:type="spellStart"/>
      <w:r>
        <w:rPr>
          <w:b/>
          <w:bCs/>
          <w:color w:val="000000"/>
          <w:u w:val="single"/>
        </w:rPr>
        <w:t>Año</w:t>
      </w:r>
      <w:proofErr w:type="spellEnd"/>
      <w:r>
        <w:rPr>
          <w:b/>
          <w:bCs/>
          <w:color w:val="000000"/>
          <w:u w:val="single"/>
        </w:rPr>
        <w:t xml:space="preserve"> 201 9 Planes de </w:t>
      </w:r>
      <w:proofErr w:type="spellStart"/>
      <w:r>
        <w:rPr>
          <w:b/>
          <w:bCs/>
          <w:color w:val="000000"/>
          <w:u w:val="single"/>
        </w:rPr>
        <w:t>acción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anuales</w:t>
      </w:r>
      <w:proofErr w:type="spellEnd"/>
      <w:r>
        <w:rPr>
          <w:b/>
          <w:bCs/>
          <w:color w:val="000000"/>
          <w:u w:val="single"/>
        </w:rPr>
        <w:t xml:space="preserve"> de un </w:t>
      </w:r>
      <w:proofErr w:type="spellStart"/>
      <w:r>
        <w:rPr>
          <w:b/>
          <w:bCs/>
          <w:color w:val="000000"/>
          <w:u w:val="single"/>
        </w:rPr>
        <w:t>año</w:t>
      </w:r>
      <w:proofErr w:type="spellEnd"/>
      <w:r>
        <w:rPr>
          <w:b/>
          <w:bCs/>
          <w:color w:val="000000"/>
          <w:u w:val="single"/>
        </w:rPr>
        <w:t xml:space="preserve"> para los </w:t>
      </w:r>
      <w:proofErr w:type="spellStart"/>
      <w:r>
        <w:rPr>
          <w:b/>
          <w:bCs/>
          <w:color w:val="000000"/>
          <w:u w:val="single"/>
        </w:rPr>
        <w:t>programas</w:t>
      </w:r>
      <w:proofErr w:type="spellEnd"/>
      <w:r>
        <w:rPr>
          <w:b/>
          <w:bCs/>
          <w:color w:val="000000"/>
          <w:u w:val="single"/>
        </w:rPr>
        <w:t xml:space="preserve"> CDBG, ESG, HOPWA, HOME y HTF</w:t>
      </w:r>
    </w:p>
    <w:p w14:paraId="0BBB09BE" w14:textId="77777777" w:rsidR="00F27042" w:rsidRDefault="00F27042" w:rsidP="00F27042">
      <w:pPr>
        <w:pStyle w:val="NormalWeb"/>
        <w:spacing w:before="0" w:beforeAutospacing="0" w:after="0" w:afterAutospacing="0" w:line="270" w:lineRule="atLeast"/>
        <w:ind w:left="239" w:right="298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 del Estado de Alabama, el </w:t>
      </w:r>
      <w:proofErr w:type="spellStart"/>
      <w:r>
        <w:rPr>
          <w:color w:val="000000"/>
        </w:rPr>
        <w:t>Departamento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Asuntos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Económicos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Comunitarios</w:t>
      </w:r>
      <w:proofErr w:type="spellEnd"/>
      <w:r>
        <w:rPr>
          <w:color w:val="000000"/>
        </w:rPr>
        <w:t xml:space="preserve"> de Alabama (ADECA) , </w:t>
      </w:r>
      <w:proofErr w:type="spellStart"/>
      <w:r>
        <w:rPr>
          <w:color w:val="000000"/>
        </w:rPr>
        <w:t>AIDSAlabama</w:t>
      </w:r>
      <w:proofErr w:type="spellEnd"/>
      <w:r>
        <w:rPr>
          <w:color w:val="000000"/>
        </w:rPr>
        <w:t xml:space="preserve"> y la </w:t>
      </w:r>
      <w:proofErr w:type="spellStart"/>
      <w:r>
        <w:rPr>
          <w:color w:val="000000"/>
        </w:rPr>
        <w:t>Autoridad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Financiación</w:t>
      </w:r>
      <w:proofErr w:type="spellEnd"/>
      <w:r>
        <w:rPr>
          <w:color w:val="000000"/>
        </w:rPr>
        <w:t xml:space="preserve"> de la Vivienda de Alabama (AHFA) </w:t>
      </w:r>
      <w:proofErr w:type="spellStart"/>
      <w:r>
        <w:rPr>
          <w:color w:val="000000"/>
        </w:rPr>
        <w:t>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preparado</w:t>
      </w:r>
      <w:proofErr w:type="spellEnd"/>
      <w:r>
        <w:rPr>
          <w:color w:val="000000"/>
        </w:rPr>
        <w:t xml:space="preserve"> los Planes de </w:t>
      </w:r>
      <w:proofErr w:type="spellStart"/>
      <w:r>
        <w:rPr>
          <w:color w:val="000000"/>
        </w:rPr>
        <w:t>Acción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Anuales</w:t>
      </w:r>
      <w:proofErr w:type="spellEnd"/>
      <w:r>
        <w:rPr>
          <w:color w:val="000000"/>
        </w:rPr>
        <w:t> </w:t>
      </w:r>
      <w:r>
        <w:rPr>
          <w:color w:val="000000"/>
          <w:spacing w:val="-1"/>
        </w:rPr>
        <w:t>PY201 9 de </w:t>
      </w:r>
      <w:r>
        <w:rPr>
          <w:color w:val="000000"/>
        </w:rPr>
        <w:t xml:space="preserve">un </w:t>
      </w:r>
      <w:proofErr w:type="spellStart"/>
      <w:r>
        <w:rPr>
          <w:color w:val="000000"/>
        </w:rPr>
        <w:t>año</w:t>
      </w:r>
      <w:proofErr w:type="spellEnd"/>
      <w:r>
        <w:rPr>
          <w:color w:val="000000"/>
        </w:rPr>
        <w:t xml:space="preserve"> para el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Subsidios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  <w:spacing w:val="-1"/>
        </w:rPr>
        <w:t>Globales</w:t>
      </w:r>
      <w:proofErr w:type="spellEnd"/>
      <w:r>
        <w:rPr>
          <w:color w:val="000000"/>
          <w:spacing w:val="-1"/>
        </w:rPr>
        <w:t> de </w:t>
      </w:r>
      <w:r>
        <w:rPr>
          <w:color w:val="000000"/>
        </w:rPr>
        <w:t xml:space="preserve">Desarrollo </w:t>
      </w:r>
      <w:proofErr w:type="spellStart"/>
      <w:r>
        <w:rPr>
          <w:color w:val="000000"/>
        </w:rPr>
        <w:t>Comunitario</w:t>
      </w:r>
      <w:proofErr w:type="spellEnd"/>
      <w:r>
        <w:rPr>
          <w:color w:val="000000"/>
        </w:rPr>
        <w:t xml:space="preserve"> ( CDBG), el 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Subvenciones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Soluciones</w:t>
      </w:r>
      <w:proofErr w:type="spellEnd"/>
      <w:r>
        <w:rPr>
          <w:color w:val="000000"/>
        </w:rPr>
        <w:t xml:space="preserve"> de </w:t>
      </w:r>
      <w:proofErr w:type="spellStart"/>
      <w:r>
        <w:rPr>
          <w:color w:val="000000"/>
        </w:rPr>
        <w:t>Emergencia</w:t>
      </w:r>
      <w:proofErr w:type="spellEnd"/>
      <w:r>
        <w:rPr>
          <w:color w:val="000000"/>
        </w:rPr>
        <w:t xml:space="preserve"> (ESG), el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Oportunidades</w:t>
      </w:r>
      <w:proofErr w:type="spellEnd"/>
      <w:r>
        <w:rPr>
          <w:color w:val="000000"/>
        </w:rPr>
        <w:t xml:space="preserve"> de Vivienda para Personas con SIDA (HOPWA) , el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Asociaciones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Inversión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Hogar</w:t>
      </w:r>
      <w:proofErr w:type="spellEnd"/>
      <w:r>
        <w:rPr>
          <w:color w:val="000000"/>
        </w:rPr>
        <w:t xml:space="preserve"> (HOME) y el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Fondo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Fiduciario</w:t>
      </w:r>
      <w:proofErr w:type="spellEnd"/>
      <w:r>
        <w:rPr>
          <w:color w:val="000000"/>
        </w:rPr>
        <w:t xml:space="preserve"> de Vivienda (HTF) . </w:t>
      </w:r>
      <w:proofErr w:type="spellStart"/>
      <w:r>
        <w:rPr>
          <w:color w:val="000000"/>
        </w:rPr>
        <w:t>Colectivamente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estos</w:t>
      </w:r>
      <w:proofErr w:type="spellEnd"/>
      <w:r>
        <w:rPr>
          <w:color w:val="000000"/>
        </w:rPr>
        <w:t xml:space="preserve"> Planes </w:t>
      </w:r>
      <w:proofErr w:type="spellStart"/>
      <w:r>
        <w:rPr>
          <w:color w:val="000000"/>
        </w:rPr>
        <w:t>resumen</w:t>
      </w:r>
      <w:proofErr w:type="spellEnd"/>
      <w:r>
        <w:rPr>
          <w:color w:val="000000"/>
        </w:rPr>
        <w:t xml:space="preserve"> las </w:t>
      </w:r>
      <w:proofErr w:type="spellStart"/>
      <w:r>
        <w:rPr>
          <w:color w:val="000000"/>
        </w:rPr>
        <w:t>necesidades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vivienda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desarrollo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comunitario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el Estado y una </w:t>
      </w:r>
      <w:proofErr w:type="spellStart"/>
      <w:r>
        <w:rPr>
          <w:color w:val="000000"/>
        </w:rPr>
        <w:t>estrategia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satisfacer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utilizando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fondos</w:t>
      </w:r>
      <w:proofErr w:type="spellEnd"/>
      <w:r>
        <w:rPr>
          <w:color w:val="000000"/>
        </w:rPr>
        <w:t xml:space="preserve"> federales del </w:t>
      </w:r>
      <w:proofErr w:type="spellStart"/>
      <w:r>
        <w:rPr>
          <w:color w:val="000000"/>
        </w:rPr>
        <w:t>Departamento</w:t>
      </w:r>
      <w:proofErr w:type="spellEnd"/>
      <w:r>
        <w:rPr>
          <w:color w:val="000000"/>
        </w:rPr>
        <w:t xml:space="preserve"> de Vivienda y Desarrollo </w:t>
      </w:r>
      <w:proofErr w:type="spellStart"/>
      <w:r>
        <w:rPr>
          <w:color w:val="000000"/>
        </w:rPr>
        <w:t>Urbano</w:t>
      </w:r>
      <w:proofErr w:type="spellEnd"/>
      <w:r>
        <w:rPr>
          <w:color w:val="000000"/>
        </w:rPr>
        <w:t xml:space="preserve"> (HUD) de EE. UU. </w:t>
      </w:r>
      <w:proofErr w:type="spellStart"/>
      <w:r>
        <w:rPr>
          <w:color w:val="000000"/>
        </w:rPr>
        <w:t>Específicamente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estos</w:t>
      </w:r>
      <w:proofErr w:type="spellEnd"/>
      <w:r>
        <w:rPr>
          <w:color w:val="000000"/>
        </w:rPr>
        <w:t xml:space="preserve"> Planes </w:t>
      </w:r>
      <w:proofErr w:type="spellStart"/>
      <w:r>
        <w:rPr>
          <w:color w:val="000000"/>
        </w:rPr>
        <w:t>describen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cómo</w:t>
      </w:r>
      <w:proofErr w:type="spellEnd"/>
      <w:r>
        <w:rPr>
          <w:color w:val="000000"/>
        </w:rPr>
        <w:t xml:space="preserve"> las </w:t>
      </w:r>
      <w:proofErr w:type="spellStart"/>
      <w:r>
        <w:rPr>
          <w:color w:val="000000"/>
        </w:rPr>
        <w:t>entidades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elegibles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pueden</w:t>
      </w:r>
      <w:proofErr w:type="spellEnd"/>
      <w:r>
        <w:rPr>
          <w:color w:val="000000"/>
        </w:rPr>
        <w:t xml:space="preserve"> acceder a </w:t>
      </w:r>
      <w:proofErr w:type="spellStart"/>
      <w:r>
        <w:rPr>
          <w:color w:val="000000"/>
        </w:rPr>
        <w:t>fondos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través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estos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abordar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necesidades</w:t>
      </w:r>
      <w:proofErr w:type="spellEnd"/>
      <w:r>
        <w:rPr>
          <w:color w:val="000000"/>
        </w:rPr>
        <w:t>.  El AHFA </w:t>
      </w:r>
      <w:proofErr w:type="spellStart"/>
      <w:r>
        <w:rPr>
          <w:color w:val="000000"/>
        </w:rPr>
        <w:t>celebró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previamente</w:t>
      </w:r>
      <w:proofErr w:type="spellEnd"/>
      <w:r>
        <w:rPr>
          <w:color w:val="000000"/>
        </w:rPr>
        <w:t xml:space="preserve"> una audiencia </w:t>
      </w:r>
      <w:proofErr w:type="spellStart"/>
      <w:r>
        <w:rPr>
          <w:color w:val="000000"/>
        </w:rPr>
        <w:t>pública</w:t>
      </w:r>
      <w:proofErr w:type="spellEnd"/>
      <w:r>
        <w:rPr>
          <w:color w:val="000000"/>
        </w:rPr>
        <w:t xml:space="preserve"> el 26 de </w:t>
      </w:r>
      <w:proofErr w:type="spellStart"/>
      <w:r>
        <w:rPr>
          <w:color w:val="000000"/>
        </w:rPr>
        <w:t>junio</w:t>
      </w:r>
      <w:proofErr w:type="spellEnd"/>
      <w:r>
        <w:rPr>
          <w:color w:val="000000"/>
        </w:rPr>
        <w:t xml:space="preserve"> de 2018 para </w:t>
      </w:r>
      <w:proofErr w:type="spellStart"/>
      <w:r>
        <w:rPr>
          <w:color w:val="000000"/>
        </w:rPr>
        <w:t>analizar</w:t>
      </w:r>
      <w:proofErr w:type="spellEnd"/>
      <w:r>
        <w:rPr>
          <w:color w:val="000000"/>
        </w:rPr>
        <w:t xml:space="preserve"> el Plan de </w:t>
      </w:r>
      <w:proofErr w:type="spellStart"/>
      <w:r>
        <w:rPr>
          <w:color w:val="000000"/>
        </w:rPr>
        <w:t>Acción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Anual</w:t>
      </w:r>
      <w:proofErr w:type="spellEnd"/>
      <w:r>
        <w:rPr>
          <w:color w:val="000000"/>
        </w:rPr>
        <w:t> </w:t>
      </w:r>
      <w:r>
        <w:rPr>
          <w:color w:val="000000"/>
          <w:spacing w:val="-1"/>
        </w:rPr>
        <w:t>PY2019 </w:t>
      </w:r>
      <w:proofErr w:type="spellStart"/>
      <w:r>
        <w:rPr>
          <w:color w:val="000000"/>
        </w:rPr>
        <w:t>propuesto</w:t>
      </w:r>
      <w:proofErr w:type="spellEnd"/>
      <w:r>
        <w:rPr>
          <w:color w:val="000000"/>
        </w:rPr>
        <w:t xml:space="preserve"> para el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HOME ,</w:t>
      </w:r>
      <w:proofErr w:type="gramEnd"/>
      <w:r>
        <w:rPr>
          <w:color w:val="000000"/>
        </w:rPr>
        <w:t> y el Estado de Alabama </w:t>
      </w:r>
      <w:proofErr w:type="spellStart"/>
      <w:r>
        <w:rPr>
          <w:color w:val="000000"/>
        </w:rPr>
        <w:t>ahora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celebrará</w:t>
      </w:r>
      <w:proofErr w:type="spellEnd"/>
      <w:r>
        <w:rPr>
          <w:color w:val="000000"/>
        </w:rPr>
        <w:t xml:space="preserve"> una audiencia </w:t>
      </w:r>
      <w:proofErr w:type="spellStart"/>
      <w:r>
        <w:rPr>
          <w:color w:val="000000"/>
        </w:rPr>
        <w:t>pública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discutir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Propuesta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  <w:spacing w:val="-1"/>
        </w:rPr>
        <w:t>Anual</w:t>
      </w:r>
      <w:proofErr w:type="spellEnd"/>
      <w:r>
        <w:rPr>
          <w:color w:val="000000"/>
          <w:spacing w:val="-1"/>
        </w:rPr>
        <w:t xml:space="preserve"> PY201 9 </w:t>
      </w:r>
      <w:proofErr w:type="spellStart"/>
      <w:r>
        <w:rPr>
          <w:color w:val="000000"/>
        </w:rPr>
        <w:t>Anual</w:t>
      </w:r>
      <w:proofErr w:type="spellEnd"/>
      <w:r>
        <w:rPr>
          <w:color w:val="000000"/>
        </w:rPr>
        <w:t xml:space="preserve"> Planes de </w:t>
      </w:r>
      <w:proofErr w:type="spellStart"/>
      <w:r>
        <w:rPr>
          <w:color w:val="000000"/>
        </w:rPr>
        <w:t>acción</w:t>
      </w:r>
      <w:proofErr w:type="spellEnd"/>
      <w:r>
        <w:rPr>
          <w:color w:val="000000"/>
        </w:rPr>
        <w:t xml:space="preserve"> para la CDBG, ESG, HOPWA y HTF 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fecha</w:t>
      </w:r>
      <w:proofErr w:type="spellEnd"/>
      <w:r>
        <w:rPr>
          <w:color w:val="000000"/>
        </w:rPr>
        <w:t xml:space="preserve">, hora y </w:t>
      </w:r>
      <w:proofErr w:type="spellStart"/>
      <w:r>
        <w:rPr>
          <w:color w:val="000000"/>
        </w:rPr>
        <w:t>lugar</w:t>
      </w:r>
      <w:proofErr w:type="spellEnd"/>
      <w:r>
        <w:rPr>
          <w:color w:val="000000"/>
        </w:rPr>
        <w:t xml:space="preserve"> que se </w:t>
      </w:r>
      <w:proofErr w:type="spellStart"/>
      <w:r>
        <w:rPr>
          <w:color w:val="000000"/>
        </w:rPr>
        <w:t>indica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continuación</w:t>
      </w:r>
      <w:proofErr w:type="spellEnd"/>
      <w:r>
        <w:rPr>
          <w:color w:val="000000"/>
        </w:rPr>
        <w:t>:</w:t>
      </w:r>
      <w:r>
        <w:rPr>
          <w:color w:val="000000"/>
          <w:spacing w:val="25"/>
        </w:rPr>
        <w:t> </w:t>
      </w:r>
      <w:r>
        <w:rPr>
          <w:color w:val="000000"/>
        </w:rPr>
        <w:t> </w:t>
      </w:r>
    </w:p>
    <w:p w14:paraId="21717CE4" w14:textId="77777777" w:rsidR="00F27042" w:rsidRDefault="00F27042" w:rsidP="00F27042">
      <w:pPr>
        <w:pStyle w:val="NormalWeb"/>
        <w:spacing w:before="0" w:beforeAutospacing="0" w:after="0" w:afterAutospacing="0" w:line="270" w:lineRule="atLeast"/>
        <w:ind w:left="239" w:right="298"/>
        <w:rPr>
          <w:color w:val="000000"/>
          <w:sz w:val="27"/>
          <w:szCs w:val="27"/>
        </w:rPr>
      </w:pPr>
      <w:r>
        <w:rPr>
          <w:color w:val="000000"/>
        </w:rPr>
        <w:t>                            </w:t>
      </w:r>
      <w:proofErr w:type="spellStart"/>
      <w:r>
        <w:rPr>
          <w:color w:val="000000"/>
          <w:shd w:val="clear" w:color="auto" w:fill="FFFF00"/>
        </w:rPr>
        <w:t>Fecha</w:t>
      </w:r>
      <w:proofErr w:type="spellEnd"/>
      <w:r>
        <w:rPr>
          <w:color w:val="000000"/>
          <w:shd w:val="clear" w:color="auto" w:fill="FFFF00"/>
        </w:rPr>
        <w:t>: </w:t>
      </w:r>
      <w:proofErr w:type="spellStart"/>
      <w:r>
        <w:rPr>
          <w:color w:val="000000"/>
          <w:shd w:val="clear" w:color="auto" w:fill="FFFF00"/>
        </w:rPr>
        <w:t>viernes</w:t>
      </w:r>
      <w:proofErr w:type="spellEnd"/>
      <w:r>
        <w:rPr>
          <w:color w:val="000000"/>
          <w:shd w:val="clear" w:color="auto" w:fill="FFFF00"/>
        </w:rPr>
        <w:t xml:space="preserve"> </w:t>
      </w:r>
      <w:proofErr w:type="gramStart"/>
      <w:r>
        <w:rPr>
          <w:color w:val="000000"/>
          <w:shd w:val="clear" w:color="auto" w:fill="FFFF00"/>
        </w:rPr>
        <w:t>por ,</w:t>
      </w:r>
      <w:proofErr w:type="gramEnd"/>
      <w:r>
        <w:rPr>
          <w:color w:val="000000"/>
          <w:shd w:val="clear" w:color="auto" w:fill="FFFF00"/>
        </w:rPr>
        <w:t xml:space="preserve"> 22 de </w:t>
      </w:r>
      <w:proofErr w:type="spellStart"/>
      <w:r>
        <w:rPr>
          <w:color w:val="000000"/>
          <w:shd w:val="clear" w:color="auto" w:fill="FFFF00"/>
        </w:rPr>
        <w:t>de</w:t>
      </w:r>
      <w:proofErr w:type="spellEnd"/>
      <w:r>
        <w:rPr>
          <w:color w:val="000000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marzo</w:t>
      </w:r>
      <w:proofErr w:type="spellEnd"/>
      <w:r>
        <w:rPr>
          <w:color w:val="000000"/>
          <w:shd w:val="clear" w:color="auto" w:fill="FFFF00"/>
        </w:rPr>
        <w:t xml:space="preserve"> de, 2019             </w:t>
      </w:r>
    </w:p>
    <w:p w14:paraId="19D0F984" w14:textId="77777777" w:rsidR="00F27042" w:rsidRDefault="00F27042" w:rsidP="00F27042">
      <w:pPr>
        <w:pStyle w:val="NormalWeb"/>
        <w:spacing w:before="0" w:beforeAutospacing="0" w:after="0" w:afterAutospacing="0" w:line="270" w:lineRule="atLeast"/>
        <w:ind w:left="239" w:right="298"/>
        <w:rPr>
          <w:color w:val="000000"/>
          <w:sz w:val="27"/>
          <w:szCs w:val="27"/>
        </w:rPr>
      </w:pPr>
      <w:r>
        <w:rPr>
          <w:color w:val="000000"/>
          <w:spacing w:val="-1"/>
        </w:rPr>
        <w:t>                            </w:t>
      </w:r>
      <w:r>
        <w:rPr>
          <w:color w:val="000000"/>
        </w:rPr>
        <w:t>Hora: 10: 3 0 a.m.             </w:t>
      </w:r>
    </w:p>
    <w:p w14:paraId="010109C2" w14:textId="77777777" w:rsidR="00F27042" w:rsidRDefault="00F27042" w:rsidP="00F27042">
      <w:pPr>
        <w:pStyle w:val="NormalWeb"/>
        <w:spacing w:before="0" w:beforeAutospacing="0" w:after="0" w:afterAutospacing="0" w:line="270" w:lineRule="atLeast"/>
        <w:ind w:left="239" w:right="298"/>
        <w:rPr>
          <w:color w:val="000000"/>
          <w:sz w:val="27"/>
          <w:szCs w:val="27"/>
        </w:rPr>
      </w:pPr>
      <w:r>
        <w:rPr>
          <w:color w:val="000000"/>
        </w:rPr>
        <w:t>                            Lugar: Centro de Comercio de </w:t>
      </w:r>
      <w:proofErr w:type="gramStart"/>
      <w:r>
        <w:rPr>
          <w:color w:val="000000"/>
        </w:rPr>
        <w:t>Alabama ,</w:t>
      </w:r>
      <w:proofErr w:type="gramEnd"/>
      <w:r>
        <w:rPr>
          <w:color w:val="000000"/>
        </w:rPr>
        <w:t> </w:t>
      </w:r>
      <w:proofErr w:type="spellStart"/>
      <w:r>
        <w:rPr>
          <w:color w:val="000000"/>
        </w:rPr>
        <w:t>Auditorio</w:t>
      </w:r>
      <w:proofErr w:type="spellEnd"/>
      <w:r>
        <w:rPr>
          <w:color w:val="000000"/>
        </w:rPr>
        <w:t xml:space="preserve"> del </w:t>
      </w:r>
      <w:r>
        <w:rPr>
          <w:color w:val="000000"/>
          <w:spacing w:val="-1"/>
        </w:rPr>
        <w:t>7 </w:t>
      </w:r>
      <w:r>
        <w:rPr>
          <w:color w:val="000000"/>
          <w:spacing w:val="-1"/>
          <w:position w:val="9"/>
          <w:sz w:val="19"/>
          <w:szCs w:val="19"/>
        </w:rPr>
        <w:t>° </w:t>
      </w:r>
      <w:proofErr w:type="spellStart"/>
      <w:r>
        <w:rPr>
          <w:color w:val="000000"/>
        </w:rPr>
        <w:t>piso</w:t>
      </w:r>
      <w:proofErr w:type="spellEnd"/>
      <w:r>
        <w:rPr>
          <w:color w:val="000000"/>
        </w:rPr>
        <w:t>,             </w:t>
      </w:r>
    </w:p>
    <w:p w14:paraId="1FE011EC" w14:textId="77777777" w:rsidR="00F27042" w:rsidRDefault="00F27042" w:rsidP="00F27042">
      <w:pPr>
        <w:pStyle w:val="NormalWeb"/>
        <w:spacing w:before="0" w:beforeAutospacing="0" w:after="0" w:afterAutospacing="0" w:line="270" w:lineRule="atLeast"/>
        <w:ind w:left="1679" w:right="298" w:firstLine="481"/>
        <w:rPr>
          <w:color w:val="000000"/>
          <w:sz w:val="27"/>
          <w:szCs w:val="27"/>
        </w:rPr>
      </w:pPr>
      <w:r>
        <w:rPr>
          <w:color w:val="000000"/>
        </w:rPr>
        <w:t>401 Adams Avenue, Montgomery, Alabama 36104.</w:t>
      </w:r>
    </w:p>
    <w:p w14:paraId="721C5849" w14:textId="77777777" w:rsidR="00F27042" w:rsidRDefault="00F27042" w:rsidP="00F27042">
      <w:pPr>
        <w:pStyle w:val="NormalWeb"/>
        <w:spacing w:before="0" w:beforeAutospacing="0" w:after="0" w:afterAutospacing="0" w:line="270" w:lineRule="atLeast"/>
        <w:ind w:left="239" w:right="172"/>
        <w:rPr>
          <w:color w:val="000000"/>
          <w:sz w:val="27"/>
          <w:szCs w:val="27"/>
        </w:rPr>
      </w:pPr>
      <w:r>
        <w:rPr>
          <w:color w:val="000000"/>
        </w:rPr>
        <w:t xml:space="preserve">El </w:t>
      </w:r>
      <w:proofErr w:type="spellStart"/>
      <w:r>
        <w:rPr>
          <w:color w:val="000000"/>
        </w:rPr>
        <w:t>propósito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esta</w:t>
      </w:r>
      <w:proofErr w:type="spellEnd"/>
      <w:r>
        <w:rPr>
          <w:color w:val="000000"/>
        </w:rPr>
        <w:t xml:space="preserve"> audiencia </w:t>
      </w:r>
      <w:proofErr w:type="spellStart"/>
      <w:r>
        <w:rPr>
          <w:color w:val="000000"/>
        </w:rPr>
        <w:t>pública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proporcionar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 general del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recibir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aportes</w:t>
      </w:r>
      <w:proofErr w:type="spellEnd"/>
      <w:r>
        <w:rPr>
          <w:color w:val="000000"/>
        </w:rPr>
        <w:t xml:space="preserve"> de las </w:t>
      </w:r>
      <w:proofErr w:type="spellStart"/>
      <w:r>
        <w:rPr>
          <w:color w:val="000000"/>
        </w:rPr>
        <w:t>partes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interesadas</w:t>
      </w:r>
      <w:proofErr w:type="spellEnd"/>
      <w:r>
        <w:rPr>
          <w:color w:val="000000"/>
        </w:rPr>
        <w:t xml:space="preserve">. El Estado </w:t>
      </w:r>
      <w:proofErr w:type="spellStart"/>
      <w:r>
        <w:rPr>
          <w:color w:val="000000"/>
        </w:rPr>
        <w:t>planea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discutir</w:t>
      </w:r>
      <w:proofErr w:type="spellEnd"/>
      <w:r>
        <w:rPr>
          <w:color w:val="000000"/>
        </w:rPr>
        <w:t xml:space="preserve"> (1) la </w:t>
      </w:r>
      <w:proofErr w:type="spellStart"/>
      <w:r>
        <w:rPr>
          <w:color w:val="000000"/>
        </w:rPr>
        <w:t>cantidad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anticipada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fondos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disponibles</w:t>
      </w:r>
      <w:proofErr w:type="spellEnd"/>
      <w:r>
        <w:rPr>
          <w:color w:val="000000"/>
        </w:rPr>
        <w:t xml:space="preserve"> para PY201 </w:t>
      </w:r>
      <w:proofErr w:type="gramStart"/>
      <w:r>
        <w:rPr>
          <w:color w:val="000000"/>
        </w:rPr>
        <w:t>9 ,</w:t>
      </w:r>
      <w:proofErr w:type="gramEnd"/>
      <w:r>
        <w:rPr>
          <w:color w:val="000000"/>
        </w:rPr>
        <w:t xml:space="preserve"> (2) la </w:t>
      </w:r>
      <w:proofErr w:type="spellStart"/>
      <w:r>
        <w:rPr>
          <w:color w:val="000000"/>
        </w:rPr>
        <w:t>gama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pueden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financiarse</w:t>
      </w:r>
      <w:proofErr w:type="spellEnd"/>
      <w:r>
        <w:rPr>
          <w:color w:val="000000"/>
        </w:rPr>
        <w:t xml:space="preserve"> y (3) </w:t>
      </w:r>
      <w:proofErr w:type="spellStart"/>
      <w:r>
        <w:rPr>
          <w:color w:val="000000"/>
        </w:rPr>
        <w:t>otros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detalles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administrativos</w:t>
      </w:r>
      <w:proofErr w:type="spellEnd"/>
      <w:r>
        <w:rPr>
          <w:color w:val="000000"/>
        </w:rPr>
        <w:t xml:space="preserve">. Se </w:t>
      </w:r>
      <w:proofErr w:type="spellStart"/>
      <w:r>
        <w:rPr>
          <w:color w:val="000000"/>
        </w:rPr>
        <w:t>establecen</w:t>
      </w:r>
      <w:proofErr w:type="spellEnd"/>
      <w:r>
        <w:rPr>
          <w:color w:val="000000"/>
        </w:rPr>
        <w:t xml:space="preserve"> las </w:t>
      </w:r>
      <w:proofErr w:type="spellStart"/>
      <w:r>
        <w:rPr>
          <w:color w:val="000000"/>
        </w:rPr>
        <w:t>siguientes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relacionadas</w:t>
      </w:r>
      <w:proofErr w:type="spellEnd"/>
      <w:r>
        <w:rPr>
          <w:color w:val="000000"/>
        </w:rPr>
        <w:t xml:space="preserve"> con la </w:t>
      </w:r>
      <w:proofErr w:type="spellStart"/>
      <w:r>
        <w:rPr>
          <w:color w:val="000000"/>
        </w:rPr>
        <w:t>vivienda</w:t>
      </w:r>
      <w:proofErr w:type="spellEnd"/>
      <w:r>
        <w:rPr>
          <w:color w:val="000000"/>
        </w:rPr>
        <w:t xml:space="preserve"> para los </w:t>
      </w:r>
      <w:proofErr w:type="spellStart"/>
      <w:r>
        <w:rPr>
          <w:color w:val="000000"/>
        </w:rPr>
        <w:t>cinco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>: Para el </w:t>
      </w:r>
      <w:proofErr w:type="spellStart"/>
      <w:r>
        <w:rPr>
          <w:color w:val="000000"/>
          <w:u w:val="single"/>
        </w:rPr>
        <w:t>Programa</w:t>
      </w:r>
      <w:proofErr w:type="spellEnd"/>
      <w:r>
        <w:rPr>
          <w:color w:val="000000"/>
          <w:u w:val="single"/>
        </w:rPr>
        <w:t xml:space="preserve"> </w:t>
      </w:r>
      <w:proofErr w:type="gramStart"/>
      <w:r>
        <w:rPr>
          <w:color w:val="000000"/>
          <w:u w:val="single"/>
        </w:rPr>
        <w:t>CDBG 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prioridad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relacionada</w:t>
      </w:r>
      <w:proofErr w:type="spellEnd"/>
      <w:r>
        <w:rPr>
          <w:color w:val="000000"/>
        </w:rPr>
        <w:t xml:space="preserve"> con la </w:t>
      </w:r>
      <w:proofErr w:type="spellStart"/>
      <w:r>
        <w:rPr>
          <w:color w:val="000000"/>
        </w:rPr>
        <w:t>vivienda</w:t>
      </w:r>
      <w:proofErr w:type="spellEnd"/>
      <w:r>
        <w:rPr>
          <w:color w:val="000000"/>
        </w:rPr>
        <w:t xml:space="preserve"> es la </w:t>
      </w:r>
      <w:proofErr w:type="spellStart"/>
      <w:r>
        <w:rPr>
          <w:color w:val="000000"/>
        </w:rPr>
        <w:t>rehabilitación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unifamiliar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ocupada</w:t>
      </w:r>
      <w:proofErr w:type="spellEnd"/>
      <w:r>
        <w:rPr>
          <w:color w:val="000000"/>
        </w:rPr>
        <w:t xml:space="preserve"> por el </w:t>
      </w:r>
      <w:proofErr w:type="spellStart"/>
      <w:r>
        <w:rPr>
          <w:color w:val="000000"/>
        </w:rPr>
        <w:t>propietario</w:t>
      </w:r>
      <w:proofErr w:type="spellEnd"/>
      <w:r>
        <w:rPr>
          <w:color w:val="000000"/>
        </w:rPr>
        <w:t> . Para el </w:t>
      </w:r>
      <w:proofErr w:type="spellStart"/>
      <w:r>
        <w:rPr>
          <w:color w:val="000000"/>
          <w:u w:val="single"/>
        </w:rPr>
        <w:t>Programa</w:t>
      </w:r>
      <w:proofErr w:type="spellEnd"/>
      <w:r>
        <w:rPr>
          <w:color w:val="000000"/>
          <w:u w:val="single"/>
        </w:rPr>
        <w:t xml:space="preserve"> </w:t>
      </w:r>
      <w:proofErr w:type="gramStart"/>
      <w:r>
        <w:rPr>
          <w:color w:val="000000"/>
          <w:u w:val="single"/>
        </w:rPr>
        <w:t>ESG 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prioridad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relacionada</w:t>
      </w:r>
      <w:proofErr w:type="spellEnd"/>
      <w:r>
        <w:rPr>
          <w:color w:val="000000"/>
        </w:rPr>
        <w:t xml:space="preserve"> con la </w:t>
      </w:r>
      <w:proofErr w:type="spellStart"/>
      <w:r>
        <w:rPr>
          <w:color w:val="000000"/>
        </w:rPr>
        <w:t>vivienda</w:t>
      </w:r>
      <w:proofErr w:type="spellEnd"/>
      <w:r>
        <w:rPr>
          <w:color w:val="000000"/>
        </w:rPr>
        <w:t xml:space="preserve"> es </w:t>
      </w:r>
      <w:proofErr w:type="spellStart"/>
      <w:r>
        <w:rPr>
          <w:color w:val="000000"/>
        </w:rPr>
        <w:t>proporcionar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de </w:t>
      </w:r>
      <w:proofErr w:type="spellStart"/>
      <w:r>
        <w:rPr>
          <w:color w:val="000000"/>
        </w:rPr>
        <w:t>alquiler</w:t>
      </w:r>
      <w:proofErr w:type="spellEnd"/>
      <w:r>
        <w:rPr>
          <w:color w:val="000000"/>
        </w:rPr>
        <w:t xml:space="preserve"> para </w:t>
      </w:r>
      <w:proofErr w:type="spellStart"/>
      <w:r>
        <w:rPr>
          <w:color w:val="000000"/>
        </w:rPr>
        <w:t>prevenir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falta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vivienda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reubicar</w:t>
      </w:r>
      <w:proofErr w:type="spellEnd"/>
      <w:r>
        <w:rPr>
          <w:color w:val="000000"/>
        </w:rPr>
        <w:t xml:space="preserve"> a las personas sin </w:t>
      </w:r>
      <w:proofErr w:type="spellStart"/>
      <w:r>
        <w:rPr>
          <w:color w:val="000000"/>
        </w:rPr>
        <w:t>hogar</w:t>
      </w:r>
      <w:proofErr w:type="spellEnd"/>
      <w:r>
        <w:rPr>
          <w:color w:val="000000"/>
        </w:rPr>
        <w:t>. Para el </w:t>
      </w:r>
      <w:proofErr w:type="spellStart"/>
      <w:r>
        <w:rPr>
          <w:color w:val="000000"/>
          <w:u w:val="single"/>
        </w:rPr>
        <w:t>Programa</w:t>
      </w:r>
      <w:proofErr w:type="spellEnd"/>
      <w:r>
        <w:rPr>
          <w:color w:val="000000"/>
          <w:u w:val="single"/>
        </w:rPr>
        <w:t> </w:t>
      </w:r>
      <w:proofErr w:type="gramStart"/>
      <w:r>
        <w:rPr>
          <w:color w:val="000000"/>
          <w:u w:val="single"/>
        </w:rPr>
        <w:t>HOPWA 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las </w:t>
      </w:r>
      <w:proofErr w:type="spellStart"/>
      <w:r>
        <w:rPr>
          <w:color w:val="000000"/>
        </w:rPr>
        <w:t>prioridades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relacionadas</w:t>
      </w:r>
      <w:proofErr w:type="spellEnd"/>
      <w:r>
        <w:rPr>
          <w:color w:val="000000"/>
        </w:rPr>
        <w:t xml:space="preserve"> con la </w:t>
      </w:r>
      <w:proofErr w:type="spellStart"/>
      <w:r>
        <w:rPr>
          <w:color w:val="000000"/>
        </w:rPr>
        <w:t>vivienda</w:t>
      </w:r>
      <w:proofErr w:type="spellEnd"/>
      <w:r>
        <w:rPr>
          <w:color w:val="000000"/>
        </w:rPr>
        <w:t xml:space="preserve"> son la 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para el </w:t>
      </w:r>
      <w:proofErr w:type="spellStart"/>
      <w:r>
        <w:rPr>
          <w:color w:val="000000"/>
        </w:rPr>
        <w:t>alquiler</w:t>
      </w:r>
      <w:proofErr w:type="spellEnd"/>
      <w:r>
        <w:rPr>
          <w:color w:val="000000"/>
        </w:rPr>
        <w:t xml:space="preserve">, las </w:t>
      </w:r>
      <w:proofErr w:type="spellStart"/>
      <w:r>
        <w:rPr>
          <w:color w:val="000000"/>
        </w:rPr>
        <w:t>operaciones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vivienda</w:t>
      </w:r>
      <w:proofErr w:type="spellEnd"/>
      <w:r>
        <w:rPr>
          <w:color w:val="000000"/>
        </w:rPr>
        <w:t xml:space="preserve"> y los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apoyo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mantener</w:t>
      </w:r>
      <w:proofErr w:type="spellEnd"/>
      <w:r>
        <w:rPr>
          <w:color w:val="000000"/>
        </w:rPr>
        <w:t xml:space="preserve"> a las personas con VIH / SIDA </w:t>
      </w:r>
      <w:proofErr w:type="spellStart"/>
      <w:r>
        <w:rPr>
          <w:color w:val="000000"/>
        </w:rPr>
        <w:t>alojadas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manera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estable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atención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médica</w:t>
      </w:r>
      <w:proofErr w:type="spellEnd"/>
      <w:r>
        <w:rPr>
          <w:color w:val="000000"/>
        </w:rPr>
        <w:t>. Para el </w:t>
      </w:r>
      <w:proofErr w:type="spellStart"/>
      <w:r>
        <w:rPr>
          <w:color w:val="000000"/>
          <w:u w:val="single"/>
        </w:rPr>
        <w:t>Programa</w:t>
      </w:r>
      <w:proofErr w:type="spellEnd"/>
      <w:r>
        <w:rPr>
          <w:color w:val="000000"/>
          <w:u w:val="single"/>
        </w:rPr>
        <w:t> </w:t>
      </w:r>
      <w:proofErr w:type="gramStart"/>
      <w:r>
        <w:rPr>
          <w:color w:val="000000"/>
          <w:u w:val="single"/>
        </w:rPr>
        <w:t>HOME 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prioridad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relacionada</w:t>
      </w:r>
      <w:proofErr w:type="spellEnd"/>
      <w:r>
        <w:rPr>
          <w:color w:val="000000"/>
        </w:rPr>
        <w:t xml:space="preserve"> con la </w:t>
      </w:r>
      <w:proofErr w:type="spellStart"/>
      <w:r>
        <w:rPr>
          <w:color w:val="000000"/>
        </w:rPr>
        <w:t>vivienda</w:t>
      </w:r>
      <w:proofErr w:type="spellEnd"/>
      <w:r>
        <w:rPr>
          <w:color w:val="000000"/>
        </w:rPr>
        <w:t xml:space="preserve"> es la </w:t>
      </w:r>
      <w:proofErr w:type="spellStart"/>
      <w:r>
        <w:rPr>
          <w:color w:val="000000"/>
        </w:rPr>
        <w:t>nueva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construcción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unidades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alquiler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asequibles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todo</w:t>
      </w:r>
      <w:proofErr w:type="spellEnd"/>
      <w:r>
        <w:rPr>
          <w:color w:val="000000"/>
        </w:rPr>
        <w:t xml:space="preserve"> el </w:t>
      </w:r>
      <w:proofErr w:type="spellStart"/>
      <w:r>
        <w:rPr>
          <w:color w:val="000000"/>
        </w:rPr>
        <w:t>estado</w:t>
      </w:r>
      <w:proofErr w:type="spellEnd"/>
      <w:r>
        <w:rPr>
          <w:color w:val="000000"/>
        </w:rPr>
        <w:t>. Y para el </w:t>
      </w:r>
      <w:proofErr w:type="spellStart"/>
      <w:r>
        <w:rPr>
          <w:color w:val="000000"/>
          <w:u w:val="single"/>
        </w:rPr>
        <w:t>Programa</w:t>
      </w:r>
      <w:proofErr w:type="spellEnd"/>
      <w:r>
        <w:rPr>
          <w:color w:val="000000"/>
          <w:u w:val="single"/>
        </w:rPr>
        <w:t xml:space="preserve"> </w:t>
      </w:r>
      <w:proofErr w:type="gramStart"/>
      <w:r>
        <w:rPr>
          <w:color w:val="000000"/>
          <w:u w:val="single"/>
        </w:rPr>
        <w:t>HTF 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prioridad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relacionada</w:t>
      </w:r>
      <w:proofErr w:type="spellEnd"/>
      <w:r>
        <w:rPr>
          <w:color w:val="000000"/>
        </w:rPr>
        <w:t xml:space="preserve"> con la </w:t>
      </w:r>
      <w:proofErr w:type="spellStart"/>
      <w:r>
        <w:rPr>
          <w:color w:val="000000"/>
        </w:rPr>
        <w:t>vivienda</w:t>
      </w:r>
      <w:proofErr w:type="spellEnd"/>
      <w:r>
        <w:rPr>
          <w:color w:val="000000"/>
        </w:rPr>
        <w:t xml:space="preserve"> es </w:t>
      </w:r>
      <w:proofErr w:type="spellStart"/>
      <w:r>
        <w:rPr>
          <w:color w:val="000000"/>
        </w:rPr>
        <w:t>aumentar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preservar</w:t>
      </w:r>
      <w:proofErr w:type="spellEnd"/>
      <w:r>
        <w:rPr>
          <w:color w:val="000000"/>
        </w:rPr>
        <w:t xml:space="preserve"> la </w:t>
      </w:r>
      <w:proofErr w:type="spellStart"/>
      <w:r>
        <w:rPr>
          <w:color w:val="000000"/>
        </w:rPr>
        <w:t>oferta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viviendas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decentes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seguras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sanitarias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asequibles</w:t>
      </w:r>
      <w:proofErr w:type="spellEnd"/>
      <w:r>
        <w:rPr>
          <w:color w:val="000000"/>
        </w:rPr>
        <w:t xml:space="preserve"> para </w:t>
      </w:r>
      <w:proofErr w:type="spellStart"/>
      <w:r>
        <w:rPr>
          <w:color w:val="000000"/>
        </w:rPr>
        <w:t>familias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ingresos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extremadamente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bajos</w:t>
      </w:r>
      <w:proofErr w:type="spellEnd"/>
      <w:r>
        <w:rPr>
          <w:color w:val="000000"/>
        </w:rPr>
        <w:t xml:space="preserve"> y </w:t>
      </w:r>
      <w:proofErr w:type="spellStart"/>
      <w:r>
        <w:rPr>
          <w:color w:val="000000"/>
        </w:rPr>
        <w:t>muy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bajos</w:t>
      </w:r>
      <w:proofErr w:type="spellEnd"/>
      <w:r>
        <w:rPr>
          <w:color w:val="000000"/>
        </w:rPr>
        <w:t xml:space="preserve">. Para las </w:t>
      </w:r>
      <w:proofErr w:type="spellStart"/>
      <w:r>
        <w:rPr>
          <w:color w:val="000000"/>
        </w:rPr>
        <w:t>necesidades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relacionadas</w:t>
      </w:r>
      <w:proofErr w:type="spellEnd"/>
      <w:r>
        <w:rPr>
          <w:color w:val="000000"/>
        </w:rPr>
        <w:t xml:space="preserve"> con la </w:t>
      </w:r>
      <w:proofErr w:type="spellStart"/>
      <w:r>
        <w:rPr>
          <w:color w:val="000000"/>
        </w:rPr>
        <w:t>vivienda</w:t>
      </w:r>
      <w:proofErr w:type="spellEnd"/>
      <w:r>
        <w:rPr>
          <w:color w:val="000000"/>
        </w:rPr>
        <w:t xml:space="preserve">, las </w:t>
      </w:r>
      <w:proofErr w:type="spellStart"/>
      <w:r>
        <w:rPr>
          <w:color w:val="000000"/>
        </w:rPr>
        <w:t>prioridades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consisten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instalaciones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comunitarias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esenciales</w:t>
      </w:r>
      <w:proofErr w:type="spellEnd"/>
      <w:r>
        <w:rPr>
          <w:color w:val="000000"/>
        </w:rPr>
        <w:t xml:space="preserve"> y la </w:t>
      </w:r>
      <w:proofErr w:type="spellStart"/>
      <w:r>
        <w:rPr>
          <w:color w:val="000000"/>
        </w:rPr>
        <w:t>promoción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desarrollo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económico</w:t>
      </w:r>
      <w:proofErr w:type="spellEnd"/>
      <w:r>
        <w:rPr>
          <w:color w:val="000000"/>
        </w:rPr>
        <w:t xml:space="preserve">. Los </w:t>
      </w:r>
      <w:proofErr w:type="spellStart"/>
      <w:r>
        <w:rPr>
          <w:color w:val="000000"/>
        </w:rPr>
        <w:t>borradores</w:t>
      </w:r>
      <w:proofErr w:type="spellEnd"/>
      <w:r>
        <w:rPr>
          <w:color w:val="000000"/>
        </w:rPr>
        <w:t xml:space="preserve"> de los Planes de </w:t>
      </w:r>
      <w:proofErr w:type="spellStart"/>
      <w:r>
        <w:rPr>
          <w:color w:val="000000"/>
        </w:rPr>
        <w:t>acción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anuales</w:t>
      </w:r>
      <w:proofErr w:type="spellEnd"/>
      <w:r>
        <w:rPr>
          <w:color w:val="000000"/>
        </w:rPr>
        <w:t xml:space="preserve"> de un </w:t>
      </w:r>
      <w:proofErr w:type="spellStart"/>
      <w:r>
        <w:rPr>
          <w:color w:val="000000"/>
        </w:rPr>
        <w:lastRenderedPageBreak/>
        <w:t>año</w:t>
      </w:r>
      <w:proofErr w:type="spellEnd"/>
      <w:r>
        <w:rPr>
          <w:color w:val="000000"/>
        </w:rPr>
        <w:t xml:space="preserve"> PY201 9 se </w:t>
      </w:r>
      <w:proofErr w:type="spellStart"/>
      <w:r>
        <w:rPr>
          <w:color w:val="000000"/>
        </w:rPr>
        <w:t>pueden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línea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> </w:t>
      </w:r>
      <w:hyperlink r:id="rId6" w:history="1">
        <w:r>
          <w:rPr>
            <w:rStyle w:val="Hyperlink"/>
            <w:color w:val="0563C1"/>
            <w:sz w:val="22"/>
            <w:szCs w:val="22"/>
          </w:rPr>
          <w:t>www.adeca.alabama.gov</w:t>
        </w:r>
      </w:hyperlink>
      <w:r>
        <w:rPr>
          <w:color w:val="000000"/>
        </w:rPr>
        <w:t xml:space="preserve"> o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oficina</w:t>
      </w:r>
      <w:proofErr w:type="spellEnd"/>
      <w:r>
        <w:rPr>
          <w:color w:val="000000"/>
        </w:rPr>
        <w:t xml:space="preserve"> de ADECA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401 Adams Avenue, Room 500, Montgomery, Alabama 36104, a </w:t>
      </w:r>
      <w:proofErr w:type="spellStart"/>
      <w:r>
        <w:rPr>
          <w:color w:val="000000"/>
        </w:rPr>
        <w:t>partir</w:t>
      </w:r>
      <w:proofErr w:type="spellEnd"/>
      <w:r>
        <w:rPr>
          <w:color w:val="000000"/>
        </w:rPr>
        <w:t xml:space="preserve"> del </w:t>
      </w:r>
      <w:proofErr w:type="spellStart"/>
      <w:r>
        <w:rPr>
          <w:color w:val="000000"/>
          <w:shd w:val="clear" w:color="auto" w:fill="FFFF00"/>
        </w:rPr>
        <w:t>viernes</w:t>
      </w:r>
      <w:proofErr w:type="spellEnd"/>
      <w:r>
        <w:rPr>
          <w:color w:val="000000"/>
          <w:shd w:val="clear" w:color="auto" w:fill="FFFF00"/>
        </w:rPr>
        <w:t xml:space="preserve"> 22 de </w:t>
      </w:r>
      <w:proofErr w:type="spellStart"/>
      <w:r>
        <w:rPr>
          <w:color w:val="000000"/>
          <w:shd w:val="clear" w:color="auto" w:fill="FFFF00"/>
        </w:rPr>
        <w:t>marzo</w:t>
      </w:r>
      <w:proofErr w:type="spellEnd"/>
      <w:r>
        <w:rPr>
          <w:color w:val="000000"/>
          <w:shd w:val="clear" w:color="auto" w:fill="FFFF00"/>
        </w:rPr>
        <w:t xml:space="preserve"> de 2019 </w:t>
      </w:r>
      <w:r>
        <w:rPr>
          <w:color w:val="000000"/>
          <w:spacing w:val="-1"/>
        </w:rPr>
        <w:t>. </w:t>
      </w:r>
      <w:r>
        <w:rPr>
          <w:color w:val="000000"/>
        </w:rPr>
        <w:t xml:space="preserve">Los </w:t>
      </w:r>
      <w:proofErr w:type="spellStart"/>
      <w:r>
        <w:rPr>
          <w:color w:val="000000"/>
        </w:rPr>
        <w:t>asistentes</w:t>
      </w:r>
      <w:proofErr w:type="spellEnd"/>
      <w:r>
        <w:rPr>
          <w:color w:val="000000"/>
        </w:rPr>
        <w:t xml:space="preserve"> y las </w:t>
      </w:r>
      <w:proofErr w:type="spellStart"/>
      <w:r>
        <w:rPr>
          <w:color w:val="000000"/>
        </w:rPr>
        <w:t>partes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interesadas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pueden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ofrecer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comentarios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públicos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audiencia </w:t>
      </w:r>
      <w:proofErr w:type="spellStart"/>
      <w:r>
        <w:rPr>
          <w:color w:val="000000"/>
        </w:rPr>
        <w:t>pública</w:t>
      </w:r>
      <w:proofErr w:type="spellEnd"/>
      <w:r>
        <w:rPr>
          <w:color w:val="000000"/>
        </w:rPr>
        <w:t xml:space="preserve"> y / o </w:t>
      </w:r>
      <w:proofErr w:type="spellStart"/>
      <w:r>
        <w:rPr>
          <w:color w:val="000000"/>
        </w:rPr>
        <w:t>presentar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comentarios</w:t>
      </w:r>
      <w:proofErr w:type="spellEnd"/>
      <w:r>
        <w:rPr>
          <w:color w:val="000000"/>
        </w:rPr>
        <w:t xml:space="preserve"> por </w:t>
      </w:r>
      <w:proofErr w:type="spellStart"/>
      <w:r>
        <w:rPr>
          <w:color w:val="000000"/>
        </w:rPr>
        <w:t>escrito</w:t>
      </w:r>
      <w:proofErr w:type="spellEnd"/>
      <w:r>
        <w:rPr>
          <w:color w:val="000000"/>
        </w:rPr>
        <w:t xml:space="preserve"> al Estado. Los </w:t>
      </w:r>
      <w:proofErr w:type="spellStart"/>
      <w:r>
        <w:rPr>
          <w:color w:val="000000"/>
        </w:rPr>
        <w:t>comentarios</w:t>
      </w:r>
      <w:proofErr w:type="spellEnd"/>
      <w:r>
        <w:rPr>
          <w:color w:val="000000"/>
        </w:rPr>
        <w:t xml:space="preserve"> por </w:t>
      </w:r>
      <w:proofErr w:type="spellStart"/>
      <w:r>
        <w:rPr>
          <w:color w:val="000000"/>
        </w:rPr>
        <w:t>escrito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recibirse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oficina</w:t>
      </w:r>
      <w:proofErr w:type="spellEnd"/>
      <w:r>
        <w:rPr>
          <w:color w:val="000000"/>
        </w:rPr>
        <w:t xml:space="preserve"> de ADECA a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tardar</w:t>
      </w:r>
      <w:proofErr w:type="spellEnd"/>
      <w:r>
        <w:rPr>
          <w:color w:val="000000"/>
        </w:rPr>
        <w:t xml:space="preserve"> el </w:t>
      </w:r>
      <w:r>
        <w:rPr>
          <w:color w:val="000000"/>
          <w:spacing w:val="-2"/>
          <w:shd w:val="clear" w:color="auto" w:fill="FFFF00"/>
        </w:rPr>
        <w:t>lunes </w:t>
      </w:r>
      <w:r>
        <w:rPr>
          <w:color w:val="000000"/>
          <w:shd w:val="clear" w:color="auto" w:fill="FFFF00"/>
        </w:rPr>
        <w:t xml:space="preserve">22 de </w:t>
      </w:r>
      <w:proofErr w:type="spellStart"/>
      <w:r>
        <w:rPr>
          <w:color w:val="000000"/>
          <w:shd w:val="clear" w:color="auto" w:fill="FFFF00"/>
        </w:rPr>
        <w:t>abril</w:t>
      </w:r>
      <w:proofErr w:type="spellEnd"/>
      <w:r>
        <w:rPr>
          <w:color w:val="000000"/>
          <w:shd w:val="clear" w:color="auto" w:fill="FFFF00"/>
        </w:rPr>
        <w:t xml:space="preserve"> de </w:t>
      </w:r>
      <w:proofErr w:type="gramStart"/>
      <w:r>
        <w:rPr>
          <w:color w:val="000000"/>
          <w:shd w:val="clear" w:color="auto" w:fill="FFFF00"/>
        </w:rPr>
        <w:t>2019 </w:t>
      </w:r>
      <w:r>
        <w:rPr>
          <w:color w:val="000000"/>
        </w:rPr>
        <w:t>.</w:t>
      </w:r>
      <w:proofErr w:type="gramEnd"/>
      <w:r>
        <w:rPr>
          <w:color w:val="000000"/>
        </w:rPr>
        <w:t>  </w:t>
      </w:r>
      <w:proofErr w:type="spellStart"/>
      <w:r>
        <w:rPr>
          <w:color w:val="000000"/>
        </w:rPr>
        <w:t>Dichos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avisos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dirigirse</w:t>
      </w:r>
      <w:proofErr w:type="spellEnd"/>
      <w:r>
        <w:rPr>
          <w:color w:val="000000"/>
        </w:rPr>
        <w:t xml:space="preserve"> al Sr. Shabbir Olia, ADECA, PO Box 5690, Montgomery, AL 36103-5690, o </w:t>
      </w:r>
      <w:proofErr w:type="spellStart"/>
      <w:r>
        <w:rPr>
          <w:color w:val="000000"/>
        </w:rPr>
        <w:t>enviarse</w:t>
      </w:r>
      <w:proofErr w:type="spellEnd"/>
      <w:r>
        <w:rPr>
          <w:color w:val="000000"/>
        </w:rPr>
        <w:t xml:space="preserve"> por </w:t>
      </w:r>
      <w:proofErr w:type="spellStart"/>
      <w:r>
        <w:rPr>
          <w:color w:val="000000"/>
        </w:rPr>
        <w:t>correo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electrónico</w:t>
      </w:r>
      <w:proofErr w:type="spellEnd"/>
      <w:r>
        <w:rPr>
          <w:color w:val="000000"/>
        </w:rPr>
        <w:t xml:space="preserve"> a </w:t>
      </w:r>
      <w:hyperlink r:id="rId7" w:history="1">
        <w:r>
          <w:rPr>
            <w:rStyle w:val="Hyperlink"/>
            <w:color w:val="0563C1"/>
            <w:spacing w:val="-1"/>
            <w:sz w:val="22"/>
            <w:szCs w:val="22"/>
          </w:rPr>
          <w:t>shabbir.olia@adeca.alabama.gov</w:t>
        </w:r>
      </w:hyperlink>
      <w:r>
        <w:rPr>
          <w:color w:val="000000"/>
          <w:spacing w:val="-1"/>
        </w:rPr>
        <w:t> .  </w:t>
      </w:r>
      <w:proofErr w:type="spellStart"/>
      <w:r>
        <w:rPr>
          <w:color w:val="000000"/>
        </w:rPr>
        <w:t>Todas</w:t>
      </w:r>
      <w:proofErr w:type="spellEnd"/>
      <w:r>
        <w:rPr>
          <w:color w:val="000000"/>
        </w:rPr>
        <w:t xml:space="preserve"> las personas que </w:t>
      </w:r>
      <w:proofErr w:type="spellStart"/>
      <w:r>
        <w:rPr>
          <w:color w:val="000000"/>
        </w:rPr>
        <w:t>asistan</w:t>
      </w:r>
      <w:proofErr w:type="spellEnd"/>
      <w:r>
        <w:rPr>
          <w:color w:val="000000"/>
        </w:rPr>
        <w:t xml:space="preserve"> a la audiencia </w:t>
      </w:r>
      <w:proofErr w:type="spellStart"/>
      <w:r>
        <w:rPr>
          <w:color w:val="000000"/>
        </w:rPr>
        <w:t>pública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registrarse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enADECA</w:t>
      </w:r>
      <w:proofErr w:type="spellEnd"/>
      <w:r>
        <w:rPr>
          <w:color w:val="000000"/>
        </w:rPr>
        <w:t xml:space="preserve"> antes del </w:t>
      </w:r>
      <w:proofErr w:type="spellStart"/>
      <w:r>
        <w:rPr>
          <w:color w:val="000000"/>
        </w:rPr>
        <w:t>mediodía</w:t>
      </w:r>
      <w:proofErr w:type="spellEnd"/>
      <w:r>
        <w:rPr>
          <w:color w:val="000000"/>
        </w:rPr>
        <w:t xml:space="preserve"> del </w:t>
      </w:r>
      <w:r>
        <w:rPr>
          <w:color w:val="000000"/>
          <w:shd w:val="clear" w:color="auto" w:fill="FFFF00"/>
        </w:rPr>
        <w:t xml:space="preserve">martes 19 de </w:t>
      </w:r>
      <w:proofErr w:type="spellStart"/>
      <w:r>
        <w:rPr>
          <w:color w:val="000000"/>
          <w:shd w:val="clear" w:color="auto" w:fill="FFFF00"/>
        </w:rPr>
        <w:t>marzo</w:t>
      </w:r>
      <w:proofErr w:type="spellEnd"/>
      <w:r>
        <w:rPr>
          <w:color w:val="000000"/>
          <w:shd w:val="clear" w:color="auto" w:fill="FFFF00"/>
        </w:rPr>
        <w:t xml:space="preserve"> de 2019 </w:t>
      </w:r>
      <w:proofErr w:type="spellStart"/>
      <w:r>
        <w:rPr>
          <w:color w:val="000000"/>
        </w:rPr>
        <w:t>llamando</w:t>
      </w:r>
      <w:proofErr w:type="spellEnd"/>
      <w:r>
        <w:rPr>
          <w:color w:val="000000"/>
        </w:rPr>
        <w:t xml:space="preserve"> a Teresa Nobles al (334)242-0492 o </w:t>
      </w:r>
      <w:proofErr w:type="spellStart"/>
      <w:r>
        <w:rPr>
          <w:color w:val="000000"/>
        </w:rPr>
        <w:t>enviándola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correo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electrónico</w:t>
      </w:r>
      <w:proofErr w:type="spellEnd"/>
      <w:r>
        <w:rPr>
          <w:color w:val="000000"/>
        </w:rPr>
        <w:t xml:space="preserve"> a </w:t>
      </w:r>
      <w:hyperlink r:id="rId8" w:history="1">
        <w:r>
          <w:rPr>
            <w:rStyle w:val="Hyperlink"/>
            <w:color w:val="0563C1"/>
            <w:sz w:val="22"/>
            <w:szCs w:val="22"/>
          </w:rPr>
          <w:t>teresa.nobles@adeca.alabama.gov</w:t>
        </w:r>
      </w:hyperlink>
      <w:r>
        <w:rPr>
          <w:color w:val="000000"/>
        </w:rPr>
        <w:t xml:space="preserve"> . La </w:t>
      </w:r>
      <w:proofErr w:type="spellStart"/>
      <w:r>
        <w:rPr>
          <w:color w:val="000000"/>
        </w:rPr>
        <w:t>inscripción</w:t>
      </w:r>
      <w:proofErr w:type="spellEnd"/>
      <w:r>
        <w:rPr>
          <w:color w:val="000000"/>
        </w:rPr>
        <w:t xml:space="preserve"> a la vista para la audiencia </w:t>
      </w:r>
      <w:proofErr w:type="spellStart"/>
      <w:r>
        <w:rPr>
          <w:color w:val="000000"/>
        </w:rPr>
        <w:t>pública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comenzará</w:t>
      </w:r>
      <w:proofErr w:type="spellEnd"/>
      <w:r>
        <w:rPr>
          <w:color w:val="000000"/>
        </w:rPr>
        <w:t xml:space="preserve"> a las </w:t>
      </w:r>
      <w:proofErr w:type="gramStart"/>
      <w:r>
        <w:rPr>
          <w:color w:val="000000"/>
        </w:rPr>
        <w:t>10 :</w:t>
      </w:r>
      <w:proofErr w:type="gramEnd"/>
      <w:r>
        <w:rPr>
          <w:color w:val="000000"/>
        </w:rPr>
        <w:t> 0 0 am del </w:t>
      </w:r>
      <w:proofErr w:type="spellStart"/>
      <w:r>
        <w:rPr>
          <w:color w:val="000000"/>
          <w:shd w:val="clear" w:color="auto" w:fill="FFFF00"/>
        </w:rPr>
        <w:t>viernes</w:t>
      </w:r>
      <w:proofErr w:type="spellEnd"/>
      <w:r>
        <w:rPr>
          <w:color w:val="000000"/>
          <w:shd w:val="clear" w:color="auto" w:fill="FFFF00"/>
        </w:rPr>
        <w:t xml:space="preserve"> 22 de </w:t>
      </w:r>
      <w:proofErr w:type="spellStart"/>
      <w:r>
        <w:rPr>
          <w:color w:val="000000"/>
          <w:shd w:val="clear" w:color="auto" w:fill="FFFF00"/>
        </w:rPr>
        <w:t>marzo</w:t>
      </w:r>
      <w:proofErr w:type="spellEnd"/>
      <w:r>
        <w:rPr>
          <w:color w:val="000000"/>
          <w:shd w:val="clear" w:color="auto" w:fill="FFFF00"/>
        </w:rPr>
        <w:t xml:space="preserve"> de 2019 </w:t>
      </w:r>
      <w:r>
        <w:rPr>
          <w:color w:val="000000"/>
        </w:rPr>
        <w:t xml:space="preserve">. El </w:t>
      </w:r>
      <w:proofErr w:type="spellStart"/>
      <w:r>
        <w:rPr>
          <w:color w:val="000000"/>
        </w:rPr>
        <w:t>estacionamiento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gratuito</w:t>
      </w:r>
      <w:proofErr w:type="spellEnd"/>
      <w:r>
        <w:rPr>
          <w:color w:val="000000"/>
        </w:rPr>
        <w:t xml:space="preserve"> del Centro de Comercio de Alabama </w:t>
      </w:r>
      <w:proofErr w:type="spellStart"/>
      <w:r>
        <w:rPr>
          <w:color w:val="000000"/>
        </w:rPr>
        <w:t>estará</w:t>
      </w:r>
      <w:proofErr w:type="spellEnd"/>
      <w:r>
        <w:rPr>
          <w:color w:val="000000"/>
        </w:rPr>
        <w:t xml:space="preserve"> disponible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400 Adams Avenue (al </w:t>
      </w:r>
      <w:proofErr w:type="spellStart"/>
      <w:r>
        <w:rPr>
          <w:color w:val="000000"/>
        </w:rPr>
        <w:t>otro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lado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calle</w:t>
      </w:r>
      <w:proofErr w:type="spellEnd"/>
      <w:r>
        <w:rPr>
          <w:color w:val="000000"/>
        </w:rPr>
        <w:t xml:space="preserve"> del Centro de Comercio de Alabama), los </w:t>
      </w:r>
      <w:proofErr w:type="spellStart"/>
      <w:r>
        <w:rPr>
          <w:color w:val="000000"/>
        </w:rPr>
        <w:t>asistentes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usar</w:t>
      </w:r>
      <w:proofErr w:type="spellEnd"/>
      <w:r>
        <w:rPr>
          <w:color w:val="000000"/>
        </w:rPr>
        <w:t xml:space="preserve"> la entrada de South Decatur Street al </w:t>
      </w:r>
      <w:proofErr w:type="spellStart"/>
      <w:r>
        <w:rPr>
          <w:color w:val="000000"/>
        </w:rPr>
        <w:t>estacionamiento</w:t>
      </w:r>
      <w:proofErr w:type="spellEnd"/>
      <w:r>
        <w:rPr>
          <w:color w:val="000000"/>
        </w:rPr>
        <w:t xml:space="preserve">, y el </w:t>
      </w:r>
      <w:proofErr w:type="spellStart"/>
      <w:r>
        <w:rPr>
          <w:color w:val="000000"/>
        </w:rPr>
        <w:t>código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acceso</w:t>
      </w:r>
      <w:proofErr w:type="spellEnd"/>
      <w:r>
        <w:rPr>
          <w:color w:val="000000"/>
        </w:rPr>
        <w:t xml:space="preserve"> es </w:t>
      </w:r>
      <w:proofErr w:type="gramStart"/>
      <w:r>
        <w:rPr>
          <w:b/>
          <w:bCs/>
          <w:color w:val="000000"/>
        </w:rPr>
        <w:t>828000 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 Las personas con </w:t>
      </w:r>
      <w:proofErr w:type="spellStart"/>
      <w:r>
        <w:rPr>
          <w:color w:val="000000"/>
        </w:rPr>
        <w:t>discapacidades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necesidades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especiales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requieran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materiales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especiales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llamar</w:t>
      </w:r>
      <w:proofErr w:type="spellEnd"/>
      <w:r>
        <w:rPr>
          <w:color w:val="000000"/>
        </w:rPr>
        <w:t xml:space="preserve"> a la Sra. Nobles, </w:t>
      </w:r>
      <w:proofErr w:type="spellStart"/>
      <w:r>
        <w:rPr>
          <w:color w:val="000000"/>
        </w:rPr>
        <w:t>enviarle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correo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electrónico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escribirle</w:t>
      </w:r>
      <w:proofErr w:type="spellEnd"/>
      <w:r>
        <w:rPr>
          <w:color w:val="000000"/>
        </w:rPr>
        <w:t xml:space="preserve"> a la </w:t>
      </w:r>
      <w:proofErr w:type="spellStart"/>
      <w:r>
        <w:rPr>
          <w:color w:val="000000"/>
        </w:rPr>
        <w:t>dirección</w:t>
      </w:r>
      <w:proofErr w:type="spellEnd"/>
      <w:r>
        <w:rPr>
          <w:color w:val="000000"/>
        </w:rPr>
        <w:t> del Sr. Olia antes del </w:t>
      </w:r>
      <w:r>
        <w:rPr>
          <w:color w:val="000000"/>
          <w:shd w:val="clear" w:color="auto" w:fill="FFFF00"/>
        </w:rPr>
        <w:t xml:space="preserve">martes 19 de </w:t>
      </w:r>
      <w:proofErr w:type="spellStart"/>
      <w:r>
        <w:rPr>
          <w:color w:val="000000"/>
          <w:shd w:val="clear" w:color="auto" w:fill="FFFF00"/>
        </w:rPr>
        <w:t>marzo</w:t>
      </w:r>
      <w:proofErr w:type="spellEnd"/>
      <w:r>
        <w:rPr>
          <w:color w:val="000000"/>
          <w:shd w:val="clear" w:color="auto" w:fill="FFFF00"/>
        </w:rPr>
        <w:t xml:space="preserve"> de </w:t>
      </w:r>
      <w:proofErr w:type="gramStart"/>
      <w:r>
        <w:rPr>
          <w:color w:val="000000"/>
          <w:shd w:val="clear" w:color="auto" w:fill="FFFF00"/>
        </w:rPr>
        <w:t>2019 </w:t>
      </w:r>
      <w:r>
        <w:rPr>
          <w:color w:val="000000"/>
          <w:spacing w:val="-1"/>
        </w:rPr>
        <w:t>.</w:t>
      </w:r>
      <w:proofErr w:type="gramEnd"/>
      <w:r>
        <w:rPr>
          <w:color w:val="000000"/>
          <w:spacing w:val="-1"/>
        </w:rPr>
        <w:t> </w:t>
      </w:r>
      <w:r>
        <w:rPr>
          <w:color w:val="000000"/>
        </w:rPr>
        <w:t xml:space="preserve">  La </w:t>
      </w:r>
      <w:proofErr w:type="spellStart"/>
      <w:r>
        <w:rPr>
          <w:color w:val="000000"/>
        </w:rPr>
        <w:t>ubicación</w:t>
      </w:r>
      <w:proofErr w:type="spellEnd"/>
      <w:r>
        <w:rPr>
          <w:color w:val="000000"/>
        </w:rPr>
        <w:t xml:space="preserve"> de la audiencia </w:t>
      </w:r>
      <w:proofErr w:type="spellStart"/>
      <w:r>
        <w:rPr>
          <w:color w:val="000000"/>
        </w:rPr>
        <w:t>pública</w:t>
      </w:r>
      <w:proofErr w:type="spellEnd"/>
      <w:r>
        <w:rPr>
          <w:color w:val="000000"/>
        </w:rPr>
        <w:t xml:space="preserve"> es </w:t>
      </w:r>
      <w:proofErr w:type="spellStart"/>
      <w:r>
        <w:rPr>
          <w:color w:val="000000"/>
        </w:rPr>
        <w:t>accesible</w:t>
      </w:r>
      <w:proofErr w:type="spellEnd"/>
      <w:r>
        <w:rPr>
          <w:color w:val="000000"/>
        </w:rPr>
        <w:t xml:space="preserve"> para personas con </w:t>
      </w:r>
      <w:proofErr w:type="spellStart"/>
      <w:r>
        <w:rPr>
          <w:color w:val="000000"/>
        </w:rPr>
        <w:t>discapacidades</w:t>
      </w:r>
      <w:proofErr w:type="spellEnd"/>
      <w:r>
        <w:rPr>
          <w:color w:val="000000"/>
        </w:rPr>
        <w:t>.</w:t>
      </w:r>
      <w:r>
        <w:rPr>
          <w:color w:val="000000"/>
          <w:spacing w:val="-3"/>
        </w:rPr>
        <w:t> </w:t>
      </w:r>
      <w:r>
        <w:rPr>
          <w:color w:val="000000"/>
        </w:rPr>
        <w:t>   </w:t>
      </w:r>
    </w:p>
    <w:p w14:paraId="4473CDC9" w14:textId="45B05AEA" w:rsidR="00F27042" w:rsidRDefault="00F27042" w:rsidP="00F27042">
      <w:pPr>
        <w:pStyle w:val="NormalWeb"/>
        <w:spacing w:before="0" w:beforeAutospacing="0" w:after="0" w:afterAutospacing="0" w:line="270" w:lineRule="atLeast"/>
        <w:ind w:left="239" w:right="172"/>
        <w:rPr>
          <w:color w:val="000000"/>
          <w:sz w:val="27"/>
          <w:szCs w:val="27"/>
        </w:rPr>
      </w:pPr>
      <w:r>
        <w:rPr>
          <w:color w:val="000000"/>
        </w:rPr>
        <w:t> </w: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B99E2C4" wp14:editId="4ECA65CD">
                <wp:extent cx="371475" cy="371475"/>
                <wp:effectExtent l="0" t="0" r="0" b="0"/>
                <wp:docPr id="1" name="Rectangle 1" descr="http://images.all-free-download.com/images/graphiclarge/equal_housing_opportunity_644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ED8A1E" id="Rectangle 1" o:spid="_x0000_s1026" alt="http://images.all-free-download.com/images/graphiclarge/equal_housing_opportunity_64404.jpg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AX1f+K8wIAABsG&#10;AAAOAAAAAAAAAAAAAAAAAC4CAABkcnMvZTJvRG9jLnhtbFBLAQItABQABgAIAAAAIQBIB3Ph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14:paraId="29AA7169" w14:textId="77777777" w:rsidR="00F27042" w:rsidRDefault="00F27042" w:rsidP="00F27042">
      <w:pPr>
        <w:pStyle w:val="NormalWeb"/>
        <w:spacing w:before="0" w:beforeAutospacing="0" w:after="0" w:afterAutospacing="0" w:line="270" w:lineRule="atLeast"/>
        <w:ind w:right="172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0ACD9760" w14:textId="77777777" w:rsidR="00F27042" w:rsidRDefault="00F27042" w:rsidP="00F2704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C34E345" w14:textId="77777777" w:rsidR="00F27042" w:rsidRDefault="00F27042" w:rsidP="00F2704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A474719" w14:textId="77777777" w:rsidR="00B370E7" w:rsidRDefault="00B370E7">
      <w:bookmarkStart w:id="0" w:name="_GoBack"/>
      <w:bookmarkEnd w:id="0"/>
    </w:p>
    <w:sectPr w:rsidR="00B3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0B"/>
    <w:rsid w:val="007E410B"/>
    <w:rsid w:val="00990A82"/>
    <w:rsid w:val="00B370E7"/>
    <w:rsid w:val="00F2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6CAE"/>
  <w15:chartTrackingRefBased/>
  <w15:docId w15:val="{C1892F4B-2DAC-4383-8823-C6E69785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7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nobles@adeca.alabama.gov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shabbir.olia@adeca.alabama.go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en&amp;tl=es&amp;u=http://www.adeca.alabama.gov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Shabbir.olia@adeca.alabama.g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ranslate.google.com/translate?hl=en&amp;prev=_t&amp;sl=en&amp;tl=es&amp;u=http://www.adeca.alabama.g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E89C8806FB40891558CA36C127E9" ma:contentTypeVersion="0" ma:contentTypeDescription="Create a new document." ma:contentTypeScope="" ma:versionID="8fa2066fb3abfdfc1f51a448f26e1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E7B11-6700-4E1E-A48D-88CA86E12F49}"/>
</file>

<file path=customXml/itemProps2.xml><?xml version="1.0" encoding="utf-8"?>
<ds:datastoreItem xmlns:ds="http://schemas.openxmlformats.org/officeDocument/2006/customXml" ds:itemID="{6A7490DF-4E7B-4CD7-98DD-EC758EF7D7DF}"/>
</file>

<file path=customXml/itemProps3.xml><?xml version="1.0" encoding="utf-8"?>
<ds:datastoreItem xmlns:ds="http://schemas.openxmlformats.org/officeDocument/2006/customXml" ds:itemID="{DF62E9C9-092C-44AA-AF50-BFC105D75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Perkins</dc:creator>
  <cp:keywords/>
  <dc:description/>
  <cp:lastModifiedBy>Christopher Perkins</cp:lastModifiedBy>
  <cp:revision>2</cp:revision>
  <dcterms:created xsi:type="dcterms:W3CDTF">2019-09-03T19:03:00Z</dcterms:created>
  <dcterms:modified xsi:type="dcterms:W3CDTF">2019-09-03T19:04:00Z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0x010100B721E89C8806FB40891558CA36C127E9</vt:lpwstr>
  </property>
</Properties>
</file>