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53DC1" w14:textId="77777777" w:rsidR="009506AA" w:rsidRPr="009506AA" w:rsidRDefault="009506AA" w:rsidP="009506AA">
      <w:pPr>
        <w:spacing w:after="24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1F497D"/>
          <w:sz w:val="56"/>
          <w:szCs w:val="56"/>
        </w:rPr>
        <w:t>2019</w:t>
      </w:r>
    </w:p>
    <w:p w14:paraId="12DF12FF" w14:textId="77777777" w:rsidR="009506AA" w:rsidRPr="009506AA" w:rsidRDefault="009506AA" w:rsidP="009506AA">
      <w:pPr>
        <w:spacing w:after="24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1F497D"/>
          <w:sz w:val="56"/>
          <w:szCs w:val="56"/>
        </w:rPr>
        <w:t>PLAN DE ACCION DEL HOGAR</w:t>
      </w:r>
    </w:p>
    <w:p w14:paraId="12E87A1C" w14:textId="77777777" w:rsidR="009506AA" w:rsidRPr="009506AA" w:rsidRDefault="009506AA" w:rsidP="009506AA">
      <w:pPr>
        <w:spacing w:after="12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i/>
          <w:iCs/>
          <w:color w:val="000000"/>
        </w:rPr>
        <w:t>El Plan de Acción del Programa de Asociaciones de Inversión HOME del Estado de Alabama de 2019 (el "Plan") fue aprobado por la Junta Directiva de la Autoridad de Financiación de la Vivienda de Alabama ("AHFA") el 26 de septiembre de 2018, y se incluirá como parte del Estado del Plan Consolidado de Alabama que se presentará al Departamento de Vivienda y Desarrollo Urbano de los Estados Unidos ("HUD") para su aprobación.</w:t>
      </w:r>
    </w:p>
    <w:p w14:paraId="7BA143DC" w14:textId="77777777" w:rsidR="009506AA" w:rsidRPr="009506AA" w:rsidRDefault="009506AA" w:rsidP="009506AA">
      <w:pPr>
        <w:spacing w:after="12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i/>
          <w:iCs/>
          <w:color w:val="000000"/>
        </w:rPr>
        <w:t>Hasta que sea aprobado por HUD, el Plan está disponible solo con fines informativos y está sujeto a cambios en su totalidad o en parte.</w:t>
      </w:r>
    </w:p>
    <w:p w14:paraId="74B537E5" w14:textId="77777777" w:rsidR="009506AA" w:rsidRPr="009506AA" w:rsidRDefault="009506AA" w:rsidP="009506AA">
      <w:pPr>
        <w:spacing w:after="12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i/>
          <w:iCs/>
          <w:color w:val="000000"/>
        </w:rPr>
        <w:t>El 24 de enero de 2018, HUD emitió su Guía para presentar planes consolidados y Planes de acción anuales para el año fiscal (FY) 2018 bajo el Aviso CPD 18-01 (el "Aviso"). De acuerdo con el Aviso, AHFA notifica a todos los solicitantes potenciales lo siguiente:</w:t>
      </w:r>
    </w:p>
    <w:p w14:paraId="672E3876" w14:textId="77777777" w:rsidR="009506AA" w:rsidRPr="009506AA" w:rsidRDefault="009506AA" w:rsidP="009506AA">
      <w:pPr>
        <w:numPr>
          <w:ilvl w:val="0"/>
          <w:numId w:val="1"/>
        </w:numPr>
        <w:spacing w:after="200" w:line="240" w:lineRule="auto"/>
        <w:ind w:left="7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Todos los montos de los Fondos HOME de 2019 que se muestran en el Plan son meras estimaciones basadas en los niveles de fondos HOME de 2018 de AHFA .</w:t>
      </w:r>
    </w:p>
    <w:p w14:paraId="7338F2D6" w14:textId="77777777" w:rsidR="009506AA" w:rsidRPr="009506AA" w:rsidRDefault="009506AA" w:rsidP="009506AA">
      <w:pPr>
        <w:numPr>
          <w:ilvl w:val="0"/>
          <w:numId w:val="1"/>
        </w:numPr>
        <w:spacing w:after="200" w:line="240" w:lineRule="auto"/>
        <w:ind w:left="7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Todos los montos de los Fondos HOME que se muestran en el Plan se modificarán cuando HUD anuncie los niveles finales de Fondos HOME de 2019 .</w:t>
      </w:r>
    </w:p>
    <w:p w14:paraId="6AC8F220" w14:textId="77777777" w:rsidR="009506AA" w:rsidRPr="009506AA" w:rsidRDefault="009506AA" w:rsidP="009506AA">
      <w:pPr>
        <w:numPr>
          <w:ilvl w:val="0"/>
          <w:numId w:val="1"/>
        </w:numPr>
        <w:spacing w:after="200" w:line="240" w:lineRule="auto"/>
        <w:ind w:left="7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El anuncio de HUD de los niveles finales de Financiación HOME 2019 no puede ocurrir hasta después de que el ciclo de solicitud AHFA haya comenzado.</w:t>
      </w:r>
    </w:p>
    <w:p w14:paraId="39FDB587" w14:textId="77777777" w:rsidR="009506AA" w:rsidRPr="009506AA" w:rsidRDefault="009506AA" w:rsidP="009506AA">
      <w:pPr>
        <w:numPr>
          <w:ilvl w:val="0"/>
          <w:numId w:val="1"/>
        </w:numPr>
        <w:spacing w:after="200" w:line="240" w:lineRule="auto"/>
        <w:ind w:left="7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Según lo dispuesto en el Aviso, AHFA no presentará el Plan a HUD para su revisión y aprobación hasta que HUD anuncie los niveles finales de Financiación HOME 2019, y el Plan se haya revisado para reflejar esos niveles de financiación. El Plan y todos los niveles de Financiación HOME de 2019 descritos en el mismo estarán sujetos a cambios en su totalidad o en parte hasta que se reciba la revisión y aprobación de HUD .</w:t>
      </w:r>
    </w:p>
    <w:p w14:paraId="5529D847" w14:textId="77777777" w:rsidR="009506AA" w:rsidRPr="009506AA" w:rsidRDefault="009506AA" w:rsidP="009506AA">
      <w:pPr>
        <w:numPr>
          <w:ilvl w:val="0"/>
          <w:numId w:val="1"/>
        </w:numPr>
        <w:spacing w:after="200" w:line="240" w:lineRule="auto"/>
        <w:ind w:left="7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niveles de financiación HOME de 2019 anunciados por HUD pueden ser sustancialmente diferentes a los descritos en el Plan, y HUD puede requerir que AHFA modifique el Plan en su totalidad o en parte, lo que puede alterar significativamente la forma en que las solicitudes se califican y se financian.</w:t>
      </w:r>
    </w:p>
    <w:p w14:paraId="415B0CA3" w14:textId="77777777" w:rsidR="009506AA" w:rsidRPr="009506AA" w:rsidRDefault="009506AA" w:rsidP="009506AA">
      <w:pPr>
        <w:spacing w:after="12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i/>
          <w:iCs/>
          <w:color w:val="000000"/>
        </w:rPr>
        <w:t>Como resultado, tenga en cuenta que todo el tiempo, el dinero y otros recursos comprometidos con la presentación de una solicitud a AHFA bajo el Plan seguirán estando en riesgo hasta que HUD anuncie los niveles de Financiación HOME 2019 y brinde la aprobación final del Plan.</w:t>
      </w:r>
    </w:p>
    <w:p w14:paraId="5D0091D2" w14:textId="2B4B7B04" w:rsidR="009506AA" w:rsidRPr="009506AA" w:rsidRDefault="009506AA" w:rsidP="009506AA">
      <w:pPr>
        <w:spacing w:after="0" w:line="240" w:lineRule="auto"/>
        <w:ind w:left="9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noProof/>
          <w:color w:val="000000"/>
          <w:sz w:val="27"/>
          <w:szCs w:val="27"/>
        </w:rPr>
        <mc:AlternateContent>
          <mc:Choice Requires="wps">
            <w:drawing>
              <wp:inline distT="0" distB="0" distL="0" distR="0" wp14:anchorId="6F2344F6" wp14:editId="1EFB5729">
                <wp:extent cx="285750" cy="276225"/>
                <wp:effectExtent l="0" t="0" r="0" b="0"/>
                <wp:docPr id="7" name="Rectangle 7" descr="https://translate.googleusercontent.com/image_0.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1483E9" id="Rectangle 7" o:spid="_x0000_s1026" alt="https://translate.googleusercontent.com/image_0.jpeg" style="width: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" filled="f" stroked="f">
                <o:lock v:ext="edit" aspectratio="t"/>
                <w10:anchorlock/>
              </v:rect>
            </w:pict>
          </mc:Fallback>
        </mc:AlternateContent>
      </w:r>
      <w:r w:rsidRPr="009506AA">
        <w:rPr>
          <w:rFonts w:ascii="Times New Roman" w:eastAsia="Times New Roman" w:hAnsi="Times New Roman" w:cs="Times New Roman"/>
          <w:b/>
          <w:bCs/>
          <w:color w:val="000000"/>
          <w:sz w:val="20"/>
          <w:szCs w:val="20"/>
        </w:rPr>
        <w:t>Preparado por la Autoridad de Financiación de la Vivienda de Alabama, que actúa únicamente en su calidad de Administrador del Programa de Alianzas de Inversión HOME del Estado de Alabama.</w:t>
      </w:r>
    </w:p>
    <w:p w14:paraId="79E6FF80" w14:textId="77777777" w:rsidR="009506AA" w:rsidRPr="009506AA" w:rsidRDefault="009506AA" w:rsidP="009506AA">
      <w:pPr>
        <w:spacing w:after="0" w:line="240" w:lineRule="auto"/>
        <w:rPr>
          <w:rFonts w:ascii="Times New Roman" w:eastAsia="Times New Roman" w:hAnsi="Times New Roman" w:cs="Times New Roman"/>
          <w:sz w:val="24"/>
          <w:szCs w:val="24"/>
        </w:rPr>
      </w:pPr>
      <w:r w:rsidRPr="009506AA">
        <w:rPr>
          <w:rFonts w:ascii="Times New Roman" w:eastAsia="Times New Roman" w:hAnsi="Times New Roman" w:cs="Times New Roman"/>
          <w:color w:val="000000"/>
          <w:sz w:val="27"/>
          <w:szCs w:val="27"/>
        </w:rPr>
        <w:br w:type="textWrapping" w:clear="all"/>
      </w:r>
    </w:p>
    <w:p w14:paraId="2DE4C604"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3C8D4C50" w14:textId="77777777" w:rsidR="009506AA" w:rsidRPr="009506AA" w:rsidRDefault="009506AA" w:rsidP="009506AA">
      <w:pPr>
        <w:spacing w:after="240" w:line="240" w:lineRule="auto"/>
        <w:jc w:val="center"/>
        <w:rPr>
          <w:rFonts w:ascii="Times New Roman" w:eastAsia="Times New Roman" w:hAnsi="Times New Roman" w:cs="Times New Roman"/>
          <w:color w:val="000000"/>
          <w:sz w:val="27"/>
          <w:szCs w:val="27"/>
        </w:rPr>
      </w:pPr>
      <w:bookmarkStart w:id="0" w:name="Alabama_Housing_Finance_Authority_2018_H"/>
      <w:bookmarkEnd w:id="0"/>
      <w:r w:rsidRPr="009506AA">
        <w:rPr>
          <w:rFonts w:ascii="Times New Roman" w:eastAsia="Times New Roman" w:hAnsi="Times New Roman" w:cs="Times New Roman"/>
          <w:b/>
          <w:bCs/>
          <w:color w:val="000000"/>
        </w:rPr>
        <w:t>Autoridad de Financiamiento de Viviendas de Alabama</w:t>
      </w:r>
    </w:p>
    <w:p w14:paraId="13B57022" w14:textId="77777777" w:rsidR="009506AA" w:rsidRPr="009506AA" w:rsidRDefault="009506AA" w:rsidP="009506AA">
      <w:pPr>
        <w:spacing w:after="24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Plan de acción HOME 2019</w:t>
      </w:r>
    </w:p>
    <w:p w14:paraId="329B7E60" w14:textId="77777777" w:rsidR="009506AA" w:rsidRPr="009506AA" w:rsidRDefault="009506AA" w:rsidP="009506AA">
      <w:pPr>
        <w:spacing w:after="24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lastRenderedPageBreak/>
        <w:t>TABLA DE CONTENIDO</w:t>
      </w:r>
    </w:p>
    <w:bookmarkStart w:id="1" w:name="I._HOME_INVESTMENT_PARTNERSHIPS_PROGRAM_"/>
    <w:bookmarkStart w:id="2" w:name="II._DEFINITIONS__3"/>
    <w:bookmarkEnd w:id="1"/>
    <w:bookmarkEnd w:id="2"/>
    <w:p w14:paraId="124C014B"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z w:val="27"/>
          <w:szCs w:val="27"/>
        </w:rPr>
        <w:fldChar w:fldCharType="begin"/>
      </w:r>
      <w:r w:rsidRPr="009506AA">
        <w:rPr>
          <w:rFonts w:ascii="Times New Roman" w:eastAsia="Times New Roman" w:hAnsi="Times New Roman" w:cs="Times New Roman"/>
          <w:color w:val="000000"/>
          <w:sz w:val="27"/>
          <w:szCs w:val="27"/>
        </w:rPr>
        <w:instrText xml:space="preserve"> HYPERLINK "https://translate.googleusercontent.com/translate_f" \l "_Toc256000000" </w:instrText>
      </w:r>
      <w:r w:rsidRPr="009506AA">
        <w:rPr>
          <w:rFonts w:ascii="Times New Roman" w:eastAsia="Times New Roman" w:hAnsi="Times New Roman" w:cs="Times New Roman"/>
          <w:color w:val="000000"/>
          <w:sz w:val="27"/>
          <w:szCs w:val="27"/>
        </w:rPr>
        <w:fldChar w:fldCharType="separate"/>
      </w:r>
      <w:r w:rsidRPr="009506AA">
        <w:rPr>
          <w:rFonts w:ascii="Times New Roman" w:eastAsia="Times New Roman" w:hAnsi="Times New Roman" w:cs="Times New Roman"/>
          <w:color w:val="0000FF"/>
          <w:u w:val="single"/>
        </w:rPr>
        <w:t>I. PROGRAMA DE ASOCIACIONES DE INVERSIÓN EN EL HOGAR</w:t>
      </w:r>
      <w:r w:rsidRPr="009506AA">
        <w:rPr>
          <w:rFonts w:ascii="Calibri" w:eastAsia="Times New Roman" w:hAnsi="Calibri" w:cs="Calibri"/>
          <w:color w:val="0000FF"/>
          <w:u w:val="single"/>
        </w:rPr>
        <w:t>             </w:t>
      </w:r>
      <w:r w:rsidRPr="009506AA">
        <w:rPr>
          <w:rFonts w:ascii="Times New Roman" w:eastAsia="Times New Roman" w:hAnsi="Times New Roman" w:cs="Times New Roman"/>
          <w:color w:val="000000"/>
          <w:sz w:val="27"/>
          <w:szCs w:val="27"/>
        </w:rPr>
        <w:fldChar w:fldCharType="end"/>
      </w:r>
    </w:p>
    <w:p w14:paraId="08DA5A9D"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hyperlink r:id="rId5" w:anchor="_Toc256000001" w:history="1">
        <w:r w:rsidRPr="009506AA">
          <w:rPr>
            <w:rFonts w:ascii="Times New Roman" w:eastAsia="Times New Roman" w:hAnsi="Times New Roman" w:cs="Times New Roman"/>
            <w:color w:val="0000FF"/>
            <w:u w:val="single"/>
          </w:rPr>
          <w:t>II Definiciones</w:t>
        </w:r>
        <w:r w:rsidRPr="009506AA">
          <w:rPr>
            <w:rFonts w:ascii="Calibri" w:eastAsia="Times New Roman" w:hAnsi="Calibri" w:cs="Calibri"/>
            <w:color w:val="0000FF"/>
            <w:u w:val="single"/>
          </w:rPr>
          <w:t>             </w:t>
        </w:r>
      </w:hyperlink>
    </w:p>
    <w:p w14:paraId="3BD2EDA3"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hyperlink r:id="rId6" w:anchor="_Toc256000002" w:history="1">
        <w:r w:rsidRPr="009506AA">
          <w:rPr>
            <w:rFonts w:ascii="Times New Roman" w:eastAsia="Times New Roman" w:hAnsi="Times New Roman" w:cs="Times New Roman"/>
            <w:color w:val="0000FF"/>
            <w:u w:val="single"/>
          </w:rPr>
          <w:t>Los términos en mayúscula utilizados en este Plan de Acción de HOME tienen los significados establecidos a continuación o en cualquier otro lugar de este Plan de Acción de HOME. Los términos en mayúscula no definidos en este documento tendrán los significados asignados en los Términos definidos por el Plan AHFA disponibles en www.AHFA.com o según lo requieran las regulaciones u otro contexto . Los términos singulares incluyen tanto el plural como el singular, y viceversa.</w:t>
        </w:r>
      </w:hyperlink>
    </w:p>
    <w:p w14:paraId="25F34D53"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hyperlink r:id="rId7" w:anchor="_Toc256000003" w:history="1">
        <w:r w:rsidRPr="009506AA">
          <w:rPr>
            <w:rFonts w:ascii="Times New Roman" w:eastAsia="Times New Roman" w:hAnsi="Times New Roman" w:cs="Times New Roman"/>
            <w:color w:val="0000FF"/>
            <w:u w:val="single"/>
          </w:rPr>
          <w:t>III. PROGRAMA EN CASA DE ALABAMA</w:t>
        </w:r>
        <w:r w:rsidRPr="009506AA">
          <w:rPr>
            <w:rFonts w:ascii="Calibri" w:eastAsia="Times New Roman" w:hAnsi="Calibri" w:cs="Calibri"/>
            <w:color w:val="0000FF"/>
            <w:u w:val="single"/>
          </w:rPr>
          <w:t>             </w:t>
        </w:r>
      </w:hyperlink>
    </w:p>
    <w:p w14:paraId="01EA2B18"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hyperlink r:id="rId8" w:anchor="_Toc256000004" w:history="1">
        <w:r w:rsidRPr="009506AA">
          <w:rPr>
            <w:rFonts w:ascii="Times New Roman" w:eastAsia="Times New Roman" w:hAnsi="Times New Roman" w:cs="Times New Roman"/>
            <w:color w:val="0000FF"/>
            <w:u w:val="single"/>
          </w:rPr>
          <w:t>Desde la fecha de presentación de la solicitud hasta el final del Período de Asequibilidad de HOME , AHFA entregará todos los avisos u otras comunicaciones del Programa HOME al contacto del propietario o al correo electrónico de contacto, según corresponda, designado en las Instrucciones de la Solicitud. Todas las notificaciones o comunicaciones enviadas a la información de contacto designada en las Instrucciones del solicitante se considerarán entregadas de manera válida para todos los fines del Programa HOME, incluido, entre otros, el cálculo de los plazos aplicables . Cada solicitante o destinatario es el único responsable de designar la información de contacto correcta en las Instrucciones de la solicitud y de actualizar esa designación según sea necesario. En ningún caso se considerará que AHFA recibe una notificación constructiva de un cambio en la información de contacto por cualquier medio o comunicación fuera de las Instrucciones de la Aplicación, según se actualiza de acuerdo con este párrafo . Para evitar dudas, este párrafo rige todos los avisos y comunicaciones del Programa HOME a todos los solicitantes o receptores de Fondos HOME o Créditos de Vivienda , independientemente del término específico utilizado para describirlos en un documento particular del Programa HOME, que puede incluir al solicitante, propietario, propietario del proyecto, entidad de propiedad o cualquier término o frase de significado equivalente.</w:t>
        </w:r>
      </w:hyperlink>
    </w:p>
    <w:p w14:paraId="0F83E534"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hyperlink r:id="rId9" w:anchor="_Toc256000005" w:history="1">
        <w:r w:rsidRPr="009506AA">
          <w:rPr>
            <w:rFonts w:ascii="Times New Roman" w:eastAsia="Times New Roman" w:hAnsi="Times New Roman" w:cs="Times New Roman"/>
            <w:color w:val="0000FF"/>
            <w:u w:val="single"/>
          </w:rPr>
          <w:t>IV. PROCESO DE ASIGNACIÓN</w:t>
        </w:r>
        <w:r w:rsidRPr="009506AA">
          <w:rPr>
            <w:rFonts w:ascii="Calibri" w:eastAsia="Times New Roman" w:hAnsi="Calibri" w:cs="Calibri"/>
            <w:color w:val="0000FF"/>
            <w:u w:val="single"/>
          </w:rPr>
          <w:t>             </w:t>
        </w:r>
      </w:hyperlink>
    </w:p>
    <w:p w14:paraId="51FCB92F"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hyperlink r:id="rId10" w:anchor="_Toc256000006" w:history="1">
        <w:r w:rsidRPr="009506AA">
          <w:rPr>
            <w:rFonts w:ascii="Times New Roman" w:eastAsia="Times New Roman" w:hAnsi="Times New Roman" w:cs="Times New Roman"/>
            <w:color w:val="0000FF"/>
            <w:u w:val="single"/>
          </w:rPr>
          <w:t>V. PANORAMA ADMINISTRATIVO</w:t>
        </w:r>
        <w:r w:rsidRPr="009506AA">
          <w:rPr>
            <w:rFonts w:ascii="Calibri" w:eastAsia="Times New Roman" w:hAnsi="Calibri" w:cs="Calibri"/>
            <w:color w:val="0000FF"/>
            <w:u w:val="single"/>
          </w:rPr>
          <w:t>             </w:t>
        </w:r>
      </w:hyperlink>
    </w:p>
    <w:p w14:paraId="675920E1"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hyperlink r:id="rId11" w:anchor="_Toc256000007" w:history="1">
        <w:r w:rsidRPr="009506AA">
          <w:rPr>
            <w:rFonts w:ascii="Times New Roman" w:eastAsia="Times New Roman" w:hAnsi="Times New Roman" w:cs="Times New Roman"/>
            <w:color w:val="0000FF"/>
            <w:u w:val="single"/>
          </w:rPr>
          <w:t>VI. CONFORMIDAD</w:t>
        </w:r>
        <w:r w:rsidRPr="009506AA">
          <w:rPr>
            <w:rFonts w:ascii="Calibri" w:eastAsia="Times New Roman" w:hAnsi="Calibri" w:cs="Calibri"/>
            <w:color w:val="0000FF"/>
            <w:u w:val="single"/>
          </w:rPr>
          <w:t>             </w:t>
        </w:r>
      </w:hyperlink>
    </w:p>
    <w:p w14:paraId="614F4BA7"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hyperlink r:id="rId12" w:anchor="_Toc256000008" w:history="1">
        <w:r w:rsidRPr="009506AA">
          <w:rPr>
            <w:rFonts w:ascii="Times New Roman" w:eastAsia="Times New Roman" w:hAnsi="Times New Roman" w:cs="Times New Roman"/>
            <w:color w:val="0000FF"/>
            <w:u w:val="single"/>
          </w:rPr>
          <w:t>VII. INICIATIVA DE PAGO DE SUEÑO AMERICANO</w:t>
        </w:r>
        <w:r w:rsidRPr="009506AA">
          <w:rPr>
            <w:rFonts w:ascii="Calibri" w:eastAsia="Times New Roman" w:hAnsi="Calibri" w:cs="Calibri"/>
            <w:color w:val="0000FF"/>
            <w:u w:val="single"/>
          </w:rPr>
          <w:t>             </w:t>
        </w:r>
      </w:hyperlink>
    </w:p>
    <w:p w14:paraId="3A161F6F"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AÑADIR</w:t>
      </w:r>
    </w:p>
    <w:p w14:paraId="7DC0B006"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 </w:t>
      </w:r>
    </w:p>
    <w:p w14:paraId="642DDA0D" w14:textId="77777777" w:rsidR="009506AA" w:rsidRPr="009506AA" w:rsidRDefault="009506AA" w:rsidP="009506AA">
      <w:pPr>
        <w:spacing w:after="200" w:line="240" w:lineRule="auto"/>
        <w:ind w:left="720" w:hanging="2070"/>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Anexo A : Sistema de puntuación de puntos de la Autoridad de Financiación de la Vivienda de Alabama de 2019</w:t>
      </w:r>
      <w:r w:rsidRPr="009506AA">
        <w:rPr>
          <w:rFonts w:ascii="Times New Roman" w:eastAsia="Times New Roman" w:hAnsi="Times New Roman" w:cs="Times New Roman"/>
          <w:color w:val="000000"/>
          <w:spacing w:val="-6"/>
        </w:rPr>
        <w:t> </w:t>
      </w:r>
      <w:r w:rsidRPr="009506AA">
        <w:rPr>
          <w:rFonts w:ascii="Times New Roman" w:eastAsia="Times New Roman" w:hAnsi="Times New Roman" w:cs="Times New Roman"/>
          <w:color w:val="000000"/>
        </w:rPr>
        <w:t>                            </w:t>
      </w:r>
      <w:r w:rsidRPr="009506AA">
        <w:rPr>
          <w:rFonts w:ascii="Times New Roman" w:eastAsia="Times New Roman" w:hAnsi="Times New Roman" w:cs="Times New Roman"/>
          <w:color w:val="000000"/>
          <w:sz w:val="27"/>
          <w:szCs w:val="27"/>
        </w:rPr>
        <w:br/>
      </w:r>
    </w:p>
    <w:p w14:paraId="4E1318F0" w14:textId="77777777" w:rsidR="009506AA" w:rsidRPr="009506AA" w:rsidRDefault="009506AA" w:rsidP="009506AA">
      <w:pPr>
        <w:spacing w:after="200" w:line="240" w:lineRule="auto"/>
        <w:ind w:left="720" w:hanging="2070"/>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Anexo B - Requisitos de la Política Ambiental de la Autoridad de Financiación de la Vivienda de Alabama                            </w:t>
      </w:r>
      <w:r w:rsidRPr="009506AA">
        <w:rPr>
          <w:rFonts w:ascii="Times New Roman" w:eastAsia="Times New Roman" w:hAnsi="Times New Roman" w:cs="Times New Roman"/>
          <w:color w:val="000000"/>
          <w:sz w:val="27"/>
          <w:szCs w:val="27"/>
        </w:rPr>
        <w:br/>
      </w:r>
    </w:p>
    <w:p w14:paraId="4DB07E76" w14:textId="77777777" w:rsidR="009506AA" w:rsidRPr="009506AA" w:rsidRDefault="009506AA" w:rsidP="009506AA">
      <w:pPr>
        <w:spacing w:after="200" w:line="240" w:lineRule="auto"/>
        <w:ind w:left="720" w:hanging="2070"/>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Anexo C - Estándares de Calidad de Diseño y Manual de Construcción de la Autoridad de Financiación de Vivienda de Alabama                            </w:t>
      </w:r>
      <w:r w:rsidRPr="009506AA">
        <w:rPr>
          <w:rFonts w:ascii="Times New Roman" w:eastAsia="Times New Roman" w:hAnsi="Times New Roman" w:cs="Times New Roman"/>
          <w:color w:val="000000"/>
          <w:sz w:val="27"/>
          <w:szCs w:val="27"/>
        </w:rPr>
        <w:br/>
      </w:r>
    </w:p>
    <w:p w14:paraId="06F05574" w14:textId="77777777" w:rsidR="009506AA" w:rsidRPr="009506AA" w:rsidRDefault="009506AA" w:rsidP="009506AA">
      <w:pPr>
        <w:spacing w:after="200" w:line="240" w:lineRule="auto"/>
        <w:ind w:left="720" w:hanging="2070"/>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Anexo D - Procedimientos, requisitos y criterios de sanción de cumplimiento de la Autoridad de Financiación de la Vivienda de Alabama                            </w:t>
      </w:r>
      <w:r w:rsidRPr="009506AA">
        <w:rPr>
          <w:rFonts w:ascii="Times New Roman" w:eastAsia="Times New Roman" w:hAnsi="Times New Roman" w:cs="Times New Roman"/>
          <w:color w:val="000000"/>
          <w:sz w:val="27"/>
          <w:szCs w:val="27"/>
        </w:rPr>
        <w:br/>
      </w:r>
    </w:p>
    <w:tbl>
      <w:tblPr>
        <w:tblW w:w="9630" w:type="dxa"/>
        <w:tblCellMar>
          <w:left w:w="0" w:type="dxa"/>
          <w:right w:w="0" w:type="dxa"/>
        </w:tblCellMar>
        <w:tblLook w:val="04A0" w:firstRow="1" w:lastRow="0" w:firstColumn="1" w:lastColumn="0" w:noHBand="0" w:noVBand="1"/>
      </w:tblPr>
      <w:tblGrid>
        <w:gridCol w:w="3116"/>
        <w:gridCol w:w="4084"/>
        <w:gridCol w:w="2430"/>
      </w:tblGrid>
      <w:tr w:rsidR="009506AA" w:rsidRPr="009506AA" w14:paraId="2B9B4427" w14:textId="77777777" w:rsidTr="009506AA">
        <w:tc>
          <w:tcPr>
            <w:tcW w:w="3116" w:type="dxa"/>
            <w:tcMar>
              <w:top w:w="0" w:type="dxa"/>
              <w:left w:w="108" w:type="dxa"/>
              <w:bottom w:w="0" w:type="dxa"/>
              <w:right w:w="108" w:type="dxa"/>
            </w:tcMar>
            <w:hideMark/>
          </w:tcPr>
          <w:p w14:paraId="4D0AFBC9"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Plan de acción HOME</w:t>
            </w:r>
          </w:p>
          <w:p w14:paraId="396A3426" w14:textId="77777777" w:rsidR="009506AA" w:rsidRPr="009506AA" w:rsidRDefault="009506AA" w:rsidP="009506AA">
            <w:pPr>
              <w:spacing w:after="20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26/09/2018</w:t>
            </w:r>
          </w:p>
        </w:tc>
        <w:tc>
          <w:tcPr>
            <w:tcW w:w="4084" w:type="dxa"/>
            <w:tcMar>
              <w:top w:w="0" w:type="dxa"/>
              <w:left w:w="108" w:type="dxa"/>
              <w:bottom w:w="0" w:type="dxa"/>
              <w:right w:w="108" w:type="dxa"/>
            </w:tcMar>
            <w:vAlign w:val="center"/>
            <w:hideMark/>
          </w:tcPr>
          <w:p w14:paraId="3A5F5F63" w14:textId="4A15FF68" w:rsidR="009506AA" w:rsidRPr="009506AA" w:rsidRDefault="009506AA" w:rsidP="009506AA">
            <w:pPr>
              <w:spacing w:after="200" w:line="240" w:lineRule="auto"/>
              <w:jc w:val="center"/>
              <w:rPr>
                <w:rFonts w:ascii="Times New Roman" w:eastAsia="Times New Roman" w:hAnsi="Times New Roman" w:cs="Times New Roman"/>
                <w:sz w:val="24"/>
                <w:szCs w:val="24"/>
              </w:rPr>
            </w:pPr>
            <w:r w:rsidRPr="009506AA">
              <w:rPr>
                <w:rFonts w:ascii="Times New Roman" w:eastAsia="Times New Roman" w:hAnsi="Times New Roman" w:cs="Times New Roman"/>
              </w:rPr>
              <w:t> </w:t>
            </w:r>
            <w:r w:rsidRPr="009506AA">
              <w:rPr>
                <w:rFonts w:ascii="Times New Roman" w:eastAsia="Times New Roman" w:hAnsi="Times New Roman" w:cs="Times New Roman"/>
                <w:noProof/>
                <w:sz w:val="24"/>
                <w:szCs w:val="24"/>
              </w:rPr>
              <mc:AlternateContent>
                <mc:Choice Requires="wps">
                  <w:drawing>
                    <wp:inline distT="0" distB="0" distL="0" distR="0" wp14:anchorId="37197519" wp14:editId="1AD720E7">
                      <wp:extent cx="952500" cy="200025"/>
                      <wp:effectExtent l="0" t="0" r="0" b="0"/>
                      <wp:docPr id="6" name="Rectangle 6"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624112" id="Rectangle 6" o:spid="_x0000_s1026" alt="https://translate.googleusercontent.com/image_1.png" style="width: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" filled="f" stroked="f">
                      <o:lock v:ext="edit" aspectratio="t"/>
                      <w10:anchorlock/>
                    </v:rect>
                  </w:pict>
                </mc:Fallback>
              </mc:AlternateContent>
            </w:r>
          </w:p>
        </w:tc>
        <w:tc>
          <w:tcPr>
            <w:tcW w:w="2430" w:type="dxa"/>
            <w:tcMar>
              <w:top w:w="0" w:type="dxa"/>
              <w:left w:w="108" w:type="dxa"/>
              <w:bottom w:w="0" w:type="dxa"/>
              <w:right w:w="108" w:type="dxa"/>
            </w:tcMar>
            <w:vAlign w:val="center"/>
            <w:hideMark/>
          </w:tcPr>
          <w:p w14:paraId="77DB1AAD" w14:textId="77777777" w:rsidR="009506AA" w:rsidRPr="009506AA" w:rsidRDefault="009506AA" w:rsidP="009506AA">
            <w:pPr>
              <w:spacing w:after="200" w:line="240" w:lineRule="auto"/>
              <w:jc w:val="right"/>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1</w:t>
            </w:r>
          </w:p>
        </w:tc>
      </w:tr>
    </w:tbl>
    <w:p w14:paraId="7E9255D2"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4EF34855" w14:textId="77777777" w:rsidR="009506AA" w:rsidRPr="009506AA" w:rsidRDefault="009506AA" w:rsidP="009506AA">
      <w:pPr>
        <w:spacing w:after="0" w:line="240" w:lineRule="auto"/>
        <w:rPr>
          <w:rFonts w:ascii="Times New Roman" w:eastAsia="Times New Roman" w:hAnsi="Times New Roman" w:cs="Times New Roman"/>
          <w:sz w:val="24"/>
          <w:szCs w:val="24"/>
        </w:rPr>
      </w:pPr>
      <w:r w:rsidRPr="009506AA">
        <w:rPr>
          <w:rFonts w:ascii="Times New Roman" w:eastAsia="Times New Roman" w:hAnsi="Times New Roman" w:cs="Times New Roman"/>
          <w:color w:val="000000"/>
          <w:sz w:val="27"/>
          <w:szCs w:val="27"/>
        </w:rPr>
        <w:lastRenderedPageBreak/>
        <w:br w:type="textWrapping" w:clear="all"/>
      </w:r>
    </w:p>
    <w:p w14:paraId="662AC635"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1202DD96"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12FB8069" w14:textId="77777777" w:rsidR="009506AA" w:rsidRPr="009506AA" w:rsidRDefault="009506AA" w:rsidP="009506AA">
      <w:pPr>
        <w:numPr>
          <w:ilvl w:val="0"/>
          <w:numId w:val="2"/>
        </w:numPr>
        <w:spacing w:after="200" w:line="240" w:lineRule="auto"/>
        <w:ind w:left="216" w:firstLine="0"/>
        <w:jc w:val="both"/>
        <w:rPr>
          <w:rFonts w:ascii="Times New Roman" w:eastAsia="Times New Roman" w:hAnsi="Times New Roman" w:cs="Times New Roman"/>
          <w:b/>
          <w:bCs/>
          <w:color w:val="000000"/>
        </w:rPr>
      </w:pPr>
      <w:bookmarkStart w:id="3" w:name="I._HOME_INVESTMENT_PARTNERSHIPS_PROGRAM"/>
      <w:bookmarkStart w:id="4" w:name="_Toc256000000"/>
      <w:bookmarkStart w:id="5" w:name="_Toc513016379"/>
      <w:bookmarkEnd w:id="3"/>
      <w:bookmarkEnd w:id="4"/>
      <w:r w:rsidRPr="009506AA">
        <w:rPr>
          <w:rFonts w:ascii="Times New Roman" w:eastAsia="Times New Roman" w:hAnsi="Times New Roman" w:cs="Times New Roman"/>
          <w:b/>
          <w:bCs/>
          <w:color w:val="000000"/>
        </w:rPr>
        <w:t>PROGRAMA DE ALIANZAS DE INVERSIÓN EN EL HOGAR</w:t>
      </w:r>
      <w:bookmarkEnd w:id="5"/>
    </w:p>
    <w:p w14:paraId="557A0978"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El Home Investment Partnerships Program (HOME) es un programa de vivienda financiado con fondos federales establecido en 1990 como parte de la Ley Nacional de Vivienda Asequible de Cranston-Gonzalez (la "Ley"). Según las pautas del Departamento de Vivienda y Desarrollo Urbano de los Estados Unidos (HUD), la Autoridad de Financiación de la Vivienda de Alabama (AHFA) es el administrador designado y diseñador del Programa HOME de Alabama. AHFA ha diseñado específicamente el Programa HOME para satisfacer las necesidades de los alabamianos de ingresos bajos y moderados de acuerdo con las pautas de HUD.</w:t>
      </w:r>
    </w:p>
    <w:p w14:paraId="45CA2BD1" w14:textId="77777777" w:rsidR="009506AA" w:rsidRPr="009506AA" w:rsidRDefault="009506AA" w:rsidP="009506AA">
      <w:pPr>
        <w:numPr>
          <w:ilvl w:val="0"/>
          <w:numId w:val="3"/>
        </w:numPr>
        <w:spacing w:after="200" w:line="240" w:lineRule="auto"/>
        <w:ind w:left="281" w:firstLine="0"/>
        <w:jc w:val="both"/>
        <w:rPr>
          <w:rFonts w:ascii="Times New Roman" w:eastAsia="Times New Roman" w:hAnsi="Times New Roman" w:cs="Times New Roman"/>
          <w:b/>
          <w:bCs/>
          <w:color w:val="000000"/>
        </w:rPr>
      </w:pPr>
      <w:bookmarkStart w:id="6" w:name="II.__DEFINITIONS"/>
      <w:bookmarkStart w:id="7" w:name="_Toc256000001"/>
      <w:bookmarkStart w:id="8" w:name="_Toc513016380"/>
      <w:bookmarkEnd w:id="6"/>
      <w:bookmarkEnd w:id="7"/>
      <w:r w:rsidRPr="009506AA">
        <w:rPr>
          <w:rFonts w:ascii="Times New Roman" w:eastAsia="Times New Roman" w:hAnsi="Times New Roman" w:cs="Times New Roman"/>
          <w:b/>
          <w:bCs/>
          <w:color w:val="000000"/>
        </w:rPr>
        <w:t>Definiciones</w:t>
      </w:r>
      <w:bookmarkEnd w:id="8"/>
    </w:p>
    <w:p w14:paraId="77FFC7FD"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bookmarkStart w:id="9" w:name="_Toc256000002"/>
      <w:r w:rsidRPr="009506AA">
        <w:rPr>
          <w:rFonts w:ascii="Times New Roman" w:eastAsia="Times New Roman" w:hAnsi="Times New Roman" w:cs="Times New Roman"/>
          <w:color w:val="000000"/>
        </w:rPr>
        <w:t>Los términos en mayúscula utilizados en este Plan de Acción de HOME tienen los significados establecidos a continuación o en cualquier otro lugar de este Plan de Acción de HOME. Los términos en mayúscula no definidos en este documento tendrán los significados asignados en los Términos definidos por el Plan AHFA disponibles en www.AHFA.com o según lo requieran las regulaciones u otro contexto . Los términos singulares incluyen tanto el plural como el singular, y viceversa.</w:t>
      </w:r>
      <w:bookmarkEnd w:id="9"/>
    </w:p>
    <w:p w14:paraId="2AA837A9"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u w:val="single"/>
        </w:rPr>
        <w:t>Ley </w:t>
      </w:r>
      <w:r w:rsidRPr="009506AA">
        <w:rPr>
          <w:rFonts w:ascii="Times New Roman" w:eastAsia="Times New Roman" w:hAnsi="Times New Roman" w:cs="Times New Roman"/>
          <w:color w:val="000000"/>
        </w:rPr>
        <w:t>: la Ley Nacional de Vivienda Asequible de Cranston-González aprobada en noviembre de 1990. Esta Ley contiene las disposiciones para el Programa HOME y se define con más detalle en 24 CFR Parte 92.</w:t>
      </w:r>
    </w:p>
    <w:p w14:paraId="126C26E3"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u w:val="single"/>
        </w:rPr>
        <w:t>CHDO aprobado por AHFA </w:t>
      </w:r>
      <w:r w:rsidRPr="009506AA">
        <w:rPr>
          <w:rFonts w:ascii="Times New Roman" w:eastAsia="Times New Roman" w:hAnsi="Times New Roman" w:cs="Times New Roman"/>
          <w:color w:val="000000"/>
        </w:rPr>
        <w:t>: un CHDO que ha solicitado y obtenido la aprobación previa de AHFA para presentar una solicitud de financiación. Sin esta aprobación previa, un CHDO será tratado como un solicitante que no pertenece a CHDO bajo los programas de AHFA y no será elegible para recibir fondos bajo la reserva obligatoria de CHDO establecida por el Programa HOME.</w:t>
      </w:r>
    </w:p>
    <w:p w14:paraId="5A1C99CC"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u w:val="single"/>
        </w:rPr>
        <w:t>Autoridad de Financiamiento de Viviendas de Alabama (AHFA) </w:t>
      </w:r>
      <w:r w:rsidRPr="009506AA">
        <w:rPr>
          <w:rFonts w:ascii="Times New Roman" w:eastAsia="Times New Roman" w:hAnsi="Times New Roman" w:cs="Times New Roman"/>
          <w:color w:val="000000"/>
        </w:rPr>
        <w:t>. AHFA fue designado administrador del Programa HOME de Alabama por el Gobernador del Estado de Alabama el 22 de febrero de 1991.</w:t>
      </w:r>
    </w:p>
    <w:p w14:paraId="1644FDF4"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u w:val="single"/>
        </w:rPr>
        <w:t>Ciclos de solicitud </w:t>
      </w:r>
      <w:r w:rsidRPr="009506AA">
        <w:rPr>
          <w:rFonts w:ascii="Times New Roman" w:eastAsia="Times New Roman" w:hAnsi="Times New Roman" w:cs="Times New Roman"/>
          <w:color w:val="000000"/>
        </w:rPr>
        <w:t>: un </w:t>
      </w:r>
      <w:r w:rsidRPr="009506AA">
        <w:rPr>
          <w:rFonts w:ascii="Times New Roman" w:eastAsia="Times New Roman" w:hAnsi="Times New Roman" w:cs="Times New Roman"/>
          <w:color w:val="000000"/>
          <w:spacing w:val="-4"/>
        </w:rPr>
        <w:t>período </w:t>
      </w:r>
      <w:r w:rsidRPr="009506AA">
        <w:rPr>
          <w:rFonts w:ascii="Times New Roman" w:eastAsia="Times New Roman" w:hAnsi="Times New Roman" w:cs="Times New Roman"/>
          <w:color w:val="000000"/>
        </w:rPr>
        <w:t>de tiempo establecido por </w:t>
      </w:r>
      <w:r w:rsidRPr="009506AA">
        <w:rPr>
          <w:rFonts w:ascii="Times New Roman" w:eastAsia="Times New Roman" w:hAnsi="Times New Roman" w:cs="Times New Roman"/>
          <w:color w:val="000000"/>
          <w:spacing w:val="-4"/>
        </w:rPr>
        <w:t>AHFA </w:t>
      </w:r>
      <w:r w:rsidRPr="009506AA">
        <w:rPr>
          <w:rFonts w:ascii="Times New Roman" w:eastAsia="Times New Roman" w:hAnsi="Times New Roman" w:cs="Times New Roman"/>
          <w:color w:val="000000"/>
          <w:spacing w:val="-3"/>
        </w:rPr>
        <w:t>durante el </w:t>
      </w:r>
      <w:r w:rsidRPr="009506AA">
        <w:rPr>
          <w:rFonts w:ascii="Times New Roman" w:eastAsia="Times New Roman" w:hAnsi="Times New Roman" w:cs="Times New Roman"/>
          <w:color w:val="000000"/>
          <w:spacing w:val="-4"/>
        </w:rPr>
        <w:t>cual </w:t>
      </w:r>
      <w:r w:rsidRPr="009506AA">
        <w:rPr>
          <w:rFonts w:ascii="Times New Roman" w:eastAsia="Times New Roman" w:hAnsi="Times New Roman" w:cs="Times New Roman"/>
          <w:color w:val="000000"/>
          <w:spacing w:val="-3"/>
        </w:rPr>
        <w:t>se </w:t>
      </w:r>
      <w:r w:rsidRPr="009506AA">
        <w:rPr>
          <w:rFonts w:ascii="Times New Roman" w:eastAsia="Times New Roman" w:hAnsi="Times New Roman" w:cs="Times New Roman"/>
          <w:color w:val="000000"/>
        </w:rPr>
        <w:t>pueden aceptar solicitudes de </w:t>
      </w:r>
      <w:r w:rsidRPr="009506AA">
        <w:rPr>
          <w:rFonts w:ascii="Times New Roman" w:eastAsia="Times New Roman" w:hAnsi="Times New Roman" w:cs="Times New Roman"/>
          <w:color w:val="000000"/>
          <w:spacing w:val="-4"/>
        </w:rPr>
        <w:t>financiamiento bajo </w:t>
      </w:r>
      <w:r w:rsidRPr="009506AA">
        <w:rPr>
          <w:rFonts w:ascii="Times New Roman" w:eastAsia="Times New Roman" w:hAnsi="Times New Roman" w:cs="Times New Roman"/>
          <w:color w:val="000000"/>
        </w:rPr>
        <w:t>el </w:t>
      </w:r>
      <w:r w:rsidRPr="009506AA">
        <w:rPr>
          <w:rFonts w:ascii="Times New Roman" w:eastAsia="Times New Roman" w:hAnsi="Times New Roman" w:cs="Times New Roman"/>
          <w:color w:val="000000"/>
          <w:spacing w:val="-4"/>
        </w:rPr>
        <w:t>Programa HOME </w:t>
      </w:r>
      <w:r w:rsidRPr="009506AA">
        <w:rPr>
          <w:rFonts w:ascii="Times New Roman" w:eastAsia="Times New Roman" w:hAnsi="Times New Roman" w:cs="Times New Roman"/>
          <w:color w:val="000000"/>
        </w:rPr>
        <w:t>de Alabama .</w:t>
      </w:r>
    </w:p>
    <w:p w14:paraId="6FCF411F"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u w:val="single"/>
        </w:rPr>
        <w:t>Organización de Desarrollo de </w:t>
      </w:r>
      <w:r w:rsidRPr="009506AA">
        <w:rPr>
          <w:rFonts w:ascii="Times New Roman" w:eastAsia="Times New Roman" w:hAnsi="Times New Roman" w:cs="Times New Roman"/>
          <w:color w:val="000000"/>
          <w:spacing w:val="-4"/>
          <w:u w:val="single"/>
        </w:rPr>
        <w:t>Vivienda </w:t>
      </w:r>
      <w:r w:rsidRPr="009506AA">
        <w:rPr>
          <w:rFonts w:ascii="Times New Roman" w:eastAsia="Times New Roman" w:hAnsi="Times New Roman" w:cs="Times New Roman"/>
          <w:color w:val="000000"/>
          <w:u w:val="single"/>
        </w:rPr>
        <w:t>Comunitaria </w:t>
      </w:r>
      <w:r w:rsidRPr="009506AA">
        <w:rPr>
          <w:rFonts w:ascii="Times New Roman" w:eastAsia="Times New Roman" w:hAnsi="Times New Roman" w:cs="Times New Roman"/>
          <w:color w:val="000000"/>
          <w:spacing w:val="-4"/>
          <w:u w:val="single"/>
        </w:rPr>
        <w:t>(CHDO) </w:t>
      </w:r>
      <w:r w:rsidRPr="009506AA">
        <w:rPr>
          <w:rFonts w:ascii="Times New Roman" w:eastAsia="Times New Roman" w:hAnsi="Times New Roman" w:cs="Times New Roman"/>
          <w:color w:val="000000"/>
          <w:spacing w:val="-4"/>
        </w:rPr>
        <w:t>. Con el fin </w:t>
      </w:r>
      <w:r w:rsidRPr="009506AA">
        <w:rPr>
          <w:rFonts w:ascii="Times New Roman" w:eastAsia="Times New Roman" w:hAnsi="Times New Roman" w:cs="Times New Roman"/>
          <w:color w:val="000000"/>
        </w:rPr>
        <w:t>de </w:t>
      </w:r>
      <w:r w:rsidRPr="009506AA">
        <w:rPr>
          <w:rFonts w:ascii="Times New Roman" w:eastAsia="Times New Roman" w:hAnsi="Times New Roman" w:cs="Times New Roman"/>
          <w:color w:val="000000"/>
          <w:spacing w:val="-3"/>
        </w:rPr>
        <w:t>calificar como </w:t>
      </w:r>
      <w:r w:rsidRPr="009506AA">
        <w:rPr>
          <w:rFonts w:ascii="Times New Roman" w:eastAsia="Times New Roman" w:hAnsi="Times New Roman" w:cs="Times New Roman"/>
          <w:color w:val="000000"/>
        </w:rPr>
        <w:t>un CHDO, una organización debe ser una organización sin ánimo de lucro y cumplir con </w:t>
      </w:r>
      <w:r w:rsidRPr="009506AA">
        <w:rPr>
          <w:rFonts w:ascii="Times New Roman" w:eastAsia="Times New Roman" w:hAnsi="Times New Roman" w:cs="Times New Roman"/>
          <w:color w:val="000000"/>
          <w:spacing w:val="-3"/>
        </w:rPr>
        <w:t>los </w:t>
      </w:r>
      <w:r w:rsidRPr="009506AA">
        <w:rPr>
          <w:rFonts w:ascii="Times New Roman" w:eastAsia="Times New Roman" w:hAnsi="Times New Roman" w:cs="Times New Roman"/>
          <w:color w:val="000000"/>
        </w:rPr>
        <w:t>requisitos </w:t>
      </w:r>
      <w:r w:rsidRPr="009506AA">
        <w:rPr>
          <w:rFonts w:ascii="Times New Roman" w:eastAsia="Times New Roman" w:hAnsi="Times New Roman" w:cs="Times New Roman"/>
          <w:color w:val="000000"/>
          <w:spacing w:val="-3"/>
        </w:rPr>
        <w:t>especificados </w:t>
      </w:r>
      <w:r w:rsidRPr="009506AA">
        <w:rPr>
          <w:rFonts w:ascii="Times New Roman" w:eastAsia="Times New Roman" w:hAnsi="Times New Roman" w:cs="Times New Roman"/>
          <w:color w:val="000000"/>
        </w:rPr>
        <w:t>en 24 </w:t>
      </w:r>
      <w:r w:rsidRPr="009506AA">
        <w:rPr>
          <w:rFonts w:ascii="Times New Roman" w:eastAsia="Times New Roman" w:hAnsi="Times New Roman" w:cs="Times New Roman"/>
          <w:color w:val="000000"/>
          <w:spacing w:val="-3"/>
        </w:rPr>
        <w:t>CFR </w:t>
      </w:r>
      <w:r w:rsidRPr="009506AA">
        <w:rPr>
          <w:rFonts w:ascii="Times New Roman" w:eastAsia="Times New Roman" w:hAnsi="Times New Roman" w:cs="Times New Roman"/>
          <w:color w:val="000000"/>
        </w:rPr>
        <w:t>Sección </w:t>
      </w:r>
      <w:r w:rsidRPr="009506AA">
        <w:rPr>
          <w:rFonts w:ascii="Times New Roman" w:eastAsia="Times New Roman" w:hAnsi="Times New Roman" w:cs="Times New Roman"/>
          <w:color w:val="000000"/>
          <w:spacing w:val="-3"/>
        </w:rPr>
        <w:t>92.2. </w:t>
      </w:r>
      <w:r w:rsidRPr="009506AA">
        <w:rPr>
          <w:rFonts w:ascii="Times New Roman" w:eastAsia="Times New Roman" w:hAnsi="Times New Roman" w:cs="Times New Roman"/>
          <w:color w:val="000000"/>
        </w:rPr>
        <w:t>El CHDO calificado debe tener personal con experiencia en el desarrollo de proyectos del mismo tamaño, alcance y nivel de complejidad que las actividades para las que se reservan o se comprometen los Fondos HOME . HUD define al personal de CHDO como empleados remunerados responsables de las operaciones diarias (los voluntarios, los miembros de la junta y los consultores no se consideran personal). La organización debe certificar anualmente a seguir siendo un activo y cualificado CHDO para los propósitos de la aplicación de los fondos de HOME.</w:t>
      </w:r>
    </w:p>
    <w:p w14:paraId="7D022709"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u w:val="single"/>
        </w:rPr>
        <w:t>Plan Consolidado </w:t>
      </w:r>
      <w:r w:rsidRPr="009506AA">
        <w:rPr>
          <w:rFonts w:ascii="Times New Roman" w:eastAsia="Times New Roman" w:hAnsi="Times New Roman" w:cs="Times New Roman"/>
          <w:color w:val="000000"/>
          <w:spacing w:val="-4"/>
          <w:u w:val="single"/>
        </w:rPr>
        <w:t>(Plan) </w:t>
      </w:r>
      <w:r w:rsidRPr="009506AA">
        <w:rPr>
          <w:rFonts w:ascii="Times New Roman" w:eastAsia="Times New Roman" w:hAnsi="Times New Roman" w:cs="Times New Roman"/>
          <w:color w:val="000000"/>
        </w:rPr>
        <w:t xml:space="preserve">- t consolidó plan diseñado para ayudar a los estados y jurisdicciones locales para evaluar sus necesidades de vivienda y desarrollo comunitario asequibles y las condiciones del mercado, y para tomar decisiones de inversión basadas en el lugar por datos. El proceso de planificación consolidado sirve como marco para un diálogo a nivel comunitario para identificar las prioridades de vivienda y desarrollo comunitario que alinean y enfocan la financiación de los programas de subvención en bloque de fórmula CPD: Programa de Subvención en Bloque de Desarrollo Comunitario (CDBG), Programa de Alianzas de Inversión HOME (HOME) , El Fondo Fiduciario para la Vivienda (HTF), el Programa de </w:t>
      </w:r>
      <w:r w:rsidRPr="009506AA">
        <w:rPr>
          <w:rFonts w:ascii="Times New Roman" w:eastAsia="Times New Roman" w:hAnsi="Times New Roman" w:cs="Times New Roman"/>
          <w:color w:val="000000"/>
        </w:rPr>
        <w:lastRenderedPageBreak/>
        <w:t>Subvenciones para Soluciones de Emergencia (ESG) y el Programa de Oportunidades de Vivienda para Personas con SIDA (HOPWA).  </w:t>
      </w:r>
    </w:p>
    <w:p w14:paraId="56A0904F"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u w:val="single"/>
        </w:rPr>
        <w:t>Fondos HOME </w:t>
      </w:r>
      <w:r w:rsidRPr="009506AA">
        <w:rPr>
          <w:rFonts w:ascii="Times New Roman" w:eastAsia="Times New Roman" w:hAnsi="Times New Roman" w:cs="Times New Roman"/>
          <w:color w:val="000000"/>
        </w:rPr>
        <w:t>: los fondos disponibles a través del Programa HOME de Alabama a través de asignaciones y reasignaciones, y pueden consistir en cualquier reembolso e interés u otro retorno de la inversión de estos fondos.</w:t>
      </w:r>
    </w:p>
    <w:p w14:paraId="68CD1345"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u w:val="single"/>
        </w:rPr>
        <w:t>Participando </w:t>
      </w:r>
      <w:r w:rsidRPr="009506AA">
        <w:rPr>
          <w:rFonts w:ascii="Times New Roman" w:eastAsia="Times New Roman" w:hAnsi="Times New Roman" w:cs="Times New Roman"/>
          <w:color w:val="000000"/>
          <w:spacing w:val="-4"/>
          <w:u w:val="single"/>
        </w:rPr>
        <w:t>Jurisdicción </w:t>
      </w:r>
      <w:r w:rsidRPr="009506AA">
        <w:rPr>
          <w:rFonts w:ascii="Times New Roman" w:eastAsia="Times New Roman" w:hAnsi="Times New Roman" w:cs="Times New Roman"/>
          <w:color w:val="000000"/>
        </w:rPr>
        <w:t>- una </w:t>
      </w:r>
      <w:r w:rsidRPr="009506AA">
        <w:rPr>
          <w:rFonts w:ascii="Times New Roman" w:eastAsia="Times New Roman" w:hAnsi="Times New Roman" w:cs="Times New Roman"/>
          <w:color w:val="000000"/>
          <w:spacing w:val="-12"/>
        </w:rPr>
        <w:t>unidad de </w:t>
      </w:r>
      <w:r w:rsidRPr="009506AA">
        <w:rPr>
          <w:rFonts w:ascii="Times New Roman" w:eastAsia="Times New Roman" w:hAnsi="Times New Roman" w:cs="Times New Roman"/>
          <w:color w:val="000000"/>
          <w:spacing w:val="-3"/>
        </w:rPr>
        <w:t>estado o </w:t>
      </w:r>
      <w:r w:rsidRPr="009506AA">
        <w:rPr>
          <w:rFonts w:ascii="Times New Roman" w:eastAsia="Times New Roman" w:hAnsi="Times New Roman" w:cs="Times New Roman"/>
          <w:color w:val="000000"/>
          <w:spacing w:val="-4"/>
        </w:rPr>
        <w:t>local de </w:t>
      </w:r>
      <w:r w:rsidRPr="009506AA">
        <w:rPr>
          <w:rFonts w:ascii="Times New Roman" w:eastAsia="Times New Roman" w:hAnsi="Times New Roman" w:cs="Times New Roman"/>
          <w:color w:val="000000"/>
        </w:rPr>
        <w:t>gobierno que ha </w:t>
      </w:r>
      <w:r w:rsidRPr="009506AA">
        <w:rPr>
          <w:rFonts w:ascii="Times New Roman" w:eastAsia="Times New Roman" w:hAnsi="Times New Roman" w:cs="Times New Roman"/>
          <w:color w:val="000000"/>
          <w:spacing w:val="-3"/>
        </w:rPr>
        <w:t>cumplido con los </w:t>
      </w:r>
      <w:r w:rsidRPr="009506AA">
        <w:rPr>
          <w:rFonts w:ascii="Times New Roman" w:eastAsia="Times New Roman" w:hAnsi="Times New Roman" w:cs="Times New Roman"/>
          <w:color w:val="000000"/>
        </w:rPr>
        <w:t>requisitos de la Sección 216 de </w:t>
      </w:r>
      <w:r w:rsidRPr="009506AA">
        <w:rPr>
          <w:rFonts w:ascii="Times New Roman" w:eastAsia="Times New Roman" w:hAnsi="Times New Roman" w:cs="Times New Roman"/>
          <w:color w:val="000000"/>
          <w:spacing w:val="-3"/>
        </w:rPr>
        <w:t>la </w:t>
      </w:r>
      <w:r w:rsidRPr="009506AA">
        <w:rPr>
          <w:rFonts w:ascii="Times New Roman" w:eastAsia="Times New Roman" w:hAnsi="Times New Roman" w:cs="Times New Roman"/>
          <w:color w:val="000000"/>
        </w:rPr>
        <w:t>Nacional Asequible </w:t>
      </w:r>
      <w:r w:rsidRPr="009506AA">
        <w:rPr>
          <w:rFonts w:ascii="Times New Roman" w:eastAsia="Times New Roman" w:hAnsi="Times New Roman" w:cs="Times New Roman"/>
          <w:color w:val="000000"/>
          <w:spacing w:val="-4"/>
        </w:rPr>
        <w:t>de Vivienda </w:t>
      </w:r>
      <w:r w:rsidRPr="009506AA">
        <w:rPr>
          <w:rFonts w:ascii="Times New Roman" w:eastAsia="Times New Roman" w:hAnsi="Times New Roman" w:cs="Times New Roman"/>
          <w:color w:val="000000"/>
          <w:spacing w:val="-2"/>
        </w:rPr>
        <w:t>Ley </w:t>
      </w:r>
      <w:r w:rsidRPr="009506AA">
        <w:rPr>
          <w:rFonts w:ascii="Times New Roman" w:eastAsia="Times New Roman" w:hAnsi="Times New Roman" w:cs="Times New Roman"/>
          <w:color w:val="000000"/>
          <w:spacing w:val="-3"/>
        </w:rPr>
        <w:t>y </w:t>
      </w:r>
      <w:r w:rsidRPr="009506AA">
        <w:rPr>
          <w:rFonts w:ascii="Times New Roman" w:eastAsia="Times New Roman" w:hAnsi="Times New Roman" w:cs="Times New Roman"/>
          <w:color w:val="000000"/>
        </w:rPr>
        <w:t>recibe una separada apropiación del hogar </w:t>
      </w:r>
      <w:r w:rsidRPr="009506AA">
        <w:rPr>
          <w:rFonts w:ascii="Times New Roman" w:eastAsia="Times New Roman" w:hAnsi="Times New Roman" w:cs="Times New Roman"/>
          <w:color w:val="000000"/>
          <w:spacing w:val="-3"/>
        </w:rPr>
        <w:t>Fondos </w:t>
      </w:r>
      <w:r w:rsidRPr="009506AA">
        <w:rPr>
          <w:rFonts w:ascii="Times New Roman" w:eastAsia="Times New Roman" w:hAnsi="Times New Roman" w:cs="Times New Roman"/>
          <w:color w:val="000000"/>
        </w:rPr>
        <w:t>a ser </w:t>
      </w:r>
      <w:r w:rsidRPr="009506AA">
        <w:rPr>
          <w:rFonts w:ascii="Times New Roman" w:eastAsia="Times New Roman" w:hAnsi="Times New Roman" w:cs="Times New Roman"/>
          <w:color w:val="000000"/>
          <w:spacing w:val="-4"/>
        </w:rPr>
        <w:t>utilizado dentro de </w:t>
      </w:r>
      <w:r w:rsidRPr="009506AA">
        <w:rPr>
          <w:rFonts w:ascii="Times New Roman" w:eastAsia="Times New Roman" w:hAnsi="Times New Roman" w:cs="Times New Roman"/>
          <w:color w:val="000000"/>
          <w:spacing w:val="-2"/>
        </w:rPr>
        <w:t>su </w:t>
      </w:r>
      <w:r w:rsidRPr="009506AA">
        <w:rPr>
          <w:rFonts w:ascii="Times New Roman" w:eastAsia="Times New Roman" w:hAnsi="Times New Roman" w:cs="Times New Roman"/>
          <w:color w:val="000000"/>
        </w:rPr>
        <w:t>límite jurisdiccional. El </w:t>
      </w:r>
      <w:r w:rsidRPr="009506AA">
        <w:rPr>
          <w:rFonts w:ascii="Times New Roman" w:eastAsia="Times New Roman" w:hAnsi="Times New Roman" w:cs="Times New Roman"/>
          <w:color w:val="000000"/>
          <w:spacing w:val="-4"/>
        </w:rPr>
        <w:t>estado </w:t>
      </w:r>
      <w:r w:rsidRPr="009506AA">
        <w:rPr>
          <w:rFonts w:ascii="Times New Roman" w:eastAsia="Times New Roman" w:hAnsi="Times New Roman" w:cs="Times New Roman"/>
          <w:color w:val="000000"/>
        </w:rPr>
        <w:t>de Alabama es la jurisdicción participante para los fondos HOME administrados por AHFA. Las jurisdicciones </w:t>
      </w:r>
      <w:r w:rsidRPr="009506AA">
        <w:rPr>
          <w:rFonts w:ascii="Times New Roman" w:eastAsia="Times New Roman" w:hAnsi="Times New Roman" w:cs="Times New Roman"/>
          <w:color w:val="000000"/>
          <w:spacing w:val="-3"/>
        </w:rPr>
        <w:t>locales que </w:t>
      </w:r>
      <w:r w:rsidRPr="009506AA">
        <w:rPr>
          <w:rFonts w:ascii="Times New Roman" w:eastAsia="Times New Roman" w:hAnsi="Times New Roman" w:cs="Times New Roman"/>
          <w:color w:val="000000"/>
          <w:spacing w:val="-4"/>
        </w:rPr>
        <w:t>participan en Alabama : </w:t>
      </w:r>
      <w:r w:rsidRPr="009506AA">
        <w:rPr>
          <w:rFonts w:ascii="Times New Roman" w:eastAsia="Times New Roman" w:hAnsi="Times New Roman" w:cs="Times New Roman"/>
          <w:color w:val="000000"/>
        </w:rPr>
        <w:t>Anniston, Birmingham, Huntsville, Jefferson </w:t>
      </w:r>
      <w:r w:rsidRPr="009506AA">
        <w:rPr>
          <w:rFonts w:ascii="Times New Roman" w:eastAsia="Times New Roman" w:hAnsi="Times New Roman" w:cs="Times New Roman"/>
          <w:color w:val="000000"/>
          <w:spacing w:val="-4"/>
        </w:rPr>
        <w:t>County, </w:t>
      </w:r>
      <w:r w:rsidRPr="009506AA">
        <w:rPr>
          <w:rFonts w:ascii="Times New Roman" w:eastAsia="Times New Roman" w:hAnsi="Times New Roman" w:cs="Times New Roman"/>
          <w:color w:val="000000"/>
          <w:spacing w:val="-3"/>
        </w:rPr>
        <w:t>Mobile, Mobile </w:t>
      </w:r>
      <w:r w:rsidRPr="009506AA">
        <w:rPr>
          <w:rFonts w:ascii="Times New Roman" w:eastAsia="Times New Roman" w:hAnsi="Times New Roman" w:cs="Times New Roman"/>
          <w:color w:val="000000"/>
        </w:rPr>
        <w:t>County, Montgomery y Tuscaloosa.</w:t>
      </w:r>
    </w:p>
    <w:p w14:paraId="1E691F7A"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4"/>
          <w:u w:val="single"/>
        </w:rPr>
        <w:t>Proyecto </w:t>
      </w:r>
      <w:r w:rsidRPr="009506AA">
        <w:rPr>
          <w:rFonts w:ascii="Times New Roman" w:eastAsia="Times New Roman" w:hAnsi="Times New Roman" w:cs="Times New Roman"/>
          <w:color w:val="000000"/>
        </w:rPr>
        <w:t>- un </w:t>
      </w:r>
      <w:r w:rsidRPr="009506AA">
        <w:rPr>
          <w:rFonts w:ascii="Times New Roman" w:eastAsia="Times New Roman" w:hAnsi="Times New Roman" w:cs="Times New Roman"/>
          <w:color w:val="000000"/>
          <w:spacing w:val="-3"/>
        </w:rPr>
        <w:t>sitio o </w:t>
      </w:r>
      <w:r w:rsidRPr="009506AA">
        <w:rPr>
          <w:rFonts w:ascii="Times New Roman" w:eastAsia="Times New Roman" w:hAnsi="Times New Roman" w:cs="Times New Roman"/>
          <w:color w:val="000000"/>
        </w:rPr>
        <w:t>un </w:t>
      </w:r>
      <w:r w:rsidRPr="009506AA">
        <w:rPr>
          <w:rFonts w:ascii="Times New Roman" w:eastAsia="Times New Roman" w:hAnsi="Times New Roman" w:cs="Times New Roman"/>
          <w:color w:val="000000"/>
          <w:spacing w:val="-4"/>
        </w:rPr>
        <w:t>entero edificio </w:t>
      </w:r>
      <w:r w:rsidRPr="009506AA">
        <w:rPr>
          <w:rFonts w:ascii="Times New Roman" w:eastAsia="Times New Roman" w:hAnsi="Times New Roman" w:cs="Times New Roman"/>
          <w:color w:val="000000"/>
        </w:rPr>
        <w:t>o </w:t>
      </w:r>
      <w:r w:rsidRPr="009506AA">
        <w:rPr>
          <w:rFonts w:ascii="Times New Roman" w:eastAsia="Times New Roman" w:hAnsi="Times New Roman" w:cs="Times New Roman"/>
          <w:color w:val="000000"/>
          <w:spacing w:val="-2"/>
        </w:rPr>
        <w:t>dos </w:t>
      </w:r>
      <w:r w:rsidRPr="009506AA">
        <w:rPr>
          <w:rFonts w:ascii="Times New Roman" w:eastAsia="Times New Roman" w:hAnsi="Times New Roman" w:cs="Times New Roman"/>
          <w:color w:val="000000"/>
          <w:spacing w:val="-3"/>
        </w:rPr>
        <w:t>o </w:t>
      </w:r>
      <w:r w:rsidRPr="009506AA">
        <w:rPr>
          <w:rFonts w:ascii="Times New Roman" w:eastAsia="Times New Roman" w:hAnsi="Times New Roman" w:cs="Times New Roman"/>
          <w:color w:val="000000"/>
          <w:spacing w:val="-4"/>
        </w:rPr>
        <w:t>más </w:t>
      </w:r>
      <w:r w:rsidRPr="009506AA">
        <w:rPr>
          <w:rFonts w:ascii="Times New Roman" w:eastAsia="Times New Roman" w:hAnsi="Times New Roman" w:cs="Times New Roman"/>
          <w:color w:val="000000"/>
        </w:rPr>
        <w:t>edificios, junto </w:t>
      </w:r>
      <w:r w:rsidRPr="009506AA">
        <w:rPr>
          <w:rFonts w:ascii="Times New Roman" w:eastAsia="Times New Roman" w:hAnsi="Times New Roman" w:cs="Times New Roman"/>
          <w:color w:val="000000"/>
          <w:spacing w:val="-3"/>
        </w:rPr>
        <w:t>con el </w:t>
      </w:r>
      <w:r w:rsidRPr="009506AA">
        <w:rPr>
          <w:rFonts w:ascii="Times New Roman" w:eastAsia="Times New Roman" w:hAnsi="Times New Roman" w:cs="Times New Roman"/>
          <w:color w:val="000000"/>
          <w:spacing w:val="-4"/>
        </w:rPr>
        <w:t>sitio </w:t>
      </w:r>
      <w:r w:rsidRPr="009506AA">
        <w:rPr>
          <w:rFonts w:ascii="Times New Roman" w:eastAsia="Times New Roman" w:hAnsi="Times New Roman" w:cs="Times New Roman"/>
          <w:color w:val="000000"/>
          <w:spacing w:val="-3"/>
        </w:rPr>
        <w:t>o (cuando </w:t>
      </w:r>
      <w:r w:rsidRPr="009506AA">
        <w:rPr>
          <w:rFonts w:ascii="Times New Roman" w:eastAsia="Times New Roman" w:hAnsi="Times New Roman" w:cs="Times New Roman"/>
          <w:color w:val="000000"/>
        </w:rPr>
        <w:t>permisible) </w:t>
      </w:r>
      <w:r w:rsidRPr="009506AA">
        <w:rPr>
          <w:rFonts w:ascii="Times New Roman" w:eastAsia="Times New Roman" w:hAnsi="Times New Roman" w:cs="Times New Roman"/>
          <w:color w:val="000000"/>
          <w:spacing w:val="-4"/>
        </w:rPr>
        <w:t>sitios </w:t>
      </w:r>
      <w:r w:rsidRPr="009506AA">
        <w:rPr>
          <w:rFonts w:ascii="Times New Roman" w:eastAsia="Times New Roman" w:hAnsi="Times New Roman" w:cs="Times New Roman"/>
          <w:color w:val="000000"/>
        </w:rPr>
        <w:t>en </w:t>
      </w:r>
      <w:r w:rsidRPr="009506AA">
        <w:rPr>
          <w:rFonts w:ascii="Times New Roman" w:eastAsia="Times New Roman" w:hAnsi="Times New Roman" w:cs="Times New Roman"/>
          <w:color w:val="000000"/>
          <w:spacing w:val="-3"/>
        </w:rPr>
        <w:t>los que el </w:t>
      </w:r>
      <w:r w:rsidRPr="009506AA">
        <w:rPr>
          <w:rFonts w:ascii="Times New Roman" w:eastAsia="Times New Roman" w:hAnsi="Times New Roman" w:cs="Times New Roman"/>
          <w:color w:val="000000"/>
          <w:spacing w:val="-4"/>
        </w:rPr>
        <w:t>edificio </w:t>
      </w:r>
      <w:r w:rsidRPr="009506AA">
        <w:rPr>
          <w:rFonts w:ascii="Times New Roman" w:eastAsia="Times New Roman" w:hAnsi="Times New Roman" w:cs="Times New Roman"/>
          <w:color w:val="000000"/>
        </w:rPr>
        <w:t>se o edificios </w:t>
      </w:r>
      <w:r w:rsidRPr="009506AA">
        <w:rPr>
          <w:rFonts w:ascii="Times New Roman" w:eastAsia="Times New Roman" w:hAnsi="Times New Roman" w:cs="Times New Roman"/>
          <w:color w:val="000000"/>
          <w:spacing w:val="-3"/>
        </w:rPr>
        <w:t>ubicados, que </w:t>
      </w:r>
      <w:r w:rsidRPr="009506AA">
        <w:rPr>
          <w:rFonts w:ascii="Times New Roman" w:eastAsia="Times New Roman" w:hAnsi="Times New Roman" w:cs="Times New Roman"/>
          <w:color w:val="000000"/>
          <w:spacing w:val="-2"/>
        </w:rPr>
        <w:t>están </w:t>
      </w:r>
      <w:r w:rsidRPr="009506AA">
        <w:rPr>
          <w:rFonts w:ascii="Times New Roman" w:eastAsia="Times New Roman" w:hAnsi="Times New Roman" w:cs="Times New Roman"/>
          <w:color w:val="000000"/>
          <w:spacing w:val="-4"/>
        </w:rPr>
        <w:t>bajo </w:t>
      </w:r>
      <w:r w:rsidRPr="009506AA">
        <w:rPr>
          <w:rFonts w:ascii="Times New Roman" w:eastAsia="Times New Roman" w:hAnsi="Times New Roman" w:cs="Times New Roman"/>
          <w:color w:val="000000"/>
        </w:rPr>
        <w:t>la propiedad común, gestión y financiación y </w:t>
      </w:r>
      <w:r w:rsidRPr="009506AA">
        <w:rPr>
          <w:rFonts w:ascii="Times New Roman" w:eastAsia="Times New Roman" w:hAnsi="Times New Roman" w:cs="Times New Roman"/>
          <w:color w:val="000000"/>
          <w:spacing w:val="-3"/>
        </w:rPr>
        <w:t>son </w:t>
      </w:r>
      <w:r w:rsidRPr="009506AA">
        <w:rPr>
          <w:rFonts w:ascii="Times New Roman" w:eastAsia="Times New Roman" w:hAnsi="Times New Roman" w:cs="Times New Roman"/>
          <w:color w:val="000000"/>
        </w:rPr>
        <w:t>de ser asistido </w:t>
      </w:r>
      <w:r w:rsidRPr="009506AA">
        <w:rPr>
          <w:rFonts w:ascii="Times New Roman" w:eastAsia="Times New Roman" w:hAnsi="Times New Roman" w:cs="Times New Roman"/>
          <w:color w:val="000000"/>
          <w:spacing w:val="-3"/>
        </w:rPr>
        <w:t>con INICIO Fondo </w:t>
      </w:r>
      <w:r w:rsidRPr="009506AA">
        <w:rPr>
          <w:rFonts w:ascii="Times New Roman" w:eastAsia="Times New Roman" w:hAnsi="Times New Roman" w:cs="Times New Roman"/>
          <w:color w:val="000000"/>
          <w:spacing w:val="-4"/>
        </w:rPr>
        <w:t>s, en </w:t>
      </w:r>
      <w:r w:rsidRPr="009506AA">
        <w:rPr>
          <w:rFonts w:ascii="Times New Roman" w:eastAsia="Times New Roman" w:hAnsi="Times New Roman" w:cs="Times New Roman"/>
          <w:color w:val="000000"/>
        </w:rPr>
        <w:t>virtud de un acuerdo </w:t>
      </w:r>
      <w:r w:rsidRPr="009506AA">
        <w:rPr>
          <w:rFonts w:ascii="Times New Roman" w:eastAsia="Times New Roman" w:hAnsi="Times New Roman" w:cs="Times New Roman"/>
          <w:color w:val="000000"/>
          <w:spacing w:val="-4"/>
        </w:rPr>
        <w:t>escrito </w:t>
      </w:r>
      <w:r w:rsidRPr="009506AA">
        <w:rPr>
          <w:rFonts w:ascii="Times New Roman" w:eastAsia="Times New Roman" w:hAnsi="Times New Roman" w:cs="Times New Roman"/>
          <w:color w:val="000000"/>
        </w:rPr>
        <w:t>por el propietario, como una empresa </w:t>
      </w:r>
      <w:r w:rsidRPr="009506AA">
        <w:rPr>
          <w:rFonts w:ascii="Times New Roman" w:eastAsia="Times New Roman" w:hAnsi="Times New Roman" w:cs="Times New Roman"/>
          <w:color w:val="000000"/>
          <w:spacing w:val="-4"/>
        </w:rPr>
        <w:t>única </w:t>
      </w:r>
      <w:r w:rsidRPr="009506AA">
        <w:rPr>
          <w:rFonts w:ascii="Times New Roman" w:eastAsia="Times New Roman" w:hAnsi="Times New Roman" w:cs="Times New Roman"/>
          <w:color w:val="000000"/>
        </w:rPr>
        <w:t>.  </w:t>
      </w:r>
      <w:r w:rsidRPr="009506AA">
        <w:rPr>
          <w:rFonts w:ascii="Times New Roman" w:eastAsia="Times New Roman" w:hAnsi="Times New Roman" w:cs="Times New Roman"/>
          <w:color w:val="000000"/>
          <w:spacing w:val="-4"/>
        </w:rPr>
        <w:t>El proyecto </w:t>
      </w:r>
      <w:r w:rsidRPr="009506AA">
        <w:rPr>
          <w:rFonts w:ascii="Times New Roman" w:eastAsia="Times New Roman" w:hAnsi="Times New Roman" w:cs="Times New Roman"/>
          <w:color w:val="000000"/>
        </w:rPr>
        <w:t>incluye todas </w:t>
      </w:r>
      <w:r w:rsidRPr="009506AA">
        <w:rPr>
          <w:rFonts w:ascii="Times New Roman" w:eastAsia="Times New Roman" w:hAnsi="Times New Roman" w:cs="Times New Roman"/>
          <w:color w:val="000000"/>
          <w:spacing w:val="-3"/>
        </w:rPr>
        <w:t>las </w:t>
      </w:r>
      <w:r w:rsidRPr="009506AA">
        <w:rPr>
          <w:rFonts w:ascii="Times New Roman" w:eastAsia="Times New Roman" w:hAnsi="Times New Roman" w:cs="Times New Roman"/>
          <w:color w:val="000000"/>
        </w:rPr>
        <w:t>actividades asociadas </w:t>
      </w:r>
      <w:r w:rsidRPr="009506AA">
        <w:rPr>
          <w:rFonts w:ascii="Times New Roman" w:eastAsia="Times New Roman" w:hAnsi="Times New Roman" w:cs="Times New Roman"/>
          <w:color w:val="000000"/>
          <w:spacing w:val="-3"/>
        </w:rPr>
        <w:t>con </w:t>
      </w:r>
      <w:r w:rsidRPr="009506AA">
        <w:rPr>
          <w:rFonts w:ascii="Times New Roman" w:eastAsia="Times New Roman" w:hAnsi="Times New Roman" w:cs="Times New Roman"/>
          <w:color w:val="000000"/>
        </w:rPr>
        <w:t>el </w:t>
      </w:r>
      <w:r w:rsidRPr="009506AA">
        <w:rPr>
          <w:rFonts w:ascii="Times New Roman" w:eastAsia="Times New Roman" w:hAnsi="Times New Roman" w:cs="Times New Roman"/>
          <w:color w:val="000000"/>
          <w:spacing w:val="-4"/>
        </w:rPr>
        <w:t>sitio </w:t>
      </w:r>
      <w:r w:rsidRPr="009506AA">
        <w:rPr>
          <w:rFonts w:ascii="Times New Roman" w:eastAsia="Times New Roman" w:hAnsi="Times New Roman" w:cs="Times New Roman"/>
          <w:color w:val="000000"/>
          <w:spacing w:val="-3"/>
        </w:rPr>
        <w:t>y el </w:t>
      </w:r>
      <w:r w:rsidRPr="009506AA">
        <w:rPr>
          <w:rFonts w:ascii="Times New Roman" w:eastAsia="Times New Roman" w:hAnsi="Times New Roman" w:cs="Times New Roman"/>
          <w:color w:val="000000"/>
        </w:rPr>
        <w:t>edificio.</w:t>
      </w:r>
    </w:p>
    <w:p w14:paraId="41E943E4"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u w:val="single"/>
        </w:rPr>
        <w:t>Destinatario </w:t>
      </w:r>
      <w:r w:rsidRPr="009506AA">
        <w:rPr>
          <w:rFonts w:ascii="Times New Roman" w:eastAsia="Times New Roman" w:hAnsi="Times New Roman" w:cs="Times New Roman"/>
          <w:color w:val="000000"/>
        </w:rPr>
        <w:t>: un individuo, agencia </w:t>
      </w:r>
      <w:r w:rsidRPr="009506AA">
        <w:rPr>
          <w:rFonts w:ascii="Times New Roman" w:eastAsia="Times New Roman" w:hAnsi="Times New Roman" w:cs="Times New Roman"/>
          <w:color w:val="000000"/>
          <w:spacing w:val="-4"/>
        </w:rPr>
        <w:t>pública </w:t>
      </w:r>
      <w:r w:rsidRPr="009506AA">
        <w:rPr>
          <w:rFonts w:ascii="Times New Roman" w:eastAsia="Times New Roman" w:hAnsi="Times New Roman" w:cs="Times New Roman"/>
          <w:color w:val="000000"/>
        </w:rPr>
        <w:t>, desarrollador (es) </w:t>
      </w:r>
      <w:r w:rsidRPr="009506AA">
        <w:rPr>
          <w:rFonts w:ascii="Times New Roman" w:eastAsia="Times New Roman" w:hAnsi="Times New Roman" w:cs="Times New Roman"/>
          <w:color w:val="000000"/>
          <w:spacing w:val="-4"/>
        </w:rPr>
        <w:t>con fines de lucro </w:t>
      </w:r>
      <w:r w:rsidRPr="009506AA">
        <w:rPr>
          <w:rFonts w:ascii="Times New Roman" w:eastAsia="Times New Roman" w:hAnsi="Times New Roman" w:cs="Times New Roman"/>
          <w:color w:val="000000"/>
        </w:rPr>
        <w:t>, </w:t>
      </w:r>
      <w:r w:rsidRPr="009506AA">
        <w:rPr>
          <w:rFonts w:ascii="Times New Roman" w:eastAsia="Times New Roman" w:hAnsi="Times New Roman" w:cs="Times New Roman"/>
          <w:color w:val="000000"/>
          <w:spacing w:val="-4"/>
        </w:rPr>
        <w:t>CHDO, </w:t>
      </w:r>
      <w:r w:rsidRPr="009506AA">
        <w:rPr>
          <w:rFonts w:ascii="Times New Roman" w:eastAsia="Times New Roman" w:hAnsi="Times New Roman" w:cs="Times New Roman"/>
          <w:color w:val="000000"/>
        </w:rPr>
        <w:t>desarrollador (es) </w:t>
      </w:r>
      <w:r w:rsidRPr="009506AA">
        <w:rPr>
          <w:rFonts w:ascii="Times New Roman" w:eastAsia="Times New Roman" w:hAnsi="Times New Roman" w:cs="Times New Roman"/>
          <w:color w:val="000000"/>
          <w:spacing w:val="-4"/>
        </w:rPr>
        <w:t>sin fines de lucro </w:t>
      </w:r>
      <w:r w:rsidRPr="009506AA">
        <w:rPr>
          <w:rFonts w:ascii="Times New Roman" w:eastAsia="Times New Roman" w:hAnsi="Times New Roman" w:cs="Times New Roman"/>
          <w:color w:val="000000"/>
        </w:rPr>
        <w:t>o cualquier </w:t>
      </w:r>
      <w:r w:rsidRPr="009506AA">
        <w:rPr>
          <w:rFonts w:ascii="Times New Roman" w:eastAsia="Times New Roman" w:hAnsi="Times New Roman" w:cs="Times New Roman"/>
          <w:color w:val="000000"/>
          <w:spacing w:val="-3"/>
        </w:rPr>
        <w:t>entidad que </w:t>
      </w:r>
      <w:r w:rsidRPr="009506AA">
        <w:rPr>
          <w:rFonts w:ascii="Times New Roman" w:eastAsia="Times New Roman" w:hAnsi="Times New Roman" w:cs="Times New Roman"/>
          <w:color w:val="000000"/>
        </w:rPr>
        <w:t>reciba </w:t>
      </w:r>
      <w:r w:rsidRPr="009506AA">
        <w:rPr>
          <w:rFonts w:ascii="Times New Roman" w:eastAsia="Times New Roman" w:hAnsi="Times New Roman" w:cs="Times New Roman"/>
          <w:color w:val="000000"/>
          <w:spacing w:val="-3"/>
        </w:rPr>
        <w:t>fondos HOME </w:t>
      </w:r>
      <w:r w:rsidRPr="009506AA">
        <w:rPr>
          <w:rFonts w:ascii="Times New Roman" w:eastAsia="Times New Roman" w:hAnsi="Times New Roman" w:cs="Times New Roman"/>
          <w:color w:val="000000"/>
        </w:rPr>
        <w:t>del </w:t>
      </w:r>
      <w:r w:rsidRPr="009506AA">
        <w:rPr>
          <w:rFonts w:ascii="Times New Roman" w:eastAsia="Times New Roman" w:hAnsi="Times New Roman" w:cs="Times New Roman"/>
          <w:color w:val="000000"/>
          <w:spacing w:val="-4"/>
        </w:rPr>
        <w:t>Estado </w:t>
      </w:r>
      <w:r w:rsidRPr="009506AA">
        <w:rPr>
          <w:rFonts w:ascii="Times New Roman" w:eastAsia="Times New Roman" w:hAnsi="Times New Roman" w:cs="Times New Roman"/>
          <w:color w:val="000000"/>
        </w:rPr>
        <w:t>de Alabama </w:t>
      </w:r>
      <w:r w:rsidRPr="009506AA">
        <w:rPr>
          <w:rFonts w:ascii="Times New Roman" w:eastAsia="Times New Roman" w:hAnsi="Times New Roman" w:cs="Times New Roman"/>
          <w:color w:val="000000"/>
          <w:spacing w:val="-3"/>
        </w:rPr>
        <w:t>.</w:t>
      </w:r>
    </w:p>
    <w:p w14:paraId="2CDE60FD"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u w:val="single"/>
        </w:rPr>
        <w:t>Acuerdo por escrito </w:t>
      </w:r>
      <w:r w:rsidRPr="009506AA">
        <w:rPr>
          <w:rFonts w:ascii="Times New Roman" w:eastAsia="Times New Roman" w:hAnsi="Times New Roman" w:cs="Times New Roman"/>
          <w:color w:val="000000"/>
        </w:rPr>
        <w:t>- </w:t>
      </w:r>
      <w:r w:rsidRPr="009506AA">
        <w:rPr>
          <w:rFonts w:ascii="Times New Roman" w:eastAsia="Times New Roman" w:hAnsi="Times New Roman" w:cs="Times New Roman"/>
          <w:color w:val="000000"/>
          <w:u w:val="single"/>
        </w:rPr>
        <w:t>Acuerdo por escrito </w:t>
      </w:r>
      <w:r w:rsidRPr="009506AA">
        <w:rPr>
          <w:rFonts w:ascii="Times New Roman" w:eastAsia="Times New Roman" w:hAnsi="Times New Roman" w:cs="Times New Roman"/>
          <w:color w:val="000000"/>
        </w:rPr>
        <w:t>del Programa de Alianzas de Inversión HOME de Alabama. El Acuerdo HOME es un acuerdo ejecutado por AHFA y la entidad aprobada para recibir una apropiación de los Fondos HOME.</w:t>
      </w:r>
    </w:p>
    <w:p w14:paraId="6A3B979C" w14:textId="77777777" w:rsidR="009506AA" w:rsidRPr="009506AA" w:rsidRDefault="009506AA" w:rsidP="009506AA">
      <w:pPr>
        <w:numPr>
          <w:ilvl w:val="0"/>
          <w:numId w:val="4"/>
        </w:numPr>
        <w:spacing w:after="200" w:line="240" w:lineRule="auto"/>
        <w:ind w:left="347" w:firstLine="0"/>
        <w:jc w:val="both"/>
        <w:rPr>
          <w:rFonts w:ascii="Times New Roman" w:eastAsia="Times New Roman" w:hAnsi="Times New Roman" w:cs="Times New Roman"/>
          <w:b/>
          <w:bCs/>
          <w:color w:val="000000"/>
        </w:rPr>
      </w:pPr>
      <w:bookmarkStart w:id="10" w:name="III._ALABAMA_S_HOME_PROGRAM"/>
      <w:bookmarkStart w:id="11" w:name="_Toc256000003"/>
      <w:bookmarkStart w:id="12" w:name="_Toc513016381"/>
      <w:bookmarkEnd w:id="10"/>
      <w:bookmarkEnd w:id="11"/>
      <w:r w:rsidRPr="009506AA">
        <w:rPr>
          <w:rFonts w:ascii="Times New Roman" w:eastAsia="Times New Roman" w:hAnsi="Times New Roman" w:cs="Times New Roman"/>
          <w:b/>
          <w:bCs/>
          <w:color w:val="000000"/>
        </w:rPr>
        <w:t>PROGRAMA EN CASA DE ALABAMA</w:t>
      </w:r>
      <w:bookmarkEnd w:id="12"/>
    </w:p>
    <w:p w14:paraId="0B342360" w14:textId="77777777" w:rsidR="009506AA" w:rsidRPr="009506AA" w:rsidRDefault="009506AA" w:rsidP="009506AA">
      <w:pPr>
        <w:numPr>
          <w:ilvl w:val="0"/>
          <w:numId w:val="5"/>
        </w:numPr>
        <w:spacing w:after="200" w:line="240" w:lineRule="auto"/>
        <w:ind w:left="88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u w:val="single"/>
        </w:rPr>
        <w:t>Desarrollar criterios de selección </w:t>
      </w:r>
      <w:r w:rsidRPr="009506AA">
        <w:rPr>
          <w:rFonts w:ascii="Times New Roman" w:eastAsia="Times New Roman" w:hAnsi="Times New Roman" w:cs="Times New Roman"/>
          <w:color w:val="000000"/>
        </w:rPr>
        <w:t>que se utilizarán para determinar las prioridades de vivienda para el Estado. Los criterios de selección incluyen la clasificación de cada proyecto de acuerdo con su ubicación, el cumplimiento de las necesidades de vivienda, las características del proyecto y del solicitante, las poblaciones de inquilinos con necesidades especiales de vivienda y con familias, las listas de espera de viviendas públicas, los proyectos destinados a la eventual propiedad del inquilino, los proyectos de eficiencia energética y la participación de organizaciones locales exentas de impuestos;</w:t>
      </w:r>
    </w:p>
    <w:p w14:paraId="6A3DDC56" w14:textId="77777777" w:rsidR="009506AA" w:rsidRPr="009506AA" w:rsidRDefault="009506AA" w:rsidP="009506AA">
      <w:pPr>
        <w:numPr>
          <w:ilvl w:val="0"/>
          <w:numId w:val="5"/>
        </w:numPr>
        <w:spacing w:after="200" w:line="240" w:lineRule="auto"/>
        <w:ind w:left="88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u w:val="single"/>
        </w:rPr>
        <w:t>Desarrolle un proceso de evaluación </w:t>
      </w:r>
      <w:r w:rsidRPr="009506AA">
        <w:rPr>
          <w:rFonts w:ascii="Times New Roman" w:eastAsia="Times New Roman" w:hAnsi="Times New Roman" w:cs="Times New Roman"/>
          <w:color w:val="000000"/>
        </w:rPr>
        <w:t>mediante el cual </w:t>
      </w:r>
      <w:r w:rsidRPr="009506AA">
        <w:rPr>
          <w:rFonts w:ascii="Times New Roman" w:eastAsia="Times New Roman" w:hAnsi="Times New Roman" w:cs="Times New Roman"/>
          <w:color w:val="000000"/>
          <w:u w:val="single"/>
        </w:rPr>
        <w:t>se </w:t>
      </w:r>
      <w:r w:rsidRPr="009506AA">
        <w:rPr>
          <w:rFonts w:ascii="Times New Roman" w:eastAsia="Times New Roman" w:hAnsi="Times New Roman" w:cs="Times New Roman"/>
          <w:color w:val="000000"/>
        </w:rPr>
        <w:t>otorgue preferencia a los proyectos que sirven: (1) los inquilinos de ingresos más bajos, y (2) los inquilinos calificados para el (los) período (s) más largo (s) proyectos que se encuentran en las secciones censales calificadas y contribuyen a un plan concertado de revitalización de la comunidad; y</w:t>
      </w:r>
    </w:p>
    <w:p w14:paraId="623AAD80" w14:textId="77777777" w:rsidR="009506AA" w:rsidRPr="009506AA" w:rsidRDefault="009506AA" w:rsidP="009506AA">
      <w:pPr>
        <w:numPr>
          <w:ilvl w:val="0"/>
          <w:numId w:val="5"/>
        </w:numPr>
        <w:spacing w:after="200" w:line="240" w:lineRule="auto"/>
        <w:ind w:left="88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u w:val="single"/>
        </w:rPr>
        <w:t>Desarrollar el cumplimiento de monitoreo procedimientos </w:t>
      </w:r>
      <w:r w:rsidRPr="009506AA">
        <w:rPr>
          <w:rFonts w:ascii="Times New Roman" w:eastAsia="Times New Roman" w:hAnsi="Times New Roman" w:cs="Times New Roman"/>
          <w:color w:val="000000"/>
        </w:rPr>
        <w:t>de prueba para el cumplimiento con PRINCIPAL Reglamentos y de notificar a HUD de incumplimiento.</w:t>
      </w:r>
    </w:p>
    <w:p w14:paraId="001EF4AD" w14:textId="77777777" w:rsidR="009506AA" w:rsidRPr="009506AA" w:rsidRDefault="009506AA" w:rsidP="009506AA">
      <w:pPr>
        <w:numPr>
          <w:ilvl w:val="1"/>
          <w:numId w:val="5"/>
        </w:numPr>
        <w:spacing w:after="200" w:line="240" w:lineRule="auto"/>
        <w:ind w:left="1001" w:firstLine="0"/>
        <w:jc w:val="both"/>
        <w:rPr>
          <w:rFonts w:ascii="Times New Roman" w:eastAsia="Times New Roman" w:hAnsi="Times New Roman" w:cs="Times New Roman"/>
          <w:b/>
          <w:bCs/>
          <w:color w:val="000000"/>
        </w:rPr>
      </w:pPr>
      <w:bookmarkStart w:id="13" w:name="A._Development_of_Selection_Criteria"/>
      <w:bookmarkEnd w:id="13"/>
      <w:r w:rsidRPr="009506AA">
        <w:rPr>
          <w:rFonts w:ascii="Times New Roman" w:eastAsia="Times New Roman" w:hAnsi="Times New Roman" w:cs="Times New Roman"/>
          <w:b/>
          <w:bCs/>
          <w:color w:val="000000"/>
        </w:rPr>
        <w:t>Desarrollo de criterios de selección</w:t>
      </w:r>
    </w:p>
    <w:p w14:paraId="3E9D36E9"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xml:space="preserve">AHFA ha sido responsable de preparar una evaluación y estrategia de necesidades de vivienda para el Estado de Alabama desde que se creó el Programa de Alianzas de Inversión HOME. En 1992, AHFA preparó la primera Estrategia Integral de Asequibilidad de la Vivienda (CHAS) como requisito previo para que Alabama reciba dólares federales para la vivienda. Antes de presentar el CHAS al HUD, AHFA preparó una extensa lista de partes interesadas interesadas para recopilar información y enviar cartas de consulta, cuestionarios y encuestas por correo a varias agencias estatales, proveedores de servicios, </w:t>
      </w:r>
      <w:r w:rsidRPr="009506AA">
        <w:rPr>
          <w:rFonts w:ascii="Times New Roman" w:eastAsia="Times New Roman" w:hAnsi="Times New Roman" w:cs="Times New Roman"/>
          <w:color w:val="000000"/>
        </w:rPr>
        <w:lastRenderedPageBreak/>
        <w:t>directores de vivienda e individuos. Sobre la base de la información recopilada, junto con los datos del relativamente nuevo Censo de EE. UU. De 1990, AHFA compiló un documento modelo para crear viviendas asequibles en todo el estado.</w:t>
      </w:r>
    </w:p>
    <w:p w14:paraId="30506CFA"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Comenzando en 1995, HUD abandonó el CHAS y creó el consolidado del Plan en un esfuerzo para combinar sus cuatro Comunidad de Planificación y Desarrollo (CPD) programas - CDBG, HOME, ESG, y HOPWA - en un único proceso de envío. AHFA, como administrador de la Programa HOME, se considerará responsable de escribir la parte del alojamiento del nuevo documento. El Plan Consolidado del Estado proporcionó una descripción detallada de cómo el Estado planeaba utilizar su financiamiento anual de Planificación y Desarrollo Comunitario para cumplir con los objetivos de desarrollo económico, proporcionar viviendas asequibles y abordar otras necesidades especiales. Como contribuyente, AHFA ofreció un análisis detallado del estado actual de la vivienda en Alabama con especial atención dedicada a la condición de la vivienda y la asequibilidad de la vivienda .</w:t>
      </w:r>
    </w:p>
    <w:p w14:paraId="18717D01"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Las primeras Estado Consolidado del Plan presentaciones se basaron en cifras de la 2000 EE.UU. Censo. Una vez que el Censo de EE. UU. De 2010 estuvo disponible, el Estado confió en las cifras más recientes . Si bien Alabama, como todos los estados, ha experimentado fluctuaciones en la población, los ingresos y otros datos críticos rastreados por el censo entre 1990 y 2000 y entre 2000 y 2010, no se ha modificado una realización: nuestro estado sigue siendo pobre (nuestra tasa de pobreza del 17% ocupa el 49 </w:t>
      </w:r>
      <w:r w:rsidRPr="009506AA">
        <w:rPr>
          <w:rFonts w:ascii="Times New Roman" w:eastAsia="Times New Roman" w:hAnsi="Times New Roman" w:cs="Times New Roman"/>
          <w:color w:val="000000"/>
          <w:sz w:val="15"/>
          <w:szCs w:val="15"/>
          <w:vertAlign w:val="superscript"/>
        </w:rPr>
        <w:t>° </w:t>
      </w:r>
      <w:r w:rsidRPr="009506AA">
        <w:rPr>
          <w:rFonts w:ascii="Times New Roman" w:eastAsia="Times New Roman" w:hAnsi="Times New Roman" w:cs="Times New Roman"/>
          <w:color w:val="000000"/>
        </w:rPr>
        <w:t>lugar entre los 50 estados) y miles de familias y hogares Alabama necesitan un lugar seguro y accesible para vivir. Todavía existen muchas necesidades insatisfechas y AHFA utilizará los recursos limitados disponibles para abordar tantas necesidades insatisfechas como sea posible en todo el estado.</w:t>
      </w:r>
    </w:p>
    <w:p w14:paraId="54D53C18"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El Estado consolidado del Plan, en adición a proporcionar un conjunto de evaluación de la vivienda necesidades para el Estado, identifica las necesidades de vivienda asociados a grupos que tienen necesidades especiales de vivienda. Como administrador del Programa HOME para Alabama, AHFA identifica áreas de necesidad, prepara planes para abordar esas necesidades e informa sobre el uso de los fondos asignados para satisfacer esas necesidades.</w:t>
      </w:r>
    </w:p>
    <w:p w14:paraId="136F4F6B"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Un análisis demográfico realizado para el primer Plan de Estado consolidado (y sigue siendo cierto hoy en día) llegó a la conclusión “de que un significativo número de individuos en todas las partes de la estatal están en necesidad de ayuda para la vivienda. Aquellos con las mayores necesidades están, previsiblemente, concentrados en los niveles más bajos de la jerarquía de ingresos , en donde la carga del costo de la vivienda también es la más severa. Los números más grandes en relación a la vivienda necesidades se encuentran en la del estado más pobladas urbanas y metropolitanas condados, pero se observa la mayor concentración de necesidad en los condados rurales ubicadas en la parte sur de la estatal, el Negro Cinturón en particular.”</w:t>
      </w:r>
    </w:p>
    <w:p w14:paraId="30468886"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xml:space="preserve">Un componente del Plan Consolidado del Estado, el Análisis de Impedimentos para la Elección de Vivienda Justa, se actualizó en 2014 y se sometió a la revisión y aprobación de HUD con el Plan Consolidado en 2015. El propósito de desarrollar el Análisis de Impedimentos para la Elección de Vivienda Justa es identificar impedimentos para la elección de vivienda justa existente dentro de las comunidades sin derecho a beneficios de </w:t>
      </w:r>
      <w:r w:rsidRPr="009506AA">
        <w:rPr>
          <w:rFonts w:ascii="Times New Roman" w:eastAsia="Times New Roman" w:hAnsi="Times New Roman" w:cs="Times New Roman"/>
          <w:color w:val="000000"/>
        </w:rPr>
        <w:lastRenderedPageBreak/>
        <w:t>Alabama a fin de determinar los cursos de acción diseñados para abordar esos impedimentos. El Análisis de Impedimentos para la Elección de Vivienda Justa identificó 10 áreas principales de impedimento para la vivienda justa. El alcance y la educación fueron los cursos recomendados de acción correctiva, ya sea en parte o en total, para 8 de los impedimentos identificados. Con ese fin, AHFA alentó y ofreció capacitación sobre Equidad de Vivienda en esfuerzos para superar de manera medible los impedimentos identificados. El Plan Consolidado de Alabama y el Análisis de Impedimentos para la Vivienda Justa están disponibles en </w:t>
      </w:r>
      <w:r w:rsidRPr="009506AA">
        <w:rPr>
          <w:rFonts w:ascii="Times New Roman" w:eastAsia="Times New Roman" w:hAnsi="Times New Roman" w:cs="Times New Roman"/>
          <w:color w:val="0000FF"/>
          <w:u w:val="single"/>
        </w:rPr>
        <w:t>www.adeca.alabama.gov </w:t>
      </w:r>
      <w:r w:rsidRPr="009506AA">
        <w:rPr>
          <w:rFonts w:ascii="Times New Roman" w:eastAsia="Times New Roman" w:hAnsi="Times New Roman" w:cs="Times New Roman"/>
          <w:color w:val="000000"/>
        </w:rPr>
        <w:t>.</w:t>
      </w:r>
    </w:p>
    <w:p w14:paraId="1CF04F8E"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Además, el Plan Consolidado del Estado continúa actualizándose con datos históricos de AHFA, incluida una lista de proyectos de HOME y Crédito de Vivienda puestos en servicio y / o comprometidos por AHFA desde que comenzaron esos programas. Los nuevos datos del censo no alteraron drásticamente las prioridades de vivienda asequible del estado. Si bien State HOME Funds proporciona cientos de unidades de vivienda asequible tradicionales en Alabama cada año, los principales beneficiarios han sido las familias y los ancianos. Satisfacer esas necesidades es consistente con los hallazgos del Plan Consolidado y la necesidad de unidades familiares adicionales y unidades para personas mayores sigue siendo fuerte. AHFA alienta la participación ciudadana en el programa HOME. El anuncio del desarrollo del borrador del Plan de Acción HOME se publica en los principales periódicos de Alabama y se publica en línea en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 Una audiencia pública se llevó a cabo durante el cual se proporciona una breve descripción del Plan, copias de la plan </w:t>
      </w:r>
      <w:r w:rsidRPr="009506AA">
        <w:rPr>
          <w:rFonts w:ascii="Times New Roman" w:eastAsia="Times New Roman" w:hAnsi="Times New Roman" w:cs="Times New Roman"/>
          <w:color w:val="000000"/>
          <w:spacing w:val="-13"/>
        </w:rPr>
        <w:t>están </w:t>
      </w:r>
      <w:r w:rsidRPr="009506AA">
        <w:rPr>
          <w:rFonts w:ascii="Times New Roman" w:eastAsia="Times New Roman" w:hAnsi="Times New Roman" w:cs="Times New Roman"/>
          <w:color w:val="000000"/>
        </w:rPr>
        <w:t>disponibles para el público, y el público está invitado a hacer comentarios sobre el Plan. Un período de comentarios públicos de 30 días sigue la audiencia pública durante el cual, los comentarios se recogieron y comentar basan las revisiones a la del Plan están hechas. Al finalizar el período de comentarios públicos, el Plan se finaliza y se publica junto con todos los comentarios públicos recibidos y las respuestas de AHFA. El plan finalmente se presenta para aprobación estatal y federal de acuerdo con las fechas de presentación prescritas .</w:t>
      </w:r>
    </w:p>
    <w:p w14:paraId="4A28AA04" w14:textId="77777777" w:rsidR="009506AA" w:rsidRPr="009506AA" w:rsidRDefault="009506AA" w:rsidP="009506AA">
      <w:pPr>
        <w:numPr>
          <w:ilvl w:val="1"/>
          <w:numId w:val="6"/>
        </w:numPr>
        <w:spacing w:after="200" w:line="240" w:lineRule="auto"/>
        <w:ind w:left="991" w:firstLine="0"/>
        <w:jc w:val="both"/>
        <w:rPr>
          <w:rFonts w:ascii="Times New Roman" w:eastAsia="Times New Roman" w:hAnsi="Times New Roman" w:cs="Times New Roman"/>
          <w:b/>
          <w:bCs/>
          <w:color w:val="000000"/>
        </w:rPr>
      </w:pPr>
      <w:bookmarkStart w:id="14" w:name="B._Establishment_of_Housing_Priorities"/>
      <w:bookmarkEnd w:id="14"/>
      <w:r w:rsidRPr="009506AA">
        <w:rPr>
          <w:rFonts w:ascii="Times New Roman" w:eastAsia="Times New Roman" w:hAnsi="Times New Roman" w:cs="Times New Roman"/>
          <w:b/>
          <w:bCs/>
          <w:color w:val="000000"/>
        </w:rPr>
        <w:t>Establecimiento de prioridades de vivienda</w:t>
      </w:r>
    </w:p>
    <w:p w14:paraId="150F3479"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Este plano de distribución de Acción tiene por objeto garantizar que, cuando sea económicamente viable, todos los condados de Alabama , independientemente de la población de tamaño y otros factores, se tiene una oportunidad de competir por los fondos para hacer frente a sus necesidades de vivienda insatisfechas, con el entendimiento de que los respectivos grupos de interés del condado deben ser proactivos hacia a) proporcionar fuentes de financiamiento e incentivos adicionales según estén disponibles, b) ayudar a eliminar las barreras regulatorias y discriminatorias, yc) buscar socios experimentados en Crédito de Vivienda y desarrollo de HOME para ayudar a crear soluciones de vivienda para sus respectivas comunidades. AHFA ha establecido ciertas prioridades de vivienda para ser utilizadas en la distribución de los Fondos HOME. En el ciclo de asignación actual. AHFA busca promover las siguientes prioridades de vivienda (no en orden de preferencia):</w:t>
      </w:r>
    </w:p>
    <w:p w14:paraId="035CB158" w14:textId="77777777" w:rsidR="009506AA" w:rsidRPr="009506AA" w:rsidRDefault="009506AA" w:rsidP="009506AA">
      <w:pPr>
        <w:numPr>
          <w:ilvl w:val="0"/>
          <w:numId w:val="7"/>
        </w:numPr>
        <w:spacing w:after="200" w:line="240" w:lineRule="auto"/>
        <w:ind w:left="16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Proyectos que se suman al stock de viviendas asequibles</w:t>
      </w:r>
    </w:p>
    <w:p w14:paraId="160C36F7" w14:textId="77777777" w:rsidR="009506AA" w:rsidRPr="009506AA" w:rsidRDefault="009506AA" w:rsidP="009506AA">
      <w:pPr>
        <w:numPr>
          <w:ilvl w:val="0"/>
          <w:numId w:val="7"/>
        </w:numPr>
        <w:spacing w:after="200" w:line="240" w:lineRule="auto"/>
        <w:ind w:left="16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proyectos, que, sin fondos de HOME, no es probable reservadas para unidades menores ingresos inquilinos, inclusive de los inquilinos con discapacidades y / o aquellos que son personas sin hogar</w:t>
      </w:r>
    </w:p>
    <w:p w14:paraId="6DA56BD5" w14:textId="77777777" w:rsidR="009506AA" w:rsidRPr="009506AA" w:rsidRDefault="009506AA" w:rsidP="009506AA">
      <w:pPr>
        <w:numPr>
          <w:ilvl w:val="0"/>
          <w:numId w:val="7"/>
        </w:numPr>
        <w:spacing w:after="200" w:line="240" w:lineRule="auto"/>
        <w:ind w:left="16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lastRenderedPageBreak/>
        <w:t>Proyectos que utilizan asistencia adicional a través de subsidios federales, estatales o locales</w:t>
      </w:r>
    </w:p>
    <w:p w14:paraId="7E26BCDE" w14:textId="77777777" w:rsidR="009506AA" w:rsidRPr="009506AA" w:rsidRDefault="009506AA" w:rsidP="009506AA">
      <w:pPr>
        <w:numPr>
          <w:ilvl w:val="0"/>
          <w:numId w:val="7"/>
        </w:numPr>
        <w:spacing w:after="200" w:line="240" w:lineRule="auto"/>
        <w:ind w:left="16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Proyectos que promueven una vida saludable y la calidad de vida de los inquilinos al proporcionar servicios a los inquilinos, como exámenes de presión arterial, RCP y capacitación en primeros auxilios, promoción de nutrición y alimentación saludable, asesoramiento presupuestario y otros servicios de calidad de vida.</w:t>
      </w:r>
    </w:p>
    <w:p w14:paraId="2F287F78" w14:textId="77777777" w:rsidR="009506AA" w:rsidRPr="009506AA" w:rsidRDefault="009506AA" w:rsidP="009506AA">
      <w:pPr>
        <w:numPr>
          <w:ilvl w:val="0"/>
          <w:numId w:val="7"/>
        </w:numPr>
        <w:spacing w:after="200" w:line="240" w:lineRule="auto"/>
        <w:ind w:left="16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Distribución equilibrada de los fondos HOME en todo el estado en términos de regiones geográficas, condados y áreas urbanas / rurales</w:t>
      </w:r>
    </w:p>
    <w:p w14:paraId="3FAEEAF2" w14:textId="77777777" w:rsidR="009506AA" w:rsidRPr="009506AA" w:rsidRDefault="009506AA" w:rsidP="009506AA">
      <w:pPr>
        <w:numPr>
          <w:ilvl w:val="1"/>
          <w:numId w:val="7"/>
        </w:numPr>
        <w:spacing w:after="200" w:line="240" w:lineRule="auto"/>
        <w:ind w:left="988" w:firstLine="0"/>
        <w:jc w:val="both"/>
        <w:rPr>
          <w:rFonts w:ascii="Times New Roman" w:eastAsia="Times New Roman" w:hAnsi="Times New Roman" w:cs="Times New Roman"/>
          <w:b/>
          <w:bCs/>
          <w:color w:val="000000"/>
        </w:rPr>
      </w:pPr>
      <w:bookmarkStart w:id="15" w:name="C._Application_Criteria"/>
      <w:bookmarkEnd w:id="15"/>
      <w:r w:rsidRPr="009506AA">
        <w:rPr>
          <w:rFonts w:ascii="Times New Roman" w:eastAsia="Times New Roman" w:hAnsi="Times New Roman" w:cs="Times New Roman"/>
          <w:b/>
          <w:bCs/>
          <w:color w:val="000000"/>
        </w:rPr>
        <w:t>Criterios de solicitud</w:t>
      </w:r>
    </w:p>
    <w:p w14:paraId="34782347"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TODAS LAS DETERMINACIONES, CÁLCULOS, JUICIOS, EVALUACIONES U OTRAS DECISIONES HECHAS POR AHFA BAJO ESTE PLAN DE ACCIÓN DOMÉSTICA, INCLUYENDO SIN LIMITACIÓN SU ADENDA Y LAS INSTRUCCIONES Y FORMULARIOS DE APLICACIÓN RELACIONADAS, SE REALIZARÁN CON LA DISCRECIÓN ÚNICA Y ABSOLUTA DE AHFA.</w:t>
      </w:r>
    </w:p>
    <w:p w14:paraId="7FEE1AB4"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Se requiere que AHFA evalúe cada solicitud para determinar qué proyectos deben recibir los Fondos HOME. Para facilitar el proceso de evaluación, todos los solicitantes deben completar los siguientes pasos básicos:</w:t>
      </w:r>
    </w:p>
    <w:p w14:paraId="6C836945"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Envíe una solicitud completa a AHFA. Se puede requerir que todas o partes de la solicitud se presenten en línea. Después de la presentación de la solicitud, AHFA realizará una revisión de integridad. La solicitud se considerará completa si el paquete de solicitud contiene, como mínimo, lo siguiente:</w:t>
      </w:r>
      <w:r w:rsidRPr="009506AA">
        <w:rPr>
          <w:rFonts w:ascii="Times New Roman" w:eastAsia="Times New Roman" w:hAnsi="Times New Roman" w:cs="Times New Roman"/>
          <w:color w:val="000000"/>
          <w:sz w:val="14"/>
          <w:szCs w:val="14"/>
        </w:rPr>
        <w:t>                  </w:t>
      </w:r>
    </w:p>
    <w:p w14:paraId="086A5BE7" w14:textId="77777777" w:rsidR="009506AA" w:rsidRPr="009506AA" w:rsidRDefault="009506AA" w:rsidP="009506AA">
      <w:pPr>
        <w:numPr>
          <w:ilvl w:val="0"/>
          <w:numId w:val="8"/>
        </w:numPr>
        <w:spacing w:after="200" w:line="240" w:lineRule="auto"/>
        <w:ind w:left="232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Todos los formularios requeridos provistos por AHFA para la solicitud del año actual. Los formularios de solicitud se publicarán en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antes del comienzo del ciclo de solicitud. AHFA publicar estas formas a medida que estén disponibles, y los solicitantes deberán comprobar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regularmente en orden a iniciar el trabajo de los requeridos formas tan pronto como sea posible. Todos los formularios provistos por AHFA deben completarse de acuerdo con las instrucciones, legibles, y todos los espacios aplicables completamente completados.</w:t>
      </w:r>
    </w:p>
    <w:p w14:paraId="73546CAE" w14:textId="77777777" w:rsidR="009506AA" w:rsidRPr="009506AA" w:rsidRDefault="009506AA" w:rsidP="009506AA">
      <w:pPr>
        <w:numPr>
          <w:ilvl w:val="0"/>
          <w:numId w:val="8"/>
        </w:numPr>
        <w:spacing w:after="200" w:line="240" w:lineRule="auto"/>
        <w:ind w:left="232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Todos los documentos de terceros requeridos en forma y contenido aceptables para AHFA. Consulte la lista de verificación de la solicitud y las Instrucciones de solicitud de financiación multifamiliar actuales para obtener la lista completa de los documentos requeridos, tal como se proporciona en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w:t>
      </w:r>
    </w:p>
    <w:p w14:paraId="08DA3F28" w14:textId="77777777" w:rsidR="009506AA" w:rsidRPr="009506AA" w:rsidRDefault="009506AA" w:rsidP="009506AA">
      <w:pPr>
        <w:numPr>
          <w:ilvl w:val="0"/>
          <w:numId w:val="8"/>
        </w:numPr>
        <w:spacing w:after="200" w:line="240" w:lineRule="auto"/>
        <w:ind w:left="232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Todos los formularios y documentación requeridos por AHFA y de terceros deben estar en orden numérico detrás de las páginas de índice azules. La aplicación debe ser proporcionada en un formato por AHFA escritas instrucciones.</w:t>
      </w:r>
    </w:p>
    <w:p w14:paraId="37B5A365"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xml:space="preserve">Después de la revisión de integridad, cada solicitante con elementos de solicitud faltantes o incompletos (incluidos los elementos que requieren aclaraciones) será contactado por correo electrónico con respecto a los elementos o documentos faltantes y / o incompletos descritos en esta Sección III (C) (1) ) Tras la </w:t>
      </w:r>
      <w:r w:rsidRPr="009506AA">
        <w:rPr>
          <w:rFonts w:ascii="Times New Roman" w:eastAsia="Times New Roman" w:hAnsi="Times New Roman" w:cs="Times New Roman"/>
          <w:color w:val="000000"/>
        </w:rPr>
        <w:lastRenderedPageBreak/>
        <w:t>notificación, los solicitantes en un Ciclo de Solicitud Competitiva deben presentar todos los artículos o documentos faltantes y / o incompletos (junto con la tarifa requerida por cada artículo o documento perdido / incompleto como se especifica en la Sección III (D)) dentro de los cinco (5) días hábiles de notificación por parte de AHFA o la aplicación se dará por terminada, y no se dará más consideración.</w:t>
      </w:r>
    </w:p>
    <w:p w14:paraId="4E4A2691" w14:textId="77777777" w:rsidR="009506AA" w:rsidRPr="009506AA" w:rsidRDefault="009506AA" w:rsidP="009506AA">
      <w:pPr>
        <w:spacing w:before="120"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Si AHFA determina durante la verificación de integridad que cualquier solicitud tiene un total agregado de 8 o más elementos faltantes y / o incompletos, AHFA terminará automáticamente la solicitud y AHFA notificará al solicitante por correo electrónico sobre esta finalización.</w:t>
      </w:r>
    </w:p>
    <w:p w14:paraId="0DB67074"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AHFA entregará avisos de elementos faltantes y / o incompletos a cada solicitante en las direcciones de correo electrónico principal y secundaria proporcionadas por el solicitante en su solicitud, y todos los plazos para la respuesta se calcularán a partir de la fecha en que se envía dicho aviso por correo electrónico. Cada solicitante es el único responsable de proporcionar direcciones de correo electrónico correctas y válidas (primaria y secundaria) en su solicitud, de garantizar que ambas direcciones de correo electrónico permanezcan activas de manera continua y de monitorear ambas direcciones de correo electrónico para avisos de AHFA.</w:t>
      </w:r>
    </w:p>
    <w:p w14:paraId="2B04DB92"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La verificación de integridad por parte de AHFA incluye </w:t>
      </w:r>
      <w:r w:rsidRPr="009506AA">
        <w:rPr>
          <w:rFonts w:ascii="Times New Roman" w:eastAsia="Times New Roman" w:hAnsi="Times New Roman" w:cs="Times New Roman"/>
          <w:b/>
          <w:bCs/>
          <w:color w:val="000000"/>
          <w:u w:val="single"/>
        </w:rPr>
        <w:t>solo </w:t>
      </w:r>
      <w:r w:rsidRPr="009506AA">
        <w:rPr>
          <w:rFonts w:ascii="Times New Roman" w:eastAsia="Times New Roman" w:hAnsi="Times New Roman" w:cs="Times New Roman"/>
          <w:b/>
          <w:bCs/>
          <w:color w:val="000000"/>
        </w:rPr>
        <w:t>los elementos descritos en esta Sección III.C. (1), y </w:t>
      </w:r>
      <w:r w:rsidRPr="009506AA">
        <w:rPr>
          <w:rFonts w:ascii="Times New Roman" w:eastAsia="Times New Roman" w:hAnsi="Times New Roman" w:cs="Times New Roman"/>
          <w:b/>
          <w:bCs/>
          <w:color w:val="000000"/>
          <w:u w:val="single"/>
        </w:rPr>
        <w:t>no </w:t>
      </w:r>
      <w:r w:rsidRPr="009506AA">
        <w:rPr>
          <w:rFonts w:ascii="Times New Roman" w:eastAsia="Times New Roman" w:hAnsi="Times New Roman" w:cs="Times New Roman"/>
          <w:b/>
          <w:bCs/>
          <w:color w:val="000000"/>
        </w:rPr>
        <w:t>incluye una revisión de los elementos de umbral (especificados en la Sección IV.C., elementos de puntuación puntual (descritos en el Anexo A) material ambiental elementos (descritos en el Anexo B) o cualquier otro elemento no descrito específicamente en esta Sección III.C. (1) como se incluye en la verificación de integridad </w:t>
      </w:r>
      <w:r w:rsidRPr="009506AA">
        <w:rPr>
          <w:rFonts w:ascii="Times New Roman" w:eastAsia="Times New Roman" w:hAnsi="Times New Roman" w:cs="Times New Roman"/>
          <w:color w:val="000000"/>
        </w:rPr>
        <w:t>.</w:t>
      </w:r>
    </w:p>
    <w:p w14:paraId="74684A2D"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Proporcione evidencia de que el proyecto es un Proyecto de vivienda asequible calificado para viviendas de alquiler multifamiliares que cumple con las restricciones básicas de ocupación y alquiler requeridas por la Sección 42 y las Regulaciones de HOME.</w:t>
      </w:r>
      <w:r w:rsidRPr="009506AA">
        <w:rPr>
          <w:rFonts w:ascii="Times New Roman" w:eastAsia="Times New Roman" w:hAnsi="Times New Roman" w:cs="Times New Roman"/>
          <w:color w:val="000000"/>
          <w:sz w:val="14"/>
          <w:szCs w:val="14"/>
        </w:rPr>
        <w:t>                  </w:t>
      </w:r>
    </w:p>
    <w:p w14:paraId="5FF28DE4"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Los proyectos de viviendas de alquiler multifamiliares deben estar en un solo sitio o en sitios contiguos . Los sitios pueden considerarse contiguos si están separados solo por una calle del vecindario.</w:t>
      </w:r>
    </w:p>
    <w:p w14:paraId="773A533E"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Bajo el Plan de Acción de HOME, los siguientes proyectos no califican para los Fondos de HOME:</w:t>
      </w:r>
    </w:p>
    <w:p w14:paraId="1398758D" w14:textId="77777777" w:rsidR="009506AA" w:rsidRPr="009506AA" w:rsidRDefault="009506AA" w:rsidP="009506AA">
      <w:pPr>
        <w:numPr>
          <w:ilvl w:val="0"/>
          <w:numId w:val="9"/>
        </w:numPr>
        <w:spacing w:after="200" w:line="240" w:lineRule="auto"/>
        <w:ind w:left="232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Desarrollos de casas móviles</w:t>
      </w:r>
    </w:p>
    <w:p w14:paraId="5AE257CC" w14:textId="77777777" w:rsidR="009506AA" w:rsidRPr="009506AA" w:rsidRDefault="009506AA" w:rsidP="009506AA">
      <w:pPr>
        <w:numPr>
          <w:ilvl w:val="0"/>
          <w:numId w:val="9"/>
        </w:numPr>
        <w:spacing w:after="200" w:line="240" w:lineRule="auto"/>
        <w:ind w:left="232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Instalaciones de cuidado intermedio</w:t>
      </w:r>
    </w:p>
    <w:p w14:paraId="384F0214" w14:textId="77777777" w:rsidR="009506AA" w:rsidRPr="009506AA" w:rsidRDefault="009506AA" w:rsidP="009506AA">
      <w:pPr>
        <w:numPr>
          <w:ilvl w:val="0"/>
          <w:numId w:val="9"/>
        </w:numPr>
        <w:spacing w:after="200" w:line="240" w:lineRule="auto"/>
        <w:ind w:left="232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Casas grupales</w:t>
      </w:r>
    </w:p>
    <w:p w14:paraId="4A0F925B" w14:textId="77777777" w:rsidR="009506AA" w:rsidRPr="009506AA" w:rsidRDefault="009506AA" w:rsidP="009506AA">
      <w:pPr>
        <w:numPr>
          <w:ilvl w:val="0"/>
          <w:numId w:val="9"/>
        </w:numPr>
        <w:spacing w:after="200" w:line="240" w:lineRule="auto"/>
        <w:ind w:left="232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Congregar centros de atención</w:t>
      </w:r>
    </w:p>
    <w:p w14:paraId="526E85C6"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xml:space="preserve">Además, cualquier unidad de alquiler residencial que sea parte de un hospital, hogar de ancianos, sanatorio, centro de atención de vida o centro de atención intermedia para discapacitados mentales y / o físicos que no sea para uso del </w:t>
      </w:r>
      <w:r w:rsidRPr="009506AA">
        <w:rPr>
          <w:rFonts w:ascii="Times New Roman" w:eastAsia="Times New Roman" w:hAnsi="Times New Roman" w:cs="Times New Roman"/>
          <w:color w:val="000000"/>
        </w:rPr>
        <w:lastRenderedPageBreak/>
        <w:t>público en general y no sea elegible para Fondos del hogar. Los proyectos deben contener no menos de 12 unidades y no más de 56 unidades.</w:t>
      </w:r>
    </w:p>
    <w:p w14:paraId="750ED92A"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Las unidades de vivienda de alquiler multifamiliar deben estar bajo propiedad común, escritura, financiamiento y administración de la propiedad.</w:t>
      </w:r>
    </w:p>
    <w:p w14:paraId="55AE1119"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 Proporcionar evidencia aceptable para AHFA de que el proyecto propuesto cumple con los requisitos actuales de Certificación de Estudio de Mercado de AHFA. El proyecto de alquiler propuesto debe cumplir con los requisitos de viabilidad y análisis de mercado de AHFA. El estudio de mercado debe ser realizado por un analista de mercado independiente que haya realizado un estudio de mercado para una solicitud previa presentada a AHFA para Créditos de Vivienda, Fondos HOME o Bonos de Ingresos de Viviendas Multifamiliares o que haya recibido la aprobación previa por escrito de AHFA para presentar un estudio de mercado. para el ciclo de aplicación actual. La lista de analistas de mercado que han realizado estudios para aplicaciones anteriores, la Certificación de estudios de mercado y otras instrucciones están disponibles en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 El mercado de estudio debe, en un mínimo, documentar los siguientes criterios:</w:t>
      </w:r>
      <w:r w:rsidRPr="009506AA">
        <w:rPr>
          <w:rFonts w:ascii="Times New Roman" w:eastAsia="Times New Roman" w:hAnsi="Times New Roman" w:cs="Times New Roman"/>
          <w:color w:val="000000"/>
          <w:sz w:val="14"/>
          <w:szCs w:val="14"/>
        </w:rPr>
        <w:t>                  </w:t>
      </w:r>
    </w:p>
    <w:p w14:paraId="11D2DB34"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 El área de mercado del proyecto debe estar claramente definida y respaldada;</w:t>
      </w:r>
      <w:r w:rsidRPr="009506AA">
        <w:rPr>
          <w:rFonts w:ascii="Times New Roman" w:eastAsia="Times New Roman" w:hAnsi="Times New Roman" w:cs="Times New Roman"/>
          <w:color w:val="000000"/>
          <w:sz w:val="14"/>
          <w:szCs w:val="14"/>
        </w:rPr>
        <w:t>                 </w:t>
      </w:r>
    </w:p>
    <w:p w14:paraId="61301BAD"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(ii) El análisis de la oferta de desarrollos comparables subsidiados o no subsidiados debe incluir, entre otros, vacantes, servicios y tarifas de alquiler ;</w:t>
      </w:r>
      <w:r w:rsidRPr="009506AA">
        <w:rPr>
          <w:rFonts w:ascii="Times New Roman" w:eastAsia="Times New Roman" w:hAnsi="Times New Roman" w:cs="Times New Roman"/>
          <w:color w:val="000000"/>
          <w:sz w:val="14"/>
          <w:szCs w:val="14"/>
        </w:rPr>
        <w:t>               </w:t>
      </w:r>
    </w:p>
    <w:p w14:paraId="0DA2A81F"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(iii) El análisis de la demanda debe demostrar de manera convincente la necesidad del tipo de vivienda propuesto;</w:t>
      </w:r>
      <w:r w:rsidRPr="009506AA">
        <w:rPr>
          <w:rFonts w:ascii="Times New Roman" w:eastAsia="Times New Roman" w:hAnsi="Times New Roman" w:cs="Times New Roman"/>
          <w:color w:val="000000"/>
          <w:sz w:val="14"/>
          <w:szCs w:val="14"/>
        </w:rPr>
        <w:t>             </w:t>
      </w:r>
    </w:p>
    <w:p w14:paraId="341872CC"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(iv) La viabilidad del mercado de la estructura de alquiler propuesta debe demostrar que existe una ventaja de alquiler sobre la vivienda no subsidiada en el área de mercado definida;</w:t>
      </w:r>
      <w:r w:rsidRPr="009506AA">
        <w:rPr>
          <w:rFonts w:ascii="Times New Roman" w:eastAsia="Times New Roman" w:hAnsi="Times New Roman" w:cs="Times New Roman"/>
          <w:color w:val="000000"/>
          <w:sz w:val="14"/>
          <w:szCs w:val="14"/>
        </w:rPr>
        <w:t>             </w:t>
      </w:r>
    </w:p>
    <w:p w14:paraId="28F8C52B"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(v) El análisis de la relación entre la oferta y la demanda debe demostrar una tasa de absorción aceptable; y</w:t>
      </w:r>
      <w:r w:rsidRPr="009506AA">
        <w:rPr>
          <w:rFonts w:ascii="Times New Roman" w:eastAsia="Times New Roman" w:hAnsi="Times New Roman" w:cs="Times New Roman"/>
          <w:color w:val="000000"/>
          <w:sz w:val="14"/>
          <w:szCs w:val="14"/>
        </w:rPr>
        <w:t>               </w:t>
      </w:r>
    </w:p>
    <w:p w14:paraId="6AB0B9EA"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(vi) El resumen de hechos y conclusiones importantes según lo dispuesto en el estudio de mercado debe incluir una declaración del analista de mercado que indique claramente en la opinión profesional del analista si el proyecto propuesto será exitoso.</w:t>
      </w:r>
      <w:r w:rsidRPr="009506AA">
        <w:rPr>
          <w:rFonts w:ascii="Times New Roman" w:eastAsia="Times New Roman" w:hAnsi="Times New Roman" w:cs="Times New Roman"/>
          <w:color w:val="000000"/>
          <w:sz w:val="14"/>
          <w:szCs w:val="14"/>
        </w:rPr>
        <w:t>             </w:t>
      </w:r>
    </w:p>
    <w:p w14:paraId="18D94829"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El estudio de mercado debe demostrar un mercado adecuado para las unidades propuestas y que el proyecto propuesto no afectaría negativamente ningún proyecto AHFA existente ni crearía una concentración excesiva de unidades multifamiliares.</w:t>
      </w:r>
    </w:p>
    <w:p w14:paraId="62B213ED"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AHFA revisar el estudio de mercado presentado, en el local de la documentación recogida en el lugar de cumplimiento de auditorías, mercado de la información presentada por el desarrollo rural, los estados financieros auditados, y la demandante presentó proyectos presupuestos en orden a determinar si existe es una adecuada necesidad para el proyecto propuesto.</w:t>
      </w:r>
    </w:p>
    <w:p w14:paraId="64B34C6D"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AHFA terminará cualquier solicitud basada en cualquiera de los siguientes criterios de mercado:</w:t>
      </w:r>
    </w:p>
    <w:p w14:paraId="4D87EFED"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(vii) La tasa de captura del proyecto propuesto es superior al 35%.</w:t>
      </w:r>
      <w:r w:rsidRPr="009506AA">
        <w:rPr>
          <w:rFonts w:ascii="Times New Roman" w:eastAsia="Times New Roman" w:hAnsi="Times New Roman" w:cs="Times New Roman"/>
          <w:color w:val="000000"/>
          <w:sz w:val="14"/>
          <w:szCs w:val="14"/>
        </w:rPr>
        <w:t>           </w:t>
      </w:r>
    </w:p>
    <w:p w14:paraId="730C3A60"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(viii) Los proyectos activos de AHFA en el área de mercado definida deben tener una tasa de desocupación estabilizada promedio general de 15% o más.</w:t>
      </w:r>
      <w:r w:rsidRPr="009506AA">
        <w:rPr>
          <w:rFonts w:ascii="Times New Roman" w:eastAsia="Times New Roman" w:hAnsi="Times New Roman" w:cs="Times New Roman"/>
          <w:color w:val="000000"/>
          <w:sz w:val="14"/>
          <w:szCs w:val="14"/>
        </w:rPr>
        <w:t>         </w:t>
      </w:r>
    </w:p>
    <w:p w14:paraId="37286891"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(ix) Si se determina que el mercado del proyecto propuesto no apoyará el proyecto propuesto y / o el proyecto propuesto tendrá un claro impacto negativo a largo plazo en un desarrollo (s) financiado por AHFA en el mismo mercado.</w:t>
      </w:r>
      <w:r w:rsidRPr="009506AA">
        <w:rPr>
          <w:rFonts w:ascii="Times New Roman" w:eastAsia="Times New Roman" w:hAnsi="Times New Roman" w:cs="Times New Roman"/>
          <w:color w:val="000000"/>
          <w:sz w:val="14"/>
          <w:szCs w:val="14"/>
        </w:rPr>
        <w:t>             </w:t>
      </w:r>
    </w:p>
    <w:p w14:paraId="24404789"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(x) El estudio de mercado contiene información engañosa.</w:t>
      </w:r>
      <w:r w:rsidRPr="009506AA">
        <w:rPr>
          <w:rFonts w:ascii="Times New Roman" w:eastAsia="Times New Roman" w:hAnsi="Times New Roman" w:cs="Times New Roman"/>
          <w:color w:val="000000"/>
          <w:sz w:val="14"/>
          <w:szCs w:val="14"/>
        </w:rPr>
        <w:t>               </w:t>
      </w:r>
    </w:p>
    <w:p w14:paraId="510529D6"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4) Demostrar que el proyecto es financieramente factible. El proyecto debe cumplir con ciertos requisitos de factibilidad financiera como se define en la Sección IV (E) (1) (iii) de este Plan de Acción de HOME.</w:t>
      </w:r>
      <w:r w:rsidRPr="009506AA">
        <w:rPr>
          <w:rFonts w:ascii="Times New Roman" w:eastAsia="Times New Roman" w:hAnsi="Times New Roman" w:cs="Times New Roman"/>
          <w:color w:val="000000"/>
          <w:sz w:val="14"/>
          <w:szCs w:val="14"/>
        </w:rPr>
        <w:t>                  </w:t>
      </w:r>
    </w:p>
    <w:p w14:paraId="4E22D321"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 Demostrar la capacidad de infraestructura adecuada evidenciada por la documentación de utilidad del proyecto propuesto provista en la solicitud completa.</w:t>
      </w:r>
      <w:r w:rsidRPr="009506AA">
        <w:rPr>
          <w:rFonts w:ascii="Times New Roman" w:eastAsia="Times New Roman" w:hAnsi="Times New Roman" w:cs="Times New Roman"/>
          <w:color w:val="000000"/>
          <w:sz w:val="14"/>
          <w:szCs w:val="14"/>
        </w:rPr>
        <w:t>                  </w:t>
      </w:r>
    </w:p>
    <w:p w14:paraId="290A7168"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6) Demuestre la probabilidad de un Período de Asequibilidad HOME de 20 años sostenido con las Regulaciones HOME con base en los siguientes criterios: (a) El estudio de mercado demuestra la necesidad del proyecto según lo propuesto, (b) La aplicación demuestra que el proyecto es financieramente factible tal como se define en la Sección IV (E) (1) (iii) en el momento de la solicitud y (c) la Entidad de Propiedad y la Compañía de Gestión demuestran su capacidad financiera y experiencia respectivas de acuerdo con los requisitos de la Sección 42 relacionados con las pautas de desarrollo y cumplimiento.</w:t>
      </w:r>
      <w:r w:rsidRPr="009506AA">
        <w:rPr>
          <w:rFonts w:ascii="Times New Roman" w:eastAsia="Times New Roman" w:hAnsi="Times New Roman" w:cs="Times New Roman"/>
          <w:color w:val="000000"/>
          <w:sz w:val="14"/>
          <w:szCs w:val="14"/>
        </w:rPr>
        <w:t>                  </w:t>
      </w:r>
    </w:p>
    <w:p w14:paraId="10AD6326" w14:textId="77777777" w:rsidR="009506AA" w:rsidRPr="009506AA" w:rsidRDefault="009506AA" w:rsidP="009506AA">
      <w:pPr>
        <w:numPr>
          <w:ilvl w:val="1"/>
          <w:numId w:val="10"/>
        </w:numPr>
        <w:spacing w:after="200" w:line="240" w:lineRule="auto"/>
        <w:ind w:left="1001" w:firstLine="0"/>
        <w:jc w:val="both"/>
        <w:rPr>
          <w:rFonts w:ascii="Times New Roman" w:eastAsia="Times New Roman" w:hAnsi="Times New Roman" w:cs="Times New Roman"/>
          <w:b/>
          <w:bCs/>
          <w:color w:val="000000"/>
        </w:rPr>
      </w:pPr>
      <w:bookmarkStart w:id="16" w:name="D._Fees"/>
      <w:bookmarkEnd w:id="16"/>
      <w:r w:rsidRPr="009506AA">
        <w:rPr>
          <w:rFonts w:ascii="Times New Roman" w:eastAsia="Times New Roman" w:hAnsi="Times New Roman" w:cs="Times New Roman"/>
          <w:b/>
          <w:bCs/>
          <w:color w:val="000000"/>
        </w:rPr>
        <w:t>Matrícula</w:t>
      </w:r>
    </w:p>
    <w:p w14:paraId="66C15D67"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Las siguientes tarifas, según corresponda, deben pagarse con un cheque comercial o fondos certificados y deben pagarse a la Autoridad de Financiación de la Vivienda de Alabama. No se aceptarán cheques personales o en efectivo:</w:t>
      </w:r>
    </w:p>
    <w:p w14:paraId="232925E4"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Tarifas de solicitud :</w:t>
      </w:r>
      <w:r w:rsidRPr="009506AA">
        <w:rPr>
          <w:rFonts w:ascii="Times New Roman" w:eastAsia="Times New Roman" w:hAnsi="Times New Roman" w:cs="Times New Roman"/>
          <w:color w:val="000000"/>
          <w:sz w:val="14"/>
          <w:szCs w:val="14"/>
        </w:rPr>
        <w:t>                  </w:t>
      </w:r>
    </w:p>
    <w:p w14:paraId="7C9F5DC3"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 Una </w:t>
      </w:r>
      <w:r w:rsidRPr="009506AA">
        <w:rPr>
          <w:rFonts w:ascii="Times New Roman" w:eastAsia="Times New Roman" w:hAnsi="Times New Roman" w:cs="Times New Roman"/>
          <w:b/>
          <w:bCs/>
          <w:i/>
          <w:iCs/>
          <w:color w:val="000000"/>
        </w:rPr>
        <w:t>tarifa no reembolsable </w:t>
      </w:r>
      <w:r w:rsidRPr="009506AA">
        <w:rPr>
          <w:rFonts w:ascii="Times New Roman" w:eastAsia="Times New Roman" w:hAnsi="Times New Roman" w:cs="Times New Roman"/>
          <w:color w:val="000000"/>
        </w:rPr>
        <w:t>debe acompañar los formularios de solicitud requeridos y los informes de terceros al momento de la presentación de la solicitud .</w:t>
      </w:r>
      <w:r w:rsidRPr="009506AA">
        <w:rPr>
          <w:rFonts w:ascii="Times New Roman" w:eastAsia="Times New Roman" w:hAnsi="Times New Roman" w:cs="Times New Roman"/>
          <w:color w:val="000000"/>
          <w:sz w:val="14"/>
          <w:szCs w:val="14"/>
        </w:rPr>
        <w:t>                 </w:t>
      </w:r>
    </w:p>
    <w:p w14:paraId="08DCFC0D" w14:textId="77777777" w:rsidR="009506AA" w:rsidRPr="009506AA" w:rsidRDefault="009506AA" w:rsidP="009506AA">
      <w:pPr>
        <w:spacing w:after="120" w:line="240" w:lineRule="auto"/>
        <w:ind w:left="360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 $ 10,000 para solicitantes con hasta ocho (8) Propietarios responsables que presenten una solicitud única en la que cada Propietario responsable tenga </w:t>
      </w:r>
      <w:r w:rsidRPr="009506AA">
        <w:rPr>
          <w:rFonts w:ascii="Times New Roman" w:eastAsia="Times New Roman" w:hAnsi="Times New Roman" w:cs="Times New Roman"/>
          <w:color w:val="000000"/>
          <w:u w:val="single"/>
        </w:rPr>
        <w:t>menos de </w:t>
      </w:r>
      <w:r w:rsidRPr="009506AA">
        <w:rPr>
          <w:rFonts w:ascii="Times New Roman" w:eastAsia="Times New Roman" w:hAnsi="Times New Roman" w:cs="Times New Roman"/>
          <w:color w:val="000000"/>
        </w:rPr>
        <w:t>3 proyectos de Servicio financiados con Créditos de vivienda y / o Fondos HOME otorgados por AHFA.</w:t>
      </w:r>
      <w:r w:rsidRPr="009506AA">
        <w:rPr>
          <w:rFonts w:ascii="Times New Roman" w:eastAsia="Times New Roman" w:hAnsi="Times New Roman" w:cs="Times New Roman"/>
          <w:color w:val="000000"/>
          <w:sz w:val="14"/>
          <w:szCs w:val="14"/>
        </w:rPr>
        <w:t>                  </w:t>
      </w:r>
    </w:p>
    <w:p w14:paraId="20BE3C17" w14:textId="77777777" w:rsidR="009506AA" w:rsidRPr="009506AA" w:rsidRDefault="009506AA" w:rsidP="009506AA">
      <w:pPr>
        <w:spacing w:after="120" w:line="240" w:lineRule="auto"/>
        <w:ind w:left="360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b) $ 7,500 para solicitantes con hasta ocho Propietarios responsables que presenten una solicitud única en la que cada Propietario responsable tenga tres (3) </w:t>
      </w:r>
      <w:r w:rsidRPr="009506AA">
        <w:rPr>
          <w:rFonts w:ascii="Times New Roman" w:eastAsia="Times New Roman" w:hAnsi="Times New Roman" w:cs="Times New Roman"/>
          <w:b/>
          <w:bCs/>
          <w:color w:val="000000"/>
          <w:u w:val="single"/>
        </w:rPr>
        <w:t>o más </w:t>
      </w:r>
      <w:r w:rsidRPr="009506AA">
        <w:rPr>
          <w:rFonts w:ascii="Times New Roman" w:eastAsia="Times New Roman" w:hAnsi="Times New Roman" w:cs="Times New Roman"/>
          <w:color w:val="000000"/>
        </w:rPr>
        <w:t>proyectos de Servicio colocado financiados con Créditos de vivienda y / o Fondos HOME otorgados por AHFA.</w:t>
      </w:r>
      <w:r w:rsidRPr="009506AA">
        <w:rPr>
          <w:rFonts w:ascii="Times New Roman" w:eastAsia="Times New Roman" w:hAnsi="Times New Roman" w:cs="Times New Roman"/>
          <w:color w:val="000000"/>
          <w:sz w:val="14"/>
          <w:szCs w:val="14"/>
        </w:rPr>
        <w:t>                 </w:t>
      </w:r>
    </w:p>
    <w:p w14:paraId="3D140F21" w14:textId="77777777" w:rsidR="009506AA" w:rsidRPr="009506AA" w:rsidRDefault="009506AA" w:rsidP="009506AA">
      <w:pPr>
        <w:spacing w:after="200" w:line="240" w:lineRule="auto"/>
        <w:ind w:left="360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c) $ 2,000 para todos los solicitantes de CHDO aprobados por AHFA que soliciten fondos de HOME, independientemente del número de proyectos colocados en servicio otorgados por AHFA.</w:t>
      </w:r>
      <w:r w:rsidRPr="009506AA">
        <w:rPr>
          <w:rFonts w:ascii="Times New Roman" w:eastAsia="Times New Roman" w:hAnsi="Times New Roman" w:cs="Times New Roman"/>
          <w:color w:val="000000"/>
          <w:sz w:val="14"/>
          <w:szCs w:val="14"/>
        </w:rPr>
        <w:t>                  </w:t>
      </w:r>
    </w:p>
    <w:p w14:paraId="4595377C"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Se deberá abonar un arancel de solicitud adicional en el momento en que se presenten las solicitudes que tengan estructuras de propiedad que excedan las ocho (8) personas y / o entidades. El monto de la tarifa será de $ 1,000 por cada propietario (individuo / entidad) superior a ocho (8). Esta tarifa no se aplica al socio inversor limitado.</w:t>
      </w:r>
    </w:p>
    <w:p w14:paraId="087E695D"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bookmarkStart w:id="17" w:name="All_application_fees_are_non-refundable."/>
      <w:bookmarkEnd w:id="17"/>
      <w:r w:rsidRPr="009506AA">
        <w:rPr>
          <w:rFonts w:ascii="Times New Roman" w:eastAsia="Times New Roman" w:hAnsi="Times New Roman" w:cs="Times New Roman"/>
          <w:b/>
          <w:bCs/>
          <w:color w:val="000000"/>
        </w:rPr>
        <w:t>Todas las tarifas de solicitud no son reembolsables. Si se devuelve una tarifa de solicitud debido a fondos insuficientes, la solicitud finalizará.</w:t>
      </w:r>
    </w:p>
    <w:p w14:paraId="749CDC0A"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Además de las tarifas de solicitud no reembolsables, AHFA puede exigir al solicitante que proporcione fondos adicionales en cantidades suficientes para cubrir todos los costos de terceros que AHFA razonablemente anticipa pagar o reembolsar a AHFA por los costos de terceros incurridos durante El proceso de revisión y análisis de la aplicación. Los honorarios de terceros incluyen, entre otros, honorarios legales, honorarios de arquitectos e ingenieros, honorarios de consultores (de construcción, ambientales o de otro tipo) y cualquier otro honorario de informe de terceros (de construcción, ambiental o de otro tipo) relacionados con la revisión de cualquier tercero. Informe (s) del partido presentado por el solicitante. El solicitante debe pagar estos montos dentro de los 5 días hábiles posteriores a la fecha de la factura.</w:t>
      </w:r>
    </w:p>
    <w:p w14:paraId="40B261DF"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Cualquier sin utilizar parte de los adicionales los fondos recogidos se puede regresar al solicitante sin interés una vez que todos los terceros facturas se han presentado y cantidad del reembolso se determina.</w:t>
      </w:r>
    </w:p>
    <w:p w14:paraId="166173C4"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los documentos que falten y / o incompleto de aplicación (s) y el informe de Terceros (s): Los solicitantes están obligados a presentar sus finales y completas aplicaciones de la fecha límite de presentación. En el caso de AHFA determina que faltan documentos, incompleta o requieren una aclaración (por ejemplo, medio ambiente estudio de mercado estudio, o el capital necesario evaluación) el solicitante, si así lo decide, se permitirá un alivio limitado a suministrar la información requerida con el fin de AHFA a continuar considerando la solicitud de financiación. </w:t>
      </w:r>
      <w:r w:rsidRPr="009506AA">
        <w:rPr>
          <w:rFonts w:ascii="Times New Roman" w:eastAsia="Times New Roman" w:hAnsi="Times New Roman" w:cs="Times New Roman"/>
          <w:color w:val="000000"/>
          <w:spacing w:val="-3"/>
        </w:rPr>
        <w:t>Se </w:t>
      </w:r>
      <w:r w:rsidRPr="009506AA">
        <w:rPr>
          <w:rFonts w:ascii="Times New Roman" w:eastAsia="Times New Roman" w:hAnsi="Times New Roman" w:cs="Times New Roman"/>
          <w:color w:val="000000"/>
        </w:rPr>
        <w:t>contactará al solicitante con una lista de documentos faltantes y / o incompletos o elementos de aclaración por correo electrónico. El solicitante tendrá cinco (5) días hábiles a partir de la notificación de AHFA para proporcionar el (los) documento (s) requerido (s) o los elementos de aclaración y las tarifas aplicables. Los honorarios se calcularán según lo siguiente:</w:t>
      </w:r>
      <w:r w:rsidRPr="009506AA">
        <w:rPr>
          <w:rFonts w:ascii="Times New Roman" w:eastAsia="Times New Roman" w:hAnsi="Times New Roman" w:cs="Times New Roman"/>
          <w:color w:val="000000"/>
          <w:sz w:val="14"/>
          <w:szCs w:val="14"/>
        </w:rPr>
        <w:t>                  </w:t>
      </w:r>
    </w:p>
    <w:tbl>
      <w:tblPr>
        <w:tblW w:w="7655" w:type="dxa"/>
        <w:tblInd w:w="1637" w:type="dxa"/>
        <w:tblCellMar>
          <w:left w:w="0" w:type="dxa"/>
          <w:right w:w="0" w:type="dxa"/>
        </w:tblCellMar>
        <w:tblLook w:val="04A0" w:firstRow="1" w:lastRow="0" w:firstColumn="1" w:lastColumn="0" w:noHBand="0" w:noVBand="1"/>
      </w:tblPr>
      <w:tblGrid>
        <w:gridCol w:w="3573"/>
        <w:gridCol w:w="1080"/>
        <w:gridCol w:w="3002"/>
      </w:tblGrid>
      <w:tr w:rsidR="009506AA" w:rsidRPr="009506AA" w14:paraId="2210216B" w14:textId="77777777" w:rsidTr="009506AA">
        <w:trPr>
          <w:trHeight w:val="547"/>
        </w:trPr>
        <w:tc>
          <w:tcPr>
            <w:tcW w:w="357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3A2F22E" w14:textId="77777777" w:rsidR="009506AA" w:rsidRPr="009506AA" w:rsidRDefault="009506AA" w:rsidP="009506AA">
            <w:pPr>
              <w:spacing w:before="1" w:after="0" w:line="240" w:lineRule="auto"/>
              <w:ind w:right="127" w:firstLine="36"/>
              <w:jc w:val="center"/>
              <w:rPr>
                <w:rFonts w:ascii="Times New Roman" w:eastAsia="Times New Roman" w:hAnsi="Times New Roman" w:cs="Times New Roman"/>
                <w:sz w:val="24"/>
                <w:szCs w:val="24"/>
              </w:rPr>
            </w:pPr>
            <w:r w:rsidRPr="009506AA">
              <w:rPr>
                <w:rFonts w:ascii="Times New Roman" w:eastAsia="Times New Roman" w:hAnsi="Times New Roman" w:cs="Times New Roman"/>
                <w:b/>
                <w:bCs/>
                <w:sz w:val="20"/>
                <w:szCs w:val="20"/>
              </w:rPr>
              <w:t>Documentos faltantes y / o incompletos</w:t>
            </w:r>
          </w:p>
        </w:tc>
        <w:tc>
          <w:tcPr>
            <w:tcW w:w="108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D31AF99" w14:textId="77777777" w:rsidR="009506AA" w:rsidRPr="009506AA" w:rsidRDefault="009506AA" w:rsidP="009506AA">
            <w:pPr>
              <w:spacing w:before="8" w:after="0" w:line="240" w:lineRule="auto"/>
              <w:jc w:val="center"/>
              <w:rPr>
                <w:rFonts w:ascii="Times New Roman" w:eastAsia="Times New Roman" w:hAnsi="Times New Roman" w:cs="Times New Roman"/>
                <w:sz w:val="24"/>
                <w:szCs w:val="24"/>
              </w:rPr>
            </w:pPr>
            <w:r w:rsidRPr="009506AA">
              <w:rPr>
                <w:rFonts w:ascii="Times New Roman" w:eastAsia="Times New Roman" w:hAnsi="Times New Roman" w:cs="Times New Roman"/>
                <w:b/>
                <w:bCs/>
                <w:sz w:val="20"/>
                <w:szCs w:val="20"/>
              </w:rPr>
              <w:t>Necesario</w:t>
            </w:r>
          </w:p>
          <w:p w14:paraId="462A2EBD" w14:textId="77777777" w:rsidR="009506AA" w:rsidRPr="009506AA" w:rsidRDefault="009506AA" w:rsidP="009506AA">
            <w:pPr>
              <w:spacing w:before="8" w:after="0" w:line="240" w:lineRule="auto"/>
              <w:jc w:val="center"/>
              <w:rPr>
                <w:rFonts w:ascii="Times New Roman" w:eastAsia="Times New Roman" w:hAnsi="Times New Roman" w:cs="Times New Roman"/>
                <w:sz w:val="24"/>
                <w:szCs w:val="24"/>
              </w:rPr>
            </w:pPr>
            <w:r w:rsidRPr="009506AA">
              <w:rPr>
                <w:rFonts w:ascii="Times New Roman" w:eastAsia="Times New Roman" w:hAnsi="Times New Roman" w:cs="Times New Roman"/>
                <w:b/>
                <w:bCs/>
                <w:sz w:val="20"/>
                <w:szCs w:val="20"/>
              </w:rPr>
              <w:t>Cuota</w:t>
            </w:r>
          </w:p>
        </w:tc>
        <w:tc>
          <w:tcPr>
            <w:tcW w:w="300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B4FDE4D" w14:textId="77777777" w:rsidR="009506AA" w:rsidRPr="009506AA" w:rsidRDefault="009506AA" w:rsidP="009506AA">
            <w:pPr>
              <w:spacing w:before="1" w:after="0" w:line="240" w:lineRule="auto"/>
              <w:ind w:left="54" w:right="37"/>
              <w:jc w:val="center"/>
              <w:rPr>
                <w:rFonts w:ascii="Times New Roman" w:eastAsia="Times New Roman" w:hAnsi="Times New Roman" w:cs="Times New Roman"/>
                <w:sz w:val="24"/>
                <w:szCs w:val="24"/>
              </w:rPr>
            </w:pPr>
            <w:r w:rsidRPr="009506AA">
              <w:rPr>
                <w:rFonts w:ascii="Times New Roman" w:eastAsia="Times New Roman" w:hAnsi="Times New Roman" w:cs="Times New Roman"/>
                <w:b/>
                <w:bCs/>
                <w:sz w:val="20"/>
                <w:szCs w:val="20"/>
              </w:rPr>
              <w:t>Ocurrencia de artículo perdido</w:t>
            </w:r>
          </w:p>
        </w:tc>
      </w:tr>
      <w:tr w:rsidR="009506AA" w:rsidRPr="009506AA" w14:paraId="3EA0FE0B" w14:textId="77777777" w:rsidTr="009506AA">
        <w:trPr>
          <w:trHeight w:val="713"/>
        </w:trPr>
        <w:tc>
          <w:tcPr>
            <w:tcW w:w="357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5FDEB97F" w14:textId="77777777" w:rsidR="009506AA" w:rsidRPr="009506AA" w:rsidRDefault="009506AA" w:rsidP="009506AA">
            <w:pPr>
              <w:spacing w:after="0" w:line="252" w:lineRule="atLeast"/>
              <w:ind w:right="127" w:firstLine="36"/>
              <w:jc w:val="center"/>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Falta y / o está incompleta</w:t>
            </w:r>
          </w:p>
          <w:p w14:paraId="7E7F1CBE" w14:textId="77777777" w:rsidR="009506AA" w:rsidRPr="009506AA" w:rsidRDefault="009506AA" w:rsidP="009506AA">
            <w:pPr>
              <w:spacing w:after="0" w:line="252" w:lineRule="atLeast"/>
              <w:ind w:right="127" w:firstLine="36"/>
              <w:jc w:val="center"/>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documentos de aplicación)</w:t>
            </w:r>
          </w:p>
        </w:tc>
        <w:tc>
          <w:tcPr>
            <w:tcW w:w="108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6D7E9C88" w14:textId="77777777" w:rsidR="009506AA" w:rsidRPr="009506AA" w:rsidRDefault="009506AA" w:rsidP="009506AA">
            <w:pPr>
              <w:spacing w:after="0" w:line="252" w:lineRule="atLeast"/>
              <w:ind w:hanging="29"/>
              <w:jc w:val="center"/>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$ 2,000 por documento</w:t>
            </w:r>
          </w:p>
        </w:tc>
        <w:tc>
          <w:tcPr>
            <w:tcW w:w="300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2D4802D2" w14:textId="77777777" w:rsidR="009506AA" w:rsidRPr="009506AA" w:rsidRDefault="009506AA" w:rsidP="009506AA">
            <w:pPr>
              <w:spacing w:after="0" w:line="252" w:lineRule="atLeast"/>
              <w:ind w:left="54" w:right="37"/>
              <w:jc w:val="center"/>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1 ocurrencia por documento</w:t>
            </w:r>
          </w:p>
        </w:tc>
      </w:tr>
      <w:tr w:rsidR="009506AA" w:rsidRPr="009506AA" w14:paraId="5952CA4D" w14:textId="77777777" w:rsidTr="009506AA">
        <w:tc>
          <w:tcPr>
            <w:tcW w:w="357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413EB7F9" w14:textId="77777777" w:rsidR="009506AA" w:rsidRPr="009506AA" w:rsidRDefault="009506AA" w:rsidP="009506AA">
            <w:pPr>
              <w:spacing w:before="6" w:after="0" w:line="240" w:lineRule="auto"/>
              <w:jc w:val="center"/>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Informe de terceros incompleto</w:t>
            </w:r>
          </w:p>
          <w:p w14:paraId="1E24AC57" w14:textId="77777777" w:rsidR="009506AA" w:rsidRPr="009506AA" w:rsidRDefault="009506AA" w:rsidP="009506AA">
            <w:pPr>
              <w:spacing w:before="6" w:after="0" w:line="240" w:lineRule="auto"/>
              <w:jc w:val="center"/>
              <w:rPr>
                <w:rFonts w:ascii="Times New Roman" w:eastAsia="Times New Roman" w:hAnsi="Times New Roman" w:cs="Times New Roman"/>
                <w:sz w:val="24"/>
                <w:szCs w:val="24"/>
              </w:rPr>
            </w:pPr>
            <w:r w:rsidRPr="009506AA">
              <w:rPr>
                <w:rFonts w:ascii="Times New Roman" w:eastAsia="Times New Roman" w:hAnsi="Times New Roman" w:cs="Times New Roman"/>
                <w:b/>
                <w:bCs/>
                <w:i/>
                <w:iCs/>
                <w:color w:val="FF0000"/>
                <w:sz w:val="18"/>
                <w:szCs w:val="18"/>
              </w:rPr>
              <w:t>(excluyendo informes ambientales)</w:t>
            </w:r>
          </w:p>
          <w:p w14:paraId="7FF45A1F" w14:textId="77777777" w:rsidR="009506AA" w:rsidRPr="009506AA" w:rsidRDefault="009506AA" w:rsidP="009506AA">
            <w:pPr>
              <w:spacing w:before="6" w:after="0" w:line="240" w:lineRule="auto"/>
              <w:jc w:val="center"/>
              <w:rPr>
                <w:rFonts w:ascii="Times New Roman" w:eastAsia="Times New Roman" w:hAnsi="Times New Roman" w:cs="Times New Roman"/>
                <w:sz w:val="24"/>
                <w:szCs w:val="24"/>
              </w:rPr>
            </w:pPr>
            <w:r w:rsidRPr="009506AA">
              <w:rPr>
                <w:rFonts w:ascii="Times New Roman" w:eastAsia="Times New Roman" w:hAnsi="Times New Roman" w:cs="Times New Roman"/>
                <w:b/>
                <w:bCs/>
                <w:i/>
                <w:iCs/>
                <w:color w:val="FF0000"/>
                <w:sz w:val="18"/>
                <w:szCs w:val="18"/>
              </w:rPr>
              <w:t>Se aplican restricciones, ver Anexo B</w:t>
            </w:r>
          </w:p>
        </w:tc>
        <w:tc>
          <w:tcPr>
            <w:tcW w:w="108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5C325344" w14:textId="77777777" w:rsidR="009506AA" w:rsidRPr="009506AA" w:rsidRDefault="009506AA" w:rsidP="009506AA">
            <w:pPr>
              <w:spacing w:after="0" w:line="240" w:lineRule="auto"/>
              <w:jc w:val="center"/>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$ 2,000 por informe</w:t>
            </w:r>
          </w:p>
        </w:tc>
        <w:tc>
          <w:tcPr>
            <w:tcW w:w="300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11B14939" w14:textId="77777777" w:rsidR="009506AA" w:rsidRPr="009506AA" w:rsidRDefault="009506AA" w:rsidP="009506AA">
            <w:pPr>
              <w:spacing w:before="6" w:after="0" w:line="240" w:lineRule="auto"/>
              <w:ind w:left="54" w:right="37"/>
              <w:jc w:val="center"/>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1 ocurrencia por documento</w:t>
            </w:r>
          </w:p>
        </w:tc>
      </w:tr>
      <w:tr w:rsidR="009506AA" w:rsidRPr="009506AA" w14:paraId="4D35FFA1" w14:textId="77777777" w:rsidTr="009506AA">
        <w:trPr>
          <w:trHeight w:val="818"/>
        </w:trPr>
        <w:tc>
          <w:tcPr>
            <w:tcW w:w="357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5827C775" w14:textId="77777777" w:rsidR="009506AA" w:rsidRPr="009506AA" w:rsidRDefault="009506AA" w:rsidP="009506AA">
            <w:pPr>
              <w:spacing w:after="0" w:line="252" w:lineRule="atLeast"/>
              <w:ind w:right="127" w:firstLine="36"/>
              <w:jc w:val="center"/>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Solicitudes de información adicional o aclaraciones de informes de terceros</w:t>
            </w:r>
          </w:p>
          <w:p w14:paraId="091BCB65" w14:textId="77777777" w:rsidR="009506AA" w:rsidRPr="009506AA" w:rsidRDefault="009506AA" w:rsidP="009506AA">
            <w:pPr>
              <w:spacing w:after="0" w:line="252" w:lineRule="atLeast"/>
              <w:ind w:right="127" w:firstLine="36"/>
              <w:jc w:val="center"/>
              <w:rPr>
                <w:rFonts w:ascii="Times New Roman" w:eastAsia="Times New Roman" w:hAnsi="Times New Roman" w:cs="Times New Roman"/>
                <w:sz w:val="24"/>
                <w:szCs w:val="24"/>
              </w:rPr>
            </w:pPr>
            <w:r w:rsidRPr="009506AA">
              <w:rPr>
                <w:rFonts w:ascii="Times New Roman" w:eastAsia="Times New Roman" w:hAnsi="Times New Roman" w:cs="Times New Roman"/>
                <w:b/>
                <w:bCs/>
                <w:i/>
                <w:iCs/>
                <w:sz w:val="20"/>
                <w:szCs w:val="20"/>
              </w:rPr>
              <w:t>(Aplican restricciones, ver Anexo B)</w:t>
            </w:r>
          </w:p>
        </w:tc>
        <w:tc>
          <w:tcPr>
            <w:tcW w:w="108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0A5686C9" w14:textId="77777777" w:rsidR="009506AA" w:rsidRPr="009506AA" w:rsidRDefault="009506AA" w:rsidP="009506AA">
            <w:pPr>
              <w:spacing w:after="0" w:line="252" w:lineRule="atLeast"/>
              <w:jc w:val="center"/>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$ 2,000 por 5 o más</w:t>
            </w:r>
          </w:p>
        </w:tc>
        <w:tc>
          <w:tcPr>
            <w:tcW w:w="300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347D7D20" w14:textId="77777777" w:rsidR="009506AA" w:rsidRPr="009506AA" w:rsidRDefault="009506AA" w:rsidP="009506AA">
            <w:pPr>
              <w:spacing w:before="8" w:after="0" w:line="240" w:lineRule="auto"/>
              <w:ind w:left="54" w:right="37"/>
              <w:jc w:val="center"/>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1 ocurrencia por documento</w:t>
            </w:r>
          </w:p>
        </w:tc>
      </w:tr>
    </w:tbl>
    <w:p w14:paraId="2B9C9683" w14:textId="77777777" w:rsidR="009506AA" w:rsidRPr="009506AA" w:rsidRDefault="009506AA" w:rsidP="009506AA">
      <w:pPr>
        <w:spacing w:after="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3146DCF5"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Si el solicitante no paga el monto total de la tarifa requerida al momento de la entrega de estos artículos o información o si el pago de la tarifa del solicitante es rechazado por fondos insuficientes, la solicitud será cancelada y no recibirá más consideración.</w:t>
      </w:r>
    </w:p>
    <w:p w14:paraId="069773C8"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i/>
          <w:iCs/>
          <w:color w:val="000000"/>
        </w:rPr>
        <w:t>Un solicitante puede pagar los honorarios mencionados anteriormente para curar los artículos faltantes y / o incompletos solo en la medida en que AHFA los identifique en relación con la verificación de integridad en la Sección III.C. (1). Si una aplicación tiene elementos faltantes y / o incompletos que no están incluidos en los elementos revisados ​​por AHFA durante la verificación de integridad, los elementos faltantes y / o incompletos no se pueden curar después de que se presente la solicitud y tendrán un impacto adverso en la solicitud, incluyendo, entre otros, la pérdida de puntos bajo el Sistema de puntuación de puntos o la finalización de la solicitud sin oportunidad de curar.</w:t>
      </w:r>
    </w:p>
    <w:p w14:paraId="7B416BC9"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 </w:t>
      </w:r>
      <w:r w:rsidRPr="009506AA">
        <w:rPr>
          <w:rFonts w:ascii="Times New Roman" w:eastAsia="Times New Roman" w:hAnsi="Times New Roman" w:cs="Times New Roman"/>
          <w:b/>
          <w:bCs/>
          <w:color w:val="000000"/>
        </w:rPr>
        <w:t>En </w:t>
      </w:r>
      <w:r w:rsidRPr="009506AA">
        <w:rPr>
          <w:rFonts w:ascii="Times New Roman" w:eastAsia="Times New Roman" w:hAnsi="Times New Roman" w:cs="Times New Roman"/>
          <w:b/>
          <w:bCs/>
          <w:color w:val="0000FF"/>
          <w:u w:val="single"/>
        </w:rPr>
        <w:t>www.AHFA.com </w:t>
      </w:r>
      <w:r w:rsidRPr="009506AA">
        <w:rPr>
          <w:rFonts w:ascii="Times New Roman" w:eastAsia="Times New Roman" w:hAnsi="Times New Roman" w:cs="Times New Roman"/>
          <w:b/>
          <w:bCs/>
          <w:color w:val="000000"/>
        </w:rPr>
        <w:t>se encuentra una lista completa de las tarifas de AHFA (desde la notificación de la aprobación de los premios hasta el Período de uso extendido) .</w:t>
      </w:r>
      <w:r w:rsidRPr="009506AA">
        <w:rPr>
          <w:rFonts w:ascii="Times New Roman" w:eastAsia="Times New Roman" w:hAnsi="Times New Roman" w:cs="Times New Roman"/>
          <w:color w:val="000000"/>
          <w:sz w:val="14"/>
          <w:szCs w:val="14"/>
        </w:rPr>
        <w:t>                  </w:t>
      </w:r>
    </w:p>
    <w:p w14:paraId="17D0FDB3" w14:textId="77777777" w:rsidR="009506AA" w:rsidRPr="009506AA" w:rsidRDefault="009506AA" w:rsidP="009506AA">
      <w:pPr>
        <w:numPr>
          <w:ilvl w:val="1"/>
          <w:numId w:val="11"/>
        </w:numPr>
        <w:spacing w:after="200" w:line="240" w:lineRule="auto"/>
        <w:ind w:left="980" w:firstLine="0"/>
        <w:jc w:val="both"/>
        <w:rPr>
          <w:rFonts w:ascii="Times New Roman" w:eastAsia="Times New Roman" w:hAnsi="Times New Roman" w:cs="Times New Roman"/>
          <w:b/>
          <w:bCs/>
          <w:color w:val="000000"/>
        </w:rPr>
      </w:pPr>
      <w:r w:rsidRPr="009506AA">
        <w:rPr>
          <w:rFonts w:ascii="Times New Roman" w:eastAsia="Times New Roman" w:hAnsi="Times New Roman" w:cs="Times New Roman"/>
          <w:b/>
          <w:bCs/>
          <w:color w:val="000000"/>
        </w:rPr>
        <w:t>Enmiendas</w:t>
      </w:r>
    </w:p>
    <w:p w14:paraId="47A18349"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AHFA tiene derecho a enmendar este Plan de Acción de HOME según lo requiera la promulgación o enmienda de las Reglas y Regulaciones de HOME de vez en cuando o para implementar nuevas características o disposiciones de la Regla de HOME o las regulaciones aplicables . Dichas enmiendas están expresamente permitidas y la realización de dichas enmiendas requerirá un aviso público .</w:t>
      </w:r>
    </w:p>
    <w:p w14:paraId="1A365765"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Ciertos términos definidos utilizados en el Plan de Acción de HOME se encuentran en www.AHFA.com. Dichos términos definidos pueden modificarse en cualquier momento con aviso público.</w:t>
      </w:r>
    </w:p>
    <w:p w14:paraId="31C3894C" w14:textId="77777777" w:rsidR="009506AA" w:rsidRPr="009506AA" w:rsidRDefault="009506AA" w:rsidP="009506AA">
      <w:pPr>
        <w:numPr>
          <w:ilvl w:val="1"/>
          <w:numId w:val="12"/>
        </w:numPr>
        <w:spacing w:after="200" w:line="240" w:lineRule="auto"/>
        <w:ind w:left="976" w:firstLine="0"/>
        <w:jc w:val="both"/>
        <w:rPr>
          <w:rFonts w:ascii="Times New Roman" w:eastAsia="Times New Roman" w:hAnsi="Times New Roman" w:cs="Times New Roman"/>
          <w:b/>
          <w:bCs/>
          <w:color w:val="000000"/>
        </w:rPr>
      </w:pPr>
      <w:bookmarkStart w:id="18" w:name="F._Uses_of_HOME_Funds"/>
      <w:bookmarkEnd w:id="18"/>
      <w:r w:rsidRPr="009506AA">
        <w:rPr>
          <w:rFonts w:ascii="Times New Roman" w:eastAsia="Times New Roman" w:hAnsi="Times New Roman" w:cs="Times New Roman"/>
          <w:b/>
          <w:bCs/>
          <w:color w:val="000000"/>
        </w:rPr>
        <w:t>Usos de los fondos de HOME</w:t>
      </w:r>
    </w:p>
    <w:p w14:paraId="3576E6A7"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Los fondos HOME se asignarán principalmente a la producción de viviendas de alquiler residenciales para hogares de bajos ingresos. </w:t>
      </w:r>
      <w:r w:rsidRPr="009506AA">
        <w:rPr>
          <w:rFonts w:ascii="Times New Roman" w:eastAsia="Times New Roman" w:hAnsi="Times New Roman" w:cs="Times New Roman"/>
          <w:color w:val="000000"/>
          <w:spacing w:val="-3"/>
        </w:rPr>
        <w:t>AHFA </w:t>
      </w:r>
      <w:r w:rsidRPr="009506AA">
        <w:rPr>
          <w:rFonts w:ascii="Times New Roman" w:eastAsia="Times New Roman" w:hAnsi="Times New Roman" w:cs="Times New Roman"/>
          <w:color w:val="000000"/>
          <w:spacing w:val="-5"/>
        </w:rPr>
        <w:t>anticipa recibir </w:t>
      </w:r>
      <w:r w:rsidRPr="009506AA">
        <w:rPr>
          <w:rFonts w:ascii="Times New Roman" w:eastAsia="Times New Roman" w:hAnsi="Times New Roman" w:cs="Times New Roman"/>
          <w:color w:val="000000"/>
          <w:spacing w:val="-3"/>
        </w:rPr>
        <w:t>Fondos HOME </w:t>
      </w:r>
      <w:r w:rsidRPr="009506AA">
        <w:rPr>
          <w:rFonts w:ascii="Times New Roman" w:eastAsia="Times New Roman" w:hAnsi="Times New Roman" w:cs="Times New Roman"/>
          <w:color w:val="000000"/>
          <w:spacing w:val="-4"/>
        </w:rPr>
        <w:t>adicionales </w:t>
      </w:r>
      <w:r w:rsidRPr="009506AA">
        <w:rPr>
          <w:rFonts w:ascii="Times New Roman" w:eastAsia="Times New Roman" w:hAnsi="Times New Roman" w:cs="Times New Roman"/>
          <w:color w:val="000000"/>
        </w:rPr>
        <w:t>del </w:t>
      </w:r>
      <w:r w:rsidRPr="009506AA">
        <w:rPr>
          <w:rFonts w:ascii="Times New Roman" w:eastAsia="Times New Roman" w:hAnsi="Times New Roman" w:cs="Times New Roman"/>
          <w:color w:val="000000"/>
          <w:spacing w:val="-5"/>
        </w:rPr>
        <w:t>reembolso </w:t>
      </w:r>
      <w:r w:rsidRPr="009506AA">
        <w:rPr>
          <w:rFonts w:ascii="Times New Roman" w:eastAsia="Times New Roman" w:hAnsi="Times New Roman" w:cs="Times New Roman"/>
          <w:color w:val="000000"/>
        </w:rPr>
        <w:t>de </w:t>
      </w:r>
      <w:r w:rsidRPr="009506AA">
        <w:rPr>
          <w:rFonts w:ascii="Times New Roman" w:eastAsia="Times New Roman" w:hAnsi="Times New Roman" w:cs="Times New Roman"/>
          <w:color w:val="000000"/>
          <w:spacing w:val="-3"/>
        </w:rPr>
        <w:t>fondos </w:t>
      </w:r>
      <w:r w:rsidRPr="009506AA">
        <w:rPr>
          <w:rFonts w:ascii="Times New Roman" w:eastAsia="Times New Roman" w:hAnsi="Times New Roman" w:cs="Times New Roman"/>
          <w:color w:val="000000"/>
          <w:spacing w:val="-4"/>
        </w:rPr>
        <w:t>previamente </w:t>
      </w:r>
      <w:r w:rsidRPr="009506AA">
        <w:rPr>
          <w:rFonts w:ascii="Times New Roman" w:eastAsia="Times New Roman" w:hAnsi="Times New Roman" w:cs="Times New Roman"/>
          <w:color w:val="000000"/>
          <w:spacing w:val="-5"/>
        </w:rPr>
        <w:t>asignados </w:t>
      </w:r>
      <w:r w:rsidRPr="009506AA">
        <w:rPr>
          <w:rFonts w:ascii="Times New Roman" w:eastAsia="Times New Roman" w:hAnsi="Times New Roman" w:cs="Times New Roman"/>
          <w:color w:val="000000"/>
        </w:rPr>
        <w:t>en </w:t>
      </w:r>
      <w:r w:rsidRPr="009506AA">
        <w:rPr>
          <w:rFonts w:ascii="Times New Roman" w:eastAsia="Times New Roman" w:hAnsi="Times New Roman" w:cs="Times New Roman"/>
          <w:color w:val="000000"/>
          <w:spacing w:val="-3"/>
        </w:rPr>
        <w:t>forma </w:t>
      </w:r>
      <w:r w:rsidRPr="009506AA">
        <w:rPr>
          <w:rFonts w:ascii="Times New Roman" w:eastAsia="Times New Roman" w:hAnsi="Times New Roman" w:cs="Times New Roman"/>
          <w:color w:val="000000"/>
        </w:rPr>
        <w:t>de </w:t>
      </w:r>
      <w:r w:rsidRPr="009506AA">
        <w:rPr>
          <w:rFonts w:ascii="Times New Roman" w:eastAsia="Times New Roman" w:hAnsi="Times New Roman" w:cs="Times New Roman"/>
          <w:color w:val="000000"/>
          <w:spacing w:val="-5"/>
        </w:rPr>
        <w:t>Ingresos </w:t>
      </w:r>
      <w:r w:rsidRPr="009506AA">
        <w:rPr>
          <w:rFonts w:ascii="Times New Roman" w:eastAsia="Times New Roman" w:hAnsi="Times New Roman" w:cs="Times New Roman"/>
          <w:color w:val="000000"/>
        </w:rPr>
        <w:t>del </w:t>
      </w:r>
      <w:r w:rsidRPr="009506AA">
        <w:rPr>
          <w:rFonts w:ascii="Times New Roman" w:eastAsia="Times New Roman" w:hAnsi="Times New Roman" w:cs="Times New Roman"/>
          <w:color w:val="000000"/>
          <w:spacing w:val="-4"/>
        </w:rPr>
        <w:t>Programa </w:t>
      </w:r>
      <w:r w:rsidRPr="009506AA">
        <w:rPr>
          <w:rFonts w:ascii="Times New Roman" w:eastAsia="Times New Roman" w:hAnsi="Times New Roman" w:cs="Times New Roman"/>
          <w:color w:val="000000"/>
          <w:spacing w:val="-5"/>
        </w:rPr>
        <w:t>durante todo </w:t>
      </w:r>
      <w:r w:rsidRPr="009506AA">
        <w:rPr>
          <w:rFonts w:ascii="Times New Roman" w:eastAsia="Times New Roman" w:hAnsi="Times New Roman" w:cs="Times New Roman"/>
          <w:color w:val="000000"/>
          <w:spacing w:val="-3"/>
        </w:rPr>
        <w:t>el </w:t>
      </w:r>
      <w:r w:rsidRPr="009506AA">
        <w:rPr>
          <w:rFonts w:ascii="Times New Roman" w:eastAsia="Times New Roman" w:hAnsi="Times New Roman" w:cs="Times New Roman"/>
          <w:color w:val="000000"/>
          <w:spacing w:val="-4"/>
        </w:rPr>
        <w:t>Año del </w:t>
      </w:r>
      <w:r w:rsidRPr="009506AA">
        <w:rPr>
          <w:rFonts w:ascii="Times New Roman" w:eastAsia="Times New Roman" w:hAnsi="Times New Roman" w:cs="Times New Roman"/>
          <w:color w:val="000000"/>
          <w:spacing w:val="-3"/>
        </w:rPr>
        <w:t>Programa </w:t>
      </w:r>
      <w:r w:rsidRPr="009506AA">
        <w:rPr>
          <w:rFonts w:ascii="Times New Roman" w:eastAsia="Times New Roman" w:hAnsi="Times New Roman" w:cs="Times New Roman"/>
          <w:color w:val="000000"/>
          <w:spacing w:val="-5"/>
        </w:rPr>
        <w:t>actual </w:t>
      </w:r>
      <w:r w:rsidRPr="009506AA">
        <w:rPr>
          <w:rFonts w:ascii="Times New Roman" w:eastAsia="Times New Roman" w:hAnsi="Times New Roman" w:cs="Times New Roman"/>
          <w:color w:val="000000"/>
          <w:spacing w:val="-4"/>
        </w:rPr>
        <w:t>. Esos </w:t>
      </w:r>
      <w:r w:rsidRPr="009506AA">
        <w:rPr>
          <w:rFonts w:ascii="Times New Roman" w:eastAsia="Times New Roman" w:hAnsi="Times New Roman" w:cs="Times New Roman"/>
          <w:color w:val="000000"/>
          <w:spacing w:val="-3"/>
        </w:rPr>
        <w:t>fondos también </w:t>
      </w:r>
      <w:r w:rsidRPr="009506AA">
        <w:rPr>
          <w:rFonts w:ascii="Times New Roman" w:eastAsia="Times New Roman" w:hAnsi="Times New Roman" w:cs="Times New Roman"/>
          <w:color w:val="000000"/>
        </w:rPr>
        <w:t>se </w:t>
      </w:r>
      <w:r w:rsidRPr="009506AA">
        <w:rPr>
          <w:rFonts w:ascii="Times New Roman" w:eastAsia="Times New Roman" w:hAnsi="Times New Roman" w:cs="Times New Roman"/>
          <w:color w:val="000000"/>
          <w:spacing w:val="-5"/>
        </w:rPr>
        <w:t>asignarán </w:t>
      </w:r>
      <w:r w:rsidRPr="009506AA">
        <w:rPr>
          <w:rFonts w:ascii="Times New Roman" w:eastAsia="Times New Roman" w:hAnsi="Times New Roman" w:cs="Times New Roman"/>
          <w:color w:val="000000"/>
          <w:spacing w:val="-3"/>
        </w:rPr>
        <w:t>a </w:t>
      </w:r>
      <w:r w:rsidRPr="009506AA">
        <w:rPr>
          <w:rFonts w:ascii="Times New Roman" w:eastAsia="Times New Roman" w:hAnsi="Times New Roman" w:cs="Times New Roman"/>
          <w:color w:val="000000"/>
        </w:rPr>
        <w:t>la </w:t>
      </w:r>
      <w:r w:rsidRPr="009506AA">
        <w:rPr>
          <w:rFonts w:ascii="Times New Roman" w:eastAsia="Times New Roman" w:hAnsi="Times New Roman" w:cs="Times New Roman"/>
          <w:color w:val="000000"/>
          <w:spacing w:val="-5"/>
        </w:rPr>
        <w:t>producción </w:t>
      </w:r>
      <w:r w:rsidRPr="009506AA">
        <w:rPr>
          <w:rFonts w:ascii="Times New Roman" w:eastAsia="Times New Roman" w:hAnsi="Times New Roman" w:cs="Times New Roman"/>
          <w:color w:val="000000"/>
          <w:spacing w:val="-3"/>
        </w:rPr>
        <w:t>de </w:t>
      </w:r>
      <w:r w:rsidRPr="009506AA">
        <w:rPr>
          <w:rFonts w:ascii="Times New Roman" w:eastAsia="Times New Roman" w:hAnsi="Times New Roman" w:cs="Times New Roman"/>
          <w:color w:val="000000"/>
          <w:spacing w:val="-5"/>
        </w:rPr>
        <w:t>viviendas de </w:t>
      </w:r>
      <w:r w:rsidRPr="009506AA">
        <w:rPr>
          <w:rFonts w:ascii="Times New Roman" w:eastAsia="Times New Roman" w:hAnsi="Times New Roman" w:cs="Times New Roman"/>
          <w:color w:val="000000"/>
          <w:spacing w:val="-3"/>
        </w:rPr>
        <w:t>alquiler residenciales para </w:t>
      </w:r>
      <w:r w:rsidRPr="009506AA">
        <w:rPr>
          <w:rFonts w:ascii="Times New Roman" w:eastAsia="Times New Roman" w:hAnsi="Times New Roman" w:cs="Times New Roman"/>
          <w:color w:val="000000"/>
          <w:spacing w:val="-5"/>
        </w:rPr>
        <w:t>hogares de bajos ingresos </w:t>
      </w:r>
      <w:r w:rsidRPr="009506AA">
        <w:rPr>
          <w:rFonts w:ascii="Times New Roman" w:eastAsia="Times New Roman" w:hAnsi="Times New Roman" w:cs="Times New Roman"/>
          <w:color w:val="000000"/>
        </w:rPr>
        <w:t>y para otros usos que AHFA considere necesarios, siempre que el uso sea coherente con el Plan Consolidado del Estado.</w:t>
      </w:r>
    </w:p>
    <w:p w14:paraId="2D7B576E"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xml:space="preserve">Las regulaciones federales requieren que el quince por ciento (15%) de los fondos HOME asignados a AHFA se reserven para inversiones en viviendas propiedad de CHDO y / u otras actividades organizacionales específicas. AHFA cumplir con esto requería a un lado para su uso por CHDOs mediante la asignación de los fondos de HOME en la forma de préstamos para proyectos de construcción y desarrollo. AHFA se reserva el derecho, a su discreción, de otorgar un número suficiente de proyectos a los solicitantes de CHDO, independientemente de la puntuación, para cumplir con el 15% reservado de los Fondos HOME. AHFA se esforzará por identificar y ayudar a las organizaciones elegibles a utilizar HOME Funds para satisfacer las necesidades de vivienda del estado. Estas organizaciones deben cumplir con los criterios identificados por </w:t>
      </w:r>
      <w:r w:rsidRPr="009506AA">
        <w:rPr>
          <w:rFonts w:ascii="Times New Roman" w:eastAsia="Times New Roman" w:hAnsi="Times New Roman" w:cs="Times New Roman"/>
          <w:color w:val="000000"/>
        </w:rPr>
        <w:lastRenderedPageBreak/>
        <w:t>la Ley y demostrar la viabilidad de sus esfuerzos propuestos. </w:t>
      </w:r>
      <w:r w:rsidRPr="009506AA">
        <w:rPr>
          <w:rFonts w:ascii="Times New Roman" w:eastAsia="Times New Roman" w:hAnsi="Times New Roman" w:cs="Times New Roman"/>
          <w:color w:val="000000"/>
          <w:spacing w:val="-5"/>
        </w:rPr>
        <w:t>De Alabama </w:t>
      </w:r>
      <w:r w:rsidRPr="009506AA">
        <w:rPr>
          <w:rFonts w:ascii="Times New Roman" w:eastAsia="Times New Roman" w:hAnsi="Times New Roman" w:cs="Times New Roman"/>
          <w:color w:val="000000"/>
          <w:spacing w:val="-3"/>
        </w:rPr>
        <w:t>Programa HOME se </w:t>
      </w:r>
      <w:r w:rsidRPr="009506AA">
        <w:rPr>
          <w:rFonts w:ascii="Times New Roman" w:eastAsia="Times New Roman" w:hAnsi="Times New Roman" w:cs="Times New Roman"/>
          <w:color w:val="000000"/>
          <w:spacing w:val="-5"/>
        </w:rPr>
        <w:t>utilizan </w:t>
      </w:r>
      <w:r w:rsidRPr="009506AA">
        <w:rPr>
          <w:rFonts w:ascii="Times New Roman" w:eastAsia="Times New Roman" w:hAnsi="Times New Roman" w:cs="Times New Roman"/>
          <w:color w:val="000000"/>
          <w:spacing w:val="-3"/>
        </w:rPr>
        <w:t>los préstamos </w:t>
      </w:r>
      <w:r w:rsidRPr="009506AA">
        <w:rPr>
          <w:rFonts w:ascii="Times New Roman" w:eastAsia="Times New Roman" w:hAnsi="Times New Roman" w:cs="Times New Roman"/>
          <w:color w:val="000000"/>
        </w:rPr>
        <w:t>para </w:t>
      </w:r>
      <w:r w:rsidRPr="009506AA">
        <w:rPr>
          <w:rFonts w:ascii="Times New Roman" w:eastAsia="Times New Roman" w:hAnsi="Times New Roman" w:cs="Times New Roman"/>
          <w:color w:val="000000"/>
          <w:spacing w:val="-5"/>
        </w:rPr>
        <w:t>promover </w:t>
      </w:r>
      <w:r w:rsidRPr="009506AA">
        <w:rPr>
          <w:rFonts w:ascii="Times New Roman" w:eastAsia="Times New Roman" w:hAnsi="Times New Roman" w:cs="Times New Roman"/>
          <w:color w:val="000000"/>
          <w:spacing w:val="-3"/>
        </w:rPr>
        <w:t>la </w:t>
      </w:r>
      <w:r w:rsidRPr="009506AA">
        <w:rPr>
          <w:rFonts w:ascii="Times New Roman" w:eastAsia="Times New Roman" w:hAnsi="Times New Roman" w:cs="Times New Roman"/>
          <w:color w:val="000000"/>
          <w:spacing w:val="-5"/>
        </w:rPr>
        <w:t>producción </w:t>
      </w:r>
      <w:r w:rsidRPr="009506AA">
        <w:rPr>
          <w:rFonts w:ascii="Times New Roman" w:eastAsia="Times New Roman" w:hAnsi="Times New Roman" w:cs="Times New Roman"/>
          <w:color w:val="000000"/>
        </w:rPr>
        <w:t>de </w:t>
      </w:r>
      <w:r w:rsidRPr="009506AA">
        <w:rPr>
          <w:rFonts w:ascii="Times New Roman" w:eastAsia="Times New Roman" w:hAnsi="Times New Roman" w:cs="Times New Roman"/>
          <w:color w:val="000000"/>
          <w:spacing w:val="-4"/>
        </w:rPr>
        <w:t>viviendas asequibles </w:t>
      </w:r>
      <w:r w:rsidRPr="009506AA">
        <w:rPr>
          <w:rFonts w:ascii="Times New Roman" w:eastAsia="Times New Roman" w:hAnsi="Times New Roman" w:cs="Times New Roman"/>
          <w:color w:val="000000"/>
        </w:rPr>
        <w:t>en </w:t>
      </w:r>
      <w:r w:rsidRPr="009506AA">
        <w:rPr>
          <w:rFonts w:ascii="Times New Roman" w:eastAsia="Times New Roman" w:hAnsi="Times New Roman" w:cs="Times New Roman"/>
          <w:color w:val="000000"/>
          <w:spacing w:val="-3"/>
        </w:rPr>
        <w:t>un </w:t>
      </w:r>
      <w:r w:rsidRPr="009506AA">
        <w:rPr>
          <w:rFonts w:ascii="Times New Roman" w:eastAsia="Times New Roman" w:hAnsi="Times New Roman" w:cs="Times New Roman"/>
          <w:color w:val="000000"/>
          <w:spacing w:val="-4"/>
        </w:rPr>
        <w:t>esfuerzo </w:t>
      </w:r>
      <w:r w:rsidRPr="009506AA">
        <w:rPr>
          <w:rFonts w:ascii="Times New Roman" w:eastAsia="Times New Roman" w:hAnsi="Times New Roman" w:cs="Times New Roman"/>
          <w:color w:val="000000"/>
        </w:rPr>
        <w:t>para </w:t>
      </w:r>
      <w:r w:rsidRPr="009506AA">
        <w:rPr>
          <w:rFonts w:ascii="Times New Roman" w:eastAsia="Times New Roman" w:hAnsi="Times New Roman" w:cs="Times New Roman"/>
          <w:color w:val="000000"/>
          <w:spacing w:val="-5"/>
        </w:rPr>
        <w:t>satisfacer </w:t>
      </w:r>
      <w:r w:rsidRPr="009506AA">
        <w:rPr>
          <w:rFonts w:ascii="Times New Roman" w:eastAsia="Times New Roman" w:hAnsi="Times New Roman" w:cs="Times New Roman"/>
          <w:color w:val="000000"/>
          <w:spacing w:val="-3"/>
        </w:rPr>
        <w:t>las </w:t>
      </w:r>
      <w:r w:rsidRPr="009506AA">
        <w:rPr>
          <w:rFonts w:ascii="Times New Roman" w:eastAsia="Times New Roman" w:hAnsi="Times New Roman" w:cs="Times New Roman"/>
          <w:color w:val="000000"/>
          <w:spacing w:val="-5"/>
        </w:rPr>
        <w:t>necesidades </w:t>
      </w:r>
      <w:r w:rsidRPr="009506AA">
        <w:rPr>
          <w:rFonts w:ascii="Times New Roman" w:eastAsia="Times New Roman" w:hAnsi="Times New Roman" w:cs="Times New Roman"/>
          <w:color w:val="000000"/>
        </w:rPr>
        <w:t>que </w:t>
      </w:r>
      <w:r w:rsidRPr="009506AA">
        <w:rPr>
          <w:rFonts w:ascii="Times New Roman" w:eastAsia="Times New Roman" w:hAnsi="Times New Roman" w:cs="Times New Roman"/>
          <w:color w:val="000000"/>
          <w:spacing w:val="-4"/>
        </w:rPr>
        <w:t>identificó </w:t>
      </w:r>
      <w:r w:rsidRPr="009506AA">
        <w:rPr>
          <w:rFonts w:ascii="Times New Roman" w:eastAsia="Times New Roman" w:hAnsi="Times New Roman" w:cs="Times New Roman"/>
          <w:color w:val="000000"/>
        </w:rPr>
        <w:t>en </w:t>
      </w:r>
      <w:r w:rsidRPr="009506AA">
        <w:rPr>
          <w:rFonts w:ascii="Times New Roman" w:eastAsia="Times New Roman" w:hAnsi="Times New Roman" w:cs="Times New Roman"/>
          <w:color w:val="000000"/>
          <w:spacing w:val="-3"/>
        </w:rPr>
        <w:t>el </w:t>
      </w:r>
      <w:r w:rsidRPr="009506AA">
        <w:rPr>
          <w:rFonts w:ascii="Times New Roman" w:eastAsia="Times New Roman" w:hAnsi="Times New Roman" w:cs="Times New Roman"/>
          <w:color w:val="000000"/>
          <w:spacing w:val="-4"/>
        </w:rPr>
        <w:t>Estado </w:t>
      </w:r>
      <w:r w:rsidRPr="009506AA">
        <w:rPr>
          <w:rFonts w:ascii="Times New Roman" w:eastAsia="Times New Roman" w:hAnsi="Times New Roman" w:cs="Times New Roman"/>
          <w:color w:val="000000"/>
          <w:spacing w:val="-3"/>
        </w:rPr>
        <w:t>Plan.  </w:t>
      </w:r>
      <w:r w:rsidRPr="009506AA">
        <w:rPr>
          <w:rFonts w:ascii="Times New Roman" w:eastAsia="Times New Roman" w:hAnsi="Times New Roman" w:cs="Times New Roman"/>
          <w:color w:val="000000"/>
        </w:rPr>
        <w:t>Un </w:t>
      </w:r>
      <w:r w:rsidRPr="009506AA">
        <w:rPr>
          <w:rFonts w:ascii="Times New Roman" w:eastAsia="Times New Roman" w:hAnsi="Times New Roman" w:cs="Times New Roman"/>
          <w:color w:val="000000"/>
          <w:spacing w:val="-5"/>
        </w:rPr>
        <w:t>general de </w:t>
      </w:r>
      <w:r w:rsidRPr="009506AA">
        <w:rPr>
          <w:rFonts w:ascii="Times New Roman" w:eastAsia="Times New Roman" w:hAnsi="Times New Roman" w:cs="Times New Roman"/>
          <w:color w:val="000000"/>
          <w:spacing w:val="-4"/>
        </w:rPr>
        <w:t>contorno </w:t>
      </w:r>
      <w:r w:rsidRPr="009506AA">
        <w:rPr>
          <w:rFonts w:ascii="Times New Roman" w:eastAsia="Times New Roman" w:hAnsi="Times New Roman" w:cs="Times New Roman"/>
          <w:color w:val="000000"/>
        </w:rPr>
        <w:t>del </w:t>
      </w:r>
      <w:r w:rsidRPr="009506AA">
        <w:rPr>
          <w:rFonts w:ascii="Times New Roman" w:eastAsia="Times New Roman" w:hAnsi="Times New Roman" w:cs="Times New Roman"/>
          <w:color w:val="000000"/>
          <w:spacing w:val="-3"/>
        </w:rPr>
        <w:t>Programa HOME </w:t>
      </w:r>
      <w:r w:rsidRPr="009506AA">
        <w:rPr>
          <w:rFonts w:ascii="Times New Roman" w:eastAsia="Times New Roman" w:hAnsi="Times New Roman" w:cs="Times New Roman"/>
          <w:color w:val="000000"/>
        </w:rPr>
        <w:t>es </w:t>
      </w:r>
      <w:r w:rsidRPr="009506AA">
        <w:rPr>
          <w:rFonts w:ascii="Times New Roman" w:eastAsia="Times New Roman" w:hAnsi="Times New Roman" w:cs="Times New Roman"/>
          <w:color w:val="000000"/>
          <w:spacing w:val="-3"/>
        </w:rPr>
        <w:t>como sigue:</w:t>
      </w:r>
    </w:p>
    <w:p w14:paraId="6FD5EABA"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u w:val="single"/>
        </w:rPr>
        <w:t>Usos anticipados de los fondos HOME:</w:t>
      </w:r>
    </w:p>
    <w:p w14:paraId="7C9AE49E"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AHFA estima los siguientes usos de los Fondos HOME para el Estado de Alabama:</w:t>
      </w:r>
    </w:p>
    <w:tbl>
      <w:tblPr>
        <w:tblW w:w="0" w:type="auto"/>
        <w:jc w:val="right"/>
        <w:tblCellMar>
          <w:left w:w="0" w:type="dxa"/>
          <w:right w:w="0" w:type="dxa"/>
        </w:tblCellMar>
        <w:tblLook w:val="04A0" w:firstRow="1" w:lastRow="0" w:firstColumn="1" w:lastColumn="0" w:noHBand="0" w:noVBand="1"/>
      </w:tblPr>
      <w:tblGrid>
        <w:gridCol w:w="5944"/>
        <w:gridCol w:w="1639"/>
      </w:tblGrid>
      <w:tr w:rsidR="009506AA" w:rsidRPr="009506AA" w14:paraId="0F6585F0" w14:textId="77777777" w:rsidTr="009506AA">
        <w:trPr>
          <w:jc w:val="right"/>
        </w:trPr>
        <w:tc>
          <w:tcPr>
            <w:tcW w:w="5944" w:type="dxa"/>
            <w:hideMark/>
          </w:tcPr>
          <w:p w14:paraId="5D4175C3" w14:textId="77777777" w:rsidR="009506AA" w:rsidRPr="009506AA" w:rsidRDefault="009506AA" w:rsidP="009506AA">
            <w:pPr>
              <w:spacing w:after="120" w:line="240" w:lineRule="auto"/>
              <w:ind w:left="200"/>
              <w:jc w:val="both"/>
              <w:rPr>
                <w:rFonts w:ascii="Times New Roman" w:eastAsia="Times New Roman" w:hAnsi="Times New Roman" w:cs="Times New Roman"/>
                <w:sz w:val="24"/>
                <w:szCs w:val="24"/>
              </w:rPr>
            </w:pPr>
            <w:r w:rsidRPr="009506AA">
              <w:rPr>
                <w:rFonts w:ascii="Times New Roman" w:eastAsia="Times New Roman" w:hAnsi="Times New Roman" w:cs="Times New Roman"/>
                <w:b/>
                <w:bCs/>
              </w:rPr>
              <w:t>Fondos HOME 2019:</w:t>
            </w:r>
          </w:p>
        </w:tc>
        <w:tc>
          <w:tcPr>
            <w:tcW w:w="1639" w:type="dxa"/>
            <w:hideMark/>
          </w:tcPr>
          <w:p w14:paraId="334F9720" w14:textId="77777777" w:rsidR="009506AA" w:rsidRPr="009506AA" w:rsidRDefault="009506AA" w:rsidP="009506AA">
            <w:pPr>
              <w:spacing w:after="12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rPr>
              <w:t> </w:t>
            </w:r>
          </w:p>
        </w:tc>
      </w:tr>
      <w:tr w:rsidR="009506AA" w:rsidRPr="009506AA" w14:paraId="565D94BA" w14:textId="77777777" w:rsidTr="009506AA">
        <w:trPr>
          <w:jc w:val="right"/>
        </w:trPr>
        <w:tc>
          <w:tcPr>
            <w:tcW w:w="5944" w:type="dxa"/>
            <w:hideMark/>
          </w:tcPr>
          <w:p w14:paraId="44CFFD76" w14:textId="77777777" w:rsidR="009506AA" w:rsidRPr="009506AA" w:rsidRDefault="009506AA" w:rsidP="009506AA">
            <w:pPr>
              <w:spacing w:after="120" w:line="240" w:lineRule="auto"/>
              <w:ind w:left="200"/>
              <w:jc w:val="both"/>
              <w:rPr>
                <w:rFonts w:ascii="Times New Roman" w:eastAsia="Times New Roman" w:hAnsi="Times New Roman" w:cs="Times New Roman"/>
                <w:sz w:val="24"/>
                <w:szCs w:val="24"/>
              </w:rPr>
            </w:pPr>
            <w:r w:rsidRPr="009506AA">
              <w:rPr>
                <w:rFonts w:ascii="Times New Roman" w:eastAsia="Times New Roman" w:hAnsi="Times New Roman" w:cs="Times New Roman"/>
                <w:spacing w:val="-5"/>
              </w:rPr>
              <w:t>Derecho             </w:t>
            </w:r>
          </w:p>
        </w:tc>
        <w:tc>
          <w:tcPr>
            <w:tcW w:w="1639" w:type="dxa"/>
            <w:hideMark/>
          </w:tcPr>
          <w:p w14:paraId="7A3B7753" w14:textId="77777777" w:rsidR="009506AA" w:rsidRPr="009506AA" w:rsidRDefault="009506AA" w:rsidP="009506AA">
            <w:pPr>
              <w:spacing w:after="120" w:line="240" w:lineRule="auto"/>
              <w:ind w:right="202"/>
              <w:jc w:val="right"/>
              <w:rPr>
                <w:rFonts w:ascii="Times New Roman" w:eastAsia="Times New Roman" w:hAnsi="Times New Roman" w:cs="Times New Roman"/>
                <w:sz w:val="24"/>
                <w:szCs w:val="24"/>
              </w:rPr>
            </w:pPr>
            <w:r w:rsidRPr="009506AA">
              <w:rPr>
                <w:rFonts w:ascii="Times New Roman" w:eastAsia="Times New Roman" w:hAnsi="Times New Roman" w:cs="Times New Roman"/>
              </w:rPr>
              <w:t>$ 1 0 , 425 , 124</w:t>
            </w:r>
          </w:p>
        </w:tc>
      </w:tr>
      <w:tr w:rsidR="009506AA" w:rsidRPr="009506AA" w14:paraId="3E217908" w14:textId="77777777" w:rsidTr="009506AA">
        <w:trPr>
          <w:jc w:val="right"/>
        </w:trPr>
        <w:tc>
          <w:tcPr>
            <w:tcW w:w="5944" w:type="dxa"/>
            <w:hideMark/>
          </w:tcPr>
          <w:p w14:paraId="5F1F7ADC" w14:textId="77777777" w:rsidR="009506AA" w:rsidRPr="009506AA" w:rsidRDefault="009506AA" w:rsidP="009506AA">
            <w:pPr>
              <w:spacing w:after="120" w:line="240" w:lineRule="auto"/>
              <w:ind w:left="200"/>
              <w:jc w:val="both"/>
              <w:rPr>
                <w:rFonts w:ascii="Times New Roman" w:eastAsia="Times New Roman" w:hAnsi="Times New Roman" w:cs="Times New Roman"/>
                <w:sz w:val="24"/>
                <w:szCs w:val="24"/>
              </w:rPr>
            </w:pPr>
            <w:r w:rsidRPr="009506AA">
              <w:rPr>
                <w:rFonts w:ascii="Times New Roman" w:eastAsia="Times New Roman" w:hAnsi="Times New Roman" w:cs="Times New Roman"/>
              </w:rPr>
              <w:t>Ingresos del programa</w:t>
            </w:r>
          </w:p>
        </w:tc>
        <w:tc>
          <w:tcPr>
            <w:tcW w:w="1639" w:type="dxa"/>
            <w:hideMark/>
          </w:tcPr>
          <w:p w14:paraId="55B93B36" w14:textId="77777777" w:rsidR="009506AA" w:rsidRPr="009506AA" w:rsidRDefault="009506AA" w:rsidP="009506AA">
            <w:pPr>
              <w:spacing w:after="120" w:line="240" w:lineRule="auto"/>
              <w:ind w:right="198"/>
              <w:jc w:val="right"/>
              <w:rPr>
                <w:rFonts w:ascii="Times New Roman" w:eastAsia="Times New Roman" w:hAnsi="Times New Roman" w:cs="Times New Roman"/>
                <w:sz w:val="24"/>
                <w:szCs w:val="24"/>
              </w:rPr>
            </w:pPr>
            <w:r w:rsidRPr="009506AA">
              <w:rPr>
                <w:rFonts w:ascii="Times New Roman" w:eastAsia="Times New Roman" w:hAnsi="Times New Roman" w:cs="Times New Roman"/>
              </w:rPr>
              <w:t>$ 3,637,124</w:t>
            </w:r>
          </w:p>
        </w:tc>
      </w:tr>
      <w:tr w:rsidR="009506AA" w:rsidRPr="009506AA" w14:paraId="56654864" w14:textId="77777777" w:rsidTr="009506AA">
        <w:trPr>
          <w:jc w:val="right"/>
        </w:trPr>
        <w:tc>
          <w:tcPr>
            <w:tcW w:w="5944" w:type="dxa"/>
            <w:hideMark/>
          </w:tcPr>
          <w:p w14:paraId="252D0FC2" w14:textId="77777777" w:rsidR="009506AA" w:rsidRPr="009506AA" w:rsidRDefault="009506AA" w:rsidP="009506AA">
            <w:pPr>
              <w:spacing w:after="120" w:line="240" w:lineRule="auto"/>
              <w:ind w:left="200"/>
              <w:jc w:val="both"/>
              <w:rPr>
                <w:rFonts w:ascii="Times New Roman" w:eastAsia="Times New Roman" w:hAnsi="Times New Roman" w:cs="Times New Roman"/>
                <w:sz w:val="24"/>
                <w:szCs w:val="24"/>
              </w:rPr>
            </w:pPr>
            <w:r w:rsidRPr="009506AA">
              <w:rPr>
                <w:rFonts w:ascii="Times New Roman" w:eastAsia="Times New Roman" w:hAnsi="Times New Roman" w:cs="Times New Roman"/>
              </w:rPr>
              <w:t>INICIO no comprometido</w:t>
            </w:r>
          </w:p>
        </w:tc>
        <w:tc>
          <w:tcPr>
            <w:tcW w:w="1639" w:type="dxa"/>
            <w:hideMark/>
          </w:tcPr>
          <w:p w14:paraId="4CC255E0" w14:textId="77777777" w:rsidR="009506AA" w:rsidRPr="009506AA" w:rsidRDefault="009506AA" w:rsidP="009506AA">
            <w:pPr>
              <w:spacing w:after="120" w:line="240" w:lineRule="auto"/>
              <w:ind w:right="208"/>
              <w:jc w:val="right"/>
              <w:rPr>
                <w:rFonts w:ascii="Times New Roman" w:eastAsia="Times New Roman" w:hAnsi="Times New Roman" w:cs="Times New Roman"/>
                <w:sz w:val="24"/>
                <w:szCs w:val="24"/>
              </w:rPr>
            </w:pPr>
            <w:r w:rsidRPr="009506AA">
              <w:rPr>
                <w:rFonts w:ascii="Times New Roman" w:eastAsia="Times New Roman" w:hAnsi="Times New Roman" w:cs="Times New Roman"/>
                <w:u w:val="single"/>
              </w:rPr>
              <w:t>$  1,427,118</w:t>
            </w:r>
          </w:p>
        </w:tc>
      </w:tr>
      <w:tr w:rsidR="009506AA" w:rsidRPr="009506AA" w14:paraId="66D3B655" w14:textId="77777777" w:rsidTr="009506AA">
        <w:trPr>
          <w:jc w:val="right"/>
        </w:trPr>
        <w:tc>
          <w:tcPr>
            <w:tcW w:w="5944" w:type="dxa"/>
            <w:hideMark/>
          </w:tcPr>
          <w:p w14:paraId="06971240" w14:textId="77777777" w:rsidR="009506AA" w:rsidRPr="009506AA" w:rsidRDefault="009506AA" w:rsidP="009506AA">
            <w:pPr>
              <w:spacing w:after="120" w:line="240" w:lineRule="auto"/>
              <w:ind w:right="369"/>
              <w:jc w:val="right"/>
              <w:rPr>
                <w:rFonts w:ascii="Times New Roman" w:eastAsia="Times New Roman" w:hAnsi="Times New Roman" w:cs="Times New Roman"/>
                <w:sz w:val="24"/>
                <w:szCs w:val="24"/>
              </w:rPr>
            </w:pPr>
            <w:r w:rsidRPr="009506AA">
              <w:rPr>
                <w:rFonts w:ascii="Times New Roman" w:eastAsia="Times New Roman" w:hAnsi="Times New Roman" w:cs="Times New Roman"/>
              </w:rPr>
              <w:t>Total</w:t>
            </w:r>
          </w:p>
        </w:tc>
        <w:tc>
          <w:tcPr>
            <w:tcW w:w="1639" w:type="dxa"/>
            <w:hideMark/>
          </w:tcPr>
          <w:p w14:paraId="6CA3E6A2" w14:textId="77777777" w:rsidR="009506AA" w:rsidRPr="009506AA" w:rsidRDefault="009506AA" w:rsidP="009506AA">
            <w:pPr>
              <w:spacing w:after="120" w:line="240" w:lineRule="auto"/>
              <w:ind w:right="198"/>
              <w:jc w:val="right"/>
              <w:rPr>
                <w:rFonts w:ascii="Times New Roman" w:eastAsia="Times New Roman" w:hAnsi="Times New Roman" w:cs="Times New Roman"/>
                <w:sz w:val="24"/>
                <w:szCs w:val="24"/>
              </w:rPr>
            </w:pPr>
            <w:r w:rsidRPr="009506AA">
              <w:rPr>
                <w:rFonts w:ascii="Times New Roman" w:eastAsia="Times New Roman" w:hAnsi="Times New Roman" w:cs="Times New Roman"/>
              </w:rPr>
              <w:t>$ 15,489,366</w:t>
            </w:r>
          </w:p>
        </w:tc>
      </w:tr>
    </w:tbl>
    <w:p w14:paraId="6306C0DB"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tbl>
      <w:tblPr>
        <w:tblW w:w="0" w:type="auto"/>
        <w:jc w:val="right"/>
        <w:tblCellMar>
          <w:left w:w="0" w:type="dxa"/>
          <w:right w:w="0" w:type="dxa"/>
        </w:tblCellMar>
        <w:tblLook w:val="04A0" w:firstRow="1" w:lastRow="0" w:firstColumn="1" w:lastColumn="0" w:noHBand="0" w:noVBand="1"/>
      </w:tblPr>
      <w:tblGrid>
        <w:gridCol w:w="5948"/>
        <w:gridCol w:w="1620"/>
      </w:tblGrid>
      <w:tr w:rsidR="009506AA" w:rsidRPr="009506AA" w14:paraId="2C71440B" w14:textId="77777777" w:rsidTr="009506AA">
        <w:trPr>
          <w:jc w:val="right"/>
        </w:trPr>
        <w:tc>
          <w:tcPr>
            <w:tcW w:w="5948" w:type="dxa"/>
            <w:hideMark/>
          </w:tcPr>
          <w:p w14:paraId="15217391" w14:textId="77777777" w:rsidR="009506AA" w:rsidRPr="009506AA" w:rsidRDefault="009506AA" w:rsidP="009506AA">
            <w:pPr>
              <w:spacing w:after="120" w:line="240" w:lineRule="auto"/>
              <w:ind w:left="200"/>
              <w:jc w:val="both"/>
              <w:rPr>
                <w:rFonts w:ascii="Times New Roman" w:eastAsia="Times New Roman" w:hAnsi="Times New Roman" w:cs="Times New Roman"/>
                <w:sz w:val="24"/>
                <w:szCs w:val="24"/>
              </w:rPr>
            </w:pPr>
            <w:r w:rsidRPr="009506AA">
              <w:rPr>
                <w:rFonts w:ascii="Times New Roman" w:eastAsia="Times New Roman" w:hAnsi="Times New Roman" w:cs="Times New Roman"/>
                <w:b/>
                <w:bCs/>
              </w:rPr>
              <w:t>USOS 2019 de los Fondos HOME:</w:t>
            </w:r>
          </w:p>
        </w:tc>
        <w:tc>
          <w:tcPr>
            <w:tcW w:w="1620" w:type="dxa"/>
            <w:hideMark/>
          </w:tcPr>
          <w:p w14:paraId="3F5B4BA1" w14:textId="77777777" w:rsidR="009506AA" w:rsidRPr="009506AA" w:rsidRDefault="009506AA" w:rsidP="009506AA">
            <w:pPr>
              <w:spacing w:after="120" w:line="240" w:lineRule="auto"/>
              <w:ind w:right="180"/>
              <w:jc w:val="right"/>
              <w:rPr>
                <w:rFonts w:ascii="Times New Roman" w:eastAsia="Times New Roman" w:hAnsi="Times New Roman" w:cs="Times New Roman"/>
                <w:sz w:val="24"/>
                <w:szCs w:val="24"/>
              </w:rPr>
            </w:pPr>
            <w:r w:rsidRPr="009506AA">
              <w:rPr>
                <w:rFonts w:ascii="Times New Roman" w:eastAsia="Times New Roman" w:hAnsi="Times New Roman" w:cs="Times New Roman"/>
              </w:rPr>
              <w:t> </w:t>
            </w:r>
          </w:p>
        </w:tc>
      </w:tr>
      <w:tr w:rsidR="009506AA" w:rsidRPr="009506AA" w14:paraId="3109C73D" w14:textId="77777777" w:rsidTr="009506AA">
        <w:trPr>
          <w:jc w:val="right"/>
        </w:trPr>
        <w:tc>
          <w:tcPr>
            <w:tcW w:w="5948" w:type="dxa"/>
            <w:hideMark/>
          </w:tcPr>
          <w:p w14:paraId="104C2AB2" w14:textId="77777777" w:rsidR="009506AA" w:rsidRPr="009506AA" w:rsidRDefault="009506AA" w:rsidP="009506AA">
            <w:pPr>
              <w:spacing w:after="120" w:line="240" w:lineRule="auto"/>
              <w:ind w:left="200"/>
              <w:jc w:val="both"/>
              <w:rPr>
                <w:rFonts w:ascii="Times New Roman" w:eastAsia="Times New Roman" w:hAnsi="Times New Roman" w:cs="Times New Roman"/>
                <w:sz w:val="24"/>
                <w:szCs w:val="24"/>
              </w:rPr>
            </w:pPr>
            <w:r w:rsidRPr="009506AA">
              <w:rPr>
                <w:rFonts w:ascii="Times New Roman" w:eastAsia="Times New Roman" w:hAnsi="Times New Roman" w:cs="Times New Roman"/>
              </w:rPr>
              <w:t>Préstamos CHDO</w:t>
            </w:r>
          </w:p>
        </w:tc>
        <w:tc>
          <w:tcPr>
            <w:tcW w:w="1620" w:type="dxa"/>
            <w:hideMark/>
          </w:tcPr>
          <w:p w14:paraId="550EBA31" w14:textId="77777777" w:rsidR="009506AA" w:rsidRPr="009506AA" w:rsidRDefault="009506AA" w:rsidP="009506AA">
            <w:pPr>
              <w:spacing w:after="120" w:line="240" w:lineRule="auto"/>
              <w:ind w:right="180"/>
              <w:jc w:val="right"/>
              <w:rPr>
                <w:rFonts w:ascii="Times New Roman" w:eastAsia="Times New Roman" w:hAnsi="Times New Roman" w:cs="Times New Roman"/>
                <w:sz w:val="24"/>
                <w:szCs w:val="24"/>
              </w:rPr>
            </w:pPr>
            <w:r w:rsidRPr="009506AA">
              <w:rPr>
                <w:rFonts w:ascii="Times New Roman" w:eastAsia="Times New Roman" w:hAnsi="Times New Roman" w:cs="Times New Roman"/>
              </w:rPr>
              <w:t>$ 1, 563 , 769</w:t>
            </w:r>
          </w:p>
        </w:tc>
      </w:tr>
      <w:tr w:rsidR="009506AA" w:rsidRPr="009506AA" w14:paraId="7AB13788" w14:textId="77777777" w:rsidTr="009506AA">
        <w:trPr>
          <w:jc w:val="right"/>
        </w:trPr>
        <w:tc>
          <w:tcPr>
            <w:tcW w:w="5948" w:type="dxa"/>
            <w:hideMark/>
          </w:tcPr>
          <w:p w14:paraId="5F2D360A" w14:textId="77777777" w:rsidR="009506AA" w:rsidRPr="009506AA" w:rsidRDefault="009506AA" w:rsidP="009506AA">
            <w:pPr>
              <w:spacing w:after="120" w:line="240" w:lineRule="auto"/>
              <w:ind w:left="200"/>
              <w:jc w:val="both"/>
              <w:rPr>
                <w:rFonts w:ascii="Times New Roman" w:eastAsia="Times New Roman" w:hAnsi="Times New Roman" w:cs="Times New Roman"/>
                <w:sz w:val="24"/>
                <w:szCs w:val="24"/>
              </w:rPr>
            </w:pPr>
            <w:r w:rsidRPr="009506AA">
              <w:rPr>
                <w:rFonts w:ascii="Times New Roman" w:eastAsia="Times New Roman" w:hAnsi="Times New Roman" w:cs="Times New Roman"/>
              </w:rPr>
              <w:t>Tasa administrativa</w:t>
            </w:r>
          </w:p>
        </w:tc>
        <w:tc>
          <w:tcPr>
            <w:tcW w:w="1620" w:type="dxa"/>
            <w:hideMark/>
          </w:tcPr>
          <w:p w14:paraId="647F1764" w14:textId="77777777" w:rsidR="009506AA" w:rsidRPr="009506AA" w:rsidRDefault="009506AA" w:rsidP="009506AA">
            <w:pPr>
              <w:spacing w:after="120" w:line="240" w:lineRule="auto"/>
              <w:ind w:right="180"/>
              <w:jc w:val="right"/>
              <w:rPr>
                <w:rFonts w:ascii="Times New Roman" w:eastAsia="Times New Roman" w:hAnsi="Times New Roman" w:cs="Times New Roman"/>
                <w:sz w:val="24"/>
                <w:szCs w:val="24"/>
              </w:rPr>
            </w:pPr>
            <w:r w:rsidRPr="009506AA">
              <w:rPr>
                <w:rFonts w:ascii="Times New Roman" w:eastAsia="Times New Roman" w:hAnsi="Times New Roman" w:cs="Times New Roman"/>
                <w:spacing w:val="-5"/>
              </w:rPr>
              <w:t>$   1, 042 , 512</w:t>
            </w:r>
          </w:p>
        </w:tc>
      </w:tr>
      <w:tr w:rsidR="009506AA" w:rsidRPr="009506AA" w14:paraId="4CD74A9F" w14:textId="77777777" w:rsidTr="009506AA">
        <w:trPr>
          <w:jc w:val="right"/>
        </w:trPr>
        <w:tc>
          <w:tcPr>
            <w:tcW w:w="5948" w:type="dxa"/>
            <w:hideMark/>
          </w:tcPr>
          <w:p w14:paraId="7BAC654C" w14:textId="77777777" w:rsidR="009506AA" w:rsidRPr="009506AA" w:rsidRDefault="009506AA" w:rsidP="009506AA">
            <w:pPr>
              <w:spacing w:after="120" w:line="240" w:lineRule="auto"/>
              <w:ind w:left="200"/>
              <w:jc w:val="both"/>
              <w:rPr>
                <w:rFonts w:ascii="Times New Roman" w:eastAsia="Times New Roman" w:hAnsi="Times New Roman" w:cs="Times New Roman"/>
                <w:sz w:val="24"/>
                <w:szCs w:val="24"/>
              </w:rPr>
            </w:pPr>
            <w:r w:rsidRPr="009506AA">
              <w:rPr>
                <w:rFonts w:ascii="Times New Roman" w:eastAsia="Times New Roman" w:hAnsi="Times New Roman" w:cs="Times New Roman"/>
              </w:rPr>
              <w:t>Préstamos</w:t>
            </w:r>
          </w:p>
        </w:tc>
        <w:tc>
          <w:tcPr>
            <w:tcW w:w="1620" w:type="dxa"/>
            <w:hideMark/>
          </w:tcPr>
          <w:p w14:paraId="1FB70F6B" w14:textId="77777777" w:rsidR="009506AA" w:rsidRPr="009506AA" w:rsidRDefault="009506AA" w:rsidP="009506AA">
            <w:pPr>
              <w:spacing w:after="120" w:line="240" w:lineRule="auto"/>
              <w:ind w:right="180"/>
              <w:jc w:val="right"/>
              <w:rPr>
                <w:rFonts w:ascii="Times New Roman" w:eastAsia="Times New Roman" w:hAnsi="Times New Roman" w:cs="Times New Roman"/>
                <w:sz w:val="24"/>
                <w:szCs w:val="24"/>
              </w:rPr>
            </w:pPr>
            <w:r w:rsidRPr="009506AA">
              <w:rPr>
                <w:rFonts w:ascii="Times New Roman" w:eastAsia="Times New Roman" w:hAnsi="Times New Roman" w:cs="Times New Roman"/>
              </w:rPr>
              <w:t>$ </w:t>
            </w:r>
            <w:r w:rsidRPr="009506AA">
              <w:rPr>
                <w:rFonts w:ascii="Times New Roman" w:eastAsia="Times New Roman" w:hAnsi="Times New Roman" w:cs="Times New Roman"/>
                <w:spacing w:val="-3"/>
              </w:rPr>
              <w:t>12,883,085</w:t>
            </w:r>
          </w:p>
        </w:tc>
      </w:tr>
    </w:tbl>
    <w:p w14:paraId="7A568BED"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6542FEF4" w14:textId="77777777" w:rsidR="009506AA" w:rsidRPr="009506AA" w:rsidRDefault="009506AA" w:rsidP="009506AA">
      <w:pPr>
        <w:numPr>
          <w:ilvl w:val="1"/>
          <w:numId w:val="13"/>
        </w:numPr>
        <w:spacing w:after="200" w:line="240" w:lineRule="auto"/>
        <w:ind w:left="999" w:firstLine="0"/>
        <w:jc w:val="both"/>
        <w:rPr>
          <w:rFonts w:ascii="Times New Roman" w:eastAsia="Times New Roman" w:hAnsi="Times New Roman" w:cs="Times New Roman"/>
          <w:b/>
          <w:bCs/>
          <w:color w:val="000000"/>
        </w:rPr>
      </w:pPr>
      <w:bookmarkStart w:id="19" w:name="G._Loan_Structure"/>
      <w:bookmarkEnd w:id="19"/>
      <w:r w:rsidRPr="009506AA">
        <w:rPr>
          <w:rFonts w:ascii="Times New Roman" w:eastAsia="Times New Roman" w:hAnsi="Times New Roman" w:cs="Times New Roman"/>
          <w:b/>
          <w:bCs/>
          <w:color w:val="000000"/>
        </w:rPr>
        <w:t>Estructura de </w:t>
      </w:r>
      <w:r w:rsidRPr="009506AA">
        <w:rPr>
          <w:rFonts w:ascii="Times New Roman" w:eastAsia="Times New Roman" w:hAnsi="Times New Roman" w:cs="Times New Roman"/>
          <w:b/>
          <w:bCs/>
          <w:color w:val="000000"/>
          <w:spacing w:val="-3"/>
        </w:rPr>
        <w:t>préstamo</w:t>
      </w:r>
    </w:p>
    <w:p w14:paraId="563BBA38"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La </w:t>
      </w:r>
      <w:r w:rsidRPr="009506AA">
        <w:rPr>
          <w:rFonts w:ascii="Times New Roman" w:eastAsia="Times New Roman" w:hAnsi="Times New Roman" w:cs="Times New Roman"/>
          <w:color w:val="000000"/>
          <w:spacing w:val="-4"/>
        </w:rPr>
        <w:t>estructura </w:t>
      </w:r>
      <w:r w:rsidRPr="009506AA">
        <w:rPr>
          <w:rFonts w:ascii="Times New Roman" w:eastAsia="Times New Roman" w:hAnsi="Times New Roman" w:cs="Times New Roman"/>
          <w:color w:val="000000"/>
        </w:rPr>
        <w:t>de </w:t>
      </w:r>
      <w:r w:rsidRPr="009506AA">
        <w:rPr>
          <w:rFonts w:ascii="Times New Roman" w:eastAsia="Times New Roman" w:hAnsi="Times New Roman" w:cs="Times New Roman"/>
          <w:color w:val="000000"/>
          <w:spacing w:val="-3"/>
        </w:rPr>
        <w:t>los préstamos </w:t>
      </w:r>
      <w:r w:rsidRPr="009506AA">
        <w:rPr>
          <w:rFonts w:ascii="Times New Roman" w:eastAsia="Times New Roman" w:hAnsi="Times New Roman" w:cs="Times New Roman"/>
          <w:color w:val="000000"/>
          <w:spacing w:val="-4"/>
        </w:rPr>
        <w:t>otorgados bajo </w:t>
      </w:r>
      <w:r w:rsidRPr="009506AA">
        <w:rPr>
          <w:rFonts w:ascii="Times New Roman" w:eastAsia="Times New Roman" w:hAnsi="Times New Roman" w:cs="Times New Roman"/>
          <w:color w:val="000000"/>
        </w:rPr>
        <w:t>el Programa </w:t>
      </w:r>
      <w:r w:rsidRPr="009506AA">
        <w:rPr>
          <w:rFonts w:ascii="Times New Roman" w:eastAsia="Times New Roman" w:hAnsi="Times New Roman" w:cs="Times New Roman"/>
          <w:color w:val="000000"/>
          <w:spacing w:val="-3"/>
        </w:rPr>
        <w:t>HOME </w:t>
      </w:r>
      <w:r w:rsidRPr="009506AA">
        <w:rPr>
          <w:rFonts w:ascii="Times New Roman" w:eastAsia="Times New Roman" w:hAnsi="Times New Roman" w:cs="Times New Roman"/>
          <w:color w:val="000000"/>
        </w:rPr>
        <w:t>de Alabama se determinará en </w:t>
      </w:r>
      <w:r w:rsidRPr="009506AA">
        <w:rPr>
          <w:rFonts w:ascii="Times New Roman" w:eastAsia="Times New Roman" w:hAnsi="Times New Roman" w:cs="Times New Roman"/>
          <w:color w:val="000000"/>
          <w:spacing w:val="-3"/>
        </w:rPr>
        <w:t>función </w:t>
      </w:r>
      <w:r w:rsidRPr="009506AA">
        <w:rPr>
          <w:rFonts w:ascii="Times New Roman" w:eastAsia="Times New Roman" w:hAnsi="Times New Roman" w:cs="Times New Roman"/>
          <w:color w:val="000000"/>
        </w:rPr>
        <w:t>de la evaluación de AHFA de </w:t>
      </w:r>
      <w:r w:rsidRPr="009506AA">
        <w:rPr>
          <w:rFonts w:ascii="Times New Roman" w:eastAsia="Times New Roman" w:hAnsi="Times New Roman" w:cs="Times New Roman"/>
          <w:color w:val="000000"/>
          <w:spacing w:val="-3"/>
        </w:rPr>
        <w:t>la </w:t>
      </w:r>
      <w:r w:rsidRPr="009506AA">
        <w:rPr>
          <w:rFonts w:ascii="Times New Roman" w:eastAsia="Times New Roman" w:hAnsi="Times New Roman" w:cs="Times New Roman"/>
          <w:color w:val="000000"/>
        </w:rPr>
        <w:t>capacidad </w:t>
      </w:r>
      <w:r w:rsidRPr="009506AA">
        <w:rPr>
          <w:rFonts w:ascii="Times New Roman" w:eastAsia="Times New Roman" w:hAnsi="Times New Roman" w:cs="Times New Roman"/>
          <w:color w:val="000000"/>
          <w:spacing w:val="-4"/>
        </w:rPr>
        <w:t>del proyecto </w:t>
      </w:r>
      <w:r w:rsidRPr="009506AA">
        <w:rPr>
          <w:rFonts w:ascii="Times New Roman" w:eastAsia="Times New Roman" w:hAnsi="Times New Roman" w:cs="Times New Roman"/>
          <w:color w:val="000000"/>
        </w:rPr>
        <w:t>propuesto para </w:t>
      </w:r>
      <w:r w:rsidRPr="009506AA">
        <w:rPr>
          <w:rFonts w:ascii="Times New Roman" w:eastAsia="Times New Roman" w:hAnsi="Times New Roman" w:cs="Times New Roman"/>
          <w:color w:val="000000"/>
          <w:spacing w:val="-4"/>
        </w:rPr>
        <w:t>abordar </w:t>
      </w:r>
      <w:r w:rsidRPr="009506AA">
        <w:rPr>
          <w:rFonts w:ascii="Times New Roman" w:eastAsia="Times New Roman" w:hAnsi="Times New Roman" w:cs="Times New Roman"/>
          <w:color w:val="000000"/>
          <w:spacing w:val="-3"/>
        </w:rPr>
        <w:t>las necesidades </w:t>
      </w:r>
      <w:r w:rsidRPr="009506AA">
        <w:rPr>
          <w:rFonts w:ascii="Times New Roman" w:eastAsia="Times New Roman" w:hAnsi="Times New Roman" w:cs="Times New Roman"/>
          <w:color w:val="000000"/>
        </w:rPr>
        <w:t>identificadas por </w:t>
      </w:r>
      <w:r w:rsidRPr="009506AA">
        <w:rPr>
          <w:rFonts w:ascii="Times New Roman" w:eastAsia="Times New Roman" w:hAnsi="Times New Roman" w:cs="Times New Roman"/>
          <w:color w:val="000000"/>
          <w:spacing w:val="-3"/>
        </w:rPr>
        <w:t>el </w:t>
      </w:r>
      <w:r w:rsidRPr="009506AA">
        <w:rPr>
          <w:rFonts w:ascii="Times New Roman" w:eastAsia="Times New Roman" w:hAnsi="Times New Roman" w:cs="Times New Roman"/>
          <w:color w:val="000000"/>
          <w:spacing w:val="-4"/>
        </w:rPr>
        <w:t>Plan. </w:t>
      </w:r>
      <w:r w:rsidRPr="009506AA">
        <w:rPr>
          <w:rFonts w:ascii="Times New Roman" w:eastAsia="Times New Roman" w:hAnsi="Times New Roman" w:cs="Times New Roman"/>
          <w:color w:val="000000"/>
        </w:rPr>
        <w:t>INICIO Fondo </w:t>
      </w:r>
      <w:r w:rsidRPr="009506AA">
        <w:rPr>
          <w:rFonts w:ascii="Times New Roman" w:eastAsia="Times New Roman" w:hAnsi="Times New Roman" w:cs="Times New Roman"/>
          <w:color w:val="000000"/>
          <w:spacing w:val="-3"/>
        </w:rPr>
        <w:t>s </w:t>
      </w:r>
      <w:r w:rsidRPr="009506AA">
        <w:rPr>
          <w:rFonts w:ascii="Times New Roman" w:eastAsia="Times New Roman" w:hAnsi="Times New Roman" w:cs="Times New Roman"/>
          <w:color w:val="000000"/>
        </w:rPr>
        <w:t>para ser asignados a cualquier proyecto </w:t>
      </w:r>
      <w:r w:rsidRPr="009506AA">
        <w:rPr>
          <w:rFonts w:ascii="Times New Roman" w:eastAsia="Times New Roman" w:hAnsi="Times New Roman" w:cs="Times New Roman"/>
          <w:color w:val="000000"/>
          <w:spacing w:val="-3"/>
        </w:rPr>
        <w:t>será no </w:t>
      </w:r>
      <w:r w:rsidRPr="009506AA">
        <w:rPr>
          <w:rFonts w:ascii="Times New Roman" w:eastAsia="Times New Roman" w:hAnsi="Times New Roman" w:cs="Times New Roman"/>
          <w:color w:val="000000"/>
          <w:spacing w:val="-4"/>
        </w:rPr>
        <w:t>exceda </w:t>
      </w:r>
      <w:r w:rsidRPr="009506AA">
        <w:rPr>
          <w:rFonts w:ascii="Times New Roman" w:eastAsia="Times New Roman" w:hAnsi="Times New Roman" w:cs="Times New Roman"/>
          <w:color w:val="000000"/>
          <w:spacing w:val="-3"/>
        </w:rPr>
        <w:t>la </w:t>
      </w:r>
      <w:r w:rsidRPr="009506AA">
        <w:rPr>
          <w:rFonts w:ascii="Times New Roman" w:eastAsia="Times New Roman" w:hAnsi="Times New Roman" w:cs="Times New Roman"/>
          <w:color w:val="000000"/>
        </w:rPr>
        <w:t>cantidad, determinada por </w:t>
      </w:r>
      <w:r w:rsidRPr="009506AA">
        <w:rPr>
          <w:rFonts w:ascii="Times New Roman" w:eastAsia="Times New Roman" w:hAnsi="Times New Roman" w:cs="Times New Roman"/>
          <w:color w:val="000000"/>
          <w:spacing w:val="-3"/>
        </w:rPr>
        <w:t>AHFA, </w:t>
      </w:r>
      <w:r w:rsidRPr="009506AA">
        <w:rPr>
          <w:rFonts w:ascii="Times New Roman" w:eastAsia="Times New Roman" w:hAnsi="Times New Roman" w:cs="Times New Roman"/>
          <w:color w:val="000000"/>
        </w:rPr>
        <w:t>necesario para que el </w:t>
      </w:r>
      <w:r w:rsidRPr="009506AA">
        <w:rPr>
          <w:rFonts w:ascii="Times New Roman" w:eastAsia="Times New Roman" w:hAnsi="Times New Roman" w:cs="Times New Roman"/>
          <w:color w:val="000000"/>
          <w:spacing w:val="-4"/>
        </w:rPr>
        <w:t>proyecto </w:t>
      </w:r>
      <w:r w:rsidRPr="009506AA">
        <w:rPr>
          <w:rFonts w:ascii="Times New Roman" w:eastAsia="Times New Roman" w:hAnsi="Times New Roman" w:cs="Times New Roman"/>
          <w:color w:val="000000"/>
        </w:rPr>
        <w:t>económicamente </w:t>
      </w:r>
      <w:r w:rsidRPr="009506AA">
        <w:rPr>
          <w:rFonts w:ascii="Times New Roman" w:eastAsia="Times New Roman" w:hAnsi="Times New Roman" w:cs="Times New Roman"/>
          <w:color w:val="000000"/>
          <w:spacing w:val="-4"/>
        </w:rPr>
        <w:t>viable. </w:t>
      </w:r>
      <w:r w:rsidRPr="009506AA">
        <w:rPr>
          <w:rFonts w:ascii="Times New Roman" w:eastAsia="Times New Roman" w:hAnsi="Times New Roman" w:cs="Times New Roman"/>
          <w:color w:val="000000"/>
        </w:rPr>
        <w:t>La cantidad, </w:t>
      </w:r>
      <w:r w:rsidRPr="009506AA">
        <w:rPr>
          <w:rFonts w:ascii="Times New Roman" w:eastAsia="Times New Roman" w:hAnsi="Times New Roman" w:cs="Times New Roman"/>
          <w:color w:val="000000"/>
          <w:spacing w:val="-4"/>
        </w:rPr>
        <w:t>términos </w:t>
      </w:r>
      <w:r w:rsidRPr="009506AA">
        <w:rPr>
          <w:rFonts w:ascii="Times New Roman" w:eastAsia="Times New Roman" w:hAnsi="Times New Roman" w:cs="Times New Roman"/>
          <w:color w:val="000000"/>
        </w:rPr>
        <w:t>y </w:t>
      </w:r>
      <w:r w:rsidRPr="009506AA">
        <w:rPr>
          <w:rFonts w:ascii="Times New Roman" w:eastAsia="Times New Roman" w:hAnsi="Times New Roman" w:cs="Times New Roman"/>
          <w:color w:val="000000"/>
          <w:spacing w:val="-3"/>
        </w:rPr>
        <w:t>tasa de </w:t>
      </w:r>
      <w:r w:rsidRPr="009506AA">
        <w:rPr>
          <w:rFonts w:ascii="Times New Roman" w:eastAsia="Times New Roman" w:hAnsi="Times New Roman" w:cs="Times New Roman"/>
          <w:color w:val="000000"/>
          <w:spacing w:val="-4"/>
        </w:rPr>
        <w:t>estructura </w:t>
      </w:r>
      <w:r w:rsidRPr="009506AA">
        <w:rPr>
          <w:rFonts w:ascii="Times New Roman" w:eastAsia="Times New Roman" w:hAnsi="Times New Roman" w:cs="Times New Roman"/>
          <w:color w:val="000000"/>
          <w:spacing w:val="-3"/>
        </w:rPr>
        <w:t>se </w:t>
      </w:r>
      <w:r w:rsidRPr="009506AA">
        <w:rPr>
          <w:rFonts w:ascii="Times New Roman" w:eastAsia="Times New Roman" w:hAnsi="Times New Roman" w:cs="Times New Roman"/>
          <w:color w:val="000000"/>
        </w:rPr>
        <w:t>puede </w:t>
      </w:r>
      <w:r w:rsidRPr="009506AA">
        <w:rPr>
          <w:rFonts w:ascii="Times New Roman" w:eastAsia="Times New Roman" w:hAnsi="Times New Roman" w:cs="Times New Roman"/>
          <w:color w:val="000000"/>
          <w:spacing w:val="-4"/>
        </w:rPr>
        <w:t>ajustar </w:t>
      </w:r>
      <w:r w:rsidRPr="009506AA">
        <w:rPr>
          <w:rFonts w:ascii="Times New Roman" w:eastAsia="Times New Roman" w:hAnsi="Times New Roman" w:cs="Times New Roman"/>
          <w:color w:val="000000"/>
        </w:rPr>
        <w:t>por AHFA. Las pautas generales del préstamo son las </w:t>
      </w:r>
      <w:r w:rsidRPr="009506AA">
        <w:rPr>
          <w:rFonts w:ascii="Times New Roman" w:eastAsia="Times New Roman" w:hAnsi="Times New Roman" w:cs="Times New Roman"/>
          <w:color w:val="000000"/>
          <w:spacing w:val="-4"/>
        </w:rPr>
        <w:t>siguientes </w:t>
      </w:r>
      <w:r w:rsidRPr="009506AA">
        <w:rPr>
          <w:rFonts w:ascii="Times New Roman" w:eastAsia="Times New Roman" w:hAnsi="Times New Roman" w:cs="Times New Roman"/>
          <w:color w:val="000000"/>
        </w:rPr>
        <w:t>y </w:t>
      </w:r>
      <w:r w:rsidRPr="009506AA">
        <w:rPr>
          <w:rFonts w:ascii="Times New Roman" w:eastAsia="Times New Roman" w:hAnsi="Times New Roman" w:cs="Times New Roman"/>
          <w:color w:val="000000"/>
          <w:spacing w:val="-3"/>
        </w:rPr>
        <w:t>están </w:t>
      </w:r>
      <w:r w:rsidRPr="009506AA">
        <w:rPr>
          <w:rFonts w:ascii="Times New Roman" w:eastAsia="Times New Roman" w:hAnsi="Times New Roman" w:cs="Times New Roman"/>
          <w:color w:val="000000"/>
        </w:rPr>
        <w:t>sujetas a </w:t>
      </w:r>
      <w:r w:rsidRPr="009506AA">
        <w:rPr>
          <w:rFonts w:ascii="Times New Roman" w:eastAsia="Times New Roman" w:hAnsi="Times New Roman" w:cs="Times New Roman"/>
          <w:color w:val="000000"/>
          <w:spacing w:val="-4"/>
        </w:rPr>
        <w:t>cambios </w:t>
      </w:r>
      <w:r w:rsidRPr="009506AA">
        <w:rPr>
          <w:rFonts w:ascii="Times New Roman" w:eastAsia="Times New Roman" w:hAnsi="Times New Roman" w:cs="Times New Roman"/>
          <w:color w:val="000000"/>
        </w:rPr>
        <w:t>a </w:t>
      </w:r>
      <w:r w:rsidRPr="009506AA">
        <w:rPr>
          <w:rFonts w:ascii="Times New Roman" w:eastAsia="Times New Roman" w:hAnsi="Times New Roman" w:cs="Times New Roman"/>
          <w:color w:val="000000"/>
          <w:spacing w:val="-4"/>
        </w:rPr>
        <w:t>discreción </w:t>
      </w:r>
      <w:r w:rsidRPr="009506AA">
        <w:rPr>
          <w:rFonts w:ascii="Times New Roman" w:eastAsia="Times New Roman" w:hAnsi="Times New Roman" w:cs="Times New Roman"/>
          <w:color w:val="000000"/>
        </w:rPr>
        <w:t>de AHFA </w:t>
      </w:r>
      <w:r w:rsidRPr="009506AA">
        <w:rPr>
          <w:rFonts w:ascii="Times New Roman" w:eastAsia="Times New Roman" w:hAnsi="Times New Roman" w:cs="Times New Roman"/>
          <w:color w:val="000000"/>
          <w:spacing w:val="-4"/>
        </w:rPr>
        <w:t>:</w:t>
      </w:r>
    </w:p>
    <w:p w14:paraId="4C63DF8B"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w:t>
      </w:r>
      <w:r w:rsidRPr="009506AA">
        <w:rPr>
          <w:rFonts w:ascii="Times New Roman" w:eastAsia="Times New Roman" w:hAnsi="Times New Roman" w:cs="Times New Roman"/>
          <w:color w:val="000000"/>
          <w:spacing w:val="-5"/>
          <w:u w:val="single"/>
        </w:rPr>
        <w:t>Términos </w:t>
      </w:r>
      <w:r w:rsidRPr="009506AA">
        <w:rPr>
          <w:rFonts w:ascii="Times New Roman" w:eastAsia="Times New Roman" w:hAnsi="Times New Roman" w:cs="Times New Roman"/>
          <w:color w:val="000000"/>
          <w:u w:val="single"/>
        </w:rPr>
        <w:t>y </w:t>
      </w:r>
      <w:r w:rsidRPr="009506AA">
        <w:rPr>
          <w:rFonts w:ascii="Times New Roman" w:eastAsia="Times New Roman" w:hAnsi="Times New Roman" w:cs="Times New Roman"/>
          <w:color w:val="000000"/>
          <w:spacing w:val="-5"/>
          <w:u w:val="single"/>
        </w:rPr>
        <w:t>reembolso del </w:t>
      </w:r>
      <w:r w:rsidRPr="009506AA">
        <w:rPr>
          <w:rFonts w:ascii="Times New Roman" w:eastAsia="Times New Roman" w:hAnsi="Times New Roman" w:cs="Times New Roman"/>
          <w:color w:val="000000"/>
          <w:spacing w:val="-3"/>
          <w:u w:val="single"/>
        </w:rPr>
        <w:t>préstamo </w:t>
      </w:r>
      <w:r w:rsidRPr="009506AA">
        <w:rPr>
          <w:rFonts w:ascii="Times New Roman" w:eastAsia="Times New Roman" w:hAnsi="Times New Roman" w:cs="Times New Roman"/>
          <w:color w:val="000000"/>
          <w:spacing w:val="-5"/>
          <w:u w:val="single"/>
        </w:rPr>
        <w:t>: los </w:t>
      </w:r>
      <w:r w:rsidRPr="009506AA">
        <w:rPr>
          <w:rFonts w:ascii="Times New Roman" w:eastAsia="Times New Roman" w:hAnsi="Times New Roman" w:cs="Times New Roman"/>
          <w:color w:val="000000"/>
        </w:rPr>
        <w:t>fondos HOME se asignarán a proyectos aprobados en forma de préstamo (s). AHFA puede asignar fondos de HOME a proyectos aprobados de las siguientes maneras:</w:t>
      </w:r>
      <w:r w:rsidRPr="009506AA">
        <w:rPr>
          <w:rFonts w:ascii="Times New Roman" w:eastAsia="Times New Roman" w:hAnsi="Times New Roman" w:cs="Times New Roman"/>
          <w:color w:val="000000"/>
          <w:sz w:val="14"/>
          <w:szCs w:val="14"/>
        </w:rPr>
        <w:t>                  </w:t>
      </w:r>
    </w:p>
    <w:p w14:paraId="2E83B23C"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 El préstamo tendrá una tasa de interés de la mitad del uno por ciento (1/2%) devengado anualmente con todos los pagos de capital e intereses devengados al final del vigésimo año. En caso de incumplimiento, AHFA se reserva el derecho a establecer un defecto tasa en exceso de la que prevalece el Primer Préstamo Tasa aplicable en el momento del incumplimiento; o</w:t>
      </w:r>
      <w:r w:rsidRPr="009506AA">
        <w:rPr>
          <w:rFonts w:ascii="Times New Roman" w:eastAsia="Times New Roman" w:hAnsi="Times New Roman" w:cs="Times New Roman"/>
          <w:color w:val="000000"/>
          <w:sz w:val="14"/>
          <w:szCs w:val="14"/>
        </w:rPr>
        <w:t>                 </w:t>
      </w:r>
    </w:p>
    <w:p w14:paraId="0D59805E" w14:textId="77777777" w:rsidR="009506AA" w:rsidRPr="009506AA" w:rsidRDefault="009506AA" w:rsidP="009506AA">
      <w:pPr>
        <w:spacing w:after="200" w:line="240" w:lineRule="auto"/>
        <w:ind w:left="288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Una combinación del préstamo anterior con lo siguiente:</w:t>
      </w:r>
    </w:p>
    <w:p w14:paraId="3D9E3E16"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xml:space="preserve">(ii) El préstamo tendrá una tasa de interés del uno por ciento (1%) totalmente amortizable en veinte (20) años con los pagos trimestrales de capital e intereses requeridos. El préstamo estará en primera posición en relación con cualquier otra deuda propuesta (dura o blanda) para el proyecto. El préstamo requerirá una relación mínima de cobertura del servicio de la </w:t>
      </w:r>
      <w:r w:rsidRPr="009506AA">
        <w:rPr>
          <w:rFonts w:ascii="Times New Roman" w:eastAsia="Times New Roman" w:hAnsi="Times New Roman" w:cs="Times New Roman"/>
          <w:color w:val="000000"/>
        </w:rPr>
        <w:lastRenderedPageBreak/>
        <w:t>deuda de 1.20: 1 y, si no se paga, resultará en una ejecución hipotecaria. AHFA determinará el gasto operativo permitido por unidad basado en los estados financieros históricos y actuales de las propiedades de HOME y Credit de Vivienda .</w:t>
      </w:r>
      <w:r w:rsidRPr="009506AA">
        <w:rPr>
          <w:rFonts w:ascii="Times New Roman" w:eastAsia="Times New Roman" w:hAnsi="Times New Roman" w:cs="Times New Roman"/>
          <w:color w:val="000000"/>
          <w:sz w:val="14"/>
          <w:szCs w:val="14"/>
        </w:rPr>
        <w:t>               </w:t>
      </w:r>
    </w:p>
    <w:p w14:paraId="7AC0A4B6"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w:t>
      </w:r>
      <w:r w:rsidRPr="009506AA">
        <w:rPr>
          <w:rFonts w:ascii="Times New Roman" w:eastAsia="Times New Roman" w:hAnsi="Times New Roman" w:cs="Times New Roman"/>
          <w:color w:val="000000"/>
          <w:u w:val="single"/>
        </w:rPr>
        <w:t>Actividades subvencionables y costes </w:t>
      </w:r>
      <w:r w:rsidRPr="009506AA">
        <w:rPr>
          <w:rFonts w:ascii="Times New Roman" w:eastAsia="Times New Roman" w:hAnsi="Times New Roman" w:cs="Times New Roman"/>
          <w:color w:val="000000"/>
        </w:rPr>
        <w:t>:  </w:t>
      </w:r>
      <w:r w:rsidRPr="009506AA">
        <w:rPr>
          <w:rFonts w:ascii="Times New Roman" w:eastAsia="Times New Roman" w:hAnsi="Times New Roman" w:cs="Times New Roman"/>
          <w:color w:val="000000"/>
          <w:spacing w:val="-3"/>
        </w:rPr>
        <w:t>los fondos de HOME </w:t>
      </w:r>
      <w:r w:rsidRPr="009506AA">
        <w:rPr>
          <w:rFonts w:ascii="Times New Roman" w:eastAsia="Times New Roman" w:hAnsi="Times New Roman" w:cs="Times New Roman"/>
          <w:color w:val="000000"/>
          <w:spacing w:val="-4"/>
        </w:rPr>
        <w:t>serán </w:t>
      </w:r>
      <w:r w:rsidRPr="009506AA">
        <w:rPr>
          <w:rFonts w:ascii="Times New Roman" w:eastAsia="Times New Roman" w:hAnsi="Times New Roman" w:cs="Times New Roman"/>
          <w:color w:val="000000"/>
        </w:rPr>
        <w:t>ser </w:t>
      </w:r>
      <w:r w:rsidRPr="009506AA">
        <w:rPr>
          <w:rFonts w:ascii="Times New Roman" w:eastAsia="Times New Roman" w:hAnsi="Times New Roman" w:cs="Times New Roman"/>
          <w:color w:val="000000"/>
          <w:spacing w:val="-3"/>
        </w:rPr>
        <w:t>utilizados </w:t>
      </w:r>
      <w:r w:rsidRPr="009506AA">
        <w:rPr>
          <w:rFonts w:ascii="Times New Roman" w:eastAsia="Times New Roman" w:hAnsi="Times New Roman" w:cs="Times New Roman"/>
          <w:color w:val="000000"/>
          <w:spacing w:val="-4"/>
        </w:rPr>
        <w:t>exclusivamente </w:t>
      </w:r>
      <w:r w:rsidRPr="009506AA">
        <w:rPr>
          <w:rFonts w:ascii="Times New Roman" w:eastAsia="Times New Roman" w:hAnsi="Times New Roman" w:cs="Times New Roman"/>
          <w:color w:val="000000"/>
        </w:rPr>
        <w:t>para </w:t>
      </w:r>
      <w:r w:rsidRPr="009506AA">
        <w:rPr>
          <w:rFonts w:ascii="Times New Roman" w:eastAsia="Times New Roman" w:hAnsi="Times New Roman" w:cs="Times New Roman"/>
          <w:color w:val="000000"/>
          <w:spacing w:val="-3"/>
        </w:rPr>
        <w:t>financiar nuevos </w:t>
      </w:r>
      <w:r w:rsidRPr="009506AA">
        <w:rPr>
          <w:rFonts w:ascii="Times New Roman" w:eastAsia="Times New Roman" w:hAnsi="Times New Roman" w:cs="Times New Roman"/>
          <w:color w:val="000000"/>
        </w:rPr>
        <w:t>de construcción </w:t>
      </w:r>
      <w:r w:rsidRPr="009506AA">
        <w:rPr>
          <w:rFonts w:ascii="Times New Roman" w:eastAsia="Times New Roman" w:hAnsi="Times New Roman" w:cs="Times New Roman"/>
          <w:color w:val="000000"/>
          <w:spacing w:val="-3"/>
        </w:rPr>
        <w:t>costos </w:t>
      </w:r>
      <w:r w:rsidRPr="009506AA">
        <w:rPr>
          <w:rFonts w:ascii="Times New Roman" w:eastAsia="Times New Roman" w:hAnsi="Times New Roman" w:cs="Times New Roman"/>
          <w:color w:val="000000"/>
        </w:rPr>
        <w:t>de </w:t>
      </w:r>
      <w:r w:rsidRPr="009506AA">
        <w:rPr>
          <w:rFonts w:ascii="Times New Roman" w:eastAsia="Times New Roman" w:hAnsi="Times New Roman" w:cs="Times New Roman"/>
          <w:color w:val="000000"/>
          <w:spacing w:val="-4"/>
        </w:rPr>
        <w:t>alquiler de </w:t>
      </w:r>
      <w:r w:rsidRPr="009506AA">
        <w:rPr>
          <w:rFonts w:ascii="Times New Roman" w:eastAsia="Times New Roman" w:hAnsi="Times New Roman" w:cs="Times New Roman"/>
          <w:color w:val="000000"/>
          <w:spacing w:val="-3"/>
        </w:rPr>
        <w:t>unidades. Cualquier </w:t>
      </w:r>
      <w:r w:rsidRPr="009506AA">
        <w:rPr>
          <w:rFonts w:ascii="Times New Roman" w:eastAsia="Times New Roman" w:hAnsi="Times New Roman" w:cs="Times New Roman"/>
          <w:color w:val="000000"/>
          <w:spacing w:val="-4"/>
        </w:rPr>
        <w:t>costos adicionales </w:t>
      </w:r>
      <w:r w:rsidRPr="009506AA">
        <w:rPr>
          <w:rFonts w:ascii="Times New Roman" w:eastAsia="Times New Roman" w:hAnsi="Times New Roman" w:cs="Times New Roman"/>
          <w:color w:val="000000"/>
        </w:rPr>
        <w:t>asociados </w:t>
      </w:r>
      <w:r w:rsidRPr="009506AA">
        <w:rPr>
          <w:rFonts w:ascii="Times New Roman" w:eastAsia="Times New Roman" w:hAnsi="Times New Roman" w:cs="Times New Roman"/>
          <w:color w:val="000000"/>
          <w:spacing w:val="-3"/>
        </w:rPr>
        <w:t>con el </w:t>
      </w:r>
      <w:r w:rsidRPr="009506AA">
        <w:rPr>
          <w:rFonts w:ascii="Times New Roman" w:eastAsia="Times New Roman" w:hAnsi="Times New Roman" w:cs="Times New Roman"/>
          <w:color w:val="000000"/>
        </w:rPr>
        <w:t>desarrollo </w:t>
      </w:r>
      <w:r w:rsidRPr="009506AA">
        <w:rPr>
          <w:rFonts w:ascii="Times New Roman" w:eastAsia="Times New Roman" w:hAnsi="Times New Roman" w:cs="Times New Roman"/>
          <w:color w:val="000000"/>
          <w:spacing w:val="-4"/>
        </w:rPr>
        <w:t>, tales </w:t>
      </w:r>
      <w:r w:rsidRPr="009506AA">
        <w:rPr>
          <w:rFonts w:ascii="Times New Roman" w:eastAsia="Times New Roman" w:hAnsi="Times New Roman" w:cs="Times New Roman"/>
          <w:color w:val="000000"/>
        </w:rPr>
        <w:t>como </w:t>
      </w:r>
      <w:r w:rsidRPr="009506AA">
        <w:rPr>
          <w:rFonts w:ascii="Times New Roman" w:eastAsia="Times New Roman" w:hAnsi="Times New Roman" w:cs="Times New Roman"/>
          <w:color w:val="000000"/>
          <w:spacing w:val="-3"/>
        </w:rPr>
        <w:t>la </w:t>
      </w:r>
      <w:r w:rsidRPr="009506AA">
        <w:rPr>
          <w:rFonts w:ascii="Times New Roman" w:eastAsia="Times New Roman" w:hAnsi="Times New Roman" w:cs="Times New Roman"/>
          <w:color w:val="000000"/>
        </w:rPr>
        <w:t>demolición de </w:t>
      </w:r>
      <w:r w:rsidRPr="009506AA">
        <w:rPr>
          <w:rFonts w:ascii="Times New Roman" w:eastAsia="Times New Roman" w:hAnsi="Times New Roman" w:cs="Times New Roman"/>
          <w:color w:val="000000"/>
          <w:spacing w:val="-4"/>
        </w:rPr>
        <w:t>existentes </w:t>
      </w:r>
      <w:r w:rsidRPr="009506AA">
        <w:rPr>
          <w:rFonts w:ascii="Times New Roman" w:eastAsia="Times New Roman" w:hAnsi="Times New Roman" w:cs="Times New Roman"/>
          <w:color w:val="000000"/>
        </w:rPr>
        <w:t>estructuras </w:t>
      </w:r>
      <w:r w:rsidRPr="009506AA">
        <w:rPr>
          <w:rFonts w:ascii="Times New Roman" w:eastAsia="Times New Roman" w:hAnsi="Times New Roman" w:cs="Times New Roman"/>
          <w:color w:val="000000"/>
          <w:spacing w:val="-4"/>
        </w:rPr>
        <w:t>in situ </w:t>
      </w:r>
      <w:r w:rsidRPr="009506AA">
        <w:rPr>
          <w:rFonts w:ascii="Times New Roman" w:eastAsia="Times New Roman" w:hAnsi="Times New Roman" w:cs="Times New Roman"/>
          <w:color w:val="000000"/>
          <w:spacing w:val="-3"/>
        </w:rPr>
        <w:t>o </w:t>
      </w:r>
      <w:r w:rsidRPr="009506AA">
        <w:rPr>
          <w:rFonts w:ascii="Times New Roman" w:eastAsia="Times New Roman" w:hAnsi="Times New Roman" w:cs="Times New Roman"/>
          <w:color w:val="000000"/>
          <w:spacing w:val="-4"/>
        </w:rPr>
        <w:t>fuera del sitio de costos </w:t>
      </w:r>
      <w:r w:rsidRPr="009506AA">
        <w:rPr>
          <w:rFonts w:ascii="Times New Roman" w:eastAsia="Times New Roman" w:hAnsi="Times New Roman" w:cs="Times New Roman"/>
          <w:color w:val="000000"/>
        </w:rPr>
        <w:t>asociados </w:t>
      </w:r>
      <w:r w:rsidRPr="009506AA">
        <w:rPr>
          <w:rFonts w:ascii="Times New Roman" w:eastAsia="Times New Roman" w:hAnsi="Times New Roman" w:cs="Times New Roman"/>
          <w:color w:val="000000"/>
          <w:spacing w:val="-3"/>
        </w:rPr>
        <w:t>con el </w:t>
      </w:r>
      <w:r w:rsidRPr="009506AA">
        <w:rPr>
          <w:rFonts w:ascii="Times New Roman" w:eastAsia="Times New Roman" w:hAnsi="Times New Roman" w:cs="Times New Roman"/>
          <w:color w:val="000000"/>
        </w:rPr>
        <w:t>desarrollo </w:t>
      </w:r>
      <w:r w:rsidRPr="009506AA">
        <w:rPr>
          <w:rFonts w:ascii="Times New Roman" w:eastAsia="Times New Roman" w:hAnsi="Times New Roman" w:cs="Times New Roman"/>
          <w:color w:val="000000"/>
          <w:spacing w:val="-3"/>
        </w:rPr>
        <w:t>serán no ser elegible para </w:t>
      </w:r>
      <w:r w:rsidRPr="009506AA">
        <w:rPr>
          <w:rFonts w:ascii="Times New Roman" w:eastAsia="Times New Roman" w:hAnsi="Times New Roman" w:cs="Times New Roman"/>
          <w:color w:val="000000"/>
        </w:rPr>
        <w:t>INICIO Fondo </w:t>
      </w:r>
      <w:r w:rsidRPr="009506AA">
        <w:rPr>
          <w:rFonts w:ascii="Times New Roman" w:eastAsia="Times New Roman" w:hAnsi="Times New Roman" w:cs="Times New Roman"/>
          <w:color w:val="000000"/>
          <w:spacing w:val="-3"/>
        </w:rPr>
        <w:t>s.</w:t>
      </w:r>
      <w:r w:rsidRPr="009506AA">
        <w:rPr>
          <w:rFonts w:ascii="Times New Roman" w:eastAsia="Times New Roman" w:hAnsi="Times New Roman" w:cs="Times New Roman"/>
          <w:color w:val="000000"/>
          <w:sz w:val="14"/>
          <w:szCs w:val="14"/>
        </w:rPr>
        <w:t>                  </w:t>
      </w:r>
    </w:p>
    <w:p w14:paraId="4B7BC856"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 </w:t>
      </w:r>
      <w:r w:rsidRPr="009506AA">
        <w:rPr>
          <w:rFonts w:ascii="Times New Roman" w:eastAsia="Times New Roman" w:hAnsi="Times New Roman" w:cs="Times New Roman"/>
          <w:color w:val="000000"/>
          <w:u w:val="single"/>
        </w:rPr>
        <w:t>Participantes elegibles </w:t>
      </w:r>
      <w:r w:rsidRPr="009506AA">
        <w:rPr>
          <w:rFonts w:ascii="Times New Roman" w:eastAsia="Times New Roman" w:hAnsi="Times New Roman" w:cs="Times New Roman"/>
          <w:color w:val="000000"/>
        </w:rPr>
        <w:t>:  desarrolladores con </w:t>
      </w:r>
      <w:r w:rsidRPr="009506AA">
        <w:rPr>
          <w:rFonts w:ascii="Times New Roman" w:eastAsia="Times New Roman" w:hAnsi="Times New Roman" w:cs="Times New Roman"/>
          <w:color w:val="000000"/>
          <w:spacing w:val="-4"/>
        </w:rPr>
        <w:t>fines de lucro </w:t>
      </w:r>
      <w:r w:rsidRPr="009506AA">
        <w:rPr>
          <w:rFonts w:ascii="Times New Roman" w:eastAsia="Times New Roman" w:hAnsi="Times New Roman" w:cs="Times New Roman"/>
          <w:color w:val="000000"/>
        </w:rPr>
        <w:t>, CHDO, desarrolladores sin fines de lucro o cualquier </w:t>
      </w:r>
      <w:r w:rsidRPr="009506AA">
        <w:rPr>
          <w:rFonts w:ascii="Times New Roman" w:eastAsia="Times New Roman" w:hAnsi="Times New Roman" w:cs="Times New Roman"/>
          <w:color w:val="000000"/>
          <w:spacing w:val="-3"/>
        </w:rPr>
        <w:t>entidad elegible </w:t>
      </w:r>
      <w:r w:rsidRPr="009506AA">
        <w:rPr>
          <w:rFonts w:ascii="Times New Roman" w:eastAsia="Times New Roman" w:hAnsi="Times New Roman" w:cs="Times New Roman"/>
          <w:color w:val="000000"/>
        </w:rPr>
        <w:t>para </w:t>
      </w:r>
      <w:r w:rsidRPr="009506AA">
        <w:rPr>
          <w:rFonts w:ascii="Times New Roman" w:eastAsia="Times New Roman" w:hAnsi="Times New Roman" w:cs="Times New Roman"/>
          <w:color w:val="000000"/>
          <w:spacing w:val="-3"/>
        </w:rPr>
        <w:t>recibir </w:t>
      </w:r>
      <w:r w:rsidRPr="009506AA">
        <w:rPr>
          <w:rFonts w:ascii="Times New Roman" w:eastAsia="Times New Roman" w:hAnsi="Times New Roman" w:cs="Times New Roman"/>
          <w:color w:val="000000"/>
        </w:rPr>
        <w:t>una apropiación </w:t>
      </w:r>
      <w:r w:rsidRPr="009506AA">
        <w:rPr>
          <w:rFonts w:ascii="Times New Roman" w:eastAsia="Times New Roman" w:hAnsi="Times New Roman" w:cs="Times New Roman"/>
          <w:color w:val="000000"/>
          <w:spacing w:val="-4"/>
        </w:rPr>
        <w:t>bajo el </w:t>
      </w:r>
      <w:r w:rsidRPr="009506AA">
        <w:rPr>
          <w:rFonts w:ascii="Times New Roman" w:eastAsia="Times New Roman" w:hAnsi="Times New Roman" w:cs="Times New Roman"/>
          <w:color w:val="000000"/>
          <w:spacing w:val="-3"/>
        </w:rPr>
        <w:t>Título </w:t>
      </w:r>
      <w:r w:rsidRPr="009506AA">
        <w:rPr>
          <w:rFonts w:ascii="Times New Roman" w:eastAsia="Times New Roman" w:hAnsi="Times New Roman" w:cs="Times New Roman"/>
          <w:color w:val="000000"/>
          <w:spacing w:val="-4"/>
        </w:rPr>
        <w:t>II </w:t>
      </w:r>
      <w:r w:rsidRPr="009506AA">
        <w:rPr>
          <w:rFonts w:ascii="Times New Roman" w:eastAsia="Times New Roman" w:hAnsi="Times New Roman" w:cs="Times New Roman"/>
          <w:color w:val="000000"/>
        </w:rPr>
        <w:t>de </w:t>
      </w:r>
      <w:r w:rsidRPr="009506AA">
        <w:rPr>
          <w:rFonts w:ascii="Times New Roman" w:eastAsia="Times New Roman" w:hAnsi="Times New Roman" w:cs="Times New Roman"/>
          <w:color w:val="000000"/>
          <w:spacing w:val="-3"/>
        </w:rPr>
        <w:t>la </w:t>
      </w:r>
      <w:r w:rsidRPr="009506AA">
        <w:rPr>
          <w:rFonts w:ascii="Times New Roman" w:eastAsia="Times New Roman" w:hAnsi="Times New Roman" w:cs="Times New Roman"/>
          <w:color w:val="000000"/>
          <w:spacing w:val="-4"/>
        </w:rPr>
        <w:t>Ley.</w:t>
      </w:r>
      <w:r w:rsidRPr="009506AA">
        <w:rPr>
          <w:rFonts w:ascii="Times New Roman" w:eastAsia="Times New Roman" w:hAnsi="Times New Roman" w:cs="Times New Roman"/>
          <w:color w:val="000000"/>
          <w:sz w:val="14"/>
          <w:szCs w:val="14"/>
        </w:rPr>
        <w:t>                  </w:t>
      </w:r>
    </w:p>
    <w:p w14:paraId="66C16C92"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4) </w:t>
      </w:r>
      <w:r w:rsidRPr="009506AA">
        <w:rPr>
          <w:rFonts w:ascii="Times New Roman" w:eastAsia="Times New Roman" w:hAnsi="Times New Roman" w:cs="Times New Roman"/>
          <w:color w:val="000000"/>
          <w:u w:val="single"/>
        </w:rPr>
        <w:t>Seguridad </w:t>
      </w:r>
      <w:r w:rsidRPr="009506AA">
        <w:rPr>
          <w:rFonts w:ascii="Times New Roman" w:eastAsia="Times New Roman" w:hAnsi="Times New Roman" w:cs="Times New Roman"/>
          <w:color w:val="000000"/>
        </w:rPr>
        <w:t>: El </w:t>
      </w:r>
      <w:r w:rsidRPr="009506AA">
        <w:rPr>
          <w:rFonts w:ascii="Times New Roman" w:eastAsia="Times New Roman" w:hAnsi="Times New Roman" w:cs="Times New Roman"/>
          <w:color w:val="000000"/>
          <w:spacing w:val="-3"/>
        </w:rPr>
        <w:t>préstamo puede </w:t>
      </w:r>
      <w:r w:rsidRPr="009506AA">
        <w:rPr>
          <w:rFonts w:ascii="Times New Roman" w:eastAsia="Times New Roman" w:hAnsi="Times New Roman" w:cs="Times New Roman"/>
          <w:color w:val="000000"/>
        </w:rPr>
        <w:t>estar </w:t>
      </w:r>
      <w:r w:rsidRPr="009506AA">
        <w:rPr>
          <w:rFonts w:ascii="Times New Roman" w:eastAsia="Times New Roman" w:hAnsi="Times New Roman" w:cs="Times New Roman"/>
          <w:color w:val="000000"/>
          <w:spacing w:val="-3"/>
        </w:rPr>
        <w:t>garantizado </w:t>
      </w:r>
      <w:r w:rsidRPr="009506AA">
        <w:rPr>
          <w:rFonts w:ascii="Times New Roman" w:eastAsia="Times New Roman" w:hAnsi="Times New Roman" w:cs="Times New Roman"/>
          <w:color w:val="000000"/>
        </w:rPr>
        <w:t>por una </w:t>
      </w:r>
      <w:r w:rsidRPr="009506AA">
        <w:rPr>
          <w:rFonts w:ascii="Times New Roman" w:eastAsia="Times New Roman" w:hAnsi="Times New Roman" w:cs="Times New Roman"/>
          <w:color w:val="000000"/>
          <w:spacing w:val="-3"/>
        </w:rPr>
        <w:t>primera </w:t>
      </w:r>
      <w:r w:rsidRPr="009506AA">
        <w:rPr>
          <w:rFonts w:ascii="Times New Roman" w:eastAsia="Times New Roman" w:hAnsi="Times New Roman" w:cs="Times New Roman"/>
          <w:color w:val="000000"/>
        </w:rPr>
        <w:t>hipoteca o una hipoteca subordinada sobre el </w:t>
      </w:r>
      <w:r w:rsidRPr="009506AA">
        <w:rPr>
          <w:rFonts w:ascii="Times New Roman" w:eastAsia="Times New Roman" w:hAnsi="Times New Roman" w:cs="Times New Roman"/>
          <w:color w:val="000000"/>
          <w:spacing w:val="-3"/>
        </w:rPr>
        <w:t>terreno </w:t>
      </w:r>
      <w:r w:rsidRPr="009506AA">
        <w:rPr>
          <w:rFonts w:ascii="Times New Roman" w:eastAsia="Times New Roman" w:hAnsi="Times New Roman" w:cs="Times New Roman"/>
          <w:color w:val="000000"/>
        </w:rPr>
        <w:t>y </w:t>
      </w:r>
      <w:r w:rsidRPr="009506AA">
        <w:rPr>
          <w:rFonts w:ascii="Times New Roman" w:eastAsia="Times New Roman" w:hAnsi="Times New Roman" w:cs="Times New Roman"/>
          <w:color w:val="000000"/>
          <w:spacing w:val="-4"/>
        </w:rPr>
        <w:t>las </w:t>
      </w:r>
      <w:r w:rsidRPr="009506AA">
        <w:rPr>
          <w:rFonts w:ascii="Times New Roman" w:eastAsia="Times New Roman" w:hAnsi="Times New Roman" w:cs="Times New Roman"/>
          <w:color w:val="000000"/>
        </w:rPr>
        <w:t>mejoras </w:t>
      </w:r>
      <w:r w:rsidRPr="009506AA">
        <w:rPr>
          <w:rFonts w:ascii="Times New Roman" w:eastAsia="Times New Roman" w:hAnsi="Times New Roman" w:cs="Times New Roman"/>
          <w:color w:val="000000"/>
          <w:spacing w:val="-3"/>
        </w:rPr>
        <w:t>existentes o </w:t>
      </w:r>
      <w:r w:rsidRPr="009506AA">
        <w:rPr>
          <w:rFonts w:ascii="Times New Roman" w:eastAsia="Times New Roman" w:hAnsi="Times New Roman" w:cs="Times New Roman"/>
          <w:color w:val="000000"/>
        </w:rPr>
        <w:t>propuestas. </w:t>
      </w:r>
      <w:r w:rsidRPr="009506AA">
        <w:rPr>
          <w:rFonts w:ascii="Times New Roman" w:eastAsia="Times New Roman" w:hAnsi="Times New Roman" w:cs="Times New Roman"/>
          <w:color w:val="000000"/>
          <w:spacing w:val="-4"/>
        </w:rPr>
        <w:t>Además, </w:t>
      </w:r>
      <w:r w:rsidRPr="009506AA">
        <w:rPr>
          <w:rFonts w:ascii="Times New Roman" w:eastAsia="Times New Roman" w:hAnsi="Times New Roman" w:cs="Times New Roman"/>
          <w:color w:val="000000"/>
        </w:rPr>
        <w:t>una asignación de colateral de </w:t>
      </w:r>
      <w:r w:rsidRPr="009506AA">
        <w:rPr>
          <w:rFonts w:ascii="Times New Roman" w:eastAsia="Times New Roman" w:hAnsi="Times New Roman" w:cs="Times New Roman"/>
          <w:color w:val="000000"/>
          <w:spacing w:val="-3"/>
        </w:rPr>
        <w:t>los alquileres y </w:t>
      </w:r>
      <w:r w:rsidRPr="009506AA">
        <w:rPr>
          <w:rFonts w:ascii="Times New Roman" w:eastAsia="Times New Roman" w:hAnsi="Times New Roman" w:cs="Times New Roman"/>
          <w:color w:val="000000"/>
        </w:rPr>
        <w:t>arriendos </w:t>
      </w:r>
      <w:r w:rsidRPr="009506AA">
        <w:rPr>
          <w:rFonts w:ascii="Times New Roman" w:eastAsia="Times New Roman" w:hAnsi="Times New Roman" w:cs="Times New Roman"/>
          <w:color w:val="000000"/>
          <w:spacing w:val="-4"/>
        </w:rPr>
        <w:t>se </w:t>
      </w:r>
      <w:r w:rsidRPr="009506AA">
        <w:rPr>
          <w:rFonts w:ascii="Times New Roman" w:eastAsia="Times New Roman" w:hAnsi="Times New Roman" w:cs="Times New Roman"/>
          <w:color w:val="000000"/>
        </w:rPr>
        <w:t>puede ejecutar en relación </w:t>
      </w:r>
      <w:r w:rsidRPr="009506AA">
        <w:rPr>
          <w:rFonts w:ascii="Times New Roman" w:eastAsia="Times New Roman" w:hAnsi="Times New Roman" w:cs="Times New Roman"/>
          <w:color w:val="000000"/>
          <w:spacing w:val="-3"/>
        </w:rPr>
        <w:t>con la </w:t>
      </w:r>
      <w:r w:rsidRPr="009506AA">
        <w:rPr>
          <w:rFonts w:ascii="Times New Roman" w:eastAsia="Times New Roman" w:hAnsi="Times New Roman" w:cs="Times New Roman"/>
          <w:color w:val="000000"/>
        </w:rPr>
        <w:t>propiedad. </w:t>
      </w:r>
      <w:r w:rsidRPr="009506AA">
        <w:rPr>
          <w:rFonts w:ascii="Times New Roman" w:eastAsia="Times New Roman" w:hAnsi="Times New Roman" w:cs="Times New Roman"/>
          <w:color w:val="000000"/>
          <w:spacing w:val="-3"/>
        </w:rPr>
        <w:t>También se </w:t>
      </w:r>
      <w:r w:rsidRPr="009506AA">
        <w:rPr>
          <w:rFonts w:ascii="Times New Roman" w:eastAsia="Times New Roman" w:hAnsi="Times New Roman" w:cs="Times New Roman"/>
          <w:color w:val="000000"/>
        </w:rPr>
        <w:t>puede requerir una garantía adicional , </w:t>
      </w:r>
      <w:r w:rsidRPr="009506AA">
        <w:rPr>
          <w:rFonts w:ascii="Times New Roman" w:eastAsia="Times New Roman" w:hAnsi="Times New Roman" w:cs="Times New Roman"/>
          <w:color w:val="000000"/>
          <w:spacing w:val="-4"/>
        </w:rPr>
        <w:t>pero </w:t>
      </w:r>
      <w:r w:rsidRPr="009506AA">
        <w:rPr>
          <w:rFonts w:ascii="Times New Roman" w:eastAsia="Times New Roman" w:hAnsi="Times New Roman" w:cs="Times New Roman"/>
          <w:color w:val="000000"/>
        </w:rPr>
        <w:t>está </w:t>
      </w:r>
      <w:r w:rsidRPr="009506AA">
        <w:rPr>
          <w:rFonts w:ascii="Times New Roman" w:eastAsia="Times New Roman" w:hAnsi="Times New Roman" w:cs="Times New Roman"/>
          <w:color w:val="000000"/>
          <w:spacing w:val="-4"/>
        </w:rPr>
        <w:t>sujeta </w:t>
      </w:r>
      <w:r w:rsidRPr="009506AA">
        <w:rPr>
          <w:rFonts w:ascii="Times New Roman" w:eastAsia="Times New Roman" w:hAnsi="Times New Roman" w:cs="Times New Roman"/>
          <w:color w:val="000000"/>
        </w:rPr>
        <w:t>a la discreción de </w:t>
      </w:r>
      <w:r w:rsidRPr="009506AA">
        <w:rPr>
          <w:rFonts w:ascii="Times New Roman" w:eastAsia="Times New Roman" w:hAnsi="Times New Roman" w:cs="Times New Roman"/>
          <w:color w:val="000000"/>
          <w:spacing w:val="-3"/>
        </w:rPr>
        <w:t>AHFA en función </w:t>
      </w:r>
      <w:r w:rsidRPr="009506AA">
        <w:rPr>
          <w:rFonts w:ascii="Times New Roman" w:eastAsia="Times New Roman" w:hAnsi="Times New Roman" w:cs="Times New Roman"/>
          <w:color w:val="000000"/>
        </w:rPr>
        <w:t>de </w:t>
      </w:r>
      <w:r w:rsidRPr="009506AA">
        <w:rPr>
          <w:rFonts w:ascii="Times New Roman" w:eastAsia="Times New Roman" w:hAnsi="Times New Roman" w:cs="Times New Roman"/>
          <w:color w:val="000000"/>
          <w:spacing w:val="-3"/>
        </w:rPr>
        <w:t>la </w:t>
      </w:r>
      <w:r w:rsidRPr="009506AA">
        <w:rPr>
          <w:rFonts w:ascii="Times New Roman" w:eastAsia="Times New Roman" w:hAnsi="Times New Roman" w:cs="Times New Roman"/>
          <w:color w:val="000000"/>
        </w:rPr>
        <w:t>naturaleza de </w:t>
      </w:r>
      <w:r w:rsidRPr="009506AA">
        <w:rPr>
          <w:rFonts w:ascii="Times New Roman" w:eastAsia="Times New Roman" w:hAnsi="Times New Roman" w:cs="Times New Roman"/>
          <w:color w:val="000000"/>
          <w:spacing w:val="-3"/>
        </w:rPr>
        <w:t>la </w:t>
      </w:r>
      <w:r w:rsidRPr="009506AA">
        <w:rPr>
          <w:rFonts w:ascii="Times New Roman" w:eastAsia="Times New Roman" w:hAnsi="Times New Roman" w:cs="Times New Roman"/>
          <w:color w:val="000000"/>
        </w:rPr>
        <w:t>transacción involucrada.</w:t>
      </w:r>
      <w:r w:rsidRPr="009506AA">
        <w:rPr>
          <w:rFonts w:ascii="Times New Roman" w:eastAsia="Times New Roman" w:hAnsi="Times New Roman" w:cs="Times New Roman"/>
          <w:color w:val="000000"/>
          <w:sz w:val="14"/>
          <w:szCs w:val="14"/>
        </w:rPr>
        <w:t>                  </w:t>
      </w:r>
    </w:p>
    <w:p w14:paraId="256F1B5F"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 </w:t>
      </w:r>
      <w:r w:rsidRPr="009506AA">
        <w:rPr>
          <w:rFonts w:ascii="Times New Roman" w:eastAsia="Times New Roman" w:hAnsi="Times New Roman" w:cs="Times New Roman"/>
          <w:color w:val="000000"/>
          <w:u w:val="single"/>
        </w:rPr>
        <w:t>Garantía </w:t>
      </w:r>
      <w:r w:rsidRPr="009506AA">
        <w:rPr>
          <w:rFonts w:ascii="Times New Roman" w:eastAsia="Times New Roman" w:hAnsi="Times New Roman" w:cs="Times New Roman"/>
          <w:color w:val="000000"/>
        </w:rPr>
        <w:t>: AHFA, a su exclusivo criterio, puede exigir que el préstamo sea garantizado por un individuo o entidades aceptables para AHFA.</w:t>
      </w:r>
      <w:r w:rsidRPr="009506AA">
        <w:rPr>
          <w:rFonts w:ascii="Times New Roman" w:eastAsia="Times New Roman" w:hAnsi="Times New Roman" w:cs="Times New Roman"/>
          <w:color w:val="000000"/>
          <w:sz w:val="14"/>
          <w:szCs w:val="14"/>
        </w:rPr>
        <w:t>                  </w:t>
      </w:r>
    </w:p>
    <w:p w14:paraId="3279C86E"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6) </w:t>
      </w:r>
      <w:r w:rsidRPr="009506AA">
        <w:rPr>
          <w:rFonts w:ascii="Times New Roman" w:eastAsia="Times New Roman" w:hAnsi="Times New Roman" w:cs="Times New Roman"/>
          <w:color w:val="000000"/>
          <w:u w:val="single"/>
        </w:rPr>
        <w:t>Seguros </w:t>
      </w:r>
      <w:r w:rsidRPr="009506AA">
        <w:rPr>
          <w:rFonts w:ascii="Times New Roman" w:eastAsia="Times New Roman" w:hAnsi="Times New Roman" w:cs="Times New Roman"/>
          <w:color w:val="000000"/>
        </w:rPr>
        <w:t>: seguro apropiado </w:t>
      </w:r>
      <w:r w:rsidRPr="009506AA">
        <w:rPr>
          <w:rFonts w:ascii="Times New Roman" w:eastAsia="Times New Roman" w:hAnsi="Times New Roman" w:cs="Times New Roman"/>
          <w:color w:val="000000"/>
          <w:spacing w:val="-4"/>
        </w:rPr>
        <w:t>será </w:t>
      </w:r>
      <w:r w:rsidRPr="009506AA">
        <w:rPr>
          <w:rFonts w:ascii="Times New Roman" w:eastAsia="Times New Roman" w:hAnsi="Times New Roman" w:cs="Times New Roman"/>
          <w:color w:val="000000"/>
        </w:rPr>
        <w:t>ser </w:t>
      </w:r>
      <w:r w:rsidRPr="009506AA">
        <w:rPr>
          <w:rFonts w:ascii="Times New Roman" w:eastAsia="Times New Roman" w:hAnsi="Times New Roman" w:cs="Times New Roman"/>
          <w:color w:val="000000"/>
          <w:spacing w:val="-4"/>
        </w:rPr>
        <w:t>necesario </w:t>
      </w:r>
      <w:r w:rsidRPr="009506AA">
        <w:rPr>
          <w:rFonts w:ascii="Times New Roman" w:eastAsia="Times New Roman" w:hAnsi="Times New Roman" w:cs="Times New Roman"/>
          <w:color w:val="000000"/>
        </w:rPr>
        <w:t>en relación </w:t>
      </w:r>
      <w:r w:rsidRPr="009506AA">
        <w:rPr>
          <w:rFonts w:ascii="Times New Roman" w:eastAsia="Times New Roman" w:hAnsi="Times New Roman" w:cs="Times New Roman"/>
          <w:color w:val="000000"/>
          <w:spacing w:val="-3"/>
        </w:rPr>
        <w:t>con el </w:t>
      </w:r>
      <w:r w:rsidRPr="009506AA">
        <w:rPr>
          <w:rFonts w:ascii="Times New Roman" w:eastAsia="Times New Roman" w:hAnsi="Times New Roman" w:cs="Times New Roman"/>
          <w:color w:val="000000"/>
        </w:rPr>
        <w:t>director de </w:t>
      </w:r>
      <w:r w:rsidRPr="009506AA">
        <w:rPr>
          <w:rFonts w:ascii="Times New Roman" w:eastAsia="Times New Roman" w:hAnsi="Times New Roman" w:cs="Times New Roman"/>
          <w:color w:val="000000"/>
          <w:spacing w:val="-3"/>
        </w:rPr>
        <w:t>la seguridad </w:t>
      </w:r>
      <w:r w:rsidRPr="009506AA">
        <w:rPr>
          <w:rFonts w:ascii="Times New Roman" w:eastAsia="Times New Roman" w:hAnsi="Times New Roman" w:cs="Times New Roman"/>
          <w:color w:val="000000"/>
        </w:rPr>
        <w:t>como garantía </w:t>
      </w:r>
      <w:r w:rsidRPr="009506AA">
        <w:rPr>
          <w:rFonts w:ascii="Times New Roman" w:eastAsia="Times New Roman" w:hAnsi="Times New Roman" w:cs="Times New Roman"/>
          <w:color w:val="000000"/>
          <w:spacing w:val="-3"/>
        </w:rPr>
        <w:t>para el préstamo. </w:t>
      </w:r>
      <w:r w:rsidRPr="009506AA">
        <w:rPr>
          <w:rFonts w:ascii="Times New Roman" w:eastAsia="Times New Roman" w:hAnsi="Times New Roman" w:cs="Times New Roman"/>
          <w:color w:val="000000"/>
        </w:rPr>
        <w:t>En </w:t>
      </w:r>
      <w:r w:rsidRPr="009506AA">
        <w:rPr>
          <w:rFonts w:ascii="Times New Roman" w:eastAsia="Times New Roman" w:hAnsi="Times New Roman" w:cs="Times New Roman"/>
          <w:color w:val="000000"/>
          <w:spacing w:val="-4"/>
        </w:rPr>
        <w:t>adición, </w:t>
      </w:r>
      <w:r w:rsidRPr="009506AA">
        <w:rPr>
          <w:rFonts w:ascii="Times New Roman" w:eastAsia="Times New Roman" w:hAnsi="Times New Roman" w:cs="Times New Roman"/>
          <w:color w:val="000000"/>
          <w:spacing w:val="-3"/>
        </w:rPr>
        <w:t>el </w:t>
      </w:r>
      <w:r w:rsidRPr="009506AA">
        <w:rPr>
          <w:rFonts w:ascii="Times New Roman" w:eastAsia="Times New Roman" w:hAnsi="Times New Roman" w:cs="Times New Roman"/>
          <w:color w:val="000000"/>
        </w:rPr>
        <w:t>solicitante, promotor </w:t>
      </w:r>
      <w:r w:rsidRPr="009506AA">
        <w:rPr>
          <w:rFonts w:ascii="Times New Roman" w:eastAsia="Times New Roman" w:hAnsi="Times New Roman" w:cs="Times New Roman"/>
          <w:color w:val="000000"/>
          <w:spacing w:val="-3"/>
        </w:rPr>
        <w:t>y / o </w:t>
      </w:r>
      <w:r w:rsidRPr="009506AA">
        <w:rPr>
          <w:rFonts w:ascii="Times New Roman" w:eastAsia="Times New Roman" w:hAnsi="Times New Roman" w:cs="Times New Roman"/>
          <w:color w:val="000000"/>
          <w:spacing w:val="-4"/>
        </w:rPr>
        <w:t>constructor </w:t>
      </w:r>
      <w:r w:rsidRPr="009506AA">
        <w:rPr>
          <w:rFonts w:ascii="Times New Roman" w:eastAsia="Times New Roman" w:hAnsi="Times New Roman" w:cs="Times New Roman"/>
          <w:color w:val="000000"/>
          <w:spacing w:val="-3"/>
        </w:rPr>
        <w:t>deben </w:t>
      </w:r>
      <w:r w:rsidRPr="009506AA">
        <w:rPr>
          <w:rFonts w:ascii="Times New Roman" w:eastAsia="Times New Roman" w:hAnsi="Times New Roman" w:cs="Times New Roman"/>
          <w:color w:val="000000"/>
        </w:rPr>
        <w:t>acreditar </w:t>
      </w:r>
      <w:r w:rsidRPr="009506AA">
        <w:rPr>
          <w:rFonts w:ascii="Times New Roman" w:eastAsia="Times New Roman" w:hAnsi="Times New Roman" w:cs="Times New Roman"/>
          <w:color w:val="000000"/>
          <w:spacing w:val="-4"/>
        </w:rPr>
        <w:t>un seguro </w:t>
      </w:r>
      <w:r w:rsidRPr="009506AA">
        <w:rPr>
          <w:rFonts w:ascii="Times New Roman" w:eastAsia="Times New Roman" w:hAnsi="Times New Roman" w:cs="Times New Roman"/>
          <w:color w:val="000000"/>
        </w:rPr>
        <w:t>de cobertura para </w:t>
      </w:r>
      <w:r w:rsidRPr="009506AA">
        <w:rPr>
          <w:rFonts w:ascii="Times New Roman" w:eastAsia="Times New Roman" w:hAnsi="Times New Roman" w:cs="Times New Roman"/>
          <w:color w:val="000000"/>
          <w:spacing w:val="-4"/>
        </w:rPr>
        <w:t>incluir, </w:t>
      </w:r>
      <w:r w:rsidRPr="009506AA">
        <w:rPr>
          <w:rFonts w:ascii="Times New Roman" w:eastAsia="Times New Roman" w:hAnsi="Times New Roman" w:cs="Times New Roman"/>
          <w:color w:val="000000"/>
        </w:rPr>
        <w:t>pero </w:t>
      </w:r>
      <w:r w:rsidRPr="009506AA">
        <w:rPr>
          <w:rFonts w:ascii="Times New Roman" w:eastAsia="Times New Roman" w:hAnsi="Times New Roman" w:cs="Times New Roman"/>
          <w:color w:val="000000"/>
          <w:spacing w:val="-3"/>
        </w:rPr>
        <w:t>no </w:t>
      </w:r>
      <w:r w:rsidRPr="009506AA">
        <w:rPr>
          <w:rFonts w:ascii="Times New Roman" w:eastAsia="Times New Roman" w:hAnsi="Times New Roman" w:cs="Times New Roman"/>
          <w:color w:val="000000"/>
        </w:rPr>
        <w:t>se limitan a, el seguro del constructor de riesgo, en general </w:t>
      </w:r>
      <w:r w:rsidRPr="009506AA">
        <w:rPr>
          <w:rFonts w:ascii="Times New Roman" w:eastAsia="Times New Roman" w:hAnsi="Times New Roman" w:cs="Times New Roman"/>
          <w:color w:val="000000"/>
          <w:spacing w:val="-4"/>
        </w:rPr>
        <w:t>la responsabilidad </w:t>
      </w:r>
      <w:r w:rsidRPr="009506AA">
        <w:rPr>
          <w:rFonts w:ascii="Times New Roman" w:eastAsia="Times New Roman" w:hAnsi="Times New Roman" w:cs="Times New Roman"/>
          <w:color w:val="000000"/>
        </w:rPr>
        <w:t>de seguros, y </w:t>
      </w:r>
      <w:r w:rsidRPr="009506AA">
        <w:rPr>
          <w:rFonts w:ascii="Times New Roman" w:eastAsia="Times New Roman" w:hAnsi="Times New Roman" w:cs="Times New Roman"/>
          <w:color w:val="000000"/>
          <w:spacing w:val="-3"/>
        </w:rPr>
        <w:t>la pérdida de rentas </w:t>
      </w:r>
      <w:r w:rsidRPr="009506AA">
        <w:rPr>
          <w:rFonts w:ascii="Times New Roman" w:eastAsia="Times New Roman" w:hAnsi="Times New Roman" w:cs="Times New Roman"/>
          <w:color w:val="000000"/>
          <w:spacing w:val="-6"/>
        </w:rPr>
        <w:t>de seguros.</w:t>
      </w:r>
      <w:r w:rsidRPr="009506AA">
        <w:rPr>
          <w:rFonts w:ascii="Times New Roman" w:eastAsia="Times New Roman" w:hAnsi="Times New Roman" w:cs="Times New Roman"/>
          <w:color w:val="000000"/>
          <w:sz w:val="14"/>
          <w:szCs w:val="14"/>
        </w:rPr>
        <w:t>                  </w:t>
      </w:r>
    </w:p>
    <w:p w14:paraId="050AF14A"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7) </w:t>
      </w:r>
      <w:r w:rsidRPr="009506AA">
        <w:rPr>
          <w:rFonts w:ascii="Times New Roman" w:eastAsia="Times New Roman" w:hAnsi="Times New Roman" w:cs="Times New Roman"/>
          <w:color w:val="000000"/>
          <w:spacing w:val="-3"/>
          <w:u w:val="single"/>
        </w:rPr>
        <w:t>Buena </w:t>
      </w:r>
      <w:r w:rsidRPr="009506AA">
        <w:rPr>
          <w:rFonts w:ascii="Times New Roman" w:eastAsia="Times New Roman" w:hAnsi="Times New Roman" w:cs="Times New Roman"/>
          <w:color w:val="000000"/>
          <w:u w:val="single"/>
        </w:rPr>
        <w:t>Permanente </w:t>
      </w:r>
      <w:r w:rsidRPr="009506AA">
        <w:rPr>
          <w:rFonts w:ascii="Times New Roman" w:eastAsia="Times New Roman" w:hAnsi="Times New Roman" w:cs="Times New Roman"/>
          <w:color w:val="000000"/>
        </w:rPr>
        <w:t>: No </w:t>
      </w:r>
      <w:r w:rsidRPr="009506AA">
        <w:rPr>
          <w:rFonts w:ascii="Times New Roman" w:eastAsia="Times New Roman" w:hAnsi="Times New Roman" w:cs="Times New Roman"/>
          <w:color w:val="000000"/>
          <w:spacing w:val="-3"/>
        </w:rPr>
        <w:t>préstamo </w:t>
      </w:r>
      <w:r w:rsidRPr="009506AA">
        <w:rPr>
          <w:rFonts w:ascii="Times New Roman" w:eastAsia="Times New Roman" w:hAnsi="Times New Roman" w:cs="Times New Roman"/>
          <w:color w:val="000000"/>
        </w:rPr>
        <w:t>aplicación </w:t>
      </w:r>
      <w:r w:rsidRPr="009506AA">
        <w:rPr>
          <w:rFonts w:ascii="Times New Roman" w:eastAsia="Times New Roman" w:hAnsi="Times New Roman" w:cs="Times New Roman"/>
          <w:color w:val="000000"/>
          <w:spacing w:val="-4"/>
        </w:rPr>
        <w:t>se </w:t>
      </w:r>
      <w:r w:rsidRPr="009506AA">
        <w:rPr>
          <w:rFonts w:ascii="Times New Roman" w:eastAsia="Times New Roman" w:hAnsi="Times New Roman" w:cs="Times New Roman"/>
          <w:color w:val="000000"/>
        </w:rPr>
        <w:t>puede procesar para cualquier prestatario o </w:t>
      </w:r>
      <w:r w:rsidRPr="009506AA">
        <w:rPr>
          <w:rFonts w:ascii="Times New Roman" w:eastAsia="Times New Roman" w:hAnsi="Times New Roman" w:cs="Times New Roman"/>
          <w:color w:val="000000"/>
          <w:spacing w:val="-3"/>
        </w:rPr>
        <w:t>relacionados </w:t>
      </w:r>
      <w:r w:rsidRPr="009506AA">
        <w:rPr>
          <w:rFonts w:ascii="Times New Roman" w:eastAsia="Times New Roman" w:hAnsi="Times New Roman" w:cs="Times New Roman"/>
          <w:color w:val="000000"/>
          <w:spacing w:val="-4"/>
        </w:rPr>
        <w:t>entidad , que </w:t>
      </w:r>
      <w:r w:rsidRPr="009506AA">
        <w:rPr>
          <w:rFonts w:ascii="Times New Roman" w:eastAsia="Times New Roman" w:hAnsi="Times New Roman" w:cs="Times New Roman"/>
          <w:color w:val="000000"/>
        </w:rPr>
        <w:t>es </w:t>
      </w:r>
      <w:r w:rsidRPr="009506AA">
        <w:rPr>
          <w:rFonts w:ascii="Times New Roman" w:eastAsia="Times New Roman" w:hAnsi="Times New Roman" w:cs="Times New Roman"/>
          <w:color w:val="000000"/>
          <w:spacing w:val="-3"/>
        </w:rPr>
        <w:t>no </w:t>
      </w:r>
      <w:r w:rsidRPr="009506AA">
        <w:rPr>
          <w:rFonts w:ascii="Times New Roman" w:eastAsia="Times New Roman" w:hAnsi="Times New Roman" w:cs="Times New Roman"/>
          <w:color w:val="000000"/>
        </w:rPr>
        <w:t>en </w:t>
      </w:r>
      <w:r w:rsidRPr="009506AA">
        <w:rPr>
          <w:rFonts w:ascii="Times New Roman" w:eastAsia="Times New Roman" w:hAnsi="Times New Roman" w:cs="Times New Roman"/>
          <w:color w:val="000000"/>
          <w:spacing w:val="-4"/>
        </w:rPr>
        <w:t>buen </w:t>
      </w:r>
      <w:r w:rsidRPr="009506AA">
        <w:rPr>
          <w:rFonts w:ascii="Times New Roman" w:eastAsia="Times New Roman" w:hAnsi="Times New Roman" w:cs="Times New Roman"/>
          <w:color w:val="000000"/>
        </w:rPr>
        <w:t>pie con </w:t>
      </w:r>
      <w:r w:rsidRPr="009506AA">
        <w:rPr>
          <w:rFonts w:ascii="Times New Roman" w:eastAsia="Times New Roman" w:hAnsi="Times New Roman" w:cs="Times New Roman"/>
          <w:color w:val="000000"/>
          <w:spacing w:val="-3"/>
        </w:rPr>
        <w:t>AHFA y </w:t>
      </w:r>
      <w:r w:rsidRPr="009506AA">
        <w:rPr>
          <w:rFonts w:ascii="Times New Roman" w:eastAsia="Times New Roman" w:hAnsi="Times New Roman" w:cs="Times New Roman"/>
          <w:color w:val="000000"/>
        </w:rPr>
        <w:t>cualquier </w:t>
      </w:r>
      <w:r w:rsidRPr="009506AA">
        <w:rPr>
          <w:rFonts w:ascii="Times New Roman" w:eastAsia="Times New Roman" w:hAnsi="Times New Roman" w:cs="Times New Roman"/>
          <w:color w:val="000000"/>
          <w:spacing w:val="-4"/>
        </w:rPr>
        <w:t>otro </w:t>
      </w:r>
      <w:r w:rsidRPr="009506AA">
        <w:rPr>
          <w:rFonts w:ascii="Times New Roman" w:eastAsia="Times New Roman" w:hAnsi="Times New Roman" w:cs="Times New Roman"/>
          <w:color w:val="000000"/>
          <w:spacing w:val="-3"/>
        </w:rPr>
        <w:t>estado de </w:t>
      </w:r>
      <w:r w:rsidRPr="009506AA">
        <w:rPr>
          <w:rFonts w:ascii="Times New Roman" w:eastAsia="Times New Roman" w:hAnsi="Times New Roman" w:cs="Times New Roman"/>
          <w:color w:val="000000"/>
        </w:rPr>
        <w:t>la vivienda </w:t>
      </w:r>
      <w:r w:rsidRPr="009506AA">
        <w:rPr>
          <w:rFonts w:ascii="Times New Roman" w:eastAsia="Times New Roman" w:hAnsi="Times New Roman" w:cs="Times New Roman"/>
          <w:color w:val="000000"/>
          <w:spacing w:val="-3"/>
        </w:rPr>
        <w:t>de finanzas </w:t>
      </w:r>
      <w:r w:rsidRPr="009506AA">
        <w:rPr>
          <w:rFonts w:ascii="Times New Roman" w:eastAsia="Times New Roman" w:hAnsi="Times New Roman" w:cs="Times New Roman"/>
          <w:color w:val="000000"/>
        </w:rPr>
        <w:t>autoridad, </w:t>
      </w:r>
      <w:r w:rsidRPr="009506AA">
        <w:rPr>
          <w:rFonts w:ascii="Times New Roman" w:eastAsia="Times New Roman" w:hAnsi="Times New Roman" w:cs="Times New Roman"/>
          <w:color w:val="000000"/>
          <w:spacing w:val="-3"/>
        </w:rPr>
        <w:t>la </w:t>
      </w:r>
      <w:r w:rsidRPr="009506AA">
        <w:rPr>
          <w:rFonts w:ascii="Times New Roman" w:eastAsia="Times New Roman" w:hAnsi="Times New Roman" w:cs="Times New Roman"/>
          <w:color w:val="000000"/>
        </w:rPr>
        <w:t>ADECA, </w:t>
      </w:r>
      <w:r w:rsidRPr="009506AA">
        <w:rPr>
          <w:rFonts w:ascii="Times New Roman" w:eastAsia="Times New Roman" w:hAnsi="Times New Roman" w:cs="Times New Roman"/>
          <w:color w:val="000000"/>
          <w:spacing w:val="-3"/>
        </w:rPr>
        <w:t>HUD </w:t>
      </w:r>
      <w:r w:rsidRPr="009506AA">
        <w:rPr>
          <w:rFonts w:ascii="Times New Roman" w:eastAsia="Times New Roman" w:hAnsi="Times New Roman" w:cs="Times New Roman"/>
          <w:color w:val="000000"/>
        </w:rPr>
        <w:t>o </w:t>
      </w:r>
      <w:r w:rsidRPr="009506AA">
        <w:rPr>
          <w:rFonts w:ascii="Times New Roman" w:eastAsia="Times New Roman" w:hAnsi="Times New Roman" w:cs="Times New Roman"/>
          <w:color w:val="000000"/>
          <w:spacing w:val="-4"/>
        </w:rPr>
        <w:t>el desarrollo rural. </w:t>
      </w:r>
      <w:r w:rsidRPr="009506AA">
        <w:rPr>
          <w:rFonts w:ascii="Times New Roman" w:eastAsia="Times New Roman" w:hAnsi="Times New Roman" w:cs="Times New Roman"/>
          <w:color w:val="000000"/>
        </w:rPr>
        <w:t>Al </w:t>
      </w:r>
      <w:r w:rsidRPr="009506AA">
        <w:rPr>
          <w:rFonts w:ascii="Times New Roman" w:eastAsia="Times New Roman" w:hAnsi="Times New Roman" w:cs="Times New Roman"/>
          <w:color w:val="000000"/>
          <w:spacing w:val="-4"/>
        </w:rPr>
        <w:t>solicitante </w:t>
      </w:r>
      <w:r w:rsidRPr="009506AA">
        <w:rPr>
          <w:rFonts w:ascii="Times New Roman" w:eastAsia="Times New Roman" w:hAnsi="Times New Roman" w:cs="Times New Roman"/>
          <w:color w:val="000000"/>
        </w:rPr>
        <w:t>se le puede </w:t>
      </w:r>
      <w:r w:rsidRPr="009506AA">
        <w:rPr>
          <w:rFonts w:ascii="Times New Roman" w:eastAsia="Times New Roman" w:hAnsi="Times New Roman" w:cs="Times New Roman"/>
          <w:color w:val="000000"/>
          <w:spacing w:val="-4"/>
        </w:rPr>
        <w:t>denegar la </w:t>
      </w:r>
      <w:r w:rsidRPr="009506AA">
        <w:rPr>
          <w:rFonts w:ascii="Times New Roman" w:eastAsia="Times New Roman" w:hAnsi="Times New Roman" w:cs="Times New Roman"/>
          <w:color w:val="000000"/>
        </w:rPr>
        <w:t>consideración de </w:t>
      </w:r>
      <w:r w:rsidRPr="009506AA">
        <w:rPr>
          <w:rFonts w:ascii="Times New Roman" w:eastAsia="Times New Roman" w:hAnsi="Times New Roman" w:cs="Times New Roman"/>
          <w:color w:val="000000"/>
          <w:spacing w:val="-3"/>
        </w:rPr>
        <w:t>los fondos HOME </w:t>
      </w:r>
      <w:r w:rsidRPr="009506AA">
        <w:rPr>
          <w:rFonts w:ascii="Times New Roman" w:eastAsia="Times New Roman" w:hAnsi="Times New Roman" w:cs="Times New Roman"/>
          <w:color w:val="000000"/>
          <w:spacing w:val="-4"/>
        </w:rPr>
        <w:t>bajo </w:t>
      </w:r>
      <w:r w:rsidRPr="009506AA">
        <w:rPr>
          <w:rFonts w:ascii="Times New Roman" w:eastAsia="Times New Roman" w:hAnsi="Times New Roman" w:cs="Times New Roman"/>
          <w:color w:val="000000"/>
        </w:rPr>
        <w:t>el </w:t>
      </w:r>
      <w:r w:rsidRPr="009506AA">
        <w:rPr>
          <w:rFonts w:ascii="Times New Roman" w:eastAsia="Times New Roman" w:hAnsi="Times New Roman" w:cs="Times New Roman"/>
          <w:color w:val="000000"/>
          <w:spacing w:val="-4"/>
        </w:rPr>
        <w:t>Programa </w:t>
      </w:r>
      <w:r w:rsidRPr="009506AA">
        <w:rPr>
          <w:rFonts w:ascii="Times New Roman" w:eastAsia="Times New Roman" w:hAnsi="Times New Roman" w:cs="Times New Roman"/>
          <w:color w:val="000000"/>
        </w:rPr>
        <w:t>HOME de Alabama si </w:t>
      </w:r>
      <w:r w:rsidRPr="009506AA">
        <w:rPr>
          <w:rFonts w:ascii="Times New Roman" w:eastAsia="Times New Roman" w:hAnsi="Times New Roman" w:cs="Times New Roman"/>
          <w:color w:val="000000"/>
          <w:spacing w:val="-3"/>
        </w:rPr>
        <w:t>el </w:t>
      </w:r>
      <w:r w:rsidRPr="009506AA">
        <w:rPr>
          <w:rFonts w:ascii="Times New Roman" w:eastAsia="Times New Roman" w:hAnsi="Times New Roman" w:cs="Times New Roman"/>
          <w:color w:val="000000"/>
        </w:rPr>
        <w:t>solicitante </w:t>
      </w:r>
      <w:r w:rsidRPr="009506AA">
        <w:rPr>
          <w:rFonts w:ascii="Times New Roman" w:eastAsia="Times New Roman" w:hAnsi="Times New Roman" w:cs="Times New Roman"/>
          <w:color w:val="000000"/>
          <w:spacing w:val="-3"/>
        </w:rPr>
        <w:t>o </w:t>
      </w:r>
      <w:r w:rsidRPr="009506AA">
        <w:rPr>
          <w:rFonts w:ascii="Times New Roman" w:eastAsia="Times New Roman" w:hAnsi="Times New Roman" w:cs="Times New Roman"/>
          <w:color w:val="000000"/>
          <w:spacing w:val="-2"/>
        </w:rPr>
        <w:t>sus </w:t>
      </w:r>
      <w:r w:rsidRPr="009506AA">
        <w:rPr>
          <w:rFonts w:ascii="Times New Roman" w:eastAsia="Times New Roman" w:hAnsi="Times New Roman" w:cs="Times New Roman"/>
          <w:color w:val="000000"/>
          <w:spacing w:val="-4"/>
        </w:rPr>
        <w:t>partes relacionadas </w:t>
      </w:r>
      <w:r w:rsidRPr="009506AA">
        <w:rPr>
          <w:rFonts w:ascii="Times New Roman" w:eastAsia="Times New Roman" w:hAnsi="Times New Roman" w:cs="Times New Roman"/>
          <w:color w:val="000000"/>
          <w:spacing w:val="-3"/>
        </w:rPr>
        <w:t>tienen </w:t>
      </w:r>
      <w:r w:rsidRPr="009506AA">
        <w:rPr>
          <w:rFonts w:ascii="Times New Roman" w:eastAsia="Times New Roman" w:hAnsi="Times New Roman" w:cs="Times New Roman"/>
          <w:color w:val="000000"/>
        </w:rPr>
        <w:t>un </w:t>
      </w:r>
      <w:r w:rsidRPr="009506AA">
        <w:rPr>
          <w:rFonts w:ascii="Times New Roman" w:eastAsia="Times New Roman" w:hAnsi="Times New Roman" w:cs="Times New Roman"/>
          <w:color w:val="000000"/>
          <w:spacing w:val="-4"/>
        </w:rPr>
        <w:t>historial </w:t>
      </w:r>
      <w:r w:rsidRPr="009506AA">
        <w:rPr>
          <w:rFonts w:ascii="Times New Roman" w:eastAsia="Times New Roman" w:hAnsi="Times New Roman" w:cs="Times New Roman"/>
          <w:color w:val="000000"/>
        </w:rPr>
        <w:t>de morosidad, quiebra, </w:t>
      </w:r>
      <w:r w:rsidRPr="009506AA">
        <w:rPr>
          <w:rFonts w:ascii="Times New Roman" w:eastAsia="Times New Roman" w:hAnsi="Times New Roman" w:cs="Times New Roman"/>
          <w:color w:val="000000"/>
          <w:spacing w:val="-4"/>
        </w:rPr>
        <w:t>ejecución hipotecaria </w:t>
      </w:r>
      <w:r w:rsidRPr="009506AA">
        <w:rPr>
          <w:rFonts w:ascii="Times New Roman" w:eastAsia="Times New Roman" w:hAnsi="Times New Roman" w:cs="Times New Roman"/>
          <w:color w:val="000000"/>
        </w:rPr>
        <w:t>o actividades que se determinaron como no válidas o </w:t>
      </w:r>
      <w:r w:rsidRPr="009506AA">
        <w:rPr>
          <w:rFonts w:ascii="Times New Roman" w:eastAsia="Times New Roman" w:hAnsi="Times New Roman" w:cs="Times New Roman"/>
          <w:color w:val="000000"/>
          <w:spacing w:val="-4"/>
        </w:rPr>
        <w:t>ilegales.</w:t>
      </w:r>
      <w:r w:rsidRPr="009506AA">
        <w:rPr>
          <w:rFonts w:ascii="Times New Roman" w:eastAsia="Times New Roman" w:hAnsi="Times New Roman" w:cs="Times New Roman"/>
          <w:color w:val="000000"/>
          <w:sz w:val="14"/>
          <w:szCs w:val="14"/>
        </w:rPr>
        <w:t>                  </w:t>
      </w:r>
    </w:p>
    <w:p w14:paraId="0FD768BF"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8) </w:t>
      </w:r>
      <w:r w:rsidRPr="009506AA">
        <w:rPr>
          <w:rFonts w:ascii="Times New Roman" w:eastAsia="Times New Roman" w:hAnsi="Times New Roman" w:cs="Times New Roman"/>
          <w:color w:val="000000"/>
          <w:u w:val="single"/>
        </w:rPr>
        <w:t>Costos de </w:t>
      </w:r>
      <w:r w:rsidRPr="009506AA">
        <w:rPr>
          <w:rFonts w:ascii="Times New Roman" w:eastAsia="Times New Roman" w:hAnsi="Times New Roman" w:cs="Times New Roman"/>
          <w:color w:val="000000"/>
          <w:spacing w:val="-3"/>
          <w:u w:val="single"/>
        </w:rPr>
        <w:t>cierre </w:t>
      </w:r>
      <w:r w:rsidRPr="009506AA">
        <w:rPr>
          <w:rFonts w:ascii="Times New Roman" w:eastAsia="Times New Roman" w:hAnsi="Times New Roman" w:cs="Times New Roman"/>
          <w:color w:val="000000"/>
        </w:rPr>
        <w:t>: El prestatario es responsable </w:t>
      </w:r>
      <w:r w:rsidRPr="009506AA">
        <w:rPr>
          <w:rFonts w:ascii="Times New Roman" w:eastAsia="Times New Roman" w:hAnsi="Times New Roman" w:cs="Times New Roman"/>
          <w:color w:val="000000"/>
          <w:spacing w:val="-3"/>
        </w:rPr>
        <w:t>de </w:t>
      </w:r>
      <w:r w:rsidRPr="009506AA">
        <w:rPr>
          <w:rFonts w:ascii="Times New Roman" w:eastAsia="Times New Roman" w:hAnsi="Times New Roman" w:cs="Times New Roman"/>
          <w:color w:val="000000"/>
        </w:rPr>
        <w:t>todos los </w:t>
      </w:r>
      <w:r w:rsidRPr="009506AA">
        <w:rPr>
          <w:rFonts w:ascii="Times New Roman" w:eastAsia="Times New Roman" w:hAnsi="Times New Roman" w:cs="Times New Roman"/>
          <w:color w:val="000000"/>
          <w:spacing w:val="-3"/>
        </w:rPr>
        <w:t>costos de </w:t>
      </w:r>
      <w:r w:rsidRPr="009506AA">
        <w:rPr>
          <w:rFonts w:ascii="Times New Roman" w:eastAsia="Times New Roman" w:hAnsi="Times New Roman" w:cs="Times New Roman"/>
          <w:color w:val="000000"/>
        </w:rPr>
        <w:t>cierre </w:t>
      </w:r>
      <w:r w:rsidRPr="009506AA">
        <w:rPr>
          <w:rFonts w:ascii="Times New Roman" w:eastAsia="Times New Roman" w:hAnsi="Times New Roman" w:cs="Times New Roman"/>
          <w:color w:val="000000"/>
          <w:spacing w:val="-4"/>
        </w:rPr>
        <w:t>incurridos </w:t>
      </w:r>
      <w:r w:rsidRPr="009506AA">
        <w:rPr>
          <w:rFonts w:ascii="Times New Roman" w:eastAsia="Times New Roman" w:hAnsi="Times New Roman" w:cs="Times New Roman"/>
          <w:color w:val="000000"/>
        </w:rPr>
        <w:t>en relación </w:t>
      </w:r>
      <w:r w:rsidRPr="009506AA">
        <w:rPr>
          <w:rFonts w:ascii="Times New Roman" w:eastAsia="Times New Roman" w:hAnsi="Times New Roman" w:cs="Times New Roman"/>
          <w:color w:val="000000"/>
          <w:spacing w:val="-3"/>
        </w:rPr>
        <w:t>con </w:t>
      </w:r>
      <w:r w:rsidRPr="009506AA">
        <w:rPr>
          <w:rFonts w:ascii="Times New Roman" w:eastAsia="Times New Roman" w:hAnsi="Times New Roman" w:cs="Times New Roman"/>
          <w:color w:val="000000"/>
        </w:rPr>
        <w:t>cualquier </w:t>
      </w:r>
      <w:r w:rsidRPr="009506AA">
        <w:rPr>
          <w:rFonts w:ascii="Times New Roman" w:eastAsia="Times New Roman" w:hAnsi="Times New Roman" w:cs="Times New Roman"/>
          <w:color w:val="000000"/>
          <w:spacing w:val="-4"/>
        </w:rPr>
        <w:t>préstamo del Programa </w:t>
      </w:r>
      <w:r w:rsidRPr="009506AA">
        <w:rPr>
          <w:rFonts w:ascii="Times New Roman" w:eastAsia="Times New Roman" w:hAnsi="Times New Roman" w:cs="Times New Roman"/>
          <w:color w:val="000000"/>
          <w:spacing w:val="-3"/>
        </w:rPr>
        <w:t>HOME </w:t>
      </w:r>
      <w:r w:rsidRPr="009506AA">
        <w:rPr>
          <w:rFonts w:ascii="Times New Roman" w:eastAsia="Times New Roman" w:hAnsi="Times New Roman" w:cs="Times New Roman"/>
          <w:color w:val="000000"/>
          <w:spacing w:val="-4"/>
        </w:rPr>
        <w:t>, </w:t>
      </w:r>
      <w:r w:rsidRPr="009506AA">
        <w:rPr>
          <w:rFonts w:ascii="Times New Roman" w:eastAsia="Times New Roman" w:hAnsi="Times New Roman" w:cs="Times New Roman"/>
          <w:color w:val="000000"/>
        </w:rPr>
        <w:t>incluidos </w:t>
      </w:r>
      <w:r w:rsidRPr="009506AA">
        <w:rPr>
          <w:rFonts w:ascii="Times New Roman" w:eastAsia="Times New Roman" w:hAnsi="Times New Roman" w:cs="Times New Roman"/>
          <w:color w:val="000000"/>
          <w:spacing w:val="-2"/>
        </w:rPr>
        <w:t>todos </w:t>
      </w:r>
      <w:r w:rsidRPr="009506AA">
        <w:rPr>
          <w:rFonts w:ascii="Times New Roman" w:eastAsia="Times New Roman" w:hAnsi="Times New Roman" w:cs="Times New Roman"/>
          <w:color w:val="000000"/>
        </w:rPr>
        <w:t>los </w:t>
      </w:r>
      <w:r w:rsidRPr="009506AA">
        <w:rPr>
          <w:rFonts w:ascii="Times New Roman" w:eastAsia="Times New Roman" w:hAnsi="Times New Roman" w:cs="Times New Roman"/>
          <w:color w:val="000000"/>
          <w:spacing w:val="-3"/>
        </w:rPr>
        <w:t>costos de </w:t>
      </w:r>
      <w:r w:rsidRPr="009506AA">
        <w:rPr>
          <w:rFonts w:ascii="Times New Roman" w:eastAsia="Times New Roman" w:hAnsi="Times New Roman" w:cs="Times New Roman"/>
          <w:color w:val="000000"/>
        </w:rPr>
        <w:t>abogados designados por AHFA </w:t>
      </w:r>
      <w:r w:rsidRPr="009506AA">
        <w:rPr>
          <w:rFonts w:ascii="Times New Roman" w:eastAsia="Times New Roman" w:hAnsi="Times New Roman" w:cs="Times New Roman"/>
          <w:color w:val="000000"/>
          <w:spacing w:val="-3"/>
        </w:rPr>
        <w:t>.</w:t>
      </w:r>
      <w:r w:rsidRPr="009506AA">
        <w:rPr>
          <w:rFonts w:ascii="Times New Roman" w:eastAsia="Times New Roman" w:hAnsi="Times New Roman" w:cs="Times New Roman"/>
          <w:color w:val="000000"/>
          <w:sz w:val="14"/>
          <w:szCs w:val="14"/>
        </w:rPr>
        <w:t>                  </w:t>
      </w:r>
    </w:p>
    <w:p w14:paraId="55DA1817"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9) </w:t>
      </w:r>
      <w:r w:rsidRPr="009506AA">
        <w:rPr>
          <w:rFonts w:ascii="Times New Roman" w:eastAsia="Times New Roman" w:hAnsi="Times New Roman" w:cs="Times New Roman"/>
          <w:color w:val="000000"/>
          <w:spacing w:val="-4"/>
          <w:u w:val="single"/>
        </w:rPr>
        <w:t>Revisión </w:t>
      </w:r>
      <w:r w:rsidRPr="009506AA">
        <w:rPr>
          <w:rFonts w:ascii="Times New Roman" w:eastAsia="Times New Roman" w:hAnsi="Times New Roman" w:cs="Times New Roman"/>
          <w:color w:val="000000"/>
          <w:u w:val="single"/>
        </w:rPr>
        <w:t>ambiental </w:t>
      </w:r>
      <w:r w:rsidRPr="009506AA">
        <w:rPr>
          <w:rFonts w:ascii="Times New Roman" w:eastAsia="Times New Roman" w:hAnsi="Times New Roman" w:cs="Times New Roman"/>
          <w:color w:val="000000"/>
          <w:spacing w:val="-4"/>
        </w:rPr>
        <w:t>: AHFA </w:t>
      </w:r>
      <w:r w:rsidRPr="009506AA">
        <w:rPr>
          <w:rFonts w:ascii="Times New Roman" w:eastAsia="Times New Roman" w:hAnsi="Times New Roman" w:cs="Times New Roman"/>
          <w:color w:val="000000"/>
          <w:spacing w:val="-3"/>
        </w:rPr>
        <w:t>puede </w:t>
      </w:r>
      <w:r w:rsidRPr="009506AA">
        <w:rPr>
          <w:rFonts w:ascii="Times New Roman" w:eastAsia="Times New Roman" w:hAnsi="Times New Roman" w:cs="Times New Roman"/>
          <w:color w:val="000000"/>
          <w:spacing w:val="-4"/>
        </w:rPr>
        <w:t>seleccionar </w:t>
      </w:r>
      <w:r w:rsidRPr="009506AA">
        <w:rPr>
          <w:rFonts w:ascii="Times New Roman" w:eastAsia="Times New Roman" w:hAnsi="Times New Roman" w:cs="Times New Roman"/>
          <w:color w:val="000000"/>
        </w:rPr>
        <w:t>y </w:t>
      </w:r>
      <w:r w:rsidRPr="009506AA">
        <w:rPr>
          <w:rFonts w:ascii="Times New Roman" w:eastAsia="Times New Roman" w:hAnsi="Times New Roman" w:cs="Times New Roman"/>
          <w:color w:val="000000"/>
          <w:spacing w:val="-4"/>
        </w:rPr>
        <w:t>contratar a </w:t>
      </w:r>
      <w:r w:rsidRPr="009506AA">
        <w:rPr>
          <w:rFonts w:ascii="Times New Roman" w:eastAsia="Times New Roman" w:hAnsi="Times New Roman" w:cs="Times New Roman"/>
          <w:color w:val="000000"/>
        </w:rPr>
        <w:t>un profesional ambiental a cargo del prestatario para </w:t>
      </w:r>
      <w:r w:rsidRPr="009506AA">
        <w:rPr>
          <w:rFonts w:ascii="Times New Roman" w:eastAsia="Times New Roman" w:hAnsi="Times New Roman" w:cs="Times New Roman"/>
          <w:color w:val="000000"/>
          <w:spacing w:val="-4"/>
        </w:rPr>
        <w:t>revisar </w:t>
      </w:r>
      <w:r w:rsidRPr="009506AA">
        <w:rPr>
          <w:rFonts w:ascii="Times New Roman" w:eastAsia="Times New Roman" w:hAnsi="Times New Roman" w:cs="Times New Roman"/>
          <w:color w:val="000000"/>
          <w:spacing w:val="-3"/>
        </w:rPr>
        <w:t>y </w:t>
      </w:r>
      <w:r w:rsidRPr="009506AA">
        <w:rPr>
          <w:rFonts w:ascii="Times New Roman" w:eastAsia="Times New Roman" w:hAnsi="Times New Roman" w:cs="Times New Roman"/>
          <w:color w:val="000000"/>
        </w:rPr>
        <w:t>comentar </w:t>
      </w:r>
      <w:r w:rsidRPr="009506AA">
        <w:rPr>
          <w:rFonts w:ascii="Times New Roman" w:eastAsia="Times New Roman" w:hAnsi="Times New Roman" w:cs="Times New Roman"/>
          <w:color w:val="000000"/>
          <w:spacing w:val="-3"/>
        </w:rPr>
        <w:t>los </w:t>
      </w:r>
      <w:r w:rsidRPr="009506AA">
        <w:rPr>
          <w:rFonts w:ascii="Times New Roman" w:eastAsia="Times New Roman" w:hAnsi="Times New Roman" w:cs="Times New Roman"/>
          <w:color w:val="000000"/>
          <w:spacing w:val="-4"/>
        </w:rPr>
        <w:t>informes </w:t>
      </w:r>
      <w:r w:rsidRPr="009506AA">
        <w:rPr>
          <w:rFonts w:ascii="Times New Roman" w:eastAsia="Times New Roman" w:hAnsi="Times New Roman" w:cs="Times New Roman"/>
          <w:color w:val="000000"/>
        </w:rPr>
        <w:t>ambientales presentados por </w:t>
      </w:r>
      <w:r w:rsidRPr="009506AA">
        <w:rPr>
          <w:rFonts w:ascii="Times New Roman" w:eastAsia="Times New Roman" w:hAnsi="Times New Roman" w:cs="Times New Roman"/>
          <w:color w:val="000000"/>
          <w:spacing w:val="-4"/>
        </w:rPr>
        <w:t>el </w:t>
      </w:r>
      <w:r w:rsidRPr="009506AA">
        <w:rPr>
          <w:rFonts w:ascii="Times New Roman" w:eastAsia="Times New Roman" w:hAnsi="Times New Roman" w:cs="Times New Roman"/>
          <w:color w:val="000000"/>
        </w:rPr>
        <w:t>solicitante. </w:t>
      </w:r>
      <w:r w:rsidRPr="009506AA">
        <w:rPr>
          <w:rFonts w:ascii="Times New Roman" w:eastAsia="Times New Roman" w:hAnsi="Times New Roman" w:cs="Times New Roman"/>
          <w:color w:val="000000"/>
          <w:spacing w:val="-4"/>
        </w:rPr>
        <w:t>AHFA </w:t>
      </w:r>
      <w:r w:rsidRPr="009506AA">
        <w:rPr>
          <w:rFonts w:ascii="Times New Roman" w:eastAsia="Times New Roman" w:hAnsi="Times New Roman" w:cs="Times New Roman"/>
          <w:color w:val="000000"/>
        </w:rPr>
        <w:t>también </w:t>
      </w:r>
      <w:r w:rsidRPr="009506AA">
        <w:rPr>
          <w:rFonts w:ascii="Times New Roman" w:eastAsia="Times New Roman" w:hAnsi="Times New Roman" w:cs="Times New Roman"/>
          <w:color w:val="000000"/>
          <w:spacing w:val="-3"/>
        </w:rPr>
        <w:t>puede </w:t>
      </w:r>
      <w:r w:rsidRPr="009506AA">
        <w:rPr>
          <w:rFonts w:ascii="Times New Roman" w:eastAsia="Times New Roman" w:hAnsi="Times New Roman" w:cs="Times New Roman"/>
          <w:color w:val="000000"/>
          <w:spacing w:val="-4"/>
        </w:rPr>
        <w:t>seleccionar </w:t>
      </w:r>
      <w:r w:rsidRPr="009506AA">
        <w:rPr>
          <w:rFonts w:ascii="Times New Roman" w:eastAsia="Times New Roman" w:hAnsi="Times New Roman" w:cs="Times New Roman"/>
          <w:color w:val="000000"/>
        </w:rPr>
        <w:t>e </w:t>
      </w:r>
      <w:r w:rsidRPr="009506AA">
        <w:rPr>
          <w:rFonts w:ascii="Times New Roman" w:eastAsia="Times New Roman" w:hAnsi="Times New Roman" w:cs="Times New Roman"/>
          <w:color w:val="000000"/>
          <w:spacing w:val="-4"/>
        </w:rPr>
        <w:t>involucrar a </w:t>
      </w:r>
      <w:r w:rsidRPr="009506AA">
        <w:rPr>
          <w:rFonts w:ascii="Times New Roman" w:eastAsia="Times New Roman" w:hAnsi="Times New Roman" w:cs="Times New Roman"/>
          <w:color w:val="000000"/>
        </w:rPr>
        <w:t>un profesional del medio ambiente para completar una evaluación del </w:t>
      </w:r>
      <w:r w:rsidRPr="009506AA">
        <w:rPr>
          <w:rFonts w:ascii="Times New Roman" w:eastAsia="Times New Roman" w:hAnsi="Times New Roman" w:cs="Times New Roman"/>
          <w:color w:val="000000"/>
          <w:spacing w:val="-3"/>
        </w:rPr>
        <w:t>sitio </w:t>
      </w:r>
      <w:r w:rsidRPr="009506AA">
        <w:rPr>
          <w:rFonts w:ascii="Times New Roman" w:eastAsia="Times New Roman" w:hAnsi="Times New Roman" w:cs="Times New Roman"/>
          <w:color w:val="000000"/>
        </w:rPr>
        <w:t>ambiental de la Fase I </w:t>
      </w:r>
      <w:r w:rsidRPr="009506AA">
        <w:rPr>
          <w:rFonts w:ascii="Times New Roman" w:eastAsia="Times New Roman" w:hAnsi="Times New Roman" w:cs="Times New Roman"/>
          <w:color w:val="000000"/>
          <w:spacing w:val="-4"/>
        </w:rPr>
        <w:t>después de </w:t>
      </w:r>
      <w:r w:rsidRPr="009506AA">
        <w:rPr>
          <w:rFonts w:ascii="Times New Roman" w:eastAsia="Times New Roman" w:hAnsi="Times New Roman" w:cs="Times New Roman"/>
          <w:color w:val="000000"/>
        </w:rPr>
        <w:t>un acuerdo </w:t>
      </w:r>
      <w:r w:rsidRPr="009506AA">
        <w:rPr>
          <w:rFonts w:ascii="Times New Roman" w:eastAsia="Times New Roman" w:hAnsi="Times New Roman" w:cs="Times New Roman"/>
          <w:color w:val="000000"/>
          <w:spacing w:val="-3"/>
        </w:rPr>
        <w:t>escrito </w:t>
      </w:r>
      <w:r w:rsidRPr="009506AA">
        <w:rPr>
          <w:rFonts w:ascii="Times New Roman" w:eastAsia="Times New Roman" w:hAnsi="Times New Roman" w:cs="Times New Roman"/>
          <w:color w:val="000000"/>
        </w:rPr>
        <w:t>de </w:t>
      </w:r>
      <w:r w:rsidRPr="009506AA">
        <w:rPr>
          <w:rFonts w:ascii="Times New Roman" w:eastAsia="Times New Roman" w:hAnsi="Times New Roman" w:cs="Times New Roman"/>
          <w:color w:val="000000"/>
          <w:spacing w:val="-4"/>
        </w:rPr>
        <w:t>HOME Fund </w:t>
      </w:r>
      <w:r w:rsidRPr="009506AA">
        <w:rPr>
          <w:rFonts w:ascii="Times New Roman" w:eastAsia="Times New Roman" w:hAnsi="Times New Roman" w:cs="Times New Roman"/>
          <w:color w:val="000000"/>
          <w:spacing w:val="-3"/>
        </w:rPr>
        <w:t>s. </w:t>
      </w:r>
      <w:r w:rsidRPr="009506AA">
        <w:rPr>
          <w:rFonts w:ascii="Times New Roman" w:eastAsia="Times New Roman" w:hAnsi="Times New Roman" w:cs="Times New Roman"/>
          <w:color w:val="000000"/>
        </w:rPr>
        <w:t>Las </w:t>
      </w:r>
      <w:r w:rsidRPr="009506AA">
        <w:rPr>
          <w:rFonts w:ascii="Times New Roman" w:eastAsia="Times New Roman" w:hAnsi="Times New Roman" w:cs="Times New Roman"/>
          <w:color w:val="000000"/>
          <w:spacing w:val="-3"/>
        </w:rPr>
        <w:t>revisiones </w:t>
      </w:r>
      <w:r w:rsidRPr="009506AA">
        <w:rPr>
          <w:rFonts w:ascii="Times New Roman" w:eastAsia="Times New Roman" w:hAnsi="Times New Roman" w:cs="Times New Roman"/>
          <w:color w:val="000000"/>
        </w:rPr>
        <w:t>ambientales se llevarán a cabo de </w:t>
      </w:r>
      <w:r w:rsidRPr="009506AA">
        <w:rPr>
          <w:rFonts w:ascii="Times New Roman" w:eastAsia="Times New Roman" w:hAnsi="Times New Roman" w:cs="Times New Roman"/>
          <w:color w:val="000000"/>
          <w:spacing w:val="-3"/>
        </w:rPr>
        <w:t>conformidad con los </w:t>
      </w:r>
      <w:r w:rsidRPr="009506AA">
        <w:rPr>
          <w:rFonts w:ascii="Times New Roman" w:eastAsia="Times New Roman" w:hAnsi="Times New Roman" w:cs="Times New Roman"/>
          <w:color w:val="000000"/>
        </w:rPr>
        <w:t>reglamentos </w:t>
      </w:r>
      <w:r w:rsidRPr="009506AA">
        <w:rPr>
          <w:rFonts w:ascii="Times New Roman" w:eastAsia="Times New Roman" w:hAnsi="Times New Roman" w:cs="Times New Roman"/>
          <w:color w:val="000000"/>
          <w:spacing w:val="-4"/>
        </w:rPr>
        <w:t>HOME </w:t>
      </w:r>
      <w:r w:rsidRPr="009506AA">
        <w:rPr>
          <w:rFonts w:ascii="Times New Roman" w:eastAsia="Times New Roman" w:hAnsi="Times New Roman" w:cs="Times New Roman"/>
          <w:color w:val="000000"/>
        </w:rPr>
        <w:t>aplicables y la Política ambiental de AHFA. </w:t>
      </w:r>
      <w:r w:rsidRPr="009506AA">
        <w:rPr>
          <w:rFonts w:ascii="Times New Roman" w:eastAsia="Times New Roman" w:hAnsi="Times New Roman" w:cs="Times New Roman"/>
          <w:color w:val="000000"/>
          <w:spacing w:val="-4"/>
        </w:rPr>
        <w:t>Antes de </w:t>
      </w:r>
      <w:r w:rsidRPr="009506AA">
        <w:rPr>
          <w:rFonts w:ascii="Times New Roman" w:eastAsia="Times New Roman" w:hAnsi="Times New Roman" w:cs="Times New Roman"/>
          <w:color w:val="000000"/>
          <w:spacing w:val="-3"/>
        </w:rPr>
        <w:t>AHFA puede </w:t>
      </w:r>
      <w:r w:rsidRPr="009506AA">
        <w:rPr>
          <w:rFonts w:ascii="Times New Roman" w:eastAsia="Times New Roman" w:hAnsi="Times New Roman" w:cs="Times New Roman"/>
          <w:color w:val="000000"/>
        </w:rPr>
        <w:t>ejecutar </w:t>
      </w:r>
      <w:r w:rsidRPr="009506AA">
        <w:rPr>
          <w:rFonts w:ascii="Times New Roman" w:eastAsia="Times New Roman" w:hAnsi="Times New Roman" w:cs="Times New Roman"/>
          <w:color w:val="000000"/>
          <w:spacing w:val="-3"/>
        </w:rPr>
        <w:t>el </w:t>
      </w:r>
      <w:r w:rsidRPr="009506AA">
        <w:rPr>
          <w:rFonts w:ascii="Times New Roman" w:eastAsia="Times New Roman" w:hAnsi="Times New Roman" w:cs="Times New Roman"/>
          <w:color w:val="000000"/>
          <w:spacing w:val="-4"/>
        </w:rPr>
        <w:t>HUD </w:t>
      </w:r>
      <w:r w:rsidRPr="009506AA">
        <w:rPr>
          <w:rFonts w:ascii="Times New Roman" w:eastAsia="Times New Roman" w:hAnsi="Times New Roman" w:cs="Times New Roman"/>
          <w:color w:val="000000"/>
          <w:spacing w:val="-3"/>
        </w:rPr>
        <w:t xml:space="preserve">Formulario </w:t>
      </w:r>
      <w:r w:rsidRPr="009506AA">
        <w:rPr>
          <w:rFonts w:ascii="Times New Roman" w:eastAsia="Times New Roman" w:hAnsi="Times New Roman" w:cs="Times New Roman"/>
          <w:color w:val="000000"/>
          <w:spacing w:val="-3"/>
        </w:rPr>
        <w:lastRenderedPageBreak/>
        <w:t>de </w:t>
      </w:r>
      <w:r w:rsidRPr="009506AA">
        <w:rPr>
          <w:rFonts w:ascii="Times New Roman" w:eastAsia="Times New Roman" w:hAnsi="Times New Roman" w:cs="Times New Roman"/>
          <w:color w:val="000000"/>
        </w:rPr>
        <w:t>Solicitud 7.015,15 para la Divulgación de </w:t>
      </w:r>
      <w:r w:rsidRPr="009506AA">
        <w:rPr>
          <w:rFonts w:ascii="Times New Roman" w:eastAsia="Times New Roman" w:hAnsi="Times New Roman" w:cs="Times New Roman"/>
          <w:color w:val="000000"/>
          <w:spacing w:val="-3"/>
        </w:rPr>
        <w:t>fondos, </w:t>
      </w:r>
      <w:r w:rsidRPr="009506AA">
        <w:rPr>
          <w:rFonts w:ascii="Times New Roman" w:eastAsia="Times New Roman" w:hAnsi="Times New Roman" w:cs="Times New Roman"/>
          <w:color w:val="000000"/>
          <w:spacing w:val="-2"/>
        </w:rPr>
        <w:t>todas </w:t>
      </w:r>
      <w:r w:rsidRPr="009506AA">
        <w:rPr>
          <w:rFonts w:ascii="Times New Roman" w:eastAsia="Times New Roman" w:hAnsi="Times New Roman" w:cs="Times New Roman"/>
          <w:color w:val="000000"/>
        </w:rPr>
        <w:t>ambientales </w:t>
      </w:r>
      <w:r w:rsidRPr="009506AA">
        <w:rPr>
          <w:rFonts w:ascii="Times New Roman" w:eastAsia="Times New Roman" w:hAnsi="Times New Roman" w:cs="Times New Roman"/>
          <w:color w:val="000000"/>
          <w:spacing w:val="-4"/>
        </w:rPr>
        <w:t>cuestiones </w:t>
      </w:r>
      <w:r w:rsidRPr="009506AA">
        <w:rPr>
          <w:rFonts w:ascii="Times New Roman" w:eastAsia="Times New Roman" w:hAnsi="Times New Roman" w:cs="Times New Roman"/>
          <w:color w:val="000000"/>
          <w:spacing w:val="-3"/>
        </w:rPr>
        <w:t>identificadas </w:t>
      </w:r>
      <w:r w:rsidRPr="009506AA">
        <w:rPr>
          <w:rFonts w:ascii="Times New Roman" w:eastAsia="Times New Roman" w:hAnsi="Times New Roman" w:cs="Times New Roman"/>
          <w:color w:val="000000"/>
        </w:rPr>
        <w:t>en el Medio Ambiente </w:t>
      </w:r>
      <w:r w:rsidRPr="009506AA">
        <w:rPr>
          <w:rFonts w:ascii="Times New Roman" w:eastAsia="Times New Roman" w:hAnsi="Times New Roman" w:cs="Times New Roman"/>
          <w:color w:val="000000"/>
          <w:spacing w:val="-3"/>
        </w:rPr>
        <w:t>Sitio </w:t>
      </w:r>
      <w:r w:rsidRPr="009506AA">
        <w:rPr>
          <w:rFonts w:ascii="Times New Roman" w:eastAsia="Times New Roman" w:hAnsi="Times New Roman" w:cs="Times New Roman"/>
          <w:color w:val="000000"/>
        </w:rPr>
        <w:t>de Evaluación (s) deben ser </w:t>
      </w:r>
      <w:r w:rsidRPr="009506AA">
        <w:rPr>
          <w:rFonts w:ascii="Times New Roman" w:eastAsia="Times New Roman" w:hAnsi="Times New Roman" w:cs="Times New Roman"/>
          <w:color w:val="000000"/>
          <w:spacing w:val="-4"/>
        </w:rPr>
        <w:t>despejaron </w:t>
      </w:r>
      <w:r w:rsidRPr="009506AA">
        <w:rPr>
          <w:rFonts w:ascii="Times New Roman" w:eastAsia="Times New Roman" w:hAnsi="Times New Roman" w:cs="Times New Roman"/>
          <w:color w:val="000000"/>
        </w:rPr>
        <w:t>de una manera aceptable para AHFA.</w:t>
      </w:r>
      <w:r w:rsidRPr="009506AA">
        <w:rPr>
          <w:rFonts w:ascii="Times New Roman" w:eastAsia="Times New Roman" w:hAnsi="Times New Roman" w:cs="Times New Roman"/>
          <w:color w:val="000000"/>
          <w:sz w:val="14"/>
          <w:szCs w:val="14"/>
        </w:rPr>
        <w:t>                  </w:t>
      </w:r>
    </w:p>
    <w:p w14:paraId="2ADB06BE"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10) </w:t>
      </w:r>
      <w:r w:rsidRPr="009506AA">
        <w:rPr>
          <w:rFonts w:ascii="Times New Roman" w:eastAsia="Times New Roman" w:hAnsi="Times New Roman" w:cs="Times New Roman"/>
          <w:color w:val="000000"/>
          <w:u w:val="single"/>
        </w:rPr>
        <w:t>Encuesta </w:t>
      </w:r>
      <w:r w:rsidRPr="009506AA">
        <w:rPr>
          <w:rFonts w:ascii="Times New Roman" w:eastAsia="Times New Roman" w:hAnsi="Times New Roman" w:cs="Times New Roman"/>
          <w:color w:val="000000"/>
        </w:rPr>
        <w:t>: Los </w:t>
      </w:r>
      <w:r w:rsidRPr="009506AA">
        <w:rPr>
          <w:rFonts w:ascii="Times New Roman" w:eastAsia="Times New Roman" w:hAnsi="Times New Roman" w:cs="Times New Roman"/>
          <w:color w:val="000000"/>
          <w:spacing w:val="-3"/>
        </w:rPr>
        <w:t>préstamos </w:t>
      </w:r>
      <w:r w:rsidRPr="009506AA">
        <w:rPr>
          <w:rFonts w:ascii="Times New Roman" w:eastAsia="Times New Roman" w:hAnsi="Times New Roman" w:cs="Times New Roman"/>
          <w:color w:val="000000"/>
          <w:spacing w:val="-4"/>
        </w:rPr>
        <w:t>cerrados bajo </w:t>
      </w:r>
      <w:r w:rsidRPr="009506AA">
        <w:rPr>
          <w:rFonts w:ascii="Times New Roman" w:eastAsia="Times New Roman" w:hAnsi="Times New Roman" w:cs="Times New Roman"/>
          <w:color w:val="000000"/>
        </w:rPr>
        <w:t>el </w:t>
      </w:r>
      <w:r w:rsidRPr="009506AA">
        <w:rPr>
          <w:rFonts w:ascii="Times New Roman" w:eastAsia="Times New Roman" w:hAnsi="Times New Roman" w:cs="Times New Roman"/>
          <w:color w:val="000000"/>
          <w:spacing w:val="-4"/>
        </w:rPr>
        <w:t>Programa </w:t>
      </w:r>
      <w:r w:rsidRPr="009506AA">
        <w:rPr>
          <w:rFonts w:ascii="Times New Roman" w:eastAsia="Times New Roman" w:hAnsi="Times New Roman" w:cs="Times New Roman"/>
          <w:color w:val="000000"/>
        </w:rPr>
        <w:t>HOME de Alabama </w:t>
      </w:r>
      <w:r w:rsidRPr="009506AA">
        <w:rPr>
          <w:rFonts w:ascii="Times New Roman" w:eastAsia="Times New Roman" w:hAnsi="Times New Roman" w:cs="Times New Roman"/>
          <w:color w:val="000000"/>
          <w:spacing w:val="-3"/>
        </w:rPr>
        <w:t>requerirán </w:t>
      </w:r>
      <w:r w:rsidRPr="009506AA">
        <w:rPr>
          <w:rFonts w:ascii="Times New Roman" w:eastAsia="Times New Roman" w:hAnsi="Times New Roman" w:cs="Times New Roman"/>
          <w:color w:val="000000"/>
        </w:rPr>
        <w:t>una </w:t>
      </w:r>
      <w:r w:rsidRPr="009506AA">
        <w:rPr>
          <w:rFonts w:ascii="Times New Roman" w:eastAsia="Times New Roman" w:hAnsi="Times New Roman" w:cs="Times New Roman"/>
          <w:color w:val="000000"/>
          <w:spacing w:val="-3"/>
        </w:rPr>
        <w:t>encuesta </w:t>
      </w:r>
      <w:r w:rsidRPr="009506AA">
        <w:rPr>
          <w:rFonts w:ascii="Times New Roman" w:eastAsia="Times New Roman" w:hAnsi="Times New Roman" w:cs="Times New Roman"/>
          <w:color w:val="000000"/>
        </w:rPr>
        <w:t>de </w:t>
      </w:r>
      <w:r w:rsidRPr="009506AA">
        <w:rPr>
          <w:rFonts w:ascii="Times New Roman" w:eastAsia="Times New Roman" w:hAnsi="Times New Roman" w:cs="Times New Roman"/>
          <w:color w:val="000000"/>
          <w:spacing w:val="-3"/>
        </w:rPr>
        <w:t>la </w:t>
      </w:r>
      <w:r w:rsidRPr="009506AA">
        <w:rPr>
          <w:rFonts w:ascii="Times New Roman" w:eastAsia="Times New Roman" w:hAnsi="Times New Roman" w:cs="Times New Roman"/>
          <w:color w:val="000000"/>
        </w:rPr>
        <w:t>propiedad tal como se construyó , la </w:t>
      </w:r>
      <w:r w:rsidRPr="009506AA">
        <w:rPr>
          <w:rFonts w:ascii="Times New Roman" w:eastAsia="Times New Roman" w:hAnsi="Times New Roman" w:cs="Times New Roman"/>
          <w:color w:val="000000"/>
          <w:spacing w:val="-3"/>
        </w:rPr>
        <w:t>cual </w:t>
      </w:r>
      <w:r w:rsidRPr="009506AA">
        <w:rPr>
          <w:rFonts w:ascii="Times New Roman" w:eastAsia="Times New Roman" w:hAnsi="Times New Roman" w:cs="Times New Roman"/>
          <w:color w:val="000000"/>
        </w:rPr>
        <w:t>debe completarse </w:t>
      </w:r>
      <w:r w:rsidRPr="009506AA">
        <w:rPr>
          <w:rFonts w:ascii="Times New Roman" w:eastAsia="Times New Roman" w:hAnsi="Times New Roman" w:cs="Times New Roman"/>
          <w:color w:val="000000"/>
          <w:spacing w:val="-4"/>
        </w:rPr>
        <w:t>antes </w:t>
      </w:r>
      <w:r w:rsidRPr="009506AA">
        <w:rPr>
          <w:rFonts w:ascii="Times New Roman" w:eastAsia="Times New Roman" w:hAnsi="Times New Roman" w:cs="Times New Roman"/>
          <w:color w:val="000000"/>
        </w:rPr>
        <w:t>del cierre y debe </w:t>
      </w:r>
      <w:r w:rsidRPr="009506AA">
        <w:rPr>
          <w:rFonts w:ascii="Times New Roman" w:eastAsia="Times New Roman" w:hAnsi="Times New Roman" w:cs="Times New Roman"/>
          <w:color w:val="000000"/>
          <w:spacing w:val="-4"/>
        </w:rPr>
        <w:t>contener </w:t>
      </w:r>
      <w:r w:rsidRPr="009506AA">
        <w:rPr>
          <w:rFonts w:ascii="Times New Roman" w:eastAsia="Times New Roman" w:hAnsi="Times New Roman" w:cs="Times New Roman"/>
          <w:color w:val="000000"/>
        </w:rPr>
        <w:t>una certificación </w:t>
      </w:r>
      <w:r w:rsidRPr="009506AA">
        <w:rPr>
          <w:rFonts w:ascii="Times New Roman" w:eastAsia="Times New Roman" w:hAnsi="Times New Roman" w:cs="Times New Roman"/>
          <w:color w:val="000000"/>
          <w:spacing w:val="-3"/>
        </w:rPr>
        <w:t>Flood Z </w:t>
      </w:r>
      <w:r w:rsidRPr="009506AA">
        <w:rPr>
          <w:rFonts w:ascii="Times New Roman" w:eastAsia="Times New Roman" w:hAnsi="Times New Roman" w:cs="Times New Roman"/>
          <w:color w:val="000000"/>
        </w:rPr>
        <w:t>one. El s </w:t>
      </w:r>
      <w:r w:rsidRPr="009506AA">
        <w:rPr>
          <w:rFonts w:ascii="Times New Roman" w:eastAsia="Times New Roman" w:hAnsi="Times New Roman" w:cs="Times New Roman"/>
          <w:color w:val="000000"/>
          <w:spacing w:val="-3"/>
        </w:rPr>
        <w:t>NCUESTA </w:t>
      </w:r>
      <w:r w:rsidRPr="009506AA">
        <w:rPr>
          <w:rFonts w:ascii="Times New Roman" w:eastAsia="Times New Roman" w:hAnsi="Times New Roman" w:cs="Times New Roman"/>
          <w:color w:val="000000"/>
        </w:rPr>
        <w:t>y </w:t>
      </w:r>
      <w:r w:rsidRPr="009506AA">
        <w:rPr>
          <w:rFonts w:ascii="Times New Roman" w:eastAsia="Times New Roman" w:hAnsi="Times New Roman" w:cs="Times New Roman"/>
          <w:color w:val="000000"/>
          <w:spacing w:val="-15"/>
        </w:rPr>
        <w:t>c </w:t>
      </w:r>
      <w:r w:rsidRPr="009506AA">
        <w:rPr>
          <w:rFonts w:ascii="Times New Roman" w:eastAsia="Times New Roman" w:hAnsi="Times New Roman" w:cs="Times New Roman"/>
          <w:color w:val="000000"/>
        </w:rPr>
        <w:t>ertificación, en </w:t>
      </w:r>
      <w:r w:rsidRPr="009506AA">
        <w:rPr>
          <w:rFonts w:ascii="Times New Roman" w:eastAsia="Times New Roman" w:hAnsi="Times New Roman" w:cs="Times New Roman"/>
          <w:color w:val="000000"/>
          <w:spacing w:val="-3"/>
        </w:rPr>
        <w:t>forma </w:t>
      </w:r>
      <w:r w:rsidRPr="009506AA">
        <w:rPr>
          <w:rFonts w:ascii="Times New Roman" w:eastAsia="Times New Roman" w:hAnsi="Times New Roman" w:cs="Times New Roman"/>
          <w:color w:val="000000"/>
        </w:rPr>
        <w:t>y </w:t>
      </w:r>
      <w:r w:rsidRPr="009506AA">
        <w:rPr>
          <w:rFonts w:ascii="Times New Roman" w:eastAsia="Times New Roman" w:hAnsi="Times New Roman" w:cs="Times New Roman"/>
          <w:color w:val="000000"/>
          <w:spacing w:val="-4"/>
        </w:rPr>
        <w:t>contenido, debe </w:t>
      </w:r>
      <w:r w:rsidRPr="009506AA">
        <w:rPr>
          <w:rFonts w:ascii="Times New Roman" w:eastAsia="Times New Roman" w:hAnsi="Times New Roman" w:cs="Times New Roman"/>
          <w:color w:val="000000"/>
        </w:rPr>
        <w:t>ser aceptable para </w:t>
      </w:r>
      <w:r w:rsidRPr="009506AA">
        <w:rPr>
          <w:rFonts w:ascii="Times New Roman" w:eastAsia="Times New Roman" w:hAnsi="Times New Roman" w:cs="Times New Roman"/>
          <w:color w:val="000000"/>
          <w:spacing w:val="-4"/>
        </w:rPr>
        <w:t>AHFA </w:t>
      </w:r>
      <w:r w:rsidRPr="009506AA">
        <w:rPr>
          <w:rFonts w:ascii="Times New Roman" w:eastAsia="Times New Roman" w:hAnsi="Times New Roman" w:cs="Times New Roman"/>
          <w:color w:val="000000"/>
        </w:rPr>
        <w:t>y debe </w:t>
      </w:r>
      <w:r w:rsidRPr="009506AA">
        <w:rPr>
          <w:rFonts w:ascii="Times New Roman" w:eastAsia="Times New Roman" w:hAnsi="Times New Roman" w:cs="Times New Roman"/>
          <w:color w:val="000000"/>
          <w:spacing w:val="-4"/>
        </w:rPr>
        <w:t>demostrar </w:t>
      </w:r>
      <w:r w:rsidRPr="009506AA">
        <w:rPr>
          <w:rFonts w:ascii="Times New Roman" w:eastAsia="Times New Roman" w:hAnsi="Times New Roman" w:cs="Times New Roman"/>
          <w:color w:val="000000"/>
          <w:spacing w:val="-3"/>
        </w:rPr>
        <w:t>que </w:t>
      </w:r>
      <w:r w:rsidRPr="009506AA">
        <w:rPr>
          <w:rFonts w:ascii="Times New Roman" w:eastAsia="Times New Roman" w:hAnsi="Times New Roman" w:cs="Times New Roman"/>
          <w:color w:val="000000"/>
        </w:rPr>
        <w:t>no </w:t>
      </w:r>
      <w:r w:rsidRPr="009506AA">
        <w:rPr>
          <w:rFonts w:ascii="Times New Roman" w:eastAsia="Times New Roman" w:hAnsi="Times New Roman" w:cs="Times New Roman"/>
          <w:color w:val="000000"/>
          <w:spacing w:val="-4"/>
        </w:rPr>
        <w:t>parte </w:t>
      </w:r>
      <w:r w:rsidRPr="009506AA">
        <w:rPr>
          <w:rFonts w:ascii="Times New Roman" w:eastAsia="Times New Roman" w:hAnsi="Times New Roman" w:cs="Times New Roman"/>
          <w:color w:val="000000"/>
          <w:spacing w:val="-3"/>
        </w:rPr>
        <w:t>de la </w:t>
      </w:r>
      <w:r w:rsidRPr="009506AA">
        <w:rPr>
          <w:rFonts w:ascii="Times New Roman" w:eastAsia="Times New Roman" w:hAnsi="Times New Roman" w:cs="Times New Roman"/>
          <w:color w:val="000000"/>
          <w:spacing w:val="-4"/>
        </w:rPr>
        <w:t>propiedad (incluyendo las áreas </w:t>
      </w:r>
      <w:r w:rsidRPr="009506AA">
        <w:rPr>
          <w:rFonts w:ascii="Times New Roman" w:eastAsia="Times New Roman" w:hAnsi="Times New Roman" w:cs="Times New Roman"/>
          <w:color w:val="000000"/>
        </w:rPr>
        <w:t>necesarias para la entrada o </w:t>
      </w:r>
      <w:r w:rsidRPr="009506AA">
        <w:rPr>
          <w:rFonts w:ascii="Times New Roman" w:eastAsia="Times New Roman" w:hAnsi="Times New Roman" w:cs="Times New Roman"/>
          <w:color w:val="000000"/>
          <w:spacing w:val="-4"/>
        </w:rPr>
        <w:t>salida) </w:t>
      </w:r>
      <w:r w:rsidRPr="009506AA">
        <w:rPr>
          <w:rFonts w:ascii="Times New Roman" w:eastAsia="Times New Roman" w:hAnsi="Times New Roman" w:cs="Times New Roman"/>
          <w:color w:val="000000"/>
          <w:spacing w:val="-3"/>
        </w:rPr>
        <w:t>se </w:t>
      </w:r>
      <w:r w:rsidRPr="009506AA">
        <w:rPr>
          <w:rFonts w:ascii="Times New Roman" w:eastAsia="Times New Roman" w:hAnsi="Times New Roman" w:cs="Times New Roman"/>
          <w:color w:val="000000"/>
        </w:rPr>
        <w:t>encuentra dentro de </w:t>
      </w:r>
      <w:r w:rsidRPr="009506AA">
        <w:rPr>
          <w:rFonts w:ascii="Times New Roman" w:eastAsia="Times New Roman" w:hAnsi="Times New Roman" w:cs="Times New Roman"/>
          <w:color w:val="000000"/>
          <w:spacing w:val="-3"/>
        </w:rPr>
        <w:t>los 100 </w:t>
      </w:r>
      <w:r w:rsidRPr="009506AA">
        <w:rPr>
          <w:rFonts w:ascii="Times New Roman" w:eastAsia="Times New Roman" w:hAnsi="Times New Roman" w:cs="Times New Roman"/>
          <w:color w:val="000000"/>
        </w:rPr>
        <w:t>años </w:t>
      </w:r>
      <w:r w:rsidRPr="009506AA">
        <w:rPr>
          <w:rFonts w:ascii="Times New Roman" w:eastAsia="Times New Roman" w:hAnsi="Times New Roman" w:cs="Times New Roman"/>
          <w:color w:val="000000"/>
          <w:spacing w:val="-3"/>
        </w:rPr>
        <w:t>de inundación </w:t>
      </w:r>
      <w:r w:rsidRPr="009506AA">
        <w:rPr>
          <w:rFonts w:ascii="Times New Roman" w:eastAsia="Times New Roman" w:hAnsi="Times New Roman" w:cs="Times New Roman"/>
          <w:color w:val="000000"/>
          <w:spacing w:val="-4"/>
        </w:rPr>
        <w:t>llano.</w:t>
      </w:r>
      <w:r w:rsidRPr="009506AA">
        <w:rPr>
          <w:rFonts w:ascii="Times New Roman" w:eastAsia="Times New Roman" w:hAnsi="Times New Roman" w:cs="Times New Roman"/>
          <w:color w:val="000000"/>
          <w:sz w:val="14"/>
          <w:szCs w:val="14"/>
        </w:rPr>
        <w:t>              </w:t>
      </w:r>
    </w:p>
    <w:p w14:paraId="2F9E7F71"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11) </w:t>
      </w:r>
      <w:r w:rsidRPr="009506AA">
        <w:rPr>
          <w:rFonts w:ascii="Times New Roman" w:eastAsia="Times New Roman" w:hAnsi="Times New Roman" w:cs="Times New Roman"/>
          <w:color w:val="000000"/>
          <w:u w:val="single"/>
        </w:rPr>
        <w:t>Declaración de Pactos Restrictivos de </w:t>
      </w:r>
      <w:r w:rsidRPr="009506AA">
        <w:rPr>
          <w:rFonts w:ascii="Times New Roman" w:eastAsia="Times New Roman" w:hAnsi="Times New Roman" w:cs="Times New Roman"/>
          <w:color w:val="000000"/>
          <w:spacing w:val="-2"/>
          <w:u w:val="single"/>
        </w:rPr>
        <w:t>Uso </w:t>
      </w:r>
      <w:r w:rsidRPr="009506AA">
        <w:rPr>
          <w:rFonts w:ascii="Times New Roman" w:eastAsia="Times New Roman" w:hAnsi="Times New Roman" w:cs="Times New Roman"/>
          <w:color w:val="000000"/>
          <w:u w:val="single"/>
        </w:rPr>
        <w:t>de la </w:t>
      </w:r>
      <w:r w:rsidRPr="009506AA">
        <w:rPr>
          <w:rFonts w:ascii="Times New Roman" w:eastAsia="Times New Roman" w:hAnsi="Times New Roman" w:cs="Times New Roman"/>
          <w:color w:val="000000"/>
          <w:spacing w:val="-4"/>
          <w:u w:val="single"/>
        </w:rPr>
        <w:t>Tierra </w:t>
      </w:r>
      <w:r w:rsidRPr="009506AA">
        <w:rPr>
          <w:rFonts w:ascii="Times New Roman" w:eastAsia="Times New Roman" w:hAnsi="Times New Roman" w:cs="Times New Roman"/>
          <w:color w:val="000000"/>
        </w:rPr>
        <w:t>: </w:t>
      </w:r>
      <w:r w:rsidRPr="009506AA">
        <w:rPr>
          <w:rFonts w:ascii="Times New Roman" w:eastAsia="Times New Roman" w:hAnsi="Times New Roman" w:cs="Times New Roman"/>
          <w:color w:val="000000"/>
          <w:spacing w:val="-4"/>
        </w:rPr>
        <w:t>Antes </w:t>
      </w:r>
      <w:r w:rsidRPr="009506AA">
        <w:rPr>
          <w:rFonts w:ascii="Times New Roman" w:eastAsia="Times New Roman" w:hAnsi="Times New Roman" w:cs="Times New Roman"/>
          <w:color w:val="000000"/>
        </w:rPr>
        <w:t>del cierre, los solicitantes deben </w:t>
      </w:r>
      <w:r w:rsidRPr="009506AA">
        <w:rPr>
          <w:rFonts w:ascii="Times New Roman" w:eastAsia="Times New Roman" w:hAnsi="Times New Roman" w:cs="Times New Roman"/>
          <w:color w:val="000000"/>
          <w:spacing w:val="-3"/>
        </w:rPr>
        <w:t>ejecutar </w:t>
      </w:r>
      <w:r w:rsidRPr="009506AA">
        <w:rPr>
          <w:rFonts w:ascii="Times New Roman" w:eastAsia="Times New Roman" w:hAnsi="Times New Roman" w:cs="Times New Roman"/>
          <w:color w:val="000000"/>
        </w:rPr>
        <w:t>y </w:t>
      </w:r>
      <w:r w:rsidRPr="009506AA">
        <w:rPr>
          <w:rFonts w:ascii="Times New Roman" w:eastAsia="Times New Roman" w:hAnsi="Times New Roman" w:cs="Times New Roman"/>
          <w:color w:val="000000"/>
          <w:spacing w:val="-3"/>
        </w:rPr>
        <w:t>registrar </w:t>
      </w:r>
      <w:r w:rsidRPr="009506AA">
        <w:rPr>
          <w:rFonts w:ascii="Times New Roman" w:eastAsia="Times New Roman" w:hAnsi="Times New Roman" w:cs="Times New Roman"/>
          <w:color w:val="000000"/>
        </w:rPr>
        <w:t>una copia de </w:t>
      </w:r>
      <w:r w:rsidRPr="009506AA">
        <w:rPr>
          <w:rFonts w:ascii="Times New Roman" w:eastAsia="Times New Roman" w:hAnsi="Times New Roman" w:cs="Times New Roman"/>
          <w:color w:val="000000"/>
          <w:spacing w:val="-3"/>
        </w:rPr>
        <w:t>la </w:t>
      </w:r>
      <w:r w:rsidRPr="009506AA">
        <w:rPr>
          <w:rFonts w:ascii="Times New Roman" w:eastAsia="Times New Roman" w:hAnsi="Times New Roman" w:cs="Times New Roman"/>
          <w:color w:val="000000"/>
        </w:rPr>
        <w:t>Declaración de Pactos Restrictivos de </w:t>
      </w:r>
      <w:r w:rsidRPr="009506AA">
        <w:rPr>
          <w:rFonts w:ascii="Times New Roman" w:eastAsia="Times New Roman" w:hAnsi="Times New Roman" w:cs="Times New Roman"/>
          <w:color w:val="000000"/>
          <w:spacing w:val="-4"/>
        </w:rPr>
        <w:t>Uso </w:t>
      </w:r>
      <w:r w:rsidRPr="009506AA">
        <w:rPr>
          <w:rFonts w:ascii="Times New Roman" w:eastAsia="Times New Roman" w:hAnsi="Times New Roman" w:cs="Times New Roman"/>
          <w:color w:val="000000"/>
        </w:rPr>
        <w:t>de la </w:t>
      </w:r>
      <w:r w:rsidRPr="009506AA">
        <w:rPr>
          <w:rFonts w:ascii="Times New Roman" w:eastAsia="Times New Roman" w:hAnsi="Times New Roman" w:cs="Times New Roman"/>
          <w:color w:val="000000"/>
          <w:spacing w:val="-4"/>
        </w:rPr>
        <w:t>Tierra </w:t>
      </w:r>
      <w:r w:rsidRPr="009506AA">
        <w:rPr>
          <w:rFonts w:ascii="Times New Roman" w:eastAsia="Times New Roman" w:hAnsi="Times New Roman" w:cs="Times New Roman"/>
          <w:color w:val="000000"/>
        </w:rPr>
        <w:t>. Los términos de </w:t>
      </w:r>
      <w:r w:rsidRPr="009506AA">
        <w:rPr>
          <w:rFonts w:ascii="Times New Roman" w:eastAsia="Times New Roman" w:hAnsi="Times New Roman" w:cs="Times New Roman"/>
          <w:color w:val="000000"/>
          <w:spacing w:val="-3"/>
        </w:rPr>
        <w:t>la </w:t>
      </w:r>
      <w:r w:rsidRPr="009506AA">
        <w:rPr>
          <w:rFonts w:ascii="Times New Roman" w:eastAsia="Times New Roman" w:hAnsi="Times New Roman" w:cs="Times New Roman"/>
          <w:color w:val="000000"/>
        </w:rPr>
        <w:t>Declaración de </w:t>
      </w:r>
      <w:r w:rsidRPr="009506AA">
        <w:rPr>
          <w:rFonts w:ascii="Times New Roman" w:eastAsia="Times New Roman" w:hAnsi="Times New Roman" w:cs="Times New Roman"/>
          <w:color w:val="000000"/>
          <w:spacing w:val="-4"/>
        </w:rPr>
        <w:t>Uso de la Tierra </w:t>
      </w:r>
      <w:r w:rsidRPr="009506AA">
        <w:rPr>
          <w:rFonts w:ascii="Times New Roman" w:eastAsia="Times New Roman" w:hAnsi="Times New Roman" w:cs="Times New Roman"/>
          <w:color w:val="000000"/>
        </w:rPr>
        <w:t>cláusulas restrictivas se </w:t>
      </w:r>
      <w:r w:rsidRPr="009506AA">
        <w:rPr>
          <w:rFonts w:ascii="Times New Roman" w:eastAsia="Times New Roman" w:hAnsi="Times New Roman" w:cs="Times New Roman"/>
          <w:color w:val="000000"/>
          <w:spacing w:val="-4"/>
        </w:rPr>
        <w:t>requerirá </w:t>
      </w:r>
      <w:r w:rsidRPr="009506AA">
        <w:rPr>
          <w:rFonts w:ascii="Times New Roman" w:eastAsia="Times New Roman" w:hAnsi="Times New Roman" w:cs="Times New Roman"/>
          <w:color w:val="000000"/>
          <w:spacing w:val="-3"/>
        </w:rPr>
        <w:t>que los </w:t>
      </w:r>
      <w:r w:rsidRPr="009506AA">
        <w:rPr>
          <w:rFonts w:ascii="Times New Roman" w:eastAsia="Times New Roman" w:hAnsi="Times New Roman" w:cs="Times New Roman"/>
          <w:color w:val="000000"/>
        </w:rPr>
        <w:t>pactos </w:t>
      </w:r>
      <w:r w:rsidRPr="009506AA">
        <w:rPr>
          <w:rFonts w:ascii="Times New Roman" w:eastAsia="Times New Roman" w:hAnsi="Times New Roman" w:cs="Times New Roman"/>
          <w:color w:val="000000"/>
          <w:spacing w:val="-3"/>
        </w:rPr>
        <w:t>se mantienen </w:t>
      </w:r>
      <w:r w:rsidRPr="009506AA">
        <w:rPr>
          <w:rFonts w:ascii="Times New Roman" w:eastAsia="Times New Roman" w:hAnsi="Times New Roman" w:cs="Times New Roman"/>
          <w:color w:val="000000"/>
        </w:rPr>
        <w:t>en </w:t>
      </w:r>
      <w:r w:rsidRPr="009506AA">
        <w:rPr>
          <w:rFonts w:ascii="Times New Roman" w:eastAsia="Times New Roman" w:hAnsi="Times New Roman" w:cs="Times New Roman"/>
          <w:color w:val="000000"/>
          <w:spacing w:val="-3"/>
        </w:rPr>
        <w:t>vigor durante el </w:t>
      </w:r>
      <w:r w:rsidRPr="009506AA">
        <w:rPr>
          <w:rFonts w:ascii="Times New Roman" w:eastAsia="Times New Roman" w:hAnsi="Times New Roman" w:cs="Times New Roman"/>
          <w:color w:val="000000"/>
          <w:spacing w:val="-4"/>
        </w:rPr>
        <w:t>requerido </w:t>
      </w:r>
      <w:r w:rsidRPr="009506AA">
        <w:rPr>
          <w:rFonts w:ascii="Times New Roman" w:eastAsia="Times New Roman" w:hAnsi="Times New Roman" w:cs="Times New Roman"/>
          <w:color w:val="000000"/>
          <w:spacing w:val="-6"/>
        </w:rPr>
        <w:t>bajos ingresos </w:t>
      </w:r>
      <w:r w:rsidRPr="009506AA">
        <w:rPr>
          <w:rFonts w:ascii="Times New Roman" w:eastAsia="Times New Roman" w:hAnsi="Times New Roman" w:cs="Times New Roman"/>
          <w:color w:val="000000"/>
        </w:rPr>
        <w:t>ocupación </w:t>
      </w:r>
      <w:r w:rsidRPr="009506AA">
        <w:rPr>
          <w:rFonts w:ascii="Times New Roman" w:eastAsia="Times New Roman" w:hAnsi="Times New Roman" w:cs="Times New Roman"/>
          <w:color w:val="000000"/>
          <w:spacing w:val="-3"/>
        </w:rPr>
        <w:t>periodo.</w:t>
      </w:r>
      <w:r w:rsidRPr="009506AA">
        <w:rPr>
          <w:rFonts w:ascii="Times New Roman" w:eastAsia="Times New Roman" w:hAnsi="Times New Roman" w:cs="Times New Roman"/>
          <w:color w:val="000000"/>
          <w:sz w:val="14"/>
          <w:szCs w:val="14"/>
        </w:rPr>
        <w:t>              </w:t>
      </w:r>
    </w:p>
    <w:p w14:paraId="6E8BD269"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12) </w:t>
      </w:r>
      <w:r w:rsidRPr="009506AA">
        <w:rPr>
          <w:rFonts w:ascii="Times New Roman" w:eastAsia="Times New Roman" w:hAnsi="Times New Roman" w:cs="Times New Roman"/>
          <w:color w:val="000000"/>
          <w:u w:val="single"/>
        </w:rPr>
        <w:t>Consultor de construcción </w:t>
      </w:r>
      <w:r w:rsidRPr="009506AA">
        <w:rPr>
          <w:rFonts w:ascii="Times New Roman" w:eastAsia="Times New Roman" w:hAnsi="Times New Roman" w:cs="Times New Roman"/>
          <w:color w:val="000000"/>
        </w:rPr>
        <w:t>:  </w:t>
      </w:r>
      <w:r w:rsidRPr="009506AA">
        <w:rPr>
          <w:rFonts w:ascii="Times New Roman" w:eastAsia="Times New Roman" w:hAnsi="Times New Roman" w:cs="Times New Roman"/>
          <w:color w:val="000000"/>
          <w:spacing w:val="-3"/>
        </w:rPr>
        <w:t>AHFA </w:t>
      </w:r>
      <w:r w:rsidRPr="009506AA">
        <w:rPr>
          <w:rFonts w:ascii="Times New Roman" w:eastAsia="Times New Roman" w:hAnsi="Times New Roman" w:cs="Times New Roman"/>
          <w:color w:val="000000"/>
          <w:spacing w:val="-4"/>
        </w:rPr>
        <w:t>se </w:t>
      </w:r>
      <w:r w:rsidRPr="009506AA">
        <w:rPr>
          <w:rFonts w:ascii="Times New Roman" w:eastAsia="Times New Roman" w:hAnsi="Times New Roman" w:cs="Times New Roman"/>
          <w:color w:val="000000"/>
        </w:rPr>
        <w:t>contraiga </w:t>
      </w:r>
      <w:r w:rsidRPr="009506AA">
        <w:rPr>
          <w:rFonts w:ascii="Times New Roman" w:eastAsia="Times New Roman" w:hAnsi="Times New Roman" w:cs="Times New Roman"/>
          <w:color w:val="000000"/>
          <w:spacing w:val="-4"/>
        </w:rPr>
        <w:t>con </w:t>
      </w:r>
      <w:r w:rsidRPr="009506AA">
        <w:rPr>
          <w:rFonts w:ascii="Times New Roman" w:eastAsia="Times New Roman" w:hAnsi="Times New Roman" w:cs="Times New Roman"/>
          <w:color w:val="000000"/>
        </w:rPr>
        <w:t>un consultor independiente de la construcción </w:t>
      </w:r>
      <w:r w:rsidRPr="009506AA">
        <w:rPr>
          <w:rFonts w:ascii="Times New Roman" w:eastAsia="Times New Roman" w:hAnsi="Times New Roman" w:cs="Times New Roman"/>
          <w:color w:val="000000"/>
          <w:spacing w:val="-3"/>
        </w:rPr>
        <w:t>que </w:t>
      </w:r>
      <w:r w:rsidRPr="009506AA">
        <w:rPr>
          <w:rFonts w:ascii="Times New Roman" w:eastAsia="Times New Roman" w:hAnsi="Times New Roman" w:cs="Times New Roman"/>
          <w:color w:val="000000"/>
          <w:spacing w:val="-6"/>
        </w:rPr>
        <w:t>pueda: </w:t>
      </w:r>
      <w:r w:rsidRPr="009506AA">
        <w:rPr>
          <w:rFonts w:ascii="Times New Roman" w:eastAsia="Times New Roman" w:hAnsi="Times New Roman" w:cs="Times New Roman"/>
          <w:color w:val="000000"/>
          <w:spacing w:val="-3"/>
        </w:rPr>
        <w:t>. (I) realizar </w:t>
      </w:r>
      <w:r w:rsidRPr="009506AA">
        <w:rPr>
          <w:rFonts w:ascii="Times New Roman" w:eastAsia="Times New Roman" w:hAnsi="Times New Roman" w:cs="Times New Roman"/>
          <w:color w:val="000000"/>
        </w:rPr>
        <w:t>un análisis por adelantado de </w:t>
      </w:r>
      <w:r w:rsidRPr="009506AA">
        <w:rPr>
          <w:rFonts w:ascii="Times New Roman" w:eastAsia="Times New Roman" w:hAnsi="Times New Roman" w:cs="Times New Roman"/>
          <w:color w:val="000000"/>
          <w:spacing w:val="-3"/>
        </w:rPr>
        <w:t>la </w:t>
      </w:r>
      <w:r w:rsidRPr="009506AA">
        <w:rPr>
          <w:rFonts w:ascii="Times New Roman" w:eastAsia="Times New Roman" w:hAnsi="Times New Roman" w:cs="Times New Roman"/>
          <w:color w:val="000000"/>
        </w:rPr>
        <w:t>construcción </w:t>
      </w:r>
      <w:r w:rsidRPr="009506AA">
        <w:rPr>
          <w:rFonts w:ascii="Times New Roman" w:eastAsia="Times New Roman" w:hAnsi="Times New Roman" w:cs="Times New Roman"/>
          <w:color w:val="000000"/>
          <w:spacing w:val="-4"/>
        </w:rPr>
        <w:t>del presupuesto </w:t>
      </w:r>
      <w:r w:rsidRPr="009506AA">
        <w:rPr>
          <w:rFonts w:ascii="Times New Roman" w:eastAsia="Times New Roman" w:hAnsi="Times New Roman" w:cs="Times New Roman"/>
          <w:color w:val="000000"/>
        </w:rPr>
        <w:t>para determinar </w:t>
      </w:r>
      <w:r w:rsidRPr="009506AA">
        <w:rPr>
          <w:rFonts w:ascii="Times New Roman" w:eastAsia="Times New Roman" w:hAnsi="Times New Roman" w:cs="Times New Roman"/>
          <w:color w:val="000000"/>
          <w:spacing w:val="-4"/>
        </w:rPr>
        <w:t>la </w:t>
      </w:r>
      <w:r w:rsidRPr="009506AA">
        <w:rPr>
          <w:rFonts w:ascii="Times New Roman" w:eastAsia="Times New Roman" w:hAnsi="Times New Roman" w:cs="Times New Roman"/>
          <w:color w:val="000000"/>
        </w:rPr>
        <w:t>razonabilidad de </w:t>
      </w:r>
      <w:r w:rsidRPr="009506AA">
        <w:rPr>
          <w:rFonts w:ascii="Times New Roman" w:eastAsia="Times New Roman" w:hAnsi="Times New Roman" w:cs="Times New Roman"/>
          <w:color w:val="000000"/>
          <w:spacing w:val="-3"/>
        </w:rPr>
        <w:t>los costos </w:t>
      </w:r>
      <w:r w:rsidRPr="009506AA">
        <w:rPr>
          <w:rFonts w:ascii="Times New Roman" w:eastAsia="Times New Roman" w:hAnsi="Times New Roman" w:cs="Times New Roman"/>
          <w:color w:val="000000"/>
        </w:rPr>
        <w:t>que se presenta; </w:t>
      </w:r>
      <w:r w:rsidRPr="009506AA">
        <w:rPr>
          <w:rFonts w:ascii="Times New Roman" w:eastAsia="Times New Roman" w:hAnsi="Times New Roman" w:cs="Times New Roman"/>
          <w:color w:val="000000"/>
          <w:spacing w:val="-3"/>
        </w:rPr>
        <w:t>(ii.) revisar los planes </w:t>
      </w:r>
      <w:r w:rsidRPr="009506AA">
        <w:rPr>
          <w:rFonts w:ascii="Times New Roman" w:eastAsia="Times New Roman" w:hAnsi="Times New Roman" w:cs="Times New Roman"/>
          <w:color w:val="000000"/>
        </w:rPr>
        <w:t>finales y las especificaciones del </w:t>
      </w:r>
      <w:r w:rsidRPr="009506AA">
        <w:rPr>
          <w:rFonts w:ascii="Times New Roman" w:eastAsia="Times New Roman" w:hAnsi="Times New Roman" w:cs="Times New Roman"/>
          <w:color w:val="000000"/>
          <w:spacing w:val="-3"/>
        </w:rPr>
        <w:t>proyecto (durante y al </w:t>
      </w:r>
      <w:r w:rsidRPr="009506AA">
        <w:rPr>
          <w:rFonts w:ascii="Times New Roman" w:eastAsia="Times New Roman" w:hAnsi="Times New Roman" w:cs="Times New Roman"/>
          <w:color w:val="000000"/>
        </w:rPr>
        <w:t>finalizar </w:t>
      </w:r>
      <w:r w:rsidRPr="009506AA">
        <w:rPr>
          <w:rFonts w:ascii="Times New Roman" w:eastAsia="Times New Roman" w:hAnsi="Times New Roman" w:cs="Times New Roman"/>
          <w:color w:val="000000"/>
          <w:spacing w:val="-3"/>
        </w:rPr>
        <w:t>el </w:t>
      </w:r>
      <w:r w:rsidRPr="009506AA">
        <w:rPr>
          <w:rFonts w:ascii="Times New Roman" w:eastAsia="Times New Roman" w:hAnsi="Times New Roman" w:cs="Times New Roman"/>
          <w:color w:val="000000"/>
        </w:rPr>
        <w:t>proyecto) </w:t>
      </w:r>
      <w:r w:rsidRPr="009506AA">
        <w:rPr>
          <w:rFonts w:ascii="Times New Roman" w:eastAsia="Times New Roman" w:hAnsi="Times New Roman" w:cs="Times New Roman"/>
          <w:color w:val="000000"/>
          <w:spacing w:val="-3"/>
        </w:rPr>
        <w:t>para </w:t>
      </w:r>
      <w:r w:rsidRPr="009506AA">
        <w:rPr>
          <w:rFonts w:ascii="Times New Roman" w:eastAsia="Times New Roman" w:hAnsi="Times New Roman" w:cs="Times New Roman"/>
          <w:color w:val="000000"/>
        </w:rPr>
        <w:t>verificar el cumplimiento de los Estándares de </w:t>
      </w:r>
      <w:r w:rsidRPr="009506AA">
        <w:rPr>
          <w:rFonts w:ascii="Times New Roman" w:eastAsia="Times New Roman" w:hAnsi="Times New Roman" w:cs="Times New Roman"/>
          <w:color w:val="000000"/>
          <w:spacing w:val="-3"/>
        </w:rPr>
        <w:t>Calidad de </w:t>
      </w:r>
      <w:r w:rsidRPr="009506AA">
        <w:rPr>
          <w:rFonts w:ascii="Times New Roman" w:eastAsia="Times New Roman" w:hAnsi="Times New Roman" w:cs="Times New Roman"/>
          <w:color w:val="000000"/>
        </w:rPr>
        <w:t>Diseño y el </w:t>
      </w:r>
      <w:r w:rsidRPr="009506AA">
        <w:rPr>
          <w:rFonts w:ascii="Times New Roman" w:eastAsia="Times New Roman" w:hAnsi="Times New Roman" w:cs="Times New Roman"/>
          <w:color w:val="000000"/>
          <w:spacing w:val="-3"/>
        </w:rPr>
        <w:t>Manual de </w:t>
      </w:r>
      <w:r w:rsidRPr="009506AA">
        <w:rPr>
          <w:rFonts w:ascii="Times New Roman" w:eastAsia="Times New Roman" w:hAnsi="Times New Roman" w:cs="Times New Roman"/>
          <w:color w:val="000000"/>
        </w:rPr>
        <w:t>Construcción de AHFA, los </w:t>
      </w:r>
      <w:r w:rsidRPr="009506AA">
        <w:rPr>
          <w:rFonts w:ascii="Times New Roman" w:eastAsia="Times New Roman" w:hAnsi="Times New Roman" w:cs="Times New Roman"/>
          <w:color w:val="000000"/>
          <w:spacing w:val="-4"/>
        </w:rPr>
        <w:t>códigos </w:t>
      </w:r>
      <w:r w:rsidRPr="009506AA">
        <w:rPr>
          <w:rFonts w:ascii="Times New Roman" w:eastAsia="Times New Roman" w:hAnsi="Times New Roman" w:cs="Times New Roman"/>
          <w:color w:val="000000"/>
        </w:rPr>
        <w:t>y ordenanzas de </w:t>
      </w:r>
      <w:r w:rsidRPr="009506AA">
        <w:rPr>
          <w:rFonts w:ascii="Times New Roman" w:eastAsia="Times New Roman" w:hAnsi="Times New Roman" w:cs="Times New Roman"/>
          <w:color w:val="000000"/>
          <w:spacing w:val="-4"/>
        </w:rPr>
        <w:t>construcción </w:t>
      </w:r>
      <w:r w:rsidRPr="009506AA">
        <w:rPr>
          <w:rFonts w:ascii="Times New Roman" w:eastAsia="Times New Roman" w:hAnsi="Times New Roman" w:cs="Times New Roman"/>
          <w:color w:val="000000"/>
          <w:spacing w:val="-3"/>
        </w:rPr>
        <w:t>locales, </w:t>
      </w:r>
      <w:r w:rsidRPr="009506AA">
        <w:rPr>
          <w:rFonts w:ascii="Times New Roman" w:eastAsia="Times New Roman" w:hAnsi="Times New Roman" w:cs="Times New Roman"/>
          <w:color w:val="000000"/>
          <w:spacing w:val="-4"/>
        </w:rPr>
        <w:t>estatales </w:t>
      </w:r>
      <w:r w:rsidRPr="009506AA">
        <w:rPr>
          <w:rFonts w:ascii="Times New Roman" w:eastAsia="Times New Roman" w:hAnsi="Times New Roman" w:cs="Times New Roman"/>
          <w:color w:val="000000"/>
          <w:spacing w:val="-3"/>
        </w:rPr>
        <w:t>y </w:t>
      </w:r>
      <w:r w:rsidRPr="009506AA">
        <w:rPr>
          <w:rFonts w:ascii="Times New Roman" w:eastAsia="Times New Roman" w:hAnsi="Times New Roman" w:cs="Times New Roman"/>
          <w:color w:val="000000"/>
          <w:spacing w:val="-4"/>
        </w:rPr>
        <w:t>federales </w:t>
      </w:r>
      <w:r w:rsidRPr="009506AA">
        <w:rPr>
          <w:rFonts w:ascii="Times New Roman" w:eastAsia="Times New Roman" w:hAnsi="Times New Roman" w:cs="Times New Roman"/>
          <w:color w:val="000000"/>
        </w:rPr>
        <w:t>aplicables ; </w:t>
      </w:r>
      <w:r w:rsidRPr="009506AA">
        <w:rPr>
          <w:rFonts w:ascii="Times New Roman" w:eastAsia="Times New Roman" w:hAnsi="Times New Roman" w:cs="Times New Roman"/>
          <w:color w:val="000000"/>
          <w:spacing w:val="-3"/>
        </w:rPr>
        <w:t>(iii.) </w:t>
      </w:r>
      <w:r w:rsidRPr="009506AA">
        <w:rPr>
          <w:rFonts w:ascii="Times New Roman" w:eastAsia="Times New Roman" w:hAnsi="Times New Roman" w:cs="Times New Roman"/>
          <w:color w:val="000000"/>
          <w:spacing w:val="-4"/>
        </w:rPr>
        <w:t>revisar las </w:t>
      </w:r>
      <w:r w:rsidRPr="009506AA">
        <w:rPr>
          <w:rFonts w:ascii="Times New Roman" w:eastAsia="Times New Roman" w:hAnsi="Times New Roman" w:cs="Times New Roman"/>
          <w:color w:val="000000"/>
        </w:rPr>
        <w:t>especificaciones </w:t>
      </w:r>
      <w:r w:rsidRPr="009506AA">
        <w:rPr>
          <w:rFonts w:ascii="Times New Roman" w:eastAsia="Times New Roman" w:hAnsi="Times New Roman" w:cs="Times New Roman"/>
          <w:color w:val="000000"/>
          <w:spacing w:val="-3"/>
        </w:rPr>
        <w:t>y </w:t>
      </w:r>
      <w:r w:rsidRPr="009506AA">
        <w:rPr>
          <w:rFonts w:ascii="Times New Roman" w:eastAsia="Times New Roman" w:hAnsi="Times New Roman" w:cs="Times New Roman"/>
          <w:color w:val="000000"/>
          <w:spacing w:val="-6"/>
        </w:rPr>
        <w:t>hacer </w:t>
      </w:r>
      <w:r w:rsidRPr="009506AA">
        <w:rPr>
          <w:rFonts w:ascii="Times New Roman" w:eastAsia="Times New Roman" w:hAnsi="Times New Roman" w:cs="Times New Roman"/>
          <w:color w:val="000000"/>
        </w:rPr>
        <w:t>comentarios </w:t>
      </w:r>
      <w:r w:rsidRPr="009506AA">
        <w:rPr>
          <w:rFonts w:ascii="Times New Roman" w:eastAsia="Times New Roman" w:hAnsi="Times New Roman" w:cs="Times New Roman"/>
          <w:color w:val="000000"/>
          <w:spacing w:val="-4"/>
        </w:rPr>
        <w:t>y / o </w:t>
      </w:r>
      <w:r w:rsidRPr="009506AA">
        <w:rPr>
          <w:rFonts w:ascii="Times New Roman" w:eastAsia="Times New Roman" w:hAnsi="Times New Roman" w:cs="Times New Roman"/>
          <w:color w:val="000000"/>
        </w:rPr>
        <w:t>recomendaciones con respecto a la </w:t>
      </w:r>
      <w:r w:rsidRPr="009506AA">
        <w:rPr>
          <w:rFonts w:ascii="Times New Roman" w:eastAsia="Times New Roman" w:hAnsi="Times New Roman" w:cs="Times New Roman"/>
          <w:color w:val="000000"/>
          <w:spacing w:val="-3"/>
        </w:rPr>
        <w:t>calidad </w:t>
      </w:r>
      <w:r w:rsidRPr="009506AA">
        <w:rPr>
          <w:rFonts w:ascii="Times New Roman" w:eastAsia="Times New Roman" w:hAnsi="Times New Roman" w:cs="Times New Roman"/>
          <w:color w:val="000000"/>
        </w:rPr>
        <w:t>de los materiales que se </w:t>
      </w:r>
      <w:r w:rsidRPr="009506AA">
        <w:rPr>
          <w:rFonts w:ascii="Times New Roman" w:eastAsia="Times New Roman" w:hAnsi="Times New Roman" w:cs="Times New Roman"/>
          <w:color w:val="000000"/>
          <w:spacing w:val="-4"/>
        </w:rPr>
        <w:t>utilizarán </w:t>
      </w:r>
      <w:r w:rsidRPr="009506AA">
        <w:rPr>
          <w:rFonts w:ascii="Times New Roman" w:eastAsia="Times New Roman" w:hAnsi="Times New Roman" w:cs="Times New Roman"/>
          <w:color w:val="000000"/>
        </w:rPr>
        <w:t>en relación con </w:t>
      </w:r>
      <w:r w:rsidRPr="009506AA">
        <w:rPr>
          <w:rFonts w:ascii="Times New Roman" w:eastAsia="Times New Roman" w:hAnsi="Times New Roman" w:cs="Times New Roman"/>
          <w:color w:val="000000"/>
          <w:spacing w:val="-3"/>
        </w:rPr>
        <w:t>el </w:t>
      </w:r>
      <w:r w:rsidRPr="009506AA">
        <w:rPr>
          <w:rFonts w:ascii="Times New Roman" w:eastAsia="Times New Roman" w:hAnsi="Times New Roman" w:cs="Times New Roman"/>
          <w:color w:val="000000"/>
        </w:rPr>
        <w:t>proyecto; y </w:t>
      </w:r>
      <w:r w:rsidRPr="009506AA">
        <w:rPr>
          <w:rFonts w:ascii="Times New Roman" w:eastAsia="Times New Roman" w:hAnsi="Times New Roman" w:cs="Times New Roman"/>
          <w:color w:val="000000"/>
          <w:spacing w:val="-3"/>
        </w:rPr>
        <w:t>(iv.) revisar el trabajo </w:t>
      </w:r>
      <w:r w:rsidRPr="009506AA">
        <w:rPr>
          <w:rFonts w:ascii="Times New Roman" w:eastAsia="Times New Roman" w:hAnsi="Times New Roman" w:cs="Times New Roman"/>
          <w:color w:val="000000"/>
        </w:rPr>
        <w:t>en progreso y </w:t>
      </w:r>
      <w:r w:rsidRPr="009506AA">
        <w:rPr>
          <w:rFonts w:ascii="Times New Roman" w:eastAsia="Times New Roman" w:hAnsi="Times New Roman" w:cs="Times New Roman"/>
          <w:color w:val="000000"/>
          <w:spacing w:val="-3"/>
        </w:rPr>
        <w:t>el </w:t>
      </w:r>
      <w:r w:rsidRPr="009506AA">
        <w:rPr>
          <w:rFonts w:ascii="Times New Roman" w:eastAsia="Times New Roman" w:hAnsi="Times New Roman" w:cs="Times New Roman"/>
          <w:color w:val="000000"/>
        </w:rPr>
        <w:t>proyecto </w:t>
      </w:r>
      <w:r w:rsidRPr="009506AA">
        <w:rPr>
          <w:rFonts w:ascii="Times New Roman" w:eastAsia="Times New Roman" w:hAnsi="Times New Roman" w:cs="Times New Roman"/>
          <w:color w:val="000000"/>
          <w:spacing w:val="-3"/>
        </w:rPr>
        <w:t>completado por </w:t>
      </w:r>
      <w:r w:rsidRPr="009506AA">
        <w:rPr>
          <w:rFonts w:ascii="Times New Roman" w:eastAsia="Times New Roman" w:hAnsi="Times New Roman" w:cs="Times New Roman"/>
          <w:color w:val="000000"/>
        </w:rPr>
        <w:t>cualquier </w:t>
      </w:r>
      <w:r w:rsidRPr="009506AA">
        <w:rPr>
          <w:rFonts w:ascii="Times New Roman" w:eastAsia="Times New Roman" w:hAnsi="Times New Roman" w:cs="Times New Roman"/>
          <w:color w:val="000000"/>
          <w:spacing w:val="-4"/>
        </w:rPr>
        <w:t>defecto </w:t>
      </w:r>
      <w:r w:rsidRPr="009506AA">
        <w:rPr>
          <w:rFonts w:ascii="Times New Roman" w:eastAsia="Times New Roman" w:hAnsi="Times New Roman" w:cs="Times New Roman"/>
          <w:color w:val="000000"/>
        </w:rPr>
        <w:t>material y </w:t>
      </w:r>
      <w:r w:rsidRPr="009506AA">
        <w:rPr>
          <w:rFonts w:ascii="Times New Roman" w:eastAsia="Times New Roman" w:hAnsi="Times New Roman" w:cs="Times New Roman"/>
          <w:color w:val="000000"/>
          <w:spacing w:val="-4"/>
        </w:rPr>
        <w:t>calidad </w:t>
      </w:r>
      <w:r w:rsidRPr="009506AA">
        <w:rPr>
          <w:rFonts w:ascii="Times New Roman" w:eastAsia="Times New Roman" w:hAnsi="Times New Roman" w:cs="Times New Roman"/>
          <w:color w:val="000000"/>
        </w:rPr>
        <w:t>del </w:t>
      </w:r>
      <w:r w:rsidRPr="009506AA">
        <w:rPr>
          <w:rFonts w:ascii="Times New Roman" w:eastAsia="Times New Roman" w:hAnsi="Times New Roman" w:cs="Times New Roman"/>
          <w:color w:val="000000"/>
          <w:spacing w:val="-6"/>
        </w:rPr>
        <w:t>trabajo.</w:t>
      </w:r>
      <w:r w:rsidRPr="009506AA">
        <w:rPr>
          <w:rFonts w:ascii="Times New Roman" w:eastAsia="Times New Roman" w:hAnsi="Times New Roman" w:cs="Times New Roman"/>
          <w:color w:val="000000"/>
          <w:sz w:val="14"/>
          <w:szCs w:val="14"/>
        </w:rPr>
        <w:t>              </w:t>
      </w:r>
    </w:p>
    <w:p w14:paraId="0514077A"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13) </w:t>
      </w:r>
      <w:r w:rsidRPr="009506AA">
        <w:rPr>
          <w:rFonts w:ascii="Times New Roman" w:eastAsia="Times New Roman" w:hAnsi="Times New Roman" w:cs="Times New Roman"/>
          <w:color w:val="000000"/>
          <w:spacing w:val="-5"/>
          <w:u w:val="single"/>
        </w:rPr>
        <w:t>Evaluación </w:t>
      </w:r>
      <w:r w:rsidRPr="009506AA">
        <w:rPr>
          <w:rFonts w:ascii="Times New Roman" w:eastAsia="Times New Roman" w:hAnsi="Times New Roman" w:cs="Times New Roman"/>
          <w:color w:val="000000"/>
          <w:spacing w:val="-5"/>
        </w:rPr>
        <w:t>: Tasaciones </w:t>
      </w:r>
      <w:r w:rsidRPr="009506AA">
        <w:rPr>
          <w:rFonts w:ascii="Times New Roman" w:eastAsia="Times New Roman" w:hAnsi="Times New Roman" w:cs="Times New Roman"/>
          <w:color w:val="000000"/>
          <w:spacing w:val="-4"/>
        </w:rPr>
        <w:t>serán </w:t>
      </w:r>
      <w:r w:rsidRPr="009506AA">
        <w:rPr>
          <w:rFonts w:ascii="Times New Roman" w:eastAsia="Times New Roman" w:hAnsi="Times New Roman" w:cs="Times New Roman"/>
          <w:color w:val="000000"/>
        </w:rPr>
        <w:t>ser </w:t>
      </w:r>
      <w:r w:rsidRPr="009506AA">
        <w:rPr>
          <w:rFonts w:ascii="Times New Roman" w:eastAsia="Times New Roman" w:hAnsi="Times New Roman" w:cs="Times New Roman"/>
          <w:color w:val="000000"/>
          <w:spacing w:val="-4"/>
        </w:rPr>
        <w:t>necesarios </w:t>
      </w:r>
      <w:r w:rsidRPr="009506AA">
        <w:rPr>
          <w:rFonts w:ascii="Times New Roman" w:eastAsia="Times New Roman" w:hAnsi="Times New Roman" w:cs="Times New Roman"/>
          <w:color w:val="000000"/>
        </w:rPr>
        <w:t>en todos los préstamos y deben </w:t>
      </w:r>
      <w:r w:rsidRPr="009506AA">
        <w:rPr>
          <w:rFonts w:ascii="Times New Roman" w:eastAsia="Times New Roman" w:hAnsi="Times New Roman" w:cs="Times New Roman"/>
          <w:color w:val="000000"/>
          <w:spacing w:val="-4"/>
        </w:rPr>
        <w:t>adherirse </w:t>
      </w:r>
      <w:r w:rsidRPr="009506AA">
        <w:rPr>
          <w:rFonts w:ascii="Times New Roman" w:eastAsia="Times New Roman" w:hAnsi="Times New Roman" w:cs="Times New Roman"/>
          <w:color w:val="000000"/>
        </w:rPr>
        <w:t>a </w:t>
      </w:r>
      <w:r w:rsidRPr="009506AA">
        <w:rPr>
          <w:rFonts w:ascii="Times New Roman" w:eastAsia="Times New Roman" w:hAnsi="Times New Roman" w:cs="Times New Roman"/>
          <w:color w:val="000000"/>
          <w:spacing w:val="-5"/>
        </w:rPr>
        <w:t>aplicables </w:t>
      </w:r>
      <w:r w:rsidRPr="009506AA">
        <w:rPr>
          <w:rFonts w:ascii="Times New Roman" w:eastAsia="Times New Roman" w:hAnsi="Times New Roman" w:cs="Times New Roman"/>
          <w:color w:val="000000"/>
          <w:spacing w:val="-4"/>
        </w:rPr>
        <w:t>federales </w:t>
      </w:r>
      <w:r w:rsidRPr="009506AA">
        <w:rPr>
          <w:rFonts w:ascii="Times New Roman" w:eastAsia="Times New Roman" w:hAnsi="Times New Roman" w:cs="Times New Roman"/>
          <w:color w:val="000000"/>
        </w:rPr>
        <w:t>leyes y estatales. </w:t>
      </w:r>
      <w:r w:rsidRPr="009506AA">
        <w:rPr>
          <w:rFonts w:ascii="Times New Roman" w:eastAsia="Times New Roman" w:hAnsi="Times New Roman" w:cs="Times New Roman"/>
          <w:color w:val="000000"/>
          <w:spacing w:val="-4"/>
        </w:rPr>
        <w:t>AHFA </w:t>
      </w:r>
      <w:r w:rsidRPr="009506AA">
        <w:rPr>
          <w:rFonts w:ascii="Times New Roman" w:eastAsia="Times New Roman" w:hAnsi="Times New Roman" w:cs="Times New Roman"/>
          <w:color w:val="000000"/>
        </w:rPr>
        <w:t>será </w:t>
      </w:r>
      <w:r w:rsidRPr="009506AA">
        <w:rPr>
          <w:rFonts w:ascii="Times New Roman" w:eastAsia="Times New Roman" w:hAnsi="Times New Roman" w:cs="Times New Roman"/>
          <w:color w:val="000000"/>
          <w:spacing w:val="-4"/>
        </w:rPr>
        <w:t>seleccionar </w:t>
      </w:r>
      <w:r w:rsidRPr="009506AA">
        <w:rPr>
          <w:rFonts w:ascii="Times New Roman" w:eastAsia="Times New Roman" w:hAnsi="Times New Roman" w:cs="Times New Roman"/>
          <w:color w:val="000000"/>
        </w:rPr>
        <w:t>y comprometer a todos los </w:t>
      </w:r>
      <w:r w:rsidRPr="009506AA">
        <w:rPr>
          <w:rFonts w:ascii="Times New Roman" w:eastAsia="Times New Roman" w:hAnsi="Times New Roman" w:cs="Times New Roman"/>
          <w:color w:val="000000"/>
          <w:spacing w:val="-5"/>
        </w:rPr>
        <w:t>tasadores.</w:t>
      </w:r>
      <w:r w:rsidRPr="009506AA">
        <w:rPr>
          <w:rFonts w:ascii="Times New Roman" w:eastAsia="Times New Roman" w:hAnsi="Times New Roman" w:cs="Times New Roman"/>
          <w:color w:val="000000"/>
          <w:sz w:val="14"/>
          <w:szCs w:val="14"/>
        </w:rPr>
        <w:t>              </w:t>
      </w:r>
    </w:p>
    <w:p w14:paraId="6C6F7436"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14) </w:t>
      </w:r>
      <w:r w:rsidRPr="009506AA">
        <w:rPr>
          <w:rFonts w:ascii="Times New Roman" w:eastAsia="Times New Roman" w:hAnsi="Times New Roman" w:cs="Times New Roman"/>
          <w:color w:val="000000"/>
          <w:u w:val="single"/>
        </w:rPr>
        <w:t>Solicitud de </w:t>
      </w:r>
      <w:r w:rsidRPr="009506AA">
        <w:rPr>
          <w:rFonts w:ascii="Times New Roman" w:eastAsia="Times New Roman" w:hAnsi="Times New Roman" w:cs="Times New Roman"/>
          <w:color w:val="000000"/>
          <w:spacing w:val="-5"/>
          <w:u w:val="single"/>
        </w:rPr>
        <w:t>fondos </w:t>
      </w:r>
      <w:r w:rsidRPr="009506AA">
        <w:rPr>
          <w:rFonts w:ascii="Times New Roman" w:eastAsia="Times New Roman" w:hAnsi="Times New Roman" w:cs="Times New Roman"/>
          <w:color w:val="000000"/>
          <w:spacing w:val="-5"/>
        </w:rPr>
        <w:t>: Las solicitudes </w:t>
      </w:r>
      <w:r w:rsidRPr="009506AA">
        <w:rPr>
          <w:rFonts w:ascii="Times New Roman" w:eastAsia="Times New Roman" w:hAnsi="Times New Roman" w:cs="Times New Roman"/>
          <w:color w:val="000000"/>
        </w:rPr>
        <w:t>para los </w:t>
      </w:r>
      <w:r w:rsidRPr="009506AA">
        <w:rPr>
          <w:rFonts w:ascii="Times New Roman" w:eastAsia="Times New Roman" w:hAnsi="Times New Roman" w:cs="Times New Roman"/>
          <w:color w:val="000000"/>
          <w:spacing w:val="-4"/>
        </w:rPr>
        <w:t>Fondos de HOME de </w:t>
      </w:r>
      <w:r w:rsidRPr="009506AA">
        <w:rPr>
          <w:rFonts w:ascii="Times New Roman" w:eastAsia="Times New Roman" w:hAnsi="Times New Roman" w:cs="Times New Roman"/>
          <w:color w:val="000000"/>
          <w:spacing w:val="-5"/>
        </w:rPr>
        <w:t>Alabama </w:t>
      </w:r>
      <w:r w:rsidRPr="009506AA">
        <w:rPr>
          <w:rFonts w:ascii="Times New Roman" w:eastAsia="Times New Roman" w:hAnsi="Times New Roman" w:cs="Times New Roman"/>
          <w:color w:val="000000"/>
        </w:rPr>
        <w:t>pueden hacerse a </w:t>
      </w:r>
      <w:r w:rsidRPr="009506AA">
        <w:rPr>
          <w:rFonts w:ascii="Times New Roman" w:eastAsia="Times New Roman" w:hAnsi="Times New Roman" w:cs="Times New Roman"/>
          <w:color w:val="000000"/>
          <w:spacing w:val="-4"/>
        </w:rPr>
        <w:t>AHFA </w:t>
      </w:r>
      <w:r w:rsidRPr="009506AA">
        <w:rPr>
          <w:rFonts w:ascii="Times New Roman" w:eastAsia="Times New Roman" w:hAnsi="Times New Roman" w:cs="Times New Roman"/>
          <w:color w:val="000000"/>
        </w:rPr>
        <w:t>durante un </w:t>
      </w:r>
      <w:r w:rsidRPr="009506AA">
        <w:rPr>
          <w:rFonts w:ascii="Times New Roman" w:eastAsia="Times New Roman" w:hAnsi="Times New Roman" w:cs="Times New Roman"/>
          <w:color w:val="000000"/>
          <w:spacing w:val="-5"/>
        </w:rPr>
        <w:t>Ciclo de Solicitud Competitiva </w:t>
      </w:r>
      <w:r w:rsidRPr="009506AA">
        <w:rPr>
          <w:rFonts w:ascii="Times New Roman" w:eastAsia="Times New Roman" w:hAnsi="Times New Roman" w:cs="Times New Roman"/>
          <w:color w:val="000000"/>
        </w:rPr>
        <w:t>(las </w:t>
      </w:r>
      <w:r w:rsidRPr="009506AA">
        <w:rPr>
          <w:rFonts w:ascii="Times New Roman" w:eastAsia="Times New Roman" w:hAnsi="Times New Roman" w:cs="Times New Roman"/>
          <w:color w:val="000000"/>
          <w:spacing w:val="-5"/>
        </w:rPr>
        <w:t>decisiones de </w:t>
      </w:r>
      <w:r w:rsidRPr="009506AA">
        <w:rPr>
          <w:rFonts w:ascii="Times New Roman" w:eastAsia="Times New Roman" w:hAnsi="Times New Roman" w:cs="Times New Roman"/>
          <w:color w:val="000000"/>
        </w:rPr>
        <w:t>financiación se </w:t>
      </w:r>
      <w:r w:rsidRPr="009506AA">
        <w:rPr>
          <w:rFonts w:ascii="Times New Roman" w:eastAsia="Times New Roman" w:hAnsi="Times New Roman" w:cs="Times New Roman"/>
          <w:color w:val="000000"/>
          <w:spacing w:val="-4"/>
        </w:rPr>
        <w:t>basarán </w:t>
      </w:r>
      <w:r w:rsidRPr="009506AA">
        <w:rPr>
          <w:rFonts w:ascii="Times New Roman" w:eastAsia="Times New Roman" w:hAnsi="Times New Roman" w:cs="Times New Roman"/>
          <w:color w:val="000000"/>
        </w:rPr>
        <w:t>en los </w:t>
      </w:r>
      <w:r w:rsidRPr="009506AA">
        <w:rPr>
          <w:rFonts w:ascii="Times New Roman" w:eastAsia="Times New Roman" w:hAnsi="Times New Roman" w:cs="Times New Roman"/>
          <w:color w:val="000000"/>
          <w:spacing w:val="-4"/>
        </w:rPr>
        <w:t>criterios de </w:t>
      </w:r>
      <w:r w:rsidRPr="009506AA">
        <w:rPr>
          <w:rFonts w:ascii="Times New Roman" w:eastAsia="Times New Roman" w:hAnsi="Times New Roman" w:cs="Times New Roman"/>
          <w:color w:val="000000"/>
          <w:spacing w:val="-5"/>
        </w:rPr>
        <w:t>selección de proyecto </w:t>
      </w:r>
      <w:r w:rsidRPr="009506AA">
        <w:rPr>
          <w:rFonts w:ascii="Times New Roman" w:eastAsia="Times New Roman" w:hAnsi="Times New Roman" w:cs="Times New Roman"/>
          <w:color w:val="000000"/>
        </w:rPr>
        <w:t>y el Sistema de Puntuación de Puntos como se detalla en el </w:t>
      </w:r>
      <w:r w:rsidRPr="009506AA">
        <w:rPr>
          <w:rFonts w:ascii="Times New Roman" w:eastAsia="Times New Roman" w:hAnsi="Times New Roman" w:cs="Times New Roman"/>
          <w:color w:val="000000"/>
          <w:spacing w:val="-4"/>
        </w:rPr>
        <w:t>presente </w:t>
      </w:r>
      <w:r w:rsidRPr="009506AA">
        <w:rPr>
          <w:rFonts w:ascii="Times New Roman" w:eastAsia="Times New Roman" w:hAnsi="Times New Roman" w:cs="Times New Roman"/>
          <w:color w:val="000000"/>
        </w:rPr>
        <w:t>y el </w:t>
      </w:r>
      <w:r w:rsidRPr="009506AA">
        <w:rPr>
          <w:rFonts w:ascii="Times New Roman" w:eastAsia="Times New Roman" w:hAnsi="Times New Roman" w:cs="Times New Roman"/>
          <w:color w:val="000000"/>
          <w:spacing w:val="-5"/>
        </w:rPr>
        <w:t>Anexo </w:t>
      </w:r>
      <w:r w:rsidRPr="009506AA">
        <w:rPr>
          <w:rFonts w:ascii="Times New Roman" w:eastAsia="Times New Roman" w:hAnsi="Times New Roman" w:cs="Times New Roman"/>
          <w:color w:val="000000"/>
          <w:spacing w:val="-2"/>
        </w:rPr>
        <w:t>A).</w:t>
      </w:r>
      <w:r w:rsidRPr="009506AA">
        <w:rPr>
          <w:rFonts w:ascii="Times New Roman" w:eastAsia="Times New Roman" w:hAnsi="Times New Roman" w:cs="Times New Roman"/>
          <w:color w:val="000000"/>
          <w:sz w:val="14"/>
          <w:szCs w:val="14"/>
        </w:rPr>
        <w:t>              </w:t>
      </w:r>
    </w:p>
    <w:p w14:paraId="0ACA31DC"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15) </w:t>
      </w:r>
      <w:r w:rsidRPr="009506AA">
        <w:rPr>
          <w:rFonts w:ascii="Times New Roman" w:eastAsia="Times New Roman" w:hAnsi="Times New Roman" w:cs="Times New Roman"/>
          <w:color w:val="000000"/>
          <w:spacing w:val="-5"/>
          <w:u w:val="single"/>
        </w:rPr>
        <w:t>Préstamos </w:t>
      </w:r>
      <w:r w:rsidRPr="009506AA">
        <w:rPr>
          <w:rFonts w:ascii="Times New Roman" w:eastAsia="Times New Roman" w:hAnsi="Times New Roman" w:cs="Times New Roman"/>
          <w:color w:val="000000"/>
          <w:u w:val="single"/>
        </w:rPr>
        <w:t>HOME existentes </w:t>
      </w:r>
      <w:r w:rsidRPr="009506AA">
        <w:rPr>
          <w:rFonts w:ascii="Times New Roman" w:eastAsia="Times New Roman" w:hAnsi="Times New Roman" w:cs="Times New Roman"/>
          <w:color w:val="000000"/>
          <w:spacing w:val="-5"/>
        </w:rPr>
        <w:t>:  </w:t>
      </w:r>
      <w:r w:rsidRPr="009506AA">
        <w:rPr>
          <w:rFonts w:ascii="Times New Roman" w:eastAsia="Times New Roman" w:hAnsi="Times New Roman" w:cs="Times New Roman"/>
          <w:color w:val="000000"/>
        </w:rPr>
        <w:t>el </w:t>
      </w:r>
      <w:r w:rsidRPr="009506AA">
        <w:rPr>
          <w:rFonts w:ascii="Times New Roman" w:eastAsia="Times New Roman" w:hAnsi="Times New Roman" w:cs="Times New Roman"/>
          <w:color w:val="000000"/>
          <w:spacing w:val="-5"/>
        </w:rPr>
        <w:t>capital </w:t>
      </w:r>
      <w:r w:rsidRPr="009506AA">
        <w:rPr>
          <w:rFonts w:ascii="Times New Roman" w:eastAsia="Times New Roman" w:hAnsi="Times New Roman" w:cs="Times New Roman"/>
          <w:color w:val="000000"/>
        </w:rPr>
        <w:t>total y los </w:t>
      </w:r>
      <w:r w:rsidRPr="009506AA">
        <w:rPr>
          <w:rFonts w:ascii="Times New Roman" w:eastAsia="Times New Roman" w:hAnsi="Times New Roman" w:cs="Times New Roman"/>
          <w:color w:val="000000"/>
          <w:spacing w:val="-4"/>
        </w:rPr>
        <w:t>intereses </w:t>
      </w:r>
      <w:r w:rsidRPr="009506AA">
        <w:rPr>
          <w:rFonts w:ascii="Times New Roman" w:eastAsia="Times New Roman" w:hAnsi="Times New Roman" w:cs="Times New Roman"/>
          <w:color w:val="000000"/>
        </w:rPr>
        <w:t>devengados se vencen y se </w:t>
      </w:r>
      <w:r w:rsidRPr="009506AA">
        <w:rPr>
          <w:rFonts w:ascii="Times New Roman" w:eastAsia="Times New Roman" w:hAnsi="Times New Roman" w:cs="Times New Roman"/>
          <w:color w:val="000000"/>
          <w:spacing w:val="-4"/>
        </w:rPr>
        <w:t>pagarán </w:t>
      </w:r>
      <w:r w:rsidRPr="009506AA">
        <w:rPr>
          <w:rFonts w:ascii="Times New Roman" w:eastAsia="Times New Roman" w:hAnsi="Times New Roman" w:cs="Times New Roman"/>
          <w:color w:val="000000"/>
        </w:rPr>
        <w:t>en </w:t>
      </w:r>
      <w:r w:rsidRPr="009506AA">
        <w:rPr>
          <w:rFonts w:ascii="Times New Roman" w:eastAsia="Times New Roman" w:hAnsi="Times New Roman" w:cs="Times New Roman"/>
          <w:color w:val="000000"/>
          <w:spacing w:val="-4"/>
        </w:rPr>
        <w:t>la </w:t>
      </w:r>
      <w:r w:rsidRPr="009506AA">
        <w:rPr>
          <w:rFonts w:ascii="Times New Roman" w:eastAsia="Times New Roman" w:hAnsi="Times New Roman" w:cs="Times New Roman"/>
          <w:color w:val="000000"/>
          <w:spacing w:val="-3"/>
        </w:rPr>
        <w:t>fecha de vencimiento </w:t>
      </w:r>
      <w:r w:rsidRPr="009506AA">
        <w:rPr>
          <w:rFonts w:ascii="Times New Roman" w:eastAsia="Times New Roman" w:hAnsi="Times New Roman" w:cs="Times New Roman"/>
          <w:color w:val="000000"/>
        </w:rPr>
        <w:t>especificada en </w:t>
      </w:r>
      <w:r w:rsidRPr="009506AA">
        <w:rPr>
          <w:rFonts w:ascii="Times New Roman" w:eastAsia="Times New Roman" w:hAnsi="Times New Roman" w:cs="Times New Roman"/>
          <w:color w:val="000000"/>
          <w:spacing w:val="-3"/>
        </w:rPr>
        <w:t>los </w:t>
      </w:r>
      <w:r w:rsidRPr="009506AA">
        <w:rPr>
          <w:rFonts w:ascii="Times New Roman" w:eastAsia="Times New Roman" w:hAnsi="Times New Roman" w:cs="Times New Roman"/>
          <w:color w:val="000000"/>
        </w:rPr>
        <w:t>documentos del </w:t>
      </w:r>
      <w:r w:rsidRPr="009506AA">
        <w:rPr>
          <w:rFonts w:ascii="Times New Roman" w:eastAsia="Times New Roman" w:hAnsi="Times New Roman" w:cs="Times New Roman"/>
          <w:color w:val="000000"/>
          <w:spacing w:val="-3"/>
        </w:rPr>
        <w:t>préstamo del </w:t>
      </w:r>
      <w:r w:rsidRPr="009506AA">
        <w:rPr>
          <w:rFonts w:ascii="Times New Roman" w:eastAsia="Times New Roman" w:hAnsi="Times New Roman" w:cs="Times New Roman"/>
          <w:color w:val="000000"/>
        </w:rPr>
        <w:t>proyecto . Para los proyectos </w:t>
      </w:r>
      <w:r w:rsidRPr="009506AA">
        <w:rPr>
          <w:rFonts w:ascii="Times New Roman" w:eastAsia="Times New Roman" w:hAnsi="Times New Roman" w:cs="Times New Roman"/>
          <w:color w:val="000000"/>
          <w:spacing w:val="-4"/>
        </w:rPr>
        <w:t>que no pueden </w:t>
      </w:r>
      <w:r w:rsidRPr="009506AA">
        <w:rPr>
          <w:rFonts w:ascii="Times New Roman" w:eastAsia="Times New Roman" w:hAnsi="Times New Roman" w:cs="Times New Roman"/>
          <w:color w:val="000000"/>
        </w:rPr>
        <w:t>pagar </w:t>
      </w:r>
      <w:r w:rsidRPr="009506AA">
        <w:rPr>
          <w:rFonts w:ascii="Times New Roman" w:eastAsia="Times New Roman" w:hAnsi="Times New Roman" w:cs="Times New Roman"/>
          <w:color w:val="000000"/>
          <w:spacing w:val="-3"/>
        </w:rPr>
        <w:t>el </w:t>
      </w:r>
      <w:r w:rsidRPr="009506AA">
        <w:rPr>
          <w:rFonts w:ascii="Times New Roman" w:eastAsia="Times New Roman" w:hAnsi="Times New Roman" w:cs="Times New Roman"/>
          <w:color w:val="000000"/>
          <w:spacing w:val="-4"/>
        </w:rPr>
        <w:t>total </w:t>
      </w:r>
      <w:r w:rsidRPr="009506AA">
        <w:rPr>
          <w:rFonts w:ascii="Times New Roman" w:eastAsia="Times New Roman" w:hAnsi="Times New Roman" w:cs="Times New Roman"/>
          <w:color w:val="000000"/>
        </w:rPr>
        <w:t>capital e intereses devengados, </w:t>
      </w:r>
      <w:r w:rsidRPr="009506AA">
        <w:rPr>
          <w:rFonts w:ascii="Times New Roman" w:eastAsia="Times New Roman" w:hAnsi="Times New Roman" w:cs="Times New Roman"/>
          <w:color w:val="000000"/>
          <w:spacing w:val="-3"/>
        </w:rPr>
        <w:t>AHFA </w:t>
      </w:r>
      <w:r w:rsidRPr="009506AA">
        <w:rPr>
          <w:rFonts w:ascii="Times New Roman" w:eastAsia="Times New Roman" w:hAnsi="Times New Roman" w:cs="Times New Roman"/>
          <w:color w:val="000000"/>
          <w:spacing w:val="-4"/>
        </w:rPr>
        <w:t>será </w:t>
      </w:r>
      <w:r w:rsidRPr="009506AA">
        <w:rPr>
          <w:rFonts w:ascii="Times New Roman" w:eastAsia="Times New Roman" w:hAnsi="Times New Roman" w:cs="Times New Roman"/>
          <w:color w:val="000000"/>
        </w:rPr>
        <w:t>considerar una </w:t>
      </w:r>
      <w:r w:rsidRPr="009506AA">
        <w:rPr>
          <w:rFonts w:ascii="Times New Roman" w:eastAsia="Times New Roman" w:hAnsi="Times New Roman" w:cs="Times New Roman"/>
          <w:color w:val="000000"/>
          <w:spacing w:val="-4"/>
        </w:rPr>
        <w:t>extensión. </w:t>
      </w:r>
      <w:r w:rsidRPr="009506AA">
        <w:rPr>
          <w:rFonts w:ascii="Times New Roman" w:eastAsia="Times New Roman" w:hAnsi="Times New Roman" w:cs="Times New Roman"/>
          <w:color w:val="000000"/>
        </w:rPr>
        <w:t>Los proyectos que </w:t>
      </w:r>
      <w:r w:rsidRPr="009506AA">
        <w:rPr>
          <w:rFonts w:ascii="Times New Roman" w:eastAsia="Times New Roman" w:hAnsi="Times New Roman" w:cs="Times New Roman"/>
          <w:color w:val="000000"/>
          <w:spacing w:val="-4"/>
        </w:rPr>
        <w:t>no </w:t>
      </w:r>
      <w:r w:rsidRPr="009506AA">
        <w:rPr>
          <w:rFonts w:ascii="Times New Roman" w:eastAsia="Times New Roman" w:hAnsi="Times New Roman" w:cs="Times New Roman"/>
          <w:color w:val="000000"/>
          <w:spacing w:val="-3"/>
        </w:rPr>
        <w:t>puedan </w:t>
      </w:r>
      <w:r w:rsidRPr="009506AA">
        <w:rPr>
          <w:rFonts w:ascii="Times New Roman" w:eastAsia="Times New Roman" w:hAnsi="Times New Roman" w:cs="Times New Roman"/>
          <w:color w:val="000000"/>
        </w:rPr>
        <w:t>pagar el 100 por ciento del </w:t>
      </w:r>
      <w:r w:rsidRPr="009506AA">
        <w:rPr>
          <w:rFonts w:ascii="Times New Roman" w:eastAsia="Times New Roman" w:hAnsi="Times New Roman" w:cs="Times New Roman"/>
          <w:color w:val="000000"/>
          <w:spacing w:val="-3"/>
        </w:rPr>
        <w:t>préstamo HOME </w:t>
      </w:r>
      <w:r w:rsidRPr="009506AA">
        <w:rPr>
          <w:rFonts w:ascii="Times New Roman" w:eastAsia="Times New Roman" w:hAnsi="Times New Roman" w:cs="Times New Roman"/>
          <w:color w:val="000000"/>
        </w:rPr>
        <w:t>(capital </w:t>
      </w:r>
      <w:r w:rsidRPr="009506AA">
        <w:rPr>
          <w:rFonts w:ascii="Times New Roman" w:eastAsia="Times New Roman" w:hAnsi="Times New Roman" w:cs="Times New Roman"/>
          <w:color w:val="000000"/>
          <w:spacing w:val="-3"/>
        </w:rPr>
        <w:t>e </w:t>
      </w:r>
      <w:r w:rsidRPr="009506AA">
        <w:rPr>
          <w:rFonts w:ascii="Times New Roman" w:eastAsia="Times New Roman" w:hAnsi="Times New Roman" w:cs="Times New Roman"/>
          <w:color w:val="000000"/>
        </w:rPr>
        <w:t>intereses) o que se apruebe para una extensión de </w:t>
      </w:r>
      <w:r w:rsidRPr="009506AA">
        <w:rPr>
          <w:rFonts w:ascii="Times New Roman" w:eastAsia="Times New Roman" w:hAnsi="Times New Roman" w:cs="Times New Roman"/>
          <w:color w:val="000000"/>
          <w:spacing w:val="-3"/>
        </w:rPr>
        <w:t>quince </w:t>
      </w:r>
      <w:r w:rsidRPr="009506AA">
        <w:rPr>
          <w:rFonts w:ascii="Times New Roman" w:eastAsia="Times New Roman" w:hAnsi="Times New Roman" w:cs="Times New Roman"/>
          <w:color w:val="000000"/>
        </w:rPr>
        <w:t>(15) años del saldo del préstamo HOME no serán elegibles para recibir fondos adicionales bajo ningún programa administrado por AHFA.</w:t>
      </w:r>
      <w:r w:rsidRPr="009506AA">
        <w:rPr>
          <w:rFonts w:ascii="Times New Roman" w:eastAsia="Times New Roman" w:hAnsi="Times New Roman" w:cs="Times New Roman"/>
          <w:color w:val="000000"/>
          <w:sz w:val="14"/>
          <w:szCs w:val="14"/>
        </w:rPr>
        <w:t>              </w:t>
      </w:r>
    </w:p>
    <w:p w14:paraId="09E76A51" w14:textId="77777777" w:rsidR="009506AA" w:rsidRPr="009506AA" w:rsidRDefault="009506AA" w:rsidP="009506AA">
      <w:pPr>
        <w:numPr>
          <w:ilvl w:val="1"/>
          <w:numId w:val="14"/>
        </w:numPr>
        <w:spacing w:after="200" w:line="240" w:lineRule="auto"/>
        <w:ind w:left="1014" w:firstLine="0"/>
        <w:jc w:val="both"/>
        <w:rPr>
          <w:rFonts w:ascii="Times New Roman" w:eastAsia="Times New Roman" w:hAnsi="Times New Roman" w:cs="Times New Roman"/>
          <w:b/>
          <w:bCs/>
          <w:color w:val="000000"/>
        </w:rPr>
      </w:pPr>
      <w:r w:rsidRPr="009506AA">
        <w:rPr>
          <w:rFonts w:ascii="Times New Roman" w:eastAsia="Times New Roman" w:hAnsi="Times New Roman" w:cs="Times New Roman"/>
          <w:b/>
          <w:bCs/>
          <w:color w:val="000000"/>
        </w:rPr>
        <w:t>Avisos y Comunicaciones</w:t>
      </w:r>
    </w:p>
    <w:p w14:paraId="0DE64B0B" w14:textId="77777777" w:rsidR="009506AA" w:rsidRPr="009506AA" w:rsidRDefault="009506AA" w:rsidP="009506AA">
      <w:pPr>
        <w:spacing w:after="200" w:line="240" w:lineRule="auto"/>
        <w:ind w:left="720"/>
        <w:jc w:val="both"/>
        <w:rPr>
          <w:rFonts w:ascii="Times New Roman" w:eastAsia="Times New Roman" w:hAnsi="Times New Roman" w:cs="Times New Roman"/>
          <w:color w:val="000000"/>
          <w:sz w:val="27"/>
          <w:szCs w:val="27"/>
        </w:rPr>
      </w:pPr>
      <w:bookmarkStart w:id="20" w:name="_Toc256000004"/>
      <w:r w:rsidRPr="009506AA">
        <w:rPr>
          <w:rFonts w:ascii="Times New Roman" w:eastAsia="Times New Roman" w:hAnsi="Times New Roman" w:cs="Times New Roman"/>
          <w:color w:val="000000"/>
        </w:rPr>
        <w:lastRenderedPageBreak/>
        <w:t>Desde la fecha de presentación de la solicitud hasta el final del Período de Asequibilidad de HOME , AHFA entregará todos los avisos u otras comunicaciones del Programa HOME al contacto del propietario o al correo electrónico de contacto, según corresponda, designado en las Instrucciones de la Solicitud. Todas las notificaciones o comunicaciones enviadas a la información de contacto designada en las Instrucciones del solicitante se considerarán entregadas de manera válida para todos los fines del Programa HOME, incluido, entre otros, el cálculo de los plazos aplicables . Cada solicitante o destinatario es el único responsable de designar la información de contacto correcta en las Instrucciones de la solicitud y de actualizar esa designación según sea necesario. En ningún caso se considerará que AHFA recibe una notificación constructiva de un cambio en la información de contacto por cualquier medio o comunicación fuera de las Instrucciones de la Aplicación, según se actualiza de acuerdo con este párrafo . Para evitar dudas, este párrafo rige todos los avisos y comunicaciones del Programa HOME a todos los solicitantes o receptores de Fondos HOME o Créditos de Vivienda , independientemente del término específico utilizado para describirlos en un documento particular del Programa HOME, que puede incluir al solicitante, propietario, propietario del proyecto, entidad de propiedad o cualquier término o frase de significado equivalente.</w:t>
      </w:r>
      <w:bookmarkEnd w:id="20"/>
    </w:p>
    <w:p w14:paraId="56D99F84" w14:textId="77777777" w:rsidR="009506AA" w:rsidRPr="009506AA" w:rsidRDefault="009506AA" w:rsidP="009506AA">
      <w:pPr>
        <w:numPr>
          <w:ilvl w:val="0"/>
          <w:numId w:val="15"/>
        </w:numPr>
        <w:spacing w:after="200" w:line="240" w:lineRule="auto"/>
        <w:ind w:left="359" w:firstLine="0"/>
        <w:jc w:val="both"/>
        <w:rPr>
          <w:rFonts w:ascii="Times New Roman" w:eastAsia="Times New Roman" w:hAnsi="Times New Roman" w:cs="Times New Roman"/>
          <w:b/>
          <w:bCs/>
          <w:color w:val="000000"/>
        </w:rPr>
      </w:pPr>
      <w:bookmarkStart w:id="21" w:name="IV._ALLOCATION_PROCESS"/>
      <w:bookmarkStart w:id="22" w:name="_Toc256000005"/>
      <w:bookmarkStart w:id="23" w:name="_Toc513016382"/>
      <w:bookmarkEnd w:id="21"/>
      <w:bookmarkEnd w:id="22"/>
      <w:r w:rsidRPr="009506AA">
        <w:rPr>
          <w:rFonts w:ascii="Times New Roman" w:eastAsia="Times New Roman" w:hAnsi="Times New Roman" w:cs="Times New Roman"/>
          <w:b/>
          <w:bCs/>
          <w:color w:val="000000"/>
        </w:rPr>
        <w:t>PROCESO DE ASIGNACIÓN</w:t>
      </w:r>
      <w:bookmarkEnd w:id="23"/>
    </w:p>
    <w:p w14:paraId="75C95F78" w14:textId="77777777" w:rsidR="009506AA" w:rsidRPr="009506AA" w:rsidRDefault="009506AA" w:rsidP="009506AA">
      <w:pPr>
        <w:numPr>
          <w:ilvl w:val="1"/>
          <w:numId w:val="15"/>
        </w:numPr>
        <w:spacing w:after="200" w:line="240" w:lineRule="auto"/>
        <w:ind w:left="1001" w:firstLine="0"/>
        <w:jc w:val="both"/>
        <w:rPr>
          <w:rFonts w:ascii="Times New Roman" w:eastAsia="Times New Roman" w:hAnsi="Times New Roman" w:cs="Times New Roman"/>
          <w:b/>
          <w:bCs/>
          <w:color w:val="000000"/>
        </w:rPr>
      </w:pPr>
      <w:r w:rsidRPr="009506AA">
        <w:rPr>
          <w:rFonts w:ascii="Times New Roman" w:eastAsia="Times New Roman" w:hAnsi="Times New Roman" w:cs="Times New Roman"/>
          <w:b/>
          <w:bCs/>
          <w:color w:val="000000"/>
        </w:rPr>
        <w:t>Ciclo de aplicación</w:t>
      </w:r>
    </w:p>
    <w:p w14:paraId="49607A9A"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AHFA determinará anualmente las fechas del ciclo de solicitud (o ciclos, si hay más de uno). Todas las personas que hayan solicitado estar en la lista de distribución de correo electrónico como se describe en la Sección IV (B)) recibirán una notificación del ciclo a través de Constant Contact. El aviso del ciclo también aparecerá en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y en no menos de cuatro (4) periódicos en todo Alabama.</w:t>
      </w:r>
    </w:p>
    <w:p w14:paraId="154C311A"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Para solicitar los fondos HOME, el solicitante debe completar la solicitud de financiación multifamiliar AHFA correspondiente que está disponible en línea en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w:t>
      </w:r>
    </w:p>
    <w:p w14:paraId="27046D0B"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Toda la correspondencia y las consultas relacionadas con la solicitud deben dirigirse a lo siguiente:</w:t>
      </w:r>
    </w:p>
    <w:tbl>
      <w:tblPr>
        <w:tblW w:w="0" w:type="auto"/>
        <w:jc w:val="right"/>
        <w:tblCellMar>
          <w:left w:w="0" w:type="dxa"/>
          <w:right w:w="0" w:type="dxa"/>
        </w:tblCellMar>
        <w:tblLook w:val="04A0" w:firstRow="1" w:lastRow="0" w:firstColumn="1" w:lastColumn="0" w:noHBand="0" w:noVBand="1"/>
      </w:tblPr>
      <w:tblGrid>
        <w:gridCol w:w="3970"/>
        <w:gridCol w:w="1632"/>
        <w:gridCol w:w="1631"/>
      </w:tblGrid>
      <w:tr w:rsidR="009506AA" w:rsidRPr="009506AA" w14:paraId="4ABD1AC9" w14:textId="77777777" w:rsidTr="009506AA">
        <w:trPr>
          <w:trHeight w:val="248"/>
          <w:jc w:val="right"/>
        </w:trPr>
        <w:tc>
          <w:tcPr>
            <w:tcW w:w="7233" w:type="dxa"/>
            <w:gridSpan w:val="3"/>
            <w:hideMark/>
          </w:tcPr>
          <w:p w14:paraId="6FD7F41E" w14:textId="77777777" w:rsidR="009506AA" w:rsidRPr="009506AA" w:rsidRDefault="009506AA" w:rsidP="009506AA">
            <w:pPr>
              <w:spacing w:after="0" w:line="244" w:lineRule="atLeast"/>
              <w:ind w:left="200"/>
              <w:jc w:val="both"/>
              <w:rPr>
                <w:rFonts w:ascii="Times New Roman" w:eastAsia="Times New Roman" w:hAnsi="Times New Roman" w:cs="Times New Roman"/>
                <w:sz w:val="24"/>
                <w:szCs w:val="24"/>
              </w:rPr>
            </w:pPr>
            <w:r w:rsidRPr="009506AA">
              <w:rPr>
                <w:rFonts w:ascii="Times New Roman" w:eastAsia="Times New Roman" w:hAnsi="Times New Roman" w:cs="Times New Roman"/>
              </w:rPr>
              <w:t>Autoridad de Financiamiento de Viviendas de Alabama</w:t>
            </w:r>
          </w:p>
        </w:tc>
      </w:tr>
      <w:tr w:rsidR="009506AA" w:rsidRPr="009506AA" w14:paraId="3E600AF7" w14:textId="77777777" w:rsidTr="009506AA">
        <w:trPr>
          <w:trHeight w:val="252"/>
          <w:jc w:val="right"/>
        </w:trPr>
        <w:tc>
          <w:tcPr>
            <w:tcW w:w="3970" w:type="dxa"/>
            <w:hideMark/>
          </w:tcPr>
          <w:p w14:paraId="53B95C79" w14:textId="77777777" w:rsidR="009506AA" w:rsidRPr="009506AA" w:rsidRDefault="009506AA" w:rsidP="009506AA">
            <w:pPr>
              <w:spacing w:after="0" w:line="248" w:lineRule="atLeast"/>
              <w:ind w:left="200"/>
              <w:jc w:val="both"/>
              <w:rPr>
                <w:rFonts w:ascii="Times New Roman" w:eastAsia="Times New Roman" w:hAnsi="Times New Roman" w:cs="Times New Roman"/>
                <w:sz w:val="24"/>
                <w:szCs w:val="24"/>
              </w:rPr>
            </w:pPr>
            <w:r w:rsidRPr="009506AA">
              <w:rPr>
                <w:rFonts w:ascii="Times New Roman" w:eastAsia="Times New Roman" w:hAnsi="Times New Roman" w:cs="Times New Roman"/>
              </w:rPr>
              <w:t>A la atención de: División Multifamiliar</w:t>
            </w:r>
          </w:p>
        </w:tc>
        <w:tc>
          <w:tcPr>
            <w:tcW w:w="1632" w:type="dxa"/>
            <w:hideMark/>
          </w:tcPr>
          <w:p w14:paraId="091D646E" w14:textId="77777777" w:rsidR="009506AA" w:rsidRPr="009506AA" w:rsidRDefault="009506AA" w:rsidP="009506AA">
            <w:pPr>
              <w:spacing w:after="0" w:line="248" w:lineRule="atLeast"/>
              <w:ind w:left="759"/>
              <w:jc w:val="both"/>
              <w:rPr>
                <w:rFonts w:ascii="Times New Roman" w:eastAsia="Times New Roman" w:hAnsi="Times New Roman" w:cs="Times New Roman"/>
                <w:sz w:val="24"/>
                <w:szCs w:val="24"/>
              </w:rPr>
            </w:pPr>
            <w:r w:rsidRPr="009506AA">
              <w:rPr>
                <w:rFonts w:ascii="Times New Roman" w:eastAsia="Times New Roman" w:hAnsi="Times New Roman" w:cs="Times New Roman"/>
              </w:rPr>
              <w:t>Número de teléfono:</w:t>
            </w:r>
          </w:p>
        </w:tc>
        <w:tc>
          <w:tcPr>
            <w:tcW w:w="1631" w:type="dxa"/>
            <w:hideMark/>
          </w:tcPr>
          <w:p w14:paraId="47A2749A" w14:textId="77777777" w:rsidR="009506AA" w:rsidRPr="009506AA" w:rsidRDefault="009506AA" w:rsidP="009506AA">
            <w:pPr>
              <w:spacing w:after="0" w:line="248" w:lineRule="atLeast"/>
              <w:ind w:left="55"/>
              <w:jc w:val="both"/>
              <w:rPr>
                <w:rFonts w:ascii="Times New Roman" w:eastAsia="Times New Roman" w:hAnsi="Times New Roman" w:cs="Times New Roman"/>
                <w:sz w:val="24"/>
                <w:szCs w:val="24"/>
              </w:rPr>
            </w:pPr>
            <w:r w:rsidRPr="009506AA">
              <w:rPr>
                <w:rFonts w:ascii="Times New Roman" w:eastAsia="Times New Roman" w:hAnsi="Times New Roman" w:cs="Times New Roman"/>
              </w:rPr>
              <w:t>(334) 244-9200</w:t>
            </w:r>
          </w:p>
        </w:tc>
      </w:tr>
      <w:tr w:rsidR="009506AA" w:rsidRPr="009506AA" w14:paraId="4E5E2437" w14:textId="77777777" w:rsidTr="009506AA">
        <w:trPr>
          <w:trHeight w:val="252"/>
          <w:jc w:val="right"/>
        </w:trPr>
        <w:tc>
          <w:tcPr>
            <w:tcW w:w="3970" w:type="dxa"/>
            <w:hideMark/>
          </w:tcPr>
          <w:p w14:paraId="05918977" w14:textId="77777777" w:rsidR="009506AA" w:rsidRPr="009506AA" w:rsidRDefault="009506AA" w:rsidP="009506AA">
            <w:pPr>
              <w:spacing w:after="0" w:line="248" w:lineRule="atLeast"/>
              <w:ind w:left="200"/>
              <w:jc w:val="both"/>
              <w:rPr>
                <w:rFonts w:ascii="Times New Roman" w:eastAsia="Times New Roman" w:hAnsi="Times New Roman" w:cs="Times New Roman"/>
                <w:sz w:val="24"/>
                <w:szCs w:val="24"/>
              </w:rPr>
            </w:pPr>
            <w:r w:rsidRPr="009506AA">
              <w:rPr>
                <w:rFonts w:ascii="Times New Roman" w:eastAsia="Times New Roman" w:hAnsi="Times New Roman" w:cs="Times New Roman"/>
              </w:rPr>
              <w:t>PO Box 242967</w:t>
            </w:r>
          </w:p>
        </w:tc>
        <w:tc>
          <w:tcPr>
            <w:tcW w:w="1632" w:type="dxa"/>
            <w:hideMark/>
          </w:tcPr>
          <w:p w14:paraId="3B5344A4" w14:textId="77777777" w:rsidR="009506AA" w:rsidRPr="009506AA" w:rsidRDefault="009506AA" w:rsidP="009506AA">
            <w:pPr>
              <w:spacing w:after="0" w:line="248" w:lineRule="atLeast"/>
              <w:ind w:left="759"/>
              <w:jc w:val="both"/>
              <w:rPr>
                <w:rFonts w:ascii="Times New Roman" w:eastAsia="Times New Roman" w:hAnsi="Times New Roman" w:cs="Times New Roman"/>
                <w:sz w:val="24"/>
                <w:szCs w:val="24"/>
              </w:rPr>
            </w:pPr>
            <w:r w:rsidRPr="009506AA">
              <w:rPr>
                <w:rFonts w:ascii="Times New Roman" w:eastAsia="Times New Roman" w:hAnsi="Times New Roman" w:cs="Times New Roman"/>
              </w:rPr>
              <w:t>Número de fax:</w:t>
            </w:r>
          </w:p>
        </w:tc>
        <w:tc>
          <w:tcPr>
            <w:tcW w:w="1631" w:type="dxa"/>
            <w:hideMark/>
          </w:tcPr>
          <w:p w14:paraId="047D1A14" w14:textId="77777777" w:rsidR="009506AA" w:rsidRPr="009506AA" w:rsidRDefault="009506AA" w:rsidP="009506AA">
            <w:pPr>
              <w:spacing w:after="0" w:line="248" w:lineRule="atLeast"/>
              <w:ind w:left="53"/>
              <w:jc w:val="both"/>
              <w:rPr>
                <w:rFonts w:ascii="Times New Roman" w:eastAsia="Times New Roman" w:hAnsi="Times New Roman" w:cs="Times New Roman"/>
                <w:sz w:val="24"/>
                <w:szCs w:val="24"/>
              </w:rPr>
            </w:pPr>
            <w:r w:rsidRPr="009506AA">
              <w:rPr>
                <w:rFonts w:ascii="Times New Roman" w:eastAsia="Times New Roman" w:hAnsi="Times New Roman" w:cs="Times New Roman"/>
              </w:rPr>
              <w:t>(334) 279-6957</w:t>
            </w:r>
          </w:p>
        </w:tc>
      </w:tr>
      <w:tr w:rsidR="009506AA" w:rsidRPr="009506AA" w14:paraId="1452DC4F" w14:textId="77777777" w:rsidTr="009506AA">
        <w:trPr>
          <w:trHeight w:val="253"/>
          <w:jc w:val="right"/>
        </w:trPr>
        <w:tc>
          <w:tcPr>
            <w:tcW w:w="3970" w:type="dxa"/>
            <w:hideMark/>
          </w:tcPr>
          <w:p w14:paraId="0CA03F9B" w14:textId="77777777" w:rsidR="009506AA" w:rsidRPr="009506AA" w:rsidRDefault="009506AA" w:rsidP="009506AA">
            <w:pPr>
              <w:spacing w:after="0" w:line="248" w:lineRule="atLeast"/>
              <w:ind w:left="200"/>
              <w:jc w:val="both"/>
              <w:rPr>
                <w:rFonts w:ascii="Times New Roman" w:eastAsia="Times New Roman" w:hAnsi="Times New Roman" w:cs="Times New Roman"/>
                <w:sz w:val="24"/>
                <w:szCs w:val="24"/>
              </w:rPr>
            </w:pPr>
            <w:r w:rsidRPr="009506AA">
              <w:rPr>
                <w:rFonts w:ascii="Times New Roman" w:eastAsia="Times New Roman" w:hAnsi="Times New Roman" w:cs="Times New Roman"/>
              </w:rPr>
              <w:t>Montgomery, Alabama 36124-2967</w:t>
            </w:r>
          </w:p>
        </w:tc>
        <w:tc>
          <w:tcPr>
            <w:tcW w:w="1632" w:type="dxa"/>
            <w:hideMark/>
          </w:tcPr>
          <w:p w14:paraId="7AB4C6D1"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rPr>
              <w:t> </w:t>
            </w:r>
          </w:p>
        </w:tc>
        <w:tc>
          <w:tcPr>
            <w:tcW w:w="1631" w:type="dxa"/>
            <w:hideMark/>
          </w:tcPr>
          <w:p w14:paraId="043C31E5"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rPr>
              <w:t> </w:t>
            </w:r>
          </w:p>
        </w:tc>
      </w:tr>
      <w:tr w:rsidR="009506AA" w:rsidRPr="009506AA" w14:paraId="4A64BEB3" w14:textId="77777777" w:rsidTr="009506AA">
        <w:trPr>
          <w:trHeight w:val="253"/>
          <w:jc w:val="right"/>
        </w:trPr>
        <w:tc>
          <w:tcPr>
            <w:tcW w:w="3970" w:type="dxa"/>
            <w:hideMark/>
          </w:tcPr>
          <w:p w14:paraId="49DA8C6E" w14:textId="77777777" w:rsidR="009506AA" w:rsidRPr="009506AA" w:rsidRDefault="009506AA" w:rsidP="009506AA">
            <w:pPr>
              <w:spacing w:after="0" w:line="249" w:lineRule="atLeast"/>
              <w:ind w:left="200"/>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0000FF"/>
                <w:u w:val="single"/>
              </w:rPr>
              <w:t>www.AHFA.com</w:t>
            </w:r>
          </w:p>
        </w:tc>
        <w:tc>
          <w:tcPr>
            <w:tcW w:w="1632" w:type="dxa"/>
            <w:hideMark/>
          </w:tcPr>
          <w:p w14:paraId="604A279C"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rPr>
              <w:t> </w:t>
            </w:r>
          </w:p>
        </w:tc>
        <w:tc>
          <w:tcPr>
            <w:tcW w:w="1631" w:type="dxa"/>
            <w:hideMark/>
          </w:tcPr>
          <w:p w14:paraId="17DE68BC"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rPr>
              <w:t> </w:t>
            </w:r>
          </w:p>
        </w:tc>
      </w:tr>
      <w:tr w:rsidR="009506AA" w:rsidRPr="009506AA" w14:paraId="34036043" w14:textId="77777777" w:rsidTr="009506AA">
        <w:trPr>
          <w:trHeight w:val="248"/>
          <w:jc w:val="right"/>
        </w:trPr>
        <w:tc>
          <w:tcPr>
            <w:tcW w:w="3970" w:type="dxa"/>
            <w:hideMark/>
          </w:tcPr>
          <w:p w14:paraId="15F4C108" w14:textId="77777777" w:rsidR="009506AA" w:rsidRPr="009506AA" w:rsidRDefault="009506AA" w:rsidP="009506AA">
            <w:pPr>
              <w:spacing w:after="0" w:line="248" w:lineRule="atLeast"/>
              <w:ind w:left="200"/>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0000FF"/>
                <w:u w:val="single"/>
              </w:rPr>
              <w:t>ahfa.mf.application@ahfa.com</w:t>
            </w:r>
          </w:p>
        </w:tc>
        <w:tc>
          <w:tcPr>
            <w:tcW w:w="1632" w:type="dxa"/>
            <w:hideMark/>
          </w:tcPr>
          <w:p w14:paraId="699E07E0"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rPr>
              <w:t> </w:t>
            </w:r>
          </w:p>
        </w:tc>
        <w:tc>
          <w:tcPr>
            <w:tcW w:w="1631" w:type="dxa"/>
            <w:hideMark/>
          </w:tcPr>
          <w:p w14:paraId="6EA11083"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rPr>
              <w:t> </w:t>
            </w:r>
          </w:p>
        </w:tc>
      </w:tr>
      <w:tr w:rsidR="009506AA" w:rsidRPr="009506AA" w14:paraId="151461C1" w14:textId="77777777" w:rsidTr="009506AA">
        <w:trPr>
          <w:trHeight w:val="248"/>
          <w:jc w:val="right"/>
        </w:trPr>
        <w:tc>
          <w:tcPr>
            <w:tcW w:w="3970" w:type="dxa"/>
            <w:hideMark/>
          </w:tcPr>
          <w:p w14:paraId="0090A8C2" w14:textId="77777777" w:rsidR="009506AA" w:rsidRPr="009506AA" w:rsidRDefault="009506AA" w:rsidP="009506AA">
            <w:pPr>
              <w:spacing w:after="0" w:line="248" w:lineRule="atLeast"/>
              <w:ind w:left="200"/>
              <w:jc w:val="both"/>
              <w:rPr>
                <w:rFonts w:ascii="Times New Roman" w:eastAsia="Times New Roman" w:hAnsi="Times New Roman" w:cs="Times New Roman"/>
                <w:sz w:val="24"/>
                <w:szCs w:val="24"/>
              </w:rPr>
            </w:pPr>
            <w:r w:rsidRPr="009506AA">
              <w:rPr>
                <w:rFonts w:ascii="Times New Roman" w:eastAsia="Times New Roman" w:hAnsi="Times New Roman" w:cs="Times New Roman"/>
              </w:rPr>
              <w:t> </w:t>
            </w:r>
          </w:p>
        </w:tc>
        <w:tc>
          <w:tcPr>
            <w:tcW w:w="1632" w:type="dxa"/>
            <w:hideMark/>
          </w:tcPr>
          <w:p w14:paraId="48A6D9B7"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rPr>
              <w:t> </w:t>
            </w:r>
          </w:p>
        </w:tc>
        <w:tc>
          <w:tcPr>
            <w:tcW w:w="1631" w:type="dxa"/>
            <w:hideMark/>
          </w:tcPr>
          <w:p w14:paraId="43FB2702"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rPr>
              <w:t> </w:t>
            </w:r>
          </w:p>
        </w:tc>
      </w:tr>
    </w:tbl>
    <w:p w14:paraId="49F6DD6A"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Las solicitudes recibidas durante un Ciclo de Solicitud Competitiva se evaluarán de manera competitiva.</w:t>
      </w:r>
    </w:p>
    <w:p w14:paraId="1E98FD1B"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AHFA puede otorgar Fondos HOME sin el uso de un Ciclo de Solicitud Competitiva o el Sistema de Puntaje para:</w:t>
      </w:r>
    </w:p>
    <w:p w14:paraId="6E32C73A" w14:textId="77777777" w:rsidR="009506AA" w:rsidRPr="009506AA" w:rsidRDefault="009506AA" w:rsidP="009506AA">
      <w:pPr>
        <w:numPr>
          <w:ilvl w:val="0"/>
          <w:numId w:val="16"/>
        </w:numPr>
        <w:spacing w:after="200" w:line="240" w:lineRule="auto"/>
        <w:ind w:left="16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Cualquier proyecto elegible para los Fondos HOME de conformidad con cualquier exención, excepción, programa u otra acción especial de HUD.</w:t>
      </w:r>
    </w:p>
    <w:p w14:paraId="2D11F4C8" w14:textId="77777777" w:rsidR="009506AA" w:rsidRPr="009506AA" w:rsidRDefault="009506AA" w:rsidP="009506AA">
      <w:pPr>
        <w:numPr>
          <w:ilvl w:val="0"/>
          <w:numId w:val="16"/>
        </w:numPr>
        <w:spacing w:after="200" w:line="240" w:lineRule="auto"/>
        <w:ind w:left="16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lastRenderedPageBreak/>
        <w:t>Cualquier proyecto que debe ser financiado para cumplir con el CHDO reservado como se especifica en la Regla de INICIO final .</w:t>
      </w:r>
    </w:p>
    <w:p w14:paraId="24E8681C"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Sin embargo, los </w:t>
      </w:r>
      <w:r w:rsidRPr="009506AA">
        <w:rPr>
          <w:rFonts w:ascii="Times New Roman" w:eastAsia="Times New Roman" w:hAnsi="Times New Roman" w:cs="Times New Roman"/>
          <w:color w:val="000000"/>
          <w:spacing w:val="-10"/>
        </w:rPr>
        <w:t>solicitantes </w:t>
      </w:r>
      <w:r w:rsidRPr="009506AA">
        <w:rPr>
          <w:rFonts w:ascii="Times New Roman" w:eastAsia="Times New Roman" w:hAnsi="Times New Roman" w:cs="Times New Roman"/>
          <w:color w:val="000000"/>
        </w:rPr>
        <w:t>de los proyectos enumerados anteriormente pueden estar obligados a presentar una solicitud completa y estar sujetos a los requisitos de umbral, suscripción y requisitos de AHFA para ser considerados para la adjudicación de los Fondos HOME.</w:t>
      </w:r>
    </w:p>
    <w:p w14:paraId="02EED0A5" w14:textId="77777777" w:rsidR="009506AA" w:rsidRPr="009506AA" w:rsidRDefault="009506AA" w:rsidP="009506AA">
      <w:pPr>
        <w:numPr>
          <w:ilvl w:val="1"/>
          <w:numId w:val="17"/>
        </w:numPr>
        <w:spacing w:after="200" w:line="240" w:lineRule="auto"/>
        <w:ind w:left="991" w:firstLine="0"/>
        <w:jc w:val="both"/>
        <w:rPr>
          <w:rFonts w:ascii="Times New Roman" w:eastAsia="Times New Roman" w:hAnsi="Times New Roman" w:cs="Times New Roman"/>
          <w:b/>
          <w:bCs/>
          <w:color w:val="000000"/>
        </w:rPr>
      </w:pPr>
      <w:bookmarkStart w:id="24" w:name="B._E-Mail_Distribution_List"/>
      <w:bookmarkEnd w:id="24"/>
      <w:r w:rsidRPr="009506AA">
        <w:rPr>
          <w:rFonts w:ascii="Times New Roman" w:eastAsia="Times New Roman" w:hAnsi="Times New Roman" w:cs="Times New Roman"/>
          <w:b/>
          <w:bCs/>
          <w:color w:val="000000"/>
        </w:rPr>
        <w:t>Lista de distribución de correo electrónico</w:t>
      </w:r>
    </w:p>
    <w:p w14:paraId="1EC6EE95"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AHFA mantiene una lista de distribución por correo electrónico para aquellos interesados ​​en recibir notificaciones de ciclos de solicitud y otras actividades del programa Multifamiliares de AHFA. Visite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para agregarlo a la lista de correo electrónico o puede enviar una solicitud por escrito a la dirección como se especifica en la Sección IV (A). Los cambios o actualizaciones a la información de contacto son responsabilidad de cada solicitante o parte interesada que desee permanecer (o ser colocado) en la lista de distribución de correo electrónico de AHFA.</w:t>
      </w:r>
    </w:p>
    <w:p w14:paraId="50BB9D27" w14:textId="77777777" w:rsidR="009506AA" w:rsidRPr="009506AA" w:rsidRDefault="009506AA" w:rsidP="009506AA">
      <w:pPr>
        <w:numPr>
          <w:ilvl w:val="1"/>
          <w:numId w:val="18"/>
        </w:numPr>
        <w:spacing w:after="200" w:line="240" w:lineRule="auto"/>
        <w:ind w:left="988" w:firstLine="0"/>
        <w:jc w:val="both"/>
        <w:rPr>
          <w:rFonts w:ascii="Times New Roman" w:eastAsia="Times New Roman" w:hAnsi="Times New Roman" w:cs="Times New Roman"/>
          <w:b/>
          <w:bCs/>
          <w:color w:val="000000"/>
        </w:rPr>
      </w:pPr>
      <w:bookmarkStart w:id="25" w:name="C._Application_Threshold_Requirements"/>
      <w:bookmarkEnd w:id="25"/>
      <w:r w:rsidRPr="009506AA">
        <w:rPr>
          <w:rFonts w:ascii="Times New Roman" w:eastAsia="Times New Roman" w:hAnsi="Times New Roman" w:cs="Times New Roman"/>
          <w:b/>
          <w:bCs/>
          <w:color w:val="000000"/>
        </w:rPr>
        <w:t>Requisitos de umbral de aplicación</w:t>
      </w:r>
    </w:p>
    <w:p w14:paraId="4888B589"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Aunque se reconoce que cada solicitud presentada es diferente, todos los solicitantes deben cumplir ciertos requisitos estándar antes de que la solicitud pueda considerarse para una evaluación completa. Tras la presentación de la solicitud, si AHFA determina que cualquier requisito mínimo es que falta o falla de material se adhieran a AHFA definidas normas durante la totalidad de examen, se dará por terminada la aplicación. Si durante la revisión de completitud, AHFA determina que se requiere información adicional o aclaración para cualquier elemento umbral , AHFA se comunicará con el solicitante por correo electrónico. Cuando fue contactado, el solicitante debe responder dentro de cinco (5) negocios días o la aplicación va a ser terminado. Cualquier adicional información proporcionada por el solicitante debe ser satisfactoria a AHFA como para formar y contenido y puede ser sujeto a los honorarios como se describe en la Sección III (D). A continuación se proporciona una lista de todos los requisitos de umbral y explicaciones :</w:t>
      </w:r>
    </w:p>
    <w:p w14:paraId="3FA936D7"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w:t>
      </w:r>
      <w:r w:rsidRPr="009506AA">
        <w:rPr>
          <w:rFonts w:ascii="Times New Roman" w:eastAsia="Times New Roman" w:hAnsi="Times New Roman" w:cs="Times New Roman"/>
          <w:color w:val="000000"/>
          <w:u w:val="single"/>
        </w:rPr>
        <w:t>Tarifa (s) </w:t>
      </w:r>
      <w:r w:rsidRPr="009506AA">
        <w:rPr>
          <w:rFonts w:ascii="Times New Roman" w:eastAsia="Times New Roman" w:hAnsi="Times New Roman" w:cs="Times New Roman"/>
          <w:color w:val="000000"/>
        </w:rPr>
        <w:t>. Si alguna de las tarifas descritas en la Sección III (D) no se paga en su totalidad al vencimiento o se devuelve debido a fondos insuficientes, la solicitud finalizará.</w:t>
      </w:r>
      <w:r w:rsidRPr="009506AA">
        <w:rPr>
          <w:rFonts w:ascii="Times New Roman" w:eastAsia="Times New Roman" w:hAnsi="Times New Roman" w:cs="Times New Roman"/>
          <w:color w:val="000000"/>
          <w:sz w:val="14"/>
          <w:szCs w:val="14"/>
        </w:rPr>
        <w:t>                  </w:t>
      </w:r>
    </w:p>
    <w:p w14:paraId="59A9A96D"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w:t>
      </w:r>
      <w:r w:rsidRPr="009506AA">
        <w:rPr>
          <w:rFonts w:ascii="Times New Roman" w:eastAsia="Times New Roman" w:hAnsi="Times New Roman" w:cs="Times New Roman"/>
          <w:color w:val="000000"/>
          <w:u w:val="single"/>
        </w:rPr>
        <w:t>Solicitud completa </w:t>
      </w:r>
      <w:r w:rsidRPr="009506AA">
        <w:rPr>
          <w:rFonts w:ascii="Times New Roman" w:eastAsia="Times New Roman" w:hAnsi="Times New Roman" w:cs="Times New Roman"/>
          <w:color w:val="000000"/>
        </w:rPr>
        <w:t>. El solicitante debe presentar a AHFA una solicitud completa como se define en la Sección III (C) (1). Una solicitud con ocho (8) o más documentos faltantes y / o incompletos será terminada.</w:t>
      </w:r>
      <w:r w:rsidRPr="009506AA">
        <w:rPr>
          <w:rFonts w:ascii="Times New Roman" w:eastAsia="Times New Roman" w:hAnsi="Times New Roman" w:cs="Times New Roman"/>
          <w:color w:val="000000"/>
          <w:sz w:val="14"/>
          <w:szCs w:val="14"/>
        </w:rPr>
        <w:t>                  </w:t>
      </w:r>
    </w:p>
    <w:p w14:paraId="5CD593D6"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 </w:t>
      </w:r>
      <w:r w:rsidRPr="009506AA">
        <w:rPr>
          <w:rFonts w:ascii="Times New Roman" w:eastAsia="Times New Roman" w:hAnsi="Times New Roman" w:cs="Times New Roman"/>
          <w:color w:val="000000"/>
          <w:u w:val="single"/>
        </w:rPr>
        <w:t>Inspección del proyecto existente </w:t>
      </w:r>
      <w:r w:rsidRPr="009506AA">
        <w:rPr>
          <w:rFonts w:ascii="Times New Roman" w:eastAsia="Times New Roman" w:hAnsi="Times New Roman" w:cs="Times New Roman"/>
          <w:color w:val="000000"/>
        </w:rPr>
        <w:t>. Las solicitudes con uno o más propietarios que presenten una solicitud única que tenga </w:t>
      </w:r>
      <w:r w:rsidRPr="009506AA">
        <w:rPr>
          <w:rFonts w:ascii="Times New Roman" w:eastAsia="Times New Roman" w:hAnsi="Times New Roman" w:cs="Times New Roman"/>
          <w:b/>
          <w:bCs/>
          <w:color w:val="000000"/>
          <w:u w:val="single"/>
        </w:rPr>
        <w:t>menos de </w:t>
      </w:r>
      <w:r w:rsidRPr="009506AA">
        <w:rPr>
          <w:rFonts w:ascii="Times New Roman" w:eastAsia="Times New Roman" w:hAnsi="Times New Roman" w:cs="Times New Roman"/>
          <w:color w:val="000000"/>
        </w:rPr>
        <w:t>tres (3) proyectos colocados en servicio financiados con créditos de vivienda y / o fondos HOME otorgados por AHFA, AHFA realizará una inspección in situ. El solicitante debe proporcionar, en el momento de la presentación inicial de la solicitud , un Programa completo de bienes inmuebles de AHFA para cada propietario.</w:t>
      </w:r>
      <w:r w:rsidRPr="009506AA">
        <w:rPr>
          <w:rFonts w:ascii="Times New Roman" w:eastAsia="Times New Roman" w:hAnsi="Times New Roman" w:cs="Times New Roman"/>
          <w:color w:val="000000"/>
          <w:sz w:val="14"/>
          <w:szCs w:val="14"/>
        </w:rPr>
        <w:t>                  </w:t>
      </w:r>
    </w:p>
    <w:p w14:paraId="08955F66"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Cada propietario responsable debe dar su consentimiento a una inspección in situ por parte de AHFA (o por el consultor designado de AHFA) de cualquiera de los proyectos existentes de dicho propietario, incluidas las inspecciones físicas del edificio y las unidades según lo considere necesario AHFA (o el consultor designado por AHFA). AHFA seleccionará un (1) proyecto no AHFA para la inspección de cada solicitante basado en la AHFA Horario de Bienes Raíces Propiedad presentada por el solicitante. Para los solicitantes con proyectos que no son de AHFA en el estado y / o fuera del estado, el proyecto seleccionado para inspección puede estar en Alabama o en otro estado. Todos los propietarios solicitantes estarán sujetos a los mismos requisitos de AHFA definidos en el Anexo D adjunto durante el ciclo de solicitud actual .</w:t>
      </w:r>
    </w:p>
    <w:p w14:paraId="657979AF"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Para los solicitantes con uno o más propietarios de aplicar en una sola aplicación que tiene tres </w:t>
      </w:r>
      <w:r w:rsidRPr="009506AA">
        <w:rPr>
          <w:rFonts w:ascii="Times New Roman" w:eastAsia="Times New Roman" w:hAnsi="Times New Roman" w:cs="Times New Roman"/>
          <w:b/>
          <w:bCs/>
          <w:color w:val="000000"/>
          <w:u w:val="single"/>
        </w:rPr>
        <w:t>o más </w:t>
      </w:r>
      <w:r w:rsidRPr="009506AA">
        <w:rPr>
          <w:rFonts w:ascii="Times New Roman" w:eastAsia="Times New Roman" w:hAnsi="Times New Roman" w:cs="Times New Roman"/>
          <w:color w:val="000000"/>
        </w:rPr>
        <w:t>entrega a proyectos de servicios financiados con créditos de vivienda y / o fondos de HOME otorgadas por AHFA, AHFA puede programar una en el lugar de la inspección si AHFA ha no realizado una On- inspección del sitio en el año actual . Sin embargo, si AHFA determina no son suficientes y satisfactorias las inspecciones in situ de los proyectos actuales de dicho propietario que se realizaron dentro de los tres (3) años anteriores a la fecha de la solicitud del propietario en el ciclo de aplicación actual y muestran que estos proyectos estaban en el cumplimiento de AHFA requisitos definidos en el Anexo D adjunto , AHFA se reserva el derecho de renunciar a la inspección in situ para cualquier propietario que figure en una solicitud.</w:t>
      </w:r>
    </w:p>
    <w:p w14:paraId="003E202B"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4) </w:t>
      </w:r>
      <w:r w:rsidRPr="009506AA">
        <w:rPr>
          <w:rFonts w:ascii="Times New Roman" w:eastAsia="Times New Roman" w:hAnsi="Times New Roman" w:cs="Times New Roman"/>
          <w:color w:val="000000"/>
          <w:u w:val="single"/>
        </w:rPr>
        <w:t>Control del sitio </w:t>
      </w:r>
      <w:r w:rsidRPr="009506AA">
        <w:rPr>
          <w:rFonts w:ascii="Times New Roman" w:eastAsia="Times New Roman" w:hAnsi="Times New Roman" w:cs="Times New Roman"/>
          <w:color w:val="000000"/>
        </w:rPr>
        <w:t>. Si el solicitante aún no posee la propiedad para la cual se solicitan fondos al momento de la solicitud, el solicitante debe tener el Control del Sitio como lo demuestra un contrato de venta, una opción de compra o un arrendamiento a largo plazo. Debido a las regulaciones que afectan las diferentes duraciones del proceso de aprobación para cada propiedad y los riesgos significativos para el solicitante por no hacerlo, AHFA requiere: (i) que el solicitante asegure, como mínimo, una opción de compra de 6 meses con un opción de renovar por 6 meses adicionales (ii) si el sitio propuesto está sujeto a restricciones que permitan que cualquier otra persona o entidad, como la asociación de propietarios o la junta de revisión de diseño del vecindario, apruebe cualquier aspecto del Proyecto propuesto (excluyendo la construcción aprobaciones relacionadas con el gobierno local que se vuelven necesarias solo si AHFA otorga fondos para el proyecto propuesto, por ejemplo, permiso de construcción, aprobación de ingeniería de tráfico, permiso de drenaje de aguas pluviales, respaldo arquitectónico ...), de que el solicitante entrega evidencia satisfactoria a AHFA de que todas esas aprobaciones tienen obtenido antes de la presentación de la solicitud y (iii) después de la presentación de la solicitud y, según corresponda, obtener el acuerdo por escrito del vendedor de que el vendedor debe todo bajo ninguna circunstancia comience (o permita que comience cualquier otra parte) cualquier actividad limitante de elección u otro trabajo de mitigación en el proyecto sin el permiso por escrito de AHFA. Las actividades que limitan las opciones incluyen, entre otras, la adquisición, rehabilitación, conversión, arrendamiento, reparación, alteración del terreno o actividades de construcción de cualquier tipo.</w:t>
      </w:r>
      <w:r w:rsidRPr="009506AA">
        <w:rPr>
          <w:rFonts w:ascii="Times New Roman" w:eastAsia="Times New Roman" w:hAnsi="Times New Roman" w:cs="Times New Roman"/>
          <w:color w:val="000000"/>
          <w:sz w:val="14"/>
          <w:szCs w:val="14"/>
        </w:rPr>
        <w:t>                  </w:t>
      </w:r>
    </w:p>
    <w:p w14:paraId="6A64D32E"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5) </w:t>
      </w:r>
      <w:r w:rsidRPr="009506AA">
        <w:rPr>
          <w:rFonts w:ascii="Times New Roman" w:eastAsia="Times New Roman" w:hAnsi="Times New Roman" w:cs="Times New Roman"/>
          <w:color w:val="000000"/>
          <w:u w:val="single"/>
        </w:rPr>
        <w:t>Evidencia de zonificación basada en el uso previsto (zonificación adecuada) </w:t>
      </w:r>
      <w:r w:rsidRPr="009506AA">
        <w:rPr>
          <w:rFonts w:ascii="Times New Roman" w:eastAsia="Times New Roman" w:hAnsi="Times New Roman" w:cs="Times New Roman"/>
          <w:color w:val="000000"/>
        </w:rPr>
        <w:t>. El solicitante debe proporcionar evidencia de que la propiedad de propiedad (o de ser propiedad) está debidamente dividida en zonas y es consistente con el uso del proyecto propuesto . AHFA no sin tener en cuenta la propiedad zonificada si definitiva </w:t>
      </w:r>
      <w:r w:rsidRPr="009506AA">
        <w:rPr>
          <w:rFonts w:ascii="Times New Roman" w:eastAsia="Times New Roman" w:hAnsi="Times New Roman" w:cs="Times New Roman"/>
          <w:color w:val="000000"/>
          <w:spacing w:val="-12"/>
        </w:rPr>
        <w:t>Z </w:t>
      </w:r>
      <w:r w:rsidRPr="009506AA">
        <w:rPr>
          <w:rFonts w:ascii="Times New Roman" w:eastAsia="Times New Roman" w:hAnsi="Times New Roman" w:cs="Times New Roman"/>
          <w:color w:val="000000"/>
        </w:rPr>
        <w:t>cañoning (pero sin incluir los planos y especificaciones para la emisión de permisos de construcción) está supeditada a otras ciudades reuniones, aprobaciones y / o publicidad. La evidencia debe ser en la forma de una declaración firmada por la jurisdicción local donde está la propiedad situado.</w:t>
      </w:r>
      <w:r w:rsidRPr="009506AA">
        <w:rPr>
          <w:rFonts w:ascii="Times New Roman" w:eastAsia="Times New Roman" w:hAnsi="Times New Roman" w:cs="Times New Roman"/>
          <w:color w:val="000000"/>
          <w:sz w:val="14"/>
          <w:szCs w:val="14"/>
        </w:rPr>
        <w:t>                  </w:t>
      </w:r>
    </w:p>
    <w:p w14:paraId="39068971"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6) </w:t>
      </w:r>
      <w:r w:rsidRPr="009506AA">
        <w:rPr>
          <w:rFonts w:ascii="Times New Roman" w:eastAsia="Times New Roman" w:hAnsi="Times New Roman" w:cs="Times New Roman"/>
          <w:color w:val="000000"/>
          <w:u w:val="single"/>
        </w:rPr>
        <w:t>Estudio de mercado </w:t>
      </w:r>
      <w:r w:rsidRPr="009506AA">
        <w:rPr>
          <w:rFonts w:ascii="Times New Roman" w:eastAsia="Times New Roman" w:hAnsi="Times New Roman" w:cs="Times New Roman"/>
          <w:color w:val="000000"/>
        </w:rPr>
        <w:t>. El solicitante debe proporcionar un estudio de mercado en el momento de la presentación de la solicitud. Todos los estudios de mercado deben tener menos de 6 meses. Si el estudio de mercado no cumple AHFA requisitos en el momento de la aplicación, la aplicación será terminar como se describe adicionalmente en la Sección III (C) (3).</w:t>
      </w:r>
      <w:r w:rsidRPr="009506AA">
        <w:rPr>
          <w:rFonts w:ascii="Times New Roman" w:eastAsia="Times New Roman" w:hAnsi="Times New Roman" w:cs="Times New Roman"/>
          <w:color w:val="000000"/>
          <w:sz w:val="14"/>
          <w:szCs w:val="14"/>
        </w:rPr>
        <w:t>                  </w:t>
      </w:r>
    </w:p>
    <w:p w14:paraId="4AD39455"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7) </w:t>
      </w:r>
      <w:r w:rsidRPr="009506AA">
        <w:rPr>
          <w:rFonts w:ascii="Times New Roman" w:eastAsia="Times New Roman" w:hAnsi="Times New Roman" w:cs="Times New Roman"/>
          <w:color w:val="000000"/>
          <w:u w:val="single"/>
        </w:rPr>
        <w:t>Diseño de Normas de Calidad y Manual de Construcción </w:t>
      </w:r>
      <w:r w:rsidRPr="009506AA">
        <w:rPr>
          <w:rFonts w:ascii="Times New Roman" w:eastAsia="Times New Roman" w:hAnsi="Times New Roman" w:cs="Times New Roman"/>
          <w:color w:val="000000"/>
        </w:rPr>
        <w:t>. Todos los proyectos deben cumplir con los Estándares de Calidad de Diseño y el Manual de Construcción de AHFA para la construcción de unidades de alquiler de nueva construcción adjuntas o para viviendas de alquiler unifamiliares. Estos son estándares mínimos y AHFA permite a los solicitantes exceder estos estándares del proyecto. Cada solicitante puede construir el proyecto propuesto de una manera que refleje los objetivos del solicitante o que exceda los códigos de construcción locales . Cualquier desviación de estas normas debe contar con la aprobación por escrito de AHFA.</w:t>
      </w:r>
      <w:r w:rsidRPr="009506AA">
        <w:rPr>
          <w:rFonts w:ascii="Times New Roman" w:eastAsia="Times New Roman" w:hAnsi="Times New Roman" w:cs="Times New Roman"/>
          <w:color w:val="000000"/>
          <w:sz w:val="14"/>
          <w:szCs w:val="14"/>
        </w:rPr>
        <w:t>                  </w:t>
      </w:r>
    </w:p>
    <w:p w14:paraId="31EE6A61"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8) </w:t>
      </w:r>
      <w:r w:rsidRPr="009506AA">
        <w:rPr>
          <w:rFonts w:ascii="Times New Roman" w:eastAsia="Times New Roman" w:hAnsi="Times New Roman" w:cs="Times New Roman"/>
          <w:color w:val="000000"/>
          <w:u w:val="single"/>
        </w:rPr>
        <w:t>Certificación de inundación </w:t>
      </w:r>
      <w:r w:rsidRPr="009506AA">
        <w:rPr>
          <w:rFonts w:ascii="Times New Roman" w:eastAsia="Times New Roman" w:hAnsi="Times New Roman" w:cs="Times New Roman"/>
          <w:color w:val="000000"/>
        </w:rPr>
        <w:t>. El solicitante debe proporcionar una Encuesta de Límites Certificada que incluya la certificación de inundación que indique el mapa y el número de panel del Mapa de Tasas de Seguro contra Inundaciones, la designación de Zona de Inundación y que ninguna parte de la propiedad (incluidas las áreas necesarias para la entrada o salida) se encuentra dentro de los 100 -año inundación llano.</w:t>
      </w:r>
      <w:r w:rsidRPr="009506AA">
        <w:rPr>
          <w:rFonts w:ascii="Times New Roman" w:eastAsia="Times New Roman" w:hAnsi="Times New Roman" w:cs="Times New Roman"/>
          <w:color w:val="000000"/>
          <w:sz w:val="14"/>
          <w:szCs w:val="14"/>
        </w:rPr>
        <w:t>                  </w:t>
      </w:r>
    </w:p>
    <w:p w14:paraId="2273DB7D"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9) </w:t>
      </w:r>
      <w:r w:rsidRPr="009506AA">
        <w:rPr>
          <w:rFonts w:ascii="Times New Roman" w:eastAsia="Times New Roman" w:hAnsi="Times New Roman" w:cs="Times New Roman"/>
          <w:color w:val="000000"/>
          <w:u w:val="single"/>
        </w:rPr>
        <w:t>Solicitudes presentadas en otras Jurisdicciones Participantes </w:t>
      </w:r>
      <w:r w:rsidRPr="009506AA">
        <w:rPr>
          <w:rFonts w:ascii="Times New Roman" w:eastAsia="Times New Roman" w:hAnsi="Times New Roman" w:cs="Times New Roman"/>
          <w:color w:val="000000"/>
        </w:rPr>
        <w:t>. AHFA no aceptará ni considerará una (s) solicitud (es) presentada (s) en una ciudad o condado que sea una jurisdicción participante aprobada por HUD y reciba su propia asignación de Fondos HOME.</w:t>
      </w:r>
      <w:r w:rsidRPr="009506AA">
        <w:rPr>
          <w:rFonts w:ascii="Times New Roman" w:eastAsia="Times New Roman" w:hAnsi="Times New Roman" w:cs="Times New Roman"/>
          <w:color w:val="000000"/>
          <w:sz w:val="14"/>
          <w:szCs w:val="14"/>
        </w:rPr>
        <w:t>                  </w:t>
      </w:r>
    </w:p>
    <w:p w14:paraId="51B8127E"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Los CHDO aprobados por AHFA que soliciten fondos HOME combinados con créditos de vivienda en un ciclo de solicitud competitiva pueden solicitarlos en otra jurisdicción participante. Si la propuesta de proyecto está en una zona que está cubierta por un local de Consolidated Plan, el solicitante CHDO Aprobado-AHFA deberá presentar una certificación de la coherencia con la consolidada plan completado por un autorizado oficial de la que participan jurisdicción. En el caso de que la Certificación de Consistencia con el Plan Consolidado sea firmada por otra persona que no sea la (s) persona (s) designada (s) en la lista de Coordinadores del Plan Consolidado-PJ del año en </w:t>
      </w:r>
      <w:r w:rsidRPr="009506AA">
        <w:rPr>
          <w:rFonts w:ascii="Times New Roman" w:eastAsia="Times New Roman" w:hAnsi="Times New Roman" w:cs="Times New Roman"/>
          <w:color w:val="0000FF"/>
          <w:u w:val="single"/>
        </w:rPr>
        <w:t>curso </w:t>
      </w:r>
      <w:r w:rsidRPr="009506AA">
        <w:rPr>
          <w:rFonts w:ascii="Times New Roman" w:eastAsia="Times New Roman" w:hAnsi="Times New Roman" w:cs="Times New Roman"/>
          <w:color w:val="000000"/>
        </w:rPr>
        <w:t>que se encuentra en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 es responsabilidad del Solicitante proporcionar AHFA con evidencia de que el firmante está autorizado para ejecutar esta certificación.</w:t>
      </w:r>
    </w:p>
    <w:p w14:paraId="1DAA3B93"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10) </w:t>
      </w:r>
      <w:r w:rsidRPr="009506AA">
        <w:rPr>
          <w:rFonts w:ascii="Times New Roman" w:eastAsia="Times New Roman" w:hAnsi="Times New Roman" w:cs="Times New Roman"/>
          <w:color w:val="000000"/>
          <w:u w:val="single"/>
        </w:rPr>
        <w:t>Evaluación ambiental del sitio </w:t>
      </w:r>
      <w:r w:rsidRPr="009506AA">
        <w:rPr>
          <w:rFonts w:ascii="Times New Roman" w:eastAsia="Times New Roman" w:hAnsi="Times New Roman" w:cs="Times New Roman"/>
          <w:color w:val="000000"/>
        </w:rPr>
        <w:t>. El solicitante debe proporcionar una evaluación ambiental del sitio en el momento de la presentación inicial de la solicitud. La evaluación ambiental del sitio debe cumplir con los requisitos mínimos de política ambiental de AHFA (Anexo B). Si la evaluación ambiental del sitio no cumple con los requisitos de AHFA, la solicitud finalizará.</w:t>
      </w:r>
      <w:r w:rsidRPr="009506AA">
        <w:rPr>
          <w:rFonts w:ascii="Times New Roman" w:eastAsia="Times New Roman" w:hAnsi="Times New Roman" w:cs="Times New Roman"/>
          <w:color w:val="000000"/>
          <w:sz w:val="14"/>
          <w:szCs w:val="14"/>
        </w:rPr>
        <w:t>              </w:t>
      </w:r>
    </w:p>
    <w:p w14:paraId="26BC3B0A"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11) </w:t>
      </w:r>
      <w:r w:rsidRPr="009506AA">
        <w:rPr>
          <w:rFonts w:ascii="Times New Roman" w:eastAsia="Times New Roman" w:hAnsi="Times New Roman" w:cs="Times New Roman"/>
          <w:color w:val="000000"/>
          <w:u w:val="single"/>
        </w:rPr>
        <w:t>Certificación del arquitecto del progreso del proyecto </w:t>
      </w:r>
      <w:r w:rsidRPr="009506AA">
        <w:rPr>
          <w:rFonts w:ascii="Times New Roman" w:eastAsia="Times New Roman" w:hAnsi="Times New Roman" w:cs="Times New Roman"/>
          <w:color w:val="000000"/>
        </w:rPr>
        <w:t>. El arquitecto del proyecto debe certificar que todos los cimientos del edificio, losas o espacios de arrastre están en su lugar en los proyectos que recibieron una Carta de reserva / Compromiso vinculante para créditos de vivienda y / o un Acuerdo escrito de HOME en 2016 y antes. La emisión de un Acuerdo por escrito vinculante para el año futuro no cambia este requisito.</w:t>
      </w:r>
      <w:r w:rsidRPr="009506AA">
        <w:rPr>
          <w:rFonts w:ascii="Times New Roman" w:eastAsia="Times New Roman" w:hAnsi="Times New Roman" w:cs="Times New Roman"/>
          <w:color w:val="000000"/>
          <w:sz w:val="14"/>
          <w:szCs w:val="14"/>
        </w:rPr>
        <w:t>              </w:t>
      </w:r>
    </w:p>
    <w:p w14:paraId="1E31B0CC"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12) </w:t>
      </w:r>
      <w:r w:rsidRPr="009506AA">
        <w:rPr>
          <w:rFonts w:ascii="Times New Roman" w:eastAsia="Times New Roman" w:hAnsi="Times New Roman" w:cs="Times New Roman"/>
          <w:color w:val="000000"/>
          <w:u w:val="single"/>
        </w:rPr>
        <w:t>Ubicación del sitio </w:t>
      </w:r>
      <w:r w:rsidRPr="009506AA">
        <w:rPr>
          <w:rFonts w:ascii="Times New Roman" w:eastAsia="Times New Roman" w:hAnsi="Times New Roman" w:cs="Times New Roman"/>
          <w:color w:val="000000"/>
        </w:rPr>
        <w:t>. AHFA no considerará ninguna solicitud para un nuevo proyecto de construcción, si el proyecto propuesto se encuentra dentro de un radio de 2 millas (Requisito de radio de 2 millas), como se define más adelante, de cualquier otro Proyecto aprobado por AHFA para financiamiento en un ciclo del año anterior , que no se ha colocado en servicio y / o está 90% o más ocupado en el momento de la solicitud, incluidos, entre otros, todos los proyectos activos de AHFA.</w:t>
      </w:r>
      <w:r w:rsidRPr="009506AA">
        <w:rPr>
          <w:rFonts w:ascii="Times New Roman" w:eastAsia="Times New Roman" w:hAnsi="Times New Roman" w:cs="Times New Roman"/>
          <w:color w:val="000000"/>
          <w:sz w:val="14"/>
          <w:szCs w:val="14"/>
        </w:rPr>
        <w:t>              </w:t>
      </w:r>
    </w:p>
    <w:p w14:paraId="7358447E"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i/>
          <w:iCs/>
          <w:color w:val="000000"/>
        </w:rPr>
        <w:t>El radio debe determinarse utilizando un punto de partida en el centroide (centro geométrico) del sitio del Proyecto propuesto y medido utilizando mapas del Sistema de Información Geográfica (SIG). El requisito de radio de 2 millas para cada proyecto propuesto debe estar claramente definido y representado en el Estudio de Mercado.</w:t>
      </w:r>
    </w:p>
    <w:p w14:paraId="1C48936E"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La siguiente es una excepción al requisito de radio de 2 millas:</w:t>
      </w:r>
    </w:p>
    <w:p w14:paraId="274CADF7"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Aplicaciones que contienen financiamiento a través de Choice Neighborhood de HUD, fondos de Factor de Vivienda de Reemplazo, fondos del Programa de Fondos de Capital y Neighborhood de Promise.</w:t>
      </w:r>
    </w:p>
    <w:p w14:paraId="43BAAFC0"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AHFA será proporcionar razonable asistencia en la determinación de la ocupación de los correspondientes proyectos, a petición. Toda la información proporcionada a los solicitantes por AHFA puede basarse en información de terceros informada a AHFA.</w:t>
      </w:r>
    </w:p>
    <w:p w14:paraId="6BF53C7A"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La determinación de ocupación de AHFA es final y vinculante para todos los solicitantes. AHFA no es responsable por errores u omisiones en la ocupación reportada.</w:t>
      </w:r>
    </w:p>
    <w:p w14:paraId="3A1E0B75"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i/>
          <w:iCs/>
          <w:color w:val="000000"/>
        </w:rPr>
        <w:t>Nota: Si un proyecto se ha concedido créditos para la vivienda pero devuelve los créditos para la vivienda antes del </w:t>
      </w:r>
      <w:r w:rsidRPr="009506AA">
        <w:rPr>
          <w:rFonts w:ascii="Times New Roman" w:eastAsia="Times New Roman" w:hAnsi="Times New Roman" w:cs="Times New Roman"/>
          <w:i/>
          <w:iCs/>
          <w:color w:val="000000"/>
          <w:spacing w:val="-7"/>
        </w:rPr>
        <w:t>inicio de la actual </w:t>
      </w:r>
      <w:r w:rsidRPr="009506AA">
        <w:rPr>
          <w:rFonts w:ascii="Times New Roman" w:eastAsia="Times New Roman" w:hAnsi="Times New Roman" w:cs="Times New Roman"/>
          <w:i/>
          <w:iCs/>
          <w:color w:val="000000"/>
        </w:rPr>
        <w:t>aplicación </w:t>
      </w:r>
      <w:r w:rsidRPr="009506AA">
        <w:rPr>
          <w:rFonts w:ascii="Times New Roman" w:eastAsia="Times New Roman" w:hAnsi="Times New Roman" w:cs="Times New Roman"/>
          <w:i/>
          <w:iCs/>
          <w:color w:val="000000"/>
          <w:spacing w:val="-7"/>
        </w:rPr>
        <w:t>del ciclo </w:t>
      </w:r>
      <w:r w:rsidRPr="009506AA">
        <w:rPr>
          <w:rFonts w:ascii="Times New Roman" w:eastAsia="Times New Roman" w:hAnsi="Times New Roman" w:cs="Times New Roman"/>
          <w:i/>
          <w:iCs/>
          <w:color w:val="000000"/>
        </w:rPr>
        <w:t>, que el proyecto va a no ser considerado en la determinación del requisito de 2 millas radio.</w:t>
      </w:r>
    </w:p>
    <w:p w14:paraId="2DAA5A27"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13) </w:t>
      </w:r>
      <w:r w:rsidRPr="009506AA">
        <w:rPr>
          <w:rFonts w:ascii="Times New Roman" w:eastAsia="Times New Roman" w:hAnsi="Times New Roman" w:cs="Times New Roman"/>
          <w:color w:val="000000"/>
          <w:u w:val="single"/>
        </w:rPr>
        <w:t>Uso extendido de bajos ingresos </w:t>
      </w:r>
      <w:r w:rsidRPr="009506AA">
        <w:rPr>
          <w:rFonts w:ascii="Times New Roman" w:eastAsia="Times New Roman" w:hAnsi="Times New Roman" w:cs="Times New Roman"/>
          <w:color w:val="000000"/>
        </w:rPr>
        <w:t>. Todos los proyectos deben comprometerse por escrito a extender la reserva de bajos ingresos de Créditos de Vivienda por 5 años adicionales más allá del Período de Cumplimiento de 15 años a 20 años.</w:t>
      </w:r>
      <w:r w:rsidRPr="009506AA">
        <w:rPr>
          <w:rFonts w:ascii="Times New Roman" w:eastAsia="Times New Roman" w:hAnsi="Times New Roman" w:cs="Times New Roman"/>
          <w:color w:val="000000"/>
          <w:sz w:val="14"/>
          <w:szCs w:val="14"/>
        </w:rPr>
        <w:t>              </w:t>
      </w:r>
    </w:p>
    <w:p w14:paraId="7B514B0D"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14) </w:t>
      </w:r>
      <w:r w:rsidRPr="009506AA">
        <w:rPr>
          <w:rFonts w:ascii="Times New Roman" w:eastAsia="Times New Roman" w:hAnsi="Times New Roman" w:cs="Times New Roman"/>
          <w:color w:val="000000"/>
          <w:u w:val="single"/>
        </w:rPr>
        <w:t>Solicitud de designación de CHDO (si corresponde) </w:t>
      </w:r>
      <w:r w:rsidRPr="009506AA">
        <w:rPr>
          <w:rFonts w:ascii="Times New Roman" w:eastAsia="Times New Roman" w:hAnsi="Times New Roman" w:cs="Times New Roman"/>
          <w:color w:val="000000"/>
        </w:rPr>
        <w:t xml:space="preserve">. AHFA no considerará una solicitud bajo la reserva de CHDO a menos que el solicitante sea un CHDO aprobado por AHFA y presente una Solicitud de CHDO completa y toda la </w:t>
      </w:r>
      <w:r w:rsidRPr="009506AA">
        <w:rPr>
          <w:rFonts w:ascii="Times New Roman" w:eastAsia="Times New Roman" w:hAnsi="Times New Roman" w:cs="Times New Roman"/>
          <w:color w:val="000000"/>
        </w:rPr>
        <w:lastRenderedPageBreak/>
        <w:t>documentación de respaldo en el momento de la solicitud. La determinación de AHFA como a la designación de la solicitante como una CHDO es final. </w:t>
      </w:r>
      <w:r w:rsidRPr="009506AA">
        <w:rPr>
          <w:rFonts w:ascii="Times New Roman" w:eastAsia="Times New Roman" w:hAnsi="Times New Roman" w:cs="Times New Roman"/>
          <w:color w:val="000000"/>
          <w:spacing w:val="-3"/>
        </w:rPr>
        <w:t>Si </w:t>
      </w:r>
      <w:r w:rsidRPr="009506AA">
        <w:rPr>
          <w:rFonts w:ascii="Times New Roman" w:eastAsia="Times New Roman" w:hAnsi="Times New Roman" w:cs="Times New Roman"/>
          <w:color w:val="000000"/>
        </w:rPr>
        <w:t>AHFA no no </w:t>
      </w:r>
      <w:r w:rsidRPr="009506AA">
        <w:rPr>
          <w:rFonts w:ascii="Times New Roman" w:eastAsia="Times New Roman" w:hAnsi="Times New Roman" w:cs="Times New Roman"/>
          <w:color w:val="000000"/>
          <w:spacing w:val="-11"/>
        </w:rPr>
        <w:t>pre- </w:t>
      </w:r>
      <w:r w:rsidRPr="009506AA">
        <w:rPr>
          <w:rFonts w:ascii="Times New Roman" w:eastAsia="Times New Roman" w:hAnsi="Times New Roman" w:cs="Times New Roman"/>
          <w:color w:val="000000"/>
        </w:rPr>
        <w:t>aprobar una organización como un CHDO, entonces la aplicación del proyecto puede seguir compitiendo en el ciclo actual de financiación a partir de la Autoridad Aeronáutica de retirada de tierras.</w:t>
      </w:r>
      <w:r w:rsidRPr="009506AA">
        <w:rPr>
          <w:rFonts w:ascii="Times New Roman" w:eastAsia="Times New Roman" w:hAnsi="Times New Roman" w:cs="Times New Roman"/>
          <w:color w:val="000000"/>
          <w:sz w:val="14"/>
          <w:szCs w:val="14"/>
        </w:rPr>
        <w:t>              </w:t>
      </w:r>
    </w:p>
    <w:p w14:paraId="78B93D76" w14:textId="77777777" w:rsidR="009506AA" w:rsidRPr="009506AA" w:rsidRDefault="009506AA" w:rsidP="009506AA">
      <w:pPr>
        <w:numPr>
          <w:ilvl w:val="1"/>
          <w:numId w:val="19"/>
        </w:numPr>
        <w:spacing w:after="200" w:line="240" w:lineRule="auto"/>
        <w:ind w:left="1001" w:firstLine="0"/>
        <w:jc w:val="both"/>
        <w:rPr>
          <w:rFonts w:ascii="Times New Roman" w:eastAsia="Times New Roman" w:hAnsi="Times New Roman" w:cs="Times New Roman"/>
          <w:b/>
          <w:bCs/>
          <w:color w:val="000000"/>
        </w:rPr>
      </w:pPr>
      <w:bookmarkStart w:id="26" w:name="D._Negative_Actions"/>
      <w:bookmarkEnd w:id="26"/>
      <w:r w:rsidRPr="009506AA">
        <w:rPr>
          <w:rFonts w:ascii="Times New Roman" w:eastAsia="Times New Roman" w:hAnsi="Times New Roman" w:cs="Times New Roman"/>
          <w:b/>
          <w:bCs/>
          <w:color w:val="000000"/>
        </w:rPr>
        <w:t>Acciones negativas</w:t>
      </w:r>
    </w:p>
    <w:p w14:paraId="7577CEED"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Si alguna de las siguientes acciones ocurre después de que la solicitud haya sido presentada y antes de la aprobación de AHFA, la consideración de la solicitud terminará a menos que se indique lo contrario a continuación:</w:t>
      </w:r>
    </w:p>
    <w:p w14:paraId="104A4C11"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Cambio de sitio o alteración de cualquier tipo o cambio de propiedad</w:t>
      </w:r>
      <w:r w:rsidRPr="009506AA">
        <w:rPr>
          <w:rFonts w:ascii="Times New Roman" w:eastAsia="Times New Roman" w:hAnsi="Times New Roman" w:cs="Times New Roman"/>
          <w:color w:val="000000"/>
          <w:sz w:val="14"/>
          <w:szCs w:val="14"/>
        </w:rPr>
        <w:t>                  </w:t>
      </w:r>
    </w:p>
    <w:p w14:paraId="0D54E64B"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Cambio en la propiedad de la Entidad de Propiedad (por ejemplo, la adición de un nuevo socio </w:t>
      </w:r>
      <w:r w:rsidRPr="009506AA">
        <w:rPr>
          <w:rFonts w:ascii="Times New Roman" w:eastAsia="Times New Roman" w:hAnsi="Times New Roman" w:cs="Times New Roman"/>
          <w:b/>
          <w:bCs/>
          <w:color w:val="000000"/>
        </w:rPr>
        <w:t>/ </w:t>
      </w:r>
      <w:r w:rsidRPr="009506AA">
        <w:rPr>
          <w:rFonts w:ascii="Times New Roman" w:eastAsia="Times New Roman" w:hAnsi="Times New Roman" w:cs="Times New Roman"/>
          <w:color w:val="000000"/>
        </w:rPr>
        <w:t>miembro general o la eliminación de un socio </w:t>
      </w:r>
      <w:r w:rsidRPr="009506AA">
        <w:rPr>
          <w:rFonts w:ascii="Times New Roman" w:eastAsia="Times New Roman" w:hAnsi="Times New Roman" w:cs="Times New Roman"/>
          <w:b/>
          <w:bCs/>
          <w:color w:val="000000"/>
        </w:rPr>
        <w:t>/ </w:t>
      </w:r>
      <w:r w:rsidRPr="009506AA">
        <w:rPr>
          <w:rFonts w:ascii="Times New Roman" w:eastAsia="Times New Roman" w:hAnsi="Times New Roman" w:cs="Times New Roman"/>
          <w:color w:val="000000"/>
        </w:rPr>
        <w:t>miembro general existente )</w:t>
      </w:r>
      <w:r w:rsidRPr="009506AA">
        <w:rPr>
          <w:rFonts w:ascii="Times New Roman" w:eastAsia="Times New Roman" w:hAnsi="Times New Roman" w:cs="Times New Roman"/>
          <w:color w:val="000000"/>
          <w:sz w:val="14"/>
          <w:szCs w:val="14"/>
        </w:rPr>
        <w:t>                  </w:t>
      </w:r>
    </w:p>
    <w:p w14:paraId="0D1394FB"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 Cambio en la estructura de sindicación, incluido, entre otros, un cambio en el papel del sindicador o en la distribución de fondos asignados a otros a través de la sindicación como se indica en la solicitud sin el consentimiento previo por escrito de AHFA</w:t>
      </w:r>
      <w:r w:rsidRPr="009506AA">
        <w:rPr>
          <w:rFonts w:ascii="Times New Roman" w:eastAsia="Times New Roman" w:hAnsi="Times New Roman" w:cs="Times New Roman"/>
          <w:color w:val="000000"/>
          <w:sz w:val="14"/>
          <w:szCs w:val="14"/>
        </w:rPr>
        <w:t>                  </w:t>
      </w:r>
    </w:p>
    <w:p w14:paraId="43470A78"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4) Cambio en el diseño de la unidad, pies cuadrados, mezcla de unidades, número de unidades, número de edificios, etc. (a menos que una autoridad reguladora local y / o códigos requieran cambios)</w:t>
      </w:r>
      <w:r w:rsidRPr="009506AA">
        <w:rPr>
          <w:rFonts w:ascii="Times New Roman" w:eastAsia="Times New Roman" w:hAnsi="Times New Roman" w:cs="Times New Roman"/>
          <w:color w:val="000000"/>
          <w:sz w:val="14"/>
          <w:szCs w:val="14"/>
        </w:rPr>
        <w:t>                  </w:t>
      </w:r>
    </w:p>
    <w:p w14:paraId="17697AA8"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 Cambio en el contratista general</w:t>
      </w:r>
      <w:r w:rsidRPr="009506AA">
        <w:rPr>
          <w:rFonts w:ascii="Times New Roman" w:eastAsia="Times New Roman" w:hAnsi="Times New Roman" w:cs="Times New Roman"/>
          <w:color w:val="000000"/>
          <w:sz w:val="14"/>
          <w:szCs w:val="14"/>
        </w:rPr>
        <w:t>                  </w:t>
      </w:r>
    </w:p>
    <w:p w14:paraId="4493496F"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6) Cambio en la Sociedad Gestora</w:t>
      </w:r>
      <w:r w:rsidRPr="009506AA">
        <w:rPr>
          <w:rFonts w:ascii="Times New Roman" w:eastAsia="Times New Roman" w:hAnsi="Times New Roman" w:cs="Times New Roman"/>
          <w:color w:val="000000"/>
          <w:sz w:val="14"/>
          <w:szCs w:val="14"/>
        </w:rPr>
        <w:t>                  </w:t>
      </w:r>
    </w:p>
    <w:p w14:paraId="61750F53"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7) Cambio en el arquitecto</w:t>
      </w:r>
      <w:r w:rsidRPr="009506AA">
        <w:rPr>
          <w:rFonts w:ascii="Times New Roman" w:eastAsia="Times New Roman" w:hAnsi="Times New Roman" w:cs="Times New Roman"/>
          <w:color w:val="000000"/>
          <w:sz w:val="14"/>
          <w:szCs w:val="14"/>
        </w:rPr>
        <w:t>                  </w:t>
      </w:r>
    </w:p>
    <w:p w14:paraId="62D9C17C"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8) Si AHFA recibe una determinación de una autoridad o agencia reguladora federal, estatal o local de incumplimiento significativo o no corregido en los proyectos que no son AHFA del solicitante, AHFA puede terminar la solicitud</w:t>
      </w:r>
      <w:r w:rsidRPr="009506AA">
        <w:rPr>
          <w:rFonts w:ascii="Times New Roman" w:eastAsia="Times New Roman" w:hAnsi="Times New Roman" w:cs="Times New Roman"/>
          <w:color w:val="000000"/>
          <w:sz w:val="14"/>
          <w:szCs w:val="14"/>
        </w:rPr>
        <w:t>                  </w:t>
      </w:r>
    </w:p>
    <w:p w14:paraId="56E0A62F"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9) Cualquier miembro del equipo de desarrollo (enumerado en la solicitud) que tenga casos de incumplimiento excesivo, flagrante o no corregido dentro del plazo proporcionado por AHFA, Crédito de vivienda, HOME, TCAP / Exchange, Fondo nacional de fideicomiso de vivienda o regulaciones de bonos de ingresos de viviendas multifamiliares en proyectos existentes</w:t>
      </w:r>
      <w:r w:rsidRPr="009506AA">
        <w:rPr>
          <w:rFonts w:ascii="Times New Roman" w:eastAsia="Times New Roman" w:hAnsi="Times New Roman" w:cs="Times New Roman"/>
          <w:color w:val="000000"/>
          <w:sz w:val="14"/>
          <w:szCs w:val="14"/>
        </w:rPr>
        <w:t>                  </w:t>
      </w:r>
    </w:p>
    <w:p w14:paraId="035447BF"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10) Cualquier miembro del equipo de desarrollo que figura en la solicitud actualmente está excluido, suspendido, propuesto para exclusión o suspensión, declarado no elegible o excluido voluntariamente de cualquier transacción o proyecto de construcción que implique el uso de fondos federales o créditos de vivienda</w:t>
      </w:r>
      <w:r w:rsidRPr="009506AA">
        <w:rPr>
          <w:rFonts w:ascii="Times New Roman" w:eastAsia="Times New Roman" w:hAnsi="Times New Roman" w:cs="Times New Roman"/>
          <w:color w:val="000000"/>
          <w:sz w:val="14"/>
          <w:szCs w:val="14"/>
        </w:rPr>
        <w:t>              </w:t>
      </w:r>
    </w:p>
    <w:p w14:paraId="535128BA"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11) El solicitante tiene un proyecto que entra en ejecución hipotecaria o ha sido ejecutado en los últimos 10 años</w:t>
      </w:r>
      <w:r w:rsidRPr="009506AA">
        <w:rPr>
          <w:rFonts w:ascii="Times New Roman" w:eastAsia="Times New Roman" w:hAnsi="Times New Roman" w:cs="Times New Roman"/>
          <w:color w:val="000000"/>
          <w:sz w:val="14"/>
          <w:szCs w:val="14"/>
        </w:rPr>
        <w:t>              </w:t>
      </w:r>
    </w:p>
    <w:p w14:paraId="6B944634"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12) Cualquier cambio adverso material relacionado con el Proyecto o el Propietario responsable. AHFA determinará si los cambios son materiales y / o adversos a su exclusivo criterio y además se reserva el derecho de terminar una solicitud</w:t>
      </w:r>
      <w:r w:rsidRPr="009506AA">
        <w:rPr>
          <w:rFonts w:ascii="Times New Roman" w:eastAsia="Times New Roman" w:hAnsi="Times New Roman" w:cs="Times New Roman"/>
          <w:color w:val="000000"/>
          <w:sz w:val="14"/>
          <w:szCs w:val="14"/>
        </w:rPr>
        <w:t>              </w:t>
      </w:r>
    </w:p>
    <w:p w14:paraId="3256398B"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13) El solicitante (incluidos todos los miembros del equipo de desarrollo enumerados en la solicitud) tiene alguna tarifa pendiente debido a AHFA en otros proyectos; y / o</w:t>
      </w:r>
      <w:r w:rsidRPr="009506AA">
        <w:rPr>
          <w:rFonts w:ascii="Times New Roman" w:eastAsia="Times New Roman" w:hAnsi="Times New Roman" w:cs="Times New Roman"/>
          <w:color w:val="000000"/>
          <w:sz w:val="14"/>
          <w:szCs w:val="14"/>
        </w:rPr>
        <w:t>              </w:t>
      </w:r>
    </w:p>
    <w:p w14:paraId="30EA5EB1"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14) Si AHFA determina que el solicitante no cumplió materialmente con los estándares ambientales definidos por AHFA como se establece en el Anexo B, incluyendo, entre otros, la falla del solicitante en identificar cualquier condición ambiental insatisfactoria que el solicitante (o cualquier Propietario responsable del solicitante) sabía o debería haber sabido o no investigado a fondo antes de enviar la solicitud.</w:t>
      </w:r>
      <w:r w:rsidRPr="009506AA">
        <w:rPr>
          <w:rFonts w:ascii="Times New Roman" w:eastAsia="Times New Roman" w:hAnsi="Times New Roman" w:cs="Times New Roman"/>
          <w:color w:val="000000"/>
          <w:sz w:val="14"/>
          <w:szCs w:val="14"/>
        </w:rPr>
        <w:t>              </w:t>
      </w:r>
    </w:p>
    <w:p w14:paraId="2A3F73EF"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La lista anterior de acciones negativas no incluye todo. El paquete de la aplicación en sí enumerará otros requisitos necesarios a través de formularios, instrucciones relacionadas y otros elementos. AHFA terminará la consideración de una solicitud si determina que la aplicación contiene información engañosa.</w:t>
      </w:r>
    </w:p>
    <w:p w14:paraId="5F4F642D" w14:textId="77777777" w:rsidR="009506AA" w:rsidRPr="009506AA" w:rsidRDefault="009506AA" w:rsidP="009506AA">
      <w:pPr>
        <w:numPr>
          <w:ilvl w:val="1"/>
          <w:numId w:val="20"/>
        </w:numPr>
        <w:spacing w:after="200" w:line="240" w:lineRule="auto"/>
        <w:ind w:left="980" w:firstLine="0"/>
        <w:jc w:val="both"/>
        <w:rPr>
          <w:rFonts w:ascii="Times New Roman" w:eastAsia="Times New Roman" w:hAnsi="Times New Roman" w:cs="Times New Roman"/>
          <w:b/>
          <w:bCs/>
          <w:color w:val="000000"/>
        </w:rPr>
      </w:pPr>
      <w:bookmarkStart w:id="27" w:name="E._Application_Evaluation"/>
      <w:bookmarkEnd w:id="27"/>
      <w:r w:rsidRPr="009506AA">
        <w:rPr>
          <w:rFonts w:ascii="Times New Roman" w:eastAsia="Times New Roman" w:hAnsi="Times New Roman" w:cs="Times New Roman"/>
          <w:b/>
          <w:bCs/>
          <w:color w:val="000000"/>
        </w:rPr>
        <w:t>Evaluación de Solicitud</w:t>
      </w:r>
    </w:p>
    <w:p w14:paraId="03C2EFB6"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AHFA sigue un proceso competitivo por el cual todos los solicitantes se califican objetivamente de acuerdo con los criterios especificados en el QAP. AHFA se adhiere estrictamente a la política y los procedimientos del QAP. Los esfuerzos para influir en el resultado del proceso de solicitud a través de los esfuerzos de cabildeo, ya sea directamente (por el solicitante) o indirectamente (a través de los esfuerzos de terceros en nombre del solicitante), serán inútiles, considerados como una violación del QAP y pueden resultar en la terminación de la solicitud. Además, el solicitante podría estar sujeto a responsabilidad civil o penal. Cada aplicación debe tener sus propios méritos.</w:t>
      </w:r>
    </w:p>
    <w:p w14:paraId="6872D907"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w:t>
      </w:r>
      <w:r w:rsidRPr="009506AA">
        <w:rPr>
          <w:rFonts w:ascii="Times New Roman" w:eastAsia="Times New Roman" w:hAnsi="Times New Roman" w:cs="Times New Roman"/>
          <w:color w:val="000000"/>
          <w:u w:val="single"/>
        </w:rPr>
        <w:t>Proceso de evaluación </w:t>
      </w:r>
      <w:r w:rsidRPr="009506AA">
        <w:rPr>
          <w:rFonts w:ascii="Times New Roman" w:eastAsia="Times New Roman" w:hAnsi="Times New Roman" w:cs="Times New Roman"/>
          <w:color w:val="000000"/>
        </w:rPr>
        <w:t>. Siempre que cada solicitante haya cumplido con los requisitos de umbral en la Sección II.C., cada solicitud estará sujeta al siguiente proceso de evaluación:</w:t>
      </w:r>
      <w:r w:rsidRPr="009506AA">
        <w:rPr>
          <w:rFonts w:ascii="Times New Roman" w:eastAsia="Times New Roman" w:hAnsi="Times New Roman" w:cs="Times New Roman"/>
          <w:color w:val="000000"/>
          <w:sz w:val="14"/>
          <w:szCs w:val="14"/>
        </w:rPr>
        <w:t>                  </w:t>
      </w:r>
    </w:p>
    <w:p w14:paraId="18FCDF6D"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 </w:t>
      </w:r>
      <w:r w:rsidRPr="009506AA">
        <w:rPr>
          <w:rFonts w:ascii="Times New Roman" w:eastAsia="Times New Roman" w:hAnsi="Times New Roman" w:cs="Times New Roman"/>
          <w:color w:val="000000"/>
          <w:u w:val="single"/>
        </w:rPr>
        <w:t>Integridad </w:t>
      </w:r>
      <w:r w:rsidRPr="009506AA">
        <w:rPr>
          <w:rFonts w:ascii="Times New Roman" w:eastAsia="Times New Roman" w:hAnsi="Times New Roman" w:cs="Times New Roman"/>
          <w:color w:val="000000"/>
        </w:rPr>
        <w:t>. El solicitante debe presentar una solicitud completa (consulte la Sección III.C (1)) a AHFA.</w:t>
      </w:r>
      <w:r w:rsidRPr="009506AA">
        <w:rPr>
          <w:rFonts w:ascii="Times New Roman" w:eastAsia="Times New Roman" w:hAnsi="Times New Roman" w:cs="Times New Roman"/>
          <w:color w:val="000000"/>
          <w:sz w:val="14"/>
          <w:szCs w:val="14"/>
        </w:rPr>
        <w:t>                 </w:t>
      </w:r>
    </w:p>
    <w:p w14:paraId="38141212"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(ii) </w:t>
      </w:r>
      <w:r w:rsidRPr="009506AA">
        <w:rPr>
          <w:rFonts w:ascii="Times New Roman" w:eastAsia="Times New Roman" w:hAnsi="Times New Roman" w:cs="Times New Roman"/>
          <w:color w:val="000000"/>
          <w:u w:val="single"/>
        </w:rPr>
        <w:t>Puntaje </w:t>
      </w:r>
      <w:r w:rsidRPr="009506AA">
        <w:rPr>
          <w:rFonts w:ascii="Times New Roman" w:eastAsia="Times New Roman" w:hAnsi="Times New Roman" w:cs="Times New Roman"/>
          <w:color w:val="000000"/>
        </w:rPr>
        <w:t>. La solicitud se evaluará utilizando el Sistema de puntaje de puntos incluido en el Anexo A. El solicitante no recibirá puntos si los elementos o documentos requeridos para calificar para los puntos faltan y / o están incompletos o no se presentan en el formato según sea necesario según las instrucciones de AHFA.</w:t>
      </w:r>
      <w:r w:rsidRPr="009506AA">
        <w:rPr>
          <w:rFonts w:ascii="Times New Roman" w:eastAsia="Times New Roman" w:hAnsi="Times New Roman" w:cs="Times New Roman"/>
          <w:color w:val="000000"/>
          <w:sz w:val="14"/>
          <w:szCs w:val="14"/>
        </w:rPr>
        <w:t>               </w:t>
      </w:r>
    </w:p>
    <w:p w14:paraId="7505FC3A"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(iii) </w:t>
      </w:r>
      <w:r w:rsidRPr="009506AA">
        <w:rPr>
          <w:rFonts w:ascii="Times New Roman" w:eastAsia="Times New Roman" w:hAnsi="Times New Roman" w:cs="Times New Roman"/>
          <w:color w:val="000000"/>
          <w:u w:val="single"/>
        </w:rPr>
        <w:t>Determinación de la viabilidad financiera </w:t>
      </w:r>
      <w:r w:rsidRPr="009506AA">
        <w:rPr>
          <w:rFonts w:ascii="Times New Roman" w:eastAsia="Times New Roman" w:hAnsi="Times New Roman" w:cs="Times New Roman"/>
          <w:color w:val="000000"/>
        </w:rPr>
        <w:t>. El Proyecto será evaluado para determinar su viabilidad financiera como se define más adelante, incluida su viabilidad financiera como un Proyecto de Vivienda Asequible Calificado durante todo el Período de Asequibilidad de HOME.</w:t>
      </w:r>
      <w:r w:rsidRPr="009506AA">
        <w:rPr>
          <w:rFonts w:ascii="Times New Roman" w:eastAsia="Times New Roman" w:hAnsi="Times New Roman" w:cs="Times New Roman"/>
          <w:color w:val="000000"/>
          <w:sz w:val="14"/>
          <w:szCs w:val="14"/>
        </w:rPr>
        <w:t>             </w:t>
      </w:r>
    </w:p>
    <w:p w14:paraId="01AA260D" w14:textId="77777777" w:rsidR="009506AA" w:rsidRPr="009506AA" w:rsidRDefault="009506AA" w:rsidP="009506AA">
      <w:pPr>
        <w:spacing w:after="200" w:line="240" w:lineRule="auto"/>
        <w:ind w:left="288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Como mínimo, AHFA evaluará la viabilidad financiera de un proyecto propuesto con base en los siguientes criterios:</w:t>
      </w:r>
    </w:p>
    <w:p w14:paraId="77826044" w14:textId="77777777" w:rsidR="009506AA" w:rsidRPr="009506AA" w:rsidRDefault="009506AA" w:rsidP="009506AA">
      <w:pPr>
        <w:spacing w:after="120" w:line="240" w:lineRule="auto"/>
        <w:ind w:left="360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 la medida en que las fuentes de fondos del proyecto igualan los usos de los fondos del proyecto</w:t>
      </w:r>
      <w:r w:rsidRPr="009506AA">
        <w:rPr>
          <w:rFonts w:ascii="Times New Roman" w:eastAsia="Times New Roman" w:hAnsi="Times New Roman" w:cs="Times New Roman"/>
          <w:color w:val="000000"/>
          <w:sz w:val="14"/>
          <w:szCs w:val="14"/>
        </w:rPr>
        <w:t>                  </w:t>
      </w:r>
    </w:p>
    <w:p w14:paraId="5FB3FC99" w14:textId="77777777" w:rsidR="009506AA" w:rsidRPr="009506AA" w:rsidRDefault="009506AA" w:rsidP="009506AA">
      <w:pPr>
        <w:spacing w:after="120" w:line="240" w:lineRule="auto"/>
        <w:ind w:left="360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b) la medida en que el aplazamiento de la tarifa del desarrollador propuesto puede pagarse dentro del plazo permitido por el Servicio de Impuestos Internos</w:t>
      </w:r>
      <w:r w:rsidRPr="009506AA">
        <w:rPr>
          <w:rFonts w:ascii="Times New Roman" w:eastAsia="Times New Roman" w:hAnsi="Times New Roman" w:cs="Times New Roman"/>
          <w:color w:val="000000"/>
          <w:sz w:val="14"/>
          <w:szCs w:val="14"/>
        </w:rPr>
        <w:t>                 </w:t>
      </w:r>
    </w:p>
    <w:p w14:paraId="16EE748B" w14:textId="77777777" w:rsidR="009506AA" w:rsidRPr="009506AA" w:rsidRDefault="009506AA" w:rsidP="009506AA">
      <w:pPr>
        <w:spacing w:after="120" w:line="240" w:lineRule="auto"/>
        <w:ind w:left="360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c) la razonabilidad de los costos totales del proyecto, teniendo en cuenta los estándares de costos duros y blandos de AHFA y el Manual mínimo de estándares de calidad de diseño y construcción de AHFA</w:t>
      </w:r>
      <w:r w:rsidRPr="009506AA">
        <w:rPr>
          <w:rFonts w:ascii="Times New Roman" w:eastAsia="Times New Roman" w:hAnsi="Times New Roman" w:cs="Times New Roman"/>
          <w:color w:val="000000"/>
          <w:sz w:val="14"/>
          <w:szCs w:val="14"/>
        </w:rPr>
        <w:t>                  </w:t>
      </w:r>
    </w:p>
    <w:p w14:paraId="54F9AEBE" w14:textId="77777777" w:rsidR="009506AA" w:rsidRPr="009506AA" w:rsidRDefault="009506AA" w:rsidP="009506AA">
      <w:pPr>
        <w:spacing w:after="120" w:line="240" w:lineRule="auto"/>
        <w:ind w:left="360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d) los términos de pago propuestos (incluyendo tasa de interés, deuda total y plazo del préstamo) para toda la deuda propuesta (dura y blanda) en relación con el proyecto propuesto</w:t>
      </w:r>
      <w:r w:rsidRPr="009506AA">
        <w:rPr>
          <w:rFonts w:ascii="Times New Roman" w:eastAsia="Times New Roman" w:hAnsi="Times New Roman" w:cs="Times New Roman"/>
          <w:color w:val="000000"/>
          <w:sz w:val="14"/>
          <w:szCs w:val="14"/>
        </w:rPr>
        <w:t>                 </w:t>
      </w:r>
    </w:p>
    <w:p w14:paraId="09B19C59" w14:textId="77777777" w:rsidR="009506AA" w:rsidRPr="009506AA" w:rsidRDefault="009506AA" w:rsidP="009506AA">
      <w:pPr>
        <w:spacing w:after="200" w:line="240" w:lineRule="auto"/>
        <w:ind w:left="288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AHFA determinará la viabilidad financiera del proyecto en función de una cantidad de Créditos de Vivienda igual a la menor de la cantidad solicitada por el solicitante o la cantidad que determine AHFA. Los fondos de HOME se asignan como financiamiento de brecha basado en el Monto de crédito de vivienda determinado por AHFA. Debido a que AHFA tiene permitido asignar solo los recursos necesarios para hacer que un proyecto sea financieramente factible, no se puede y no se debe esperar que AHFA financie el monto total solicitado por un solicitante, especialmente en aquellos casos en los que un solicitante propone completar un desarrollo de costos más alto de lo normal que supera con creces los estándares mínimos de calidad de diseño y el manual de construcción de AHFA.</w:t>
      </w:r>
    </w:p>
    <w:p w14:paraId="7DC7B654" w14:textId="77777777" w:rsidR="009506AA" w:rsidRPr="009506AA" w:rsidRDefault="009506AA" w:rsidP="009506AA">
      <w:pPr>
        <w:spacing w:after="200" w:line="240" w:lineRule="auto"/>
        <w:ind w:left="288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Por lo tanto, AHFA asignará Créditos de Vivienda en función de la cantidad menor solicitada por el solicitante o la cantidad de Crédito de Vivienda que AHFA determine que es necesaria para hacer un proyecto financieramente factible y evaluará la factibilidad financiera sobre esta base.</w:t>
      </w:r>
    </w:p>
    <w:p w14:paraId="71AAB6F7" w14:textId="77777777" w:rsidR="009506AA" w:rsidRPr="009506AA" w:rsidRDefault="009506AA" w:rsidP="009506AA">
      <w:pPr>
        <w:spacing w:after="200" w:line="240" w:lineRule="auto"/>
        <w:ind w:left="288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La determinación de AHFA de la cantidad adecuada de créditos de vivienda no es una representación o garantía en cuanto a la viabilidad financiera de ningún proyecto, y el solicitante, el propietario responsable, el desarrollador, el propietario del inversor, el prestamista o cualquier otra persona no pueden confiar en ella como tal. La cantidad de capital aportada por los propietarios inversores a una asociación de proyecto no será inferior a la cantidad generalmente aportada por los propietarios inversores a proyectos similares en función de las condiciones actuales del mercado. En el caso de que la Entidad de Propiedad reciba menos ingresos de Capital que la cantidad que debe obtenerse razonablemente en función de las tasas de mercado vigentes, AHFA suscribirá los ingresos de Capital proyectados de cada proyecto en función de la tasa de mercado vigente. Cualquier déficit de capital se convertirá en responsabilidad de la Entidad de Propiedad para contribuir. En caso de un superávit en el patrimonio neto, AHFA puede reducir la cantidad de créditos de vivienda asignados al proyecto en el momento de la certificación de costo real como se describe en este documento para evitar el subsidio excesivo del proyecto.</w:t>
      </w:r>
    </w:p>
    <w:p w14:paraId="3D3A04B6" w14:textId="77777777" w:rsidR="009506AA" w:rsidRPr="009506AA" w:rsidRDefault="009506AA" w:rsidP="009506AA">
      <w:pPr>
        <w:spacing w:after="200" w:line="240" w:lineRule="auto"/>
        <w:ind w:left="288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xml:space="preserve">Las aplicaciones de vivienda de propósito especial o alto costo que exceden la construcción y los costos blandos de otras aplicaciones recibidas deben ser respaldados con otras fuentes de subsidio, </w:t>
      </w:r>
      <w:r w:rsidRPr="009506AA">
        <w:rPr>
          <w:rFonts w:ascii="Times New Roman" w:eastAsia="Times New Roman" w:hAnsi="Times New Roman" w:cs="Times New Roman"/>
          <w:color w:val="000000"/>
        </w:rPr>
        <w:lastRenderedPageBreak/>
        <w:t>especialmente en aquellos casos en que los costos propuestos exceden significativamente los de otros proyectos que cumplen con los Estándares mínimos de calidad de diseño y Manual de construcción de AHFA. AHFA espera que cualquier solicitud propuesta presentada incluya suficientes fuentes de subsidio necesarias para aprovechar el Crédito de Vivienda limitado y los Fondos HOME de AHFA.</w:t>
      </w:r>
    </w:p>
    <w:p w14:paraId="75D39201" w14:textId="77777777" w:rsidR="009506AA" w:rsidRPr="009506AA" w:rsidRDefault="009506AA" w:rsidP="009506AA">
      <w:pPr>
        <w:spacing w:after="200" w:line="240" w:lineRule="auto"/>
        <w:ind w:left="288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AHFA requerirá una relación de cobertura de servicio de deuda mínima de 1.20: 1 para el financiamiento de deuda de desarrollo de HOME que previsiblemente resultaría en una ejecución hipotecaria si no se paga. AHFA determinará el gasto operativo permitido en función de los estados financieros históricos y actuales de las propiedades de HOME y Credit de Vivienda.</w:t>
      </w:r>
    </w:p>
    <w:p w14:paraId="5095330A" w14:textId="77777777" w:rsidR="009506AA" w:rsidRPr="009506AA" w:rsidRDefault="009506AA" w:rsidP="009506AA">
      <w:pPr>
        <w:spacing w:after="200" w:line="240" w:lineRule="auto"/>
        <w:ind w:left="288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AHFA requerirá que el Proyecto establezca y mantenga durante todo el Período de Uso Extendido una reserva operativa mínima. La reserva operativa será un monto equivalente a seis meses de los gastos operativos proyectados para el primer año más tres meses de servicio de la deuda.</w:t>
      </w:r>
    </w:p>
    <w:p w14:paraId="06D3D815" w14:textId="77777777" w:rsidR="009506AA" w:rsidRPr="009506AA" w:rsidRDefault="009506AA" w:rsidP="009506AA">
      <w:pPr>
        <w:spacing w:after="200" w:line="240" w:lineRule="auto"/>
        <w:ind w:left="288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AHFA requerirá que el Proyecto establezca y mantenga durante todo el Período de Uso Extendido una cuenta mínima de reserva de reemplazo de (a) $ 250 por unidad anualmente para proyectos de nueva construcción para ancianos, y (b) $ 300 por unidad anualmente para todos los demás proyectos.</w:t>
      </w:r>
    </w:p>
    <w:p w14:paraId="0815621E" w14:textId="77777777" w:rsidR="009506AA" w:rsidRPr="009506AA" w:rsidRDefault="009506AA" w:rsidP="009506AA">
      <w:pPr>
        <w:spacing w:after="200" w:line="240" w:lineRule="auto"/>
        <w:ind w:left="288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Los criterios y supuestos de suscripción adicionales que están impulsados ​​por el mercado, como las tasas de interés, los precios del Crédito de la Vivienda y los gastos operativos del proyecto estarán disponibles en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antes del ciclo de solicitud.</w:t>
      </w:r>
    </w:p>
    <w:p w14:paraId="3761CD20"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(iv) </w:t>
      </w:r>
      <w:r w:rsidRPr="009506AA">
        <w:rPr>
          <w:rFonts w:ascii="Times New Roman" w:eastAsia="Times New Roman" w:hAnsi="Times New Roman" w:cs="Times New Roman"/>
          <w:color w:val="000000"/>
          <w:u w:val="single"/>
        </w:rPr>
        <w:t>solvencia crediticia </w:t>
      </w:r>
      <w:r w:rsidRPr="009506AA">
        <w:rPr>
          <w:rFonts w:ascii="Times New Roman" w:eastAsia="Times New Roman" w:hAnsi="Times New Roman" w:cs="Times New Roman"/>
          <w:color w:val="000000"/>
        </w:rPr>
        <w:t>. AHFA realizará exámenes de crédito de los individuos y revisará los informes comerciales de todas las empresas que componen el equipo de desarrollo propuesto involucrado en el desarrollo y operación del Proyecto. La solicitud debe contener suficiente documentación para obtener todos los informes de crédito y comerciales aplicables. Si estos informes demuestran ser menos que satisfactorios, incluidos, entre otros, el hallazgo de gravámenes fiscales federales, quiebras, sentencias, etc., la solicitud será cancelada.</w:t>
      </w:r>
      <w:r w:rsidRPr="009506AA">
        <w:rPr>
          <w:rFonts w:ascii="Times New Roman" w:eastAsia="Times New Roman" w:hAnsi="Times New Roman" w:cs="Times New Roman"/>
          <w:color w:val="000000"/>
          <w:sz w:val="14"/>
          <w:szCs w:val="14"/>
        </w:rPr>
        <w:t>             </w:t>
      </w:r>
    </w:p>
    <w:p w14:paraId="3E070F41"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(v) </w:t>
      </w:r>
      <w:r w:rsidRPr="009506AA">
        <w:rPr>
          <w:rFonts w:ascii="Times New Roman" w:eastAsia="Times New Roman" w:hAnsi="Times New Roman" w:cs="Times New Roman"/>
          <w:color w:val="000000"/>
          <w:u w:val="single"/>
        </w:rPr>
        <w:t>Razonabilidad de los costos del proyecto </w:t>
      </w:r>
      <w:r w:rsidRPr="009506AA">
        <w:rPr>
          <w:rFonts w:ascii="Times New Roman" w:eastAsia="Times New Roman" w:hAnsi="Times New Roman" w:cs="Times New Roman"/>
          <w:color w:val="000000"/>
        </w:rPr>
        <w:t>.</w:t>
      </w:r>
      <w:r w:rsidRPr="009506AA">
        <w:rPr>
          <w:rFonts w:ascii="Times New Roman" w:eastAsia="Times New Roman" w:hAnsi="Times New Roman" w:cs="Times New Roman"/>
          <w:color w:val="000000"/>
          <w:sz w:val="14"/>
          <w:szCs w:val="14"/>
        </w:rPr>
        <w:t>               </w:t>
      </w:r>
    </w:p>
    <w:p w14:paraId="2FE10728" w14:textId="77777777" w:rsidR="009506AA" w:rsidRPr="009506AA" w:rsidRDefault="009506AA" w:rsidP="009506AA">
      <w:pPr>
        <w:spacing w:after="120" w:line="240" w:lineRule="auto"/>
        <w:ind w:left="360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xml:space="preserve">a) Cualquier costo de artículo de línea, costo de pies cuadrados o costo unitario total que exceda un rango de razonabilidad puede ser rechazado en la determinación de AHFA. Es posible que se requiera información y documentación adicional (verificada por AHFA y / o un consultor externo de AHFA) para corroborar la razonabilidad del costo, incluida, entre otras, información sobre los costos propuestos que exceden significativamente las Normas mínimas de calidad de diseño y el Manual de construcción de AHFA. Cualquier asignación de créditos de vivienda, independientemente del tipo de financiamiento o tipo de proyecto, se determinará utilizando la evaluación de costos de AHFA y la factibilidad general de la solicitud. Cualquier asignación </w:t>
      </w:r>
      <w:r w:rsidRPr="009506AA">
        <w:rPr>
          <w:rFonts w:ascii="Times New Roman" w:eastAsia="Times New Roman" w:hAnsi="Times New Roman" w:cs="Times New Roman"/>
          <w:color w:val="000000"/>
        </w:rPr>
        <w:lastRenderedPageBreak/>
        <w:t>de Fondos HOME no puede exceder los límites publicados por HUD. AHFA puede proporcionar una lista de los límites aplicables.</w:t>
      </w:r>
      <w:r w:rsidRPr="009506AA">
        <w:rPr>
          <w:rFonts w:ascii="Times New Roman" w:eastAsia="Times New Roman" w:hAnsi="Times New Roman" w:cs="Times New Roman"/>
          <w:color w:val="000000"/>
          <w:sz w:val="14"/>
          <w:szCs w:val="14"/>
        </w:rPr>
        <w:t>                  </w:t>
      </w:r>
    </w:p>
    <w:p w14:paraId="66DC5B80" w14:textId="77777777" w:rsidR="009506AA" w:rsidRPr="009506AA" w:rsidRDefault="009506AA" w:rsidP="009506AA">
      <w:pPr>
        <w:spacing w:after="120" w:line="240" w:lineRule="auto"/>
        <w:ind w:left="360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b) AHFA determina la razonabilidad de los costos del proyecto comparando los datos de costos agregados basados ​​en todas las solicitudes recibidas, la certificación de costos históricos, los datos de costos de los proyectos terminados y los datos de costos actuales proporcionados por los informes de consultores de construcción de terceros de AHFA. Después de evaluar todos los datos, se establecen costos estándar razonables de construcción dura del proyecto y costos suaves para cada ciclo de aplicación.</w:t>
      </w:r>
      <w:r w:rsidRPr="009506AA">
        <w:rPr>
          <w:rFonts w:ascii="Times New Roman" w:eastAsia="Times New Roman" w:hAnsi="Times New Roman" w:cs="Times New Roman"/>
          <w:color w:val="000000"/>
          <w:sz w:val="14"/>
          <w:szCs w:val="14"/>
        </w:rPr>
        <w:t>                 </w:t>
      </w:r>
    </w:p>
    <w:p w14:paraId="2EAF32C4"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AHFA se reserva el derecho de solicitar la certificación o verificación en una forma aceptable para AHFA de cualquier costo de línea de pedido en cualquier momento entre el ciclo de solicitud y la Certificación de costo real.</w:t>
      </w:r>
    </w:p>
    <w:p w14:paraId="123B46F2"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w:t>
      </w:r>
      <w:r w:rsidRPr="009506AA">
        <w:rPr>
          <w:rFonts w:ascii="Times New Roman" w:eastAsia="Times New Roman" w:hAnsi="Times New Roman" w:cs="Times New Roman"/>
          <w:color w:val="000000"/>
          <w:u w:val="single"/>
        </w:rPr>
        <w:t>Frecuencia de evaluación </w:t>
      </w:r>
      <w:r w:rsidRPr="009506AA">
        <w:rPr>
          <w:rFonts w:ascii="Times New Roman" w:eastAsia="Times New Roman" w:hAnsi="Times New Roman" w:cs="Times New Roman"/>
          <w:color w:val="000000"/>
        </w:rPr>
        <w:t>. Las solicitudes serán evaluadas al menos dos veces:</w:t>
      </w:r>
      <w:r w:rsidRPr="009506AA">
        <w:rPr>
          <w:rFonts w:ascii="Times New Roman" w:eastAsia="Times New Roman" w:hAnsi="Times New Roman" w:cs="Times New Roman"/>
          <w:color w:val="000000"/>
          <w:sz w:val="14"/>
          <w:szCs w:val="14"/>
        </w:rPr>
        <w:t>                  </w:t>
      </w:r>
    </w:p>
    <w:p w14:paraId="071D7F2B" w14:textId="77777777" w:rsidR="009506AA" w:rsidRPr="009506AA" w:rsidRDefault="009506AA" w:rsidP="009506AA">
      <w:pPr>
        <w:numPr>
          <w:ilvl w:val="0"/>
          <w:numId w:val="21"/>
        </w:numPr>
        <w:spacing w:after="200" w:line="240" w:lineRule="auto"/>
        <w:ind w:left="232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En la presentación; y,</w:t>
      </w:r>
    </w:p>
    <w:p w14:paraId="11A45284" w14:textId="77777777" w:rsidR="009506AA" w:rsidRPr="009506AA" w:rsidRDefault="009506AA" w:rsidP="009506AA">
      <w:pPr>
        <w:numPr>
          <w:ilvl w:val="0"/>
          <w:numId w:val="21"/>
        </w:numPr>
        <w:spacing w:after="200" w:line="240" w:lineRule="auto"/>
        <w:ind w:left="232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Antes del cierre del préstamo HOME .</w:t>
      </w:r>
    </w:p>
    <w:p w14:paraId="67FE46C7" w14:textId="77777777" w:rsidR="009506AA" w:rsidRPr="009506AA" w:rsidRDefault="009506AA" w:rsidP="009506AA">
      <w:pPr>
        <w:numPr>
          <w:ilvl w:val="1"/>
          <w:numId w:val="21"/>
        </w:numPr>
        <w:spacing w:after="200" w:line="240" w:lineRule="auto"/>
        <w:ind w:left="976" w:firstLine="0"/>
        <w:jc w:val="both"/>
        <w:rPr>
          <w:rFonts w:ascii="Times New Roman" w:eastAsia="Times New Roman" w:hAnsi="Times New Roman" w:cs="Times New Roman"/>
          <w:b/>
          <w:bCs/>
          <w:color w:val="000000"/>
        </w:rPr>
      </w:pPr>
      <w:bookmarkStart w:id="28" w:name="F._Developer_and_Builder_Fees"/>
      <w:bookmarkEnd w:id="28"/>
      <w:r w:rsidRPr="009506AA">
        <w:rPr>
          <w:rFonts w:ascii="Times New Roman" w:eastAsia="Times New Roman" w:hAnsi="Times New Roman" w:cs="Times New Roman"/>
          <w:b/>
          <w:bCs/>
          <w:color w:val="000000"/>
        </w:rPr>
        <w:t>Tarifas de desarrollador y constructor</w:t>
      </w:r>
    </w:p>
    <w:p w14:paraId="20EE1C4F"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w:t>
      </w:r>
      <w:r w:rsidRPr="009506AA">
        <w:rPr>
          <w:rFonts w:ascii="Times New Roman" w:eastAsia="Times New Roman" w:hAnsi="Times New Roman" w:cs="Times New Roman"/>
          <w:color w:val="000000"/>
          <w:u w:val="single"/>
        </w:rPr>
        <w:t>Tarifa de desarrollador </w:t>
      </w:r>
      <w:r w:rsidRPr="009506AA">
        <w:rPr>
          <w:rFonts w:ascii="Times New Roman" w:eastAsia="Times New Roman" w:hAnsi="Times New Roman" w:cs="Times New Roman"/>
          <w:color w:val="000000"/>
        </w:rPr>
        <w:t>. La tarifa del desarrollador, que incluye los gastos generales y las ganancias del desarrollador más las tarifas de consultoría y las ganancias de la Entidad de Propiedad, no debe exceder el 15% de los costos totales del proyecto (excluyendo la tarifa del desarrollador).</w:t>
      </w:r>
      <w:r w:rsidRPr="009506AA">
        <w:rPr>
          <w:rFonts w:ascii="Times New Roman" w:eastAsia="Times New Roman" w:hAnsi="Times New Roman" w:cs="Times New Roman"/>
          <w:color w:val="000000"/>
          <w:sz w:val="14"/>
          <w:szCs w:val="14"/>
        </w:rPr>
        <w:t>                  </w:t>
      </w:r>
    </w:p>
    <w:p w14:paraId="69C0B845"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w:t>
      </w:r>
      <w:r w:rsidRPr="009506AA">
        <w:rPr>
          <w:rFonts w:ascii="Times New Roman" w:eastAsia="Times New Roman" w:hAnsi="Times New Roman" w:cs="Times New Roman"/>
          <w:color w:val="000000"/>
          <w:u w:val="single"/>
        </w:rPr>
        <w:t>Tarifa del constructor </w:t>
      </w:r>
      <w:r w:rsidRPr="009506AA">
        <w:rPr>
          <w:rFonts w:ascii="Times New Roman" w:eastAsia="Times New Roman" w:hAnsi="Times New Roman" w:cs="Times New Roman"/>
          <w:color w:val="000000"/>
        </w:rPr>
        <w:t>. La tarifa del constructor, que incluye las ganancias y los gastos generales del constructor, no debe exceder el 8% de los costos de construcción , excluyendo la tarifa. Generales requisitos deben ser costo-certificado y, como un general de la regla, debería no exceder el 6% de los totales de construcción costos. Los artículos incluidos en los requisitos generales serán consistentes con las regulaciones de desarrollo rural de HUD y USDA.</w:t>
      </w:r>
      <w:r w:rsidRPr="009506AA">
        <w:rPr>
          <w:rFonts w:ascii="Times New Roman" w:eastAsia="Times New Roman" w:hAnsi="Times New Roman" w:cs="Times New Roman"/>
          <w:color w:val="000000"/>
          <w:sz w:val="14"/>
          <w:szCs w:val="14"/>
        </w:rPr>
        <w:t>                  </w:t>
      </w:r>
    </w:p>
    <w:p w14:paraId="216A2A67" w14:textId="77777777" w:rsidR="009506AA" w:rsidRPr="009506AA" w:rsidRDefault="009506AA" w:rsidP="009506AA">
      <w:pPr>
        <w:numPr>
          <w:ilvl w:val="1"/>
          <w:numId w:val="22"/>
        </w:numPr>
        <w:spacing w:after="200" w:line="240" w:lineRule="auto"/>
        <w:ind w:left="999" w:firstLine="0"/>
        <w:jc w:val="both"/>
        <w:rPr>
          <w:rFonts w:ascii="Times New Roman" w:eastAsia="Times New Roman" w:hAnsi="Times New Roman" w:cs="Times New Roman"/>
          <w:b/>
          <w:bCs/>
          <w:color w:val="000000"/>
        </w:rPr>
      </w:pPr>
      <w:bookmarkStart w:id="29" w:name="G._HOME_Funds_Allocations"/>
      <w:bookmarkEnd w:id="29"/>
      <w:r w:rsidRPr="009506AA">
        <w:rPr>
          <w:rFonts w:ascii="Times New Roman" w:eastAsia="Times New Roman" w:hAnsi="Times New Roman" w:cs="Times New Roman"/>
          <w:b/>
          <w:bCs/>
          <w:color w:val="000000"/>
        </w:rPr>
        <w:t>Asignaciones de fondos de HOME</w:t>
      </w:r>
    </w:p>
    <w:p w14:paraId="00E96426"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Todos AHFA emitidas por escrito acuerdos para los fondos de HOME a aprobados proyectos son contingentes al recibir una asignación de fondos de HOME del Departamento de la Vivienda y Desarrollo Urbano de EE.UU. AHFA Desarrollo y sujeto a cualquier cambio en aplicables las leyes o reglamentos. Cada escrito aprobado Acuerdo podrá ser reducido o terminado si AHFA no no tiene disponible la cantidad esperada de los fondos de HOME o si hay un cambio en las leyes o reglamentos aplicables. AHFA no tendrá responsabilidad alguna ante ninguna Entidad de propiedad si el Acuerdo escrito de AHFA para los Fondos de HOME a dicha Entidad de propiedad se ve afectado por un cambio en el Plan de acción de HOME de AHFA o en las leyes o regulaciones aplicables.</w:t>
      </w:r>
    </w:p>
    <w:p w14:paraId="14B3B829"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No </w:t>
      </w:r>
      <w:r w:rsidRPr="009506AA">
        <w:rPr>
          <w:rFonts w:ascii="Times New Roman" w:eastAsia="Times New Roman" w:hAnsi="Times New Roman" w:cs="Times New Roman"/>
          <w:color w:val="000000"/>
          <w:spacing w:val="-7"/>
        </w:rPr>
        <w:t>solo Propiedad Entidad, Responsable del propietario o de personas vinculadas </w:t>
      </w:r>
      <w:r w:rsidRPr="009506AA">
        <w:rPr>
          <w:rFonts w:ascii="Times New Roman" w:eastAsia="Times New Roman" w:hAnsi="Times New Roman" w:cs="Times New Roman"/>
          <w:color w:val="000000"/>
        </w:rPr>
        <w:t>deberán ser asignados los fondos de HOME en exceso del 20% de la actual asignación del Fondo de INICIO del estado. Independientemente del porcentaje de propiedad de un proyecto, el 100% de la asignación del Fondo HOME del proyecto contará para todos los límites.</w:t>
      </w:r>
    </w:p>
    <w:p w14:paraId="4DACB2C5"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La intención de HOME Cap es promover una administración justa y objetiva del Programa HOME asegurando que ningún solicitante pueda recibir una parte excesiva de los Fondos HOME disponibles en ningún ciclo de solicitud. Se presume que las partes que tienen una Identidad de Interés están suficientemente relacionadas para que sean tratadas como un solo solicitante a los efectos del Límite. Como se describe a continuación, AHFA puede, a su discreción, identificar a otras partes cuya relación sea lo suficientemente cercana como para que sean tratadas como un solo solicitante a los efectos del Límite. Un factor importante en la evaluación será si, en función de los hechos y las circunstancias, un objetivo principal de la participación de una parte en un proyecto parece ser evitar el límite. Para propósitos de este párrafo, las siguientes relaciones constituyen una Identidad de Interés para propósitos de identificar Partes Relacionadas para aplicar el Límite:</w:t>
      </w:r>
    </w:p>
    <w:p w14:paraId="7553058B"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Las personas individuales se consideran relacionadas entre sí (i.) Si tienen alguna de las siguientes relaciones directas: padre, hijo, cónyuge, yerno, nuera, suegro y madre -en-ley, incluida cualquier relación directa creada por matrimonio, nuevo matrimonio, adopción o cualquier otro estado legalmente reconocido, o (ii.) si un individuo es un empleador, por derecho consuetudinario o de otro tipo, del otro.</w:t>
      </w:r>
      <w:r w:rsidRPr="009506AA">
        <w:rPr>
          <w:rFonts w:ascii="Times New Roman" w:eastAsia="Times New Roman" w:hAnsi="Times New Roman" w:cs="Times New Roman"/>
          <w:color w:val="000000"/>
          <w:sz w:val="14"/>
          <w:szCs w:val="14"/>
        </w:rPr>
        <w:t>                  </w:t>
      </w:r>
    </w:p>
    <w:p w14:paraId="0D08A314"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Las entidades se consideran relacionadas entre sí (a) si algún director, accionista, socio, miembro o cualquier otro tipo de Propietario Responsable de cualquier Entidad de Propiedad se considera una persona relacionada (según el punto (a) anterior) a cualquier director, accionista, socio, miembro o cualquier otro tipo de Propietario responsable de otra Entidad de propiedad, (b) si la Entidad de propiedad tiene la capacidad de controlar otra Entidad de propiedad, o (c) si la Entidad de propiedad posee un interés material en otra Entidad de propiedad. Se presumirá que una entidad de propiedad controla otra entidad de propiedad si tiene un porcentaje de propiedad en la otra entidad de propiedad o la capacidad de designar un porcentaje de los miembros del órgano rector de la otra entidad de propiedad (es decir, junta directiva, junta de fideicomisarios). , socios, gerentes, etc.) que le permitirían controlar a la otra Entidad de Propiedad, ya sea por ley o por acuerdo. Un interés material significa cualquier interés de propiedad que exceda el 20% de las acciones, intereses de asociación, intereses de membresía u otras formas de propiedad de cualquier Entidad de Propiedad; siempre que, sin embargo, los intereses de propiedad de inversionistas de créditos de vivienda, sindicadores de créditos de vivienda o socios o socios administrativos especiales no se tengan en cuenta para fines de prueba del 20%.</w:t>
      </w:r>
      <w:r w:rsidRPr="009506AA">
        <w:rPr>
          <w:rFonts w:ascii="Times New Roman" w:eastAsia="Times New Roman" w:hAnsi="Times New Roman" w:cs="Times New Roman"/>
          <w:color w:val="000000"/>
          <w:sz w:val="14"/>
          <w:szCs w:val="14"/>
        </w:rPr>
        <w:t>                  </w:t>
      </w:r>
    </w:p>
    <w:p w14:paraId="1F64FA3A"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 Sin limitar lo anterior, se considerará un fideicomiso relacionado con cualquier individuo o entidad de propiedad si cualquier fiduciario, fideicomitente, otorgante, fideicomitente, beneficiario, distribuidor autorizado, cualquier persona o entidad que desempeñe un papel similar al anterior, o cualquier persona que tenga el poder de nombramiento (general o limitado) sobre la propiedad del fideicomiso se consideraría relacionado con la persona o entidad en virtud de los puntos (a) o (b) anteriores.</w:t>
      </w:r>
      <w:r w:rsidRPr="009506AA">
        <w:rPr>
          <w:rFonts w:ascii="Times New Roman" w:eastAsia="Times New Roman" w:hAnsi="Times New Roman" w:cs="Times New Roman"/>
          <w:color w:val="000000"/>
          <w:sz w:val="14"/>
          <w:szCs w:val="14"/>
        </w:rPr>
        <w:t>                  </w:t>
      </w:r>
    </w:p>
    <w:p w14:paraId="7FE0533D"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4) Cualquier otra relación que, aunque no se mencione específicamente anteriormente, se determine que constituye una Identidad de interés porque es una relación al menos tan cercana como una Identidad de interés descrita anteriormente o porque permitiría una asignación que viole la intención del techo.</w:t>
      </w:r>
      <w:r w:rsidRPr="009506AA">
        <w:rPr>
          <w:rFonts w:ascii="Times New Roman" w:eastAsia="Times New Roman" w:hAnsi="Times New Roman" w:cs="Times New Roman"/>
          <w:color w:val="000000"/>
          <w:sz w:val="14"/>
          <w:szCs w:val="14"/>
        </w:rPr>
        <w:t>                  </w:t>
      </w:r>
    </w:p>
    <w:p w14:paraId="5BE658FF" w14:textId="77777777" w:rsidR="009506AA" w:rsidRPr="009506AA" w:rsidRDefault="009506AA" w:rsidP="009506AA">
      <w:pPr>
        <w:spacing w:after="0" w:line="240" w:lineRule="auto"/>
        <w:rPr>
          <w:rFonts w:ascii="Times New Roman" w:eastAsia="Times New Roman" w:hAnsi="Times New Roman" w:cs="Times New Roman"/>
          <w:color w:val="000000"/>
          <w:sz w:val="27"/>
          <w:szCs w:val="27"/>
        </w:rPr>
      </w:pPr>
      <w:bookmarkStart w:id="30" w:name="H._Notification_of_Approval"/>
      <w:bookmarkEnd w:id="30"/>
      <w:r w:rsidRPr="009506AA">
        <w:rPr>
          <w:rFonts w:ascii="Times New Roman" w:eastAsia="Times New Roman" w:hAnsi="Times New Roman" w:cs="Times New Roman"/>
          <w:color w:val="000000"/>
          <w:sz w:val="27"/>
          <w:szCs w:val="27"/>
        </w:rPr>
        <w:br w:type="textWrapping" w:clear="all"/>
      </w:r>
    </w:p>
    <w:p w14:paraId="2EF128FF" w14:textId="77777777" w:rsidR="009506AA" w:rsidRPr="009506AA" w:rsidRDefault="009506AA" w:rsidP="009506AA">
      <w:pPr>
        <w:numPr>
          <w:ilvl w:val="1"/>
          <w:numId w:val="23"/>
        </w:numPr>
        <w:spacing w:after="200" w:line="240" w:lineRule="auto"/>
        <w:ind w:left="1014" w:firstLine="0"/>
        <w:jc w:val="both"/>
        <w:rPr>
          <w:rFonts w:ascii="Times New Roman" w:eastAsia="Times New Roman" w:hAnsi="Times New Roman" w:cs="Times New Roman"/>
          <w:b/>
          <w:bCs/>
          <w:color w:val="000000"/>
        </w:rPr>
      </w:pPr>
      <w:r w:rsidRPr="009506AA">
        <w:rPr>
          <w:rFonts w:ascii="Times New Roman" w:eastAsia="Times New Roman" w:hAnsi="Times New Roman" w:cs="Times New Roman"/>
          <w:b/>
          <w:bCs/>
          <w:color w:val="000000"/>
        </w:rPr>
        <w:t>Notificación de aprobación</w:t>
      </w:r>
    </w:p>
    <w:p w14:paraId="74BE89DD"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Los solicitantes pueden ser notificados de las decisiones de adjudicación a través de una notificación por correo electrónico, mediante una carta de no selección o un Acuerdo por escrito. Además, los ganadores de los premios se incluirán en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 Los solicitantes aprobados para un premio recibirán un Acuerdo por escrito. El Acuerdo Escrito describirá los requisitos que deben cumplirse para que una Entidad de Propiedad reciba los Fondos HOME. Si no acepta el Acuerdo por escrito cuando sea necesario o no cumpla con sus términos, la decisión de adjudicación se terminará automáticamente.</w:t>
      </w:r>
    </w:p>
    <w:p w14:paraId="4CBBCB36"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Cualquier solicitantes que están no seleccionados para la financiación puede programar una conferencia de llamada o reunión con el personal AHFA para discutir las razones de su solicitud no fue seleccionado para su financiación. La convocatoria o reunión debe programarse y celebrarse dentro de las cuatro (4) semanas posteriores a la fecha de la carta de notificación de AHFA. Una vez que la llamada o reunión haya finalizado, AHFA no tendrá más discusiones sobre la solicitud.</w:t>
      </w:r>
    </w:p>
    <w:p w14:paraId="5B6FAE0F" w14:textId="77777777" w:rsidR="009506AA" w:rsidRPr="009506AA" w:rsidRDefault="009506AA" w:rsidP="009506AA">
      <w:pPr>
        <w:numPr>
          <w:ilvl w:val="1"/>
          <w:numId w:val="24"/>
        </w:numPr>
        <w:spacing w:after="200" w:line="240" w:lineRule="auto"/>
        <w:ind w:left="936" w:firstLine="0"/>
        <w:jc w:val="both"/>
        <w:rPr>
          <w:rFonts w:ascii="Times New Roman" w:eastAsia="Times New Roman" w:hAnsi="Times New Roman" w:cs="Times New Roman"/>
          <w:b/>
          <w:bCs/>
          <w:color w:val="000000"/>
        </w:rPr>
      </w:pPr>
      <w:bookmarkStart w:id="31" w:name="I._Progress_Requirements_After_the_Writt"/>
      <w:bookmarkEnd w:id="31"/>
      <w:r w:rsidRPr="009506AA">
        <w:rPr>
          <w:rFonts w:ascii="Times New Roman" w:eastAsia="Times New Roman" w:hAnsi="Times New Roman" w:cs="Times New Roman"/>
          <w:b/>
          <w:bCs/>
          <w:color w:val="000000"/>
        </w:rPr>
        <w:t>Requisitos de progreso después del acuerdo escrito</w:t>
      </w:r>
    </w:p>
    <w:p w14:paraId="66754E50"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 partir de la fecha de la Escrito Acuerdo, el solicitante </w:t>
      </w:r>
      <w:r w:rsidRPr="009506AA">
        <w:rPr>
          <w:rFonts w:ascii="Times New Roman" w:eastAsia="Times New Roman" w:hAnsi="Times New Roman" w:cs="Times New Roman"/>
          <w:color w:val="000000"/>
          <w:spacing w:val="-5"/>
        </w:rPr>
        <w:t>debe entregar cada elemento que aparece a continuación en o antes de la fecha límite especificada para ese elemento. Los </w:t>
      </w:r>
      <w:r w:rsidRPr="009506AA">
        <w:rPr>
          <w:rFonts w:ascii="Times New Roman" w:eastAsia="Times New Roman" w:hAnsi="Times New Roman" w:cs="Times New Roman"/>
          <w:color w:val="000000"/>
        </w:rPr>
        <w:t>van a plazos indicados a continuación o en el contrato escrito se hacen cumplir. Las solicitudes para extensiones deben ser enviadas en los proporcionados por AHFA formas con las cuotas requeridas, las cuales se encuentran tanto en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 El incumplimiento de cualquiera de los plazos (en su totalidad o en parte) y / o el suministro de contenido incompleto o inaceptable de los documentos requeridos hará que el Acuerdo por escrito se rescinda automáticamente. Los requisitos de progreso después del Acuerdo escrito son los siguientes:</w:t>
      </w:r>
    </w:p>
    <w:p w14:paraId="3D4A3D3D"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Dentro de los 15 días posteriores a la fecha del Acuerdo por escrito, la Entidad de propiedad debe proporcionar:</w:t>
      </w:r>
      <w:r w:rsidRPr="009506AA">
        <w:rPr>
          <w:rFonts w:ascii="Times New Roman" w:eastAsia="Times New Roman" w:hAnsi="Times New Roman" w:cs="Times New Roman"/>
          <w:color w:val="000000"/>
          <w:sz w:val="14"/>
          <w:szCs w:val="14"/>
        </w:rPr>
        <w:t>                  </w:t>
      </w:r>
    </w:p>
    <w:p w14:paraId="641C0F65"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 El Acuerdo por escrito HOME ejecutado reconociendo la aceptación de los términos y condiciones.</w:t>
      </w:r>
      <w:r w:rsidRPr="009506AA">
        <w:rPr>
          <w:rFonts w:ascii="Times New Roman" w:eastAsia="Times New Roman" w:hAnsi="Times New Roman" w:cs="Times New Roman"/>
          <w:color w:val="000000"/>
          <w:sz w:val="14"/>
          <w:szCs w:val="14"/>
        </w:rPr>
        <w:t>                 </w:t>
      </w:r>
    </w:p>
    <w:p w14:paraId="23878569"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(ii) El Plan de Gestión (disponible en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w:t>
      </w:r>
      <w:r w:rsidRPr="009506AA">
        <w:rPr>
          <w:rFonts w:ascii="Times New Roman" w:eastAsia="Times New Roman" w:hAnsi="Times New Roman" w:cs="Times New Roman"/>
          <w:color w:val="000000"/>
          <w:sz w:val="14"/>
          <w:szCs w:val="14"/>
        </w:rPr>
        <w:t>               </w:t>
      </w:r>
    </w:p>
    <w:p w14:paraId="2115E051"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(iii) El contrato de arrendamiento del inquilino con el Anexo del contrato de arrendamiento de HOME y el Anexo del contrato de arrendamiento de HUD Ley de reautorización del Departamento de Violencia contra la Mujer y Justicia de 2005 .</w:t>
      </w:r>
      <w:r w:rsidRPr="009506AA">
        <w:rPr>
          <w:rFonts w:ascii="Times New Roman" w:eastAsia="Times New Roman" w:hAnsi="Times New Roman" w:cs="Times New Roman"/>
          <w:color w:val="000000"/>
          <w:sz w:val="14"/>
          <w:szCs w:val="14"/>
        </w:rPr>
        <w:t>             </w:t>
      </w:r>
    </w:p>
    <w:p w14:paraId="5F4B4EBA"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(iv) El Plan de comercialización de vivienda justa afirmativa (disponible en </w:t>
      </w:r>
      <w:r w:rsidRPr="009506AA">
        <w:rPr>
          <w:rFonts w:ascii="Times New Roman" w:eastAsia="Times New Roman" w:hAnsi="Times New Roman" w:cs="Times New Roman"/>
          <w:color w:val="0000FF"/>
          <w:position w:val="1"/>
          <w:u w:val="single"/>
        </w:rPr>
        <w:t>www.AHFA.com </w:t>
      </w:r>
      <w:r w:rsidRPr="009506AA">
        <w:rPr>
          <w:rFonts w:ascii="Times New Roman" w:eastAsia="Times New Roman" w:hAnsi="Times New Roman" w:cs="Times New Roman"/>
          <w:color w:val="000000"/>
        </w:rPr>
        <w:t>).</w:t>
      </w:r>
      <w:r w:rsidRPr="009506AA">
        <w:rPr>
          <w:rFonts w:ascii="Times New Roman" w:eastAsia="Times New Roman" w:hAnsi="Times New Roman" w:cs="Times New Roman"/>
          <w:color w:val="000000"/>
          <w:sz w:val="14"/>
          <w:szCs w:val="14"/>
        </w:rPr>
        <w:t>             </w:t>
      </w:r>
    </w:p>
    <w:p w14:paraId="67182476"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Dentro de los 6 0 días posteriores a la fecha del Acuerdo por escrito, la Entidad de propiedad debe proporcionar, según corresponda:</w:t>
      </w:r>
      <w:r w:rsidRPr="009506AA">
        <w:rPr>
          <w:rFonts w:ascii="Times New Roman" w:eastAsia="Times New Roman" w:hAnsi="Times New Roman" w:cs="Times New Roman"/>
          <w:color w:val="000000"/>
          <w:sz w:val="14"/>
          <w:szCs w:val="14"/>
        </w:rPr>
        <w:t>                  </w:t>
      </w:r>
    </w:p>
    <w:p w14:paraId="243BBC7A"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(i) La Lista de verificación de evaluación ambiental (disponible en el sitio web de AHFA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w:t>
      </w:r>
      <w:r w:rsidRPr="009506AA">
        <w:rPr>
          <w:rFonts w:ascii="Times New Roman" w:eastAsia="Times New Roman" w:hAnsi="Times New Roman" w:cs="Times New Roman"/>
          <w:color w:val="000000"/>
          <w:sz w:val="14"/>
          <w:szCs w:val="14"/>
        </w:rPr>
        <w:t>                 </w:t>
      </w:r>
    </w:p>
    <w:p w14:paraId="22BA6698"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(ii) Un plan de reducción de asbesto por un contratista de asbesto con licencia para todos los Materiales que contienen Asbesto (ACM) friables y no friables en condiciones deterioradas .</w:t>
      </w:r>
      <w:r w:rsidRPr="009506AA">
        <w:rPr>
          <w:rFonts w:ascii="Times New Roman" w:eastAsia="Times New Roman" w:hAnsi="Times New Roman" w:cs="Times New Roman"/>
          <w:color w:val="000000"/>
          <w:sz w:val="14"/>
          <w:szCs w:val="14"/>
        </w:rPr>
        <w:t>               </w:t>
      </w:r>
    </w:p>
    <w:p w14:paraId="63FE99A0"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(iii) Un Plan de Operaciones y Mantenimiento específico del sitio para todos los ACM intactos y no friables que se dejen en su lugar.</w:t>
      </w:r>
      <w:r w:rsidRPr="009506AA">
        <w:rPr>
          <w:rFonts w:ascii="Times New Roman" w:eastAsia="Times New Roman" w:hAnsi="Times New Roman" w:cs="Times New Roman"/>
          <w:color w:val="000000"/>
          <w:sz w:val="14"/>
          <w:szCs w:val="14"/>
        </w:rPr>
        <w:t>             </w:t>
      </w:r>
    </w:p>
    <w:p w14:paraId="3958891C"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(iv) Un plan de reducción de pintura a base de plomo por un inspector de plomo / evaluador de riesgos certificado.</w:t>
      </w:r>
      <w:r w:rsidRPr="009506AA">
        <w:rPr>
          <w:rFonts w:ascii="Times New Roman" w:eastAsia="Times New Roman" w:hAnsi="Times New Roman" w:cs="Times New Roman"/>
          <w:color w:val="000000"/>
          <w:sz w:val="14"/>
          <w:szCs w:val="14"/>
        </w:rPr>
        <w:t>             </w:t>
      </w:r>
    </w:p>
    <w:p w14:paraId="1490C5ED"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(v) Carta del Departamento de Policía / Sheriff (instrucciones disponibles en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w:t>
      </w:r>
      <w:r w:rsidRPr="009506AA">
        <w:rPr>
          <w:rFonts w:ascii="Times New Roman" w:eastAsia="Times New Roman" w:hAnsi="Times New Roman" w:cs="Times New Roman"/>
          <w:color w:val="000000"/>
          <w:sz w:val="14"/>
          <w:szCs w:val="14"/>
        </w:rPr>
        <w:t>               </w:t>
      </w:r>
    </w:p>
    <w:p w14:paraId="1105C4E8"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(vi) Carta del Departamento de Bomberos (instrucciones disponibles en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w:t>
      </w:r>
      <w:r w:rsidRPr="009506AA">
        <w:rPr>
          <w:rFonts w:ascii="Times New Roman" w:eastAsia="Times New Roman" w:hAnsi="Times New Roman" w:cs="Times New Roman"/>
          <w:color w:val="000000"/>
          <w:sz w:val="14"/>
          <w:szCs w:val="14"/>
        </w:rPr>
        <w:t>             </w:t>
      </w:r>
    </w:p>
    <w:p w14:paraId="255FA76A" w14:textId="77777777" w:rsidR="009506AA" w:rsidRPr="009506AA" w:rsidRDefault="009506AA" w:rsidP="009506AA">
      <w:pPr>
        <w:spacing w:after="120" w:line="240" w:lineRule="auto"/>
        <w:ind w:left="2880" w:hanging="720"/>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(vii) Verificación de registro en el Sistema de Gestión de Premios en www.SAM.gov.</w:t>
      </w:r>
      <w:r w:rsidRPr="009506AA">
        <w:rPr>
          <w:rFonts w:ascii="Times New Roman" w:eastAsia="Times New Roman" w:hAnsi="Times New Roman" w:cs="Times New Roman"/>
          <w:color w:val="000000"/>
          <w:sz w:val="14"/>
          <w:szCs w:val="14"/>
        </w:rPr>
        <w:t>           </w:t>
      </w:r>
    </w:p>
    <w:p w14:paraId="61A64AA6"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 Dentro de los 135 días de la fecha del Acuerdo por escrito, la Entidad de propiedad debe proporcionar:</w:t>
      </w:r>
      <w:r w:rsidRPr="009506AA">
        <w:rPr>
          <w:rFonts w:ascii="Times New Roman" w:eastAsia="Times New Roman" w:hAnsi="Times New Roman" w:cs="Times New Roman"/>
          <w:color w:val="000000"/>
          <w:sz w:val="14"/>
          <w:szCs w:val="14"/>
        </w:rPr>
        <w:t>                  </w:t>
      </w:r>
    </w:p>
    <w:p w14:paraId="438AA489"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 3 juegos de planos sellados y especificaciones (consulte el Anexo C: Normas de calidad de diseño y Manual de cumplimiento) .</w:t>
      </w:r>
      <w:r w:rsidRPr="009506AA">
        <w:rPr>
          <w:rFonts w:ascii="Times New Roman" w:eastAsia="Times New Roman" w:hAnsi="Times New Roman" w:cs="Times New Roman"/>
          <w:color w:val="000000"/>
          <w:sz w:val="14"/>
          <w:szCs w:val="14"/>
        </w:rPr>
        <w:t>                 </w:t>
      </w:r>
    </w:p>
    <w:p w14:paraId="38D6FAA1"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(ii) Un informe de suelos específicos del sitio vinculado dentro de las especificaciones.</w:t>
      </w:r>
      <w:r w:rsidRPr="009506AA">
        <w:rPr>
          <w:rFonts w:ascii="Times New Roman" w:eastAsia="Times New Roman" w:hAnsi="Times New Roman" w:cs="Times New Roman"/>
          <w:color w:val="000000"/>
          <w:sz w:val="14"/>
          <w:szCs w:val="14"/>
        </w:rPr>
        <w:t>               </w:t>
      </w:r>
    </w:p>
    <w:p w14:paraId="2A59CAAE"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(iii) Una encuesta de límites certificada ALTA / ACSM dentro de los planes.</w:t>
      </w:r>
      <w:r w:rsidRPr="009506AA">
        <w:rPr>
          <w:rFonts w:ascii="Times New Roman" w:eastAsia="Times New Roman" w:hAnsi="Times New Roman" w:cs="Times New Roman"/>
          <w:color w:val="000000"/>
          <w:sz w:val="14"/>
          <w:szCs w:val="14"/>
        </w:rPr>
        <w:t>             </w:t>
      </w:r>
    </w:p>
    <w:p w14:paraId="51C14708"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(iv) Forma estándar de acuerdo AIA entre la Entidad de Propiedad y el arquitecto.</w:t>
      </w:r>
      <w:r w:rsidRPr="009506AA">
        <w:rPr>
          <w:rFonts w:ascii="Times New Roman" w:eastAsia="Times New Roman" w:hAnsi="Times New Roman" w:cs="Times New Roman"/>
          <w:color w:val="000000"/>
          <w:sz w:val="14"/>
          <w:szCs w:val="14"/>
        </w:rPr>
        <w:t>             </w:t>
      </w:r>
    </w:p>
    <w:p w14:paraId="7ECEE53B"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(v) Carta de recomendación de pavimentación del ingeniero geotécnico (disponible en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w:t>
      </w:r>
      <w:r w:rsidRPr="009506AA">
        <w:rPr>
          <w:rFonts w:ascii="Times New Roman" w:eastAsia="Times New Roman" w:hAnsi="Times New Roman" w:cs="Times New Roman"/>
          <w:color w:val="000000"/>
          <w:sz w:val="14"/>
          <w:szCs w:val="14"/>
        </w:rPr>
        <w:t>               </w:t>
      </w:r>
    </w:p>
    <w:p w14:paraId="623CF4C7"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4) Dentro de los 165 días de la fecha del Acuerdo por escrito, la Entidad de propiedad debe proporcionar:</w:t>
      </w:r>
      <w:r w:rsidRPr="009506AA">
        <w:rPr>
          <w:rFonts w:ascii="Times New Roman" w:eastAsia="Times New Roman" w:hAnsi="Times New Roman" w:cs="Times New Roman"/>
          <w:color w:val="000000"/>
          <w:sz w:val="14"/>
          <w:szCs w:val="14"/>
        </w:rPr>
        <w:t>                  </w:t>
      </w:r>
    </w:p>
    <w:p w14:paraId="5787694F"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 Documentos de la organización certificados para la Entidad de Propiedad y todos los Propietarios Responsables que sean entidades.</w:t>
      </w:r>
      <w:r w:rsidRPr="009506AA">
        <w:rPr>
          <w:rFonts w:ascii="Times New Roman" w:eastAsia="Times New Roman" w:hAnsi="Times New Roman" w:cs="Times New Roman"/>
          <w:color w:val="000000"/>
          <w:sz w:val="14"/>
          <w:szCs w:val="14"/>
        </w:rPr>
        <w:t>                 </w:t>
      </w:r>
    </w:p>
    <w:p w14:paraId="00DFCE93"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(ii) Resumen de la estimación del costo de construcción (en un tamaño de papel no mayor a 8 ½ " x 14").</w:t>
      </w:r>
      <w:r w:rsidRPr="009506AA">
        <w:rPr>
          <w:rFonts w:ascii="Times New Roman" w:eastAsia="Times New Roman" w:hAnsi="Times New Roman" w:cs="Times New Roman"/>
          <w:color w:val="000000"/>
          <w:sz w:val="14"/>
          <w:szCs w:val="14"/>
        </w:rPr>
        <w:t>               </w:t>
      </w:r>
    </w:p>
    <w:p w14:paraId="25048CD5"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(iii) Programa detallado de construcción (en un tamaño de papel no mayor de 8 ½ "x 14").</w:t>
      </w:r>
      <w:r w:rsidRPr="009506AA">
        <w:rPr>
          <w:rFonts w:ascii="Times New Roman" w:eastAsia="Times New Roman" w:hAnsi="Times New Roman" w:cs="Times New Roman"/>
          <w:color w:val="000000"/>
          <w:sz w:val="14"/>
          <w:szCs w:val="14"/>
        </w:rPr>
        <w:t>             </w:t>
      </w:r>
    </w:p>
    <w:p w14:paraId="3A9BA065"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(iv) Formulario estándar de acuerdo AIA entre la entidad propietaria y el contratista (formulario AIA).</w:t>
      </w:r>
      <w:r w:rsidRPr="009506AA">
        <w:rPr>
          <w:rFonts w:ascii="Times New Roman" w:eastAsia="Times New Roman" w:hAnsi="Times New Roman" w:cs="Times New Roman"/>
          <w:color w:val="000000"/>
          <w:sz w:val="14"/>
          <w:szCs w:val="14"/>
        </w:rPr>
        <w:t>             </w:t>
      </w:r>
    </w:p>
    <w:p w14:paraId="7F651FF0"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(v) Licencia estatal del contratista .</w:t>
      </w:r>
      <w:r w:rsidRPr="009506AA">
        <w:rPr>
          <w:rFonts w:ascii="Times New Roman" w:eastAsia="Times New Roman" w:hAnsi="Times New Roman" w:cs="Times New Roman"/>
          <w:color w:val="000000"/>
          <w:sz w:val="14"/>
          <w:szCs w:val="14"/>
        </w:rPr>
        <w:t>               </w:t>
      </w:r>
    </w:p>
    <w:p w14:paraId="6587293B"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 Dentro de los 195 días posteriores a la fecha del Acuerdo por escrito, la Entidad de propiedad debe proporcionar:</w:t>
      </w:r>
      <w:r w:rsidRPr="009506AA">
        <w:rPr>
          <w:rFonts w:ascii="Times New Roman" w:eastAsia="Times New Roman" w:hAnsi="Times New Roman" w:cs="Times New Roman"/>
          <w:color w:val="000000"/>
          <w:sz w:val="14"/>
          <w:szCs w:val="14"/>
        </w:rPr>
        <w:t>                  </w:t>
      </w:r>
    </w:p>
    <w:p w14:paraId="0D459DC5"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 Una copia de la nota de construcción ejecutada o contrato de préstamo .</w:t>
      </w:r>
      <w:r w:rsidRPr="009506AA">
        <w:rPr>
          <w:rFonts w:ascii="Times New Roman" w:eastAsia="Times New Roman" w:hAnsi="Times New Roman" w:cs="Times New Roman"/>
          <w:color w:val="000000"/>
          <w:sz w:val="14"/>
          <w:szCs w:val="14"/>
        </w:rPr>
        <w:t>                 </w:t>
      </w:r>
    </w:p>
    <w:p w14:paraId="42C2402B"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(ii) R ecorded garantía escritura.</w:t>
      </w:r>
      <w:r w:rsidRPr="009506AA">
        <w:rPr>
          <w:rFonts w:ascii="Times New Roman" w:eastAsia="Times New Roman" w:hAnsi="Times New Roman" w:cs="Times New Roman"/>
          <w:color w:val="000000"/>
          <w:sz w:val="14"/>
          <w:szCs w:val="14"/>
        </w:rPr>
        <w:t>               </w:t>
      </w:r>
    </w:p>
    <w:p w14:paraId="312494E7"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(iii) Declaración original de Pactos restrictivos del uso de la tierra para el Programa HOME de AHFA .</w:t>
      </w:r>
      <w:r w:rsidRPr="009506AA">
        <w:rPr>
          <w:rFonts w:ascii="Times New Roman" w:eastAsia="Times New Roman" w:hAnsi="Times New Roman" w:cs="Times New Roman"/>
          <w:color w:val="000000"/>
          <w:sz w:val="14"/>
          <w:szCs w:val="14"/>
        </w:rPr>
        <w:t>             </w:t>
      </w:r>
    </w:p>
    <w:p w14:paraId="63712F3E"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(iv) Una copia del permiso de construcción.</w:t>
      </w:r>
      <w:r w:rsidRPr="009506AA">
        <w:rPr>
          <w:rFonts w:ascii="Times New Roman" w:eastAsia="Times New Roman" w:hAnsi="Times New Roman" w:cs="Times New Roman"/>
          <w:color w:val="000000"/>
          <w:sz w:val="14"/>
          <w:szCs w:val="14"/>
        </w:rPr>
        <w:t>             </w:t>
      </w:r>
    </w:p>
    <w:p w14:paraId="082E48C0"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(v) Comprobante de inicio de construcción evidenciado por copia del Aviso del Propietario para proceder al Contratista General del proyecto ( formulario AHFA ).</w:t>
      </w:r>
      <w:r w:rsidRPr="009506AA">
        <w:rPr>
          <w:rFonts w:ascii="Times New Roman" w:eastAsia="Times New Roman" w:hAnsi="Times New Roman" w:cs="Times New Roman"/>
          <w:color w:val="000000"/>
          <w:sz w:val="14"/>
          <w:szCs w:val="14"/>
        </w:rPr>
        <w:t>               </w:t>
      </w:r>
    </w:p>
    <w:p w14:paraId="72A99E73"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(vi) Formulario de recertificación de adquisición de bienes inmuebles (disponible en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w:t>
      </w:r>
      <w:r w:rsidRPr="009506AA">
        <w:rPr>
          <w:rFonts w:ascii="Times New Roman" w:eastAsia="Times New Roman" w:hAnsi="Times New Roman" w:cs="Times New Roman"/>
          <w:color w:val="000000"/>
          <w:sz w:val="14"/>
          <w:szCs w:val="14"/>
        </w:rPr>
        <w:t>             </w:t>
      </w:r>
    </w:p>
    <w:p w14:paraId="7030A486"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(vii) Póliza de seguro de título del propietario .</w:t>
      </w:r>
      <w:r w:rsidRPr="009506AA">
        <w:rPr>
          <w:rFonts w:ascii="Times New Roman" w:eastAsia="Times New Roman" w:hAnsi="Times New Roman" w:cs="Times New Roman"/>
          <w:color w:val="000000"/>
          <w:sz w:val="14"/>
          <w:szCs w:val="14"/>
        </w:rPr>
        <w:t>           </w:t>
      </w:r>
    </w:p>
    <w:p w14:paraId="1524A789"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(viii) Un Plan de Mantenimiento de Capital escrito para el proyecto (en un tamaño de papel no mayor a 8 ½ "x 14"; disponible en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w:t>
      </w:r>
      <w:r w:rsidRPr="009506AA">
        <w:rPr>
          <w:rFonts w:ascii="Times New Roman" w:eastAsia="Times New Roman" w:hAnsi="Times New Roman" w:cs="Times New Roman"/>
          <w:color w:val="000000"/>
          <w:sz w:val="14"/>
          <w:szCs w:val="14"/>
        </w:rPr>
        <w:t>         </w:t>
      </w:r>
    </w:p>
    <w:p w14:paraId="3A3BFA2D" w14:textId="77777777" w:rsidR="009506AA" w:rsidRPr="009506AA" w:rsidRDefault="009506AA" w:rsidP="009506AA">
      <w:pPr>
        <w:spacing w:after="12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6) </w:t>
      </w:r>
      <w:r w:rsidRPr="009506AA">
        <w:rPr>
          <w:rFonts w:ascii="Times New Roman" w:eastAsia="Times New Roman" w:hAnsi="Times New Roman" w:cs="Times New Roman"/>
          <w:color w:val="000000"/>
          <w:u w:val="single"/>
        </w:rPr>
        <w:t>La entidad de propiedad debe </w:t>
      </w:r>
      <w:r w:rsidRPr="009506AA">
        <w:rPr>
          <w:rFonts w:ascii="Times New Roman" w:eastAsia="Times New Roman" w:hAnsi="Times New Roman" w:cs="Times New Roman"/>
          <w:color w:val="000000"/>
        </w:rPr>
        <w:t>presentar el informe de progreso de crédito de vivienda / vivienda de AHFA según sea necesario.</w:t>
      </w:r>
      <w:r w:rsidRPr="009506AA">
        <w:rPr>
          <w:rFonts w:ascii="Times New Roman" w:eastAsia="Times New Roman" w:hAnsi="Times New Roman" w:cs="Times New Roman"/>
          <w:color w:val="000000"/>
          <w:sz w:val="14"/>
          <w:szCs w:val="14"/>
        </w:rPr>
        <w:t>                  </w:t>
      </w:r>
    </w:p>
    <w:p w14:paraId="29F96E29" w14:textId="77777777" w:rsidR="009506AA" w:rsidRPr="009506AA" w:rsidRDefault="009506AA" w:rsidP="009506AA">
      <w:pPr>
        <w:spacing w:after="12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7) </w:t>
      </w:r>
      <w:r w:rsidRPr="009506AA">
        <w:rPr>
          <w:rFonts w:ascii="Times New Roman" w:eastAsia="Times New Roman" w:hAnsi="Times New Roman" w:cs="Times New Roman"/>
          <w:color w:val="000000"/>
          <w:u w:val="single"/>
        </w:rPr>
        <w:t>Si </w:t>
      </w:r>
      <w:r w:rsidRPr="009506AA">
        <w:rPr>
          <w:rFonts w:ascii="Times New Roman" w:eastAsia="Times New Roman" w:hAnsi="Times New Roman" w:cs="Times New Roman"/>
          <w:color w:val="000000"/>
        </w:rPr>
        <w:t>se descubren </w:t>
      </w:r>
      <w:r w:rsidRPr="009506AA">
        <w:rPr>
          <w:rFonts w:ascii="Times New Roman" w:eastAsia="Times New Roman" w:hAnsi="Times New Roman" w:cs="Times New Roman"/>
          <w:color w:val="000000"/>
          <w:u w:val="single"/>
        </w:rPr>
        <w:t>condiciones ambientales imprevistas o inusuales </w:t>
      </w:r>
      <w:r w:rsidRPr="009506AA">
        <w:rPr>
          <w:rFonts w:ascii="Times New Roman" w:eastAsia="Times New Roman" w:hAnsi="Times New Roman" w:cs="Times New Roman"/>
          <w:color w:val="000000"/>
        </w:rPr>
        <w:t>no identificadas de otra manera después de completar los requisitos ambientales de AHFA con respecto a un proyecto que recibió una adjudicación de Fondos HOME, Créditos de vivienda, o para ambos bajo este plan o para cualquier año anterior, y dicha condición ambiental no previsto (s) resulta en la incapacidad del proyecto de la Place-en-servicio en el plazo establecido en la Sección 42, AHFA puede elegir intercambiar las Viviendas Créditos otorgados a los proyectos para un actual o futura año asignación de viviendas Créditos, sujetos al pago de la Entidad de Propiedad de la multa por extensión ambiental especificada en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en </w:t>
      </w:r>
      <w:r w:rsidRPr="009506AA">
        <w:rPr>
          <w:rFonts w:ascii="Times New Roman" w:eastAsia="Times New Roman" w:hAnsi="Times New Roman" w:cs="Times New Roman"/>
          <w:color w:val="0000FF"/>
          <w:u w:val="single"/>
        </w:rPr>
        <w:t>este </w:t>
      </w:r>
      <w:r w:rsidRPr="009506AA">
        <w:rPr>
          <w:rFonts w:ascii="Times New Roman" w:eastAsia="Times New Roman" w:hAnsi="Times New Roman" w:cs="Times New Roman"/>
          <w:color w:val="000000"/>
        </w:rPr>
        <w:t>documento y el cumplimiento de la Entidad de Propiedad con el Anexo B y con todas las demás condiciones especificadas por AHFA en función de la naturaleza específica de las circunstancias del proyecto.</w:t>
      </w:r>
      <w:r w:rsidRPr="009506AA">
        <w:rPr>
          <w:rFonts w:ascii="Times New Roman" w:eastAsia="Times New Roman" w:hAnsi="Times New Roman" w:cs="Times New Roman"/>
          <w:color w:val="000000"/>
          <w:sz w:val="14"/>
          <w:szCs w:val="14"/>
        </w:rPr>
        <w:t>                  </w:t>
      </w:r>
    </w:p>
    <w:p w14:paraId="6103DE41" w14:textId="77777777" w:rsidR="009506AA" w:rsidRPr="009506AA" w:rsidRDefault="009506AA" w:rsidP="009506AA">
      <w:pPr>
        <w:spacing w:after="12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8) </w:t>
      </w:r>
      <w:r w:rsidRPr="009506AA">
        <w:rPr>
          <w:rFonts w:ascii="Times New Roman" w:eastAsia="Times New Roman" w:hAnsi="Times New Roman" w:cs="Times New Roman"/>
          <w:color w:val="000000"/>
          <w:u w:val="single"/>
        </w:rPr>
        <w:t>Dentro de los 180 días posteriores a la fecha de entrada en servicio, la entidad de propiedad debe </w:t>
      </w:r>
      <w:r w:rsidRPr="009506AA">
        <w:rPr>
          <w:rFonts w:ascii="Times New Roman" w:eastAsia="Times New Roman" w:hAnsi="Times New Roman" w:cs="Times New Roman"/>
          <w:color w:val="000000"/>
        </w:rPr>
        <w:t>proporcionar a AHFA el paquete de certificación de costo real (disponible en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w:t>
      </w:r>
      <w:r w:rsidRPr="009506AA">
        <w:rPr>
          <w:rFonts w:ascii="Times New Roman" w:eastAsia="Times New Roman" w:hAnsi="Times New Roman" w:cs="Times New Roman"/>
          <w:color w:val="000000"/>
          <w:sz w:val="14"/>
          <w:szCs w:val="14"/>
        </w:rPr>
        <w:t>                  </w:t>
      </w:r>
    </w:p>
    <w:p w14:paraId="6C7248C4"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bookmarkStart w:id="32" w:name="Construction_on_the_project_cannot_begin"/>
      <w:bookmarkEnd w:id="32"/>
      <w:r w:rsidRPr="009506AA">
        <w:rPr>
          <w:rFonts w:ascii="Times New Roman" w:eastAsia="Times New Roman" w:hAnsi="Times New Roman" w:cs="Times New Roman"/>
          <w:b/>
          <w:bCs/>
          <w:color w:val="000000"/>
        </w:rPr>
        <w:t>La construcción del proyecto no puede comenzar hasta que se haya realizado una conferencia previa a la construcción con AHFA.</w:t>
      </w:r>
    </w:p>
    <w:p w14:paraId="775E6948" w14:textId="77777777" w:rsidR="009506AA" w:rsidRPr="009506AA" w:rsidRDefault="009506AA" w:rsidP="009506AA">
      <w:pPr>
        <w:numPr>
          <w:ilvl w:val="1"/>
          <w:numId w:val="25"/>
        </w:numPr>
        <w:spacing w:after="200" w:line="240" w:lineRule="auto"/>
        <w:ind w:left="938" w:firstLine="0"/>
        <w:jc w:val="both"/>
        <w:rPr>
          <w:rFonts w:ascii="Times New Roman" w:eastAsia="Times New Roman" w:hAnsi="Times New Roman" w:cs="Times New Roman"/>
          <w:b/>
          <w:bCs/>
          <w:color w:val="000000"/>
        </w:rPr>
      </w:pPr>
      <w:r w:rsidRPr="009506AA">
        <w:rPr>
          <w:rFonts w:ascii="Times New Roman" w:eastAsia="Times New Roman" w:hAnsi="Times New Roman" w:cs="Times New Roman"/>
          <w:b/>
          <w:bCs/>
          <w:color w:val="000000"/>
        </w:rPr>
        <w:t>Acción negativa después de la notificación de aprobación</w:t>
      </w:r>
    </w:p>
    <w:p w14:paraId="7BF9E684"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En caso de que ocurra alguna de las siguientes acciones después de la notificación de aprobación de los Fondos HOME, la adjudicación será cancelada a menos que se indique lo contrario a continuación:</w:t>
      </w:r>
    </w:p>
    <w:p w14:paraId="3D0D3D6E"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Cambio de sitio: bajo ninguna circunstancia se permitirá un cambio desde la ubicación original del sitio o un cambio en la propiedad. Cualquier cambio en la configuración o el tamaño del sitio de lo que se propuso originalmente en la aplicación debe contar con el consentimiento previo por escrito de AHFA;</w:t>
      </w:r>
      <w:r w:rsidRPr="009506AA">
        <w:rPr>
          <w:rFonts w:ascii="Times New Roman" w:eastAsia="Times New Roman" w:hAnsi="Times New Roman" w:cs="Times New Roman"/>
          <w:color w:val="000000"/>
          <w:sz w:val="14"/>
          <w:szCs w:val="14"/>
        </w:rPr>
        <w:t>                  </w:t>
      </w:r>
    </w:p>
    <w:p w14:paraId="3FFA78F5"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Cambio en la propiedad: un cambio en las partes involucradas en la Entidad de Propiedad (por ejemplo, la adición de un nuevo socio </w:t>
      </w:r>
      <w:r w:rsidRPr="009506AA">
        <w:rPr>
          <w:rFonts w:ascii="Times New Roman" w:eastAsia="Times New Roman" w:hAnsi="Times New Roman" w:cs="Times New Roman"/>
          <w:b/>
          <w:bCs/>
          <w:color w:val="000000"/>
        </w:rPr>
        <w:t>/ </w:t>
      </w:r>
      <w:r w:rsidRPr="009506AA">
        <w:rPr>
          <w:rFonts w:ascii="Times New Roman" w:eastAsia="Times New Roman" w:hAnsi="Times New Roman" w:cs="Times New Roman"/>
          <w:color w:val="000000"/>
        </w:rPr>
        <w:t xml:space="preserve">miembro general o la </w:t>
      </w:r>
      <w:r w:rsidRPr="009506AA">
        <w:rPr>
          <w:rFonts w:ascii="Times New Roman" w:eastAsia="Times New Roman" w:hAnsi="Times New Roman" w:cs="Times New Roman"/>
          <w:color w:val="000000"/>
        </w:rPr>
        <w:lastRenderedPageBreak/>
        <w:t>eliminación de un socio </w:t>
      </w:r>
      <w:r w:rsidRPr="009506AA">
        <w:rPr>
          <w:rFonts w:ascii="Times New Roman" w:eastAsia="Times New Roman" w:hAnsi="Times New Roman" w:cs="Times New Roman"/>
          <w:b/>
          <w:bCs/>
          <w:color w:val="000000"/>
        </w:rPr>
        <w:t>/ </w:t>
      </w:r>
      <w:r w:rsidRPr="009506AA">
        <w:rPr>
          <w:rFonts w:ascii="Times New Roman" w:eastAsia="Times New Roman" w:hAnsi="Times New Roman" w:cs="Times New Roman"/>
          <w:color w:val="000000"/>
        </w:rPr>
        <w:t>miembro general existente ) sin el consentimiento previo por escrito de AHFA. Los ejemplos de situaciones en las que se puede considerar un cambio en la Entidad de propiedad incluyen, entre otros: muerte o quiebra. Cualquier persona o entidad, incluidos los sindicadores, que intente eludir este requisito, puede estar sujeta a la exclusión de todos los programas de AHFA;</w:t>
      </w:r>
      <w:r w:rsidRPr="009506AA">
        <w:rPr>
          <w:rFonts w:ascii="Times New Roman" w:eastAsia="Times New Roman" w:hAnsi="Times New Roman" w:cs="Times New Roman"/>
          <w:color w:val="000000"/>
          <w:sz w:val="14"/>
          <w:szCs w:val="14"/>
        </w:rPr>
        <w:t>                  </w:t>
      </w:r>
    </w:p>
    <w:p w14:paraId="06FF1A3C"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 Cambio en la estructura de sindicación: un cambio en el papel del sindicador o en la distribución de fondos / asignación a otros a través de la sindicación como se indica en la solicitud sin el consentimiento previo por escrito de AHFA;</w:t>
      </w:r>
      <w:r w:rsidRPr="009506AA">
        <w:rPr>
          <w:rFonts w:ascii="Times New Roman" w:eastAsia="Times New Roman" w:hAnsi="Times New Roman" w:cs="Times New Roman"/>
          <w:color w:val="000000"/>
          <w:sz w:val="14"/>
          <w:szCs w:val="14"/>
        </w:rPr>
        <w:t>                  </w:t>
      </w:r>
    </w:p>
    <w:p w14:paraId="039E315D"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4) Cambio en el diseño de la unidad, pies cuadrados, mezcla de unidades, número de unidades, número de edificios, etc. (a menos que una autoridad reguladora local y / o códigos reglamentarios requieran cambios);</w:t>
      </w:r>
      <w:r w:rsidRPr="009506AA">
        <w:rPr>
          <w:rFonts w:ascii="Times New Roman" w:eastAsia="Times New Roman" w:hAnsi="Times New Roman" w:cs="Times New Roman"/>
          <w:color w:val="000000"/>
          <w:sz w:val="14"/>
          <w:szCs w:val="14"/>
        </w:rPr>
        <w:t>                  </w:t>
      </w:r>
    </w:p>
    <w:p w14:paraId="66D86DC9"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 Cambio en el contratista general sin previo consentimiento por escrito de AHFA;</w:t>
      </w:r>
      <w:r w:rsidRPr="009506AA">
        <w:rPr>
          <w:rFonts w:ascii="Times New Roman" w:eastAsia="Times New Roman" w:hAnsi="Times New Roman" w:cs="Times New Roman"/>
          <w:color w:val="000000"/>
          <w:sz w:val="14"/>
          <w:szCs w:val="14"/>
        </w:rPr>
        <w:t>                  </w:t>
      </w:r>
    </w:p>
    <w:p w14:paraId="17F8B048"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6) Cambio en la Sociedad Gestora sin el consentimiento previo por escrito de AHFA;</w:t>
      </w:r>
      <w:r w:rsidRPr="009506AA">
        <w:rPr>
          <w:rFonts w:ascii="Times New Roman" w:eastAsia="Times New Roman" w:hAnsi="Times New Roman" w:cs="Times New Roman"/>
          <w:color w:val="000000"/>
          <w:sz w:val="14"/>
          <w:szCs w:val="14"/>
        </w:rPr>
        <w:t>                  </w:t>
      </w:r>
    </w:p>
    <w:p w14:paraId="3A8F8217"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7) Cambio en el arquitecto sin el consentimiento previo por escrito de AHFA;</w:t>
      </w:r>
      <w:r w:rsidRPr="009506AA">
        <w:rPr>
          <w:rFonts w:ascii="Times New Roman" w:eastAsia="Times New Roman" w:hAnsi="Times New Roman" w:cs="Times New Roman"/>
          <w:color w:val="000000"/>
          <w:sz w:val="14"/>
          <w:szCs w:val="14"/>
        </w:rPr>
        <w:t>                  </w:t>
      </w:r>
    </w:p>
    <w:p w14:paraId="2E7E6E38"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8) Si AHFA recibe una determinación de una autoridad o agencia reguladora federal, estatal o local de incumplimiento significativo o no corregido en los proyectos existentes que no son AHFA del solicitante, AHFA puede terminar la solicitud;</w:t>
      </w:r>
      <w:r w:rsidRPr="009506AA">
        <w:rPr>
          <w:rFonts w:ascii="Times New Roman" w:eastAsia="Times New Roman" w:hAnsi="Times New Roman" w:cs="Times New Roman"/>
          <w:color w:val="000000"/>
          <w:sz w:val="14"/>
          <w:szCs w:val="14"/>
        </w:rPr>
        <w:t>                  </w:t>
      </w:r>
    </w:p>
    <w:p w14:paraId="43572738"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9) Cualquier miembro del equipo de desarrollo incluido en la solicitud que tenga casos de negligencia excesiva o intencional o que no haya sido corregido (dentro del tiempo requerido por AHFA) incumplimiento de las regulaciones de AHFA, Crédito de Vivienda, HOME, TCAP / Exchange o Bonos de Ingresos de Viviendas Multifamiliares existentes proyectos;</w:t>
      </w:r>
      <w:r w:rsidRPr="009506AA">
        <w:rPr>
          <w:rFonts w:ascii="Times New Roman" w:eastAsia="Times New Roman" w:hAnsi="Times New Roman" w:cs="Times New Roman"/>
          <w:color w:val="000000"/>
          <w:sz w:val="14"/>
          <w:szCs w:val="14"/>
        </w:rPr>
        <w:t>                  </w:t>
      </w:r>
    </w:p>
    <w:p w14:paraId="01887720"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10) Cualquier miembro del equipo de desarrollo enumerado en la solicitud que actualmente esté excluido, suspendido, propuesto para exclusión o suspensión, declarado no elegible o excluido voluntariamente de cualquier transacción o proyecto de construcción que implique el uso de fondos federales o créditos de vivienda;</w:t>
      </w:r>
      <w:r w:rsidRPr="009506AA">
        <w:rPr>
          <w:rFonts w:ascii="Times New Roman" w:eastAsia="Times New Roman" w:hAnsi="Times New Roman" w:cs="Times New Roman"/>
          <w:color w:val="000000"/>
          <w:sz w:val="14"/>
          <w:szCs w:val="14"/>
        </w:rPr>
        <w:t>              </w:t>
      </w:r>
    </w:p>
    <w:p w14:paraId="6B4EA9B0"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11) El solicitante tiene un proyecto que está en ejecución hipotecaria o ha sido ejecutado en los últimos 10 años;</w:t>
      </w:r>
      <w:r w:rsidRPr="009506AA">
        <w:rPr>
          <w:rFonts w:ascii="Times New Roman" w:eastAsia="Times New Roman" w:hAnsi="Times New Roman" w:cs="Times New Roman"/>
          <w:color w:val="000000"/>
          <w:sz w:val="14"/>
          <w:szCs w:val="14"/>
        </w:rPr>
        <w:t>              </w:t>
      </w:r>
    </w:p>
    <w:p w14:paraId="43D0C571"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12) Cualquier cambio adverso material relacionado con el Proyecto o la Entidad de Propiedad. AHFA determinará si el cambio (s) es material y / o adverso y además se reserva el derecho de terminar la asignación en función del efecto de dicho cambio (s) en comparación con la solicitud original aprobada por AHFA;</w:t>
      </w:r>
      <w:r w:rsidRPr="009506AA">
        <w:rPr>
          <w:rFonts w:ascii="Times New Roman" w:eastAsia="Times New Roman" w:hAnsi="Times New Roman" w:cs="Times New Roman"/>
          <w:color w:val="000000"/>
          <w:sz w:val="14"/>
          <w:szCs w:val="14"/>
        </w:rPr>
        <w:t>              </w:t>
      </w:r>
    </w:p>
    <w:p w14:paraId="3B3352D9"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13) El solicitante (incluidos todos los miembros del equipo de desarrollo enumerados en la solicitud aprobada) tiene tarifas pendientes debido a AHFA; y / o</w:t>
      </w:r>
      <w:r w:rsidRPr="009506AA">
        <w:rPr>
          <w:rFonts w:ascii="Times New Roman" w:eastAsia="Times New Roman" w:hAnsi="Times New Roman" w:cs="Times New Roman"/>
          <w:color w:val="000000"/>
          <w:sz w:val="14"/>
          <w:szCs w:val="14"/>
        </w:rPr>
        <w:t>              </w:t>
      </w:r>
    </w:p>
    <w:p w14:paraId="3AFE1DA8"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xml:space="preserve">14) Si los Créditos de Vivienda se combinan con los Fondos HOME y la revisión de la Evaluación Ambiental del Sitio por parte de AHFA (o el consultor de AHFA) identifica cualquier condición ambiental insatisfactoria que el solicitante (o </w:t>
      </w:r>
      <w:r w:rsidRPr="009506AA">
        <w:rPr>
          <w:rFonts w:ascii="Times New Roman" w:eastAsia="Times New Roman" w:hAnsi="Times New Roman" w:cs="Times New Roman"/>
          <w:color w:val="000000"/>
        </w:rPr>
        <w:lastRenderedPageBreak/>
        <w:t>cualquier Propietario Responsable del solicitante) conocía o debería haber sabido o no investigó a fondo antes de la presentación de la solicitud.</w:t>
      </w:r>
      <w:r w:rsidRPr="009506AA">
        <w:rPr>
          <w:rFonts w:ascii="Times New Roman" w:eastAsia="Times New Roman" w:hAnsi="Times New Roman" w:cs="Times New Roman"/>
          <w:color w:val="000000"/>
          <w:sz w:val="14"/>
          <w:szCs w:val="14"/>
        </w:rPr>
        <w:t>              </w:t>
      </w:r>
    </w:p>
    <w:p w14:paraId="41C4932B"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La lista anterior de acciones negativas después de </w:t>
      </w:r>
      <w:r w:rsidRPr="009506AA">
        <w:rPr>
          <w:rFonts w:ascii="Times New Roman" w:eastAsia="Times New Roman" w:hAnsi="Times New Roman" w:cs="Times New Roman"/>
          <w:color w:val="000000"/>
          <w:spacing w:val="-6"/>
        </w:rPr>
        <w:t>una adjudicación de HOME Funds </w:t>
      </w:r>
      <w:r w:rsidRPr="009506AA">
        <w:rPr>
          <w:rFonts w:ascii="Times New Roman" w:eastAsia="Times New Roman" w:hAnsi="Times New Roman" w:cs="Times New Roman"/>
          <w:color w:val="000000"/>
        </w:rPr>
        <w:t>no es exhaustiva. El Acuerdo escrito en sí enumerará otros requisitos necesarios. AHFA rescindirá el Acuerdo por escrito si determina que cualquier información suministrada en relación con el proyecto contiene información engañosa.</w:t>
      </w:r>
    </w:p>
    <w:p w14:paraId="2D4EA9FF" w14:textId="77777777" w:rsidR="009506AA" w:rsidRPr="009506AA" w:rsidRDefault="009506AA" w:rsidP="009506AA">
      <w:pPr>
        <w:numPr>
          <w:ilvl w:val="1"/>
          <w:numId w:val="26"/>
        </w:numPr>
        <w:spacing w:after="200" w:line="240" w:lineRule="auto"/>
        <w:ind w:left="998" w:firstLine="0"/>
        <w:jc w:val="both"/>
        <w:rPr>
          <w:rFonts w:ascii="Times New Roman" w:eastAsia="Times New Roman" w:hAnsi="Times New Roman" w:cs="Times New Roman"/>
          <w:b/>
          <w:bCs/>
          <w:color w:val="000000"/>
        </w:rPr>
      </w:pPr>
      <w:bookmarkStart w:id="33" w:name="K._Change_in_or_Denial_of_HOME_Allocatio"/>
      <w:bookmarkEnd w:id="33"/>
      <w:r w:rsidRPr="009506AA">
        <w:rPr>
          <w:rFonts w:ascii="Times New Roman" w:eastAsia="Times New Roman" w:hAnsi="Times New Roman" w:cs="Times New Roman"/>
          <w:b/>
          <w:bCs/>
          <w:color w:val="000000"/>
        </w:rPr>
        <w:t>Cambio o denegación de la asignación de HOME</w:t>
      </w:r>
    </w:p>
    <w:p w14:paraId="3DDC5927"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La evaluación de la solicitud descrita en la Sección IV (E) (2) del Plan de Acción de HOME puede resultar en un posible cambio en la cantidad de los Fondos de HOME asignados a un proyecto o la negación de la asignación total debido a, pero no limitado a, uno de las siguientes razones:</w:t>
      </w:r>
    </w:p>
    <w:p w14:paraId="49550BE1"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AHFA determina que la aplicación contiene información engañosa;</w:t>
      </w:r>
      <w:r w:rsidRPr="009506AA">
        <w:rPr>
          <w:rFonts w:ascii="Times New Roman" w:eastAsia="Times New Roman" w:hAnsi="Times New Roman" w:cs="Times New Roman"/>
          <w:color w:val="000000"/>
          <w:sz w:val="14"/>
          <w:szCs w:val="14"/>
        </w:rPr>
        <w:t>                  </w:t>
      </w:r>
    </w:p>
    <w:p w14:paraId="5EB580FE"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No se cumplen las condiciones del Acuerdo escrito ;</w:t>
      </w:r>
      <w:r w:rsidRPr="009506AA">
        <w:rPr>
          <w:rFonts w:ascii="Times New Roman" w:eastAsia="Times New Roman" w:hAnsi="Times New Roman" w:cs="Times New Roman"/>
          <w:color w:val="000000"/>
          <w:sz w:val="14"/>
          <w:szCs w:val="14"/>
        </w:rPr>
        <w:t>                  </w:t>
      </w:r>
    </w:p>
    <w:p w14:paraId="74226A56"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 Cambios en el costo real del proyecto;</w:t>
      </w:r>
      <w:r w:rsidRPr="009506AA">
        <w:rPr>
          <w:rFonts w:ascii="Times New Roman" w:eastAsia="Times New Roman" w:hAnsi="Times New Roman" w:cs="Times New Roman"/>
          <w:color w:val="000000"/>
          <w:sz w:val="14"/>
          <w:szCs w:val="14"/>
        </w:rPr>
        <w:t>                  </w:t>
      </w:r>
    </w:p>
    <w:p w14:paraId="67564BD1"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4) Obtiene subsidios adicionales o financiamiento diferente a los divulgados en la solicitud;</w:t>
      </w:r>
      <w:r w:rsidRPr="009506AA">
        <w:rPr>
          <w:rFonts w:ascii="Times New Roman" w:eastAsia="Times New Roman" w:hAnsi="Times New Roman" w:cs="Times New Roman"/>
          <w:color w:val="000000"/>
          <w:sz w:val="14"/>
          <w:szCs w:val="14"/>
        </w:rPr>
        <w:t>                  </w:t>
      </w:r>
    </w:p>
    <w:p w14:paraId="74A78463"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 El valor tasado de la tierra que se incluirá en el proyecto no es igual o mayor que el precio de compra basado en el contrato de venta proporcionado al momento de la solicitud; y</w:t>
      </w:r>
      <w:r w:rsidRPr="009506AA">
        <w:rPr>
          <w:rFonts w:ascii="Times New Roman" w:eastAsia="Times New Roman" w:hAnsi="Times New Roman" w:cs="Times New Roman"/>
          <w:color w:val="000000"/>
          <w:sz w:val="14"/>
          <w:szCs w:val="14"/>
        </w:rPr>
        <w:t>                  </w:t>
      </w:r>
    </w:p>
    <w:p w14:paraId="598EC6A5"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6) El solicitante no notifica a AHFA de inmediato sobre cualquier material </w:t>
      </w:r>
      <w:r w:rsidRPr="009506AA">
        <w:rPr>
          <w:rFonts w:ascii="Times New Roman" w:eastAsia="Times New Roman" w:hAnsi="Times New Roman" w:cs="Times New Roman"/>
          <w:color w:val="000000"/>
          <w:spacing w:val="2"/>
        </w:rPr>
        <w:t>o </w:t>
      </w:r>
      <w:r w:rsidRPr="009506AA">
        <w:rPr>
          <w:rFonts w:ascii="Times New Roman" w:eastAsia="Times New Roman" w:hAnsi="Times New Roman" w:cs="Times New Roman"/>
          <w:color w:val="000000"/>
        </w:rPr>
        <w:t>cambio </w:t>
      </w:r>
      <w:r w:rsidRPr="009506AA">
        <w:rPr>
          <w:rFonts w:ascii="Times New Roman" w:eastAsia="Times New Roman" w:hAnsi="Times New Roman" w:cs="Times New Roman"/>
          <w:color w:val="000000"/>
          <w:spacing w:val="2"/>
        </w:rPr>
        <w:t>adverso </w:t>
      </w:r>
      <w:r w:rsidRPr="009506AA">
        <w:rPr>
          <w:rFonts w:ascii="Times New Roman" w:eastAsia="Times New Roman" w:hAnsi="Times New Roman" w:cs="Times New Roman"/>
          <w:color w:val="000000"/>
        </w:rPr>
        <w:t>en la solicitud original. Los cambios materiales o adversos incluyen, entre otros, la pérdida de control del sitio del solicitante, los derechos de paso, la entrada y la salida, el cambio adverso en la situación financiera del solicitante y la incapacidad del solicitante para realizar las tareas propuestas en la solicitud dentro del plazo establecido. por el solicitante y luego establecido o acordado por AHFA.</w:t>
      </w:r>
      <w:r w:rsidRPr="009506AA">
        <w:rPr>
          <w:rFonts w:ascii="Times New Roman" w:eastAsia="Times New Roman" w:hAnsi="Times New Roman" w:cs="Times New Roman"/>
          <w:color w:val="000000"/>
          <w:sz w:val="14"/>
          <w:szCs w:val="14"/>
        </w:rPr>
        <w:t>                  </w:t>
      </w:r>
    </w:p>
    <w:p w14:paraId="55678B5F" w14:textId="77777777" w:rsidR="009506AA" w:rsidRPr="009506AA" w:rsidRDefault="009506AA" w:rsidP="009506AA">
      <w:pPr>
        <w:numPr>
          <w:ilvl w:val="1"/>
          <w:numId w:val="27"/>
        </w:numPr>
        <w:spacing w:after="200" w:line="240" w:lineRule="auto"/>
        <w:ind w:left="975" w:firstLine="0"/>
        <w:jc w:val="both"/>
        <w:rPr>
          <w:rFonts w:ascii="Times New Roman" w:eastAsia="Times New Roman" w:hAnsi="Times New Roman" w:cs="Times New Roman"/>
          <w:b/>
          <w:bCs/>
          <w:color w:val="000000"/>
        </w:rPr>
      </w:pPr>
      <w:bookmarkStart w:id="34" w:name="L._Disclosure"/>
      <w:bookmarkEnd w:id="34"/>
      <w:r w:rsidRPr="009506AA">
        <w:rPr>
          <w:rFonts w:ascii="Times New Roman" w:eastAsia="Times New Roman" w:hAnsi="Times New Roman" w:cs="Times New Roman"/>
          <w:b/>
          <w:bCs/>
          <w:color w:val="000000"/>
        </w:rPr>
        <w:t>Revelación</w:t>
      </w:r>
    </w:p>
    <w:p w14:paraId="005A96C7"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AHFA intentará solicitar toda la información necesaria para tomar decisiones informadas con respecto a las asignaciones de HOME. Por lo tanto, es en el mejor interés de todas las partes involucradas en el proceso divulgar de manera completa y precisa toda la información relacionada con cada proyecto propuesto. AHFA reconoce que a veces ocurren errores y juicios erróneos y simplemente solicita que los solicitantes notifiquen a AHFA sobre cualquier error que pueda ocurrir después del descubrimiento.</w:t>
      </w:r>
    </w:p>
    <w:p w14:paraId="2E570CE9" w14:textId="77777777" w:rsidR="009506AA" w:rsidRPr="009506AA" w:rsidRDefault="009506AA" w:rsidP="009506AA">
      <w:pPr>
        <w:numPr>
          <w:ilvl w:val="0"/>
          <w:numId w:val="28"/>
        </w:numPr>
        <w:spacing w:after="200" w:line="240" w:lineRule="auto"/>
        <w:ind w:left="293" w:firstLine="0"/>
        <w:jc w:val="both"/>
        <w:rPr>
          <w:rFonts w:ascii="Times New Roman" w:eastAsia="Times New Roman" w:hAnsi="Times New Roman" w:cs="Times New Roman"/>
          <w:b/>
          <w:bCs/>
          <w:color w:val="000000"/>
        </w:rPr>
      </w:pPr>
      <w:bookmarkStart w:id="35" w:name="V._ADMINISTRATIVE_OVERVIEW"/>
      <w:bookmarkStart w:id="36" w:name="_Toc256000006"/>
      <w:bookmarkStart w:id="37" w:name="_Toc513016383"/>
      <w:bookmarkEnd w:id="35"/>
      <w:bookmarkEnd w:id="36"/>
      <w:r w:rsidRPr="009506AA">
        <w:rPr>
          <w:rFonts w:ascii="Times New Roman" w:eastAsia="Times New Roman" w:hAnsi="Times New Roman" w:cs="Times New Roman"/>
          <w:b/>
          <w:bCs/>
          <w:color w:val="000000"/>
        </w:rPr>
        <w:t>PANORAMA ADMINISTRATIVO</w:t>
      </w:r>
      <w:bookmarkEnd w:id="37"/>
    </w:p>
    <w:p w14:paraId="5C971E76" w14:textId="77777777" w:rsidR="009506AA" w:rsidRPr="009506AA" w:rsidRDefault="009506AA" w:rsidP="009506AA">
      <w:pPr>
        <w:numPr>
          <w:ilvl w:val="1"/>
          <w:numId w:val="28"/>
        </w:numPr>
        <w:spacing w:after="200" w:line="240" w:lineRule="auto"/>
        <w:ind w:left="1001" w:firstLine="0"/>
        <w:jc w:val="both"/>
        <w:rPr>
          <w:rFonts w:ascii="Times New Roman" w:eastAsia="Times New Roman" w:hAnsi="Times New Roman" w:cs="Times New Roman"/>
          <w:b/>
          <w:bCs/>
          <w:color w:val="000000"/>
        </w:rPr>
      </w:pPr>
      <w:r w:rsidRPr="009506AA">
        <w:rPr>
          <w:rFonts w:ascii="Times New Roman" w:eastAsia="Times New Roman" w:hAnsi="Times New Roman" w:cs="Times New Roman"/>
          <w:b/>
          <w:bCs/>
          <w:color w:val="000000"/>
        </w:rPr>
        <w:t>Autoridad de Financiamiento de Vivienda de Alabama (AHFA)</w:t>
      </w:r>
    </w:p>
    <w:p w14:paraId="2C787899"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3"/>
        </w:rPr>
        <w:t>AHFA </w:t>
      </w:r>
      <w:r w:rsidRPr="009506AA">
        <w:rPr>
          <w:rFonts w:ascii="Times New Roman" w:eastAsia="Times New Roman" w:hAnsi="Times New Roman" w:cs="Times New Roman"/>
          <w:color w:val="000000"/>
        </w:rPr>
        <w:t>es un </w:t>
      </w:r>
      <w:r w:rsidRPr="009506AA">
        <w:rPr>
          <w:rFonts w:ascii="Times New Roman" w:eastAsia="Times New Roman" w:hAnsi="Times New Roman" w:cs="Times New Roman"/>
          <w:color w:val="000000"/>
          <w:spacing w:val="-4"/>
        </w:rPr>
        <w:t>público </w:t>
      </w:r>
      <w:r w:rsidRPr="009506AA">
        <w:rPr>
          <w:rFonts w:ascii="Times New Roman" w:eastAsia="Times New Roman" w:hAnsi="Times New Roman" w:cs="Times New Roman"/>
          <w:color w:val="000000"/>
        </w:rPr>
        <w:t>corporación e instrumentalidad </w:t>
      </w:r>
      <w:r w:rsidRPr="009506AA">
        <w:rPr>
          <w:rFonts w:ascii="Times New Roman" w:eastAsia="Times New Roman" w:hAnsi="Times New Roman" w:cs="Times New Roman"/>
          <w:color w:val="000000"/>
          <w:spacing w:val="-3"/>
        </w:rPr>
        <w:t>del </w:t>
      </w:r>
      <w:r w:rsidRPr="009506AA">
        <w:rPr>
          <w:rFonts w:ascii="Times New Roman" w:eastAsia="Times New Roman" w:hAnsi="Times New Roman" w:cs="Times New Roman"/>
          <w:color w:val="000000"/>
          <w:spacing w:val="-4"/>
        </w:rPr>
        <w:t>Estado </w:t>
      </w:r>
      <w:r w:rsidRPr="009506AA">
        <w:rPr>
          <w:rFonts w:ascii="Times New Roman" w:eastAsia="Times New Roman" w:hAnsi="Times New Roman" w:cs="Times New Roman"/>
          <w:color w:val="000000"/>
        </w:rPr>
        <w:t>de Alabama, organizada de conformidad con </w:t>
      </w:r>
      <w:r w:rsidRPr="009506AA">
        <w:rPr>
          <w:rFonts w:ascii="Times New Roman" w:eastAsia="Times New Roman" w:hAnsi="Times New Roman" w:cs="Times New Roman"/>
          <w:color w:val="000000"/>
          <w:spacing w:val="-4"/>
        </w:rPr>
        <w:t>las </w:t>
      </w:r>
      <w:r w:rsidRPr="009506AA">
        <w:rPr>
          <w:rFonts w:ascii="Times New Roman" w:eastAsia="Times New Roman" w:hAnsi="Times New Roman" w:cs="Times New Roman"/>
          <w:color w:val="000000"/>
        </w:rPr>
        <w:t>disposiciones del </w:t>
      </w:r>
      <w:r w:rsidRPr="009506AA">
        <w:rPr>
          <w:rFonts w:ascii="Times New Roman" w:eastAsia="Times New Roman" w:hAnsi="Times New Roman" w:cs="Times New Roman"/>
          <w:color w:val="000000"/>
          <w:spacing w:val="-3"/>
        </w:rPr>
        <w:t>Título 24 </w:t>
      </w:r>
      <w:r w:rsidRPr="009506AA">
        <w:rPr>
          <w:rFonts w:ascii="Times New Roman" w:eastAsia="Times New Roman" w:hAnsi="Times New Roman" w:cs="Times New Roman"/>
          <w:color w:val="000000"/>
        </w:rPr>
        <w:t>Capítulo 1 A del </w:t>
      </w:r>
      <w:r w:rsidRPr="009506AA">
        <w:rPr>
          <w:rFonts w:ascii="Times New Roman" w:eastAsia="Times New Roman" w:hAnsi="Times New Roman" w:cs="Times New Roman"/>
          <w:color w:val="000000"/>
          <w:spacing w:val="-3"/>
        </w:rPr>
        <w:t>Código </w:t>
      </w:r>
      <w:r w:rsidRPr="009506AA">
        <w:rPr>
          <w:rFonts w:ascii="Times New Roman" w:eastAsia="Times New Roman" w:hAnsi="Times New Roman" w:cs="Times New Roman"/>
          <w:color w:val="000000"/>
        </w:rPr>
        <w:t>de Alabama, como </w:t>
      </w:r>
      <w:r w:rsidRPr="009506AA">
        <w:rPr>
          <w:rFonts w:ascii="Times New Roman" w:eastAsia="Times New Roman" w:hAnsi="Times New Roman" w:cs="Times New Roman"/>
          <w:color w:val="000000"/>
          <w:spacing w:val="-3"/>
        </w:rPr>
        <w:t>revisado. </w:t>
      </w:r>
      <w:r w:rsidRPr="009506AA">
        <w:rPr>
          <w:rFonts w:ascii="Times New Roman" w:eastAsia="Times New Roman" w:hAnsi="Times New Roman" w:cs="Times New Roman"/>
          <w:color w:val="000000"/>
        </w:rPr>
        <w:t>AHFA </w:t>
      </w:r>
      <w:r w:rsidRPr="009506AA">
        <w:rPr>
          <w:rFonts w:ascii="Times New Roman" w:eastAsia="Times New Roman" w:hAnsi="Times New Roman" w:cs="Times New Roman"/>
          <w:color w:val="000000"/>
          <w:spacing w:val="-2"/>
        </w:rPr>
        <w:t>se </w:t>
      </w:r>
      <w:r w:rsidRPr="009506AA">
        <w:rPr>
          <w:rFonts w:ascii="Times New Roman" w:eastAsia="Times New Roman" w:hAnsi="Times New Roman" w:cs="Times New Roman"/>
          <w:color w:val="000000"/>
        </w:rPr>
        <w:t>estableció como </w:t>
      </w:r>
      <w:r w:rsidRPr="009506AA">
        <w:rPr>
          <w:rFonts w:ascii="Times New Roman" w:eastAsia="Times New Roman" w:hAnsi="Times New Roman" w:cs="Times New Roman"/>
          <w:color w:val="000000"/>
          <w:spacing w:val="-3"/>
        </w:rPr>
        <w:t>la entidad de </w:t>
      </w:r>
      <w:r w:rsidRPr="009506AA">
        <w:rPr>
          <w:rFonts w:ascii="Times New Roman" w:eastAsia="Times New Roman" w:hAnsi="Times New Roman" w:cs="Times New Roman"/>
          <w:color w:val="000000"/>
          <w:spacing w:val="-4"/>
        </w:rPr>
        <w:t>financiamiento de </w:t>
      </w:r>
      <w:r w:rsidRPr="009506AA">
        <w:rPr>
          <w:rFonts w:ascii="Times New Roman" w:eastAsia="Times New Roman" w:hAnsi="Times New Roman" w:cs="Times New Roman"/>
          <w:color w:val="000000"/>
          <w:spacing w:val="-3"/>
        </w:rPr>
        <w:t>vivienda para el </w:t>
      </w:r>
      <w:r w:rsidRPr="009506AA">
        <w:rPr>
          <w:rFonts w:ascii="Times New Roman" w:eastAsia="Times New Roman" w:hAnsi="Times New Roman" w:cs="Times New Roman"/>
          <w:color w:val="000000"/>
          <w:spacing w:val="-4"/>
        </w:rPr>
        <w:t>Estado </w:t>
      </w:r>
      <w:r w:rsidRPr="009506AA">
        <w:rPr>
          <w:rFonts w:ascii="Times New Roman" w:eastAsia="Times New Roman" w:hAnsi="Times New Roman" w:cs="Times New Roman"/>
          <w:color w:val="000000"/>
        </w:rPr>
        <w:t>en </w:t>
      </w:r>
      <w:r w:rsidRPr="009506AA">
        <w:rPr>
          <w:rFonts w:ascii="Times New Roman" w:eastAsia="Times New Roman" w:hAnsi="Times New Roman" w:cs="Times New Roman"/>
          <w:color w:val="000000"/>
          <w:spacing w:val="-4"/>
        </w:rPr>
        <w:t>1980. </w:t>
      </w:r>
      <w:r w:rsidRPr="009506AA">
        <w:rPr>
          <w:rFonts w:ascii="Times New Roman" w:eastAsia="Times New Roman" w:hAnsi="Times New Roman" w:cs="Times New Roman"/>
          <w:color w:val="000000"/>
        </w:rPr>
        <w:t>Actualmente, AHFA </w:t>
      </w:r>
      <w:r w:rsidRPr="009506AA">
        <w:rPr>
          <w:rFonts w:ascii="Times New Roman" w:eastAsia="Times New Roman" w:hAnsi="Times New Roman" w:cs="Times New Roman"/>
          <w:color w:val="000000"/>
          <w:spacing w:val="-3"/>
        </w:rPr>
        <w:t>tiene </w:t>
      </w:r>
      <w:r w:rsidRPr="009506AA">
        <w:rPr>
          <w:rFonts w:ascii="Times New Roman" w:eastAsia="Times New Roman" w:hAnsi="Times New Roman" w:cs="Times New Roman"/>
          <w:color w:val="000000"/>
        </w:rPr>
        <w:t>un </w:t>
      </w:r>
      <w:r w:rsidRPr="009506AA">
        <w:rPr>
          <w:rFonts w:ascii="Times New Roman" w:eastAsia="Times New Roman" w:hAnsi="Times New Roman" w:cs="Times New Roman"/>
          <w:color w:val="000000"/>
          <w:spacing w:val="-3"/>
        </w:rPr>
        <w:t>personal </w:t>
      </w:r>
      <w:r w:rsidRPr="009506AA">
        <w:rPr>
          <w:rFonts w:ascii="Times New Roman" w:eastAsia="Times New Roman" w:hAnsi="Times New Roman" w:cs="Times New Roman"/>
          <w:color w:val="000000"/>
        </w:rPr>
        <w:t>experimentado </w:t>
      </w:r>
      <w:r w:rsidRPr="009506AA">
        <w:rPr>
          <w:rFonts w:ascii="Times New Roman" w:eastAsia="Times New Roman" w:hAnsi="Times New Roman" w:cs="Times New Roman"/>
          <w:color w:val="000000"/>
          <w:spacing w:val="-3"/>
        </w:rPr>
        <w:t>de </w:t>
      </w:r>
      <w:r w:rsidRPr="009506AA">
        <w:rPr>
          <w:rFonts w:ascii="Times New Roman" w:eastAsia="Times New Roman" w:hAnsi="Times New Roman" w:cs="Times New Roman"/>
          <w:color w:val="000000"/>
          <w:spacing w:val="-6"/>
        </w:rPr>
        <w:t>empleados </w:t>
      </w:r>
      <w:r w:rsidRPr="009506AA">
        <w:rPr>
          <w:rFonts w:ascii="Times New Roman" w:eastAsia="Times New Roman" w:hAnsi="Times New Roman" w:cs="Times New Roman"/>
          <w:color w:val="000000"/>
          <w:spacing w:val="-3"/>
        </w:rPr>
        <w:t>con muchos de </w:t>
      </w:r>
      <w:r w:rsidRPr="009506AA">
        <w:rPr>
          <w:rFonts w:ascii="Times New Roman" w:eastAsia="Times New Roman" w:hAnsi="Times New Roman" w:cs="Times New Roman"/>
          <w:color w:val="000000"/>
          <w:spacing w:val="-4"/>
        </w:rPr>
        <w:t>10 a 20 años </w:t>
      </w:r>
      <w:r w:rsidRPr="009506AA">
        <w:rPr>
          <w:rFonts w:ascii="Times New Roman" w:eastAsia="Times New Roman" w:hAnsi="Times New Roman" w:cs="Times New Roman"/>
          <w:color w:val="000000"/>
        </w:rPr>
        <w:t xml:space="preserve">de experiencia en banca </w:t>
      </w:r>
      <w:r w:rsidRPr="009506AA">
        <w:rPr>
          <w:rFonts w:ascii="Times New Roman" w:eastAsia="Times New Roman" w:hAnsi="Times New Roman" w:cs="Times New Roman"/>
          <w:color w:val="000000"/>
        </w:rPr>
        <w:lastRenderedPageBreak/>
        <w:t>comercial, </w:t>
      </w:r>
      <w:r w:rsidRPr="009506AA">
        <w:rPr>
          <w:rFonts w:ascii="Times New Roman" w:eastAsia="Times New Roman" w:hAnsi="Times New Roman" w:cs="Times New Roman"/>
          <w:color w:val="000000"/>
          <w:spacing w:val="-3"/>
        </w:rPr>
        <w:t>banca </w:t>
      </w:r>
      <w:r w:rsidRPr="009506AA">
        <w:rPr>
          <w:rFonts w:ascii="Times New Roman" w:eastAsia="Times New Roman" w:hAnsi="Times New Roman" w:cs="Times New Roman"/>
          <w:color w:val="000000"/>
        </w:rPr>
        <w:t>hipotecaria </w:t>
      </w:r>
      <w:r w:rsidRPr="009506AA">
        <w:rPr>
          <w:rFonts w:ascii="Times New Roman" w:eastAsia="Times New Roman" w:hAnsi="Times New Roman" w:cs="Times New Roman"/>
          <w:color w:val="000000"/>
          <w:spacing w:val="-3"/>
        </w:rPr>
        <w:t>o </w:t>
      </w:r>
      <w:r w:rsidRPr="009506AA">
        <w:rPr>
          <w:rFonts w:ascii="Times New Roman" w:eastAsia="Times New Roman" w:hAnsi="Times New Roman" w:cs="Times New Roman"/>
          <w:color w:val="000000"/>
        </w:rPr>
        <w:t>contabilidad. </w:t>
      </w:r>
      <w:r w:rsidRPr="009506AA">
        <w:rPr>
          <w:rFonts w:ascii="Times New Roman" w:eastAsia="Times New Roman" w:hAnsi="Times New Roman" w:cs="Times New Roman"/>
          <w:color w:val="000000"/>
          <w:spacing w:val="-3"/>
        </w:rPr>
        <w:t>El </w:t>
      </w:r>
      <w:r w:rsidRPr="009506AA">
        <w:rPr>
          <w:rFonts w:ascii="Times New Roman" w:eastAsia="Times New Roman" w:hAnsi="Times New Roman" w:cs="Times New Roman"/>
          <w:color w:val="000000"/>
          <w:spacing w:val="-4"/>
        </w:rPr>
        <w:t>personal de </w:t>
      </w:r>
      <w:r w:rsidRPr="009506AA">
        <w:rPr>
          <w:rFonts w:ascii="Times New Roman" w:eastAsia="Times New Roman" w:hAnsi="Times New Roman" w:cs="Times New Roman"/>
          <w:color w:val="000000"/>
          <w:spacing w:val="-3"/>
        </w:rPr>
        <w:t>AHFA </w:t>
      </w:r>
      <w:r w:rsidRPr="009506AA">
        <w:rPr>
          <w:rFonts w:ascii="Times New Roman" w:eastAsia="Times New Roman" w:hAnsi="Times New Roman" w:cs="Times New Roman"/>
          <w:color w:val="000000"/>
        </w:rPr>
        <w:t>incluye prestamistas de </w:t>
      </w:r>
      <w:r w:rsidRPr="009506AA">
        <w:rPr>
          <w:rFonts w:ascii="Times New Roman" w:eastAsia="Times New Roman" w:hAnsi="Times New Roman" w:cs="Times New Roman"/>
          <w:color w:val="000000"/>
          <w:spacing w:val="-3"/>
        </w:rPr>
        <w:t>bienes </w:t>
      </w:r>
      <w:r w:rsidRPr="009506AA">
        <w:rPr>
          <w:rFonts w:ascii="Times New Roman" w:eastAsia="Times New Roman" w:hAnsi="Times New Roman" w:cs="Times New Roman"/>
          <w:color w:val="000000"/>
          <w:spacing w:val="-4"/>
        </w:rPr>
        <w:t>raíces </w:t>
      </w:r>
      <w:r w:rsidRPr="009506AA">
        <w:rPr>
          <w:rFonts w:ascii="Times New Roman" w:eastAsia="Times New Roman" w:hAnsi="Times New Roman" w:cs="Times New Roman"/>
          <w:color w:val="000000"/>
        </w:rPr>
        <w:t>comerciales y de construcción con experiencia , banqueros hipotecarios, contadores y personal de apoyo. El </w:t>
      </w:r>
      <w:r w:rsidRPr="009506AA">
        <w:rPr>
          <w:rFonts w:ascii="Times New Roman" w:eastAsia="Times New Roman" w:hAnsi="Times New Roman" w:cs="Times New Roman"/>
          <w:color w:val="000000"/>
          <w:spacing w:val="-3"/>
        </w:rPr>
        <w:t>personal </w:t>
      </w:r>
      <w:r w:rsidRPr="009506AA">
        <w:rPr>
          <w:rFonts w:ascii="Times New Roman" w:eastAsia="Times New Roman" w:hAnsi="Times New Roman" w:cs="Times New Roman"/>
          <w:color w:val="000000"/>
        </w:rPr>
        <w:t>multifamiliar </w:t>
      </w:r>
      <w:r w:rsidRPr="009506AA">
        <w:rPr>
          <w:rFonts w:ascii="Times New Roman" w:eastAsia="Times New Roman" w:hAnsi="Times New Roman" w:cs="Times New Roman"/>
          <w:color w:val="000000"/>
          <w:spacing w:val="-3"/>
        </w:rPr>
        <w:t>, </w:t>
      </w:r>
      <w:r w:rsidRPr="009506AA">
        <w:rPr>
          <w:rFonts w:ascii="Times New Roman" w:eastAsia="Times New Roman" w:hAnsi="Times New Roman" w:cs="Times New Roman"/>
          <w:color w:val="000000"/>
        </w:rPr>
        <w:t>responsable </w:t>
      </w:r>
      <w:r w:rsidRPr="009506AA">
        <w:rPr>
          <w:rFonts w:ascii="Times New Roman" w:eastAsia="Times New Roman" w:hAnsi="Times New Roman" w:cs="Times New Roman"/>
          <w:color w:val="000000"/>
          <w:spacing w:val="-3"/>
        </w:rPr>
        <w:t>del </w:t>
      </w:r>
      <w:r w:rsidRPr="009506AA">
        <w:rPr>
          <w:rFonts w:ascii="Times New Roman" w:eastAsia="Times New Roman" w:hAnsi="Times New Roman" w:cs="Times New Roman"/>
          <w:color w:val="000000"/>
        </w:rPr>
        <w:t>Programa HOME, tiene experiencia en el </w:t>
      </w:r>
      <w:r w:rsidRPr="009506AA">
        <w:rPr>
          <w:rFonts w:ascii="Times New Roman" w:eastAsia="Times New Roman" w:hAnsi="Times New Roman" w:cs="Times New Roman"/>
          <w:color w:val="000000"/>
          <w:spacing w:val="-3"/>
        </w:rPr>
        <w:t>manejo de </w:t>
      </w:r>
      <w:r w:rsidRPr="009506AA">
        <w:rPr>
          <w:rFonts w:ascii="Times New Roman" w:eastAsia="Times New Roman" w:hAnsi="Times New Roman" w:cs="Times New Roman"/>
          <w:color w:val="000000"/>
          <w:spacing w:val="-4"/>
        </w:rPr>
        <w:t>otros </w:t>
      </w:r>
      <w:r w:rsidRPr="009506AA">
        <w:rPr>
          <w:rFonts w:ascii="Times New Roman" w:eastAsia="Times New Roman" w:hAnsi="Times New Roman" w:cs="Times New Roman"/>
          <w:color w:val="000000"/>
        </w:rPr>
        <w:t>programas </w:t>
      </w:r>
      <w:r w:rsidRPr="009506AA">
        <w:rPr>
          <w:rFonts w:ascii="Times New Roman" w:eastAsia="Times New Roman" w:hAnsi="Times New Roman" w:cs="Times New Roman"/>
          <w:color w:val="000000"/>
          <w:spacing w:val="-4"/>
        </w:rPr>
        <w:t>federales </w:t>
      </w:r>
      <w:r w:rsidRPr="009506AA">
        <w:rPr>
          <w:rFonts w:ascii="Times New Roman" w:eastAsia="Times New Roman" w:hAnsi="Times New Roman" w:cs="Times New Roman"/>
          <w:color w:val="000000"/>
        </w:rPr>
        <w:t>, </w:t>
      </w:r>
      <w:r w:rsidRPr="009506AA">
        <w:rPr>
          <w:rFonts w:ascii="Times New Roman" w:eastAsia="Times New Roman" w:hAnsi="Times New Roman" w:cs="Times New Roman"/>
          <w:color w:val="000000"/>
          <w:spacing w:val="-3"/>
        </w:rPr>
        <w:t>que </w:t>
      </w:r>
      <w:r w:rsidRPr="009506AA">
        <w:rPr>
          <w:rFonts w:ascii="Times New Roman" w:eastAsia="Times New Roman" w:hAnsi="Times New Roman" w:cs="Times New Roman"/>
          <w:color w:val="000000"/>
          <w:spacing w:val="-4"/>
        </w:rPr>
        <w:t>incluyen </w:t>
      </w:r>
      <w:r w:rsidRPr="009506AA">
        <w:rPr>
          <w:rFonts w:ascii="Times New Roman" w:eastAsia="Times New Roman" w:hAnsi="Times New Roman" w:cs="Times New Roman"/>
          <w:color w:val="000000"/>
        </w:rPr>
        <w:t>los Programas de </w:t>
      </w:r>
      <w:r w:rsidRPr="009506AA">
        <w:rPr>
          <w:rFonts w:ascii="Times New Roman" w:eastAsia="Times New Roman" w:hAnsi="Times New Roman" w:cs="Times New Roman"/>
          <w:color w:val="000000"/>
          <w:spacing w:val="-4"/>
        </w:rPr>
        <w:t>Crédito de </w:t>
      </w:r>
      <w:r w:rsidRPr="009506AA">
        <w:rPr>
          <w:rFonts w:ascii="Times New Roman" w:eastAsia="Times New Roman" w:hAnsi="Times New Roman" w:cs="Times New Roman"/>
          <w:color w:val="000000"/>
        </w:rPr>
        <w:t>Vivienda y Financiamiento de </w:t>
      </w:r>
      <w:r w:rsidRPr="009506AA">
        <w:rPr>
          <w:rFonts w:ascii="Times New Roman" w:eastAsia="Times New Roman" w:hAnsi="Times New Roman" w:cs="Times New Roman"/>
          <w:color w:val="000000"/>
          <w:spacing w:val="-3"/>
        </w:rPr>
        <w:t>Bonos </w:t>
      </w:r>
      <w:r w:rsidRPr="009506AA">
        <w:rPr>
          <w:rFonts w:ascii="Times New Roman" w:eastAsia="Times New Roman" w:hAnsi="Times New Roman" w:cs="Times New Roman"/>
          <w:color w:val="000000"/>
        </w:rPr>
        <w:t>Multifamiliares . La unifamiliar </w:t>
      </w:r>
      <w:r w:rsidRPr="009506AA">
        <w:rPr>
          <w:rFonts w:ascii="Times New Roman" w:eastAsia="Times New Roman" w:hAnsi="Times New Roman" w:cs="Times New Roman"/>
          <w:color w:val="000000"/>
          <w:spacing w:val="-4"/>
        </w:rPr>
        <w:t>personal administra </w:t>
      </w:r>
      <w:r w:rsidRPr="009506AA">
        <w:rPr>
          <w:rFonts w:ascii="Times New Roman" w:eastAsia="Times New Roman" w:hAnsi="Times New Roman" w:cs="Times New Roman"/>
          <w:color w:val="000000"/>
        </w:rPr>
        <w:t>una serie de </w:t>
      </w:r>
      <w:r w:rsidRPr="009506AA">
        <w:rPr>
          <w:rFonts w:ascii="Times New Roman" w:eastAsia="Times New Roman" w:hAnsi="Times New Roman" w:cs="Times New Roman"/>
          <w:color w:val="000000"/>
          <w:spacing w:val="-4"/>
        </w:rPr>
        <w:t>programas que incluyen la </w:t>
      </w:r>
      <w:r w:rsidRPr="009506AA">
        <w:rPr>
          <w:rFonts w:ascii="Times New Roman" w:eastAsia="Times New Roman" w:hAnsi="Times New Roman" w:cs="Times New Roman"/>
          <w:color w:val="000000"/>
        </w:rPr>
        <w:t>Hipoteca </w:t>
      </w:r>
      <w:r w:rsidRPr="009506AA">
        <w:rPr>
          <w:rFonts w:ascii="Times New Roman" w:eastAsia="Times New Roman" w:hAnsi="Times New Roman" w:cs="Times New Roman"/>
          <w:color w:val="000000"/>
          <w:spacing w:val="-4"/>
        </w:rPr>
        <w:t>Ingresos </w:t>
      </w:r>
      <w:r w:rsidRPr="009506AA">
        <w:rPr>
          <w:rFonts w:ascii="Times New Roman" w:eastAsia="Times New Roman" w:hAnsi="Times New Roman" w:cs="Times New Roman"/>
          <w:color w:val="000000"/>
          <w:spacing w:val="-3"/>
        </w:rPr>
        <w:t>Bond </w:t>
      </w:r>
      <w:r w:rsidRPr="009506AA">
        <w:rPr>
          <w:rFonts w:ascii="Times New Roman" w:eastAsia="Times New Roman" w:hAnsi="Times New Roman" w:cs="Times New Roman"/>
          <w:color w:val="000000"/>
        </w:rPr>
        <w:t>programa, la hipoteca </w:t>
      </w:r>
      <w:r w:rsidRPr="009506AA">
        <w:rPr>
          <w:rFonts w:ascii="Times New Roman" w:eastAsia="Times New Roman" w:hAnsi="Times New Roman" w:cs="Times New Roman"/>
          <w:color w:val="000000"/>
          <w:spacing w:val="-4"/>
        </w:rPr>
        <w:t>de crédito </w:t>
      </w:r>
      <w:r w:rsidRPr="009506AA">
        <w:rPr>
          <w:rFonts w:ascii="Times New Roman" w:eastAsia="Times New Roman" w:hAnsi="Times New Roman" w:cs="Times New Roman"/>
          <w:color w:val="000000"/>
        </w:rPr>
        <w:t>programa de certificación, el pago inicial </w:t>
      </w:r>
      <w:r w:rsidRPr="009506AA">
        <w:rPr>
          <w:rFonts w:ascii="Times New Roman" w:eastAsia="Times New Roman" w:hAnsi="Times New Roman" w:cs="Times New Roman"/>
          <w:color w:val="000000"/>
          <w:spacing w:val="-3"/>
        </w:rPr>
        <w:t>de Asistencia </w:t>
      </w:r>
      <w:r w:rsidRPr="009506AA">
        <w:rPr>
          <w:rFonts w:ascii="Times New Roman" w:eastAsia="Times New Roman" w:hAnsi="Times New Roman" w:cs="Times New Roman"/>
          <w:color w:val="000000"/>
        </w:rPr>
        <w:t>programa, el </w:t>
      </w:r>
      <w:r w:rsidRPr="009506AA">
        <w:rPr>
          <w:rFonts w:ascii="Times New Roman" w:eastAsia="Times New Roman" w:hAnsi="Times New Roman" w:cs="Times New Roman"/>
          <w:color w:val="000000"/>
          <w:spacing w:val="-3"/>
        </w:rPr>
        <w:t>Paso </w:t>
      </w:r>
      <w:r w:rsidRPr="009506AA">
        <w:rPr>
          <w:rFonts w:ascii="Times New Roman" w:eastAsia="Times New Roman" w:hAnsi="Times New Roman" w:cs="Times New Roman"/>
          <w:color w:val="000000"/>
        </w:rPr>
        <w:t>programa de arriba, el </w:t>
      </w:r>
      <w:r w:rsidRPr="009506AA">
        <w:rPr>
          <w:rFonts w:ascii="Times New Roman" w:eastAsia="Times New Roman" w:hAnsi="Times New Roman" w:cs="Times New Roman"/>
          <w:color w:val="000000"/>
          <w:spacing w:val="-4"/>
        </w:rPr>
        <w:t>rural </w:t>
      </w:r>
      <w:r w:rsidRPr="009506AA">
        <w:rPr>
          <w:rFonts w:ascii="Times New Roman" w:eastAsia="Times New Roman" w:hAnsi="Times New Roman" w:cs="Times New Roman"/>
          <w:color w:val="000000"/>
        </w:rPr>
        <w:t>programa de Alabama hipoteca, los </w:t>
      </w:r>
      <w:r w:rsidRPr="009506AA">
        <w:rPr>
          <w:rFonts w:ascii="Times New Roman" w:eastAsia="Times New Roman" w:hAnsi="Times New Roman" w:cs="Times New Roman"/>
          <w:color w:val="000000"/>
          <w:spacing w:val="-4"/>
        </w:rPr>
        <w:t>de construcción </w:t>
      </w:r>
      <w:r w:rsidRPr="009506AA">
        <w:rPr>
          <w:rFonts w:ascii="Times New Roman" w:eastAsia="Times New Roman" w:hAnsi="Times New Roman" w:cs="Times New Roman"/>
          <w:color w:val="000000"/>
          <w:spacing w:val="-3"/>
        </w:rPr>
        <w:t>Bloques </w:t>
      </w:r>
      <w:r w:rsidRPr="009506AA">
        <w:rPr>
          <w:rFonts w:ascii="Times New Roman" w:eastAsia="Times New Roman" w:hAnsi="Times New Roman" w:cs="Times New Roman"/>
          <w:color w:val="000000"/>
        </w:rPr>
        <w:t>de programa de propiedad de vivienda, y </w:t>
      </w:r>
      <w:r w:rsidRPr="009506AA">
        <w:rPr>
          <w:rFonts w:ascii="Times New Roman" w:eastAsia="Times New Roman" w:hAnsi="Times New Roman" w:cs="Times New Roman"/>
          <w:color w:val="000000"/>
          <w:spacing w:val="-3"/>
        </w:rPr>
        <w:t>el </w:t>
      </w:r>
      <w:r w:rsidRPr="009506AA">
        <w:rPr>
          <w:rFonts w:ascii="Times New Roman" w:eastAsia="Times New Roman" w:hAnsi="Times New Roman" w:cs="Times New Roman"/>
          <w:color w:val="000000"/>
          <w:spacing w:val="-4"/>
        </w:rPr>
        <w:t>Hábitat </w:t>
      </w:r>
      <w:r w:rsidRPr="009506AA">
        <w:rPr>
          <w:rFonts w:ascii="Times New Roman" w:eastAsia="Times New Roman" w:hAnsi="Times New Roman" w:cs="Times New Roman"/>
          <w:color w:val="000000"/>
          <w:spacing w:val="-3"/>
        </w:rPr>
        <w:t>para el </w:t>
      </w:r>
      <w:r w:rsidRPr="009506AA">
        <w:rPr>
          <w:rFonts w:ascii="Times New Roman" w:eastAsia="Times New Roman" w:hAnsi="Times New Roman" w:cs="Times New Roman"/>
          <w:color w:val="000000"/>
        </w:rPr>
        <w:t>programa de compra de préstamos </w:t>
      </w:r>
      <w:r w:rsidRPr="009506AA">
        <w:rPr>
          <w:rFonts w:ascii="Times New Roman" w:eastAsia="Times New Roman" w:hAnsi="Times New Roman" w:cs="Times New Roman"/>
          <w:color w:val="000000"/>
          <w:spacing w:val="-3"/>
        </w:rPr>
        <w:t>para la </w:t>
      </w:r>
      <w:r w:rsidRPr="009506AA">
        <w:rPr>
          <w:rFonts w:ascii="Times New Roman" w:eastAsia="Times New Roman" w:hAnsi="Times New Roman" w:cs="Times New Roman"/>
          <w:color w:val="000000"/>
        </w:rPr>
        <w:t>humanidad .</w:t>
      </w:r>
    </w:p>
    <w:p w14:paraId="24B7565B"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3"/>
        </w:rPr>
        <w:t>AHFA </w:t>
      </w:r>
      <w:r w:rsidRPr="009506AA">
        <w:rPr>
          <w:rFonts w:ascii="Times New Roman" w:eastAsia="Times New Roman" w:hAnsi="Times New Roman" w:cs="Times New Roman"/>
          <w:color w:val="000000"/>
        </w:rPr>
        <w:t>tiene </w:t>
      </w:r>
      <w:r w:rsidRPr="009506AA">
        <w:rPr>
          <w:rFonts w:ascii="Times New Roman" w:eastAsia="Times New Roman" w:hAnsi="Times New Roman" w:cs="Times New Roman"/>
          <w:color w:val="000000"/>
          <w:spacing w:val="-3"/>
        </w:rPr>
        <w:t>el </w:t>
      </w:r>
      <w:r w:rsidRPr="009506AA">
        <w:rPr>
          <w:rFonts w:ascii="Times New Roman" w:eastAsia="Times New Roman" w:hAnsi="Times New Roman" w:cs="Times New Roman"/>
          <w:color w:val="000000"/>
        </w:rPr>
        <w:t>equipo necesarios </w:t>
      </w:r>
      <w:r w:rsidRPr="009506AA">
        <w:rPr>
          <w:rFonts w:ascii="Times New Roman" w:eastAsia="Times New Roman" w:hAnsi="Times New Roman" w:cs="Times New Roman"/>
          <w:color w:val="000000"/>
          <w:spacing w:val="-4"/>
        </w:rPr>
        <w:t>de hardware </w:t>
      </w:r>
      <w:r w:rsidRPr="009506AA">
        <w:rPr>
          <w:rFonts w:ascii="Times New Roman" w:eastAsia="Times New Roman" w:hAnsi="Times New Roman" w:cs="Times New Roman"/>
          <w:color w:val="000000"/>
        </w:rPr>
        <w:t>programas y software </w:t>
      </w:r>
      <w:r w:rsidRPr="009506AA">
        <w:rPr>
          <w:rFonts w:ascii="Times New Roman" w:eastAsia="Times New Roman" w:hAnsi="Times New Roman" w:cs="Times New Roman"/>
          <w:color w:val="000000"/>
          <w:spacing w:val="-4"/>
        </w:rPr>
        <w:t>necesarios </w:t>
      </w:r>
      <w:r w:rsidRPr="009506AA">
        <w:rPr>
          <w:rFonts w:ascii="Times New Roman" w:eastAsia="Times New Roman" w:hAnsi="Times New Roman" w:cs="Times New Roman"/>
          <w:color w:val="000000"/>
        </w:rPr>
        <w:t>para </w:t>
      </w:r>
      <w:r w:rsidRPr="009506AA">
        <w:rPr>
          <w:rFonts w:ascii="Times New Roman" w:eastAsia="Times New Roman" w:hAnsi="Times New Roman" w:cs="Times New Roman"/>
          <w:color w:val="000000"/>
          <w:spacing w:val="-4"/>
        </w:rPr>
        <w:t>adecuadamente </w:t>
      </w:r>
      <w:r w:rsidRPr="009506AA">
        <w:rPr>
          <w:rFonts w:ascii="Times New Roman" w:eastAsia="Times New Roman" w:hAnsi="Times New Roman" w:cs="Times New Roman"/>
          <w:color w:val="000000"/>
        </w:rPr>
        <w:t>administrar y </w:t>
      </w:r>
      <w:r w:rsidRPr="009506AA">
        <w:rPr>
          <w:rFonts w:ascii="Times New Roman" w:eastAsia="Times New Roman" w:hAnsi="Times New Roman" w:cs="Times New Roman"/>
          <w:color w:val="000000"/>
          <w:spacing w:val="-3"/>
        </w:rPr>
        <w:t>préstamo de servicio de </w:t>
      </w:r>
      <w:r w:rsidRPr="009506AA">
        <w:rPr>
          <w:rFonts w:ascii="Times New Roman" w:eastAsia="Times New Roman" w:hAnsi="Times New Roman" w:cs="Times New Roman"/>
          <w:color w:val="000000"/>
        </w:rPr>
        <w:t>transacciones en relación </w:t>
      </w:r>
      <w:r w:rsidRPr="009506AA">
        <w:rPr>
          <w:rFonts w:ascii="Times New Roman" w:eastAsia="Times New Roman" w:hAnsi="Times New Roman" w:cs="Times New Roman"/>
          <w:color w:val="000000"/>
          <w:spacing w:val="-3"/>
        </w:rPr>
        <w:t>con el </w:t>
      </w:r>
      <w:r w:rsidRPr="009506AA">
        <w:rPr>
          <w:rFonts w:ascii="Times New Roman" w:eastAsia="Times New Roman" w:hAnsi="Times New Roman" w:cs="Times New Roman"/>
          <w:color w:val="000000"/>
        </w:rPr>
        <w:t>Programa HOME. Los componentes de hardware </w:t>
      </w:r>
      <w:r w:rsidRPr="009506AA">
        <w:rPr>
          <w:rFonts w:ascii="Times New Roman" w:eastAsia="Times New Roman" w:hAnsi="Times New Roman" w:cs="Times New Roman"/>
          <w:color w:val="000000"/>
          <w:spacing w:val="-3"/>
        </w:rPr>
        <w:t>consisten </w:t>
      </w:r>
      <w:r w:rsidRPr="009506AA">
        <w:rPr>
          <w:rFonts w:ascii="Times New Roman" w:eastAsia="Times New Roman" w:hAnsi="Times New Roman" w:cs="Times New Roman"/>
          <w:color w:val="000000"/>
        </w:rPr>
        <w:t>en una </w:t>
      </w:r>
      <w:r w:rsidRPr="009506AA">
        <w:rPr>
          <w:rFonts w:ascii="Times New Roman" w:eastAsia="Times New Roman" w:hAnsi="Times New Roman" w:cs="Times New Roman"/>
          <w:color w:val="000000"/>
          <w:spacing w:val="-4"/>
        </w:rPr>
        <w:t>red de </w:t>
      </w:r>
      <w:r w:rsidRPr="009506AA">
        <w:rPr>
          <w:rFonts w:ascii="Times New Roman" w:eastAsia="Times New Roman" w:hAnsi="Times New Roman" w:cs="Times New Roman"/>
          <w:color w:val="000000"/>
        </w:rPr>
        <w:t>área </w:t>
      </w:r>
      <w:r w:rsidRPr="009506AA">
        <w:rPr>
          <w:rFonts w:ascii="Times New Roman" w:eastAsia="Times New Roman" w:hAnsi="Times New Roman" w:cs="Times New Roman"/>
          <w:color w:val="000000"/>
          <w:spacing w:val="-4"/>
        </w:rPr>
        <w:t>local de </w:t>
      </w:r>
      <w:r w:rsidRPr="009506AA">
        <w:rPr>
          <w:rFonts w:ascii="Times New Roman" w:eastAsia="Times New Roman" w:hAnsi="Times New Roman" w:cs="Times New Roman"/>
          <w:color w:val="000000"/>
        </w:rPr>
        <w:t>computadora personal </w:t>
      </w:r>
      <w:r w:rsidRPr="009506AA">
        <w:rPr>
          <w:rFonts w:ascii="Times New Roman" w:eastAsia="Times New Roman" w:hAnsi="Times New Roman" w:cs="Times New Roman"/>
          <w:color w:val="000000"/>
          <w:spacing w:val="-3"/>
        </w:rPr>
        <w:t>con </w:t>
      </w:r>
      <w:r w:rsidRPr="009506AA">
        <w:rPr>
          <w:rFonts w:ascii="Times New Roman" w:eastAsia="Times New Roman" w:hAnsi="Times New Roman" w:cs="Times New Roman"/>
          <w:color w:val="000000"/>
        </w:rPr>
        <w:t>múltiples servidores de archivos de gran capacidad con la </w:t>
      </w:r>
      <w:r w:rsidRPr="009506AA">
        <w:rPr>
          <w:rFonts w:ascii="Times New Roman" w:eastAsia="Times New Roman" w:hAnsi="Times New Roman" w:cs="Times New Roman"/>
          <w:color w:val="000000"/>
          <w:spacing w:val="-4"/>
        </w:rPr>
        <w:t>capacidad </w:t>
      </w:r>
      <w:r w:rsidRPr="009506AA">
        <w:rPr>
          <w:rFonts w:ascii="Times New Roman" w:eastAsia="Times New Roman" w:hAnsi="Times New Roman" w:cs="Times New Roman"/>
          <w:color w:val="000000"/>
        </w:rPr>
        <w:t>de </w:t>
      </w:r>
      <w:r w:rsidRPr="009506AA">
        <w:rPr>
          <w:rFonts w:ascii="Times New Roman" w:eastAsia="Times New Roman" w:hAnsi="Times New Roman" w:cs="Times New Roman"/>
          <w:color w:val="000000"/>
          <w:spacing w:val="-3"/>
        </w:rPr>
        <w:t>ejecutar </w:t>
      </w:r>
      <w:r w:rsidRPr="009506AA">
        <w:rPr>
          <w:rFonts w:ascii="Times New Roman" w:eastAsia="Times New Roman" w:hAnsi="Times New Roman" w:cs="Times New Roman"/>
          <w:color w:val="000000"/>
        </w:rPr>
        <w:t>paquetes de software de servicio de préstamos hipotecarios.</w:t>
      </w:r>
    </w:p>
    <w:p w14:paraId="2878B38E" w14:textId="77777777" w:rsidR="009506AA" w:rsidRPr="009506AA" w:rsidRDefault="009506AA" w:rsidP="009506AA">
      <w:pPr>
        <w:numPr>
          <w:ilvl w:val="1"/>
          <w:numId w:val="29"/>
        </w:numPr>
        <w:spacing w:after="200" w:line="240" w:lineRule="auto"/>
        <w:ind w:left="991" w:firstLine="0"/>
        <w:jc w:val="both"/>
        <w:rPr>
          <w:rFonts w:ascii="Times New Roman" w:eastAsia="Times New Roman" w:hAnsi="Times New Roman" w:cs="Times New Roman"/>
          <w:b/>
          <w:bCs/>
          <w:color w:val="000000"/>
        </w:rPr>
      </w:pPr>
      <w:bookmarkStart w:id="38" w:name="B._Administrative_Policies_and_Procedure"/>
      <w:bookmarkEnd w:id="38"/>
      <w:r w:rsidRPr="009506AA">
        <w:rPr>
          <w:rFonts w:ascii="Times New Roman" w:eastAsia="Times New Roman" w:hAnsi="Times New Roman" w:cs="Times New Roman"/>
          <w:b/>
          <w:bCs/>
          <w:color w:val="000000"/>
          <w:spacing w:val="-4"/>
        </w:rPr>
        <w:t>Políticas </w:t>
      </w:r>
      <w:r w:rsidRPr="009506AA">
        <w:rPr>
          <w:rFonts w:ascii="Times New Roman" w:eastAsia="Times New Roman" w:hAnsi="Times New Roman" w:cs="Times New Roman"/>
          <w:b/>
          <w:bCs/>
          <w:color w:val="000000"/>
        </w:rPr>
        <w:t>y procedimientos administrativos</w:t>
      </w:r>
    </w:p>
    <w:p w14:paraId="398D27E7"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Administración de AHFA </w:t>
      </w:r>
      <w:r w:rsidRPr="009506AA">
        <w:rPr>
          <w:rFonts w:ascii="Times New Roman" w:eastAsia="Times New Roman" w:hAnsi="Times New Roman" w:cs="Times New Roman"/>
          <w:color w:val="000000"/>
          <w:spacing w:val="-3"/>
        </w:rPr>
        <w:t>el </w:t>
      </w:r>
      <w:r w:rsidRPr="009506AA">
        <w:rPr>
          <w:rFonts w:ascii="Times New Roman" w:eastAsia="Times New Roman" w:hAnsi="Times New Roman" w:cs="Times New Roman"/>
          <w:color w:val="000000"/>
        </w:rPr>
        <w:t>Programa HOME incluye, </w:t>
      </w:r>
      <w:r w:rsidRPr="009506AA">
        <w:rPr>
          <w:rFonts w:ascii="Times New Roman" w:eastAsia="Times New Roman" w:hAnsi="Times New Roman" w:cs="Times New Roman"/>
          <w:color w:val="000000"/>
          <w:spacing w:val="-4"/>
        </w:rPr>
        <w:t>pero </w:t>
      </w:r>
      <w:r w:rsidRPr="009506AA">
        <w:rPr>
          <w:rFonts w:ascii="Times New Roman" w:eastAsia="Times New Roman" w:hAnsi="Times New Roman" w:cs="Times New Roman"/>
          <w:color w:val="000000"/>
        </w:rPr>
        <w:t>no se limita a, </w:t>
      </w:r>
      <w:r w:rsidRPr="009506AA">
        <w:rPr>
          <w:rFonts w:ascii="Times New Roman" w:eastAsia="Times New Roman" w:hAnsi="Times New Roman" w:cs="Times New Roman"/>
          <w:color w:val="000000"/>
          <w:spacing w:val="-3"/>
        </w:rPr>
        <w:t>las </w:t>
      </w:r>
      <w:r w:rsidRPr="009506AA">
        <w:rPr>
          <w:rFonts w:ascii="Times New Roman" w:eastAsia="Times New Roman" w:hAnsi="Times New Roman" w:cs="Times New Roman"/>
          <w:color w:val="000000"/>
          <w:spacing w:val="-4"/>
        </w:rPr>
        <w:t>siguientes </w:t>
      </w:r>
      <w:r w:rsidRPr="009506AA">
        <w:rPr>
          <w:rFonts w:ascii="Times New Roman" w:eastAsia="Times New Roman" w:hAnsi="Times New Roman" w:cs="Times New Roman"/>
          <w:color w:val="000000"/>
        </w:rPr>
        <w:t>funciones: contabilidad, procesamiento de préstamos, servicios de préstamos, administración, cumplimiento, inversiones y desembolso de </w:t>
      </w:r>
      <w:r w:rsidRPr="009506AA">
        <w:rPr>
          <w:rFonts w:ascii="Times New Roman" w:eastAsia="Times New Roman" w:hAnsi="Times New Roman" w:cs="Times New Roman"/>
          <w:color w:val="000000"/>
          <w:spacing w:val="-4"/>
        </w:rPr>
        <w:t>los fondos. </w:t>
      </w:r>
      <w:r w:rsidRPr="009506AA">
        <w:rPr>
          <w:rFonts w:ascii="Times New Roman" w:eastAsia="Times New Roman" w:hAnsi="Times New Roman" w:cs="Times New Roman"/>
          <w:color w:val="000000"/>
          <w:spacing w:val="-3"/>
        </w:rPr>
        <w:t>AHFA va ser </w:t>
      </w:r>
      <w:r w:rsidRPr="009506AA">
        <w:rPr>
          <w:rFonts w:ascii="Times New Roman" w:eastAsia="Times New Roman" w:hAnsi="Times New Roman" w:cs="Times New Roman"/>
          <w:color w:val="000000"/>
        </w:rPr>
        <w:t>compensado por cualquier y </w:t>
      </w:r>
      <w:r w:rsidRPr="009506AA">
        <w:rPr>
          <w:rFonts w:ascii="Times New Roman" w:eastAsia="Times New Roman" w:hAnsi="Times New Roman" w:cs="Times New Roman"/>
          <w:color w:val="000000"/>
          <w:spacing w:val="-2"/>
        </w:rPr>
        <w:t>todos </w:t>
      </w:r>
      <w:r w:rsidRPr="009506AA">
        <w:rPr>
          <w:rFonts w:ascii="Times New Roman" w:eastAsia="Times New Roman" w:hAnsi="Times New Roman" w:cs="Times New Roman"/>
          <w:color w:val="000000"/>
        </w:rPr>
        <w:t>los gastos </w:t>
      </w:r>
      <w:r w:rsidRPr="009506AA">
        <w:rPr>
          <w:rFonts w:ascii="Times New Roman" w:eastAsia="Times New Roman" w:hAnsi="Times New Roman" w:cs="Times New Roman"/>
          <w:color w:val="000000"/>
          <w:spacing w:val="-4"/>
        </w:rPr>
        <w:t>incurridos </w:t>
      </w:r>
      <w:r w:rsidRPr="009506AA">
        <w:rPr>
          <w:rFonts w:ascii="Times New Roman" w:eastAsia="Times New Roman" w:hAnsi="Times New Roman" w:cs="Times New Roman"/>
          <w:color w:val="000000"/>
        </w:rPr>
        <w:t>en </w:t>
      </w:r>
      <w:r w:rsidRPr="009506AA">
        <w:rPr>
          <w:rFonts w:ascii="Times New Roman" w:eastAsia="Times New Roman" w:hAnsi="Times New Roman" w:cs="Times New Roman"/>
          <w:color w:val="000000"/>
          <w:spacing w:val="-6"/>
        </w:rPr>
        <w:t>el desempeño </w:t>
      </w:r>
      <w:r w:rsidRPr="009506AA">
        <w:rPr>
          <w:rFonts w:ascii="Times New Roman" w:eastAsia="Times New Roman" w:hAnsi="Times New Roman" w:cs="Times New Roman"/>
          <w:color w:val="000000"/>
        </w:rPr>
        <w:t>de </w:t>
      </w:r>
      <w:r w:rsidRPr="009506AA">
        <w:rPr>
          <w:rFonts w:ascii="Times New Roman" w:eastAsia="Times New Roman" w:hAnsi="Times New Roman" w:cs="Times New Roman"/>
          <w:color w:val="000000"/>
          <w:spacing w:val="-3"/>
        </w:rPr>
        <w:t>sus </w:t>
      </w:r>
      <w:r w:rsidRPr="009506AA">
        <w:rPr>
          <w:rFonts w:ascii="Times New Roman" w:eastAsia="Times New Roman" w:hAnsi="Times New Roman" w:cs="Times New Roman"/>
          <w:color w:val="000000"/>
          <w:spacing w:val="-4"/>
        </w:rPr>
        <w:t>deberes </w:t>
      </w:r>
      <w:r w:rsidRPr="009506AA">
        <w:rPr>
          <w:rFonts w:ascii="Times New Roman" w:eastAsia="Times New Roman" w:hAnsi="Times New Roman" w:cs="Times New Roman"/>
          <w:color w:val="000000"/>
        </w:rPr>
        <w:t>(inclusive de aquellas funciones para las que AHFA podrá subcontratar) a través extrae de los fondos administrativos disponibles en el hogar cuenta.</w:t>
      </w:r>
    </w:p>
    <w:p w14:paraId="7740902C"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El </w:t>
      </w:r>
      <w:r w:rsidRPr="009506AA">
        <w:rPr>
          <w:rFonts w:ascii="Times New Roman" w:eastAsia="Times New Roman" w:hAnsi="Times New Roman" w:cs="Times New Roman"/>
          <w:color w:val="000000"/>
          <w:spacing w:val="-4"/>
        </w:rPr>
        <w:t>Estado </w:t>
      </w:r>
      <w:r w:rsidRPr="009506AA">
        <w:rPr>
          <w:rFonts w:ascii="Times New Roman" w:eastAsia="Times New Roman" w:hAnsi="Times New Roman" w:cs="Times New Roman"/>
          <w:color w:val="000000"/>
        </w:rPr>
        <w:t>de Alabama, como un participante </w:t>
      </w:r>
      <w:r w:rsidRPr="009506AA">
        <w:rPr>
          <w:rFonts w:ascii="Times New Roman" w:eastAsia="Times New Roman" w:hAnsi="Times New Roman" w:cs="Times New Roman"/>
          <w:color w:val="000000"/>
          <w:spacing w:val="-4"/>
        </w:rPr>
        <w:t>a la competencia, </w:t>
      </w:r>
      <w:r w:rsidRPr="009506AA">
        <w:rPr>
          <w:rFonts w:ascii="Times New Roman" w:eastAsia="Times New Roman" w:hAnsi="Times New Roman" w:cs="Times New Roman"/>
          <w:color w:val="000000"/>
        </w:rPr>
        <w:t>es responsable de </w:t>
      </w:r>
      <w:r w:rsidRPr="009506AA">
        <w:rPr>
          <w:rFonts w:ascii="Times New Roman" w:eastAsia="Times New Roman" w:hAnsi="Times New Roman" w:cs="Times New Roman"/>
          <w:color w:val="000000"/>
          <w:spacing w:val="-3"/>
        </w:rPr>
        <w:t>asegurar que </w:t>
      </w:r>
      <w:r w:rsidRPr="009506AA">
        <w:rPr>
          <w:rFonts w:ascii="Times New Roman" w:eastAsia="Times New Roman" w:hAnsi="Times New Roman" w:cs="Times New Roman"/>
          <w:color w:val="000000"/>
        </w:rPr>
        <w:t>el Fondo INICIO </w:t>
      </w:r>
      <w:r w:rsidRPr="009506AA">
        <w:rPr>
          <w:rFonts w:ascii="Times New Roman" w:eastAsia="Times New Roman" w:hAnsi="Times New Roman" w:cs="Times New Roman"/>
          <w:color w:val="000000"/>
          <w:spacing w:val="-3"/>
        </w:rPr>
        <w:t>s </w:t>
      </w:r>
      <w:r w:rsidRPr="009506AA">
        <w:rPr>
          <w:rFonts w:ascii="Times New Roman" w:eastAsia="Times New Roman" w:hAnsi="Times New Roman" w:cs="Times New Roman"/>
          <w:color w:val="000000"/>
          <w:spacing w:val="-2"/>
        </w:rPr>
        <w:t>se </w:t>
      </w:r>
      <w:r w:rsidRPr="009506AA">
        <w:rPr>
          <w:rFonts w:ascii="Times New Roman" w:eastAsia="Times New Roman" w:hAnsi="Times New Roman" w:cs="Times New Roman"/>
          <w:color w:val="000000"/>
          <w:spacing w:val="-3"/>
        </w:rPr>
        <w:t>utilizan </w:t>
      </w:r>
      <w:r w:rsidRPr="009506AA">
        <w:rPr>
          <w:rFonts w:ascii="Times New Roman" w:eastAsia="Times New Roman" w:hAnsi="Times New Roman" w:cs="Times New Roman"/>
          <w:color w:val="000000"/>
        </w:rPr>
        <w:t>de acuerdo </w:t>
      </w:r>
      <w:r w:rsidRPr="009506AA">
        <w:rPr>
          <w:rFonts w:ascii="Times New Roman" w:eastAsia="Times New Roman" w:hAnsi="Times New Roman" w:cs="Times New Roman"/>
          <w:color w:val="000000"/>
          <w:spacing w:val="-3"/>
        </w:rPr>
        <w:t>con </w:t>
      </w:r>
      <w:r w:rsidRPr="009506AA">
        <w:rPr>
          <w:rFonts w:ascii="Times New Roman" w:eastAsia="Times New Roman" w:hAnsi="Times New Roman" w:cs="Times New Roman"/>
          <w:color w:val="000000"/>
          <w:spacing w:val="-2"/>
        </w:rPr>
        <w:t>todos los </w:t>
      </w:r>
      <w:r w:rsidRPr="009506AA">
        <w:rPr>
          <w:rFonts w:ascii="Times New Roman" w:eastAsia="Times New Roman" w:hAnsi="Times New Roman" w:cs="Times New Roman"/>
          <w:color w:val="000000"/>
          <w:spacing w:val="-3"/>
        </w:rPr>
        <w:t>programas </w:t>
      </w:r>
      <w:r w:rsidRPr="009506AA">
        <w:rPr>
          <w:rFonts w:ascii="Times New Roman" w:eastAsia="Times New Roman" w:hAnsi="Times New Roman" w:cs="Times New Roman"/>
          <w:color w:val="000000"/>
        </w:rPr>
        <w:t>requisitos. </w:t>
      </w:r>
      <w:r w:rsidRPr="009506AA">
        <w:rPr>
          <w:rFonts w:ascii="Times New Roman" w:eastAsia="Times New Roman" w:hAnsi="Times New Roman" w:cs="Times New Roman"/>
          <w:color w:val="000000"/>
          <w:spacing w:val="-4"/>
        </w:rPr>
        <w:t>AHFA, </w:t>
      </w:r>
      <w:r w:rsidRPr="009506AA">
        <w:rPr>
          <w:rFonts w:ascii="Times New Roman" w:eastAsia="Times New Roman" w:hAnsi="Times New Roman" w:cs="Times New Roman"/>
          <w:color w:val="000000"/>
          <w:spacing w:val="-3"/>
        </w:rPr>
        <w:t>actuando </w:t>
      </w:r>
      <w:r w:rsidRPr="009506AA">
        <w:rPr>
          <w:rFonts w:ascii="Times New Roman" w:eastAsia="Times New Roman" w:hAnsi="Times New Roman" w:cs="Times New Roman"/>
          <w:color w:val="000000"/>
        </w:rPr>
        <w:t>en su calidad de Administrador de </w:t>
      </w:r>
      <w:r w:rsidRPr="009506AA">
        <w:rPr>
          <w:rFonts w:ascii="Times New Roman" w:eastAsia="Times New Roman" w:hAnsi="Times New Roman" w:cs="Times New Roman"/>
          <w:color w:val="000000"/>
          <w:spacing w:val="-3"/>
        </w:rPr>
        <w:t>la </w:t>
      </w:r>
      <w:r w:rsidRPr="009506AA">
        <w:rPr>
          <w:rFonts w:ascii="Times New Roman" w:eastAsia="Times New Roman" w:hAnsi="Times New Roman" w:cs="Times New Roman"/>
          <w:color w:val="000000"/>
          <w:spacing w:val="-4"/>
        </w:rPr>
        <w:t>Estado </w:t>
      </w:r>
      <w:r w:rsidRPr="009506AA">
        <w:rPr>
          <w:rFonts w:ascii="Times New Roman" w:eastAsia="Times New Roman" w:hAnsi="Times New Roman" w:cs="Times New Roman"/>
          <w:color w:val="000000"/>
        </w:rPr>
        <w:t>de Alabama </w:t>
      </w:r>
      <w:r w:rsidRPr="009506AA">
        <w:rPr>
          <w:rFonts w:ascii="Times New Roman" w:eastAsia="Times New Roman" w:hAnsi="Times New Roman" w:cs="Times New Roman"/>
          <w:color w:val="000000"/>
          <w:spacing w:val="-3"/>
        </w:rPr>
        <w:t>Programa HOME </w:t>
      </w:r>
      <w:r w:rsidRPr="009506AA">
        <w:rPr>
          <w:rFonts w:ascii="Times New Roman" w:eastAsia="Times New Roman" w:hAnsi="Times New Roman" w:cs="Times New Roman"/>
          <w:color w:val="000000"/>
        </w:rPr>
        <w:t>, AHFA </w:t>
      </w:r>
      <w:r w:rsidRPr="009506AA">
        <w:rPr>
          <w:rFonts w:ascii="Times New Roman" w:eastAsia="Times New Roman" w:hAnsi="Times New Roman" w:cs="Times New Roman"/>
          <w:color w:val="000000"/>
          <w:spacing w:val="-4"/>
        </w:rPr>
        <w:t>Junta </w:t>
      </w:r>
      <w:r w:rsidRPr="009506AA">
        <w:rPr>
          <w:rFonts w:ascii="Times New Roman" w:eastAsia="Times New Roman" w:hAnsi="Times New Roman" w:cs="Times New Roman"/>
          <w:color w:val="000000"/>
        </w:rPr>
        <w:t>de Directores, </w:t>
      </w:r>
      <w:r w:rsidRPr="009506AA">
        <w:rPr>
          <w:rFonts w:ascii="Times New Roman" w:eastAsia="Times New Roman" w:hAnsi="Times New Roman" w:cs="Times New Roman"/>
          <w:color w:val="000000"/>
          <w:spacing w:val="-4"/>
        </w:rPr>
        <w:t>funcionarios, </w:t>
      </w:r>
      <w:r w:rsidRPr="009506AA">
        <w:rPr>
          <w:rFonts w:ascii="Times New Roman" w:eastAsia="Times New Roman" w:hAnsi="Times New Roman" w:cs="Times New Roman"/>
          <w:color w:val="000000"/>
        </w:rPr>
        <w:t>empleados y agentes </w:t>
      </w:r>
      <w:r w:rsidRPr="009506AA">
        <w:rPr>
          <w:rFonts w:ascii="Times New Roman" w:eastAsia="Times New Roman" w:hAnsi="Times New Roman" w:cs="Times New Roman"/>
          <w:color w:val="000000"/>
          <w:spacing w:val="-3"/>
        </w:rPr>
        <w:t>se no </w:t>
      </w:r>
      <w:r w:rsidRPr="009506AA">
        <w:rPr>
          <w:rFonts w:ascii="Times New Roman" w:eastAsia="Times New Roman" w:hAnsi="Times New Roman" w:cs="Times New Roman"/>
          <w:color w:val="000000"/>
        </w:rPr>
        <w:t>se </w:t>
      </w:r>
      <w:r w:rsidRPr="009506AA">
        <w:rPr>
          <w:rFonts w:ascii="Times New Roman" w:eastAsia="Times New Roman" w:hAnsi="Times New Roman" w:cs="Times New Roman"/>
          <w:color w:val="000000"/>
          <w:spacing w:val="-3"/>
        </w:rPr>
        <w:t>llevó a cabo </w:t>
      </w:r>
      <w:r w:rsidRPr="009506AA">
        <w:rPr>
          <w:rFonts w:ascii="Times New Roman" w:eastAsia="Times New Roman" w:hAnsi="Times New Roman" w:cs="Times New Roman"/>
          <w:color w:val="000000"/>
        </w:rPr>
        <w:t>el responsable o </w:t>
      </w:r>
      <w:r w:rsidRPr="009506AA">
        <w:rPr>
          <w:rFonts w:ascii="Times New Roman" w:eastAsia="Times New Roman" w:hAnsi="Times New Roman" w:cs="Times New Roman"/>
          <w:color w:val="000000"/>
          <w:spacing w:val="-3"/>
        </w:rPr>
        <w:t>responsables de </w:t>
      </w:r>
      <w:r w:rsidRPr="009506AA">
        <w:rPr>
          <w:rFonts w:ascii="Times New Roman" w:eastAsia="Times New Roman" w:hAnsi="Times New Roman" w:cs="Times New Roman"/>
          <w:color w:val="000000"/>
          <w:spacing w:val="-4"/>
        </w:rPr>
        <w:t>las pérdidas sufridas </w:t>
      </w:r>
      <w:r w:rsidRPr="009506AA">
        <w:rPr>
          <w:rFonts w:ascii="Times New Roman" w:eastAsia="Times New Roman" w:hAnsi="Times New Roman" w:cs="Times New Roman"/>
          <w:color w:val="000000"/>
        </w:rPr>
        <w:t>a partir de reclamos, </w:t>
      </w:r>
      <w:r w:rsidRPr="009506AA">
        <w:rPr>
          <w:rFonts w:ascii="Times New Roman" w:eastAsia="Times New Roman" w:hAnsi="Times New Roman" w:cs="Times New Roman"/>
          <w:color w:val="000000"/>
          <w:spacing w:val="-3"/>
        </w:rPr>
        <w:t>demandas, </w:t>
      </w:r>
      <w:r w:rsidRPr="009506AA">
        <w:rPr>
          <w:rFonts w:ascii="Times New Roman" w:eastAsia="Times New Roman" w:hAnsi="Times New Roman" w:cs="Times New Roman"/>
          <w:color w:val="000000"/>
        </w:rPr>
        <w:t>daños y perjuicios, y </w:t>
      </w:r>
      <w:r w:rsidRPr="009506AA">
        <w:rPr>
          <w:rFonts w:ascii="Times New Roman" w:eastAsia="Times New Roman" w:hAnsi="Times New Roman" w:cs="Times New Roman"/>
          <w:color w:val="000000"/>
          <w:spacing w:val="-4"/>
        </w:rPr>
        <w:t>los costos </w:t>
      </w:r>
      <w:r w:rsidRPr="009506AA">
        <w:rPr>
          <w:rFonts w:ascii="Times New Roman" w:eastAsia="Times New Roman" w:hAnsi="Times New Roman" w:cs="Times New Roman"/>
          <w:color w:val="000000"/>
        </w:rPr>
        <w:t>y gastos de cualquier </w:t>
      </w:r>
      <w:r w:rsidRPr="009506AA">
        <w:rPr>
          <w:rFonts w:ascii="Times New Roman" w:eastAsia="Times New Roman" w:hAnsi="Times New Roman" w:cs="Times New Roman"/>
          <w:color w:val="000000"/>
          <w:spacing w:val="-3"/>
        </w:rPr>
        <w:t>tipo </w:t>
      </w:r>
      <w:r w:rsidRPr="009506AA">
        <w:rPr>
          <w:rFonts w:ascii="Times New Roman" w:eastAsia="Times New Roman" w:hAnsi="Times New Roman" w:cs="Times New Roman"/>
          <w:color w:val="000000"/>
        </w:rPr>
        <w:t>o de </w:t>
      </w:r>
      <w:r w:rsidRPr="009506AA">
        <w:rPr>
          <w:rFonts w:ascii="Times New Roman" w:eastAsia="Times New Roman" w:hAnsi="Times New Roman" w:cs="Times New Roman"/>
          <w:color w:val="000000"/>
          <w:spacing w:val="-3"/>
        </w:rPr>
        <w:t>cualquier </w:t>
      </w:r>
      <w:r w:rsidRPr="009506AA">
        <w:rPr>
          <w:rFonts w:ascii="Times New Roman" w:eastAsia="Times New Roman" w:hAnsi="Times New Roman" w:cs="Times New Roman"/>
          <w:color w:val="000000"/>
          <w:spacing w:val="-4"/>
        </w:rPr>
        <w:t>naturaleza </w:t>
      </w:r>
      <w:r w:rsidRPr="009506AA">
        <w:rPr>
          <w:rFonts w:ascii="Times New Roman" w:eastAsia="Times New Roman" w:hAnsi="Times New Roman" w:cs="Times New Roman"/>
          <w:color w:val="000000"/>
          <w:spacing w:val="-3"/>
        </w:rPr>
        <w:t>que el Programa HOME puede sufrir, </w:t>
      </w:r>
      <w:r w:rsidRPr="009506AA">
        <w:rPr>
          <w:rFonts w:ascii="Times New Roman" w:eastAsia="Times New Roman" w:hAnsi="Times New Roman" w:cs="Times New Roman"/>
          <w:color w:val="000000"/>
          <w:spacing w:val="-4"/>
        </w:rPr>
        <w:t>incurrir </w:t>
      </w:r>
      <w:r w:rsidRPr="009506AA">
        <w:rPr>
          <w:rFonts w:ascii="Times New Roman" w:eastAsia="Times New Roman" w:hAnsi="Times New Roman" w:cs="Times New Roman"/>
          <w:color w:val="000000"/>
          <w:spacing w:val="-3"/>
        </w:rPr>
        <w:t>o pagar derivadas </w:t>
      </w:r>
      <w:r w:rsidRPr="009506AA">
        <w:rPr>
          <w:rFonts w:ascii="Times New Roman" w:eastAsia="Times New Roman" w:hAnsi="Times New Roman" w:cs="Times New Roman"/>
          <w:color w:val="000000"/>
        </w:rPr>
        <w:t>de las decisiones por </w:t>
      </w:r>
      <w:r w:rsidRPr="009506AA">
        <w:rPr>
          <w:rFonts w:ascii="Times New Roman" w:eastAsia="Times New Roman" w:hAnsi="Times New Roman" w:cs="Times New Roman"/>
          <w:color w:val="000000"/>
          <w:spacing w:val="-3"/>
        </w:rPr>
        <w:t>AHFA </w:t>
      </w:r>
      <w:r w:rsidRPr="009506AA">
        <w:rPr>
          <w:rFonts w:ascii="Times New Roman" w:eastAsia="Times New Roman" w:hAnsi="Times New Roman" w:cs="Times New Roman"/>
          <w:color w:val="000000"/>
        </w:rPr>
        <w:t>con respecto a cualquier solicitud, concesión del préstamo (s), o la acción (s) asociada </w:t>
      </w:r>
      <w:r w:rsidRPr="009506AA">
        <w:rPr>
          <w:rFonts w:ascii="Times New Roman" w:eastAsia="Times New Roman" w:hAnsi="Times New Roman" w:cs="Times New Roman"/>
          <w:color w:val="000000"/>
          <w:spacing w:val="-3"/>
        </w:rPr>
        <w:t>con la </w:t>
      </w:r>
      <w:r w:rsidRPr="009506AA">
        <w:rPr>
          <w:rFonts w:ascii="Times New Roman" w:eastAsia="Times New Roman" w:hAnsi="Times New Roman" w:cs="Times New Roman"/>
          <w:color w:val="000000"/>
        </w:rPr>
        <w:t>administración de </w:t>
      </w:r>
      <w:r w:rsidRPr="009506AA">
        <w:rPr>
          <w:rFonts w:ascii="Times New Roman" w:eastAsia="Times New Roman" w:hAnsi="Times New Roman" w:cs="Times New Roman"/>
          <w:color w:val="000000"/>
          <w:spacing w:val="-3"/>
        </w:rPr>
        <w:t>la </w:t>
      </w:r>
      <w:r w:rsidRPr="009506AA">
        <w:rPr>
          <w:rFonts w:ascii="Times New Roman" w:eastAsia="Times New Roman" w:hAnsi="Times New Roman" w:cs="Times New Roman"/>
          <w:color w:val="000000"/>
          <w:spacing w:val="-4"/>
        </w:rPr>
        <w:t>CASA </w:t>
      </w:r>
      <w:r w:rsidRPr="009506AA">
        <w:rPr>
          <w:rFonts w:ascii="Times New Roman" w:eastAsia="Times New Roman" w:hAnsi="Times New Roman" w:cs="Times New Roman"/>
          <w:color w:val="000000"/>
          <w:spacing w:val="-3"/>
        </w:rPr>
        <w:t>programa </w:t>
      </w:r>
      <w:r w:rsidRPr="009506AA">
        <w:rPr>
          <w:rFonts w:ascii="Times New Roman" w:eastAsia="Times New Roman" w:hAnsi="Times New Roman" w:cs="Times New Roman"/>
          <w:color w:val="000000"/>
          <w:spacing w:val="-4"/>
        </w:rPr>
        <w:t>a menos que </w:t>
      </w:r>
      <w:r w:rsidRPr="009506AA">
        <w:rPr>
          <w:rFonts w:ascii="Times New Roman" w:eastAsia="Times New Roman" w:hAnsi="Times New Roman" w:cs="Times New Roman"/>
          <w:color w:val="000000"/>
          <w:spacing w:val="-3"/>
        </w:rPr>
        <w:t>dijeron </w:t>
      </w:r>
      <w:r w:rsidRPr="009506AA">
        <w:rPr>
          <w:rFonts w:ascii="Times New Roman" w:eastAsia="Times New Roman" w:hAnsi="Times New Roman" w:cs="Times New Roman"/>
          <w:color w:val="000000"/>
        </w:rPr>
        <w:t>responsabilidad ni </w:t>
      </w:r>
      <w:r w:rsidRPr="009506AA">
        <w:rPr>
          <w:rFonts w:ascii="Times New Roman" w:eastAsia="Times New Roman" w:hAnsi="Times New Roman" w:cs="Times New Roman"/>
          <w:color w:val="000000"/>
          <w:spacing w:val="-4"/>
        </w:rPr>
        <w:t>la responsabilidad </w:t>
      </w:r>
      <w:r w:rsidRPr="009506AA">
        <w:rPr>
          <w:rFonts w:ascii="Times New Roman" w:eastAsia="Times New Roman" w:hAnsi="Times New Roman" w:cs="Times New Roman"/>
          <w:color w:val="000000"/>
        </w:rPr>
        <w:t>es </w:t>
      </w:r>
      <w:r w:rsidRPr="009506AA">
        <w:rPr>
          <w:rFonts w:ascii="Times New Roman" w:eastAsia="Times New Roman" w:hAnsi="Times New Roman" w:cs="Times New Roman"/>
          <w:color w:val="000000"/>
          <w:spacing w:val="-4"/>
        </w:rPr>
        <w:t>específicamente </w:t>
      </w:r>
      <w:r w:rsidRPr="009506AA">
        <w:rPr>
          <w:rFonts w:ascii="Times New Roman" w:eastAsia="Times New Roman" w:hAnsi="Times New Roman" w:cs="Times New Roman"/>
          <w:color w:val="000000"/>
        </w:rPr>
        <w:t>contenido </w:t>
      </w:r>
      <w:r w:rsidRPr="009506AA">
        <w:rPr>
          <w:rFonts w:ascii="Times New Roman" w:eastAsia="Times New Roman" w:hAnsi="Times New Roman" w:cs="Times New Roman"/>
          <w:color w:val="000000"/>
          <w:spacing w:val="-4"/>
        </w:rPr>
        <w:t>en </w:t>
      </w:r>
      <w:r w:rsidRPr="009506AA">
        <w:rPr>
          <w:rFonts w:ascii="Times New Roman" w:eastAsia="Times New Roman" w:hAnsi="Times New Roman" w:cs="Times New Roman"/>
          <w:color w:val="000000"/>
        </w:rPr>
        <w:t>la </w:t>
      </w:r>
      <w:r w:rsidRPr="009506AA">
        <w:rPr>
          <w:rFonts w:ascii="Times New Roman" w:eastAsia="Times New Roman" w:hAnsi="Times New Roman" w:cs="Times New Roman"/>
          <w:color w:val="000000"/>
          <w:spacing w:val="-3"/>
        </w:rPr>
        <w:t>Ley.</w:t>
      </w:r>
    </w:p>
    <w:p w14:paraId="02E7DE3A"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Cuentas de desembolso HOME</w:t>
      </w:r>
      <w:r w:rsidRPr="009506AA">
        <w:rPr>
          <w:rFonts w:ascii="Times New Roman" w:eastAsia="Times New Roman" w:hAnsi="Times New Roman" w:cs="Times New Roman"/>
          <w:color w:val="000000"/>
          <w:sz w:val="14"/>
          <w:szCs w:val="14"/>
        </w:rPr>
        <w:t>                  </w:t>
      </w:r>
    </w:p>
    <w:p w14:paraId="1444FC76"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3"/>
        </w:rPr>
        <w:t>Se han </w:t>
      </w:r>
      <w:r w:rsidRPr="009506AA">
        <w:rPr>
          <w:rFonts w:ascii="Times New Roman" w:eastAsia="Times New Roman" w:hAnsi="Times New Roman" w:cs="Times New Roman"/>
          <w:color w:val="000000"/>
        </w:rPr>
        <w:t>establecido </w:t>
      </w:r>
      <w:r w:rsidRPr="009506AA">
        <w:rPr>
          <w:rFonts w:ascii="Times New Roman" w:eastAsia="Times New Roman" w:hAnsi="Times New Roman" w:cs="Times New Roman"/>
          <w:color w:val="000000"/>
          <w:spacing w:val="-3"/>
        </w:rPr>
        <w:t>dos </w:t>
      </w:r>
      <w:r w:rsidRPr="009506AA">
        <w:rPr>
          <w:rFonts w:ascii="Times New Roman" w:eastAsia="Times New Roman" w:hAnsi="Times New Roman" w:cs="Times New Roman"/>
          <w:color w:val="000000"/>
        </w:rPr>
        <w:t>cuentas para administrar el Programa </w:t>
      </w:r>
      <w:r w:rsidRPr="009506AA">
        <w:rPr>
          <w:rFonts w:ascii="Times New Roman" w:eastAsia="Times New Roman" w:hAnsi="Times New Roman" w:cs="Times New Roman"/>
          <w:color w:val="000000"/>
          <w:spacing w:val="-3"/>
        </w:rPr>
        <w:t>HOME </w:t>
      </w:r>
      <w:r w:rsidRPr="009506AA">
        <w:rPr>
          <w:rFonts w:ascii="Times New Roman" w:eastAsia="Times New Roman" w:hAnsi="Times New Roman" w:cs="Times New Roman"/>
          <w:color w:val="000000"/>
        </w:rPr>
        <w:t>de Alabama . La </w:t>
      </w:r>
      <w:r w:rsidRPr="009506AA">
        <w:rPr>
          <w:rFonts w:ascii="Times New Roman" w:eastAsia="Times New Roman" w:hAnsi="Times New Roman" w:cs="Times New Roman"/>
          <w:color w:val="000000"/>
          <w:spacing w:val="-3"/>
        </w:rPr>
        <w:t>primera cuenta, el </w:t>
      </w:r>
      <w:r w:rsidRPr="009506AA">
        <w:rPr>
          <w:rFonts w:ascii="Times New Roman" w:eastAsia="Times New Roman" w:hAnsi="Times New Roman" w:cs="Times New Roman"/>
          <w:color w:val="000000"/>
        </w:rPr>
        <w:t>Fondo </w:t>
      </w:r>
      <w:r w:rsidRPr="009506AA">
        <w:rPr>
          <w:rFonts w:ascii="Times New Roman" w:eastAsia="Times New Roman" w:hAnsi="Times New Roman" w:cs="Times New Roman"/>
          <w:color w:val="000000"/>
          <w:spacing w:val="-3"/>
        </w:rPr>
        <w:t>Fiduciario de </w:t>
      </w:r>
      <w:r w:rsidRPr="009506AA">
        <w:rPr>
          <w:rFonts w:ascii="Times New Roman" w:eastAsia="Times New Roman" w:hAnsi="Times New Roman" w:cs="Times New Roman"/>
          <w:color w:val="000000"/>
        </w:rPr>
        <w:t>Inversión </w:t>
      </w:r>
      <w:r w:rsidRPr="009506AA">
        <w:rPr>
          <w:rFonts w:ascii="Times New Roman" w:eastAsia="Times New Roman" w:hAnsi="Times New Roman" w:cs="Times New Roman"/>
          <w:color w:val="000000"/>
          <w:spacing w:val="-3"/>
        </w:rPr>
        <w:t>HOME , </w:t>
      </w:r>
      <w:r w:rsidRPr="009506AA">
        <w:rPr>
          <w:rFonts w:ascii="Times New Roman" w:eastAsia="Times New Roman" w:hAnsi="Times New Roman" w:cs="Times New Roman"/>
          <w:color w:val="000000"/>
        </w:rPr>
        <w:t>se establece en </w:t>
      </w:r>
      <w:r w:rsidRPr="009506AA">
        <w:rPr>
          <w:rFonts w:ascii="Times New Roman" w:eastAsia="Times New Roman" w:hAnsi="Times New Roman" w:cs="Times New Roman"/>
          <w:color w:val="000000"/>
          <w:spacing w:val="-3"/>
        </w:rPr>
        <w:t>el Departamento del Tesoro y se administra a </w:t>
      </w:r>
      <w:r w:rsidRPr="009506AA">
        <w:rPr>
          <w:rFonts w:ascii="Times New Roman" w:eastAsia="Times New Roman" w:hAnsi="Times New Roman" w:cs="Times New Roman"/>
          <w:color w:val="000000"/>
        </w:rPr>
        <w:t>través </w:t>
      </w:r>
      <w:r w:rsidRPr="009506AA">
        <w:rPr>
          <w:rFonts w:ascii="Times New Roman" w:eastAsia="Times New Roman" w:hAnsi="Times New Roman" w:cs="Times New Roman"/>
          <w:color w:val="000000"/>
          <w:spacing w:val="-4"/>
        </w:rPr>
        <w:t>del </w:t>
      </w:r>
      <w:r w:rsidRPr="009506AA">
        <w:rPr>
          <w:rFonts w:ascii="Times New Roman" w:eastAsia="Times New Roman" w:hAnsi="Times New Roman" w:cs="Times New Roman"/>
          <w:color w:val="000000"/>
        </w:rPr>
        <w:t>Sistema Integrado de Desembolso e Información (IDIS) de </w:t>
      </w:r>
      <w:r w:rsidRPr="009506AA">
        <w:rPr>
          <w:rFonts w:ascii="Times New Roman" w:eastAsia="Times New Roman" w:hAnsi="Times New Roman" w:cs="Times New Roman"/>
          <w:color w:val="000000"/>
          <w:spacing w:val="-4"/>
        </w:rPr>
        <w:t>HUD </w:t>
      </w:r>
      <w:r w:rsidRPr="009506AA">
        <w:rPr>
          <w:rFonts w:ascii="Times New Roman" w:eastAsia="Times New Roman" w:hAnsi="Times New Roman" w:cs="Times New Roman"/>
          <w:color w:val="000000"/>
        </w:rPr>
        <w:t>. La segunda, la Cuenta </w:t>
      </w:r>
      <w:r w:rsidRPr="009506AA">
        <w:rPr>
          <w:rFonts w:ascii="Times New Roman" w:eastAsia="Times New Roman" w:hAnsi="Times New Roman" w:cs="Times New Roman"/>
          <w:color w:val="000000"/>
          <w:spacing w:val="-3"/>
        </w:rPr>
        <w:t>HOME </w:t>
      </w:r>
      <w:r w:rsidRPr="009506AA">
        <w:rPr>
          <w:rFonts w:ascii="Times New Roman" w:eastAsia="Times New Roman" w:hAnsi="Times New Roman" w:cs="Times New Roman"/>
          <w:color w:val="000000"/>
        </w:rPr>
        <w:t>de Alabama , es establecida y </w:t>
      </w:r>
      <w:r w:rsidRPr="009506AA">
        <w:rPr>
          <w:rFonts w:ascii="Times New Roman" w:eastAsia="Times New Roman" w:hAnsi="Times New Roman" w:cs="Times New Roman"/>
          <w:color w:val="000000"/>
          <w:spacing w:val="-3"/>
        </w:rPr>
        <w:t>utilizada </w:t>
      </w:r>
      <w:r w:rsidRPr="009506AA">
        <w:rPr>
          <w:rFonts w:ascii="Times New Roman" w:eastAsia="Times New Roman" w:hAnsi="Times New Roman" w:cs="Times New Roman"/>
          <w:color w:val="000000"/>
        </w:rPr>
        <w:t>por </w:t>
      </w:r>
      <w:r w:rsidRPr="009506AA">
        <w:rPr>
          <w:rFonts w:ascii="Times New Roman" w:eastAsia="Times New Roman" w:hAnsi="Times New Roman" w:cs="Times New Roman"/>
          <w:color w:val="000000"/>
          <w:spacing w:val="-3"/>
        </w:rPr>
        <w:t>AHFA como </w:t>
      </w:r>
      <w:r w:rsidRPr="009506AA">
        <w:rPr>
          <w:rFonts w:ascii="Times New Roman" w:eastAsia="Times New Roman" w:hAnsi="Times New Roman" w:cs="Times New Roman"/>
          <w:color w:val="000000"/>
        </w:rPr>
        <w:t>una cuenta de depósito y desembolso de los </w:t>
      </w:r>
      <w:r w:rsidRPr="009506AA">
        <w:rPr>
          <w:rFonts w:ascii="Times New Roman" w:eastAsia="Times New Roman" w:hAnsi="Times New Roman" w:cs="Times New Roman"/>
          <w:color w:val="000000"/>
          <w:spacing w:val="-3"/>
        </w:rPr>
        <w:t>Fondos HOME. </w:t>
      </w:r>
      <w:r w:rsidRPr="009506AA">
        <w:rPr>
          <w:rFonts w:ascii="Times New Roman" w:eastAsia="Times New Roman" w:hAnsi="Times New Roman" w:cs="Times New Roman"/>
          <w:color w:val="000000"/>
          <w:spacing w:val="-4"/>
        </w:rPr>
        <w:t>INICIO Fondo </w:t>
      </w:r>
      <w:r w:rsidRPr="009506AA">
        <w:rPr>
          <w:rFonts w:ascii="Times New Roman" w:eastAsia="Times New Roman" w:hAnsi="Times New Roman" w:cs="Times New Roman"/>
          <w:color w:val="000000"/>
          <w:spacing w:val="-3"/>
        </w:rPr>
        <w:t>s de </w:t>
      </w:r>
      <w:r w:rsidRPr="009506AA">
        <w:rPr>
          <w:rFonts w:ascii="Times New Roman" w:eastAsia="Times New Roman" w:hAnsi="Times New Roman" w:cs="Times New Roman"/>
          <w:color w:val="000000"/>
        </w:rPr>
        <w:t>la </w:t>
      </w:r>
      <w:r w:rsidRPr="009506AA">
        <w:rPr>
          <w:rFonts w:ascii="Times New Roman" w:eastAsia="Times New Roman" w:hAnsi="Times New Roman" w:cs="Times New Roman"/>
          <w:color w:val="000000"/>
          <w:spacing w:val="-4"/>
        </w:rPr>
        <w:t>federal de </w:t>
      </w:r>
      <w:r w:rsidRPr="009506AA">
        <w:rPr>
          <w:rFonts w:ascii="Times New Roman" w:eastAsia="Times New Roman" w:hAnsi="Times New Roman" w:cs="Times New Roman"/>
          <w:color w:val="000000"/>
        </w:rPr>
        <w:t>gobierno, los intereses ganados y </w:t>
      </w:r>
      <w:r w:rsidRPr="009506AA">
        <w:rPr>
          <w:rFonts w:ascii="Times New Roman" w:eastAsia="Times New Roman" w:hAnsi="Times New Roman" w:cs="Times New Roman"/>
          <w:color w:val="000000"/>
          <w:spacing w:val="-3"/>
        </w:rPr>
        <w:t>pagado </w:t>
      </w:r>
      <w:r w:rsidRPr="009506AA">
        <w:rPr>
          <w:rFonts w:ascii="Times New Roman" w:eastAsia="Times New Roman" w:hAnsi="Times New Roman" w:cs="Times New Roman"/>
          <w:color w:val="000000"/>
        </w:rPr>
        <w:t>directora </w:t>
      </w:r>
      <w:r w:rsidRPr="009506AA">
        <w:rPr>
          <w:rFonts w:ascii="Times New Roman" w:eastAsia="Times New Roman" w:hAnsi="Times New Roman" w:cs="Times New Roman"/>
          <w:color w:val="000000"/>
          <w:spacing w:val="-3"/>
        </w:rPr>
        <w:t>se </w:t>
      </w:r>
      <w:r w:rsidRPr="009506AA">
        <w:rPr>
          <w:rFonts w:ascii="Times New Roman" w:eastAsia="Times New Roman" w:hAnsi="Times New Roman" w:cs="Times New Roman"/>
          <w:color w:val="000000"/>
        </w:rPr>
        <w:t>puede </w:t>
      </w:r>
      <w:r w:rsidRPr="009506AA">
        <w:rPr>
          <w:rFonts w:ascii="Times New Roman" w:eastAsia="Times New Roman" w:hAnsi="Times New Roman" w:cs="Times New Roman"/>
          <w:color w:val="000000"/>
          <w:spacing w:val="-4"/>
        </w:rPr>
        <w:t>depositados </w:t>
      </w:r>
      <w:r w:rsidRPr="009506AA">
        <w:rPr>
          <w:rFonts w:ascii="Times New Roman" w:eastAsia="Times New Roman" w:hAnsi="Times New Roman" w:cs="Times New Roman"/>
          <w:color w:val="000000"/>
          <w:spacing w:val="-3"/>
        </w:rPr>
        <w:t>y </w:t>
      </w:r>
      <w:r w:rsidRPr="009506AA">
        <w:rPr>
          <w:rFonts w:ascii="Times New Roman" w:eastAsia="Times New Roman" w:hAnsi="Times New Roman" w:cs="Times New Roman"/>
          <w:color w:val="000000"/>
        </w:rPr>
        <w:t>desembolsados </w:t>
      </w:r>
      <w:r w:rsidRPr="009506AA">
        <w:rPr>
          <w:rFonts w:ascii="Times New Roman" w:eastAsia="Times New Roman" w:hAnsi="Times New Roman" w:cs="Times New Roman"/>
          <w:color w:val="000000"/>
          <w:spacing w:val="-3"/>
        </w:rPr>
        <w:t>de esta </w:t>
      </w:r>
      <w:r w:rsidRPr="009506AA">
        <w:rPr>
          <w:rFonts w:ascii="Times New Roman" w:eastAsia="Times New Roman" w:hAnsi="Times New Roman" w:cs="Times New Roman"/>
          <w:color w:val="000000"/>
          <w:spacing w:val="-4"/>
        </w:rPr>
        <w:t>cuenta. Todos </w:t>
      </w:r>
      <w:r w:rsidRPr="009506AA">
        <w:rPr>
          <w:rFonts w:ascii="Times New Roman" w:eastAsia="Times New Roman" w:hAnsi="Times New Roman" w:cs="Times New Roman"/>
          <w:color w:val="000000"/>
          <w:spacing w:val="-3"/>
        </w:rPr>
        <w:t>PRINCIPAL </w:t>
      </w:r>
      <w:r w:rsidRPr="009506AA">
        <w:rPr>
          <w:rFonts w:ascii="Times New Roman" w:eastAsia="Times New Roman" w:hAnsi="Times New Roman" w:cs="Times New Roman"/>
          <w:color w:val="000000"/>
          <w:spacing w:val="-4"/>
        </w:rPr>
        <w:t>relacionados con </w:t>
      </w:r>
      <w:r w:rsidRPr="009506AA">
        <w:rPr>
          <w:rFonts w:ascii="Times New Roman" w:eastAsia="Times New Roman" w:hAnsi="Times New Roman" w:cs="Times New Roman"/>
          <w:color w:val="000000"/>
          <w:spacing w:val="-3"/>
        </w:rPr>
        <w:t>los fondos </w:t>
      </w:r>
      <w:r w:rsidRPr="009506AA">
        <w:rPr>
          <w:rFonts w:ascii="Times New Roman" w:eastAsia="Times New Roman" w:hAnsi="Times New Roman" w:cs="Times New Roman"/>
          <w:color w:val="000000"/>
        </w:rPr>
        <w:t>de </w:t>
      </w:r>
      <w:r w:rsidRPr="009506AA">
        <w:rPr>
          <w:rFonts w:ascii="Times New Roman" w:eastAsia="Times New Roman" w:hAnsi="Times New Roman" w:cs="Times New Roman"/>
          <w:color w:val="000000"/>
          <w:spacing w:val="-3"/>
        </w:rPr>
        <w:t>esta </w:t>
      </w:r>
      <w:r w:rsidRPr="009506AA">
        <w:rPr>
          <w:rFonts w:ascii="Times New Roman" w:eastAsia="Times New Roman" w:hAnsi="Times New Roman" w:cs="Times New Roman"/>
          <w:color w:val="000000"/>
        </w:rPr>
        <w:t>cuenta </w:t>
      </w:r>
      <w:r w:rsidRPr="009506AA">
        <w:rPr>
          <w:rFonts w:ascii="Times New Roman" w:eastAsia="Times New Roman" w:hAnsi="Times New Roman" w:cs="Times New Roman"/>
          <w:color w:val="000000"/>
          <w:spacing w:val="-3"/>
        </w:rPr>
        <w:t>se </w:t>
      </w:r>
      <w:r w:rsidRPr="009506AA">
        <w:rPr>
          <w:rFonts w:ascii="Times New Roman" w:eastAsia="Times New Roman" w:hAnsi="Times New Roman" w:cs="Times New Roman"/>
          <w:color w:val="000000"/>
        </w:rPr>
        <w:t>pueden </w:t>
      </w:r>
      <w:r w:rsidRPr="009506AA">
        <w:rPr>
          <w:rFonts w:ascii="Times New Roman" w:eastAsia="Times New Roman" w:hAnsi="Times New Roman" w:cs="Times New Roman"/>
          <w:color w:val="000000"/>
          <w:spacing w:val="-3"/>
        </w:rPr>
        <w:t>mantenerse </w:t>
      </w:r>
      <w:r w:rsidRPr="009506AA">
        <w:rPr>
          <w:rFonts w:ascii="Times New Roman" w:eastAsia="Times New Roman" w:hAnsi="Times New Roman" w:cs="Times New Roman"/>
          <w:color w:val="000000"/>
        </w:rPr>
        <w:t>separada </w:t>
      </w:r>
      <w:r w:rsidRPr="009506AA">
        <w:rPr>
          <w:rFonts w:ascii="Times New Roman" w:eastAsia="Times New Roman" w:hAnsi="Times New Roman" w:cs="Times New Roman"/>
          <w:color w:val="000000"/>
          <w:spacing w:val="-3"/>
        </w:rPr>
        <w:t>de </w:t>
      </w:r>
      <w:r w:rsidRPr="009506AA">
        <w:rPr>
          <w:rFonts w:ascii="Times New Roman" w:eastAsia="Times New Roman" w:hAnsi="Times New Roman" w:cs="Times New Roman"/>
          <w:color w:val="000000"/>
          <w:spacing w:val="-4"/>
        </w:rPr>
        <w:t>otras </w:t>
      </w:r>
      <w:r w:rsidRPr="009506AA">
        <w:rPr>
          <w:rFonts w:ascii="Times New Roman" w:eastAsia="Times New Roman" w:hAnsi="Times New Roman" w:cs="Times New Roman"/>
          <w:color w:val="000000"/>
        </w:rPr>
        <w:t>cuentas mantenidas </w:t>
      </w:r>
      <w:r w:rsidRPr="009506AA">
        <w:rPr>
          <w:rFonts w:ascii="Times New Roman" w:eastAsia="Times New Roman" w:hAnsi="Times New Roman" w:cs="Times New Roman"/>
          <w:color w:val="000000"/>
        </w:rPr>
        <w:lastRenderedPageBreak/>
        <w:t>por </w:t>
      </w:r>
      <w:r w:rsidRPr="009506AA">
        <w:rPr>
          <w:rFonts w:ascii="Times New Roman" w:eastAsia="Times New Roman" w:hAnsi="Times New Roman" w:cs="Times New Roman"/>
          <w:color w:val="000000"/>
          <w:spacing w:val="-3"/>
        </w:rPr>
        <w:t>AHFA. AHFA puede establecer </w:t>
      </w:r>
      <w:r w:rsidRPr="009506AA">
        <w:rPr>
          <w:rFonts w:ascii="Times New Roman" w:eastAsia="Times New Roman" w:hAnsi="Times New Roman" w:cs="Times New Roman"/>
          <w:color w:val="000000"/>
          <w:spacing w:val="-4"/>
        </w:rPr>
        <w:t>otras cuentas </w:t>
      </w:r>
      <w:r w:rsidRPr="009506AA">
        <w:rPr>
          <w:rFonts w:ascii="Times New Roman" w:eastAsia="Times New Roman" w:hAnsi="Times New Roman" w:cs="Times New Roman"/>
          <w:color w:val="000000"/>
        </w:rPr>
        <w:t>administrativas </w:t>
      </w:r>
      <w:r w:rsidRPr="009506AA">
        <w:rPr>
          <w:rFonts w:ascii="Times New Roman" w:eastAsia="Times New Roman" w:hAnsi="Times New Roman" w:cs="Times New Roman"/>
          <w:color w:val="000000"/>
          <w:spacing w:val="-4"/>
        </w:rPr>
        <w:t>, </w:t>
      </w:r>
      <w:r w:rsidRPr="009506AA">
        <w:rPr>
          <w:rFonts w:ascii="Times New Roman" w:eastAsia="Times New Roman" w:hAnsi="Times New Roman" w:cs="Times New Roman"/>
          <w:color w:val="000000"/>
          <w:spacing w:val="-3"/>
        </w:rPr>
        <w:t>que están </w:t>
      </w:r>
      <w:r w:rsidRPr="009506AA">
        <w:rPr>
          <w:rFonts w:ascii="Times New Roman" w:eastAsia="Times New Roman" w:hAnsi="Times New Roman" w:cs="Times New Roman"/>
          <w:color w:val="000000"/>
        </w:rPr>
        <w:t>permitidas en </w:t>
      </w:r>
      <w:r w:rsidRPr="009506AA">
        <w:rPr>
          <w:rFonts w:ascii="Times New Roman" w:eastAsia="Times New Roman" w:hAnsi="Times New Roman" w:cs="Times New Roman"/>
          <w:color w:val="000000"/>
          <w:spacing w:val="-3"/>
        </w:rPr>
        <w:t>virtud del Título </w:t>
      </w:r>
      <w:r w:rsidRPr="009506AA">
        <w:rPr>
          <w:rFonts w:ascii="Times New Roman" w:eastAsia="Times New Roman" w:hAnsi="Times New Roman" w:cs="Times New Roman"/>
          <w:color w:val="000000"/>
          <w:spacing w:val="-4"/>
        </w:rPr>
        <w:t>II </w:t>
      </w:r>
      <w:r w:rsidRPr="009506AA">
        <w:rPr>
          <w:rFonts w:ascii="Times New Roman" w:eastAsia="Times New Roman" w:hAnsi="Times New Roman" w:cs="Times New Roman"/>
          <w:color w:val="000000"/>
        </w:rPr>
        <w:t>de la </w:t>
      </w:r>
      <w:r w:rsidRPr="009506AA">
        <w:rPr>
          <w:rFonts w:ascii="Times New Roman" w:eastAsia="Times New Roman" w:hAnsi="Times New Roman" w:cs="Times New Roman"/>
          <w:color w:val="000000"/>
          <w:spacing w:val="-4"/>
        </w:rPr>
        <w:t>Ley.</w:t>
      </w:r>
    </w:p>
    <w:p w14:paraId="359606D9"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3"/>
        </w:rPr>
        <w:t>Una vez que </w:t>
      </w:r>
      <w:r w:rsidRPr="009506AA">
        <w:rPr>
          <w:rFonts w:ascii="Times New Roman" w:eastAsia="Times New Roman" w:hAnsi="Times New Roman" w:cs="Times New Roman"/>
          <w:color w:val="000000"/>
        </w:rPr>
        <w:t>un proyecto </w:t>
      </w:r>
      <w:r w:rsidRPr="009506AA">
        <w:rPr>
          <w:rFonts w:ascii="Times New Roman" w:eastAsia="Times New Roman" w:hAnsi="Times New Roman" w:cs="Times New Roman"/>
          <w:color w:val="000000"/>
          <w:spacing w:val="-3"/>
        </w:rPr>
        <w:t>ha sido </w:t>
      </w:r>
      <w:r w:rsidRPr="009506AA">
        <w:rPr>
          <w:rFonts w:ascii="Times New Roman" w:eastAsia="Times New Roman" w:hAnsi="Times New Roman" w:cs="Times New Roman"/>
          <w:color w:val="000000"/>
        </w:rPr>
        <w:t>aprobado para su financiación, y </w:t>
      </w:r>
      <w:r w:rsidRPr="009506AA">
        <w:rPr>
          <w:rFonts w:ascii="Times New Roman" w:eastAsia="Times New Roman" w:hAnsi="Times New Roman" w:cs="Times New Roman"/>
          <w:color w:val="000000"/>
          <w:spacing w:val="-3"/>
        </w:rPr>
        <w:t>todas </w:t>
      </w:r>
      <w:r w:rsidRPr="009506AA">
        <w:rPr>
          <w:rFonts w:ascii="Times New Roman" w:eastAsia="Times New Roman" w:hAnsi="Times New Roman" w:cs="Times New Roman"/>
          <w:color w:val="000000"/>
        </w:rPr>
        <w:t>las condiciones </w:t>
      </w:r>
      <w:r w:rsidRPr="009506AA">
        <w:rPr>
          <w:rFonts w:ascii="Times New Roman" w:eastAsia="Times New Roman" w:hAnsi="Times New Roman" w:cs="Times New Roman"/>
          <w:color w:val="000000"/>
          <w:spacing w:val="-4"/>
        </w:rPr>
        <w:t>requeridas </w:t>
      </w:r>
      <w:r w:rsidRPr="009506AA">
        <w:rPr>
          <w:rFonts w:ascii="Times New Roman" w:eastAsia="Times New Roman" w:hAnsi="Times New Roman" w:cs="Times New Roman"/>
          <w:color w:val="000000"/>
        </w:rPr>
        <w:t>para ser </w:t>
      </w:r>
      <w:r w:rsidRPr="009506AA">
        <w:rPr>
          <w:rFonts w:ascii="Times New Roman" w:eastAsia="Times New Roman" w:hAnsi="Times New Roman" w:cs="Times New Roman"/>
          <w:color w:val="000000"/>
          <w:spacing w:val="-4"/>
        </w:rPr>
        <w:t>satisfecho </w:t>
      </w:r>
      <w:r w:rsidRPr="009506AA">
        <w:rPr>
          <w:rFonts w:ascii="Times New Roman" w:eastAsia="Times New Roman" w:hAnsi="Times New Roman" w:cs="Times New Roman"/>
          <w:color w:val="000000"/>
          <w:spacing w:val="-3"/>
        </w:rPr>
        <w:t>antes </w:t>
      </w:r>
      <w:r w:rsidRPr="009506AA">
        <w:rPr>
          <w:rFonts w:ascii="Times New Roman" w:eastAsia="Times New Roman" w:hAnsi="Times New Roman" w:cs="Times New Roman"/>
          <w:color w:val="000000"/>
        </w:rPr>
        <w:t>de </w:t>
      </w:r>
      <w:r w:rsidRPr="009506AA">
        <w:rPr>
          <w:rFonts w:ascii="Times New Roman" w:eastAsia="Times New Roman" w:hAnsi="Times New Roman" w:cs="Times New Roman"/>
          <w:color w:val="000000"/>
          <w:spacing w:val="-3"/>
        </w:rPr>
        <w:t>la </w:t>
      </w:r>
      <w:r w:rsidRPr="009506AA">
        <w:rPr>
          <w:rFonts w:ascii="Times New Roman" w:eastAsia="Times New Roman" w:hAnsi="Times New Roman" w:cs="Times New Roman"/>
          <w:color w:val="000000"/>
        </w:rPr>
        <w:t>ejecución de </w:t>
      </w:r>
      <w:r w:rsidRPr="009506AA">
        <w:rPr>
          <w:rFonts w:ascii="Times New Roman" w:eastAsia="Times New Roman" w:hAnsi="Times New Roman" w:cs="Times New Roman"/>
          <w:color w:val="000000"/>
          <w:spacing w:val="-3"/>
        </w:rPr>
        <w:t>la CASA Escrito </w:t>
      </w:r>
      <w:r w:rsidRPr="009506AA">
        <w:rPr>
          <w:rFonts w:ascii="Times New Roman" w:eastAsia="Times New Roman" w:hAnsi="Times New Roman" w:cs="Times New Roman"/>
          <w:color w:val="000000"/>
        </w:rPr>
        <w:t>Acuerdo </w:t>
      </w:r>
      <w:r w:rsidRPr="009506AA">
        <w:rPr>
          <w:rFonts w:ascii="Times New Roman" w:eastAsia="Times New Roman" w:hAnsi="Times New Roman" w:cs="Times New Roman"/>
          <w:color w:val="000000"/>
          <w:spacing w:val="-3"/>
        </w:rPr>
        <w:t>han sido </w:t>
      </w:r>
      <w:r w:rsidRPr="009506AA">
        <w:rPr>
          <w:rFonts w:ascii="Times New Roman" w:eastAsia="Times New Roman" w:hAnsi="Times New Roman" w:cs="Times New Roman"/>
          <w:color w:val="000000"/>
        </w:rPr>
        <w:t>satisfechas, una cuenta para </w:t>
      </w:r>
      <w:r w:rsidRPr="009506AA">
        <w:rPr>
          <w:rFonts w:ascii="Times New Roman" w:eastAsia="Times New Roman" w:hAnsi="Times New Roman" w:cs="Times New Roman"/>
          <w:color w:val="000000"/>
          <w:spacing w:val="-3"/>
        </w:rPr>
        <w:t>dicho </w:t>
      </w:r>
      <w:r w:rsidRPr="009506AA">
        <w:rPr>
          <w:rFonts w:ascii="Times New Roman" w:eastAsia="Times New Roman" w:hAnsi="Times New Roman" w:cs="Times New Roman"/>
          <w:color w:val="000000"/>
          <w:spacing w:val="-4"/>
        </w:rPr>
        <w:t>proyectará </w:t>
      </w:r>
      <w:r w:rsidRPr="009506AA">
        <w:rPr>
          <w:rFonts w:ascii="Times New Roman" w:eastAsia="Times New Roman" w:hAnsi="Times New Roman" w:cs="Times New Roman"/>
          <w:color w:val="000000"/>
        </w:rPr>
        <w:t>establecerse en IDIS. Las solicitudes </w:t>
      </w:r>
      <w:r w:rsidRPr="009506AA">
        <w:rPr>
          <w:rFonts w:ascii="Times New Roman" w:eastAsia="Times New Roman" w:hAnsi="Times New Roman" w:cs="Times New Roman"/>
          <w:color w:val="000000"/>
          <w:spacing w:val="-3"/>
        </w:rPr>
        <w:t>para </w:t>
      </w:r>
      <w:r w:rsidRPr="009506AA">
        <w:rPr>
          <w:rFonts w:ascii="Times New Roman" w:eastAsia="Times New Roman" w:hAnsi="Times New Roman" w:cs="Times New Roman"/>
          <w:color w:val="000000"/>
          <w:spacing w:val="-4"/>
        </w:rPr>
        <w:t>el Fondo INICIO </w:t>
      </w:r>
      <w:r w:rsidRPr="009506AA">
        <w:rPr>
          <w:rFonts w:ascii="Times New Roman" w:eastAsia="Times New Roman" w:hAnsi="Times New Roman" w:cs="Times New Roman"/>
          <w:color w:val="000000"/>
          <w:spacing w:val="-3"/>
        </w:rPr>
        <w:t>s </w:t>
      </w:r>
      <w:r w:rsidRPr="009506AA">
        <w:rPr>
          <w:rFonts w:ascii="Times New Roman" w:eastAsia="Times New Roman" w:hAnsi="Times New Roman" w:cs="Times New Roman"/>
          <w:color w:val="000000"/>
          <w:spacing w:val="-4"/>
        </w:rPr>
        <w:t>van a </w:t>
      </w:r>
      <w:r w:rsidRPr="009506AA">
        <w:rPr>
          <w:rFonts w:ascii="Times New Roman" w:eastAsia="Times New Roman" w:hAnsi="Times New Roman" w:cs="Times New Roman"/>
          <w:color w:val="000000"/>
          <w:spacing w:val="-3"/>
        </w:rPr>
        <w:t>ser </w:t>
      </w:r>
      <w:r w:rsidRPr="009506AA">
        <w:rPr>
          <w:rFonts w:ascii="Times New Roman" w:eastAsia="Times New Roman" w:hAnsi="Times New Roman" w:cs="Times New Roman"/>
          <w:color w:val="000000"/>
        </w:rPr>
        <w:t>hechas a </w:t>
      </w:r>
      <w:r w:rsidRPr="009506AA">
        <w:rPr>
          <w:rFonts w:ascii="Times New Roman" w:eastAsia="Times New Roman" w:hAnsi="Times New Roman" w:cs="Times New Roman"/>
          <w:color w:val="000000"/>
          <w:spacing w:val="-3"/>
        </w:rPr>
        <w:t>la </w:t>
      </w:r>
      <w:r w:rsidRPr="009506AA">
        <w:rPr>
          <w:rFonts w:ascii="Times New Roman" w:eastAsia="Times New Roman" w:hAnsi="Times New Roman" w:cs="Times New Roman"/>
          <w:color w:val="000000"/>
        </w:rPr>
        <w:t>IDIS por </w:t>
      </w:r>
      <w:r w:rsidRPr="009506AA">
        <w:rPr>
          <w:rFonts w:ascii="Times New Roman" w:eastAsia="Times New Roman" w:hAnsi="Times New Roman" w:cs="Times New Roman"/>
          <w:color w:val="000000"/>
          <w:spacing w:val="-3"/>
        </w:rPr>
        <w:t>AHFA </w:t>
      </w:r>
      <w:r w:rsidRPr="009506AA">
        <w:rPr>
          <w:rFonts w:ascii="Times New Roman" w:eastAsia="Times New Roman" w:hAnsi="Times New Roman" w:cs="Times New Roman"/>
          <w:color w:val="000000"/>
        </w:rPr>
        <w:t>o </w:t>
      </w:r>
      <w:r w:rsidRPr="009506AA">
        <w:rPr>
          <w:rFonts w:ascii="Times New Roman" w:eastAsia="Times New Roman" w:hAnsi="Times New Roman" w:cs="Times New Roman"/>
          <w:color w:val="000000"/>
          <w:spacing w:val="-2"/>
        </w:rPr>
        <w:t>su </w:t>
      </w:r>
      <w:r w:rsidRPr="009506AA">
        <w:rPr>
          <w:rFonts w:ascii="Times New Roman" w:eastAsia="Times New Roman" w:hAnsi="Times New Roman" w:cs="Times New Roman"/>
          <w:color w:val="000000"/>
        </w:rPr>
        <w:t>designado.</w:t>
      </w:r>
    </w:p>
    <w:p w14:paraId="5791845A"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Deberes administrativos</w:t>
      </w:r>
      <w:r w:rsidRPr="009506AA">
        <w:rPr>
          <w:rFonts w:ascii="Times New Roman" w:eastAsia="Times New Roman" w:hAnsi="Times New Roman" w:cs="Times New Roman"/>
          <w:color w:val="000000"/>
          <w:sz w:val="14"/>
          <w:szCs w:val="14"/>
        </w:rPr>
        <w:t>                  </w:t>
      </w:r>
    </w:p>
    <w:p w14:paraId="048F6284"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 </w:t>
      </w:r>
      <w:r w:rsidRPr="009506AA">
        <w:rPr>
          <w:rFonts w:ascii="Times New Roman" w:eastAsia="Times New Roman" w:hAnsi="Times New Roman" w:cs="Times New Roman"/>
          <w:color w:val="000000"/>
          <w:u w:val="single"/>
        </w:rPr>
        <w:t>Auditorías y Revisiones </w:t>
      </w:r>
      <w:r w:rsidRPr="009506AA">
        <w:rPr>
          <w:rFonts w:ascii="Times New Roman" w:eastAsia="Times New Roman" w:hAnsi="Times New Roman" w:cs="Times New Roman"/>
          <w:color w:val="000000"/>
        </w:rPr>
        <w:t>: AHFA, como administrador, se pueden llevar a cabo una revisión y auditorías de los receptores como puede ser necesario o apropiado para determinar el cumplimiento con las normas y reglamentos del Título II de la Ley Nacional de Vivienda Asequible. Una empresa de contabilidad elegida por AHFA llevará a cabo las auditorías externas requeridas del Programa HOME de Alabama.</w:t>
      </w:r>
      <w:r w:rsidRPr="009506AA">
        <w:rPr>
          <w:rFonts w:ascii="Times New Roman" w:eastAsia="Times New Roman" w:hAnsi="Times New Roman" w:cs="Times New Roman"/>
          <w:color w:val="000000"/>
          <w:sz w:val="14"/>
          <w:szCs w:val="14"/>
        </w:rPr>
        <w:t>                 </w:t>
      </w:r>
    </w:p>
    <w:p w14:paraId="0BC31210" w14:textId="77777777" w:rsidR="009506AA" w:rsidRPr="009506AA" w:rsidRDefault="009506AA" w:rsidP="009506AA">
      <w:pPr>
        <w:spacing w:after="12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(ii) </w:t>
      </w:r>
      <w:r w:rsidRPr="009506AA">
        <w:rPr>
          <w:rFonts w:ascii="Times New Roman" w:eastAsia="Times New Roman" w:hAnsi="Times New Roman" w:cs="Times New Roman"/>
          <w:color w:val="000000"/>
          <w:u w:val="single"/>
        </w:rPr>
        <w:t>Supervisión </w:t>
      </w:r>
      <w:r w:rsidRPr="009506AA">
        <w:rPr>
          <w:rFonts w:ascii="Times New Roman" w:eastAsia="Times New Roman" w:hAnsi="Times New Roman" w:cs="Times New Roman"/>
          <w:color w:val="000000"/>
        </w:rPr>
        <w:t>:  </w:t>
      </w:r>
      <w:r w:rsidRPr="009506AA">
        <w:rPr>
          <w:rFonts w:ascii="Times New Roman" w:eastAsia="Times New Roman" w:hAnsi="Times New Roman" w:cs="Times New Roman"/>
          <w:color w:val="000000"/>
          <w:spacing w:val="-3"/>
        </w:rPr>
        <w:t>AHFA </w:t>
      </w:r>
      <w:r w:rsidRPr="009506AA">
        <w:rPr>
          <w:rFonts w:ascii="Times New Roman" w:eastAsia="Times New Roman" w:hAnsi="Times New Roman" w:cs="Times New Roman"/>
          <w:color w:val="000000"/>
          <w:spacing w:val="-4"/>
        </w:rPr>
        <w:t>será </w:t>
      </w:r>
      <w:r w:rsidRPr="009506AA">
        <w:rPr>
          <w:rFonts w:ascii="Times New Roman" w:eastAsia="Times New Roman" w:hAnsi="Times New Roman" w:cs="Times New Roman"/>
          <w:color w:val="000000"/>
        </w:rPr>
        <w:t>monitorear cada designado </w:t>
      </w:r>
      <w:r w:rsidRPr="009506AA">
        <w:rPr>
          <w:rFonts w:ascii="Times New Roman" w:eastAsia="Times New Roman" w:hAnsi="Times New Roman" w:cs="Times New Roman"/>
          <w:color w:val="000000"/>
          <w:spacing w:val="-4"/>
        </w:rPr>
        <w:t>receptor </w:t>
      </w:r>
      <w:r w:rsidRPr="009506AA">
        <w:rPr>
          <w:rFonts w:ascii="Times New Roman" w:eastAsia="Times New Roman" w:hAnsi="Times New Roman" w:cs="Times New Roman"/>
          <w:color w:val="000000"/>
        </w:rPr>
        <w:t>de </w:t>
      </w:r>
      <w:r w:rsidRPr="009506AA">
        <w:rPr>
          <w:rFonts w:ascii="Times New Roman" w:eastAsia="Times New Roman" w:hAnsi="Times New Roman" w:cs="Times New Roman"/>
          <w:color w:val="000000"/>
          <w:spacing w:val="-4"/>
        </w:rPr>
        <w:t>Fondo HOME </w:t>
      </w:r>
      <w:r w:rsidRPr="009506AA">
        <w:rPr>
          <w:rFonts w:ascii="Times New Roman" w:eastAsia="Times New Roman" w:hAnsi="Times New Roman" w:cs="Times New Roman"/>
          <w:color w:val="000000"/>
          <w:spacing w:val="-3"/>
        </w:rPr>
        <w:t>s para </w:t>
      </w:r>
      <w:r w:rsidRPr="009506AA">
        <w:rPr>
          <w:rFonts w:ascii="Times New Roman" w:eastAsia="Times New Roman" w:hAnsi="Times New Roman" w:cs="Times New Roman"/>
          <w:color w:val="000000"/>
        </w:rPr>
        <w:t>el cumplimiento de </w:t>
      </w:r>
      <w:r w:rsidRPr="009506AA">
        <w:rPr>
          <w:rFonts w:ascii="Times New Roman" w:eastAsia="Times New Roman" w:hAnsi="Times New Roman" w:cs="Times New Roman"/>
          <w:color w:val="000000"/>
          <w:spacing w:val="-4"/>
        </w:rPr>
        <w:t>ocupación </w:t>
      </w:r>
      <w:r w:rsidRPr="009506AA">
        <w:rPr>
          <w:rFonts w:ascii="Times New Roman" w:eastAsia="Times New Roman" w:hAnsi="Times New Roman" w:cs="Times New Roman"/>
          <w:color w:val="000000"/>
        </w:rPr>
        <w:t>y </w:t>
      </w:r>
      <w:r w:rsidRPr="009506AA">
        <w:rPr>
          <w:rFonts w:ascii="Times New Roman" w:eastAsia="Times New Roman" w:hAnsi="Times New Roman" w:cs="Times New Roman"/>
          <w:color w:val="000000"/>
          <w:spacing w:val="-4"/>
        </w:rPr>
        <w:t>de uso de </w:t>
      </w:r>
      <w:r w:rsidRPr="009506AA">
        <w:rPr>
          <w:rFonts w:ascii="Times New Roman" w:eastAsia="Times New Roman" w:hAnsi="Times New Roman" w:cs="Times New Roman"/>
          <w:color w:val="000000"/>
        </w:rPr>
        <w:t>restricciones. El </w:t>
      </w:r>
      <w:r w:rsidRPr="009506AA">
        <w:rPr>
          <w:rFonts w:ascii="Times New Roman" w:eastAsia="Times New Roman" w:hAnsi="Times New Roman" w:cs="Times New Roman"/>
          <w:color w:val="000000"/>
          <w:spacing w:val="-3"/>
        </w:rPr>
        <w:t>alcance y la </w:t>
      </w:r>
      <w:r w:rsidRPr="009506AA">
        <w:rPr>
          <w:rFonts w:ascii="Times New Roman" w:eastAsia="Times New Roman" w:hAnsi="Times New Roman" w:cs="Times New Roman"/>
          <w:color w:val="000000"/>
        </w:rPr>
        <w:t>frecuencia de las actividades de vigilancia se </w:t>
      </w:r>
      <w:r w:rsidRPr="009506AA">
        <w:rPr>
          <w:rFonts w:ascii="Times New Roman" w:eastAsia="Times New Roman" w:hAnsi="Times New Roman" w:cs="Times New Roman"/>
          <w:color w:val="000000"/>
          <w:spacing w:val="-4"/>
        </w:rPr>
        <w:t>reunirá </w:t>
      </w:r>
      <w:r w:rsidRPr="009506AA">
        <w:rPr>
          <w:rFonts w:ascii="Times New Roman" w:eastAsia="Times New Roman" w:hAnsi="Times New Roman" w:cs="Times New Roman"/>
          <w:color w:val="000000"/>
          <w:spacing w:val="-3"/>
        </w:rPr>
        <w:t>o exceder los </w:t>
      </w:r>
      <w:r w:rsidRPr="009506AA">
        <w:rPr>
          <w:rFonts w:ascii="Times New Roman" w:eastAsia="Times New Roman" w:hAnsi="Times New Roman" w:cs="Times New Roman"/>
          <w:color w:val="000000"/>
        </w:rPr>
        <w:t>requisitos mínimos de </w:t>
      </w:r>
      <w:r w:rsidRPr="009506AA">
        <w:rPr>
          <w:rFonts w:ascii="Times New Roman" w:eastAsia="Times New Roman" w:hAnsi="Times New Roman" w:cs="Times New Roman"/>
          <w:color w:val="000000"/>
          <w:spacing w:val="-3"/>
        </w:rPr>
        <w:t>la </w:t>
      </w:r>
      <w:r w:rsidRPr="009506AA">
        <w:rPr>
          <w:rFonts w:ascii="Times New Roman" w:eastAsia="Times New Roman" w:hAnsi="Times New Roman" w:cs="Times New Roman"/>
          <w:color w:val="000000"/>
          <w:spacing w:val="-4"/>
        </w:rPr>
        <w:t>específica </w:t>
      </w:r>
      <w:r w:rsidRPr="009506AA">
        <w:rPr>
          <w:rFonts w:ascii="Times New Roman" w:eastAsia="Times New Roman" w:hAnsi="Times New Roman" w:cs="Times New Roman"/>
          <w:color w:val="000000"/>
          <w:spacing w:val="-3"/>
        </w:rPr>
        <w:t>del programa </w:t>
      </w:r>
      <w:r w:rsidRPr="009506AA">
        <w:rPr>
          <w:rFonts w:ascii="Times New Roman" w:eastAsia="Times New Roman" w:hAnsi="Times New Roman" w:cs="Times New Roman"/>
          <w:color w:val="000000"/>
        </w:rPr>
        <w:t>como </w:t>
      </w:r>
      <w:r w:rsidRPr="009506AA">
        <w:rPr>
          <w:rFonts w:ascii="Times New Roman" w:eastAsia="Times New Roman" w:hAnsi="Times New Roman" w:cs="Times New Roman"/>
          <w:color w:val="000000"/>
          <w:spacing w:val="-4"/>
        </w:rPr>
        <w:t>esbozado </w:t>
      </w:r>
      <w:r w:rsidRPr="009506AA">
        <w:rPr>
          <w:rFonts w:ascii="Times New Roman" w:eastAsia="Times New Roman" w:hAnsi="Times New Roman" w:cs="Times New Roman"/>
          <w:color w:val="000000"/>
        </w:rPr>
        <w:t>en </w:t>
      </w:r>
      <w:r w:rsidRPr="009506AA">
        <w:rPr>
          <w:rFonts w:ascii="Times New Roman" w:eastAsia="Times New Roman" w:hAnsi="Times New Roman" w:cs="Times New Roman"/>
          <w:color w:val="000000"/>
          <w:spacing w:val="-3"/>
        </w:rPr>
        <w:t>la </w:t>
      </w:r>
      <w:r w:rsidRPr="009506AA">
        <w:rPr>
          <w:rFonts w:ascii="Times New Roman" w:eastAsia="Times New Roman" w:hAnsi="Times New Roman" w:cs="Times New Roman"/>
          <w:color w:val="000000"/>
          <w:spacing w:val="-2"/>
        </w:rPr>
        <w:t>Ley </w:t>
      </w:r>
      <w:r w:rsidRPr="009506AA">
        <w:rPr>
          <w:rFonts w:ascii="Times New Roman" w:eastAsia="Times New Roman" w:hAnsi="Times New Roman" w:cs="Times New Roman"/>
          <w:color w:val="000000"/>
          <w:spacing w:val="-3"/>
        </w:rPr>
        <w:t>o </w:t>
      </w:r>
      <w:r w:rsidRPr="009506AA">
        <w:rPr>
          <w:rFonts w:ascii="Times New Roman" w:eastAsia="Times New Roman" w:hAnsi="Times New Roman" w:cs="Times New Roman"/>
          <w:color w:val="000000"/>
        </w:rPr>
        <w:t>reglamentos. Consulte la sección de cumplimiento VI.</w:t>
      </w:r>
      <w:r w:rsidRPr="009506AA">
        <w:rPr>
          <w:rFonts w:ascii="Times New Roman" w:eastAsia="Times New Roman" w:hAnsi="Times New Roman" w:cs="Times New Roman"/>
          <w:color w:val="000000"/>
          <w:sz w:val="14"/>
          <w:szCs w:val="14"/>
        </w:rPr>
        <w:t>               </w:t>
      </w:r>
    </w:p>
    <w:p w14:paraId="55989474"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Los receptores de </w:t>
      </w:r>
      <w:r w:rsidRPr="009506AA">
        <w:rPr>
          <w:rFonts w:ascii="Times New Roman" w:eastAsia="Times New Roman" w:hAnsi="Times New Roman" w:cs="Times New Roman"/>
          <w:color w:val="000000"/>
          <w:spacing w:val="-4"/>
        </w:rPr>
        <w:t>INICIO Fondo </w:t>
      </w:r>
      <w:r w:rsidRPr="009506AA">
        <w:rPr>
          <w:rFonts w:ascii="Times New Roman" w:eastAsia="Times New Roman" w:hAnsi="Times New Roman" w:cs="Times New Roman"/>
          <w:color w:val="000000"/>
          <w:spacing w:val="-3"/>
        </w:rPr>
        <w:t>s deben </w:t>
      </w:r>
      <w:r w:rsidRPr="009506AA">
        <w:rPr>
          <w:rFonts w:ascii="Times New Roman" w:eastAsia="Times New Roman" w:hAnsi="Times New Roman" w:cs="Times New Roman"/>
          <w:color w:val="000000"/>
          <w:spacing w:val="-4"/>
        </w:rPr>
        <w:t>cumplir </w:t>
      </w:r>
      <w:r w:rsidRPr="009506AA">
        <w:rPr>
          <w:rFonts w:ascii="Times New Roman" w:eastAsia="Times New Roman" w:hAnsi="Times New Roman" w:cs="Times New Roman"/>
          <w:color w:val="000000"/>
          <w:spacing w:val="-3"/>
        </w:rPr>
        <w:t>con los </w:t>
      </w:r>
      <w:r w:rsidRPr="009506AA">
        <w:rPr>
          <w:rFonts w:ascii="Times New Roman" w:eastAsia="Times New Roman" w:hAnsi="Times New Roman" w:cs="Times New Roman"/>
          <w:color w:val="000000"/>
        </w:rPr>
        <w:t>requisitos de información como </w:t>
      </w:r>
      <w:r w:rsidRPr="009506AA">
        <w:rPr>
          <w:rFonts w:ascii="Times New Roman" w:eastAsia="Times New Roman" w:hAnsi="Times New Roman" w:cs="Times New Roman"/>
          <w:color w:val="000000"/>
          <w:spacing w:val="-4"/>
        </w:rPr>
        <w:t>se define </w:t>
      </w:r>
      <w:r w:rsidRPr="009506AA">
        <w:rPr>
          <w:rFonts w:ascii="Times New Roman" w:eastAsia="Times New Roman" w:hAnsi="Times New Roman" w:cs="Times New Roman"/>
          <w:color w:val="000000"/>
        </w:rPr>
        <w:t>en 24 </w:t>
      </w:r>
      <w:r w:rsidRPr="009506AA">
        <w:rPr>
          <w:rFonts w:ascii="Times New Roman" w:eastAsia="Times New Roman" w:hAnsi="Times New Roman" w:cs="Times New Roman"/>
          <w:color w:val="000000"/>
          <w:spacing w:val="-3"/>
        </w:rPr>
        <w:t>CFR </w:t>
      </w:r>
      <w:r w:rsidRPr="009506AA">
        <w:rPr>
          <w:rFonts w:ascii="Times New Roman" w:eastAsia="Times New Roman" w:hAnsi="Times New Roman" w:cs="Times New Roman"/>
          <w:color w:val="000000"/>
        </w:rPr>
        <w:t>Sección 92.508 y </w:t>
      </w:r>
      <w:r w:rsidRPr="009506AA">
        <w:rPr>
          <w:rFonts w:ascii="Times New Roman" w:eastAsia="Times New Roman" w:hAnsi="Times New Roman" w:cs="Times New Roman"/>
          <w:color w:val="000000"/>
          <w:spacing w:val="-2"/>
        </w:rPr>
        <w:t>son </w:t>
      </w:r>
      <w:r w:rsidRPr="009506AA">
        <w:rPr>
          <w:rFonts w:ascii="Times New Roman" w:eastAsia="Times New Roman" w:hAnsi="Times New Roman" w:cs="Times New Roman"/>
          <w:color w:val="000000"/>
        </w:rPr>
        <w:t>responsables </w:t>
      </w:r>
      <w:r w:rsidRPr="009506AA">
        <w:rPr>
          <w:rFonts w:ascii="Times New Roman" w:eastAsia="Times New Roman" w:hAnsi="Times New Roman" w:cs="Times New Roman"/>
          <w:color w:val="000000"/>
          <w:spacing w:val="-3"/>
        </w:rPr>
        <w:t>de </w:t>
      </w:r>
      <w:r w:rsidRPr="009506AA">
        <w:rPr>
          <w:rFonts w:ascii="Times New Roman" w:eastAsia="Times New Roman" w:hAnsi="Times New Roman" w:cs="Times New Roman"/>
          <w:color w:val="000000"/>
        </w:rPr>
        <w:t>proporcionar AHFA </w:t>
      </w:r>
      <w:r w:rsidRPr="009506AA">
        <w:rPr>
          <w:rFonts w:ascii="Times New Roman" w:eastAsia="Times New Roman" w:hAnsi="Times New Roman" w:cs="Times New Roman"/>
          <w:color w:val="000000"/>
          <w:spacing w:val="-3"/>
        </w:rPr>
        <w:t>con la </w:t>
      </w:r>
      <w:r w:rsidRPr="009506AA">
        <w:rPr>
          <w:rFonts w:ascii="Times New Roman" w:eastAsia="Times New Roman" w:hAnsi="Times New Roman" w:cs="Times New Roman"/>
          <w:color w:val="000000"/>
        </w:rPr>
        <w:t>información necesaria para completar los </w:t>
      </w:r>
      <w:r w:rsidRPr="009506AA">
        <w:rPr>
          <w:rFonts w:ascii="Times New Roman" w:eastAsia="Times New Roman" w:hAnsi="Times New Roman" w:cs="Times New Roman"/>
          <w:color w:val="000000"/>
          <w:spacing w:val="-3"/>
        </w:rPr>
        <w:t>anuales </w:t>
      </w:r>
      <w:r w:rsidRPr="009506AA">
        <w:rPr>
          <w:rFonts w:ascii="Times New Roman" w:eastAsia="Times New Roman" w:hAnsi="Times New Roman" w:cs="Times New Roman"/>
          <w:color w:val="000000"/>
          <w:spacing w:val="-4"/>
        </w:rPr>
        <w:t>de informes </w:t>
      </w:r>
      <w:r w:rsidRPr="009506AA">
        <w:rPr>
          <w:rFonts w:ascii="Times New Roman" w:eastAsia="Times New Roman" w:hAnsi="Times New Roman" w:cs="Times New Roman"/>
          <w:color w:val="000000"/>
        </w:rPr>
        <w:t>requisitos. Los beneficiarios deben </w:t>
      </w:r>
      <w:r w:rsidRPr="009506AA">
        <w:rPr>
          <w:rFonts w:ascii="Times New Roman" w:eastAsia="Times New Roman" w:hAnsi="Times New Roman" w:cs="Times New Roman"/>
          <w:color w:val="000000"/>
          <w:spacing w:val="-4"/>
        </w:rPr>
        <w:t>reportar </w:t>
      </w:r>
      <w:r w:rsidRPr="009506AA">
        <w:rPr>
          <w:rFonts w:ascii="Times New Roman" w:eastAsia="Times New Roman" w:hAnsi="Times New Roman" w:cs="Times New Roman"/>
          <w:color w:val="000000"/>
        </w:rPr>
        <w:t>todos los casos de </w:t>
      </w:r>
      <w:r w:rsidRPr="009506AA">
        <w:rPr>
          <w:rFonts w:ascii="Times New Roman" w:eastAsia="Times New Roman" w:hAnsi="Times New Roman" w:cs="Times New Roman"/>
          <w:color w:val="000000"/>
          <w:spacing w:val="-4"/>
        </w:rPr>
        <w:t>no </w:t>
      </w:r>
      <w:r w:rsidRPr="009506AA">
        <w:rPr>
          <w:rFonts w:ascii="Times New Roman" w:eastAsia="Times New Roman" w:hAnsi="Times New Roman" w:cs="Times New Roman"/>
          <w:color w:val="000000"/>
        </w:rPr>
        <w:t>cumplimiento de </w:t>
      </w:r>
      <w:r w:rsidRPr="009506AA">
        <w:rPr>
          <w:rFonts w:ascii="Times New Roman" w:eastAsia="Times New Roman" w:hAnsi="Times New Roman" w:cs="Times New Roman"/>
          <w:color w:val="000000"/>
          <w:spacing w:val="-3"/>
        </w:rPr>
        <w:t>AHFA al </w:t>
      </w:r>
      <w:r w:rsidRPr="009506AA">
        <w:rPr>
          <w:rFonts w:ascii="Times New Roman" w:eastAsia="Times New Roman" w:hAnsi="Times New Roman" w:cs="Times New Roman"/>
          <w:color w:val="000000"/>
        </w:rPr>
        <w:t>PO </w:t>
      </w:r>
      <w:r w:rsidRPr="009506AA">
        <w:rPr>
          <w:rFonts w:ascii="Times New Roman" w:eastAsia="Times New Roman" w:hAnsi="Times New Roman" w:cs="Times New Roman"/>
          <w:color w:val="000000"/>
          <w:spacing w:val="-3"/>
        </w:rPr>
        <w:t>Box </w:t>
      </w:r>
      <w:r w:rsidRPr="009506AA">
        <w:rPr>
          <w:rFonts w:ascii="Times New Roman" w:eastAsia="Times New Roman" w:hAnsi="Times New Roman" w:cs="Times New Roman"/>
          <w:color w:val="000000"/>
        </w:rPr>
        <w:t>242967, Montgomery, AL desde 36.124 hasta 2967 y el </w:t>
      </w:r>
      <w:r w:rsidRPr="009506AA">
        <w:rPr>
          <w:rFonts w:ascii="Times New Roman" w:eastAsia="Times New Roman" w:hAnsi="Times New Roman" w:cs="Times New Roman"/>
          <w:color w:val="000000"/>
          <w:spacing w:val="-3"/>
        </w:rPr>
        <w:t>HUD </w:t>
      </w:r>
      <w:r w:rsidRPr="009506AA">
        <w:rPr>
          <w:rFonts w:ascii="Times New Roman" w:eastAsia="Times New Roman" w:hAnsi="Times New Roman" w:cs="Times New Roman"/>
          <w:color w:val="000000"/>
          <w:spacing w:val="-4"/>
        </w:rPr>
        <w:t>oficina </w:t>
      </w:r>
      <w:r w:rsidRPr="009506AA">
        <w:rPr>
          <w:rFonts w:ascii="Times New Roman" w:eastAsia="Times New Roman" w:hAnsi="Times New Roman" w:cs="Times New Roman"/>
          <w:color w:val="000000"/>
        </w:rPr>
        <w:t>en Birmingham, </w:t>
      </w:r>
      <w:r w:rsidRPr="009506AA">
        <w:rPr>
          <w:rFonts w:ascii="Times New Roman" w:eastAsia="Times New Roman" w:hAnsi="Times New Roman" w:cs="Times New Roman"/>
          <w:color w:val="000000"/>
          <w:spacing w:val="-3"/>
        </w:rPr>
        <w:t>Médico </w:t>
      </w:r>
      <w:r w:rsidRPr="009506AA">
        <w:rPr>
          <w:rFonts w:ascii="Times New Roman" w:eastAsia="Times New Roman" w:hAnsi="Times New Roman" w:cs="Times New Roman"/>
          <w:color w:val="000000"/>
          <w:spacing w:val="-4"/>
        </w:rPr>
        <w:t>Edificio Forum, </w:t>
      </w:r>
      <w:r w:rsidRPr="009506AA">
        <w:rPr>
          <w:rFonts w:ascii="Times New Roman" w:eastAsia="Times New Roman" w:hAnsi="Times New Roman" w:cs="Times New Roman"/>
          <w:color w:val="000000"/>
        </w:rPr>
        <w:t>950 </w:t>
      </w:r>
      <w:r w:rsidRPr="009506AA">
        <w:rPr>
          <w:rFonts w:ascii="Times New Roman" w:eastAsia="Times New Roman" w:hAnsi="Times New Roman" w:cs="Times New Roman"/>
          <w:color w:val="000000"/>
          <w:spacing w:val="-3"/>
        </w:rPr>
        <w:t>22 </w:t>
      </w:r>
      <w:r w:rsidRPr="009506AA">
        <w:rPr>
          <w:rFonts w:ascii="Times New Roman" w:eastAsia="Times New Roman" w:hAnsi="Times New Roman" w:cs="Times New Roman"/>
          <w:color w:val="000000"/>
          <w:spacing w:val="-3"/>
          <w:position w:val="8"/>
          <w:sz w:val="14"/>
          <w:szCs w:val="14"/>
        </w:rPr>
        <w:t>nd </w:t>
      </w:r>
      <w:r w:rsidRPr="009506AA">
        <w:rPr>
          <w:rFonts w:ascii="Times New Roman" w:eastAsia="Times New Roman" w:hAnsi="Times New Roman" w:cs="Times New Roman"/>
          <w:color w:val="000000"/>
        </w:rPr>
        <w:t>Calle </w:t>
      </w:r>
      <w:r w:rsidRPr="009506AA">
        <w:rPr>
          <w:rFonts w:ascii="Times New Roman" w:eastAsia="Times New Roman" w:hAnsi="Times New Roman" w:cs="Times New Roman"/>
          <w:color w:val="000000"/>
          <w:spacing w:val="-3"/>
        </w:rPr>
        <w:t>Norte, </w:t>
      </w:r>
      <w:r w:rsidRPr="009506AA">
        <w:rPr>
          <w:rFonts w:ascii="Times New Roman" w:eastAsia="Times New Roman" w:hAnsi="Times New Roman" w:cs="Times New Roman"/>
          <w:color w:val="000000"/>
        </w:rPr>
        <w:t>suite </w:t>
      </w:r>
      <w:r w:rsidRPr="009506AA">
        <w:rPr>
          <w:rFonts w:ascii="Times New Roman" w:eastAsia="Times New Roman" w:hAnsi="Times New Roman" w:cs="Times New Roman"/>
          <w:color w:val="000000"/>
          <w:spacing w:val="-4"/>
        </w:rPr>
        <w:t>900, </w:t>
      </w:r>
      <w:r w:rsidRPr="009506AA">
        <w:rPr>
          <w:rFonts w:ascii="Times New Roman" w:eastAsia="Times New Roman" w:hAnsi="Times New Roman" w:cs="Times New Roman"/>
          <w:color w:val="000000"/>
        </w:rPr>
        <w:t>Birmingham, AL </w:t>
      </w:r>
      <w:r w:rsidRPr="009506AA">
        <w:rPr>
          <w:rFonts w:ascii="Times New Roman" w:eastAsia="Times New Roman" w:hAnsi="Times New Roman" w:cs="Times New Roman"/>
          <w:color w:val="000000"/>
          <w:spacing w:val="-4"/>
        </w:rPr>
        <w:t>35203.</w:t>
      </w:r>
    </w:p>
    <w:p w14:paraId="5983F929" w14:textId="77777777" w:rsidR="009506AA" w:rsidRPr="009506AA" w:rsidRDefault="009506AA" w:rsidP="009506AA">
      <w:pPr>
        <w:numPr>
          <w:ilvl w:val="0"/>
          <w:numId w:val="30"/>
        </w:numPr>
        <w:spacing w:after="200" w:line="240" w:lineRule="auto"/>
        <w:ind w:left="359" w:firstLine="0"/>
        <w:jc w:val="both"/>
        <w:rPr>
          <w:rFonts w:ascii="Times New Roman" w:eastAsia="Times New Roman" w:hAnsi="Times New Roman" w:cs="Times New Roman"/>
          <w:b/>
          <w:bCs/>
          <w:color w:val="000000"/>
        </w:rPr>
      </w:pPr>
      <w:bookmarkStart w:id="39" w:name="VI._COMPLIANCE"/>
      <w:bookmarkStart w:id="40" w:name="_Toc256000007"/>
      <w:bookmarkStart w:id="41" w:name="_Toc513016384"/>
      <w:bookmarkEnd w:id="39"/>
      <w:bookmarkEnd w:id="40"/>
      <w:r w:rsidRPr="009506AA">
        <w:rPr>
          <w:rFonts w:ascii="Times New Roman" w:eastAsia="Times New Roman" w:hAnsi="Times New Roman" w:cs="Times New Roman"/>
          <w:b/>
          <w:bCs/>
          <w:color w:val="000000"/>
        </w:rPr>
        <w:t>CONFORMIDAD</w:t>
      </w:r>
      <w:bookmarkEnd w:id="41"/>
    </w:p>
    <w:p w14:paraId="36FA7DA0" w14:textId="77777777" w:rsidR="009506AA" w:rsidRPr="009506AA" w:rsidRDefault="009506AA" w:rsidP="009506AA">
      <w:pPr>
        <w:numPr>
          <w:ilvl w:val="1"/>
          <w:numId w:val="30"/>
        </w:numPr>
        <w:spacing w:after="200" w:line="240" w:lineRule="auto"/>
        <w:ind w:left="1001" w:firstLine="0"/>
        <w:jc w:val="both"/>
        <w:rPr>
          <w:rFonts w:ascii="Times New Roman" w:eastAsia="Times New Roman" w:hAnsi="Times New Roman" w:cs="Times New Roman"/>
          <w:b/>
          <w:bCs/>
          <w:color w:val="000000"/>
        </w:rPr>
      </w:pPr>
      <w:r w:rsidRPr="009506AA">
        <w:rPr>
          <w:rFonts w:ascii="Times New Roman" w:eastAsia="Times New Roman" w:hAnsi="Times New Roman" w:cs="Times New Roman"/>
          <w:b/>
          <w:bCs/>
          <w:color w:val="000000"/>
        </w:rPr>
        <w:t>Alcance comercial de mujeres y minorías</w:t>
      </w:r>
    </w:p>
    <w:p w14:paraId="42B233E6"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Como se requiere en la Sección 281 de la Ley de Asociaciones de Inversión HOME, AHFA trabajará para involucrar a empresas minoritarias y de mujeres siempre que sea posible.</w:t>
      </w:r>
    </w:p>
    <w:p w14:paraId="497DD10D"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3"/>
        </w:rPr>
        <w:t>AHFA dará puntos de </w:t>
      </w:r>
      <w:r w:rsidRPr="009506AA">
        <w:rPr>
          <w:rFonts w:ascii="Times New Roman" w:eastAsia="Times New Roman" w:hAnsi="Times New Roman" w:cs="Times New Roman"/>
          <w:color w:val="000000"/>
        </w:rPr>
        <w:t>preferencia a </w:t>
      </w:r>
      <w:r w:rsidRPr="009506AA">
        <w:rPr>
          <w:rFonts w:ascii="Times New Roman" w:eastAsia="Times New Roman" w:hAnsi="Times New Roman" w:cs="Times New Roman"/>
          <w:color w:val="000000"/>
          <w:spacing w:val="-3"/>
        </w:rPr>
        <w:t>aquellas </w:t>
      </w:r>
      <w:r w:rsidRPr="009506AA">
        <w:rPr>
          <w:rFonts w:ascii="Times New Roman" w:eastAsia="Times New Roman" w:hAnsi="Times New Roman" w:cs="Times New Roman"/>
          <w:color w:val="000000"/>
        </w:rPr>
        <w:t>aplicaciones </w:t>
      </w:r>
      <w:r w:rsidRPr="009506AA">
        <w:rPr>
          <w:rFonts w:ascii="Times New Roman" w:eastAsia="Times New Roman" w:hAnsi="Times New Roman" w:cs="Times New Roman"/>
          <w:color w:val="000000"/>
          <w:spacing w:val="-3"/>
        </w:rPr>
        <w:t>que </w:t>
      </w:r>
      <w:r w:rsidRPr="009506AA">
        <w:rPr>
          <w:rFonts w:ascii="Times New Roman" w:eastAsia="Times New Roman" w:hAnsi="Times New Roman" w:cs="Times New Roman"/>
          <w:color w:val="000000"/>
        </w:rPr>
        <w:t>evidencian la participación </w:t>
      </w:r>
      <w:r w:rsidRPr="009506AA">
        <w:rPr>
          <w:rFonts w:ascii="Times New Roman" w:eastAsia="Times New Roman" w:hAnsi="Times New Roman" w:cs="Times New Roman"/>
          <w:color w:val="000000"/>
          <w:spacing w:val="-3"/>
        </w:rPr>
        <w:t>de </w:t>
      </w:r>
      <w:r w:rsidRPr="009506AA">
        <w:rPr>
          <w:rFonts w:ascii="Times New Roman" w:eastAsia="Times New Roman" w:hAnsi="Times New Roman" w:cs="Times New Roman"/>
          <w:color w:val="000000"/>
        </w:rPr>
        <w:t>minorías en relación </w:t>
      </w:r>
      <w:r w:rsidRPr="009506AA">
        <w:rPr>
          <w:rFonts w:ascii="Times New Roman" w:eastAsia="Times New Roman" w:hAnsi="Times New Roman" w:cs="Times New Roman"/>
          <w:color w:val="000000"/>
          <w:spacing w:val="-3"/>
        </w:rPr>
        <w:t>con el </w:t>
      </w:r>
      <w:r w:rsidRPr="009506AA">
        <w:rPr>
          <w:rFonts w:ascii="Times New Roman" w:eastAsia="Times New Roman" w:hAnsi="Times New Roman" w:cs="Times New Roman"/>
          <w:color w:val="000000"/>
        </w:rPr>
        <w:t>proyecto. </w:t>
      </w:r>
      <w:r w:rsidRPr="009506AA">
        <w:rPr>
          <w:rFonts w:ascii="Times New Roman" w:eastAsia="Times New Roman" w:hAnsi="Times New Roman" w:cs="Times New Roman"/>
          <w:color w:val="000000"/>
          <w:spacing w:val="-3"/>
        </w:rPr>
        <w:t>AHFA </w:t>
      </w:r>
      <w:r w:rsidRPr="009506AA">
        <w:rPr>
          <w:rFonts w:ascii="Times New Roman" w:eastAsia="Times New Roman" w:hAnsi="Times New Roman" w:cs="Times New Roman"/>
          <w:color w:val="000000"/>
          <w:spacing w:val="-4"/>
        </w:rPr>
        <w:t>será </w:t>
      </w:r>
      <w:r w:rsidRPr="009506AA">
        <w:rPr>
          <w:rFonts w:ascii="Times New Roman" w:eastAsia="Times New Roman" w:hAnsi="Times New Roman" w:cs="Times New Roman"/>
          <w:color w:val="000000"/>
        </w:rPr>
        <w:t>mantener un </w:t>
      </w:r>
      <w:r w:rsidRPr="009506AA">
        <w:rPr>
          <w:rFonts w:ascii="Times New Roman" w:eastAsia="Times New Roman" w:hAnsi="Times New Roman" w:cs="Times New Roman"/>
          <w:color w:val="000000"/>
          <w:spacing w:val="-3"/>
        </w:rPr>
        <w:t>registro </w:t>
      </w:r>
      <w:r w:rsidRPr="009506AA">
        <w:rPr>
          <w:rFonts w:ascii="Times New Roman" w:eastAsia="Times New Roman" w:hAnsi="Times New Roman" w:cs="Times New Roman"/>
          <w:color w:val="000000"/>
        </w:rPr>
        <w:t>de los </w:t>
      </w:r>
      <w:r w:rsidRPr="009506AA">
        <w:rPr>
          <w:rFonts w:ascii="Times New Roman" w:eastAsia="Times New Roman" w:hAnsi="Times New Roman" w:cs="Times New Roman"/>
          <w:color w:val="000000"/>
          <w:spacing w:val="-4"/>
        </w:rPr>
        <w:t>reportados </w:t>
      </w:r>
      <w:r w:rsidRPr="009506AA">
        <w:rPr>
          <w:rFonts w:ascii="Times New Roman" w:eastAsia="Times New Roman" w:hAnsi="Times New Roman" w:cs="Times New Roman"/>
          <w:color w:val="000000"/>
        </w:rPr>
        <w:t>actividades de Minorías y </w:t>
      </w:r>
      <w:r w:rsidRPr="009506AA">
        <w:rPr>
          <w:rFonts w:ascii="Times New Roman" w:eastAsia="Times New Roman" w:hAnsi="Times New Roman" w:cs="Times New Roman"/>
          <w:color w:val="000000"/>
          <w:spacing w:val="-4"/>
        </w:rPr>
        <w:t>mujeres- </w:t>
      </w:r>
      <w:r w:rsidRPr="009506AA">
        <w:rPr>
          <w:rFonts w:ascii="Times New Roman" w:eastAsia="Times New Roman" w:hAnsi="Times New Roman" w:cs="Times New Roman"/>
          <w:color w:val="000000"/>
          <w:spacing w:val="-3"/>
        </w:rPr>
        <w:t>Owned </w:t>
      </w:r>
      <w:r w:rsidRPr="009506AA">
        <w:rPr>
          <w:rFonts w:ascii="Times New Roman" w:eastAsia="Times New Roman" w:hAnsi="Times New Roman" w:cs="Times New Roman"/>
          <w:color w:val="000000"/>
        </w:rPr>
        <w:t>Las empresas </w:t>
      </w:r>
      <w:r w:rsidRPr="009506AA">
        <w:rPr>
          <w:rFonts w:ascii="Times New Roman" w:eastAsia="Times New Roman" w:hAnsi="Times New Roman" w:cs="Times New Roman"/>
          <w:color w:val="000000"/>
          <w:spacing w:val="-3"/>
        </w:rPr>
        <w:t>involucradas </w:t>
      </w:r>
      <w:r w:rsidRPr="009506AA">
        <w:rPr>
          <w:rFonts w:ascii="Times New Roman" w:eastAsia="Times New Roman" w:hAnsi="Times New Roman" w:cs="Times New Roman"/>
          <w:color w:val="000000"/>
        </w:rPr>
        <w:t>en </w:t>
      </w:r>
      <w:r w:rsidRPr="009506AA">
        <w:rPr>
          <w:rFonts w:ascii="Times New Roman" w:eastAsia="Times New Roman" w:hAnsi="Times New Roman" w:cs="Times New Roman"/>
          <w:color w:val="000000"/>
          <w:spacing w:val="-3"/>
        </w:rPr>
        <w:t>el hogar </w:t>
      </w:r>
      <w:r w:rsidRPr="009506AA">
        <w:rPr>
          <w:rFonts w:ascii="Times New Roman" w:eastAsia="Times New Roman" w:hAnsi="Times New Roman" w:cs="Times New Roman"/>
          <w:color w:val="000000"/>
        </w:rPr>
        <w:t>Programa.</w:t>
      </w:r>
    </w:p>
    <w:p w14:paraId="7AC9B909" w14:textId="77777777" w:rsidR="009506AA" w:rsidRPr="009506AA" w:rsidRDefault="009506AA" w:rsidP="009506AA">
      <w:pPr>
        <w:numPr>
          <w:ilvl w:val="1"/>
          <w:numId w:val="31"/>
        </w:numPr>
        <w:spacing w:after="200" w:line="240" w:lineRule="auto"/>
        <w:ind w:left="991" w:firstLine="0"/>
        <w:jc w:val="both"/>
        <w:rPr>
          <w:rFonts w:ascii="Times New Roman" w:eastAsia="Times New Roman" w:hAnsi="Times New Roman" w:cs="Times New Roman"/>
          <w:b/>
          <w:bCs/>
          <w:color w:val="000000"/>
        </w:rPr>
      </w:pPr>
      <w:bookmarkStart w:id="42" w:name="B._Equal_Opportunity_and_Fair_Housing"/>
      <w:bookmarkEnd w:id="42"/>
      <w:r w:rsidRPr="009506AA">
        <w:rPr>
          <w:rFonts w:ascii="Times New Roman" w:eastAsia="Times New Roman" w:hAnsi="Times New Roman" w:cs="Times New Roman"/>
          <w:b/>
          <w:bCs/>
          <w:color w:val="000000"/>
        </w:rPr>
        <w:t>Igualdad de oportunidades y vivienda justa</w:t>
      </w:r>
    </w:p>
    <w:p w14:paraId="27CC7BE4"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Comercialización afirmativa </w:t>
      </w:r>
      <w:r w:rsidRPr="009506AA">
        <w:rPr>
          <w:rFonts w:ascii="Times New Roman" w:eastAsia="Times New Roman" w:hAnsi="Times New Roman" w:cs="Times New Roman"/>
          <w:color w:val="000000"/>
          <w:spacing w:val="-4"/>
        </w:rPr>
        <w:t>procedimientos se </w:t>
      </w:r>
      <w:r w:rsidRPr="009506AA">
        <w:rPr>
          <w:rFonts w:ascii="Times New Roman" w:eastAsia="Times New Roman" w:hAnsi="Times New Roman" w:cs="Times New Roman"/>
          <w:color w:val="000000"/>
        </w:rPr>
        <w:t>pueden </w:t>
      </w:r>
      <w:r w:rsidRPr="009506AA">
        <w:rPr>
          <w:rFonts w:ascii="Times New Roman" w:eastAsia="Times New Roman" w:hAnsi="Times New Roman" w:cs="Times New Roman"/>
          <w:color w:val="000000"/>
          <w:spacing w:val="-3"/>
        </w:rPr>
        <w:t>utilizar </w:t>
      </w:r>
      <w:r w:rsidRPr="009506AA">
        <w:rPr>
          <w:rFonts w:ascii="Times New Roman" w:eastAsia="Times New Roman" w:hAnsi="Times New Roman" w:cs="Times New Roman"/>
          <w:color w:val="000000"/>
        </w:rPr>
        <w:t>de modo </w:t>
      </w:r>
      <w:r w:rsidRPr="009506AA">
        <w:rPr>
          <w:rFonts w:ascii="Times New Roman" w:eastAsia="Times New Roman" w:hAnsi="Times New Roman" w:cs="Times New Roman"/>
          <w:color w:val="000000"/>
          <w:spacing w:val="-3"/>
        </w:rPr>
        <w:t>que </w:t>
      </w:r>
      <w:r w:rsidRPr="009506AA">
        <w:rPr>
          <w:rFonts w:ascii="Times New Roman" w:eastAsia="Times New Roman" w:hAnsi="Times New Roman" w:cs="Times New Roman"/>
          <w:color w:val="000000"/>
        </w:rPr>
        <w:t>no se </w:t>
      </w:r>
      <w:r w:rsidRPr="009506AA">
        <w:rPr>
          <w:rFonts w:ascii="Times New Roman" w:eastAsia="Times New Roman" w:hAnsi="Times New Roman" w:cs="Times New Roman"/>
          <w:color w:val="000000"/>
          <w:spacing w:val="-4"/>
        </w:rPr>
        <w:t>persona </w:t>
      </w:r>
      <w:r w:rsidRPr="009506AA">
        <w:rPr>
          <w:rFonts w:ascii="Times New Roman" w:eastAsia="Times New Roman" w:hAnsi="Times New Roman" w:cs="Times New Roman"/>
          <w:color w:val="000000"/>
        </w:rPr>
        <w:t>en </w:t>
      </w:r>
      <w:r w:rsidRPr="009506AA">
        <w:rPr>
          <w:rFonts w:ascii="Times New Roman" w:eastAsia="Times New Roman" w:hAnsi="Times New Roman" w:cs="Times New Roman"/>
          <w:color w:val="000000"/>
          <w:spacing w:val="-3"/>
        </w:rPr>
        <w:t>el </w:t>
      </w:r>
      <w:r w:rsidRPr="009506AA">
        <w:rPr>
          <w:rFonts w:ascii="Times New Roman" w:eastAsia="Times New Roman" w:hAnsi="Times New Roman" w:cs="Times New Roman"/>
          <w:color w:val="000000"/>
          <w:spacing w:val="-4"/>
        </w:rPr>
        <w:t>Reino </w:t>
      </w:r>
      <w:r w:rsidRPr="009506AA">
        <w:rPr>
          <w:rFonts w:ascii="Times New Roman" w:eastAsia="Times New Roman" w:hAnsi="Times New Roman" w:cs="Times New Roman"/>
          <w:color w:val="000000"/>
          <w:spacing w:val="-3"/>
        </w:rPr>
        <w:t>Unidos deberá, </w:t>
      </w:r>
      <w:r w:rsidRPr="009506AA">
        <w:rPr>
          <w:rFonts w:ascii="Times New Roman" w:eastAsia="Times New Roman" w:hAnsi="Times New Roman" w:cs="Times New Roman"/>
          <w:color w:val="000000"/>
        </w:rPr>
        <w:t>en </w:t>
      </w:r>
      <w:r w:rsidRPr="009506AA">
        <w:rPr>
          <w:rFonts w:ascii="Times New Roman" w:eastAsia="Times New Roman" w:hAnsi="Times New Roman" w:cs="Times New Roman"/>
          <w:color w:val="000000"/>
          <w:spacing w:val="-4"/>
        </w:rPr>
        <w:t>los </w:t>
      </w:r>
      <w:r w:rsidRPr="009506AA">
        <w:rPr>
          <w:rFonts w:ascii="Times New Roman" w:eastAsia="Times New Roman" w:hAnsi="Times New Roman" w:cs="Times New Roman"/>
          <w:color w:val="000000"/>
          <w:spacing w:val="-3"/>
        </w:rPr>
        <w:t>motivos </w:t>
      </w:r>
      <w:r w:rsidRPr="009506AA">
        <w:rPr>
          <w:rFonts w:ascii="Times New Roman" w:eastAsia="Times New Roman" w:hAnsi="Times New Roman" w:cs="Times New Roman"/>
          <w:color w:val="000000"/>
        </w:rPr>
        <w:t>de </w:t>
      </w:r>
      <w:r w:rsidRPr="009506AA">
        <w:rPr>
          <w:rFonts w:ascii="Times New Roman" w:eastAsia="Times New Roman" w:hAnsi="Times New Roman" w:cs="Times New Roman"/>
          <w:color w:val="000000"/>
          <w:spacing w:val="-3"/>
        </w:rPr>
        <w:t>raza, </w:t>
      </w:r>
      <w:r w:rsidRPr="009506AA">
        <w:rPr>
          <w:rFonts w:ascii="Times New Roman" w:eastAsia="Times New Roman" w:hAnsi="Times New Roman" w:cs="Times New Roman"/>
          <w:color w:val="000000"/>
          <w:spacing w:val="-4"/>
        </w:rPr>
        <w:t>color, </w:t>
      </w:r>
      <w:r w:rsidRPr="009506AA">
        <w:rPr>
          <w:rFonts w:ascii="Times New Roman" w:eastAsia="Times New Roman" w:hAnsi="Times New Roman" w:cs="Times New Roman"/>
          <w:color w:val="000000"/>
        </w:rPr>
        <w:t>nacional, </w:t>
      </w:r>
      <w:r w:rsidRPr="009506AA">
        <w:rPr>
          <w:rFonts w:ascii="Times New Roman" w:eastAsia="Times New Roman" w:hAnsi="Times New Roman" w:cs="Times New Roman"/>
          <w:color w:val="000000"/>
          <w:spacing w:val="-4"/>
        </w:rPr>
        <w:t>origen, </w:t>
      </w:r>
      <w:r w:rsidRPr="009506AA">
        <w:rPr>
          <w:rFonts w:ascii="Times New Roman" w:eastAsia="Times New Roman" w:hAnsi="Times New Roman" w:cs="Times New Roman"/>
          <w:color w:val="000000"/>
        </w:rPr>
        <w:t>religión o </w:t>
      </w:r>
      <w:r w:rsidRPr="009506AA">
        <w:rPr>
          <w:rFonts w:ascii="Times New Roman" w:eastAsia="Times New Roman" w:hAnsi="Times New Roman" w:cs="Times New Roman"/>
          <w:color w:val="000000"/>
          <w:spacing w:val="-3"/>
        </w:rPr>
        <w:t>sexo, </w:t>
      </w:r>
      <w:r w:rsidRPr="009506AA">
        <w:rPr>
          <w:rFonts w:ascii="Times New Roman" w:eastAsia="Times New Roman" w:hAnsi="Times New Roman" w:cs="Times New Roman"/>
          <w:color w:val="000000"/>
        </w:rPr>
        <w:t>ser excluido de participar en, </w:t>
      </w:r>
      <w:r w:rsidRPr="009506AA">
        <w:rPr>
          <w:rFonts w:ascii="Times New Roman" w:eastAsia="Times New Roman" w:hAnsi="Times New Roman" w:cs="Times New Roman"/>
          <w:color w:val="000000"/>
          <w:spacing w:val="-3"/>
        </w:rPr>
        <w:t>ser </w:t>
      </w:r>
      <w:r w:rsidRPr="009506AA">
        <w:rPr>
          <w:rFonts w:ascii="Times New Roman" w:eastAsia="Times New Roman" w:hAnsi="Times New Roman" w:cs="Times New Roman"/>
          <w:color w:val="000000"/>
          <w:spacing w:val="-4"/>
        </w:rPr>
        <w:t>negado los beneficios </w:t>
      </w:r>
      <w:r w:rsidRPr="009506AA">
        <w:rPr>
          <w:rFonts w:ascii="Times New Roman" w:eastAsia="Times New Roman" w:hAnsi="Times New Roman" w:cs="Times New Roman"/>
          <w:color w:val="000000"/>
          <w:spacing w:val="-3"/>
        </w:rPr>
        <w:t>de, o </w:t>
      </w:r>
      <w:r w:rsidRPr="009506AA">
        <w:rPr>
          <w:rFonts w:ascii="Times New Roman" w:eastAsia="Times New Roman" w:hAnsi="Times New Roman" w:cs="Times New Roman"/>
          <w:color w:val="000000"/>
        </w:rPr>
        <w:t>ser </w:t>
      </w:r>
      <w:r w:rsidRPr="009506AA">
        <w:rPr>
          <w:rFonts w:ascii="Times New Roman" w:eastAsia="Times New Roman" w:hAnsi="Times New Roman" w:cs="Times New Roman"/>
          <w:color w:val="000000"/>
          <w:spacing w:val="-4"/>
        </w:rPr>
        <w:t>sujeto </w:t>
      </w:r>
      <w:r w:rsidRPr="009506AA">
        <w:rPr>
          <w:rFonts w:ascii="Times New Roman" w:eastAsia="Times New Roman" w:hAnsi="Times New Roman" w:cs="Times New Roman"/>
          <w:color w:val="000000"/>
        </w:rPr>
        <w:t>a discriminación </w:t>
      </w:r>
      <w:r w:rsidRPr="009506AA">
        <w:rPr>
          <w:rFonts w:ascii="Times New Roman" w:eastAsia="Times New Roman" w:hAnsi="Times New Roman" w:cs="Times New Roman"/>
          <w:color w:val="000000"/>
          <w:spacing w:val="-4"/>
        </w:rPr>
        <w:t>bajo </w:t>
      </w:r>
      <w:r w:rsidRPr="009506AA">
        <w:rPr>
          <w:rFonts w:ascii="Times New Roman" w:eastAsia="Times New Roman" w:hAnsi="Times New Roman" w:cs="Times New Roman"/>
          <w:color w:val="000000"/>
        </w:rPr>
        <w:t>cualquier </w:t>
      </w:r>
      <w:r w:rsidRPr="009506AA">
        <w:rPr>
          <w:rFonts w:ascii="Times New Roman" w:eastAsia="Times New Roman" w:hAnsi="Times New Roman" w:cs="Times New Roman"/>
          <w:color w:val="000000"/>
          <w:spacing w:val="-3"/>
        </w:rPr>
        <w:t>programa o </w:t>
      </w:r>
      <w:r w:rsidRPr="009506AA">
        <w:rPr>
          <w:rFonts w:ascii="Times New Roman" w:eastAsia="Times New Roman" w:hAnsi="Times New Roman" w:cs="Times New Roman"/>
          <w:color w:val="000000"/>
        </w:rPr>
        <w:t>actividad </w:t>
      </w:r>
      <w:r w:rsidRPr="009506AA">
        <w:rPr>
          <w:rFonts w:ascii="Times New Roman" w:eastAsia="Times New Roman" w:hAnsi="Times New Roman" w:cs="Times New Roman"/>
          <w:color w:val="000000"/>
          <w:spacing w:val="-3"/>
        </w:rPr>
        <w:t>financiada </w:t>
      </w:r>
      <w:r w:rsidRPr="009506AA">
        <w:rPr>
          <w:rFonts w:ascii="Times New Roman" w:eastAsia="Times New Roman" w:hAnsi="Times New Roman" w:cs="Times New Roman"/>
          <w:color w:val="000000"/>
        </w:rPr>
        <w:t>en </w:t>
      </w:r>
      <w:r w:rsidRPr="009506AA">
        <w:rPr>
          <w:rFonts w:ascii="Times New Roman" w:eastAsia="Times New Roman" w:hAnsi="Times New Roman" w:cs="Times New Roman"/>
          <w:color w:val="000000"/>
          <w:spacing w:val="-4"/>
        </w:rPr>
        <w:t>su conjunto </w:t>
      </w:r>
      <w:r w:rsidRPr="009506AA">
        <w:rPr>
          <w:rFonts w:ascii="Times New Roman" w:eastAsia="Times New Roman" w:hAnsi="Times New Roman" w:cs="Times New Roman"/>
          <w:color w:val="000000"/>
        </w:rPr>
        <w:t xml:space="preserve">o </w:t>
      </w:r>
      <w:r w:rsidRPr="009506AA">
        <w:rPr>
          <w:rFonts w:ascii="Times New Roman" w:eastAsia="Times New Roman" w:hAnsi="Times New Roman" w:cs="Times New Roman"/>
          <w:color w:val="000000"/>
        </w:rPr>
        <w:lastRenderedPageBreak/>
        <w:t>en </w:t>
      </w:r>
      <w:r w:rsidRPr="009506AA">
        <w:rPr>
          <w:rFonts w:ascii="Times New Roman" w:eastAsia="Times New Roman" w:hAnsi="Times New Roman" w:cs="Times New Roman"/>
          <w:color w:val="000000"/>
          <w:spacing w:val="-4"/>
        </w:rPr>
        <w:t>parte </w:t>
      </w:r>
      <w:r w:rsidRPr="009506AA">
        <w:rPr>
          <w:rFonts w:ascii="Times New Roman" w:eastAsia="Times New Roman" w:hAnsi="Times New Roman" w:cs="Times New Roman"/>
          <w:color w:val="000000"/>
        </w:rPr>
        <w:t>con </w:t>
      </w:r>
      <w:r w:rsidRPr="009506AA">
        <w:rPr>
          <w:rFonts w:ascii="Times New Roman" w:eastAsia="Times New Roman" w:hAnsi="Times New Roman" w:cs="Times New Roman"/>
          <w:color w:val="000000"/>
          <w:spacing w:val="-3"/>
        </w:rPr>
        <w:t>fondos puestos </w:t>
      </w:r>
      <w:r w:rsidRPr="009506AA">
        <w:rPr>
          <w:rFonts w:ascii="Times New Roman" w:eastAsia="Times New Roman" w:hAnsi="Times New Roman" w:cs="Times New Roman"/>
          <w:color w:val="000000"/>
        </w:rPr>
        <w:t>a disposición </w:t>
      </w:r>
      <w:r w:rsidRPr="009506AA">
        <w:rPr>
          <w:rFonts w:ascii="Times New Roman" w:eastAsia="Times New Roman" w:hAnsi="Times New Roman" w:cs="Times New Roman"/>
          <w:color w:val="000000"/>
          <w:spacing w:val="-4"/>
        </w:rPr>
        <w:t>en virtud </w:t>
      </w:r>
      <w:r w:rsidRPr="009506AA">
        <w:rPr>
          <w:rFonts w:ascii="Times New Roman" w:eastAsia="Times New Roman" w:hAnsi="Times New Roman" w:cs="Times New Roman"/>
          <w:color w:val="000000"/>
        </w:rPr>
        <w:t>de Alabama </w:t>
      </w:r>
      <w:r w:rsidRPr="009506AA">
        <w:rPr>
          <w:rFonts w:ascii="Times New Roman" w:eastAsia="Times New Roman" w:hAnsi="Times New Roman" w:cs="Times New Roman"/>
          <w:color w:val="000000"/>
          <w:spacing w:val="-3"/>
        </w:rPr>
        <w:t>HOME </w:t>
      </w:r>
      <w:r w:rsidRPr="009506AA">
        <w:rPr>
          <w:rFonts w:ascii="Times New Roman" w:eastAsia="Times New Roman" w:hAnsi="Times New Roman" w:cs="Times New Roman"/>
          <w:color w:val="000000"/>
        </w:rPr>
        <w:t>programa. Los receptores de Alabama de </w:t>
      </w:r>
      <w:r w:rsidRPr="009506AA">
        <w:rPr>
          <w:rFonts w:ascii="Times New Roman" w:eastAsia="Times New Roman" w:hAnsi="Times New Roman" w:cs="Times New Roman"/>
          <w:color w:val="000000"/>
          <w:spacing w:val="-3"/>
        </w:rPr>
        <w:t>los fondos de HOME </w:t>
      </w:r>
      <w:r w:rsidRPr="009506AA">
        <w:rPr>
          <w:rFonts w:ascii="Times New Roman" w:eastAsia="Times New Roman" w:hAnsi="Times New Roman" w:cs="Times New Roman"/>
          <w:color w:val="000000"/>
          <w:spacing w:val="-4"/>
        </w:rPr>
        <w:t>deben </w:t>
      </w:r>
      <w:r w:rsidRPr="009506AA">
        <w:rPr>
          <w:rFonts w:ascii="Times New Roman" w:eastAsia="Times New Roman" w:hAnsi="Times New Roman" w:cs="Times New Roman"/>
          <w:color w:val="000000"/>
          <w:spacing w:val="-3"/>
        </w:rPr>
        <w:t>adherirse </w:t>
      </w:r>
      <w:r w:rsidRPr="009506AA">
        <w:rPr>
          <w:rFonts w:ascii="Times New Roman" w:eastAsia="Times New Roman" w:hAnsi="Times New Roman" w:cs="Times New Roman"/>
          <w:color w:val="000000"/>
        </w:rPr>
        <w:t>a </w:t>
      </w:r>
      <w:r w:rsidRPr="009506AA">
        <w:rPr>
          <w:rFonts w:ascii="Times New Roman" w:eastAsia="Times New Roman" w:hAnsi="Times New Roman" w:cs="Times New Roman"/>
          <w:color w:val="000000"/>
          <w:spacing w:val="-3"/>
        </w:rPr>
        <w:t>los </w:t>
      </w:r>
      <w:r w:rsidRPr="009506AA">
        <w:rPr>
          <w:rFonts w:ascii="Times New Roman" w:eastAsia="Times New Roman" w:hAnsi="Times New Roman" w:cs="Times New Roman"/>
          <w:color w:val="000000"/>
        </w:rPr>
        <w:t>requisitos de </w:t>
      </w:r>
      <w:r w:rsidRPr="009506AA">
        <w:rPr>
          <w:rFonts w:ascii="Times New Roman" w:eastAsia="Times New Roman" w:hAnsi="Times New Roman" w:cs="Times New Roman"/>
          <w:color w:val="000000"/>
          <w:spacing w:val="-3"/>
        </w:rPr>
        <w:t>la Feria </w:t>
      </w:r>
      <w:r w:rsidRPr="009506AA">
        <w:rPr>
          <w:rFonts w:ascii="Times New Roman" w:eastAsia="Times New Roman" w:hAnsi="Times New Roman" w:cs="Times New Roman"/>
          <w:color w:val="000000"/>
        </w:rPr>
        <w:t>de Vivienda </w:t>
      </w:r>
      <w:r w:rsidRPr="009506AA">
        <w:rPr>
          <w:rFonts w:ascii="Times New Roman" w:eastAsia="Times New Roman" w:hAnsi="Times New Roman" w:cs="Times New Roman"/>
          <w:color w:val="000000"/>
          <w:spacing w:val="-2"/>
        </w:rPr>
        <w:t>Ley </w:t>
      </w:r>
      <w:r w:rsidRPr="009506AA">
        <w:rPr>
          <w:rFonts w:ascii="Times New Roman" w:eastAsia="Times New Roman" w:hAnsi="Times New Roman" w:cs="Times New Roman"/>
          <w:color w:val="000000"/>
          <w:spacing w:val="-3"/>
        </w:rPr>
        <w:t>y la Edad </w:t>
      </w:r>
      <w:r w:rsidRPr="009506AA">
        <w:rPr>
          <w:rFonts w:ascii="Times New Roman" w:eastAsia="Times New Roman" w:hAnsi="Times New Roman" w:cs="Times New Roman"/>
          <w:color w:val="000000"/>
        </w:rPr>
        <w:t>Discriminación </w:t>
      </w:r>
      <w:r w:rsidRPr="009506AA">
        <w:rPr>
          <w:rFonts w:ascii="Times New Roman" w:eastAsia="Times New Roman" w:hAnsi="Times New Roman" w:cs="Times New Roman"/>
          <w:color w:val="000000"/>
          <w:spacing w:val="-2"/>
        </w:rPr>
        <w:t>Ley </w:t>
      </w:r>
      <w:r w:rsidRPr="009506AA">
        <w:rPr>
          <w:rFonts w:ascii="Times New Roman" w:eastAsia="Times New Roman" w:hAnsi="Times New Roman" w:cs="Times New Roman"/>
          <w:color w:val="000000"/>
          <w:spacing w:val="-3"/>
        </w:rPr>
        <w:t>de 1975. </w:t>
      </w:r>
      <w:r w:rsidRPr="009506AA">
        <w:rPr>
          <w:rFonts w:ascii="Times New Roman" w:eastAsia="Times New Roman" w:hAnsi="Times New Roman" w:cs="Times New Roman"/>
          <w:color w:val="000000"/>
        </w:rPr>
        <w:t>AHFA mantendrá </w:t>
      </w:r>
      <w:r w:rsidRPr="009506AA">
        <w:rPr>
          <w:rFonts w:ascii="Times New Roman" w:eastAsia="Times New Roman" w:hAnsi="Times New Roman" w:cs="Times New Roman"/>
          <w:color w:val="000000"/>
          <w:spacing w:val="-3"/>
        </w:rPr>
        <w:t>registros, </w:t>
      </w:r>
      <w:r w:rsidRPr="009506AA">
        <w:rPr>
          <w:rFonts w:ascii="Times New Roman" w:eastAsia="Times New Roman" w:hAnsi="Times New Roman" w:cs="Times New Roman"/>
          <w:color w:val="000000"/>
        </w:rPr>
        <w:t>siempre que sea posible, de </w:t>
      </w:r>
      <w:r w:rsidRPr="009506AA">
        <w:rPr>
          <w:rFonts w:ascii="Times New Roman" w:eastAsia="Times New Roman" w:hAnsi="Times New Roman" w:cs="Times New Roman"/>
          <w:color w:val="000000"/>
          <w:spacing w:val="-3"/>
        </w:rPr>
        <w:t>la </w:t>
      </w:r>
      <w:r w:rsidRPr="009506AA">
        <w:rPr>
          <w:rFonts w:ascii="Times New Roman" w:eastAsia="Times New Roman" w:hAnsi="Times New Roman" w:cs="Times New Roman"/>
          <w:color w:val="000000"/>
        </w:rPr>
        <w:t>porcentaje de bajos ingresos </w:t>
      </w:r>
      <w:r w:rsidRPr="009506AA">
        <w:rPr>
          <w:rFonts w:ascii="Times New Roman" w:eastAsia="Times New Roman" w:hAnsi="Times New Roman" w:cs="Times New Roman"/>
          <w:color w:val="000000"/>
          <w:spacing w:val="-3"/>
        </w:rPr>
        <w:t>unidades </w:t>
      </w:r>
      <w:r w:rsidRPr="009506AA">
        <w:rPr>
          <w:rFonts w:ascii="Times New Roman" w:eastAsia="Times New Roman" w:hAnsi="Times New Roman" w:cs="Times New Roman"/>
          <w:color w:val="000000"/>
        </w:rPr>
        <w:t>ocupadas o adquiridos </w:t>
      </w:r>
      <w:r w:rsidRPr="009506AA">
        <w:rPr>
          <w:rFonts w:ascii="Times New Roman" w:eastAsia="Times New Roman" w:hAnsi="Times New Roman" w:cs="Times New Roman"/>
          <w:color w:val="000000"/>
          <w:spacing w:val="-3"/>
        </w:rPr>
        <w:t>por </w:t>
      </w:r>
      <w:r w:rsidRPr="009506AA">
        <w:rPr>
          <w:rFonts w:ascii="Times New Roman" w:eastAsia="Times New Roman" w:hAnsi="Times New Roman" w:cs="Times New Roman"/>
          <w:color w:val="000000"/>
        </w:rPr>
        <w:t>la minoría y solo </w:t>
      </w:r>
      <w:r w:rsidRPr="009506AA">
        <w:rPr>
          <w:rFonts w:ascii="Times New Roman" w:eastAsia="Times New Roman" w:hAnsi="Times New Roman" w:cs="Times New Roman"/>
          <w:color w:val="000000"/>
          <w:spacing w:val="-3"/>
        </w:rPr>
        <w:t>los padres.</w:t>
      </w:r>
    </w:p>
    <w:p w14:paraId="6AB9A9C6"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3"/>
        </w:rPr>
        <w:t>Todos los </w:t>
      </w:r>
      <w:r w:rsidRPr="009506AA">
        <w:rPr>
          <w:rFonts w:ascii="Times New Roman" w:eastAsia="Times New Roman" w:hAnsi="Times New Roman" w:cs="Times New Roman"/>
          <w:color w:val="000000"/>
        </w:rPr>
        <w:t>solicitantes de </w:t>
      </w:r>
      <w:r w:rsidRPr="009506AA">
        <w:rPr>
          <w:rFonts w:ascii="Times New Roman" w:eastAsia="Times New Roman" w:hAnsi="Times New Roman" w:cs="Times New Roman"/>
          <w:color w:val="000000"/>
          <w:spacing w:val="-3"/>
        </w:rPr>
        <w:t>préstamos </w:t>
      </w:r>
      <w:r w:rsidRPr="009506AA">
        <w:rPr>
          <w:rFonts w:ascii="Times New Roman" w:eastAsia="Times New Roman" w:hAnsi="Times New Roman" w:cs="Times New Roman"/>
          <w:color w:val="000000"/>
        </w:rPr>
        <w:t>o </w:t>
      </w:r>
      <w:r w:rsidRPr="009506AA">
        <w:rPr>
          <w:rFonts w:ascii="Times New Roman" w:eastAsia="Times New Roman" w:hAnsi="Times New Roman" w:cs="Times New Roman"/>
          <w:color w:val="000000"/>
          <w:spacing w:val="-4"/>
        </w:rPr>
        <w:t>las </w:t>
      </w:r>
      <w:r w:rsidRPr="009506AA">
        <w:rPr>
          <w:rFonts w:ascii="Times New Roman" w:eastAsia="Times New Roman" w:hAnsi="Times New Roman" w:cs="Times New Roman"/>
          <w:color w:val="000000"/>
          <w:spacing w:val="-3"/>
        </w:rPr>
        <w:t>unidades </w:t>
      </w:r>
      <w:r w:rsidRPr="009506AA">
        <w:rPr>
          <w:rFonts w:ascii="Times New Roman" w:eastAsia="Times New Roman" w:hAnsi="Times New Roman" w:cs="Times New Roman"/>
          <w:color w:val="000000"/>
          <w:spacing w:val="-4"/>
        </w:rPr>
        <w:t>locales </w:t>
      </w:r>
      <w:r w:rsidRPr="009506AA">
        <w:rPr>
          <w:rFonts w:ascii="Times New Roman" w:eastAsia="Times New Roman" w:hAnsi="Times New Roman" w:cs="Times New Roman"/>
          <w:color w:val="000000"/>
          <w:spacing w:val="-3"/>
        </w:rPr>
        <w:t>del </w:t>
      </w:r>
      <w:r w:rsidRPr="009506AA">
        <w:rPr>
          <w:rFonts w:ascii="Times New Roman" w:eastAsia="Times New Roman" w:hAnsi="Times New Roman" w:cs="Times New Roman"/>
          <w:color w:val="000000"/>
        </w:rPr>
        <w:t>gobierno que </w:t>
      </w:r>
      <w:r w:rsidRPr="009506AA">
        <w:rPr>
          <w:rFonts w:ascii="Times New Roman" w:eastAsia="Times New Roman" w:hAnsi="Times New Roman" w:cs="Times New Roman"/>
          <w:color w:val="000000"/>
          <w:spacing w:val="-4"/>
        </w:rPr>
        <w:t>soliciten los </w:t>
      </w:r>
      <w:r w:rsidRPr="009506AA">
        <w:rPr>
          <w:rFonts w:ascii="Times New Roman" w:eastAsia="Times New Roman" w:hAnsi="Times New Roman" w:cs="Times New Roman"/>
          <w:color w:val="000000"/>
          <w:spacing w:val="-3"/>
        </w:rPr>
        <w:t>Fondos HOME de </w:t>
      </w:r>
      <w:r w:rsidRPr="009506AA">
        <w:rPr>
          <w:rFonts w:ascii="Times New Roman" w:eastAsia="Times New Roman" w:hAnsi="Times New Roman" w:cs="Times New Roman"/>
          <w:color w:val="000000"/>
        </w:rPr>
        <w:t>Alabama </w:t>
      </w:r>
      <w:r w:rsidRPr="009506AA">
        <w:rPr>
          <w:rFonts w:ascii="Times New Roman" w:eastAsia="Times New Roman" w:hAnsi="Times New Roman" w:cs="Times New Roman"/>
          <w:color w:val="000000"/>
          <w:spacing w:val="-3"/>
        </w:rPr>
        <w:t>deben certificar </w:t>
      </w:r>
      <w:r w:rsidRPr="009506AA">
        <w:rPr>
          <w:rFonts w:ascii="Times New Roman" w:eastAsia="Times New Roman" w:hAnsi="Times New Roman" w:cs="Times New Roman"/>
          <w:color w:val="000000"/>
        </w:rPr>
        <w:t>en la solicitud </w:t>
      </w:r>
      <w:r w:rsidRPr="009506AA">
        <w:rPr>
          <w:rFonts w:ascii="Times New Roman" w:eastAsia="Times New Roman" w:hAnsi="Times New Roman" w:cs="Times New Roman"/>
          <w:color w:val="000000"/>
          <w:spacing w:val="-3"/>
        </w:rPr>
        <w:t>que cumplirán </w:t>
      </w:r>
      <w:r w:rsidRPr="009506AA">
        <w:rPr>
          <w:rFonts w:ascii="Times New Roman" w:eastAsia="Times New Roman" w:hAnsi="Times New Roman" w:cs="Times New Roman"/>
          <w:color w:val="000000"/>
        </w:rPr>
        <w:t>con </w:t>
      </w:r>
      <w:r w:rsidRPr="009506AA">
        <w:rPr>
          <w:rFonts w:ascii="Times New Roman" w:eastAsia="Times New Roman" w:hAnsi="Times New Roman" w:cs="Times New Roman"/>
          <w:color w:val="000000"/>
          <w:spacing w:val="-3"/>
        </w:rPr>
        <w:t>los </w:t>
      </w:r>
      <w:r w:rsidRPr="009506AA">
        <w:rPr>
          <w:rFonts w:ascii="Times New Roman" w:eastAsia="Times New Roman" w:hAnsi="Times New Roman" w:cs="Times New Roman"/>
          <w:color w:val="000000"/>
        </w:rPr>
        <w:t>procedimientos de comercialización afirmativa (como se </w:t>
      </w:r>
      <w:r w:rsidRPr="009506AA">
        <w:rPr>
          <w:rFonts w:ascii="Times New Roman" w:eastAsia="Times New Roman" w:hAnsi="Times New Roman" w:cs="Times New Roman"/>
          <w:color w:val="000000"/>
          <w:spacing w:val="-3"/>
        </w:rPr>
        <w:t>define </w:t>
      </w:r>
      <w:r w:rsidRPr="009506AA">
        <w:rPr>
          <w:rFonts w:ascii="Times New Roman" w:eastAsia="Times New Roman" w:hAnsi="Times New Roman" w:cs="Times New Roman"/>
          <w:color w:val="000000"/>
        </w:rPr>
        <w:t>en 24 </w:t>
      </w:r>
      <w:r w:rsidRPr="009506AA">
        <w:rPr>
          <w:rFonts w:ascii="Times New Roman" w:eastAsia="Times New Roman" w:hAnsi="Times New Roman" w:cs="Times New Roman"/>
          <w:color w:val="000000"/>
          <w:spacing w:val="-3"/>
        </w:rPr>
        <w:t>CFR </w:t>
      </w:r>
      <w:r w:rsidRPr="009506AA">
        <w:rPr>
          <w:rFonts w:ascii="Times New Roman" w:eastAsia="Times New Roman" w:hAnsi="Times New Roman" w:cs="Times New Roman"/>
          <w:color w:val="000000"/>
        </w:rPr>
        <w:t>Sección </w:t>
      </w:r>
      <w:r w:rsidRPr="009506AA">
        <w:rPr>
          <w:rFonts w:ascii="Times New Roman" w:eastAsia="Times New Roman" w:hAnsi="Times New Roman" w:cs="Times New Roman"/>
          <w:color w:val="000000"/>
          <w:spacing w:val="-3"/>
        </w:rPr>
        <w:t>92.351). </w:t>
      </w:r>
      <w:r w:rsidRPr="009506AA">
        <w:rPr>
          <w:rFonts w:ascii="Times New Roman" w:eastAsia="Times New Roman" w:hAnsi="Times New Roman" w:cs="Times New Roman"/>
          <w:color w:val="000000"/>
        </w:rPr>
        <w:t>La información relativa a las características </w:t>
      </w:r>
      <w:r w:rsidRPr="009506AA">
        <w:rPr>
          <w:rFonts w:ascii="Times New Roman" w:eastAsia="Times New Roman" w:hAnsi="Times New Roman" w:cs="Times New Roman"/>
          <w:color w:val="000000"/>
          <w:spacing w:val="-3"/>
        </w:rPr>
        <w:t>de </w:t>
      </w:r>
      <w:r w:rsidRPr="009506AA">
        <w:rPr>
          <w:rFonts w:ascii="Times New Roman" w:eastAsia="Times New Roman" w:hAnsi="Times New Roman" w:cs="Times New Roman"/>
          <w:color w:val="000000"/>
          <w:spacing w:val="-4"/>
        </w:rPr>
        <w:t>los inquilinos </w:t>
      </w:r>
      <w:r w:rsidRPr="009506AA">
        <w:rPr>
          <w:rFonts w:ascii="Times New Roman" w:eastAsia="Times New Roman" w:hAnsi="Times New Roman" w:cs="Times New Roman"/>
          <w:color w:val="000000"/>
          <w:spacing w:val="-3"/>
        </w:rPr>
        <w:t>que alquilan </w:t>
      </w:r>
      <w:r w:rsidRPr="009506AA">
        <w:rPr>
          <w:rFonts w:ascii="Times New Roman" w:eastAsia="Times New Roman" w:hAnsi="Times New Roman" w:cs="Times New Roman"/>
          <w:color w:val="000000"/>
        </w:rPr>
        <w:t>PRINCIPAL </w:t>
      </w:r>
      <w:r w:rsidRPr="009506AA">
        <w:rPr>
          <w:rFonts w:ascii="Times New Roman" w:eastAsia="Times New Roman" w:hAnsi="Times New Roman" w:cs="Times New Roman"/>
          <w:color w:val="000000"/>
          <w:spacing w:val="-3"/>
        </w:rPr>
        <w:t>asistida </w:t>
      </w:r>
      <w:r w:rsidRPr="009506AA">
        <w:rPr>
          <w:rFonts w:ascii="Times New Roman" w:eastAsia="Times New Roman" w:hAnsi="Times New Roman" w:cs="Times New Roman"/>
          <w:color w:val="000000"/>
          <w:spacing w:val="-4"/>
        </w:rPr>
        <w:t>unidades deben </w:t>
      </w:r>
      <w:r w:rsidRPr="009506AA">
        <w:rPr>
          <w:rFonts w:ascii="Times New Roman" w:eastAsia="Times New Roman" w:hAnsi="Times New Roman" w:cs="Times New Roman"/>
          <w:color w:val="000000"/>
          <w:spacing w:val="-3"/>
        </w:rPr>
        <w:t>ser </w:t>
      </w:r>
      <w:r w:rsidRPr="009506AA">
        <w:rPr>
          <w:rFonts w:ascii="Times New Roman" w:eastAsia="Times New Roman" w:hAnsi="Times New Roman" w:cs="Times New Roman"/>
          <w:color w:val="000000"/>
        </w:rPr>
        <w:t>mantenidos por la Entidad Propiedad; </w:t>
      </w:r>
      <w:r w:rsidRPr="009506AA">
        <w:rPr>
          <w:rFonts w:ascii="Times New Roman" w:eastAsia="Times New Roman" w:hAnsi="Times New Roman" w:cs="Times New Roman"/>
          <w:color w:val="000000"/>
          <w:spacing w:val="-3"/>
        </w:rPr>
        <w:t>y </w:t>
      </w:r>
      <w:r w:rsidRPr="009506AA">
        <w:rPr>
          <w:rFonts w:ascii="Times New Roman" w:eastAsia="Times New Roman" w:hAnsi="Times New Roman" w:cs="Times New Roman"/>
          <w:color w:val="000000"/>
        </w:rPr>
        <w:t>suministrada a </w:t>
      </w:r>
      <w:r w:rsidRPr="009506AA">
        <w:rPr>
          <w:rFonts w:ascii="Times New Roman" w:eastAsia="Times New Roman" w:hAnsi="Times New Roman" w:cs="Times New Roman"/>
          <w:color w:val="000000"/>
          <w:spacing w:val="-3"/>
        </w:rPr>
        <w:t>AHFA </w:t>
      </w:r>
      <w:r w:rsidRPr="009506AA">
        <w:rPr>
          <w:rFonts w:ascii="Times New Roman" w:eastAsia="Times New Roman" w:hAnsi="Times New Roman" w:cs="Times New Roman"/>
          <w:color w:val="000000"/>
        </w:rPr>
        <w:t>sobre una </w:t>
      </w:r>
      <w:r w:rsidRPr="009506AA">
        <w:rPr>
          <w:rFonts w:ascii="Times New Roman" w:eastAsia="Times New Roman" w:hAnsi="Times New Roman" w:cs="Times New Roman"/>
          <w:color w:val="000000"/>
          <w:spacing w:val="-3"/>
        </w:rPr>
        <w:t>base anual. </w:t>
      </w:r>
      <w:r w:rsidRPr="009506AA">
        <w:rPr>
          <w:rFonts w:ascii="Times New Roman" w:eastAsia="Times New Roman" w:hAnsi="Times New Roman" w:cs="Times New Roman"/>
          <w:color w:val="000000"/>
          <w:spacing w:val="-4"/>
        </w:rPr>
        <w:t>AHFA </w:t>
      </w:r>
      <w:r w:rsidRPr="009506AA">
        <w:rPr>
          <w:rFonts w:ascii="Times New Roman" w:eastAsia="Times New Roman" w:hAnsi="Times New Roman" w:cs="Times New Roman"/>
          <w:color w:val="000000"/>
          <w:spacing w:val="-3"/>
        </w:rPr>
        <w:t>será </w:t>
      </w:r>
      <w:r w:rsidRPr="009506AA">
        <w:rPr>
          <w:rFonts w:ascii="Times New Roman" w:eastAsia="Times New Roman" w:hAnsi="Times New Roman" w:cs="Times New Roman"/>
          <w:color w:val="000000"/>
        </w:rPr>
        <w:t>analizar </w:t>
      </w:r>
      <w:r w:rsidRPr="009506AA">
        <w:rPr>
          <w:rFonts w:ascii="Times New Roman" w:eastAsia="Times New Roman" w:hAnsi="Times New Roman" w:cs="Times New Roman"/>
          <w:color w:val="000000"/>
          <w:spacing w:val="-3"/>
        </w:rPr>
        <w:t>estos datos </w:t>
      </w:r>
      <w:r w:rsidRPr="009506AA">
        <w:rPr>
          <w:rFonts w:ascii="Times New Roman" w:eastAsia="Times New Roman" w:hAnsi="Times New Roman" w:cs="Times New Roman"/>
          <w:color w:val="000000"/>
        </w:rPr>
        <w:t>para </w:t>
      </w:r>
      <w:r w:rsidRPr="009506AA">
        <w:rPr>
          <w:rFonts w:ascii="Times New Roman" w:eastAsia="Times New Roman" w:hAnsi="Times New Roman" w:cs="Times New Roman"/>
          <w:color w:val="000000"/>
          <w:spacing w:val="-3"/>
        </w:rPr>
        <w:t>evaluar </w:t>
      </w:r>
      <w:r w:rsidRPr="009506AA">
        <w:rPr>
          <w:rFonts w:ascii="Times New Roman" w:eastAsia="Times New Roman" w:hAnsi="Times New Roman" w:cs="Times New Roman"/>
          <w:color w:val="000000"/>
        </w:rPr>
        <w:t>el éxito de </w:t>
      </w:r>
      <w:r w:rsidRPr="009506AA">
        <w:rPr>
          <w:rFonts w:ascii="Times New Roman" w:eastAsia="Times New Roman" w:hAnsi="Times New Roman" w:cs="Times New Roman"/>
          <w:color w:val="000000"/>
          <w:spacing w:val="-3"/>
        </w:rPr>
        <w:t>la Propiedad Entidad </w:t>
      </w:r>
      <w:r w:rsidRPr="009506AA">
        <w:rPr>
          <w:rFonts w:ascii="Times New Roman" w:eastAsia="Times New Roman" w:hAnsi="Times New Roman" w:cs="Times New Roman"/>
          <w:color w:val="000000"/>
        </w:rPr>
        <w:t>procedimientos de comercialización afirmativa.</w:t>
      </w:r>
    </w:p>
    <w:p w14:paraId="6FB309DD" w14:textId="77777777" w:rsidR="009506AA" w:rsidRPr="009506AA" w:rsidRDefault="009506AA" w:rsidP="009506AA">
      <w:pPr>
        <w:numPr>
          <w:ilvl w:val="1"/>
          <w:numId w:val="32"/>
        </w:numPr>
        <w:spacing w:after="200" w:line="240" w:lineRule="auto"/>
        <w:ind w:left="988" w:firstLine="0"/>
        <w:jc w:val="both"/>
        <w:rPr>
          <w:rFonts w:ascii="Times New Roman" w:eastAsia="Times New Roman" w:hAnsi="Times New Roman" w:cs="Times New Roman"/>
          <w:b/>
          <w:bCs/>
          <w:color w:val="000000"/>
        </w:rPr>
      </w:pPr>
      <w:bookmarkStart w:id="43" w:name="C._Section_3_Economic_Opportunities_for_"/>
      <w:bookmarkEnd w:id="43"/>
      <w:r w:rsidRPr="009506AA">
        <w:rPr>
          <w:rFonts w:ascii="Times New Roman" w:eastAsia="Times New Roman" w:hAnsi="Times New Roman" w:cs="Times New Roman"/>
          <w:b/>
          <w:bCs/>
          <w:color w:val="000000"/>
        </w:rPr>
        <w:t>Sección 3 oportunidades económicas para Low - </w:t>
      </w:r>
      <w:r w:rsidRPr="009506AA">
        <w:rPr>
          <w:rFonts w:ascii="Times New Roman" w:eastAsia="Times New Roman" w:hAnsi="Times New Roman" w:cs="Times New Roman"/>
          <w:b/>
          <w:bCs/>
          <w:color w:val="000000"/>
          <w:spacing w:val="-3"/>
        </w:rPr>
        <w:t>y </w:t>
      </w:r>
      <w:r w:rsidRPr="009506AA">
        <w:rPr>
          <w:rFonts w:ascii="Times New Roman" w:eastAsia="Times New Roman" w:hAnsi="Times New Roman" w:cs="Times New Roman"/>
          <w:b/>
          <w:bCs/>
          <w:color w:val="000000"/>
          <w:spacing w:val="-4"/>
        </w:rPr>
        <w:t>muy </w:t>
      </w:r>
      <w:r w:rsidRPr="009506AA">
        <w:rPr>
          <w:rFonts w:ascii="Times New Roman" w:eastAsia="Times New Roman" w:hAnsi="Times New Roman" w:cs="Times New Roman"/>
          <w:b/>
          <w:bCs/>
          <w:color w:val="000000"/>
        </w:rPr>
        <w:t>bajos ingresos </w:t>
      </w:r>
      <w:r w:rsidRPr="009506AA">
        <w:rPr>
          <w:rFonts w:ascii="Times New Roman" w:eastAsia="Times New Roman" w:hAnsi="Times New Roman" w:cs="Times New Roman"/>
          <w:b/>
          <w:bCs/>
          <w:color w:val="000000"/>
          <w:spacing w:val="-3"/>
        </w:rPr>
        <w:t>Personas</w:t>
      </w:r>
    </w:p>
    <w:p w14:paraId="428E4391"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Como lo </w:t>
      </w:r>
      <w:r w:rsidRPr="009506AA">
        <w:rPr>
          <w:rFonts w:ascii="Times New Roman" w:eastAsia="Times New Roman" w:hAnsi="Times New Roman" w:cs="Times New Roman"/>
          <w:color w:val="000000"/>
          <w:spacing w:val="-4"/>
        </w:rPr>
        <w:t>requiere la </w:t>
      </w:r>
      <w:r w:rsidRPr="009506AA">
        <w:rPr>
          <w:rFonts w:ascii="Times New Roman" w:eastAsia="Times New Roman" w:hAnsi="Times New Roman" w:cs="Times New Roman"/>
          <w:color w:val="000000"/>
        </w:rPr>
        <w:t>Sección 3 de </w:t>
      </w:r>
      <w:r w:rsidRPr="009506AA">
        <w:rPr>
          <w:rFonts w:ascii="Times New Roman" w:eastAsia="Times New Roman" w:hAnsi="Times New Roman" w:cs="Times New Roman"/>
          <w:color w:val="000000"/>
          <w:spacing w:val="-3"/>
        </w:rPr>
        <w:t>la </w:t>
      </w:r>
      <w:r w:rsidRPr="009506AA">
        <w:rPr>
          <w:rFonts w:ascii="Times New Roman" w:eastAsia="Times New Roman" w:hAnsi="Times New Roman" w:cs="Times New Roman"/>
          <w:color w:val="000000"/>
          <w:spacing w:val="-4"/>
        </w:rPr>
        <w:t>Ley </w:t>
      </w:r>
      <w:r w:rsidRPr="009506AA">
        <w:rPr>
          <w:rFonts w:ascii="Times New Roman" w:eastAsia="Times New Roman" w:hAnsi="Times New Roman" w:cs="Times New Roman"/>
          <w:color w:val="000000"/>
        </w:rPr>
        <w:t>de Vivienda y Desarrollo </w:t>
      </w:r>
      <w:r w:rsidRPr="009506AA">
        <w:rPr>
          <w:rFonts w:ascii="Times New Roman" w:eastAsia="Times New Roman" w:hAnsi="Times New Roman" w:cs="Times New Roman"/>
          <w:color w:val="000000"/>
          <w:spacing w:val="-3"/>
        </w:rPr>
        <w:t>Urbano </w:t>
      </w:r>
      <w:r w:rsidRPr="009506AA">
        <w:rPr>
          <w:rFonts w:ascii="Times New Roman" w:eastAsia="Times New Roman" w:hAnsi="Times New Roman" w:cs="Times New Roman"/>
          <w:color w:val="000000"/>
        </w:rPr>
        <w:t>de </w:t>
      </w:r>
      <w:r w:rsidRPr="009506AA">
        <w:rPr>
          <w:rFonts w:ascii="Times New Roman" w:eastAsia="Times New Roman" w:hAnsi="Times New Roman" w:cs="Times New Roman"/>
          <w:color w:val="000000"/>
          <w:spacing w:val="-4"/>
        </w:rPr>
        <w:t>1968, </w:t>
      </w:r>
      <w:r w:rsidRPr="009506AA">
        <w:rPr>
          <w:rFonts w:ascii="Times New Roman" w:eastAsia="Times New Roman" w:hAnsi="Times New Roman" w:cs="Times New Roman"/>
          <w:color w:val="000000"/>
        </w:rPr>
        <w:t>según enmendada, 12 </w:t>
      </w:r>
      <w:r w:rsidRPr="009506AA">
        <w:rPr>
          <w:rFonts w:ascii="Times New Roman" w:eastAsia="Times New Roman" w:hAnsi="Times New Roman" w:cs="Times New Roman"/>
          <w:color w:val="000000"/>
          <w:spacing w:val="-6"/>
        </w:rPr>
        <w:t>USC </w:t>
      </w:r>
      <w:r w:rsidRPr="009506AA">
        <w:rPr>
          <w:rFonts w:ascii="Times New Roman" w:eastAsia="Times New Roman" w:hAnsi="Times New Roman" w:cs="Times New Roman"/>
          <w:color w:val="000000"/>
          <w:spacing w:val="-3"/>
        </w:rPr>
        <w:t>1701u, los </w:t>
      </w:r>
      <w:r w:rsidRPr="009506AA">
        <w:rPr>
          <w:rFonts w:ascii="Times New Roman" w:eastAsia="Times New Roman" w:hAnsi="Times New Roman" w:cs="Times New Roman"/>
          <w:color w:val="000000"/>
        </w:rPr>
        <w:t>beneficiarios </w:t>
      </w:r>
      <w:r w:rsidRPr="009506AA">
        <w:rPr>
          <w:rFonts w:ascii="Times New Roman" w:eastAsia="Times New Roman" w:hAnsi="Times New Roman" w:cs="Times New Roman"/>
          <w:color w:val="000000"/>
          <w:spacing w:val="-3"/>
        </w:rPr>
        <w:t>de </w:t>
      </w:r>
      <w:r w:rsidRPr="009506AA">
        <w:rPr>
          <w:rFonts w:ascii="Times New Roman" w:eastAsia="Times New Roman" w:hAnsi="Times New Roman" w:cs="Times New Roman"/>
          <w:color w:val="000000"/>
        </w:rPr>
        <w:t>HOME Fund </w:t>
      </w:r>
      <w:r w:rsidRPr="009506AA">
        <w:rPr>
          <w:rFonts w:ascii="Times New Roman" w:eastAsia="Times New Roman" w:hAnsi="Times New Roman" w:cs="Times New Roman"/>
          <w:color w:val="000000"/>
          <w:spacing w:val="-3"/>
        </w:rPr>
        <w:t>s </w:t>
      </w:r>
      <w:r w:rsidRPr="009506AA">
        <w:rPr>
          <w:rFonts w:ascii="Times New Roman" w:eastAsia="Times New Roman" w:hAnsi="Times New Roman" w:cs="Times New Roman"/>
          <w:color w:val="000000"/>
        </w:rPr>
        <w:t>deben </w:t>
      </w:r>
      <w:r w:rsidRPr="009506AA">
        <w:rPr>
          <w:rFonts w:ascii="Times New Roman" w:eastAsia="Times New Roman" w:hAnsi="Times New Roman" w:cs="Times New Roman"/>
          <w:color w:val="000000"/>
          <w:spacing w:val="-4"/>
        </w:rPr>
        <w:t>asegurarse de </w:t>
      </w:r>
      <w:r w:rsidRPr="009506AA">
        <w:rPr>
          <w:rFonts w:ascii="Times New Roman" w:eastAsia="Times New Roman" w:hAnsi="Times New Roman" w:cs="Times New Roman"/>
          <w:color w:val="000000"/>
          <w:spacing w:val="-3"/>
        </w:rPr>
        <w:t>que el </w:t>
      </w:r>
      <w:r w:rsidRPr="009506AA">
        <w:rPr>
          <w:rFonts w:ascii="Times New Roman" w:eastAsia="Times New Roman" w:hAnsi="Times New Roman" w:cs="Times New Roman"/>
          <w:color w:val="000000"/>
        </w:rPr>
        <w:t>empleo y </w:t>
      </w:r>
      <w:r w:rsidRPr="009506AA">
        <w:rPr>
          <w:rFonts w:ascii="Times New Roman" w:eastAsia="Times New Roman" w:hAnsi="Times New Roman" w:cs="Times New Roman"/>
          <w:color w:val="000000"/>
          <w:spacing w:val="-3"/>
        </w:rPr>
        <w:t>otras </w:t>
      </w:r>
      <w:r w:rsidRPr="009506AA">
        <w:rPr>
          <w:rFonts w:ascii="Times New Roman" w:eastAsia="Times New Roman" w:hAnsi="Times New Roman" w:cs="Times New Roman"/>
          <w:color w:val="000000"/>
        </w:rPr>
        <w:t>oportunidades económicas generadas por el desarrollo de la </w:t>
      </w:r>
      <w:r w:rsidRPr="009506AA">
        <w:rPr>
          <w:rFonts w:ascii="Times New Roman" w:eastAsia="Times New Roman" w:hAnsi="Times New Roman" w:cs="Times New Roman"/>
          <w:color w:val="000000"/>
          <w:spacing w:val="-3"/>
        </w:rPr>
        <w:t>vivienda </w:t>
      </w:r>
      <w:r w:rsidRPr="009506AA">
        <w:rPr>
          <w:rFonts w:ascii="Times New Roman" w:eastAsia="Times New Roman" w:hAnsi="Times New Roman" w:cs="Times New Roman"/>
          <w:color w:val="000000"/>
        </w:rPr>
        <w:t>deben </w:t>
      </w:r>
      <w:r w:rsidRPr="009506AA">
        <w:rPr>
          <w:rFonts w:ascii="Times New Roman" w:eastAsia="Times New Roman" w:hAnsi="Times New Roman" w:cs="Times New Roman"/>
          <w:color w:val="000000"/>
          <w:spacing w:val="-4"/>
        </w:rPr>
        <w:t>dirigirse </w:t>
      </w:r>
      <w:r w:rsidRPr="009506AA">
        <w:rPr>
          <w:rFonts w:ascii="Times New Roman" w:eastAsia="Times New Roman" w:hAnsi="Times New Roman" w:cs="Times New Roman"/>
          <w:color w:val="000000"/>
          <w:spacing w:val="-3"/>
        </w:rPr>
        <w:t>hacia los ingresos de bajos </w:t>
      </w:r>
      <w:r w:rsidRPr="009506AA">
        <w:rPr>
          <w:rFonts w:ascii="Times New Roman" w:eastAsia="Times New Roman" w:hAnsi="Times New Roman" w:cs="Times New Roman"/>
          <w:color w:val="000000"/>
        </w:rPr>
        <w:t>y </w:t>
      </w:r>
      <w:r w:rsidRPr="009506AA">
        <w:rPr>
          <w:rFonts w:ascii="Times New Roman" w:eastAsia="Times New Roman" w:hAnsi="Times New Roman" w:cs="Times New Roman"/>
          <w:color w:val="000000"/>
          <w:spacing w:val="-3"/>
        </w:rPr>
        <w:t>muy </w:t>
      </w:r>
      <w:r w:rsidRPr="009506AA">
        <w:rPr>
          <w:rFonts w:ascii="Times New Roman" w:eastAsia="Times New Roman" w:hAnsi="Times New Roman" w:cs="Times New Roman"/>
          <w:color w:val="000000"/>
        </w:rPr>
        <w:t>bajos ingresos. personas.</w:t>
      </w:r>
    </w:p>
    <w:p w14:paraId="66C2FB3F" w14:textId="77777777" w:rsidR="009506AA" w:rsidRPr="009506AA" w:rsidRDefault="009506AA" w:rsidP="009506AA">
      <w:pPr>
        <w:numPr>
          <w:ilvl w:val="1"/>
          <w:numId w:val="33"/>
        </w:numPr>
        <w:spacing w:after="200" w:line="240" w:lineRule="auto"/>
        <w:ind w:left="1001" w:firstLine="0"/>
        <w:jc w:val="both"/>
        <w:rPr>
          <w:rFonts w:ascii="Times New Roman" w:eastAsia="Times New Roman" w:hAnsi="Times New Roman" w:cs="Times New Roman"/>
          <w:b/>
          <w:bCs/>
          <w:color w:val="000000"/>
        </w:rPr>
      </w:pPr>
      <w:bookmarkStart w:id="44" w:name="D._Environmental_Review"/>
      <w:bookmarkEnd w:id="44"/>
      <w:r w:rsidRPr="009506AA">
        <w:rPr>
          <w:rFonts w:ascii="Times New Roman" w:eastAsia="Times New Roman" w:hAnsi="Times New Roman" w:cs="Times New Roman"/>
          <w:b/>
          <w:bCs/>
          <w:color w:val="000000"/>
        </w:rPr>
        <w:t>Revisión ambiental</w:t>
      </w:r>
    </w:p>
    <w:p w14:paraId="612D9D77"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AHFA cumplirá con los requisitos de Revisión Ambiental del Título II de la Ley.</w:t>
      </w:r>
    </w:p>
    <w:p w14:paraId="2DFEC88E" w14:textId="77777777" w:rsidR="009506AA" w:rsidRPr="009506AA" w:rsidRDefault="009506AA" w:rsidP="009506AA">
      <w:pPr>
        <w:numPr>
          <w:ilvl w:val="1"/>
          <w:numId w:val="34"/>
        </w:numPr>
        <w:spacing w:after="200" w:line="240" w:lineRule="auto"/>
        <w:ind w:left="980" w:firstLine="0"/>
        <w:jc w:val="both"/>
        <w:rPr>
          <w:rFonts w:ascii="Times New Roman" w:eastAsia="Times New Roman" w:hAnsi="Times New Roman" w:cs="Times New Roman"/>
          <w:b/>
          <w:bCs/>
          <w:color w:val="000000"/>
        </w:rPr>
      </w:pPr>
      <w:bookmarkStart w:id="45" w:name="E._Matching"/>
      <w:bookmarkEnd w:id="45"/>
      <w:r w:rsidRPr="009506AA">
        <w:rPr>
          <w:rFonts w:ascii="Times New Roman" w:eastAsia="Times New Roman" w:hAnsi="Times New Roman" w:cs="Times New Roman"/>
          <w:b/>
          <w:bCs/>
          <w:color w:val="000000"/>
        </w:rPr>
        <w:t>Pareo</w:t>
      </w:r>
    </w:p>
    <w:p w14:paraId="2260BFC3"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NOTA: Por lo general, se </w:t>
      </w:r>
      <w:r w:rsidRPr="009506AA">
        <w:rPr>
          <w:rFonts w:ascii="Times New Roman" w:eastAsia="Times New Roman" w:hAnsi="Times New Roman" w:cs="Times New Roman"/>
          <w:color w:val="000000"/>
          <w:spacing w:val="-4"/>
        </w:rPr>
        <w:t>requiere </w:t>
      </w:r>
      <w:r w:rsidRPr="009506AA">
        <w:rPr>
          <w:rFonts w:ascii="Times New Roman" w:eastAsia="Times New Roman" w:hAnsi="Times New Roman" w:cs="Times New Roman"/>
          <w:color w:val="000000"/>
        </w:rPr>
        <w:t>que el </w:t>
      </w:r>
      <w:r w:rsidRPr="009506AA">
        <w:rPr>
          <w:rFonts w:ascii="Times New Roman" w:eastAsia="Times New Roman" w:hAnsi="Times New Roman" w:cs="Times New Roman"/>
          <w:color w:val="000000"/>
          <w:spacing w:val="-4"/>
        </w:rPr>
        <w:t>estado </w:t>
      </w:r>
      <w:r w:rsidRPr="009506AA">
        <w:rPr>
          <w:rFonts w:ascii="Times New Roman" w:eastAsia="Times New Roman" w:hAnsi="Times New Roman" w:cs="Times New Roman"/>
          <w:color w:val="000000"/>
        </w:rPr>
        <w:t>de </w:t>
      </w:r>
      <w:r w:rsidRPr="009506AA">
        <w:rPr>
          <w:rFonts w:ascii="Times New Roman" w:eastAsia="Times New Roman" w:hAnsi="Times New Roman" w:cs="Times New Roman"/>
          <w:color w:val="000000"/>
          <w:spacing w:val="-5"/>
        </w:rPr>
        <w:t>Alabama </w:t>
      </w:r>
      <w:r w:rsidRPr="009506AA">
        <w:rPr>
          <w:rFonts w:ascii="Times New Roman" w:eastAsia="Times New Roman" w:hAnsi="Times New Roman" w:cs="Times New Roman"/>
          <w:color w:val="000000"/>
        </w:rPr>
        <w:t>iguale una </w:t>
      </w:r>
      <w:r w:rsidRPr="009506AA">
        <w:rPr>
          <w:rFonts w:ascii="Times New Roman" w:eastAsia="Times New Roman" w:hAnsi="Times New Roman" w:cs="Times New Roman"/>
          <w:color w:val="000000"/>
          <w:spacing w:val="-4"/>
        </w:rPr>
        <w:t>parte </w:t>
      </w:r>
      <w:r w:rsidRPr="009506AA">
        <w:rPr>
          <w:rFonts w:ascii="Times New Roman" w:eastAsia="Times New Roman" w:hAnsi="Times New Roman" w:cs="Times New Roman"/>
          <w:color w:val="000000"/>
          <w:spacing w:val="-5"/>
        </w:rPr>
        <w:t>(doce </w:t>
      </w:r>
      <w:r w:rsidRPr="009506AA">
        <w:rPr>
          <w:rFonts w:ascii="Times New Roman" w:eastAsia="Times New Roman" w:hAnsi="Times New Roman" w:cs="Times New Roman"/>
          <w:color w:val="000000"/>
        </w:rPr>
        <w:t>y </w:t>
      </w:r>
      <w:r w:rsidRPr="009506AA">
        <w:rPr>
          <w:rFonts w:ascii="Times New Roman" w:eastAsia="Times New Roman" w:hAnsi="Times New Roman" w:cs="Times New Roman"/>
          <w:color w:val="000000"/>
          <w:spacing w:val="-4"/>
        </w:rPr>
        <w:t>medio </w:t>
      </w:r>
      <w:r w:rsidRPr="009506AA">
        <w:rPr>
          <w:rFonts w:ascii="Times New Roman" w:eastAsia="Times New Roman" w:hAnsi="Times New Roman" w:cs="Times New Roman"/>
          <w:color w:val="000000"/>
          <w:spacing w:val="-5"/>
        </w:rPr>
        <w:t>por ciento) de </w:t>
      </w:r>
      <w:r w:rsidRPr="009506AA">
        <w:rPr>
          <w:rFonts w:ascii="Times New Roman" w:eastAsia="Times New Roman" w:hAnsi="Times New Roman" w:cs="Times New Roman"/>
          <w:color w:val="000000"/>
        </w:rPr>
        <w:t>los </w:t>
      </w:r>
      <w:r w:rsidRPr="009506AA">
        <w:rPr>
          <w:rFonts w:ascii="Times New Roman" w:eastAsia="Times New Roman" w:hAnsi="Times New Roman" w:cs="Times New Roman"/>
          <w:color w:val="000000"/>
          <w:spacing w:val="-5"/>
        </w:rPr>
        <w:t>fondos </w:t>
      </w:r>
      <w:r w:rsidRPr="009506AA">
        <w:rPr>
          <w:rFonts w:ascii="Times New Roman" w:eastAsia="Times New Roman" w:hAnsi="Times New Roman" w:cs="Times New Roman"/>
          <w:color w:val="000000"/>
        </w:rPr>
        <w:t>anuales de </w:t>
      </w:r>
      <w:r w:rsidRPr="009506AA">
        <w:rPr>
          <w:rFonts w:ascii="Times New Roman" w:eastAsia="Times New Roman" w:hAnsi="Times New Roman" w:cs="Times New Roman"/>
          <w:color w:val="000000"/>
          <w:spacing w:val="-5"/>
        </w:rPr>
        <w:t>HOME </w:t>
      </w:r>
      <w:r w:rsidRPr="009506AA">
        <w:rPr>
          <w:rFonts w:ascii="Times New Roman" w:eastAsia="Times New Roman" w:hAnsi="Times New Roman" w:cs="Times New Roman"/>
          <w:color w:val="000000"/>
        </w:rPr>
        <w:t>. Este partido puede ser derivada a partir de varias </w:t>
      </w:r>
      <w:r w:rsidRPr="009506AA">
        <w:rPr>
          <w:rFonts w:ascii="Times New Roman" w:eastAsia="Times New Roman" w:hAnsi="Times New Roman" w:cs="Times New Roman"/>
          <w:color w:val="000000"/>
          <w:spacing w:val="-5"/>
        </w:rPr>
        <w:t>posibles </w:t>
      </w:r>
      <w:r w:rsidRPr="009506AA">
        <w:rPr>
          <w:rFonts w:ascii="Times New Roman" w:eastAsia="Times New Roman" w:hAnsi="Times New Roman" w:cs="Times New Roman"/>
          <w:color w:val="000000"/>
        </w:rPr>
        <w:t>fuentes </w:t>
      </w:r>
      <w:r w:rsidRPr="009506AA">
        <w:rPr>
          <w:rFonts w:ascii="Times New Roman" w:eastAsia="Times New Roman" w:hAnsi="Times New Roman" w:cs="Times New Roman"/>
          <w:color w:val="000000"/>
          <w:spacing w:val="-5"/>
        </w:rPr>
        <w:t>que incluyen </w:t>
      </w:r>
      <w:r w:rsidRPr="009506AA">
        <w:rPr>
          <w:rFonts w:ascii="Times New Roman" w:eastAsia="Times New Roman" w:hAnsi="Times New Roman" w:cs="Times New Roman"/>
          <w:color w:val="000000"/>
        </w:rPr>
        <w:t>la </w:t>
      </w:r>
      <w:r w:rsidRPr="009506AA">
        <w:rPr>
          <w:rFonts w:ascii="Times New Roman" w:eastAsia="Times New Roman" w:hAnsi="Times New Roman" w:cs="Times New Roman"/>
          <w:color w:val="000000"/>
          <w:spacing w:val="-5"/>
        </w:rPr>
        <w:t>donación </w:t>
      </w:r>
      <w:r w:rsidRPr="009506AA">
        <w:rPr>
          <w:rFonts w:ascii="Times New Roman" w:eastAsia="Times New Roman" w:hAnsi="Times New Roman" w:cs="Times New Roman"/>
          <w:color w:val="000000"/>
        </w:rPr>
        <w:t>de terrenos por </w:t>
      </w:r>
      <w:r w:rsidRPr="009506AA">
        <w:rPr>
          <w:rFonts w:ascii="Times New Roman" w:eastAsia="Times New Roman" w:hAnsi="Times New Roman" w:cs="Times New Roman"/>
          <w:color w:val="000000"/>
          <w:spacing w:val="-5"/>
        </w:rPr>
        <w:t>localidades, </w:t>
      </w:r>
      <w:r w:rsidRPr="009506AA">
        <w:rPr>
          <w:rFonts w:ascii="Times New Roman" w:eastAsia="Times New Roman" w:hAnsi="Times New Roman" w:cs="Times New Roman"/>
          <w:color w:val="000000"/>
        </w:rPr>
        <w:t>la </w:t>
      </w:r>
      <w:r w:rsidRPr="009506AA">
        <w:rPr>
          <w:rFonts w:ascii="Times New Roman" w:eastAsia="Times New Roman" w:hAnsi="Times New Roman" w:cs="Times New Roman"/>
          <w:color w:val="000000"/>
          <w:spacing w:val="-5"/>
        </w:rPr>
        <w:t>donación </w:t>
      </w:r>
      <w:r w:rsidRPr="009506AA">
        <w:rPr>
          <w:rFonts w:ascii="Times New Roman" w:eastAsia="Times New Roman" w:hAnsi="Times New Roman" w:cs="Times New Roman"/>
          <w:color w:val="000000"/>
        </w:rPr>
        <w:t>de </w:t>
      </w:r>
      <w:r w:rsidRPr="009506AA">
        <w:rPr>
          <w:rFonts w:ascii="Times New Roman" w:eastAsia="Times New Roman" w:hAnsi="Times New Roman" w:cs="Times New Roman"/>
          <w:color w:val="000000"/>
          <w:spacing w:val="-5"/>
        </w:rPr>
        <w:t>voluntaria </w:t>
      </w:r>
      <w:r w:rsidRPr="009506AA">
        <w:rPr>
          <w:rFonts w:ascii="Times New Roman" w:eastAsia="Times New Roman" w:hAnsi="Times New Roman" w:cs="Times New Roman"/>
          <w:color w:val="000000"/>
        </w:rPr>
        <w:t>calificada o </w:t>
      </w:r>
      <w:r w:rsidRPr="009506AA">
        <w:rPr>
          <w:rFonts w:ascii="Times New Roman" w:eastAsia="Times New Roman" w:hAnsi="Times New Roman" w:cs="Times New Roman"/>
          <w:color w:val="000000"/>
          <w:spacing w:val="-5"/>
        </w:rPr>
        <w:t>no calificada </w:t>
      </w:r>
      <w:r w:rsidRPr="009506AA">
        <w:rPr>
          <w:rFonts w:ascii="Times New Roman" w:eastAsia="Times New Roman" w:hAnsi="Times New Roman" w:cs="Times New Roman"/>
          <w:color w:val="000000"/>
        </w:rPr>
        <w:t>mano de obra, </w:t>
      </w:r>
      <w:r w:rsidRPr="009506AA">
        <w:rPr>
          <w:rFonts w:ascii="Times New Roman" w:eastAsia="Times New Roman" w:hAnsi="Times New Roman" w:cs="Times New Roman"/>
          <w:color w:val="000000"/>
          <w:spacing w:val="-4"/>
        </w:rPr>
        <w:t>el sudor </w:t>
      </w:r>
      <w:r w:rsidRPr="009506AA">
        <w:rPr>
          <w:rFonts w:ascii="Times New Roman" w:eastAsia="Times New Roman" w:hAnsi="Times New Roman" w:cs="Times New Roman"/>
          <w:color w:val="000000"/>
          <w:spacing w:val="-5"/>
        </w:rPr>
        <w:t>equidad, </w:t>
      </w:r>
      <w:r w:rsidRPr="009506AA">
        <w:rPr>
          <w:rFonts w:ascii="Times New Roman" w:eastAsia="Times New Roman" w:hAnsi="Times New Roman" w:cs="Times New Roman"/>
          <w:color w:val="000000"/>
        </w:rPr>
        <w:t>el </w:t>
      </w:r>
      <w:r w:rsidRPr="009506AA">
        <w:rPr>
          <w:rFonts w:ascii="Times New Roman" w:eastAsia="Times New Roman" w:hAnsi="Times New Roman" w:cs="Times New Roman"/>
          <w:color w:val="000000"/>
          <w:spacing w:val="-4"/>
        </w:rPr>
        <w:t>uso </w:t>
      </w:r>
      <w:r w:rsidRPr="009506AA">
        <w:rPr>
          <w:rFonts w:ascii="Times New Roman" w:eastAsia="Times New Roman" w:hAnsi="Times New Roman" w:cs="Times New Roman"/>
          <w:color w:val="000000"/>
        </w:rPr>
        <w:t>de </w:t>
      </w:r>
      <w:r w:rsidRPr="009506AA">
        <w:rPr>
          <w:rFonts w:ascii="Times New Roman" w:eastAsia="Times New Roman" w:hAnsi="Times New Roman" w:cs="Times New Roman"/>
          <w:color w:val="000000"/>
          <w:spacing w:val="-2"/>
        </w:rPr>
        <w:t>impuestos </w:t>
      </w:r>
      <w:r w:rsidRPr="009506AA">
        <w:rPr>
          <w:rFonts w:ascii="Times New Roman" w:eastAsia="Times New Roman" w:hAnsi="Times New Roman" w:cs="Times New Roman"/>
          <w:color w:val="000000"/>
          <w:spacing w:val="-6"/>
        </w:rPr>
        <w:t>exentos </w:t>
      </w:r>
      <w:r w:rsidRPr="009506AA">
        <w:rPr>
          <w:rFonts w:ascii="Times New Roman" w:eastAsia="Times New Roman" w:hAnsi="Times New Roman" w:cs="Times New Roman"/>
          <w:color w:val="000000"/>
          <w:spacing w:val="-4"/>
        </w:rPr>
        <w:t>de bonos </w:t>
      </w:r>
      <w:r w:rsidRPr="009506AA">
        <w:rPr>
          <w:rFonts w:ascii="Times New Roman" w:eastAsia="Times New Roman" w:hAnsi="Times New Roman" w:cs="Times New Roman"/>
          <w:color w:val="000000"/>
          <w:spacing w:val="-5"/>
        </w:rPr>
        <w:t>procede, </w:t>
      </w:r>
      <w:r w:rsidRPr="009506AA">
        <w:rPr>
          <w:rFonts w:ascii="Times New Roman" w:eastAsia="Times New Roman" w:hAnsi="Times New Roman" w:cs="Times New Roman"/>
          <w:color w:val="000000"/>
        </w:rPr>
        <w:t>el </w:t>
      </w:r>
      <w:r w:rsidRPr="009506AA">
        <w:rPr>
          <w:rFonts w:ascii="Times New Roman" w:eastAsia="Times New Roman" w:hAnsi="Times New Roman" w:cs="Times New Roman"/>
          <w:color w:val="000000"/>
          <w:spacing w:val="-5"/>
        </w:rPr>
        <w:t>valor </w:t>
      </w:r>
      <w:r w:rsidRPr="009506AA">
        <w:rPr>
          <w:rFonts w:ascii="Times New Roman" w:eastAsia="Times New Roman" w:hAnsi="Times New Roman" w:cs="Times New Roman"/>
          <w:color w:val="000000"/>
        </w:rPr>
        <w:t>renunciado de </w:t>
      </w:r>
      <w:r w:rsidRPr="009506AA">
        <w:rPr>
          <w:rFonts w:ascii="Times New Roman" w:eastAsia="Times New Roman" w:hAnsi="Times New Roman" w:cs="Times New Roman"/>
          <w:color w:val="000000"/>
          <w:spacing w:val="-4"/>
        </w:rPr>
        <w:t>propiedad impuestos </w:t>
      </w:r>
      <w:r w:rsidRPr="009506AA">
        <w:rPr>
          <w:rFonts w:ascii="Times New Roman" w:eastAsia="Times New Roman" w:hAnsi="Times New Roman" w:cs="Times New Roman"/>
          <w:color w:val="000000"/>
        </w:rPr>
        <w:t>por </w:t>
      </w:r>
      <w:r w:rsidRPr="009506AA">
        <w:rPr>
          <w:rFonts w:ascii="Times New Roman" w:eastAsia="Times New Roman" w:hAnsi="Times New Roman" w:cs="Times New Roman"/>
          <w:color w:val="000000"/>
          <w:spacing w:val="-4"/>
        </w:rPr>
        <w:t>localidades, </w:t>
      </w:r>
      <w:r w:rsidRPr="009506AA">
        <w:rPr>
          <w:rFonts w:ascii="Times New Roman" w:eastAsia="Times New Roman" w:hAnsi="Times New Roman" w:cs="Times New Roman"/>
          <w:color w:val="000000"/>
        </w:rPr>
        <w:t>efectivo </w:t>
      </w:r>
      <w:r w:rsidRPr="009506AA">
        <w:rPr>
          <w:rFonts w:ascii="Times New Roman" w:eastAsia="Times New Roman" w:hAnsi="Times New Roman" w:cs="Times New Roman"/>
          <w:color w:val="000000"/>
          <w:spacing w:val="-5"/>
        </w:rPr>
        <w:t>inyecciones </w:t>
      </w:r>
      <w:r w:rsidRPr="009506AA">
        <w:rPr>
          <w:rFonts w:ascii="Times New Roman" w:eastAsia="Times New Roman" w:hAnsi="Times New Roman" w:cs="Times New Roman"/>
          <w:color w:val="000000"/>
        </w:rPr>
        <w:t>por </w:t>
      </w:r>
      <w:r w:rsidRPr="009506AA">
        <w:rPr>
          <w:rFonts w:ascii="Times New Roman" w:eastAsia="Times New Roman" w:hAnsi="Times New Roman" w:cs="Times New Roman"/>
          <w:color w:val="000000"/>
          <w:spacing w:val="-5"/>
        </w:rPr>
        <w:t>localidades , </w:t>
      </w:r>
      <w:r w:rsidRPr="009506AA">
        <w:rPr>
          <w:rFonts w:ascii="Times New Roman" w:eastAsia="Times New Roman" w:hAnsi="Times New Roman" w:cs="Times New Roman"/>
          <w:color w:val="000000"/>
        </w:rPr>
        <w:t>y cualquier otra </w:t>
      </w:r>
      <w:r w:rsidRPr="009506AA">
        <w:rPr>
          <w:rFonts w:ascii="Times New Roman" w:eastAsia="Times New Roman" w:hAnsi="Times New Roman" w:cs="Times New Roman"/>
          <w:color w:val="000000"/>
          <w:spacing w:val="-4"/>
        </w:rPr>
        <w:t>fuente </w:t>
      </w:r>
      <w:r w:rsidRPr="009506AA">
        <w:rPr>
          <w:rFonts w:ascii="Times New Roman" w:eastAsia="Times New Roman" w:hAnsi="Times New Roman" w:cs="Times New Roman"/>
          <w:color w:val="000000"/>
        </w:rPr>
        <w:t>que pueda </w:t>
      </w:r>
      <w:r w:rsidRPr="009506AA">
        <w:rPr>
          <w:rFonts w:ascii="Times New Roman" w:eastAsia="Times New Roman" w:hAnsi="Times New Roman" w:cs="Times New Roman"/>
          <w:color w:val="000000"/>
          <w:spacing w:val="-5"/>
        </w:rPr>
        <w:t>determinarse </w:t>
      </w:r>
      <w:r w:rsidRPr="009506AA">
        <w:rPr>
          <w:rFonts w:ascii="Times New Roman" w:eastAsia="Times New Roman" w:hAnsi="Times New Roman" w:cs="Times New Roman"/>
          <w:color w:val="000000"/>
        </w:rPr>
        <w:t>en una fecha </w:t>
      </w:r>
      <w:r w:rsidRPr="009506AA">
        <w:rPr>
          <w:rFonts w:ascii="Times New Roman" w:eastAsia="Times New Roman" w:hAnsi="Times New Roman" w:cs="Times New Roman"/>
          <w:color w:val="000000"/>
          <w:spacing w:val="-4"/>
        </w:rPr>
        <w:t>posterior </w:t>
      </w:r>
      <w:r w:rsidRPr="009506AA">
        <w:rPr>
          <w:rFonts w:ascii="Times New Roman" w:eastAsia="Times New Roman" w:hAnsi="Times New Roman" w:cs="Times New Roman"/>
          <w:color w:val="000000"/>
        </w:rPr>
        <w:t>. </w:t>
      </w:r>
      <w:r w:rsidRPr="009506AA">
        <w:rPr>
          <w:rFonts w:ascii="Times New Roman" w:eastAsia="Times New Roman" w:hAnsi="Times New Roman" w:cs="Times New Roman"/>
          <w:color w:val="000000"/>
          <w:spacing w:val="-5"/>
        </w:rPr>
        <w:t>Además, </w:t>
      </w:r>
      <w:r w:rsidRPr="009506AA">
        <w:rPr>
          <w:rFonts w:ascii="Times New Roman" w:eastAsia="Times New Roman" w:hAnsi="Times New Roman" w:cs="Times New Roman"/>
          <w:color w:val="000000"/>
        </w:rPr>
        <w:t>una </w:t>
      </w:r>
      <w:r w:rsidRPr="009506AA">
        <w:rPr>
          <w:rFonts w:ascii="Times New Roman" w:eastAsia="Times New Roman" w:hAnsi="Times New Roman" w:cs="Times New Roman"/>
          <w:color w:val="000000"/>
          <w:spacing w:val="-5"/>
        </w:rPr>
        <w:t>serie </w:t>
      </w:r>
      <w:r w:rsidRPr="009506AA">
        <w:rPr>
          <w:rFonts w:ascii="Times New Roman" w:eastAsia="Times New Roman" w:hAnsi="Times New Roman" w:cs="Times New Roman"/>
          <w:color w:val="000000"/>
        </w:rPr>
        <w:t>de </w:t>
      </w:r>
      <w:r w:rsidRPr="009506AA">
        <w:rPr>
          <w:rFonts w:ascii="Times New Roman" w:eastAsia="Times New Roman" w:hAnsi="Times New Roman" w:cs="Times New Roman"/>
          <w:color w:val="000000"/>
          <w:spacing w:val="-5"/>
        </w:rPr>
        <w:t>programas </w:t>
      </w:r>
      <w:r w:rsidRPr="009506AA">
        <w:rPr>
          <w:rFonts w:ascii="Times New Roman" w:eastAsia="Times New Roman" w:hAnsi="Times New Roman" w:cs="Times New Roman"/>
          <w:color w:val="000000"/>
        </w:rPr>
        <w:t>de </w:t>
      </w:r>
      <w:r w:rsidRPr="009506AA">
        <w:rPr>
          <w:rFonts w:ascii="Times New Roman" w:eastAsia="Times New Roman" w:hAnsi="Times New Roman" w:cs="Times New Roman"/>
          <w:color w:val="000000"/>
          <w:spacing w:val="-4"/>
        </w:rPr>
        <w:t>AHFA ( </w:t>
      </w:r>
      <w:r w:rsidRPr="009506AA">
        <w:rPr>
          <w:rFonts w:ascii="Times New Roman" w:eastAsia="Times New Roman" w:hAnsi="Times New Roman" w:cs="Times New Roman"/>
          <w:color w:val="000000"/>
          <w:spacing w:val="-5"/>
        </w:rPr>
        <w:t>Asistencia para el pago inicial, Habitat </w:t>
      </w:r>
      <w:r w:rsidRPr="009506AA">
        <w:rPr>
          <w:rFonts w:ascii="Times New Roman" w:eastAsia="Times New Roman" w:hAnsi="Times New Roman" w:cs="Times New Roman"/>
          <w:color w:val="000000"/>
        </w:rPr>
        <w:t>for </w:t>
      </w:r>
      <w:r w:rsidRPr="009506AA">
        <w:rPr>
          <w:rFonts w:ascii="Times New Roman" w:eastAsia="Times New Roman" w:hAnsi="Times New Roman" w:cs="Times New Roman"/>
          <w:color w:val="000000"/>
          <w:spacing w:val="-5"/>
        </w:rPr>
        <w:t>Humanity Partnership) brindan asistencia </w:t>
      </w:r>
      <w:r w:rsidRPr="009506AA">
        <w:rPr>
          <w:rFonts w:ascii="Times New Roman" w:eastAsia="Times New Roman" w:hAnsi="Times New Roman" w:cs="Times New Roman"/>
          <w:color w:val="000000"/>
          <w:spacing w:val="-4"/>
        </w:rPr>
        <w:t>financiera </w:t>
      </w:r>
      <w:r w:rsidRPr="009506AA">
        <w:rPr>
          <w:rFonts w:ascii="Times New Roman" w:eastAsia="Times New Roman" w:hAnsi="Times New Roman" w:cs="Times New Roman"/>
          <w:color w:val="000000"/>
        </w:rPr>
        <w:t>a los </w:t>
      </w:r>
      <w:r w:rsidRPr="009506AA">
        <w:rPr>
          <w:rFonts w:ascii="Times New Roman" w:eastAsia="Times New Roman" w:hAnsi="Times New Roman" w:cs="Times New Roman"/>
          <w:color w:val="000000"/>
          <w:spacing w:val="-5"/>
        </w:rPr>
        <w:t>hogares de Alabama </w:t>
      </w:r>
      <w:r w:rsidRPr="009506AA">
        <w:rPr>
          <w:rFonts w:ascii="Times New Roman" w:eastAsia="Times New Roman" w:hAnsi="Times New Roman" w:cs="Times New Roman"/>
          <w:color w:val="000000"/>
        </w:rPr>
        <w:t>elegibles para </w:t>
      </w:r>
      <w:r w:rsidRPr="009506AA">
        <w:rPr>
          <w:rFonts w:ascii="Times New Roman" w:eastAsia="Times New Roman" w:hAnsi="Times New Roman" w:cs="Times New Roman"/>
          <w:color w:val="000000"/>
          <w:spacing w:val="-4"/>
        </w:rPr>
        <w:t>HOME </w:t>
      </w:r>
      <w:r w:rsidRPr="009506AA">
        <w:rPr>
          <w:rFonts w:ascii="Times New Roman" w:eastAsia="Times New Roman" w:hAnsi="Times New Roman" w:cs="Times New Roman"/>
          <w:color w:val="000000"/>
        </w:rPr>
        <w:t>y una </w:t>
      </w:r>
      <w:r w:rsidRPr="009506AA">
        <w:rPr>
          <w:rFonts w:ascii="Times New Roman" w:eastAsia="Times New Roman" w:hAnsi="Times New Roman" w:cs="Times New Roman"/>
          <w:color w:val="000000"/>
          <w:spacing w:val="-5"/>
        </w:rPr>
        <w:t>parte </w:t>
      </w:r>
      <w:r w:rsidRPr="009506AA">
        <w:rPr>
          <w:rFonts w:ascii="Times New Roman" w:eastAsia="Times New Roman" w:hAnsi="Times New Roman" w:cs="Times New Roman"/>
          <w:color w:val="000000"/>
        </w:rPr>
        <w:t>de esta </w:t>
      </w:r>
      <w:r w:rsidRPr="009506AA">
        <w:rPr>
          <w:rFonts w:ascii="Times New Roman" w:eastAsia="Times New Roman" w:hAnsi="Times New Roman" w:cs="Times New Roman"/>
          <w:color w:val="000000"/>
          <w:spacing w:val="-4"/>
        </w:rPr>
        <w:t>financiación </w:t>
      </w:r>
      <w:r w:rsidRPr="009506AA">
        <w:rPr>
          <w:rFonts w:ascii="Times New Roman" w:eastAsia="Times New Roman" w:hAnsi="Times New Roman" w:cs="Times New Roman"/>
          <w:color w:val="000000"/>
        </w:rPr>
        <w:t>puede contar como </w:t>
      </w:r>
      <w:r w:rsidRPr="009506AA">
        <w:rPr>
          <w:rFonts w:ascii="Times New Roman" w:eastAsia="Times New Roman" w:hAnsi="Times New Roman" w:cs="Times New Roman"/>
          <w:color w:val="000000"/>
          <w:spacing w:val="-4"/>
        </w:rPr>
        <w:t>equivalente. </w:t>
      </w:r>
      <w:r w:rsidRPr="009506AA">
        <w:rPr>
          <w:rFonts w:ascii="Times New Roman" w:eastAsia="Times New Roman" w:hAnsi="Times New Roman" w:cs="Times New Roman"/>
          <w:color w:val="000000"/>
        </w:rPr>
        <w:t>El uso de cualquier </w:t>
      </w:r>
      <w:r w:rsidRPr="009506AA">
        <w:rPr>
          <w:rFonts w:ascii="Times New Roman" w:eastAsia="Times New Roman" w:hAnsi="Times New Roman" w:cs="Times New Roman"/>
          <w:color w:val="000000"/>
          <w:spacing w:val="-5"/>
        </w:rPr>
        <w:t>posibles </w:t>
      </w:r>
      <w:r w:rsidRPr="009506AA">
        <w:rPr>
          <w:rFonts w:ascii="Times New Roman" w:eastAsia="Times New Roman" w:hAnsi="Times New Roman" w:cs="Times New Roman"/>
          <w:color w:val="000000"/>
        </w:rPr>
        <w:t>estatales </w:t>
      </w:r>
      <w:r w:rsidRPr="009506AA">
        <w:rPr>
          <w:rFonts w:ascii="Times New Roman" w:eastAsia="Times New Roman" w:hAnsi="Times New Roman" w:cs="Times New Roman"/>
          <w:color w:val="000000"/>
          <w:spacing w:val="-4"/>
        </w:rPr>
        <w:t>fondos requeriría </w:t>
      </w:r>
      <w:r w:rsidRPr="009506AA">
        <w:rPr>
          <w:rFonts w:ascii="Times New Roman" w:eastAsia="Times New Roman" w:hAnsi="Times New Roman" w:cs="Times New Roman"/>
          <w:color w:val="000000"/>
        </w:rPr>
        <w:t>una </w:t>
      </w:r>
      <w:r w:rsidRPr="009506AA">
        <w:rPr>
          <w:rFonts w:ascii="Times New Roman" w:eastAsia="Times New Roman" w:hAnsi="Times New Roman" w:cs="Times New Roman"/>
          <w:color w:val="000000"/>
          <w:spacing w:val="-5"/>
        </w:rPr>
        <w:t>apropiación </w:t>
      </w:r>
      <w:r w:rsidRPr="009506AA">
        <w:rPr>
          <w:rFonts w:ascii="Times New Roman" w:eastAsia="Times New Roman" w:hAnsi="Times New Roman" w:cs="Times New Roman"/>
          <w:color w:val="000000"/>
        </w:rPr>
        <w:t>por la </w:t>
      </w:r>
      <w:r w:rsidRPr="009506AA">
        <w:rPr>
          <w:rFonts w:ascii="Times New Roman" w:eastAsia="Times New Roman" w:hAnsi="Times New Roman" w:cs="Times New Roman"/>
          <w:color w:val="000000"/>
          <w:spacing w:val="-5"/>
        </w:rPr>
        <w:t>legislatura. Específicos </w:t>
      </w:r>
      <w:r w:rsidRPr="009506AA">
        <w:rPr>
          <w:rFonts w:ascii="Times New Roman" w:eastAsia="Times New Roman" w:hAnsi="Times New Roman" w:cs="Times New Roman"/>
          <w:color w:val="000000"/>
        </w:rPr>
        <w:t>fuentes y la </w:t>
      </w:r>
      <w:r w:rsidRPr="009506AA">
        <w:rPr>
          <w:rFonts w:ascii="Times New Roman" w:eastAsia="Times New Roman" w:hAnsi="Times New Roman" w:cs="Times New Roman"/>
          <w:color w:val="000000"/>
          <w:spacing w:val="-5"/>
        </w:rPr>
        <w:t>cantidad </w:t>
      </w:r>
      <w:r w:rsidRPr="009506AA">
        <w:rPr>
          <w:rFonts w:ascii="Times New Roman" w:eastAsia="Times New Roman" w:hAnsi="Times New Roman" w:cs="Times New Roman"/>
          <w:color w:val="000000"/>
        </w:rPr>
        <w:t>de </w:t>
      </w:r>
      <w:r w:rsidRPr="009506AA">
        <w:rPr>
          <w:rFonts w:ascii="Times New Roman" w:eastAsia="Times New Roman" w:hAnsi="Times New Roman" w:cs="Times New Roman"/>
          <w:color w:val="000000"/>
          <w:spacing w:val="-5"/>
        </w:rPr>
        <w:t>posibles </w:t>
      </w:r>
      <w:r w:rsidRPr="009506AA">
        <w:rPr>
          <w:rFonts w:ascii="Times New Roman" w:eastAsia="Times New Roman" w:hAnsi="Times New Roman" w:cs="Times New Roman"/>
          <w:color w:val="000000"/>
          <w:spacing w:val="-4"/>
        </w:rPr>
        <w:t>fondos </w:t>
      </w:r>
      <w:r w:rsidRPr="009506AA">
        <w:rPr>
          <w:rFonts w:ascii="Times New Roman" w:eastAsia="Times New Roman" w:hAnsi="Times New Roman" w:cs="Times New Roman"/>
          <w:color w:val="000000"/>
        </w:rPr>
        <w:t>disponibles para </w:t>
      </w:r>
      <w:r w:rsidRPr="009506AA">
        <w:rPr>
          <w:rFonts w:ascii="Times New Roman" w:eastAsia="Times New Roman" w:hAnsi="Times New Roman" w:cs="Times New Roman"/>
          <w:color w:val="000000"/>
          <w:spacing w:val="-5"/>
        </w:rPr>
        <w:t>cumplir con </w:t>
      </w:r>
      <w:r w:rsidRPr="009506AA">
        <w:rPr>
          <w:rFonts w:ascii="Times New Roman" w:eastAsia="Times New Roman" w:hAnsi="Times New Roman" w:cs="Times New Roman"/>
          <w:color w:val="000000"/>
        </w:rPr>
        <w:t>los </w:t>
      </w:r>
      <w:r w:rsidRPr="009506AA">
        <w:rPr>
          <w:rFonts w:ascii="Times New Roman" w:eastAsia="Times New Roman" w:hAnsi="Times New Roman" w:cs="Times New Roman"/>
          <w:color w:val="000000"/>
          <w:spacing w:val="-4"/>
        </w:rPr>
        <w:t>que coinciden </w:t>
      </w:r>
      <w:r w:rsidRPr="009506AA">
        <w:rPr>
          <w:rFonts w:ascii="Times New Roman" w:eastAsia="Times New Roman" w:hAnsi="Times New Roman" w:cs="Times New Roman"/>
          <w:color w:val="000000"/>
          <w:spacing w:val="-5"/>
        </w:rPr>
        <w:t>los requisitos </w:t>
      </w:r>
      <w:r w:rsidRPr="009506AA">
        <w:rPr>
          <w:rFonts w:ascii="Times New Roman" w:eastAsia="Times New Roman" w:hAnsi="Times New Roman" w:cs="Times New Roman"/>
          <w:color w:val="000000"/>
        </w:rPr>
        <w:t>para un </w:t>
      </w:r>
      <w:r w:rsidRPr="009506AA">
        <w:rPr>
          <w:rFonts w:ascii="Times New Roman" w:eastAsia="Times New Roman" w:hAnsi="Times New Roman" w:cs="Times New Roman"/>
          <w:color w:val="000000"/>
          <w:spacing w:val="-4"/>
        </w:rPr>
        <w:t>programa de </w:t>
      </w:r>
      <w:r w:rsidRPr="009506AA">
        <w:rPr>
          <w:rFonts w:ascii="Times New Roman" w:eastAsia="Times New Roman" w:hAnsi="Times New Roman" w:cs="Times New Roman"/>
          <w:color w:val="000000"/>
        </w:rPr>
        <w:t>ejercicio </w:t>
      </w:r>
      <w:r w:rsidRPr="009506AA">
        <w:rPr>
          <w:rFonts w:ascii="Times New Roman" w:eastAsia="Times New Roman" w:hAnsi="Times New Roman" w:cs="Times New Roman"/>
          <w:color w:val="000000"/>
          <w:spacing w:val="-4"/>
        </w:rPr>
        <w:t>se </w:t>
      </w:r>
      <w:r w:rsidRPr="009506AA">
        <w:rPr>
          <w:rFonts w:ascii="Times New Roman" w:eastAsia="Times New Roman" w:hAnsi="Times New Roman" w:cs="Times New Roman"/>
          <w:color w:val="000000"/>
        </w:rPr>
        <w:t>pueden </w:t>
      </w:r>
      <w:r w:rsidRPr="009506AA">
        <w:rPr>
          <w:rFonts w:ascii="Times New Roman" w:eastAsia="Times New Roman" w:hAnsi="Times New Roman" w:cs="Times New Roman"/>
          <w:color w:val="000000"/>
          <w:spacing w:val="-5"/>
        </w:rPr>
        <w:t>determinarse </w:t>
      </w:r>
      <w:r w:rsidRPr="009506AA">
        <w:rPr>
          <w:rFonts w:ascii="Times New Roman" w:eastAsia="Times New Roman" w:hAnsi="Times New Roman" w:cs="Times New Roman"/>
          <w:color w:val="000000"/>
          <w:spacing w:val="-4"/>
        </w:rPr>
        <w:t>previa </w:t>
      </w:r>
      <w:r w:rsidRPr="009506AA">
        <w:rPr>
          <w:rFonts w:ascii="Times New Roman" w:eastAsia="Times New Roman" w:hAnsi="Times New Roman" w:cs="Times New Roman"/>
          <w:color w:val="000000"/>
        </w:rPr>
        <w:t>a cualquier sorteo de </w:t>
      </w:r>
      <w:r w:rsidRPr="009506AA">
        <w:rPr>
          <w:rFonts w:ascii="Times New Roman" w:eastAsia="Times New Roman" w:hAnsi="Times New Roman" w:cs="Times New Roman"/>
          <w:color w:val="000000"/>
          <w:spacing w:val="-5"/>
        </w:rPr>
        <w:t>INICIO Fondo </w:t>
      </w:r>
      <w:r w:rsidRPr="009506AA">
        <w:rPr>
          <w:rFonts w:ascii="Times New Roman" w:eastAsia="Times New Roman" w:hAnsi="Times New Roman" w:cs="Times New Roman"/>
          <w:color w:val="000000"/>
        </w:rPr>
        <w:t>s. Es posible que se requiera que un </w:t>
      </w:r>
      <w:r w:rsidRPr="009506AA">
        <w:rPr>
          <w:rFonts w:ascii="Times New Roman" w:eastAsia="Times New Roman" w:hAnsi="Times New Roman" w:cs="Times New Roman"/>
          <w:color w:val="000000"/>
          <w:spacing w:val="-5"/>
        </w:rPr>
        <w:t>destinatario de </w:t>
      </w:r>
      <w:r w:rsidRPr="009506AA">
        <w:rPr>
          <w:rFonts w:ascii="Times New Roman" w:eastAsia="Times New Roman" w:hAnsi="Times New Roman" w:cs="Times New Roman"/>
          <w:color w:val="000000"/>
        </w:rPr>
        <w:t>HOME </w:t>
      </w:r>
      <w:r w:rsidRPr="009506AA">
        <w:rPr>
          <w:rFonts w:ascii="Times New Roman" w:eastAsia="Times New Roman" w:hAnsi="Times New Roman" w:cs="Times New Roman"/>
          <w:color w:val="000000"/>
          <w:spacing w:val="-5"/>
        </w:rPr>
        <w:t>proporcione </w:t>
      </w:r>
      <w:r w:rsidRPr="009506AA">
        <w:rPr>
          <w:rFonts w:ascii="Times New Roman" w:eastAsia="Times New Roman" w:hAnsi="Times New Roman" w:cs="Times New Roman"/>
          <w:color w:val="000000"/>
        </w:rPr>
        <w:t>una </w:t>
      </w:r>
      <w:r w:rsidRPr="009506AA">
        <w:rPr>
          <w:rFonts w:ascii="Times New Roman" w:eastAsia="Times New Roman" w:hAnsi="Times New Roman" w:cs="Times New Roman"/>
          <w:color w:val="000000"/>
          <w:spacing w:val="-4"/>
        </w:rPr>
        <w:t>fuente de </w:t>
      </w:r>
      <w:r w:rsidRPr="009506AA">
        <w:rPr>
          <w:rFonts w:ascii="Times New Roman" w:eastAsia="Times New Roman" w:hAnsi="Times New Roman" w:cs="Times New Roman"/>
          <w:color w:val="000000"/>
          <w:spacing w:val="-5"/>
        </w:rPr>
        <w:t>"Match" </w:t>
      </w:r>
      <w:r w:rsidRPr="009506AA">
        <w:rPr>
          <w:rFonts w:ascii="Times New Roman" w:eastAsia="Times New Roman" w:hAnsi="Times New Roman" w:cs="Times New Roman"/>
          <w:color w:val="000000"/>
        </w:rPr>
        <w:t>para cerrar </w:t>
      </w:r>
      <w:r w:rsidRPr="009506AA">
        <w:rPr>
          <w:rFonts w:ascii="Times New Roman" w:eastAsia="Times New Roman" w:hAnsi="Times New Roman" w:cs="Times New Roman"/>
          <w:color w:val="000000"/>
          <w:spacing w:val="-4"/>
        </w:rPr>
        <w:t>su </w:t>
      </w:r>
      <w:r w:rsidRPr="009506AA">
        <w:rPr>
          <w:rFonts w:ascii="Times New Roman" w:eastAsia="Times New Roman" w:hAnsi="Times New Roman" w:cs="Times New Roman"/>
          <w:color w:val="000000"/>
          <w:spacing w:val="-5"/>
        </w:rPr>
        <w:t>proyecto. Se </w:t>
      </w:r>
      <w:r w:rsidRPr="009506AA">
        <w:rPr>
          <w:rFonts w:ascii="Times New Roman" w:eastAsia="Times New Roman" w:hAnsi="Times New Roman" w:cs="Times New Roman"/>
          <w:color w:val="000000"/>
        </w:rPr>
        <w:t>pueden otorgar </w:t>
      </w:r>
      <w:r w:rsidRPr="009506AA">
        <w:rPr>
          <w:rFonts w:ascii="Times New Roman" w:eastAsia="Times New Roman" w:hAnsi="Times New Roman" w:cs="Times New Roman"/>
          <w:color w:val="000000"/>
          <w:spacing w:val="-5"/>
        </w:rPr>
        <w:t>exenciones específicas </w:t>
      </w:r>
      <w:r w:rsidRPr="009506AA">
        <w:rPr>
          <w:rFonts w:ascii="Times New Roman" w:eastAsia="Times New Roman" w:hAnsi="Times New Roman" w:cs="Times New Roman"/>
          <w:color w:val="000000"/>
        </w:rPr>
        <w:t>si un condado de </w:t>
      </w:r>
      <w:r w:rsidRPr="009506AA">
        <w:rPr>
          <w:rFonts w:ascii="Times New Roman" w:eastAsia="Times New Roman" w:hAnsi="Times New Roman" w:cs="Times New Roman"/>
          <w:color w:val="000000"/>
          <w:spacing w:val="-5"/>
        </w:rPr>
        <w:t>Alabama </w:t>
      </w:r>
      <w:r w:rsidRPr="009506AA">
        <w:rPr>
          <w:rFonts w:ascii="Times New Roman" w:eastAsia="Times New Roman" w:hAnsi="Times New Roman" w:cs="Times New Roman"/>
          <w:color w:val="000000"/>
        </w:rPr>
        <w:t>figura como un área de </w:t>
      </w:r>
      <w:r w:rsidRPr="009506AA">
        <w:rPr>
          <w:rFonts w:ascii="Times New Roman" w:eastAsia="Times New Roman" w:hAnsi="Times New Roman" w:cs="Times New Roman"/>
          <w:color w:val="000000"/>
          <w:spacing w:val="-5"/>
        </w:rPr>
        <w:t>desastre declarada presidencialmente </w:t>
      </w:r>
      <w:r w:rsidRPr="009506AA">
        <w:rPr>
          <w:rFonts w:ascii="Times New Roman" w:eastAsia="Times New Roman" w:hAnsi="Times New Roman" w:cs="Times New Roman"/>
          <w:color w:val="000000"/>
        </w:rPr>
        <w:t>.</w:t>
      </w:r>
    </w:p>
    <w:p w14:paraId="74A95CF3" w14:textId="77777777" w:rsidR="009506AA" w:rsidRPr="009506AA" w:rsidRDefault="009506AA" w:rsidP="009506AA">
      <w:pPr>
        <w:numPr>
          <w:ilvl w:val="1"/>
          <w:numId w:val="35"/>
        </w:numPr>
        <w:spacing w:after="200" w:line="240" w:lineRule="auto"/>
        <w:ind w:left="976" w:firstLine="0"/>
        <w:jc w:val="both"/>
        <w:rPr>
          <w:rFonts w:ascii="Times New Roman" w:eastAsia="Times New Roman" w:hAnsi="Times New Roman" w:cs="Times New Roman"/>
          <w:b/>
          <w:bCs/>
          <w:color w:val="000000"/>
        </w:rPr>
      </w:pPr>
      <w:bookmarkStart w:id="46" w:name="F._Occupancy_and_Rent_Requirements"/>
      <w:bookmarkEnd w:id="46"/>
      <w:r w:rsidRPr="009506AA">
        <w:rPr>
          <w:rFonts w:ascii="Times New Roman" w:eastAsia="Times New Roman" w:hAnsi="Times New Roman" w:cs="Times New Roman"/>
          <w:b/>
          <w:bCs/>
          <w:color w:val="000000"/>
        </w:rPr>
        <w:t>Requisitos de </w:t>
      </w:r>
      <w:r w:rsidRPr="009506AA">
        <w:rPr>
          <w:rFonts w:ascii="Times New Roman" w:eastAsia="Times New Roman" w:hAnsi="Times New Roman" w:cs="Times New Roman"/>
          <w:b/>
          <w:bCs/>
          <w:color w:val="000000"/>
          <w:spacing w:val="-4"/>
        </w:rPr>
        <w:t>ocupación </w:t>
      </w:r>
      <w:r w:rsidRPr="009506AA">
        <w:rPr>
          <w:rFonts w:ascii="Times New Roman" w:eastAsia="Times New Roman" w:hAnsi="Times New Roman" w:cs="Times New Roman"/>
          <w:b/>
          <w:bCs/>
          <w:color w:val="000000"/>
          <w:spacing w:val="-3"/>
        </w:rPr>
        <w:t>y </w:t>
      </w:r>
      <w:r w:rsidRPr="009506AA">
        <w:rPr>
          <w:rFonts w:ascii="Times New Roman" w:eastAsia="Times New Roman" w:hAnsi="Times New Roman" w:cs="Times New Roman"/>
          <w:b/>
          <w:bCs/>
          <w:color w:val="000000"/>
        </w:rPr>
        <w:t>alquiler</w:t>
      </w:r>
    </w:p>
    <w:p w14:paraId="205FD090"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xml:space="preserve">En los proyectos de alquiler residencial de la cubierta de crédito HOME y al menos el 20% de las unidades deben ocupar los hogares con ingresos en o por debajo del 50% de la mediana de la familia de ingresos y el alquiler debe ser restringido en o por debajo del 50% en renta nivel o Sección 8 Feria Mercado Alquiler, lo que sea menor. Las unidades restantes deben estar ocupadas con hogares con ingresos </w:t>
      </w:r>
      <w:r w:rsidRPr="009506AA">
        <w:rPr>
          <w:rFonts w:ascii="Times New Roman" w:eastAsia="Times New Roman" w:hAnsi="Times New Roman" w:cs="Times New Roman"/>
          <w:color w:val="000000"/>
        </w:rPr>
        <w:lastRenderedPageBreak/>
        <w:t>iguales o inferiores al 60% del ingreso familiar medio y la renta debe estar restringida al nivel de renta del 60% o a la Sección 8 Renta justa del mercado, lo que sea menor. Los límites de ingresos de HOME y los límites de alquiler se calculan anualmente por la Oficina de Desarrollo e Investigación de Políticas (PDR) de HUD, una vez que se han emitido los límites de ingresos de la Sección 8 .</w:t>
      </w:r>
    </w:p>
    <w:p w14:paraId="16D0E893" w14:textId="77777777" w:rsidR="009506AA" w:rsidRPr="009506AA" w:rsidRDefault="009506AA" w:rsidP="009506AA">
      <w:pPr>
        <w:numPr>
          <w:ilvl w:val="1"/>
          <w:numId w:val="36"/>
        </w:numPr>
        <w:spacing w:after="200" w:line="240" w:lineRule="auto"/>
        <w:ind w:left="999" w:firstLine="0"/>
        <w:jc w:val="both"/>
        <w:rPr>
          <w:rFonts w:ascii="Times New Roman" w:eastAsia="Times New Roman" w:hAnsi="Times New Roman" w:cs="Times New Roman"/>
          <w:b/>
          <w:bCs/>
          <w:color w:val="000000"/>
        </w:rPr>
      </w:pPr>
      <w:bookmarkStart w:id="47" w:name="G._Compliance_Monitoring"/>
      <w:bookmarkEnd w:id="47"/>
      <w:r w:rsidRPr="009506AA">
        <w:rPr>
          <w:rFonts w:ascii="Times New Roman" w:eastAsia="Times New Roman" w:hAnsi="Times New Roman" w:cs="Times New Roman"/>
          <w:b/>
          <w:bCs/>
          <w:color w:val="000000"/>
        </w:rPr>
        <w:t>Monitoreo de cumplimiento</w:t>
      </w:r>
    </w:p>
    <w:p w14:paraId="67771515"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Los procedimientos de monitoreo de cumplimiento se aplican a todos los edificios puestos en servicio en Alabama, que han recibido asignaciones de fondos de HOME según lo determinado por las Regulaciones de HOME. Un resumen completo de los requisitos de cumplimiento de AHFA se encuentra en el Manual de cumplimiento de AHFA disponible en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 En el Anexo D se describe una descripción de los procedimientos y requisitos básicos de monitoreo de cumplimiento de AHFA.</w:t>
      </w:r>
    </w:p>
    <w:p w14:paraId="5E70C3FB" w14:textId="77777777" w:rsidR="009506AA" w:rsidRPr="009506AA" w:rsidRDefault="009506AA" w:rsidP="009506AA">
      <w:pPr>
        <w:numPr>
          <w:ilvl w:val="0"/>
          <w:numId w:val="37"/>
        </w:numPr>
        <w:spacing w:after="200" w:line="240" w:lineRule="auto"/>
        <w:ind w:left="424" w:firstLine="0"/>
        <w:jc w:val="both"/>
        <w:rPr>
          <w:rFonts w:ascii="Times New Roman" w:eastAsia="Times New Roman" w:hAnsi="Times New Roman" w:cs="Times New Roman"/>
          <w:b/>
          <w:bCs/>
          <w:color w:val="000000"/>
        </w:rPr>
      </w:pPr>
      <w:bookmarkStart w:id="48" w:name="VII._AMERICAN_DREAM_DOWNPAYMENT_INITIATI"/>
      <w:bookmarkStart w:id="49" w:name="_Toc256000008"/>
      <w:bookmarkStart w:id="50" w:name="_Toc513016385"/>
      <w:bookmarkEnd w:id="48"/>
      <w:bookmarkEnd w:id="49"/>
      <w:r w:rsidRPr="009506AA">
        <w:rPr>
          <w:rFonts w:ascii="Times New Roman" w:eastAsia="Times New Roman" w:hAnsi="Times New Roman" w:cs="Times New Roman"/>
          <w:b/>
          <w:bCs/>
          <w:color w:val="000000"/>
        </w:rPr>
        <w:t>INICIATIVA DE PAGO DE SUEÑO AMERICANO</w:t>
      </w:r>
      <w:bookmarkEnd w:id="50"/>
    </w:p>
    <w:p w14:paraId="271B6FF8" w14:textId="77777777" w:rsidR="009506AA" w:rsidRPr="009506AA" w:rsidRDefault="009506AA" w:rsidP="009506AA">
      <w:pPr>
        <w:numPr>
          <w:ilvl w:val="1"/>
          <w:numId w:val="37"/>
        </w:numPr>
        <w:spacing w:after="200" w:line="240" w:lineRule="auto"/>
        <w:ind w:left="1001" w:firstLine="0"/>
        <w:jc w:val="both"/>
        <w:rPr>
          <w:rFonts w:ascii="Times New Roman" w:eastAsia="Times New Roman" w:hAnsi="Times New Roman" w:cs="Times New Roman"/>
          <w:b/>
          <w:bCs/>
          <w:color w:val="000000"/>
        </w:rPr>
      </w:pPr>
      <w:r w:rsidRPr="009506AA">
        <w:rPr>
          <w:rFonts w:ascii="Times New Roman" w:eastAsia="Times New Roman" w:hAnsi="Times New Roman" w:cs="Times New Roman"/>
          <w:b/>
          <w:bCs/>
          <w:color w:val="000000"/>
        </w:rPr>
        <w:t>Iniciativa de pago inicial del sueño americano (ADDI)</w:t>
      </w:r>
    </w:p>
    <w:p w14:paraId="62A33344"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ADDI es una fuente de financiamiento basada en el Programa HOME para la prestación de asistencia de pago inicial a compradores de vivienda por primera vez elegibles. AHFA sirve como administrador del Programa HOME del Estado de Alabama y del Programa ADDI del Estado de Alabama.</w:t>
      </w:r>
    </w:p>
    <w:p w14:paraId="29F29E0F"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La asignación inicial de fondos de ADDI al Estado fue de aproximadamente $ 1,463,919 - 2003 fondos asignados por HUD por un total de $ 671,691 y fondos nuevos de 2004 por un total de $ 792,228. Cada fuente tenía sus propios requisitos separados.</w:t>
      </w:r>
    </w:p>
    <w:p w14:paraId="5BA65D92" w14:textId="77777777" w:rsidR="009506AA" w:rsidRPr="009506AA" w:rsidRDefault="009506AA" w:rsidP="009506AA">
      <w:pPr>
        <w:numPr>
          <w:ilvl w:val="1"/>
          <w:numId w:val="38"/>
        </w:numPr>
        <w:spacing w:after="200" w:line="240" w:lineRule="auto"/>
        <w:ind w:left="991" w:firstLine="0"/>
        <w:jc w:val="both"/>
        <w:rPr>
          <w:rFonts w:ascii="Times New Roman" w:eastAsia="Times New Roman" w:hAnsi="Times New Roman" w:cs="Times New Roman"/>
          <w:b/>
          <w:bCs/>
          <w:color w:val="000000"/>
        </w:rPr>
      </w:pPr>
      <w:bookmarkStart w:id="51" w:name="ADDI_Funds"/>
      <w:bookmarkEnd w:id="51"/>
      <w:r w:rsidRPr="009506AA">
        <w:rPr>
          <w:rFonts w:ascii="Times New Roman" w:eastAsia="Times New Roman" w:hAnsi="Times New Roman" w:cs="Times New Roman"/>
          <w:b/>
          <w:bCs/>
          <w:color w:val="000000"/>
        </w:rPr>
        <w:t>Fondos ADDI</w:t>
      </w:r>
    </w:p>
    <w:p w14:paraId="186085C1"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El Estado de Alabama ha no recibió una nueva asignación de fondos desde 2009. En caso de que el programa continuará a ser financiado, AHFA será continuar a utilizar estos fondos para brindar por el pago de asistencia en todo el Estado. La asistencia por familia no deberá exceder los $ 10,000 en forma de subvención o préstamo perdonable .</w:t>
      </w:r>
    </w:p>
    <w:p w14:paraId="49F7FD2D"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Las familias y los hogares elegibles para recibir fondos de ADDI deben (a) ganar el 80% o menos del Ingreso Medio del Área (AMI) según las pautas de HOME, (b) tener menos de $ 4,000 en activos líquidos al momento de la solicitud del préstamo hasta la fecha de cierre , (c) completar un curso de asesoramiento sobre propiedad de vivienda proporcionado por una agencia de asesoramiento aprobada por HUD o cualquier otro curso de asesoramiento sobre propiedad de vivienda aprobado por AHFA , y cumplir con los requisitos de crédito de los prestamistas .</w:t>
      </w:r>
    </w:p>
    <w:p w14:paraId="49B88CCD"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Divulgación y comercialización esfuerzos para ADDI serán ser conducidos por AHFA y sus muchos negocios asociados , tales como la Asociación de Constructores de Viviendas de Alabama, la Asociación de Banqueros Hipotecarios de Alabama, Alabama Asociación de Agentes Inmobiliarios, el Alabama Federación de Viviendas consejeros y agencias, y el crédito consumo Servicios de asesoramiento de Alabama.</w:t>
      </w:r>
    </w:p>
    <w:p w14:paraId="47FE6C10" w14:textId="77777777" w:rsidR="009506AA" w:rsidRPr="009506AA" w:rsidRDefault="009506AA" w:rsidP="009506AA">
      <w:pPr>
        <w:numPr>
          <w:ilvl w:val="1"/>
          <w:numId w:val="39"/>
        </w:numPr>
        <w:spacing w:after="200" w:line="240" w:lineRule="auto"/>
        <w:ind w:left="988" w:firstLine="0"/>
        <w:jc w:val="both"/>
        <w:rPr>
          <w:rFonts w:ascii="Times New Roman" w:eastAsia="Times New Roman" w:hAnsi="Times New Roman" w:cs="Times New Roman"/>
          <w:b/>
          <w:bCs/>
          <w:color w:val="000000"/>
        </w:rPr>
      </w:pPr>
      <w:bookmarkStart w:id="52" w:name="ADDI_Recapture_Provision"/>
      <w:bookmarkEnd w:id="52"/>
      <w:r w:rsidRPr="009506AA">
        <w:rPr>
          <w:rFonts w:ascii="Times New Roman" w:eastAsia="Times New Roman" w:hAnsi="Times New Roman" w:cs="Times New Roman"/>
          <w:b/>
          <w:bCs/>
          <w:color w:val="000000"/>
        </w:rPr>
        <w:t>Disposición de recuperación de ADDI</w:t>
      </w:r>
    </w:p>
    <w:p w14:paraId="0684889E"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Si en cualquier momento durante el período de asequibilidad de cinco años , el comprador original vende, intercambia, transfiere el título o deja de ocupar la casa como su residencia principal, el comprador estará sujeto a la recuperación y debe devolver los fondos según se considere aplicable. La recuperación de ADDI se evalúa sobre una base prorrateada reducida del 20% por año completo , excepto en casos de incumplimiento, que requiere el reembolso del 100% de los fondos de ADDI. El incumplimiento de ADDI significa que el comprador de vivienda no era elegible para los fondos de ADDI al momento de la solicitud. El incumplimiento se produciría si no se cumplen los criterios del programa, como la propiedad previa, los límites de ingresos familiares, los límites de precios de venta y la ocupación de la residencia durante el período de asequibilidad de 5 años, y esta información no se divulgó adecuadamente. Los fondos recuperados que se devuelvan a AHFA se devolverán a la asignación de ADDI y se utilizarán para ayudar a otros compradores de vivienda que reúnan los requisitos.</w:t>
      </w:r>
    </w:p>
    <w:tbl>
      <w:tblPr>
        <w:tblW w:w="9630" w:type="dxa"/>
        <w:tblCellMar>
          <w:left w:w="0" w:type="dxa"/>
          <w:right w:w="0" w:type="dxa"/>
        </w:tblCellMar>
        <w:tblLook w:val="04A0" w:firstRow="1" w:lastRow="0" w:firstColumn="1" w:lastColumn="0" w:noHBand="0" w:noVBand="1"/>
      </w:tblPr>
      <w:tblGrid>
        <w:gridCol w:w="3116"/>
        <w:gridCol w:w="4084"/>
        <w:gridCol w:w="2430"/>
      </w:tblGrid>
      <w:tr w:rsidR="009506AA" w:rsidRPr="009506AA" w14:paraId="7203A646" w14:textId="77777777" w:rsidTr="009506AA">
        <w:tc>
          <w:tcPr>
            <w:tcW w:w="3116" w:type="dxa"/>
            <w:tcMar>
              <w:top w:w="0" w:type="dxa"/>
              <w:left w:w="108" w:type="dxa"/>
              <w:bottom w:w="0" w:type="dxa"/>
              <w:right w:w="108" w:type="dxa"/>
            </w:tcMar>
            <w:hideMark/>
          </w:tcPr>
          <w:p w14:paraId="2579D0F8"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 </w:t>
            </w:r>
          </w:p>
          <w:p w14:paraId="4D527D14"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Plan de acción HOME 2019</w:t>
            </w:r>
          </w:p>
          <w:p w14:paraId="709550F0" w14:textId="77777777" w:rsidR="009506AA" w:rsidRPr="009506AA" w:rsidRDefault="009506AA" w:rsidP="009506AA">
            <w:pPr>
              <w:spacing w:after="20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0 4 / 18 /201 9</w:t>
            </w:r>
          </w:p>
        </w:tc>
        <w:tc>
          <w:tcPr>
            <w:tcW w:w="4084" w:type="dxa"/>
            <w:tcMar>
              <w:top w:w="0" w:type="dxa"/>
              <w:left w:w="108" w:type="dxa"/>
              <w:bottom w:w="0" w:type="dxa"/>
              <w:right w:w="108" w:type="dxa"/>
            </w:tcMar>
            <w:vAlign w:val="center"/>
            <w:hideMark/>
          </w:tcPr>
          <w:p w14:paraId="2B4EFDE0" w14:textId="2BE1C7C1" w:rsidR="009506AA" w:rsidRPr="009506AA" w:rsidRDefault="009506AA" w:rsidP="009506AA">
            <w:pPr>
              <w:spacing w:after="200" w:line="240" w:lineRule="auto"/>
              <w:jc w:val="center"/>
              <w:rPr>
                <w:rFonts w:ascii="Times New Roman" w:eastAsia="Times New Roman" w:hAnsi="Times New Roman" w:cs="Times New Roman"/>
                <w:sz w:val="24"/>
                <w:szCs w:val="24"/>
              </w:rPr>
            </w:pPr>
            <w:r w:rsidRPr="009506AA">
              <w:rPr>
                <w:rFonts w:ascii="Times New Roman" w:eastAsia="Times New Roman" w:hAnsi="Times New Roman" w:cs="Times New Roman"/>
              </w:rPr>
              <w:t> </w:t>
            </w:r>
            <w:r w:rsidRPr="009506AA">
              <w:rPr>
                <w:rFonts w:ascii="Times New Roman" w:eastAsia="Times New Roman" w:hAnsi="Times New Roman" w:cs="Times New Roman"/>
                <w:noProof/>
                <w:sz w:val="24"/>
                <w:szCs w:val="24"/>
              </w:rPr>
              <mc:AlternateContent>
                <mc:Choice Requires="wps">
                  <w:drawing>
                    <wp:inline distT="0" distB="0" distL="0" distR="0" wp14:anchorId="66AE10ED" wp14:editId="6068B482">
                      <wp:extent cx="952500" cy="200025"/>
                      <wp:effectExtent l="0" t="0" r="0" b="0"/>
                      <wp:docPr id="5" name="Rectangle 5"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28D671" id="Rectangle 5" o:spid="_x0000_s1026" alt="https://translate.googleusercontent.com/image_1.png" style="width: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" filled="f" stroked="f">
                      <o:lock v:ext="edit" aspectratio="t"/>
                      <w10:anchorlock/>
                    </v:rect>
                  </w:pict>
                </mc:Fallback>
              </mc:AlternateContent>
            </w:r>
          </w:p>
        </w:tc>
        <w:tc>
          <w:tcPr>
            <w:tcW w:w="2430" w:type="dxa"/>
            <w:tcMar>
              <w:top w:w="0" w:type="dxa"/>
              <w:left w:w="108" w:type="dxa"/>
              <w:bottom w:w="0" w:type="dxa"/>
              <w:right w:w="108" w:type="dxa"/>
            </w:tcMar>
            <w:vAlign w:val="center"/>
            <w:hideMark/>
          </w:tcPr>
          <w:p w14:paraId="106E496D" w14:textId="77777777" w:rsidR="009506AA" w:rsidRPr="009506AA" w:rsidRDefault="009506AA" w:rsidP="009506AA">
            <w:pPr>
              <w:spacing w:after="200" w:line="240" w:lineRule="auto"/>
              <w:jc w:val="right"/>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1</w:t>
            </w:r>
          </w:p>
        </w:tc>
      </w:tr>
    </w:tbl>
    <w:p w14:paraId="110EB6CE"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7C87BB8C" w14:textId="77777777" w:rsidR="009506AA" w:rsidRPr="009506AA" w:rsidRDefault="009506AA" w:rsidP="009506AA">
      <w:pPr>
        <w:spacing w:after="0" w:line="240" w:lineRule="auto"/>
        <w:rPr>
          <w:rFonts w:ascii="Times New Roman" w:eastAsia="Times New Roman" w:hAnsi="Times New Roman" w:cs="Times New Roman"/>
          <w:sz w:val="24"/>
          <w:szCs w:val="24"/>
        </w:rPr>
      </w:pPr>
      <w:r w:rsidRPr="009506AA">
        <w:rPr>
          <w:rFonts w:ascii="Times New Roman" w:eastAsia="Times New Roman" w:hAnsi="Times New Roman" w:cs="Times New Roman"/>
          <w:color w:val="000000"/>
          <w:sz w:val="27"/>
          <w:szCs w:val="27"/>
        </w:rPr>
        <w:br w:type="textWrapping" w:clear="all"/>
      </w:r>
    </w:p>
    <w:p w14:paraId="7E32EB55" w14:textId="2A03D54D"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r w:rsidRPr="009506AA">
        <w:rPr>
          <w:rFonts w:ascii="Times New Roman" w:eastAsia="Times New Roman" w:hAnsi="Times New Roman" w:cs="Times New Roman"/>
          <w:noProof/>
          <w:color w:val="000000"/>
          <w:sz w:val="27"/>
          <w:szCs w:val="27"/>
        </w:rPr>
        <mc:AlternateContent>
          <mc:Choice Requires="wps">
            <w:drawing>
              <wp:inline distT="0" distB="0" distL="0" distR="0" wp14:anchorId="3ECC53ED" wp14:editId="7E58A6CC">
                <wp:extent cx="4314825" cy="4314825"/>
                <wp:effectExtent l="0" t="0" r="0" b="0"/>
                <wp:docPr id="4" name="Rectangle 4" descr="https://translate.googleusercontent.com/image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4825" cy="431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D6831" id="Rectangle 4" o:spid="_x0000_s1026" alt="https://translate.googleusercontent.com/image_2.png" style="width:339.75pt;height:3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" filled="f" stroked="f">
                <o:lock v:ext="edit" aspectratio="t"/>
                <w10:anchorlock/>
              </v:rect>
            </w:pict>
          </mc:Fallback>
        </mc:AlternateContent>
      </w:r>
    </w:p>
    <w:p w14:paraId="027B174A" w14:textId="77777777" w:rsidR="009506AA" w:rsidRPr="009506AA" w:rsidRDefault="009506AA" w:rsidP="009506AA">
      <w:pPr>
        <w:spacing w:after="24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Anexo A</w:t>
      </w:r>
    </w:p>
    <w:p w14:paraId="47392BA7" w14:textId="77777777" w:rsidR="009506AA" w:rsidRPr="009506AA" w:rsidRDefault="009506AA" w:rsidP="009506AA">
      <w:pPr>
        <w:spacing w:after="24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lastRenderedPageBreak/>
        <w:t>Autoridad de Finanzas de Vivienda de Alabama</w:t>
      </w:r>
    </w:p>
    <w:p w14:paraId="774C813B" w14:textId="77777777" w:rsidR="009506AA" w:rsidRPr="009506AA" w:rsidRDefault="009506AA" w:rsidP="009506AA">
      <w:pPr>
        <w:spacing w:after="24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Sistema de puntaje HOME 2019</w:t>
      </w:r>
    </w:p>
    <w:p w14:paraId="4D06A3ED"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SIN LIMITAR CUALQUIER OTRA DISPOSICIÓN DE ESTE PLAN DE ACCIÓN PARA EL HOGAR, TODAS LAS DETERMINACIONES, CÁLCULOS, JUICIOS, EVALUACIONES U OTRAS DECISIONES HECHAS POR AHFA BAJO ESTA ADENDA, INCLUYENDO SIN LIMITACIÓN LAS INSTRUCCIONES DE APLICACIÓN RELACIONADAS, LOS FORMULARIOS DE AHFA Y EL QAP EN SÍ MISMO, SE REALIZARÁN EN AHFA. ABSOLUTA DISCRECIÓN.</w:t>
      </w:r>
    </w:p>
    <w:p w14:paraId="12CB9FBB"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El sistema de puntaje de puntos descrito en este Anexo A y las disposiciones relacionadas del QAP (Sistema de puntaje de puntos) le permitirá a AHFA otorgar puntos a los proyectos que mejor cumplan con las prioridades de vivienda identificadas para el Estado de Alabama. El Sistema de puntuación de puntos clasificará cada proyecto en dos secciones (Puntos ganados y Puntos perdidos). La clasificación de cada proyecto se determinará tomando la sección Puntos ganados y deduciendo la sección Puntos perdidos para obtener una puntuación general del proyecto. El sistema de puntaje de puntos determinará en gran medida qué proyectos deben asignarse. Se requerirá que los solicitantes califiquen sus solicitudes utilizando el formulario de calificación de puntos de crédito HOME / Housing del año actual proporcionado por AHFA. Este formulario de puntaje debe enviarse a AHFA como parte del Paquete de Solicitud.</w:t>
      </w:r>
    </w:p>
    <w:p w14:paraId="28BB7A3D"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Todos los puntos ganados en la categoría mencionada en este documento o en otras secciones del QAP actual o del Plan de Acción HOME actual son específicos del año del programa actual y no se pueden transferir (o adelantar) a (o de) ningún año del programa futuro (o pasado) por cualquier entidad, individuo o aplicación.</w:t>
      </w:r>
    </w:p>
    <w:p w14:paraId="3B4D3D91"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AHFA ha establecido una prioridad de vivienda con el fin de lograr una distribución equilibrada de créditos de vivienda y fondos HOME en todo el estado en términos de regiones geográficas, condados, áreas urbanas y rurales. AHFA logrará esta prioridad asignando Créditos de Vivienda y Fondos HOME generalmente a un solo proyecto por condado. Esta metodología de asignación, utilizada a lo largo del tiempo, ha ayudado a garantizar que los condados y las ciudades de todo el estado hayan recibido una parte de la asignación de fondos de AHFA proporcional a sus respectivas poblaciones.</w:t>
      </w:r>
    </w:p>
    <w:p w14:paraId="1D3FC17D"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Tenga en cuenta que los solicitantes pueden solicitar créditos de vivienda combinados con los fondos HOME solo para proyectos de nueva construcción, que no son elegibles para los puntos de rehabilitación descritos en este Sistema de puntaje de puntos.</w:t>
      </w:r>
    </w:p>
    <w:p w14:paraId="31EE9BC6"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Procedimientos de selección de proyectos:</w:t>
      </w:r>
    </w:p>
    <w:p w14:paraId="29DAB9B9"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Selección de asignación:</w:t>
      </w:r>
    </w:p>
    <w:p w14:paraId="4713A9ED" w14:textId="77777777" w:rsidR="009506AA" w:rsidRPr="009506AA" w:rsidRDefault="009506AA" w:rsidP="009506AA">
      <w:pPr>
        <w:numPr>
          <w:ilvl w:val="0"/>
          <w:numId w:val="40"/>
        </w:numPr>
        <w:spacing w:after="200" w:line="240" w:lineRule="auto"/>
        <w:ind w:left="97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El proyecto con el puntaje más alto por condado con propiedad de un CHDO aprobado por AHFA se financiará hasta que se cumpla con la reserva de 15% de CHDO reglamentaria.</w:t>
      </w:r>
    </w:p>
    <w:p w14:paraId="586ABA05" w14:textId="77777777" w:rsidR="009506AA" w:rsidRPr="009506AA" w:rsidRDefault="009506AA" w:rsidP="009506AA">
      <w:pPr>
        <w:numPr>
          <w:ilvl w:val="0"/>
          <w:numId w:val="40"/>
        </w:numPr>
        <w:spacing w:after="200" w:line="240" w:lineRule="auto"/>
        <w:ind w:left="97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El proyecto de Crédito de Vivienda con mayor puntuación y / o el proyecto HOME combinado con Créditos de Vivienda se asignarán por condado hasta que se hayan asignado todos los Créditos de Vivienda y Fondos HOME disponibles en 2019 , sujeto a la siguiente excepción. </w:t>
      </w:r>
      <w:r w:rsidRPr="009506AA">
        <w:rPr>
          <w:rFonts w:ascii="Times New Roman" w:eastAsia="Times New Roman" w:hAnsi="Times New Roman" w:cs="Times New Roman"/>
          <w:b/>
          <w:bCs/>
          <w:color w:val="000000"/>
        </w:rPr>
        <w:t xml:space="preserve">AHFA asignará Créditos de Vivienda a 2 proyectos en el mismo condado o ciudad solo si ambos proyectos obtienen una puntuación lo suficientemente alta como para ser financiados, de lo contrario son elegibles para ser financiados bajo este Plan de Acción de HOME, y uno de los proyectos que se considera tiene los siguientes atributos en el momento de aplicación: (i) ha recibido un préstamo de casa de AHFA, (ii) tiene% de ocupación al menos 85, y (iii) o bien ha (a) pagado el préstamo HOME en su totalidad, o </w:t>
      </w:r>
      <w:r w:rsidRPr="009506AA">
        <w:rPr>
          <w:rFonts w:ascii="Times New Roman" w:eastAsia="Times New Roman" w:hAnsi="Times New Roman" w:cs="Times New Roman"/>
          <w:b/>
          <w:bCs/>
          <w:color w:val="000000"/>
        </w:rPr>
        <w:lastRenderedPageBreak/>
        <w:t>(b) tiene un totalmente ejecutado compromiso con AHFA para un 15 - prórroga de un año de la deuda que se establece por el préstamo de casa excepcional .</w:t>
      </w:r>
    </w:p>
    <w:p w14:paraId="116F3241" w14:textId="77777777" w:rsidR="009506AA" w:rsidRPr="009506AA" w:rsidRDefault="009506AA" w:rsidP="009506AA">
      <w:pPr>
        <w:numPr>
          <w:ilvl w:val="0"/>
          <w:numId w:val="40"/>
        </w:numPr>
        <w:spacing w:after="200" w:line="240" w:lineRule="auto"/>
        <w:ind w:left="97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Si se han asignado todos los créditos de vivienda disponibles para 2019 y aún quedan fondos disponibles de HOME, el proyecto HOME de mayor puntaje combinado con créditos de vivienda se puede asignar por condado, sujeto a una asignación de crédito de vivienda para el año futuro.</w:t>
      </w:r>
    </w:p>
    <w:p w14:paraId="71E79252"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Los proyectos con una puntuación neta de menos de 70 puntos (Puntos ganados menos puntos perdidos) no se considerarán para la asignación.</w:t>
      </w:r>
    </w:p>
    <w:p w14:paraId="5BE54228"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En caso de empate entre dos o más aplicaciones, los proyectos se clasificarán en el siguiente orden para determinar qué aplicación recibirá prioridad:</w:t>
      </w:r>
    </w:p>
    <w:p w14:paraId="0527E7CE" w14:textId="77777777" w:rsidR="009506AA" w:rsidRPr="009506AA" w:rsidRDefault="009506AA" w:rsidP="009506AA">
      <w:pPr>
        <w:numPr>
          <w:ilvl w:val="0"/>
          <w:numId w:val="41"/>
        </w:numPr>
        <w:spacing w:after="200" w:line="240" w:lineRule="auto"/>
        <w:ind w:left="97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En caso de que haya un empate en la calificación entre dos o más solicitudes, se hará una recomendación para la aplicación que tenga la menor cantidad de participación agregada de cualquier Propietario responsable. La participación agregada se define como el total de todas las solicitudes de Crédito de Vivienda y de INICIO / Crédito de Vivienda recomendadas para la asignación en el ciclo de solicitud actual.</w:t>
      </w:r>
    </w:p>
    <w:p w14:paraId="66F47332" w14:textId="77777777" w:rsidR="009506AA" w:rsidRPr="009506AA" w:rsidRDefault="009506AA" w:rsidP="009506AA">
      <w:pPr>
        <w:numPr>
          <w:ilvl w:val="0"/>
          <w:numId w:val="41"/>
        </w:numPr>
        <w:spacing w:after="200" w:line="240" w:lineRule="auto"/>
        <w:ind w:left="97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Si aún persisten los empates, se dará prioridad a la solicitud que ha solicitado los Fondos HOME.</w:t>
      </w:r>
    </w:p>
    <w:p w14:paraId="4AF42931" w14:textId="77777777" w:rsidR="009506AA" w:rsidRPr="009506AA" w:rsidRDefault="009506AA" w:rsidP="009506AA">
      <w:pPr>
        <w:numPr>
          <w:ilvl w:val="0"/>
          <w:numId w:val="41"/>
        </w:numPr>
        <w:spacing w:after="200" w:line="240" w:lineRule="auto"/>
        <w:ind w:left="97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Si aún persisten los empates, se dará prioridad a la solicitud ubicada en un condado con el menor número total de Unidades Activas y otras unidades aprobadas por AHFA para financiamiento en los últimos 5 años.</w:t>
      </w:r>
    </w:p>
    <w:p w14:paraId="13DD2973" w14:textId="77777777" w:rsidR="009506AA" w:rsidRPr="009506AA" w:rsidRDefault="009506AA" w:rsidP="009506AA">
      <w:pPr>
        <w:numPr>
          <w:ilvl w:val="0"/>
          <w:numId w:val="41"/>
        </w:numPr>
        <w:spacing w:after="200" w:line="240" w:lineRule="auto"/>
        <w:ind w:left="97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Si aún persisten los empates, se dará prioridad al Propietario responsable que no haya sido requerido para programar una inspección adicional de cumplimiento en el sitio en un proyecto, en cualquier momento antes del ciclo de inspección estándar del proyecto, como resultado de un hallazgo material de incumplimiento, una falla en mantener o proporcionar registros completos, una falla en proporcionar acceso en el sitio al personal de cumplimiento o la falta de respuesta al programa de cumplimiento de AHFA.</w:t>
      </w:r>
    </w:p>
    <w:p w14:paraId="268BE2CB" w14:textId="77777777" w:rsidR="009506AA" w:rsidRPr="009506AA" w:rsidRDefault="009506AA" w:rsidP="009506AA">
      <w:pPr>
        <w:numPr>
          <w:ilvl w:val="0"/>
          <w:numId w:val="41"/>
        </w:numPr>
        <w:spacing w:after="200" w:line="240" w:lineRule="auto"/>
        <w:ind w:left="97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Si aún persisten los empates, se dará prioridad al proyecto que se encuentra en una Zona de Censo Calificada y que está respaldado por un plan de revitalización aprobado por el órgano rector de la jurisdicción local dentro de los 5 años antes de la presentación de la solicitud. Para ser elegible para esta prioridad, la solicitud debe incluir copias de las páginas extraídas relevantes del plan de revitalización, incluidos los términos definidos referenciados, con referencias específicas resaltadas (no más de 10 páginas).</w:t>
      </w:r>
    </w:p>
    <w:p w14:paraId="5F883A32" w14:textId="77777777" w:rsidR="009506AA" w:rsidRPr="009506AA" w:rsidRDefault="009506AA" w:rsidP="009506AA">
      <w:pPr>
        <w:numPr>
          <w:ilvl w:val="0"/>
          <w:numId w:val="41"/>
        </w:numPr>
        <w:spacing w:after="200" w:line="240" w:lineRule="auto"/>
        <w:ind w:left="97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Si aún persisten los empates, se dará prioridad a la solicitud de un proyecto destinado a la eventual propiedad del inquilino. El proyecto debe consistir en viviendas unifamiliares, dúplex, casas adosadas o una combinación de ambos para ser elegible. Para ser elegible para esta prioridad, el solicitante debe completar la Propuesta de conversión de propiedad de vivienda proporcionada por AHFA y proporcionar un plan de parcela y un acuerdo de asesoramiento en forma y contenido aceptable para AHFA.</w:t>
      </w:r>
    </w:p>
    <w:p w14:paraId="082D6FB4" w14:textId="77777777" w:rsidR="009506AA" w:rsidRPr="009506AA" w:rsidRDefault="009506AA" w:rsidP="009506AA">
      <w:pPr>
        <w:numPr>
          <w:ilvl w:val="0"/>
          <w:numId w:val="41"/>
        </w:numPr>
        <w:spacing w:after="200" w:line="240" w:lineRule="auto"/>
        <w:ind w:left="97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Si aún persisten los empates, se dará prioridad de acuerdo con un sorteo que se realizará el siguiente día hábil después de que se presenten las solicitudes. El sorteo se llevará a cabo en la sala de juntas de AHFA para determinar el orden de los premios en caso de empate. Se seleccionará una persona imparcial para dibujar. El sorteo estará abierto al público y los resultados se publicarán en el sitio web de AHFA al finalizar el sorteo.</w:t>
      </w:r>
    </w:p>
    <w:p w14:paraId="5222F035"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AHFA se reserva el derecho de negar una asignación de Crédito de Vivienda a cualquier solicitante o proyecto, independientemente de la clasificación de puntos de ese solicitante si, en la determinación de AHFA, el proyecto propuesto por el solicitante no es financieramente factible o viable. Además, AHFA puede recomendar que se haga una asignación de Crédito de Vivienda independientemente del orden de clasificación establecido por el Sistema de Puntuación de Puntos, en función de la cantidad de asignación de Crédito de Vivienda necesaria en relación con la cantidad de asignación disponible para que el proyecto sea financieramente factible.</w:t>
      </w:r>
    </w:p>
    <w:p w14:paraId="2165F45A"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Independientemente de la clasificación numérica estricta, el Sistema de puntaje de puntos no funciona para otorgarle a un solicitante o proyecto ningún derecho a una reserva o asignación de Créditos de vivienda en ninguna cantidad. AHFA se reservará y asignará en todos los casos créditos de vivienda consistentes con un juicio sólido y razonable, prácticas comerciales prudentes y el ejercicio de su discreción inherente.</w:t>
      </w:r>
    </w:p>
    <w:p w14:paraId="5F5BE507" w14:textId="77777777" w:rsidR="009506AA" w:rsidRPr="009506AA" w:rsidRDefault="009506AA" w:rsidP="009506AA">
      <w:pPr>
        <w:numPr>
          <w:ilvl w:val="0"/>
          <w:numId w:val="42"/>
        </w:numPr>
        <w:spacing w:after="200" w:line="240" w:lineRule="auto"/>
        <w:ind w:left="281" w:firstLine="0"/>
        <w:rPr>
          <w:rFonts w:ascii="Times New Roman" w:eastAsia="Times New Roman" w:hAnsi="Times New Roman" w:cs="Times New Roman"/>
          <w:b/>
          <w:bCs/>
          <w:color w:val="000000"/>
        </w:rPr>
      </w:pPr>
      <w:r w:rsidRPr="009506AA">
        <w:rPr>
          <w:rFonts w:ascii="Times New Roman" w:eastAsia="Times New Roman" w:hAnsi="Times New Roman" w:cs="Times New Roman"/>
          <w:b/>
          <w:bCs/>
          <w:color w:val="000000"/>
        </w:rPr>
        <w:t>PUNTOS GANADOS</w:t>
      </w:r>
    </w:p>
    <w:p w14:paraId="636E308E" w14:textId="77777777" w:rsidR="009506AA" w:rsidRPr="009506AA" w:rsidRDefault="009506AA" w:rsidP="009506AA">
      <w:pPr>
        <w:spacing w:after="200" w:line="240" w:lineRule="auto"/>
        <w:ind w:left="993" w:hanging="446"/>
        <w:jc w:val="both"/>
        <w:rPr>
          <w:rFonts w:ascii="Times New Roman" w:eastAsia="Times New Roman" w:hAnsi="Times New Roman" w:cs="Times New Roman"/>
          <w:color w:val="000000"/>
          <w:sz w:val="27"/>
          <w:szCs w:val="27"/>
        </w:rPr>
      </w:pPr>
      <w:r w:rsidRPr="009506AA">
        <w:rPr>
          <w:rFonts w:ascii="Times New Roman Bold" w:eastAsia="Times New Roman" w:hAnsi="Times New Roman Bold" w:cs="Times New Roman"/>
          <w:color w:val="000000"/>
        </w:rPr>
        <w:t>1.) </w:t>
      </w:r>
      <w:r w:rsidRPr="009506AA">
        <w:rPr>
          <w:rFonts w:ascii="Times New Roman" w:eastAsia="Times New Roman" w:hAnsi="Times New Roman" w:cs="Times New Roman"/>
          <w:b/>
          <w:bCs/>
          <w:color w:val="000000"/>
        </w:rPr>
        <w:t>Características del proyecto (máximo 66 puntos)</w:t>
      </w:r>
      <w:r w:rsidRPr="009506AA">
        <w:rPr>
          <w:rFonts w:ascii="Times New Roman" w:eastAsia="Times New Roman" w:hAnsi="Times New Roman" w:cs="Times New Roman"/>
          <w:color w:val="000000"/>
          <w:sz w:val="14"/>
          <w:szCs w:val="14"/>
        </w:rPr>
        <w:t>       </w:t>
      </w:r>
    </w:p>
    <w:p w14:paraId="1549B0D3" w14:textId="77777777" w:rsidR="009506AA" w:rsidRPr="009506AA" w:rsidRDefault="009506AA" w:rsidP="009506AA">
      <w:pPr>
        <w:spacing w:after="200" w:line="240" w:lineRule="auto"/>
        <w:ind w:left="1080" w:hanging="3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 Tipo de construcción (máximo 33 puntos)</w:t>
      </w:r>
      <w:r w:rsidRPr="009506AA">
        <w:rPr>
          <w:rFonts w:ascii="Times New Roman" w:eastAsia="Times New Roman" w:hAnsi="Times New Roman" w:cs="Times New Roman"/>
          <w:color w:val="000000"/>
          <w:sz w:val="14"/>
          <w:szCs w:val="14"/>
        </w:rPr>
        <w:t>   </w:t>
      </w:r>
    </w:p>
    <w:p w14:paraId="47113E15" w14:textId="77777777" w:rsidR="009506AA" w:rsidRPr="009506AA" w:rsidRDefault="009506AA" w:rsidP="009506AA">
      <w:pPr>
        <w:spacing w:after="200" w:line="240" w:lineRule="auto"/>
        <w:ind w:left="1980" w:hanging="5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 Se otorgará un máximo de 25 puntos en total a los proyectos que brinden servicios adicionales de unidad / proyecto. Consulte la aplicación y sus instrucciones para la distinción entre una amenidad adicional y una amenidad requerida. Solo los servicios adicionales enumerados a continuación serán elegibles para obtener puntos. Si un proyecto recibe una asignación de Créditos de Vivienda y no proporciona ningún servicio adicional de la manera representada en el Paquete de Solicitud, el proyecto y sus Propietarios Responsables estarán sujetos a multas puntuales y otras sanciones de acuerdo con este Plan de Acción HOME.</w:t>
      </w:r>
      <w:r w:rsidRPr="009506AA">
        <w:rPr>
          <w:rFonts w:ascii="Times New Roman" w:eastAsia="Times New Roman" w:hAnsi="Times New Roman" w:cs="Times New Roman"/>
          <w:color w:val="000000"/>
          <w:sz w:val="14"/>
          <w:szCs w:val="14"/>
        </w:rPr>
        <w:t>        </w:t>
      </w:r>
    </w:p>
    <w:p w14:paraId="7B8784A4" w14:textId="77777777" w:rsidR="009506AA" w:rsidRPr="009506AA" w:rsidRDefault="009506AA" w:rsidP="009506AA">
      <w:pPr>
        <w:spacing w:after="200" w:line="240" w:lineRule="auto"/>
        <w:ind w:left="1987"/>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u w:val="single"/>
        </w:rPr>
        <w:t>Se otorgarán 4 puntos por cada uno de los siguientes servicios adicionales:</w:t>
      </w:r>
    </w:p>
    <w:p w14:paraId="18F87FB1" w14:textId="77777777" w:rsidR="009506AA" w:rsidRPr="009506AA" w:rsidRDefault="009506AA" w:rsidP="009506AA">
      <w:pPr>
        <w:numPr>
          <w:ilvl w:val="0"/>
          <w:numId w:val="43"/>
        </w:numPr>
        <w:spacing w:after="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Casa club / Edificio comunitario / Sala comunitaria </w:t>
      </w:r>
      <w:r w:rsidRPr="009506AA">
        <w:rPr>
          <w:rFonts w:ascii="Times New Roman" w:eastAsia="Times New Roman" w:hAnsi="Times New Roman" w:cs="Times New Roman"/>
          <w:i/>
          <w:iCs/>
          <w:color w:val="000000"/>
        </w:rPr>
        <w:t>(debe tener como mínimo una cocina (con refrigerador / congelador, gabinetes y un fregadero con espacio en el mostrador), sala de reuniones comunitaria (con áreas de asientos y actividades proporcionales al número total de unidades), baños, comunidad TV con cable, satélite o servicios de transmisión con un mínimo de TV de pantalla de 42 pulgadas y servicio de internet inalámbrico. Se debe incluir una lavandería comunitaria si no se proporciona una lavadora / secadora en cada unidad y la lavandería comunitaria debe contener al menos 1 lavadora y 1 secador por cada 25 unidades propuestas en el proyecto.)</w:t>
      </w:r>
    </w:p>
    <w:p w14:paraId="10476360" w14:textId="77777777" w:rsidR="009506AA" w:rsidRPr="009506AA" w:rsidRDefault="009506AA" w:rsidP="009506AA">
      <w:pPr>
        <w:numPr>
          <w:ilvl w:val="0"/>
          <w:numId w:val="43"/>
        </w:numPr>
        <w:spacing w:after="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Lavadora / secadora provistas en cada unidad </w:t>
      </w:r>
      <w:r w:rsidRPr="009506AA">
        <w:rPr>
          <w:rFonts w:ascii="Times New Roman" w:eastAsia="Times New Roman" w:hAnsi="Times New Roman" w:cs="Times New Roman"/>
          <w:i/>
          <w:iCs/>
          <w:color w:val="000000"/>
        </w:rPr>
        <w:t>(3-7 pies cúbicos de capacidad. La lavadora debe tener clasificación Energy Star).</w:t>
      </w:r>
    </w:p>
    <w:p w14:paraId="1DBC0496" w14:textId="77777777" w:rsidR="009506AA" w:rsidRPr="009506AA" w:rsidRDefault="009506AA" w:rsidP="009506AA">
      <w:pPr>
        <w:numPr>
          <w:ilvl w:val="0"/>
          <w:numId w:val="43"/>
        </w:numPr>
        <w:spacing w:after="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Paquete de seguridad exterior </w:t>
      </w:r>
      <w:r w:rsidRPr="009506AA">
        <w:rPr>
          <w:rFonts w:ascii="Times New Roman" w:eastAsia="Times New Roman" w:hAnsi="Times New Roman" w:cs="Times New Roman"/>
          <w:i/>
          <w:iCs/>
          <w:color w:val="000000"/>
        </w:rPr>
        <w:t>(debe incluir todo lo siguiente: cámaras, alarmas e iluminación que proporcionarán monitoreo y cobertura adecuados de toda la propiedad)</w:t>
      </w:r>
    </w:p>
    <w:p w14:paraId="5108B67F" w14:textId="77777777" w:rsidR="009506AA" w:rsidRPr="009506AA" w:rsidRDefault="009506AA" w:rsidP="009506AA">
      <w:pPr>
        <w:numPr>
          <w:ilvl w:val="0"/>
          <w:numId w:val="43"/>
        </w:numPr>
        <w:spacing w:after="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Paquete de seguridad de la unidad </w:t>
      </w:r>
      <w:r w:rsidRPr="009506AA">
        <w:rPr>
          <w:rFonts w:ascii="Times New Roman" w:eastAsia="Times New Roman" w:hAnsi="Times New Roman" w:cs="Times New Roman"/>
          <w:i/>
          <w:iCs/>
          <w:color w:val="000000"/>
        </w:rPr>
        <w:t>(cada unidad debe tener una alarma en todas las puertas y ventanas de entrada)</w:t>
      </w:r>
    </w:p>
    <w:p w14:paraId="564E1554" w14:textId="77777777" w:rsidR="009506AA" w:rsidRPr="009506AA" w:rsidRDefault="009506AA" w:rsidP="009506AA">
      <w:pPr>
        <w:numPr>
          <w:ilvl w:val="0"/>
          <w:numId w:val="43"/>
        </w:numPr>
        <w:spacing w:after="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Refugio para tormentas </w:t>
      </w:r>
      <w:r w:rsidRPr="009506AA">
        <w:rPr>
          <w:rFonts w:ascii="Times New Roman" w:eastAsia="Times New Roman" w:hAnsi="Times New Roman" w:cs="Times New Roman"/>
          <w:i/>
          <w:iCs/>
          <w:color w:val="000000"/>
        </w:rPr>
        <w:t>(debe cumplir con la Norma de la Asociación Nacional de Refugios para Tormentas del Consejo Internacional del Código para el Diseño y Construcción de Refugios para Tormentas (ICC-500 agosto de 2008) Normas)</w:t>
      </w:r>
    </w:p>
    <w:p w14:paraId="0C9526A3" w14:textId="77777777" w:rsidR="009506AA" w:rsidRPr="009506AA" w:rsidRDefault="009506AA" w:rsidP="009506AA">
      <w:pPr>
        <w:numPr>
          <w:ilvl w:val="0"/>
          <w:numId w:val="43"/>
        </w:numPr>
        <w:spacing w:after="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Área de juegos </w:t>
      </w:r>
      <w:r w:rsidRPr="009506AA">
        <w:rPr>
          <w:rFonts w:ascii="Times New Roman" w:eastAsia="Times New Roman" w:hAnsi="Times New Roman" w:cs="Times New Roman"/>
          <w:i/>
          <w:iCs/>
          <w:color w:val="000000"/>
        </w:rPr>
        <w:t>(debe proporcionar equipo de juegos de grado comercial con un mínimo de 3 actividades de juego)</w:t>
      </w:r>
    </w:p>
    <w:p w14:paraId="50F7FD00" w14:textId="77777777" w:rsidR="009506AA" w:rsidRPr="009506AA" w:rsidRDefault="009506AA" w:rsidP="009506AA">
      <w:pPr>
        <w:numPr>
          <w:ilvl w:val="0"/>
          <w:numId w:val="43"/>
        </w:numPr>
        <w:spacing w:after="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lastRenderedPageBreak/>
        <w:t>Área de actividad física al aire libre </w:t>
      </w:r>
      <w:r w:rsidRPr="009506AA">
        <w:rPr>
          <w:rFonts w:ascii="Times New Roman" w:eastAsia="Times New Roman" w:hAnsi="Times New Roman" w:cs="Times New Roman"/>
          <w:i/>
          <w:iCs/>
          <w:color w:val="000000"/>
        </w:rPr>
        <w:t>(debe proporcionar equipos de ejercicio al aire libre de grado comercial con un mínimo de 3 actividades de ejercicio)</w:t>
      </w:r>
    </w:p>
    <w:p w14:paraId="54B1D545" w14:textId="77777777" w:rsidR="009506AA" w:rsidRPr="009506AA" w:rsidRDefault="009506AA" w:rsidP="009506AA">
      <w:pPr>
        <w:numPr>
          <w:ilvl w:val="0"/>
          <w:numId w:val="43"/>
        </w:numPr>
        <w:spacing w:after="20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Pabellón de picnic cubierto </w:t>
      </w:r>
      <w:r w:rsidRPr="009506AA">
        <w:rPr>
          <w:rFonts w:ascii="Times New Roman" w:eastAsia="Times New Roman" w:hAnsi="Times New Roman" w:cs="Times New Roman"/>
          <w:i/>
          <w:iCs/>
          <w:color w:val="000000"/>
        </w:rPr>
        <w:t>(mínimo de 2 mesas con banquetas adjuntas y 2 parrillas con una cubierta permanente)</w:t>
      </w:r>
    </w:p>
    <w:p w14:paraId="454FA3F7" w14:textId="77777777" w:rsidR="009506AA" w:rsidRPr="009506AA" w:rsidRDefault="009506AA" w:rsidP="009506AA">
      <w:pPr>
        <w:spacing w:after="0" w:line="240" w:lineRule="auto"/>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z w:val="27"/>
          <w:szCs w:val="27"/>
        </w:rPr>
        <w:br w:type="textWrapping" w:clear="all"/>
      </w:r>
    </w:p>
    <w:p w14:paraId="1B5203CA" w14:textId="77777777" w:rsidR="009506AA" w:rsidRPr="009506AA" w:rsidRDefault="009506AA" w:rsidP="009506AA">
      <w:pPr>
        <w:spacing w:after="200" w:line="240" w:lineRule="auto"/>
        <w:ind w:left="1987"/>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u w:val="single"/>
        </w:rPr>
        <w:t>Se otorgarán 3 puntos por cada uno de los siguientes servicios adicionales:</w:t>
      </w:r>
    </w:p>
    <w:p w14:paraId="346813AE" w14:textId="77777777" w:rsidR="009506AA" w:rsidRPr="009506AA" w:rsidRDefault="009506AA" w:rsidP="009506AA">
      <w:pPr>
        <w:numPr>
          <w:ilvl w:val="0"/>
          <w:numId w:val="44"/>
        </w:numPr>
        <w:spacing w:after="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Centro de computadoras </w:t>
      </w:r>
      <w:r w:rsidRPr="009506AA">
        <w:rPr>
          <w:rFonts w:ascii="Times New Roman" w:eastAsia="Times New Roman" w:hAnsi="Times New Roman" w:cs="Times New Roman"/>
          <w:i/>
          <w:iCs/>
          <w:color w:val="000000"/>
        </w:rPr>
        <w:t>(dos o más computadoras con impresora y acceso a internet)</w:t>
      </w:r>
    </w:p>
    <w:p w14:paraId="17C7D600" w14:textId="77777777" w:rsidR="009506AA" w:rsidRPr="009506AA" w:rsidRDefault="009506AA" w:rsidP="009506AA">
      <w:pPr>
        <w:numPr>
          <w:ilvl w:val="0"/>
          <w:numId w:val="44"/>
        </w:numPr>
        <w:spacing w:after="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Centro de salpicaduras </w:t>
      </w:r>
      <w:r w:rsidRPr="009506AA">
        <w:rPr>
          <w:rFonts w:ascii="Times New Roman" w:eastAsia="Times New Roman" w:hAnsi="Times New Roman" w:cs="Times New Roman"/>
          <w:i/>
          <w:iCs/>
          <w:color w:val="000000"/>
        </w:rPr>
        <w:t>(al menos 500 pies cuadrados) que incluye como mínimo una zona de rociado y una almohadilla y 3 características de agua subterránea.</w:t>
      </w:r>
    </w:p>
    <w:p w14:paraId="68698508" w14:textId="77777777" w:rsidR="009506AA" w:rsidRPr="009506AA" w:rsidRDefault="009506AA" w:rsidP="009506AA">
      <w:pPr>
        <w:numPr>
          <w:ilvl w:val="0"/>
          <w:numId w:val="44"/>
        </w:numPr>
        <w:spacing w:after="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Sala de </w:t>
      </w:r>
      <w:r w:rsidRPr="009506AA">
        <w:rPr>
          <w:rFonts w:ascii="Times New Roman" w:eastAsia="Times New Roman" w:hAnsi="Times New Roman" w:cs="Times New Roman"/>
          <w:i/>
          <w:iCs/>
          <w:color w:val="000000"/>
        </w:rPr>
        <w:t>ejercicios / acondicionamiento </w:t>
      </w:r>
      <w:r w:rsidRPr="009506AA">
        <w:rPr>
          <w:rFonts w:ascii="Times New Roman" w:eastAsia="Times New Roman" w:hAnsi="Times New Roman" w:cs="Times New Roman"/>
          <w:color w:val="000000"/>
        </w:rPr>
        <w:t>físico con equipo </w:t>
      </w:r>
      <w:r w:rsidRPr="009506AA">
        <w:rPr>
          <w:rFonts w:ascii="Times New Roman" w:eastAsia="Times New Roman" w:hAnsi="Times New Roman" w:cs="Times New Roman"/>
          <w:i/>
          <w:iCs/>
          <w:color w:val="000000"/>
        </w:rPr>
        <w:t>(la sala no debe tener menos de 144 pies cuadrados y debe proporcionar un mínimo de 3 tipos separados de equipos de ejercicio / acondicionamiento físico de grado comercial)</w:t>
      </w:r>
    </w:p>
    <w:p w14:paraId="3321653D" w14:textId="77777777" w:rsidR="009506AA" w:rsidRPr="009506AA" w:rsidRDefault="009506AA" w:rsidP="009506AA">
      <w:pPr>
        <w:numPr>
          <w:ilvl w:val="0"/>
          <w:numId w:val="44"/>
        </w:numPr>
        <w:spacing w:after="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Refugio de parada de autobús cubierto (mínimo 6 'de ancho por 12' de largo) con 2 asientos de banco fijos debajo de la misma cubierta </w:t>
      </w:r>
      <w:r w:rsidRPr="009506AA">
        <w:rPr>
          <w:rFonts w:ascii="Times New Roman" w:eastAsia="Times New Roman" w:hAnsi="Times New Roman" w:cs="Times New Roman"/>
          <w:i/>
          <w:iCs/>
          <w:color w:val="000000"/>
        </w:rPr>
        <w:t>(debe estar separado / independiente del quiosco de correo a menos que la ubicación permita el acceso adecuado del autobús para recoger y dejar)</w:t>
      </w:r>
    </w:p>
    <w:p w14:paraId="2335AD21" w14:textId="77777777" w:rsidR="009506AA" w:rsidRPr="009506AA" w:rsidRDefault="009506AA" w:rsidP="009506AA">
      <w:pPr>
        <w:numPr>
          <w:ilvl w:val="0"/>
          <w:numId w:val="44"/>
        </w:numPr>
        <w:spacing w:after="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Puerta de acceso </w:t>
      </w:r>
      <w:r w:rsidRPr="009506AA">
        <w:rPr>
          <w:rFonts w:ascii="Times New Roman" w:eastAsia="Times New Roman" w:hAnsi="Times New Roman" w:cs="Times New Roman"/>
          <w:i/>
          <w:iCs/>
          <w:color w:val="000000"/>
        </w:rPr>
        <w:t>(debe estar en todos los puntos de entrada del proyecto si hay más de uno)</w:t>
      </w:r>
    </w:p>
    <w:p w14:paraId="5D3F87E7" w14:textId="77777777" w:rsidR="009506AA" w:rsidRPr="009506AA" w:rsidRDefault="009506AA" w:rsidP="009506AA">
      <w:pPr>
        <w:numPr>
          <w:ilvl w:val="0"/>
          <w:numId w:val="44"/>
        </w:numPr>
        <w:spacing w:after="20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Sendero para caminar con bancos </w:t>
      </w:r>
      <w:r w:rsidRPr="009506AA">
        <w:rPr>
          <w:rFonts w:ascii="Times New Roman" w:eastAsia="Times New Roman" w:hAnsi="Times New Roman" w:cs="Times New Roman"/>
          <w:i/>
          <w:iCs/>
          <w:color w:val="000000"/>
        </w:rPr>
        <w:t>(concreto de 5 pies de ancho y mínimo de ¼ de milla de largo) (debe estar separado de las aceras requeridas)</w:t>
      </w:r>
    </w:p>
    <w:p w14:paraId="694D9C9B" w14:textId="77777777" w:rsidR="009506AA" w:rsidRPr="009506AA" w:rsidRDefault="009506AA" w:rsidP="009506AA">
      <w:pPr>
        <w:spacing w:after="200" w:line="240" w:lineRule="auto"/>
        <w:ind w:left="1987"/>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u w:val="single"/>
        </w:rPr>
        <w:t>Se otorgarán 2 puntos por cada uno de los siguientes servicios adicionales:</w:t>
      </w:r>
    </w:p>
    <w:p w14:paraId="617DD187" w14:textId="77777777" w:rsidR="009506AA" w:rsidRPr="009506AA" w:rsidRDefault="009506AA" w:rsidP="009506AA">
      <w:pPr>
        <w:numPr>
          <w:ilvl w:val="0"/>
          <w:numId w:val="45"/>
        </w:numPr>
        <w:spacing w:after="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Cancha de básquetbol </w:t>
      </w:r>
      <w:r w:rsidRPr="009506AA">
        <w:rPr>
          <w:rFonts w:ascii="Times New Roman" w:eastAsia="Times New Roman" w:hAnsi="Times New Roman" w:cs="Times New Roman"/>
          <w:i/>
          <w:iCs/>
          <w:color w:val="000000"/>
        </w:rPr>
        <w:t>(debe tener borde desmontable y tablero a prueba de roturas)</w:t>
      </w:r>
    </w:p>
    <w:p w14:paraId="32DC2579" w14:textId="77777777" w:rsidR="009506AA" w:rsidRPr="009506AA" w:rsidRDefault="009506AA" w:rsidP="009506AA">
      <w:pPr>
        <w:numPr>
          <w:ilvl w:val="0"/>
          <w:numId w:val="45"/>
        </w:numPr>
        <w:spacing w:after="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Área de picnic (mínimo de 168 pies cuadrados de losa de concreto para cada mesa de picnic) con parrillas </w:t>
      </w:r>
      <w:r w:rsidRPr="009506AA">
        <w:rPr>
          <w:rFonts w:ascii="Times New Roman" w:eastAsia="Times New Roman" w:hAnsi="Times New Roman" w:cs="Times New Roman"/>
          <w:i/>
          <w:iCs/>
          <w:color w:val="000000"/>
        </w:rPr>
        <w:t>(1 parrilla (fija permanentemente) 1 mesa de picnic con banquetas adjuntas por cada 14 unidades propuestas en el proyecto). Área de la azotea con 1 mesa de picnic con banquetas adjuntas por cada 14 unidades propuestas en el proyecto.</w:t>
      </w:r>
    </w:p>
    <w:p w14:paraId="42966F58" w14:textId="77777777" w:rsidR="009506AA" w:rsidRPr="009506AA" w:rsidRDefault="009506AA" w:rsidP="009506AA">
      <w:pPr>
        <w:numPr>
          <w:ilvl w:val="0"/>
          <w:numId w:val="45"/>
        </w:numPr>
        <w:spacing w:after="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Puertas de tormenta (deben ser de construcción de aluminio)</w:t>
      </w:r>
    </w:p>
    <w:p w14:paraId="203A5B63" w14:textId="77777777" w:rsidR="009506AA" w:rsidRPr="009506AA" w:rsidRDefault="009506AA" w:rsidP="009506AA">
      <w:pPr>
        <w:numPr>
          <w:ilvl w:val="0"/>
          <w:numId w:val="45"/>
        </w:numPr>
        <w:spacing w:after="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Cable de emergencia / botón de llamada </w:t>
      </w:r>
      <w:r w:rsidRPr="009506AA">
        <w:rPr>
          <w:rFonts w:ascii="Times New Roman" w:eastAsia="Times New Roman" w:hAnsi="Times New Roman" w:cs="Times New Roman"/>
          <w:i/>
          <w:iCs/>
          <w:color w:val="000000"/>
        </w:rPr>
        <w:t>(mínimo de 1 en cada unidad)</w:t>
      </w:r>
    </w:p>
    <w:p w14:paraId="79D0A553" w14:textId="77777777" w:rsidR="009506AA" w:rsidRPr="009506AA" w:rsidRDefault="009506AA" w:rsidP="009506AA">
      <w:pPr>
        <w:numPr>
          <w:ilvl w:val="0"/>
          <w:numId w:val="45"/>
        </w:numPr>
        <w:spacing w:after="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Una estación de lavado de autos </w:t>
      </w:r>
      <w:r w:rsidRPr="009506AA">
        <w:rPr>
          <w:rFonts w:ascii="Times New Roman" w:eastAsia="Times New Roman" w:hAnsi="Times New Roman" w:cs="Times New Roman"/>
          <w:i/>
          <w:iCs/>
          <w:color w:val="000000"/>
        </w:rPr>
        <w:t>(Como mínimo, la estación de lavado de autos debe incluir un espacio dedicado, una pluma de pared / techo con tubo de rociado y aspiradora de montaje fijo)</w:t>
      </w:r>
    </w:p>
    <w:p w14:paraId="5463627A" w14:textId="77777777" w:rsidR="009506AA" w:rsidRPr="009506AA" w:rsidRDefault="009506AA" w:rsidP="009506AA">
      <w:pPr>
        <w:numPr>
          <w:ilvl w:val="0"/>
          <w:numId w:val="45"/>
        </w:numPr>
        <w:spacing w:after="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Estante para bicicletas adjunto </w:t>
      </w:r>
      <w:r w:rsidRPr="009506AA">
        <w:rPr>
          <w:rFonts w:ascii="Times New Roman" w:eastAsia="Times New Roman" w:hAnsi="Times New Roman" w:cs="Times New Roman"/>
          <w:i/>
          <w:iCs/>
          <w:color w:val="000000"/>
        </w:rPr>
        <w:t>(1 por edificio, incluido el edificio de la comunidad) (El estante debe instalarse permanentemente en concreto de tal manera que el tráfico en la acera no se vea obstaculizado)</w:t>
      </w:r>
    </w:p>
    <w:p w14:paraId="03C5CFF2" w14:textId="77777777" w:rsidR="009506AA" w:rsidRPr="009506AA" w:rsidRDefault="009506AA" w:rsidP="009506AA">
      <w:pPr>
        <w:numPr>
          <w:ilvl w:val="0"/>
          <w:numId w:val="45"/>
        </w:numPr>
        <w:spacing w:after="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Gazebo (mínimo 16 'x 16') </w:t>
      </w:r>
      <w:r w:rsidRPr="009506AA">
        <w:rPr>
          <w:rFonts w:ascii="Times New Roman" w:eastAsia="Times New Roman" w:hAnsi="Times New Roman" w:cs="Times New Roman"/>
          <w:i/>
          <w:iCs/>
          <w:color w:val="000000"/>
        </w:rPr>
        <w:t>(mínimo de 1 mesa de picnic con banco adjunto)</w:t>
      </w:r>
    </w:p>
    <w:p w14:paraId="56C7206C" w14:textId="77777777" w:rsidR="009506AA" w:rsidRPr="009506AA" w:rsidRDefault="009506AA" w:rsidP="009506AA">
      <w:pPr>
        <w:spacing w:after="0" w:line="240" w:lineRule="auto"/>
        <w:ind w:left="2347"/>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3033C134"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Solo proyectos de nueva construcción (máximo de 8 puntos)</w:t>
      </w:r>
    </w:p>
    <w:p w14:paraId="4C87A5EE" w14:textId="77777777" w:rsidR="009506AA" w:rsidRPr="009506AA" w:rsidRDefault="009506AA" w:rsidP="009506AA">
      <w:pPr>
        <w:spacing w:after="200" w:line="240" w:lineRule="auto"/>
        <w:ind w:left="1980" w:hanging="5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(b.) Se otorgarán 4 puntos por ventanas de tormenta; ventanas con aislamiento térmico o ventanas de vinilo extruido y puertas exteriores aisladas. Las ventanas deben tener calificación Energy Star.</w:t>
      </w:r>
      <w:r w:rsidRPr="009506AA">
        <w:rPr>
          <w:rFonts w:ascii="Times New Roman" w:eastAsia="Times New Roman" w:hAnsi="Times New Roman" w:cs="Times New Roman"/>
          <w:color w:val="000000"/>
          <w:sz w:val="14"/>
          <w:szCs w:val="14"/>
        </w:rPr>
        <w:t>       </w:t>
      </w:r>
    </w:p>
    <w:p w14:paraId="0AF58497" w14:textId="77777777" w:rsidR="009506AA" w:rsidRPr="009506AA" w:rsidRDefault="009506AA" w:rsidP="009506AA">
      <w:pPr>
        <w:spacing w:after="200" w:line="240" w:lineRule="auto"/>
        <w:ind w:left="1980" w:hanging="5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(c.) 4 puntos para revestimientos completos de ladrillo / cemento, estuco, piedra cultivada o productos de unidad de mampostería de hormigón (CMU) (no se acepta ningún sistema de acabado de aislamiento exterior).</w:t>
      </w:r>
      <w:r w:rsidRPr="009506AA">
        <w:rPr>
          <w:rFonts w:ascii="Times New Roman" w:eastAsia="Times New Roman" w:hAnsi="Times New Roman" w:cs="Times New Roman"/>
          <w:color w:val="000000"/>
          <w:sz w:val="14"/>
          <w:szCs w:val="14"/>
        </w:rPr>
        <w:t>        </w:t>
      </w:r>
    </w:p>
    <w:p w14:paraId="07EC4244"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Unidades multifamiliares </w:t>
      </w:r>
      <w:r w:rsidRPr="009506AA">
        <w:rPr>
          <w:rFonts w:ascii="Times New Roman" w:eastAsia="Times New Roman" w:hAnsi="Times New Roman" w:cs="Times New Roman"/>
          <w:color w:val="000000"/>
        </w:rPr>
        <w:t>(dos o más unidades en un edificio)</w:t>
      </w:r>
    </w:p>
    <w:p w14:paraId="0DB6E108"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Un mínimo del 40% de cada edificio, definido como la fachada exterior desde el alzado terminado hasta la línea del alero, debe ser de ladrillo. El 60% restante puede ser revestimiento de cemento, estuco o productos de CMU. Los productos CMU deben ser decorativos, texturizados, estampados, con núcleo de color o pintados.</w:t>
      </w:r>
    </w:p>
    <w:p w14:paraId="3BE39778"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Todas las áreas de entrada al apartamento (incluidos pasillos cubiertos, porches, balcones y patios) deben tener ladrillo, revestimiento de cemento, estuco, piedra cultivada o CMU para ser considerado ladrillo completo.</w:t>
      </w:r>
    </w:p>
    <w:p w14:paraId="2536ACD7"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Unidades unifamiliares </w:t>
      </w:r>
      <w:r w:rsidRPr="009506AA">
        <w:rPr>
          <w:rFonts w:ascii="Times New Roman" w:eastAsia="Times New Roman" w:hAnsi="Times New Roman" w:cs="Times New Roman"/>
          <w:color w:val="000000"/>
        </w:rPr>
        <w:t>(unidad individual / edificio independiente)</w:t>
      </w:r>
    </w:p>
    <w:p w14:paraId="3D916A34"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Un mínimo del 50% del edificio, definido como la fachada exterior desde el alzado terminado hasta la línea del alero, debe ser de ladrillo. Cada pared exterior debe contener ladrillo hasta el fondo de las ventanas del primer piso en una unidad de dos pisos o el alféizar de una unidad de un piso. El 50% restante puede ser revestimiento de cemento, estuco, piedra cultivada o productos de CMU. Los productos CMU deben ser decorativos, texturizados, estampados, con núcleo de color o pintados.</w:t>
      </w:r>
    </w:p>
    <w:p w14:paraId="0EA42C47" w14:textId="77777777" w:rsidR="009506AA" w:rsidRPr="009506AA" w:rsidRDefault="009506AA" w:rsidP="009506AA">
      <w:pPr>
        <w:spacing w:after="0" w:line="240" w:lineRule="auto"/>
        <w:ind w:left="1080" w:hanging="3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(ii.) </w:t>
      </w:r>
      <w:r w:rsidRPr="009506AA">
        <w:rPr>
          <w:rFonts w:ascii="Times New Roman" w:eastAsia="Times New Roman" w:hAnsi="Times New Roman" w:cs="Times New Roman"/>
          <w:b/>
          <w:bCs/>
          <w:color w:val="000000"/>
        </w:rPr>
        <w:t>Conservación de energía / agua y ambiente de vida saludable</w:t>
      </w:r>
      <w:r w:rsidRPr="009506AA">
        <w:rPr>
          <w:rFonts w:ascii="Times New Roman" w:eastAsia="Times New Roman" w:hAnsi="Times New Roman" w:cs="Times New Roman"/>
          <w:color w:val="000000"/>
          <w:sz w:val="14"/>
          <w:szCs w:val="14"/>
        </w:rPr>
        <w:t> </w:t>
      </w:r>
    </w:p>
    <w:p w14:paraId="4B435C09" w14:textId="77777777" w:rsidR="009506AA" w:rsidRPr="009506AA" w:rsidRDefault="009506AA" w:rsidP="009506AA">
      <w:pPr>
        <w:spacing w:after="200" w:line="240" w:lineRule="auto"/>
        <w:ind w:left="1440" w:righ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(Máximo de 8 puntos en el agregado)</w:t>
      </w:r>
    </w:p>
    <w:p w14:paraId="722EA09B" w14:textId="77777777" w:rsidR="009506AA" w:rsidRPr="009506AA" w:rsidRDefault="009506AA" w:rsidP="009506AA">
      <w:pPr>
        <w:spacing w:after="200" w:line="240" w:lineRule="auto"/>
        <w:ind w:left="1987"/>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u w:val="single"/>
        </w:rPr>
        <w:t>Se otorgarán 3 puntos por cada uno de los siguientes:</w:t>
      </w:r>
    </w:p>
    <w:p w14:paraId="01D44443" w14:textId="77777777" w:rsidR="009506AA" w:rsidRPr="009506AA" w:rsidRDefault="009506AA" w:rsidP="009506AA">
      <w:pPr>
        <w:numPr>
          <w:ilvl w:val="0"/>
          <w:numId w:val="46"/>
        </w:numPr>
        <w:spacing w:after="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HVAC de 15 SEER (HSPF 9.0) o superior.</w:t>
      </w:r>
    </w:p>
    <w:p w14:paraId="474B6BD2" w14:textId="77777777" w:rsidR="009506AA" w:rsidRPr="009506AA" w:rsidRDefault="009506AA" w:rsidP="009506AA">
      <w:pPr>
        <w:numPr>
          <w:ilvl w:val="0"/>
          <w:numId w:val="46"/>
        </w:numPr>
        <w:spacing w:after="20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Tejas o techo de metal con techo Energy Star con una garantía de cincuenta (50) años.</w:t>
      </w:r>
    </w:p>
    <w:p w14:paraId="33743AF2" w14:textId="77777777" w:rsidR="009506AA" w:rsidRPr="009506AA" w:rsidRDefault="009506AA" w:rsidP="009506AA">
      <w:pPr>
        <w:spacing w:after="200" w:line="240" w:lineRule="auto"/>
        <w:ind w:left="1987"/>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u w:val="single"/>
        </w:rPr>
        <w:t>Se otorgarán 2 puntos por cada uno de los siguientes:</w:t>
      </w:r>
    </w:p>
    <w:p w14:paraId="0D0636BA" w14:textId="77777777" w:rsidR="009506AA" w:rsidRPr="009506AA" w:rsidRDefault="009506AA" w:rsidP="009506AA">
      <w:pPr>
        <w:numPr>
          <w:ilvl w:val="0"/>
          <w:numId w:val="47"/>
        </w:numPr>
        <w:spacing w:after="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Ventilación de campana extractora de cocina para ser ventilada al exterior y equipada con una compuerta.</w:t>
      </w:r>
    </w:p>
    <w:p w14:paraId="426E24C2" w14:textId="77777777" w:rsidR="009506AA" w:rsidRPr="009506AA" w:rsidRDefault="009506AA" w:rsidP="009506AA">
      <w:pPr>
        <w:numPr>
          <w:ilvl w:val="0"/>
          <w:numId w:val="47"/>
        </w:numPr>
        <w:spacing w:after="20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El programa de asociación de la EPA "WaterSense" etiquetó el inodoro, los grifos (todos los baños y la cocina) y los cabezales de ducha.</w:t>
      </w:r>
    </w:p>
    <w:p w14:paraId="1685003E" w14:textId="77777777" w:rsidR="009506AA" w:rsidRPr="009506AA" w:rsidRDefault="009506AA" w:rsidP="009506AA">
      <w:pPr>
        <w:spacing w:after="200" w:line="240" w:lineRule="auto"/>
        <w:ind w:left="1987"/>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u w:val="single"/>
        </w:rPr>
        <w:t>Se otorgará 1 punto por cada uno de los siguientes:</w:t>
      </w:r>
    </w:p>
    <w:p w14:paraId="0767153B" w14:textId="77777777" w:rsidR="009506AA" w:rsidRPr="009506AA" w:rsidRDefault="009506AA" w:rsidP="009506AA">
      <w:pPr>
        <w:numPr>
          <w:ilvl w:val="0"/>
          <w:numId w:val="48"/>
        </w:numPr>
        <w:spacing w:after="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Acabados de pared de compuestos orgánicos volátiles bajos (VOC) (niveles máximos de VOC de 50 gramos / litro).</w:t>
      </w:r>
    </w:p>
    <w:p w14:paraId="18A62F95" w14:textId="77777777" w:rsidR="009506AA" w:rsidRPr="009506AA" w:rsidRDefault="009506AA" w:rsidP="009506AA">
      <w:pPr>
        <w:numPr>
          <w:ilvl w:val="0"/>
          <w:numId w:val="48"/>
        </w:numPr>
        <w:spacing w:after="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Acabados de pisos de bajo VOC (niveles máximos de VOC de 100 gramos / litro).</w:t>
      </w:r>
    </w:p>
    <w:p w14:paraId="3A7C34FB" w14:textId="77777777" w:rsidR="009506AA" w:rsidRPr="009506AA" w:rsidRDefault="009506AA" w:rsidP="009506AA">
      <w:pPr>
        <w:numPr>
          <w:ilvl w:val="0"/>
          <w:numId w:val="48"/>
        </w:numPr>
        <w:spacing w:after="200" w:line="240" w:lineRule="auto"/>
        <w:ind w:left="21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Energy Star con iluminación LED en la cocina.</w:t>
      </w:r>
    </w:p>
    <w:p w14:paraId="4A095075" w14:textId="77777777" w:rsidR="009506AA" w:rsidRPr="009506AA" w:rsidRDefault="009506AA" w:rsidP="009506AA">
      <w:pPr>
        <w:spacing w:after="200" w:line="240" w:lineRule="auto"/>
        <w:ind w:left="1080" w:hanging="3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(iii.) </w:t>
      </w:r>
      <w:r w:rsidRPr="009506AA">
        <w:rPr>
          <w:rFonts w:ascii="Times New Roman" w:eastAsia="Times New Roman" w:hAnsi="Times New Roman" w:cs="Times New Roman"/>
          <w:b/>
          <w:bCs/>
          <w:color w:val="000000"/>
        </w:rPr>
        <w:t>Rentabilidad del alquiler </w:t>
      </w:r>
      <w:r w:rsidRPr="009506AA">
        <w:rPr>
          <w:rFonts w:ascii="Times New Roman" w:eastAsia="Times New Roman" w:hAnsi="Times New Roman" w:cs="Times New Roman"/>
          <w:color w:val="000000"/>
        </w:rPr>
        <w:t>(máximo 7 puntos)</w:t>
      </w:r>
      <w:r w:rsidRPr="009506AA">
        <w:rPr>
          <w:rFonts w:ascii="Times New Roman" w:eastAsia="Times New Roman" w:hAnsi="Times New Roman" w:cs="Times New Roman"/>
          <w:color w:val="000000"/>
          <w:sz w:val="14"/>
          <w:szCs w:val="14"/>
        </w:rPr>
        <w:t> </w:t>
      </w:r>
    </w:p>
    <w:p w14:paraId="62607916" w14:textId="77777777" w:rsidR="009506AA" w:rsidRPr="009506AA" w:rsidRDefault="009506AA" w:rsidP="009506AA">
      <w:pPr>
        <w:spacing w:after="200" w:line="240" w:lineRule="auto"/>
        <w:ind w:left="1980" w:hanging="5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(a.) </w:t>
      </w:r>
      <w:r w:rsidRPr="009506AA">
        <w:rPr>
          <w:rFonts w:ascii="Times New Roman" w:eastAsia="Times New Roman" w:hAnsi="Times New Roman" w:cs="Times New Roman"/>
          <w:b/>
          <w:bCs/>
          <w:color w:val="000000"/>
        </w:rPr>
        <w:t>Nuevos fondos </w:t>
      </w:r>
      <w:r w:rsidRPr="009506AA">
        <w:rPr>
          <w:rFonts w:ascii="Times New Roman" w:eastAsia="Times New Roman" w:hAnsi="Times New Roman" w:cs="Times New Roman"/>
          <w:color w:val="000000"/>
        </w:rPr>
        <w:t>. Se otorgará un máximo de 5 puntos en total a los proyectos que tengan un compromiso con las fuentes de nuevos fondos aprobados por AHFA que se enumeran a continuación. Si los fondos se prestan (reembolso requerido) o se otorgan al proyecto, al menos el 50% de la cantidad total de fondos comprometidos para puntos debe permanecer como una fuente permanente de fondos. Los fondos existentes que se asumen y / o los plazos se extienden no califican para los puntos bajo estos criterios. Para calificar para estos puntos, la solicitud debe incluir un compromiso firme totalmente ejecutado de la entidad que prestará o otorgará los fondos para el proyecto.</w:t>
      </w:r>
      <w:r w:rsidRPr="009506AA">
        <w:rPr>
          <w:rFonts w:ascii="Times New Roman" w:eastAsia="Times New Roman" w:hAnsi="Times New Roman" w:cs="Times New Roman"/>
          <w:color w:val="000000"/>
          <w:sz w:val="14"/>
          <w:szCs w:val="14"/>
        </w:rPr>
        <w:t>        </w:t>
      </w:r>
    </w:p>
    <w:p w14:paraId="2A122001" w14:textId="77777777" w:rsidR="009506AA" w:rsidRPr="009506AA" w:rsidRDefault="009506AA" w:rsidP="009506AA">
      <w:pPr>
        <w:spacing w:after="200" w:line="240" w:lineRule="auto"/>
        <w:ind w:left="2520" w:hanging="5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Se otorgarán un máximo de 5 puntos a los proyectos que tengan un compromiso para las fuentes de fondos nuevos aprobados por AHFA de la siguiente lista: Banco Federal de Préstamos para Viviendas para fondos del Programa de Vivienda Asequible (AHP) (los fondos de AHP deben estar en el forma de subvención), fondos HOME (no otorgados por AHFA), fondos de desarrollo rural USDA 515, CDBG, fondos de desastres CDBG administrados por el Departamento de Desarrollo Económico del Departamento de Alabama, fondos de desastres de HUD CDBG, fondos del programa de estabilización de vecindarios, fondos de CHOICE Neighborhood, fondos de vecindario prometidos , NeighborhoodWorks Capital Grant, Home Depot Foundation Grant, subvenciones de Capital Magnet Funds o fondos del programa de Iniciativa de Desarrollo Económico de HUD asignados a través de los fondos de Desarrollo de la Comunidad.</w:t>
      </w:r>
      <w:r w:rsidRPr="009506AA">
        <w:rPr>
          <w:rFonts w:ascii="Times New Roman" w:eastAsia="Times New Roman" w:hAnsi="Times New Roman" w:cs="Times New Roman"/>
          <w:color w:val="000000"/>
          <w:sz w:val="14"/>
          <w:szCs w:val="14"/>
        </w:rPr>
        <w:t>       </w:t>
      </w:r>
    </w:p>
    <w:p w14:paraId="14628621"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 puntos - $ 16,001 + por unidad</w:t>
      </w:r>
    </w:p>
    <w:p w14:paraId="22C06992"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4 puntos - $ 12,001 - 16,000 por unidad</w:t>
      </w:r>
    </w:p>
    <w:p w14:paraId="4A9EC7C0"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 puntos - $ 8,001 - 12,000 por unidad</w:t>
      </w:r>
    </w:p>
    <w:p w14:paraId="4861F60E"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puntos - $ 4,000 - 8,000 por unidad</w:t>
      </w:r>
    </w:p>
    <w:p w14:paraId="712940BD" w14:textId="77777777" w:rsidR="009506AA" w:rsidRPr="009506AA" w:rsidRDefault="009506AA" w:rsidP="009506AA">
      <w:pPr>
        <w:spacing w:after="200" w:line="240" w:lineRule="auto"/>
        <w:ind w:left="1980" w:hanging="5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(b.) </w:t>
      </w:r>
      <w:r w:rsidRPr="009506AA">
        <w:rPr>
          <w:rFonts w:ascii="Times New Roman" w:eastAsia="Times New Roman" w:hAnsi="Times New Roman" w:cs="Times New Roman"/>
          <w:b/>
          <w:bCs/>
          <w:color w:val="000000"/>
        </w:rPr>
        <w:t>Subsidios de alquiler / operación </w:t>
      </w:r>
      <w:r w:rsidRPr="009506AA">
        <w:rPr>
          <w:rFonts w:ascii="Times New Roman" w:eastAsia="Times New Roman" w:hAnsi="Times New Roman" w:cs="Times New Roman"/>
          <w:color w:val="000000"/>
        </w:rPr>
        <w:t>. Se otorgará un máximo de 2 puntos a los proyectos que tengan un compromiso de subsidios de alquiler / operación del Desarrollo Rural del USDA o HUD.</w:t>
      </w:r>
      <w:r w:rsidRPr="009506AA">
        <w:rPr>
          <w:rFonts w:ascii="Times New Roman" w:eastAsia="Times New Roman" w:hAnsi="Times New Roman" w:cs="Times New Roman"/>
          <w:color w:val="000000"/>
          <w:sz w:val="14"/>
          <w:szCs w:val="14"/>
        </w:rPr>
        <w:t>       </w:t>
      </w:r>
    </w:p>
    <w:p w14:paraId="56A581B4" w14:textId="77777777" w:rsidR="009506AA" w:rsidRPr="009506AA" w:rsidRDefault="009506AA" w:rsidP="009506AA">
      <w:pPr>
        <w:numPr>
          <w:ilvl w:val="0"/>
          <w:numId w:val="49"/>
        </w:numPr>
        <w:spacing w:after="0" w:line="240" w:lineRule="auto"/>
        <w:ind w:left="214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El compromiso de Desarrollo Rural del USDA debe ser de al menos el 25% del total de unidades propuestas para recibir los puntos.</w:t>
      </w:r>
    </w:p>
    <w:p w14:paraId="266DB7B9" w14:textId="77777777" w:rsidR="009506AA" w:rsidRPr="009506AA" w:rsidRDefault="009506AA" w:rsidP="009506AA">
      <w:pPr>
        <w:numPr>
          <w:ilvl w:val="3"/>
          <w:numId w:val="49"/>
        </w:numPr>
        <w:spacing w:after="200" w:line="240" w:lineRule="auto"/>
        <w:ind w:left="214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El compromiso de HUD debe ser de al menos el 50% del total de unidades propuestas para recibir los puntos.</w:t>
      </w:r>
    </w:p>
    <w:p w14:paraId="5A2E0C2C" w14:textId="77777777" w:rsidR="009506AA" w:rsidRPr="009506AA" w:rsidRDefault="009506AA" w:rsidP="009506AA">
      <w:pPr>
        <w:spacing w:after="200" w:line="240" w:lineRule="auto"/>
        <w:ind w:left="1080" w:hanging="3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(iv.) </w:t>
      </w:r>
      <w:r w:rsidRPr="009506AA">
        <w:rPr>
          <w:rFonts w:ascii="Times New Roman" w:eastAsia="Times New Roman" w:hAnsi="Times New Roman" w:cs="Times New Roman"/>
          <w:b/>
          <w:bCs/>
          <w:color w:val="000000"/>
        </w:rPr>
        <w:t>Necesidades del inquilino </w:t>
      </w:r>
      <w:r w:rsidRPr="009506AA">
        <w:rPr>
          <w:rFonts w:ascii="Times New Roman" w:eastAsia="Times New Roman" w:hAnsi="Times New Roman" w:cs="Times New Roman"/>
          <w:color w:val="000000"/>
        </w:rPr>
        <w:t>(máximo 5 puntos)</w:t>
      </w:r>
    </w:p>
    <w:p w14:paraId="3395D744" w14:textId="77777777" w:rsidR="009506AA" w:rsidRPr="009506AA" w:rsidRDefault="009506AA" w:rsidP="009506AA">
      <w:pPr>
        <w:spacing w:after="200" w:line="240" w:lineRule="auto"/>
        <w:ind w:left="1980" w:hanging="5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 Se otorgará 1 punto a los proyectos con el 100% de las unidades del proyecto diseñadas, equipadas y reservadas para personas mayores. (Para la definición de personas mayores, consulte el Manual de cumplimiento de AHFA disponible en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w:t>
      </w:r>
      <w:r w:rsidRPr="009506AA">
        <w:rPr>
          <w:rFonts w:ascii="Times New Roman" w:eastAsia="Times New Roman" w:hAnsi="Times New Roman" w:cs="Times New Roman"/>
          <w:color w:val="000000"/>
          <w:sz w:val="14"/>
          <w:szCs w:val="14"/>
        </w:rPr>
        <w:t>        </w:t>
      </w:r>
    </w:p>
    <w:p w14:paraId="16701908" w14:textId="77777777" w:rsidR="009506AA" w:rsidRPr="009506AA" w:rsidRDefault="009506AA" w:rsidP="009506AA">
      <w:pPr>
        <w:spacing w:after="200" w:line="240" w:lineRule="auto"/>
        <w:ind w:left="1980" w:hanging="5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(b.) Se otorgará 1 punto a los proyectos destinados a familias de bajos ingresos (personas con niños) con un mínimo del 15% de las unidades de bajos ingresos que tienen tres o más dormitorios. Si un solicitante elige el 100% de las personas mayores, el solicitante </w:t>
      </w:r>
      <w:r w:rsidRPr="009506AA">
        <w:rPr>
          <w:rFonts w:ascii="Times New Roman" w:eastAsia="Times New Roman" w:hAnsi="Times New Roman" w:cs="Times New Roman"/>
          <w:i/>
          <w:iCs/>
          <w:color w:val="000000"/>
        </w:rPr>
        <w:t>no </w:t>
      </w:r>
      <w:r w:rsidRPr="009506AA">
        <w:rPr>
          <w:rFonts w:ascii="Times New Roman" w:eastAsia="Times New Roman" w:hAnsi="Times New Roman" w:cs="Times New Roman"/>
          <w:color w:val="000000"/>
        </w:rPr>
        <w:t xml:space="preserve">recibirá puntos adicionales por tres o más habitaciones. La </w:t>
      </w:r>
      <w:r w:rsidRPr="009506AA">
        <w:rPr>
          <w:rFonts w:ascii="Times New Roman" w:eastAsia="Times New Roman" w:hAnsi="Times New Roman" w:cs="Times New Roman"/>
          <w:color w:val="000000"/>
        </w:rPr>
        <w:lastRenderedPageBreak/>
        <w:t>rehabilitación de las unidades de alquiler multifamiliares existentes ya debe tener las tres o más habitaciones requeridas para recibir los puntos.</w:t>
      </w:r>
      <w:r w:rsidRPr="009506AA">
        <w:rPr>
          <w:rFonts w:ascii="Times New Roman" w:eastAsia="Times New Roman" w:hAnsi="Times New Roman" w:cs="Times New Roman"/>
          <w:color w:val="000000"/>
          <w:sz w:val="14"/>
          <w:szCs w:val="14"/>
        </w:rPr>
        <w:t>       </w:t>
      </w:r>
    </w:p>
    <w:p w14:paraId="657D0CC3" w14:textId="77777777" w:rsidR="009506AA" w:rsidRPr="009506AA" w:rsidRDefault="009506AA" w:rsidP="009506AA">
      <w:pPr>
        <w:spacing w:after="200" w:line="240" w:lineRule="auto"/>
        <w:ind w:left="1980" w:hanging="5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(c.) Se otorgarán 2 puntos a los proyectos que reserven un mínimo del 5% del total de unidades propuestas para inquilinos con discapacidades o poblaciones sin hogar. Las unidades deben comercializarse activamente y alquilarse a hogares con al menos un inquilino con una discapacidad o un inquilino en transición de no tener hogar. Se requerirá un plan de mercadeo y preferencia al momento de la solicitud, junto con un Memorando de Entendimiento ejecutado.</w:t>
      </w:r>
      <w:r w:rsidRPr="009506AA">
        <w:rPr>
          <w:rFonts w:ascii="Times New Roman" w:eastAsia="Times New Roman" w:hAnsi="Times New Roman" w:cs="Times New Roman"/>
          <w:color w:val="000000"/>
          <w:sz w:val="14"/>
          <w:szCs w:val="14"/>
        </w:rPr>
        <w:t>        </w:t>
      </w:r>
    </w:p>
    <w:p w14:paraId="095F9246" w14:textId="77777777" w:rsidR="009506AA" w:rsidRPr="009506AA" w:rsidRDefault="009506AA" w:rsidP="009506AA">
      <w:pPr>
        <w:spacing w:after="200" w:line="240" w:lineRule="auto"/>
        <w:ind w:left="1980" w:hanging="5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(d.) Se otorgará 1 punto a los proyectos que se hayan comprometido por escrito a los hogares seleccionados en la lista de espera de viviendas públicas.</w:t>
      </w:r>
      <w:r w:rsidRPr="009506AA">
        <w:rPr>
          <w:rFonts w:ascii="Times New Roman" w:eastAsia="Times New Roman" w:hAnsi="Times New Roman" w:cs="Times New Roman"/>
          <w:color w:val="000000"/>
          <w:sz w:val="14"/>
          <w:szCs w:val="14"/>
        </w:rPr>
        <w:t>       </w:t>
      </w:r>
    </w:p>
    <w:p w14:paraId="327B3D74" w14:textId="77777777" w:rsidR="009506AA" w:rsidRPr="009506AA" w:rsidRDefault="009506AA" w:rsidP="009506AA">
      <w:pPr>
        <w:spacing w:after="200" w:line="240" w:lineRule="auto"/>
        <w:ind w:left="1980" w:hanging="5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(e.) Se otorgará 1 punto a los proyectos que ofrezcan como mínimo el 5% de las unidades de vivienda diseñadas y construidas para que sean fácilmente accesibles para las personas con discapacidades de movilidad. Un 2% adicional de las unidades de vivienda debe ser accesible para personas con discapacidad sensorial (es decir, discapacidad auditiva o visual).</w:t>
      </w:r>
      <w:r w:rsidRPr="009506AA">
        <w:rPr>
          <w:rFonts w:ascii="Times New Roman" w:eastAsia="Times New Roman" w:hAnsi="Times New Roman" w:cs="Times New Roman"/>
          <w:color w:val="000000"/>
          <w:sz w:val="14"/>
          <w:szCs w:val="14"/>
        </w:rPr>
        <w:t>        </w:t>
      </w:r>
    </w:p>
    <w:p w14:paraId="3CF1638E" w14:textId="77777777" w:rsidR="009506AA" w:rsidRPr="009506AA" w:rsidRDefault="009506AA" w:rsidP="009506AA">
      <w:pPr>
        <w:spacing w:after="200" w:line="240" w:lineRule="auto"/>
        <w:ind w:left="1080" w:hanging="3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(v.) </w:t>
      </w:r>
      <w:r w:rsidRPr="009506AA">
        <w:rPr>
          <w:rFonts w:ascii="Times New Roman" w:eastAsia="Times New Roman" w:hAnsi="Times New Roman" w:cs="Times New Roman"/>
          <w:b/>
          <w:bCs/>
          <w:color w:val="000000"/>
        </w:rPr>
        <w:t>Tipo de proyecto </w:t>
      </w:r>
      <w:r w:rsidRPr="009506AA">
        <w:rPr>
          <w:rFonts w:ascii="Times New Roman" w:eastAsia="Times New Roman" w:hAnsi="Times New Roman" w:cs="Times New Roman"/>
          <w:color w:val="000000"/>
        </w:rPr>
        <w:t>(máximo 1 punto)</w:t>
      </w:r>
      <w:r w:rsidRPr="009506AA">
        <w:rPr>
          <w:rFonts w:ascii="Times New Roman" w:eastAsia="Times New Roman" w:hAnsi="Times New Roman" w:cs="Times New Roman"/>
          <w:color w:val="000000"/>
          <w:sz w:val="14"/>
          <w:szCs w:val="14"/>
        </w:rPr>
        <w:t> </w:t>
      </w:r>
    </w:p>
    <w:p w14:paraId="13852551" w14:textId="77777777" w:rsidR="009506AA" w:rsidRPr="009506AA" w:rsidRDefault="009506AA" w:rsidP="009506AA">
      <w:pPr>
        <w:spacing w:after="200" w:line="240" w:lineRule="auto"/>
        <w:ind w:left="198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Se otorgará 1 punto para la rehabilitación de viviendas residenciales multifamiliares de alquiler existentes, el reemplazo de viviendas multifamiliares o el reemplazo de viviendas multifamiliares previamente existentes. Las viviendas multifamiliares existentes anteriormente se definen como viviendas multifamiliares que han sido demolidas y autorizadas en los últimos 5 años o serán demolidas y autorizadas para la construcción de nuevas viviendas de reemplazo en el mismo sitio, excepto para el reemplazo de viviendas multifamiliares existentes propiedad de las autoridades de vivienda pública. , que se puede construir en el mismo sitio o en un sitio nuevo.</w:t>
      </w:r>
    </w:p>
    <w:p w14:paraId="75F54906" w14:textId="77777777" w:rsidR="009506AA" w:rsidRPr="009506AA" w:rsidRDefault="009506AA" w:rsidP="009506AA">
      <w:pPr>
        <w:spacing w:after="200" w:line="240" w:lineRule="auto"/>
        <w:ind w:left="1080" w:hanging="3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(vi.) </w:t>
      </w:r>
      <w:r w:rsidRPr="009506AA">
        <w:rPr>
          <w:rFonts w:ascii="Times New Roman" w:eastAsia="Times New Roman" w:hAnsi="Times New Roman" w:cs="Times New Roman"/>
          <w:b/>
          <w:bCs/>
          <w:color w:val="000000"/>
        </w:rPr>
        <w:t>Ubicación </w:t>
      </w:r>
      <w:r w:rsidRPr="009506AA">
        <w:rPr>
          <w:rFonts w:ascii="Times New Roman" w:eastAsia="Times New Roman" w:hAnsi="Times New Roman" w:cs="Times New Roman"/>
          <w:color w:val="000000"/>
        </w:rPr>
        <w:t>(máximo 13 puntos)</w:t>
      </w:r>
    </w:p>
    <w:p w14:paraId="5DFF58A6" w14:textId="77777777" w:rsidR="009506AA" w:rsidRPr="009506AA" w:rsidRDefault="009506AA" w:rsidP="009506AA">
      <w:pPr>
        <w:spacing w:after="200" w:line="240" w:lineRule="auto"/>
        <w:ind w:left="1980" w:hanging="5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 Puntos ganados por la selección del sitio</w:t>
      </w:r>
      <w:r w:rsidRPr="009506AA">
        <w:rPr>
          <w:rFonts w:ascii="Times New Roman" w:eastAsia="Times New Roman" w:hAnsi="Times New Roman" w:cs="Times New Roman"/>
          <w:color w:val="000000"/>
          <w:sz w:val="14"/>
          <w:szCs w:val="14"/>
        </w:rPr>
        <w:t>        </w:t>
      </w:r>
    </w:p>
    <w:p w14:paraId="27F8C0AE" w14:textId="77777777" w:rsidR="009506AA" w:rsidRPr="009506AA" w:rsidRDefault="009506AA" w:rsidP="009506AA">
      <w:pPr>
        <w:spacing w:after="200" w:line="240" w:lineRule="auto"/>
        <w:ind w:left="2520" w:hanging="5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w:t>
      </w:r>
      <w:r w:rsidRPr="009506AA">
        <w:rPr>
          <w:rFonts w:ascii="Times New Roman" w:eastAsia="Times New Roman" w:hAnsi="Times New Roman" w:cs="Times New Roman"/>
          <w:color w:val="000000"/>
          <w:u w:val="single"/>
        </w:rPr>
        <w:t>Servicios de barrio </w:t>
      </w:r>
      <w:r w:rsidRPr="009506AA">
        <w:rPr>
          <w:rFonts w:ascii="Times New Roman" w:eastAsia="Times New Roman" w:hAnsi="Times New Roman" w:cs="Times New Roman"/>
          <w:color w:val="000000"/>
        </w:rPr>
        <w:t>(máximo 10 puntos)</w:t>
      </w:r>
      <w:r w:rsidRPr="009506AA">
        <w:rPr>
          <w:rFonts w:ascii="Times New Roman" w:eastAsia="Times New Roman" w:hAnsi="Times New Roman" w:cs="Times New Roman"/>
          <w:color w:val="000000"/>
          <w:sz w:val="14"/>
          <w:szCs w:val="14"/>
        </w:rPr>
        <w:t>       </w:t>
      </w:r>
    </w:p>
    <w:p w14:paraId="0D04AE07"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Se otorgarán 2 puntos por cada uno de los siguientes servicios de vecindario ubicados dentro de las 3 millas del sitio. La distancia se medirá con un odómetro desde la entrada del automóvil del sitio del proyecto propuesto hasta la entrada del automóvil más cercana al estacionamiento del servicio de vecindad correspondiente. Los proyectos ubicados en un condado de desastre declarado federalmente pueden recibir puntos por servicios de vecindario, si el servicio de vecindario está actualmente en construcción y financiado en su totalidad o en parte por fondos federales o estatales para desastres. El solicitante debe proporcionar evidencia suficiente de ambos requisitos. Los servicios de vecindario duplicados no serán elegibles para puntos adicionales. Solo se otorgarán puntos por los servicios del vecindario que se enumeran a continuación. Si AHFA no puede localizar un servicio debido a instrucciones incorrectas, se deducirá 1 punto por cada servicio donde se brinden instrucciones incorrectas. (Consulte el Formulario de información del sitio de aplicación / proyecto para obtener instrucciones sobre cómo proporcionar direcciones desde el sitio y una definición general de los servicios elegibles para obtener puntos).</w:t>
      </w:r>
    </w:p>
    <w:p w14:paraId="0794FBB8"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Tienda de comestibles Farmacia o farmacia                           </w:t>
      </w:r>
    </w:p>
    <w:p w14:paraId="798965A8"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Tienda de conveniencia Banco o cooperativa de crédito                           </w:t>
      </w:r>
    </w:p>
    <w:p w14:paraId="270DD77E"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Hospital o consultorio médico</w:t>
      </w:r>
    </w:p>
    <w:p w14:paraId="5910C12F" w14:textId="77777777" w:rsidR="009506AA" w:rsidRPr="009506AA" w:rsidRDefault="009506AA" w:rsidP="009506AA">
      <w:pPr>
        <w:spacing w:after="200" w:line="240" w:lineRule="auto"/>
        <w:ind w:left="2520" w:hanging="5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w:t>
      </w:r>
      <w:r w:rsidRPr="009506AA">
        <w:rPr>
          <w:rFonts w:ascii="Times New Roman" w:eastAsia="Times New Roman" w:hAnsi="Times New Roman" w:cs="Times New Roman"/>
          <w:color w:val="000000"/>
          <w:u w:val="single"/>
        </w:rPr>
        <w:t>Ubicación del tramo del censo </w:t>
      </w:r>
      <w:r w:rsidRPr="009506AA">
        <w:rPr>
          <w:rFonts w:ascii="Times New Roman" w:eastAsia="Times New Roman" w:hAnsi="Times New Roman" w:cs="Times New Roman"/>
          <w:color w:val="000000"/>
        </w:rPr>
        <w:t>(máximo 3 puntos)</w:t>
      </w:r>
      <w:r w:rsidRPr="009506AA">
        <w:rPr>
          <w:rFonts w:ascii="Times New Roman" w:eastAsia="Times New Roman" w:hAnsi="Times New Roman" w:cs="Times New Roman"/>
          <w:color w:val="000000"/>
          <w:sz w:val="14"/>
          <w:szCs w:val="14"/>
        </w:rPr>
        <w:t>       </w:t>
      </w:r>
    </w:p>
    <w:p w14:paraId="72CFFBB1"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Se otorgará un máximo de 3 puntos a un proyecto ubicado en un tramo del censo donde el ingreso familiar promedio de los datos del censo de 2010 (2010 ACS 5 años) sea igual o mayor que los siguientes porcentajes (redondeados hacia abajo) del año anual 2018 del condado Ingreso familiar medio publicado por HUD:</w:t>
      </w:r>
    </w:p>
    <w:p w14:paraId="2FF7AA6A"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punto - 80% a menos del 90%</w:t>
      </w:r>
    </w:p>
    <w:p w14:paraId="4B517AC0"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puntos: 90% a menos del 100%</w:t>
      </w:r>
    </w:p>
    <w:p w14:paraId="0FDEF437"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 puntos - 100% o más</w:t>
      </w:r>
    </w:p>
    <w:p w14:paraId="774B9AFF" w14:textId="77777777" w:rsidR="009506AA" w:rsidRPr="009506AA" w:rsidRDefault="009506AA" w:rsidP="009506AA">
      <w:pPr>
        <w:spacing w:after="200" w:line="240" w:lineRule="auto"/>
        <w:ind w:left="1980" w:hanging="5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(b.) Puntos deducidos por la selección del sitio</w:t>
      </w:r>
      <w:r w:rsidRPr="009506AA">
        <w:rPr>
          <w:rFonts w:ascii="Times New Roman" w:eastAsia="Times New Roman" w:hAnsi="Times New Roman" w:cs="Times New Roman"/>
          <w:color w:val="000000"/>
          <w:sz w:val="14"/>
          <w:szCs w:val="14"/>
        </w:rPr>
        <w:t>       </w:t>
      </w:r>
    </w:p>
    <w:p w14:paraId="2A86319B" w14:textId="77777777" w:rsidR="009506AA" w:rsidRPr="009506AA" w:rsidRDefault="009506AA" w:rsidP="009506AA">
      <w:pPr>
        <w:spacing w:after="200" w:line="240" w:lineRule="auto"/>
        <w:ind w:left="2520" w:hanging="5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 </w:t>
      </w:r>
      <w:r w:rsidRPr="009506AA">
        <w:rPr>
          <w:rFonts w:ascii="Times New Roman" w:eastAsia="Times New Roman" w:hAnsi="Times New Roman" w:cs="Times New Roman"/>
          <w:color w:val="000000"/>
          <w:u w:val="single"/>
        </w:rPr>
        <w:t>Servicios de barrio negativos </w:t>
      </w:r>
      <w:r w:rsidRPr="009506AA">
        <w:rPr>
          <w:rFonts w:ascii="Times New Roman" w:eastAsia="Times New Roman" w:hAnsi="Times New Roman" w:cs="Times New Roman"/>
          <w:color w:val="000000"/>
        </w:rPr>
        <w:t>(sin máximo)</w:t>
      </w:r>
      <w:r w:rsidRPr="009506AA">
        <w:rPr>
          <w:rFonts w:ascii="Times New Roman" w:eastAsia="Times New Roman" w:hAnsi="Times New Roman" w:cs="Times New Roman"/>
          <w:color w:val="000000"/>
          <w:sz w:val="14"/>
          <w:szCs w:val="14"/>
        </w:rPr>
        <w:t>       </w:t>
      </w:r>
    </w:p>
    <w:p w14:paraId="7929E2A5"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No hay un límite en la cantidad de puntos que se pueden deducir por servicios negativos en el vecindario.</w:t>
      </w:r>
    </w:p>
    <w:p w14:paraId="56E8BDE4"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Se deducirán 5 puntos cada uno si alguno de los siguientes usos incompatibles es adyacente al sitio. Adyacente se define como cercano, pero no necesariamente conmovedor. La siguiente lista no incluye todo. (Consulte los Servicios de vecindad negativa como se define en las Instrucciones de solicitud)</w:t>
      </w:r>
    </w:p>
    <w:p w14:paraId="39C9A7AC"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Depósito de chatarra o vertedero Granja de cerdos o pollos                           </w:t>
      </w:r>
    </w:p>
    <w:p w14:paraId="08325525"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Patio Salvaje de las plantas de procesamiento                           </w:t>
      </w:r>
    </w:p>
    <w:p w14:paraId="0DF90FE3"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Planta de tratamiento de aguas residuales Industrial             </w:t>
      </w:r>
    </w:p>
    <w:p w14:paraId="26E327B8"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Instalaciones de distribución Aeropuertos                           </w:t>
      </w:r>
    </w:p>
    <w:p w14:paraId="737796C8"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Subestaciones de servicios eléctricos prisión o cárcel             </w:t>
      </w:r>
    </w:p>
    <w:p w14:paraId="4DE067CC"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Ferrocarriles Eliminación de residuos sólidos                                         </w:t>
      </w:r>
    </w:p>
    <w:p w14:paraId="34FAE1BD"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Video para adultos / teatro / entretenimiento en vivo</w:t>
      </w:r>
    </w:p>
    <w:p w14:paraId="17B2E754"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Tenga en cuenta: No se deducirán puntos por propiedades ubicadas junto a un ferrocarril, si los niveles de ruido son aceptables (nivel de ruido exterior &lt;65 dB; nivel de ruido interior &lt;45 dB). AHFA se basará en la evaluación del nivel de ruido requerida en el informe ambiental presentado con la solicitud.</w:t>
      </w:r>
    </w:p>
    <w:p w14:paraId="456148EC"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Se deducirán 2 puntos cada uno si alguno de los siguientes usos incompatibles enumerados se encuentran dentro de .3 millas del sitio. La lista no es exhaustiva.</w:t>
      </w:r>
    </w:p>
    <w:p w14:paraId="4037638B"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Depósito de chatarra o vertedero Granja de cerdos o pollos                           </w:t>
      </w:r>
    </w:p>
    <w:p w14:paraId="27F2B539"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Patio Salvaje de las plantas de procesamiento                           </w:t>
      </w:r>
    </w:p>
    <w:p w14:paraId="251F0A80"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Instalaciones de tratamiento de aguas residuales Aeropuertos             </w:t>
      </w:r>
    </w:p>
    <w:p w14:paraId="32E28C38"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Prisión o cárcel Eliminación de residuos sólidos                           </w:t>
      </w:r>
    </w:p>
    <w:p w14:paraId="382A1144"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No se deducirán puntos por una prisión, cárcel o centro de detención si se ubica junto a una estación de policía u otra oficina similar de aplicación de la ley.</w:t>
      </w:r>
    </w:p>
    <w:p w14:paraId="40E53E23" w14:textId="77777777" w:rsidR="009506AA" w:rsidRPr="009506AA" w:rsidRDefault="009506AA" w:rsidP="009506AA">
      <w:pPr>
        <w:spacing w:after="200" w:line="240" w:lineRule="auto"/>
        <w:ind w:left="2520" w:hanging="5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(4.) </w:t>
      </w:r>
      <w:r w:rsidRPr="009506AA">
        <w:rPr>
          <w:rFonts w:ascii="Times New Roman" w:eastAsia="Times New Roman" w:hAnsi="Times New Roman" w:cs="Times New Roman"/>
          <w:color w:val="000000"/>
          <w:u w:val="single"/>
        </w:rPr>
        <w:t>Accesibilidad </w:t>
      </w:r>
      <w:r w:rsidRPr="009506AA">
        <w:rPr>
          <w:rFonts w:ascii="Times New Roman" w:eastAsia="Times New Roman" w:hAnsi="Times New Roman" w:cs="Times New Roman"/>
          <w:color w:val="000000"/>
        </w:rPr>
        <w:t>(máximo 2 puntos deducidos </w:t>
      </w:r>
      <w:r w:rsidRPr="009506AA">
        <w:rPr>
          <w:rFonts w:ascii="Times New Roman" w:eastAsia="Times New Roman" w:hAnsi="Times New Roman" w:cs="Times New Roman"/>
          <w:b/>
          <w:bCs/>
          <w:color w:val="000000"/>
        </w:rPr>
        <w:t>)</w:t>
      </w:r>
      <w:r w:rsidRPr="009506AA">
        <w:rPr>
          <w:rFonts w:ascii="Times New Roman" w:eastAsia="Times New Roman" w:hAnsi="Times New Roman" w:cs="Times New Roman"/>
          <w:color w:val="000000"/>
          <w:sz w:val="14"/>
          <w:szCs w:val="14"/>
        </w:rPr>
        <w:t>       </w:t>
      </w:r>
    </w:p>
    <w:p w14:paraId="358D95CA" w14:textId="77777777" w:rsidR="009506AA" w:rsidRPr="009506AA" w:rsidRDefault="009506AA" w:rsidP="009506AA">
      <w:pPr>
        <w:spacing w:after="200" w:line="240" w:lineRule="auto"/>
        <w:ind w:left="25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Se deducirán 2 puntos si la condición de las calles y las aceras no es satisfactoria. Se tomará en cuenta el ancho de las calles y la dificultad de acceso al sitio propuesto.</w:t>
      </w:r>
    </w:p>
    <w:p w14:paraId="13B82E64" w14:textId="77777777" w:rsidR="009506AA" w:rsidRPr="009506AA" w:rsidRDefault="009506AA" w:rsidP="009506AA">
      <w:pPr>
        <w:spacing w:after="200" w:line="240" w:lineRule="auto"/>
        <w:ind w:left="993" w:hanging="453"/>
        <w:jc w:val="both"/>
        <w:rPr>
          <w:rFonts w:ascii="Times New Roman" w:eastAsia="Times New Roman" w:hAnsi="Times New Roman" w:cs="Times New Roman"/>
          <w:color w:val="000000"/>
          <w:sz w:val="27"/>
          <w:szCs w:val="27"/>
        </w:rPr>
      </w:pPr>
      <w:r w:rsidRPr="009506AA">
        <w:rPr>
          <w:rFonts w:ascii="Times New Roman Bold" w:eastAsia="Times New Roman" w:hAnsi="Times New Roman Bold" w:cs="Times New Roman"/>
          <w:color w:val="000000"/>
        </w:rPr>
        <w:t>2.) </w:t>
      </w:r>
      <w:r w:rsidRPr="009506AA">
        <w:rPr>
          <w:rFonts w:ascii="Times New Roman" w:eastAsia="Times New Roman" w:hAnsi="Times New Roman" w:cs="Times New Roman"/>
          <w:b/>
          <w:bCs/>
          <w:color w:val="000000"/>
        </w:rPr>
        <w:t>Características del solicitante (máximo 20 puntos)</w:t>
      </w:r>
      <w:r w:rsidRPr="009506AA">
        <w:rPr>
          <w:rFonts w:ascii="Times New Roman" w:eastAsia="Times New Roman" w:hAnsi="Times New Roman" w:cs="Times New Roman"/>
          <w:color w:val="000000"/>
          <w:sz w:val="14"/>
          <w:szCs w:val="14"/>
        </w:rPr>
        <w:t>       </w:t>
      </w:r>
    </w:p>
    <w:p w14:paraId="1BD87B29" w14:textId="77777777" w:rsidR="009506AA" w:rsidRPr="009506AA" w:rsidRDefault="009506AA" w:rsidP="009506AA">
      <w:pPr>
        <w:spacing w:after="200" w:line="240" w:lineRule="auto"/>
        <w:ind w:left="1080" w:hanging="3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 Se otorgarán 5 puntos a los solicitantes con participación de minorías o mujeres. Para calificar para los puntos de participación de minorías o mujeres, la solicitud debe cumplir con uno de los siguientes requisitos:</w:t>
      </w:r>
      <w:r w:rsidRPr="009506AA">
        <w:rPr>
          <w:rFonts w:ascii="Times New Roman" w:eastAsia="Times New Roman" w:hAnsi="Times New Roman" w:cs="Times New Roman"/>
          <w:color w:val="000000"/>
          <w:sz w:val="14"/>
          <w:szCs w:val="14"/>
        </w:rPr>
        <w:t>   </w:t>
      </w:r>
    </w:p>
    <w:p w14:paraId="5AF99CA6" w14:textId="77777777" w:rsidR="009506AA" w:rsidRPr="009506AA" w:rsidRDefault="009506AA" w:rsidP="009506AA">
      <w:pPr>
        <w:numPr>
          <w:ilvl w:val="0"/>
          <w:numId w:val="50"/>
        </w:numPr>
        <w:spacing w:after="0" w:line="240" w:lineRule="auto"/>
        <w:ind w:left="16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Las minorías o las mujeres son propietarias de la entidad propietaria o de cualquier propietario responsable;</w:t>
      </w:r>
    </w:p>
    <w:p w14:paraId="34FB7475" w14:textId="77777777" w:rsidR="009506AA" w:rsidRPr="009506AA" w:rsidRDefault="009506AA" w:rsidP="009506AA">
      <w:pPr>
        <w:numPr>
          <w:ilvl w:val="0"/>
          <w:numId w:val="50"/>
        </w:numPr>
        <w:spacing w:after="200" w:line="240" w:lineRule="auto"/>
        <w:ind w:left="16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El solicitante garantiza que al menos el 10% del costo total del edificio se otorga a empresas pertenecientes a minorías o mujeres.</w:t>
      </w:r>
    </w:p>
    <w:p w14:paraId="2DAF726A" w14:textId="77777777" w:rsidR="009506AA" w:rsidRPr="009506AA" w:rsidRDefault="009506AA" w:rsidP="009506AA">
      <w:pPr>
        <w:spacing w:after="200" w:line="240" w:lineRule="auto"/>
        <w:ind w:left="108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En todos los casos, la (s) persona (s) minoritaria (s) o femenina (s) debe (n) servir como socio general, gerente o miembro gerente de la Entidad de Propiedad o Propietario Responsable, debe tener al menos un 50% de participación en la Entidad de Propiedad o Propietario Responsable, o debe tener al menos un 50% de participación en el negocio participante para calificar para los puntos. Estas empresas incluyen, entre otras, firmas de bienes raíces, firmas de construcción, firmas de tasación, firmas de administración, instituciones financieras, firmas de banca de inversión, aseguradores, contadores y proveedores de servicios legales. El nombre y la dirección de la empresa y el monto del contrato anticipado deben figurar en el momento de la solicitud en el formulario proporcionado por AHFA en el Paquete de solicitud para recibir los puntos.</w:t>
      </w:r>
    </w:p>
    <w:p w14:paraId="3EC5120B" w14:textId="77777777" w:rsidR="009506AA" w:rsidRPr="009506AA" w:rsidRDefault="009506AA" w:rsidP="009506AA">
      <w:pPr>
        <w:spacing w:after="200" w:line="240" w:lineRule="auto"/>
        <w:ind w:left="1080" w:hanging="3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(ii.) Se otorgarán 5 puntos a las Entidades de Propiedad con un Propietario Responsable que actualmente posea y tenga experiencia exitosa previa en el desarrollo de Proyectos Activos de AHFA que recibieron una Carta de Reserva de Crédito de Vivienda o un Acuerdo Escrito HOME en 2006 o más tarde.</w:t>
      </w:r>
      <w:r w:rsidRPr="009506AA">
        <w:rPr>
          <w:rFonts w:ascii="Times New Roman" w:eastAsia="Times New Roman" w:hAnsi="Times New Roman" w:cs="Times New Roman"/>
          <w:color w:val="000000"/>
          <w:sz w:val="14"/>
          <w:szCs w:val="14"/>
        </w:rPr>
        <w:t> </w:t>
      </w:r>
    </w:p>
    <w:p w14:paraId="2951F90E" w14:textId="77777777" w:rsidR="009506AA" w:rsidRPr="009506AA" w:rsidRDefault="009506AA" w:rsidP="009506AA">
      <w:pPr>
        <w:spacing w:after="200" w:line="240" w:lineRule="auto"/>
        <w:ind w:left="108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Esos 5 puntos también se otorgarán (pero sin duplicación) a las Entidades de Propiedad con uno o más Propietarios Responsables que hayan enumerado Proyectos No AHFA que se pusieron en Servicio en 2006 o más tarde. La entidad de propiedad debe enumerar cada proyecto (s) que no sea de AHFA en la Lista de bienes inmuebles de propiedad de AHFA del propietario responsable incluida en la solicitud.</w:t>
      </w:r>
    </w:p>
    <w:p w14:paraId="48CC4562" w14:textId="77777777" w:rsidR="009506AA" w:rsidRPr="009506AA" w:rsidRDefault="009506AA" w:rsidP="009506AA">
      <w:pPr>
        <w:spacing w:after="200" w:line="240" w:lineRule="auto"/>
        <w:ind w:left="108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Los socios limitados especiales no califican para estos puntos </w:t>
      </w:r>
      <w:r w:rsidRPr="009506AA">
        <w:rPr>
          <w:rFonts w:ascii="Times New Roman" w:eastAsia="Times New Roman" w:hAnsi="Times New Roman" w:cs="Times New Roman"/>
          <w:color w:val="000000"/>
        </w:rPr>
        <w:t xml:space="preserve">. Los desarrollos de casas móviles, hospitales, sanatorios, centros de cuidados de la vida o centros de cuidados intermedios no se consideran viviendas multifamiliares para calificar para obtener puntos. El </w:t>
      </w:r>
      <w:r w:rsidRPr="009506AA">
        <w:rPr>
          <w:rFonts w:ascii="Times New Roman" w:eastAsia="Times New Roman" w:hAnsi="Times New Roman" w:cs="Times New Roman"/>
          <w:color w:val="000000"/>
        </w:rPr>
        <w:lastRenderedPageBreak/>
        <w:t>propietario responsable puede incluir la experiencia adquirida como propietario responsable en otra empresa, pero no como empleado de otra empresa. Los solicitantes deben poseer actualmente las propiedades enumeradas para los puntos de desarrollo.</w:t>
      </w:r>
    </w:p>
    <w:p w14:paraId="5F8E9C63" w14:textId="77777777" w:rsidR="009506AA" w:rsidRPr="009506AA" w:rsidRDefault="009506AA" w:rsidP="009506AA">
      <w:pPr>
        <w:spacing w:after="200" w:line="240" w:lineRule="auto"/>
        <w:ind w:left="108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 puntos = (más de 500 unidades o más de 5 proyectos)</w:t>
      </w:r>
    </w:p>
    <w:p w14:paraId="7D126F5B" w14:textId="77777777" w:rsidR="009506AA" w:rsidRPr="009506AA" w:rsidRDefault="009506AA" w:rsidP="009506AA">
      <w:pPr>
        <w:spacing w:after="200" w:line="240" w:lineRule="auto"/>
        <w:ind w:left="1080" w:hanging="45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(iii.) Se otorgarán 10 puntos a los solicitantes con agentes gestores sólidos y experimentados de viviendas multifamiliares de bajos ingresos. Esta experiencia se define por el mayor número de unidades o proyectos (con al menos el 20% de las unidades consideradas de bajos ingresos) administradas actualmente. Solo aquellas unidades en proyectos que se consideran unidades de bajos ingresos se contarán en este total.</w:t>
      </w:r>
      <w:r w:rsidRPr="009506AA">
        <w:rPr>
          <w:rFonts w:ascii="Times New Roman" w:eastAsia="Times New Roman" w:hAnsi="Times New Roman" w:cs="Times New Roman"/>
          <w:color w:val="000000"/>
          <w:sz w:val="14"/>
          <w:szCs w:val="14"/>
        </w:rPr>
        <w:t>  </w:t>
      </w:r>
    </w:p>
    <w:p w14:paraId="4746FDC1" w14:textId="77777777" w:rsidR="009506AA" w:rsidRPr="009506AA" w:rsidRDefault="009506AA" w:rsidP="009506AA">
      <w:pPr>
        <w:spacing w:after="200" w:line="240" w:lineRule="auto"/>
        <w:ind w:left="108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10 puntos = (1000+ unidades o más de 10 proyectos)</w:t>
      </w:r>
    </w:p>
    <w:p w14:paraId="0981AD28" w14:textId="77777777" w:rsidR="009506AA" w:rsidRPr="009506AA" w:rsidRDefault="009506AA" w:rsidP="009506AA">
      <w:pPr>
        <w:numPr>
          <w:ilvl w:val="0"/>
          <w:numId w:val="51"/>
        </w:numPr>
        <w:spacing w:after="200" w:line="240" w:lineRule="auto"/>
        <w:ind w:left="271" w:firstLine="0"/>
        <w:rPr>
          <w:rFonts w:ascii="Times New Roman" w:eastAsia="Times New Roman" w:hAnsi="Times New Roman" w:cs="Times New Roman"/>
          <w:b/>
          <w:bCs/>
          <w:color w:val="000000"/>
        </w:rPr>
      </w:pPr>
      <w:r w:rsidRPr="009506AA">
        <w:rPr>
          <w:rFonts w:ascii="Times New Roman" w:eastAsia="Times New Roman" w:hAnsi="Times New Roman" w:cs="Times New Roman"/>
          <w:b/>
          <w:bCs/>
          <w:color w:val="000000"/>
        </w:rPr>
        <w:t>PUNTOS PERDIDOS</w:t>
      </w:r>
    </w:p>
    <w:p w14:paraId="4EDC9B6A"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Además de los puntos ganados, cada solicitud presentada por una entidad de propiedad puede estar sujeta a deducciones de puntos. Las deducciones de puntos resultantes de cada Proyecto AHFA existente (aprobado y / o colocado en el Servicio) se basarán en el Plan de Acción QAP y HOME de AHFA para el año correspondiente y cubrirán todo incumplimiento de los documentos AHFA, acuerdos ejecutados, auditorías e inspecciones que se identifica durante el período del 1 de enero </w:t>
      </w:r>
      <w:r w:rsidRPr="009506AA">
        <w:rPr>
          <w:rFonts w:ascii="Times New Roman" w:eastAsia="Times New Roman" w:hAnsi="Times New Roman" w:cs="Times New Roman"/>
          <w:color w:val="000000"/>
          <w:position w:val="8"/>
          <w:sz w:val="14"/>
          <w:szCs w:val="14"/>
        </w:rPr>
        <w:t>st </w:t>
      </w:r>
      <w:r w:rsidRPr="009506AA">
        <w:rPr>
          <w:rFonts w:ascii="Times New Roman" w:eastAsia="Times New Roman" w:hAnsi="Times New Roman" w:cs="Times New Roman"/>
          <w:color w:val="000000"/>
        </w:rPr>
        <w:t>a diciembre 31 de </w:t>
      </w:r>
      <w:r w:rsidRPr="009506AA">
        <w:rPr>
          <w:rFonts w:ascii="Times New Roman" w:eastAsia="Times New Roman" w:hAnsi="Times New Roman" w:cs="Times New Roman"/>
          <w:color w:val="000000"/>
          <w:position w:val="8"/>
          <w:sz w:val="14"/>
          <w:szCs w:val="14"/>
        </w:rPr>
        <w:t>st </w:t>
      </w:r>
      <w:r w:rsidRPr="009506AA">
        <w:rPr>
          <w:rFonts w:ascii="Times New Roman" w:eastAsia="Times New Roman" w:hAnsi="Times New Roman" w:cs="Times New Roman"/>
          <w:color w:val="000000"/>
        </w:rPr>
        <w:t>del año inmediatamente anterior al PGC actual o plan de acción casa el año . Deducción de puntos en caso de incumplimiento identificado entre enero 1 </w:t>
      </w:r>
      <w:r w:rsidRPr="009506AA">
        <w:rPr>
          <w:rFonts w:ascii="Times New Roman" w:eastAsia="Times New Roman" w:hAnsi="Times New Roman" w:cs="Times New Roman"/>
          <w:color w:val="000000"/>
          <w:sz w:val="15"/>
          <w:szCs w:val="15"/>
          <w:vertAlign w:val="superscript"/>
        </w:rPr>
        <w:t>st </w:t>
      </w:r>
      <w:r w:rsidRPr="009506AA">
        <w:rPr>
          <w:rFonts w:ascii="Times New Roman" w:eastAsia="Times New Roman" w:hAnsi="Times New Roman" w:cs="Times New Roman"/>
          <w:color w:val="000000"/>
        </w:rPr>
        <w:t>y diciembre 31 de </w:t>
      </w:r>
      <w:r w:rsidRPr="009506AA">
        <w:rPr>
          <w:rFonts w:ascii="Times New Roman" w:eastAsia="Times New Roman" w:hAnsi="Times New Roman" w:cs="Times New Roman"/>
          <w:color w:val="000000"/>
          <w:sz w:val="15"/>
          <w:szCs w:val="15"/>
          <w:vertAlign w:val="superscript"/>
        </w:rPr>
        <w:t>st </w:t>
      </w:r>
      <w:r w:rsidRPr="009506AA">
        <w:rPr>
          <w:rFonts w:ascii="Times New Roman" w:eastAsia="Times New Roman" w:hAnsi="Times New Roman" w:cs="Times New Roman"/>
          <w:color w:val="000000"/>
        </w:rPr>
        <w:t>de cada año se tendrá en cuenta si la entidad propietaria u otro propietario responsable completan acciones correctivas, seguimiento de inspecciones u otra verificación de cumplimiento dentro del plazo requerido por AHFA , incluso si la fecha límite cae después de diciembre 31 de </w:t>
      </w:r>
      <w:r w:rsidRPr="009506AA">
        <w:rPr>
          <w:rFonts w:ascii="Times New Roman" w:eastAsia="Times New Roman" w:hAnsi="Times New Roman" w:cs="Times New Roman"/>
          <w:color w:val="000000"/>
          <w:sz w:val="15"/>
          <w:szCs w:val="15"/>
          <w:vertAlign w:val="superscript"/>
        </w:rPr>
        <w:t>st </w:t>
      </w:r>
      <w:r w:rsidRPr="009506AA">
        <w:rPr>
          <w:rFonts w:ascii="Times New Roman" w:eastAsia="Times New Roman" w:hAnsi="Times New Roman" w:cs="Times New Roman"/>
          <w:color w:val="000000"/>
        </w:rPr>
        <w:t>de dicho año. Los puntos perdidos se evaluarán según los siguientes criterios:</w:t>
      </w:r>
    </w:p>
    <w:p w14:paraId="00432115" w14:textId="77777777" w:rsidR="009506AA" w:rsidRPr="009506AA" w:rsidRDefault="009506AA" w:rsidP="009506AA">
      <w:pPr>
        <w:spacing w:after="200" w:line="240" w:lineRule="auto"/>
        <w:ind w:left="720" w:hanging="360"/>
        <w:jc w:val="both"/>
        <w:rPr>
          <w:rFonts w:ascii="Times New Roman" w:eastAsia="Times New Roman" w:hAnsi="Times New Roman" w:cs="Times New Roman"/>
          <w:color w:val="000000"/>
          <w:sz w:val="27"/>
          <w:szCs w:val="27"/>
        </w:rPr>
      </w:pPr>
      <w:r w:rsidRPr="009506AA">
        <w:rPr>
          <w:rFonts w:ascii="Times New Roman Bold" w:eastAsia="Times New Roman" w:hAnsi="Times New Roman Bold" w:cs="Times New Roman"/>
          <w:color w:val="000000"/>
        </w:rPr>
        <w:t>1.) </w:t>
      </w:r>
      <w:r w:rsidRPr="009506AA">
        <w:rPr>
          <w:rFonts w:ascii="Times New Roman" w:eastAsia="Times New Roman" w:hAnsi="Times New Roman" w:cs="Times New Roman"/>
          <w:b/>
          <w:bCs/>
          <w:color w:val="000000"/>
        </w:rPr>
        <w:t>AHFA existente- Proyecto (s) aprobado y / o puesto en servicio (sin máximo)</w:t>
      </w:r>
      <w:r w:rsidRPr="009506AA">
        <w:rPr>
          <w:rFonts w:ascii="Times New Roman" w:eastAsia="Times New Roman" w:hAnsi="Times New Roman" w:cs="Times New Roman"/>
          <w:color w:val="000000"/>
          <w:sz w:val="14"/>
          <w:szCs w:val="14"/>
        </w:rPr>
        <w:t>    </w:t>
      </w:r>
    </w:p>
    <w:p w14:paraId="2A58C180" w14:textId="77777777" w:rsidR="009506AA" w:rsidRPr="009506AA" w:rsidRDefault="009506AA" w:rsidP="009506AA">
      <w:pPr>
        <w:spacing w:after="200" w:line="240" w:lineRule="auto"/>
        <w:ind w:left="1080" w:hanging="3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 Se deducirán 5 puntos (por cada caso) de una solicitud si algún Propietario Responsable de la Entidad de Propiedad alteró un proyecto aprobado de alguna manera diferente a la solicitud original del proyecto aprobado sin el consentimiento previo por escrito de AHFA.</w:t>
      </w:r>
      <w:r w:rsidRPr="009506AA">
        <w:rPr>
          <w:rFonts w:ascii="Times New Roman" w:eastAsia="Times New Roman" w:hAnsi="Times New Roman" w:cs="Times New Roman"/>
          <w:color w:val="000000"/>
          <w:sz w:val="14"/>
          <w:szCs w:val="14"/>
        </w:rPr>
        <w:t>   </w:t>
      </w:r>
    </w:p>
    <w:p w14:paraId="2A041F0C" w14:textId="77777777" w:rsidR="009506AA" w:rsidRPr="009506AA" w:rsidRDefault="009506AA" w:rsidP="009506AA">
      <w:pPr>
        <w:spacing w:after="200" w:line="240" w:lineRule="auto"/>
        <w:ind w:left="1080" w:hanging="3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(ii.) Se deducirán 5 puntos (por cada caso) de una solicitud si algún Propietario Responsable de la Entidad de Propiedad o la Sociedad Gestora identificada en la solicitud no cumple o no cumple con un requisito específico. enumerado en cualquier documento (s) de AHFA, acuerdos ejecutados sin el consentimiento previo por escrito de AHFA.</w:t>
      </w:r>
      <w:r w:rsidRPr="009506AA">
        <w:rPr>
          <w:rFonts w:ascii="Times New Roman" w:eastAsia="Times New Roman" w:hAnsi="Times New Roman" w:cs="Times New Roman"/>
          <w:color w:val="000000"/>
          <w:sz w:val="14"/>
          <w:szCs w:val="14"/>
        </w:rPr>
        <w:t> </w:t>
      </w:r>
    </w:p>
    <w:p w14:paraId="7B27E586" w14:textId="77777777" w:rsidR="009506AA" w:rsidRPr="009506AA" w:rsidRDefault="009506AA" w:rsidP="009506AA">
      <w:pPr>
        <w:spacing w:after="200" w:line="240" w:lineRule="auto"/>
        <w:ind w:left="1080" w:hanging="3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(iii.) Se deducirán 2 puntos (por cada caso) de una solicitud si algún Propietario Responsable de la Entidad de Propiedad o la Compañía Administradora identificó en la solicitud cualquiera de los siguientes con respecto a los requisitos de Davis Bacon en cualquier Proyecto AHFA ( aprobado y / o puesto en servicio):</w:t>
      </w:r>
      <w:r w:rsidRPr="009506AA">
        <w:rPr>
          <w:rFonts w:ascii="Times New Roman" w:eastAsia="Times New Roman" w:hAnsi="Times New Roman" w:cs="Times New Roman"/>
          <w:color w:val="000000"/>
          <w:sz w:val="14"/>
          <w:szCs w:val="14"/>
        </w:rPr>
        <w:t> </w:t>
      </w:r>
    </w:p>
    <w:p w14:paraId="449D4189" w14:textId="77777777" w:rsidR="009506AA" w:rsidRPr="009506AA" w:rsidRDefault="009506AA" w:rsidP="009506AA">
      <w:pPr>
        <w:numPr>
          <w:ilvl w:val="0"/>
          <w:numId w:val="52"/>
        </w:numPr>
        <w:spacing w:after="0" w:line="240" w:lineRule="auto"/>
        <w:ind w:left="16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No hubo respuesta a problemas pendientes durante más de 6 meses.</w:t>
      </w:r>
    </w:p>
    <w:p w14:paraId="5FE80859" w14:textId="77777777" w:rsidR="009506AA" w:rsidRPr="009506AA" w:rsidRDefault="009506AA" w:rsidP="009506AA">
      <w:pPr>
        <w:numPr>
          <w:ilvl w:val="0"/>
          <w:numId w:val="52"/>
        </w:numPr>
        <w:spacing w:after="0" w:line="240" w:lineRule="auto"/>
        <w:ind w:left="16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El contratista general no puede enviar las nóminas, lo que hace que se establezca una cuenta de depósito en garantía</w:t>
      </w:r>
    </w:p>
    <w:p w14:paraId="63952788" w14:textId="77777777" w:rsidR="009506AA" w:rsidRPr="009506AA" w:rsidRDefault="009506AA" w:rsidP="009506AA">
      <w:pPr>
        <w:numPr>
          <w:ilvl w:val="0"/>
          <w:numId w:val="52"/>
        </w:numPr>
        <w:spacing w:after="0" w:line="240" w:lineRule="auto"/>
        <w:ind w:left="16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asuntos pendientes permanecen más de 2 años a partir de la fecha de la notificación para proceder</w:t>
      </w:r>
    </w:p>
    <w:p w14:paraId="6C1A6724" w14:textId="77777777" w:rsidR="009506AA" w:rsidRPr="009506AA" w:rsidRDefault="009506AA" w:rsidP="009506AA">
      <w:pPr>
        <w:numPr>
          <w:ilvl w:val="0"/>
          <w:numId w:val="52"/>
        </w:numPr>
        <w:spacing w:after="0" w:line="240" w:lineRule="auto"/>
        <w:ind w:left="16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No proporcionar a AHFA el informe de la Sección 3 en la fecha requerida</w:t>
      </w:r>
    </w:p>
    <w:p w14:paraId="4BF3CF02" w14:textId="77777777" w:rsidR="009506AA" w:rsidRPr="009506AA" w:rsidRDefault="009506AA" w:rsidP="009506AA">
      <w:pPr>
        <w:numPr>
          <w:ilvl w:val="0"/>
          <w:numId w:val="52"/>
        </w:numPr>
        <w:spacing w:after="200" w:line="240" w:lineRule="auto"/>
        <w:ind w:left="16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No proporcionar a AHFA el informe HUD 2516 en la fecha requerida</w:t>
      </w:r>
    </w:p>
    <w:p w14:paraId="63594E2D" w14:textId="77777777" w:rsidR="009506AA" w:rsidRPr="009506AA" w:rsidRDefault="009506AA" w:rsidP="009506AA">
      <w:pPr>
        <w:spacing w:after="200" w:line="240" w:lineRule="auto"/>
        <w:ind w:left="993" w:hanging="446"/>
        <w:jc w:val="both"/>
        <w:rPr>
          <w:rFonts w:ascii="Times New Roman" w:eastAsia="Times New Roman" w:hAnsi="Times New Roman" w:cs="Times New Roman"/>
          <w:color w:val="000000"/>
          <w:sz w:val="27"/>
          <w:szCs w:val="27"/>
        </w:rPr>
      </w:pPr>
      <w:r w:rsidRPr="009506AA">
        <w:rPr>
          <w:rFonts w:ascii="Times New Roman Bold" w:eastAsia="Times New Roman" w:hAnsi="Times New Roman Bold" w:cs="Times New Roman"/>
          <w:color w:val="000000"/>
        </w:rPr>
        <w:t>2.) </w:t>
      </w:r>
      <w:r w:rsidRPr="009506AA">
        <w:rPr>
          <w:rFonts w:ascii="Times New Roman" w:eastAsia="Times New Roman" w:hAnsi="Times New Roman" w:cs="Times New Roman"/>
          <w:b/>
          <w:bCs/>
          <w:color w:val="000000"/>
        </w:rPr>
        <w:t>Incumplimiento después de la inspección inicial en el sitio (sin máximo)</w:t>
      </w:r>
      <w:r w:rsidRPr="009506AA">
        <w:rPr>
          <w:rFonts w:ascii="Times New Roman" w:eastAsia="Times New Roman" w:hAnsi="Times New Roman" w:cs="Times New Roman"/>
          <w:color w:val="000000"/>
          <w:sz w:val="14"/>
          <w:szCs w:val="14"/>
        </w:rPr>
        <w:t>       </w:t>
      </w:r>
    </w:p>
    <w:p w14:paraId="7418F501" w14:textId="77777777" w:rsidR="009506AA" w:rsidRPr="009506AA" w:rsidRDefault="009506AA" w:rsidP="009506AA">
      <w:pPr>
        <w:spacing w:after="0" w:line="240" w:lineRule="auto"/>
        <w:ind w:left="99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Las solicitudes están sujetas a deducciones puntuales por incumplimiento de los requisitos de cumplimiento como se describe en (Anexo D) Procedimientos, requisitos y criterios de penalización de cumplimiento.</w:t>
      </w:r>
    </w:p>
    <w:p w14:paraId="7C7C0D56" w14:textId="77777777" w:rsidR="009506AA" w:rsidRPr="009506AA" w:rsidRDefault="009506AA" w:rsidP="009506AA">
      <w:pPr>
        <w:spacing w:after="0" w:line="240" w:lineRule="auto"/>
        <w:ind w:left="99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3E18A4B0" w14:textId="77777777" w:rsidR="009506AA" w:rsidRPr="009506AA" w:rsidRDefault="009506AA" w:rsidP="009506AA">
      <w:pPr>
        <w:spacing w:after="0" w:line="240" w:lineRule="auto"/>
        <w:ind w:left="99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Las solicitudes con propietarios responsables que tengan proyectos ajenos a AHFA, ya sea en el estado y / o fuera del estado, estarán sujetas a los mismos requisitos de AHFA definidos en el Anexo D adjunto (Salud y Seguridad, Unidad, Sitio, Exterior y Área Común Deficiencias). El umbral de 4 puntos en el Anexo D no se aplica a los proyectos que no son AHFA.</w:t>
      </w:r>
    </w:p>
    <w:tbl>
      <w:tblPr>
        <w:tblW w:w="0" w:type="auto"/>
        <w:tblCellMar>
          <w:left w:w="0" w:type="dxa"/>
          <w:right w:w="0" w:type="dxa"/>
        </w:tblCellMar>
        <w:tblLook w:val="04A0" w:firstRow="1" w:lastRow="0" w:firstColumn="1" w:lastColumn="0" w:noHBand="0" w:noVBand="1"/>
      </w:tblPr>
      <w:tblGrid>
        <w:gridCol w:w="5575"/>
        <w:gridCol w:w="3775"/>
      </w:tblGrid>
      <w:tr w:rsidR="009506AA" w:rsidRPr="009506AA" w14:paraId="69E83A05" w14:textId="77777777" w:rsidTr="009506AA">
        <w:tc>
          <w:tcPr>
            <w:tcW w:w="5575" w:type="dxa"/>
            <w:tcMar>
              <w:top w:w="0" w:type="dxa"/>
              <w:left w:w="108" w:type="dxa"/>
              <w:bottom w:w="0" w:type="dxa"/>
              <w:right w:w="108" w:type="dxa"/>
            </w:tcMar>
            <w:hideMark/>
          </w:tcPr>
          <w:p w14:paraId="5272C4EF"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18"/>
                <w:szCs w:val="18"/>
              </w:rPr>
              <w:t>Plan de acción HOME 2019 - Anexo A - Puntaje</w:t>
            </w:r>
          </w:p>
        </w:tc>
        <w:tc>
          <w:tcPr>
            <w:tcW w:w="3775" w:type="dxa"/>
            <w:tcMar>
              <w:top w:w="0" w:type="dxa"/>
              <w:left w:w="108" w:type="dxa"/>
              <w:bottom w:w="0" w:type="dxa"/>
              <w:right w:w="108" w:type="dxa"/>
            </w:tcMar>
            <w:hideMark/>
          </w:tcPr>
          <w:p w14:paraId="17F9EC3A" w14:textId="77777777" w:rsidR="009506AA" w:rsidRPr="009506AA" w:rsidRDefault="009506AA" w:rsidP="009506AA">
            <w:pPr>
              <w:spacing w:after="0" w:line="240" w:lineRule="auto"/>
              <w:jc w:val="right"/>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A- 1</w:t>
            </w:r>
          </w:p>
        </w:tc>
      </w:tr>
    </w:tbl>
    <w:p w14:paraId="0D06C090"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5716199F" w14:textId="77777777" w:rsidR="009506AA" w:rsidRPr="009506AA" w:rsidRDefault="009506AA" w:rsidP="009506AA">
      <w:pPr>
        <w:spacing w:after="0" w:line="240" w:lineRule="auto"/>
        <w:rPr>
          <w:rFonts w:ascii="Times New Roman" w:eastAsia="Times New Roman" w:hAnsi="Times New Roman" w:cs="Times New Roman"/>
          <w:sz w:val="24"/>
          <w:szCs w:val="24"/>
        </w:rPr>
      </w:pPr>
      <w:r w:rsidRPr="009506AA">
        <w:rPr>
          <w:rFonts w:ascii="Times New Roman" w:eastAsia="Times New Roman" w:hAnsi="Times New Roman" w:cs="Times New Roman"/>
          <w:color w:val="000000"/>
          <w:sz w:val="27"/>
          <w:szCs w:val="27"/>
        </w:rPr>
        <w:br w:type="textWrapping" w:clear="all"/>
      </w:r>
    </w:p>
    <w:p w14:paraId="05E1C347"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410D3E74" w14:textId="77777777" w:rsidR="009506AA" w:rsidRPr="009506AA" w:rsidRDefault="009506AA" w:rsidP="009506AA">
      <w:pPr>
        <w:spacing w:before="10" w:after="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Anexo B</w:t>
      </w:r>
    </w:p>
    <w:p w14:paraId="3421C2CE" w14:textId="77777777" w:rsidR="009506AA" w:rsidRPr="009506AA" w:rsidRDefault="009506AA" w:rsidP="009506AA">
      <w:pPr>
        <w:spacing w:before="240" w:after="36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Requisitos de política ambiental de la Autoridad de Financiación de la Vivienda de Alabama</w:t>
      </w:r>
      <w:r w:rsidRPr="009506AA">
        <w:rPr>
          <w:rFonts w:ascii="Times New Roman" w:eastAsia="Times New Roman" w:hAnsi="Times New Roman" w:cs="Times New Roman"/>
          <w:color w:val="000000"/>
          <w:sz w:val="27"/>
          <w:szCs w:val="27"/>
        </w:rPr>
        <w:br/>
      </w:r>
    </w:p>
    <w:p w14:paraId="0E3B2A70" w14:textId="77777777" w:rsidR="009506AA" w:rsidRPr="009506AA" w:rsidRDefault="009506AA" w:rsidP="009506AA">
      <w:pPr>
        <w:spacing w:after="12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SIN LIMITAR CUALQUIER OTRA DISPOSICIÓN DE ESTE PLAN DE ACCIÓN PARA EL HOGAR, TODAS LAS DETERMINACIONES, CÁLCULOS, JUICIOS, EVALUACIONES U OTRAS DECISIONES HECHAS POR AHFA BAJO ESTA ADENDA, INCLUYENDO SIN LIMITACIÓN LAS INSTRUCCIONES DE APLICACIÓN RELACIONADAS, LOS FORMULARIOS DE AHFA Y EL QAP EN SÍ MISMO, SE REALIZARÁN EN AHFA. ABSOLUTA DISCRECIÓN.</w:t>
      </w:r>
    </w:p>
    <w:p w14:paraId="0ED7B6C0"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La Autoridad de Financiación de la Vivienda de Alabama (“AHFA”) requiere que se envíe un Informe de Evaluación Ambiental de la Fase I (“ESA”) específico del proyecto para cada solicitud. El informe de la Fase I de la ESA debe ser preparado por un profesional ambiental calificado ("EP") como se define en 40 CFR § 312.10 (b) y debe cumplir con las pautas, los requisitos y el formato aquí descritos.</w:t>
      </w:r>
    </w:p>
    <w:p w14:paraId="048A8FBD" w14:textId="77777777" w:rsidR="009506AA" w:rsidRPr="009506AA" w:rsidRDefault="009506AA" w:rsidP="009506AA">
      <w:pPr>
        <w:spacing w:after="12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u w:val="single"/>
        </w:rPr>
        <w:t>Para todas las aplicaciones hechas a AHFA </w:t>
      </w:r>
      <w:r w:rsidRPr="009506AA">
        <w:rPr>
          <w:rFonts w:ascii="Times New Roman" w:eastAsia="Times New Roman" w:hAnsi="Times New Roman" w:cs="Times New Roman"/>
          <w:b/>
          <w:bCs/>
          <w:color w:val="000000"/>
        </w:rPr>
        <w:t>:</w:t>
      </w:r>
    </w:p>
    <w:p w14:paraId="52B8EAAD"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 la fase I ESA debe ser completado por un EP e incluyen todos los componentes descritos en el Addendum B 1, incluyendo, sin limitación, muchos de los componentes que no están especificados por la norma ASTM. Si no se cumple e incluye completamente en la Fase I ESA, todos los elementos requeridos por AHFA resultarán en demoras en el procesamiento o terminación del Paquete de Solicitud. AHFA requiere que el solicitante contrate al EP de acuerdo con los términos establecidos en la carta de compromiso en el Anexo B-2, una copia de la cual debe incluirse como Apéndice I de la Fase I ESA. Debido a que muchos de los elementos requeridos de la Fase I ESA tardan en completarse, AHFA recomienda encarecidamente que los solicitantes contraten un EP y comiencen a preparar la Fase I ESA lo antes posible en el proceso de preparación de una solicitud.</w:t>
      </w:r>
    </w:p>
    <w:p w14:paraId="1B0FBE59"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Si una ESA de Fase I para un proyecto, ya sea (a) identifica una Condición Ambiental Reconocida (que incluye, pero no se limita a, condiciones ambientales reconocidas controladas, condiciones ambientales históricas reconocidas, etc. (en adelante denominados colectivamente ("REC") ), y / o (b) recomienda que se realicen pruebas adicionales, investigaciones o que se realice un Informe de Fase II ESA, todos y cada uno de los Informes y Anexos de Fase II ESA o Informes de pruebas adicionales que estén preparados para abordar los REC identificados deben incluirse en el momento La Fase I de la ESA se envía a AHFA. Todos los informes de la Fase II de la ESA deben abordar todos los REC identificados en la Fase I de la ESA; deben completarse de acuerdo con ASTM E1903-11; y deben demostrar que todas las condiciones ambientales asociadas con el proyecto son apropiadas para uso residencial </w:t>
      </w:r>
      <w:r w:rsidRPr="009506AA">
        <w:rPr>
          <w:rFonts w:ascii="Times New Roman" w:eastAsia="Times New Roman" w:hAnsi="Times New Roman" w:cs="Times New Roman"/>
          <w:b/>
          <w:bCs/>
          <w:color w:val="000000"/>
          <w:u w:val="single"/>
        </w:rPr>
        <w:t>sin restricciones </w:t>
      </w:r>
      <w:r w:rsidRPr="009506AA">
        <w:rPr>
          <w:rFonts w:ascii="Times New Roman" w:eastAsia="Times New Roman" w:hAnsi="Times New Roman" w:cs="Times New Roman"/>
          <w:color w:val="000000"/>
        </w:rPr>
        <w:t>según lo definido por el Departamento de Gestión Ambiental de Alabama ("ADEM") bajo la regulación 335-15-</w:t>
      </w:r>
      <w:r w:rsidRPr="009506AA">
        <w:rPr>
          <w:rFonts w:ascii="Times New Roman" w:eastAsia="Times New Roman" w:hAnsi="Times New Roman" w:cs="Times New Roman"/>
          <w:color w:val="000000"/>
        </w:rPr>
        <w:lastRenderedPageBreak/>
        <w:t>1.02 (ccc) del Código Administrativo de Alabama (con el único exce Opción de que AHFA permitirá el uso de un control institucional que prohíba </w:t>
      </w:r>
      <w:r w:rsidRPr="009506AA">
        <w:rPr>
          <w:rFonts w:ascii="Times New Roman" w:eastAsia="Times New Roman" w:hAnsi="Times New Roman" w:cs="Times New Roman"/>
          <w:color w:val="000000"/>
          <w:spacing w:val="-3"/>
        </w:rPr>
        <w:t>el uso de aguas subterráneas para fines de agua potable o de riego en los casos en que el agua sea suministrada por una empresa de servicios públicos) </w:t>
      </w:r>
      <w:r w:rsidRPr="009506AA">
        <w:rPr>
          <w:rFonts w:ascii="Times New Roman" w:eastAsia="Times New Roman" w:hAnsi="Times New Roman" w:cs="Times New Roman"/>
          <w:color w:val="000000"/>
        </w:rPr>
        <w:t>. Si una Fase I ESA identifica una condición ambiental que se descarta como REC, la Fase I ESA debe proporcionar una explicación suficiente y todos los datos de respaldo para demostrar que la condición ambiental no es una REC. AHFA se reserva el derecho de terminar cualquier solicitud si determina que el PE no identificó las condiciones ambientales como REC y se dirigió, cuando fue apropiado, en un ESA de Fase II. AHFA no considerará ningún sitio para financiamiento que esté listado o propuesto en la Lista de prioridades nacionales ("NPL") o el Sitio estatal equivalente de desechos peligrosos ("SHWS") (sitios Superfund).</w:t>
      </w:r>
    </w:p>
    <w:p w14:paraId="46062B75"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1"/>
        </w:rPr>
        <w:t>Se deben presentar dos versiones de todos los informes de la siguiente manera: una copia impresa en color con encuadernación completa (3 carpetas de anillas) (con cada apéndice separado por pestañas) y una </w:t>
      </w:r>
      <w:r w:rsidRPr="009506AA">
        <w:rPr>
          <w:rFonts w:ascii="Times New Roman" w:eastAsia="Times New Roman" w:hAnsi="Times New Roman" w:cs="Times New Roman"/>
          <w:b/>
          <w:bCs/>
          <w:color w:val="000000"/>
          <w:spacing w:val="-1"/>
          <w:u w:val="single"/>
        </w:rPr>
        <w:t>copia exacta, completa y en color </w:t>
      </w:r>
      <w:r w:rsidRPr="009506AA">
        <w:rPr>
          <w:rFonts w:ascii="Times New Roman" w:eastAsia="Times New Roman" w:hAnsi="Times New Roman" w:cs="Times New Roman"/>
          <w:color w:val="000000"/>
          <w:spacing w:val="-1"/>
        </w:rPr>
        <w:t>en formato digital, cuyo texto se podrá buscar formato. En el momento de la presentación de la solicitud, el solicitante debe pagar una tarifa de solicitud no reembolsable como se especifica en el Plan de Acción de QAP y HOME. De conformidad con esos planes, AHFA puede seleccionar y contratar a terceros (por ejemplo, un PE, un asesor legal y / o un consultor designado) para revisar y comentar sobre la Fase I ESA o el Informe de Fase II ESA presentado por el solicitante. En </w:t>
      </w:r>
      <w:r w:rsidRPr="009506AA">
        <w:rPr>
          <w:rFonts w:ascii="Times New Roman" w:eastAsia="Times New Roman" w:hAnsi="Times New Roman" w:cs="Times New Roman"/>
          <w:color w:val="000000"/>
          <w:spacing w:val="-3"/>
        </w:rPr>
        <w:t>adición a la tasa de solicitud no reembolsable (s), AHFA podrá requerir al solicitante para proporcionar fondos adicionales en cantidades suficientes para cubrir todos los costes de terceros que AHFA razonablemente anticipa a pagar o reembolsar AHFA por cualquier costo de terceros incurridos durante el proceso de revisión y análisis de aplicaciones. AHFA presentará una factura al solicitante que deberá pagar el solicitante dentro de los cinco (5) días hábiles posteriores a la fecha de la factura. Cualquier parte no utilizada de cualquier pago adicional realizado por el solicitante en relación con la revisión de un tercero, se devolverá al solicitante sin intereses una vez que se hayan presentado todas las facturas de terceros y se haya determinado un monto de reembolso. Durante el curso del proceso de revisión ambiental de AHFA, AHFA notificará al solicitante si el Informe de la Fase I de la ESA debe actualizarse para cumplir con los requisitos 40 CFR 312 y ASTM de la Sección 4.6 de All Inquiry All Consulta apropiada (“AAI”) (que requieren ciertos componentes de La Fase I ESA se llevará a cabo o actualizará dentro de 180 días). En la medida en que se requiera un Informe ESA de Fase I actualizado, el solicitante será el único responsable de estos costos, tarifas y gastos relacionados. Durante el proceso de revisión de AHFA, cualquier informe presentado para el cual AHFA (o el consultor designado de AHFA) determina que no cumple materialmente con los Requisitos de Política Ambiental de AHFA, las normas ASTM actuales o los requisitos reglamentarios ambientales aplicables dará como resultado la finalización de la solicitud relacionada .</w:t>
      </w:r>
    </w:p>
    <w:p w14:paraId="75BDFA26"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u w:val="single"/>
        </w:rPr>
        <w:t>Requisitos de integridad de la aplicación </w:t>
      </w:r>
      <w:r w:rsidRPr="009506AA">
        <w:rPr>
          <w:rFonts w:ascii="Times New Roman" w:eastAsia="Times New Roman" w:hAnsi="Times New Roman" w:cs="Times New Roman"/>
          <w:b/>
          <w:bCs/>
          <w:color w:val="000000"/>
        </w:rPr>
        <w:t>:</w:t>
      </w:r>
    </w:p>
    <w:p w14:paraId="14326B0F"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Al presentar el Informe de la Fase I de la ESA, AHFA realizará una revisión de integridad para determinar si el informe está completo o no y cumple con los Requisitos de la Política Ambiental.</w:t>
      </w:r>
    </w:p>
    <w:p w14:paraId="6D41DD9D"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Si durante su revisión de completitud, AHFA determina que una aplicación en un Ciclo de Solicitud Competitiva para Fondos HOME y / o Créditos de Vivienda no tiene los materiales requeridos por los Requisitos de Política Ambiental o que los materiales incluidos en el informe no cumplen con los estándares definidos por AHFA, la solicitud terminará y no se considerará para financiación durante ese ciclo de puntuación. Si durante la revisión de exhaustividad, AHFA determina que se ha proporcionado toda la documentación requerida por los Requisitos de la Política Ambiental y que la solicitud cumple con los estándares definidos por AHFA pero que se requiere información o aclaración adicional para que AHFA complete su evaluación completa de la Política Ambiental Requisitos, AHFA se comunicará con el solicitante por correo electrónico. Cuando se contacte con él, el solicitante debe presentar los artículos solicitados dentro de los cinco (5) días hábiles o la solicitud finalizará y no se considerará para financiamiento durante ese ciclo de calificación. Si en respuesta a una solicitud de AHFA para obtener información adicional o aclaraciones, el solicitante proporciona información o documentación sustancialmente diferente o nueva que fue requerida por esta Política Ambiental para ser presentada al momento de la presentación de la solicitud, AHFA se reserva el derecho de terminar la solicitud .</w:t>
      </w:r>
    </w:p>
    <w:p w14:paraId="12DFAE99"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Si durante su revisión completa, AHFA determina que una solicitud de límite de volumen exento de impuestos (ya sea que el solicitante solicite o no créditos de vivienda otorgados sin un Ciclo de Solicitud Competitiva) falta algún material requerido por los Requisitos de Política Ambiental o que los materiales incluidos en la solicitud Si no cumple con los estándares definidos por AHFA, el solicitante tendrá hasta 30 días después de la notificación de AHFA para resolver cualquier problema pendiente. No se emitirá un Acuerdo de Compromiso para los Bonos de Ingresos de Viviendas Multifamiliares hasta que se cumplan todos los requisitos ambientales definidos a plena satisfacción de AHFA.</w:t>
      </w:r>
    </w:p>
    <w:p w14:paraId="2A39E00D"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3"/>
        </w:rPr>
        <w:t>Todos los problemas ambientales identificados (o que AHFA determine que deberían haber sido identificados) en los informes de la Fase I ESA y la Fase II de la ESA deben haber sido eliminados o mitigados por completo (o proporcionar un plan de reparación por escrito aprobado por escrito por la autoridad reguladora aplicable) de una manera que es compatible con el uso residencial </w:t>
      </w:r>
      <w:r w:rsidRPr="009506AA">
        <w:rPr>
          <w:rFonts w:ascii="Times New Roman" w:eastAsia="Times New Roman" w:hAnsi="Times New Roman" w:cs="Times New Roman"/>
          <w:b/>
          <w:bCs/>
          <w:color w:val="000000"/>
          <w:spacing w:val="-3"/>
          <w:u w:val="single"/>
        </w:rPr>
        <w:t>sin restricciones </w:t>
      </w:r>
      <w:r w:rsidRPr="009506AA">
        <w:rPr>
          <w:rFonts w:ascii="Times New Roman" w:eastAsia="Times New Roman" w:hAnsi="Times New Roman" w:cs="Times New Roman"/>
          <w:color w:val="000000"/>
          <w:spacing w:val="-3"/>
        </w:rPr>
        <w:t>(según lo define ADEM bajo la regulación 335-15-1.02 (ccc) del Código Administrativo de Alabama, </w:t>
      </w:r>
      <w:r w:rsidRPr="009506AA">
        <w:rPr>
          <w:rFonts w:ascii="Times New Roman" w:eastAsia="Times New Roman" w:hAnsi="Times New Roman" w:cs="Times New Roman"/>
          <w:color w:val="000000"/>
        </w:rPr>
        <w:t>con la única excepción de que AHFA permitirá el uso de un control institucional que prohíba </w:t>
      </w:r>
      <w:r w:rsidRPr="009506AA">
        <w:rPr>
          <w:rFonts w:ascii="Times New Roman" w:eastAsia="Times New Roman" w:hAnsi="Times New Roman" w:cs="Times New Roman"/>
          <w:color w:val="000000"/>
          <w:spacing w:val="-3"/>
        </w:rPr>
        <w:t>el uso de agua subterránea para fines de agua potable o riego) en casos donde el agua es suministrada por una empresa de servicios públicos y es aceptable para AHFA en todos los aspectos antes de presentar la solicitud. Todos los planes de remediación aprobados por una autoridad reguladora aplicable deben enviarse a AHFA por escrito al presentar la solicitud e incluir (a) detalles sobre el plan de remediación específico; (b) todas las aprobaciones de autoridad reguladora final aplicables requeridas para la implementación del plan de remediación; (c) un resumen detallado de la línea de pedido de los costos estimados con cotizaciones de respaldo; (d) información sobre la fuente de financiamiento esperada para llevar a cabo las actividades de remediación; y (e) un cronograma proyectado para actividades de remediación aprobadas. En la medida en que haya pautas o métodos contradictorios o inconsistentes entre las agencias reguladoras con respecto al asunto ambiental en cuestión, el PE deberá seguir el estándar más estricto y certificar que este estándar se ha cumplido. Tenga en cuenta que AHFA no aceptará ningún control institucional o de ingeniería futuro propuesto en el sitio propuesto que no sea la prohibición del uso de agua subterránea para fines de agua potable o riego en los casos en que el servicio sea suministrado por una empresa de servicios públicos.</w:t>
      </w:r>
    </w:p>
    <w:p w14:paraId="09551C9B"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Toda la información provista por el solicitante debe ser satisfactoria para AHFA y puede estar sujeta a las tarifas descritas en el Plan de Acción QAP o HOME aplicable y / o en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w:t>
      </w:r>
    </w:p>
    <w:p w14:paraId="21371D88"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u w:val="single"/>
        </w:rPr>
        <w:t>Después de la reserva, el acuerdo por escrito de HOME y / o la declaración de intención oficial </w:t>
      </w:r>
      <w:r w:rsidRPr="009506AA">
        <w:rPr>
          <w:rFonts w:ascii="Times New Roman" w:eastAsia="Times New Roman" w:hAnsi="Times New Roman" w:cs="Times New Roman"/>
          <w:b/>
          <w:bCs/>
          <w:color w:val="000000"/>
        </w:rPr>
        <w:t>:</w:t>
      </w:r>
    </w:p>
    <w:p w14:paraId="5A74BF39"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2"/>
        </w:rPr>
        <w:t>Si se descubren condiciones ambientales imprevistas con respecto a un proyecto que ya ha recibido una adjudicación de Fondos HOME, Créditos de Vivienda y / o Bonos de Ingresos de Viviendas Multifamiliares, y dichas condiciones ambientales habrían provocado el fracaso del proyecto para cumplir con los Requisitos de la Política Ambiental si se descubre antes de la adjudicación, entonces (a) si AHFA determina que las condiciones ambientales deberían haber sido descubiertas por el solicitante o sus Propietarios Responsables durante el proceso de solicitud, AHFA rescindirá la adjudicación y exigirá todo Los fondos de HOME o los créditos de vivienda se devolverán a AHFA, o (b) si AHFA determina que las condiciones ambientales surgieron sin culpa del solicitante y no deberían haberse descubierto razonablemente durante el proceso de solicitud, AHFA puede permitir que la entidad de propiedad para que el proyecto remedie las condiciones ambientales a cargo y costo exclusivo de la Entidad de Propiedad, incluidos, entre otros, los honorarios y gastos de cualquier EP y d / o abogado contratado por AHFA en relación con el proyecto, según sea necesario para que el solicitante cumpla con los Requisitos de Política Ambiental y todas las demás condiciones especificadas por AHFA en función de la naturaleza específica de las circunstancias del proyecto. Si AHFA determina bajo los estándares anteriores que un solicitante es elegible para tomar medidas correctivas con respecto a cualquier condición ambiental imprevista, se le permitirá hacerlo solo si el solicitante proporciona los siguientes artículos a AHFA dentro de los 30 días, en cumplimiento de los siguientes requisitos (los "Requisitos de medidas correctivas"):</w:t>
      </w:r>
    </w:p>
    <w:p w14:paraId="4BD8DF39" w14:textId="77777777" w:rsidR="009506AA" w:rsidRPr="009506AA" w:rsidRDefault="009506AA" w:rsidP="009506AA">
      <w:pPr>
        <w:spacing w:after="120" w:line="240" w:lineRule="auto"/>
        <w:ind w:left="1260" w:right="72" w:hanging="3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1. Estimación de los costos totales de remediación (incluyendo cotizaciones detalladas de cualquier contratista externo) y cronograma para completar la remediación de un profesional ambiental calificado;</w:t>
      </w:r>
      <w:r w:rsidRPr="009506AA">
        <w:rPr>
          <w:rFonts w:ascii="Times New Roman" w:eastAsia="Times New Roman" w:hAnsi="Times New Roman" w:cs="Times New Roman"/>
          <w:color w:val="000000"/>
          <w:sz w:val="14"/>
          <w:szCs w:val="14"/>
        </w:rPr>
        <w:t>      </w:t>
      </w:r>
    </w:p>
    <w:p w14:paraId="59F86EAA" w14:textId="77777777" w:rsidR="009506AA" w:rsidRPr="009506AA" w:rsidRDefault="009506AA" w:rsidP="009506AA">
      <w:pPr>
        <w:spacing w:after="120" w:line="240" w:lineRule="auto"/>
        <w:ind w:left="1260" w:right="72" w:hanging="3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Evidencia de que el proyecto seguirá siendo financieramente factible y capaz de ser completado dentro del tiempo requerido por el tipo de financiamiento recibido; siempre, sin embargo, que si AHFA permite que la Entidad de Propiedad remedie una (s) condición (es) ambiental (s) imprevista (s) y el tiempo requerido para dicha remediación resulte en la incapacidad del proyecto de Poner en Servicio dentro del plazo establecido en la Sección 42 y AHFA, AHFA puede optar por cambiar los Créditos de Vivienda otorgados al proyecto por una asignación de Créditos de Vivienda actual o futura, sujeto al pago del solicitante de la multa por extensión ambiental especificada en </w:t>
      </w:r>
      <w:r w:rsidRPr="009506AA">
        <w:rPr>
          <w:rFonts w:ascii="Times New Roman" w:eastAsia="Times New Roman" w:hAnsi="Times New Roman" w:cs="Times New Roman"/>
          <w:color w:val="0000FF"/>
          <w:u w:val="single"/>
        </w:rPr>
        <w:t>www.AHFA.com </w:t>
      </w:r>
      <w:r w:rsidRPr="009506AA">
        <w:rPr>
          <w:rFonts w:ascii="Times New Roman" w:eastAsia="Times New Roman" w:hAnsi="Times New Roman" w:cs="Times New Roman"/>
          <w:color w:val="000000"/>
        </w:rPr>
        <w:t>; y</w:t>
      </w:r>
      <w:r w:rsidRPr="009506AA">
        <w:rPr>
          <w:rFonts w:ascii="Times New Roman" w:eastAsia="Times New Roman" w:hAnsi="Times New Roman" w:cs="Times New Roman"/>
          <w:color w:val="000000"/>
          <w:sz w:val="14"/>
          <w:szCs w:val="14"/>
        </w:rPr>
        <w:t>      </w:t>
      </w:r>
    </w:p>
    <w:p w14:paraId="2ABA4B3F" w14:textId="77777777" w:rsidR="009506AA" w:rsidRPr="009506AA" w:rsidRDefault="009506AA" w:rsidP="009506AA">
      <w:pPr>
        <w:spacing w:after="120" w:line="240" w:lineRule="auto"/>
        <w:ind w:left="1260" w:right="72" w:hanging="3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 Evidencia de que el solicitante tiene suficientes recursos financieros para completar la remediación y el proyecto en la fecha límite requerida. AHFA requerirá que un solicitante proporcione un depósito para garantizar que los gastos de AHFA en relación con cualquier remediación se pagarán de manera oportuna.</w:t>
      </w:r>
      <w:r w:rsidRPr="009506AA">
        <w:rPr>
          <w:rFonts w:ascii="Times New Roman" w:eastAsia="Times New Roman" w:hAnsi="Times New Roman" w:cs="Times New Roman"/>
          <w:color w:val="000000"/>
          <w:sz w:val="14"/>
          <w:szCs w:val="14"/>
        </w:rPr>
        <w:t>      </w:t>
      </w:r>
    </w:p>
    <w:p w14:paraId="47E58169"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Para un proyecto que recibe un premio de HOME Funds, AHFA notificará al solicitante si el Informe de la Fase I ESA debe actualizarse para cumplir con los requisitos de la Sección 4.6 de AAI y ASTM (que requieren que ciertos componentes de la Fase I ESA se realicen o actualicen) dentro de 180 días). Si se requiere un Informe ESA Fase I actualizado, el solicitante será el único responsable de todos los costos, tarifas y gastos relacionados. Si se descubre alguna condición ambiental con respecto al Informe actualizado de la Fase I ESA que no estaba presente, descubierto o revelado en el momento del Informe inicial de la Fase I ESA y dicha condición ambiental hace que el proyecto no cumpla Los requisitos de política ambiental, el solicitante debe cumplir con los requisitos de acción correctiva de AHFA como se especifica anteriormente.</w:t>
      </w:r>
    </w:p>
    <w:p w14:paraId="4AA26499"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Durante el proceso de revisión de AHFA, si AHFA (o el consultor designado de AHFA) determina que el (los) Informe (s) de la ESA no cumple con los requisitos de AHFA, las normas ASTM o los requisitos reglamentarios ambientales aplicables, esta determinación dará como resultado la terminación de la adjudicación y la devolución de los Fondos HOME y / o Créditos de Vivienda si no se corrige de inmediato después de una notificación por escrito.</w:t>
      </w:r>
    </w:p>
    <w:p w14:paraId="52FA180C"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u w:val="single"/>
        </w:rPr>
        <w:t>Evaluación ambiental de la NEPA (proyectos seleccionados para la financiación de HOME) </w:t>
      </w:r>
      <w:r w:rsidRPr="009506AA">
        <w:rPr>
          <w:rFonts w:ascii="Times New Roman" w:eastAsia="Times New Roman" w:hAnsi="Times New Roman" w:cs="Times New Roman"/>
          <w:b/>
          <w:bCs/>
          <w:color w:val="000000"/>
        </w:rPr>
        <w:t>:</w:t>
      </w:r>
    </w:p>
    <w:p w14:paraId="5F7975B9"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Cada proyecto que recibe fondos HOME debe someterse a una evaluación ambiental de acuerdo con los requisitos de la Ley de Política Ambiental Nacional ("evaluación ambiental NEPA"). La entidad propietaria de un proyecto que recibe un premio de fondos HOME deberá proporcionar ciertos estudios, informes y documentación necesarios para que AHFA complete la evaluación ambiental de NEPA. AHFA notificará a la Entidad de Propiedad los requisitos de evaluación ambiental de la NEPA al momento de la adjudicación de los Fondos HOME. Para obtener más información sobre los requisitos de presentación de una entidad propietaria para el proceso de evaluación ambiental de NEPA, revise la Lista de verificación y orientación de evaluación ambiental de AHFA (Proyectos seleccionados para la financiación de HOME) en </w:t>
      </w:r>
      <w:r w:rsidRPr="009506AA">
        <w:rPr>
          <w:rFonts w:ascii="Times New Roman" w:eastAsia="Times New Roman" w:hAnsi="Times New Roman" w:cs="Times New Roman"/>
          <w:color w:val="0000FF"/>
          <w:u w:val="single"/>
        </w:rPr>
        <w:t>www.AHFA.com</w:t>
      </w:r>
    </w:p>
    <w:p w14:paraId="51A63397"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u w:val="single"/>
        </w:rPr>
        <w:t>"Actividades que limitan las opciones" y otras actividades prohibidas </w:t>
      </w:r>
      <w:r w:rsidRPr="009506AA">
        <w:rPr>
          <w:rFonts w:ascii="Times New Roman" w:eastAsia="Times New Roman" w:hAnsi="Times New Roman" w:cs="Times New Roman"/>
          <w:b/>
          <w:bCs/>
          <w:color w:val="000000"/>
        </w:rPr>
        <w:t>:</w:t>
      </w:r>
    </w:p>
    <w:p w14:paraId="70160B95"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i/>
          <w:iCs/>
          <w:color w:val="000000"/>
        </w:rPr>
        <w:t>Solicitantes de financiación de HOME</w:t>
      </w:r>
    </w:p>
    <w:p w14:paraId="18C74A45"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NEPA requiere que no ocurran "actividades limitantes de elección" relacionadas con el proyecto propuesto o en el sitio </w:t>
      </w:r>
      <w:r w:rsidRPr="009506AA">
        <w:rPr>
          <w:rFonts w:ascii="Times New Roman" w:eastAsia="Times New Roman" w:hAnsi="Times New Roman" w:cs="Times New Roman"/>
          <w:b/>
          <w:bCs/>
          <w:color w:val="000000"/>
          <w:u w:val="single"/>
        </w:rPr>
        <w:t>del </w:t>
      </w:r>
      <w:r w:rsidRPr="009506AA">
        <w:rPr>
          <w:rFonts w:ascii="Times New Roman" w:eastAsia="Times New Roman" w:hAnsi="Times New Roman" w:cs="Times New Roman"/>
          <w:color w:val="000000"/>
        </w:rPr>
        <w:t>proyecto </w:t>
      </w:r>
      <w:r w:rsidRPr="009506AA">
        <w:rPr>
          <w:rFonts w:ascii="Times New Roman" w:eastAsia="Times New Roman" w:hAnsi="Times New Roman" w:cs="Times New Roman"/>
          <w:b/>
          <w:bCs/>
          <w:color w:val="000000"/>
          <w:u w:val="single"/>
        </w:rPr>
        <w:t>desde el momento en que el solicitante presenta una solicitud del Programa HOME a AHFA hasta que se complete el proceso de evaluación ambiental de NEPA </w:t>
      </w:r>
      <w:r w:rsidRPr="009506AA">
        <w:rPr>
          <w:rFonts w:ascii="Times New Roman" w:eastAsia="Times New Roman" w:hAnsi="Times New Roman" w:cs="Times New Roman"/>
          <w:color w:val="000000"/>
        </w:rPr>
        <w:t xml:space="preserve">(ver 24 CFR § 58.22). El solicitante debe tomar todas las medidas necesarias para asegurarse de que ningún participante en el proceso de desarrollo (incluido el solicitante, la entidad de propiedad, todos los miembros del equipo </w:t>
      </w:r>
      <w:r w:rsidRPr="009506AA">
        <w:rPr>
          <w:rFonts w:ascii="Times New Roman" w:eastAsia="Times New Roman" w:hAnsi="Times New Roman" w:cs="Times New Roman"/>
          <w:color w:val="000000"/>
        </w:rPr>
        <w:lastRenderedPageBreak/>
        <w:t>de desarrollo, contratistas, subcontratistas, propietarios actuales o cualquier otra persona) comprometa fondos que no sean de HUD o realiza una actividad que tendría un impacto ambiental adverso o limitaría la elección de alternativas razonables relacionadas con el proyecto propuesto o el sitio del proyecto.</w:t>
      </w:r>
    </w:p>
    <w:p w14:paraId="3078E55A"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1"/>
        </w:rPr>
        <w:t>Para los proyectos que solicitan fondos de HOME (independientemente de si se recibe cualquier otra forma de financiación), las “actividades limitantes de elección” prohibidas incluyen, entre otras, la adquisición, compra, rehabilitación, demolición, conversión, arrendamiento o reparación de todo o cualquier parte del proyecto, así como perturbar el terreno o comenzar cualquier forma de construcción en el sitio del proyecto. Todas esas actividades que limitan las opciones están prohibidas durante el período de evaluación ambiental de NEPA que (a) comienza con la entrega de la solicitud a AHFA y (b) termina con la emisión de AHFA de la Notificación de proceder, que generalmente ocurre en la reunión previa a la construcción realizada en las oficinas de AHFA en Montgomery.</w:t>
      </w:r>
    </w:p>
    <w:p w14:paraId="29036E96"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Si se producen actividades limitantes de elección en un sitio o proyecto propuesto que solicita fondos de HOME durante el período prohibido, independientemente de si el solicitante dio su consentimiento a la actividad o tuvo conocimiento de ella, la solicitud finalizará y no se considerará para financiamiento. AHFA se reserva el derecho de inspeccionar un sitio en cualquier momento después de la presentación de una solicitud para confirmar que no se realizan actividades que limiten las opciones.</w:t>
      </w:r>
    </w:p>
    <w:p w14:paraId="03B62F83"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i/>
          <w:iCs/>
          <w:color w:val="000000"/>
        </w:rPr>
        <w:t>Solicitantes de créditos de vivienda</w:t>
      </w:r>
    </w:p>
    <w:p w14:paraId="7F495ED9"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AHFA también prohíbe ciertas actividades posteriores a la solicitud en proyectos que solicitan créditos impositivos para viviendas de bajos ingresos ("Créditos de vivienda"). Para los proyectos que solicitan créditos de vivienda o una asignación de límite de volumen exento de impuestos (pero no reciben fondos de HOME), las actividades prohibidas posteriores a la solicitud incluyen, entre otras, adquirir, cambios en la propiedad, rehabilitar o convertir todo o parte del sitio o proyecto propuesto, así como también perturbar el terreno o comenzar cualquier forma de construcción en el sitio o proyecto propuesto. Todas las actividades posteriores a la solicitud están prohibidas durante el período de revisión que (a) comienza con la entrega de la solicitud a AHFA y (b) termina con una notificación por escrito de AHFA de que el proceso de revisión ambiental se ha completado.</w:t>
      </w:r>
    </w:p>
    <w:p w14:paraId="3CC895C1" w14:textId="77777777" w:rsidR="009506AA" w:rsidRPr="009506AA" w:rsidRDefault="009506AA" w:rsidP="009506AA">
      <w:pPr>
        <w:spacing w:after="0" w:line="240" w:lineRule="auto"/>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z w:val="27"/>
          <w:szCs w:val="27"/>
        </w:rPr>
        <w:br w:type="textWrapping" w:clear="all"/>
      </w:r>
    </w:p>
    <w:p w14:paraId="7625EEBE"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Si las actividades prohibidas antes mencionadas ocurren en un sitio o proyecto propuesto que busca créditos de vivienda durante el período prohibido, independientemente de si el solicitante consintió en la actividad o tuvo conocimiento de ella, la solicitud finalizará y no se considerará para financiamiento. AHFA se reserva el derecho de inspeccionar un sitio en cualquier momento después de la presentación de una solicitud para confirmar que no se realizan actividades prohibidas.</w:t>
      </w:r>
    </w:p>
    <w:tbl>
      <w:tblPr>
        <w:tblW w:w="0" w:type="auto"/>
        <w:tblCellMar>
          <w:left w:w="0" w:type="dxa"/>
          <w:right w:w="0" w:type="dxa"/>
        </w:tblCellMar>
        <w:tblLook w:val="04A0" w:firstRow="1" w:lastRow="0" w:firstColumn="1" w:lastColumn="0" w:noHBand="0" w:noVBand="1"/>
      </w:tblPr>
      <w:tblGrid>
        <w:gridCol w:w="6120"/>
        <w:gridCol w:w="3230"/>
      </w:tblGrid>
      <w:tr w:rsidR="009506AA" w:rsidRPr="009506AA" w14:paraId="637BB331" w14:textId="77777777" w:rsidTr="009506AA">
        <w:tc>
          <w:tcPr>
            <w:tcW w:w="6120" w:type="dxa"/>
            <w:tcMar>
              <w:top w:w="0" w:type="dxa"/>
              <w:left w:w="108" w:type="dxa"/>
              <w:bottom w:w="0" w:type="dxa"/>
              <w:right w:w="108" w:type="dxa"/>
            </w:tcMar>
            <w:hideMark/>
          </w:tcPr>
          <w:p w14:paraId="2844E2DD"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18"/>
                <w:szCs w:val="18"/>
              </w:rPr>
              <w:t>Plan de acción HOME 2019 - Anexo B - Requisitos de política ambiental</w:t>
            </w:r>
          </w:p>
        </w:tc>
        <w:tc>
          <w:tcPr>
            <w:tcW w:w="3230" w:type="dxa"/>
            <w:tcMar>
              <w:top w:w="0" w:type="dxa"/>
              <w:left w:w="108" w:type="dxa"/>
              <w:bottom w:w="0" w:type="dxa"/>
              <w:right w:w="108" w:type="dxa"/>
            </w:tcMar>
            <w:hideMark/>
          </w:tcPr>
          <w:p w14:paraId="75C00B3A" w14:textId="77777777" w:rsidR="009506AA" w:rsidRPr="009506AA" w:rsidRDefault="009506AA" w:rsidP="009506AA">
            <w:pPr>
              <w:spacing w:after="0" w:line="240" w:lineRule="auto"/>
              <w:jc w:val="right"/>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B- 1</w:t>
            </w:r>
          </w:p>
        </w:tc>
      </w:tr>
    </w:tbl>
    <w:p w14:paraId="1B965A36"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720F834F" w14:textId="77777777" w:rsidR="009506AA" w:rsidRPr="009506AA" w:rsidRDefault="009506AA" w:rsidP="009506AA">
      <w:pPr>
        <w:spacing w:after="0" w:line="240" w:lineRule="auto"/>
        <w:rPr>
          <w:rFonts w:ascii="Times New Roman" w:eastAsia="Times New Roman" w:hAnsi="Times New Roman" w:cs="Times New Roman"/>
          <w:sz w:val="24"/>
          <w:szCs w:val="24"/>
        </w:rPr>
      </w:pPr>
      <w:r w:rsidRPr="009506AA">
        <w:rPr>
          <w:rFonts w:ascii="Times New Roman" w:eastAsia="Times New Roman" w:hAnsi="Times New Roman" w:cs="Times New Roman"/>
          <w:color w:val="000000"/>
          <w:sz w:val="27"/>
          <w:szCs w:val="27"/>
        </w:rPr>
        <w:br w:type="textWrapping" w:clear="all"/>
      </w:r>
    </w:p>
    <w:p w14:paraId="582D68A8"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6114D1B7" w14:textId="77777777" w:rsidR="009506AA" w:rsidRPr="009506AA" w:rsidRDefault="009506AA" w:rsidP="009506AA">
      <w:pPr>
        <w:spacing w:after="12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spacing w:val="-1"/>
        </w:rPr>
        <w:t>Anexo B-1</w:t>
      </w:r>
    </w:p>
    <w:p w14:paraId="76BE4DC4" w14:textId="77777777" w:rsidR="009506AA" w:rsidRPr="009506AA" w:rsidRDefault="009506AA" w:rsidP="009506AA">
      <w:pPr>
        <w:spacing w:after="36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Requisitos de AHFA</w:t>
      </w:r>
    </w:p>
    <w:p w14:paraId="7DBA54CE" w14:textId="77777777" w:rsidR="009506AA" w:rsidRPr="009506AA" w:rsidRDefault="009506AA" w:rsidP="009506AA">
      <w:pPr>
        <w:spacing w:after="12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NOTA: TODOS LOS REQUISITOS A CONTINUACIÓN DEBEN PRESENTARSE EN LAS SECCIONES Y APÉNDICES DESIGNADOS DEL INFORME DE LA FASE I ESA.</w:t>
      </w:r>
    </w:p>
    <w:p w14:paraId="705465BC" w14:textId="77777777" w:rsidR="009506AA" w:rsidRPr="009506AA" w:rsidRDefault="009506AA" w:rsidP="009506AA">
      <w:pPr>
        <w:spacing w:after="120" w:line="240" w:lineRule="auto"/>
        <w:ind w:left="144" w:right="576"/>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 MENOS QUE DE LO CONTRARIO SE ESPECIFIQUE A CONTINUACIÓN, CADA FASE I EL INFORME DE LA ESA PRESENTADO A AHFA DEBE EN EL MOMENTO DE LA APLICACIÓN:</w:t>
      </w:r>
    </w:p>
    <w:p w14:paraId="70CFC3B9" w14:textId="77777777" w:rsidR="009506AA" w:rsidRPr="009506AA" w:rsidRDefault="009506AA" w:rsidP="009506AA">
      <w:pPr>
        <w:numPr>
          <w:ilvl w:val="0"/>
          <w:numId w:val="53"/>
        </w:numPr>
        <w:spacing w:after="120" w:line="240" w:lineRule="auto"/>
        <w:ind w:left="61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lastRenderedPageBreak/>
        <w:t>Cumplir en todos los aspectos con ASTM E1527-13 (los Estándares de ASTM) en cuanto al contenido y cumplir con los Requisitos de Política Ambiental de AHFA.</w:t>
      </w:r>
    </w:p>
    <w:p w14:paraId="6D9475BB" w14:textId="77777777" w:rsidR="009506AA" w:rsidRPr="009506AA" w:rsidRDefault="009506AA" w:rsidP="009506AA">
      <w:pPr>
        <w:numPr>
          <w:ilvl w:val="0"/>
          <w:numId w:val="53"/>
        </w:numPr>
        <w:spacing w:after="120" w:line="240" w:lineRule="auto"/>
        <w:ind w:left="61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Incluya una descripción legal completa (p. Ej., Medidas y límites) de todo el sitio y la superficie exacta del sitio. También se debe incluir un mapa de impuestos que identifique el paquete que es el tema de la solicitud en el Apéndice A de la Fase I ESA. Si corresponde, la Fase I de la ESA debe indicar que el área del proyecto propuesto no incluye la parcela fiscal completa, y en tales casos, los contornos del área del proyecto propuesto deben ilustrarse con precisión en el mapa fiscal. Los límites del sitio deben estar claramente marcados y ser consistentes en todas las figuras.</w:t>
      </w:r>
    </w:p>
    <w:p w14:paraId="73758BEE" w14:textId="77777777" w:rsidR="009506AA" w:rsidRPr="009506AA" w:rsidRDefault="009506AA" w:rsidP="009506AA">
      <w:pPr>
        <w:numPr>
          <w:ilvl w:val="0"/>
          <w:numId w:val="53"/>
        </w:numPr>
        <w:spacing w:after="120" w:line="240" w:lineRule="auto"/>
        <w:ind w:left="61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Ser completado y certificado en cuanto a su precisión, integridad y conformidad con los Estándares de ASTM y los Requisitos de Política de AHFA por un "Profesional Ambiental" como se define en X2 del Estándar de ASTM.</w:t>
      </w:r>
    </w:p>
    <w:p w14:paraId="7F86132E" w14:textId="77777777" w:rsidR="009506AA" w:rsidRPr="009506AA" w:rsidRDefault="009506AA" w:rsidP="009506AA">
      <w:pPr>
        <w:numPr>
          <w:ilvl w:val="0"/>
          <w:numId w:val="53"/>
        </w:numPr>
        <w:spacing w:after="120" w:line="240" w:lineRule="auto"/>
        <w:ind w:left="61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Incluya una declaración de que AHFA puede confiar en el informe.</w:t>
      </w:r>
    </w:p>
    <w:p w14:paraId="559AD74D" w14:textId="77777777" w:rsidR="009506AA" w:rsidRPr="009506AA" w:rsidRDefault="009506AA" w:rsidP="009506AA">
      <w:pPr>
        <w:numPr>
          <w:ilvl w:val="0"/>
          <w:numId w:val="53"/>
        </w:numPr>
        <w:spacing w:after="120" w:line="240" w:lineRule="auto"/>
        <w:ind w:left="61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De conformidad con la Sección 4.6 de la Norma ASTM y 40 CFR 312.20, los siguientes componentes de cada Fase I ESA deben actualizarse si tienen más de 180 días de antigüedad:</w:t>
      </w:r>
    </w:p>
    <w:p w14:paraId="30428E19" w14:textId="77777777" w:rsidR="009506AA" w:rsidRPr="009506AA" w:rsidRDefault="009506AA" w:rsidP="009506AA">
      <w:pPr>
        <w:numPr>
          <w:ilvl w:val="1"/>
          <w:numId w:val="53"/>
        </w:numPr>
        <w:spacing w:after="120" w:line="240" w:lineRule="auto"/>
        <w:ind w:left="971" w:right="144" w:firstLine="0"/>
        <w:jc w:val="both"/>
        <w:rPr>
          <w:rFonts w:ascii="Times New Roman" w:eastAsia="Times New Roman" w:hAnsi="Times New Roman" w:cs="Times New Roman"/>
          <w:color w:val="000000"/>
          <w:spacing w:val="-1"/>
        </w:rPr>
      </w:pPr>
      <w:r w:rsidRPr="009506AA">
        <w:rPr>
          <w:rFonts w:ascii="Times New Roman" w:eastAsia="Times New Roman" w:hAnsi="Times New Roman" w:cs="Times New Roman"/>
          <w:color w:val="000000"/>
          <w:spacing w:val="-1"/>
        </w:rPr>
        <w:t>entrevistas con propietarios, operadores y ocupantes;</w:t>
      </w:r>
    </w:p>
    <w:p w14:paraId="045228DB" w14:textId="77777777" w:rsidR="009506AA" w:rsidRPr="009506AA" w:rsidRDefault="009506AA" w:rsidP="009506AA">
      <w:pPr>
        <w:numPr>
          <w:ilvl w:val="1"/>
          <w:numId w:val="53"/>
        </w:numPr>
        <w:spacing w:after="120" w:line="240" w:lineRule="auto"/>
        <w:ind w:left="982" w:right="144" w:firstLine="0"/>
        <w:jc w:val="both"/>
        <w:rPr>
          <w:rFonts w:ascii="Times New Roman" w:eastAsia="Times New Roman" w:hAnsi="Times New Roman" w:cs="Times New Roman"/>
          <w:color w:val="000000"/>
          <w:spacing w:val="-1"/>
        </w:rPr>
      </w:pPr>
      <w:r w:rsidRPr="009506AA">
        <w:rPr>
          <w:rFonts w:ascii="Times New Roman" w:eastAsia="Times New Roman" w:hAnsi="Times New Roman" w:cs="Times New Roman"/>
          <w:color w:val="000000"/>
          <w:spacing w:val="-1"/>
        </w:rPr>
        <w:t>busca gravámenes de limpieza ambiental registrados;</w:t>
      </w:r>
    </w:p>
    <w:p w14:paraId="5EF60FE1" w14:textId="77777777" w:rsidR="009506AA" w:rsidRPr="009506AA" w:rsidRDefault="009506AA" w:rsidP="009506AA">
      <w:pPr>
        <w:numPr>
          <w:ilvl w:val="1"/>
          <w:numId w:val="53"/>
        </w:numPr>
        <w:spacing w:after="120" w:line="240" w:lineRule="auto"/>
        <w:ind w:left="967" w:right="144" w:firstLine="0"/>
        <w:jc w:val="both"/>
        <w:rPr>
          <w:rFonts w:ascii="Times New Roman" w:eastAsia="Times New Roman" w:hAnsi="Times New Roman" w:cs="Times New Roman"/>
          <w:color w:val="000000"/>
          <w:spacing w:val="-1"/>
        </w:rPr>
      </w:pPr>
      <w:r w:rsidRPr="009506AA">
        <w:rPr>
          <w:rFonts w:ascii="Times New Roman" w:eastAsia="Times New Roman" w:hAnsi="Times New Roman" w:cs="Times New Roman"/>
          <w:color w:val="000000"/>
          <w:spacing w:val="-1"/>
        </w:rPr>
        <w:t>revisiones de registros del gobierno federal, tribal, estatal y local;</w:t>
      </w:r>
    </w:p>
    <w:p w14:paraId="20CC1F07" w14:textId="77777777" w:rsidR="009506AA" w:rsidRPr="009506AA" w:rsidRDefault="009506AA" w:rsidP="009506AA">
      <w:pPr>
        <w:numPr>
          <w:ilvl w:val="1"/>
          <w:numId w:val="53"/>
        </w:numPr>
        <w:spacing w:after="120" w:line="240" w:lineRule="auto"/>
        <w:ind w:left="985" w:right="144" w:firstLine="0"/>
        <w:jc w:val="both"/>
        <w:rPr>
          <w:rFonts w:ascii="Times New Roman" w:eastAsia="Times New Roman" w:hAnsi="Times New Roman" w:cs="Times New Roman"/>
          <w:color w:val="000000"/>
          <w:spacing w:val="-1"/>
        </w:rPr>
      </w:pPr>
      <w:r w:rsidRPr="009506AA">
        <w:rPr>
          <w:rFonts w:ascii="Times New Roman" w:eastAsia="Times New Roman" w:hAnsi="Times New Roman" w:cs="Times New Roman"/>
          <w:color w:val="000000"/>
          <w:spacing w:val="-1"/>
        </w:rPr>
        <w:t>inspecciones visuales de la propiedad y de propiedades adyacentes; y</w:t>
      </w:r>
    </w:p>
    <w:p w14:paraId="51CF25C9" w14:textId="77777777" w:rsidR="009506AA" w:rsidRPr="009506AA" w:rsidRDefault="009506AA" w:rsidP="009506AA">
      <w:pPr>
        <w:numPr>
          <w:ilvl w:val="1"/>
          <w:numId w:val="53"/>
        </w:numPr>
        <w:spacing w:after="120" w:line="240" w:lineRule="auto"/>
        <w:ind w:left="972" w:right="144" w:firstLine="0"/>
        <w:jc w:val="both"/>
        <w:rPr>
          <w:rFonts w:ascii="Times New Roman" w:eastAsia="Times New Roman" w:hAnsi="Times New Roman" w:cs="Times New Roman"/>
          <w:color w:val="000000"/>
          <w:spacing w:val="-1"/>
        </w:rPr>
      </w:pPr>
      <w:r w:rsidRPr="009506AA">
        <w:rPr>
          <w:rFonts w:ascii="Times New Roman" w:eastAsia="Times New Roman" w:hAnsi="Times New Roman" w:cs="Times New Roman"/>
          <w:color w:val="000000"/>
          <w:spacing w:val="-1"/>
        </w:rPr>
        <w:t>declaración del profesional ambiental (EP) responsable de la evaluación o actualización.</w:t>
      </w:r>
    </w:p>
    <w:p w14:paraId="12E96C7C" w14:textId="77777777" w:rsidR="009506AA" w:rsidRPr="009506AA" w:rsidRDefault="009506AA" w:rsidP="009506AA">
      <w:pPr>
        <w:numPr>
          <w:ilvl w:val="0"/>
          <w:numId w:val="54"/>
        </w:numPr>
        <w:spacing w:after="120" w:line="240" w:lineRule="auto"/>
        <w:ind w:left="61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Estar en el formato de informe ambiental requerido de AHFA (Anexo B-3).</w:t>
      </w:r>
    </w:p>
    <w:p w14:paraId="1FF38A12" w14:textId="77777777" w:rsidR="009506AA" w:rsidRPr="009506AA" w:rsidRDefault="009506AA" w:rsidP="009506AA">
      <w:pPr>
        <w:numPr>
          <w:ilvl w:val="0"/>
          <w:numId w:val="54"/>
        </w:numPr>
        <w:spacing w:after="120" w:line="240" w:lineRule="auto"/>
        <w:ind w:left="61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Incluir una búsqueda en la base de datos. IMPORTANTE: Las distancias de búsqueda para AST, UST y NPL anuladas (como se especifica en el Anexo B-4) requeridas por AHFA son más estrictas que las distancias de búsqueda predeterminadas basadas en ASTM E1527-13. Los resultados y el análisis del PE de la búsqueda en la base de datos deben describirse en el texto del informe de la Fase I de la ESA e incluir una justificación suficientemente detallada de por qué cada instalación incluida en la búsqueda de la base de datos debe o no identificarse como una condición ambiental reconocida.</w:t>
      </w:r>
    </w:p>
    <w:p w14:paraId="5D0490C8" w14:textId="77777777" w:rsidR="009506AA" w:rsidRPr="009506AA" w:rsidRDefault="009506AA" w:rsidP="009506AA">
      <w:pPr>
        <w:numPr>
          <w:ilvl w:val="0"/>
          <w:numId w:val="54"/>
        </w:numPr>
        <w:spacing w:after="120" w:line="240" w:lineRule="auto"/>
        <w:ind w:left="61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Si el proyecto propuesto implica la rehabilitación, la eliminación o la demolición de un edificio, se deben abordar los siguientes elementos (con estimaciones de costos asociadas para cada uno y documentación dentro del presupuesto del proyecto para tener en cuenta estos costos):</w:t>
      </w:r>
    </w:p>
    <w:p w14:paraId="133323FF" w14:textId="77777777" w:rsidR="009506AA" w:rsidRPr="009506AA" w:rsidRDefault="009506AA" w:rsidP="009506AA">
      <w:pPr>
        <w:numPr>
          <w:ilvl w:val="1"/>
          <w:numId w:val="54"/>
        </w:numPr>
        <w:spacing w:after="120" w:line="240" w:lineRule="auto"/>
        <w:ind w:left="971" w:right="144" w:firstLine="0"/>
        <w:jc w:val="both"/>
        <w:rPr>
          <w:rFonts w:ascii="Times New Roman" w:eastAsia="Times New Roman" w:hAnsi="Times New Roman" w:cs="Times New Roman"/>
          <w:color w:val="000000"/>
          <w:spacing w:val="-1"/>
        </w:rPr>
      </w:pPr>
      <w:r w:rsidRPr="009506AA">
        <w:rPr>
          <w:rFonts w:ascii="Times New Roman" w:eastAsia="Times New Roman" w:hAnsi="Times New Roman" w:cs="Times New Roman"/>
          <w:color w:val="000000"/>
          <w:spacing w:val="-1"/>
        </w:rPr>
        <w:t xml:space="preserve">Prueba de asbesto: si hay materiales sospechosos que contienen asbesto (“ACM”) en alguna estructura, se debe realizar una prueba de asbesto para documentar la presencia o ausencia de ACM en cada estructura. Los inspectores acreditados que realicen las pruebas deben cumplir con los requisitos presentados en 40 CFR 763 Subparte E, Apéndice C y TSCA Título II de acuerdo con los requisitos de la Ley de Respuesta a Emisiones Peligrosas de Asbestos (AHERA) y también con los Estándares Nacionales de Emisión de EPA para Contaminantes Peligrosos del Aire (NESHAP) ) regulaciones. Todos los resultados de las pruebas de asbesto deben incluirse en la Fase I ESA en el momento de la presentación de la solicitud. AHFA requiere que la Fase I ESA incluya una declaración de que todos los ACM friables y no friables en condiciones deterioradas se reducirán por completo. Si se financia, se requerirá un plan para la eliminación completa por parte de un contratista calificado de asbesto de todos los ACM friables y no friables en condiciones deterioradas en todas las estructuras. La lista de un contratista de asbestos se puede obtener del Departamento de Gestión Ambiental de Alabama ("ADEM") al 334-271-7700 o en http://www.adem.state.al.us . Los ACM no friables se pueden administrar en su lugar si están en condiciones intactas, y si alguna de las actividades </w:t>
      </w:r>
      <w:r w:rsidRPr="009506AA">
        <w:rPr>
          <w:rFonts w:ascii="Times New Roman" w:eastAsia="Times New Roman" w:hAnsi="Times New Roman" w:cs="Times New Roman"/>
          <w:color w:val="000000"/>
          <w:spacing w:val="-1"/>
        </w:rPr>
        <w:lastRenderedPageBreak/>
        <w:t>de rehabilitación propuestas no molestará a los ACM no friables. Si se financia, se requerirá un Plan de Operaciones y Mantenimiento específico para el sitio si se deben dejar ACM intactos no friables. Los estándares de asbesto se encuentran en ASTM E-2356, EPA: Ley de aire limpio, CERCLA y OSHA 29 CFR Parte 1926.1101.</w:t>
      </w:r>
    </w:p>
    <w:p w14:paraId="2BF8B139" w14:textId="77777777" w:rsidR="009506AA" w:rsidRPr="009506AA" w:rsidRDefault="009506AA" w:rsidP="009506AA">
      <w:pPr>
        <w:numPr>
          <w:ilvl w:val="1"/>
          <w:numId w:val="54"/>
        </w:numPr>
        <w:spacing w:after="120" w:line="240" w:lineRule="auto"/>
        <w:ind w:left="982" w:right="144" w:firstLine="0"/>
        <w:jc w:val="both"/>
        <w:rPr>
          <w:rFonts w:ascii="Times New Roman" w:eastAsia="Times New Roman" w:hAnsi="Times New Roman" w:cs="Times New Roman"/>
          <w:color w:val="000000"/>
          <w:spacing w:val="-1"/>
        </w:rPr>
      </w:pPr>
      <w:r w:rsidRPr="009506AA">
        <w:rPr>
          <w:rFonts w:ascii="Times New Roman" w:eastAsia="Times New Roman" w:hAnsi="Times New Roman" w:cs="Times New Roman"/>
          <w:color w:val="000000"/>
          <w:spacing w:val="-1"/>
        </w:rPr>
        <w:t>Prueba de pintura a base de plomo (“LBP”): Para todos los edificios construidos antes de 1978, se debe incluir un informe de prueba de LBP en la Fase I ESA. AHFA requiere que la Fase I ESA incluya una declaración de que un contratista con licencia de LBP eliminará completamente todo LBP (eliminado). Si se financia, se requerirá el plan de reducción de LBP. Si se planea demoler alguna estructura, en lugar de un informe de prueba de LBP, es aceptable proporcionar un plan de reducción mediante demolición que incluya el manejo y la eliminación apropiados de los desechos de acuerdo con las regulaciones aplicables sobre desechos sólidos y la preparación de cualquier requerimiento requerido. informe de autorización posterior a la demolición que cumple con las reglamentaciones estatales, federales y locales aplicables. Puede obtener una lista de contratistas con licencia de LBP del Departamento de Salud Pública de Alabama ("ADPH") en www.adph.org . Estándares de pintura a base de plomo: “Directrices para la evaluación y el control de los peligros de la pintura con plomo en las viviendas” del Departamento de HUD de los EE. UU .: Capítulo 7 de https://portal.hud.gov/hudportal/HUD?src=/program_offices/healthy_homes/lbp / hudguidelines .</w:t>
      </w:r>
    </w:p>
    <w:p w14:paraId="7EB3AB66" w14:textId="77777777" w:rsidR="009506AA" w:rsidRPr="009506AA" w:rsidRDefault="009506AA" w:rsidP="009506AA">
      <w:pPr>
        <w:numPr>
          <w:ilvl w:val="1"/>
          <w:numId w:val="54"/>
        </w:numPr>
        <w:spacing w:after="120" w:line="240" w:lineRule="auto"/>
        <w:ind w:left="967" w:right="14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spacing w:val="-1"/>
        </w:rPr>
        <w:t>Moho: Verifique visualmente la presencia de moho, anote sus hallazgos. Si el moho está presente o se sospecha que está presente, la Fase I ESA proporcionará recomendaciones para la eliminación y la confirmación del muestreo de aire después de la extracción.</w:t>
      </w:r>
    </w:p>
    <w:p w14:paraId="4DC36423" w14:textId="77777777" w:rsidR="009506AA" w:rsidRPr="009506AA" w:rsidRDefault="009506AA" w:rsidP="009506AA">
      <w:pPr>
        <w:numPr>
          <w:ilvl w:val="0"/>
          <w:numId w:val="54"/>
        </w:numPr>
        <w:spacing w:after="120" w:line="240" w:lineRule="auto"/>
        <w:ind w:left="614" w:right="14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Todos los informes deben incluir información sobre lo siguiente:</w:t>
      </w:r>
    </w:p>
    <w:p w14:paraId="5BE564C3" w14:textId="77777777" w:rsidR="009506AA" w:rsidRPr="009506AA" w:rsidRDefault="009506AA" w:rsidP="009506AA">
      <w:pPr>
        <w:numPr>
          <w:ilvl w:val="1"/>
          <w:numId w:val="54"/>
        </w:numPr>
        <w:spacing w:after="120" w:line="240" w:lineRule="auto"/>
        <w:ind w:left="971" w:right="144" w:firstLine="0"/>
        <w:jc w:val="both"/>
        <w:rPr>
          <w:rFonts w:ascii="Times New Roman" w:eastAsia="Times New Roman" w:hAnsi="Times New Roman" w:cs="Times New Roman"/>
          <w:color w:val="000000"/>
          <w:spacing w:val="-1"/>
        </w:rPr>
      </w:pPr>
      <w:r w:rsidRPr="009506AA">
        <w:rPr>
          <w:rFonts w:ascii="Times New Roman" w:eastAsia="Times New Roman" w:hAnsi="Times New Roman" w:cs="Times New Roman"/>
          <w:color w:val="000000"/>
          <w:spacing w:val="-1"/>
        </w:rPr>
        <w:t>Radón: ADPH enumera los siguientes condados como ubicados en la zona 1 (nivel más alto): Calhoun, Clay, Cleburne, Colbert, Coosa, Franklin, Jackson, Jefferson, Lauderdale, Lawrence, Limestone, Madison, Morgan, Shelby y Talladega.</w:t>
      </w:r>
      <w:bookmarkStart w:id="53" w:name="_ftnref1"/>
      <w:bookmarkEnd w:id="53"/>
      <w:r w:rsidRPr="009506AA">
        <w:rPr>
          <w:rFonts w:ascii="Times New Roman" w:eastAsia="Times New Roman" w:hAnsi="Times New Roman" w:cs="Times New Roman"/>
          <w:color w:val="000000"/>
          <w:spacing w:val="-1"/>
        </w:rPr>
        <w:fldChar w:fldCharType="begin"/>
      </w:r>
      <w:r w:rsidRPr="009506AA">
        <w:rPr>
          <w:rFonts w:ascii="Times New Roman" w:eastAsia="Times New Roman" w:hAnsi="Times New Roman" w:cs="Times New Roman"/>
          <w:color w:val="000000"/>
          <w:spacing w:val="-1"/>
        </w:rPr>
        <w:instrText xml:space="preserve"> HYPERLINK "https://translate.googleusercontent.com/translate_f" \l "_ftn1" </w:instrText>
      </w:r>
      <w:r w:rsidRPr="009506AA">
        <w:rPr>
          <w:rFonts w:ascii="Times New Roman" w:eastAsia="Times New Roman" w:hAnsi="Times New Roman" w:cs="Times New Roman"/>
          <w:color w:val="000000"/>
          <w:spacing w:val="-1"/>
        </w:rPr>
        <w:fldChar w:fldCharType="separate"/>
      </w:r>
      <w:r w:rsidRPr="009506AA">
        <w:rPr>
          <w:rFonts w:ascii="Times New Roman" w:eastAsia="Times New Roman" w:hAnsi="Times New Roman" w:cs="Times New Roman"/>
          <w:color w:val="0000FF"/>
          <w:spacing w:val="-1"/>
          <w:u w:val="single"/>
        </w:rPr>
        <w:t>[1] </w:t>
      </w:r>
      <w:r w:rsidRPr="009506AA">
        <w:rPr>
          <w:rFonts w:ascii="Times New Roman" w:eastAsia="Times New Roman" w:hAnsi="Times New Roman" w:cs="Times New Roman"/>
          <w:color w:val="000000"/>
          <w:spacing w:val="-1"/>
        </w:rPr>
        <w:fldChar w:fldCharType="end"/>
      </w:r>
      <w:r w:rsidRPr="009506AA">
        <w:rPr>
          <w:rFonts w:ascii="Times New Roman" w:eastAsia="Times New Roman" w:hAnsi="Times New Roman" w:cs="Times New Roman"/>
          <w:color w:val="000000"/>
          <w:spacing w:val="-1"/>
        </w:rPr>
        <w:t>Los proyectos de construcción nueva en la zona 1 requerirán prácticas de construcción nueva resistente al radón ("RRNC") en todos los edificios</w:t>
      </w:r>
      <w:r w:rsidRPr="009506AA">
        <w:rPr>
          <w:rFonts w:ascii="Times New Roman" w:eastAsia="Times New Roman" w:hAnsi="Times New Roman" w:cs="Times New Roman"/>
          <w:color w:val="000000"/>
          <w:spacing w:val="-1"/>
          <w:sz w:val="15"/>
          <w:szCs w:val="15"/>
          <w:vertAlign w:val="superscript"/>
        </w:rPr>
        <w:t>  </w:t>
      </w:r>
      <w:bookmarkStart w:id="54" w:name="_ftnref2"/>
      <w:bookmarkEnd w:id="54"/>
      <w:r w:rsidRPr="009506AA">
        <w:rPr>
          <w:rFonts w:ascii="Times New Roman" w:eastAsia="Times New Roman" w:hAnsi="Times New Roman" w:cs="Times New Roman"/>
          <w:color w:val="000000"/>
          <w:spacing w:val="-1"/>
        </w:rPr>
        <w:fldChar w:fldCharType="begin"/>
      </w:r>
      <w:r w:rsidRPr="009506AA">
        <w:rPr>
          <w:rFonts w:ascii="Times New Roman" w:eastAsia="Times New Roman" w:hAnsi="Times New Roman" w:cs="Times New Roman"/>
          <w:color w:val="000000"/>
          <w:spacing w:val="-1"/>
        </w:rPr>
        <w:instrText xml:space="preserve"> HYPERLINK "https://translate.googleusercontent.com/translate_f" \l "_ftn2" </w:instrText>
      </w:r>
      <w:r w:rsidRPr="009506AA">
        <w:rPr>
          <w:rFonts w:ascii="Times New Roman" w:eastAsia="Times New Roman" w:hAnsi="Times New Roman" w:cs="Times New Roman"/>
          <w:color w:val="000000"/>
          <w:spacing w:val="-1"/>
        </w:rPr>
        <w:fldChar w:fldCharType="separate"/>
      </w:r>
      <w:r w:rsidRPr="009506AA">
        <w:rPr>
          <w:rFonts w:ascii="Times New Roman" w:eastAsia="Times New Roman" w:hAnsi="Times New Roman" w:cs="Times New Roman"/>
          <w:color w:val="0000FF"/>
          <w:spacing w:val="-1"/>
          <w:u w:val="single"/>
        </w:rPr>
        <w:t>[2] </w:t>
      </w:r>
      <w:r w:rsidRPr="009506AA">
        <w:rPr>
          <w:rFonts w:ascii="Times New Roman" w:eastAsia="Times New Roman" w:hAnsi="Times New Roman" w:cs="Times New Roman"/>
          <w:color w:val="000000"/>
          <w:spacing w:val="-1"/>
        </w:rPr>
        <w:fldChar w:fldCharType="end"/>
      </w:r>
      <w:r w:rsidRPr="009506AA">
        <w:rPr>
          <w:rFonts w:ascii="Times New Roman" w:eastAsia="Times New Roman" w:hAnsi="Times New Roman" w:cs="Times New Roman"/>
          <w:color w:val="000000"/>
          <w:spacing w:val="-1"/>
        </w:rPr>
        <w:t>Se requerirá que los proyectos de rehabilitación en la zona 1 sigan los Estándares de Mitigación de Radón de la EPA en todos los edificios.</w:t>
      </w:r>
      <w:r w:rsidRPr="009506AA">
        <w:rPr>
          <w:rFonts w:ascii="Times New Roman" w:eastAsia="Times New Roman" w:hAnsi="Times New Roman" w:cs="Times New Roman"/>
          <w:color w:val="000000"/>
          <w:spacing w:val="-1"/>
          <w:sz w:val="15"/>
          <w:szCs w:val="15"/>
          <w:vertAlign w:val="superscript"/>
        </w:rPr>
        <w:t> </w:t>
      </w:r>
      <w:bookmarkStart w:id="55" w:name="_ftnref3"/>
      <w:bookmarkEnd w:id="55"/>
      <w:r w:rsidRPr="009506AA">
        <w:rPr>
          <w:rFonts w:ascii="Times New Roman" w:eastAsia="Times New Roman" w:hAnsi="Times New Roman" w:cs="Times New Roman"/>
          <w:color w:val="000000"/>
          <w:spacing w:val="-1"/>
        </w:rPr>
        <w:fldChar w:fldCharType="begin"/>
      </w:r>
      <w:r w:rsidRPr="009506AA">
        <w:rPr>
          <w:rFonts w:ascii="Times New Roman" w:eastAsia="Times New Roman" w:hAnsi="Times New Roman" w:cs="Times New Roman"/>
          <w:color w:val="000000"/>
          <w:spacing w:val="-1"/>
        </w:rPr>
        <w:instrText xml:space="preserve"> HYPERLINK "https://translate.googleusercontent.com/translate_f" \l "_ftn3" </w:instrText>
      </w:r>
      <w:r w:rsidRPr="009506AA">
        <w:rPr>
          <w:rFonts w:ascii="Times New Roman" w:eastAsia="Times New Roman" w:hAnsi="Times New Roman" w:cs="Times New Roman"/>
          <w:color w:val="000000"/>
          <w:spacing w:val="-1"/>
        </w:rPr>
        <w:fldChar w:fldCharType="separate"/>
      </w:r>
      <w:r w:rsidRPr="009506AA">
        <w:rPr>
          <w:rFonts w:ascii="Times New Roman" w:eastAsia="Times New Roman" w:hAnsi="Times New Roman" w:cs="Times New Roman"/>
          <w:color w:val="0000FF"/>
          <w:spacing w:val="-1"/>
          <w:u w:val="single"/>
        </w:rPr>
        <w:t>[3]</w:t>
      </w:r>
      <w:r w:rsidRPr="009506AA">
        <w:rPr>
          <w:rFonts w:ascii="Times New Roman" w:eastAsia="Times New Roman" w:hAnsi="Times New Roman" w:cs="Times New Roman"/>
          <w:color w:val="000000"/>
          <w:spacing w:val="-1"/>
        </w:rPr>
        <w:fldChar w:fldCharType="end"/>
      </w:r>
    </w:p>
    <w:p w14:paraId="0A5762B6" w14:textId="77777777" w:rsidR="009506AA" w:rsidRPr="009506AA" w:rsidRDefault="009506AA" w:rsidP="009506AA">
      <w:pPr>
        <w:numPr>
          <w:ilvl w:val="1"/>
          <w:numId w:val="54"/>
        </w:numPr>
        <w:spacing w:after="120" w:line="240" w:lineRule="auto"/>
        <w:ind w:left="982" w:right="144" w:firstLine="0"/>
        <w:jc w:val="both"/>
        <w:rPr>
          <w:rFonts w:ascii="Times New Roman" w:eastAsia="Times New Roman" w:hAnsi="Times New Roman" w:cs="Times New Roman"/>
          <w:color w:val="000000"/>
          <w:spacing w:val="-1"/>
        </w:rPr>
      </w:pPr>
      <w:r w:rsidRPr="009506AA">
        <w:rPr>
          <w:rFonts w:ascii="Times New Roman" w:eastAsia="Times New Roman" w:hAnsi="Times New Roman" w:cs="Times New Roman"/>
          <w:color w:val="000000"/>
          <w:spacing w:val="-1"/>
        </w:rPr>
        <w:t xml:space="preserve">Humedales: ninguna parte del sitio puede contener humedales, arroyos, lagos u otros cuerpos de agua (que también incluye aguas de los Estados Unidos), incluidas las áreas integrales de desarrollo fuera del sitio (por ejemplo, áreas externas requeridas para ingresar, salir o estacionarse). Para propósitos del Informe de la Fase I de la ESA, los humedales, arroyos, lagos y otros cuerpos de agua se definen de acuerdo con el Manual de Delineación de Humedales del Cuerpo de Ingenieros del Ejército de los EE. UU. (1987) y documentos de orientación relacionados. El informe de la Fase I debe incluir un Mapa del Inventario Nacional de Humedales (NWI) del Servicio de Pesca y Vida Silvestre de los Estados Unidos ("USFWS") con los límites del sitio claramente marcados y consistentes con los límites en todas las demás figuras. El EP también debe verificar en el campo para confirmar si el sitio contiene o no humedales, arroyos, lagos u otros cuerpos de agua, incluidas las "aguas de los Estados Unidos" jurisdiccionales y las aguas y humedales no jurisdiccionales. Si en alguna parte del sitio (incluidas las áreas integrales de desarrollo fuera del sitio) se sospecha que hay evidencia de humedales, arroyos, lagos u otros cuerpos de agua (según las observaciones de campo del EP, fotografías aéreas, mapa topográfico, mapa NWI o suelos) mapa del sitio), y un profesional calificado prepara un informe de delimitación de humedales para el sitio para demostrar la ausencia de humedales, arroyos, lagos u otros cuerpos de agua en el sitio, una Determinación Jurisdiccional (JD) del Cuerpo del Ejército de los EE. UU. Los ingenieros también deberán confirmar la ausencia de humedales, arroyos, lagos u otros cuerpos de agua. Si el solicitante </w:t>
      </w:r>
      <w:r w:rsidRPr="009506AA">
        <w:rPr>
          <w:rFonts w:ascii="Times New Roman" w:eastAsia="Times New Roman" w:hAnsi="Times New Roman" w:cs="Times New Roman"/>
          <w:color w:val="000000"/>
          <w:spacing w:val="-1"/>
        </w:rPr>
        <w:lastRenderedPageBreak/>
        <w:t>tiene la intención de subdividir una parcela existente para eliminar todos los humedales, arroyos, lagos u otros cuerpos de agua del sitio del proyecto, también se requerirá un JD del Cuerpo de Ingenieros del Ejército de EE. UU. Todos los estudios de delimitación de humedales o informes de evaluación preparados para el sitio del proyecto o las propiedades adyacentes deben presentarse con la solicitud y el trabajo de campo debe completarse dentro de los 180 días anteriores a la presentación de la solicitud. En la medida en que se debe obtener un JD para el sitio del proyecto, el JD se debe incluir con el Informe de la Fase I ESA en el momento de la presentación. Si la revisión de AHFA de las observaciones de campo del EP, fotografías aéreas, mapa topográfico, mapa NWI o mapa de suelos indican la presencia potencial de humedales, arroyos, lagos u otros cuerpos de agua en el sitio, y la presencia de todos esos cuerpos de agua es no suficientemente descartado en el Informe de la Fase I de la ESA, AHFA se reserva el derecho de terminar la solicitud.</w:t>
      </w:r>
    </w:p>
    <w:p w14:paraId="557299BC" w14:textId="77777777" w:rsidR="009506AA" w:rsidRPr="009506AA" w:rsidRDefault="009506AA" w:rsidP="009506AA">
      <w:pPr>
        <w:numPr>
          <w:ilvl w:val="1"/>
          <w:numId w:val="54"/>
        </w:numPr>
        <w:spacing w:after="120" w:line="240" w:lineRule="auto"/>
        <w:ind w:left="967" w:right="144" w:firstLine="0"/>
        <w:jc w:val="both"/>
        <w:rPr>
          <w:rFonts w:ascii="Times New Roman" w:eastAsia="Times New Roman" w:hAnsi="Times New Roman" w:cs="Times New Roman"/>
          <w:color w:val="000000"/>
          <w:spacing w:val="-1"/>
        </w:rPr>
      </w:pPr>
      <w:r w:rsidRPr="009506AA">
        <w:rPr>
          <w:rFonts w:ascii="Times New Roman" w:eastAsia="Times New Roman" w:hAnsi="Times New Roman" w:cs="Times New Roman"/>
          <w:color w:val="000000"/>
          <w:spacing w:val="-1"/>
        </w:rPr>
        <w:t>Llanuras de inundación (100 años (zonas A o V), 500 años (zona B)): La Fase I ESA debe incluir un Mapa de tarifas de seguro contra inundaciones de FEMA (Firmette) con los límites del sitio claramente marcados y consistentes con los límites en todas las demás figuras. Para proyectos de Crédito de vivienda solamente, no se pueden ubicar edificios (residenciales o de cualquier otro uso) en el sitio dentro de la planicie aluvial de 100 años. AHFA permitirá que una propiedad de alquiler de adquisición / rehabilitación existente se ubique en una llanura de inundación siempre que se proporcione evidencia aceptable de seguro contra inundaciones al momento de la solicitud. Para cualquier proyecto que reciba fondos de HOME, ninguna parte del sitio (incluidas las áreas integrales de desarrollo fuera del sitio ) puede ubicarse dentro de la llanura de inundación de 100 años.</w:t>
      </w:r>
    </w:p>
    <w:p w14:paraId="2880B54A" w14:textId="77777777" w:rsidR="009506AA" w:rsidRPr="009506AA" w:rsidRDefault="009506AA" w:rsidP="009506AA">
      <w:pPr>
        <w:numPr>
          <w:ilvl w:val="1"/>
          <w:numId w:val="54"/>
        </w:numPr>
        <w:spacing w:after="120" w:line="240" w:lineRule="auto"/>
        <w:ind w:left="985" w:right="144" w:firstLine="0"/>
        <w:jc w:val="both"/>
        <w:rPr>
          <w:rFonts w:ascii="Times New Roman" w:eastAsia="Times New Roman" w:hAnsi="Times New Roman" w:cs="Times New Roman"/>
          <w:color w:val="000000"/>
          <w:spacing w:val="-1"/>
        </w:rPr>
      </w:pPr>
      <w:r w:rsidRPr="009506AA">
        <w:rPr>
          <w:rFonts w:ascii="Times New Roman" w:eastAsia="Times New Roman" w:hAnsi="Times New Roman" w:cs="Times New Roman"/>
          <w:color w:val="000000"/>
          <w:spacing w:val="-1"/>
        </w:rPr>
        <w:t>Reducción y control de ruido: La Fase I ESA debe incluir (1) una "Hoja de trabajo para socios" de HUD completada en HUD que se encuentra en:</w:t>
      </w:r>
    </w:p>
    <w:p w14:paraId="6CB79240" w14:textId="77777777" w:rsidR="009506AA" w:rsidRPr="009506AA" w:rsidRDefault="009506AA" w:rsidP="009506AA">
      <w:pPr>
        <w:spacing w:after="120" w:line="240" w:lineRule="auto"/>
        <w:ind w:left="1080" w:right="14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FF"/>
          <w:u w:val="single"/>
        </w:rPr>
        <w:t>https://www.hudexchange.info/programs/environmental-review/noise-abatement-and-control/; </w:t>
      </w:r>
      <w:r w:rsidRPr="009506AA">
        <w:rPr>
          <w:rFonts w:ascii="Times New Roman" w:eastAsia="Times New Roman" w:hAnsi="Times New Roman" w:cs="Times New Roman"/>
          <w:color w:val="000000"/>
        </w:rPr>
        <w:t>y (2) una evaluación completa de la "Calculadora de nivel de ruido diurno / nocturno" de HUD que se encuentra en: </w:t>
      </w:r>
      <w:r w:rsidRPr="009506AA">
        <w:rPr>
          <w:rFonts w:ascii="Times New Roman" w:eastAsia="Times New Roman" w:hAnsi="Times New Roman" w:cs="Times New Roman"/>
          <w:color w:val="0000FF"/>
          <w:u w:val="single"/>
        </w:rPr>
        <w:t>https://www.hudexchange.info/resource/2830/day-night-noise-level-assessment-tool/ </w:t>
      </w:r>
      <w:r w:rsidRPr="009506AA">
        <w:rPr>
          <w:rFonts w:ascii="Times New Roman" w:eastAsia="Times New Roman" w:hAnsi="Times New Roman" w:cs="Times New Roman"/>
          <w:b/>
          <w:bCs/>
          <w:color w:val="0000FF"/>
          <w:u w:val="single"/>
        </w:rPr>
        <w:t>. </w:t>
      </w:r>
      <w:r w:rsidRPr="009506AA">
        <w:rPr>
          <w:rFonts w:ascii="Times New Roman" w:eastAsia="Times New Roman" w:hAnsi="Times New Roman" w:cs="Times New Roman"/>
          <w:color w:val="000000"/>
        </w:rPr>
        <w:t>La evaluación del nivel de ruido debe responder las siguientes preguntas:</w:t>
      </w:r>
    </w:p>
    <w:p w14:paraId="59728E32" w14:textId="77777777" w:rsidR="009506AA" w:rsidRPr="009506AA" w:rsidRDefault="009506AA" w:rsidP="009506AA">
      <w:pPr>
        <w:numPr>
          <w:ilvl w:val="0"/>
          <w:numId w:val="55"/>
        </w:numPr>
        <w:spacing w:after="120" w:line="240" w:lineRule="auto"/>
        <w:ind w:left="1961" w:firstLine="0"/>
        <w:textAlignment w:val="baseline"/>
        <w:rPr>
          <w:rFonts w:ascii="Times New Roman" w:eastAsia="Times New Roman" w:hAnsi="Times New Roman" w:cs="Times New Roman"/>
          <w:color w:val="000000"/>
        </w:rPr>
      </w:pPr>
      <w:r w:rsidRPr="009506AA">
        <w:rPr>
          <w:rFonts w:ascii="Times New Roman" w:eastAsia="Times New Roman" w:hAnsi="Times New Roman" w:cs="Times New Roman"/>
          <w:color w:val="000000"/>
        </w:rPr>
        <w:t>¿Hay un aeropuerto civil dentro de cinco millas del sitio?</w:t>
      </w:r>
    </w:p>
    <w:p w14:paraId="1AC5F234" w14:textId="77777777" w:rsidR="009506AA" w:rsidRPr="009506AA" w:rsidRDefault="009506AA" w:rsidP="009506AA">
      <w:pPr>
        <w:numPr>
          <w:ilvl w:val="0"/>
          <w:numId w:val="55"/>
        </w:numPr>
        <w:spacing w:after="120" w:line="240" w:lineRule="auto"/>
        <w:ind w:left="1961" w:firstLine="0"/>
        <w:textAlignment w:val="baseline"/>
        <w:rPr>
          <w:rFonts w:ascii="Times New Roman" w:eastAsia="Times New Roman" w:hAnsi="Times New Roman" w:cs="Times New Roman"/>
          <w:color w:val="000000"/>
        </w:rPr>
      </w:pPr>
      <w:r w:rsidRPr="009506AA">
        <w:rPr>
          <w:rFonts w:ascii="Times New Roman" w:eastAsia="Times New Roman" w:hAnsi="Times New Roman" w:cs="Times New Roman"/>
          <w:color w:val="000000"/>
        </w:rPr>
        <w:t>¿Hay un aeropuerto militar a 15 millas?</w:t>
      </w:r>
    </w:p>
    <w:p w14:paraId="36E966CB" w14:textId="77777777" w:rsidR="009506AA" w:rsidRPr="009506AA" w:rsidRDefault="009506AA" w:rsidP="009506AA">
      <w:pPr>
        <w:numPr>
          <w:ilvl w:val="0"/>
          <w:numId w:val="55"/>
        </w:numPr>
        <w:spacing w:after="120" w:line="240" w:lineRule="auto"/>
        <w:ind w:left="1961" w:firstLine="0"/>
        <w:textAlignment w:val="baseline"/>
        <w:rPr>
          <w:rFonts w:ascii="Times New Roman" w:eastAsia="Times New Roman" w:hAnsi="Times New Roman" w:cs="Times New Roman"/>
          <w:color w:val="000000"/>
        </w:rPr>
      </w:pPr>
      <w:r w:rsidRPr="009506AA">
        <w:rPr>
          <w:rFonts w:ascii="Times New Roman" w:eastAsia="Times New Roman" w:hAnsi="Times New Roman" w:cs="Times New Roman"/>
          <w:color w:val="000000"/>
        </w:rPr>
        <w:t>¿Hay una carretera principal a menos de 1,000 pies del sitio?</w:t>
      </w:r>
    </w:p>
    <w:p w14:paraId="3319528A" w14:textId="77777777" w:rsidR="009506AA" w:rsidRPr="009506AA" w:rsidRDefault="009506AA" w:rsidP="009506AA">
      <w:pPr>
        <w:numPr>
          <w:ilvl w:val="0"/>
          <w:numId w:val="55"/>
        </w:numPr>
        <w:spacing w:after="120" w:line="240" w:lineRule="auto"/>
        <w:ind w:left="1961" w:firstLine="0"/>
        <w:textAlignment w:val="baseline"/>
        <w:rPr>
          <w:rFonts w:ascii="Times New Roman" w:eastAsia="Times New Roman" w:hAnsi="Times New Roman" w:cs="Times New Roman"/>
          <w:color w:val="000000"/>
        </w:rPr>
      </w:pPr>
      <w:r w:rsidRPr="009506AA">
        <w:rPr>
          <w:rFonts w:ascii="Times New Roman" w:eastAsia="Times New Roman" w:hAnsi="Times New Roman" w:cs="Times New Roman"/>
          <w:color w:val="000000"/>
        </w:rPr>
        <w:t>¿Hay una vía de ferrocarril a menos de 3,000 pies?</w:t>
      </w:r>
    </w:p>
    <w:p w14:paraId="6D8034F9" w14:textId="77777777" w:rsidR="009506AA" w:rsidRPr="009506AA" w:rsidRDefault="009506AA" w:rsidP="009506AA">
      <w:pPr>
        <w:numPr>
          <w:ilvl w:val="0"/>
          <w:numId w:val="55"/>
        </w:numPr>
        <w:spacing w:after="120" w:line="240" w:lineRule="auto"/>
        <w:ind w:left="1961" w:right="144" w:firstLine="0"/>
        <w:jc w:val="both"/>
        <w:textAlignment w:val="baseline"/>
        <w:rPr>
          <w:rFonts w:ascii="Times New Roman" w:eastAsia="Times New Roman" w:hAnsi="Times New Roman" w:cs="Times New Roman"/>
          <w:color w:val="000000"/>
        </w:rPr>
      </w:pPr>
      <w:r w:rsidRPr="009506AA">
        <w:rPr>
          <w:rFonts w:ascii="Times New Roman" w:eastAsia="Times New Roman" w:hAnsi="Times New Roman" w:cs="Times New Roman"/>
          <w:color w:val="000000"/>
        </w:rPr>
        <w:t>¿Son aceptables los niveles de ruido previstos en el sitio del proyecto (nivel de ruido exterior &lt;65 dB; nivel de ruido interior &lt;45 dB) ("Niveles de ruido aceptables")?</w:t>
      </w:r>
    </w:p>
    <w:p w14:paraId="6A7D212D" w14:textId="77777777" w:rsidR="009506AA" w:rsidRPr="009506AA" w:rsidRDefault="009506AA" w:rsidP="009506AA">
      <w:pPr>
        <w:spacing w:after="120" w:line="240" w:lineRule="auto"/>
        <w:ind w:left="1080" w:right="14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Para todos los proyectos que involucren fondos HOME que excedan los niveles de ruido aceptables, se deben incorporar medidas de mitigación en el proyecto para reducir los niveles de ruido anticipados por debajo de los niveles de ruido aceptables utilizando medidas de mitigación aprobadas por HUD. Ver en general, https://www.hudexchange.info/programs/environmental-review/noise-abatement-and-control/ .</w:t>
      </w:r>
    </w:p>
    <w:p w14:paraId="5D6EAAC4" w14:textId="77777777" w:rsidR="009506AA" w:rsidRPr="009506AA" w:rsidRDefault="009506AA" w:rsidP="009506AA">
      <w:pPr>
        <w:spacing w:after="120" w:line="240" w:lineRule="auto"/>
        <w:ind w:left="1080" w:right="14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xml:space="preserve">Para todos los proyectos de créditos para la vivienda (pero no los fondos de HOME) que exceden los niveles de ruido aceptables, las medidas de mitigación deben ser incorporados en el proyecto a la plena medida practica ble y de acuerdo con los criterios y las </w:t>
      </w:r>
      <w:r w:rsidRPr="009506AA">
        <w:rPr>
          <w:rFonts w:ascii="Times New Roman" w:eastAsia="Times New Roman" w:hAnsi="Times New Roman" w:cs="Times New Roman"/>
          <w:color w:val="000000"/>
        </w:rPr>
        <w:lastRenderedPageBreak/>
        <w:t>normas ambientales HUD contenidas en la Subparte B (atenuación del ruido y de control ) de 24 CF R Parte 51 y orientaciones relacionadas.</w:t>
      </w:r>
    </w:p>
    <w:p w14:paraId="7999FEDC" w14:textId="77777777" w:rsidR="009506AA" w:rsidRPr="009506AA" w:rsidRDefault="009506AA" w:rsidP="009506AA">
      <w:pPr>
        <w:spacing w:after="120" w:line="240" w:lineRule="auto"/>
        <w:ind w:left="1080" w:right="14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Si de acuerdo con lo anterior, se requieren medidas de mitigación para reducir los niveles de ruido en el sitio del proyecto por debajo de los niveles de ruido aceptables, se debe presentar un plan de mitigación de ruido con la Fase I ESA. El plan de mitigación de ruido debe incluir: </w:t>
      </w:r>
      <w:r w:rsidRPr="009506AA">
        <w:rPr>
          <w:rFonts w:ascii="Times New Roman" w:eastAsia="Times New Roman" w:hAnsi="Times New Roman" w:cs="Times New Roman"/>
          <w:color w:val="000000"/>
          <w:spacing w:val="-2"/>
        </w:rPr>
        <w:t>(a) detalles sobre el plan específico y su cumplimiento con todas las pautas de mitigación de ruido de HUD aplicables y (b) costos estimados de mitigación.</w:t>
      </w:r>
    </w:p>
    <w:p w14:paraId="23D34013" w14:textId="77777777" w:rsidR="009506AA" w:rsidRPr="009506AA" w:rsidRDefault="009506AA" w:rsidP="009506AA">
      <w:pPr>
        <w:numPr>
          <w:ilvl w:val="1"/>
          <w:numId w:val="56"/>
        </w:numPr>
        <w:spacing w:after="120" w:line="240" w:lineRule="auto"/>
        <w:ind w:left="972" w:right="14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Zonas despejadas del aeropuerto y zonas potenciales de accidentes: La Fase I ESA debe (1) incluir tanto una "Hoja de trabajo de riesgos para el aeropuerto - Partner Partner" completa del HUD y una "Hoja de trabajo para socios" de HUD del aeropuerto completada - Hoja de trabajo del Partner completada en: https: // www. hudexchange.info/programs/environmental-review/airport-hazards , y (2) adjunte un mapa (por ejemplo, Google Earth o Google Street map) que indique la ubicación del sitio del proyecto y cualquier aeropuerto (s) en la vecindad del proyecto sitio. AHFA no aprobará una solicitud de fondos HOME si alguna parte del sitio del proyecto se encuentra dentro de la zona de protección de la pista / zona despejada de un aeropuerto civil (RPZ / CZ) o zona potencial de accidente de un aeropuerto militar (APZ). Nota: la zona despejada civil está a 2,500 pies (0,47 millas) del final de la pista (RPZ / CZ); zona despejada militar es de 15,000 pies (2.8 millas) desde el final de la pista (APZ). La Fase I ESA debe responder las siguientes preguntas:</w:t>
      </w:r>
    </w:p>
    <w:p w14:paraId="7A4DE002" w14:textId="77777777" w:rsidR="009506AA" w:rsidRPr="009506AA" w:rsidRDefault="009506AA" w:rsidP="009506AA">
      <w:pPr>
        <w:numPr>
          <w:ilvl w:val="0"/>
          <w:numId w:val="57"/>
        </w:numPr>
        <w:spacing w:after="120" w:line="240" w:lineRule="auto"/>
        <w:ind w:left="1961" w:firstLine="0"/>
        <w:textAlignment w:val="baseline"/>
        <w:rPr>
          <w:rFonts w:ascii="Times New Roman" w:eastAsia="Times New Roman" w:hAnsi="Times New Roman" w:cs="Times New Roman"/>
          <w:color w:val="000000"/>
        </w:rPr>
      </w:pPr>
      <w:r w:rsidRPr="009506AA">
        <w:rPr>
          <w:rFonts w:ascii="Times New Roman" w:eastAsia="Times New Roman" w:hAnsi="Times New Roman" w:cs="Times New Roman"/>
          <w:color w:val="000000"/>
        </w:rPr>
        <w:t>              ¿El sitio del proyecto está ubicado dentro de una RPZ / CZ o APZ?</w:t>
      </w:r>
    </w:p>
    <w:p w14:paraId="18979508" w14:textId="77777777" w:rsidR="009506AA" w:rsidRPr="009506AA" w:rsidRDefault="009506AA" w:rsidP="009506AA">
      <w:pPr>
        <w:numPr>
          <w:ilvl w:val="0"/>
          <w:numId w:val="57"/>
        </w:numPr>
        <w:spacing w:after="120" w:line="240" w:lineRule="auto"/>
        <w:ind w:left="1961" w:firstLine="0"/>
        <w:textAlignment w:val="baseline"/>
        <w:rPr>
          <w:rFonts w:ascii="Times New Roman" w:eastAsia="Times New Roman" w:hAnsi="Times New Roman" w:cs="Times New Roman"/>
          <w:color w:val="000000"/>
        </w:rPr>
      </w:pPr>
      <w:r w:rsidRPr="009506AA">
        <w:rPr>
          <w:rFonts w:ascii="Times New Roman" w:eastAsia="Times New Roman" w:hAnsi="Times New Roman" w:cs="Times New Roman"/>
          <w:color w:val="000000"/>
        </w:rPr>
        <w:t>              ¿El sitio está ubicado dentro de una ruta de vuelo?</w:t>
      </w:r>
    </w:p>
    <w:p w14:paraId="0A3D0164" w14:textId="77777777" w:rsidR="009506AA" w:rsidRPr="009506AA" w:rsidRDefault="009506AA" w:rsidP="009506AA">
      <w:pPr>
        <w:numPr>
          <w:ilvl w:val="0"/>
          <w:numId w:val="57"/>
        </w:numPr>
        <w:spacing w:after="120" w:line="240" w:lineRule="auto"/>
        <w:ind w:left="1961" w:firstLine="0"/>
        <w:textAlignment w:val="baseline"/>
        <w:rPr>
          <w:rFonts w:ascii="Times New Roman" w:eastAsia="Times New Roman" w:hAnsi="Times New Roman" w:cs="Times New Roman"/>
          <w:color w:val="000000"/>
        </w:rPr>
      </w:pPr>
      <w:r w:rsidRPr="009506AA">
        <w:rPr>
          <w:rFonts w:ascii="Times New Roman" w:eastAsia="Times New Roman" w:hAnsi="Times New Roman" w:cs="Times New Roman"/>
          <w:color w:val="000000"/>
        </w:rPr>
        <w:t>              ¿Cuál es el nombre y la distancia al aeropuerto más cercano al sitio del proyecto?</w:t>
      </w:r>
    </w:p>
    <w:p w14:paraId="616B169E" w14:textId="77777777" w:rsidR="009506AA" w:rsidRPr="009506AA" w:rsidRDefault="009506AA" w:rsidP="009506AA">
      <w:pPr>
        <w:numPr>
          <w:ilvl w:val="0"/>
          <w:numId w:val="58"/>
        </w:numPr>
        <w:spacing w:after="120" w:line="240" w:lineRule="auto"/>
        <w:ind w:left="717"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Tanques de almacenamiento en superficie: todos los tanques de almacenamiento en superficie (AST) que contengan 100 o más galones de gas o líquido explosivo o inflamable dentro de una milla del sitio del proyecto deben identificarse en el Informe de la Fase I ESA a través de la búsqueda en la base de datos Y la verificación de campo. El Informe de la Fase I de la ESA debe describir el contenido, el tamaño y la distancia de cada AST al perímetro del sitio del proyecto. El EP debe certificar que el EP verificó en campo la distancia de los AST al perímetro del sitio del proyecto. El Informe de la Fase I de la ESA también debe demostrar que se alcanzará una distancia de separación aceptable (“ASD”) entre cualquier AST y el perímetro del sitio del proyecto para las personas y los edificios que utilizan los cálculos de ASD aprobados por HUD. Si se determina que cualquier AST es menor que el ASD aprobado por HUD, la Fase I ESA debe describir las medidas de mitigación aprobadas por HUD que se propone instalar y un costo estimado para dichas medidas.</w:t>
      </w:r>
      <w:bookmarkStart w:id="56" w:name="_ftnref4"/>
      <w:bookmarkEnd w:id="56"/>
      <w:r w:rsidRPr="009506AA">
        <w:rPr>
          <w:rFonts w:ascii="Times New Roman" w:eastAsia="Times New Roman" w:hAnsi="Times New Roman" w:cs="Times New Roman"/>
          <w:color w:val="000000"/>
        </w:rPr>
        <w:fldChar w:fldCharType="begin"/>
      </w:r>
      <w:r w:rsidRPr="009506AA">
        <w:rPr>
          <w:rFonts w:ascii="Times New Roman" w:eastAsia="Times New Roman" w:hAnsi="Times New Roman" w:cs="Times New Roman"/>
          <w:color w:val="000000"/>
        </w:rPr>
        <w:instrText xml:space="preserve"> HYPERLINK "https://translate.googleusercontent.com/translate_f" \l "_ftn4" </w:instrText>
      </w:r>
      <w:r w:rsidRPr="009506AA">
        <w:rPr>
          <w:rFonts w:ascii="Times New Roman" w:eastAsia="Times New Roman" w:hAnsi="Times New Roman" w:cs="Times New Roman"/>
          <w:color w:val="000000"/>
        </w:rPr>
        <w:fldChar w:fldCharType="separate"/>
      </w:r>
      <w:r w:rsidRPr="009506AA">
        <w:rPr>
          <w:rFonts w:ascii="Times New Roman" w:eastAsia="Times New Roman" w:hAnsi="Times New Roman" w:cs="Times New Roman"/>
          <w:color w:val="0000FF"/>
          <w:u w:val="single"/>
        </w:rPr>
        <w:t>[4]</w:t>
      </w:r>
      <w:r w:rsidRPr="009506AA">
        <w:rPr>
          <w:rFonts w:ascii="Times New Roman" w:eastAsia="Times New Roman" w:hAnsi="Times New Roman" w:cs="Times New Roman"/>
          <w:color w:val="000000"/>
        </w:rPr>
        <w:fldChar w:fldCharType="end"/>
      </w:r>
    </w:p>
    <w:p w14:paraId="644F9B90" w14:textId="77777777" w:rsidR="009506AA" w:rsidRPr="009506AA" w:rsidRDefault="009506AA" w:rsidP="009506AA">
      <w:pPr>
        <w:numPr>
          <w:ilvl w:val="0"/>
          <w:numId w:val="58"/>
        </w:numPr>
        <w:spacing w:after="120" w:line="240" w:lineRule="auto"/>
        <w:ind w:left="717"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El Informe de la Fase I de la ESA debe incluir un Resumen Ambiental AHFA completo (Anexo B-4). El Anexo B-4 debe completarse y certificarse como parte de la Fase I ESA y colocarse en el Apéndice K-1.</w:t>
      </w:r>
    </w:p>
    <w:p w14:paraId="5D0FE04B" w14:textId="77777777" w:rsidR="009506AA" w:rsidRPr="009506AA" w:rsidRDefault="009506AA" w:rsidP="009506AA">
      <w:pPr>
        <w:numPr>
          <w:ilvl w:val="0"/>
          <w:numId w:val="58"/>
        </w:numPr>
        <w:spacing w:after="120" w:line="240" w:lineRule="auto"/>
        <w:ind w:left="717"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El EP debe obtener del Solicitante un Cuestionario de usuario X3 completo para incluir con el Informe de la Fase I ESA.</w:t>
      </w:r>
    </w:p>
    <w:p w14:paraId="451C7630" w14:textId="77777777" w:rsidR="009506AA" w:rsidRPr="009506AA" w:rsidRDefault="009506AA" w:rsidP="009506AA">
      <w:pPr>
        <w:numPr>
          <w:ilvl w:val="0"/>
          <w:numId w:val="58"/>
        </w:numPr>
        <w:spacing w:after="120" w:line="240" w:lineRule="auto"/>
        <w:ind w:left="717"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El EP debe completar el Anexo B-5 (La Carta de Confianza) en el membrete del EP y presentarlo como Apéndice H.</w:t>
      </w:r>
    </w:p>
    <w:tbl>
      <w:tblPr>
        <w:tblW w:w="0" w:type="auto"/>
        <w:tblCellMar>
          <w:left w:w="0" w:type="dxa"/>
          <w:right w:w="0" w:type="dxa"/>
        </w:tblCellMar>
        <w:tblLook w:val="04A0" w:firstRow="1" w:lastRow="0" w:firstColumn="1" w:lastColumn="0" w:noHBand="0" w:noVBand="1"/>
      </w:tblPr>
      <w:tblGrid>
        <w:gridCol w:w="6120"/>
        <w:gridCol w:w="3230"/>
      </w:tblGrid>
      <w:tr w:rsidR="009506AA" w:rsidRPr="009506AA" w14:paraId="7452FCAB" w14:textId="77777777" w:rsidTr="009506AA">
        <w:tc>
          <w:tcPr>
            <w:tcW w:w="6120" w:type="dxa"/>
            <w:tcMar>
              <w:top w:w="0" w:type="dxa"/>
              <w:left w:w="108" w:type="dxa"/>
              <w:bottom w:w="0" w:type="dxa"/>
              <w:right w:w="108" w:type="dxa"/>
            </w:tcMar>
            <w:hideMark/>
          </w:tcPr>
          <w:p w14:paraId="6FEEDA37"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18"/>
                <w:szCs w:val="18"/>
              </w:rPr>
              <w:t>Plan de acción HOME 2019 - Anexo B - Requisitos de política ambiental</w:t>
            </w:r>
          </w:p>
        </w:tc>
        <w:tc>
          <w:tcPr>
            <w:tcW w:w="3230" w:type="dxa"/>
            <w:tcMar>
              <w:top w:w="0" w:type="dxa"/>
              <w:left w:w="108" w:type="dxa"/>
              <w:bottom w:w="0" w:type="dxa"/>
              <w:right w:w="108" w:type="dxa"/>
            </w:tcMar>
            <w:hideMark/>
          </w:tcPr>
          <w:p w14:paraId="39365476" w14:textId="77777777" w:rsidR="009506AA" w:rsidRPr="009506AA" w:rsidRDefault="009506AA" w:rsidP="009506AA">
            <w:pPr>
              <w:spacing w:after="0" w:line="240" w:lineRule="auto"/>
              <w:jc w:val="right"/>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B- 1</w:t>
            </w:r>
          </w:p>
        </w:tc>
      </w:tr>
    </w:tbl>
    <w:p w14:paraId="2EB4291A"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5099A362" w14:textId="77777777" w:rsidR="009506AA" w:rsidRPr="009506AA" w:rsidRDefault="009506AA" w:rsidP="009506AA">
      <w:pPr>
        <w:spacing w:after="0" w:line="240" w:lineRule="auto"/>
        <w:rPr>
          <w:rFonts w:ascii="Times New Roman" w:eastAsia="Times New Roman" w:hAnsi="Times New Roman" w:cs="Times New Roman"/>
          <w:sz w:val="24"/>
          <w:szCs w:val="24"/>
        </w:rPr>
      </w:pPr>
      <w:r w:rsidRPr="009506AA">
        <w:rPr>
          <w:rFonts w:ascii="Times New Roman" w:eastAsia="Times New Roman" w:hAnsi="Times New Roman" w:cs="Times New Roman"/>
          <w:color w:val="000000"/>
          <w:sz w:val="27"/>
          <w:szCs w:val="27"/>
        </w:rPr>
        <w:br w:type="textWrapping" w:clear="all"/>
      </w:r>
    </w:p>
    <w:p w14:paraId="311DD7BF"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 </w:t>
      </w:r>
    </w:p>
    <w:p w14:paraId="60EA7880" w14:textId="77777777" w:rsidR="009506AA" w:rsidRPr="009506AA" w:rsidRDefault="009506AA" w:rsidP="009506AA">
      <w:pPr>
        <w:spacing w:after="12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2"/>
        </w:rPr>
        <w:t>REQUISITOS PARA CADA FASE II ESA PRESENTADA A AHFA:</w:t>
      </w:r>
    </w:p>
    <w:p w14:paraId="1E1DB698" w14:textId="77777777" w:rsidR="009506AA" w:rsidRPr="009506AA" w:rsidRDefault="009506AA" w:rsidP="009506AA">
      <w:pPr>
        <w:numPr>
          <w:ilvl w:val="0"/>
          <w:numId w:val="59"/>
        </w:numPr>
        <w:spacing w:after="120" w:line="240" w:lineRule="auto"/>
        <w:ind w:left="61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Todos los informes de la Fase II de la ESA deben abordar por completo todos los REC identificados en el Informe de la Fase I de la ESA (incluidos los REC que AHFA determine que deberían haberse identificado en la Fase I de la ESA pero no lo fueron); debe completarse de acuerdo con ASTM E1903-11, Orientación ADEM AEIRG (2017) y Orientación de acción correctiva basada en el riesgo de Alabama (2017); y debe demostrar que todas las condiciones ambientales asociadas con el proyecto son apropiadas para uso residencial sin restricciones (según lo define ADEM bajo la regulación 335-15-1.02 (ccc) del Código Administrativo de Alabama, con la única excepción de que AHFA permitirá el uso de un control institucional prohibir el uso de agua subterránea para fines de agua potable o riego en casos donde el agua es suministrada por una empresa de servicios públicos).</w:t>
      </w:r>
    </w:p>
    <w:p w14:paraId="74F2B4DD" w14:textId="77777777" w:rsidR="009506AA" w:rsidRPr="009506AA" w:rsidRDefault="009506AA" w:rsidP="009506AA">
      <w:pPr>
        <w:numPr>
          <w:ilvl w:val="0"/>
          <w:numId w:val="59"/>
        </w:numPr>
        <w:spacing w:after="120" w:line="240" w:lineRule="auto"/>
        <w:ind w:left="61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Si después de que se completa una Fase II, se han realizado o se recomiendan medidas de mitigación y / o remediación, el Informe de la ESA de la Fase II debe incluir (a) detalles sobre el plan de remediación específico; (b) todas las aprobaciones de autoridad reguladora final aplicables requeridas para la implementación del plan de remediación; (c) un resumen detallado de la línea de pedido de los costos estimados con cotizaciones de respaldo; (d) información sobre la fuente de financiamiento esperada para llevar a cabo las actividades de remediación; y (e) un cronograma proyectado para actividades de remediación aprobadas. En la medida en que haya pautas o métodos contradictorios o inconsistentes entre las agencias reguladoras con respecto al asunto ambiental en cuestión, el PE deberá seguir el estándar más estricto y certificar que este estándar se ha cumplido. Tenga en cuenta que AHFA no aceptará ningún control institucional o de ingeniería futuro propuesto en el sitio propuesto que no sea la prohibición del uso de agua subterránea para fines de agua potable o riego en los casos en que el servicio sea suministrado por una empresa de servicios públicos.</w:t>
      </w:r>
    </w:p>
    <w:p w14:paraId="1E1185B6" w14:textId="77777777" w:rsidR="009506AA" w:rsidRPr="009506AA" w:rsidRDefault="009506AA" w:rsidP="009506AA">
      <w:pPr>
        <w:numPr>
          <w:ilvl w:val="0"/>
          <w:numId w:val="59"/>
        </w:numPr>
        <w:spacing w:after="120" w:line="240" w:lineRule="auto"/>
        <w:ind w:left="61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Si el EP cree o sostiene que cualquier Químico de preocupación ("COC") detectado es consistente o está en línea con las "condiciones de fondo", el EP proporcionará una base para tal opinión. Los métodos para hacerlo incluyen, entre otros, los estudios de USGS para AOC en la misma región geográfica y suficientes muestras de fondo para analizar y evaluar bajo la Guía ADEM AEIRG (2017).</w:t>
      </w:r>
    </w:p>
    <w:tbl>
      <w:tblPr>
        <w:tblW w:w="0" w:type="auto"/>
        <w:tblCellMar>
          <w:left w:w="0" w:type="dxa"/>
          <w:right w:w="0" w:type="dxa"/>
        </w:tblCellMar>
        <w:tblLook w:val="04A0" w:firstRow="1" w:lastRow="0" w:firstColumn="1" w:lastColumn="0" w:noHBand="0" w:noVBand="1"/>
      </w:tblPr>
      <w:tblGrid>
        <w:gridCol w:w="6120"/>
        <w:gridCol w:w="3230"/>
      </w:tblGrid>
      <w:tr w:rsidR="009506AA" w:rsidRPr="009506AA" w14:paraId="6DDBBC8A" w14:textId="77777777" w:rsidTr="009506AA">
        <w:tc>
          <w:tcPr>
            <w:tcW w:w="6120" w:type="dxa"/>
            <w:tcMar>
              <w:top w:w="0" w:type="dxa"/>
              <w:left w:w="108" w:type="dxa"/>
              <w:bottom w:w="0" w:type="dxa"/>
              <w:right w:w="108" w:type="dxa"/>
            </w:tcMar>
            <w:hideMark/>
          </w:tcPr>
          <w:p w14:paraId="214361AC"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18"/>
                <w:szCs w:val="18"/>
              </w:rPr>
              <w:t>Plan de acción HOME 2019 - Anexo B - Requisitos de política ambiental</w:t>
            </w:r>
          </w:p>
        </w:tc>
        <w:tc>
          <w:tcPr>
            <w:tcW w:w="3230" w:type="dxa"/>
            <w:tcMar>
              <w:top w:w="0" w:type="dxa"/>
              <w:left w:w="108" w:type="dxa"/>
              <w:bottom w:w="0" w:type="dxa"/>
              <w:right w:w="108" w:type="dxa"/>
            </w:tcMar>
            <w:hideMark/>
          </w:tcPr>
          <w:p w14:paraId="3106D30F" w14:textId="77777777" w:rsidR="009506AA" w:rsidRPr="009506AA" w:rsidRDefault="009506AA" w:rsidP="009506AA">
            <w:pPr>
              <w:spacing w:after="0" w:line="240" w:lineRule="auto"/>
              <w:jc w:val="right"/>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B- 1</w:t>
            </w:r>
          </w:p>
        </w:tc>
      </w:tr>
    </w:tbl>
    <w:p w14:paraId="21DCEF06"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33CA7A71" w14:textId="77777777" w:rsidR="009506AA" w:rsidRPr="009506AA" w:rsidRDefault="009506AA" w:rsidP="009506AA">
      <w:pPr>
        <w:spacing w:after="0" w:line="240" w:lineRule="auto"/>
        <w:rPr>
          <w:rFonts w:ascii="Times New Roman" w:eastAsia="Times New Roman" w:hAnsi="Times New Roman" w:cs="Times New Roman"/>
          <w:sz w:val="24"/>
          <w:szCs w:val="24"/>
        </w:rPr>
      </w:pPr>
      <w:r w:rsidRPr="009506AA">
        <w:rPr>
          <w:rFonts w:ascii="Times New Roman" w:eastAsia="Times New Roman" w:hAnsi="Times New Roman" w:cs="Times New Roman"/>
          <w:color w:val="000000"/>
          <w:sz w:val="27"/>
          <w:szCs w:val="27"/>
        </w:rPr>
        <w:br w:type="textWrapping" w:clear="all"/>
      </w:r>
    </w:p>
    <w:p w14:paraId="79C822E7"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0DF000AA" w14:textId="77777777" w:rsidR="009506AA" w:rsidRPr="009506AA" w:rsidRDefault="009506AA" w:rsidP="009506AA">
      <w:pPr>
        <w:spacing w:after="12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Anexo B-2</w:t>
      </w:r>
    </w:p>
    <w:p w14:paraId="4B564044" w14:textId="77777777" w:rsidR="009506AA" w:rsidRPr="009506AA" w:rsidRDefault="009506AA" w:rsidP="009506AA">
      <w:pPr>
        <w:spacing w:after="12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Carta de compromiso</w:t>
      </w:r>
    </w:p>
    <w:p w14:paraId="46EC479F" w14:textId="77777777" w:rsidR="009506AA" w:rsidRPr="009506AA" w:rsidRDefault="009506AA" w:rsidP="009506AA">
      <w:pPr>
        <w:spacing w:after="120" w:line="240" w:lineRule="auto"/>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Cliquee aquí para introducir una fecha. </w:t>
      </w:r>
      <w:r w:rsidRPr="009506AA">
        <w:rPr>
          <w:rFonts w:ascii="Times New Roman" w:eastAsia="Times New Roman" w:hAnsi="Times New Roman" w:cs="Times New Roman"/>
          <w:color w:val="000000"/>
          <w:sz w:val="27"/>
          <w:szCs w:val="27"/>
        </w:rPr>
        <w:br/>
      </w:r>
      <w:r w:rsidRPr="009506AA">
        <w:rPr>
          <w:rFonts w:ascii="Times New Roman" w:eastAsia="Times New Roman" w:hAnsi="Times New Roman" w:cs="Times New Roman"/>
          <w:color w:val="000000"/>
        </w:rPr>
        <w:t>[Solicitante]</w:t>
      </w:r>
    </w:p>
    <w:p w14:paraId="71846D35" w14:textId="77777777" w:rsidR="009506AA" w:rsidRPr="009506AA" w:rsidRDefault="009506AA" w:rsidP="009506AA">
      <w:pPr>
        <w:spacing w:after="120" w:line="240" w:lineRule="auto"/>
        <w:ind w:left="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RE: Fase I Informe de la ESA [o informes ambientales posteriores] para:</w:t>
      </w:r>
    </w:p>
    <w:p w14:paraId="005E9147" w14:textId="77777777" w:rsidR="009506AA" w:rsidRPr="009506AA" w:rsidRDefault="009506AA" w:rsidP="009506AA">
      <w:pPr>
        <w:spacing w:after="12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Solicitante</w:t>
      </w:r>
    </w:p>
    <w:p w14:paraId="46F8108F" w14:textId="77777777" w:rsidR="009506AA" w:rsidRPr="009506AA" w:rsidRDefault="009506AA" w:rsidP="009506AA">
      <w:pPr>
        <w:spacing w:after="12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818181"/>
        </w:rPr>
        <w:t>Nombre de desarrollo</w:t>
      </w:r>
    </w:p>
    <w:p w14:paraId="35A00788" w14:textId="77777777" w:rsidR="009506AA" w:rsidRPr="009506AA" w:rsidRDefault="009506AA" w:rsidP="009506AA">
      <w:pPr>
        <w:spacing w:after="12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818181"/>
        </w:rPr>
        <w:t>Dirección de desarrollo</w:t>
      </w:r>
    </w:p>
    <w:p w14:paraId="574DBC81" w14:textId="77777777" w:rsidR="009506AA" w:rsidRPr="009506AA" w:rsidRDefault="009506AA" w:rsidP="009506AA">
      <w:pPr>
        <w:spacing w:after="12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Querido solicitante]:</w:t>
      </w:r>
    </w:p>
    <w:p w14:paraId="5C45815F" w14:textId="77777777" w:rsidR="009506AA" w:rsidRPr="009506AA" w:rsidRDefault="009506AA" w:rsidP="009506AA">
      <w:pPr>
        <w:spacing w:after="12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Acepte esta carta que establece los términos de compromiso ("Carta de compromiso") en virtud de los cuales </w:t>
      </w:r>
      <w:r w:rsidRPr="009506AA">
        <w:rPr>
          <w:rFonts w:ascii="Times New Roman" w:eastAsia="Times New Roman" w:hAnsi="Times New Roman" w:cs="Times New Roman"/>
          <w:color w:val="000000"/>
          <w:spacing w:val="-1"/>
        </w:rPr>
        <w:t>nuestra Firma le proporcionará servicios de consultoría ambiental a usted y a su empresa con el fin de </w:t>
      </w:r>
      <w:r w:rsidRPr="009506AA">
        <w:rPr>
          <w:rFonts w:ascii="Times New Roman" w:eastAsia="Times New Roman" w:hAnsi="Times New Roman" w:cs="Times New Roman"/>
          <w:color w:val="000000"/>
          <w:spacing w:val="2"/>
        </w:rPr>
        <w:t>llevar a cabo un Informe de la Fase I ESA [o Informes ambientales posteriores] para el </w:t>
      </w:r>
      <w:r w:rsidRPr="009506AA">
        <w:rPr>
          <w:rFonts w:ascii="Times New Roman" w:eastAsia="Times New Roman" w:hAnsi="Times New Roman" w:cs="Times New Roman"/>
          <w:color w:val="000000"/>
        </w:rPr>
        <w:t>Proyecto de </w:t>
      </w:r>
      <w:r w:rsidRPr="009506AA">
        <w:rPr>
          <w:rFonts w:ascii="Times New Roman" w:eastAsia="Times New Roman" w:hAnsi="Times New Roman" w:cs="Times New Roman"/>
          <w:color w:val="000000"/>
          <w:spacing w:val="2"/>
        </w:rPr>
        <w:t>desarrollo </w:t>
      </w:r>
      <w:r w:rsidRPr="009506AA">
        <w:rPr>
          <w:rFonts w:ascii="Times New Roman" w:eastAsia="Times New Roman" w:hAnsi="Times New Roman" w:cs="Times New Roman"/>
          <w:color w:val="000000"/>
        </w:rPr>
        <w:t>en la dirección designada establecida anteriormente.</w:t>
      </w:r>
    </w:p>
    <w:p w14:paraId="7180F18D" w14:textId="77777777" w:rsidR="009506AA" w:rsidRPr="009506AA" w:rsidRDefault="009506AA" w:rsidP="009506AA">
      <w:pPr>
        <w:spacing w:after="120" w:line="240" w:lineRule="auto"/>
        <w:ind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Nuestra Firma entiende que la naturaleza y el alcance de los servicios profesionales ambientales que se le brindarán son los siguientes:</w:t>
      </w:r>
    </w:p>
    <w:p w14:paraId="7ABF9878" w14:textId="77777777" w:rsidR="009506AA" w:rsidRPr="009506AA" w:rsidRDefault="009506AA" w:rsidP="009506AA">
      <w:pPr>
        <w:spacing w:after="120" w:line="240" w:lineRule="auto"/>
        <w:ind w:left="465" w:right="72" w:hanging="3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z w:val="24"/>
          <w:szCs w:val="24"/>
        </w:rPr>
        <w:t>1. </w:t>
      </w:r>
      <w:r w:rsidRPr="009506AA">
        <w:rPr>
          <w:rFonts w:ascii="Times New Roman" w:eastAsia="Times New Roman" w:hAnsi="Times New Roman" w:cs="Times New Roman"/>
          <w:color w:val="000000"/>
        </w:rPr>
        <w:t>Nuestra empresa ha sido contratada por [SOLICITANTE] para llevar a cabo una fase I ESA en la ubicación de desarrollo especificada anteriormente de conformidad con el alcance y las limitaciones de la ASTM E1527-13 ("Normas ASTM") y los requisitos de política ambiental de AHFA.</w:t>
      </w:r>
      <w:r w:rsidRPr="009506AA">
        <w:rPr>
          <w:rFonts w:ascii="Times New Roman" w:eastAsia="Times New Roman" w:hAnsi="Times New Roman" w:cs="Times New Roman"/>
          <w:color w:val="000000"/>
          <w:sz w:val="14"/>
          <w:szCs w:val="14"/>
        </w:rPr>
        <w:t>      </w:t>
      </w:r>
    </w:p>
    <w:p w14:paraId="23492350" w14:textId="77777777" w:rsidR="009506AA" w:rsidRPr="009506AA" w:rsidRDefault="009506AA" w:rsidP="009506AA">
      <w:pPr>
        <w:spacing w:after="120" w:line="240" w:lineRule="auto"/>
        <w:ind w:left="465" w:right="72" w:hanging="3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z w:val="24"/>
          <w:szCs w:val="24"/>
        </w:rPr>
        <w:t>2. </w:t>
      </w:r>
      <w:r w:rsidRPr="009506AA">
        <w:rPr>
          <w:rFonts w:ascii="Times New Roman" w:eastAsia="Times New Roman" w:hAnsi="Times New Roman" w:cs="Times New Roman"/>
          <w:color w:val="000000"/>
        </w:rPr>
        <w:t>Nuestra firma certifica que el informe de la Fase I de la ESA será realizado y completado por un profesional ambiental (como se define en 40 CFR § 312.10 (b)) y la Fase I de la ESA, una vez completado, también se certificará de la misma manera.</w:t>
      </w:r>
      <w:r w:rsidRPr="009506AA">
        <w:rPr>
          <w:rFonts w:ascii="Times New Roman" w:eastAsia="Times New Roman" w:hAnsi="Times New Roman" w:cs="Times New Roman"/>
          <w:color w:val="000000"/>
          <w:sz w:val="14"/>
          <w:szCs w:val="14"/>
        </w:rPr>
        <w:t>      </w:t>
      </w:r>
    </w:p>
    <w:p w14:paraId="47DC874F" w14:textId="77777777" w:rsidR="009506AA" w:rsidRPr="009506AA" w:rsidRDefault="009506AA" w:rsidP="009506AA">
      <w:pPr>
        <w:spacing w:after="120" w:line="240" w:lineRule="auto"/>
        <w:ind w:left="465" w:right="72" w:hanging="3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z w:val="24"/>
          <w:szCs w:val="24"/>
        </w:rPr>
        <w:t>3. </w:t>
      </w:r>
      <w:r w:rsidRPr="009506AA">
        <w:rPr>
          <w:rFonts w:ascii="Times New Roman" w:eastAsia="Times New Roman" w:hAnsi="Times New Roman" w:cs="Times New Roman"/>
          <w:color w:val="000000"/>
        </w:rPr>
        <w:t>Nuestra Firma entiende que la información contenida en el Informe de la Fase I de la ESA será utilizada por la Autoridad de Financiación de la Vivienda de Alabama (“AHFA”) al considerar el financiamiento propuesto para el desarrollo / rehabilitación residencial de la propiedad y, por lo tanto, AHFA puede confiar en la Fase I Informe de la ESA en su totalidad como si se emitiera originalmente a AHFA. Si bien AHFA tendrá derecho a confiar en el Informe de la Fase I de la ESA en su totalidad, el Solicitante será el único responsable de todos y cada uno de los honorarios y gastos asociados con el cumplimiento de este alcance del compromiso.</w:t>
      </w:r>
      <w:r w:rsidRPr="009506AA">
        <w:rPr>
          <w:rFonts w:ascii="Times New Roman" w:eastAsia="Times New Roman" w:hAnsi="Times New Roman" w:cs="Times New Roman"/>
          <w:color w:val="000000"/>
          <w:sz w:val="14"/>
          <w:szCs w:val="14"/>
        </w:rPr>
        <w:t>      </w:t>
      </w:r>
    </w:p>
    <w:p w14:paraId="723FB3F8" w14:textId="77777777" w:rsidR="009506AA" w:rsidRPr="009506AA" w:rsidRDefault="009506AA" w:rsidP="009506AA">
      <w:pPr>
        <w:spacing w:after="120" w:line="240" w:lineRule="auto"/>
        <w:ind w:left="465" w:right="72" w:hanging="3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z w:val="24"/>
          <w:szCs w:val="24"/>
        </w:rPr>
        <w:t>4. </w:t>
      </w:r>
      <w:r w:rsidRPr="009506AA">
        <w:rPr>
          <w:rFonts w:ascii="Times New Roman" w:eastAsia="Times New Roman" w:hAnsi="Times New Roman" w:cs="Times New Roman"/>
          <w:color w:val="000000"/>
        </w:rPr>
        <w:t>Nuestra firma comprende los requisitos de seguro de AHFA que se requieren para este alcance de trabajo y estos requisitos de seguro se han cumplido y se han tratado de la siguiente manera:</w:t>
      </w:r>
      <w:r w:rsidRPr="009506AA">
        <w:rPr>
          <w:rFonts w:ascii="Times New Roman" w:eastAsia="Times New Roman" w:hAnsi="Times New Roman" w:cs="Times New Roman"/>
          <w:color w:val="000000"/>
          <w:sz w:val="14"/>
          <w:szCs w:val="14"/>
        </w:rPr>
        <w:t>      </w:t>
      </w:r>
    </w:p>
    <w:p w14:paraId="10E81BDF" w14:textId="77777777" w:rsidR="009506AA" w:rsidRPr="009506AA" w:rsidRDefault="009506AA" w:rsidP="009506AA">
      <w:pPr>
        <w:numPr>
          <w:ilvl w:val="0"/>
          <w:numId w:val="60"/>
        </w:numPr>
        <w:spacing w:after="120" w:line="240" w:lineRule="auto"/>
        <w:ind w:left="805" w:right="72" w:firstLine="0"/>
        <w:jc w:val="both"/>
        <w:textAlignment w:val="baseline"/>
        <w:rPr>
          <w:rFonts w:ascii="Times New Roman" w:eastAsia="Times New Roman" w:hAnsi="Times New Roman" w:cs="Times New Roman"/>
          <w:color w:val="000000"/>
          <w:sz w:val="24"/>
          <w:szCs w:val="24"/>
        </w:rPr>
      </w:pPr>
      <w:r w:rsidRPr="009506AA">
        <w:rPr>
          <w:rFonts w:ascii="Times New Roman" w:eastAsia="Times New Roman" w:hAnsi="Times New Roman" w:cs="Times New Roman"/>
          <w:color w:val="000000"/>
        </w:rPr>
        <w:t>La firma tiene cobertura de seguro de responsabilidad profesional y / o errores y omisiones en las cantidades mínimas de un millón de dólares ($ 1,000,000.00) por evento u ocurrencia;</w:t>
      </w:r>
    </w:p>
    <w:p w14:paraId="3381E758" w14:textId="77777777" w:rsidR="009506AA" w:rsidRPr="009506AA" w:rsidRDefault="009506AA" w:rsidP="009506AA">
      <w:pPr>
        <w:numPr>
          <w:ilvl w:val="0"/>
          <w:numId w:val="60"/>
        </w:numPr>
        <w:spacing w:after="120" w:line="240" w:lineRule="auto"/>
        <w:ind w:left="817" w:right="72" w:firstLine="0"/>
        <w:jc w:val="both"/>
        <w:textAlignment w:val="baseline"/>
        <w:rPr>
          <w:rFonts w:ascii="Times New Roman" w:eastAsia="Times New Roman" w:hAnsi="Times New Roman" w:cs="Times New Roman"/>
          <w:color w:val="000000"/>
          <w:sz w:val="24"/>
          <w:szCs w:val="24"/>
        </w:rPr>
      </w:pPr>
      <w:r w:rsidRPr="009506AA">
        <w:rPr>
          <w:rFonts w:ascii="Times New Roman" w:eastAsia="Times New Roman" w:hAnsi="Times New Roman" w:cs="Times New Roman"/>
          <w:color w:val="000000"/>
        </w:rPr>
        <w:t>La firma cuenta con un seguro de compensación laboral y un seguro de responsabilidad civil por lesiones corporales y daños a la propiedad que puedan sufrir terceros y miembros del público en las cantidades mínimas de un millón de dólares ($ 1,000,000.00) por evento o evento; y</w:t>
      </w:r>
      <w:bookmarkStart w:id="57" w:name="_ftnref5"/>
      <w:bookmarkEnd w:id="57"/>
      <w:r w:rsidRPr="009506AA">
        <w:rPr>
          <w:rFonts w:ascii="Times New Roman" w:eastAsia="Times New Roman" w:hAnsi="Times New Roman" w:cs="Times New Roman"/>
          <w:color w:val="000000"/>
          <w:sz w:val="24"/>
          <w:szCs w:val="24"/>
        </w:rPr>
        <w:fldChar w:fldCharType="begin"/>
      </w:r>
      <w:r w:rsidRPr="009506AA">
        <w:rPr>
          <w:rFonts w:ascii="Times New Roman" w:eastAsia="Times New Roman" w:hAnsi="Times New Roman" w:cs="Times New Roman"/>
          <w:color w:val="000000"/>
          <w:sz w:val="24"/>
          <w:szCs w:val="24"/>
        </w:rPr>
        <w:instrText xml:space="preserve"> HYPERLINK "https://translate.googleusercontent.com/translate_f" \l "_ftn5" </w:instrText>
      </w:r>
      <w:r w:rsidRPr="009506AA">
        <w:rPr>
          <w:rFonts w:ascii="Times New Roman" w:eastAsia="Times New Roman" w:hAnsi="Times New Roman" w:cs="Times New Roman"/>
          <w:color w:val="000000"/>
          <w:sz w:val="24"/>
          <w:szCs w:val="24"/>
        </w:rPr>
        <w:fldChar w:fldCharType="separate"/>
      </w:r>
      <w:r w:rsidRPr="009506AA">
        <w:rPr>
          <w:rFonts w:ascii="Times New Roman" w:eastAsia="Times New Roman" w:hAnsi="Times New Roman" w:cs="Times New Roman"/>
          <w:color w:val="0000FF"/>
          <w:sz w:val="24"/>
          <w:szCs w:val="24"/>
          <w:u w:val="single"/>
        </w:rPr>
        <w:t>[5]</w:t>
      </w:r>
      <w:r w:rsidRPr="009506AA">
        <w:rPr>
          <w:rFonts w:ascii="Times New Roman" w:eastAsia="Times New Roman" w:hAnsi="Times New Roman" w:cs="Times New Roman"/>
          <w:color w:val="000000"/>
          <w:sz w:val="24"/>
          <w:szCs w:val="24"/>
        </w:rPr>
        <w:fldChar w:fldCharType="end"/>
      </w:r>
    </w:p>
    <w:p w14:paraId="1994F0B0" w14:textId="77777777" w:rsidR="009506AA" w:rsidRPr="009506AA" w:rsidRDefault="009506AA" w:rsidP="009506AA">
      <w:pPr>
        <w:numPr>
          <w:ilvl w:val="0"/>
          <w:numId w:val="60"/>
        </w:numPr>
        <w:spacing w:after="120" w:line="240" w:lineRule="auto"/>
        <w:ind w:left="800" w:right="72" w:firstLine="0"/>
        <w:jc w:val="both"/>
        <w:textAlignment w:val="baseline"/>
        <w:rPr>
          <w:rFonts w:ascii="Times New Roman" w:eastAsia="Times New Roman" w:hAnsi="Times New Roman" w:cs="Times New Roman"/>
          <w:color w:val="000000"/>
          <w:sz w:val="24"/>
          <w:szCs w:val="24"/>
        </w:rPr>
      </w:pPr>
      <w:r w:rsidRPr="009506AA">
        <w:rPr>
          <w:rFonts w:ascii="Times New Roman" w:eastAsia="Times New Roman" w:hAnsi="Times New Roman" w:cs="Times New Roman"/>
          <w:color w:val="000000"/>
        </w:rPr>
        <w:t>La firma cuenta con un seguro integral de responsabilidad civil general y daños a la propiedad por lesiones corporales y daños a la propiedad por un monto mínimo de un millón de dólares ($ 1,000,000.00).</w:t>
      </w:r>
    </w:p>
    <w:p w14:paraId="01E261FD" w14:textId="77777777" w:rsidR="009506AA" w:rsidRPr="009506AA" w:rsidRDefault="009506AA" w:rsidP="009506AA">
      <w:pPr>
        <w:spacing w:after="120" w:line="240" w:lineRule="auto"/>
        <w:ind w:left="900"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Nuestra Firma entiende que debe proporcionar una copia de su Certificado o Acuerdo de Seguro que demuestre que cumple con los Requisitos de Seguro de AHFA y que enumera o programa AHFA como un asegurado adicional para las pólizas de seguro de Responsabilidad General Integral y Daños a la Propiedad.</w:t>
      </w:r>
    </w:p>
    <w:p w14:paraId="64D5D66A" w14:textId="77777777" w:rsidR="009506AA" w:rsidRPr="009506AA" w:rsidRDefault="009506AA" w:rsidP="009506AA">
      <w:pPr>
        <w:spacing w:after="120" w:line="240" w:lineRule="auto"/>
        <w:ind w:left="465" w:right="72" w:hanging="3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z w:val="24"/>
          <w:szCs w:val="24"/>
        </w:rPr>
        <w:t>5. </w:t>
      </w:r>
      <w:r w:rsidRPr="009506AA">
        <w:rPr>
          <w:rFonts w:ascii="Times New Roman" w:eastAsia="Times New Roman" w:hAnsi="Times New Roman" w:cs="Times New Roman"/>
          <w:color w:val="000000"/>
        </w:rPr>
        <w:t>Nuestra Firma entiende que, en la medida en que el PE proporcione recomendaciones al Solicitante con respecto al trabajo de la Fase I ESA a realizar, las medidas de mitigación o reducción, o la evaluación adicional ("Trabajo adicional"), esas recomendaciones para el Trabajo adicional serán proporcionado a AHFA en el momento de la solicitud. Además, nuestra Firma entiende que el Solicitante no tendrá la autoridad para autorizar o instruir al EP o nuestra Firma para implementar tales recomendaciones sin el consentimiento expreso por escrito de AHFA.</w:t>
      </w:r>
      <w:r w:rsidRPr="009506AA">
        <w:rPr>
          <w:rFonts w:ascii="Times New Roman" w:eastAsia="Times New Roman" w:hAnsi="Times New Roman" w:cs="Times New Roman"/>
          <w:color w:val="000000"/>
          <w:sz w:val="14"/>
          <w:szCs w:val="14"/>
        </w:rPr>
        <w:t>                                              </w:t>
      </w:r>
    </w:p>
    <w:p w14:paraId="7A8F807D" w14:textId="77777777" w:rsidR="009506AA" w:rsidRPr="009506AA" w:rsidRDefault="009506AA" w:rsidP="009506AA">
      <w:pPr>
        <w:spacing w:after="120" w:line="240" w:lineRule="auto"/>
        <w:ind w:left="465" w:right="72" w:hanging="3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z w:val="24"/>
          <w:szCs w:val="24"/>
        </w:rPr>
        <w:t>6. </w:t>
      </w:r>
      <w:r w:rsidRPr="009506AA">
        <w:rPr>
          <w:rFonts w:ascii="Times New Roman" w:eastAsia="Times New Roman" w:hAnsi="Times New Roman" w:cs="Times New Roman"/>
          <w:color w:val="000000"/>
        </w:rPr>
        <w:t xml:space="preserve">Nuestra Firma también entiende que una vez que el Solicitante presenta su Solicitud a AHFA, ninguno de los Solicitantes, el EP (o nuestra firma), el propietario actual o cualquier agente de dichas partes puede emprender o llevar a cabo cualquier Actividad de limitación de opciones en el Desarrollo Sitio del proyecto. Para evitar dudas, nuestra Firma buscará una autorización por escrito para cualquier Trabajo adicional de AHFA antes de continuar. Además, nuestra Firma entiende que una vez que el </w:t>
      </w:r>
      <w:r w:rsidRPr="009506AA">
        <w:rPr>
          <w:rFonts w:ascii="Times New Roman" w:eastAsia="Times New Roman" w:hAnsi="Times New Roman" w:cs="Times New Roman"/>
          <w:color w:val="000000"/>
        </w:rPr>
        <w:lastRenderedPageBreak/>
        <w:t>Solicitante envíe su Solicitud a AHFA, nuestra Firma no deberá entablar comunicaciones con el Solicitante ni con ninguna agencia gubernamental o reguladora con respecto al Trabajo Adicional y cualquier actividad relacionada con el sitio del proyecto de Desarrollo sin obtener primero una autorización por escrito. de AHFA (excepto cuando responda a cualquier solicitud por escrito de AHFA al Solicitante para obtener información adicional o aclaraciones sobre la Fase I ESA). Nuestra Firma aprecia la oportunidad de trabajar con el Solicitante y AHFA para llevar a cabo el compromiso de la Fase I ESA y espera trabajar con usted.</w:t>
      </w:r>
      <w:r w:rsidRPr="009506AA">
        <w:rPr>
          <w:rFonts w:ascii="Times New Roman" w:eastAsia="Times New Roman" w:hAnsi="Times New Roman" w:cs="Times New Roman"/>
          <w:color w:val="000000"/>
          <w:sz w:val="14"/>
          <w:szCs w:val="14"/>
        </w:rPr>
        <w:t>                                              </w:t>
      </w:r>
    </w:p>
    <w:tbl>
      <w:tblPr>
        <w:tblW w:w="0" w:type="auto"/>
        <w:tblCellMar>
          <w:left w:w="0" w:type="dxa"/>
          <w:right w:w="0" w:type="dxa"/>
        </w:tblCellMar>
        <w:tblLook w:val="04A0" w:firstRow="1" w:lastRow="0" w:firstColumn="1" w:lastColumn="0" w:noHBand="0" w:noVBand="1"/>
      </w:tblPr>
      <w:tblGrid>
        <w:gridCol w:w="6120"/>
        <w:gridCol w:w="3230"/>
      </w:tblGrid>
      <w:tr w:rsidR="009506AA" w:rsidRPr="009506AA" w14:paraId="22D0B459" w14:textId="77777777" w:rsidTr="009506AA">
        <w:tc>
          <w:tcPr>
            <w:tcW w:w="6120" w:type="dxa"/>
            <w:tcMar>
              <w:top w:w="0" w:type="dxa"/>
              <w:left w:w="108" w:type="dxa"/>
              <w:bottom w:w="0" w:type="dxa"/>
              <w:right w:w="108" w:type="dxa"/>
            </w:tcMar>
            <w:hideMark/>
          </w:tcPr>
          <w:p w14:paraId="6E414666"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18"/>
                <w:szCs w:val="18"/>
              </w:rPr>
              <w:t>Plan de acción HOME 2019 - Anexo B - Requisitos de política ambiental</w:t>
            </w:r>
          </w:p>
        </w:tc>
        <w:tc>
          <w:tcPr>
            <w:tcW w:w="3230" w:type="dxa"/>
            <w:tcMar>
              <w:top w:w="0" w:type="dxa"/>
              <w:left w:w="108" w:type="dxa"/>
              <w:bottom w:w="0" w:type="dxa"/>
              <w:right w:w="108" w:type="dxa"/>
            </w:tcMar>
            <w:hideMark/>
          </w:tcPr>
          <w:p w14:paraId="5936B528" w14:textId="77777777" w:rsidR="009506AA" w:rsidRPr="009506AA" w:rsidRDefault="009506AA" w:rsidP="009506AA">
            <w:pPr>
              <w:spacing w:after="0" w:line="240" w:lineRule="auto"/>
              <w:jc w:val="right"/>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B- 1</w:t>
            </w:r>
          </w:p>
        </w:tc>
      </w:tr>
    </w:tbl>
    <w:p w14:paraId="3BA374A0"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08BE041B" w14:textId="77777777" w:rsidR="009506AA" w:rsidRPr="009506AA" w:rsidRDefault="009506AA" w:rsidP="009506AA">
      <w:pPr>
        <w:spacing w:after="0" w:line="240" w:lineRule="auto"/>
        <w:rPr>
          <w:rFonts w:ascii="Times New Roman" w:eastAsia="Times New Roman" w:hAnsi="Times New Roman" w:cs="Times New Roman"/>
          <w:sz w:val="24"/>
          <w:szCs w:val="24"/>
        </w:rPr>
      </w:pPr>
      <w:r w:rsidRPr="009506AA">
        <w:rPr>
          <w:rFonts w:ascii="Times New Roman" w:eastAsia="Times New Roman" w:hAnsi="Times New Roman" w:cs="Times New Roman"/>
          <w:color w:val="000000"/>
          <w:sz w:val="27"/>
          <w:szCs w:val="27"/>
        </w:rPr>
        <w:br w:type="textWrapping" w:clear="all"/>
      </w:r>
    </w:p>
    <w:p w14:paraId="7CB03B73"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0FE59B19" w14:textId="77777777" w:rsidR="009506AA" w:rsidRPr="009506AA" w:rsidRDefault="009506AA" w:rsidP="009506AA">
      <w:pPr>
        <w:spacing w:after="24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Anexo B-3</w:t>
      </w:r>
    </w:p>
    <w:p w14:paraId="767BCC58" w14:textId="77777777" w:rsidR="009506AA" w:rsidRPr="009506AA" w:rsidRDefault="009506AA" w:rsidP="009506AA">
      <w:pPr>
        <w:spacing w:after="24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Formato de informe ambiental requerido por AHFA</w:t>
      </w:r>
    </w:p>
    <w:p w14:paraId="065B4A01" w14:textId="77777777" w:rsidR="009506AA" w:rsidRPr="009506AA" w:rsidRDefault="009506AA" w:rsidP="009506AA">
      <w:pPr>
        <w:shd w:val="clear" w:color="auto" w:fill="FDFDFD"/>
        <w:spacing w:after="120" w:line="240" w:lineRule="auto"/>
        <w:ind w:left="3557" w:right="3485"/>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spacing w:val="-6"/>
        </w:rPr>
        <w:t>TABLA DE CONTENIDO</w:t>
      </w:r>
    </w:p>
    <w:p w14:paraId="7732A98E" w14:textId="77777777" w:rsidR="009506AA" w:rsidRPr="009506AA" w:rsidRDefault="009506AA" w:rsidP="009506AA">
      <w:pPr>
        <w:spacing w:before="4" w:after="0" w:line="240" w:lineRule="auto"/>
        <w:ind w:left="14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1.0 RESUMEN             </w:t>
      </w:r>
    </w:p>
    <w:p w14:paraId="6D9F9855" w14:textId="77777777" w:rsidR="009506AA" w:rsidRPr="009506AA" w:rsidRDefault="009506AA" w:rsidP="009506AA">
      <w:pPr>
        <w:spacing w:before="35"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1.1 FASE I ESA             </w:t>
      </w:r>
    </w:p>
    <w:p w14:paraId="1EA3D683" w14:textId="77777777" w:rsidR="009506AA" w:rsidRPr="009506AA" w:rsidRDefault="009506AA" w:rsidP="009506AA">
      <w:pPr>
        <w:spacing w:before="40"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1.2 PANTALLA DE ENFOQUE DE VAPOR DE NIVEL 1             </w:t>
      </w:r>
    </w:p>
    <w:p w14:paraId="0E692D25" w14:textId="77777777" w:rsidR="009506AA" w:rsidRPr="009506AA" w:rsidRDefault="009506AA" w:rsidP="009506AA">
      <w:pPr>
        <w:spacing w:before="44"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1.3 RESUMEN NO ALCANCE DE AHFA             </w:t>
      </w:r>
    </w:p>
    <w:p w14:paraId="73F597D7" w14:textId="77777777" w:rsidR="009506AA" w:rsidRPr="009506AA" w:rsidRDefault="009506AA" w:rsidP="009506AA">
      <w:pPr>
        <w:spacing w:before="78"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1"/>
        </w:rPr>
        <w:t>1.4 RECOMENDACIONES (Si existe la posibilidad de que haya contaminación en el sitio, independientemente de las fuentes de contaminación en el sitio o fuera del sitio </w:t>
      </w:r>
      <w:r w:rsidRPr="009506AA">
        <w:rPr>
          <w:rFonts w:ascii="Times New Roman" w:eastAsia="Times New Roman" w:hAnsi="Times New Roman" w:cs="Times New Roman"/>
          <w:color w:val="000000"/>
        </w:rPr>
        <w:t>, se deben incluir </w:t>
      </w:r>
      <w:r w:rsidRPr="009506AA">
        <w:rPr>
          <w:rFonts w:ascii="Times New Roman" w:eastAsia="Times New Roman" w:hAnsi="Times New Roman" w:cs="Times New Roman"/>
          <w:color w:val="000000"/>
          <w:spacing w:val="-1"/>
        </w:rPr>
        <w:t>recomendaciones para </w:t>
      </w:r>
      <w:r w:rsidRPr="009506AA">
        <w:rPr>
          <w:rFonts w:ascii="Times New Roman" w:eastAsia="Times New Roman" w:hAnsi="Times New Roman" w:cs="Times New Roman"/>
          <w:color w:val="000000"/>
        </w:rPr>
        <w:t>pruebas </w:t>
      </w:r>
      <w:r w:rsidRPr="009506AA">
        <w:rPr>
          <w:rFonts w:ascii="Times New Roman" w:eastAsia="Times New Roman" w:hAnsi="Times New Roman" w:cs="Times New Roman"/>
          <w:color w:val="000000"/>
          <w:spacing w:val="-1"/>
        </w:rPr>
        <w:t>adicionales </w:t>
      </w:r>
      <w:r w:rsidRPr="009506AA">
        <w:rPr>
          <w:rFonts w:ascii="Times New Roman" w:eastAsia="Times New Roman" w:hAnsi="Times New Roman" w:cs="Times New Roman"/>
          <w:color w:val="000000"/>
        </w:rPr>
        <w:t>o evaluación)</w:t>
      </w:r>
      <w:r w:rsidRPr="009506AA">
        <w:rPr>
          <w:rFonts w:ascii="Times New Roman" w:eastAsia="Times New Roman" w:hAnsi="Times New Roman" w:cs="Times New Roman"/>
          <w:color w:val="000000"/>
          <w:spacing w:val="-1"/>
        </w:rPr>
        <w:t> </w:t>
      </w:r>
      <w:r w:rsidRPr="009506AA">
        <w:rPr>
          <w:rFonts w:ascii="Times New Roman" w:eastAsia="Times New Roman" w:hAnsi="Times New Roman" w:cs="Times New Roman"/>
          <w:color w:val="000000"/>
        </w:rPr>
        <w:t>             </w:t>
      </w:r>
    </w:p>
    <w:p w14:paraId="2FCF042C" w14:textId="77777777" w:rsidR="009506AA" w:rsidRPr="009506AA" w:rsidRDefault="009506AA" w:rsidP="009506AA">
      <w:pPr>
        <w:spacing w:before="45"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1.5 OTROS             </w:t>
      </w:r>
    </w:p>
    <w:p w14:paraId="33DFE992" w14:textId="77777777" w:rsidR="009506AA" w:rsidRPr="009506AA" w:rsidRDefault="009506AA" w:rsidP="009506AA">
      <w:pPr>
        <w:spacing w:before="50" w:after="0" w:line="240" w:lineRule="auto"/>
        <w:ind w:left="14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2.0 INTRODUCCIÓN             </w:t>
      </w:r>
    </w:p>
    <w:p w14:paraId="30105ADC" w14:textId="77777777" w:rsidR="009506AA" w:rsidRPr="009506AA" w:rsidRDefault="009506AA" w:rsidP="009506AA">
      <w:pPr>
        <w:spacing w:before="78"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1"/>
        </w:rPr>
        <w:t>2.1 PROPÓSITO DE LOS SERVICIOS (DEBE indicar que EP entiende que el propósito de la Fase I ESA es determinar si la propiedad es ambientalmente adecuada para la construcción / rehabilitación de </w:t>
      </w:r>
      <w:r w:rsidRPr="009506AA">
        <w:rPr>
          <w:rFonts w:ascii="Times New Roman" w:eastAsia="Times New Roman" w:hAnsi="Times New Roman" w:cs="Times New Roman"/>
          <w:color w:val="000000"/>
          <w:spacing w:val="1"/>
        </w:rPr>
        <w:t>viviendas residenciales </w:t>
      </w:r>
      <w:r w:rsidRPr="009506AA">
        <w:rPr>
          <w:rFonts w:ascii="Times New Roman" w:eastAsia="Times New Roman" w:hAnsi="Times New Roman" w:cs="Times New Roman"/>
          <w:color w:val="000000"/>
          <w:spacing w:val="-1"/>
        </w:rPr>
        <w:t>multifamiliares </w:t>
      </w:r>
      <w:r w:rsidRPr="009506AA">
        <w:rPr>
          <w:rFonts w:ascii="Times New Roman" w:eastAsia="Times New Roman" w:hAnsi="Times New Roman" w:cs="Times New Roman"/>
          <w:color w:val="000000"/>
          <w:spacing w:val="1"/>
        </w:rPr>
        <w:t>)</w:t>
      </w:r>
      <w:r w:rsidRPr="009506AA">
        <w:rPr>
          <w:rFonts w:ascii="Times New Roman" w:eastAsia="Times New Roman" w:hAnsi="Times New Roman" w:cs="Times New Roman"/>
          <w:color w:val="000000"/>
        </w:rPr>
        <w:t>              </w:t>
      </w:r>
    </w:p>
    <w:p w14:paraId="7E7A7512" w14:textId="77777777" w:rsidR="009506AA" w:rsidRPr="009506AA" w:rsidRDefault="009506AA" w:rsidP="009506AA">
      <w:pPr>
        <w:spacing w:before="40"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2.2 ALCANCE DE SERVICIOS DETALLADO             </w:t>
      </w:r>
    </w:p>
    <w:p w14:paraId="3AEA3ADC" w14:textId="77777777" w:rsidR="009506AA" w:rsidRPr="009506AA" w:rsidRDefault="009506AA" w:rsidP="009506AA">
      <w:pPr>
        <w:spacing w:before="40"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2.3 SUPUESTOS SIGNIFICATIVOS             </w:t>
      </w:r>
    </w:p>
    <w:p w14:paraId="46E0E58F" w14:textId="77777777" w:rsidR="009506AA" w:rsidRPr="009506AA" w:rsidRDefault="009506AA" w:rsidP="009506AA">
      <w:pPr>
        <w:spacing w:before="44"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2.4 LIMITACIONES Y EXCEPCIONES ESPECÍFICAS DEL PROYECTO             </w:t>
      </w:r>
    </w:p>
    <w:p w14:paraId="3CD37E69" w14:textId="77777777" w:rsidR="009506AA" w:rsidRPr="009506AA" w:rsidRDefault="009506AA" w:rsidP="009506AA">
      <w:pPr>
        <w:spacing w:before="45"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2.5 TÉRMINOS Y CONDICIONES ESPECIALES             </w:t>
      </w:r>
    </w:p>
    <w:p w14:paraId="18A5455C" w14:textId="77777777" w:rsidR="009506AA" w:rsidRPr="009506AA" w:rsidRDefault="009506AA" w:rsidP="009506AA">
      <w:pPr>
        <w:spacing w:before="78"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21"/>
        </w:rPr>
        <w:t>2.6 CONFIANZA (Debe incluir una declaración de que </w:t>
      </w:r>
      <w:r w:rsidRPr="009506AA">
        <w:rPr>
          <w:rFonts w:ascii="Times New Roman" w:eastAsia="Times New Roman" w:hAnsi="Times New Roman" w:cs="Times New Roman"/>
          <w:color w:val="000000"/>
          <w:spacing w:val="6"/>
        </w:rPr>
        <w:t>AHFA </w:t>
      </w:r>
      <w:r w:rsidRPr="009506AA">
        <w:rPr>
          <w:rFonts w:ascii="Times New Roman" w:eastAsia="Times New Roman" w:hAnsi="Times New Roman" w:cs="Times New Roman"/>
          <w:color w:val="000000"/>
          <w:spacing w:val="21"/>
        </w:rPr>
        <w:t>puede confiar en los </w:t>
      </w:r>
      <w:r w:rsidRPr="009506AA">
        <w:rPr>
          <w:rFonts w:ascii="Times New Roman" w:eastAsia="Times New Roman" w:hAnsi="Times New Roman" w:cs="Times New Roman"/>
          <w:color w:val="000000"/>
          <w:spacing w:val="6"/>
        </w:rPr>
        <w:t>informes)</w:t>
      </w:r>
      <w:r w:rsidRPr="009506AA">
        <w:rPr>
          <w:rFonts w:ascii="Times New Roman" w:eastAsia="Times New Roman" w:hAnsi="Times New Roman" w:cs="Times New Roman"/>
          <w:color w:val="000000"/>
          <w:spacing w:val="21"/>
        </w:rPr>
        <w:t> </w:t>
      </w:r>
      <w:r w:rsidRPr="009506AA">
        <w:rPr>
          <w:rFonts w:ascii="Times New Roman" w:eastAsia="Times New Roman" w:hAnsi="Times New Roman" w:cs="Times New Roman"/>
          <w:color w:val="000000"/>
        </w:rPr>
        <w:t>             </w:t>
      </w:r>
    </w:p>
    <w:p w14:paraId="17628B47" w14:textId="77777777" w:rsidR="009506AA" w:rsidRPr="009506AA" w:rsidRDefault="009506AA" w:rsidP="009506AA">
      <w:pPr>
        <w:spacing w:before="78"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2.7 PASO DE TIEMPO Y VALIDEZ DEL INFORME             </w:t>
      </w:r>
    </w:p>
    <w:p w14:paraId="3A85E6C1" w14:textId="77777777" w:rsidR="009506AA" w:rsidRPr="009506AA" w:rsidRDefault="009506AA" w:rsidP="009506AA">
      <w:pPr>
        <w:spacing w:before="50" w:after="0" w:line="240" w:lineRule="auto"/>
        <w:ind w:left="14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3.0 DESCRIPCIÓN DEL SITIO             </w:t>
      </w:r>
    </w:p>
    <w:p w14:paraId="3DF24A49" w14:textId="77777777" w:rsidR="009506AA" w:rsidRPr="009506AA" w:rsidRDefault="009506AA" w:rsidP="009506AA">
      <w:pPr>
        <w:spacing w:before="34"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3.1 UBICACIÓN DEL SITIO (latitud y longitud) Y DESCRIPCIÓN LEGAL (metes y límites)             </w:t>
      </w:r>
    </w:p>
    <w:p w14:paraId="1318BA00" w14:textId="77777777" w:rsidR="009506AA" w:rsidRPr="009506AA" w:rsidRDefault="009506AA" w:rsidP="009506AA">
      <w:pPr>
        <w:spacing w:before="45"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3.2 SITIO Y VICINIDAD CARACTERÍSTICAS GENERALES             </w:t>
      </w:r>
    </w:p>
    <w:p w14:paraId="36A43F8F" w14:textId="77777777" w:rsidR="009506AA" w:rsidRPr="009506AA" w:rsidRDefault="009506AA" w:rsidP="009506AA">
      <w:pPr>
        <w:spacing w:before="45"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3.3 USO ACTUAL DE LA PROPIEDAD             </w:t>
      </w:r>
    </w:p>
    <w:p w14:paraId="56271535" w14:textId="77777777" w:rsidR="009506AA" w:rsidRPr="009506AA" w:rsidRDefault="009506AA" w:rsidP="009506AA">
      <w:pPr>
        <w:spacing w:before="40"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3.4 DESCRIPCIONES DE CAMINOS, ESTRUCTURAS Y OTRAS MEJORAS EN EL</w:t>
      </w:r>
    </w:p>
    <w:p w14:paraId="34657E4D" w14:textId="77777777" w:rsidR="009506AA" w:rsidRPr="009506AA" w:rsidRDefault="009506AA" w:rsidP="009506AA">
      <w:pPr>
        <w:spacing w:before="45" w:after="0" w:line="240" w:lineRule="auto"/>
        <w:ind w:left="86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SITIO             </w:t>
      </w:r>
    </w:p>
    <w:p w14:paraId="34AB26F7" w14:textId="77777777" w:rsidR="009506AA" w:rsidRPr="009506AA" w:rsidRDefault="009506AA" w:rsidP="009506AA">
      <w:pPr>
        <w:spacing w:before="44"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3.5 USO ACTUAL DE PROPIEDADES ADJUNTAS             </w:t>
      </w:r>
    </w:p>
    <w:p w14:paraId="2502A727" w14:textId="77777777" w:rsidR="009506AA" w:rsidRPr="009506AA" w:rsidRDefault="009506AA" w:rsidP="009506AA">
      <w:pPr>
        <w:spacing w:before="50" w:after="0" w:line="240" w:lineRule="auto"/>
        <w:ind w:left="14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4.0 INFORMACIÓN PROPORCIONADA POR EL USUARIO             </w:t>
      </w:r>
    </w:p>
    <w:p w14:paraId="71D33957" w14:textId="77777777" w:rsidR="009506AA" w:rsidRPr="009506AA" w:rsidRDefault="009506AA" w:rsidP="009506AA">
      <w:pPr>
        <w:spacing w:before="34"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4.1 REGISTROS DE TÍTULO             </w:t>
      </w:r>
    </w:p>
    <w:p w14:paraId="4F4BA4F5" w14:textId="77777777" w:rsidR="009506AA" w:rsidRPr="009506AA" w:rsidRDefault="009506AA" w:rsidP="009506AA">
      <w:pPr>
        <w:spacing w:before="40"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4.2 LÍMENES AMBIENTALES O LIMITACIONES DE ACTIVIDAD Y USO (EP acepta</w:t>
      </w:r>
    </w:p>
    <w:p w14:paraId="240429A4" w14:textId="77777777" w:rsidR="009506AA" w:rsidRPr="009506AA" w:rsidRDefault="009506AA" w:rsidP="009506AA">
      <w:pPr>
        <w:spacing w:before="78"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responsabilidad y obtención de resultados de búsqueda como se explica en la Sección 6.2 de la Norma ASTM)              </w:t>
      </w:r>
    </w:p>
    <w:p w14:paraId="4EBE3BDD" w14:textId="77777777" w:rsidR="009506AA" w:rsidRPr="009506AA" w:rsidRDefault="009506AA" w:rsidP="009506AA">
      <w:pPr>
        <w:spacing w:before="45"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4.3 CONOCIMIENTO ESPECIALIZADO             </w:t>
      </w:r>
    </w:p>
    <w:p w14:paraId="730B6B78" w14:textId="77777777" w:rsidR="009506AA" w:rsidRPr="009506AA" w:rsidRDefault="009506AA" w:rsidP="009506AA">
      <w:pPr>
        <w:spacing w:before="40"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4.4 INFORMACIÓN COMÚNMENTE CONOCIDA O RAZONABLEMENTE ASCERTABLE             </w:t>
      </w:r>
    </w:p>
    <w:p w14:paraId="1826C0CC" w14:textId="77777777" w:rsidR="009506AA" w:rsidRPr="009506AA" w:rsidRDefault="009506AA" w:rsidP="009506AA">
      <w:pPr>
        <w:spacing w:before="78"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4.5 REDUCCIÓN DE LA VALORACIÓN PARA CUESTIONES AMBIENTALES             </w:t>
      </w:r>
    </w:p>
    <w:p w14:paraId="21BF22A9" w14:textId="77777777" w:rsidR="009506AA" w:rsidRPr="009506AA" w:rsidRDefault="009506AA" w:rsidP="009506AA">
      <w:pPr>
        <w:spacing w:before="50"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4.6 PROPIETARIO, ADMINISTRADOR DE PROPIEDADES E INFORMACIÓN OCUPANTE             </w:t>
      </w:r>
    </w:p>
    <w:p w14:paraId="3CA16AFC" w14:textId="77777777" w:rsidR="009506AA" w:rsidRPr="009506AA" w:rsidRDefault="009506AA" w:rsidP="009506AA">
      <w:pPr>
        <w:spacing w:before="45"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4.7 OTROS             </w:t>
      </w:r>
    </w:p>
    <w:p w14:paraId="17922B3A" w14:textId="77777777" w:rsidR="009506AA" w:rsidRPr="009506AA" w:rsidRDefault="009506AA" w:rsidP="009506AA">
      <w:pPr>
        <w:spacing w:after="0" w:line="240" w:lineRule="auto"/>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z w:val="27"/>
          <w:szCs w:val="27"/>
        </w:rPr>
        <w:br w:type="textWrapping" w:clear="all"/>
      </w:r>
    </w:p>
    <w:p w14:paraId="5D911634" w14:textId="77777777" w:rsidR="009506AA" w:rsidRPr="009506AA" w:rsidRDefault="009506AA" w:rsidP="009506AA">
      <w:pPr>
        <w:spacing w:before="54" w:after="0" w:line="240" w:lineRule="auto"/>
        <w:ind w:left="14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5.0 REVISIÓN DE REGISTROS             </w:t>
      </w:r>
    </w:p>
    <w:p w14:paraId="220DA355" w14:textId="77777777" w:rsidR="009506AA" w:rsidRPr="009506AA" w:rsidRDefault="009506AA" w:rsidP="009506AA">
      <w:pPr>
        <w:spacing w:before="78"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5.1 INFORME base de datos (discutir </w:t>
      </w:r>
      <w:r w:rsidRPr="009506AA">
        <w:rPr>
          <w:rFonts w:ascii="Times New Roman" w:eastAsia="Times New Roman" w:hAnsi="Times New Roman" w:cs="Times New Roman"/>
          <w:b/>
          <w:bCs/>
          <w:color w:val="000000"/>
          <w:u w:val="single"/>
        </w:rPr>
        <w:t>todos </w:t>
      </w:r>
      <w:r w:rsidRPr="009506AA">
        <w:rPr>
          <w:rFonts w:ascii="Times New Roman" w:eastAsia="Times New Roman" w:hAnsi="Times New Roman" w:cs="Times New Roman"/>
          <w:color w:val="000000"/>
        </w:rPr>
        <w:t>instalaciones de la lista regulados, otras instalaciones notables, y huérfano facil dades)              </w:t>
      </w:r>
    </w:p>
    <w:p w14:paraId="003FB093" w14:textId="77777777" w:rsidR="009506AA" w:rsidRPr="009506AA" w:rsidRDefault="009506AA" w:rsidP="009506AA">
      <w:pPr>
        <w:spacing w:before="78" w:after="0" w:line="240" w:lineRule="auto"/>
        <w:ind w:left="81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5.1.1 Buscar distancias: desde la latitud y la longitud (distancias ASTM más NPL listadas una milla, AST una milla, UST 0.5 millas y LUST 0.5 millas)              </w:t>
      </w:r>
    </w:p>
    <w:p w14:paraId="2665AFD3" w14:textId="77777777" w:rsidR="009506AA" w:rsidRPr="009506AA" w:rsidRDefault="009506AA" w:rsidP="009506AA">
      <w:pPr>
        <w:spacing w:before="41" w:after="0" w:line="240" w:lineRule="auto"/>
        <w:ind w:left="81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5.1.2 Sitios mapeables (el EP debe verificar en campo la distancia a cualquier instalación identificada)             </w:t>
      </w:r>
    </w:p>
    <w:p w14:paraId="261702E1" w14:textId="77777777" w:rsidR="009506AA" w:rsidRPr="009506AA" w:rsidRDefault="009506AA" w:rsidP="009506AA">
      <w:pPr>
        <w:spacing w:before="46" w:after="0" w:line="240" w:lineRule="auto"/>
        <w:ind w:left="81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5.1.3 Sitios no asignables             </w:t>
      </w:r>
    </w:p>
    <w:p w14:paraId="5BD62FB4" w14:textId="77777777" w:rsidR="009506AA" w:rsidRPr="009506AA" w:rsidRDefault="009506AA" w:rsidP="009506AA">
      <w:pPr>
        <w:spacing w:before="78"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5.2 FUENTES DE REGISTRO AMBIENTAL ESTÁNDAR (Consulte con el gobierno local, la biblioteca, el departamento de bomberos , el juzgado, etc.)              </w:t>
      </w:r>
    </w:p>
    <w:p w14:paraId="42F0EE8C" w14:textId="77777777" w:rsidR="009506AA" w:rsidRPr="009506AA" w:rsidRDefault="009506AA" w:rsidP="009506AA">
      <w:pPr>
        <w:spacing w:before="46"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5.3 FUENTES ADICIONALES DE REGISTRO AMBIENTAL             </w:t>
      </w:r>
    </w:p>
    <w:p w14:paraId="2FFC48C0" w14:textId="77777777" w:rsidR="009506AA" w:rsidRPr="009506AA" w:rsidRDefault="009506AA" w:rsidP="009506AA">
      <w:pPr>
        <w:spacing w:before="41"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5.4 FUENTE (S) DE CONFIGURACIÓN FÍSICA             </w:t>
      </w:r>
    </w:p>
    <w:p w14:paraId="7C7FCA0F" w14:textId="77777777" w:rsidR="009506AA" w:rsidRPr="009506AA" w:rsidRDefault="009506AA" w:rsidP="009506AA">
      <w:pPr>
        <w:spacing w:before="45" w:after="0" w:line="240" w:lineRule="auto"/>
        <w:ind w:left="86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5.4.1 Topografía, aguas superficiales e hidrogeología             </w:t>
      </w:r>
    </w:p>
    <w:p w14:paraId="4D779942" w14:textId="77777777" w:rsidR="009506AA" w:rsidRPr="009506AA" w:rsidRDefault="009506AA" w:rsidP="009506AA">
      <w:pPr>
        <w:spacing w:before="46" w:after="0" w:line="240" w:lineRule="auto"/>
        <w:ind w:left="86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5.4.2 Geología             </w:t>
      </w:r>
    </w:p>
    <w:p w14:paraId="003F63E7" w14:textId="77777777" w:rsidR="009506AA" w:rsidRPr="009506AA" w:rsidRDefault="009506AA" w:rsidP="009506AA">
      <w:pPr>
        <w:spacing w:before="41" w:after="0" w:line="240" w:lineRule="auto"/>
        <w:ind w:left="86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5.4.3 Suelos             </w:t>
      </w:r>
    </w:p>
    <w:p w14:paraId="1AE8501D" w14:textId="77777777" w:rsidR="009506AA" w:rsidRPr="009506AA" w:rsidRDefault="009506AA" w:rsidP="009506AA">
      <w:pPr>
        <w:spacing w:before="41" w:after="0" w:line="240" w:lineRule="auto"/>
        <w:ind w:left="540" w:hanging="3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5.5 INFORMACIÓN DE USO HISTÓRICO DE LA PROPIEDAD (incluya todos los documentos en el Apéndice D)             </w:t>
      </w:r>
    </w:p>
    <w:p w14:paraId="5D562F0B" w14:textId="77777777" w:rsidR="009506AA" w:rsidRPr="009506AA" w:rsidRDefault="009506AA" w:rsidP="009506AA">
      <w:pPr>
        <w:spacing w:before="46" w:after="0" w:line="240" w:lineRule="auto"/>
        <w:ind w:left="86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5.5.1 Propiedad e historial del sitio (proporcione una descripción detallada)             </w:t>
      </w:r>
    </w:p>
    <w:p w14:paraId="4E579E4C" w14:textId="77777777" w:rsidR="009506AA" w:rsidRPr="009506AA" w:rsidRDefault="009506AA" w:rsidP="009506AA">
      <w:pPr>
        <w:spacing w:before="41" w:after="0" w:line="240" w:lineRule="auto"/>
        <w:ind w:left="86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5.5.2 Fotografías aéreas             </w:t>
      </w:r>
    </w:p>
    <w:p w14:paraId="1260B9A1" w14:textId="77777777" w:rsidR="009506AA" w:rsidRPr="009506AA" w:rsidRDefault="009506AA" w:rsidP="009506AA">
      <w:pPr>
        <w:spacing w:before="41" w:after="0" w:line="240" w:lineRule="auto"/>
        <w:ind w:left="86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5.5.3 Directorios de la ciudad             </w:t>
      </w:r>
    </w:p>
    <w:p w14:paraId="23BE1E2C" w14:textId="77777777" w:rsidR="009506AA" w:rsidRPr="009506AA" w:rsidRDefault="009506AA" w:rsidP="009506AA">
      <w:pPr>
        <w:spacing w:before="46" w:after="0" w:line="240" w:lineRule="auto"/>
        <w:ind w:left="86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5.5.4 Mapas del seguro contra incendios de Sanborn®             </w:t>
      </w:r>
    </w:p>
    <w:p w14:paraId="4F9838CD" w14:textId="77777777" w:rsidR="009506AA" w:rsidRPr="009506AA" w:rsidRDefault="009506AA" w:rsidP="009506AA">
      <w:pPr>
        <w:spacing w:before="41" w:after="0" w:line="240" w:lineRule="auto"/>
        <w:ind w:left="86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5.5.5 Mapas topográficos históricos             </w:t>
      </w:r>
    </w:p>
    <w:p w14:paraId="1DC800DE" w14:textId="77777777" w:rsidR="009506AA" w:rsidRPr="009506AA" w:rsidRDefault="009506AA" w:rsidP="009506AA">
      <w:pPr>
        <w:spacing w:before="46" w:after="0" w:line="240" w:lineRule="auto"/>
        <w:ind w:left="86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5.5.6 Otras fuentes históricas             </w:t>
      </w:r>
    </w:p>
    <w:p w14:paraId="1CD609CF" w14:textId="77777777" w:rsidR="009506AA" w:rsidRPr="009506AA" w:rsidRDefault="009506AA" w:rsidP="009506AA">
      <w:pPr>
        <w:spacing w:before="45" w:after="0" w:line="240" w:lineRule="auto"/>
        <w:ind w:left="86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5.5.7 Resumen histórico y brechas de datos             </w:t>
      </w:r>
    </w:p>
    <w:p w14:paraId="5A4316C6" w14:textId="77777777" w:rsidR="009506AA" w:rsidRPr="009506AA" w:rsidRDefault="009506AA" w:rsidP="009506AA">
      <w:pPr>
        <w:spacing w:before="41"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5.6 INFORMACIÓN HISTÓRICA SOBRE LAS PROPIEDADES ADJUNTAS             </w:t>
      </w:r>
    </w:p>
    <w:p w14:paraId="5ACD9C32" w14:textId="77777777" w:rsidR="009506AA" w:rsidRPr="009506AA" w:rsidRDefault="009506AA" w:rsidP="009506AA">
      <w:pPr>
        <w:spacing w:before="80"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5.7 DOCUMENTO TODAS LAS FUENTES COMPROBADAS             </w:t>
      </w:r>
    </w:p>
    <w:p w14:paraId="1CEE0415" w14:textId="77777777" w:rsidR="009506AA" w:rsidRPr="009506AA" w:rsidRDefault="009506AA" w:rsidP="009506AA">
      <w:pPr>
        <w:spacing w:before="78"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3"/>
        </w:rPr>
        <w:t>5.8 O ELLOS</w:t>
      </w:r>
      <w:r w:rsidRPr="009506AA">
        <w:rPr>
          <w:rFonts w:ascii="Times New Roman" w:eastAsia="Times New Roman" w:hAnsi="Times New Roman" w:cs="Times New Roman"/>
          <w:color w:val="000000"/>
        </w:rPr>
        <w:t>             </w:t>
      </w:r>
    </w:p>
    <w:p w14:paraId="721F4BE7" w14:textId="77777777" w:rsidR="009506AA" w:rsidRPr="009506AA" w:rsidRDefault="009506AA" w:rsidP="009506AA">
      <w:pPr>
        <w:spacing w:before="56" w:after="0" w:line="240" w:lineRule="auto"/>
        <w:ind w:left="14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6.0 RECONOCIMIENTO DEL SITIO             </w:t>
      </w:r>
    </w:p>
    <w:p w14:paraId="35AFD88D" w14:textId="77777777" w:rsidR="009506AA" w:rsidRPr="009506AA" w:rsidRDefault="009506AA" w:rsidP="009506AA">
      <w:pPr>
        <w:spacing w:before="32"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6.1 METODOLOGÍA Y CONDICIONES LIMITADORAS             </w:t>
      </w:r>
    </w:p>
    <w:p w14:paraId="361367F9" w14:textId="77777777" w:rsidR="009506AA" w:rsidRPr="009506AA" w:rsidRDefault="009506AA" w:rsidP="009506AA">
      <w:pPr>
        <w:spacing w:before="41"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6.2 CONFIGURACIÓN GENERAL DEL SITIO             </w:t>
      </w:r>
    </w:p>
    <w:p w14:paraId="218891A0" w14:textId="77777777" w:rsidR="009506AA" w:rsidRPr="009506AA" w:rsidRDefault="009506AA" w:rsidP="009506AA">
      <w:pPr>
        <w:spacing w:before="46"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6.3 OBSERVACIONES EXTERIORES             </w:t>
      </w:r>
    </w:p>
    <w:p w14:paraId="0F477C9F" w14:textId="77777777" w:rsidR="009506AA" w:rsidRPr="009506AA" w:rsidRDefault="009506AA" w:rsidP="009506AA">
      <w:pPr>
        <w:spacing w:before="46"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6.4 OBSERVACIONES INTERIORES             </w:t>
      </w:r>
    </w:p>
    <w:p w14:paraId="44849CE7" w14:textId="77777777" w:rsidR="009506AA" w:rsidRPr="009506AA" w:rsidRDefault="009506AA" w:rsidP="009506AA">
      <w:pPr>
        <w:spacing w:before="41"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6.5 RECONOCIMIENTO DE LA PROPIEDAD ADJUNTA             </w:t>
      </w:r>
    </w:p>
    <w:p w14:paraId="2E842C26" w14:textId="77777777" w:rsidR="009506AA" w:rsidRPr="009506AA" w:rsidRDefault="009506AA" w:rsidP="009506AA">
      <w:pPr>
        <w:spacing w:before="41"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6.6 CONDICIONES AMBIENTALES RECONOCIDAS IDENTIFICADAS DURANTE EL SITIO</w:t>
      </w:r>
    </w:p>
    <w:p w14:paraId="1F9E8CAB" w14:textId="77777777" w:rsidR="009506AA" w:rsidRPr="009506AA" w:rsidRDefault="009506AA" w:rsidP="009506AA">
      <w:pPr>
        <w:spacing w:before="45" w:after="0" w:line="240" w:lineRule="auto"/>
        <w:ind w:left="86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RECONOCIMIENTO             </w:t>
      </w:r>
    </w:p>
    <w:p w14:paraId="20872DF3" w14:textId="77777777" w:rsidR="009506AA" w:rsidRPr="009506AA" w:rsidRDefault="009506AA" w:rsidP="009506AA">
      <w:pPr>
        <w:spacing w:before="56" w:after="0" w:line="240" w:lineRule="auto"/>
        <w:ind w:left="14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7.0 ENTREVISTAS             </w:t>
      </w:r>
    </w:p>
    <w:p w14:paraId="7CFA9518" w14:textId="77777777" w:rsidR="009506AA" w:rsidRPr="009506AA" w:rsidRDefault="009506AA" w:rsidP="009506AA">
      <w:pPr>
        <w:spacing w:before="78"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7,1 estatales y locales del gobierno (MAYOR, BOMBEROS, sociedad histórica local, etc.) (entrevistas se llevaron a cabo primero en persona, si no está disponible entonces por teléfono, a continuación, a través de la comunicación escrita. Verificar que el método utilizado e incluir el nombre, infor contacto mación y fecha de la entrevista)              </w:t>
      </w:r>
    </w:p>
    <w:p w14:paraId="3436C769" w14:textId="77777777" w:rsidR="009506AA" w:rsidRPr="009506AA" w:rsidRDefault="009506AA" w:rsidP="009506AA">
      <w:pPr>
        <w:spacing w:before="41"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7.2 SOLICITANTE / DESARROLLADOR             </w:t>
      </w:r>
    </w:p>
    <w:p w14:paraId="348CCD34" w14:textId="77777777" w:rsidR="009506AA" w:rsidRPr="009506AA" w:rsidRDefault="009506AA" w:rsidP="009506AA">
      <w:pPr>
        <w:spacing w:before="46"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7.3 CUESTIONARIO DEL USUARIO             </w:t>
      </w:r>
    </w:p>
    <w:p w14:paraId="18A9175D" w14:textId="77777777" w:rsidR="009506AA" w:rsidRPr="009506AA" w:rsidRDefault="009506AA" w:rsidP="009506AA">
      <w:pPr>
        <w:spacing w:before="41"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7.4 PROPIETARIOS             </w:t>
      </w:r>
    </w:p>
    <w:p w14:paraId="29F20B9A" w14:textId="77777777" w:rsidR="009506AA" w:rsidRPr="009506AA" w:rsidRDefault="009506AA" w:rsidP="009506AA">
      <w:pPr>
        <w:spacing w:before="45"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7.5 GERENTE DE SITIO, OCUPANTES Y RESIDENTES LOCALES              </w:t>
      </w:r>
    </w:p>
    <w:p w14:paraId="45B3CAFE" w14:textId="77777777" w:rsidR="009506AA" w:rsidRPr="009506AA" w:rsidRDefault="009506AA" w:rsidP="009506AA">
      <w:pPr>
        <w:spacing w:before="78"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3"/>
        </w:rPr>
        <w:t>7.6 OTROS</w:t>
      </w:r>
      <w:r w:rsidRPr="009506AA">
        <w:rPr>
          <w:rFonts w:ascii="Times New Roman" w:eastAsia="Times New Roman" w:hAnsi="Times New Roman" w:cs="Times New Roman"/>
          <w:color w:val="000000"/>
        </w:rPr>
        <w:t>             </w:t>
      </w:r>
    </w:p>
    <w:p w14:paraId="1D7F4705" w14:textId="77777777" w:rsidR="009506AA" w:rsidRPr="009506AA" w:rsidRDefault="009506AA" w:rsidP="009506AA">
      <w:pPr>
        <w:spacing w:before="78" w:after="0" w:line="240" w:lineRule="auto"/>
        <w:ind w:left="18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spacing w:val="1"/>
        </w:rPr>
        <w:t>8.0 EVALUACIÓN (HALLAZGOS, OPINIONES Y CONCLUSIONES)</w:t>
      </w:r>
      <w:r w:rsidRPr="009506AA">
        <w:rPr>
          <w:rFonts w:ascii="Times New Roman" w:eastAsia="Times New Roman" w:hAnsi="Times New Roman" w:cs="Times New Roman"/>
          <w:color w:val="000000"/>
        </w:rPr>
        <w:t>              </w:t>
      </w:r>
    </w:p>
    <w:p w14:paraId="36D44F01" w14:textId="77777777" w:rsidR="009506AA" w:rsidRPr="009506AA" w:rsidRDefault="009506AA" w:rsidP="009506AA">
      <w:pPr>
        <w:spacing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8.1 FASE I ESA 8.2 INVESTIGACIONES, LIMITACIONES, EXCEPCIONES, DESVIACIONES Y ADICIONALES ADICIONALES              </w:t>
      </w:r>
      <w:r w:rsidRPr="009506AA">
        <w:rPr>
          <w:rFonts w:ascii="Times New Roman" w:eastAsia="Times New Roman" w:hAnsi="Times New Roman" w:cs="Times New Roman"/>
          <w:color w:val="000000"/>
          <w:sz w:val="27"/>
          <w:szCs w:val="27"/>
        </w:rPr>
        <w:br/>
      </w:r>
    </w:p>
    <w:p w14:paraId="09E79815" w14:textId="77777777" w:rsidR="009506AA" w:rsidRPr="009506AA" w:rsidRDefault="009506AA" w:rsidP="009506AA">
      <w:pPr>
        <w:spacing w:before="46" w:after="0" w:line="240" w:lineRule="auto"/>
        <w:ind w:left="86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Brechas de datos             </w:t>
      </w:r>
    </w:p>
    <w:p w14:paraId="14C21262" w14:textId="77777777" w:rsidR="009506AA" w:rsidRPr="009506AA" w:rsidRDefault="009506AA" w:rsidP="009506AA">
      <w:pPr>
        <w:spacing w:before="41"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8.3 SUPUESTOS SIGNIFICATIVOS             </w:t>
      </w:r>
    </w:p>
    <w:p w14:paraId="7447E847" w14:textId="77777777" w:rsidR="009506AA" w:rsidRPr="009506AA" w:rsidRDefault="009506AA" w:rsidP="009506AA">
      <w:pPr>
        <w:spacing w:before="78"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1"/>
        </w:rPr>
        <w:t>8.4 CONCLUSIONES Y DECLARACIÓN DE ASTM (Debe certificar que EP llevó a cabo la Fase I ESA de acuerdo con el Estándar de ASTM y los Requisitos de Política Ambiental de AHFA) (Debe indicar si la propiedad es adecuada o puede satisfacer el estándar de uso residencial basado en el </w:t>
      </w:r>
      <w:r w:rsidRPr="009506AA">
        <w:rPr>
          <w:rFonts w:ascii="Times New Roman" w:eastAsia="Times New Roman" w:hAnsi="Times New Roman" w:cs="Times New Roman"/>
          <w:color w:val="000000"/>
        </w:rPr>
        <w:t>mejor criterio profesional </w:t>
      </w:r>
      <w:r w:rsidRPr="009506AA">
        <w:rPr>
          <w:rFonts w:ascii="Times New Roman" w:eastAsia="Times New Roman" w:hAnsi="Times New Roman" w:cs="Times New Roman"/>
          <w:color w:val="000000"/>
          <w:spacing w:val="-1"/>
        </w:rPr>
        <w:t>del EP </w:t>
      </w:r>
      <w:r w:rsidRPr="009506AA">
        <w:rPr>
          <w:rFonts w:ascii="Times New Roman" w:eastAsia="Times New Roman" w:hAnsi="Times New Roman" w:cs="Times New Roman"/>
          <w:color w:val="000000"/>
        </w:rPr>
        <w:t>)</w:t>
      </w:r>
      <w:r w:rsidRPr="009506AA">
        <w:rPr>
          <w:rFonts w:ascii="Times New Roman" w:eastAsia="Times New Roman" w:hAnsi="Times New Roman" w:cs="Times New Roman"/>
          <w:color w:val="000000"/>
          <w:spacing w:val="-1"/>
        </w:rPr>
        <w:t> </w:t>
      </w:r>
      <w:r w:rsidRPr="009506AA">
        <w:rPr>
          <w:rFonts w:ascii="Times New Roman" w:eastAsia="Times New Roman" w:hAnsi="Times New Roman" w:cs="Times New Roman"/>
          <w:color w:val="000000"/>
        </w:rPr>
        <w:t>             </w:t>
      </w:r>
    </w:p>
    <w:p w14:paraId="05A6F238" w14:textId="77777777" w:rsidR="009506AA" w:rsidRPr="009506AA" w:rsidRDefault="009506AA" w:rsidP="009506AA">
      <w:pPr>
        <w:spacing w:before="40"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8.5 DECLARACIÓN DEL EP (40 CFR PARTE 312) Y FIRMA             </w:t>
      </w:r>
    </w:p>
    <w:p w14:paraId="70A6FCB9" w14:textId="77777777" w:rsidR="009506AA" w:rsidRPr="009506AA" w:rsidRDefault="009506AA" w:rsidP="009506AA">
      <w:pPr>
        <w:spacing w:before="50"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8.6 OTROS             </w:t>
      </w:r>
    </w:p>
    <w:p w14:paraId="513A2FC1" w14:textId="77777777" w:rsidR="009506AA" w:rsidRPr="009506AA" w:rsidRDefault="009506AA" w:rsidP="009506AA">
      <w:pPr>
        <w:spacing w:before="50" w:after="0" w:line="240" w:lineRule="auto"/>
        <w:ind w:left="14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9.0 ELEMENTOS REQUERIDOS AHFA ADICIONALES             </w:t>
      </w:r>
    </w:p>
    <w:p w14:paraId="4046E457" w14:textId="77777777" w:rsidR="009506AA" w:rsidRPr="009506AA" w:rsidRDefault="009506AA" w:rsidP="009506AA">
      <w:pPr>
        <w:spacing w:after="0" w:line="240" w:lineRule="auto"/>
        <w:ind w:left="504" w:right="14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9.1 ANÁLISIS DE AMBIENTE DE VAPOR DE NIVEL 1 (ASTM E2600-15) 9.2 ASBESTOS, PINTURA A BASE DE PLOMO, MOLDE, RADÓN, HUMEDALES, LÍNEAS DE INUNDACIÓN, CONTROL Y RENOVACIÓN DE RUIDO Y ZONAS LIMPIAS DEL AEROPUERTO Y ZONAS POTENCIALES DEL ACCIDENTE (Debe proporcionar un resumen detallado para cada artículo)              </w:t>
      </w:r>
      <w:r w:rsidRPr="009506AA">
        <w:rPr>
          <w:rFonts w:ascii="Times New Roman" w:eastAsia="Times New Roman" w:hAnsi="Times New Roman" w:cs="Times New Roman"/>
          <w:color w:val="000000"/>
          <w:sz w:val="27"/>
          <w:szCs w:val="27"/>
        </w:rPr>
        <w:br/>
      </w:r>
      <w:r w:rsidRPr="009506AA">
        <w:rPr>
          <w:rFonts w:ascii="Times New Roman" w:eastAsia="Times New Roman" w:hAnsi="Times New Roman" w:cs="Times New Roman"/>
          <w:color w:val="000000"/>
        </w:rPr>
        <w:t>             </w:t>
      </w:r>
    </w:p>
    <w:p w14:paraId="7AB2C6A7" w14:textId="77777777" w:rsidR="009506AA" w:rsidRPr="009506AA" w:rsidRDefault="009506AA" w:rsidP="009506AA">
      <w:pPr>
        <w:spacing w:after="0" w:line="240" w:lineRule="auto"/>
        <w:ind w:left="504" w:right="14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9.3 RESUMEN NARRATIVO DE HALLAZGOS DEL APÉNDICE B-4, PARTE B (REQUERIDO SOLO PARA SOLICITUDES DE FONDOS PARA EL HOGAR)              </w:t>
      </w:r>
    </w:p>
    <w:p w14:paraId="377BE7D5" w14:textId="77777777" w:rsidR="009506AA" w:rsidRPr="009506AA" w:rsidRDefault="009506AA" w:rsidP="009506AA">
      <w:pPr>
        <w:spacing w:before="45" w:after="0" w:line="240" w:lineRule="auto"/>
        <w:ind w:left="5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9.4 OTROS             </w:t>
      </w:r>
    </w:p>
    <w:p w14:paraId="2779B743" w14:textId="77777777" w:rsidR="009506AA" w:rsidRPr="009506AA" w:rsidRDefault="009506AA" w:rsidP="009506AA">
      <w:pPr>
        <w:spacing w:before="50" w:after="312" w:line="240" w:lineRule="auto"/>
        <w:ind w:left="14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10.0 REFERENCIAS</w:t>
      </w:r>
      <w:r w:rsidRPr="009506AA">
        <w:rPr>
          <w:rFonts w:ascii="Times New Roman" w:eastAsia="Times New Roman" w:hAnsi="Times New Roman" w:cs="Times New Roman"/>
          <w:b/>
          <w:bCs/>
          <w:color w:val="000000"/>
          <w:shd w:val="clear" w:color="auto" w:fill="FDFDFD"/>
        </w:rPr>
        <w:t>             </w:t>
      </w:r>
    </w:p>
    <w:p w14:paraId="037859DD" w14:textId="77777777" w:rsidR="009506AA" w:rsidRPr="009506AA" w:rsidRDefault="009506AA" w:rsidP="009506AA">
      <w:pPr>
        <w:shd w:val="clear" w:color="auto" w:fill="FDFDFD"/>
        <w:spacing w:after="24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spacing w:val="-8"/>
        </w:rPr>
        <w:t>APÉNDICE I CES</w:t>
      </w:r>
    </w:p>
    <w:p w14:paraId="3B1C2291" w14:textId="77777777" w:rsidR="009506AA" w:rsidRPr="009506AA" w:rsidRDefault="009506AA" w:rsidP="009506AA">
      <w:pPr>
        <w:shd w:val="clear" w:color="auto" w:fill="FDFDFD"/>
        <w:spacing w:after="24" w:line="240" w:lineRule="auto"/>
        <w:ind w:left="178" w:right="1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2"/>
        </w:rPr>
        <w:t>APÉNDICE A CIFRAS (LOS LÍMITES DEL SITIO DEBEN SER MARCADOS CLARAMENTE Y CONSISTENTES EN TODAS LAS CIFRAS)</w:t>
      </w:r>
    </w:p>
    <w:p w14:paraId="4166DFC1" w14:textId="77777777" w:rsidR="009506AA" w:rsidRPr="009506AA" w:rsidRDefault="009506AA" w:rsidP="009506AA">
      <w:pPr>
        <w:shd w:val="clear" w:color="auto" w:fill="FDFDFD"/>
        <w:spacing w:after="1" w:line="234" w:lineRule="atLeast"/>
        <w:ind w:left="1440" w:right="10" w:hanging="45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2"/>
        </w:rPr>
        <w:t>yo. MAPA DE TIERRA DE GOOGLE             </w:t>
      </w:r>
    </w:p>
    <w:p w14:paraId="22A2C91B" w14:textId="77777777" w:rsidR="009506AA" w:rsidRPr="009506AA" w:rsidRDefault="009506AA" w:rsidP="009506AA">
      <w:pPr>
        <w:spacing w:before="43" w:after="0" w:line="248" w:lineRule="atLeast"/>
        <w:ind w:left="1440" w:right="10" w:hanging="45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2"/>
        </w:rPr>
        <w:t>ii) MAPA DE IMPUESTOS             </w:t>
      </w:r>
    </w:p>
    <w:p w14:paraId="5A09CA0D" w14:textId="77777777" w:rsidR="009506AA" w:rsidRPr="009506AA" w:rsidRDefault="009506AA" w:rsidP="009506AA">
      <w:pPr>
        <w:spacing w:before="42" w:after="0" w:line="291" w:lineRule="atLeast"/>
        <w:ind w:left="1440" w:right="10" w:hanging="45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iii) MAPA DE UBICACIÓN DEL SITIO Elementos i. ii. y iii. debe incluir:             </w:t>
      </w:r>
    </w:p>
    <w:p w14:paraId="44994C3C" w14:textId="77777777" w:rsidR="009506AA" w:rsidRPr="009506AA" w:rsidRDefault="009506AA" w:rsidP="009506AA">
      <w:pPr>
        <w:spacing w:after="0" w:line="290" w:lineRule="atLeast"/>
        <w:ind w:left="1080" w:right="10" w:hanging="360"/>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una). Un área lo suficientemente grande como para mostrar la ubicación del sitio y las propiedades adyacentes, incluidas las calles existentes.</w:t>
      </w:r>
      <w:r w:rsidRPr="009506AA">
        <w:rPr>
          <w:rFonts w:ascii="Times New Roman" w:eastAsia="Times New Roman" w:hAnsi="Times New Roman" w:cs="Times New Roman"/>
          <w:color w:val="000000"/>
          <w:sz w:val="14"/>
          <w:szCs w:val="14"/>
        </w:rPr>
        <w:t>                                           </w:t>
      </w:r>
    </w:p>
    <w:p w14:paraId="480E68C5" w14:textId="77777777" w:rsidR="009506AA" w:rsidRPr="009506AA" w:rsidRDefault="009506AA" w:rsidP="009506AA">
      <w:pPr>
        <w:spacing w:after="0" w:line="295" w:lineRule="atLeast"/>
        <w:ind w:left="1080" w:right="10" w:hanging="360"/>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segundo). </w:t>
      </w:r>
      <w:r w:rsidRPr="009506AA">
        <w:rPr>
          <w:rFonts w:ascii="Times New Roman" w:eastAsia="Times New Roman" w:hAnsi="Times New Roman" w:cs="Times New Roman"/>
          <w:color w:val="000000"/>
          <w:spacing w:val="-1"/>
        </w:rPr>
        <w:t>Identificación de inquietudes ambientales, cuando corresponda, incluidas fuentes o ubicaciones fuera del sitio que tengan el potencial de impactar negativamente la propiedad.</w:t>
      </w:r>
      <w:r w:rsidRPr="009506AA">
        <w:rPr>
          <w:rFonts w:ascii="Times New Roman" w:eastAsia="Times New Roman" w:hAnsi="Times New Roman" w:cs="Times New Roman"/>
          <w:color w:val="000000"/>
          <w:sz w:val="14"/>
          <w:szCs w:val="14"/>
        </w:rPr>
        <w:t>                                           </w:t>
      </w:r>
    </w:p>
    <w:p w14:paraId="6BD638A3" w14:textId="77777777" w:rsidR="009506AA" w:rsidRPr="009506AA" w:rsidRDefault="009506AA" w:rsidP="009506AA">
      <w:pPr>
        <w:spacing w:after="0" w:line="291" w:lineRule="atLeast"/>
        <w:ind w:left="1080" w:right="10" w:hanging="360"/>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do). Límites de llanuras de inundación, humedales, características de drenaje, aguas jurisdiccionales y / o aguas potenciales del Estado en o potencialmente impactadas por las actividades propuestas en el sitio).</w:t>
      </w:r>
      <w:r w:rsidRPr="009506AA">
        <w:rPr>
          <w:rFonts w:ascii="Times New Roman" w:eastAsia="Times New Roman" w:hAnsi="Times New Roman" w:cs="Times New Roman"/>
          <w:color w:val="000000"/>
          <w:sz w:val="14"/>
          <w:szCs w:val="14"/>
        </w:rPr>
        <w:t>                                           </w:t>
      </w:r>
    </w:p>
    <w:p w14:paraId="1447B4B6" w14:textId="77777777" w:rsidR="009506AA" w:rsidRPr="009506AA" w:rsidRDefault="009506AA" w:rsidP="009506AA">
      <w:pPr>
        <w:shd w:val="clear" w:color="auto" w:fill="FDFDFD"/>
        <w:spacing w:after="1" w:line="234" w:lineRule="atLeast"/>
        <w:ind w:left="1440" w:right="10" w:hanging="45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2"/>
        </w:rPr>
        <w:t>iv. PLAN DE SITIO ESQUEMÁTICO             </w:t>
      </w:r>
    </w:p>
    <w:p w14:paraId="1DEC6863" w14:textId="77777777" w:rsidR="009506AA" w:rsidRPr="009506AA" w:rsidRDefault="009506AA" w:rsidP="009506AA">
      <w:pPr>
        <w:shd w:val="clear" w:color="auto" w:fill="FDFDFD"/>
        <w:spacing w:after="1" w:line="234" w:lineRule="atLeast"/>
        <w:ind w:left="1440" w:right="10" w:hanging="45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2"/>
        </w:rPr>
        <w:t>v. MAPA TOPOGRÁFICO             </w:t>
      </w:r>
    </w:p>
    <w:p w14:paraId="116D4F45" w14:textId="77777777" w:rsidR="009506AA" w:rsidRPr="009506AA" w:rsidRDefault="009506AA" w:rsidP="009506AA">
      <w:pPr>
        <w:shd w:val="clear" w:color="auto" w:fill="FDFDFD"/>
        <w:spacing w:after="1" w:line="234" w:lineRule="atLeast"/>
        <w:ind w:left="1440" w:right="10" w:hanging="45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2"/>
        </w:rPr>
        <w:t>vi. </w:t>
      </w:r>
      <w:r w:rsidRPr="009506AA">
        <w:rPr>
          <w:rFonts w:ascii="Times New Roman" w:eastAsia="Times New Roman" w:hAnsi="Times New Roman" w:cs="Times New Roman"/>
          <w:color w:val="000000"/>
        </w:rPr>
        <w:t>MAPA DE INVENTARIO NACIONAL DE HUMEDALES</w:t>
      </w:r>
      <w:r w:rsidRPr="009506AA">
        <w:rPr>
          <w:rFonts w:ascii="Times New Roman" w:eastAsia="Times New Roman" w:hAnsi="Times New Roman" w:cs="Times New Roman"/>
          <w:color w:val="000000"/>
          <w:spacing w:val="-2"/>
        </w:rPr>
        <w:t>             </w:t>
      </w:r>
    </w:p>
    <w:p w14:paraId="2986D17A" w14:textId="77777777" w:rsidR="009506AA" w:rsidRPr="009506AA" w:rsidRDefault="009506AA" w:rsidP="009506AA">
      <w:pPr>
        <w:shd w:val="clear" w:color="auto" w:fill="FDFDFD"/>
        <w:spacing w:after="1" w:line="234" w:lineRule="atLeast"/>
        <w:ind w:left="1440" w:right="10" w:hanging="45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vii. MAPA DE TARIFAS DE SEGURO DE INUNDACIONES             </w:t>
      </w:r>
    </w:p>
    <w:p w14:paraId="341EECC5" w14:textId="77777777" w:rsidR="009506AA" w:rsidRPr="009506AA" w:rsidRDefault="009506AA" w:rsidP="009506AA">
      <w:pPr>
        <w:shd w:val="clear" w:color="auto" w:fill="FDFDFD"/>
        <w:spacing w:after="1" w:line="234" w:lineRule="atLeast"/>
        <w:ind w:left="1440" w:right="10" w:hanging="45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2"/>
        </w:rPr>
        <w:t> </w:t>
      </w:r>
    </w:p>
    <w:p w14:paraId="216E04EE" w14:textId="77777777" w:rsidR="009506AA" w:rsidRPr="009506AA" w:rsidRDefault="009506AA" w:rsidP="009506AA">
      <w:pPr>
        <w:shd w:val="clear" w:color="auto" w:fill="FDFDFD"/>
        <w:spacing w:after="29" w:line="240" w:lineRule="auto"/>
        <w:ind w:left="178" w:right="1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2"/>
        </w:rPr>
        <w:t>APÉNDICE B REGISTROS DE PROPIEDAD Y CUESTIONARIO DEL USUARIO</w:t>
      </w:r>
    </w:p>
    <w:p w14:paraId="14BFDD41" w14:textId="77777777" w:rsidR="009506AA" w:rsidRPr="009506AA" w:rsidRDefault="009506AA" w:rsidP="009506AA">
      <w:pPr>
        <w:shd w:val="clear" w:color="auto" w:fill="FDFDFD"/>
        <w:spacing w:after="29" w:line="240" w:lineRule="auto"/>
        <w:ind w:left="178" w:right="1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1"/>
        </w:rPr>
        <w:t>APÉNDICE C INVESTIGACIÓN DE LIMITACIONES DE USO DE ACTIVIDADES LÍNEAS / ACTIVIDADES AMBIENTALES</w:t>
      </w:r>
    </w:p>
    <w:p w14:paraId="1F97C255" w14:textId="77777777" w:rsidR="009506AA" w:rsidRPr="009506AA" w:rsidRDefault="009506AA" w:rsidP="009506AA">
      <w:pPr>
        <w:shd w:val="clear" w:color="auto" w:fill="FDFDFD"/>
        <w:spacing w:after="28" w:line="240" w:lineRule="auto"/>
        <w:ind w:left="178" w:right="1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1"/>
        </w:rPr>
        <w:t>APÉNDICE D INFORME DE BASE DE DATOS AMBIENTALES</w:t>
      </w:r>
    </w:p>
    <w:p w14:paraId="1C0707CE" w14:textId="77777777" w:rsidR="009506AA" w:rsidRPr="009506AA" w:rsidRDefault="009506AA" w:rsidP="009506AA">
      <w:pPr>
        <w:shd w:val="clear" w:color="auto" w:fill="FDFDFD"/>
        <w:spacing w:after="24" w:line="240" w:lineRule="auto"/>
        <w:ind w:left="178" w:right="1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1"/>
        </w:rPr>
        <w:t>APÉNDICE E DOCUMENTACIÓN DE REGISTROS HISTÓRICOS</w:t>
      </w:r>
    </w:p>
    <w:p w14:paraId="54C323E8" w14:textId="77777777" w:rsidR="009506AA" w:rsidRPr="009506AA" w:rsidRDefault="009506AA" w:rsidP="009506AA">
      <w:pPr>
        <w:shd w:val="clear" w:color="auto" w:fill="FDFDFD"/>
        <w:spacing w:after="29" w:line="240" w:lineRule="auto"/>
        <w:ind w:left="178" w:right="1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1"/>
        </w:rPr>
        <w:t>APÉNDICE F SITIO Y FOTOGRAFÍAS DE VICINIDAD</w:t>
      </w:r>
    </w:p>
    <w:p w14:paraId="5D454C5A" w14:textId="77777777" w:rsidR="009506AA" w:rsidRPr="009506AA" w:rsidRDefault="009506AA" w:rsidP="009506AA">
      <w:pPr>
        <w:shd w:val="clear" w:color="auto" w:fill="FDFDFD"/>
        <w:spacing w:after="29" w:line="240" w:lineRule="auto"/>
        <w:ind w:left="180" w:right="10" w:hanging="9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1"/>
        </w:rPr>
        <w:t>APÉNDICE G DOCUMENTACIÓN DE LA ENTREVISTA (Documente la información de contacto del entrevistado: </w:t>
      </w:r>
      <w:r w:rsidRPr="009506AA">
        <w:rPr>
          <w:rFonts w:ascii="Times New Roman" w:eastAsia="Times New Roman" w:hAnsi="Times New Roman" w:cs="Times New Roman"/>
          <w:color w:val="000000"/>
        </w:rPr>
        <w:t>nombre, nombre comercial y dirección, número de teléfono y fecha de la entrevista)</w:t>
      </w:r>
    </w:p>
    <w:p w14:paraId="468F0711" w14:textId="77777777" w:rsidR="009506AA" w:rsidRPr="009506AA" w:rsidRDefault="009506AA" w:rsidP="009506AA">
      <w:pPr>
        <w:shd w:val="clear" w:color="auto" w:fill="FDFDFD"/>
        <w:spacing w:after="29" w:line="240" w:lineRule="auto"/>
        <w:ind w:left="178" w:right="1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1"/>
        </w:rPr>
        <w:t>APÉNDICE H LETRA DE CONFIANZA AHFA (Anexo B-5 en papel con membrete EP)</w:t>
      </w:r>
    </w:p>
    <w:p w14:paraId="780EE001" w14:textId="77777777" w:rsidR="009506AA" w:rsidRPr="009506AA" w:rsidRDefault="009506AA" w:rsidP="009506AA">
      <w:pPr>
        <w:shd w:val="clear" w:color="auto" w:fill="FDFDFD"/>
        <w:spacing w:after="24" w:line="240" w:lineRule="auto"/>
        <w:ind w:left="178" w:right="1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APÉNDICE I CARTA / CONTRATO DE COMPROMISO (Anexo B-2 en papel con membrete del EP)</w:t>
      </w:r>
    </w:p>
    <w:p w14:paraId="6DB4757B" w14:textId="77777777" w:rsidR="009506AA" w:rsidRPr="009506AA" w:rsidRDefault="009506AA" w:rsidP="009506AA">
      <w:pPr>
        <w:shd w:val="clear" w:color="auto" w:fill="FDFDFD"/>
        <w:spacing w:after="29" w:line="240" w:lineRule="auto"/>
        <w:ind w:left="178" w:right="1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APÉNDICE J RESUMEN PROFESIONAL / CALIFICACIONES DE PERSONAL</w:t>
      </w:r>
    </w:p>
    <w:p w14:paraId="3F0BD7E9" w14:textId="77777777" w:rsidR="009506AA" w:rsidRPr="009506AA" w:rsidRDefault="009506AA" w:rsidP="009506AA">
      <w:pPr>
        <w:shd w:val="clear" w:color="auto" w:fill="FDFDFD"/>
        <w:spacing w:after="28" w:line="240" w:lineRule="auto"/>
        <w:ind w:left="178" w:right="1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1"/>
        </w:rPr>
        <w:t>APÉNDICE K ELEMENTOS REQUERIDOS AHFA:</w:t>
      </w:r>
    </w:p>
    <w:p w14:paraId="4466D299" w14:textId="77777777" w:rsidR="009506AA" w:rsidRPr="009506AA" w:rsidRDefault="009506AA" w:rsidP="009506AA">
      <w:pPr>
        <w:shd w:val="clear" w:color="auto" w:fill="FDFDFD"/>
        <w:spacing w:after="24" w:line="240" w:lineRule="auto"/>
        <w:ind w:left="1440" w:right="1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K.1 RESUMEN AMBIENTAL AHFA PARTE A (REQUERIDO PARA TODAS LAS </w:t>
      </w:r>
      <w:r w:rsidRPr="009506AA">
        <w:rPr>
          <w:rFonts w:ascii="Times New Roman" w:eastAsia="Times New Roman" w:hAnsi="Times New Roman" w:cs="Times New Roman"/>
          <w:color w:val="000000"/>
          <w:spacing w:val="-4"/>
        </w:rPr>
        <w:t>PRECAUCIONES APLICABLES) (Anexo B-4, Parte A)</w:t>
      </w:r>
    </w:p>
    <w:p w14:paraId="37A9FFF7" w14:textId="77777777" w:rsidR="009506AA" w:rsidRPr="009506AA" w:rsidRDefault="009506AA" w:rsidP="009506AA">
      <w:pPr>
        <w:shd w:val="clear" w:color="auto" w:fill="FDFDFD"/>
        <w:spacing w:after="0" w:line="240" w:lineRule="auto"/>
        <w:ind w:left="1440" w:right="1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2"/>
        </w:rPr>
        <w:t>K.2 RESUMEN AMBIENTAL AHFA PARTE B (SOLO REQUERIDO PARA SOLICITUDES DE FONDOS PARA EL HOGAR) (Anexo B-4, Parte B)</w:t>
      </w:r>
    </w:p>
    <w:p w14:paraId="0FCD6C0B" w14:textId="77777777" w:rsidR="009506AA" w:rsidRPr="009506AA" w:rsidRDefault="009506AA" w:rsidP="009506AA">
      <w:pPr>
        <w:shd w:val="clear" w:color="auto" w:fill="FDFDFD"/>
        <w:spacing w:after="0" w:line="240" w:lineRule="auto"/>
        <w:ind w:left="1440" w:right="1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K.3 DOCUMENTACIÓN DE PANTALLA DE AMPLIACIÓN DE VAPOR (ASTM E2600-15)</w:t>
      </w:r>
    </w:p>
    <w:p w14:paraId="56B69625" w14:textId="77777777" w:rsidR="009506AA" w:rsidRPr="009506AA" w:rsidRDefault="009506AA" w:rsidP="009506AA">
      <w:pPr>
        <w:shd w:val="clear" w:color="auto" w:fill="FDFDFD"/>
        <w:spacing w:after="0" w:line="240" w:lineRule="auto"/>
        <w:ind w:left="1440" w:right="1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K.4 PRUEBA DE SEGURO - MINIMOS AHFA O MÁS ARRIBA (AHFA debe figurar como Asegurado)</w:t>
      </w:r>
    </w:p>
    <w:p w14:paraId="35AAF377" w14:textId="77777777" w:rsidR="009506AA" w:rsidRPr="009506AA" w:rsidRDefault="009506AA" w:rsidP="009506AA">
      <w:pPr>
        <w:shd w:val="clear" w:color="auto" w:fill="FDFDFD"/>
        <w:spacing w:after="0" w:line="240" w:lineRule="auto"/>
        <w:ind w:left="1440" w:right="1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K.5 DOCUMENTACIÓN SUPLEMENTARIA</w:t>
      </w:r>
    </w:p>
    <w:tbl>
      <w:tblPr>
        <w:tblW w:w="0" w:type="auto"/>
        <w:tblCellMar>
          <w:left w:w="0" w:type="dxa"/>
          <w:right w:w="0" w:type="dxa"/>
        </w:tblCellMar>
        <w:tblLook w:val="04A0" w:firstRow="1" w:lastRow="0" w:firstColumn="1" w:lastColumn="0" w:noHBand="0" w:noVBand="1"/>
      </w:tblPr>
      <w:tblGrid>
        <w:gridCol w:w="6120"/>
        <w:gridCol w:w="3230"/>
      </w:tblGrid>
      <w:tr w:rsidR="009506AA" w:rsidRPr="009506AA" w14:paraId="60CF97E1" w14:textId="77777777" w:rsidTr="009506AA">
        <w:tc>
          <w:tcPr>
            <w:tcW w:w="6120" w:type="dxa"/>
            <w:tcMar>
              <w:top w:w="0" w:type="dxa"/>
              <w:left w:w="108" w:type="dxa"/>
              <w:bottom w:w="0" w:type="dxa"/>
              <w:right w:w="108" w:type="dxa"/>
            </w:tcMar>
            <w:hideMark/>
          </w:tcPr>
          <w:p w14:paraId="7A4AF6E4"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18"/>
                <w:szCs w:val="18"/>
              </w:rPr>
              <w:t>Plan de acción HOME 2019 - Anexo B - Requisitos de política ambiental</w:t>
            </w:r>
          </w:p>
        </w:tc>
        <w:tc>
          <w:tcPr>
            <w:tcW w:w="3230" w:type="dxa"/>
            <w:tcMar>
              <w:top w:w="0" w:type="dxa"/>
              <w:left w:w="108" w:type="dxa"/>
              <w:bottom w:w="0" w:type="dxa"/>
              <w:right w:w="108" w:type="dxa"/>
            </w:tcMar>
            <w:hideMark/>
          </w:tcPr>
          <w:p w14:paraId="28EE80CA" w14:textId="77777777" w:rsidR="009506AA" w:rsidRPr="009506AA" w:rsidRDefault="009506AA" w:rsidP="009506AA">
            <w:pPr>
              <w:spacing w:after="0" w:line="240" w:lineRule="auto"/>
              <w:jc w:val="right"/>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B- 1</w:t>
            </w:r>
          </w:p>
        </w:tc>
      </w:tr>
    </w:tbl>
    <w:p w14:paraId="17026C0E"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52F81C58" w14:textId="77777777" w:rsidR="009506AA" w:rsidRPr="009506AA" w:rsidRDefault="009506AA" w:rsidP="009506AA">
      <w:pPr>
        <w:spacing w:after="0" w:line="240" w:lineRule="auto"/>
        <w:rPr>
          <w:rFonts w:ascii="Times New Roman" w:eastAsia="Times New Roman" w:hAnsi="Times New Roman" w:cs="Times New Roman"/>
          <w:sz w:val="24"/>
          <w:szCs w:val="24"/>
        </w:rPr>
      </w:pPr>
      <w:r w:rsidRPr="009506AA">
        <w:rPr>
          <w:rFonts w:ascii="Times New Roman" w:eastAsia="Times New Roman" w:hAnsi="Times New Roman" w:cs="Times New Roman"/>
          <w:color w:val="000000"/>
          <w:sz w:val="27"/>
          <w:szCs w:val="27"/>
        </w:rPr>
        <w:br w:type="textWrapping" w:clear="all"/>
      </w:r>
    </w:p>
    <w:p w14:paraId="13642BD8"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04F2C913" w14:textId="77777777" w:rsidR="009506AA" w:rsidRPr="009506AA" w:rsidRDefault="009506AA" w:rsidP="009506AA">
      <w:pPr>
        <w:spacing w:before="8" w:after="0" w:line="273" w:lineRule="atLeast"/>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Anexo B-4</w:t>
      </w:r>
    </w:p>
    <w:p w14:paraId="71189BF1" w14:textId="77777777" w:rsidR="009506AA" w:rsidRPr="009506AA" w:rsidRDefault="009506AA" w:rsidP="009506AA">
      <w:pPr>
        <w:spacing w:before="39" w:after="0" w:line="274" w:lineRule="atLeast"/>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u w:val="single"/>
        </w:rPr>
        <w:t>AHFA Resumen Ambiental </w:t>
      </w:r>
      <w:r w:rsidRPr="009506AA">
        <w:rPr>
          <w:rFonts w:ascii="Times New Roman" w:eastAsia="Times New Roman" w:hAnsi="Times New Roman" w:cs="Times New Roman"/>
          <w:color w:val="000000"/>
          <w:u w:val="single"/>
        </w:rPr>
        <w:t>- </w:t>
      </w:r>
      <w:r w:rsidRPr="009506AA">
        <w:rPr>
          <w:rFonts w:ascii="Times New Roman" w:eastAsia="Times New Roman" w:hAnsi="Times New Roman" w:cs="Times New Roman"/>
          <w:b/>
          <w:bCs/>
          <w:color w:val="000000"/>
          <w:u w:val="single"/>
        </w:rPr>
        <w:t>PARTE A</w:t>
      </w:r>
    </w:p>
    <w:p w14:paraId="582355AD" w14:textId="77777777" w:rsidR="009506AA" w:rsidRPr="009506AA" w:rsidRDefault="009506AA" w:rsidP="009506AA">
      <w:pPr>
        <w:spacing w:before="48" w:after="320" w:line="274" w:lineRule="atLeast"/>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u w:val="single"/>
        </w:rPr>
        <w:t>(Requerido para todas las aplicaciones)</w:t>
      </w:r>
    </w:p>
    <w:tbl>
      <w:tblPr>
        <w:tblW w:w="0" w:type="auto"/>
        <w:jc w:val="center"/>
        <w:tblCellMar>
          <w:left w:w="0" w:type="dxa"/>
          <w:right w:w="0" w:type="dxa"/>
        </w:tblCellMar>
        <w:tblLook w:val="04A0" w:firstRow="1" w:lastRow="0" w:firstColumn="1" w:lastColumn="0" w:noHBand="0" w:noVBand="1"/>
      </w:tblPr>
      <w:tblGrid>
        <w:gridCol w:w="1351"/>
        <w:gridCol w:w="1239"/>
        <w:gridCol w:w="490"/>
        <w:gridCol w:w="2065"/>
        <w:gridCol w:w="1916"/>
        <w:gridCol w:w="610"/>
        <w:gridCol w:w="933"/>
      </w:tblGrid>
      <w:tr w:rsidR="009506AA" w:rsidRPr="009506AA" w14:paraId="706AF1E3" w14:textId="77777777" w:rsidTr="009506AA">
        <w:trPr>
          <w:trHeight w:val="451"/>
          <w:jc w:val="center"/>
        </w:trPr>
        <w:tc>
          <w:tcPr>
            <w:tcW w:w="7061" w:type="dxa"/>
            <w:gridSpan w:val="5"/>
            <w:tcBorders>
              <w:top w:val="single" w:sz="6" w:space="0" w:color="000000"/>
              <w:left w:val="single" w:sz="6" w:space="0" w:color="000000"/>
              <w:bottom w:val="single" w:sz="6" w:space="0" w:color="000000"/>
            </w:tcBorders>
            <w:shd w:val="clear" w:color="auto" w:fill="C0C0C0"/>
            <w:vAlign w:val="center"/>
            <w:hideMark/>
          </w:tcPr>
          <w:p w14:paraId="5E9AA1B1" w14:textId="77777777" w:rsidR="009506AA" w:rsidRPr="009506AA" w:rsidRDefault="009506AA" w:rsidP="009506AA">
            <w:pPr>
              <w:spacing w:before="104" w:after="122" w:line="225" w:lineRule="atLeast"/>
              <w:ind w:right="2114"/>
              <w:jc w:val="right"/>
              <w:rPr>
                <w:rFonts w:ascii="Times New Roman" w:eastAsia="Times New Roman" w:hAnsi="Times New Roman" w:cs="Times New Roman"/>
                <w:sz w:val="24"/>
                <w:szCs w:val="24"/>
              </w:rPr>
            </w:pPr>
            <w:r w:rsidRPr="009506AA">
              <w:rPr>
                <w:rFonts w:ascii="Times New Roman" w:eastAsia="Times New Roman" w:hAnsi="Times New Roman" w:cs="Times New Roman"/>
                <w:b/>
                <w:bCs/>
                <w:sz w:val="20"/>
                <w:szCs w:val="20"/>
              </w:rPr>
              <w:t>INFORME DE INFORMACIÓN</w:t>
            </w:r>
          </w:p>
        </w:tc>
        <w:tc>
          <w:tcPr>
            <w:tcW w:w="610" w:type="dxa"/>
            <w:tcBorders>
              <w:top w:val="single" w:sz="6" w:space="0" w:color="000000"/>
              <w:bottom w:val="single" w:sz="6" w:space="0" w:color="000000"/>
              <w:right w:val="single" w:sz="6" w:space="0" w:color="000000"/>
            </w:tcBorders>
            <w:shd w:val="clear" w:color="auto" w:fill="C0C0C0"/>
            <w:hideMark/>
          </w:tcPr>
          <w:p w14:paraId="6D39E6F4"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t> </w:t>
            </w:r>
          </w:p>
        </w:tc>
        <w:tc>
          <w:tcPr>
            <w:tcW w:w="905"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15E0ECE" w14:textId="77777777" w:rsidR="009506AA" w:rsidRPr="009506AA" w:rsidRDefault="009506AA" w:rsidP="009506AA">
            <w:pPr>
              <w:spacing w:before="104" w:after="122"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b/>
                <w:bCs/>
                <w:sz w:val="20"/>
                <w:szCs w:val="20"/>
              </w:rPr>
              <w:t>PÁGINA #</w:t>
            </w:r>
          </w:p>
        </w:tc>
      </w:tr>
      <w:tr w:rsidR="009506AA" w:rsidRPr="009506AA" w14:paraId="701A0C83" w14:textId="77777777" w:rsidTr="009506AA">
        <w:trPr>
          <w:trHeight w:val="447"/>
          <w:jc w:val="center"/>
        </w:trPr>
        <w:tc>
          <w:tcPr>
            <w:tcW w:w="1351" w:type="dxa"/>
            <w:tcBorders>
              <w:top w:val="single" w:sz="6" w:space="0" w:color="000000"/>
              <w:left w:val="single" w:sz="6" w:space="0" w:color="000000"/>
              <w:bottom w:val="single" w:sz="6" w:space="0" w:color="000000"/>
              <w:right w:val="single" w:sz="6" w:space="0" w:color="000000"/>
            </w:tcBorders>
            <w:vAlign w:val="center"/>
            <w:hideMark/>
          </w:tcPr>
          <w:p w14:paraId="51CE97BC" w14:textId="77777777" w:rsidR="009506AA" w:rsidRPr="009506AA" w:rsidRDefault="009506AA" w:rsidP="009506AA">
            <w:pPr>
              <w:spacing w:before="90" w:after="131"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lastRenderedPageBreak/>
              <w:t>Nombre del proyecto:</w:t>
            </w:r>
          </w:p>
        </w:tc>
        <w:tc>
          <w:tcPr>
            <w:tcW w:w="5710" w:type="dxa"/>
            <w:gridSpan w:val="4"/>
            <w:tcBorders>
              <w:top w:val="single" w:sz="6" w:space="0" w:color="000000"/>
              <w:left w:val="single" w:sz="6" w:space="0" w:color="000000"/>
              <w:bottom w:val="single" w:sz="6" w:space="0" w:color="000000"/>
            </w:tcBorders>
            <w:vAlign w:val="center"/>
            <w:hideMark/>
          </w:tcPr>
          <w:p w14:paraId="7D9FF450" w14:textId="77777777" w:rsidR="009506AA" w:rsidRPr="009506AA" w:rsidRDefault="009506AA" w:rsidP="009506AA">
            <w:pPr>
              <w:spacing w:before="90" w:after="131" w:line="225" w:lineRule="atLeast"/>
              <w:ind w:left="87"/>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el nombre del proyecto</w:t>
            </w:r>
          </w:p>
        </w:tc>
        <w:tc>
          <w:tcPr>
            <w:tcW w:w="1515" w:type="dxa"/>
            <w:gridSpan w:val="2"/>
            <w:tcBorders>
              <w:top w:val="single" w:sz="6" w:space="0" w:color="000000"/>
              <w:bottom w:val="single" w:sz="6" w:space="0" w:color="000000"/>
              <w:right w:val="single" w:sz="6" w:space="0" w:color="000000"/>
            </w:tcBorders>
            <w:hideMark/>
          </w:tcPr>
          <w:p w14:paraId="7C6CAC47"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t> </w:t>
            </w:r>
          </w:p>
        </w:tc>
      </w:tr>
      <w:tr w:rsidR="009506AA" w:rsidRPr="009506AA" w14:paraId="46200530" w14:textId="77777777" w:rsidTr="009506AA">
        <w:trPr>
          <w:trHeight w:val="446"/>
          <w:jc w:val="center"/>
        </w:trPr>
        <w:tc>
          <w:tcPr>
            <w:tcW w:w="1351" w:type="dxa"/>
            <w:tcBorders>
              <w:top w:val="single" w:sz="6" w:space="0" w:color="000000"/>
              <w:left w:val="single" w:sz="6" w:space="0" w:color="000000"/>
              <w:bottom w:val="single" w:sz="6" w:space="0" w:color="000000"/>
              <w:right w:val="single" w:sz="6" w:space="0" w:color="000000"/>
            </w:tcBorders>
            <w:vAlign w:val="center"/>
            <w:hideMark/>
          </w:tcPr>
          <w:p w14:paraId="325EED02" w14:textId="77777777" w:rsidR="009506AA" w:rsidRPr="009506AA" w:rsidRDefault="009506AA" w:rsidP="009506AA">
            <w:pPr>
              <w:spacing w:before="89" w:after="131"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Ciudad del proyecto:</w:t>
            </w:r>
          </w:p>
        </w:tc>
        <w:tc>
          <w:tcPr>
            <w:tcW w:w="5710" w:type="dxa"/>
            <w:gridSpan w:val="4"/>
            <w:tcBorders>
              <w:top w:val="single" w:sz="6" w:space="0" w:color="000000"/>
              <w:left w:val="single" w:sz="6" w:space="0" w:color="000000"/>
              <w:bottom w:val="single" w:sz="6" w:space="0" w:color="000000"/>
            </w:tcBorders>
            <w:vAlign w:val="center"/>
            <w:hideMark/>
          </w:tcPr>
          <w:p w14:paraId="7EB74375" w14:textId="77777777" w:rsidR="009506AA" w:rsidRPr="009506AA" w:rsidRDefault="009506AA" w:rsidP="009506AA">
            <w:pPr>
              <w:spacing w:before="89" w:after="131" w:line="225" w:lineRule="atLeast"/>
              <w:ind w:left="87"/>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el nombre de la ciudad</w:t>
            </w:r>
          </w:p>
        </w:tc>
        <w:tc>
          <w:tcPr>
            <w:tcW w:w="1515" w:type="dxa"/>
            <w:gridSpan w:val="2"/>
            <w:tcBorders>
              <w:top w:val="single" w:sz="6" w:space="0" w:color="000000"/>
              <w:bottom w:val="single" w:sz="6" w:space="0" w:color="000000"/>
              <w:right w:val="single" w:sz="6" w:space="0" w:color="000000"/>
            </w:tcBorders>
            <w:hideMark/>
          </w:tcPr>
          <w:p w14:paraId="57A3E89F"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t> </w:t>
            </w:r>
          </w:p>
        </w:tc>
      </w:tr>
      <w:tr w:rsidR="009506AA" w:rsidRPr="009506AA" w14:paraId="1D11C91E" w14:textId="77777777" w:rsidTr="009506AA">
        <w:trPr>
          <w:trHeight w:val="686"/>
          <w:jc w:val="center"/>
        </w:trPr>
        <w:tc>
          <w:tcPr>
            <w:tcW w:w="2590" w:type="dxa"/>
            <w:gridSpan w:val="2"/>
            <w:tcBorders>
              <w:top w:val="single" w:sz="6" w:space="0" w:color="000000"/>
              <w:left w:val="single" w:sz="6" w:space="0" w:color="000000"/>
              <w:bottom w:val="single" w:sz="6" w:space="0" w:color="000000"/>
              <w:right w:val="single" w:sz="6" w:space="0" w:color="000000"/>
            </w:tcBorders>
            <w:vAlign w:val="center"/>
            <w:hideMark/>
          </w:tcPr>
          <w:p w14:paraId="5573CBB7" w14:textId="77777777" w:rsidR="009506AA" w:rsidRPr="009506AA" w:rsidRDefault="009506AA" w:rsidP="009506AA">
            <w:pPr>
              <w:spacing w:before="89" w:after="0" w:line="225" w:lineRule="atLeast"/>
              <w:ind w:left="86"/>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ASTM E1527-13: Sí </w:t>
            </w:r>
            <w:r w:rsidRPr="009506AA">
              <w:rPr>
                <w:rFonts w:ascii="Segoe UI Symbol" w:eastAsia="Times New Roman" w:hAnsi="Segoe UI Symbol" w:cs="Times New Roman"/>
                <w:sz w:val="20"/>
                <w:szCs w:val="20"/>
              </w:rPr>
              <w:t>☐ </w:t>
            </w:r>
            <w:r w:rsidRPr="009506AA">
              <w:rPr>
                <w:rFonts w:ascii="Times New Roman" w:eastAsia="Times New Roman" w:hAnsi="Times New Roman" w:cs="Times New Roman"/>
                <w:sz w:val="20"/>
                <w:szCs w:val="20"/>
              </w:rPr>
              <w:t>No </w:t>
            </w:r>
            <w:r w:rsidRPr="009506AA">
              <w:rPr>
                <w:rFonts w:ascii="Segoe UI Symbol" w:eastAsia="Times New Roman" w:hAnsi="Segoe UI Symbol" w:cs="Times New Roman"/>
                <w:sz w:val="20"/>
                <w:szCs w:val="20"/>
              </w:rPr>
              <w:t>☐</w:t>
            </w:r>
          </w:p>
        </w:tc>
        <w:tc>
          <w:tcPr>
            <w:tcW w:w="2555" w:type="dxa"/>
            <w:gridSpan w:val="2"/>
            <w:tcBorders>
              <w:top w:val="single" w:sz="6" w:space="0" w:color="000000"/>
              <w:left w:val="single" w:sz="6" w:space="0" w:color="000000"/>
              <w:bottom w:val="single" w:sz="6" w:space="0" w:color="000000"/>
              <w:right w:val="single" w:sz="6" w:space="0" w:color="000000"/>
            </w:tcBorders>
            <w:vAlign w:val="center"/>
            <w:hideMark/>
          </w:tcPr>
          <w:p w14:paraId="565B1E0B" w14:textId="77777777" w:rsidR="009506AA" w:rsidRPr="009506AA" w:rsidRDefault="009506AA" w:rsidP="009506AA">
            <w:pPr>
              <w:spacing w:before="89" w:after="0" w:line="225" w:lineRule="atLeast"/>
              <w:ind w:left="86"/>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Ingrese la fecha del informe aquí</w:t>
            </w:r>
          </w:p>
        </w:tc>
        <w:tc>
          <w:tcPr>
            <w:tcW w:w="2526" w:type="dxa"/>
            <w:gridSpan w:val="2"/>
            <w:tcBorders>
              <w:top w:val="single" w:sz="6" w:space="0" w:color="000000"/>
              <w:left w:val="single" w:sz="6" w:space="0" w:color="000000"/>
              <w:bottom w:val="single" w:sz="6" w:space="0" w:color="000000"/>
              <w:right w:val="single" w:sz="6" w:space="0" w:color="000000"/>
            </w:tcBorders>
            <w:vAlign w:val="center"/>
            <w:hideMark/>
          </w:tcPr>
          <w:p w14:paraId="009C81CA" w14:textId="77777777" w:rsidR="009506AA" w:rsidRPr="009506AA" w:rsidRDefault="009506AA" w:rsidP="009506AA">
            <w:pPr>
              <w:spacing w:after="0" w:line="225" w:lineRule="atLeast"/>
              <w:jc w:val="center"/>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Confianza AHFA: Sí </w:t>
            </w:r>
            <w:r w:rsidRPr="009506AA">
              <w:rPr>
                <w:rFonts w:ascii="Segoe UI Symbol" w:eastAsia="Times New Roman" w:hAnsi="Segoe UI Symbol" w:cs="Times New Roman"/>
                <w:sz w:val="20"/>
                <w:szCs w:val="20"/>
              </w:rPr>
              <w:t>☐ </w:t>
            </w:r>
            <w:r w:rsidRPr="009506AA">
              <w:rPr>
                <w:rFonts w:ascii="Times New Roman" w:eastAsia="Times New Roman" w:hAnsi="Times New Roman" w:cs="Times New Roman"/>
                <w:sz w:val="20"/>
                <w:szCs w:val="20"/>
              </w:rPr>
              <w:t>No </w:t>
            </w:r>
            <w:r w:rsidRPr="009506AA">
              <w:rPr>
                <w:rFonts w:ascii="Segoe UI Symbol" w:eastAsia="Times New Roman" w:hAnsi="Segoe UI Symbol" w:cs="Times New Roman"/>
                <w:sz w:val="20"/>
                <w:szCs w:val="20"/>
              </w:rPr>
              <w:t>☐</w:t>
            </w:r>
          </w:p>
        </w:tc>
        <w:tc>
          <w:tcPr>
            <w:tcW w:w="905" w:type="dxa"/>
            <w:tcBorders>
              <w:top w:val="single" w:sz="6" w:space="0" w:color="000000"/>
              <w:left w:val="single" w:sz="6" w:space="0" w:color="000000"/>
              <w:bottom w:val="single" w:sz="6" w:space="0" w:color="000000"/>
              <w:right w:val="single" w:sz="6" w:space="0" w:color="000000"/>
            </w:tcBorders>
            <w:vAlign w:val="center"/>
            <w:hideMark/>
          </w:tcPr>
          <w:p w14:paraId="0F2BC42E" w14:textId="77777777" w:rsidR="009506AA" w:rsidRPr="009506AA" w:rsidRDefault="009506AA" w:rsidP="009506AA">
            <w:pPr>
              <w:spacing w:before="89" w:after="131" w:line="225" w:lineRule="atLeast"/>
              <w:ind w:left="82"/>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página #</w:t>
            </w:r>
          </w:p>
        </w:tc>
      </w:tr>
      <w:tr w:rsidR="009506AA" w:rsidRPr="009506AA" w14:paraId="4D817AF2" w14:textId="77777777" w:rsidTr="009506AA">
        <w:trPr>
          <w:trHeight w:val="447"/>
          <w:jc w:val="center"/>
        </w:trPr>
        <w:tc>
          <w:tcPr>
            <w:tcW w:w="7061" w:type="dxa"/>
            <w:gridSpan w:val="5"/>
            <w:tcBorders>
              <w:top w:val="single" w:sz="6" w:space="0" w:color="000000"/>
              <w:left w:val="single" w:sz="6" w:space="0" w:color="000000"/>
              <w:bottom w:val="single" w:sz="6" w:space="0" w:color="000000"/>
            </w:tcBorders>
            <w:vAlign w:val="center"/>
            <w:hideMark/>
          </w:tcPr>
          <w:p w14:paraId="4E5D4FEA" w14:textId="77777777" w:rsidR="009506AA" w:rsidRPr="009506AA" w:rsidRDefault="009506AA" w:rsidP="009506AA">
            <w:pPr>
              <w:spacing w:before="79" w:after="122" w:line="236"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¿Se incluye la declaración de idoneidad para uso residencial? Sí </w:t>
            </w:r>
            <w:r w:rsidRPr="009506AA">
              <w:rPr>
                <w:rFonts w:ascii="Segoe UI Symbol" w:eastAsia="Times New Roman" w:hAnsi="Segoe UI Symbol" w:cs="Times New Roman"/>
                <w:sz w:val="20"/>
                <w:szCs w:val="20"/>
              </w:rPr>
              <w:t>☐ </w:t>
            </w:r>
            <w:r w:rsidRPr="009506AA">
              <w:rPr>
                <w:rFonts w:ascii="Times New Roman" w:eastAsia="Times New Roman" w:hAnsi="Times New Roman" w:cs="Times New Roman"/>
                <w:sz w:val="20"/>
                <w:szCs w:val="20"/>
              </w:rPr>
              <w:t>No </w:t>
            </w:r>
            <w:r w:rsidRPr="009506AA">
              <w:rPr>
                <w:rFonts w:ascii="Segoe UI Symbol" w:eastAsia="Times New Roman" w:hAnsi="Segoe UI Symbol" w:cs="Times New Roman"/>
                <w:sz w:val="20"/>
                <w:szCs w:val="20"/>
              </w:rPr>
              <w:t>☐</w:t>
            </w:r>
          </w:p>
        </w:tc>
        <w:tc>
          <w:tcPr>
            <w:tcW w:w="610" w:type="dxa"/>
            <w:tcBorders>
              <w:top w:val="single" w:sz="6" w:space="0" w:color="000000"/>
              <w:bottom w:val="single" w:sz="6" w:space="0" w:color="000000"/>
              <w:right w:val="single" w:sz="6" w:space="0" w:color="000000"/>
            </w:tcBorders>
            <w:hideMark/>
          </w:tcPr>
          <w:p w14:paraId="6CCF9531"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t> </w:t>
            </w:r>
          </w:p>
        </w:tc>
        <w:tc>
          <w:tcPr>
            <w:tcW w:w="905" w:type="dxa"/>
            <w:tcBorders>
              <w:top w:val="single" w:sz="6" w:space="0" w:color="000000"/>
              <w:left w:val="single" w:sz="6" w:space="0" w:color="000000"/>
              <w:bottom w:val="single" w:sz="6" w:space="0" w:color="000000"/>
              <w:right w:val="single" w:sz="6" w:space="0" w:color="000000"/>
            </w:tcBorders>
            <w:vAlign w:val="center"/>
            <w:hideMark/>
          </w:tcPr>
          <w:p w14:paraId="729B5E67" w14:textId="77777777" w:rsidR="009506AA" w:rsidRPr="009506AA" w:rsidRDefault="009506AA" w:rsidP="009506AA">
            <w:pPr>
              <w:spacing w:before="90" w:after="122"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4158FF17" w14:textId="77777777" w:rsidTr="009506AA">
        <w:trPr>
          <w:trHeight w:val="446"/>
          <w:jc w:val="center"/>
        </w:trPr>
        <w:tc>
          <w:tcPr>
            <w:tcW w:w="7061" w:type="dxa"/>
            <w:gridSpan w:val="5"/>
            <w:tcBorders>
              <w:top w:val="single" w:sz="6" w:space="0" w:color="000000"/>
              <w:left w:val="single" w:sz="6" w:space="0" w:color="000000"/>
              <w:bottom w:val="single" w:sz="6" w:space="0" w:color="000000"/>
            </w:tcBorders>
            <w:vAlign w:val="center"/>
            <w:hideMark/>
          </w:tcPr>
          <w:p w14:paraId="7B56748C" w14:textId="77777777" w:rsidR="009506AA" w:rsidRPr="009506AA" w:rsidRDefault="009506AA" w:rsidP="009506AA">
            <w:pPr>
              <w:spacing w:before="79" w:after="121" w:line="236"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Entrevistas locales incluidas? Sí </w:t>
            </w:r>
            <w:r w:rsidRPr="009506AA">
              <w:rPr>
                <w:rFonts w:ascii="Segoe UI Symbol" w:eastAsia="Times New Roman" w:hAnsi="Segoe UI Symbol" w:cs="Times New Roman"/>
                <w:sz w:val="20"/>
                <w:szCs w:val="20"/>
              </w:rPr>
              <w:t>☐ </w:t>
            </w:r>
            <w:r w:rsidRPr="009506AA">
              <w:rPr>
                <w:rFonts w:ascii="Times New Roman" w:eastAsia="Times New Roman" w:hAnsi="Times New Roman" w:cs="Times New Roman"/>
                <w:sz w:val="20"/>
                <w:szCs w:val="20"/>
              </w:rPr>
              <w:t>No </w:t>
            </w:r>
            <w:r w:rsidRPr="009506AA">
              <w:rPr>
                <w:rFonts w:ascii="Segoe UI Symbol" w:eastAsia="Times New Roman" w:hAnsi="Segoe UI Symbol" w:cs="Times New Roman"/>
                <w:sz w:val="20"/>
                <w:szCs w:val="20"/>
              </w:rPr>
              <w:t>☐</w:t>
            </w:r>
          </w:p>
        </w:tc>
        <w:tc>
          <w:tcPr>
            <w:tcW w:w="610" w:type="dxa"/>
            <w:tcBorders>
              <w:top w:val="single" w:sz="6" w:space="0" w:color="000000"/>
              <w:bottom w:val="single" w:sz="6" w:space="0" w:color="000000"/>
              <w:right w:val="single" w:sz="6" w:space="0" w:color="000000"/>
            </w:tcBorders>
            <w:hideMark/>
          </w:tcPr>
          <w:p w14:paraId="3EC20882"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t> </w:t>
            </w:r>
          </w:p>
        </w:tc>
        <w:tc>
          <w:tcPr>
            <w:tcW w:w="905" w:type="dxa"/>
            <w:tcBorders>
              <w:top w:val="single" w:sz="6" w:space="0" w:color="000000"/>
              <w:left w:val="single" w:sz="6" w:space="0" w:color="000000"/>
              <w:bottom w:val="single" w:sz="6" w:space="0" w:color="000000"/>
              <w:right w:val="single" w:sz="6" w:space="0" w:color="000000"/>
            </w:tcBorders>
            <w:vAlign w:val="center"/>
            <w:hideMark/>
          </w:tcPr>
          <w:p w14:paraId="34CD4190" w14:textId="77777777" w:rsidR="009506AA" w:rsidRPr="009506AA" w:rsidRDefault="009506AA" w:rsidP="009506AA">
            <w:pPr>
              <w:spacing w:before="90" w:after="121"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42BBA821" w14:textId="77777777" w:rsidTr="009506AA">
        <w:trPr>
          <w:trHeight w:val="446"/>
          <w:jc w:val="center"/>
        </w:trPr>
        <w:tc>
          <w:tcPr>
            <w:tcW w:w="7061" w:type="dxa"/>
            <w:gridSpan w:val="5"/>
            <w:tcBorders>
              <w:top w:val="single" w:sz="6" w:space="0" w:color="000000"/>
              <w:left w:val="single" w:sz="6" w:space="0" w:color="000000"/>
              <w:bottom w:val="single" w:sz="6" w:space="0" w:color="000000"/>
            </w:tcBorders>
            <w:vAlign w:val="center"/>
            <w:hideMark/>
          </w:tcPr>
          <w:p w14:paraId="0E3EDDAA" w14:textId="77777777" w:rsidR="009506AA" w:rsidRPr="009506AA" w:rsidRDefault="009506AA" w:rsidP="009506AA">
            <w:pPr>
              <w:spacing w:before="79" w:after="121" w:line="236"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Mapa del sitio incluido? Sí </w:t>
            </w:r>
            <w:r w:rsidRPr="009506AA">
              <w:rPr>
                <w:rFonts w:ascii="Segoe UI Symbol" w:eastAsia="Times New Roman" w:hAnsi="Segoe UI Symbol" w:cs="Times New Roman"/>
                <w:sz w:val="20"/>
                <w:szCs w:val="20"/>
              </w:rPr>
              <w:t>☐ </w:t>
            </w:r>
            <w:r w:rsidRPr="009506AA">
              <w:rPr>
                <w:rFonts w:ascii="Times New Roman" w:eastAsia="Times New Roman" w:hAnsi="Times New Roman" w:cs="Times New Roman"/>
                <w:sz w:val="20"/>
                <w:szCs w:val="20"/>
              </w:rPr>
              <w:t>No </w:t>
            </w:r>
            <w:r w:rsidRPr="009506AA">
              <w:rPr>
                <w:rFonts w:ascii="Segoe UI Symbol" w:eastAsia="Times New Roman" w:hAnsi="Segoe UI Symbol" w:cs="Times New Roman"/>
                <w:sz w:val="20"/>
                <w:szCs w:val="20"/>
              </w:rPr>
              <w:t>☐</w:t>
            </w:r>
            <w:r w:rsidRPr="009506AA">
              <w:rPr>
                <w:rFonts w:ascii="Times New Roman" w:eastAsia="Times New Roman" w:hAnsi="Times New Roman" w:cs="Times New Roman"/>
                <w:sz w:val="20"/>
                <w:szCs w:val="20"/>
              </w:rPr>
              <w:t>             </w:t>
            </w:r>
          </w:p>
        </w:tc>
        <w:tc>
          <w:tcPr>
            <w:tcW w:w="610" w:type="dxa"/>
            <w:tcBorders>
              <w:top w:val="single" w:sz="6" w:space="0" w:color="000000"/>
              <w:bottom w:val="single" w:sz="6" w:space="0" w:color="000000"/>
              <w:right w:val="single" w:sz="6" w:space="0" w:color="000000"/>
            </w:tcBorders>
            <w:hideMark/>
          </w:tcPr>
          <w:p w14:paraId="1CCA811A"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t> </w:t>
            </w:r>
          </w:p>
        </w:tc>
        <w:tc>
          <w:tcPr>
            <w:tcW w:w="905" w:type="dxa"/>
            <w:tcBorders>
              <w:top w:val="single" w:sz="6" w:space="0" w:color="000000"/>
              <w:left w:val="single" w:sz="6" w:space="0" w:color="000000"/>
              <w:bottom w:val="single" w:sz="6" w:space="0" w:color="000000"/>
              <w:right w:val="single" w:sz="6" w:space="0" w:color="000000"/>
            </w:tcBorders>
            <w:vAlign w:val="center"/>
            <w:hideMark/>
          </w:tcPr>
          <w:p w14:paraId="1FC77AB8" w14:textId="77777777" w:rsidR="009506AA" w:rsidRPr="009506AA" w:rsidRDefault="009506AA" w:rsidP="009506AA">
            <w:pPr>
              <w:spacing w:before="90" w:after="121"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6F962A80" w14:textId="77777777" w:rsidTr="009506AA">
        <w:trPr>
          <w:trHeight w:val="873"/>
          <w:jc w:val="center"/>
        </w:trPr>
        <w:tc>
          <w:tcPr>
            <w:tcW w:w="3080" w:type="dxa"/>
            <w:gridSpan w:val="3"/>
            <w:tcBorders>
              <w:left w:val="single" w:sz="6" w:space="0" w:color="000000"/>
              <w:bottom w:val="single" w:sz="6" w:space="0" w:color="000000"/>
            </w:tcBorders>
            <w:shd w:val="clear" w:color="auto" w:fill="DEDEDE"/>
            <w:vAlign w:val="center"/>
            <w:hideMark/>
          </w:tcPr>
          <w:p w14:paraId="342DD82D" w14:textId="77777777" w:rsidR="009506AA" w:rsidRPr="009506AA" w:rsidRDefault="009506AA" w:rsidP="009506AA">
            <w:pPr>
              <w:spacing w:before="83" w:after="0" w:line="231" w:lineRule="atLeast"/>
              <w:ind w:left="72" w:right="72"/>
              <w:rPr>
                <w:rFonts w:ascii="Times New Roman" w:eastAsia="Times New Roman" w:hAnsi="Times New Roman" w:cs="Times New Roman"/>
                <w:sz w:val="24"/>
                <w:szCs w:val="24"/>
              </w:rPr>
            </w:pPr>
            <w:r w:rsidRPr="009506AA">
              <w:rPr>
                <w:rFonts w:ascii="Times New Roman" w:eastAsia="Times New Roman" w:hAnsi="Times New Roman" w:cs="Times New Roman"/>
                <w:b/>
                <w:bCs/>
                <w:sz w:val="20"/>
                <w:szCs w:val="20"/>
              </w:rPr>
              <w:t>INFORMACIÓN DEL SITIO</w:t>
            </w:r>
          </w:p>
        </w:tc>
        <w:tc>
          <w:tcPr>
            <w:tcW w:w="4591" w:type="dxa"/>
            <w:gridSpan w:val="3"/>
            <w:tcBorders>
              <w:bottom w:val="single" w:sz="6" w:space="0" w:color="000000"/>
            </w:tcBorders>
            <w:shd w:val="clear" w:color="auto" w:fill="DEDEDE"/>
            <w:vAlign w:val="center"/>
            <w:hideMark/>
          </w:tcPr>
          <w:p w14:paraId="5DCAF62F" w14:textId="77777777" w:rsidR="009506AA" w:rsidRPr="009506AA" w:rsidRDefault="009506AA" w:rsidP="009506AA">
            <w:pPr>
              <w:spacing w:before="83" w:after="0" w:line="231" w:lineRule="atLeast"/>
              <w:ind w:left="72" w:right="72"/>
              <w:rPr>
                <w:rFonts w:ascii="Times New Roman" w:eastAsia="Times New Roman" w:hAnsi="Times New Roman" w:cs="Times New Roman"/>
                <w:sz w:val="24"/>
                <w:szCs w:val="24"/>
              </w:rPr>
            </w:pPr>
            <w:r w:rsidRPr="009506AA">
              <w:rPr>
                <w:rFonts w:ascii="Times New Roman" w:eastAsia="Times New Roman" w:hAnsi="Times New Roman" w:cs="Times New Roman"/>
                <w:b/>
                <w:bCs/>
                <w:sz w:val="20"/>
                <w:szCs w:val="20"/>
              </w:rPr>
              <w:t>DESCRIPCIÓN / DOCUMENTACIÓN</w:t>
            </w:r>
          </w:p>
        </w:tc>
        <w:tc>
          <w:tcPr>
            <w:tcW w:w="905" w:type="dxa"/>
            <w:shd w:val="clear" w:color="auto" w:fill="DEDEDE"/>
            <w:vAlign w:val="center"/>
            <w:hideMark/>
          </w:tcPr>
          <w:p w14:paraId="4E535FFC" w14:textId="77777777" w:rsidR="009506AA" w:rsidRPr="009506AA" w:rsidRDefault="009506AA" w:rsidP="009506AA">
            <w:pPr>
              <w:spacing w:before="83" w:after="0" w:line="231" w:lineRule="atLeast"/>
              <w:ind w:left="72" w:right="72"/>
              <w:rPr>
                <w:rFonts w:ascii="Times New Roman" w:eastAsia="Times New Roman" w:hAnsi="Times New Roman" w:cs="Times New Roman"/>
                <w:sz w:val="24"/>
                <w:szCs w:val="24"/>
              </w:rPr>
            </w:pPr>
            <w:r w:rsidRPr="009506AA">
              <w:rPr>
                <w:rFonts w:ascii="Times New Roman" w:eastAsia="Times New Roman" w:hAnsi="Times New Roman" w:cs="Times New Roman"/>
                <w:b/>
                <w:bCs/>
                <w:sz w:val="20"/>
                <w:szCs w:val="20"/>
              </w:rPr>
              <w:t>PÁGINA #</w:t>
            </w:r>
          </w:p>
        </w:tc>
      </w:tr>
      <w:tr w:rsidR="009506AA" w:rsidRPr="009506AA" w14:paraId="30EAA71F" w14:textId="77777777" w:rsidTr="009506AA">
        <w:trPr>
          <w:trHeight w:val="701"/>
          <w:jc w:val="center"/>
        </w:trPr>
        <w:tc>
          <w:tcPr>
            <w:tcW w:w="3080" w:type="dxa"/>
            <w:gridSpan w:val="3"/>
            <w:tcBorders>
              <w:top w:val="single" w:sz="6" w:space="0" w:color="000000"/>
              <w:left w:val="single" w:sz="6" w:space="0" w:color="000000"/>
              <w:bottom w:val="single" w:sz="6" w:space="0" w:color="000000"/>
              <w:right w:val="single" w:sz="6" w:space="0" w:color="000000"/>
            </w:tcBorders>
            <w:hideMark/>
          </w:tcPr>
          <w:p w14:paraId="6EE9562D" w14:textId="77777777" w:rsidR="009506AA" w:rsidRPr="009506AA" w:rsidRDefault="009506AA" w:rsidP="009506AA">
            <w:pPr>
              <w:spacing w:before="70" w:after="140" w:line="245" w:lineRule="atLeast"/>
              <w:ind w:left="72"/>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Desarrollado </w:t>
            </w:r>
            <w:r w:rsidRPr="009506AA">
              <w:rPr>
                <w:rFonts w:ascii="Segoe UI Symbol" w:eastAsia="Times New Roman" w:hAnsi="Segoe UI Symbol" w:cs="Times New Roman"/>
                <w:sz w:val="20"/>
                <w:szCs w:val="20"/>
              </w:rPr>
              <w:t>☐ No </w:t>
            </w:r>
            <w:r w:rsidRPr="009506AA">
              <w:rPr>
                <w:rFonts w:ascii="Times New Roman" w:eastAsia="Times New Roman" w:hAnsi="Times New Roman" w:cs="Times New Roman"/>
                <w:sz w:val="19"/>
                <w:szCs w:val="19"/>
              </w:rPr>
              <w:t>desarrollado </w:t>
            </w:r>
            <w:r w:rsidRPr="009506AA">
              <w:rPr>
                <w:rFonts w:ascii="Segoe UI Symbol" w:eastAsia="Times New Roman" w:hAnsi="Segoe UI Symbol" w:cs="Times New Roman"/>
                <w:sz w:val="20"/>
                <w:szCs w:val="20"/>
              </w:rPr>
              <w:t>☐ </w:t>
            </w:r>
            <w:r w:rsidRPr="009506AA">
              <w:rPr>
                <w:rFonts w:ascii="Times New Roman" w:eastAsia="Times New Roman" w:hAnsi="Times New Roman" w:cs="Times New Roman"/>
                <w:sz w:val="20"/>
                <w:szCs w:val="20"/>
              </w:rPr>
              <w:t>(indique la edad si está desarrollado)</w:t>
            </w:r>
            <w:r w:rsidRPr="009506AA">
              <w:rPr>
                <w:rFonts w:ascii="Bookman Old Style" w:eastAsia="Times New Roman" w:hAnsi="Bookman Old Style" w:cs="Times New Roman"/>
                <w:sz w:val="20"/>
                <w:szCs w:val="20"/>
              </w:rPr>
              <w:t>             </w:t>
            </w:r>
          </w:p>
        </w:tc>
        <w:tc>
          <w:tcPr>
            <w:tcW w:w="3981" w:type="dxa"/>
            <w:gridSpan w:val="2"/>
            <w:tcBorders>
              <w:top w:val="single" w:sz="6" w:space="0" w:color="000000"/>
              <w:left w:val="single" w:sz="6" w:space="0" w:color="000000"/>
              <w:bottom w:val="single" w:sz="6" w:space="0" w:color="000000"/>
            </w:tcBorders>
            <w:hideMark/>
          </w:tcPr>
          <w:p w14:paraId="089BE8EC" w14:textId="77777777" w:rsidR="009506AA" w:rsidRPr="009506AA" w:rsidRDefault="009506AA" w:rsidP="009506AA">
            <w:pPr>
              <w:spacing w:before="95" w:after="380" w:line="225" w:lineRule="atLeast"/>
              <w:ind w:left="87"/>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la descripción del sitio.</w:t>
            </w:r>
          </w:p>
        </w:tc>
        <w:tc>
          <w:tcPr>
            <w:tcW w:w="610" w:type="dxa"/>
            <w:tcBorders>
              <w:top w:val="single" w:sz="6" w:space="0" w:color="000000"/>
              <w:bottom w:val="single" w:sz="6" w:space="0" w:color="000000"/>
              <w:right w:val="single" w:sz="6" w:space="0" w:color="000000"/>
            </w:tcBorders>
            <w:hideMark/>
          </w:tcPr>
          <w:p w14:paraId="604360DA"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t> </w:t>
            </w:r>
          </w:p>
        </w:tc>
        <w:tc>
          <w:tcPr>
            <w:tcW w:w="905" w:type="dxa"/>
            <w:tcBorders>
              <w:top w:val="single" w:sz="6" w:space="0" w:color="000000"/>
              <w:left w:val="single" w:sz="6" w:space="0" w:color="000000"/>
              <w:bottom w:val="single" w:sz="6" w:space="0" w:color="000000"/>
              <w:right w:val="single" w:sz="6" w:space="0" w:color="000000"/>
            </w:tcBorders>
            <w:hideMark/>
          </w:tcPr>
          <w:p w14:paraId="13E7711A" w14:textId="77777777" w:rsidR="009506AA" w:rsidRPr="009506AA" w:rsidRDefault="009506AA" w:rsidP="009506AA">
            <w:pPr>
              <w:spacing w:before="95" w:after="380"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313D0EFE" w14:textId="77777777" w:rsidTr="009506AA">
        <w:trPr>
          <w:trHeight w:val="442"/>
          <w:jc w:val="center"/>
        </w:trPr>
        <w:tc>
          <w:tcPr>
            <w:tcW w:w="3080" w:type="dxa"/>
            <w:gridSpan w:val="3"/>
            <w:tcBorders>
              <w:top w:val="single" w:sz="6" w:space="0" w:color="000000"/>
              <w:left w:val="single" w:sz="6" w:space="0" w:color="000000"/>
              <w:bottom w:val="single" w:sz="6" w:space="0" w:color="000000"/>
              <w:right w:val="single" w:sz="6" w:space="0" w:color="000000"/>
            </w:tcBorders>
            <w:vAlign w:val="center"/>
            <w:hideMark/>
          </w:tcPr>
          <w:p w14:paraId="351A1E57" w14:textId="77777777" w:rsidR="009506AA" w:rsidRPr="009506AA" w:rsidRDefault="009506AA" w:rsidP="009506AA">
            <w:pPr>
              <w:spacing w:before="85" w:after="122"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Superficie del sitio:</w:t>
            </w:r>
          </w:p>
        </w:tc>
        <w:tc>
          <w:tcPr>
            <w:tcW w:w="3981" w:type="dxa"/>
            <w:gridSpan w:val="2"/>
            <w:tcBorders>
              <w:top w:val="single" w:sz="6" w:space="0" w:color="000000"/>
              <w:left w:val="single" w:sz="6" w:space="0" w:color="000000"/>
              <w:bottom w:val="single" w:sz="6" w:space="0" w:color="000000"/>
            </w:tcBorders>
            <w:vAlign w:val="center"/>
            <w:hideMark/>
          </w:tcPr>
          <w:p w14:paraId="460AAD6C" w14:textId="77777777" w:rsidR="009506AA" w:rsidRPr="009506AA" w:rsidRDefault="009506AA" w:rsidP="009506AA">
            <w:pPr>
              <w:spacing w:before="85" w:after="122" w:line="225" w:lineRule="atLeast"/>
              <w:ind w:left="87"/>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610" w:type="dxa"/>
            <w:tcBorders>
              <w:top w:val="single" w:sz="6" w:space="0" w:color="000000"/>
              <w:bottom w:val="single" w:sz="6" w:space="0" w:color="000000"/>
              <w:right w:val="single" w:sz="6" w:space="0" w:color="000000"/>
            </w:tcBorders>
            <w:hideMark/>
          </w:tcPr>
          <w:p w14:paraId="22ABDC75"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t> </w:t>
            </w:r>
          </w:p>
        </w:tc>
        <w:tc>
          <w:tcPr>
            <w:tcW w:w="905" w:type="dxa"/>
            <w:tcBorders>
              <w:top w:val="single" w:sz="6" w:space="0" w:color="000000"/>
              <w:left w:val="single" w:sz="6" w:space="0" w:color="000000"/>
              <w:bottom w:val="single" w:sz="6" w:space="0" w:color="000000"/>
              <w:right w:val="single" w:sz="6" w:space="0" w:color="000000"/>
            </w:tcBorders>
            <w:vAlign w:val="center"/>
            <w:hideMark/>
          </w:tcPr>
          <w:p w14:paraId="36352E46" w14:textId="77777777" w:rsidR="009506AA" w:rsidRPr="009506AA" w:rsidRDefault="009506AA" w:rsidP="009506AA">
            <w:pPr>
              <w:spacing w:before="85" w:after="122"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53B5ECE1" w14:textId="77777777" w:rsidTr="009506AA">
        <w:trPr>
          <w:trHeight w:val="442"/>
          <w:jc w:val="center"/>
        </w:trPr>
        <w:tc>
          <w:tcPr>
            <w:tcW w:w="3080" w:type="dxa"/>
            <w:gridSpan w:val="3"/>
            <w:tcBorders>
              <w:top w:val="single" w:sz="6" w:space="0" w:color="000000"/>
              <w:left w:val="single" w:sz="6" w:space="0" w:color="000000"/>
              <w:bottom w:val="single" w:sz="6" w:space="0" w:color="000000"/>
              <w:right w:val="single" w:sz="6" w:space="0" w:color="000000"/>
            </w:tcBorders>
            <w:vAlign w:val="center"/>
            <w:hideMark/>
          </w:tcPr>
          <w:p w14:paraId="0E74FEC4" w14:textId="77777777" w:rsidR="009506AA" w:rsidRPr="009506AA" w:rsidRDefault="009506AA" w:rsidP="009506AA">
            <w:pPr>
              <w:spacing w:before="85" w:after="122"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Elevación del sitio:</w:t>
            </w:r>
          </w:p>
        </w:tc>
        <w:tc>
          <w:tcPr>
            <w:tcW w:w="3981" w:type="dxa"/>
            <w:gridSpan w:val="2"/>
            <w:tcBorders>
              <w:top w:val="single" w:sz="6" w:space="0" w:color="000000"/>
              <w:left w:val="single" w:sz="6" w:space="0" w:color="000000"/>
              <w:bottom w:val="single" w:sz="6" w:space="0" w:color="000000"/>
            </w:tcBorders>
            <w:vAlign w:val="center"/>
            <w:hideMark/>
          </w:tcPr>
          <w:p w14:paraId="395E6C89" w14:textId="77777777" w:rsidR="009506AA" w:rsidRPr="009506AA" w:rsidRDefault="009506AA" w:rsidP="009506AA">
            <w:pPr>
              <w:spacing w:before="85" w:after="122" w:line="225" w:lineRule="atLeast"/>
              <w:ind w:left="87"/>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610" w:type="dxa"/>
            <w:tcBorders>
              <w:top w:val="single" w:sz="6" w:space="0" w:color="000000"/>
              <w:bottom w:val="single" w:sz="6" w:space="0" w:color="000000"/>
              <w:right w:val="single" w:sz="6" w:space="0" w:color="000000"/>
            </w:tcBorders>
            <w:hideMark/>
          </w:tcPr>
          <w:p w14:paraId="76769A9C"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t> </w:t>
            </w:r>
          </w:p>
        </w:tc>
        <w:tc>
          <w:tcPr>
            <w:tcW w:w="905" w:type="dxa"/>
            <w:tcBorders>
              <w:top w:val="single" w:sz="6" w:space="0" w:color="000000"/>
              <w:left w:val="single" w:sz="6" w:space="0" w:color="000000"/>
              <w:bottom w:val="single" w:sz="6" w:space="0" w:color="000000"/>
              <w:right w:val="single" w:sz="6" w:space="0" w:color="000000"/>
            </w:tcBorders>
            <w:vAlign w:val="center"/>
            <w:hideMark/>
          </w:tcPr>
          <w:p w14:paraId="3F164084" w14:textId="77777777" w:rsidR="009506AA" w:rsidRPr="009506AA" w:rsidRDefault="009506AA" w:rsidP="009506AA">
            <w:pPr>
              <w:spacing w:before="85" w:after="122"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4CA7C017" w14:textId="77777777" w:rsidTr="009506AA">
        <w:trPr>
          <w:trHeight w:val="442"/>
          <w:jc w:val="center"/>
        </w:trPr>
        <w:tc>
          <w:tcPr>
            <w:tcW w:w="3080" w:type="dxa"/>
            <w:gridSpan w:val="3"/>
            <w:tcBorders>
              <w:top w:val="single" w:sz="6" w:space="0" w:color="000000"/>
              <w:left w:val="single" w:sz="6" w:space="0" w:color="000000"/>
              <w:bottom w:val="single" w:sz="6" w:space="0" w:color="000000"/>
              <w:right w:val="single" w:sz="6" w:space="0" w:color="000000"/>
            </w:tcBorders>
            <w:vAlign w:val="center"/>
            <w:hideMark/>
          </w:tcPr>
          <w:p w14:paraId="054D6748" w14:textId="77777777" w:rsidR="009506AA" w:rsidRPr="009506AA" w:rsidRDefault="009506AA" w:rsidP="009506AA">
            <w:pPr>
              <w:spacing w:before="85" w:after="122"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Pendiente del sitio:</w:t>
            </w:r>
          </w:p>
        </w:tc>
        <w:tc>
          <w:tcPr>
            <w:tcW w:w="3981" w:type="dxa"/>
            <w:gridSpan w:val="2"/>
            <w:tcBorders>
              <w:top w:val="single" w:sz="6" w:space="0" w:color="000000"/>
              <w:left w:val="single" w:sz="6" w:space="0" w:color="000000"/>
              <w:bottom w:val="single" w:sz="6" w:space="0" w:color="000000"/>
            </w:tcBorders>
            <w:vAlign w:val="center"/>
            <w:hideMark/>
          </w:tcPr>
          <w:p w14:paraId="057FEC15" w14:textId="77777777" w:rsidR="009506AA" w:rsidRPr="009506AA" w:rsidRDefault="009506AA" w:rsidP="009506AA">
            <w:pPr>
              <w:spacing w:before="85" w:after="122" w:line="225" w:lineRule="atLeast"/>
              <w:ind w:left="87"/>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610" w:type="dxa"/>
            <w:tcBorders>
              <w:top w:val="single" w:sz="6" w:space="0" w:color="000000"/>
              <w:bottom w:val="single" w:sz="6" w:space="0" w:color="000000"/>
              <w:right w:val="single" w:sz="6" w:space="0" w:color="000000"/>
            </w:tcBorders>
            <w:hideMark/>
          </w:tcPr>
          <w:p w14:paraId="17909A94"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t> </w:t>
            </w:r>
          </w:p>
        </w:tc>
        <w:tc>
          <w:tcPr>
            <w:tcW w:w="905" w:type="dxa"/>
            <w:tcBorders>
              <w:top w:val="single" w:sz="6" w:space="0" w:color="000000"/>
              <w:left w:val="single" w:sz="6" w:space="0" w:color="000000"/>
              <w:bottom w:val="single" w:sz="6" w:space="0" w:color="000000"/>
              <w:right w:val="single" w:sz="6" w:space="0" w:color="000000"/>
            </w:tcBorders>
            <w:vAlign w:val="center"/>
            <w:hideMark/>
          </w:tcPr>
          <w:p w14:paraId="2186D50B" w14:textId="77777777" w:rsidR="009506AA" w:rsidRPr="009506AA" w:rsidRDefault="009506AA" w:rsidP="009506AA">
            <w:pPr>
              <w:spacing w:before="85" w:after="122"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2EC80D02" w14:textId="77777777" w:rsidTr="009506AA">
        <w:trPr>
          <w:trHeight w:val="474"/>
          <w:jc w:val="center"/>
        </w:trPr>
        <w:tc>
          <w:tcPr>
            <w:tcW w:w="3080" w:type="dxa"/>
            <w:gridSpan w:val="3"/>
            <w:tcBorders>
              <w:top w:val="single" w:sz="6" w:space="0" w:color="000000"/>
              <w:left w:val="single" w:sz="6" w:space="0" w:color="000000"/>
              <w:bottom w:val="single" w:sz="6" w:space="0" w:color="000000"/>
              <w:right w:val="single" w:sz="6" w:space="0" w:color="000000"/>
            </w:tcBorders>
            <w:hideMark/>
          </w:tcPr>
          <w:p w14:paraId="5A811BEE" w14:textId="77777777" w:rsidR="009506AA" w:rsidRPr="009506AA" w:rsidRDefault="009506AA" w:rsidP="009506AA">
            <w:pPr>
              <w:spacing w:before="90" w:after="0" w:line="259" w:lineRule="atLeast"/>
              <w:ind w:left="72" w:right="504"/>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Agua en el sitio: </w:t>
            </w:r>
            <w:r w:rsidRPr="009506AA">
              <w:rPr>
                <w:rFonts w:ascii="Times New Roman" w:eastAsia="Times New Roman" w:hAnsi="Times New Roman" w:cs="Times New Roman"/>
                <w:sz w:val="19"/>
                <w:szCs w:val="19"/>
              </w:rPr>
              <w:t>Sí </w:t>
            </w:r>
            <w:r w:rsidRPr="009506AA">
              <w:rPr>
                <w:rFonts w:ascii="Segoe UI Symbol" w:eastAsia="Times New Roman" w:hAnsi="Segoe UI Symbol" w:cs="Times New Roman"/>
                <w:sz w:val="20"/>
                <w:szCs w:val="20"/>
              </w:rPr>
              <w:t>☐ </w:t>
            </w:r>
            <w:r w:rsidRPr="009506AA">
              <w:rPr>
                <w:rFonts w:ascii="Times New Roman" w:eastAsia="Times New Roman" w:hAnsi="Times New Roman" w:cs="Times New Roman"/>
                <w:sz w:val="20"/>
                <w:szCs w:val="20"/>
              </w:rPr>
              <w:t>No </w:t>
            </w:r>
            <w:r w:rsidRPr="009506AA">
              <w:rPr>
                <w:rFonts w:ascii="Segoe UI Symbol" w:eastAsia="Times New Roman" w:hAnsi="Segoe UI Symbol" w:cs="Times New Roman"/>
                <w:sz w:val="20"/>
                <w:szCs w:val="20"/>
              </w:rPr>
              <w:t>☐</w:t>
            </w:r>
            <w:r w:rsidRPr="009506AA">
              <w:rPr>
                <w:rFonts w:ascii="Bookman Old Style" w:eastAsia="Times New Roman" w:hAnsi="Bookman Old Style" w:cs="Times New Roman"/>
                <w:sz w:val="20"/>
                <w:szCs w:val="20"/>
              </w:rPr>
              <w:t> </w:t>
            </w:r>
          </w:p>
        </w:tc>
        <w:tc>
          <w:tcPr>
            <w:tcW w:w="3981" w:type="dxa"/>
            <w:gridSpan w:val="2"/>
            <w:tcBorders>
              <w:top w:val="single" w:sz="6" w:space="0" w:color="000000"/>
              <w:left w:val="single" w:sz="6" w:space="0" w:color="000000"/>
              <w:bottom w:val="single" w:sz="6" w:space="0" w:color="000000"/>
            </w:tcBorders>
            <w:hideMark/>
          </w:tcPr>
          <w:p w14:paraId="261950AE" w14:textId="77777777" w:rsidR="009506AA" w:rsidRPr="009506AA" w:rsidRDefault="009506AA" w:rsidP="009506AA">
            <w:pPr>
              <w:spacing w:before="90" w:after="361" w:line="225" w:lineRule="atLeast"/>
              <w:ind w:left="87"/>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610" w:type="dxa"/>
            <w:tcBorders>
              <w:top w:val="single" w:sz="6" w:space="0" w:color="000000"/>
              <w:bottom w:val="single" w:sz="6" w:space="0" w:color="000000"/>
              <w:right w:val="single" w:sz="6" w:space="0" w:color="000000"/>
            </w:tcBorders>
            <w:hideMark/>
          </w:tcPr>
          <w:p w14:paraId="3438E72C"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t> </w:t>
            </w:r>
          </w:p>
        </w:tc>
        <w:tc>
          <w:tcPr>
            <w:tcW w:w="905" w:type="dxa"/>
            <w:tcBorders>
              <w:top w:val="single" w:sz="6" w:space="0" w:color="000000"/>
              <w:left w:val="single" w:sz="6" w:space="0" w:color="000000"/>
              <w:bottom w:val="single" w:sz="6" w:space="0" w:color="000000"/>
              <w:right w:val="single" w:sz="6" w:space="0" w:color="000000"/>
            </w:tcBorders>
            <w:hideMark/>
          </w:tcPr>
          <w:p w14:paraId="06095329" w14:textId="77777777" w:rsidR="009506AA" w:rsidRPr="009506AA" w:rsidRDefault="009506AA" w:rsidP="009506AA">
            <w:pPr>
              <w:spacing w:before="90" w:after="361"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3652C064" w14:textId="77777777" w:rsidTr="009506AA">
        <w:trPr>
          <w:trHeight w:val="442"/>
          <w:jc w:val="center"/>
        </w:trPr>
        <w:tc>
          <w:tcPr>
            <w:tcW w:w="3080" w:type="dxa"/>
            <w:gridSpan w:val="3"/>
            <w:tcBorders>
              <w:top w:val="single" w:sz="6" w:space="0" w:color="000000"/>
              <w:left w:val="single" w:sz="6" w:space="0" w:color="000000"/>
              <w:bottom w:val="single" w:sz="6" w:space="0" w:color="000000"/>
              <w:right w:val="single" w:sz="6" w:space="0" w:color="000000"/>
            </w:tcBorders>
            <w:vAlign w:val="center"/>
            <w:hideMark/>
          </w:tcPr>
          <w:p w14:paraId="4BA7D9A5" w14:textId="77777777" w:rsidR="009506AA" w:rsidRPr="009506AA" w:rsidRDefault="009506AA" w:rsidP="009506AA">
            <w:pPr>
              <w:spacing w:before="85" w:after="122"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Dirección del flujo de agua superficial:</w:t>
            </w:r>
          </w:p>
        </w:tc>
        <w:tc>
          <w:tcPr>
            <w:tcW w:w="3981" w:type="dxa"/>
            <w:gridSpan w:val="2"/>
            <w:tcBorders>
              <w:top w:val="single" w:sz="6" w:space="0" w:color="000000"/>
              <w:left w:val="single" w:sz="6" w:space="0" w:color="000000"/>
              <w:bottom w:val="single" w:sz="6" w:space="0" w:color="000000"/>
            </w:tcBorders>
            <w:vAlign w:val="center"/>
            <w:hideMark/>
          </w:tcPr>
          <w:p w14:paraId="01557992" w14:textId="77777777" w:rsidR="009506AA" w:rsidRPr="009506AA" w:rsidRDefault="009506AA" w:rsidP="009506AA">
            <w:pPr>
              <w:spacing w:before="85" w:after="122" w:line="225" w:lineRule="atLeast"/>
              <w:ind w:left="87"/>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610" w:type="dxa"/>
            <w:tcBorders>
              <w:top w:val="single" w:sz="6" w:space="0" w:color="000000"/>
              <w:bottom w:val="single" w:sz="6" w:space="0" w:color="000000"/>
              <w:right w:val="single" w:sz="6" w:space="0" w:color="000000"/>
            </w:tcBorders>
            <w:hideMark/>
          </w:tcPr>
          <w:p w14:paraId="4725755C"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t> </w:t>
            </w:r>
          </w:p>
        </w:tc>
        <w:tc>
          <w:tcPr>
            <w:tcW w:w="905" w:type="dxa"/>
            <w:tcBorders>
              <w:top w:val="single" w:sz="6" w:space="0" w:color="000000"/>
              <w:left w:val="single" w:sz="6" w:space="0" w:color="000000"/>
              <w:bottom w:val="single" w:sz="6" w:space="0" w:color="000000"/>
              <w:right w:val="single" w:sz="6" w:space="0" w:color="000000"/>
            </w:tcBorders>
            <w:vAlign w:val="center"/>
            <w:hideMark/>
          </w:tcPr>
          <w:p w14:paraId="0314216B" w14:textId="77777777" w:rsidR="009506AA" w:rsidRPr="009506AA" w:rsidRDefault="009506AA" w:rsidP="009506AA">
            <w:pPr>
              <w:spacing w:before="85" w:after="122"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059DA7DC" w14:textId="77777777" w:rsidTr="009506AA">
        <w:trPr>
          <w:trHeight w:val="446"/>
          <w:jc w:val="center"/>
        </w:trPr>
        <w:tc>
          <w:tcPr>
            <w:tcW w:w="3080" w:type="dxa"/>
            <w:gridSpan w:val="3"/>
            <w:tcBorders>
              <w:top w:val="single" w:sz="6" w:space="0" w:color="000000"/>
              <w:left w:val="single" w:sz="6" w:space="0" w:color="000000"/>
              <w:bottom w:val="single" w:sz="6" w:space="0" w:color="000000"/>
              <w:right w:val="single" w:sz="6" w:space="0" w:color="000000"/>
            </w:tcBorders>
            <w:vAlign w:val="center"/>
            <w:hideMark/>
          </w:tcPr>
          <w:p w14:paraId="1FAB90DA" w14:textId="77777777" w:rsidR="009506AA" w:rsidRPr="009506AA" w:rsidRDefault="009506AA" w:rsidP="009506AA">
            <w:pPr>
              <w:spacing w:before="90" w:after="121"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Dirección del flujo de agua subterránea:</w:t>
            </w:r>
          </w:p>
        </w:tc>
        <w:tc>
          <w:tcPr>
            <w:tcW w:w="3981" w:type="dxa"/>
            <w:gridSpan w:val="2"/>
            <w:tcBorders>
              <w:top w:val="single" w:sz="6" w:space="0" w:color="000000"/>
              <w:left w:val="single" w:sz="6" w:space="0" w:color="000000"/>
              <w:bottom w:val="single" w:sz="6" w:space="0" w:color="000000"/>
            </w:tcBorders>
            <w:vAlign w:val="center"/>
            <w:hideMark/>
          </w:tcPr>
          <w:p w14:paraId="13E0C17B" w14:textId="77777777" w:rsidR="009506AA" w:rsidRPr="009506AA" w:rsidRDefault="009506AA" w:rsidP="009506AA">
            <w:pPr>
              <w:spacing w:before="90" w:after="121" w:line="225" w:lineRule="atLeast"/>
              <w:ind w:left="87"/>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610" w:type="dxa"/>
            <w:tcBorders>
              <w:top w:val="single" w:sz="6" w:space="0" w:color="000000"/>
              <w:bottom w:val="single" w:sz="6" w:space="0" w:color="000000"/>
              <w:right w:val="single" w:sz="6" w:space="0" w:color="000000"/>
            </w:tcBorders>
            <w:hideMark/>
          </w:tcPr>
          <w:p w14:paraId="306B4DB2"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t> </w:t>
            </w:r>
          </w:p>
        </w:tc>
        <w:tc>
          <w:tcPr>
            <w:tcW w:w="905" w:type="dxa"/>
            <w:tcBorders>
              <w:top w:val="single" w:sz="6" w:space="0" w:color="000000"/>
              <w:left w:val="single" w:sz="6" w:space="0" w:color="000000"/>
              <w:bottom w:val="single" w:sz="6" w:space="0" w:color="000000"/>
              <w:right w:val="single" w:sz="6" w:space="0" w:color="000000"/>
            </w:tcBorders>
            <w:vAlign w:val="center"/>
            <w:hideMark/>
          </w:tcPr>
          <w:p w14:paraId="1F90807B" w14:textId="77777777" w:rsidR="009506AA" w:rsidRPr="009506AA" w:rsidRDefault="009506AA" w:rsidP="009506AA">
            <w:pPr>
              <w:spacing w:before="90" w:after="121"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729B0DD9" w14:textId="77777777" w:rsidTr="009506AA">
        <w:trPr>
          <w:trHeight w:val="447"/>
          <w:jc w:val="center"/>
        </w:trPr>
        <w:tc>
          <w:tcPr>
            <w:tcW w:w="3080" w:type="dxa"/>
            <w:gridSpan w:val="3"/>
            <w:tcBorders>
              <w:top w:val="single" w:sz="6" w:space="0" w:color="000000"/>
              <w:left w:val="single" w:sz="6" w:space="0" w:color="000000"/>
              <w:bottom w:val="single" w:sz="6" w:space="0" w:color="000000"/>
              <w:right w:val="single" w:sz="6" w:space="0" w:color="000000"/>
            </w:tcBorders>
            <w:vAlign w:val="center"/>
            <w:hideMark/>
          </w:tcPr>
          <w:p w14:paraId="0C3D46BE" w14:textId="77777777" w:rsidR="009506AA" w:rsidRPr="009506AA" w:rsidRDefault="009506AA" w:rsidP="009506AA">
            <w:pPr>
              <w:spacing w:before="90" w:after="122"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Mapa de tarifas de seguro contra inundaciones #:</w:t>
            </w:r>
          </w:p>
        </w:tc>
        <w:tc>
          <w:tcPr>
            <w:tcW w:w="3981" w:type="dxa"/>
            <w:gridSpan w:val="2"/>
            <w:tcBorders>
              <w:top w:val="single" w:sz="6" w:space="0" w:color="000000"/>
              <w:left w:val="single" w:sz="6" w:space="0" w:color="000000"/>
              <w:bottom w:val="single" w:sz="6" w:space="0" w:color="000000"/>
            </w:tcBorders>
            <w:vAlign w:val="center"/>
            <w:hideMark/>
          </w:tcPr>
          <w:p w14:paraId="25CF93C2" w14:textId="77777777" w:rsidR="009506AA" w:rsidRPr="009506AA" w:rsidRDefault="009506AA" w:rsidP="009506AA">
            <w:pPr>
              <w:spacing w:before="90" w:after="122" w:line="225" w:lineRule="atLeast"/>
              <w:ind w:left="87"/>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610" w:type="dxa"/>
            <w:tcBorders>
              <w:top w:val="single" w:sz="6" w:space="0" w:color="000000"/>
              <w:bottom w:val="single" w:sz="6" w:space="0" w:color="000000"/>
              <w:right w:val="single" w:sz="6" w:space="0" w:color="000000"/>
            </w:tcBorders>
            <w:hideMark/>
          </w:tcPr>
          <w:p w14:paraId="27643DD0"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t> </w:t>
            </w:r>
          </w:p>
        </w:tc>
        <w:tc>
          <w:tcPr>
            <w:tcW w:w="905" w:type="dxa"/>
            <w:tcBorders>
              <w:top w:val="single" w:sz="6" w:space="0" w:color="000000"/>
              <w:left w:val="single" w:sz="6" w:space="0" w:color="000000"/>
              <w:bottom w:val="single" w:sz="6" w:space="0" w:color="000000"/>
              <w:right w:val="single" w:sz="6" w:space="0" w:color="000000"/>
            </w:tcBorders>
            <w:vAlign w:val="center"/>
            <w:hideMark/>
          </w:tcPr>
          <w:p w14:paraId="4BA42137" w14:textId="77777777" w:rsidR="009506AA" w:rsidRPr="009506AA" w:rsidRDefault="009506AA" w:rsidP="009506AA">
            <w:pPr>
              <w:spacing w:before="90" w:after="122"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091A7553" w14:textId="77777777" w:rsidTr="009506AA">
        <w:trPr>
          <w:trHeight w:val="446"/>
          <w:jc w:val="center"/>
        </w:trPr>
        <w:tc>
          <w:tcPr>
            <w:tcW w:w="3080" w:type="dxa"/>
            <w:gridSpan w:val="3"/>
            <w:tcBorders>
              <w:top w:val="single" w:sz="6" w:space="0" w:color="000000"/>
              <w:left w:val="single" w:sz="6" w:space="0" w:color="000000"/>
              <w:bottom w:val="single" w:sz="6" w:space="0" w:color="000000"/>
              <w:right w:val="single" w:sz="6" w:space="0" w:color="000000"/>
            </w:tcBorders>
            <w:vAlign w:val="center"/>
            <w:hideMark/>
          </w:tcPr>
          <w:p w14:paraId="416F39FD" w14:textId="77777777" w:rsidR="009506AA" w:rsidRPr="009506AA" w:rsidRDefault="009506AA" w:rsidP="009506AA">
            <w:pPr>
              <w:spacing w:before="90" w:after="121"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Zona de inundacion:</w:t>
            </w:r>
          </w:p>
        </w:tc>
        <w:tc>
          <w:tcPr>
            <w:tcW w:w="3981" w:type="dxa"/>
            <w:gridSpan w:val="2"/>
            <w:tcBorders>
              <w:top w:val="single" w:sz="6" w:space="0" w:color="000000"/>
              <w:left w:val="single" w:sz="6" w:space="0" w:color="000000"/>
              <w:bottom w:val="single" w:sz="6" w:space="0" w:color="000000"/>
            </w:tcBorders>
            <w:vAlign w:val="center"/>
            <w:hideMark/>
          </w:tcPr>
          <w:p w14:paraId="63107800" w14:textId="77777777" w:rsidR="009506AA" w:rsidRPr="009506AA" w:rsidRDefault="009506AA" w:rsidP="009506AA">
            <w:pPr>
              <w:spacing w:before="90" w:after="121" w:line="225" w:lineRule="atLeast"/>
              <w:ind w:left="87"/>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610" w:type="dxa"/>
            <w:tcBorders>
              <w:top w:val="single" w:sz="6" w:space="0" w:color="000000"/>
              <w:bottom w:val="single" w:sz="6" w:space="0" w:color="000000"/>
              <w:right w:val="single" w:sz="6" w:space="0" w:color="000000"/>
            </w:tcBorders>
            <w:hideMark/>
          </w:tcPr>
          <w:p w14:paraId="09D870B8"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t> </w:t>
            </w:r>
          </w:p>
        </w:tc>
        <w:tc>
          <w:tcPr>
            <w:tcW w:w="905" w:type="dxa"/>
            <w:tcBorders>
              <w:top w:val="single" w:sz="6" w:space="0" w:color="000000"/>
              <w:left w:val="single" w:sz="6" w:space="0" w:color="000000"/>
              <w:bottom w:val="single" w:sz="6" w:space="0" w:color="000000"/>
              <w:right w:val="single" w:sz="6" w:space="0" w:color="000000"/>
            </w:tcBorders>
            <w:vAlign w:val="center"/>
            <w:hideMark/>
          </w:tcPr>
          <w:p w14:paraId="4F68F8B7" w14:textId="77777777" w:rsidR="009506AA" w:rsidRPr="009506AA" w:rsidRDefault="009506AA" w:rsidP="009506AA">
            <w:pPr>
              <w:spacing w:before="90" w:after="121"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6E854DAB" w14:textId="77777777" w:rsidTr="009506AA">
        <w:trPr>
          <w:trHeight w:val="687"/>
          <w:jc w:val="center"/>
        </w:trPr>
        <w:tc>
          <w:tcPr>
            <w:tcW w:w="3080" w:type="dxa"/>
            <w:gridSpan w:val="3"/>
            <w:tcBorders>
              <w:top w:val="single" w:sz="6" w:space="0" w:color="000000"/>
              <w:left w:val="single" w:sz="6" w:space="0" w:color="000000"/>
              <w:bottom w:val="single" w:sz="6" w:space="0" w:color="000000"/>
              <w:right w:val="single" w:sz="6" w:space="0" w:color="000000"/>
            </w:tcBorders>
            <w:vAlign w:val="center"/>
            <w:hideMark/>
          </w:tcPr>
          <w:p w14:paraId="5713B9C2" w14:textId="77777777" w:rsidR="009506AA" w:rsidRPr="009506AA" w:rsidRDefault="009506AA" w:rsidP="009506AA">
            <w:pPr>
              <w:spacing w:before="90" w:after="73" w:line="259" w:lineRule="atLeast"/>
              <w:ind w:left="72" w:right="540"/>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Env Lien / AUL en el sitio?             </w:t>
            </w:r>
          </w:p>
          <w:p w14:paraId="2ACA21B1" w14:textId="77777777" w:rsidR="009506AA" w:rsidRPr="009506AA" w:rsidRDefault="009506AA" w:rsidP="009506AA">
            <w:pPr>
              <w:spacing w:before="90" w:after="73" w:line="259" w:lineRule="atLeast"/>
              <w:ind w:left="72" w:right="540"/>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Sí </w:t>
            </w:r>
            <w:r w:rsidRPr="009506AA">
              <w:rPr>
                <w:rFonts w:ascii="Segoe UI Symbol" w:eastAsia="Times New Roman" w:hAnsi="Segoe UI Symbol" w:cs="Times New Roman"/>
                <w:sz w:val="20"/>
                <w:szCs w:val="20"/>
              </w:rPr>
              <w:t>☐ </w:t>
            </w:r>
            <w:r w:rsidRPr="009506AA">
              <w:rPr>
                <w:rFonts w:ascii="Times New Roman" w:eastAsia="Times New Roman" w:hAnsi="Times New Roman" w:cs="Times New Roman"/>
                <w:sz w:val="20"/>
                <w:szCs w:val="20"/>
              </w:rPr>
              <w:t>No </w:t>
            </w:r>
            <w:r w:rsidRPr="009506AA">
              <w:rPr>
                <w:rFonts w:ascii="Segoe UI Symbol" w:eastAsia="Times New Roman" w:hAnsi="Segoe UI Symbol" w:cs="Times New Roman"/>
                <w:sz w:val="20"/>
                <w:szCs w:val="20"/>
              </w:rPr>
              <w:t>☐</w:t>
            </w:r>
          </w:p>
        </w:tc>
        <w:tc>
          <w:tcPr>
            <w:tcW w:w="3981" w:type="dxa"/>
            <w:gridSpan w:val="2"/>
            <w:tcBorders>
              <w:top w:val="single" w:sz="6" w:space="0" w:color="000000"/>
              <w:left w:val="single" w:sz="6" w:space="0" w:color="000000"/>
              <w:bottom w:val="single" w:sz="6" w:space="0" w:color="000000"/>
            </w:tcBorders>
            <w:hideMark/>
          </w:tcPr>
          <w:p w14:paraId="277B5174" w14:textId="77777777" w:rsidR="009506AA" w:rsidRPr="009506AA" w:rsidRDefault="009506AA" w:rsidP="009506AA">
            <w:pPr>
              <w:spacing w:before="90" w:after="366" w:line="225" w:lineRule="atLeast"/>
              <w:ind w:left="87"/>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610" w:type="dxa"/>
            <w:tcBorders>
              <w:top w:val="single" w:sz="6" w:space="0" w:color="000000"/>
              <w:bottom w:val="single" w:sz="6" w:space="0" w:color="000000"/>
              <w:right w:val="single" w:sz="6" w:space="0" w:color="000000"/>
            </w:tcBorders>
            <w:hideMark/>
          </w:tcPr>
          <w:p w14:paraId="40F093ED"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t> </w:t>
            </w:r>
          </w:p>
        </w:tc>
        <w:tc>
          <w:tcPr>
            <w:tcW w:w="905" w:type="dxa"/>
            <w:tcBorders>
              <w:top w:val="single" w:sz="6" w:space="0" w:color="000000"/>
              <w:left w:val="single" w:sz="6" w:space="0" w:color="000000"/>
              <w:bottom w:val="single" w:sz="6" w:space="0" w:color="000000"/>
              <w:right w:val="single" w:sz="6" w:space="0" w:color="000000"/>
            </w:tcBorders>
            <w:hideMark/>
          </w:tcPr>
          <w:p w14:paraId="6867BB32" w14:textId="77777777" w:rsidR="009506AA" w:rsidRPr="009506AA" w:rsidRDefault="009506AA" w:rsidP="009506AA">
            <w:pPr>
              <w:spacing w:before="90" w:after="366"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416AFFCF" w14:textId="77777777" w:rsidTr="009506AA">
        <w:trPr>
          <w:trHeight w:val="510"/>
          <w:jc w:val="center"/>
        </w:trPr>
        <w:tc>
          <w:tcPr>
            <w:tcW w:w="3080" w:type="dxa"/>
            <w:gridSpan w:val="3"/>
            <w:tcBorders>
              <w:top w:val="single" w:sz="6" w:space="0" w:color="000000"/>
              <w:left w:val="single" w:sz="6" w:space="0" w:color="000000"/>
              <w:bottom w:val="single" w:sz="6" w:space="0" w:color="000000"/>
              <w:right w:val="single" w:sz="6" w:space="0" w:color="000000"/>
            </w:tcBorders>
            <w:vAlign w:val="center"/>
            <w:hideMark/>
          </w:tcPr>
          <w:p w14:paraId="0B019787" w14:textId="77777777" w:rsidR="009506AA" w:rsidRPr="009506AA" w:rsidRDefault="009506AA" w:rsidP="009506AA">
            <w:pPr>
              <w:spacing w:before="84" w:after="73" w:line="264" w:lineRule="atLeast"/>
              <w:ind w:left="72" w:right="468"/>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Búsqueda en la base de datos: Sí </w:t>
            </w:r>
            <w:r w:rsidRPr="009506AA">
              <w:rPr>
                <w:rFonts w:ascii="Segoe UI Symbol" w:eastAsia="Times New Roman" w:hAnsi="Segoe UI Symbol" w:cs="Times New Roman"/>
                <w:sz w:val="20"/>
                <w:szCs w:val="20"/>
              </w:rPr>
              <w:t>☐ </w:t>
            </w:r>
            <w:r w:rsidRPr="009506AA">
              <w:rPr>
                <w:rFonts w:ascii="Times New Roman" w:eastAsia="Times New Roman" w:hAnsi="Times New Roman" w:cs="Times New Roman"/>
                <w:sz w:val="20"/>
                <w:szCs w:val="20"/>
              </w:rPr>
              <w:t>No </w:t>
            </w:r>
            <w:r w:rsidRPr="009506AA">
              <w:rPr>
                <w:rFonts w:ascii="Segoe UI Symbol" w:eastAsia="Times New Roman" w:hAnsi="Segoe UI Symbol" w:cs="Times New Roman"/>
                <w:sz w:val="20"/>
                <w:szCs w:val="20"/>
              </w:rPr>
              <w:t>☐</w:t>
            </w:r>
          </w:p>
        </w:tc>
        <w:tc>
          <w:tcPr>
            <w:tcW w:w="3981" w:type="dxa"/>
            <w:gridSpan w:val="2"/>
            <w:tcBorders>
              <w:top w:val="single" w:sz="6" w:space="0" w:color="000000"/>
              <w:left w:val="single" w:sz="6" w:space="0" w:color="000000"/>
              <w:bottom w:val="single" w:sz="6" w:space="0" w:color="000000"/>
            </w:tcBorders>
            <w:hideMark/>
          </w:tcPr>
          <w:p w14:paraId="571EDA00" w14:textId="77777777" w:rsidR="009506AA" w:rsidRPr="009506AA" w:rsidRDefault="009506AA" w:rsidP="009506AA">
            <w:pPr>
              <w:spacing w:before="94" w:after="366" w:line="225" w:lineRule="atLeast"/>
              <w:ind w:left="87"/>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610" w:type="dxa"/>
            <w:tcBorders>
              <w:top w:val="single" w:sz="6" w:space="0" w:color="000000"/>
              <w:bottom w:val="single" w:sz="6" w:space="0" w:color="000000"/>
              <w:right w:val="single" w:sz="6" w:space="0" w:color="000000"/>
            </w:tcBorders>
            <w:hideMark/>
          </w:tcPr>
          <w:p w14:paraId="559E2889"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t> </w:t>
            </w:r>
          </w:p>
        </w:tc>
        <w:tc>
          <w:tcPr>
            <w:tcW w:w="905" w:type="dxa"/>
            <w:tcBorders>
              <w:top w:val="single" w:sz="6" w:space="0" w:color="000000"/>
              <w:left w:val="single" w:sz="6" w:space="0" w:color="000000"/>
              <w:bottom w:val="single" w:sz="6" w:space="0" w:color="000000"/>
              <w:right w:val="single" w:sz="6" w:space="0" w:color="000000"/>
            </w:tcBorders>
            <w:hideMark/>
          </w:tcPr>
          <w:p w14:paraId="2F85F73F" w14:textId="77777777" w:rsidR="009506AA" w:rsidRPr="009506AA" w:rsidRDefault="009506AA" w:rsidP="009506AA">
            <w:pPr>
              <w:spacing w:before="94" w:after="366"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3A286B35" w14:textId="77777777" w:rsidTr="009506AA">
        <w:trPr>
          <w:trHeight w:val="686"/>
          <w:jc w:val="center"/>
        </w:trPr>
        <w:tc>
          <w:tcPr>
            <w:tcW w:w="3080" w:type="dxa"/>
            <w:gridSpan w:val="3"/>
            <w:tcBorders>
              <w:top w:val="single" w:sz="6" w:space="0" w:color="000000"/>
              <w:left w:val="single" w:sz="6" w:space="0" w:color="000000"/>
              <w:bottom w:val="single" w:sz="6" w:space="0" w:color="000000"/>
              <w:right w:val="single" w:sz="6" w:space="0" w:color="000000"/>
            </w:tcBorders>
            <w:hideMark/>
          </w:tcPr>
          <w:p w14:paraId="40E46C76" w14:textId="77777777" w:rsidR="009506AA" w:rsidRPr="009506AA" w:rsidRDefault="009506AA" w:rsidP="009506AA">
            <w:pPr>
              <w:spacing w:after="78" w:line="264" w:lineRule="atLeast"/>
              <w:ind w:left="72" w:right="504"/>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¿VCP actual o pendiente?</w:t>
            </w:r>
          </w:p>
          <w:p w14:paraId="1621B08E" w14:textId="77777777" w:rsidR="009506AA" w:rsidRPr="009506AA" w:rsidRDefault="009506AA" w:rsidP="009506AA">
            <w:pPr>
              <w:spacing w:before="80" w:after="78" w:line="264" w:lineRule="atLeast"/>
              <w:ind w:left="72" w:right="504"/>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Sí </w:t>
            </w:r>
            <w:r w:rsidRPr="009506AA">
              <w:rPr>
                <w:rFonts w:ascii="Segoe UI Symbol" w:eastAsia="Times New Roman" w:hAnsi="Segoe UI Symbol" w:cs="Times New Roman"/>
                <w:sz w:val="20"/>
                <w:szCs w:val="20"/>
              </w:rPr>
              <w:t>☐ </w:t>
            </w:r>
            <w:r w:rsidRPr="009506AA">
              <w:rPr>
                <w:rFonts w:ascii="Times New Roman" w:eastAsia="Times New Roman" w:hAnsi="Times New Roman" w:cs="Times New Roman"/>
                <w:sz w:val="20"/>
                <w:szCs w:val="20"/>
              </w:rPr>
              <w:t>No </w:t>
            </w:r>
            <w:r w:rsidRPr="009506AA">
              <w:rPr>
                <w:rFonts w:ascii="Segoe UI Symbol" w:eastAsia="Times New Roman" w:hAnsi="Segoe UI Symbol" w:cs="Times New Roman"/>
                <w:sz w:val="20"/>
                <w:szCs w:val="20"/>
              </w:rPr>
              <w:t>☐</w:t>
            </w:r>
          </w:p>
        </w:tc>
        <w:tc>
          <w:tcPr>
            <w:tcW w:w="3981" w:type="dxa"/>
            <w:gridSpan w:val="2"/>
            <w:tcBorders>
              <w:top w:val="single" w:sz="6" w:space="0" w:color="000000"/>
              <w:left w:val="single" w:sz="6" w:space="0" w:color="000000"/>
              <w:bottom w:val="single" w:sz="6" w:space="0" w:color="000000"/>
            </w:tcBorders>
            <w:hideMark/>
          </w:tcPr>
          <w:p w14:paraId="257EE837" w14:textId="77777777" w:rsidR="009506AA" w:rsidRPr="009506AA" w:rsidRDefault="009506AA" w:rsidP="009506AA">
            <w:pPr>
              <w:spacing w:before="85" w:after="376" w:line="225" w:lineRule="atLeast"/>
              <w:ind w:left="87"/>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610" w:type="dxa"/>
            <w:tcBorders>
              <w:top w:val="single" w:sz="6" w:space="0" w:color="000000"/>
              <w:bottom w:val="single" w:sz="6" w:space="0" w:color="000000"/>
              <w:right w:val="single" w:sz="6" w:space="0" w:color="000000"/>
            </w:tcBorders>
            <w:hideMark/>
          </w:tcPr>
          <w:p w14:paraId="109F5B67"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t> </w:t>
            </w:r>
          </w:p>
        </w:tc>
        <w:tc>
          <w:tcPr>
            <w:tcW w:w="905" w:type="dxa"/>
            <w:tcBorders>
              <w:top w:val="single" w:sz="6" w:space="0" w:color="000000"/>
              <w:left w:val="single" w:sz="6" w:space="0" w:color="000000"/>
              <w:bottom w:val="single" w:sz="6" w:space="0" w:color="000000"/>
              <w:right w:val="single" w:sz="6" w:space="0" w:color="000000"/>
            </w:tcBorders>
            <w:hideMark/>
          </w:tcPr>
          <w:p w14:paraId="4C823497" w14:textId="77777777" w:rsidR="009506AA" w:rsidRPr="009506AA" w:rsidRDefault="009506AA" w:rsidP="009506AA">
            <w:pPr>
              <w:spacing w:before="85" w:after="376"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23F7FD2C" w14:textId="77777777" w:rsidTr="009506AA">
        <w:trPr>
          <w:trHeight w:val="691"/>
          <w:jc w:val="center"/>
        </w:trPr>
        <w:tc>
          <w:tcPr>
            <w:tcW w:w="3080" w:type="dxa"/>
            <w:gridSpan w:val="3"/>
            <w:tcBorders>
              <w:top w:val="single" w:sz="6" w:space="0" w:color="000000"/>
              <w:left w:val="single" w:sz="6" w:space="0" w:color="000000"/>
              <w:bottom w:val="single" w:sz="6" w:space="0" w:color="000000"/>
              <w:right w:val="single" w:sz="6" w:space="0" w:color="000000"/>
            </w:tcBorders>
            <w:vAlign w:val="center"/>
            <w:hideMark/>
          </w:tcPr>
          <w:p w14:paraId="3BA5AEBD" w14:textId="77777777" w:rsidR="009506AA" w:rsidRPr="009506AA" w:rsidRDefault="009506AA" w:rsidP="009506AA">
            <w:pPr>
              <w:spacing w:before="85" w:after="63" w:line="264" w:lineRule="atLeast"/>
              <w:ind w:left="72" w:right="432"/>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lastRenderedPageBreak/>
              <w:t>Listado en NPL o SHWS? </w:t>
            </w:r>
            <w:r w:rsidRPr="009506AA">
              <w:rPr>
                <w:rFonts w:ascii="Times New Roman" w:eastAsia="Times New Roman" w:hAnsi="Times New Roman" w:cs="Times New Roman"/>
                <w:sz w:val="24"/>
                <w:szCs w:val="24"/>
              </w:rPr>
              <w:br/>
            </w:r>
            <w:r w:rsidRPr="009506AA">
              <w:rPr>
                <w:rFonts w:ascii="Times New Roman" w:eastAsia="Times New Roman" w:hAnsi="Times New Roman" w:cs="Times New Roman"/>
                <w:sz w:val="20"/>
                <w:szCs w:val="20"/>
              </w:rPr>
              <w:t>Sí </w:t>
            </w:r>
            <w:r w:rsidRPr="009506AA">
              <w:rPr>
                <w:rFonts w:ascii="Segoe UI Symbol" w:eastAsia="Times New Roman" w:hAnsi="Segoe UI Symbol" w:cs="Times New Roman"/>
                <w:sz w:val="20"/>
                <w:szCs w:val="20"/>
              </w:rPr>
              <w:t>☐ </w:t>
            </w:r>
            <w:r w:rsidRPr="009506AA">
              <w:rPr>
                <w:rFonts w:ascii="Times New Roman" w:eastAsia="Times New Roman" w:hAnsi="Times New Roman" w:cs="Times New Roman"/>
                <w:sz w:val="20"/>
                <w:szCs w:val="20"/>
              </w:rPr>
              <w:t>No </w:t>
            </w:r>
            <w:r w:rsidRPr="009506AA">
              <w:rPr>
                <w:rFonts w:ascii="Segoe UI Symbol" w:eastAsia="Times New Roman" w:hAnsi="Segoe UI Symbol" w:cs="Times New Roman"/>
                <w:sz w:val="20"/>
                <w:szCs w:val="20"/>
              </w:rPr>
              <w:t>☐</w:t>
            </w:r>
          </w:p>
        </w:tc>
        <w:tc>
          <w:tcPr>
            <w:tcW w:w="3981" w:type="dxa"/>
            <w:gridSpan w:val="2"/>
            <w:tcBorders>
              <w:top w:val="single" w:sz="6" w:space="0" w:color="000000"/>
              <w:left w:val="single" w:sz="6" w:space="0" w:color="000000"/>
              <w:bottom w:val="single" w:sz="6" w:space="0" w:color="000000"/>
            </w:tcBorders>
            <w:hideMark/>
          </w:tcPr>
          <w:p w14:paraId="5E2D645F" w14:textId="77777777" w:rsidR="009506AA" w:rsidRPr="009506AA" w:rsidRDefault="009506AA" w:rsidP="009506AA">
            <w:pPr>
              <w:spacing w:before="90" w:after="361" w:line="225" w:lineRule="atLeast"/>
              <w:ind w:left="87"/>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610" w:type="dxa"/>
            <w:tcBorders>
              <w:top w:val="single" w:sz="6" w:space="0" w:color="000000"/>
              <w:bottom w:val="single" w:sz="6" w:space="0" w:color="000000"/>
              <w:right w:val="single" w:sz="6" w:space="0" w:color="000000"/>
            </w:tcBorders>
            <w:hideMark/>
          </w:tcPr>
          <w:p w14:paraId="0E7076F1"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t> </w:t>
            </w:r>
          </w:p>
        </w:tc>
        <w:tc>
          <w:tcPr>
            <w:tcW w:w="905" w:type="dxa"/>
            <w:tcBorders>
              <w:top w:val="single" w:sz="6" w:space="0" w:color="000000"/>
              <w:left w:val="single" w:sz="6" w:space="0" w:color="000000"/>
              <w:bottom w:val="single" w:sz="6" w:space="0" w:color="000000"/>
              <w:right w:val="single" w:sz="6" w:space="0" w:color="000000"/>
            </w:tcBorders>
            <w:hideMark/>
          </w:tcPr>
          <w:p w14:paraId="0B8FBAA5" w14:textId="77777777" w:rsidR="009506AA" w:rsidRPr="009506AA" w:rsidRDefault="009506AA" w:rsidP="009506AA">
            <w:pPr>
              <w:spacing w:before="90" w:after="361"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018A91EA" w14:textId="77777777" w:rsidTr="009506AA">
        <w:trPr>
          <w:trHeight w:val="696"/>
          <w:jc w:val="center"/>
        </w:trPr>
        <w:tc>
          <w:tcPr>
            <w:tcW w:w="3080" w:type="dxa"/>
            <w:gridSpan w:val="3"/>
            <w:tcBorders>
              <w:top w:val="single" w:sz="6" w:space="0" w:color="000000"/>
              <w:left w:val="single" w:sz="6" w:space="0" w:color="000000"/>
              <w:bottom w:val="single" w:sz="6" w:space="0" w:color="000000"/>
              <w:right w:val="single" w:sz="6" w:space="0" w:color="000000"/>
            </w:tcBorders>
            <w:hideMark/>
          </w:tcPr>
          <w:p w14:paraId="7BB8416B" w14:textId="77777777" w:rsidR="009506AA" w:rsidRPr="009506AA" w:rsidRDefault="009506AA" w:rsidP="009506AA">
            <w:pPr>
              <w:spacing w:before="80" w:after="83" w:line="264" w:lineRule="atLeast"/>
              <w:ind w:left="72" w:right="468"/>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NPL eliminado (1 milla)? Sí </w:t>
            </w:r>
            <w:r w:rsidRPr="009506AA">
              <w:rPr>
                <w:rFonts w:ascii="Segoe UI Symbol" w:eastAsia="Times New Roman" w:hAnsi="Segoe UI Symbol" w:cs="Times New Roman"/>
                <w:sz w:val="20"/>
                <w:szCs w:val="20"/>
              </w:rPr>
              <w:t>☐ </w:t>
            </w:r>
            <w:r w:rsidRPr="009506AA">
              <w:rPr>
                <w:rFonts w:ascii="Times New Roman" w:eastAsia="Times New Roman" w:hAnsi="Times New Roman" w:cs="Times New Roman"/>
                <w:sz w:val="20"/>
                <w:szCs w:val="20"/>
              </w:rPr>
              <w:t>No </w:t>
            </w:r>
            <w:r w:rsidRPr="009506AA">
              <w:rPr>
                <w:rFonts w:ascii="Segoe UI Symbol" w:eastAsia="Times New Roman" w:hAnsi="Segoe UI Symbol" w:cs="Times New Roman"/>
                <w:sz w:val="20"/>
                <w:szCs w:val="20"/>
              </w:rPr>
              <w:t>☐</w:t>
            </w:r>
            <w:r w:rsidRPr="009506AA">
              <w:rPr>
                <w:rFonts w:ascii="Times New Roman" w:eastAsia="Times New Roman" w:hAnsi="Times New Roman" w:cs="Times New Roman"/>
                <w:sz w:val="20"/>
                <w:szCs w:val="20"/>
              </w:rPr>
              <w:t>              </w:t>
            </w:r>
            <w:r w:rsidRPr="009506AA">
              <w:rPr>
                <w:rFonts w:ascii="Times New Roman" w:eastAsia="Times New Roman" w:hAnsi="Times New Roman" w:cs="Times New Roman"/>
                <w:sz w:val="24"/>
                <w:szCs w:val="24"/>
              </w:rPr>
              <w:br/>
            </w:r>
          </w:p>
        </w:tc>
        <w:tc>
          <w:tcPr>
            <w:tcW w:w="3981" w:type="dxa"/>
            <w:gridSpan w:val="2"/>
            <w:tcBorders>
              <w:top w:val="single" w:sz="6" w:space="0" w:color="000000"/>
              <w:left w:val="single" w:sz="6" w:space="0" w:color="000000"/>
              <w:bottom w:val="single" w:sz="6" w:space="0" w:color="000000"/>
            </w:tcBorders>
            <w:hideMark/>
          </w:tcPr>
          <w:p w14:paraId="66B2AE2A" w14:textId="77777777" w:rsidR="009506AA" w:rsidRPr="009506AA" w:rsidRDefault="009506AA" w:rsidP="009506AA">
            <w:pPr>
              <w:spacing w:before="85" w:after="381" w:line="225" w:lineRule="atLeast"/>
              <w:ind w:left="87"/>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610" w:type="dxa"/>
            <w:tcBorders>
              <w:top w:val="single" w:sz="6" w:space="0" w:color="000000"/>
              <w:bottom w:val="single" w:sz="6" w:space="0" w:color="000000"/>
              <w:right w:val="single" w:sz="6" w:space="0" w:color="000000"/>
            </w:tcBorders>
            <w:hideMark/>
          </w:tcPr>
          <w:p w14:paraId="6FD06AAE"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t> </w:t>
            </w:r>
          </w:p>
        </w:tc>
        <w:tc>
          <w:tcPr>
            <w:tcW w:w="905" w:type="dxa"/>
            <w:tcBorders>
              <w:top w:val="single" w:sz="6" w:space="0" w:color="000000"/>
              <w:left w:val="single" w:sz="6" w:space="0" w:color="000000"/>
              <w:bottom w:val="single" w:sz="6" w:space="0" w:color="000000"/>
              <w:right w:val="single" w:sz="6" w:space="0" w:color="000000"/>
            </w:tcBorders>
            <w:hideMark/>
          </w:tcPr>
          <w:p w14:paraId="299984DB" w14:textId="77777777" w:rsidR="009506AA" w:rsidRPr="009506AA" w:rsidRDefault="009506AA" w:rsidP="009506AA">
            <w:pPr>
              <w:spacing w:before="85" w:after="381"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bl>
    <w:p w14:paraId="3C0C7501" w14:textId="77777777" w:rsidR="009506AA" w:rsidRPr="009506AA" w:rsidRDefault="009506AA" w:rsidP="009506AA">
      <w:pPr>
        <w:spacing w:before="9" w:after="0" w:line="20" w:lineRule="atLeast"/>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tbl>
      <w:tblPr>
        <w:tblW w:w="0" w:type="auto"/>
        <w:jc w:val="center"/>
        <w:tblCellMar>
          <w:left w:w="0" w:type="dxa"/>
          <w:right w:w="0" w:type="dxa"/>
        </w:tblCellMar>
        <w:tblLook w:val="04A0" w:firstRow="1" w:lastRow="0" w:firstColumn="1" w:lastColumn="0" w:noHBand="0" w:noVBand="1"/>
      </w:tblPr>
      <w:tblGrid>
        <w:gridCol w:w="2162"/>
        <w:gridCol w:w="1237"/>
        <w:gridCol w:w="4589"/>
        <w:gridCol w:w="1048"/>
      </w:tblGrid>
      <w:tr w:rsidR="009506AA" w:rsidRPr="009506AA" w14:paraId="5542AC8C" w14:textId="77777777" w:rsidTr="009506AA">
        <w:trPr>
          <w:trHeight w:val="691"/>
          <w:jc w:val="center"/>
        </w:trPr>
        <w:tc>
          <w:tcPr>
            <w:tcW w:w="3079" w:type="dxa"/>
            <w:gridSpan w:val="2"/>
            <w:tcBorders>
              <w:top w:val="single" w:sz="6" w:space="0" w:color="000000"/>
              <w:left w:val="single" w:sz="6" w:space="0" w:color="000000"/>
              <w:bottom w:val="single" w:sz="6" w:space="0" w:color="000000"/>
              <w:right w:val="single" w:sz="6" w:space="0" w:color="000000"/>
            </w:tcBorders>
            <w:hideMark/>
          </w:tcPr>
          <w:p w14:paraId="44F18DA4" w14:textId="77777777" w:rsidR="009506AA" w:rsidRPr="009506AA" w:rsidRDefault="009506AA" w:rsidP="009506AA">
            <w:pPr>
              <w:spacing w:before="110" w:after="53" w:line="259" w:lineRule="atLeast"/>
              <w:ind w:left="72" w:right="468"/>
              <w:jc w:val="both"/>
              <w:rPr>
                <w:rFonts w:ascii="Times New Roman" w:eastAsia="Times New Roman" w:hAnsi="Times New Roman" w:cs="Times New Roman"/>
                <w:sz w:val="24"/>
                <w:szCs w:val="24"/>
              </w:rPr>
            </w:pPr>
            <w:r w:rsidRPr="009506AA">
              <w:rPr>
                <w:rFonts w:ascii="Times New Roman" w:eastAsia="Times New Roman" w:hAnsi="Times New Roman" w:cs="Times New Roman"/>
                <w:spacing w:val="-7"/>
                <w:sz w:val="20"/>
                <w:szCs w:val="20"/>
              </w:rPr>
              <w:t>AST (dentro de 1 milla)?   </w:t>
            </w:r>
            <w:r w:rsidRPr="009506AA">
              <w:rPr>
                <w:rFonts w:ascii="Times New Roman" w:eastAsia="Times New Roman" w:hAnsi="Times New Roman" w:cs="Times New Roman"/>
                <w:sz w:val="24"/>
                <w:szCs w:val="24"/>
              </w:rPr>
              <w:br/>
            </w:r>
            <w:r w:rsidRPr="009506AA">
              <w:rPr>
                <w:rFonts w:ascii="Times New Roman" w:eastAsia="Times New Roman" w:hAnsi="Times New Roman" w:cs="Times New Roman"/>
                <w:sz w:val="20"/>
                <w:szCs w:val="20"/>
              </w:rPr>
              <w:t>Sí </w:t>
            </w:r>
            <w:r w:rsidRPr="009506AA">
              <w:rPr>
                <w:rFonts w:ascii="Segoe UI Symbol" w:eastAsia="Times New Roman" w:hAnsi="Segoe UI Symbol" w:cs="Times New Roman"/>
                <w:sz w:val="20"/>
                <w:szCs w:val="20"/>
              </w:rPr>
              <w:t>☐ </w:t>
            </w:r>
            <w:r w:rsidRPr="009506AA">
              <w:rPr>
                <w:rFonts w:ascii="Times New Roman" w:eastAsia="Times New Roman" w:hAnsi="Times New Roman" w:cs="Times New Roman"/>
                <w:sz w:val="20"/>
                <w:szCs w:val="20"/>
              </w:rPr>
              <w:t>No </w:t>
            </w:r>
            <w:r w:rsidRPr="009506AA">
              <w:rPr>
                <w:rFonts w:ascii="Segoe UI Symbol" w:eastAsia="Times New Roman" w:hAnsi="Segoe UI Symbol" w:cs="Times New Roman"/>
                <w:sz w:val="20"/>
                <w:szCs w:val="20"/>
              </w:rPr>
              <w:t>☐</w:t>
            </w:r>
          </w:p>
        </w:tc>
        <w:tc>
          <w:tcPr>
            <w:tcW w:w="4589" w:type="dxa"/>
            <w:tcBorders>
              <w:top w:val="single" w:sz="6" w:space="0" w:color="000000"/>
              <w:left w:val="single" w:sz="6" w:space="0" w:color="000000"/>
              <w:bottom w:val="single" w:sz="6" w:space="0" w:color="000000"/>
              <w:right w:val="single" w:sz="6" w:space="0" w:color="000000"/>
            </w:tcBorders>
            <w:hideMark/>
          </w:tcPr>
          <w:p w14:paraId="01D3AF90" w14:textId="77777777" w:rsidR="009506AA" w:rsidRPr="009506AA" w:rsidRDefault="009506AA" w:rsidP="009506AA">
            <w:pPr>
              <w:spacing w:before="90" w:after="366" w:line="225" w:lineRule="atLeast"/>
              <w:ind w:right="201"/>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911" w:type="dxa"/>
            <w:tcBorders>
              <w:top w:val="single" w:sz="6" w:space="0" w:color="000000"/>
              <w:left w:val="single" w:sz="6" w:space="0" w:color="000000"/>
              <w:bottom w:val="single" w:sz="6" w:space="0" w:color="000000"/>
              <w:right w:val="single" w:sz="6" w:space="0" w:color="000000"/>
            </w:tcBorders>
            <w:hideMark/>
          </w:tcPr>
          <w:p w14:paraId="3102D8C4" w14:textId="77777777" w:rsidR="009506AA" w:rsidRPr="009506AA" w:rsidRDefault="009506AA" w:rsidP="009506AA">
            <w:pPr>
              <w:spacing w:before="90" w:after="366"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26B3F9DD" w14:textId="77777777" w:rsidTr="009506AA">
        <w:trPr>
          <w:trHeight w:val="654"/>
          <w:jc w:val="center"/>
        </w:trPr>
        <w:tc>
          <w:tcPr>
            <w:tcW w:w="3079" w:type="dxa"/>
            <w:gridSpan w:val="2"/>
            <w:tcBorders>
              <w:top w:val="single" w:sz="6" w:space="0" w:color="000000"/>
              <w:left w:val="single" w:sz="6" w:space="0" w:color="000000"/>
              <w:bottom w:val="single" w:sz="6" w:space="0" w:color="000000"/>
              <w:right w:val="single" w:sz="6" w:space="0" w:color="000000"/>
            </w:tcBorders>
            <w:hideMark/>
          </w:tcPr>
          <w:p w14:paraId="79E2636D" w14:textId="77777777" w:rsidR="009506AA" w:rsidRPr="009506AA" w:rsidRDefault="009506AA" w:rsidP="009506AA">
            <w:pPr>
              <w:spacing w:before="80" w:after="0" w:line="225" w:lineRule="atLeast"/>
              <w:ind w:left="72"/>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¿Dentro de la </w:t>
            </w:r>
            <w:r w:rsidRPr="009506AA">
              <w:rPr>
                <w:rFonts w:ascii="Times New Roman" w:eastAsia="Times New Roman" w:hAnsi="Times New Roman" w:cs="Times New Roman"/>
                <w:spacing w:val="-7"/>
                <w:sz w:val="20"/>
                <w:szCs w:val="20"/>
              </w:rPr>
              <w:t>distancia de separación </w:t>
            </w:r>
            <w:r w:rsidRPr="009506AA">
              <w:rPr>
                <w:rFonts w:ascii="Times New Roman" w:eastAsia="Times New Roman" w:hAnsi="Times New Roman" w:cs="Times New Roman"/>
                <w:sz w:val="20"/>
                <w:szCs w:val="20"/>
              </w:rPr>
              <w:t>aceptable </w:t>
            </w:r>
            <w:r w:rsidRPr="009506AA">
              <w:rPr>
                <w:rFonts w:ascii="Times New Roman" w:eastAsia="Times New Roman" w:hAnsi="Times New Roman" w:cs="Times New Roman"/>
                <w:spacing w:val="-7"/>
                <w:sz w:val="20"/>
                <w:szCs w:val="20"/>
              </w:rPr>
              <w:t>(ASD)?   </w:t>
            </w:r>
            <w:r w:rsidRPr="009506AA">
              <w:rPr>
                <w:rFonts w:ascii="Times New Roman" w:eastAsia="Times New Roman" w:hAnsi="Times New Roman" w:cs="Times New Roman"/>
                <w:spacing w:val="-7"/>
                <w:sz w:val="19"/>
                <w:szCs w:val="19"/>
              </w:rPr>
              <w:t>Sí </w:t>
            </w:r>
            <w:r w:rsidRPr="009506AA">
              <w:rPr>
                <w:rFonts w:ascii="MS Gothic" w:eastAsia="MS Gothic" w:hAnsi="MS Gothic" w:cs="Times New Roman" w:hint="eastAsia"/>
                <w:spacing w:val="-7"/>
                <w:sz w:val="19"/>
                <w:szCs w:val="19"/>
              </w:rPr>
              <w:t>☐ </w:t>
            </w:r>
            <w:r w:rsidRPr="009506AA">
              <w:rPr>
                <w:rFonts w:ascii="Times New Roman" w:eastAsia="Times New Roman" w:hAnsi="Times New Roman" w:cs="Times New Roman"/>
                <w:spacing w:val="-7"/>
                <w:sz w:val="20"/>
                <w:szCs w:val="20"/>
              </w:rPr>
              <w:t>No </w:t>
            </w:r>
            <w:r w:rsidRPr="009506AA">
              <w:rPr>
                <w:rFonts w:ascii="MS Gothic" w:eastAsia="MS Gothic" w:hAnsi="MS Gothic" w:cs="Times New Roman" w:hint="eastAsia"/>
                <w:spacing w:val="-7"/>
                <w:sz w:val="20"/>
                <w:szCs w:val="20"/>
              </w:rPr>
              <w:t>☐</w:t>
            </w:r>
          </w:p>
        </w:tc>
        <w:tc>
          <w:tcPr>
            <w:tcW w:w="4589" w:type="dxa"/>
            <w:tcBorders>
              <w:top w:val="single" w:sz="6" w:space="0" w:color="000000"/>
              <w:left w:val="single" w:sz="6" w:space="0" w:color="000000"/>
              <w:bottom w:val="single" w:sz="6" w:space="0" w:color="000000"/>
              <w:right w:val="single" w:sz="6" w:space="0" w:color="000000"/>
            </w:tcBorders>
            <w:hideMark/>
          </w:tcPr>
          <w:p w14:paraId="7D0D545D" w14:textId="77777777" w:rsidR="009506AA" w:rsidRPr="009506AA" w:rsidRDefault="009506AA" w:rsidP="009506AA">
            <w:pPr>
              <w:spacing w:before="90" w:after="597" w:line="225" w:lineRule="atLeast"/>
              <w:ind w:right="201"/>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911" w:type="dxa"/>
            <w:tcBorders>
              <w:top w:val="single" w:sz="6" w:space="0" w:color="000000"/>
              <w:left w:val="single" w:sz="6" w:space="0" w:color="000000"/>
              <w:bottom w:val="single" w:sz="6" w:space="0" w:color="000000"/>
              <w:right w:val="single" w:sz="6" w:space="0" w:color="000000"/>
            </w:tcBorders>
            <w:hideMark/>
          </w:tcPr>
          <w:p w14:paraId="036A7916" w14:textId="77777777" w:rsidR="009506AA" w:rsidRPr="009506AA" w:rsidRDefault="009506AA" w:rsidP="009506AA">
            <w:pPr>
              <w:spacing w:before="90" w:after="597"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08D7BF3D" w14:textId="77777777" w:rsidTr="009506AA">
        <w:trPr>
          <w:trHeight w:val="686"/>
          <w:jc w:val="center"/>
        </w:trPr>
        <w:tc>
          <w:tcPr>
            <w:tcW w:w="3079" w:type="dxa"/>
            <w:gridSpan w:val="2"/>
            <w:tcBorders>
              <w:top w:val="single" w:sz="6" w:space="0" w:color="000000"/>
              <w:left w:val="single" w:sz="6" w:space="0" w:color="000000"/>
              <w:bottom w:val="single" w:sz="6" w:space="0" w:color="000000"/>
              <w:right w:val="single" w:sz="6" w:space="0" w:color="000000"/>
            </w:tcBorders>
            <w:hideMark/>
          </w:tcPr>
          <w:p w14:paraId="618567F4" w14:textId="77777777" w:rsidR="009506AA" w:rsidRPr="009506AA" w:rsidRDefault="009506AA" w:rsidP="009506AA">
            <w:pPr>
              <w:spacing w:before="105" w:after="58" w:line="259" w:lineRule="atLeast"/>
              <w:ind w:left="72" w:right="468"/>
              <w:jc w:val="both"/>
              <w:rPr>
                <w:rFonts w:ascii="Times New Roman" w:eastAsia="Times New Roman" w:hAnsi="Times New Roman" w:cs="Times New Roman"/>
                <w:sz w:val="24"/>
                <w:szCs w:val="24"/>
              </w:rPr>
            </w:pPr>
            <w:r w:rsidRPr="009506AA">
              <w:rPr>
                <w:rFonts w:ascii="Times New Roman" w:eastAsia="Times New Roman" w:hAnsi="Times New Roman" w:cs="Times New Roman"/>
                <w:spacing w:val="-7"/>
                <w:sz w:val="20"/>
                <w:szCs w:val="20"/>
              </w:rPr>
              <w:t>UST (dentro de 0.5 millas)? Sí </w:t>
            </w:r>
            <w:r w:rsidRPr="009506AA">
              <w:rPr>
                <w:rFonts w:ascii="MS Gothic" w:eastAsia="MS Gothic" w:hAnsi="MS Gothic" w:cs="Times New Roman" w:hint="eastAsia"/>
                <w:spacing w:val="-7"/>
                <w:sz w:val="20"/>
                <w:szCs w:val="20"/>
              </w:rPr>
              <w:t>☐ </w:t>
            </w:r>
            <w:r w:rsidRPr="009506AA">
              <w:rPr>
                <w:rFonts w:ascii="Times New Roman" w:eastAsia="Times New Roman" w:hAnsi="Times New Roman" w:cs="Times New Roman"/>
                <w:spacing w:val="-7"/>
                <w:sz w:val="20"/>
                <w:szCs w:val="20"/>
              </w:rPr>
              <w:t>No </w:t>
            </w:r>
            <w:r w:rsidRPr="009506AA">
              <w:rPr>
                <w:rFonts w:ascii="MS Gothic" w:eastAsia="MS Gothic" w:hAnsi="MS Gothic" w:cs="Times New Roman" w:hint="eastAsia"/>
                <w:spacing w:val="-7"/>
                <w:sz w:val="20"/>
                <w:szCs w:val="20"/>
              </w:rPr>
              <w:t>☐</w:t>
            </w:r>
            <w:r w:rsidRPr="009506AA">
              <w:rPr>
                <w:rFonts w:ascii="Times New Roman" w:eastAsia="Times New Roman" w:hAnsi="Times New Roman" w:cs="Times New Roman"/>
                <w:spacing w:val="-7"/>
                <w:sz w:val="20"/>
                <w:szCs w:val="20"/>
              </w:rPr>
              <w:t>              </w:t>
            </w:r>
            <w:r w:rsidRPr="009506AA">
              <w:rPr>
                <w:rFonts w:ascii="Times New Roman" w:eastAsia="Times New Roman" w:hAnsi="Times New Roman" w:cs="Times New Roman"/>
                <w:sz w:val="24"/>
                <w:szCs w:val="24"/>
              </w:rPr>
              <w:br/>
            </w:r>
          </w:p>
        </w:tc>
        <w:tc>
          <w:tcPr>
            <w:tcW w:w="4589" w:type="dxa"/>
            <w:tcBorders>
              <w:top w:val="single" w:sz="6" w:space="0" w:color="000000"/>
              <w:left w:val="single" w:sz="6" w:space="0" w:color="000000"/>
              <w:bottom w:val="single" w:sz="6" w:space="0" w:color="000000"/>
              <w:right w:val="single" w:sz="6" w:space="0" w:color="000000"/>
            </w:tcBorders>
            <w:hideMark/>
          </w:tcPr>
          <w:p w14:paraId="55F1DF38" w14:textId="77777777" w:rsidR="009506AA" w:rsidRPr="009506AA" w:rsidRDefault="009506AA" w:rsidP="009506AA">
            <w:pPr>
              <w:spacing w:before="85" w:after="371" w:line="225" w:lineRule="atLeast"/>
              <w:ind w:right="201"/>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911" w:type="dxa"/>
            <w:tcBorders>
              <w:top w:val="single" w:sz="6" w:space="0" w:color="000000"/>
              <w:left w:val="single" w:sz="6" w:space="0" w:color="000000"/>
              <w:bottom w:val="single" w:sz="6" w:space="0" w:color="000000"/>
              <w:right w:val="single" w:sz="6" w:space="0" w:color="000000"/>
            </w:tcBorders>
            <w:hideMark/>
          </w:tcPr>
          <w:p w14:paraId="3B0D508B" w14:textId="77777777" w:rsidR="009506AA" w:rsidRPr="009506AA" w:rsidRDefault="009506AA" w:rsidP="009506AA">
            <w:pPr>
              <w:spacing w:before="85" w:after="371"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033180A7" w14:textId="77777777" w:rsidTr="009506AA">
        <w:trPr>
          <w:trHeight w:val="888"/>
          <w:jc w:val="center"/>
        </w:trPr>
        <w:tc>
          <w:tcPr>
            <w:tcW w:w="3079" w:type="dxa"/>
            <w:gridSpan w:val="2"/>
            <w:tcBorders>
              <w:top w:val="single" w:sz="6" w:space="0" w:color="000000"/>
              <w:left w:val="single" w:sz="6" w:space="0" w:color="000000"/>
              <w:bottom w:val="single" w:sz="6" w:space="0" w:color="000000"/>
              <w:right w:val="single" w:sz="6" w:space="0" w:color="000000"/>
            </w:tcBorders>
            <w:hideMark/>
          </w:tcPr>
          <w:p w14:paraId="57D0395C" w14:textId="77777777" w:rsidR="009506AA" w:rsidRPr="009506AA" w:rsidRDefault="009506AA" w:rsidP="009506AA">
            <w:pPr>
              <w:spacing w:before="90" w:after="0" w:line="225" w:lineRule="atLeast"/>
              <w:ind w:left="72"/>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Condiciones ambientales reconocidas</w:t>
            </w:r>
          </w:p>
          <w:p w14:paraId="6A357315" w14:textId="77777777" w:rsidR="009506AA" w:rsidRPr="009506AA" w:rsidRDefault="009506AA" w:rsidP="009506AA">
            <w:pPr>
              <w:spacing w:before="5" w:after="0" w:line="225" w:lineRule="atLeast"/>
              <w:ind w:left="72"/>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(identificaciones) identificadas?</w:t>
            </w:r>
          </w:p>
          <w:p w14:paraId="1F8CE5B7" w14:textId="77777777" w:rsidR="009506AA" w:rsidRPr="009506AA" w:rsidRDefault="009506AA" w:rsidP="009506AA">
            <w:pPr>
              <w:spacing w:before="22" w:after="68" w:line="253" w:lineRule="atLeast"/>
              <w:ind w:left="72"/>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Sí </w:t>
            </w:r>
            <w:r w:rsidRPr="009506AA">
              <w:rPr>
                <w:rFonts w:ascii="MS Gothic" w:eastAsia="MS Gothic" w:hAnsi="MS Gothic" w:cs="Times New Roman" w:hint="eastAsia"/>
                <w:sz w:val="20"/>
                <w:szCs w:val="20"/>
              </w:rPr>
              <w:t>☐ </w:t>
            </w:r>
            <w:r w:rsidRPr="009506AA">
              <w:rPr>
                <w:rFonts w:ascii="Times New Roman" w:eastAsia="Times New Roman" w:hAnsi="Times New Roman" w:cs="Times New Roman"/>
                <w:sz w:val="20"/>
                <w:szCs w:val="20"/>
              </w:rPr>
              <w:t>No </w:t>
            </w:r>
            <w:r w:rsidRPr="009506AA">
              <w:rPr>
                <w:rFonts w:ascii="MS Gothic" w:eastAsia="MS Gothic" w:hAnsi="MS Gothic" w:cs="Times New Roman" w:hint="eastAsia"/>
                <w:sz w:val="20"/>
                <w:szCs w:val="20"/>
              </w:rPr>
              <w:t>☐</w:t>
            </w:r>
          </w:p>
        </w:tc>
        <w:tc>
          <w:tcPr>
            <w:tcW w:w="4589" w:type="dxa"/>
            <w:tcBorders>
              <w:top w:val="single" w:sz="6" w:space="0" w:color="000000"/>
              <w:left w:val="single" w:sz="6" w:space="0" w:color="000000"/>
              <w:bottom w:val="single" w:sz="6" w:space="0" w:color="000000"/>
              <w:right w:val="single" w:sz="6" w:space="0" w:color="000000"/>
            </w:tcBorders>
            <w:hideMark/>
          </w:tcPr>
          <w:p w14:paraId="7B556555" w14:textId="77777777" w:rsidR="009506AA" w:rsidRPr="009506AA" w:rsidRDefault="009506AA" w:rsidP="009506AA">
            <w:pPr>
              <w:spacing w:before="90" w:after="573" w:line="225" w:lineRule="atLeast"/>
              <w:ind w:right="201"/>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911" w:type="dxa"/>
            <w:tcBorders>
              <w:top w:val="single" w:sz="6" w:space="0" w:color="000000"/>
              <w:left w:val="single" w:sz="6" w:space="0" w:color="000000"/>
              <w:bottom w:val="single" w:sz="6" w:space="0" w:color="000000"/>
              <w:right w:val="single" w:sz="6" w:space="0" w:color="000000"/>
            </w:tcBorders>
            <w:hideMark/>
          </w:tcPr>
          <w:p w14:paraId="161D7581" w14:textId="77777777" w:rsidR="009506AA" w:rsidRPr="009506AA" w:rsidRDefault="009506AA" w:rsidP="009506AA">
            <w:pPr>
              <w:spacing w:before="90" w:after="573"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1350A9D6" w14:textId="77777777" w:rsidTr="009506AA">
        <w:trPr>
          <w:trHeight w:val="922"/>
          <w:jc w:val="center"/>
        </w:trPr>
        <w:tc>
          <w:tcPr>
            <w:tcW w:w="3079" w:type="dxa"/>
            <w:gridSpan w:val="2"/>
            <w:tcBorders>
              <w:top w:val="single" w:sz="6" w:space="0" w:color="000000"/>
              <w:left w:val="single" w:sz="6" w:space="0" w:color="000000"/>
              <w:bottom w:val="single" w:sz="6" w:space="0" w:color="000000"/>
              <w:right w:val="single" w:sz="6" w:space="0" w:color="000000"/>
            </w:tcBorders>
            <w:hideMark/>
          </w:tcPr>
          <w:p w14:paraId="1D212F48" w14:textId="77777777" w:rsidR="009506AA" w:rsidRPr="009506AA" w:rsidRDefault="009506AA" w:rsidP="009506AA">
            <w:pPr>
              <w:spacing w:before="85" w:after="0" w:line="225" w:lineRule="atLeast"/>
              <w:ind w:left="72"/>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Contaminación</w:t>
            </w:r>
          </w:p>
          <w:p w14:paraId="1D1FA1DF" w14:textId="77777777" w:rsidR="009506AA" w:rsidRPr="009506AA" w:rsidRDefault="009506AA" w:rsidP="009506AA">
            <w:pPr>
              <w:spacing w:before="25" w:after="58" w:line="264" w:lineRule="atLeast"/>
              <w:ind w:left="72" w:right="468"/>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(conocido o sospechoso)? </w:t>
            </w:r>
            <w:r w:rsidRPr="009506AA">
              <w:rPr>
                <w:rFonts w:ascii="Times New Roman" w:eastAsia="Times New Roman" w:hAnsi="Times New Roman" w:cs="Times New Roman"/>
                <w:sz w:val="24"/>
                <w:szCs w:val="24"/>
              </w:rPr>
              <w:br/>
            </w:r>
            <w:r w:rsidRPr="009506AA">
              <w:rPr>
                <w:rFonts w:ascii="Times New Roman" w:eastAsia="Times New Roman" w:hAnsi="Times New Roman" w:cs="Times New Roman"/>
                <w:sz w:val="19"/>
                <w:szCs w:val="19"/>
              </w:rPr>
              <w:t>Sí </w:t>
            </w:r>
            <w:r w:rsidRPr="009506AA">
              <w:rPr>
                <w:rFonts w:ascii="MS Gothic" w:eastAsia="MS Gothic" w:hAnsi="MS Gothic" w:cs="Times New Roman" w:hint="eastAsia"/>
                <w:sz w:val="19"/>
                <w:szCs w:val="19"/>
              </w:rPr>
              <w:t>☐ </w:t>
            </w:r>
            <w:r w:rsidRPr="009506AA">
              <w:rPr>
                <w:rFonts w:ascii="Times New Roman" w:eastAsia="Times New Roman" w:hAnsi="Times New Roman" w:cs="Times New Roman"/>
                <w:sz w:val="20"/>
                <w:szCs w:val="20"/>
              </w:rPr>
              <w:t>No </w:t>
            </w:r>
            <w:r w:rsidRPr="009506AA">
              <w:rPr>
                <w:rFonts w:ascii="MS Gothic" w:eastAsia="MS Gothic" w:hAnsi="MS Gothic" w:cs="Times New Roman" w:hint="eastAsia"/>
                <w:sz w:val="20"/>
                <w:szCs w:val="20"/>
              </w:rPr>
              <w:t>☐</w:t>
            </w:r>
          </w:p>
        </w:tc>
        <w:tc>
          <w:tcPr>
            <w:tcW w:w="4589" w:type="dxa"/>
            <w:tcBorders>
              <w:top w:val="single" w:sz="6" w:space="0" w:color="000000"/>
              <w:left w:val="single" w:sz="6" w:space="0" w:color="000000"/>
              <w:bottom w:val="single" w:sz="6" w:space="0" w:color="000000"/>
              <w:right w:val="single" w:sz="6" w:space="0" w:color="000000"/>
            </w:tcBorders>
            <w:hideMark/>
          </w:tcPr>
          <w:p w14:paraId="6191A1C8" w14:textId="77777777" w:rsidR="009506AA" w:rsidRPr="009506AA" w:rsidRDefault="009506AA" w:rsidP="009506AA">
            <w:pPr>
              <w:spacing w:before="90" w:after="606" w:line="225" w:lineRule="atLeast"/>
              <w:ind w:right="201"/>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911" w:type="dxa"/>
            <w:tcBorders>
              <w:top w:val="single" w:sz="6" w:space="0" w:color="000000"/>
              <w:left w:val="single" w:sz="6" w:space="0" w:color="000000"/>
              <w:bottom w:val="single" w:sz="6" w:space="0" w:color="000000"/>
              <w:right w:val="single" w:sz="6" w:space="0" w:color="000000"/>
            </w:tcBorders>
            <w:hideMark/>
          </w:tcPr>
          <w:p w14:paraId="2AF85138" w14:textId="77777777" w:rsidR="009506AA" w:rsidRPr="009506AA" w:rsidRDefault="009506AA" w:rsidP="009506AA">
            <w:pPr>
              <w:spacing w:before="90" w:after="606"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2E87FEF1" w14:textId="77777777" w:rsidTr="009506AA">
        <w:trPr>
          <w:trHeight w:val="955"/>
          <w:jc w:val="center"/>
        </w:trPr>
        <w:tc>
          <w:tcPr>
            <w:tcW w:w="3079" w:type="dxa"/>
            <w:gridSpan w:val="2"/>
            <w:tcBorders>
              <w:top w:val="single" w:sz="6" w:space="0" w:color="000000"/>
              <w:left w:val="single" w:sz="6" w:space="0" w:color="000000"/>
              <w:bottom w:val="single" w:sz="6" w:space="0" w:color="000000"/>
              <w:right w:val="single" w:sz="6" w:space="0" w:color="000000"/>
            </w:tcBorders>
            <w:hideMark/>
          </w:tcPr>
          <w:p w14:paraId="18903E14" w14:textId="77777777" w:rsidR="009506AA" w:rsidRPr="009506AA" w:rsidRDefault="009506AA" w:rsidP="009506AA">
            <w:pPr>
              <w:spacing w:before="89" w:after="0" w:line="225" w:lineRule="atLeast"/>
              <w:ind w:left="72"/>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Medidas de mitigación o remediación</w:t>
            </w:r>
          </w:p>
          <w:p w14:paraId="70AA35BE" w14:textId="77777777" w:rsidR="009506AA" w:rsidRPr="009506AA" w:rsidRDefault="009506AA" w:rsidP="009506AA">
            <w:pPr>
              <w:spacing w:before="21" w:after="149" w:line="235" w:lineRule="atLeast"/>
              <w:ind w:left="72" w:right="468"/>
              <w:jc w:val="both"/>
              <w:rPr>
                <w:rFonts w:ascii="Times New Roman" w:eastAsia="Times New Roman" w:hAnsi="Times New Roman" w:cs="Times New Roman"/>
                <w:sz w:val="24"/>
                <w:szCs w:val="24"/>
              </w:rPr>
            </w:pPr>
            <w:r w:rsidRPr="009506AA">
              <w:rPr>
                <w:rFonts w:ascii="Times New Roman" w:eastAsia="Times New Roman" w:hAnsi="Times New Roman" w:cs="Times New Roman"/>
                <w:spacing w:val="-7"/>
                <w:sz w:val="20"/>
                <w:szCs w:val="20"/>
              </w:rPr>
              <w:t>¿recomendado? Sí </w:t>
            </w:r>
            <w:r w:rsidRPr="009506AA">
              <w:rPr>
                <w:rFonts w:ascii="MS Gothic" w:eastAsia="MS Gothic" w:hAnsi="MS Gothic" w:cs="Times New Roman" w:hint="eastAsia"/>
                <w:spacing w:val="-7"/>
                <w:sz w:val="20"/>
                <w:szCs w:val="20"/>
              </w:rPr>
              <w:t>☐ </w:t>
            </w:r>
            <w:r w:rsidRPr="009506AA">
              <w:rPr>
                <w:rFonts w:ascii="Times New Roman" w:eastAsia="Times New Roman" w:hAnsi="Times New Roman" w:cs="Times New Roman"/>
                <w:spacing w:val="-7"/>
                <w:sz w:val="20"/>
                <w:szCs w:val="20"/>
              </w:rPr>
              <w:t>No </w:t>
            </w:r>
            <w:r w:rsidRPr="009506AA">
              <w:rPr>
                <w:rFonts w:ascii="MS Gothic" w:eastAsia="MS Gothic" w:hAnsi="MS Gothic" w:cs="Times New Roman" w:hint="eastAsia"/>
                <w:spacing w:val="-7"/>
                <w:sz w:val="20"/>
                <w:szCs w:val="20"/>
              </w:rPr>
              <w:t>☐</w:t>
            </w:r>
            <w:r w:rsidRPr="009506AA">
              <w:rPr>
                <w:rFonts w:ascii="Times New Roman" w:eastAsia="Times New Roman" w:hAnsi="Times New Roman" w:cs="Times New Roman"/>
                <w:spacing w:val="-7"/>
                <w:sz w:val="20"/>
                <w:szCs w:val="20"/>
              </w:rPr>
              <w:t>              </w:t>
            </w:r>
            <w:r w:rsidRPr="009506AA">
              <w:rPr>
                <w:rFonts w:ascii="Times New Roman" w:eastAsia="Times New Roman" w:hAnsi="Times New Roman" w:cs="Times New Roman"/>
                <w:sz w:val="24"/>
                <w:szCs w:val="24"/>
              </w:rPr>
              <w:br/>
            </w:r>
          </w:p>
        </w:tc>
        <w:tc>
          <w:tcPr>
            <w:tcW w:w="4589" w:type="dxa"/>
            <w:tcBorders>
              <w:top w:val="single" w:sz="6" w:space="0" w:color="000000"/>
              <w:left w:val="single" w:sz="6" w:space="0" w:color="000000"/>
              <w:bottom w:val="single" w:sz="6" w:space="0" w:color="000000"/>
              <w:right w:val="single" w:sz="6" w:space="0" w:color="000000"/>
            </w:tcBorders>
            <w:hideMark/>
          </w:tcPr>
          <w:p w14:paraId="4CDCA7DE" w14:textId="77777777" w:rsidR="009506AA" w:rsidRPr="009506AA" w:rsidRDefault="009506AA" w:rsidP="009506AA">
            <w:pPr>
              <w:spacing w:before="89" w:after="640" w:line="225" w:lineRule="atLeast"/>
              <w:ind w:right="201"/>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911" w:type="dxa"/>
            <w:tcBorders>
              <w:top w:val="single" w:sz="6" w:space="0" w:color="000000"/>
              <w:left w:val="single" w:sz="6" w:space="0" w:color="000000"/>
              <w:bottom w:val="single" w:sz="6" w:space="0" w:color="000000"/>
              <w:right w:val="single" w:sz="6" w:space="0" w:color="000000"/>
            </w:tcBorders>
            <w:hideMark/>
          </w:tcPr>
          <w:p w14:paraId="4820D494" w14:textId="77777777" w:rsidR="009506AA" w:rsidRPr="009506AA" w:rsidRDefault="009506AA" w:rsidP="009506AA">
            <w:pPr>
              <w:spacing w:before="89" w:after="640"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4CAC5C50" w14:textId="77777777" w:rsidTr="009506AA">
        <w:trPr>
          <w:trHeight w:val="638"/>
          <w:jc w:val="center"/>
        </w:trPr>
        <w:tc>
          <w:tcPr>
            <w:tcW w:w="3079" w:type="dxa"/>
            <w:gridSpan w:val="2"/>
            <w:tcBorders>
              <w:top w:val="single" w:sz="6" w:space="0" w:color="000000"/>
              <w:left w:val="single" w:sz="6" w:space="0" w:color="000000"/>
              <w:bottom w:val="single" w:sz="6" w:space="0" w:color="000000"/>
              <w:right w:val="single" w:sz="6" w:space="0" w:color="000000"/>
            </w:tcBorders>
            <w:hideMark/>
          </w:tcPr>
          <w:p w14:paraId="324C40D6" w14:textId="77777777" w:rsidR="009506AA" w:rsidRPr="009506AA" w:rsidRDefault="009506AA" w:rsidP="009506AA">
            <w:pPr>
              <w:spacing w:before="71" w:after="58" w:line="259" w:lineRule="atLeast"/>
              <w:ind w:left="72" w:right="468"/>
              <w:jc w:val="both"/>
              <w:rPr>
                <w:rFonts w:ascii="Times New Roman" w:eastAsia="Times New Roman" w:hAnsi="Times New Roman" w:cs="Times New Roman"/>
                <w:sz w:val="24"/>
                <w:szCs w:val="24"/>
              </w:rPr>
            </w:pPr>
            <w:r w:rsidRPr="009506AA">
              <w:rPr>
                <w:rFonts w:ascii="Times New Roman" w:eastAsia="Times New Roman" w:hAnsi="Times New Roman" w:cs="Times New Roman"/>
                <w:spacing w:val="-7"/>
                <w:sz w:val="20"/>
                <w:szCs w:val="20"/>
              </w:rPr>
              <w:t>ACM (en cualquier estructura)? Sí </w:t>
            </w:r>
            <w:r w:rsidRPr="009506AA">
              <w:rPr>
                <w:rFonts w:ascii="MS Gothic" w:eastAsia="MS Gothic" w:hAnsi="MS Gothic" w:cs="Times New Roman" w:hint="eastAsia"/>
                <w:spacing w:val="-7"/>
                <w:sz w:val="20"/>
                <w:szCs w:val="20"/>
              </w:rPr>
              <w:t>☐ </w:t>
            </w:r>
            <w:r w:rsidRPr="009506AA">
              <w:rPr>
                <w:rFonts w:ascii="Times New Roman" w:eastAsia="Times New Roman" w:hAnsi="Times New Roman" w:cs="Times New Roman"/>
                <w:spacing w:val="-7"/>
                <w:sz w:val="20"/>
                <w:szCs w:val="20"/>
              </w:rPr>
              <w:t>No </w:t>
            </w:r>
            <w:r w:rsidRPr="009506AA">
              <w:rPr>
                <w:rFonts w:ascii="MS Gothic" w:eastAsia="MS Gothic" w:hAnsi="MS Gothic" w:cs="Times New Roman" w:hint="eastAsia"/>
                <w:spacing w:val="-7"/>
                <w:sz w:val="20"/>
                <w:szCs w:val="20"/>
              </w:rPr>
              <w:t>☐</w:t>
            </w:r>
            <w:r w:rsidRPr="009506AA">
              <w:rPr>
                <w:rFonts w:ascii="Times New Roman" w:eastAsia="Times New Roman" w:hAnsi="Times New Roman" w:cs="Times New Roman"/>
                <w:spacing w:val="-7"/>
                <w:sz w:val="20"/>
                <w:szCs w:val="20"/>
              </w:rPr>
              <w:t>              </w:t>
            </w:r>
            <w:r w:rsidRPr="009506AA">
              <w:rPr>
                <w:rFonts w:ascii="Times New Roman" w:eastAsia="Times New Roman" w:hAnsi="Times New Roman" w:cs="Times New Roman"/>
                <w:sz w:val="24"/>
                <w:szCs w:val="24"/>
              </w:rPr>
              <w:br/>
            </w:r>
          </w:p>
        </w:tc>
        <w:tc>
          <w:tcPr>
            <w:tcW w:w="4589" w:type="dxa"/>
            <w:tcBorders>
              <w:top w:val="single" w:sz="6" w:space="0" w:color="000000"/>
              <w:left w:val="single" w:sz="6" w:space="0" w:color="000000"/>
              <w:right w:val="single" w:sz="6" w:space="0" w:color="000000"/>
            </w:tcBorders>
            <w:vAlign w:val="center"/>
            <w:hideMark/>
          </w:tcPr>
          <w:p w14:paraId="3260310D" w14:textId="77777777" w:rsidR="009506AA" w:rsidRPr="009506AA" w:rsidRDefault="009506AA" w:rsidP="009506AA">
            <w:pPr>
              <w:spacing w:before="51" w:after="0" w:line="222" w:lineRule="atLeast"/>
              <w:ind w:right="201"/>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p w14:paraId="2F469B5C" w14:textId="77777777" w:rsidR="009506AA" w:rsidRPr="009506AA" w:rsidRDefault="009506AA" w:rsidP="009506AA">
            <w:pPr>
              <w:spacing w:after="0" w:line="240" w:lineRule="auto"/>
              <w:ind w:right="201"/>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t> </w:t>
            </w:r>
          </w:p>
        </w:tc>
        <w:tc>
          <w:tcPr>
            <w:tcW w:w="911" w:type="dxa"/>
            <w:tcBorders>
              <w:top w:val="single" w:sz="6" w:space="0" w:color="000000"/>
              <w:left w:val="single" w:sz="6" w:space="0" w:color="000000"/>
              <w:bottom w:val="single" w:sz="6" w:space="0" w:color="000000"/>
              <w:right w:val="single" w:sz="6" w:space="0" w:color="000000"/>
            </w:tcBorders>
            <w:hideMark/>
          </w:tcPr>
          <w:p w14:paraId="42C2F7E1" w14:textId="77777777" w:rsidR="009506AA" w:rsidRPr="009506AA" w:rsidRDefault="009506AA" w:rsidP="009506AA">
            <w:pPr>
              <w:spacing w:before="51" w:after="371"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383F0B04" w14:textId="77777777" w:rsidTr="009506AA">
        <w:trPr>
          <w:trHeight w:val="691"/>
          <w:jc w:val="center"/>
        </w:trPr>
        <w:tc>
          <w:tcPr>
            <w:tcW w:w="3079" w:type="dxa"/>
            <w:gridSpan w:val="2"/>
            <w:tcBorders>
              <w:top w:val="single" w:sz="6" w:space="0" w:color="000000"/>
              <w:left w:val="single" w:sz="6" w:space="0" w:color="000000"/>
              <w:bottom w:val="single" w:sz="6" w:space="0" w:color="000000"/>
              <w:right w:val="single" w:sz="6" w:space="0" w:color="000000"/>
            </w:tcBorders>
            <w:hideMark/>
          </w:tcPr>
          <w:p w14:paraId="0B5E4048" w14:textId="77777777" w:rsidR="009506AA" w:rsidRPr="009506AA" w:rsidRDefault="009506AA" w:rsidP="009506AA">
            <w:pPr>
              <w:spacing w:before="109" w:after="58" w:line="259" w:lineRule="atLeast"/>
              <w:ind w:left="72" w:right="468"/>
              <w:jc w:val="both"/>
              <w:rPr>
                <w:rFonts w:ascii="Times New Roman" w:eastAsia="Times New Roman" w:hAnsi="Times New Roman" w:cs="Times New Roman"/>
                <w:sz w:val="24"/>
                <w:szCs w:val="24"/>
              </w:rPr>
            </w:pPr>
            <w:r w:rsidRPr="009506AA">
              <w:rPr>
                <w:rFonts w:ascii="Times New Roman" w:eastAsia="Times New Roman" w:hAnsi="Times New Roman" w:cs="Times New Roman"/>
                <w:spacing w:val="-7"/>
                <w:sz w:val="20"/>
                <w:szCs w:val="20"/>
              </w:rPr>
              <w:t>ACM Friable? Sí </w:t>
            </w:r>
            <w:r w:rsidRPr="009506AA">
              <w:rPr>
                <w:rFonts w:ascii="MS Gothic" w:eastAsia="MS Gothic" w:hAnsi="MS Gothic" w:cs="Times New Roman" w:hint="eastAsia"/>
                <w:spacing w:val="-7"/>
                <w:sz w:val="20"/>
                <w:szCs w:val="20"/>
              </w:rPr>
              <w:t>☐ </w:t>
            </w:r>
            <w:r w:rsidRPr="009506AA">
              <w:rPr>
                <w:rFonts w:ascii="Times New Roman" w:eastAsia="Times New Roman" w:hAnsi="Times New Roman" w:cs="Times New Roman"/>
                <w:spacing w:val="-7"/>
                <w:sz w:val="20"/>
                <w:szCs w:val="20"/>
              </w:rPr>
              <w:t>No </w:t>
            </w:r>
            <w:r w:rsidRPr="009506AA">
              <w:rPr>
                <w:rFonts w:ascii="MS Gothic" w:eastAsia="MS Gothic" w:hAnsi="MS Gothic" w:cs="Times New Roman" w:hint="eastAsia"/>
                <w:spacing w:val="-7"/>
                <w:sz w:val="20"/>
                <w:szCs w:val="20"/>
              </w:rPr>
              <w:t>☐</w:t>
            </w:r>
            <w:r w:rsidRPr="009506AA">
              <w:rPr>
                <w:rFonts w:ascii="Times New Roman" w:eastAsia="Times New Roman" w:hAnsi="Times New Roman" w:cs="Times New Roman"/>
                <w:spacing w:val="-7"/>
                <w:sz w:val="20"/>
                <w:szCs w:val="20"/>
              </w:rPr>
              <w:t>              </w:t>
            </w:r>
            <w:r w:rsidRPr="009506AA">
              <w:rPr>
                <w:rFonts w:ascii="Times New Roman" w:eastAsia="Times New Roman" w:hAnsi="Times New Roman" w:cs="Times New Roman"/>
                <w:sz w:val="24"/>
                <w:szCs w:val="24"/>
              </w:rPr>
              <w:br/>
            </w:r>
          </w:p>
        </w:tc>
        <w:tc>
          <w:tcPr>
            <w:tcW w:w="4589" w:type="dxa"/>
            <w:tcBorders>
              <w:top w:val="single" w:sz="6" w:space="0" w:color="000000"/>
              <w:left w:val="single" w:sz="6" w:space="0" w:color="000000"/>
              <w:bottom w:val="single" w:sz="6" w:space="0" w:color="000000"/>
              <w:right w:val="single" w:sz="6" w:space="0" w:color="000000"/>
            </w:tcBorders>
            <w:hideMark/>
          </w:tcPr>
          <w:p w14:paraId="39D4CE1E" w14:textId="77777777" w:rsidR="009506AA" w:rsidRPr="009506AA" w:rsidRDefault="009506AA" w:rsidP="009506AA">
            <w:pPr>
              <w:spacing w:before="89" w:after="371" w:line="225" w:lineRule="atLeast"/>
              <w:ind w:right="201"/>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911" w:type="dxa"/>
            <w:tcBorders>
              <w:top w:val="single" w:sz="6" w:space="0" w:color="000000"/>
              <w:left w:val="single" w:sz="6" w:space="0" w:color="000000"/>
              <w:bottom w:val="single" w:sz="6" w:space="0" w:color="000000"/>
              <w:right w:val="single" w:sz="6" w:space="0" w:color="000000"/>
            </w:tcBorders>
            <w:hideMark/>
          </w:tcPr>
          <w:p w14:paraId="33F42513" w14:textId="77777777" w:rsidR="009506AA" w:rsidRPr="009506AA" w:rsidRDefault="009506AA" w:rsidP="009506AA">
            <w:pPr>
              <w:spacing w:before="89" w:after="371"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0EAC4F0D" w14:textId="77777777" w:rsidTr="009506AA">
        <w:trPr>
          <w:trHeight w:val="720"/>
          <w:jc w:val="center"/>
        </w:trPr>
        <w:tc>
          <w:tcPr>
            <w:tcW w:w="3079" w:type="dxa"/>
            <w:gridSpan w:val="2"/>
            <w:tcBorders>
              <w:top w:val="single" w:sz="6" w:space="0" w:color="000000"/>
              <w:left w:val="single" w:sz="6" w:space="0" w:color="000000"/>
              <w:bottom w:val="single" w:sz="6" w:space="0" w:color="000000"/>
              <w:right w:val="single" w:sz="6" w:space="0" w:color="000000"/>
            </w:tcBorders>
            <w:hideMark/>
          </w:tcPr>
          <w:p w14:paraId="65966C5F" w14:textId="77777777" w:rsidR="009506AA" w:rsidRPr="009506AA" w:rsidRDefault="009506AA" w:rsidP="009506AA">
            <w:pPr>
              <w:spacing w:before="105" w:after="91" w:line="259" w:lineRule="atLeast"/>
              <w:ind w:left="72" w:right="468"/>
              <w:jc w:val="both"/>
              <w:rPr>
                <w:rFonts w:ascii="Times New Roman" w:eastAsia="Times New Roman" w:hAnsi="Times New Roman" w:cs="Times New Roman"/>
                <w:sz w:val="24"/>
                <w:szCs w:val="24"/>
              </w:rPr>
            </w:pPr>
            <w:r w:rsidRPr="009506AA">
              <w:rPr>
                <w:rFonts w:ascii="Times New Roman" w:eastAsia="Times New Roman" w:hAnsi="Times New Roman" w:cs="Times New Roman"/>
                <w:spacing w:val="-7"/>
                <w:sz w:val="20"/>
                <w:szCs w:val="20"/>
              </w:rPr>
              <w:t>LBP (anterior a 1978)? Sí </w:t>
            </w:r>
            <w:r w:rsidRPr="009506AA">
              <w:rPr>
                <w:rFonts w:ascii="MS Gothic" w:eastAsia="MS Gothic" w:hAnsi="MS Gothic" w:cs="Times New Roman" w:hint="eastAsia"/>
                <w:spacing w:val="-7"/>
                <w:sz w:val="20"/>
                <w:szCs w:val="20"/>
              </w:rPr>
              <w:t>☐ </w:t>
            </w:r>
            <w:r w:rsidRPr="009506AA">
              <w:rPr>
                <w:rFonts w:ascii="Times New Roman" w:eastAsia="Times New Roman" w:hAnsi="Times New Roman" w:cs="Times New Roman"/>
                <w:spacing w:val="-7"/>
                <w:sz w:val="20"/>
                <w:szCs w:val="20"/>
              </w:rPr>
              <w:t>No </w:t>
            </w:r>
            <w:r w:rsidRPr="009506AA">
              <w:rPr>
                <w:rFonts w:ascii="MS Gothic" w:eastAsia="MS Gothic" w:hAnsi="MS Gothic" w:cs="Times New Roman" w:hint="eastAsia"/>
                <w:spacing w:val="-7"/>
                <w:sz w:val="20"/>
                <w:szCs w:val="20"/>
              </w:rPr>
              <w:t>☐</w:t>
            </w:r>
            <w:r w:rsidRPr="009506AA">
              <w:rPr>
                <w:rFonts w:ascii="Times New Roman" w:eastAsia="Times New Roman" w:hAnsi="Times New Roman" w:cs="Times New Roman"/>
                <w:spacing w:val="-7"/>
                <w:sz w:val="20"/>
                <w:szCs w:val="20"/>
              </w:rPr>
              <w:t>              </w:t>
            </w:r>
            <w:r w:rsidRPr="009506AA">
              <w:rPr>
                <w:rFonts w:ascii="Times New Roman" w:eastAsia="Times New Roman" w:hAnsi="Times New Roman" w:cs="Times New Roman"/>
                <w:sz w:val="24"/>
                <w:szCs w:val="24"/>
              </w:rPr>
              <w:br/>
            </w:r>
          </w:p>
        </w:tc>
        <w:tc>
          <w:tcPr>
            <w:tcW w:w="4589" w:type="dxa"/>
            <w:tcBorders>
              <w:top w:val="single" w:sz="6" w:space="0" w:color="000000"/>
              <w:left w:val="single" w:sz="6" w:space="0" w:color="000000"/>
              <w:bottom w:val="single" w:sz="6" w:space="0" w:color="000000"/>
              <w:right w:val="single" w:sz="6" w:space="0" w:color="000000"/>
            </w:tcBorders>
            <w:hideMark/>
          </w:tcPr>
          <w:p w14:paraId="56C86322" w14:textId="77777777" w:rsidR="009506AA" w:rsidRPr="009506AA" w:rsidRDefault="009506AA" w:rsidP="009506AA">
            <w:pPr>
              <w:spacing w:before="85" w:after="404" w:line="225" w:lineRule="atLeast"/>
              <w:ind w:right="201"/>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911" w:type="dxa"/>
            <w:tcBorders>
              <w:top w:val="single" w:sz="6" w:space="0" w:color="000000"/>
              <w:left w:val="single" w:sz="6" w:space="0" w:color="000000"/>
              <w:bottom w:val="single" w:sz="6" w:space="0" w:color="000000"/>
              <w:right w:val="single" w:sz="6" w:space="0" w:color="000000"/>
            </w:tcBorders>
            <w:hideMark/>
          </w:tcPr>
          <w:p w14:paraId="608FFB66" w14:textId="77777777" w:rsidR="009506AA" w:rsidRPr="009506AA" w:rsidRDefault="009506AA" w:rsidP="009506AA">
            <w:pPr>
              <w:spacing w:before="85" w:after="404"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0E8003A4" w14:textId="77777777" w:rsidTr="009506AA">
        <w:trPr>
          <w:trHeight w:val="398"/>
          <w:jc w:val="center"/>
        </w:trPr>
        <w:tc>
          <w:tcPr>
            <w:tcW w:w="3079" w:type="dxa"/>
            <w:gridSpan w:val="2"/>
            <w:tcBorders>
              <w:top w:val="single" w:sz="6" w:space="0" w:color="000000"/>
              <w:left w:val="single" w:sz="6" w:space="0" w:color="000000"/>
              <w:bottom w:val="single" w:sz="6" w:space="0" w:color="000000"/>
              <w:right w:val="single" w:sz="6" w:space="0" w:color="000000"/>
            </w:tcBorders>
            <w:hideMark/>
          </w:tcPr>
          <w:p w14:paraId="036154C8" w14:textId="77777777" w:rsidR="009506AA" w:rsidRPr="009506AA" w:rsidRDefault="009506AA" w:rsidP="009506AA">
            <w:pPr>
              <w:spacing w:before="56" w:after="131"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Zona de radón:</w:t>
            </w:r>
          </w:p>
        </w:tc>
        <w:tc>
          <w:tcPr>
            <w:tcW w:w="4589" w:type="dxa"/>
            <w:tcBorders>
              <w:top w:val="single" w:sz="6" w:space="0" w:color="000000"/>
              <w:left w:val="single" w:sz="6" w:space="0" w:color="000000"/>
              <w:right w:val="single" w:sz="6" w:space="0" w:color="000000"/>
            </w:tcBorders>
            <w:vAlign w:val="center"/>
            <w:hideMark/>
          </w:tcPr>
          <w:p w14:paraId="47FE32D4" w14:textId="77777777" w:rsidR="009506AA" w:rsidRPr="009506AA" w:rsidRDefault="009506AA" w:rsidP="009506AA">
            <w:pPr>
              <w:spacing w:before="56" w:after="0" w:line="212" w:lineRule="atLeast"/>
              <w:ind w:right="201"/>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p w14:paraId="7DF0D55D" w14:textId="77777777" w:rsidR="009506AA" w:rsidRPr="009506AA" w:rsidRDefault="009506AA" w:rsidP="009506AA">
            <w:pPr>
              <w:spacing w:after="0" w:line="240" w:lineRule="auto"/>
              <w:ind w:right="201"/>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t> </w:t>
            </w:r>
          </w:p>
        </w:tc>
        <w:tc>
          <w:tcPr>
            <w:tcW w:w="911" w:type="dxa"/>
            <w:tcBorders>
              <w:top w:val="single" w:sz="6" w:space="0" w:color="000000"/>
              <w:left w:val="single" w:sz="6" w:space="0" w:color="000000"/>
              <w:bottom w:val="single" w:sz="6" w:space="0" w:color="000000"/>
              <w:right w:val="single" w:sz="6" w:space="0" w:color="000000"/>
            </w:tcBorders>
            <w:hideMark/>
          </w:tcPr>
          <w:p w14:paraId="1B3655A3" w14:textId="77777777" w:rsidR="009506AA" w:rsidRPr="009506AA" w:rsidRDefault="009506AA" w:rsidP="009506AA">
            <w:pPr>
              <w:spacing w:before="56" w:after="131"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4A79C6CC" w14:textId="77777777" w:rsidTr="009506AA">
        <w:trPr>
          <w:trHeight w:val="398"/>
          <w:jc w:val="center"/>
        </w:trPr>
        <w:tc>
          <w:tcPr>
            <w:tcW w:w="3079" w:type="dxa"/>
            <w:gridSpan w:val="2"/>
            <w:tcBorders>
              <w:top w:val="single" w:sz="6" w:space="0" w:color="000000"/>
              <w:left w:val="single" w:sz="6" w:space="0" w:color="000000"/>
              <w:bottom w:val="single" w:sz="6" w:space="0" w:color="000000"/>
              <w:right w:val="single" w:sz="6" w:space="0" w:color="000000"/>
            </w:tcBorders>
            <w:hideMark/>
          </w:tcPr>
          <w:p w14:paraId="6018719C" w14:textId="77777777" w:rsidR="009506AA" w:rsidRPr="009506AA" w:rsidRDefault="009506AA" w:rsidP="009506AA">
            <w:pPr>
              <w:spacing w:before="83" w:after="0" w:line="231" w:lineRule="atLeast"/>
              <w:ind w:left="72" w:right="72"/>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Humedales, características de drenaje, aguas de los Estados Unidos o del estado en el sitio? </w:t>
            </w:r>
            <w:r w:rsidRPr="009506AA">
              <w:rPr>
                <w:rFonts w:ascii="Times New Roman" w:eastAsia="Times New Roman" w:hAnsi="Times New Roman" w:cs="Times New Roman"/>
                <w:spacing w:val="-7"/>
                <w:sz w:val="20"/>
                <w:szCs w:val="20"/>
              </w:rPr>
              <w:t>Sí </w:t>
            </w:r>
            <w:r w:rsidRPr="009506AA">
              <w:rPr>
                <w:rFonts w:ascii="MS Gothic" w:eastAsia="MS Gothic" w:hAnsi="MS Gothic" w:cs="Times New Roman" w:hint="eastAsia"/>
                <w:spacing w:val="-7"/>
                <w:sz w:val="20"/>
                <w:szCs w:val="20"/>
              </w:rPr>
              <w:t>☐ </w:t>
            </w:r>
            <w:r w:rsidRPr="009506AA">
              <w:rPr>
                <w:rFonts w:ascii="Times New Roman" w:eastAsia="Times New Roman" w:hAnsi="Times New Roman" w:cs="Times New Roman"/>
                <w:spacing w:val="-7"/>
                <w:sz w:val="20"/>
                <w:szCs w:val="20"/>
              </w:rPr>
              <w:t>No </w:t>
            </w:r>
            <w:r w:rsidRPr="009506AA">
              <w:rPr>
                <w:rFonts w:ascii="MS Gothic" w:eastAsia="MS Gothic" w:hAnsi="MS Gothic" w:cs="Times New Roman" w:hint="eastAsia"/>
                <w:spacing w:val="-7"/>
                <w:sz w:val="20"/>
                <w:szCs w:val="20"/>
              </w:rPr>
              <w:t>☐</w:t>
            </w:r>
            <w:r w:rsidRPr="009506AA">
              <w:rPr>
                <w:rFonts w:ascii="Times New Roman" w:eastAsia="Times New Roman" w:hAnsi="Times New Roman" w:cs="Times New Roman"/>
                <w:spacing w:val="-7"/>
                <w:sz w:val="20"/>
                <w:szCs w:val="20"/>
              </w:rPr>
              <w:t>              </w:t>
            </w:r>
            <w:r w:rsidRPr="009506AA">
              <w:rPr>
                <w:rFonts w:ascii="Times New Roman" w:eastAsia="Times New Roman" w:hAnsi="Times New Roman" w:cs="Times New Roman"/>
                <w:sz w:val="24"/>
                <w:szCs w:val="24"/>
              </w:rPr>
              <w:br/>
            </w:r>
          </w:p>
        </w:tc>
        <w:tc>
          <w:tcPr>
            <w:tcW w:w="4589" w:type="dxa"/>
            <w:tcBorders>
              <w:top w:val="single" w:sz="6" w:space="0" w:color="000000"/>
              <w:left w:val="single" w:sz="6" w:space="0" w:color="000000"/>
              <w:right w:val="single" w:sz="6" w:space="0" w:color="000000"/>
            </w:tcBorders>
            <w:hideMark/>
          </w:tcPr>
          <w:p w14:paraId="24CB4F01" w14:textId="77777777" w:rsidR="009506AA" w:rsidRPr="009506AA" w:rsidRDefault="009506AA" w:rsidP="009506AA">
            <w:pPr>
              <w:spacing w:before="56" w:after="0" w:line="212" w:lineRule="atLeast"/>
              <w:ind w:right="201"/>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911" w:type="dxa"/>
            <w:tcBorders>
              <w:top w:val="single" w:sz="6" w:space="0" w:color="000000"/>
              <w:left w:val="single" w:sz="6" w:space="0" w:color="000000"/>
              <w:bottom w:val="single" w:sz="6" w:space="0" w:color="000000"/>
              <w:right w:val="single" w:sz="6" w:space="0" w:color="000000"/>
            </w:tcBorders>
            <w:hideMark/>
          </w:tcPr>
          <w:p w14:paraId="26A2B155" w14:textId="77777777" w:rsidR="009506AA" w:rsidRPr="009506AA" w:rsidRDefault="009506AA" w:rsidP="009506AA">
            <w:pPr>
              <w:spacing w:before="56" w:after="131"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0CF1837D" w14:textId="77777777" w:rsidTr="009506AA">
        <w:trPr>
          <w:trHeight w:val="690"/>
          <w:jc w:val="center"/>
        </w:trPr>
        <w:tc>
          <w:tcPr>
            <w:tcW w:w="3079"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CCC4D70" w14:textId="77777777" w:rsidR="009506AA" w:rsidRPr="009506AA" w:rsidRDefault="009506AA" w:rsidP="009506AA">
            <w:pPr>
              <w:spacing w:before="83" w:after="0" w:line="231" w:lineRule="atLeast"/>
              <w:ind w:left="72" w:right="72"/>
              <w:rPr>
                <w:rFonts w:ascii="Times New Roman" w:eastAsia="Times New Roman" w:hAnsi="Times New Roman" w:cs="Times New Roman"/>
                <w:sz w:val="24"/>
                <w:szCs w:val="24"/>
              </w:rPr>
            </w:pPr>
            <w:r w:rsidRPr="009506AA">
              <w:rPr>
                <w:rFonts w:ascii="Times New Roman" w:eastAsia="Times New Roman" w:hAnsi="Times New Roman" w:cs="Times New Roman"/>
                <w:b/>
                <w:bCs/>
                <w:sz w:val="20"/>
                <w:szCs w:val="20"/>
              </w:rPr>
              <w:t>INFORMACIÓN FUERA DEL SITIO</w:t>
            </w:r>
          </w:p>
        </w:tc>
        <w:tc>
          <w:tcPr>
            <w:tcW w:w="4589" w:type="dxa"/>
            <w:tcBorders>
              <w:top w:val="single" w:sz="6" w:space="0" w:color="000000"/>
              <w:left w:val="single" w:sz="6" w:space="0" w:color="000000"/>
              <w:right w:val="single" w:sz="6" w:space="0" w:color="000000"/>
            </w:tcBorders>
            <w:shd w:val="clear" w:color="auto" w:fill="D9D9D9"/>
            <w:vAlign w:val="center"/>
            <w:hideMark/>
          </w:tcPr>
          <w:p w14:paraId="04C3868D" w14:textId="77777777" w:rsidR="009506AA" w:rsidRPr="009506AA" w:rsidRDefault="009506AA" w:rsidP="009506AA">
            <w:pPr>
              <w:spacing w:before="89" w:after="0" w:line="225" w:lineRule="atLeast"/>
              <w:ind w:right="201"/>
              <w:rPr>
                <w:rFonts w:ascii="Times New Roman" w:eastAsia="Times New Roman" w:hAnsi="Times New Roman" w:cs="Times New Roman"/>
                <w:sz w:val="24"/>
                <w:szCs w:val="24"/>
              </w:rPr>
            </w:pPr>
            <w:r w:rsidRPr="009506AA">
              <w:rPr>
                <w:rFonts w:ascii="Times New Roman" w:eastAsia="Times New Roman" w:hAnsi="Times New Roman" w:cs="Times New Roman"/>
                <w:b/>
                <w:bCs/>
                <w:sz w:val="20"/>
                <w:szCs w:val="20"/>
              </w:rPr>
              <w:t>DESCRIPCIÓN / DOCUMENTACIÓN</w:t>
            </w:r>
          </w:p>
        </w:tc>
        <w:tc>
          <w:tcPr>
            <w:tcW w:w="91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C0D7FED" w14:textId="77777777" w:rsidR="009506AA" w:rsidRPr="009506AA" w:rsidRDefault="009506AA" w:rsidP="009506AA">
            <w:pPr>
              <w:spacing w:before="83" w:after="0" w:line="231" w:lineRule="atLeast"/>
              <w:ind w:left="72" w:right="72"/>
              <w:rPr>
                <w:rFonts w:ascii="Times New Roman" w:eastAsia="Times New Roman" w:hAnsi="Times New Roman" w:cs="Times New Roman"/>
                <w:sz w:val="24"/>
                <w:szCs w:val="24"/>
              </w:rPr>
            </w:pPr>
            <w:r w:rsidRPr="009506AA">
              <w:rPr>
                <w:rFonts w:ascii="Times New Roman" w:eastAsia="Times New Roman" w:hAnsi="Times New Roman" w:cs="Times New Roman"/>
                <w:b/>
                <w:bCs/>
                <w:sz w:val="20"/>
                <w:szCs w:val="20"/>
              </w:rPr>
              <w:t>PÁGINA#</w:t>
            </w:r>
          </w:p>
        </w:tc>
      </w:tr>
      <w:tr w:rsidR="009506AA" w:rsidRPr="009506AA" w14:paraId="64557602" w14:textId="77777777" w:rsidTr="009506AA">
        <w:trPr>
          <w:trHeight w:val="447"/>
          <w:jc w:val="center"/>
        </w:trPr>
        <w:tc>
          <w:tcPr>
            <w:tcW w:w="2162" w:type="dxa"/>
            <w:tcBorders>
              <w:top w:val="single" w:sz="6" w:space="0" w:color="000000"/>
              <w:left w:val="single" w:sz="6" w:space="0" w:color="000000"/>
              <w:bottom w:val="single" w:sz="6" w:space="0" w:color="000000"/>
              <w:right w:val="single" w:sz="6" w:space="0" w:color="000000"/>
            </w:tcBorders>
            <w:vAlign w:val="center"/>
            <w:hideMark/>
          </w:tcPr>
          <w:p w14:paraId="284E0477" w14:textId="77777777" w:rsidR="009506AA" w:rsidRPr="009506AA" w:rsidRDefault="009506AA" w:rsidP="009506AA">
            <w:pPr>
              <w:spacing w:before="90" w:after="121"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Uso de la tierra contigua:</w:t>
            </w:r>
          </w:p>
        </w:tc>
        <w:tc>
          <w:tcPr>
            <w:tcW w:w="917" w:type="dxa"/>
            <w:tcBorders>
              <w:top w:val="single" w:sz="6" w:space="0" w:color="000000"/>
              <w:left w:val="single" w:sz="6" w:space="0" w:color="000000"/>
              <w:bottom w:val="single" w:sz="6" w:space="0" w:color="000000"/>
              <w:right w:val="single" w:sz="6" w:space="0" w:color="000000"/>
            </w:tcBorders>
            <w:vAlign w:val="center"/>
            <w:hideMark/>
          </w:tcPr>
          <w:p w14:paraId="540E0998" w14:textId="77777777" w:rsidR="009506AA" w:rsidRPr="009506AA" w:rsidRDefault="009506AA" w:rsidP="009506AA">
            <w:pPr>
              <w:spacing w:before="90" w:after="121" w:line="225" w:lineRule="atLeast"/>
              <w:ind w:right="369"/>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norte</w:t>
            </w:r>
          </w:p>
        </w:tc>
        <w:tc>
          <w:tcPr>
            <w:tcW w:w="4589" w:type="dxa"/>
            <w:tcBorders>
              <w:top w:val="single" w:sz="6" w:space="0" w:color="000000"/>
              <w:left w:val="single" w:sz="6" w:space="0" w:color="000000"/>
              <w:bottom w:val="single" w:sz="6" w:space="0" w:color="000000"/>
              <w:right w:val="single" w:sz="6" w:space="0" w:color="000000"/>
            </w:tcBorders>
            <w:vAlign w:val="center"/>
            <w:hideMark/>
          </w:tcPr>
          <w:p w14:paraId="3992E72F" w14:textId="77777777" w:rsidR="009506AA" w:rsidRPr="009506AA" w:rsidRDefault="009506AA" w:rsidP="009506AA">
            <w:pPr>
              <w:spacing w:before="90" w:after="121" w:line="225" w:lineRule="atLeast"/>
              <w:ind w:right="201"/>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911" w:type="dxa"/>
            <w:vMerge w:val="restart"/>
            <w:tcBorders>
              <w:top w:val="single" w:sz="6" w:space="0" w:color="000000"/>
              <w:left w:val="single" w:sz="6" w:space="0" w:color="000000"/>
              <w:bottom w:val="single" w:sz="6" w:space="0" w:color="000000"/>
              <w:right w:val="single" w:sz="6" w:space="0" w:color="000000"/>
            </w:tcBorders>
            <w:hideMark/>
          </w:tcPr>
          <w:p w14:paraId="53BBBD2E" w14:textId="77777777" w:rsidR="009506AA" w:rsidRPr="009506AA" w:rsidRDefault="009506AA" w:rsidP="009506AA">
            <w:pPr>
              <w:spacing w:before="90" w:after="1533"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3C66CF7C" w14:textId="77777777" w:rsidTr="009506AA">
        <w:trPr>
          <w:trHeight w:val="470"/>
          <w:jc w:val="center"/>
        </w:trPr>
        <w:tc>
          <w:tcPr>
            <w:tcW w:w="2162" w:type="dxa"/>
            <w:tcBorders>
              <w:top w:val="single" w:sz="6" w:space="0" w:color="000000"/>
              <w:left w:val="single" w:sz="6" w:space="0" w:color="000000"/>
              <w:bottom w:val="single" w:sz="6" w:space="0" w:color="000000"/>
              <w:right w:val="single" w:sz="6" w:space="0" w:color="000000"/>
            </w:tcBorders>
            <w:hideMark/>
          </w:tcPr>
          <w:p w14:paraId="3D9D24EF"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t> </w:t>
            </w:r>
          </w:p>
        </w:tc>
        <w:tc>
          <w:tcPr>
            <w:tcW w:w="917" w:type="dxa"/>
            <w:tcBorders>
              <w:top w:val="single" w:sz="6" w:space="0" w:color="000000"/>
              <w:left w:val="single" w:sz="6" w:space="0" w:color="000000"/>
              <w:bottom w:val="single" w:sz="6" w:space="0" w:color="000000"/>
              <w:right w:val="single" w:sz="6" w:space="0" w:color="000000"/>
            </w:tcBorders>
            <w:vAlign w:val="center"/>
            <w:hideMark/>
          </w:tcPr>
          <w:p w14:paraId="509EC87A" w14:textId="77777777" w:rsidR="009506AA" w:rsidRPr="009506AA" w:rsidRDefault="009506AA" w:rsidP="009506AA">
            <w:pPr>
              <w:spacing w:before="94" w:after="146" w:line="225" w:lineRule="atLeast"/>
              <w:ind w:right="369"/>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Sur</w:t>
            </w:r>
          </w:p>
        </w:tc>
        <w:tc>
          <w:tcPr>
            <w:tcW w:w="4589" w:type="dxa"/>
            <w:tcBorders>
              <w:top w:val="single" w:sz="6" w:space="0" w:color="000000"/>
              <w:left w:val="single" w:sz="6" w:space="0" w:color="000000"/>
              <w:bottom w:val="single" w:sz="6" w:space="0" w:color="000000"/>
              <w:right w:val="single" w:sz="6" w:space="0" w:color="000000"/>
            </w:tcBorders>
            <w:vAlign w:val="center"/>
            <w:hideMark/>
          </w:tcPr>
          <w:p w14:paraId="767DE07C" w14:textId="77777777" w:rsidR="009506AA" w:rsidRPr="009506AA" w:rsidRDefault="009506AA" w:rsidP="009506AA">
            <w:pPr>
              <w:spacing w:before="94" w:after="146" w:line="225" w:lineRule="atLeast"/>
              <w:ind w:right="201"/>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19F207" w14:textId="77777777" w:rsidR="009506AA" w:rsidRPr="009506AA" w:rsidRDefault="009506AA" w:rsidP="009506AA">
            <w:pPr>
              <w:spacing w:after="0" w:line="240" w:lineRule="auto"/>
              <w:rPr>
                <w:rFonts w:ascii="Times New Roman" w:eastAsia="Times New Roman" w:hAnsi="Times New Roman" w:cs="Times New Roman"/>
                <w:sz w:val="24"/>
                <w:szCs w:val="24"/>
              </w:rPr>
            </w:pPr>
          </w:p>
        </w:tc>
      </w:tr>
      <w:tr w:rsidR="009506AA" w:rsidRPr="009506AA" w14:paraId="6963B4DA" w14:textId="77777777" w:rsidTr="009506AA">
        <w:trPr>
          <w:trHeight w:val="466"/>
          <w:jc w:val="center"/>
        </w:trPr>
        <w:tc>
          <w:tcPr>
            <w:tcW w:w="2162" w:type="dxa"/>
            <w:tcBorders>
              <w:top w:val="single" w:sz="6" w:space="0" w:color="000000"/>
              <w:left w:val="single" w:sz="6" w:space="0" w:color="000000"/>
              <w:bottom w:val="single" w:sz="6" w:space="0" w:color="000000"/>
              <w:right w:val="single" w:sz="6" w:space="0" w:color="000000"/>
            </w:tcBorders>
            <w:hideMark/>
          </w:tcPr>
          <w:p w14:paraId="4F3292D3"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t> </w:t>
            </w:r>
          </w:p>
        </w:tc>
        <w:tc>
          <w:tcPr>
            <w:tcW w:w="917" w:type="dxa"/>
            <w:tcBorders>
              <w:top w:val="single" w:sz="6" w:space="0" w:color="000000"/>
              <w:left w:val="single" w:sz="6" w:space="0" w:color="000000"/>
              <w:bottom w:val="single" w:sz="6" w:space="0" w:color="000000"/>
              <w:right w:val="single" w:sz="6" w:space="0" w:color="000000"/>
            </w:tcBorders>
            <w:vAlign w:val="center"/>
            <w:hideMark/>
          </w:tcPr>
          <w:p w14:paraId="62378D21" w14:textId="77777777" w:rsidR="009506AA" w:rsidRPr="009506AA" w:rsidRDefault="009506AA" w:rsidP="009506AA">
            <w:pPr>
              <w:spacing w:before="90" w:after="140" w:line="225" w:lineRule="atLeast"/>
              <w:ind w:right="369"/>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Este</w:t>
            </w:r>
          </w:p>
        </w:tc>
        <w:tc>
          <w:tcPr>
            <w:tcW w:w="4589" w:type="dxa"/>
            <w:tcBorders>
              <w:top w:val="single" w:sz="6" w:space="0" w:color="000000"/>
              <w:left w:val="single" w:sz="6" w:space="0" w:color="000000"/>
              <w:bottom w:val="single" w:sz="6" w:space="0" w:color="000000"/>
              <w:right w:val="single" w:sz="6" w:space="0" w:color="000000"/>
            </w:tcBorders>
            <w:vAlign w:val="center"/>
            <w:hideMark/>
          </w:tcPr>
          <w:p w14:paraId="082E1B16" w14:textId="77777777" w:rsidR="009506AA" w:rsidRPr="009506AA" w:rsidRDefault="009506AA" w:rsidP="009506AA">
            <w:pPr>
              <w:spacing w:before="90" w:after="140" w:line="225" w:lineRule="atLeast"/>
              <w:ind w:right="201"/>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D1C446" w14:textId="77777777" w:rsidR="009506AA" w:rsidRPr="009506AA" w:rsidRDefault="009506AA" w:rsidP="009506AA">
            <w:pPr>
              <w:spacing w:after="0" w:line="240" w:lineRule="auto"/>
              <w:rPr>
                <w:rFonts w:ascii="Times New Roman" w:eastAsia="Times New Roman" w:hAnsi="Times New Roman" w:cs="Times New Roman"/>
                <w:sz w:val="24"/>
                <w:szCs w:val="24"/>
              </w:rPr>
            </w:pPr>
          </w:p>
        </w:tc>
      </w:tr>
      <w:tr w:rsidR="009506AA" w:rsidRPr="009506AA" w14:paraId="39A54BB2" w14:textId="77777777" w:rsidTr="009506AA">
        <w:trPr>
          <w:trHeight w:val="475"/>
          <w:jc w:val="center"/>
        </w:trPr>
        <w:tc>
          <w:tcPr>
            <w:tcW w:w="2162" w:type="dxa"/>
            <w:tcBorders>
              <w:top w:val="single" w:sz="6" w:space="0" w:color="000000"/>
              <w:left w:val="single" w:sz="6" w:space="0" w:color="000000"/>
              <w:bottom w:val="single" w:sz="6" w:space="0" w:color="000000"/>
              <w:right w:val="single" w:sz="6" w:space="0" w:color="000000"/>
            </w:tcBorders>
            <w:hideMark/>
          </w:tcPr>
          <w:p w14:paraId="311E001D"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lastRenderedPageBreak/>
              <w:t> </w:t>
            </w:r>
          </w:p>
        </w:tc>
        <w:tc>
          <w:tcPr>
            <w:tcW w:w="917" w:type="dxa"/>
            <w:tcBorders>
              <w:top w:val="single" w:sz="6" w:space="0" w:color="000000"/>
              <w:left w:val="single" w:sz="6" w:space="0" w:color="000000"/>
              <w:bottom w:val="single" w:sz="6" w:space="0" w:color="000000"/>
              <w:right w:val="single" w:sz="6" w:space="0" w:color="000000"/>
            </w:tcBorders>
            <w:vAlign w:val="center"/>
            <w:hideMark/>
          </w:tcPr>
          <w:p w14:paraId="66F7281B" w14:textId="77777777" w:rsidR="009506AA" w:rsidRPr="009506AA" w:rsidRDefault="009506AA" w:rsidP="009506AA">
            <w:pPr>
              <w:spacing w:before="94" w:after="146" w:line="225" w:lineRule="atLeast"/>
              <w:ind w:right="369"/>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Oeste</w:t>
            </w:r>
          </w:p>
        </w:tc>
        <w:tc>
          <w:tcPr>
            <w:tcW w:w="4589" w:type="dxa"/>
            <w:tcBorders>
              <w:top w:val="single" w:sz="6" w:space="0" w:color="000000"/>
              <w:left w:val="single" w:sz="6" w:space="0" w:color="000000"/>
              <w:bottom w:val="single" w:sz="6" w:space="0" w:color="000000"/>
              <w:right w:val="single" w:sz="6" w:space="0" w:color="000000"/>
            </w:tcBorders>
            <w:vAlign w:val="center"/>
            <w:hideMark/>
          </w:tcPr>
          <w:p w14:paraId="32CA9044" w14:textId="77777777" w:rsidR="009506AA" w:rsidRPr="009506AA" w:rsidRDefault="009506AA" w:rsidP="009506AA">
            <w:pPr>
              <w:spacing w:before="94" w:after="146" w:line="225" w:lineRule="atLeast"/>
              <w:ind w:right="201"/>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0D4F3B" w14:textId="77777777" w:rsidR="009506AA" w:rsidRPr="009506AA" w:rsidRDefault="009506AA" w:rsidP="009506AA">
            <w:pPr>
              <w:spacing w:after="0" w:line="240" w:lineRule="auto"/>
              <w:rPr>
                <w:rFonts w:ascii="Times New Roman" w:eastAsia="Times New Roman" w:hAnsi="Times New Roman" w:cs="Times New Roman"/>
                <w:sz w:val="24"/>
                <w:szCs w:val="24"/>
              </w:rPr>
            </w:pPr>
          </w:p>
        </w:tc>
      </w:tr>
      <w:tr w:rsidR="009506AA" w:rsidRPr="009506AA" w14:paraId="795F64D0" w14:textId="77777777" w:rsidTr="009506AA">
        <w:trPr>
          <w:trHeight w:val="691"/>
          <w:jc w:val="center"/>
        </w:trPr>
        <w:tc>
          <w:tcPr>
            <w:tcW w:w="3079" w:type="dxa"/>
            <w:gridSpan w:val="2"/>
            <w:tcBorders>
              <w:top w:val="single" w:sz="6" w:space="0" w:color="000000"/>
              <w:left w:val="single" w:sz="6" w:space="0" w:color="000000"/>
              <w:bottom w:val="single" w:sz="6" w:space="0" w:color="000000"/>
              <w:right w:val="single" w:sz="6" w:space="0" w:color="000000"/>
            </w:tcBorders>
            <w:vAlign w:val="center"/>
            <w:hideMark/>
          </w:tcPr>
          <w:p w14:paraId="1555CD86" w14:textId="77777777" w:rsidR="009506AA" w:rsidRPr="009506AA" w:rsidRDefault="009506AA" w:rsidP="009506AA">
            <w:pPr>
              <w:spacing w:before="118" w:after="0" w:line="225" w:lineRule="atLeast"/>
              <w:ind w:left="72"/>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Aguas adyacentes? </w:t>
            </w:r>
            <w:r w:rsidRPr="009506AA">
              <w:rPr>
                <w:rFonts w:ascii="Times New Roman" w:eastAsia="Times New Roman" w:hAnsi="Times New Roman" w:cs="Times New Roman"/>
                <w:spacing w:val="-7"/>
                <w:sz w:val="20"/>
                <w:szCs w:val="20"/>
              </w:rPr>
              <w:t>Sí </w:t>
            </w:r>
            <w:r w:rsidRPr="009506AA">
              <w:rPr>
                <w:rFonts w:ascii="MS Gothic" w:eastAsia="MS Gothic" w:hAnsi="MS Gothic" w:cs="Times New Roman" w:hint="eastAsia"/>
                <w:spacing w:val="-7"/>
                <w:sz w:val="20"/>
                <w:szCs w:val="20"/>
              </w:rPr>
              <w:t>☐ </w:t>
            </w:r>
            <w:r w:rsidRPr="009506AA">
              <w:rPr>
                <w:rFonts w:ascii="Times New Roman" w:eastAsia="Times New Roman" w:hAnsi="Times New Roman" w:cs="Times New Roman"/>
                <w:spacing w:val="-7"/>
                <w:sz w:val="20"/>
                <w:szCs w:val="20"/>
              </w:rPr>
              <w:t>No </w:t>
            </w:r>
            <w:r w:rsidRPr="009506AA">
              <w:rPr>
                <w:rFonts w:ascii="MS Gothic" w:eastAsia="MS Gothic" w:hAnsi="MS Gothic" w:cs="Times New Roman" w:hint="eastAsia"/>
                <w:spacing w:val="-7"/>
                <w:sz w:val="20"/>
                <w:szCs w:val="20"/>
              </w:rPr>
              <w:t>☐</w:t>
            </w:r>
          </w:p>
        </w:tc>
        <w:tc>
          <w:tcPr>
            <w:tcW w:w="4589" w:type="dxa"/>
            <w:tcBorders>
              <w:top w:val="single" w:sz="6" w:space="0" w:color="000000"/>
              <w:left w:val="single" w:sz="6" w:space="0" w:color="000000"/>
              <w:bottom w:val="single" w:sz="6" w:space="0" w:color="000000"/>
              <w:right w:val="single" w:sz="6" w:space="0" w:color="000000"/>
            </w:tcBorders>
            <w:vAlign w:val="center"/>
            <w:hideMark/>
          </w:tcPr>
          <w:p w14:paraId="17BA49B3" w14:textId="77777777" w:rsidR="009506AA" w:rsidRPr="009506AA" w:rsidRDefault="009506AA" w:rsidP="009506AA">
            <w:pPr>
              <w:spacing w:before="90" w:after="366" w:line="225" w:lineRule="atLeast"/>
              <w:ind w:right="201"/>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911" w:type="dxa"/>
            <w:tcBorders>
              <w:top w:val="single" w:sz="6" w:space="0" w:color="000000"/>
              <w:left w:val="single" w:sz="6" w:space="0" w:color="000000"/>
              <w:bottom w:val="single" w:sz="6" w:space="0" w:color="000000"/>
              <w:right w:val="single" w:sz="6" w:space="0" w:color="000000"/>
            </w:tcBorders>
            <w:hideMark/>
          </w:tcPr>
          <w:p w14:paraId="60AA1E75" w14:textId="77777777" w:rsidR="009506AA" w:rsidRPr="009506AA" w:rsidRDefault="009506AA" w:rsidP="009506AA">
            <w:pPr>
              <w:spacing w:before="90" w:after="366"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37864A8B" w14:textId="77777777" w:rsidTr="009506AA">
        <w:trPr>
          <w:trHeight w:val="696"/>
          <w:jc w:val="center"/>
        </w:trPr>
        <w:tc>
          <w:tcPr>
            <w:tcW w:w="3079" w:type="dxa"/>
            <w:gridSpan w:val="2"/>
            <w:tcBorders>
              <w:top w:val="single" w:sz="6" w:space="0" w:color="000000"/>
              <w:left w:val="single" w:sz="6" w:space="0" w:color="000000"/>
              <w:bottom w:val="single" w:sz="6" w:space="0" w:color="000000"/>
              <w:right w:val="single" w:sz="6" w:space="0" w:color="000000"/>
            </w:tcBorders>
            <w:vAlign w:val="center"/>
            <w:hideMark/>
          </w:tcPr>
          <w:p w14:paraId="5BAB787F" w14:textId="77777777" w:rsidR="009506AA" w:rsidRPr="009506AA" w:rsidRDefault="009506AA" w:rsidP="009506AA">
            <w:pPr>
              <w:spacing w:after="0" w:line="240" w:lineRule="auto"/>
              <w:ind w:left="72"/>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Humedales adyacentes? </w:t>
            </w:r>
            <w:r w:rsidRPr="009506AA">
              <w:rPr>
                <w:rFonts w:ascii="Times New Roman" w:eastAsia="Times New Roman" w:hAnsi="Times New Roman" w:cs="Times New Roman"/>
                <w:spacing w:val="-7"/>
                <w:sz w:val="20"/>
                <w:szCs w:val="20"/>
              </w:rPr>
              <w:t>Sí </w:t>
            </w:r>
            <w:r w:rsidRPr="009506AA">
              <w:rPr>
                <w:rFonts w:ascii="MS Gothic" w:eastAsia="MS Gothic" w:hAnsi="MS Gothic" w:cs="Times New Roman" w:hint="eastAsia"/>
                <w:spacing w:val="-7"/>
                <w:sz w:val="20"/>
                <w:szCs w:val="20"/>
              </w:rPr>
              <w:t>☐ </w:t>
            </w:r>
            <w:r w:rsidRPr="009506AA">
              <w:rPr>
                <w:rFonts w:ascii="Times New Roman" w:eastAsia="Times New Roman" w:hAnsi="Times New Roman" w:cs="Times New Roman"/>
                <w:spacing w:val="-7"/>
                <w:sz w:val="20"/>
                <w:szCs w:val="20"/>
              </w:rPr>
              <w:t>No </w:t>
            </w:r>
            <w:r w:rsidRPr="009506AA">
              <w:rPr>
                <w:rFonts w:ascii="MS Gothic" w:eastAsia="MS Gothic" w:hAnsi="MS Gothic" w:cs="Times New Roman" w:hint="eastAsia"/>
                <w:spacing w:val="-7"/>
                <w:sz w:val="20"/>
                <w:szCs w:val="20"/>
              </w:rPr>
              <w:t>☐</w:t>
            </w:r>
          </w:p>
        </w:tc>
        <w:tc>
          <w:tcPr>
            <w:tcW w:w="4589" w:type="dxa"/>
            <w:tcBorders>
              <w:top w:val="single" w:sz="6" w:space="0" w:color="000000"/>
              <w:left w:val="single" w:sz="6" w:space="0" w:color="000000"/>
              <w:bottom w:val="single" w:sz="6" w:space="0" w:color="000000"/>
              <w:right w:val="single" w:sz="6" w:space="0" w:color="000000"/>
            </w:tcBorders>
            <w:vAlign w:val="center"/>
            <w:hideMark/>
          </w:tcPr>
          <w:p w14:paraId="5C3A8091" w14:textId="77777777" w:rsidR="009506AA" w:rsidRPr="009506AA" w:rsidRDefault="009506AA" w:rsidP="009506AA">
            <w:pPr>
              <w:spacing w:before="90" w:after="380" w:line="225" w:lineRule="atLeast"/>
              <w:ind w:right="201"/>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911" w:type="dxa"/>
            <w:tcBorders>
              <w:top w:val="single" w:sz="6" w:space="0" w:color="000000"/>
              <w:left w:val="single" w:sz="6" w:space="0" w:color="000000"/>
              <w:bottom w:val="single" w:sz="6" w:space="0" w:color="000000"/>
              <w:right w:val="single" w:sz="6" w:space="0" w:color="000000"/>
            </w:tcBorders>
            <w:hideMark/>
          </w:tcPr>
          <w:p w14:paraId="4B63321C" w14:textId="77777777" w:rsidR="009506AA" w:rsidRPr="009506AA" w:rsidRDefault="009506AA" w:rsidP="009506AA">
            <w:pPr>
              <w:spacing w:before="90" w:after="380"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539848BB" w14:textId="77777777" w:rsidTr="009506AA">
        <w:trPr>
          <w:trHeight w:val="987"/>
          <w:jc w:val="center"/>
        </w:trPr>
        <w:tc>
          <w:tcPr>
            <w:tcW w:w="3079" w:type="dxa"/>
            <w:gridSpan w:val="2"/>
            <w:tcBorders>
              <w:top w:val="single" w:sz="6" w:space="0" w:color="000000"/>
              <w:left w:val="single" w:sz="6" w:space="0" w:color="000000"/>
              <w:bottom w:val="single" w:sz="6" w:space="0" w:color="000000"/>
              <w:right w:val="single" w:sz="6" w:space="0" w:color="000000"/>
            </w:tcBorders>
            <w:vAlign w:val="center"/>
            <w:hideMark/>
          </w:tcPr>
          <w:p w14:paraId="35E67F54" w14:textId="77777777" w:rsidR="009506AA" w:rsidRPr="009506AA" w:rsidRDefault="009506AA" w:rsidP="009506AA">
            <w:pPr>
              <w:spacing w:after="0" w:line="240" w:lineRule="auto"/>
              <w:ind w:left="72"/>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Contaminación contigua:</w:t>
            </w:r>
          </w:p>
          <w:p w14:paraId="66AF8245" w14:textId="77777777" w:rsidR="009506AA" w:rsidRPr="009506AA" w:rsidRDefault="009506AA" w:rsidP="009506AA">
            <w:pPr>
              <w:spacing w:after="0" w:line="240" w:lineRule="auto"/>
              <w:ind w:left="72"/>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(conocido o sospechoso)?  </w:t>
            </w:r>
            <w:r w:rsidRPr="009506AA">
              <w:rPr>
                <w:rFonts w:ascii="Times New Roman" w:eastAsia="Times New Roman" w:hAnsi="Times New Roman" w:cs="Times New Roman"/>
                <w:sz w:val="24"/>
                <w:szCs w:val="24"/>
              </w:rPr>
              <w:br/>
            </w:r>
            <w:r w:rsidRPr="009506AA">
              <w:rPr>
                <w:rFonts w:ascii="Times New Roman" w:eastAsia="Times New Roman" w:hAnsi="Times New Roman" w:cs="Times New Roman"/>
                <w:sz w:val="20"/>
                <w:szCs w:val="20"/>
              </w:rPr>
              <w:t> </w:t>
            </w:r>
          </w:p>
          <w:p w14:paraId="76257937" w14:textId="77777777" w:rsidR="009506AA" w:rsidRPr="009506AA" w:rsidRDefault="009506AA" w:rsidP="009506AA">
            <w:pPr>
              <w:spacing w:after="0" w:line="240" w:lineRule="auto"/>
              <w:ind w:left="72"/>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Sí </w:t>
            </w:r>
            <w:r w:rsidRPr="009506AA">
              <w:rPr>
                <w:rFonts w:ascii="Segoe UI Symbol" w:eastAsia="Times New Roman" w:hAnsi="Segoe UI Symbol" w:cs="Times New Roman"/>
                <w:sz w:val="20"/>
                <w:szCs w:val="20"/>
              </w:rPr>
              <w:t>☐ </w:t>
            </w:r>
            <w:r w:rsidRPr="009506AA">
              <w:rPr>
                <w:rFonts w:ascii="Times New Roman" w:eastAsia="Times New Roman" w:hAnsi="Times New Roman" w:cs="Times New Roman"/>
                <w:sz w:val="20"/>
                <w:szCs w:val="20"/>
              </w:rPr>
              <w:t>No </w:t>
            </w:r>
            <w:r w:rsidRPr="009506AA">
              <w:rPr>
                <w:rFonts w:ascii="Segoe UI Symbol" w:eastAsia="Times New Roman" w:hAnsi="Segoe UI Symbol" w:cs="Times New Roman"/>
                <w:sz w:val="20"/>
                <w:szCs w:val="20"/>
              </w:rPr>
              <w:t>☐</w:t>
            </w:r>
          </w:p>
        </w:tc>
        <w:tc>
          <w:tcPr>
            <w:tcW w:w="4589" w:type="dxa"/>
            <w:tcBorders>
              <w:top w:val="single" w:sz="6" w:space="0" w:color="000000"/>
              <w:left w:val="single" w:sz="6" w:space="0" w:color="000000"/>
              <w:bottom w:val="single" w:sz="6" w:space="0" w:color="000000"/>
              <w:right w:val="single" w:sz="6" w:space="0" w:color="000000"/>
            </w:tcBorders>
            <w:vAlign w:val="center"/>
            <w:hideMark/>
          </w:tcPr>
          <w:p w14:paraId="16A81F41" w14:textId="77777777" w:rsidR="009506AA" w:rsidRPr="009506AA" w:rsidRDefault="009506AA" w:rsidP="009506AA">
            <w:pPr>
              <w:spacing w:before="90" w:after="380" w:line="225" w:lineRule="atLeast"/>
              <w:ind w:right="201"/>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911" w:type="dxa"/>
            <w:tcBorders>
              <w:top w:val="single" w:sz="6" w:space="0" w:color="000000"/>
              <w:left w:val="single" w:sz="6" w:space="0" w:color="000000"/>
              <w:bottom w:val="single" w:sz="6" w:space="0" w:color="000000"/>
              <w:right w:val="single" w:sz="6" w:space="0" w:color="000000"/>
            </w:tcBorders>
            <w:hideMark/>
          </w:tcPr>
          <w:p w14:paraId="4AC3C639" w14:textId="77777777" w:rsidR="009506AA" w:rsidRPr="009506AA" w:rsidRDefault="009506AA" w:rsidP="009506AA">
            <w:pPr>
              <w:spacing w:before="90" w:after="380"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7C17D1A7" w14:textId="77777777" w:rsidTr="009506AA">
        <w:trPr>
          <w:trHeight w:val="691"/>
          <w:jc w:val="center"/>
        </w:trPr>
        <w:tc>
          <w:tcPr>
            <w:tcW w:w="3079" w:type="dxa"/>
            <w:gridSpan w:val="2"/>
            <w:tcBorders>
              <w:top w:val="single" w:sz="6" w:space="0" w:color="000000"/>
              <w:left w:val="single" w:sz="6" w:space="0" w:color="000000"/>
              <w:bottom w:val="single" w:sz="6" w:space="0" w:color="000000"/>
              <w:right w:val="single" w:sz="6" w:space="0" w:color="000000"/>
            </w:tcBorders>
            <w:hideMark/>
          </w:tcPr>
          <w:p w14:paraId="142B077A" w14:textId="77777777" w:rsidR="009506AA" w:rsidRPr="009506AA" w:rsidRDefault="009506AA" w:rsidP="009506AA">
            <w:pPr>
              <w:spacing w:before="90" w:after="0" w:line="259" w:lineRule="atLeast"/>
              <w:ind w:left="72" w:right="504"/>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UST (dentro de 0.5 millas)? Sí </w:t>
            </w:r>
            <w:r w:rsidRPr="009506AA">
              <w:rPr>
                <w:rFonts w:ascii="Segoe UI Symbol" w:eastAsia="Times New Roman" w:hAnsi="Segoe UI Symbol" w:cs="Times New Roman"/>
                <w:sz w:val="20"/>
                <w:szCs w:val="20"/>
              </w:rPr>
              <w:t>☐ </w:t>
            </w:r>
            <w:r w:rsidRPr="009506AA">
              <w:rPr>
                <w:rFonts w:ascii="Times New Roman" w:eastAsia="Times New Roman" w:hAnsi="Times New Roman" w:cs="Times New Roman"/>
                <w:sz w:val="20"/>
                <w:szCs w:val="20"/>
              </w:rPr>
              <w:t>No </w:t>
            </w:r>
            <w:r w:rsidRPr="009506AA">
              <w:rPr>
                <w:rFonts w:ascii="Segoe UI Symbol" w:eastAsia="Times New Roman" w:hAnsi="Segoe UI Symbol" w:cs="Times New Roman"/>
                <w:sz w:val="20"/>
                <w:szCs w:val="20"/>
              </w:rPr>
              <w:t>☐</w:t>
            </w:r>
            <w:r w:rsidRPr="009506AA">
              <w:rPr>
                <w:rFonts w:ascii="Times New Roman" w:eastAsia="Times New Roman" w:hAnsi="Times New Roman" w:cs="Times New Roman"/>
                <w:sz w:val="20"/>
                <w:szCs w:val="20"/>
              </w:rPr>
              <w:t>              </w:t>
            </w:r>
            <w:r w:rsidRPr="009506AA">
              <w:rPr>
                <w:rFonts w:ascii="Times New Roman" w:eastAsia="Times New Roman" w:hAnsi="Times New Roman" w:cs="Times New Roman"/>
                <w:sz w:val="24"/>
                <w:szCs w:val="24"/>
              </w:rPr>
              <w:br/>
            </w:r>
          </w:p>
        </w:tc>
        <w:tc>
          <w:tcPr>
            <w:tcW w:w="4589" w:type="dxa"/>
            <w:tcBorders>
              <w:top w:val="single" w:sz="6" w:space="0" w:color="000000"/>
              <w:left w:val="single" w:sz="6" w:space="0" w:color="000000"/>
              <w:bottom w:val="single" w:sz="6" w:space="0" w:color="000000"/>
              <w:right w:val="single" w:sz="6" w:space="0" w:color="000000"/>
            </w:tcBorders>
            <w:vAlign w:val="center"/>
            <w:hideMark/>
          </w:tcPr>
          <w:p w14:paraId="51CA891E" w14:textId="77777777" w:rsidR="009506AA" w:rsidRPr="009506AA" w:rsidRDefault="009506AA" w:rsidP="009506AA">
            <w:pPr>
              <w:spacing w:before="90" w:after="380" w:line="225" w:lineRule="atLeast"/>
              <w:ind w:right="111"/>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911" w:type="dxa"/>
            <w:tcBorders>
              <w:top w:val="single" w:sz="6" w:space="0" w:color="000000"/>
              <w:left w:val="single" w:sz="6" w:space="0" w:color="000000"/>
              <w:bottom w:val="single" w:sz="6" w:space="0" w:color="000000"/>
              <w:right w:val="single" w:sz="6" w:space="0" w:color="000000"/>
            </w:tcBorders>
            <w:hideMark/>
          </w:tcPr>
          <w:p w14:paraId="61FB2DC5" w14:textId="77777777" w:rsidR="009506AA" w:rsidRPr="009506AA" w:rsidRDefault="009506AA" w:rsidP="009506AA">
            <w:pPr>
              <w:spacing w:before="90" w:after="380"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3B587109" w14:textId="77777777" w:rsidTr="009506AA">
        <w:trPr>
          <w:trHeight w:val="921"/>
          <w:jc w:val="center"/>
        </w:trPr>
        <w:tc>
          <w:tcPr>
            <w:tcW w:w="3079" w:type="dxa"/>
            <w:gridSpan w:val="2"/>
            <w:tcBorders>
              <w:top w:val="single" w:sz="6" w:space="0" w:color="000000"/>
              <w:left w:val="single" w:sz="6" w:space="0" w:color="000000"/>
              <w:bottom w:val="single" w:sz="6" w:space="0" w:color="000000"/>
              <w:right w:val="single" w:sz="6" w:space="0" w:color="000000"/>
            </w:tcBorders>
            <w:hideMark/>
          </w:tcPr>
          <w:p w14:paraId="38D2F3DF" w14:textId="77777777" w:rsidR="009506AA" w:rsidRPr="009506AA" w:rsidRDefault="009506AA" w:rsidP="009506AA">
            <w:pPr>
              <w:spacing w:before="90" w:after="0" w:line="259" w:lineRule="atLeast"/>
              <w:ind w:left="72" w:right="504"/>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¿Son elegibles los fondos fiduciarios de UST?</w:t>
            </w:r>
          </w:p>
          <w:p w14:paraId="0FE283C3" w14:textId="77777777" w:rsidR="009506AA" w:rsidRPr="009506AA" w:rsidRDefault="009506AA" w:rsidP="009506AA">
            <w:pPr>
              <w:spacing w:before="90" w:after="0" w:line="259" w:lineRule="atLeast"/>
              <w:ind w:left="72" w:right="504"/>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Sí </w:t>
            </w:r>
            <w:r w:rsidRPr="009506AA">
              <w:rPr>
                <w:rFonts w:ascii="Segoe UI Symbol" w:eastAsia="Times New Roman" w:hAnsi="Segoe UI Symbol" w:cs="Times New Roman"/>
                <w:sz w:val="20"/>
                <w:szCs w:val="20"/>
              </w:rPr>
              <w:t>☐ </w:t>
            </w:r>
            <w:r w:rsidRPr="009506AA">
              <w:rPr>
                <w:rFonts w:ascii="Times New Roman" w:eastAsia="Times New Roman" w:hAnsi="Times New Roman" w:cs="Times New Roman"/>
                <w:sz w:val="20"/>
                <w:szCs w:val="20"/>
              </w:rPr>
              <w:t>No </w:t>
            </w:r>
            <w:r w:rsidRPr="009506AA">
              <w:rPr>
                <w:rFonts w:ascii="Segoe UI Symbol" w:eastAsia="Times New Roman" w:hAnsi="Segoe UI Symbol" w:cs="Times New Roman"/>
                <w:sz w:val="20"/>
                <w:szCs w:val="20"/>
              </w:rPr>
              <w:t>☐</w:t>
            </w:r>
            <w:r w:rsidRPr="009506AA">
              <w:rPr>
                <w:rFonts w:ascii="Times New Roman" w:eastAsia="Times New Roman" w:hAnsi="Times New Roman" w:cs="Times New Roman"/>
                <w:sz w:val="20"/>
                <w:szCs w:val="20"/>
              </w:rPr>
              <w:t> </w:t>
            </w:r>
          </w:p>
        </w:tc>
        <w:tc>
          <w:tcPr>
            <w:tcW w:w="4589" w:type="dxa"/>
            <w:tcBorders>
              <w:top w:val="single" w:sz="6" w:space="0" w:color="000000"/>
              <w:left w:val="single" w:sz="6" w:space="0" w:color="000000"/>
              <w:bottom w:val="single" w:sz="6" w:space="0" w:color="000000"/>
              <w:right w:val="single" w:sz="6" w:space="0" w:color="000000"/>
            </w:tcBorders>
            <w:vAlign w:val="center"/>
            <w:hideMark/>
          </w:tcPr>
          <w:p w14:paraId="7FE589D5" w14:textId="77777777" w:rsidR="009506AA" w:rsidRPr="009506AA" w:rsidRDefault="009506AA" w:rsidP="009506AA">
            <w:pPr>
              <w:spacing w:before="90" w:after="380" w:line="225" w:lineRule="atLeast"/>
              <w:ind w:right="111"/>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911" w:type="dxa"/>
            <w:tcBorders>
              <w:top w:val="single" w:sz="6" w:space="0" w:color="000000"/>
              <w:left w:val="single" w:sz="6" w:space="0" w:color="000000"/>
              <w:bottom w:val="single" w:sz="6" w:space="0" w:color="000000"/>
              <w:right w:val="single" w:sz="6" w:space="0" w:color="000000"/>
            </w:tcBorders>
            <w:hideMark/>
          </w:tcPr>
          <w:p w14:paraId="23E5A0D9" w14:textId="77777777" w:rsidR="009506AA" w:rsidRPr="009506AA" w:rsidRDefault="009506AA" w:rsidP="009506AA">
            <w:pPr>
              <w:spacing w:before="90" w:after="380"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43B1CFF6" w14:textId="77777777" w:rsidTr="009506AA">
        <w:trPr>
          <w:trHeight w:val="917"/>
          <w:jc w:val="center"/>
        </w:trPr>
        <w:tc>
          <w:tcPr>
            <w:tcW w:w="3079" w:type="dxa"/>
            <w:gridSpan w:val="2"/>
            <w:tcBorders>
              <w:top w:val="single" w:sz="6" w:space="0" w:color="000000"/>
              <w:left w:val="single" w:sz="6" w:space="0" w:color="000000"/>
              <w:bottom w:val="single" w:sz="6" w:space="0" w:color="000000"/>
              <w:right w:val="single" w:sz="6" w:space="0" w:color="000000"/>
            </w:tcBorders>
            <w:hideMark/>
          </w:tcPr>
          <w:p w14:paraId="4AF535B1" w14:textId="77777777" w:rsidR="009506AA" w:rsidRPr="009506AA" w:rsidRDefault="009506AA" w:rsidP="009506AA">
            <w:pPr>
              <w:spacing w:before="90" w:after="0" w:line="259" w:lineRule="atLeast"/>
              <w:ind w:left="72" w:right="504"/>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Fugas de UST (dentro de 0.5 millas)? Sí </w:t>
            </w:r>
            <w:r w:rsidRPr="009506AA">
              <w:rPr>
                <w:rFonts w:ascii="Segoe UI Symbol" w:eastAsia="Times New Roman" w:hAnsi="Segoe UI Symbol" w:cs="Times New Roman"/>
                <w:sz w:val="20"/>
                <w:szCs w:val="20"/>
              </w:rPr>
              <w:t>☐ </w:t>
            </w:r>
            <w:r w:rsidRPr="009506AA">
              <w:rPr>
                <w:rFonts w:ascii="Times New Roman" w:eastAsia="Times New Roman" w:hAnsi="Times New Roman" w:cs="Times New Roman"/>
                <w:sz w:val="20"/>
                <w:szCs w:val="20"/>
              </w:rPr>
              <w:t>No </w:t>
            </w:r>
            <w:r w:rsidRPr="009506AA">
              <w:rPr>
                <w:rFonts w:ascii="Segoe UI Symbol" w:eastAsia="Times New Roman" w:hAnsi="Segoe UI Symbol" w:cs="Times New Roman"/>
                <w:sz w:val="20"/>
                <w:szCs w:val="20"/>
              </w:rPr>
              <w:t>☐</w:t>
            </w:r>
            <w:r w:rsidRPr="009506AA">
              <w:rPr>
                <w:rFonts w:ascii="Times New Roman" w:eastAsia="Times New Roman" w:hAnsi="Times New Roman" w:cs="Times New Roman"/>
                <w:sz w:val="20"/>
                <w:szCs w:val="20"/>
              </w:rPr>
              <w:t> </w:t>
            </w:r>
          </w:p>
        </w:tc>
        <w:tc>
          <w:tcPr>
            <w:tcW w:w="4589" w:type="dxa"/>
            <w:tcBorders>
              <w:top w:val="single" w:sz="6" w:space="0" w:color="000000"/>
              <w:left w:val="single" w:sz="6" w:space="0" w:color="000000"/>
              <w:bottom w:val="single" w:sz="6" w:space="0" w:color="000000"/>
              <w:right w:val="single" w:sz="6" w:space="0" w:color="000000"/>
            </w:tcBorders>
            <w:vAlign w:val="center"/>
            <w:hideMark/>
          </w:tcPr>
          <w:p w14:paraId="3C19B5D2" w14:textId="77777777" w:rsidR="009506AA" w:rsidRPr="009506AA" w:rsidRDefault="009506AA" w:rsidP="009506AA">
            <w:pPr>
              <w:spacing w:before="90" w:after="380" w:line="225" w:lineRule="atLeast"/>
              <w:ind w:right="111"/>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911" w:type="dxa"/>
            <w:tcBorders>
              <w:top w:val="single" w:sz="6" w:space="0" w:color="000000"/>
              <w:left w:val="single" w:sz="6" w:space="0" w:color="000000"/>
              <w:bottom w:val="single" w:sz="6" w:space="0" w:color="000000"/>
              <w:right w:val="single" w:sz="6" w:space="0" w:color="000000"/>
            </w:tcBorders>
            <w:hideMark/>
          </w:tcPr>
          <w:p w14:paraId="4161100E" w14:textId="77777777" w:rsidR="009506AA" w:rsidRPr="009506AA" w:rsidRDefault="009506AA" w:rsidP="009506AA">
            <w:pPr>
              <w:spacing w:before="90" w:after="380"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77542F63" w14:textId="77777777" w:rsidTr="009506AA">
        <w:trPr>
          <w:trHeight w:val="696"/>
          <w:jc w:val="center"/>
        </w:trPr>
        <w:tc>
          <w:tcPr>
            <w:tcW w:w="3079" w:type="dxa"/>
            <w:gridSpan w:val="2"/>
            <w:tcBorders>
              <w:top w:val="single" w:sz="6" w:space="0" w:color="000000"/>
              <w:left w:val="single" w:sz="6" w:space="0" w:color="000000"/>
              <w:bottom w:val="single" w:sz="6" w:space="0" w:color="000000"/>
              <w:right w:val="single" w:sz="6" w:space="0" w:color="000000"/>
            </w:tcBorders>
            <w:hideMark/>
          </w:tcPr>
          <w:p w14:paraId="1783F945" w14:textId="77777777" w:rsidR="009506AA" w:rsidRPr="009506AA" w:rsidRDefault="009506AA" w:rsidP="009506AA">
            <w:pPr>
              <w:spacing w:before="90" w:after="0" w:line="259" w:lineRule="atLeast"/>
              <w:ind w:left="72" w:right="504"/>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RCRA regulado? Sí </w:t>
            </w:r>
            <w:r w:rsidRPr="009506AA">
              <w:rPr>
                <w:rFonts w:ascii="Segoe UI Symbol" w:eastAsia="Times New Roman" w:hAnsi="Segoe UI Symbol" w:cs="Times New Roman"/>
                <w:sz w:val="20"/>
                <w:szCs w:val="20"/>
              </w:rPr>
              <w:t>☐ </w:t>
            </w:r>
            <w:r w:rsidRPr="009506AA">
              <w:rPr>
                <w:rFonts w:ascii="Times New Roman" w:eastAsia="Times New Roman" w:hAnsi="Times New Roman" w:cs="Times New Roman"/>
                <w:sz w:val="20"/>
                <w:szCs w:val="20"/>
              </w:rPr>
              <w:t>No </w:t>
            </w:r>
            <w:r w:rsidRPr="009506AA">
              <w:rPr>
                <w:rFonts w:ascii="Segoe UI Symbol" w:eastAsia="Times New Roman" w:hAnsi="Segoe UI Symbol" w:cs="Times New Roman"/>
                <w:sz w:val="20"/>
                <w:szCs w:val="20"/>
              </w:rPr>
              <w:t>☐</w:t>
            </w:r>
          </w:p>
        </w:tc>
        <w:tc>
          <w:tcPr>
            <w:tcW w:w="4589" w:type="dxa"/>
            <w:tcBorders>
              <w:top w:val="single" w:sz="6" w:space="0" w:color="000000"/>
              <w:left w:val="single" w:sz="6" w:space="0" w:color="000000"/>
              <w:bottom w:val="single" w:sz="6" w:space="0" w:color="000000"/>
              <w:right w:val="single" w:sz="6" w:space="0" w:color="000000"/>
            </w:tcBorders>
            <w:vAlign w:val="center"/>
            <w:hideMark/>
          </w:tcPr>
          <w:p w14:paraId="3CFE8AEF" w14:textId="77777777" w:rsidR="009506AA" w:rsidRPr="009506AA" w:rsidRDefault="009506AA" w:rsidP="009506AA">
            <w:pPr>
              <w:spacing w:before="90" w:after="380" w:line="225" w:lineRule="atLeast"/>
              <w:ind w:right="111"/>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911" w:type="dxa"/>
            <w:tcBorders>
              <w:top w:val="single" w:sz="6" w:space="0" w:color="000000"/>
              <w:left w:val="single" w:sz="6" w:space="0" w:color="000000"/>
              <w:bottom w:val="single" w:sz="6" w:space="0" w:color="000000"/>
              <w:right w:val="single" w:sz="6" w:space="0" w:color="000000"/>
            </w:tcBorders>
            <w:hideMark/>
          </w:tcPr>
          <w:p w14:paraId="0C24B584" w14:textId="77777777" w:rsidR="009506AA" w:rsidRPr="009506AA" w:rsidRDefault="009506AA" w:rsidP="009506AA">
            <w:pPr>
              <w:spacing w:before="90" w:after="380"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r w:rsidR="009506AA" w:rsidRPr="009506AA" w14:paraId="03DA643F" w14:textId="77777777" w:rsidTr="009506AA">
        <w:trPr>
          <w:trHeight w:val="1085"/>
          <w:jc w:val="center"/>
        </w:trPr>
        <w:tc>
          <w:tcPr>
            <w:tcW w:w="3079" w:type="dxa"/>
            <w:gridSpan w:val="2"/>
            <w:tcBorders>
              <w:top w:val="single" w:sz="6" w:space="0" w:color="000000"/>
              <w:left w:val="single" w:sz="6" w:space="0" w:color="000000"/>
              <w:bottom w:val="single" w:sz="6" w:space="0" w:color="000000"/>
              <w:right w:val="single" w:sz="6" w:space="0" w:color="000000"/>
            </w:tcBorders>
            <w:hideMark/>
          </w:tcPr>
          <w:p w14:paraId="73AAF022" w14:textId="77777777" w:rsidR="009506AA" w:rsidRPr="009506AA" w:rsidRDefault="009506AA" w:rsidP="009506AA">
            <w:pPr>
              <w:spacing w:before="90" w:after="0" w:line="259" w:lineRule="atLeast"/>
              <w:ind w:left="72" w:right="504"/>
              <w:jc w:val="both"/>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¿Ruido dentro de niveles de ruido aceptables? Sí </w:t>
            </w:r>
            <w:r w:rsidRPr="009506AA">
              <w:rPr>
                <w:rFonts w:ascii="Segoe UI Symbol" w:eastAsia="Times New Roman" w:hAnsi="Segoe UI Symbol" w:cs="Times New Roman"/>
                <w:sz w:val="20"/>
                <w:szCs w:val="20"/>
              </w:rPr>
              <w:t>☐ </w:t>
            </w:r>
            <w:r w:rsidRPr="009506AA">
              <w:rPr>
                <w:rFonts w:ascii="Times New Roman" w:eastAsia="Times New Roman" w:hAnsi="Times New Roman" w:cs="Times New Roman"/>
                <w:sz w:val="20"/>
                <w:szCs w:val="20"/>
              </w:rPr>
              <w:t>No </w:t>
            </w:r>
            <w:r w:rsidRPr="009506AA">
              <w:rPr>
                <w:rFonts w:ascii="Segoe UI Symbol" w:eastAsia="Times New Roman" w:hAnsi="Segoe UI Symbol" w:cs="Times New Roman"/>
                <w:sz w:val="20"/>
                <w:szCs w:val="20"/>
              </w:rPr>
              <w:t>☐</w:t>
            </w:r>
            <w:r w:rsidRPr="009506AA">
              <w:rPr>
                <w:rFonts w:ascii="Times New Roman" w:eastAsia="Times New Roman" w:hAnsi="Times New Roman" w:cs="Times New Roman"/>
                <w:sz w:val="20"/>
                <w:szCs w:val="20"/>
              </w:rPr>
              <w:t> </w:t>
            </w:r>
          </w:p>
        </w:tc>
        <w:tc>
          <w:tcPr>
            <w:tcW w:w="4589" w:type="dxa"/>
            <w:tcBorders>
              <w:top w:val="single" w:sz="6" w:space="0" w:color="000000"/>
              <w:left w:val="single" w:sz="6" w:space="0" w:color="000000"/>
              <w:bottom w:val="single" w:sz="6" w:space="0" w:color="000000"/>
              <w:right w:val="single" w:sz="6" w:space="0" w:color="000000"/>
            </w:tcBorders>
            <w:vAlign w:val="center"/>
            <w:hideMark/>
          </w:tcPr>
          <w:p w14:paraId="7FCB3C43" w14:textId="77777777" w:rsidR="009506AA" w:rsidRPr="009506AA" w:rsidRDefault="009506AA" w:rsidP="009506AA">
            <w:pPr>
              <w:spacing w:before="90" w:after="380" w:line="225" w:lineRule="atLeast"/>
              <w:ind w:right="111"/>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Haga clic aquí para ingresar texto.</w:t>
            </w:r>
          </w:p>
        </w:tc>
        <w:tc>
          <w:tcPr>
            <w:tcW w:w="911" w:type="dxa"/>
            <w:tcBorders>
              <w:top w:val="single" w:sz="6" w:space="0" w:color="000000"/>
              <w:left w:val="single" w:sz="6" w:space="0" w:color="000000"/>
              <w:bottom w:val="single" w:sz="6" w:space="0" w:color="000000"/>
              <w:right w:val="single" w:sz="6" w:space="0" w:color="000000"/>
            </w:tcBorders>
            <w:hideMark/>
          </w:tcPr>
          <w:p w14:paraId="32D3D68B" w14:textId="77777777" w:rsidR="009506AA" w:rsidRPr="009506AA" w:rsidRDefault="009506AA" w:rsidP="009506AA">
            <w:pPr>
              <w:spacing w:before="90" w:after="380" w:line="225" w:lineRule="atLeast"/>
              <w:ind w:left="82"/>
              <w:jc w:val="both"/>
              <w:rPr>
                <w:rFonts w:ascii="Times New Roman" w:eastAsia="Times New Roman" w:hAnsi="Times New Roman" w:cs="Times New Roman"/>
                <w:sz w:val="24"/>
                <w:szCs w:val="24"/>
              </w:rPr>
            </w:pPr>
            <w:r w:rsidRPr="009506AA">
              <w:rPr>
                <w:rFonts w:ascii="Times New Roman" w:eastAsia="Times New Roman" w:hAnsi="Times New Roman" w:cs="Times New Roman"/>
                <w:color w:val="818181"/>
                <w:sz w:val="20"/>
                <w:szCs w:val="20"/>
              </w:rPr>
              <w:t>página #</w:t>
            </w:r>
          </w:p>
        </w:tc>
      </w:tr>
    </w:tbl>
    <w:p w14:paraId="6C447EE1" w14:textId="77777777" w:rsidR="009506AA" w:rsidRPr="009506AA" w:rsidRDefault="009506AA" w:rsidP="009506AA">
      <w:pPr>
        <w:spacing w:after="0" w:line="240" w:lineRule="auto"/>
        <w:rPr>
          <w:rFonts w:ascii="Times New Roman" w:eastAsia="Times New Roman" w:hAnsi="Times New Roman" w:cs="Times New Roman"/>
          <w:vanish/>
          <w:color w:val="000000"/>
          <w:sz w:val="27"/>
          <w:szCs w:val="27"/>
        </w:rPr>
      </w:pPr>
    </w:p>
    <w:tbl>
      <w:tblPr>
        <w:tblW w:w="0" w:type="auto"/>
        <w:tblCellMar>
          <w:left w:w="0" w:type="dxa"/>
          <w:right w:w="0" w:type="dxa"/>
        </w:tblCellMar>
        <w:tblLook w:val="04A0" w:firstRow="1" w:lastRow="0" w:firstColumn="1" w:lastColumn="0" w:noHBand="0" w:noVBand="1"/>
      </w:tblPr>
      <w:tblGrid>
        <w:gridCol w:w="6120"/>
        <w:gridCol w:w="3230"/>
      </w:tblGrid>
      <w:tr w:rsidR="009506AA" w:rsidRPr="009506AA" w14:paraId="21255EEE" w14:textId="77777777" w:rsidTr="009506AA">
        <w:tc>
          <w:tcPr>
            <w:tcW w:w="6120" w:type="dxa"/>
            <w:tcMar>
              <w:top w:w="0" w:type="dxa"/>
              <w:left w:w="108" w:type="dxa"/>
              <w:bottom w:w="0" w:type="dxa"/>
              <w:right w:w="108" w:type="dxa"/>
            </w:tcMar>
            <w:hideMark/>
          </w:tcPr>
          <w:p w14:paraId="1AC46E35"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18"/>
                <w:szCs w:val="18"/>
              </w:rPr>
              <w:t>Plan de acción HOME 2019 - Anexo B - Requisitos de política ambiental</w:t>
            </w:r>
          </w:p>
        </w:tc>
        <w:tc>
          <w:tcPr>
            <w:tcW w:w="3230" w:type="dxa"/>
            <w:tcMar>
              <w:top w:w="0" w:type="dxa"/>
              <w:left w:w="108" w:type="dxa"/>
              <w:bottom w:w="0" w:type="dxa"/>
              <w:right w:w="108" w:type="dxa"/>
            </w:tcMar>
            <w:hideMark/>
          </w:tcPr>
          <w:p w14:paraId="7CC4B374" w14:textId="77777777" w:rsidR="009506AA" w:rsidRPr="009506AA" w:rsidRDefault="009506AA" w:rsidP="009506AA">
            <w:pPr>
              <w:spacing w:after="0" w:line="240" w:lineRule="auto"/>
              <w:jc w:val="right"/>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B- 1</w:t>
            </w:r>
          </w:p>
        </w:tc>
      </w:tr>
    </w:tbl>
    <w:p w14:paraId="31B7989E"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6B66BC2A" w14:textId="77777777" w:rsidR="009506AA" w:rsidRPr="009506AA" w:rsidRDefault="009506AA" w:rsidP="009506AA">
      <w:pPr>
        <w:spacing w:after="0" w:line="240" w:lineRule="auto"/>
        <w:rPr>
          <w:rFonts w:ascii="Times New Roman" w:eastAsia="Times New Roman" w:hAnsi="Times New Roman" w:cs="Times New Roman"/>
          <w:sz w:val="24"/>
          <w:szCs w:val="24"/>
        </w:rPr>
      </w:pPr>
      <w:r w:rsidRPr="009506AA">
        <w:rPr>
          <w:rFonts w:ascii="Times New Roman" w:eastAsia="Times New Roman" w:hAnsi="Times New Roman" w:cs="Times New Roman"/>
          <w:color w:val="000000"/>
          <w:sz w:val="27"/>
          <w:szCs w:val="27"/>
        </w:rPr>
        <w:br w:type="textWrapping" w:clear="all"/>
      </w:r>
    </w:p>
    <w:p w14:paraId="5F4D7E22"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3AECC754" w14:textId="77777777" w:rsidR="009506AA" w:rsidRPr="009506AA" w:rsidRDefault="009506AA" w:rsidP="009506AA">
      <w:pPr>
        <w:spacing w:after="24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u w:val="single"/>
        </w:rPr>
        <w:t>RESUMEN AMBIENTAL AHFA - PARTE B</w:t>
      </w:r>
    </w:p>
    <w:p w14:paraId="28A7A75A" w14:textId="77777777" w:rsidR="009506AA" w:rsidRPr="009506AA" w:rsidRDefault="009506AA" w:rsidP="009506AA">
      <w:pPr>
        <w:spacing w:after="36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(Obligatorio solo para solicitudes de fondos HOME)</w:t>
      </w:r>
    </w:p>
    <w:p w14:paraId="42CBE643" w14:textId="77777777" w:rsidR="009506AA" w:rsidRPr="009506AA" w:rsidRDefault="009506AA" w:rsidP="009506AA">
      <w:pPr>
        <w:spacing w:after="120" w:line="240" w:lineRule="auto"/>
        <w:ind w:left="216"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Instrucciones: Las </w:t>
      </w:r>
      <w:r w:rsidRPr="009506AA">
        <w:rPr>
          <w:rFonts w:ascii="Times New Roman" w:eastAsia="Times New Roman" w:hAnsi="Times New Roman" w:cs="Times New Roman"/>
          <w:color w:val="000000"/>
        </w:rPr>
        <w:t>respuestas al Resumen Ambiental - Las preguntas de la Parte B deben estar totalmente respaldadas por la documentación apropiada. Las respuestas a las preguntas y la justificación de la Parte B deben incluirse en el Informe de la ESA de la Fase I (Sección 9.3); la documentación de respaldo para cada respuesta debe incluirse en el Apéndice K.2 del Informe de la Fase I de la ESA. Las preguntas de la Parte B no pretenden ser exhaustivas, ya que cada sitio del proyecto presenta condiciones y circunstancias únicas. AHFA se reserva el derecho de formular preguntas de seguimiento a los solicitantes y requerir detalles explicativos y documentación adicionales.</w:t>
      </w:r>
    </w:p>
    <w:p w14:paraId="234D6585" w14:textId="77777777" w:rsidR="009506AA" w:rsidRPr="009506AA" w:rsidRDefault="009506AA" w:rsidP="009506AA">
      <w:pPr>
        <w:spacing w:after="120" w:line="240" w:lineRule="auto"/>
        <w:ind w:left="720" w:right="72" w:hanging="360"/>
        <w:jc w:val="both"/>
        <w:rPr>
          <w:rFonts w:ascii="Times New Roman" w:eastAsia="Times New Roman" w:hAnsi="Times New Roman" w:cs="Times New Roman"/>
          <w:color w:val="000000"/>
          <w:sz w:val="27"/>
          <w:szCs w:val="27"/>
        </w:rPr>
      </w:pPr>
      <w:r w:rsidRPr="009506AA">
        <w:rPr>
          <w:rFonts w:ascii="Times New Roman Bold" w:eastAsia="Times New Roman" w:hAnsi="Times New Roman Bold" w:cs="Times New Roman"/>
          <w:b/>
          <w:bCs/>
          <w:color w:val="000000"/>
        </w:rPr>
        <w:lastRenderedPageBreak/>
        <w:t>1. </w:t>
      </w:r>
      <w:r w:rsidRPr="009506AA">
        <w:rPr>
          <w:rFonts w:ascii="Times New Roman" w:eastAsia="Times New Roman" w:hAnsi="Times New Roman" w:cs="Times New Roman"/>
          <w:b/>
          <w:bCs/>
          <w:color w:val="000000"/>
        </w:rPr>
        <w:t>Preservación histórica: IMPORTANTE: los </w:t>
      </w:r>
      <w:r w:rsidRPr="009506AA">
        <w:rPr>
          <w:rFonts w:ascii="Times New Roman" w:eastAsia="Times New Roman" w:hAnsi="Times New Roman" w:cs="Times New Roman"/>
          <w:color w:val="000000"/>
        </w:rPr>
        <w:t>solicitantes del proyecto no deben comunicarse con la Comisión Histórica de Alabama ni con el Oficial de Preservación Histórica del Estado de Alabama (SHPO).</w:t>
      </w:r>
      <w:r w:rsidRPr="009506AA">
        <w:rPr>
          <w:rFonts w:ascii="Times New Roman" w:eastAsia="Times New Roman" w:hAnsi="Times New Roman" w:cs="Times New Roman"/>
          <w:color w:val="000000"/>
          <w:sz w:val="14"/>
          <w:szCs w:val="14"/>
        </w:rPr>
        <w:t>      </w:t>
      </w:r>
    </w:p>
    <w:p w14:paraId="6B3C563D" w14:textId="77777777" w:rsidR="009506AA" w:rsidRPr="009506AA" w:rsidRDefault="009506AA" w:rsidP="009506AA">
      <w:pPr>
        <w:numPr>
          <w:ilvl w:val="0"/>
          <w:numId w:val="61"/>
        </w:numPr>
        <w:spacing w:after="120" w:line="240" w:lineRule="auto"/>
        <w:ind w:left="881" w:right="10" w:firstLine="0"/>
        <w:textAlignment w:val="baseline"/>
        <w:rPr>
          <w:rFonts w:ascii="Times New Roman" w:eastAsia="Times New Roman" w:hAnsi="Times New Roman" w:cs="Times New Roman"/>
          <w:color w:val="000000"/>
        </w:rPr>
      </w:pPr>
      <w:r w:rsidRPr="009506AA">
        <w:rPr>
          <w:rFonts w:ascii="Times New Roman" w:eastAsia="Times New Roman" w:hAnsi="Times New Roman" w:cs="Times New Roman"/>
          <w:color w:val="000000"/>
        </w:rPr>
        <w:t>Revise e incluya la base de datos del Registro Nacional (solo para el condado del proyecto): http://www.nationalregisterofhistoricplaces.com</w:t>
      </w:r>
    </w:p>
    <w:p w14:paraId="04C54179" w14:textId="77777777" w:rsidR="009506AA" w:rsidRPr="009506AA" w:rsidRDefault="009506AA" w:rsidP="009506AA">
      <w:pPr>
        <w:numPr>
          <w:ilvl w:val="0"/>
          <w:numId w:val="61"/>
        </w:numPr>
        <w:spacing w:after="120" w:line="240" w:lineRule="auto"/>
        <w:ind w:left="1080" w:right="10"/>
        <w:textAlignment w:val="baseline"/>
        <w:rPr>
          <w:rFonts w:ascii="Times New Roman" w:eastAsia="Times New Roman" w:hAnsi="Times New Roman" w:cs="Times New Roman"/>
          <w:color w:val="000000"/>
        </w:rPr>
      </w:pPr>
      <w:r w:rsidRPr="009506AA">
        <w:rPr>
          <w:rFonts w:ascii="Times New Roman" w:eastAsia="Times New Roman" w:hAnsi="Times New Roman" w:cs="Times New Roman"/>
          <w:color w:val="000000"/>
        </w:rPr>
        <w:t>Revise e incluya los listados históricos del Registro de Monumentos y Patrimonio de Alabama (solo para el condado del proyecto): https://www.preserveala.org/alabamaregister.aspx</w:t>
      </w:r>
    </w:p>
    <w:p w14:paraId="1E6D743C" w14:textId="77777777" w:rsidR="009506AA" w:rsidRPr="009506AA" w:rsidRDefault="009506AA" w:rsidP="009506AA">
      <w:pPr>
        <w:numPr>
          <w:ilvl w:val="0"/>
          <w:numId w:val="61"/>
        </w:numPr>
        <w:spacing w:after="120" w:line="240" w:lineRule="auto"/>
        <w:ind w:left="1080" w:right="10"/>
        <w:textAlignment w:val="baseline"/>
        <w:rPr>
          <w:rFonts w:ascii="Times New Roman" w:eastAsia="Times New Roman" w:hAnsi="Times New Roman" w:cs="Times New Roman"/>
          <w:color w:val="000000"/>
        </w:rPr>
      </w:pPr>
      <w:r w:rsidRPr="009506AA">
        <w:rPr>
          <w:rFonts w:ascii="Times New Roman" w:eastAsia="Times New Roman" w:hAnsi="Times New Roman" w:cs="Times New Roman"/>
          <w:color w:val="000000"/>
        </w:rPr>
        <w:t>Proporcione un mapa (por ejemplo, Google Earth o Google Street map) que indique la ubicación del sitio del proyecto y todas las propiedades históricas que se encuentran dentro de 1 milla del sitio del proyecto.</w:t>
      </w:r>
    </w:p>
    <w:p w14:paraId="6810DAE4" w14:textId="77777777" w:rsidR="009506AA" w:rsidRPr="009506AA" w:rsidRDefault="009506AA" w:rsidP="009506AA">
      <w:pPr>
        <w:numPr>
          <w:ilvl w:val="0"/>
          <w:numId w:val="62"/>
        </w:numPr>
        <w:spacing w:after="120" w:line="240" w:lineRule="auto"/>
        <w:ind w:left="1512" w:right="10" w:hanging="432"/>
        <w:rPr>
          <w:rFonts w:ascii="Times New Roman" w:eastAsia="Times New Roman" w:hAnsi="Times New Roman" w:cs="Times New Roman"/>
          <w:color w:val="000000"/>
        </w:rPr>
      </w:pPr>
      <w:r w:rsidRPr="009506AA">
        <w:rPr>
          <w:rFonts w:ascii="Times New Roman" w:eastAsia="Times New Roman" w:hAnsi="Times New Roman" w:cs="Times New Roman"/>
          <w:color w:val="000000"/>
          <w:sz w:val="14"/>
          <w:szCs w:val="14"/>
        </w:rPr>
        <w:t>                 </w:t>
      </w:r>
      <w:r w:rsidRPr="009506AA">
        <w:rPr>
          <w:rFonts w:ascii="Times New Roman" w:eastAsia="Times New Roman" w:hAnsi="Times New Roman" w:cs="Times New Roman"/>
          <w:color w:val="000000"/>
        </w:rPr>
        <w:t>Indique la ubicación y el nombre de cualquier edificio de más de 50 años en o dentro de dos cuadras del sitio.</w:t>
      </w:r>
    </w:p>
    <w:p w14:paraId="69AA4666" w14:textId="77777777" w:rsidR="009506AA" w:rsidRPr="009506AA" w:rsidRDefault="009506AA" w:rsidP="009506AA">
      <w:pPr>
        <w:numPr>
          <w:ilvl w:val="0"/>
          <w:numId w:val="62"/>
        </w:numPr>
        <w:spacing w:after="120" w:line="240" w:lineRule="auto"/>
        <w:ind w:left="1512" w:right="10" w:hanging="432"/>
        <w:rPr>
          <w:rFonts w:ascii="Times New Roman" w:eastAsia="Times New Roman" w:hAnsi="Times New Roman" w:cs="Times New Roman"/>
          <w:color w:val="000000"/>
        </w:rPr>
      </w:pPr>
      <w:r w:rsidRPr="009506AA">
        <w:rPr>
          <w:rFonts w:ascii="Times New Roman" w:eastAsia="Times New Roman" w:hAnsi="Times New Roman" w:cs="Times New Roman"/>
          <w:color w:val="000000"/>
          <w:sz w:val="14"/>
          <w:szCs w:val="14"/>
        </w:rPr>
        <w:t>                 </w:t>
      </w:r>
      <w:r w:rsidRPr="009506AA">
        <w:rPr>
          <w:rFonts w:ascii="Times New Roman" w:eastAsia="Times New Roman" w:hAnsi="Times New Roman" w:cs="Times New Roman"/>
          <w:color w:val="000000"/>
        </w:rPr>
        <w:t>Indique la ubicación y el nombre de los distritos históricos cercanos al sitio del proyecto.</w:t>
      </w:r>
    </w:p>
    <w:p w14:paraId="445BB4A2" w14:textId="77777777" w:rsidR="009506AA" w:rsidRPr="009506AA" w:rsidRDefault="009506AA" w:rsidP="009506AA">
      <w:pPr>
        <w:spacing w:after="120" w:line="240" w:lineRule="auto"/>
        <w:ind w:left="720" w:right="72" w:hanging="360"/>
        <w:rPr>
          <w:rFonts w:ascii="Times New Roman" w:eastAsia="Times New Roman" w:hAnsi="Times New Roman" w:cs="Times New Roman"/>
          <w:color w:val="000000"/>
          <w:sz w:val="27"/>
          <w:szCs w:val="27"/>
        </w:rPr>
      </w:pPr>
      <w:r w:rsidRPr="009506AA">
        <w:rPr>
          <w:rFonts w:ascii="Times New Roman Bold" w:eastAsia="Times New Roman" w:hAnsi="Times New Roman Bold" w:cs="Times New Roman"/>
          <w:b/>
          <w:bCs/>
          <w:color w:val="000000"/>
        </w:rPr>
        <w:t>2. </w:t>
      </w:r>
      <w:r w:rsidRPr="009506AA">
        <w:rPr>
          <w:rFonts w:ascii="Times New Roman" w:eastAsia="Times New Roman" w:hAnsi="Times New Roman" w:cs="Times New Roman"/>
          <w:b/>
          <w:bCs/>
          <w:color w:val="000000"/>
        </w:rPr>
        <w:t>Especies en peligro: IMPORTANTE: los </w:t>
      </w:r>
      <w:r w:rsidRPr="009506AA">
        <w:rPr>
          <w:rFonts w:ascii="Times New Roman" w:eastAsia="Times New Roman" w:hAnsi="Times New Roman" w:cs="Times New Roman"/>
          <w:color w:val="000000"/>
        </w:rPr>
        <w:t>solicitantes del proyecto no deben comunicarse con el Servicio de Pesca y Vida Silvestre de los Estados Unidos (USFWS) o el Servicio Nacional de Pesca Marina para una determinación formal.</w:t>
      </w:r>
      <w:r w:rsidRPr="009506AA">
        <w:rPr>
          <w:rFonts w:ascii="Times New Roman" w:eastAsia="Times New Roman" w:hAnsi="Times New Roman" w:cs="Times New Roman"/>
          <w:color w:val="000000"/>
          <w:sz w:val="14"/>
          <w:szCs w:val="14"/>
        </w:rPr>
        <w:t>      </w:t>
      </w:r>
    </w:p>
    <w:p w14:paraId="0D2D952E" w14:textId="77777777" w:rsidR="009506AA" w:rsidRPr="009506AA" w:rsidRDefault="009506AA" w:rsidP="009506AA">
      <w:pPr>
        <w:numPr>
          <w:ilvl w:val="0"/>
          <w:numId w:val="63"/>
        </w:numPr>
        <w:spacing w:after="120" w:line="240" w:lineRule="auto"/>
        <w:ind w:left="881" w:right="10" w:firstLine="0"/>
        <w:textAlignment w:val="baseline"/>
        <w:rPr>
          <w:rFonts w:ascii="Times New Roman" w:eastAsia="Times New Roman" w:hAnsi="Times New Roman" w:cs="Times New Roman"/>
          <w:color w:val="000000"/>
        </w:rPr>
      </w:pPr>
      <w:r w:rsidRPr="009506AA">
        <w:rPr>
          <w:rFonts w:ascii="Times New Roman" w:eastAsia="Times New Roman" w:hAnsi="Times New Roman" w:cs="Times New Roman"/>
          <w:color w:val="000000"/>
        </w:rPr>
        <w:t>Revise el sitio web de USFWS para obtener una lista de especies protegidas que se encuentran en las cercanías del sitio del proyecto. Imprima y adjunte la lista de especies: http://www.fws.gov/daphne/es/specieslst.html</w:t>
      </w:r>
    </w:p>
    <w:p w14:paraId="28C0AF86" w14:textId="77777777" w:rsidR="009506AA" w:rsidRPr="009506AA" w:rsidRDefault="009506AA" w:rsidP="009506AA">
      <w:pPr>
        <w:numPr>
          <w:ilvl w:val="0"/>
          <w:numId w:val="63"/>
        </w:numPr>
        <w:spacing w:after="120" w:line="240" w:lineRule="auto"/>
        <w:ind w:left="881" w:right="10" w:firstLine="0"/>
        <w:textAlignment w:val="baseline"/>
        <w:rPr>
          <w:rFonts w:ascii="Times New Roman" w:eastAsia="Times New Roman" w:hAnsi="Times New Roman" w:cs="Times New Roman"/>
          <w:color w:val="000000"/>
        </w:rPr>
      </w:pPr>
      <w:r w:rsidRPr="009506AA">
        <w:rPr>
          <w:rFonts w:ascii="Times New Roman" w:eastAsia="Times New Roman" w:hAnsi="Times New Roman" w:cs="Times New Roman"/>
          <w:color w:val="000000"/>
        </w:rPr>
        <w:t>Use la herramienta de mapeo en línea del USFWS para determinar si el sitio del proyecto contiene hábitat crítico para especies amenazadas o en peligro (solo para el condado del proyecto). Imprima y adjunte el mapa que muestra el sitio del proyecto:  http://fws.maps.arcgis.com/home/webmap/viewer.html?webmap=9d8de5e265ad4fe09893cf75b8dbfb77</w:t>
      </w:r>
    </w:p>
    <w:p w14:paraId="031A68CC" w14:textId="77777777" w:rsidR="009506AA" w:rsidRPr="009506AA" w:rsidRDefault="009506AA" w:rsidP="009506AA">
      <w:pPr>
        <w:numPr>
          <w:ilvl w:val="0"/>
          <w:numId w:val="64"/>
        </w:numPr>
        <w:spacing w:after="120" w:line="240" w:lineRule="auto"/>
        <w:ind w:left="1512" w:right="10" w:hanging="432"/>
        <w:rPr>
          <w:rFonts w:ascii="Times New Roman" w:eastAsia="Times New Roman" w:hAnsi="Times New Roman" w:cs="Times New Roman"/>
          <w:color w:val="000000"/>
        </w:rPr>
      </w:pPr>
      <w:r w:rsidRPr="009506AA">
        <w:rPr>
          <w:rFonts w:ascii="Times New Roman" w:eastAsia="Times New Roman" w:hAnsi="Times New Roman" w:cs="Times New Roman"/>
          <w:color w:val="000000"/>
          <w:sz w:val="14"/>
          <w:szCs w:val="14"/>
        </w:rPr>
        <w:t>                 </w:t>
      </w:r>
      <w:r w:rsidRPr="009506AA">
        <w:rPr>
          <w:rFonts w:ascii="Times New Roman" w:eastAsia="Times New Roman" w:hAnsi="Times New Roman" w:cs="Times New Roman"/>
          <w:color w:val="000000"/>
        </w:rPr>
        <w:t>Indique si alguna especie incluida en la lista federal se encuentra en las proximidades del sitio del proyecto.</w:t>
      </w:r>
    </w:p>
    <w:p w14:paraId="273307AB" w14:textId="77777777" w:rsidR="009506AA" w:rsidRPr="009506AA" w:rsidRDefault="009506AA" w:rsidP="009506AA">
      <w:pPr>
        <w:numPr>
          <w:ilvl w:val="0"/>
          <w:numId w:val="64"/>
        </w:numPr>
        <w:spacing w:after="120" w:line="240" w:lineRule="auto"/>
        <w:ind w:left="1512" w:right="10" w:hanging="432"/>
        <w:rPr>
          <w:rFonts w:ascii="Times New Roman" w:eastAsia="Times New Roman" w:hAnsi="Times New Roman" w:cs="Times New Roman"/>
          <w:color w:val="000000"/>
        </w:rPr>
      </w:pPr>
      <w:r w:rsidRPr="009506AA">
        <w:rPr>
          <w:rFonts w:ascii="Times New Roman" w:eastAsia="Times New Roman" w:hAnsi="Times New Roman" w:cs="Times New Roman"/>
          <w:color w:val="000000"/>
          <w:sz w:val="14"/>
          <w:szCs w:val="14"/>
        </w:rPr>
        <w:t>                 </w:t>
      </w:r>
      <w:r w:rsidRPr="009506AA">
        <w:rPr>
          <w:rFonts w:ascii="Times New Roman" w:eastAsia="Times New Roman" w:hAnsi="Times New Roman" w:cs="Times New Roman"/>
          <w:color w:val="000000"/>
        </w:rPr>
        <w:t>Describa si este proyecto afectará el hábitat crítico para las especies incluidas en la lista.</w:t>
      </w:r>
    </w:p>
    <w:p w14:paraId="6BB9EF61" w14:textId="77777777" w:rsidR="009506AA" w:rsidRPr="009506AA" w:rsidRDefault="009506AA" w:rsidP="009506AA">
      <w:pPr>
        <w:spacing w:after="120" w:line="240" w:lineRule="auto"/>
        <w:ind w:left="720" w:hanging="360"/>
        <w:jc w:val="both"/>
        <w:rPr>
          <w:rFonts w:ascii="Times New Roman" w:eastAsia="Times New Roman" w:hAnsi="Times New Roman" w:cs="Times New Roman"/>
          <w:color w:val="000000"/>
          <w:sz w:val="27"/>
          <w:szCs w:val="27"/>
        </w:rPr>
      </w:pPr>
      <w:r w:rsidRPr="009506AA">
        <w:rPr>
          <w:rFonts w:ascii="Times New Roman Bold" w:eastAsia="Times New Roman" w:hAnsi="Times New Roman Bold" w:cs="Times New Roman"/>
          <w:b/>
          <w:bCs/>
          <w:color w:val="000000"/>
          <w:spacing w:val="1"/>
        </w:rPr>
        <w:t>3. </w:t>
      </w:r>
      <w:r w:rsidRPr="009506AA">
        <w:rPr>
          <w:rFonts w:ascii="Times New Roman" w:eastAsia="Times New Roman" w:hAnsi="Times New Roman" w:cs="Times New Roman"/>
          <w:b/>
          <w:bCs/>
          <w:color w:val="000000"/>
          <w:spacing w:val="1"/>
        </w:rPr>
        <w:t>Protección de tierras de cultivo:</w:t>
      </w:r>
      <w:r w:rsidRPr="009506AA">
        <w:rPr>
          <w:rFonts w:ascii="Times New Roman" w:eastAsia="Times New Roman" w:hAnsi="Times New Roman" w:cs="Times New Roman"/>
          <w:color w:val="000000"/>
          <w:sz w:val="14"/>
          <w:szCs w:val="14"/>
        </w:rPr>
        <w:t>      </w:t>
      </w:r>
    </w:p>
    <w:p w14:paraId="57215F49" w14:textId="77777777" w:rsidR="009506AA" w:rsidRPr="009506AA" w:rsidRDefault="009506AA" w:rsidP="009506AA">
      <w:pPr>
        <w:numPr>
          <w:ilvl w:val="0"/>
          <w:numId w:val="65"/>
        </w:numPr>
        <w:spacing w:after="120" w:line="240" w:lineRule="auto"/>
        <w:ind w:left="881" w:right="10" w:firstLine="0"/>
        <w:textAlignment w:val="baseline"/>
        <w:rPr>
          <w:rFonts w:ascii="Times New Roman" w:eastAsia="Times New Roman" w:hAnsi="Times New Roman" w:cs="Times New Roman"/>
          <w:color w:val="000000"/>
        </w:rPr>
      </w:pPr>
      <w:r w:rsidRPr="009506AA">
        <w:rPr>
          <w:rFonts w:ascii="Times New Roman" w:eastAsia="Times New Roman" w:hAnsi="Times New Roman" w:cs="Times New Roman"/>
          <w:color w:val="000000"/>
        </w:rPr>
        <w:t>Use la herramienta Web Soil Survey (WSS) para preparar para el informe un mapa de los suelos en y alrededor del sitio del proyecto. Ver http://websoilsurvey.nrcs.usda.gov/app/HomePage.htm</w:t>
      </w:r>
    </w:p>
    <w:p w14:paraId="365167E2" w14:textId="77777777" w:rsidR="009506AA" w:rsidRPr="009506AA" w:rsidRDefault="009506AA" w:rsidP="009506AA">
      <w:pPr>
        <w:numPr>
          <w:ilvl w:val="0"/>
          <w:numId w:val="66"/>
        </w:numPr>
        <w:spacing w:after="120" w:line="240" w:lineRule="auto"/>
        <w:ind w:left="1512" w:right="10" w:hanging="432"/>
        <w:rPr>
          <w:rFonts w:ascii="Times New Roman" w:eastAsia="Times New Roman" w:hAnsi="Times New Roman" w:cs="Times New Roman"/>
          <w:color w:val="000000"/>
        </w:rPr>
      </w:pPr>
      <w:r w:rsidRPr="009506AA">
        <w:rPr>
          <w:rFonts w:ascii="Times New Roman" w:eastAsia="Times New Roman" w:hAnsi="Times New Roman" w:cs="Times New Roman"/>
          <w:color w:val="000000"/>
          <w:sz w:val="14"/>
          <w:szCs w:val="14"/>
        </w:rPr>
        <w:t>                 </w:t>
      </w:r>
      <w:r w:rsidRPr="009506AA">
        <w:rPr>
          <w:rFonts w:ascii="Times New Roman" w:eastAsia="Times New Roman" w:hAnsi="Times New Roman" w:cs="Times New Roman"/>
          <w:color w:val="000000"/>
        </w:rPr>
        <w:t>Describa si el sitio del proyecto se cultiva actualmente.</w:t>
      </w:r>
    </w:p>
    <w:p w14:paraId="6C0B264F" w14:textId="77777777" w:rsidR="009506AA" w:rsidRPr="009506AA" w:rsidRDefault="009506AA" w:rsidP="009506AA">
      <w:pPr>
        <w:numPr>
          <w:ilvl w:val="0"/>
          <w:numId w:val="66"/>
        </w:numPr>
        <w:spacing w:after="120" w:line="240" w:lineRule="auto"/>
        <w:ind w:left="1512" w:right="10" w:hanging="432"/>
        <w:rPr>
          <w:rFonts w:ascii="Times New Roman" w:eastAsia="Times New Roman" w:hAnsi="Times New Roman" w:cs="Times New Roman"/>
          <w:color w:val="000000"/>
        </w:rPr>
      </w:pPr>
      <w:r w:rsidRPr="009506AA">
        <w:rPr>
          <w:rFonts w:ascii="Times New Roman" w:eastAsia="Times New Roman" w:hAnsi="Times New Roman" w:cs="Times New Roman"/>
          <w:color w:val="000000"/>
          <w:sz w:val="14"/>
          <w:szCs w:val="14"/>
        </w:rPr>
        <w:t>                 </w:t>
      </w:r>
      <w:r w:rsidRPr="009506AA">
        <w:rPr>
          <w:rFonts w:ascii="Times New Roman" w:eastAsia="Times New Roman" w:hAnsi="Times New Roman" w:cs="Times New Roman"/>
          <w:color w:val="000000"/>
        </w:rPr>
        <w:t>Indique si el sitio del proyecto figura como tierras de cultivo principales o únicas.</w:t>
      </w:r>
    </w:p>
    <w:p w14:paraId="02C9A368" w14:textId="77777777" w:rsidR="009506AA" w:rsidRPr="009506AA" w:rsidRDefault="009506AA" w:rsidP="009506AA">
      <w:pPr>
        <w:spacing w:after="120" w:line="240" w:lineRule="auto"/>
        <w:ind w:left="720" w:hanging="360"/>
        <w:jc w:val="both"/>
        <w:rPr>
          <w:rFonts w:ascii="Times New Roman" w:eastAsia="Times New Roman" w:hAnsi="Times New Roman" w:cs="Times New Roman"/>
          <w:color w:val="000000"/>
          <w:sz w:val="27"/>
          <w:szCs w:val="27"/>
        </w:rPr>
      </w:pPr>
      <w:r w:rsidRPr="009506AA">
        <w:rPr>
          <w:rFonts w:ascii="Times New Roman Bold" w:eastAsia="Times New Roman" w:hAnsi="Times New Roman Bold" w:cs="Times New Roman"/>
          <w:b/>
          <w:bCs/>
          <w:color w:val="000000"/>
          <w:spacing w:val="1"/>
        </w:rPr>
        <w:t>4. </w:t>
      </w:r>
      <w:r w:rsidRPr="009506AA">
        <w:rPr>
          <w:rFonts w:ascii="Times New Roman" w:eastAsia="Times New Roman" w:hAnsi="Times New Roman" w:cs="Times New Roman"/>
          <w:b/>
          <w:bCs/>
          <w:color w:val="000000"/>
          <w:spacing w:val="1"/>
        </w:rPr>
        <w:t>Ley de ríos salvajes y pintorescos:</w:t>
      </w:r>
      <w:r w:rsidRPr="009506AA">
        <w:rPr>
          <w:rFonts w:ascii="Times New Roman" w:eastAsia="Times New Roman" w:hAnsi="Times New Roman" w:cs="Times New Roman"/>
          <w:color w:val="000000"/>
          <w:sz w:val="14"/>
          <w:szCs w:val="14"/>
        </w:rPr>
        <w:t>      </w:t>
      </w:r>
    </w:p>
    <w:p w14:paraId="0C8E8641" w14:textId="77777777" w:rsidR="009506AA" w:rsidRPr="009506AA" w:rsidRDefault="009506AA" w:rsidP="009506AA">
      <w:pPr>
        <w:numPr>
          <w:ilvl w:val="0"/>
          <w:numId w:val="67"/>
        </w:numPr>
        <w:spacing w:after="120" w:line="240" w:lineRule="auto"/>
        <w:ind w:left="881" w:right="10" w:firstLine="0"/>
        <w:textAlignment w:val="baseline"/>
        <w:rPr>
          <w:rFonts w:ascii="Times New Roman" w:eastAsia="Times New Roman" w:hAnsi="Times New Roman" w:cs="Times New Roman"/>
          <w:color w:val="000000"/>
        </w:rPr>
      </w:pPr>
      <w:r w:rsidRPr="009506AA">
        <w:rPr>
          <w:rFonts w:ascii="Times New Roman" w:eastAsia="Times New Roman" w:hAnsi="Times New Roman" w:cs="Times New Roman"/>
          <w:color w:val="000000"/>
        </w:rPr>
        <w:t>Documente la distancia al sitio del proyecto desde Sipsey Fork del río West Fork e incluya un mapa que muestre la distancia.</w:t>
      </w:r>
    </w:p>
    <w:p w14:paraId="52C12B4E" w14:textId="77777777" w:rsidR="009506AA" w:rsidRPr="009506AA" w:rsidRDefault="009506AA" w:rsidP="009506AA">
      <w:pPr>
        <w:numPr>
          <w:ilvl w:val="0"/>
          <w:numId w:val="67"/>
        </w:numPr>
        <w:spacing w:after="120" w:line="240" w:lineRule="auto"/>
        <w:ind w:left="881" w:right="10" w:firstLine="0"/>
        <w:textAlignment w:val="baseline"/>
        <w:rPr>
          <w:rFonts w:ascii="Times New Roman" w:eastAsia="Times New Roman" w:hAnsi="Times New Roman" w:cs="Times New Roman"/>
          <w:color w:val="000000"/>
        </w:rPr>
      </w:pPr>
      <w:r w:rsidRPr="009506AA">
        <w:rPr>
          <w:rFonts w:ascii="Times New Roman" w:eastAsia="Times New Roman" w:hAnsi="Times New Roman" w:cs="Times New Roman"/>
          <w:color w:val="000000"/>
        </w:rPr>
        <w:t>Imprima e incluya segmentos de Alabama del Nationwide Rivers Inventory (NRI) </w:t>
      </w:r>
      <w:r w:rsidRPr="009506AA">
        <w:rPr>
          <w:rFonts w:ascii="Times New Roman" w:eastAsia="Times New Roman" w:hAnsi="Times New Roman" w:cs="Times New Roman"/>
          <w:color w:val="000000"/>
        </w:rPr>
        <w:br/>
        <w:t>https://www.nps.gov/subjects.rivers/alabama.htm</w:t>
      </w:r>
    </w:p>
    <w:p w14:paraId="57A728F1" w14:textId="77777777" w:rsidR="009506AA" w:rsidRPr="009506AA" w:rsidRDefault="009506AA" w:rsidP="009506AA">
      <w:pPr>
        <w:numPr>
          <w:ilvl w:val="0"/>
          <w:numId w:val="68"/>
        </w:numPr>
        <w:spacing w:after="120" w:line="240" w:lineRule="auto"/>
        <w:ind w:left="1512" w:right="10" w:hanging="432"/>
        <w:rPr>
          <w:rFonts w:ascii="Times New Roman" w:eastAsia="Times New Roman" w:hAnsi="Times New Roman" w:cs="Times New Roman"/>
          <w:color w:val="000000"/>
        </w:rPr>
      </w:pPr>
      <w:r w:rsidRPr="009506AA">
        <w:rPr>
          <w:rFonts w:ascii="Times New Roman" w:eastAsia="Times New Roman" w:hAnsi="Times New Roman" w:cs="Times New Roman"/>
          <w:color w:val="000000"/>
          <w:sz w:val="14"/>
          <w:szCs w:val="14"/>
        </w:rPr>
        <w:t>                 </w:t>
      </w:r>
      <w:r w:rsidRPr="009506AA">
        <w:rPr>
          <w:rFonts w:ascii="Times New Roman" w:eastAsia="Times New Roman" w:hAnsi="Times New Roman" w:cs="Times New Roman"/>
          <w:color w:val="000000"/>
        </w:rPr>
        <w:t>Indique si un río o arroyo en el mismo condado del proyecto figura en el NRI.</w:t>
      </w:r>
    </w:p>
    <w:p w14:paraId="42DA7965" w14:textId="77777777" w:rsidR="009506AA" w:rsidRPr="009506AA" w:rsidRDefault="009506AA" w:rsidP="009506AA">
      <w:pPr>
        <w:numPr>
          <w:ilvl w:val="0"/>
          <w:numId w:val="68"/>
        </w:numPr>
        <w:spacing w:after="120" w:line="240" w:lineRule="auto"/>
        <w:ind w:left="1512" w:right="10" w:hanging="432"/>
        <w:rPr>
          <w:rFonts w:ascii="Times New Roman" w:eastAsia="Times New Roman" w:hAnsi="Times New Roman" w:cs="Times New Roman"/>
          <w:color w:val="000000"/>
        </w:rPr>
      </w:pPr>
      <w:r w:rsidRPr="009506AA">
        <w:rPr>
          <w:rFonts w:ascii="Times New Roman" w:eastAsia="Times New Roman" w:hAnsi="Times New Roman" w:cs="Times New Roman"/>
          <w:color w:val="000000"/>
          <w:sz w:val="14"/>
          <w:szCs w:val="14"/>
        </w:rPr>
        <w:lastRenderedPageBreak/>
        <w:t>                 </w:t>
      </w:r>
      <w:r w:rsidRPr="009506AA">
        <w:rPr>
          <w:rFonts w:ascii="Times New Roman" w:eastAsia="Times New Roman" w:hAnsi="Times New Roman" w:cs="Times New Roman"/>
          <w:color w:val="000000"/>
        </w:rPr>
        <w:t>Si es así, indique la distancia del proyecto desde los límites del sitio hasta el río / arroyo en un mapa, y discuta el efecto del proyecto en el río / arroyo.</w:t>
      </w:r>
    </w:p>
    <w:p w14:paraId="526FFB58" w14:textId="77777777" w:rsidR="009506AA" w:rsidRPr="009506AA" w:rsidRDefault="009506AA" w:rsidP="009506AA">
      <w:pPr>
        <w:spacing w:after="120" w:line="240" w:lineRule="auto"/>
        <w:ind w:lef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1"/>
        </w:rPr>
        <w:t> </w:t>
      </w:r>
    </w:p>
    <w:tbl>
      <w:tblPr>
        <w:tblW w:w="0" w:type="auto"/>
        <w:tblCellMar>
          <w:left w:w="0" w:type="dxa"/>
          <w:right w:w="0" w:type="dxa"/>
        </w:tblCellMar>
        <w:tblLook w:val="04A0" w:firstRow="1" w:lastRow="0" w:firstColumn="1" w:lastColumn="0" w:noHBand="0" w:noVBand="1"/>
      </w:tblPr>
      <w:tblGrid>
        <w:gridCol w:w="6120"/>
        <w:gridCol w:w="3230"/>
      </w:tblGrid>
      <w:tr w:rsidR="009506AA" w:rsidRPr="009506AA" w14:paraId="0A343DD3" w14:textId="77777777" w:rsidTr="009506AA">
        <w:tc>
          <w:tcPr>
            <w:tcW w:w="6120" w:type="dxa"/>
            <w:tcMar>
              <w:top w:w="0" w:type="dxa"/>
              <w:left w:w="108" w:type="dxa"/>
              <w:bottom w:w="0" w:type="dxa"/>
              <w:right w:w="108" w:type="dxa"/>
            </w:tcMar>
            <w:hideMark/>
          </w:tcPr>
          <w:p w14:paraId="2D0A4F23"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18"/>
                <w:szCs w:val="18"/>
              </w:rPr>
              <w:t>Plan de acción HOME 2019 - Anexo B - Requisitos de política ambiental</w:t>
            </w:r>
          </w:p>
        </w:tc>
        <w:tc>
          <w:tcPr>
            <w:tcW w:w="3230" w:type="dxa"/>
            <w:tcMar>
              <w:top w:w="0" w:type="dxa"/>
              <w:left w:w="108" w:type="dxa"/>
              <w:bottom w:w="0" w:type="dxa"/>
              <w:right w:w="108" w:type="dxa"/>
            </w:tcMar>
            <w:hideMark/>
          </w:tcPr>
          <w:p w14:paraId="7F8AC854" w14:textId="77777777" w:rsidR="009506AA" w:rsidRPr="009506AA" w:rsidRDefault="009506AA" w:rsidP="009506AA">
            <w:pPr>
              <w:spacing w:after="0" w:line="240" w:lineRule="auto"/>
              <w:jc w:val="right"/>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B- 1</w:t>
            </w:r>
          </w:p>
        </w:tc>
      </w:tr>
    </w:tbl>
    <w:p w14:paraId="11346C25"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23258C87" w14:textId="77777777" w:rsidR="009506AA" w:rsidRPr="009506AA" w:rsidRDefault="009506AA" w:rsidP="009506AA">
      <w:pPr>
        <w:spacing w:after="0" w:line="240" w:lineRule="auto"/>
        <w:rPr>
          <w:rFonts w:ascii="Times New Roman" w:eastAsia="Times New Roman" w:hAnsi="Times New Roman" w:cs="Times New Roman"/>
          <w:sz w:val="24"/>
          <w:szCs w:val="24"/>
        </w:rPr>
      </w:pPr>
      <w:r w:rsidRPr="009506AA">
        <w:rPr>
          <w:rFonts w:ascii="Times New Roman" w:eastAsia="Times New Roman" w:hAnsi="Times New Roman" w:cs="Times New Roman"/>
          <w:color w:val="000000"/>
          <w:sz w:val="27"/>
          <w:szCs w:val="27"/>
        </w:rPr>
        <w:br w:type="textWrapping" w:clear="all"/>
      </w:r>
    </w:p>
    <w:p w14:paraId="728CDCA6"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20F9C2B2" w14:textId="77777777" w:rsidR="009506AA" w:rsidRPr="009506AA" w:rsidRDefault="009506AA" w:rsidP="009506AA">
      <w:pPr>
        <w:spacing w:after="120" w:line="240" w:lineRule="auto"/>
        <w:ind w:left="72"/>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Anexo B-5</w:t>
      </w:r>
    </w:p>
    <w:p w14:paraId="28AED9D8" w14:textId="77777777" w:rsidR="009506AA" w:rsidRPr="009506AA" w:rsidRDefault="009506AA" w:rsidP="009506AA">
      <w:pPr>
        <w:spacing w:after="120" w:line="240" w:lineRule="auto"/>
        <w:ind w:left="72"/>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Carta de Confianza</w:t>
      </w:r>
    </w:p>
    <w:p w14:paraId="56E7E944" w14:textId="77777777" w:rsidR="009506AA" w:rsidRPr="009506AA" w:rsidRDefault="009506AA" w:rsidP="009506AA">
      <w:pPr>
        <w:spacing w:after="120" w:line="240" w:lineRule="auto"/>
        <w:ind w:left="14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Cliquee aquí para introducir una fecha.</w:t>
      </w:r>
    </w:p>
    <w:p w14:paraId="19ECBF94" w14:textId="77777777" w:rsidR="009506AA" w:rsidRPr="009506AA" w:rsidRDefault="009506AA" w:rsidP="009506AA">
      <w:pPr>
        <w:spacing w:after="120" w:line="240" w:lineRule="auto"/>
        <w:ind w:left="144"/>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Autoridad de Financiamiento de Viviendas de Alabama </w:t>
      </w:r>
      <w:r w:rsidRPr="009506AA">
        <w:rPr>
          <w:rFonts w:ascii="Times New Roman" w:eastAsia="Times New Roman" w:hAnsi="Times New Roman" w:cs="Times New Roman"/>
          <w:color w:val="000000"/>
          <w:sz w:val="27"/>
          <w:szCs w:val="27"/>
        </w:rPr>
        <w:br/>
      </w:r>
      <w:r w:rsidRPr="009506AA">
        <w:rPr>
          <w:rFonts w:ascii="Times New Roman" w:eastAsia="Times New Roman" w:hAnsi="Times New Roman" w:cs="Times New Roman"/>
          <w:color w:val="000000"/>
        </w:rPr>
        <w:t>7460 Halcyon Pointe Drive, Suite 200 </w:t>
      </w:r>
      <w:r w:rsidRPr="009506AA">
        <w:rPr>
          <w:rFonts w:ascii="Times New Roman" w:eastAsia="Times New Roman" w:hAnsi="Times New Roman" w:cs="Times New Roman"/>
          <w:color w:val="000000"/>
          <w:sz w:val="27"/>
          <w:szCs w:val="27"/>
        </w:rPr>
        <w:br/>
      </w:r>
      <w:r w:rsidRPr="009506AA">
        <w:rPr>
          <w:rFonts w:ascii="Times New Roman" w:eastAsia="Times New Roman" w:hAnsi="Times New Roman" w:cs="Times New Roman"/>
          <w:color w:val="000000"/>
        </w:rPr>
        <w:t>Montgomery, AL 36117</w:t>
      </w:r>
    </w:p>
    <w:p w14:paraId="2A7E5D7E" w14:textId="77777777" w:rsidR="009506AA" w:rsidRPr="009506AA" w:rsidRDefault="009506AA" w:rsidP="009506AA">
      <w:pPr>
        <w:spacing w:after="120" w:line="240" w:lineRule="auto"/>
        <w:ind w:left="14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RE: Fase I Informe de la ESA [o informes ambientales posteriores] para:</w:t>
      </w:r>
    </w:p>
    <w:p w14:paraId="4CD5849D" w14:textId="77777777" w:rsidR="009506AA" w:rsidRPr="009506AA" w:rsidRDefault="009506AA" w:rsidP="009506AA">
      <w:pPr>
        <w:spacing w:after="120" w:line="240" w:lineRule="auto"/>
        <w:ind w:left="23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Nombre de desarrollo</w:t>
      </w:r>
    </w:p>
    <w:p w14:paraId="364D4CB5" w14:textId="77777777" w:rsidR="009506AA" w:rsidRPr="009506AA" w:rsidRDefault="009506AA" w:rsidP="009506AA">
      <w:pPr>
        <w:spacing w:after="120" w:line="240" w:lineRule="auto"/>
        <w:ind w:left="23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818181"/>
        </w:rPr>
        <w:t>Dirección de desarrollo</w:t>
      </w:r>
    </w:p>
    <w:p w14:paraId="4E849525" w14:textId="77777777" w:rsidR="009506AA" w:rsidRPr="009506AA" w:rsidRDefault="009506AA" w:rsidP="009506AA">
      <w:pPr>
        <w:spacing w:after="120" w:line="240" w:lineRule="auto"/>
        <w:ind w:left="230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818181"/>
        </w:rPr>
        <w:t>Ciudad de desarrollo, código postal estatal</w:t>
      </w:r>
    </w:p>
    <w:p w14:paraId="4F5A7AAA" w14:textId="77777777" w:rsidR="009506AA" w:rsidRPr="009506AA" w:rsidRDefault="009506AA" w:rsidP="009506AA">
      <w:pPr>
        <w:spacing w:after="120" w:line="240" w:lineRule="auto"/>
        <w:ind w:left="144"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Adjunte el Informe de evaluación ambiental del sitio de la Fase I (ESA) [o Informes ambientales posteriores] para la propiedad sujeta con fecha [Haga clic aquí para ingresar una fecha] a la Autoridad de Financiamiento de la Vivienda de Alabama (AHFA).</w:t>
      </w:r>
    </w:p>
    <w:p w14:paraId="5D20BDDF" w14:textId="77777777" w:rsidR="009506AA" w:rsidRPr="009506AA" w:rsidRDefault="009506AA" w:rsidP="009506AA">
      <w:pPr>
        <w:spacing w:after="120" w:line="240" w:lineRule="auto"/>
        <w:ind w:left="144"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Entiendo que la información contenida en el (los) Informe (s) de la ESA será utilizada por AHFA para considerar la financiación propuesta del desarrollo residencial / rehabilitación de la propiedad y, por lo tanto, AHFA puede confiar en el Informe de la ESA en su totalidad como si fuera emitido originalmente a AHFA.</w:t>
      </w:r>
    </w:p>
    <w:p w14:paraId="4C21065A" w14:textId="77777777" w:rsidR="009506AA" w:rsidRPr="009506AA" w:rsidRDefault="009506AA" w:rsidP="009506AA">
      <w:pPr>
        <w:spacing w:after="120" w:line="240" w:lineRule="auto"/>
        <w:ind w:left="144"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Certifico que el adjunto es una copia verdadera, correcta y completa del Informe de la ESA y que el informe representa mi opinión profesional del sitio a partir de esta fecha. También confirmo la evaluación, rec mendaciones y conclusiones contenidas en el informe de la ESA se han realizado en conformar Ance con el alcance y las limitaciones de la norma ASTM E1527-13 tanto (las normas ASTM) y requisitos de la política ambiental de AHFA.</w:t>
      </w:r>
    </w:p>
    <w:p w14:paraId="29FD8B94" w14:textId="77777777" w:rsidR="009506AA" w:rsidRPr="009506AA" w:rsidRDefault="009506AA" w:rsidP="009506AA">
      <w:pPr>
        <w:spacing w:after="120" w:line="240" w:lineRule="auto"/>
        <w:ind w:left="14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Por último, también certifico con mi firma a continuación que (nombre) cumple con los requisitos             </w:t>
      </w:r>
    </w:p>
    <w:p w14:paraId="7EE08148" w14:textId="77777777" w:rsidR="009506AA" w:rsidRPr="009506AA" w:rsidRDefault="009506AA" w:rsidP="009506AA">
      <w:pPr>
        <w:spacing w:after="120" w:line="240" w:lineRule="auto"/>
        <w:ind w:left="144" w:right="7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ción de un profesional del medio ambiente según lo definido en 40 CFR § 312.10 (b) y ha realizado las investigaciones ambientales descritas anteriormente.</w:t>
      </w:r>
    </w:p>
    <w:p w14:paraId="05CCA32B" w14:textId="77777777" w:rsidR="009506AA" w:rsidRPr="009506AA" w:rsidRDefault="009506AA" w:rsidP="009506AA">
      <w:pPr>
        <w:spacing w:after="120" w:line="240" w:lineRule="auto"/>
        <w:ind w:left="14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2"/>
        </w:rPr>
        <w:t>Sinceramente,</w:t>
      </w:r>
    </w:p>
    <w:p w14:paraId="169C4D6A" w14:textId="77777777" w:rsidR="009506AA" w:rsidRPr="009506AA" w:rsidRDefault="009506AA" w:rsidP="009506AA">
      <w:pPr>
        <w:spacing w:after="120" w:line="240" w:lineRule="auto"/>
        <w:ind w:left="14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Nombre profesional ambiental</w:t>
      </w:r>
    </w:p>
    <w:p w14:paraId="0552961B" w14:textId="77777777" w:rsidR="009506AA" w:rsidRPr="009506AA" w:rsidRDefault="009506AA" w:rsidP="009506AA">
      <w:pPr>
        <w:spacing w:after="120" w:line="240" w:lineRule="auto"/>
        <w:ind w:left="144"/>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Nombre de la empresa profesional ambiental</w:t>
      </w:r>
    </w:p>
    <w:p w14:paraId="4C553EEF" w14:textId="77777777" w:rsidR="009506AA" w:rsidRPr="009506AA" w:rsidRDefault="009506AA" w:rsidP="009506AA">
      <w:pPr>
        <w:spacing w:after="12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 </w:t>
      </w:r>
    </w:p>
    <w:p w14:paraId="7D5C2858" w14:textId="77777777" w:rsidR="009506AA" w:rsidRPr="009506AA" w:rsidRDefault="009506AA" w:rsidP="009506AA">
      <w:pPr>
        <w:spacing w:after="200" w:line="240" w:lineRule="auto"/>
        <w:ind w:left="99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6120"/>
        <w:gridCol w:w="3230"/>
      </w:tblGrid>
      <w:tr w:rsidR="009506AA" w:rsidRPr="009506AA" w14:paraId="75091848" w14:textId="77777777" w:rsidTr="009506AA">
        <w:tc>
          <w:tcPr>
            <w:tcW w:w="6120" w:type="dxa"/>
            <w:tcMar>
              <w:top w:w="0" w:type="dxa"/>
              <w:left w:w="108" w:type="dxa"/>
              <w:bottom w:w="0" w:type="dxa"/>
              <w:right w:w="108" w:type="dxa"/>
            </w:tcMar>
            <w:hideMark/>
          </w:tcPr>
          <w:p w14:paraId="5384A9C9"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18"/>
                <w:szCs w:val="18"/>
              </w:rPr>
              <w:t>Plan de acción HOME 2019 - Anexo B - Requisitos de política ambiental</w:t>
            </w:r>
          </w:p>
        </w:tc>
        <w:tc>
          <w:tcPr>
            <w:tcW w:w="3230" w:type="dxa"/>
            <w:tcMar>
              <w:top w:w="0" w:type="dxa"/>
              <w:left w:w="108" w:type="dxa"/>
              <w:bottom w:w="0" w:type="dxa"/>
              <w:right w:w="108" w:type="dxa"/>
            </w:tcMar>
            <w:hideMark/>
          </w:tcPr>
          <w:p w14:paraId="23725A90" w14:textId="77777777" w:rsidR="009506AA" w:rsidRPr="009506AA" w:rsidRDefault="009506AA" w:rsidP="009506AA">
            <w:pPr>
              <w:spacing w:after="0" w:line="240" w:lineRule="auto"/>
              <w:jc w:val="right"/>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B- 1</w:t>
            </w:r>
          </w:p>
        </w:tc>
      </w:tr>
    </w:tbl>
    <w:p w14:paraId="78F5776A"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7BF3280C" w14:textId="77777777" w:rsidR="009506AA" w:rsidRPr="009506AA" w:rsidRDefault="009506AA" w:rsidP="009506AA">
      <w:pPr>
        <w:spacing w:after="0" w:line="240" w:lineRule="auto"/>
        <w:rPr>
          <w:rFonts w:ascii="Times New Roman" w:eastAsia="Times New Roman" w:hAnsi="Times New Roman" w:cs="Times New Roman"/>
          <w:sz w:val="24"/>
          <w:szCs w:val="24"/>
        </w:rPr>
      </w:pPr>
      <w:r w:rsidRPr="009506AA">
        <w:rPr>
          <w:rFonts w:ascii="Times New Roman" w:eastAsia="Times New Roman" w:hAnsi="Times New Roman" w:cs="Times New Roman"/>
          <w:color w:val="000000"/>
          <w:sz w:val="27"/>
          <w:szCs w:val="27"/>
        </w:rPr>
        <w:lastRenderedPageBreak/>
        <w:br w:type="textWrapping" w:clear="all"/>
      </w:r>
    </w:p>
    <w:p w14:paraId="3A544F05" w14:textId="78EC6511"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r w:rsidRPr="009506AA">
        <w:rPr>
          <w:rFonts w:ascii="Times New Roman" w:eastAsia="Times New Roman" w:hAnsi="Times New Roman" w:cs="Times New Roman"/>
          <w:noProof/>
          <w:color w:val="000000"/>
          <w:sz w:val="27"/>
          <w:szCs w:val="27"/>
        </w:rPr>
        <mc:AlternateContent>
          <mc:Choice Requires="wps">
            <w:drawing>
              <wp:inline distT="0" distB="0" distL="0" distR="0" wp14:anchorId="3FBC804B" wp14:editId="48517B1A">
                <wp:extent cx="4305300" cy="4305300"/>
                <wp:effectExtent l="0" t="0" r="0" b="0"/>
                <wp:docPr id="3" name="Rectangle 3" descr="https://translate.googleusercontent.com/image_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05300" cy="430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5127D0" id="Rectangle 3" o:spid="_x0000_s1026" alt="https://translate.googleusercontent.com/image_3.png" style="width:339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" filled="f" stroked="f">
                <o:lock v:ext="edit" aspectratio="t"/>
                <w10:anchorlock/>
              </v:rect>
            </w:pict>
          </mc:Fallback>
        </mc:AlternateContent>
      </w:r>
    </w:p>
    <w:p w14:paraId="4F6833A1" w14:textId="77777777" w:rsidR="009506AA" w:rsidRPr="009506AA" w:rsidRDefault="009506AA" w:rsidP="009506AA">
      <w:pPr>
        <w:spacing w:after="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Anexo C</w:t>
      </w:r>
    </w:p>
    <w:p w14:paraId="6B9185E5" w14:textId="77777777" w:rsidR="009506AA" w:rsidRPr="009506AA" w:rsidRDefault="009506AA" w:rsidP="009506AA">
      <w:pPr>
        <w:spacing w:after="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 </w:t>
      </w:r>
    </w:p>
    <w:p w14:paraId="48CA9D4C" w14:textId="77777777" w:rsidR="009506AA" w:rsidRPr="009506AA" w:rsidRDefault="009506AA" w:rsidP="009506AA">
      <w:pPr>
        <w:spacing w:after="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 </w:t>
      </w:r>
    </w:p>
    <w:p w14:paraId="2001573C" w14:textId="77777777" w:rsidR="009506AA" w:rsidRPr="009506AA" w:rsidRDefault="009506AA" w:rsidP="009506AA">
      <w:pPr>
        <w:spacing w:after="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 </w:t>
      </w:r>
    </w:p>
    <w:p w14:paraId="6E7C5E7A" w14:textId="77777777" w:rsidR="009506AA" w:rsidRPr="009506AA" w:rsidRDefault="009506AA" w:rsidP="009506AA">
      <w:pPr>
        <w:spacing w:after="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 </w:t>
      </w:r>
    </w:p>
    <w:p w14:paraId="34416BAD" w14:textId="77777777" w:rsidR="009506AA" w:rsidRPr="009506AA" w:rsidRDefault="009506AA" w:rsidP="009506AA">
      <w:pPr>
        <w:spacing w:after="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 </w:t>
      </w:r>
    </w:p>
    <w:p w14:paraId="4CCCA157" w14:textId="77777777" w:rsidR="009506AA" w:rsidRPr="009506AA" w:rsidRDefault="009506AA" w:rsidP="009506AA">
      <w:pPr>
        <w:spacing w:after="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 </w:t>
      </w:r>
    </w:p>
    <w:p w14:paraId="61566A1C" w14:textId="77777777" w:rsidR="009506AA" w:rsidRPr="009506AA" w:rsidRDefault="009506AA" w:rsidP="009506AA">
      <w:pPr>
        <w:spacing w:after="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 </w:t>
      </w:r>
    </w:p>
    <w:p w14:paraId="4B319667" w14:textId="77777777" w:rsidR="009506AA" w:rsidRPr="009506AA" w:rsidRDefault="009506AA" w:rsidP="009506AA">
      <w:pPr>
        <w:spacing w:after="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 </w:t>
      </w:r>
    </w:p>
    <w:p w14:paraId="4863CC47" w14:textId="75D67D8B" w:rsidR="009506AA" w:rsidRPr="009506AA" w:rsidRDefault="009506AA" w:rsidP="009506AA">
      <w:pPr>
        <w:spacing w:after="0" w:line="240" w:lineRule="auto"/>
        <w:ind w:left="360" w:firstLine="792"/>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noProof/>
          <w:color w:val="000000"/>
          <w:sz w:val="27"/>
          <w:szCs w:val="27"/>
        </w:rPr>
        <mc:AlternateContent>
          <mc:Choice Requires="wps">
            <w:drawing>
              <wp:inline distT="0" distB="0" distL="0" distR="0" wp14:anchorId="3D9284E1" wp14:editId="5ACFED7B">
                <wp:extent cx="381000" cy="371475"/>
                <wp:effectExtent l="0" t="0" r="0" b="0"/>
                <wp:docPr id="2" name="Rectangle 2" descr="https://translate.googleusercontent.com/image_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019DA" id="Rectangle 2" o:spid="_x0000_s1026" alt="https://translate.googleusercontent.com/image_4.png" style="width:30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" filled="f" stroked="f">
                <o:lock v:ext="edit" aspectratio="t"/>
                <w10:anchorlock/>
              </v:rect>
            </w:pict>
          </mc:Fallback>
        </mc:AlternateContent>
      </w:r>
      <w:r w:rsidRPr="009506AA">
        <w:rPr>
          <w:rFonts w:ascii="Times New Roman Bold" w:eastAsia="Times New Roman" w:hAnsi="Times New Roman Bold" w:cs="Times New Roman"/>
          <w:b/>
          <w:bCs/>
          <w:color w:val="1F487C"/>
          <w:sz w:val="40"/>
          <w:szCs w:val="40"/>
        </w:rPr>
        <w:t> </w:t>
      </w:r>
      <w:r w:rsidRPr="009506AA">
        <w:rPr>
          <w:rFonts w:ascii="Times New Roman Bold" w:eastAsia="Times New Roman" w:hAnsi="Times New Roman Bold" w:cs="Times New Roman"/>
          <w:b/>
          <w:bCs/>
          <w:color w:val="000000"/>
          <w:sz w:val="40"/>
          <w:szCs w:val="40"/>
        </w:rPr>
        <w:t>Autoridad de Finanzas de Vivienda de Alabama</w:t>
      </w:r>
    </w:p>
    <w:p w14:paraId="37A097FC" w14:textId="77777777" w:rsidR="009506AA" w:rsidRPr="009506AA" w:rsidRDefault="009506AA" w:rsidP="009506AA">
      <w:pPr>
        <w:spacing w:after="0" w:line="240" w:lineRule="auto"/>
        <w:jc w:val="center"/>
        <w:rPr>
          <w:rFonts w:ascii="Times New Roman" w:eastAsia="Times New Roman" w:hAnsi="Times New Roman" w:cs="Times New Roman"/>
          <w:color w:val="000000"/>
          <w:sz w:val="27"/>
          <w:szCs w:val="27"/>
        </w:rPr>
      </w:pPr>
      <w:r w:rsidRPr="009506AA">
        <w:rPr>
          <w:rFonts w:ascii="Times New Roman Bold" w:eastAsia="Times New Roman" w:hAnsi="Times New Roman Bold" w:cs="Times New Roman"/>
          <w:b/>
          <w:bCs/>
          <w:color w:val="17365D"/>
          <w:sz w:val="36"/>
          <w:szCs w:val="36"/>
        </w:rPr>
        <w:t>Normas de calidad de diseño y manual de construcción</w:t>
      </w:r>
    </w:p>
    <w:p w14:paraId="26F3705F"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575"/>
        <w:gridCol w:w="3775"/>
      </w:tblGrid>
      <w:tr w:rsidR="009506AA" w:rsidRPr="009506AA" w14:paraId="4BAF67D6" w14:textId="77777777" w:rsidTr="009506AA">
        <w:tc>
          <w:tcPr>
            <w:tcW w:w="5575" w:type="dxa"/>
            <w:tcMar>
              <w:top w:w="0" w:type="dxa"/>
              <w:left w:w="108" w:type="dxa"/>
              <w:bottom w:w="0" w:type="dxa"/>
              <w:right w:w="108" w:type="dxa"/>
            </w:tcMar>
            <w:hideMark/>
          </w:tcPr>
          <w:p w14:paraId="642AAD79"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18"/>
                <w:szCs w:val="18"/>
              </w:rPr>
              <w:t>manual</w:t>
            </w:r>
          </w:p>
        </w:tc>
        <w:tc>
          <w:tcPr>
            <w:tcW w:w="3775" w:type="dxa"/>
            <w:tcMar>
              <w:top w:w="0" w:type="dxa"/>
              <w:left w:w="108" w:type="dxa"/>
              <w:bottom w:w="0" w:type="dxa"/>
              <w:right w:w="108" w:type="dxa"/>
            </w:tcMar>
            <w:hideMark/>
          </w:tcPr>
          <w:p w14:paraId="544DE74D" w14:textId="77777777" w:rsidR="009506AA" w:rsidRPr="009506AA" w:rsidRDefault="009506AA" w:rsidP="009506AA">
            <w:pPr>
              <w:spacing w:after="0" w:line="240" w:lineRule="auto"/>
              <w:jc w:val="right"/>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C- 1</w:t>
            </w:r>
          </w:p>
        </w:tc>
      </w:tr>
    </w:tbl>
    <w:p w14:paraId="232F680B"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6CB725AA" w14:textId="77777777" w:rsidR="009506AA" w:rsidRPr="009506AA" w:rsidRDefault="009506AA" w:rsidP="009506AA">
      <w:pPr>
        <w:spacing w:after="0" w:line="240" w:lineRule="auto"/>
        <w:rPr>
          <w:rFonts w:ascii="Times New Roman" w:eastAsia="Times New Roman" w:hAnsi="Times New Roman" w:cs="Times New Roman"/>
          <w:sz w:val="24"/>
          <w:szCs w:val="24"/>
        </w:rPr>
      </w:pPr>
      <w:r w:rsidRPr="009506AA">
        <w:rPr>
          <w:rFonts w:ascii="Times New Roman" w:eastAsia="Times New Roman" w:hAnsi="Times New Roman" w:cs="Times New Roman"/>
          <w:color w:val="000000"/>
          <w:sz w:val="27"/>
          <w:szCs w:val="27"/>
        </w:rPr>
        <w:br w:type="textWrapping" w:clear="all"/>
      </w:r>
    </w:p>
    <w:p w14:paraId="492CE963"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5B0253E7" w14:textId="5FD9CB6C" w:rsidR="009506AA" w:rsidRPr="009506AA" w:rsidRDefault="009506AA" w:rsidP="009506AA">
      <w:pPr>
        <w:spacing w:after="20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noProof/>
          <w:color w:val="000000"/>
          <w:sz w:val="27"/>
          <w:szCs w:val="27"/>
        </w:rPr>
        <w:lastRenderedPageBreak/>
        <mc:AlternateContent>
          <mc:Choice Requires="wps">
            <w:drawing>
              <wp:inline distT="0" distB="0" distL="0" distR="0" wp14:anchorId="39007817" wp14:editId="185DC1A0">
                <wp:extent cx="352425" cy="866775"/>
                <wp:effectExtent l="0" t="0" r="0" b="0"/>
                <wp:docPr id="1" name="Rectangle 1" descr="https://translate.googleusercontent.com/image_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2A6F4" id="Rectangle 1" o:spid="_x0000_s1026" alt="https://translate.googleusercontent.com/image_5.png" style="width:27.7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" filled="f" stroked="f">
                <o:lock v:ext="edit" aspectratio="t"/>
                <w10:anchorlock/>
              </v:rect>
            </w:pict>
          </mc:Fallback>
        </mc:AlternateContent>
      </w:r>
      <w:r w:rsidRPr="009506AA">
        <w:rPr>
          <w:rFonts w:ascii="Times New Roman" w:eastAsia="Times New Roman" w:hAnsi="Times New Roman" w:cs="Times New Roman"/>
          <w:color w:val="000000"/>
        </w:rPr>
        <w:t>TABLA DE CONTENIDO</w:t>
      </w:r>
    </w:p>
    <w:p w14:paraId="0359B610"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23AA41EE" w14:textId="77777777" w:rsidR="009506AA" w:rsidRPr="009506AA" w:rsidRDefault="009506AA" w:rsidP="009506AA">
      <w:pPr>
        <w:spacing w:after="0" w:line="240" w:lineRule="auto"/>
        <w:ind w:left="270" w:firstLine="7"/>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4"/>
        </w:rPr>
        <w:t>I. </w:t>
      </w:r>
      <w:r w:rsidRPr="009506AA">
        <w:rPr>
          <w:rFonts w:ascii="Times New Roman" w:eastAsia="Times New Roman" w:hAnsi="Times New Roman" w:cs="Times New Roman"/>
          <w:color w:val="000000"/>
        </w:rPr>
        <w:t>Introducción</w:t>
      </w:r>
      <w:r w:rsidRPr="009506AA">
        <w:rPr>
          <w:rFonts w:ascii="Times New Roman" w:eastAsia="Times New Roman" w:hAnsi="Times New Roman" w:cs="Times New Roman"/>
          <w:color w:val="000000"/>
          <w:sz w:val="14"/>
          <w:szCs w:val="14"/>
        </w:rPr>
        <w:t>                         </w:t>
      </w:r>
    </w:p>
    <w:p w14:paraId="55B01130" w14:textId="77777777" w:rsidR="009506AA" w:rsidRPr="009506AA" w:rsidRDefault="009506AA" w:rsidP="009506AA">
      <w:pPr>
        <w:spacing w:before="7" w:after="0" w:line="240" w:lineRule="auto"/>
        <w:ind w:left="270" w:firstLine="7"/>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5E905473" w14:textId="77777777" w:rsidR="009506AA" w:rsidRPr="009506AA" w:rsidRDefault="009506AA" w:rsidP="009506AA">
      <w:pPr>
        <w:spacing w:after="0" w:line="240" w:lineRule="auto"/>
        <w:ind w:left="270" w:firstLine="7"/>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4"/>
        </w:rPr>
        <w:t>II </w:t>
      </w:r>
      <w:r w:rsidRPr="009506AA">
        <w:rPr>
          <w:rFonts w:ascii="Times New Roman" w:eastAsia="Times New Roman" w:hAnsi="Times New Roman" w:cs="Times New Roman"/>
          <w:color w:val="000000"/>
        </w:rPr>
        <w:t>Requisitos para todos los proyectos aprobados</w:t>
      </w:r>
      <w:r w:rsidRPr="009506AA">
        <w:rPr>
          <w:rFonts w:ascii="Times New Roman" w:eastAsia="Times New Roman" w:hAnsi="Times New Roman" w:cs="Times New Roman"/>
          <w:color w:val="000000"/>
          <w:sz w:val="14"/>
          <w:szCs w:val="14"/>
        </w:rPr>
        <w:t>                       </w:t>
      </w:r>
    </w:p>
    <w:p w14:paraId="62049CD6" w14:textId="77777777" w:rsidR="009506AA" w:rsidRPr="009506AA" w:rsidRDefault="009506AA" w:rsidP="009506AA">
      <w:pPr>
        <w:spacing w:before="4" w:after="0" w:line="240" w:lineRule="auto"/>
        <w:ind w:left="270" w:firstLine="7"/>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6601AE82" w14:textId="77777777" w:rsidR="009506AA" w:rsidRPr="009506AA" w:rsidRDefault="009506AA" w:rsidP="009506AA">
      <w:pPr>
        <w:spacing w:after="0" w:line="240" w:lineRule="auto"/>
        <w:ind w:left="270" w:firstLine="7"/>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4"/>
        </w:rPr>
        <w:t>III. </w:t>
      </w:r>
      <w:r w:rsidRPr="009506AA">
        <w:rPr>
          <w:rFonts w:ascii="Times New Roman" w:eastAsia="Times New Roman" w:hAnsi="Times New Roman" w:cs="Times New Roman"/>
          <w:color w:val="000000"/>
        </w:rPr>
        <w:t>Unidades de alquiler de nueva construcción adjuntas</w:t>
      </w:r>
      <w:r w:rsidRPr="009506AA">
        <w:rPr>
          <w:rFonts w:ascii="Times New Roman" w:eastAsia="Times New Roman" w:hAnsi="Times New Roman" w:cs="Times New Roman"/>
          <w:color w:val="000000"/>
          <w:sz w:val="14"/>
          <w:szCs w:val="14"/>
        </w:rPr>
        <w:t>                     </w:t>
      </w:r>
    </w:p>
    <w:p w14:paraId="6990993A" w14:textId="77777777" w:rsidR="009506AA" w:rsidRPr="009506AA" w:rsidRDefault="009506AA" w:rsidP="009506AA">
      <w:pPr>
        <w:spacing w:before="7" w:after="0" w:line="240" w:lineRule="auto"/>
        <w:ind w:left="270" w:firstLine="7"/>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6B532467" w14:textId="77777777" w:rsidR="009506AA" w:rsidRPr="009506AA" w:rsidRDefault="009506AA" w:rsidP="009506AA">
      <w:pPr>
        <w:spacing w:after="0" w:line="240" w:lineRule="auto"/>
        <w:ind w:left="270" w:firstLine="7"/>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4"/>
        </w:rPr>
        <w:t>IV. </w:t>
      </w:r>
      <w:r w:rsidRPr="009506AA">
        <w:rPr>
          <w:rFonts w:ascii="Times New Roman" w:eastAsia="Times New Roman" w:hAnsi="Times New Roman" w:cs="Times New Roman"/>
          <w:color w:val="000000"/>
        </w:rPr>
        <w:t>Unidades de alquiler unifamiliares de nueva construcción</w:t>
      </w:r>
      <w:r w:rsidRPr="009506AA">
        <w:rPr>
          <w:rFonts w:ascii="Times New Roman" w:eastAsia="Times New Roman" w:hAnsi="Times New Roman" w:cs="Times New Roman"/>
          <w:color w:val="000000"/>
          <w:sz w:val="14"/>
          <w:szCs w:val="14"/>
        </w:rPr>
        <w:t>                    </w:t>
      </w:r>
    </w:p>
    <w:p w14:paraId="6FA8778E" w14:textId="77777777" w:rsidR="009506AA" w:rsidRPr="009506AA" w:rsidRDefault="009506AA" w:rsidP="009506AA">
      <w:pPr>
        <w:spacing w:before="8" w:after="0" w:line="240" w:lineRule="auto"/>
        <w:ind w:left="270" w:firstLine="7"/>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2CFF7168" w14:textId="77777777" w:rsidR="009506AA" w:rsidRPr="009506AA" w:rsidRDefault="009506AA" w:rsidP="009506AA">
      <w:pPr>
        <w:spacing w:after="0" w:line="240" w:lineRule="auto"/>
        <w:ind w:left="270" w:firstLine="7"/>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4"/>
        </w:rPr>
        <w:t>V. </w:t>
      </w:r>
      <w:r w:rsidRPr="009506AA">
        <w:rPr>
          <w:rFonts w:ascii="Times New Roman" w:eastAsia="Times New Roman" w:hAnsi="Times New Roman" w:cs="Times New Roman"/>
          <w:color w:val="000000"/>
        </w:rPr>
        <w:t>Inspecciones e informes</w:t>
      </w:r>
      <w:r w:rsidRPr="009506AA">
        <w:rPr>
          <w:rFonts w:ascii="Times New Roman" w:eastAsia="Times New Roman" w:hAnsi="Times New Roman" w:cs="Times New Roman"/>
          <w:color w:val="000000"/>
          <w:sz w:val="14"/>
          <w:szCs w:val="14"/>
        </w:rPr>
        <w:t>                      </w:t>
      </w:r>
    </w:p>
    <w:p w14:paraId="5EAE6F22"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575"/>
        <w:gridCol w:w="3775"/>
      </w:tblGrid>
      <w:tr w:rsidR="009506AA" w:rsidRPr="009506AA" w14:paraId="5A567E35" w14:textId="77777777" w:rsidTr="009506AA">
        <w:tc>
          <w:tcPr>
            <w:tcW w:w="5575" w:type="dxa"/>
            <w:tcMar>
              <w:top w:w="0" w:type="dxa"/>
              <w:left w:w="108" w:type="dxa"/>
              <w:bottom w:w="0" w:type="dxa"/>
              <w:right w:w="108" w:type="dxa"/>
            </w:tcMar>
            <w:hideMark/>
          </w:tcPr>
          <w:p w14:paraId="64EA48B6"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18"/>
                <w:szCs w:val="18"/>
              </w:rPr>
              <w:t>QAP 2019 - Anexo C - DQS y Manual de Construcción</w:t>
            </w:r>
          </w:p>
        </w:tc>
        <w:tc>
          <w:tcPr>
            <w:tcW w:w="3775" w:type="dxa"/>
            <w:tcMar>
              <w:top w:w="0" w:type="dxa"/>
              <w:left w:w="108" w:type="dxa"/>
              <w:bottom w:w="0" w:type="dxa"/>
              <w:right w:w="108" w:type="dxa"/>
            </w:tcMar>
            <w:hideMark/>
          </w:tcPr>
          <w:p w14:paraId="0AF45466" w14:textId="77777777" w:rsidR="009506AA" w:rsidRPr="009506AA" w:rsidRDefault="009506AA" w:rsidP="009506AA">
            <w:pPr>
              <w:spacing w:after="0" w:line="240" w:lineRule="auto"/>
              <w:jc w:val="right"/>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C- 1</w:t>
            </w:r>
          </w:p>
        </w:tc>
      </w:tr>
    </w:tbl>
    <w:p w14:paraId="43349716"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53950D0B" w14:textId="77777777" w:rsidR="009506AA" w:rsidRPr="009506AA" w:rsidRDefault="009506AA" w:rsidP="009506AA">
      <w:pPr>
        <w:spacing w:after="0" w:line="240" w:lineRule="auto"/>
        <w:rPr>
          <w:rFonts w:ascii="Times New Roman" w:eastAsia="Times New Roman" w:hAnsi="Times New Roman" w:cs="Times New Roman"/>
          <w:sz w:val="24"/>
          <w:szCs w:val="24"/>
        </w:rPr>
      </w:pPr>
      <w:r w:rsidRPr="009506AA">
        <w:rPr>
          <w:rFonts w:ascii="Times New Roman" w:eastAsia="Times New Roman" w:hAnsi="Times New Roman" w:cs="Times New Roman"/>
          <w:color w:val="000000"/>
          <w:sz w:val="27"/>
          <w:szCs w:val="27"/>
        </w:rPr>
        <w:br w:type="textWrapping" w:clear="all"/>
      </w:r>
    </w:p>
    <w:p w14:paraId="182247F9"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762FE14A"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SIN LIMITAR CUALQUIER OTRA DISPOSICIÓN DE ESTE PLAN DE ACCIÓN PARA EL HOGAR, TODAS LAS DETERMINACIONES, CÁLCULOS, JUICIOS, EVALUACIONES U OTRAS DECISIONES HECHAS POR AHFA BAJO ESTA ADENDA, INCLUYENDO SIN LIMITACIÓN LAS INSTRUCCIONES DE APLICACIÓN RELACIONADAS, LOS FORMULARIOS DE AHFA Y EL QAP EN SÍ MISMO, SE REALIZARÁN EN AHFA. ABSOLUTA DISCRECIÓN.</w:t>
      </w:r>
    </w:p>
    <w:p w14:paraId="25E2B8D0" w14:textId="77777777" w:rsidR="009506AA" w:rsidRPr="009506AA" w:rsidRDefault="009506AA" w:rsidP="009506AA">
      <w:pPr>
        <w:numPr>
          <w:ilvl w:val="0"/>
          <w:numId w:val="69"/>
        </w:numPr>
        <w:spacing w:after="200" w:line="240" w:lineRule="auto"/>
        <w:ind w:left="216" w:firstLine="0"/>
        <w:rPr>
          <w:rFonts w:ascii="Times New Roman" w:eastAsia="Times New Roman" w:hAnsi="Times New Roman" w:cs="Times New Roman"/>
          <w:b/>
          <w:bCs/>
          <w:color w:val="000000"/>
        </w:rPr>
      </w:pPr>
      <w:r w:rsidRPr="009506AA">
        <w:rPr>
          <w:rFonts w:ascii="Times New Roman" w:eastAsia="Times New Roman" w:hAnsi="Times New Roman" w:cs="Times New Roman"/>
          <w:b/>
          <w:bCs/>
          <w:color w:val="000000"/>
        </w:rPr>
        <w:t>Introducción</w:t>
      </w:r>
    </w:p>
    <w:p w14:paraId="05D8D0D1"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i/>
          <w:iCs/>
          <w:color w:val="000000"/>
        </w:rPr>
        <w:t>Todos los proyectos deben diseñarse y construirse de acuerdo con los requisitos aplicables de las Pautas de Accesibilidad de la Ley de Estadounidenses con Discapacidades 2010, Sección 504 de la Ley de Rehabilitación, Ley de Vivienda Justa, estándares estatales y locales de mitigación de desastres, 2009 o 2012 International Building Code- International Residential Código, 2009 Código Internacional para la Conservación de la Energía para viviendas unifamiliares, 2007 Sociedad Americana de Ingenieros de Calefacción, Refrigeración y Aire Acondicionado 90.2 para edificios multifamiliares y cualquier requisito de código de construcción local más restrictivo.</w:t>
      </w:r>
    </w:p>
    <w:p w14:paraId="69CF9FD0"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Cualquier desviación de estas normas debe contar con la aprobación por escrito de AHFA antes de presentar una solicitud de financiación. La solicitud de aprobación, con toda la documentación de respaldo, debe enviarse a AHFA al menos 30 días antes de presentar una solicitud final de financiación. Una vez que el proyecto comienza la construcción y hasta el final de la construcción del proyecto, cualquier desviación debe contar con la aprobación por escrito antes de que comience cualquier trabajo o se realice cualquier desviación en el sitio de construcción. Cualquier desviación solicitada y aprobada se le cobrará la tarifa correspondiente. Una lista completa de tarifas se encuentra en www.AHFA.com.</w:t>
      </w:r>
    </w:p>
    <w:p w14:paraId="5D32F01D" w14:textId="77777777" w:rsidR="009506AA" w:rsidRPr="009506AA" w:rsidRDefault="009506AA" w:rsidP="009506AA">
      <w:pPr>
        <w:numPr>
          <w:ilvl w:val="0"/>
          <w:numId w:val="70"/>
        </w:numPr>
        <w:spacing w:after="200" w:line="240" w:lineRule="auto"/>
        <w:ind w:left="281" w:firstLine="0"/>
        <w:rPr>
          <w:rFonts w:ascii="Times New Roman" w:eastAsia="Times New Roman" w:hAnsi="Times New Roman" w:cs="Times New Roman"/>
          <w:b/>
          <w:bCs/>
          <w:color w:val="000000"/>
        </w:rPr>
      </w:pPr>
      <w:r w:rsidRPr="009506AA">
        <w:rPr>
          <w:rFonts w:ascii="Times New Roman" w:eastAsia="Times New Roman" w:hAnsi="Times New Roman" w:cs="Times New Roman"/>
          <w:b/>
          <w:bCs/>
          <w:color w:val="000000"/>
        </w:rPr>
        <w:t>Requisitos para todos los proyectos aprobados</w:t>
      </w:r>
    </w:p>
    <w:p w14:paraId="0632648D" w14:textId="77777777" w:rsidR="009506AA" w:rsidRPr="009506AA" w:rsidRDefault="009506AA" w:rsidP="009506AA">
      <w:pPr>
        <w:numPr>
          <w:ilvl w:val="1"/>
          <w:numId w:val="70"/>
        </w:numPr>
        <w:spacing w:after="200" w:line="240" w:lineRule="auto"/>
        <w:ind w:left="1001" w:firstLine="0"/>
        <w:jc w:val="both"/>
        <w:rPr>
          <w:rFonts w:ascii="Times New Roman" w:eastAsia="Times New Roman" w:hAnsi="Times New Roman" w:cs="Times New Roman"/>
          <w:b/>
          <w:bCs/>
          <w:color w:val="000000"/>
        </w:rPr>
      </w:pPr>
      <w:r w:rsidRPr="009506AA">
        <w:rPr>
          <w:rFonts w:ascii="Times New Roman" w:eastAsia="Times New Roman" w:hAnsi="Times New Roman" w:cs="Times New Roman"/>
          <w:b/>
          <w:bCs/>
          <w:color w:val="000000"/>
        </w:rPr>
        <w:lastRenderedPageBreak/>
        <w:t>Criterios específicos del sitio:</w:t>
      </w:r>
    </w:p>
    <w:p w14:paraId="56482ACC"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Los sitios propuestos por HOME que contienen propiedades dentro de una llanura de inundación de 100 años no están permitidos. No se permite que los sitios propuestos y los proyectos existentes de Housing Credit y HOME Funds contengan humedales.</w:t>
      </w:r>
      <w:r w:rsidRPr="009506AA">
        <w:rPr>
          <w:rFonts w:ascii="Times New Roman" w:eastAsia="Times New Roman" w:hAnsi="Times New Roman" w:cs="Times New Roman"/>
          <w:color w:val="000000"/>
          <w:sz w:val="14"/>
          <w:szCs w:val="14"/>
        </w:rPr>
        <w:t>                </w:t>
      </w:r>
    </w:p>
    <w:p w14:paraId="299EA914"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Los sitios propuestos ubicados en una Zona de Radón-1 (nivel más alto) requerirán Prácticas de Nueva Construcción Resistentes al Radón en todos los edificios. Los edificios existentes ubicados en una Zona de Radón-1 (nivel más alto) deben cumplir con los Estándares de Mitigación de Radón según lo exige la Agencia de Protección Ambiental. Los siguientes condados están ubicados en la Zona -1 del radón: Calhoun, Clay, Cleburne, Colbert, Coosa, Franklin, Jackson, Jefferson, Lauderdale, Lawrence, Limestone, Madison, Morgan, Shelby y Talladega. Para obtener la información más actualizada sobre el radón, visite: </w:t>
      </w:r>
      <w:r w:rsidRPr="009506AA">
        <w:rPr>
          <w:rFonts w:ascii="Times New Roman" w:eastAsia="Times New Roman" w:hAnsi="Times New Roman" w:cs="Times New Roman"/>
          <w:b/>
          <w:bCs/>
          <w:i/>
          <w:iCs/>
          <w:color w:val="0000FF"/>
          <w:u w:val="single"/>
        </w:rPr>
        <w:t>www.adph.org/radon </w:t>
      </w:r>
      <w:r w:rsidRPr="009506AA">
        <w:rPr>
          <w:rFonts w:ascii="Times New Roman" w:eastAsia="Times New Roman" w:hAnsi="Times New Roman" w:cs="Times New Roman"/>
          <w:i/>
          <w:iCs/>
          <w:color w:val="000000"/>
        </w:rPr>
        <w:t>.</w:t>
      </w:r>
      <w:r w:rsidRPr="009506AA">
        <w:rPr>
          <w:rFonts w:ascii="Times New Roman" w:eastAsia="Times New Roman" w:hAnsi="Times New Roman" w:cs="Times New Roman"/>
          <w:color w:val="000000"/>
          <w:sz w:val="14"/>
          <w:szCs w:val="14"/>
        </w:rPr>
        <w:t>                </w:t>
      </w:r>
    </w:p>
    <w:p w14:paraId="46C93D5B"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 </w:t>
      </w:r>
      <w:r w:rsidRPr="009506AA">
        <w:rPr>
          <w:rFonts w:ascii="Times New Roman" w:eastAsia="Times New Roman" w:hAnsi="Times New Roman" w:cs="Times New Roman"/>
          <w:color w:val="000000"/>
          <w:u w:val="single"/>
        </w:rPr>
        <w:t>Unidades de alquiler de </w:t>
      </w:r>
      <w:r w:rsidRPr="009506AA">
        <w:rPr>
          <w:rFonts w:ascii="Times New Roman" w:eastAsia="Times New Roman" w:hAnsi="Times New Roman" w:cs="Times New Roman"/>
          <w:color w:val="000000"/>
        </w:rPr>
        <w:t>nuevas construcciones </w:t>
      </w:r>
      <w:r w:rsidRPr="009506AA">
        <w:rPr>
          <w:rFonts w:ascii="Times New Roman" w:eastAsia="Times New Roman" w:hAnsi="Times New Roman" w:cs="Times New Roman"/>
          <w:color w:val="000000"/>
          <w:u w:val="single"/>
        </w:rPr>
        <w:t>: </w:t>
      </w:r>
      <w:r w:rsidRPr="009506AA">
        <w:rPr>
          <w:rFonts w:ascii="Times New Roman" w:eastAsia="Times New Roman" w:hAnsi="Times New Roman" w:cs="Times New Roman"/>
          <w:color w:val="000000"/>
        </w:rPr>
        <w:t>Todos los desarrollos de nuevas construcciones deben presentar un informe completo de suelos específicos del sitio, de no más de un año de antigüedad en el momento de la presentación de los planos y especificaciones finales, dentro de las especificaciones del proyecto. El informe de suelos debe reflejar los resultados de las pruebas de laboratorio realizadas en un mínimo de 1 perforación de suelo por ubicación de construcción planificada y un total mínimo de dos (2) perforaciones de suelo en las áreas pavimentadas planificadas del desarrollo. Un ingeniero profesional registrado o una agencia de pruebas certificada con una licencia actual para practicar en el estado de Alabama debe preparar el informe.</w:t>
      </w:r>
      <w:r w:rsidRPr="009506AA">
        <w:rPr>
          <w:rFonts w:ascii="Times New Roman" w:eastAsia="Times New Roman" w:hAnsi="Times New Roman" w:cs="Times New Roman"/>
          <w:color w:val="000000"/>
          <w:sz w:val="14"/>
          <w:szCs w:val="14"/>
        </w:rPr>
        <w:t>                </w:t>
      </w:r>
    </w:p>
    <w:p w14:paraId="3143A4C6"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4.) </w:t>
      </w:r>
      <w:r w:rsidRPr="009506AA">
        <w:rPr>
          <w:rFonts w:ascii="Times New Roman" w:eastAsia="Times New Roman" w:hAnsi="Times New Roman" w:cs="Times New Roman"/>
          <w:color w:val="000000"/>
          <w:u w:val="single"/>
        </w:rPr>
        <w:t>Viviendas de alquiler de viviendas unifamiliares de nueva construcción: </w:t>
      </w:r>
      <w:r w:rsidRPr="009506AA">
        <w:rPr>
          <w:rFonts w:ascii="Times New Roman" w:eastAsia="Times New Roman" w:hAnsi="Times New Roman" w:cs="Times New Roman"/>
          <w:color w:val="000000"/>
        </w:rPr>
        <w:t>Todos los desarrollos deben presentar un informe completo de suelos específicos del sitio, de no más de un año de antigüedad en el momento de la presentación de los planos y especificaciones finales, dentro de las especificaciones del proyecto. El informe de suelos debe reflejar los resultados de las pruebas de laboratorio realizadas en un mínimo de 1 perforación de suelo por cada dos (2) edificios unifamiliares y un total mínimo de dos (2) perforaciones de suelo en las áreas pavimentadas planificadas del desarrollo. Un ingeniero profesional registrado o una agencia de pruebas certificada con una licencia actual para practicar en el estado de Alabama debe preparar el informe.</w:t>
      </w:r>
      <w:r w:rsidRPr="009506AA">
        <w:rPr>
          <w:rFonts w:ascii="Times New Roman" w:eastAsia="Times New Roman" w:hAnsi="Times New Roman" w:cs="Times New Roman"/>
          <w:color w:val="000000"/>
          <w:sz w:val="14"/>
          <w:szCs w:val="14"/>
        </w:rPr>
        <w:t>                </w:t>
      </w:r>
    </w:p>
    <w:p w14:paraId="0B151C2C"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 </w:t>
      </w:r>
      <w:r w:rsidRPr="009506AA">
        <w:rPr>
          <w:rFonts w:ascii="Times New Roman" w:eastAsia="Times New Roman" w:hAnsi="Times New Roman" w:cs="Times New Roman"/>
          <w:color w:val="000000"/>
          <w:u w:val="single"/>
        </w:rPr>
        <w:t>Rehabilitación de un edificio existente: los </w:t>
      </w:r>
      <w:r w:rsidRPr="009506AA">
        <w:rPr>
          <w:rFonts w:ascii="Times New Roman" w:eastAsia="Times New Roman" w:hAnsi="Times New Roman" w:cs="Times New Roman"/>
          <w:color w:val="000000"/>
        </w:rPr>
        <w:t>proyectos que agreguen cimientos de edificios nuevos deben presentar un informe de suelos específicos de cimientos. El informe de suelos debe reflejar los resultados de las pruebas de laboratorio realizadas en un mínimo de una perforación de suelo por ubicación de construcción planificada y un total mínimo de dos (2) perforaciones de suelo en las áreas pavimentadas planificadas del desarrollo. Un ingeniero profesional registrado o una agencia de pruebas certificada con una licencia actual para practicar en el estado de Alabama debe preparar el informe.</w:t>
      </w:r>
      <w:r w:rsidRPr="009506AA">
        <w:rPr>
          <w:rFonts w:ascii="Times New Roman" w:eastAsia="Times New Roman" w:hAnsi="Times New Roman" w:cs="Times New Roman"/>
          <w:color w:val="000000"/>
          <w:sz w:val="14"/>
          <w:szCs w:val="14"/>
        </w:rPr>
        <w:t>                </w:t>
      </w:r>
    </w:p>
    <w:p w14:paraId="43E6681A" w14:textId="77777777" w:rsidR="009506AA" w:rsidRPr="009506AA" w:rsidRDefault="009506AA" w:rsidP="009506AA">
      <w:pPr>
        <w:numPr>
          <w:ilvl w:val="1"/>
          <w:numId w:val="71"/>
        </w:numPr>
        <w:spacing w:after="200" w:line="240" w:lineRule="auto"/>
        <w:ind w:left="991" w:firstLine="0"/>
        <w:jc w:val="both"/>
        <w:rPr>
          <w:rFonts w:ascii="Times New Roman" w:eastAsia="Times New Roman" w:hAnsi="Times New Roman" w:cs="Times New Roman"/>
          <w:b/>
          <w:bCs/>
          <w:color w:val="000000"/>
        </w:rPr>
      </w:pPr>
      <w:r w:rsidRPr="009506AA">
        <w:rPr>
          <w:rFonts w:ascii="Times New Roman" w:eastAsia="Times New Roman" w:hAnsi="Times New Roman" w:cs="Times New Roman"/>
          <w:b/>
          <w:bCs/>
          <w:color w:val="000000"/>
        </w:rPr>
        <w:t>Sitio ubicado fuera de los límites municipales de la ciudad:</w:t>
      </w:r>
    </w:p>
    <w:p w14:paraId="7934760C"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Un nuevo sitio de construcción propuesto o un proyecto existente puede estar ubicado fuera del límite de la ciudad de un municipio, pero debe estar dentro de la policía local o jurisdicción del sheriff.</w:t>
      </w:r>
      <w:r w:rsidRPr="009506AA">
        <w:rPr>
          <w:rFonts w:ascii="Times New Roman" w:eastAsia="Times New Roman" w:hAnsi="Times New Roman" w:cs="Times New Roman"/>
          <w:color w:val="000000"/>
          <w:sz w:val="14"/>
          <w:szCs w:val="14"/>
        </w:rPr>
        <w:t>                </w:t>
      </w:r>
    </w:p>
    <w:p w14:paraId="6CA1AAEF"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2.) Un sitio propuesto o un proyecto existente que se encuentra en la jurisdicción policial de un municipio local debe cumplir con las restricciones de zonificación aplicables como si estuviera ubicado dentro del límite de la ciudad de ese municipio.</w:t>
      </w:r>
      <w:r w:rsidRPr="009506AA">
        <w:rPr>
          <w:rFonts w:ascii="Times New Roman" w:eastAsia="Times New Roman" w:hAnsi="Times New Roman" w:cs="Times New Roman"/>
          <w:color w:val="000000"/>
          <w:sz w:val="14"/>
          <w:szCs w:val="14"/>
        </w:rPr>
        <w:t>                </w:t>
      </w:r>
    </w:p>
    <w:p w14:paraId="11278757"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 El proveedor local de servicios públicos debe proporcionar el servicio de agua doméstica y de bomberos al desarrollo.</w:t>
      </w:r>
      <w:r w:rsidRPr="009506AA">
        <w:rPr>
          <w:rFonts w:ascii="Times New Roman" w:eastAsia="Times New Roman" w:hAnsi="Times New Roman" w:cs="Times New Roman"/>
          <w:color w:val="000000"/>
          <w:sz w:val="14"/>
          <w:szCs w:val="14"/>
        </w:rPr>
        <w:t>                </w:t>
      </w:r>
    </w:p>
    <w:p w14:paraId="347FD977" w14:textId="77777777" w:rsidR="009506AA" w:rsidRPr="009506AA" w:rsidRDefault="009506AA" w:rsidP="009506AA">
      <w:pPr>
        <w:numPr>
          <w:ilvl w:val="1"/>
          <w:numId w:val="72"/>
        </w:numPr>
        <w:spacing w:after="200" w:line="240" w:lineRule="auto"/>
        <w:ind w:left="988" w:firstLine="0"/>
        <w:jc w:val="both"/>
        <w:rPr>
          <w:rFonts w:ascii="Times New Roman" w:eastAsia="Times New Roman" w:hAnsi="Times New Roman" w:cs="Times New Roman"/>
          <w:b/>
          <w:bCs/>
          <w:color w:val="000000"/>
        </w:rPr>
      </w:pPr>
      <w:r w:rsidRPr="009506AA">
        <w:rPr>
          <w:rFonts w:ascii="Times New Roman" w:eastAsia="Times New Roman" w:hAnsi="Times New Roman" w:cs="Times New Roman"/>
          <w:b/>
          <w:bCs/>
          <w:color w:val="000000"/>
        </w:rPr>
        <w:t>Estándares del proyecto:</w:t>
      </w:r>
    </w:p>
    <w:p w14:paraId="27C6814D"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Normas de construcción de la casa club / comunidad:</w:t>
      </w:r>
      <w:r w:rsidRPr="009506AA">
        <w:rPr>
          <w:rFonts w:ascii="Times New Roman" w:eastAsia="Times New Roman" w:hAnsi="Times New Roman" w:cs="Times New Roman"/>
          <w:color w:val="000000"/>
          <w:sz w:val="14"/>
          <w:szCs w:val="14"/>
        </w:rPr>
        <w:t>                </w:t>
      </w:r>
    </w:p>
    <w:p w14:paraId="055B1D00"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La cantidad de pies cuadrados elegibles de la casa club / edificio o espacios de la comunidad del proyecto es de 3,000 pies cuadrados con calefacción y refrigeración (incluido el área de la oficina, lavandería comunitaria, sala de reuniones comunitarias, baños, cocinas, etc.). El edificio o los espacios de la casa club / comunidad pueden exceder los 3,000 pies cuadrados calentados y enfriados, pero los pies cuadrados que excedan esta cantidad no se incluirán en la Base elegible utilizada para calcular el Crédito de vivienda. Se requiere que la casa club / edificio comunitario o espacio (s) cumpla con todos los estándares de accesibilidad aplicables.</w:t>
      </w:r>
    </w:p>
    <w:p w14:paraId="13743B0E"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Estándares del proyecto para personas mayores:</w:t>
      </w:r>
      <w:r w:rsidRPr="009506AA">
        <w:rPr>
          <w:rFonts w:ascii="Times New Roman" w:eastAsia="Times New Roman" w:hAnsi="Times New Roman" w:cs="Times New Roman"/>
          <w:color w:val="000000"/>
          <w:sz w:val="14"/>
          <w:szCs w:val="14"/>
        </w:rPr>
        <w:t>                </w:t>
      </w:r>
    </w:p>
    <w:p w14:paraId="6D0A4872"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Todos los proyectos 100% de edad avanzada deben ser estructuras de un piso. Excepción: los proyectos pueden tener más de una historia, siempre que se instalen ascensores para dar servicio a todos los apartamentos del nivel superior. AHFA debe revisar las excepciones o desviaciones de diseño de forma individual.</w:t>
      </w:r>
    </w:p>
    <w:p w14:paraId="3E8A3EBE"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 Servicios requeridos de la unidad:</w:t>
      </w:r>
      <w:r w:rsidRPr="009506AA">
        <w:rPr>
          <w:rFonts w:ascii="Times New Roman" w:eastAsia="Times New Roman" w:hAnsi="Times New Roman" w:cs="Times New Roman"/>
          <w:color w:val="000000"/>
          <w:sz w:val="14"/>
          <w:szCs w:val="14"/>
        </w:rPr>
        <w:t>                </w:t>
      </w:r>
    </w:p>
    <w:p w14:paraId="5895C647"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Se requiere que todos los proyectos tengan las siguientes comodidades para todas las unidades:</w:t>
      </w:r>
    </w:p>
    <w:p w14:paraId="04E48809" w14:textId="77777777" w:rsidR="009506AA" w:rsidRPr="009506AA" w:rsidRDefault="009506AA" w:rsidP="009506AA">
      <w:pPr>
        <w:numPr>
          <w:ilvl w:val="0"/>
          <w:numId w:val="73"/>
        </w:numPr>
        <w:spacing w:after="0" w:line="240" w:lineRule="auto"/>
        <w:ind w:left="2426"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Distancia</w:t>
      </w:r>
    </w:p>
    <w:p w14:paraId="4E436682" w14:textId="77777777" w:rsidR="009506AA" w:rsidRPr="009506AA" w:rsidRDefault="009506AA" w:rsidP="009506AA">
      <w:pPr>
        <w:numPr>
          <w:ilvl w:val="0"/>
          <w:numId w:val="73"/>
        </w:numPr>
        <w:spacing w:after="0" w:line="240" w:lineRule="auto"/>
        <w:ind w:left="2426"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Refrigerador con máquina de hielo</w:t>
      </w:r>
    </w:p>
    <w:p w14:paraId="0AC06DA2" w14:textId="77777777" w:rsidR="009506AA" w:rsidRPr="009506AA" w:rsidRDefault="009506AA" w:rsidP="009506AA">
      <w:pPr>
        <w:numPr>
          <w:ilvl w:val="0"/>
          <w:numId w:val="73"/>
        </w:numPr>
        <w:spacing w:after="0" w:line="240" w:lineRule="auto"/>
        <w:ind w:left="2426"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Lavavajillas</w:t>
      </w:r>
    </w:p>
    <w:p w14:paraId="133AA29E" w14:textId="77777777" w:rsidR="009506AA" w:rsidRPr="009506AA" w:rsidRDefault="009506AA" w:rsidP="009506AA">
      <w:pPr>
        <w:numPr>
          <w:ilvl w:val="0"/>
          <w:numId w:val="73"/>
        </w:numPr>
        <w:spacing w:after="0" w:line="240" w:lineRule="auto"/>
        <w:ind w:left="2426"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Microonda</w:t>
      </w:r>
    </w:p>
    <w:p w14:paraId="4B7D34CE" w14:textId="77777777" w:rsidR="009506AA" w:rsidRPr="009506AA" w:rsidRDefault="009506AA" w:rsidP="009506AA">
      <w:pPr>
        <w:numPr>
          <w:ilvl w:val="0"/>
          <w:numId w:val="73"/>
        </w:numPr>
        <w:spacing w:after="0" w:line="240" w:lineRule="auto"/>
        <w:ind w:left="2426"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Conexiones para lavadora y secadora</w:t>
      </w:r>
    </w:p>
    <w:p w14:paraId="1D5F9F86" w14:textId="77777777" w:rsidR="009506AA" w:rsidRPr="009506AA" w:rsidRDefault="009506AA" w:rsidP="009506AA">
      <w:pPr>
        <w:numPr>
          <w:ilvl w:val="0"/>
          <w:numId w:val="73"/>
        </w:numPr>
        <w:spacing w:after="0" w:line="240" w:lineRule="auto"/>
        <w:ind w:left="2426"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Calentador</w:t>
      </w:r>
    </w:p>
    <w:p w14:paraId="7877A59A" w14:textId="77777777" w:rsidR="009506AA" w:rsidRPr="009506AA" w:rsidRDefault="009506AA" w:rsidP="009506AA">
      <w:pPr>
        <w:numPr>
          <w:ilvl w:val="0"/>
          <w:numId w:val="73"/>
        </w:numPr>
        <w:spacing w:after="0" w:line="240" w:lineRule="auto"/>
        <w:ind w:left="2426"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Aire acondicionado</w:t>
      </w:r>
    </w:p>
    <w:p w14:paraId="2119018E" w14:textId="77777777" w:rsidR="009506AA" w:rsidRPr="009506AA" w:rsidRDefault="009506AA" w:rsidP="009506AA">
      <w:pPr>
        <w:numPr>
          <w:ilvl w:val="0"/>
          <w:numId w:val="73"/>
        </w:numPr>
        <w:spacing w:after="200" w:line="240" w:lineRule="auto"/>
        <w:ind w:left="2426"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Ventiladores de techo</w:t>
      </w:r>
    </w:p>
    <w:p w14:paraId="575D5AC2"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Todas las unidades deben incluir un armario de almacenamiento exterior con un área mínima de dieciséis (16) pies cuadrados y un estante de alambre revestido que abarque la longitud del armario o una agrupación de estantes de alambre revestido más pequeños. Los desarrollos diseñados con acceso a todas las unidades interiores deben proporcionar el almacenamiento exterior adicional requerido para cada unidad en el interior de los edificios. Puede ubicarse dentro de la unidad, en el piso de los inquilinos o en un área común. Todo el almacenamiento exterior e interior debe ser bloqueable.</w:t>
      </w:r>
    </w:p>
    <w:p w14:paraId="336FAAD4"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4.) Construcción modular:</w:t>
      </w:r>
      <w:r w:rsidRPr="009506AA">
        <w:rPr>
          <w:rFonts w:ascii="Times New Roman" w:eastAsia="Times New Roman" w:hAnsi="Times New Roman" w:cs="Times New Roman"/>
          <w:color w:val="000000"/>
          <w:sz w:val="14"/>
          <w:szCs w:val="14"/>
        </w:rPr>
        <w:t>                </w:t>
      </w:r>
    </w:p>
    <w:p w14:paraId="5DF96580"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Las unidades modulares deben construirse en secciones de componentes y ensamblarse por un fabricante en un entorno controlado. Las secciones de los componentes se ensamblarán sobre una base permanente convencional en el sitio del proyecto. El trabajo final se completará en el sitio. Las unidades modulares deben construirse para cumplir con los códigos de construcción aplicables, las especificaciones de AHFA y los estándares de calidad de diseño establecidos en este documento. Se debe proporcionar una garantía de fabricante modular para el hogar.</w:t>
      </w:r>
    </w:p>
    <w:p w14:paraId="43B7BB36"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 Criterios de envío de sorteos:</w:t>
      </w:r>
      <w:r w:rsidRPr="009506AA">
        <w:rPr>
          <w:rFonts w:ascii="Times New Roman" w:eastAsia="Times New Roman" w:hAnsi="Times New Roman" w:cs="Times New Roman"/>
          <w:color w:val="000000"/>
          <w:sz w:val="14"/>
          <w:szCs w:val="14"/>
        </w:rPr>
        <w:t>                </w:t>
      </w:r>
    </w:p>
    <w:p w14:paraId="7A95ED0A"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Los siguientes documentos deben ser preparados por un arquitecto registrado, topógrafo o ingeniero con licencia para ejercer en el estado de Alabama.</w:t>
      </w:r>
    </w:p>
    <w:p w14:paraId="64B3A472" w14:textId="77777777" w:rsidR="009506AA" w:rsidRPr="009506AA" w:rsidRDefault="009506AA" w:rsidP="009506AA">
      <w:pPr>
        <w:numPr>
          <w:ilvl w:val="3"/>
          <w:numId w:val="74"/>
        </w:numPr>
        <w:spacing w:line="240" w:lineRule="auto"/>
        <w:ind w:left="241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Plan de sitio: se deben mostrar los siguientes elementos.</w:t>
      </w:r>
    </w:p>
    <w:p w14:paraId="5AB8A784" w14:textId="77777777" w:rsidR="009506AA" w:rsidRPr="009506AA" w:rsidRDefault="009506AA" w:rsidP="009506AA">
      <w:pPr>
        <w:numPr>
          <w:ilvl w:val="4"/>
          <w:numId w:val="74"/>
        </w:numPr>
        <w:spacing w:after="0" w:line="240" w:lineRule="auto"/>
        <w:ind w:left="309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Escala: 1 pulgada = 40 pies o más para unidades típicas.</w:t>
      </w:r>
    </w:p>
    <w:p w14:paraId="78FF67B0" w14:textId="77777777" w:rsidR="009506AA" w:rsidRPr="009506AA" w:rsidRDefault="009506AA" w:rsidP="009506AA">
      <w:pPr>
        <w:numPr>
          <w:ilvl w:val="4"/>
          <w:numId w:val="74"/>
        </w:numPr>
        <w:spacing w:after="0" w:line="240" w:lineRule="auto"/>
        <w:ind w:left="315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Flecha del norte.</w:t>
      </w:r>
    </w:p>
    <w:p w14:paraId="7939CAFD" w14:textId="77777777" w:rsidR="009506AA" w:rsidRPr="009506AA" w:rsidRDefault="009506AA" w:rsidP="009506AA">
      <w:pPr>
        <w:numPr>
          <w:ilvl w:val="4"/>
          <w:numId w:val="74"/>
        </w:numPr>
        <w:spacing w:after="0" w:line="240" w:lineRule="auto"/>
        <w:ind w:left="3209"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Ubicaciones de edificios existentes, servicios públicos, carreteras, áreas de estacionamiento, si corresponde.</w:t>
      </w:r>
    </w:p>
    <w:p w14:paraId="392D3616" w14:textId="77777777" w:rsidR="009506AA" w:rsidRPr="009506AA" w:rsidRDefault="009506AA" w:rsidP="009506AA">
      <w:pPr>
        <w:numPr>
          <w:ilvl w:val="4"/>
          <w:numId w:val="74"/>
        </w:numPr>
        <w:spacing w:after="0" w:line="240" w:lineRule="auto"/>
        <w:ind w:left="319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Sitio existente / restricciones de zonificación que incluyen retrocesos, derechos de paso, líneas fronterizas, humedales y llanuras de inundación.</w:t>
      </w:r>
    </w:p>
    <w:p w14:paraId="1680AC4E" w14:textId="77777777" w:rsidR="009506AA" w:rsidRPr="009506AA" w:rsidRDefault="009506AA" w:rsidP="009506AA">
      <w:pPr>
        <w:numPr>
          <w:ilvl w:val="4"/>
          <w:numId w:val="74"/>
        </w:numPr>
        <w:spacing w:after="0" w:line="240" w:lineRule="auto"/>
        <w:ind w:left="3139"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Todos los cambios propuestos y edificios propuestos, estacionamiento, servicios públicos y paisajismo.</w:t>
      </w:r>
    </w:p>
    <w:p w14:paraId="615EFCA8" w14:textId="77777777" w:rsidR="009506AA" w:rsidRPr="009506AA" w:rsidRDefault="009506AA" w:rsidP="009506AA">
      <w:pPr>
        <w:numPr>
          <w:ilvl w:val="4"/>
          <w:numId w:val="74"/>
        </w:numPr>
        <w:spacing w:after="0" w:line="240" w:lineRule="auto"/>
        <w:ind w:left="319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Topografía existente y propuesta del sitio.</w:t>
      </w:r>
    </w:p>
    <w:p w14:paraId="140FAE72" w14:textId="77777777" w:rsidR="009506AA" w:rsidRPr="009506AA" w:rsidRDefault="009506AA" w:rsidP="009506AA">
      <w:pPr>
        <w:numPr>
          <w:ilvl w:val="4"/>
          <w:numId w:val="74"/>
        </w:numPr>
        <w:spacing w:after="0" w:line="240" w:lineRule="auto"/>
        <w:ind w:left="325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Elevaciones de altura de piso terminadas y todas las nuevas dimensiones y elevaciones de pavimento.</w:t>
      </w:r>
    </w:p>
    <w:p w14:paraId="38A41718" w14:textId="77777777" w:rsidR="009506AA" w:rsidRPr="009506AA" w:rsidRDefault="009506AA" w:rsidP="009506AA">
      <w:pPr>
        <w:numPr>
          <w:ilvl w:val="4"/>
          <w:numId w:val="74"/>
        </w:numPr>
        <w:spacing w:after="0" w:line="240" w:lineRule="auto"/>
        <w:ind w:left="331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Identificación de todas las unidades de apartamentos especiales, incluidas, entre otras, las unidades de apartamentos designadas para discapacitados y accesibles para discapacitados.</w:t>
      </w:r>
    </w:p>
    <w:p w14:paraId="0A16B8BB" w14:textId="77777777" w:rsidR="009506AA" w:rsidRPr="009506AA" w:rsidRDefault="009506AA" w:rsidP="009506AA">
      <w:pPr>
        <w:numPr>
          <w:ilvl w:val="4"/>
          <w:numId w:val="74"/>
        </w:numPr>
        <w:spacing w:after="200" w:line="240" w:lineRule="auto"/>
        <w:ind w:left="32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Proporcione un plan de ruta accesible con los detalles aplicables.</w:t>
      </w:r>
    </w:p>
    <w:p w14:paraId="24B99C93" w14:textId="77777777" w:rsidR="009506AA" w:rsidRPr="009506AA" w:rsidRDefault="009506AA" w:rsidP="009506AA">
      <w:pPr>
        <w:numPr>
          <w:ilvl w:val="3"/>
          <w:numId w:val="74"/>
        </w:numPr>
        <w:spacing w:line="240" w:lineRule="auto"/>
        <w:ind w:left="2422"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Planos de planta:</w:t>
      </w:r>
    </w:p>
    <w:p w14:paraId="7FB8878B" w14:textId="77777777" w:rsidR="009506AA" w:rsidRPr="009506AA" w:rsidRDefault="009506AA" w:rsidP="009506AA">
      <w:pPr>
        <w:numPr>
          <w:ilvl w:val="4"/>
          <w:numId w:val="74"/>
        </w:numPr>
        <w:spacing w:after="0" w:line="240" w:lineRule="auto"/>
        <w:ind w:left="309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Escala: 1/4 pulgada = 1 pie o más grande para unidades típicas.</w:t>
      </w:r>
    </w:p>
    <w:p w14:paraId="6534DF06" w14:textId="77777777" w:rsidR="009506AA" w:rsidRPr="009506AA" w:rsidRDefault="009506AA" w:rsidP="009506AA">
      <w:pPr>
        <w:numPr>
          <w:ilvl w:val="4"/>
          <w:numId w:val="74"/>
        </w:numPr>
        <w:spacing w:after="0" w:line="240" w:lineRule="auto"/>
        <w:ind w:left="315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Muestre el diseño de la habitación / espacio, identificando cada habitación / espacio con el nombre e indique el tamaño del espacio terminado de todas las habitaciones en los planos de la unidad.</w:t>
      </w:r>
    </w:p>
    <w:p w14:paraId="385CC904" w14:textId="77777777" w:rsidR="009506AA" w:rsidRPr="009506AA" w:rsidRDefault="009506AA" w:rsidP="009506AA">
      <w:pPr>
        <w:numPr>
          <w:ilvl w:val="4"/>
          <w:numId w:val="74"/>
        </w:numPr>
        <w:spacing w:after="200" w:line="240" w:lineRule="auto"/>
        <w:ind w:left="3209"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Indique el tamaño bruto total del pie cuadrado y el tamaño neto neto del pie cuadrado para cada unidad típica.</w:t>
      </w:r>
    </w:p>
    <w:p w14:paraId="5A985E24"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Para proyectos que involucren la remoción de asbesto y / o pintura con plomo, identifique la ubicación y los procedimientos para la remoción.</w:t>
      </w:r>
    </w:p>
    <w:p w14:paraId="2260740E" w14:textId="77777777" w:rsidR="009506AA" w:rsidRPr="009506AA" w:rsidRDefault="009506AA" w:rsidP="009506AA">
      <w:pPr>
        <w:numPr>
          <w:ilvl w:val="3"/>
          <w:numId w:val="75"/>
        </w:numPr>
        <w:spacing w:line="240" w:lineRule="auto"/>
        <w:ind w:left="2407"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Alzados y secciones:</w:t>
      </w:r>
    </w:p>
    <w:p w14:paraId="695102EB" w14:textId="77777777" w:rsidR="009506AA" w:rsidRPr="009506AA" w:rsidRDefault="009506AA" w:rsidP="009506AA">
      <w:pPr>
        <w:numPr>
          <w:ilvl w:val="4"/>
          <w:numId w:val="75"/>
        </w:numPr>
        <w:spacing w:after="0" w:line="240" w:lineRule="auto"/>
        <w:ind w:left="309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Escala: 1/8 de pulgada = 1 pie o más grande.</w:t>
      </w:r>
    </w:p>
    <w:p w14:paraId="63E9D64C" w14:textId="77777777" w:rsidR="009506AA" w:rsidRPr="009506AA" w:rsidRDefault="009506AA" w:rsidP="009506AA">
      <w:pPr>
        <w:numPr>
          <w:ilvl w:val="4"/>
          <w:numId w:val="75"/>
        </w:numPr>
        <w:spacing w:after="200" w:line="240" w:lineRule="auto"/>
        <w:ind w:left="315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Identifique todos los materiales que se utilizarán en exteriores y cimientos de edificios.</w:t>
      </w:r>
    </w:p>
    <w:p w14:paraId="1CCF1527" w14:textId="77777777" w:rsidR="009506AA" w:rsidRPr="009506AA" w:rsidRDefault="009506AA" w:rsidP="009506AA">
      <w:pPr>
        <w:numPr>
          <w:ilvl w:val="3"/>
          <w:numId w:val="75"/>
        </w:numPr>
        <w:spacing w:line="240" w:lineRule="auto"/>
        <w:ind w:left="2425"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Hoja de título:</w:t>
      </w:r>
    </w:p>
    <w:p w14:paraId="4F6B3017"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Indique códigos de construcción y estándares de accesibilidad que sean aplicables para el proyecto.</w:t>
      </w:r>
    </w:p>
    <w:p w14:paraId="5E20C1AA" w14:textId="77777777" w:rsidR="009506AA" w:rsidRPr="009506AA" w:rsidRDefault="009506AA" w:rsidP="009506AA">
      <w:pPr>
        <w:numPr>
          <w:ilvl w:val="0"/>
          <w:numId w:val="76"/>
        </w:numPr>
        <w:spacing w:after="200" w:line="240" w:lineRule="auto"/>
        <w:ind w:left="347" w:firstLine="0"/>
        <w:rPr>
          <w:rFonts w:ascii="Times New Roman" w:eastAsia="Times New Roman" w:hAnsi="Times New Roman" w:cs="Times New Roman"/>
          <w:b/>
          <w:bCs/>
          <w:color w:val="000000"/>
        </w:rPr>
      </w:pPr>
      <w:r w:rsidRPr="009506AA">
        <w:rPr>
          <w:rFonts w:ascii="Times New Roman" w:eastAsia="Times New Roman" w:hAnsi="Times New Roman" w:cs="Times New Roman"/>
          <w:b/>
          <w:bCs/>
          <w:color w:val="000000"/>
        </w:rPr>
        <w:t>Unidades de alquiler de nueva construcción adjuntas</w:t>
      </w:r>
    </w:p>
    <w:p w14:paraId="29B27266"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El siguiente esquema de estándares mínimos se debe utilizar en el diseño de proyectos de Crédito de Vivienda y Fondos HOME de doce o más unidades adjuntas.</w:t>
      </w:r>
    </w:p>
    <w:p w14:paraId="3DDB6C27" w14:textId="77777777" w:rsidR="009506AA" w:rsidRPr="009506AA" w:rsidRDefault="009506AA" w:rsidP="009506AA">
      <w:pPr>
        <w:numPr>
          <w:ilvl w:val="1"/>
          <w:numId w:val="77"/>
        </w:numPr>
        <w:spacing w:after="200" w:line="240" w:lineRule="auto"/>
        <w:ind w:left="1001" w:firstLine="0"/>
        <w:jc w:val="both"/>
        <w:rPr>
          <w:rFonts w:ascii="Times New Roman" w:eastAsia="Times New Roman" w:hAnsi="Times New Roman" w:cs="Times New Roman"/>
          <w:b/>
          <w:bCs/>
          <w:color w:val="000000"/>
        </w:rPr>
      </w:pPr>
      <w:r w:rsidRPr="009506AA">
        <w:rPr>
          <w:rFonts w:ascii="Times New Roman" w:eastAsia="Times New Roman" w:hAnsi="Times New Roman" w:cs="Times New Roman"/>
          <w:b/>
          <w:bCs/>
          <w:color w:val="000000"/>
        </w:rPr>
        <w:t>Normas mínimas de construcción:</w:t>
      </w:r>
    </w:p>
    <w:p w14:paraId="25D0D761"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Requisitos mínimos del área neta de la unidad de apartamentos:</w:t>
      </w:r>
      <w:r w:rsidRPr="009506AA">
        <w:rPr>
          <w:rFonts w:ascii="Times New Roman" w:eastAsia="Times New Roman" w:hAnsi="Times New Roman" w:cs="Times New Roman"/>
          <w:color w:val="000000"/>
          <w:sz w:val="14"/>
          <w:szCs w:val="14"/>
        </w:rPr>
        <w:t>                </w:t>
      </w:r>
    </w:p>
    <w:p w14:paraId="57E37B74"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El área neta se mide desde la </w:t>
      </w:r>
      <w:r w:rsidRPr="009506AA">
        <w:rPr>
          <w:rFonts w:ascii="Times New Roman" w:eastAsia="Times New Roman" w:hAnsi="Times New Roman" w:cs="Times New Roman"/>
          <w:b/>
          <w:bCs/>
          <w:color w:val="000000"/>
        </w:rPr>
        <w:t>cara interior terminada </w:t>
      </w:r>
      <w:r w:rsidRPr="009506AA">
        <w:rPr>
          <w:rFonts w:ascii="Times New Roman" w:eastAsia="Times New Roman" w:hAnsi="Times New Roman" w:cs="Times New Roman"/>
          <w:color w:val="000000"/>
        </w:rPr>
        <w:t>de la pared exterior hasta la </w:t>
      </w:r>
      <w:r w:rsidRPr="009506AA">
        <w:rPr>
          <w:rFonts w:ascii="Times New Roman" w:eastAsia="Times New Roman" w:hAnsi="Times New Roman" w:cs="Times New Roman"/>
          <w:b/>
          <w:bCs/>
          <w:color w:val="000000"/>
        </w:rPr>
        <w:t>cara interior terminada </w:t>
      </w:r>
      <w:r w:rsidRPr="009506AA">
        <w:rPr>
          <w:rFonts w:ascii="Times New Roman" w:eastAsia="Times New Roman" w:hAnsi="Times New Roman" w:cs="Times New Roman"/>
          <w:color w:val="000000"/>
        </w:rPr>
        <w:t>de la pared de separación común o del inquilino.</w:t>
      </w:r>
    </w:p>
    <w:p w14:paraId="4D03FB77"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El área neta mínima del dormitorio se mide desde las caras interiores de todas las paredes que rodean cada dormitorio, excluyendo armarios, cuartos mecánicos y cuartos de almacenamiento.</w:t>
      </w:r>
    </w:p>
    <w:tbl>
      <w:tblPr>
        <w:tblW w:w="7810" w:type="dxa"/>
        <w:tblInd w:w="2070" w:type="dxa"/>
        <w:tblCellMar>
          <w:left w:w="0" w:type="dxa"/>
          <w:right w:w="0" w:type="dxa"/>
        </w:tblCellMar>
        <w:tblLook w:val="04A0" w:firstRow="1" w:lastRow="0" w:firstColumn="1" w:lastColumn="0" w:noHBand="0" w:noVBand="1"/>
      </w:tblPr>
      <w:tblGrid>
        <w:gridCol w:w="1553"/>
        <w:gridCol w:w="1795"/>
        <w:gridCol w:w="2043"/>
        <w:gridCol w:w="2419"/>
      </w:tblGrid>
      <w:tr w:rsidR="009506AA" w:rsidRPr="009506AA" w14:paraId="12BE8415" w14:textId="77777777" w:rsidTr="009506AA">
        <w:trPr>
          <w:trHeight w:val="561"/>
        </w:trPr>
        <w:tc>
          <w:tcPr>
            <w:tcW w:w="1553" w:type="dxa"/>
            <w:hideMark/>
          </w:tcPr>
          <w:p w14:paraId="2CD2D468" w14:textId="77777777" w:rsidR="009506AA" w:rsidRPr="009506AA" w:rsidRDefault="009506AA" w:rsidP="009506AA">
            <w:pPr>
              <w:spacing w:before="1"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rPr>
              <w:t> </w:t>
            </w:r>
          </w:p>
          <w:p w14:paraId="2F2B5AE5" w14:textId="77777777" w:rsidR="009506AA" w:rsidRPr="009506AA" w:rsidRDefault="009506AA" w:rsidP="009506AA">
            <w:pPr>
              <w:spacing w:before="1" w:after="0" w:line="240" w:lineRule="auto"/>
              <w:ind w:left="216"/>
              <w:jc w:val="both"/>
              <w:rPr>
                <w:rFonts w:ascii="Times New Roman" w:eastAsia="Times New Roman" w:hAnsi="Times New Roman" w:cs="Times New Roman"/>
                <w:sz w:val="24"/>
                <w:szCs w:val="24"/>
              </w:rPr>
            </w:pPr>
            <w:r w:rsidRPr="009506AA">
              <w:rPr>
                <w:rFonts w:ascii="Times New Roman" w:eastAsia="Times New Roman" w:hAnsi="Times New Roman" w:cs="Times New Roman"/>
                <w:b/>
                <w:bCs/>
                <w:u w:val="single"/>
              </w:rPr>
              <w:t>Tipo de unidad</w:t>
            </w:r>
          </w:p>
        </w:tc>
        <w:tc>
          <w:tcPr>
            <w:tcW w:w="1795" w:type="dxa"/>
            <w:hideMark/>
          </w:tcPr>
          <w:p w14:paraId="2D4AD71D" w14:textId="77777777" w:rsidR="009506AA" w:rsidRPr="009506AA" w:rsidRDefault="009506AA" w:rsidP="009506AA">
            <w:pPr>
              <w:spacing w:before="1" w:after="0" w:line="240" w:lineRule="auto"/>
              <w:ind w:left="430" w:right="326"/>
              <w:jc w:val="center"/>
              <w:rPr>
                <w:rFonts w:ascii="Times New Roman" w:eastAsia="Times New Roman" w:hAnsi="Times New Roman" w:cs="Times New Roman"/>
                <w:sz w:val="24"/>
                <w:szCs w:val="24"/>
              </w:rPr>
            </w:pPr>
            <w:r w:rsidRPr="009506AA">
              <w:rPr>
                <w:rFonts w:ascii="Times New Roman" w:eastAsia="Times New Roman" w:hAnsi="Times New Roman" w:cs="Times New Roman"/>
                <w:b/>
                <w:bCs/>
                <w:u w:val="single"/>
              </w:rPr>
              <w:t>Cantidad de baños</w:t>
            </w:r>
          </w:p>
        </w:tc>
        <w:tc>
          <w:tcPr>
            <w:tcW w:w="2043" w:type="dxa"/>
            <w:hideMark/>
          </w:tcPr>
          <w:p w14:paraId="2B2B37CC" w14:textId="77777777" w:rsidR="009506AA" w:rsidRPr="009506AA" w:rsidRDefault="009506AA" w:rsidP="009506AA">
            <w:pPr>
              <w:spacing w:after="0" w:line="240" w:lineRule="auto"/>
              <w:ind w:left="36" w:firstLine="5"/>
              <w:jc w:val="center"/>
              <w:rPr>
                <w:rFonts w:ascii="Times New Roman" w:eastAsia="Times New Roman" w:hAnsi="Times New Roman" w:cs="Times New Roman"/>
                <w:sz w:val="24"/>
                <w:szCs w:val="24"/>
              </w:rPr>
            </w:pPr>
            <w:r w:rsidRPr="009506AA">
              <w:rPr>
                <w:rFonts w:ascii="Times New Roman" w:eastAsia="Times New Roman" w:hAnsi="Times New Roman" w:cs="Times New Roman"/>
                <w:b/>
                <w:bCs/>
                <w:u w:val="single"/>
              </w:rPr>
              <w:t>Área Neta Unidad Mínima *</w:t>
            </w:r>
          </w:p>
        </w:tc>
        <w:tc>
          <w:tcPr>
            <w:tcW w:w="2417" w:type="dxa"/>
            <w:hideMark/>
          </w:tcPr>
          <w:p w14:paraId="340852CB" w14:textId="77777777" w:rsidR="009506AA" w:rsidRPr="009506AA" w:rsidRDefault="009506AA" w:rsidP="009506AA">
            <w:pPr>
              <w:spacing w:after="0" w:line="240" w:lineRule="auto"/>
              <w:ind w:left="90" w:right="36" w:firstLine="18"/>
              <w:jc w:val="center"/>
              <w:rPr>
                <w:rFonts w:ascii="Times New Roman" w:eastAsia="Times New Roman" w:hAnsi="Times New Roman" w:cs="Times New Roman"/>
                <w:sz w:val="24"/>
                <w:szCs w:val="24"/>
              </w:rPr>
            </w:pPr>
            <w:r w:rsidRPr="009506AA">
              <w:rPr>
                <w:rFonts w:ascii="Times New Roman" w:eastAsia="Times New Roman" w:hAnsi="Times New Roman" w:cs="Times New Roman"/>
                <w:b/>
                <w:bCs/>
                <w:u w:val="single"/>
              </w:rPr>
              <w:t>Min. Dormitorio neto</w:t>
            </w:r>
          </w:p>
          <w:p w14:paraId="3E5D0CBD" w14:textId="77777777" w:rsidR="009506AA" w:rsidRPr="009506AA" w:rsidRDefault="009506AA" w:rsidP="009506AA">
            <w:pPr>
              <w:spacing w:after="0" w:line="240" w:lineRule="auto"/>
              <w:ind w:left="90" w:right="36" w:firstLine="18"/>
              <w:jc w:val="center"/>
              <w:rPr>
                <w:rFonts w:ascii="Times New Roman" w:eastAsia="Times New Roman" w:hAnsi="Times New Roman" w:cs="Times New Roman"/>
                <w:sz w:val="24"/>
                <w:szCs w:val="24"/>
              </w:rPr>
            </w:pPr>
            <w:r w:rsidRPr="009506AA">
              <w:rPr>
                <w:rFonts w:ascii="Times New Roman" w:eastAsia="Times New Roman" w:hAnsi="Times New Roman" w:cs="Times New Roman"/>
                <w:b/>
                <w:bCs/>
                <w:u w:val="single"/>
              </w:rPr>
              <w:t>Zona</w:t>
            </w:r>
          </w:p>
        </w:tc>
      </w:tr>
      <w:tr w:rsidR="009506AA" w:rsidRPr="009506AA" w14:paraId="3B6CE806" w14:textId="77777777" w:rsidTr="009506AA">
        <w:trPr>
          <w:trHeight w:val="282"/>
        </w:trPr>
        <w:tc>
          <w:tcPr>
            <w:tcW w:w="1553" w:type="dxa"/>
            <w:hideMark/>
          </w:tcPr>
          <w:p w14:paraId="31DDCFCE" w14:textId="77777777" w:rsidR="009506AA" w:rsidRPr="009506AA" w:rsidRDefault="009506AA" w:rsidP="009506AA">
            <w:pPr>
              <w:spacing w:after="0" w:line="247" w:lineRule="atLeast"/>
              <w:ind w:left="200"/>
              <w:jc w:val="both"/>
              <w:rPr>
                <w:rFonts w:ascii="Times New Roman" w:eastAsia="Times New Roman" w:hAnsi="Times New Roman" w:cs="Times New Roman"/>
                <w:sz w:val="24"/>
                <w:szCs w:val="24"/>
              </w:rPr>
            </w:pPr>
            <w:r w:rsidRPr="009506AA">
              <w:rPr>
                <w:rFonts w:ascii="Times New Roman" w:eastAsia="Times New Roman" w:hAnsi="Times New Roman" w:cs="Times New Roman"/>
              </w:rPr>
              <w:t>1 dormitorio</w:t>
            </w:r>
          </w:p>
        </w:tc>
        <w:tc>
          <w:tcPr>
            <w:tcW w:w="1795" w:type="dxa"/>
            <w:hideMark/>
          </w:tcPr>
          <w:p w14:paraId="2579D1D4" w14:textId="77777777" w:rsidR="009506AA" w:rsidRPr="009506AA" w:rsidRDefault="009506AA" w:rsidP="009506AA">
            <w:pPr>
              <w:spacing w:after="0" w:line="247" w:lineRule="atLeast"/>
              <w:ind w:left="107"/>
              <w:jc w:val="center"/>
              <w:rPr>
                <w:rFonts w:ascii="Times New Roman" w:eastAsia="Times New Roman" w:hAnsi="Times New Roman" w:cs="Times New Roman"/>
                <w:sz w:val="24"/>
                <w:szCs w:val="24"/>
              </w:rPr>
            </w:pPr>
            <w:r w:rsidRPr="009506AA">
              <w:rPr>
                <w:rFonts w:ascii="Times New Roman" w:eastAsia="Times New Roman" w:hAnsi="Times New Roman" w:cs="Times New Roman"/>
              </w:rPr>
              <w:t>1</w:t>
            </w:r>
          </w:p>
        </w:tc>
        <w:tc>
          <w:tcPr>
            <w:tcW w:w="2043" w:type="dxa"/>
            <w:hideMark/>
          </w:tcPr>
          <w:p w14:paraId="4D736A23" w14:textId="77777777" w:rsidR="009506AA" w:rsidRPr="009506AA" w:rsidRDefault="009506AA" w:rsidP="009506AA">
            <w:pPr>
              <w:spacing w:after="0" w:line="247" w:lineRule="atLeast"/>
              <w:ind w:left="36" w:firstLine="5"/>
              <w:jc w:val="center"/>
              <w:rPr>
                <w:rFonts w:ascii="Times New Roman" w:eastAsia="Times New Roman" w:hAnsi="Times New Roman" w:cs="Times New Roman"/>
                <w:sz w:val="24"/>
                <w:szCs w:val="24"/>
              </w:rPr>
            </w:pPr>
            <w:r w:rsidRPr="009506AA">
              <w:rPr>
                <w:rFonts w:ascii="Times New Roman" w:eastAsia="Times New Roman" w:hAnsi="Times New Roman" w:cs="Times New Roman"/>
              </w:rPr>
              <w:t>725 pies cuadrados</w:t>
            </w:r>
          </w:p>
        </w:tc>
        <w:tc>
          <w:tcPr>
            <w:tcW w:w="2417" w:type="dxa"/>
            <w:hideMark/>
          </w:tcPr>
          <w:p w14:paraId="5FBB9C6D" w14:textId="77777777" w:rsidR="009506AA" w:rsidRPr="009506AA" w:rsidRDefault="009506AA" w:rsidP="009506AA">
            <w:pPr>
              <w:spacing w:after="0" w:line="247" w:lineRule="atLeast"/>
              <w:ind w:left="90" w:right="36" w:firstLine="18"/>
              <w:jc w:val="center"/>
              <w:rPr>
                <w:rFonts w:ascii="Times New Roman" w:eastAsia="Times New Roman" w:hAnsi="Times New Roman" w:cs="Times New Roman"/>
                <w:sz w:val="24"/>
                <w:szCs w:val="24"/>
              </w:rPr>
            </w:pPr>
            <w:r w:rsidRPr="009506AA">
              <w:rPr>
                <w:rFonts w:ascii="Times New Roman" w:eastAsia="Times New Roman" w:hAnsi="Times New Roman" w:cs="Times New Roman"/>
              </w:rPr>
              <w:t>120 pies cuadrados</w:t>
            </w:r>
          </w:p>
        </w:tc>
      </w:tr>
      <w:tr w:rsidR="009506AA" w:rsidRPr="009506AA" w14:paraId="6B8543F9" w14:textId="77777777" w:rsidTr="009506AA">
        <w:trPr>
          <w:trHeight w:val="284"/>
        </w:trPr>
        <w:tc>
          <w:tcPr>
            <w:tcW w:w="1553" w:type="dxa"/>
            <w:hideMark/>
          </w:tcPr>
          <w:p w14:paraId="5C0E13A2" w14:textId="77777777" w:rsidR="009506AA" w:rsidRPr="009506AA" w:rsidRDefault="009506AA" w:rsidP="009506AA">
            <w:pPr>
              <w:spacing w:after="0" w:line="248" w:lineRule="atLeast"/>
              <w:ind w:left="200"/>
              <w:jc w:val="both"/>
              <w:rPr>
                <w:rFonts w:ascii="Times New Roman" w:eastAsia="Times New Roman" w:hAnsi="Times New Roman" w:cs="Times New Roman"/>
                <w:sz w:val="24"/>
                <w:szCs w:val="24"/>
              </w:rPr>
            </w:pPr>
            <w:r w:rsidRPr="009506AA">
              <w:rPr>
                <w:rFonts w:ascii="Times New Roman" w:eastAsia="Times New Roman" w:hAnsi="Times New Roman" w:cs="Times New Roman"/>
              </w:rPr>
              <w:t>2 dormitorios</w:t>
            </w:r>
          </w:p>
        </w:tc>
        <w:tc>
          <w:tcPr>
            <w:tcW w:w="1795" w:type="dxa"/>
            <w:hideMark/>
          </w:tcPr>
          <w:p w14:paraId="23140572" w14:textId="77777777" w:rsidR="009506AA" w:rsidRPr="009506AA" w:rsidRDefault="009506AA" w:rsidP="009506AA">
            <w:pPr>
              <w:spacing w:after="0" w:line="248" w:lineRule="atLeast"/>
              <w:ind w:left="107"/>
              <w:jc w:val="center"/>
              <w:rPr>
                <w:rFonts w:ascii="Times New Roman" w:eastAsia="Times New Roman" w:hAnsi="Times New Roman" w:cs="Times New Roman"/>
                <w:sz w:val="24"/>
                <w:szCs w:val="24"/>
              </w:rPr>
            </w:pPr>
            <w:r w:rsidRPr="009506AA">
              <w:rPr>
                <w:rFonts w:ascii="Times New Roman" w:eastAsia="Times New Roman" w:hAnsi="Times New Roman" w:cs="Times New Roman"/>
              </w:rPr>
              <w:t>1</w:t>
            </w:r>
          </w:p>
        </w:tc>
        <w:tc>
          <w:tcPr>
            <w:tcW w:w="2043" w:type="dxa"/>
            <w:hideMark/>
          </w:tcPr>
          <w:p w14:paraId="5221A6DA" w14:textId="77777777" w:rsidR="009506AA" w:rsidRPr="009506AA" w:rsidRDefault="009506AA" w:rsidP="009506AA">
            <w:pPr>
              <w:spacing w:after="0" w:line="248" w:lineRule="atLeast"/>
              <w:ind w:left="36" w:firstLine="5"/>
              <w:jc w:val="center"/>
              <w:rPr>
                <w:rFonts w:ascii="Times New Roman" w:eastAsia="Times New Roman" w:hAnsi="Times New Roman" w:cs="Times New Roman"/>
                <w:sz w:val="24"/>
                <w:szCs w:val="24"/>
              </w:rPr>
            </w:pPr>
            <w:r w:rsidRPr="009506AA">
              <w:rPr>
                <w:rFonts w:ascii="Times New Roman" w:eastAsia="Times New Roman" w:hAnsi="Times New Roman" w:cs="Times New Roman"/>
              </w:rPr>
              <w:t>900 pies cuadrados</w:t>
            </w:r>
          </w:p>
        </w:tc>
        <w:tc>
          <w:tcPr>
            <w:tcW w:w="2417" w:type="dxa"/>
            <w:hideMark/>
          </w:tcPr>
          <w:p w14:paraId="700ADB20" w14:textId="77777777" w:rsidR="009506AA" w:rsidRPr="009506AA" w:rsidRDefault="009506AA" w:rsidP="009506AA">
            <w:pPr>
              <w:spacing w:after="0" w:line="248" w:lineRule="atLeast"/>
              <w:ind w:left="90" w:right="36" w:firstLine="18"/>
              <w:jc w:val="center"/>
              <w:rPr>
                <w:rFonts w:ascii="Times New Roman" w:eastAsia="Times New Roman" w:hAnsi="Times New Roman" w:cs="Times New Roman"/>
                <w:sz w:val="24"/>
                <w:szCs w:val="24"/>
              </w:rPr>
            </w:pPr>
            <w:r w:rsidRPr="009506AA">
              <w:rPr>
                <w:rFonts w:ascii="Times New Roman" w:eastAsia="Times New Roman" w:hAnsi="Times New Roman" w:cs="Times New Roman"/>
              </w:rPr>
              <w:t>120 pies cuadrados</w:t>
            </w:r>
          </w:p>
        </w:tc>
      </w:tr>
      <w:tr w:rsidR="009506AA" w:rsidRPr="009506AA" w14:paraId="239B6DA4" w14:textId="77777777" w:rsidTr="009506AA">
        <w:trPr>
          <w:trHeight w:val="284"/>
        </w:trPr>
        <w:tc>
          <w:tcPr>
            <w:tcW w:w="1553" w:type="dxa"/>
            <w:hideMark/>
          </w:tcPr>
          <w:p w14:paraId="728D9047" w14:textId="77777777" w:rsidR="009506AA" w:rsidRPr="009506AA" w:rsidRDefault="009506AA" w:rsidP="009506AA">
            <w:pPr>
              <w:spacing w:after="0" w:line="249" w:lineRule="atLeast"/>
              <w:ind w:left="200"/>
              <w:jc w:val="both"/>
              <w:rPr>
                <w:rFonts w:ascii="Times New Roman" w:eastAsia="Times New Roman" w:hAnsi="Times New Roman" w:cs="Times New Roman"/>
                <w:sz w:val="24"/>
                <w:szCs w:val="24"/>
              </w:rPr>
            </w:pPr>
            <w:r w:rsidRPr="009506AA">
              <w:rPr>
                <w:rFonts w:ascii="Times New Roman" w:eastAsia="Times New Roman" w:hAnsi="Times New Roman" w:cs="Times New Roman"/>
              </w:rPr>
              <w:t>2 dormitorios</w:t>
            </w:r>
          </w:p>
        </w:tc>
        <w:tc>
          <w:tcPr>
            <w:tcW w:w="1795" w:type="dxa"/>
            <w:hideMark/>
          </w:tcPr>
          <w:p w14:paraId="3BE4F87E" w14:textId="77777777" w:rsidR="009506AA" w:rsidRPr="009506AA" w:rsidRDefault="009506AA" w:rsidP="009506AA">
            <w:pPr>
              <w:spacing w:after="0" w:line="249" w:lineRule="atLeast"/>
              <w:ind w:left="430" w:right="325"/>
              <w:jc w:val="center"/>
              <w:rPr>
                <w:rFonts w:ascii="Times New Roman" w:eastAsia="Times New Roman" w:hAnsi="Times New Roman" w:cs="Times New Roman"/>
                <w:sz w:val="24"/>
                <w:szCs w:val="24"/>
              </w:rPr>
            </w:pPr>
            <w:r w:rsidRPr="009506AA">
              <w:rPr>
                <w:rFonts w:ascii="Times New Roman" w:eastAsia="Times New Roman" w:hAnsi="Times New Roman" w:cs="Times New Roman"/>
              </w:rPr>
              <w:t>1,5</w:t>
            </w:r>
          </w:p>
        </w:tc>
        <w:tc>
          <w:tcPr>
            <w:tcW w:w="2043" w:type="dxa"/>
            <w:hideMark/>
          </w:tcPr>
          <w:p w14:paraId="5A1DC79F" w14:textId="77777777" w:rsidR="009506AA" w:rsidRPr="009506AA" w:rsidRDefault="009506AA" w:rsidP="009506AA">
            <w:pPr>
              <w:spacing w:after="0" w:line="249" w:lineRule="atLeast"/>
              <w:ind w:left="36" w:firstLine="5"/>
              <w:jc w:val="center"/>
              <w:rPr>
                <w:rFonts w:ascii="Times New Roman" w:eastAsia="Times New Roman" w:hAnsi="Times New Roman" w:cs="Times New Roman"/>
                <w:sz w:val="24"/>
                <w:szCs w:val="24"/>
              </w:rPr>
            </w:pPr>
            <w:r w:rsidRPr="009506AA">
              <w:rPr>
                <w:rFonts w:ascii="Times New Roman" w:eastAsia="Times New Roman" w:hAnsi="Times New Roman" w:cs="Times New Roman"/>
              </w:rPr>
              <w:t>925 pies cuadrados</w:t>
            </w:r>
          </w:p>
        </w:tc>
        <w:tc>
          <w:tcPr>
            <w:tcW w:w="2417" w:type="dxa"/>
            <w:hideMark/>
          </w:tcPr>
          <w:p w14:paraId="43801466" w14:textId="77777777" w:rsidR="009506AA" w:rsidRPr="009506AA" w:rsidRDefault="009506AA" w:rsidP="009506AA">
            <w:pPr>
              <w:spacing w:after="0" w:line="249" w:lineRule="atLeast"/>
              <w:ind w:left="90" w:right="36" w:firstLine="18"/>
              <w:jc w:val="center"/>
              <w:rPr>
                <w:rFonts w:ascii="Times New Roman" w:eastAsia="Times New Roman" w:hAnsi="Times New Roman" w:cs="Times New Roman"/>
                <w:sz w:val="24"/>
                <w:szCs w:val="24"/>
              </w:rPr>
            </w:pPr>
            <w:r w:rsidRPr="009506AA">
              <w:rPr>
                <w:rFonts w:ascii="Times New Roman" w:eastAsia="Times New Roman" w:hAnsi="Times New Roman" w:cs="Times New Roman"/>
              </w:rPr>
              <w:t>120 pies cuadrados</w:t>
            </w:r>
          </w:p>
        </w:tc>
      </w:tr>
      <w:tr w:rsidR="009506AA" w:rsidRPr="009506AA" w14:paraId="7C63E896" w14:textId="77777777" w:rsidTr="009506AA">
        <w:trPr>
          <w:trHeight w:val="283"/>
        </w:trPr>
        <w:tc>
          <w:tcPr>
            <w:tcW w:w="1553" w:type="dxa"/>
            <w:hideMark/>
          </w:tcPr>
          <w:p w14:paraId="1CC9E53A" w14:textId="77777777" w:rsidR="009506AA" w:rsidRPr="009506AA" w:rsidRDefault="009506AA" w:rsidP="009506AA">
            <w:pPr>
              <w:spacing w:after="0" w:line="248" w:lineRule="atLeast"/>
              <w:ind w:left="200"/>
              <w:jc w:val="both"/>
              <w:rPr>
                <w:rFonts w:ascii="Times New Roman" w:eastAsia="Times New Roman" w:hAnsi="Times New Roman" w:cs="Times New Roman"/>
                <w:sz w:val="24"/>
                <w:szCs w:val="24"/>
              </w:rPr>
            </w:pPr>
            <w:r w:rsidRPr="009506AA">
              <w:rPr>
                <w:rFonts w:ascii="Times New Roman" w:eastAsia="Times New Roman" w:hAnsi="Times New Roman" w:cs="Times New Roman"/>
              </w:rPr>
              <w:t>2 dormitorios</w:t>
            </w:r>
          </w:p>
        </w:tc>
        <w:tc>
          <w:tcPr>
            <w:tcW w:w="1795" w:type="dxa"/>
            <w:hideMark/>
          </w:tcPr>
          <w:p w14:paraId="086BA1D7" w14:textId="77777777" w:rsidR="009506AA" w:rsidRPr="009506AA" w:rsidRDefault="009506AA" w:rsidP="009506AA">
            <w:pPr>
              <w:spacing w:after="0" w:line="248" w:lineRule="atLeast"/>
              <w:ind w:left="107"/>
              <w:jc w:val="center"/>
              <w:rPr>
                <w:rFonts w:ascii="Times New Roman" w:eastAsia="Times New Roman" w:hAnsi="Times New Roman" w:cs="Times New Roman"/>
                <w:sz w:val="24"/>
                <w:szCs w:val="24"/>
              </w:rPr>
            </w:pPr>
            <w:r w:rsidRPr="009506AA">
              <w:rPr>
                <w:rFonts w:ascii="Times New Roman" w:eastAsia="Times New Roman" w:hAnsi="Times New Roman" w:cs="Times New Roman"/>
              </w:rPr>
              <w:t>2</w:t>
            </w:r>
          </w:p>
        </w:tc>
        <w:tc>
          <w:tcPr>
            <w:tcW w:w="2043" w:type="dxa"/>
            <w:hideMark/>
          </w:tcPr>
          <w:p w14:paraId="242C5853" w14:textId="77777777" w:rsidR="009506AA" w:rsidRPr="009506AA" w:rsidRDefault="009506AA" w:rsidP="009506AA">
            <w:pPr>
              <w:spacing w:after="0" w:line="248" w:lineRule="atLeast"/>
              <w:ind w:left="36" w:firstLine="5"/>
              <w:jc w:val="center"/>
              <w:rPr>
                <w:rFonts w:ascii="Times New Roman" w:eastAsia="Times New Roman" w:hAnsi="Times New Roman" w:cs="Times New Roman"/>
                <w:sz w:val="24"/>
                <w:szCs w:val="24"/>
              </w:rPr>
            </w:pPr>
            <w:r w:rsidRPr="009506AA">
              <w:rPr>
                <w:rFonts w:ascii="Times New Roman" w:eastAsia="Times New Roman" w:hAnsi="Times New Roman" w:cs="Times New Roman"/>
              </w:rPr>
              <w:t>975 pies cuadrados</w:t>
            </w:r>
          </w:p>
        </w:tc>
        <w:tc>
          <w:tcPr>
            <w:tcW w:w="2417" w:type="dxa"/>
            <w:hideMark/>
          </w:tcPr>
          <w:p w14:paraId="544529DD" w14:textId="77777777" w:rsidR="009506AA" w:rsidRPr="009506AA" w:rsidRDefault="009506AA" w:rsidP="009506AA">
            <w:pPr>
              <w:spacing w:after="0" w:line="248" w:lineRule="atLeast"/>
              <w:ind w:left="90" w:right="36" w:firstLine="18"/>
              <w:jc w:val="center"/>
              <w:rPr>
                <w:rFonts w:ascii="Times New Roman" w:eastAsia="Times New Roman" w:hAnsi="Times New Roman" w:cs="Times New Roman"/>
                <w:sz w:val="24"/>
                <w:szCs w:val="24"/>
              </w:rPr>
            </w:pPr>
            <w:r w:rsidRPr="009506AA">
              <w:rPr>
                <w:rFonts w:ascii="Times New Roman" w:eastAsia="Times New Roman" w:hAnsi="Times New Roman" w:cs="Times New Roman"/>
              </w:rPr>
              <w:t>120 pies cuadrados</w:t>
            </w:r>
          </w:p>
        </w:tc>
      </w:tr>
      <w:tr w:rsidR="009506AA" w:rsidRPr="009506AA" w14:paraId="105D7886" w14:textId="77777777" w:rsidTr="009506AA">
        <w:trPr>
          <w:trHeight w:val="284"/>
        </w:trPr>
        <w:tc>
          <w:tcPr>
            <w:tcW w:w="1553" w:type="dxa"/>
            <w:hideMark/>
          </w:tcPr>
          <w:p w14:paraId="1FDEB283" w14:textId="77777777" w:rsidR="009506AA" w:rsidRPr="009506AA" w:rsidRDefault="009506AA" w:rsidP="009506AA">
            <w:pPr>
              <w:spacing w:after="0" w:line="248" w:lineRule="atLeast"/>
              <w:ind w:left="200"/>
              <w:jc w:val="both"/>
              <w:rPr>
                <w:rFonts w:ascii="Times New Roman" w:eastAsia="Times New Roman" w:hAnsi="Times New Roman" w:cs="Times New Roman"/>
                <w:sz w:val="24"/>
                <w:szCs w:val="24"/>
              </w:rPr>
            </w:pPr>
            <w:r w:rsidRPr="009506AA">
              <w:rPr>
                <w:rFonts w:ascii="Times New Roman" w:eastAsia="Times New Roman" w:hAnsi="Times New Roman" w:cs="Times New Roman"/>
              </w:rPr>
              <w:t>3 dormitorios</w:t>
            </w:r>
          </w:p>
        </w:tc>
        <w:tc>
          <w:tcPr>
            <w:tcW w:w="1795" w:type="dxa"/>
            <w:hideMark/>
          </w:tcPr>
          <w:p w14:paraId="3D731458" w14:textId="77777777" w:rsidR="009506AA" w:rsidRPr="009506AA" w:rsidRDefault="009506AA" w:rsidP="009506AA">
            <w:pPr>
              <w:spacing w:after="0" w:line="248" w:lineRule="atLeast"/>
              <w:ind w:left="107"/>
              <w:jc w:val="center"/>
              <w:rPr>
                <w:rFonts w:ascii="Times New Roman" w:eastAsia="Times New Roman" w:hAnsi="Times New Roman" w:cs="Times New Roman"/>
                <w:sz w:val="24"/>
                <w:szCs w:val="24"/>
              </w:rPr>
            </w:pPr>
            <w:r w:rsidRPr="009506AA">
              <w:rPr>
                <w:rFonts w:ascii="Times New Roman" w:eastAsia="Times New Roman" w:hAnsi="Times New Roman" w:cs="Times New Roman"/>
              </w:rPr>
              <w:t>2</w:t>
            </w:r>
          </w:p>
        </w:tc>
        <w:tc>
          <w:tcPr>
            <w:tcW w:w="2043" w:type="dxa"/>
            <w:hideMark/>
          </w:tcPr>
          <w:p w14:paraId="02E05C20" w14:textId="77777777" w:rsidR="009506AA" w:rsidRPr="009506AA" w:rsidRDefault="009506AA" w:rsidP="009506AA">
            <w:pPr>
              <w:spacing w:after="0" w:line="248" w:lineRule="atLeast"/>
              <w:ind w:left="36" w:firstLine="5"/>
              <w:jc w:val="center"/>
              <w:rPr>
                <w:rFonts w:ascii="Times New Roman" w:eastAsia="Times New Roman" w:hAnsi="Times New Roman" w:cs="Times New Roman"/>
                <w:sz w:val="24"/>
                <w:szCs w:val="24"/>
              </w:rPr>
            </w:pPr>
            <w:r w:rsidRPr="009506AA">
              <w:rPr>
                <w:rFonts w:ascii="Times New Roman" w:eastAsia="Times New Roman" w:hAnsi="Times New Roman" w:cs="Times New Roman"/>
              </w:rPr>
              <w:t>1,200 pies cuadrados</w:t>
            </w:r>
          </w:p>
        </w:tc>
        <w:tc>
          <w:tcPr>
            <w:tcW w:w="2417" w:type="dxa"/>
            <w:hideMark/>
          </w:tcPr>
          <w:p w14:paraId="743AD72B" w14:textId="77777777" w:rsidR="009506AA" w:rsidRPr="009506AA" w:rsidRDefault="009506AA" w:rsidP="009506AA">
            <w:pPr>
              <w:spacing w:after="0" w:line="248" w:lineRule="atLeast"/>
              <w:ind w:left="90" w:right="36" w:firstLine="18"/>
              <w:jc w:val="center"/>
              <w:rPr>
                <w:rFonts w:ascii="Times New Roman" w:eastAsia="Times New Roman" w:hAnsi="Times New Roman" w:cs="Times New Roman"/>
                <w:sz w:val="24"/>
                <w:szCs w:val="24"/>
              </w:rPr>
            </w:pPr>
            <w:r w:rsidRPr="009506AA">
              <w:rPr>
                <w:rFonts w:ascii="Times New Roman" w:eastAsia="Times New Roman" w:hAnsi="Times New Roman" w:cs="Times New Roman"/>
              </w:rPr>
              <w:t>120 pies cuadrados</w:t>
            </w:r>
          </w:p>
        </w:tc>
      </w:tr>
      <w:tr w:rsidR="009506AA" w:rsidRPr="009506AA" w14:paraId="339B6622" w14:textId="77777777" w:rsidTr="009506AA">
        <w:trPr>
          <w:trHeight w:val="280"/>
        </w:trPr>
        <w:tc>
          <w:tcPr>
            <w:tcW w:w="1553" w:type="dxa"/>
            <w:hideMark/>
          </w:tcPr>
          <w:p w14:paraId="6CE56672" w14:textId="77777777" w:rsidR="009506AA" w:rsidRPr="009506AA" w:rsidRDefault="009506AA" w:rsidP="009506AA">
            <w:pPr>
              <w:spacing w:after="0" w:line="249" w:lineRule="atLeast"/>
              <w:ind w:left="200"/>
              <w:jc w:val="both"/>
              <w:rPr>
                <w:rFonts w:ascii="Times New Roman" w:eastAsia="Times New Roman" w:hAnsi="Times New Roman" w:cs="Times New Roman"/>
                <w:sz w:val="24"/>
                <w:szCs w:val="24"/>
              </w:rPr>
            </w:pPr>
            <w:r w:rsidRPr="009506AA">
              <w:rPr>
                <w:rFonts w:ascii="Times New Roman" w:eastAsia="Times New Roman" w:hAnsi="Times New Roman" w:cs="Times New Roman"/>
              </w:rPr>
              <w:t>4 habitaciones</w:t>
            </w:r>
          </w:p>
        </w:tc>
        <w:tc>
          <w:tcPr>
            <w:tcW w:w="1795" w:type="dxa"/>
            <w:hideMark/>
          </w:tcPr>
          <w:p w14:paraId="37982557" w14:textId="77777777" w:rsidR="009506AA" w:rsidRPr="009506AA" w:rsidRDefault="009506AA" w:rsidP="009506AA">
            <w:pPr>
              <w:spacing w:after="0" w:line="249" w:lineRule="atLeast"/>
              <w:ind w:left="107"/>
              <w:jc w:val="center"/>
              <w:rPr>
                <w:rFonts w:ascii="Times New Roman" w:eastAsia="Times New Roman" w:hAnsi="Times New Roman" w:cs="Times New Roman"/>
                <w:sz w:val="24"/>
                <w:szCs w:val="24"/>
              </w:rPr>
            </w:pPr>
            <w:r w:rsidRPr="009506AA">
              <w:rPr>
                <w:rFonts w:ascii="Times New Roman" w:eastAsia="Times New Roman" w:hAnsi="Times New Roman" w:cs="Times New Roman"/>
              </w:rPr>
              <w:t>2</w:t>
            </w:r>
          </w:p>
        </w:tc>
        <w:tc>
          <w:tcPr>
            <w:tcW w:w="2043" w:type="dxa"/>
            <w:hideMark/>
          </w:tcPr>
          <w:p w14:paraId="62DD533E" w14:textId="77777777" w:rsidR="009506AA" w:rsidRPr="009506AA" w:rsidRDefault="009506AA" w:rsidP="009506AA">
            <w:pPr>
              <w:spacing w:after="0" w:line="249" w:lineRule="atLeast"/>
              <w:ind w:left="36" w:firstLine="5"/>
              <w:jc w:val="center"/>
              <w:rPr>
                <w:rFonts w:ascii="Times New Roman" w:eastAsia="Times New Roman" w:hAnsi="Times New Roman" w:cs="Times New Roman"/>
                <w:sz w:val="24"/>
                <w:szCs w:val="24"/>
              </w:rPr>
            </w:pPr>
            <w:r w:rsidRPr="009506AA">
              <w:rPr>
                <w:rFonts w:ascii="Times New Roman" w:eastAsia="Times New Roman" w:hAnsi="Times New Roman" w:cs="Times New Roman"/>
              </w:rPr>
              <w:t>1,455 pies cuadrados</w:t>
            </w:r>
          </w:p>
        </w:tc>
        <w:tc>
          <w:tcPr>
            <w:tcW w:w="2417" w:type="dxa"/>
            <w:hideMark/>
          </w:tcPr>
          <w:p w14:paraId="5FCF6D27" w14:textId="77777777" w:rsidR="009506AA" w:rsidRPr="009506AA" w:rsidRDefault="009506AA" w:rsidP="009506AA">
            <w:pPr>
              <w:spacing w:after="0" w:line="249" w:lineRule="atLeast"/>
              <w:ind w:left="90" w:right="36" w:firstLine="18"/>
              <w:jc w:val="center"/>
              <w:rPr>
                <w:rFonts w:ascii="Times New Roman" w:eastAsia="Times New Roman" w:hAnsi="Times New Roman" w:cs="Times New Roman"/>
                <w:sz w:val="24"/>
                <w:szCs w:val="24"/>
              </w:rPr>
            </w:pPr>
            <w:r w:rsidRPr="009506AA">
              <w:rPr>
                <w:rFonts w:ascii="Times New Roman" w:eastAsia="Times New Roman" w:hAnsi="Times New Roman" w:cs="Times New Roman"/>
              </w:rPr>
              <w:t>120 pies cuadrados</w:t>
            </w:r>
          </w:p>
        </w:tc>
      </w:tr>
      <w:tr w:rsidR="009506AA" w:rsidRPr="009506AA" w14:paraId="7B75C3BF" w14:textId="77777777" w:rsidTr="009506AA">
        <w:trPr>
          <w:trHeight w:val="280"/>
        </w:trPr>
        <w:tc>
          <w:tcPr>
            <w:tcW w:w="1553" w:type="dxa"/>
            <w:tcBorders>
              <w:bottom w:val="single" w:sz="6" w:space="0" w:color="000000"/>
            </w:tcBorders>
            <w:hideMark/>
          </w:tcPr>
          <w:p w14:paraId="6BA9EE95" w14:textId="77777777" w:rsidR="009506AA" w:rsidRPr="009506AA" w:rsidRDefault="009506AA" w:rsidP="009506AA">
            <w:pPr>
              <w:spacing w:after="0" w:line="249" w:lineRule="atLeast"/>
              <w:ind w:left="200"/>
              <w:jc w:val="both"/>
              <w:rPr>
                <w:rFonts w:ascii="Times New Roman" w:eastAsia="Times New Roman" w:hAnsi="Times New Roman" w:cs="Times New Roman"/>
                <w:sz w:val="24"/>
                <w:szCs w:val="24"/>
              </w:rPr>
            </w:pPr>
            <w:r w:rsidRPr="009506AA">
              <w:rPr>
                <w:rFonts w:ascii="Times New Roman" w:eastAsia="Times New Roman" w:hAnsi="Times New Roman" w:cs="Times New Roman"/>
              </w:rPr>
              <w:t> </w:t>
            </w:r>
          </w:p>
        </w:tc>
        <w:tc>
          <w:tcPr>
            <w:tcW w:w="1795" w:type="dxa"/>
            <w:tcBorders>
              <w:bottom w:val="single" w:sz="6" w:space="0" w:color="000000"/>
            </w:tcBorders>
            <w:hideMark/>
          </w:tcPr>
          <w:p w14:paraId="7132A7DD" w14:textId="77777777" w:rsidR="009506AA" w:rsidRPr="009506AA" w:rsidRDefault="009506AA" w:rsidP="009506AA">
            <w:pPr>
              <w:spacing w:after="0" w:line="249" w:lineRule="atLeast"/>
              <w:ind w:left="107"/>
              <w:jc w:val="center"/>
              <w:rPr>
                <w:rFonts w:ascii="Times New Roman" w:eastAsia="Times New Roman" w:hAnsi="Times New Roman" w:cs="Times New Roman"/>
                <w:sz w:val="24"/>
                <w:szCs w:val="24"/>
              </w:rPr>
            </w:pPr>
            <w:r w:rsidRPr="009506AA">
              <w:rPr>
                <w:rFonts w:ascii="Times New Roman" w:eastAsia="Times New Roman" w:hAnsi="Times New Roman" w:cs="Times New Roman"/>
              </w:rPr>
              <w:t> </w:t>
            </w:r>
          </w:p>
        </w:tc>
        <w:tc>
          <w:tcPr>
            <w:tcW w:w="2043" w:type="dxa"/>
            <w:hideMark/>
          </w:tcPr>
          <w:p w14:paraId="3F5EAC1E" w14:textId="77777777" w:rsidR="009506AA" w:rsidRPr="009506AA" w:rsidRDefault="009506AA" w:rsidP="009506AA">
            <w:pPr>
              <w:spacing w:after="0" w:line="249" w:lineRule="atLeast"/>
              <w:ind w:left="36" w:firstLine="5"/>
              <w:jc w:val="center"/>
              <w:rPr>
                <w:rFonts w:ascii="Times New Roman" w:eastAsia="Times New Roman" w:hAnsi="Times New Roman" w:cs="Times New Roman"/>
                <w:sz w:val="24"/>
                <w:szCs w:val="24"/>
              </w:rPr>
            </w:pPr>
            <w:r w:rsidRPr="009506AA">
              <w:rPr>
                <w:rFonts w:ascii="Times New Roman" w:eastAsia="Times New Roman" w:hAnsi="Times New Roman" w:cs="Times New Roman"/>
              </w:rPr>
              <w:t> </w:t>
            </w:r>
          </w:p>
        </w:tc>
        <w:tc>
          <w:tcPr>
            <w:tcW w:w="2417" w:type="dxa"/>
            <w:hideMark/>
          </w:tcPr>
          <w:p w14:paraId="2DFDC4DB" w14:textId="77777777" w:rsidR="009506AA" w:rsidRPr="009506AA" w:rsidRDefault="009506AA" w:rsidP="009506AA">
            <w:pPr>
              <w:spacing w:after="0" w:line="249" w:lineRule="atLeast"/>
              <w:ind w:left="90" w:right="36" w:firstLine="18"/>
              <w:jc w:val="center"/>
              <w:rPr>
                <w:rFonts w:ascii="Times New Roman" w:eastAsia="Times New Roman" w:hAnsi="Times New Roman" w:cs="Times New Roman"/>
                <w:sz w:val="24"/>
                <w:szCs w:val="24"/>
              </w:rPr>
            </w:pPr>
            <w:r w:rsidRPr="009506AA">
              <w:rPr>
                <w:rFonts w:ascii="Times New Roman" w:eastAsia="Times New Roman" w:hAnsi="Times New Roman" w:cs="Times New Roman"/>
              </w:rPr>
              <w:t> </w:t>
            </w:r>
          </w:p>
        </w:tc>
      </w:tr>
      <w:tr w:rsidR="009506AA" w:rsidRPr="009506AA" w14:paraId="02EAA062" w14:textId="77777777" w:rsidTr="009506AA">
        <w:trPr>
          <w:trHeight w:val="700"/>
        </w:trPr>
        <w:tc>
          <w:tcPr>
            <w:tcW w:w="7810" w:type="dxa"/>
            <w:gridSpan w:val="4"/>
            <w:hideMark/>
          </w:tcPr>
          <w:p w14:paraId="6FE36D72" w14:textId="77777777" w:rsidR="009506AA" w:rsidRPr="009506AA" w:rsidRDefault="009506AA" w:rsidP="009506AA">
            <w:pPr>
              <w:spacing w:after="0" w:line="249" w:lineRule="atLeast"/>
              <w:ind w:right="36" w:hanging="984"/>
              <w:rPr>
                <w:rFonts w:ascii="Times New Roman" w:eastAsia="Times New Roman" w:hAnsi="Times New Roman" w:cs="Times New Roman"/>
                <w:sz w:val="24"/>
                <w:szCs w:val="24"/>
              </w:rPr>
            </w:pPr>
            <w:r w:rsidRPr="009506AA">
              <w:rPr>
                <w:rFonts w:ascii="Times New Roman" w:eastAsia="Times New Roman" w:hAnsi="Times New Roman" w:cs="Times New Roman"/>
                <w:i/>
                <w:iCs/>
              </w:rPr>
              <w:t>* </w:t>
            </w:r>
            <w:r w:rsidRPr="009506AA">
              <w:rPr>
                <w:rFonts w:ascii="Times New Roman" w:eastAsia="Times New Roman" w:hAnsi="Times New Roman" w:cs="Times New Roman"/>
                <w:b/>
                <w:bCs/>
                <w:i/>
                <w:iCs/>
              </w:rPr>
              <w:t>Nota 1 </w:t>
            </w:r>
            <w:r w:rsidRPr="009506AA">
              <w:rPr>
                <w:rFonts w:ascii="Times New Roman" w:eastAsia="Times New Roman" w:hAnsi="Times New Roman" w:cs="Times New Roman"/>
                <w:i/>
                <w:iCs/>
              </w:rPr>
              <w:t>: las áreas de la unidad neta no incluyen almacenamiento exterior, porches cubiertos, patios, balcones, etc.             </w:t>
            </w:r>
          </w:p>
        </w:tc>
      </w:tr>
    </w:tbl>
    <w:p w14:paraId="7E178DB7"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Excepciones a los requisitos mínimos de área:</w:t>
      </w:r>
      <w:r w:rsidRPr="009506AA">
        <w:rPr>
          <w:rFonts w:ascii="Times New Roman" w:eastAsia="Times New Roman" w:hAnsi="Times New Roman" w:cs="Times New Roman"/>
          <w:color w:val="000000"/>
          <w:sz w:val="14"/>
          <w:szCs w:val="14"/>
        </w:rPr>
        <w:t>                </w:t>
      </w:r>
    </w:p>
    <w:p w14:paraId="68A49593"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Proyectos de ocupación de habitación individual ("SRO")</w:t>
      </w:r>
    </w:p>
    <w:p w14:paraId="0D0B0F22"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 Normas de construcción exterior:</w:t>
      </w:r>
      <w:r w:rsidRPr="009506AA">
        <w:rPr>
          <w:rFonts w:ascii="Times New Roman" w:eastAsia="Times New Roman" w:hAnsi="Times New Roman" w:cs="Times New Roman"/>
          <w:color w:val="000000"/>
          <w:sz w:val="14"/>
          <w:szCs w:val="14"/>
        </w:rPr>
        <w:t>                </w:t>
      </w:r>
    </w:p>
    <w:p w14:paraId="7C503FF3" w14:textId="77777777" w:rsidR="009506AA" w:rsidRPr="009506AA" w:rsidRDefault="009506AA" w:rsidP="009506AA">
      <w:pPr>
        <w:numPr>
          <w:ilvl w:val="3"/>
          <w:numId w:val="78"/>
        </w:numPr>
        <w:spacing w:line="240" w:lineRule="auto"/>
        <w:ind w:left="241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Materiales de acabado exterior:</w:t>
      </w:r>
    </w:p>
    <w:p w14:paraId="2DB23AC0" w14:textId="77777777" w:rsidR="009506AA" w:rsidRPr="009506AA" w:rsidRDefault="009506AA" w:rsidP="009506AA">
      <w:pPr>
        <w:numPr>
          <w:ilvl w:val="4"/>
          <w:numId w:val="78"/>
        </w:numPr>
        <w:spacing w:after="0" w:line="240" w:lineRule="auto"/>
        <w:ind w:left="309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Revestimientos exteriores del edificio: para construcciones nuevas, se requieren materiales de muy bajo mantenimiento. Los materiales aceptables incluyen:</w:t>
      </w:r>
    </w:p>
    <w:p w14:paraId="298499C3" w14:textId="77777777" w:rsidR="009506AA" w:rsidRPr="009506AA" w:rsidRDefault="009506AA" w:rsidP="009506AA">
      <w:pPr>
        <w:spacing w:after="0" w:line="240" w:lineRule="auto"/>
        <w:ind w:left="432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 ladrillo;</w:t>
      </w:r>
      <w:r w:rsidRPr="009506AA">
        <w:rPr>
          <w:rFonts w:ascii="Times New Roman" w:eastAsia="Times New Roman" w:hAnsi="Times New Roman" w:cs="Times New Roman"/>
          <w:color w:val="000000"/>
          <w:sz w:val="14"/>
          <w:szCs w:val="14"/>
        </w:rPr>
        <w:t>                  </w:t>
      </w:r>
    </w:p>
    <w:p w14:paraId="5F0BA8A7" w14:textId="77777777" w:rsidR="009506AA" w:rsidRPr="009506AA" w:rsidRDefault="009506AA" w:rsidP="009506AA">
      <w:pPr>
        <w:spacing w:after="0" w:line="240" w:lineRule="auto"/>
        <w:ind w:left="432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b) Revestimiento de vinilo de alta calidad con un espesor mínimo de .044 y una garantía limitada de por vida no prorrateada (50 años) transferible;</w:t>
      </w:r>
      <w:r w:rsidRPr="009506AA">
        <w:rPr>
          <w:rFonts w:ascii="Times New Roman" w:eastAsia="Times New Roman" w:hAnsi="Times New Roman" w:cs="Times New Roman"/>
          <w:color w:val="000000"/>
          <w:sz w:val="14"/>
          <w:szCs w:val="14"/>
        </w:rPr>
        <w:t>                 </w:t>
      </w:r>
    </w:p>
    <w:p w14:paraId="5D51EE33" w14:textId="77777777" w:rsidR="009506AA" w:rsidRPr="009506AA" w:rsidRDefault="009506AA" w:rsidP="009506AA">
      <w:pPr>
        <w:spacing w:after="0" w:line="240" w:lineRule="auto"/>
        <w:ind w:left="432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c) revestimiento de cemento y material de acabado; o</w:t>
      </w:r>
      <w:r w:rsidRPr="009506AA">
        <w:rPr>
          <w:rFonts w:ascii="Times New Roman" w:eastAsia="Times New Roman" w:hAnsi="Times New Roman" w:cs="Times New Roman"/>
          <w:color w:val="000000"/>
          <w:sz w:val="14"/>
          <w:szCs w:val="14"/>
        </w:rPr>
        <w:t>                  </w:t>
      </w:r>
    </w:p>
    <w:p w14:paraId="2B2C0B12" w14:textId="77777777" w:rsidR="009506AA" w:rsidRPr="009506AA" w:rsidRDefault="009506AA" w:rsidP="009506AA">
      <w:pPr>
        <w:spacing w:after="200" w:line="240" w:lineRule="auto"/>
        <w:ind w:left="432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d) Revestimiento compuesto de ingeniería y material de acabado.</w:t>
      </w:r>
      <w:r w:rsidRPr="009506AA">
        <w:rPr>
          <w:rFonts w:ascii="Times New Roman" w:eastAsia="Times New Roman" w:hAnsi="Times New Roman" w:cs="Times New Roman"/>
          <w:color w:val="000000"/>
          <w:sz w:val="14"/>
          <w:szCs w:val="14"/>
        </w:rPr>
        <w:t>                 </w:t>
      </w:r>
    </w:p>
    <w:p w14:paraId="53B184A2" w14:textId="77777777" w:rsidR="009506AA" w:rsidRPr="009506AA" w:rsidRDefault="009506AA" w:rsidP="009506AA">
      <w:pPr>
        <w:spacing w:after="0" w:line="240" w:lineRule="auto"/>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z w:val="27"/>
          <w:szCs w:val="27"/>
        </w:rPr>
        <w:br w:type="textWrapping" w:clear="all"/>
      </w:r>
    </w:p>
    <w:p w14:paraId="5C3A258C"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Se requiere que todos los materiales de revestimiento enumerados anteriormente estén a 12 pulgadas por encima de la elevación del piso terminado de la planta baja del edificio, con la excepción del patio de concreto y las áreas cubiertas de ventosas. Ladrillo, bloque decorativo o piedra cultivada deben usarse como material de delantal.</w:t>
      </w:r>
    </w:p>
    <w:p w14:paraId="3DBF5EE0" w14:textId="77777777" w:rsidR="009506AA" w:rsidRPr="009506AA" w:rsidRDefault="009506AA" w:rsidP="009506AA">
      <w:pPr>
        <w:numPr>
          <w:ilvl w:val="4"/>
          <w:numId w:val="79"/>
        </w:numPr>
        <w:spacing w:after="0" w:line="240" w:lineRule="auto"/>
        <w:ind w:left="315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Fascia y plafón: debe ser vinilo preacabado, aluminio preacabado, moldura cementosa o moldura compuesta de ingeniería. El material utilizado para los plafones debe estar perforado o ventilado.</w:t>
      </w:r>
    </w:p>
    <w:p w14:paraId="71A78A3E" w14:textId="77777777" w:rsidR="009506AA" w:rsidRPr="009506AA" w:rsidRDefault="009506AA" w:rsidP="009506AA">
      <w:pPr>
        <w:numPr>
          <w:ilvl w:val="4"/>
          <w:numId w:val="79"/>
        </w:numPr>
        <w:spacing w:after="0" w:line="240" w:lineRule="auto"/>
        <w:ind w:left="3209"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marcos y las fajas de las ventanas deben construirse con madera revestida de vinilo, vinilo extrusionado sólido, fibra de vidrio o aluminio, y todas las ventanas deben tener pantallas.</w:t>
      </w:r>
    </w:p>
    <w:p w14:paraId="436F68AE" w14:textId="77777777" w:rsidR="009506AA" w:rsidRPr="009506AA" w:rsidRDefault="009506AA" w:rsidP="009506AA">
      <w:pPr>
        <w:numPr>
          <w:ilvl w:val="4"/>
          <w:numId w:val="79"/>
        </w:numPr>
        <w:spacing w:after="0" w:line="240" w:lineRule="auto"/>
        <w:ind w:left="319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materiales para las puertas de entrada deben ser de madera revestida de metal, fibra de vidrio o construcción con aislamiento de metal. Se requieren "mirillas" y cerraduras de seguridad en las puertas de entrada. Las cerraduras de cerrojo en las puertas de entrada deben tener un "pestillo" en el lado interior. Las cerraduras de doble cerrojo están prohibidas. El ancho libre mínimo de todas las puertas exteriores debe ser de 34 pulgadas.</w:t>
      </w:r>
    </w:p>
    <w:p w14:paraId="240FB44D" w14:textId="77777777" w:rsidR="009506AA" w:rsidRPr="009506AA" w:rsidRDefault="009506AA" w:rsidP="009506AA">
      <w:pPr>
        <w:numPr>
          <w:ilvl w:val="4"/>
          <w:numId w:val="79"/>
        </w:numPr>
        <w:spacing w:after="0" w:line="240" w:lineRule="auto"/>
        <w:ind w:left="3139"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Materiales para techos: se deben usar tejas antifúngicas o techos de metal con garantía de 30 años o mejor.</w:t>
      </w:r>
    </w:p>
    <w:p w14:paraId="0984C6B1" w14:textId="77777777" w:rsidR="009506AA" w:rsidRPr="009506AA" w:rsidRDefault="009506AA" w:rsidP="009506AA">
      <w:pPr>
        <w:numPr>
          <w:ilvl w:val="4"/>
          <w:numId w:val="79"/>
        </w:numPr>
        <w:spacing w:after="0" w:line="240" w:lineRule="auto"/>
        <w:ind w:left="319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respiraderos del techo a dos aguas deben estar hechos de aluminio o materiales de vinilo.</w:t>
      </w:r>
    </w:p>
    <w:p w14:paraId="45C72A2D" w14:textId="77777777" w:rsidR="009506AA" w:rsidRPr="009506AA" w:rsidRDefault="009506AA" w:rsidP="009506AA">
      <w:pPr>
        <w:numPr>
          <w:ilvl w:val="4"/>
          <w:numId w:val="79"/>
        </w:numPr>
        <w:spacing w:after="0" w:line="240" w:lineRule="auto"/>
        <w:ind w:left="325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Todos los áticos serán ventilados.</w:t>
      </w:r>
    </w:p>
    <w:p w14:paraId="04A9CAD5" w14:textId="77777777" w:rsidR="009506AA" w:rsidRPr="009506AA" w:rsidRDefault="009506AA" w:rsidP="009506AA">
      <w:pPr>
        <w:numPr>
          <w:ilvl w:val="4"/>
          <w:numId w:val="79"/>
        </w:numPr>
        <w:spacing w:after="0" w:line="240" w:lineRule="auto"/>
        <w:ind w:left="331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Todas las entradas principales deben estar dentro de una brisa o tener una cobertura mínima del techo de 3 pies de profundidad por 5 pies de ancho y deben estar diseñadas para desviar el agua de la puerta de entrada. Las almohadillas de entrada que miden 4 pies por 4 pies y están hechas de material impermeable con una pendiente que cumple con los estándares Fair Housing y ADA se requieren en cada entrada exterior.</w:t>
      </w:r>
    </w:p>
    <w:p w14:paraId="00D6EFA0" w14:textId="77777777" w:rsidR="009506AA" w:rsidRPr="009506AA" w:rsidRDefault="009506AA" w:rsidP="009506AA">
      <w:pPr>
        <w:numPr>
          <w:ilvl w:val="4"/>
          <w:numId w:val="79"/>
        </w:numPr>
        <w:spacing w:after="0" w:line="240" w:lineRule="auto"/>
        <w:ind w:left="32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Todos los pasillos deben estar construidos con piso de concreto / material de cubierta.</w:t>
      </w:r>
    </w:p>
    <w:p w14:paraId="50B380FA" w14:textId="77777777" w:rsidR="009506AA" w:rsidRPr="009506AA" w:rsidRDefault="009506AA" w:rsidP="009506AA">
      <w:pPr>
        <w:numPr>
          <w:ilvl w:val="4"/>
          <w:numId w:val="79"/>
        </w:numPr>
        <w:spacing w:after="0" w:line="240" w:lineRule="auto"/>
        <w:ind w:left="314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requieren persianas exteriores en todos los edificios con revestimiento de ladrillo o vinilo al 100%.</w:t>
      </w:r>
    </w:p>
    <w:p w14:paraId="1167C4FA" w14:textId="77777777" w:rsidR="009506AA" w:rsidRPr="009506AA" w:rsidRDefault="009506AA" w:rsidP="009506AA">
      <w:pPr>
        <w:numPr>
          <w:ilvl w:val="4"/>
          <w:numId w:val="79"/>
        </w:numPr>
        <w:spacing w:after="0" w:line="240" w:lineRule="auto"/>
        <w:ind w:left="32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componentes de las escaleras, como los largueros, las bandas de rodadura y los elevadores, deben construirse de acero u hormigón. Todos los pasos del proyecto deben incluir una placa de apoyo entre cada paso que comienza en el primer paso más cercano al suelo y termina en el paso más cercano en el balcón o el rellano. Los pasamanos y piquetes deben estar construidos de acero o aluminio.</w:t>
      </w:r>
    </w:p>
    <w:p w14:paraId="54FC54B4" w14:textId="77777777" w:rsidR="009506AA" w:rsidRPr="009506AA" w:rsidRDefault="009506AA" w:rsidP="009506AA">
      <w:pPr>
        <w:numPr>
          <w:ilvl w:val="4"/>
          <w:numId w:val="79"/>
        </w:numPr>
        <w:spacing w:after="200" w:line="240" w:lineRule="auto"/>
        <w:ind w:left="326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 xml:space="preserve">Los componentes del patio y el porche / balcón utilizados como parte del edificio deben tener losas o plataformas de concreto y deben estar construidos de manera que no quede madera expuesta. La ocultación debe realizarse con materiales como aluminio, vinilo, molduras de materiales cementosos o molduras compuestas de ingeniería. Las columnas de madera estructural deben tener un mínimo de 6 "x 6" columnas tratadas a presión ocultas como se indicó anteriormente o columnas del tamaño adecuado de acero, fibra de vidrio, uretano de alta densidad o aluminio. Los rieles decorativos y / o los sistemas de barandas de protección utilizados en los porches y patios deben ser </w:t>
      </w:r>
      <w:r w:rsidRPr="009506AA">
        <w:rPr>
          <w:rFonts w:ascii="Times New Roman" w:eastAsia="Times New Roman" w:hAnsi="Times New Roman" w:cs="Times New Roman"/>
          <w:color w:val="000000"/>
        </w:rPr>
        <w:lastRenderedPageBreak/>
        <w:t>sistemas que cumplan con los códigos de vinilo, fibra de vidrio, acero o aluminio. Los postes de soporte de madera deben instalarse para evitar la degradación (pudrición) en los extremos de los postes y para proporcionar estructuras y anclajes del poste a la losa. Las barandas de madera no están permitidas.</w:t>
      </w:r>
    </w:p>
    <w:p w14:paraId="6F4A6BD5" w14:textId="77777777" w:rsidR="009506AA" w:rsidRPr="009506AA" w:rsidRDefault="009506AA" w:rsidP="009506AA">
      <w:pPr>
        <w:numPr>
          <w:ilvl w:val="3"/>
          <w:numId w:val="79"/>
        </w:numPr>
        <w:spacing w:line="240" w:lineRule="auto"/>
        <w:ind w:left="2422"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Otras normas exteriores:</w:t>
      </w:r>
    </w:p>
    <w:p w14:paraId="1517C08B" w14:textId="77777777" w:rsidR="009506AA" w:rsidRPr="009506AA" w:rsidRDefault="009506AA" w:rsidP="009506AA">
      <w:pPr>
        <w:numPr>
          <w:ilvl w:val="4"/>
          <w:numId w:val="80"/>
        </w:numPr>
        <w:spacing w:after="0" w:line="240" w:lineRule="auto"/>
        <w:ind w:left="309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 una iluminación exterior adecuada en todos los pasillos / pasillos exteriores cubiertos. Se requieren accesorios de iluminación exterior en todas las puertas de entrada. Los accesorios deben controlarse desde el interior de la unidad. No se requieren artefactos de iluminación exterior en las puertas de entrada de unidades de apartamentos en edificios de apartamentos con pasillos cerrados, con calefacción y refrigeración cuando la iluminación del pasillo permanece encendida todo el tiempo.</w:t>
      </w:r>
    </w:p>
    <w:p w14:paraId="4B425934" w14:textId="77777777" w:rsidR="009506AA" w:rsidRPr="009506AA" w:rsidRDefault="009506AA" w:rsidP="009506AA">
      <w:pPr>
        <w:numPr>
          <w:ilvl w:val="4"/>
          <w:numId w:val="80"/>
        </w:numPr>
        <w:spacing w:after="0" w:line="240" w:lineRule="auto"/>
        <w:ind w:left="315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números de dirección deben ser claramente visibles.</w:t>
      </w:r>
    </w:p>
    <w:p w14:paraId="4B650F62" w14:textId="77777777" w:rsidR="009506AA" w:rsidRPr="009506AA" w:rsidRDefault="009506AA" w:rsidP="009506AA">
      <w:pPr>
        <w:numPr>
          <w:ilvl w:val="4"/>
          <w:numId w:val="80"/>
        </w:numPr>
        <w:spacing w:after="0" w:line="240" w:lineRule="auto"/>
        <w:ind w:left="3209"/>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 un espacio y medio de estacionamiento por unidad de vivienda para las unidades familiares, un espacio por unidad para las unidades para personas mayores, dos espacios de estacionamiento para viviendas unifamiliares y dos espacios de estacionamiento para cada dúplex, a menos que el código local indique lo contrario, y no se establezca estacionamiento en la calle permitido.</w:t>
      </w:r>
    </w:p>
    <w:p w14:paraId="7F0C073A" w14:textId="77777777" w:rsidR="009506AA" w:rsidRPr="009506AA" w:rsidRDefault="009506AA" w:rsidP="009506AA">
      <w:pPr>
        <w:numPr>
          <w:ilvl w:val="4"/>
          <w:numId w:val="80"/>
        </w:numPr>
        <w:spacing w:after="0" w:line="240" w:lineRule="auto"/>
        <w:ind w:left="3198"/>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El tapajuntas de metal o el polietileno de 20 mil cuando se usa junto con un tapajuntas de laminado de polietileno autoadhesivo, deben instalarse sobre todas las unidades exteriores de puertas y ventanas.</w:t>
      </w:r>
    </w:p>
    <w:p w14:paraId="0B7E3A1A" w14:textId="77777777" w:rsidR="009506AA" w:rsidRPr="009506AA" w:rsidRDefault="009506AA" w:rsidP="009506AA">
      <w:pPr>
        <w:numPr>
          <w:ilvl w:val="4"/>
          <w:numId w:val="80"/>
        </w:numPr>
        <w:spacing w:after="0" w:line="240" w:lineRule="auto"/>
        <w:ind w:left="3139"/>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debe presentar un plan de paisajismo que indique las áreas que deben estar empapadas y ajardinadas. Los planes de paisajismo deben seguir cualquier ordenanza municipal de paisaje aplicable. Como mínimo, se deben proporcionar 20 pies de césped sólido (si el espacio del suelo lo permite) desde todos los lados de cada edificio y entre todos los edificios y áreas pavimentadas. Todas las áreas perturbadas deben ser sembradas. Paisajismo alrededor y entre los edificios está permitido. Como mínimo, proporcione un árbol de calibre de 2 "por unidad y seis arbustos de 1 galón por unidad.</w:t>
      </w:r>
    </w:p>
    <w:p w14:paraId="0487BF01" w14:textId="77777777" w:rsidR="009506AA" w:rsidRPr="009506AA" w:rsidRDefault="009506AA" w:rsidP="009506AA">
      <w:pPr>
        <w:numPr>
          <w:ilvl w:val="4"/>
          <w:numId w:val="80"/>
        </w:numPr>
        <w:spacing w:after="0" w:line="240" w:lineRule="auto"/>
        <w:ind w:left="3198"/>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 encofrado de hormigón a lo largo de todas las áreas pavimentadas en todo el sitio de desarrollo, incluidas las áreas de estacionamiento. (Los bordillos del valle no están permitidos)</w:t>
      </w:r>
    </w:p>
    <w:p w14:paraId="66B74EBF" w14:textId="77777777" w:rsidR="009506AA" w:rsidRPr="009506AA" w:rsidRDefault="009506AA" w:rsidP="009506AA">
      <w:pPr>
        <w:numPr>
          <w:ilvl w:val="4"/>
          <w:numId w:val="80"/>
        </w:numPr>
        <w:spacing w:after="0" w:line="240" w:lineRule="auto"/>
        <w:ind w:left="3258"/>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debe proporcionar acceso a la acera a todos los espacios de estacionamiento. Cuando la ruta accesible en el sitio cruza una carretera vehicular, se requieren líneas de cruce de peatones. No deben tener menos de 6 pulgadas ni más de 24 pulgadas de ancho.</w:t>
      </w:r>
    </w:p>
    <w:p w14:paraId="2154D6DF" w14:textId="77777777" w:rsidR="009506AA" w:rsidRPr="009506AA" w:rsidRDefault="009506AA" w:rsidP="009506AA">
      <w:pPr>
        <w:numPr>
          <w:ilvl w:val="4"/>
          <w:numId w:val="80"/>
        </w:numPr>
        <w:spacing w:after="0" w:line="240" w:lineRule="auto"/>
        <w:ind w:left="3318"/>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 una señal luminosa del proyecto que incluya el logotipo de Equidad de Vivienda. Dependiendo de la ubicación en lo que se refiere al acceso de la propiedad desde la vía pública, el letrero del proyecto puede requerir el nombre del proyecto y el logotipo de Equidad de Vivienda en ambos lados del letrero.</w:t>
      </w:r>
    </w:p>
    <w:p w14:paraId="4EC3E88D" w14:textId="77777777" w:rsidR="009506AA" w:rsidRPr="009506AA" w:rsidRDefault="009506AA" w:rsidP="009506AA">
      <w:pPr>
        <w:numPr>
          <w:ilvl w:val="4"/>
          <w:numId w:val="80"/>
        </w:numPr>
        <w:spacing w:after="0" w:line="240" w:lineRule="auto"/>
        <w:ind w:left="3201"/>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 xml:space="preserve">Se requiere un mínimo de un contenedor de basura o compactador encerrado en un mínimo de 3 lados. El contenedor del basurero / compactador debe ser accesible a la ADA y tener una plataforma de concreto. Si el contenedor de basura no es accesible, los botes de </w:t>
      </w:r>
      <w:r w:rsidRPr="009506AA">
        <w:rPr>
          <w:rFonts w:ascii="Times New Roman" w:eastAsia="Times New Roman" w:hAnsi="Times New Roman" w:cs="Times New Roman"/>
          <w:color w:val="000000"/>
        </w:rPr>
        <w:lastRenderedPageBreak/>
        <w:t>basura deben colocarse dentro del recinto para que los inquilinos con discapacidad puedan usarlos.</w:t>
      </w:r>
    </w:p>
    <w:p w14:paraId="4CBD4443" w14:textId="77777777" w:rsidR="009506AA" w:rsidRPr="009506AA" w:rsidRDefault="009506AA" w:rsidP="009506AA">
      <w:pPr>
        <w:numPr>
          <w:ilvl w:val="4"/>
          <w:numId w:val="80"/>
        </w:numPr>
        <w:spacing w:after="0" w:line="240" w:lineRule="auto"/>
        <w:ind w:left="3141"/>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debe proporcionar asfalto continuo o camino de acceso pavimentado de concreto a la entrada del desarrollo.</w:t>
      </w:r>
    </w:p>
    <w:p w14:paraId="13F08C6B" w14:textId="77777777" w:rsidR="009506AA" w:rsidRPr="009506AA" w:rsidRDefault="009506AA" w:rsidP="009506AA">
      <w:pPr>
        <w:numPr>
          <w:ilvl w:val="4"/>
          <w:numId w:val="80"/>
        </w:numPr>
        <w:spacing w:after="0" w:line="240" w:lineRule="auto"/>
        <w:ind w:left="3201"/>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Todo el estacionamiento debe ser de asfalto u hormigón. Un ingeniero geotécnico debe proporcionar una carta de recomendación de pavimentación de asfalto o concreto con los artículos de reserva.</w:t>
      </w:r>
    </w:p>
    <w:p w14:paraId="0E47A2B1" w14:textId="77777777" w:rsidR="009506AA" w:rsidRPr="009506AA" w:rsidRDefault="009506AA" w:rsidP="009506AA">
      <w:pPr>
        <w:numPr>
          <w:ilvl w:val="4"/>
          <w:numId w:val="80"/>
        </w:numPr>
        <w:spacing w:after="0" w:line="240" w:lineRule="auto"/>
        <w:ind w:left="326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Todas las aceras y pasillos deben ser de concreto y tener al menos 36 pulgadas de ancho. Todos los edificios públicos, el edificio de la casa club / comunidad y los servicios deben estar conectados a las unidades de vivienda por una acera o pasarela.</w:t>
      </w:r>
    </w:p>
    <w:p w14:paraId="6D390E28" w14:textId="77777777" w:rsidR="009506AA" w:rsidRPr="009506AA" w:rsidRDefault="009506AA" w:rsidP="009506AA">
      <w:pPr>
        <w:numPr>
          <w:ilvl w:val="4"/>
          <w:numId w:val="80"/>
        </w:numPr>
        <w:spacing w:after="0" w:line="240" w:lineRule="auto"/>
        <w:ind w:left="332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buzones, el área de juegos y todos los servicios exteriores del proyecto deben estar en una ruta accesible según lo definido por las Pautas de Equidad de Vivienda. Todos los servicios exteriores del proyecto que tienen componentes expuestos utilizados como parte de la estructura deben construirse de manera que no quede madera expuesta. La ocultación debe realizarse con materiales como revestimiento de aluminio o vinilo o materiales cementosos. Los rieles decorativos y / o los sistemas de barandas de protección utilizados deberán ser sistemas que cumplan con los códigos de vinilo, fibra de vidrio o metal. Las barandas de madera no están permitidas. Gazebos y refugios de picnic deberán tener mesa (s) con banquetas adjuntas.</w:t>
      </w:r>
    </w:p>
    <w:p w14:paraId="40E0F4AA" w14:textId="77777777" w:rsidR="009506AA" w:rsidRPr="009506AA" w:rsidRDefault="009506AA" w:rsidP="009506AA">
      <w:pPr>
        <w:numPr>
          <w:ilvl w:val="4"/>
          <w:numId w:val="80"/>
        </w:numPr>
        <w:spacing w:after="0" w:line="240" w:lineRule="auto"/>
        <w:ind w:left="3309"/>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No se permiten tanques de propano sobre el suelo en el sitio.</w:t>
      </w:r>
    </w:p>
    <w:p w14:paraId="1116F966" w14:textId="77777777" w:rsidR="009506AA" w:rsidRPr="009506AA" w:rsidRDefault="009506AA" w:rsidP="009506AA">
      <w:pPr>
        <w:numPr>
          <w:ilvl w:val="4"/>
          <w:numId w:val="80"/>
        </w:numPr>
        <w:spacing w:after="0" w:line="240" w:lineRule="auto"/>
        <w:ind w:left="325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Todos los servicios públicos ubicados en el sitio deben ser subterráneos.</w:t>
      </w:r>
    </w:p>
    <w:p w14:paraId="396A7727" w14:textId="77777777" w:rsidR="009506AA" w:rsidRPr="009506AA" w:rsidRDefault="009506AA" w:rsidP="009506AA">
      <w:pPr>
        <w:numPr>
          <w:ilvl w:val="4"/>
          <w:numId w:val="80"/>
        </w:numPr>
        <w:spacing w:after="200" w:line="240" w:lineRule="auto"/>
        <w:ind w:left="3309"/>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Las cuencas de retención de aguas pluviales (existentes, compartidas y / o de nueva construcción) deben ubicarse dentro de la propiedad e incluir cercas en todo el perímetro con una puerta de mantenimiento con cerradura. El área de retención se mantendrá y administrará de manera tal que brinde seguridad a los inquilinos. Incluyendo la prevención de alimañas, infestación de insectos y reptiles, crecimiento excesivo de vegetación y debe mantenerse libre de basura y escombros.</w:t>
      </w:r>
    </w:p>
    <w:p w14:paraId="4469D661"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4.) Edificio interior y normas de espacio:</w:t>
      </w:r>
      <w:r w:rsidRPr="009506AA">
        <w:rPr>
          <w:rFonts w:ascii="Times New Roman" w:eastAsia="Times New Roman" w:hAnsi="Times New Roman" w:cs="Times New Roman"/>
          <w:color w:val="000000"/>
          <w:sz w:val="14"/>
          <w:szCs w:val="14"/>
        </w:rPr>
        <w:t>                </w:t>
      </w:r>
    </w:p>
    <w:p w14:paraId="2B521E75" w14:textId="77777777" w:rsidR="009506AA" w:rsidRPr="009506AA" w:rsidRDefault="009506AA" w:rsidP="009506AA">
      <w:pPr>
        <w:numPr>
          <w:ilvl w:val="3"/>
          <w:numId w:val="81"/>
        </w:numPr>
        <w:spacing w:line="240" w:lineRule="auto"/>
        <w:ind w:left="241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Enmarcado de la pared:</w:t>
      </w:r>
    </w:p>
    <w:p w14:paraId="08673278" w14:textId="77777777" w:rsidR="009506AA" w:rsidRPr="009506AA" w:rsidRDefault="009506AA" w:rsidP="009506AA">
      <w:pPr>
        <w:numPr>
          <w:ilvl w:val="4"/>
          <w:numId w:val="81"/>
        </w:numPr>
        <w:spacing w:after="0" w:line="240" w:lineRule="auto"/>
        <w:ind w:left="309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Las paredes se pueden enmarcar con pernos de metal en lugar de madera.</w:t>
      </w:r>
    </w:p>
    <w:p w14:paraId="7A07CF67" w14:textId="77777777" w:rsidR="009506AA" w:rsidRPr="009506AA" w:rsidRDefault="009506AA" w:rsidP="009506AA">
      <w:pPr>
        <w:numPr>
          <w:ilvl w:val="4"/>
          <w:numId w:val="81"/>
        </w:numPr>
        <w:spacing w:after="0" w:line="240" w:lineRule="auto"/>
        <w:ind w:left="315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 aislamiento acústico o aislamiento acústico entre el marco del montante en las paredes de separación del inquilino. Se requiere una clasificación de sonido de Sound Transmission Class (STC) 54.</w:t>
      </w:r>
    </w:p>
    <w:p w14:paraId="18AC89E6" w14:textId="77777777" w:rsidR="009506AA" w:rsidRPr="009506AA" w:rsidRDefault="009506AA" w:rsidP="009506AA">
      <w:pPr>
        <w:numPr>
          <w:ilvl w:val="4"/>
          <w:numId w:val="81"/>
        </w:numPr>
        <w:spacing w:after="200" w:line="240" w:lineRule="auto"/>
        <w:ind w:left="3209"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 aislamiento acústico entre pisos para lograr una calificación de (STC) de no menos de 50 y una clase de aislamiento de impacto (IIC) de no menos de 50.</w:t>
      </w:r>
    </w:p>
    <w:p w14:paraId="2E32EA30" w14:textId="77777777" w:rsidR="009506AA" w:rsidRPr="009506AA" w:rsidRDefault="009506AA" w:rsidP="009506AA">
      <w:pPr>
        <w:numPr>
          <w:ilvl w:val="3"/>
          <w:numId w:val="81"/>
        </w:numPr>
        <w:spacing w:line="240" w:lineRule="auto"/>
        <w:ind w:left="2422"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Requisitos de aislamiento:</w:t>
      </w:r>
    </w:p>
    <w:p w14:paraId="724EFEAA" w14:textId="77777777" w:rsidR="009506AA" w:rsidRPr="009506AA" w:rsidRDefault="009506AA" w:rsidP="009506AA">
      <w:pPr>
        <w:numPr>
          <w:ilvl w:val="4"/>
          <w:numId w:val="81"/>
        </w:numPr>
        <w:spacing w:after="0" w:line="240" w:lineRule="auto"/>
        <w:ind w:left="309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El aislamiento de la pared exterior debe tener un mínimo general de R-13 para todo el conjunto de la pared.</w:t>
      </w:r>
    </w:p>
    <w:p w14:paraId="5B8CA7AF" w14:textId="77777777" w:rsidR="009506AA" w:rsidRPr="009506AA" w:rsidRDefault="009506AA" w:rsidP="009506AA">
      <w:pPr>
        <w:numPr>
          <w:ilvl w:val="4"/>
          <w:numId w:val="81"/>
        </w:numPr>
        <w:spacing w:after="0" w:line="240" w:lineRule="auto"/>
        <w:ind w:left="315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lastRenderedPageBreak/>
        <w:t>El aislamiento del techo o del ático debe tener un mínimo de R-38.</w:t>
      </w:r>
    </w:p>
    <w:p w14:paraId="3E09BC04" w14:textId="77777777" w:rsidR="009506AA" w:rsidRPr="009506AA" w:rsidRDefault="009506AA" w:rsidP="009506AA">
      <w:pPr>
        <w:numPr>
          <w:ilvl w:val="4"/>
          <w:numId w:val="81"/>
        </w:numPr>
        <w:spacing w:after="200" w:line="240" w:lineRule="auto"/>
        <w:ind w:left="3209"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retardadores de vapor deben instalarse si lo recomienda el arquitecto del proyecto.</w:t>
      </w:r>
    </w:p>
    <w:p w14:paraId="167EBE52" w14:textId="77777777" w:rsidR="009506AA" w:rsidRPr="009506AA" w:rsidRDefault="009506AA" w:rsidP="009506AA">
      <w:pPr>
        <w:numPr>
          <w:ilvl w:val="3"/>
          <w:numId w:val="81"/>
        </w:numPr>
        <w:spacing w:line="240" w:lineRule="auto"/>
        <w:ind w:left="2407"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Espacios de cocina:</w:t>
      </w:r>
    </w:p>
    <w:p w14:paraId="1758139A" w14:textId="77777777" w:rsidR="009506AA" w:rsidRPr="009506AA" w:rsidRDefault="009506AA" w:rsidP="009506AA">
      <w:pPr>
        <w:numPr>
          <w:ilvl w:val="4"/>
          <w:numId w:val="81"/>
        </w:numPr>
        <w:spacing w:after="0" w:line="240" w:lineRule="auto"/>
        <w:ind w:left="309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 un fregadero mínimo de acero inoxidable de doble tazón de 6 1/2 pulgadas de profundidad en cada unidad.</w:t>
      </w:r>
    </w:p>
    <w:p w14:paraId="28F4BD2F" w14:textId="77777777" w:rsidR="009506AA" w:rsidRPr="009506AA" w:rsidRDefault="009506AA" w:rsidP="009506AA">
      <w:pPr>
        <w:numPr>
          <w:ilvl w:val="4"/>
          <w:numId w:val="81"/>
        </w:numPr>
        <w:spacing w:after="0" w:line="240" w:lineRule="auto"/>
        <w:ind w:left="315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Cada unidad debe estar equipada con un extintor de incendios de productos químicos secos con clasificación ABC de 2.5 lb fácilmente accesible en la cocina y montado para acomodar la altura accesible para discapacitados en unidades accesibles. Cada unidad también debe contener botes de protección contra incendios sobre la superficie de la cubierta o placas de limitación de temperatura en la superficie de la cubierta.</w:t>
      </w:r>
    </w:p>
    <w:p w14:paraId="500A7D6E" w14:textId="77777777" w:rsidR="009506AA" w:rsidRPr="009506AA" w:rsidRDefault="009506AA" w:rsidP="009506AA">
      <w:pPr>
        <w:numPr>
          <w:ilvl w:val="4"/>
          <w:numId w:val="81"/>
        </w:numPr>
        <w:spacing w:after="0" w:line="240" w:lineRule="auto"/>
        <w:ind w:left="3209"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gabinetes nuevos deben tener cajones con doble riel lateral y sin frentes de laminado o aglomerado para puertas o frentes de cajones. Los gabinetes deben cumplir con el estándar de desempeño y construcción ANSI / KCMA A161.1 para gabinetes de cocina y tocadores. Los gabinetes deben llevar el sello de certificación de KCMA (Asociación de Fabricantes de Gabinetes de Cocina).</w:t>
      </w:r>
    </w:p>
    <w:p w14:paraId="3D7AB822" w14:textId="77777777" w:rsidR="009506AA" w:rsidRPr="009506AA" w:rsidRDefault="009506AA" w:rsidP="009506AA">
      <w:pPr>
        <w:numPr>
          <w:ilvl w:val="4"/>
          <w:numId w:val="81"/>
        </w:numPr>
        <w:spacing w:after="0" w:line="240" w:lineRule="auto"/>
        <w:ind w:left="319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 un armario de despensa o gabinete de despensa en cada unidad. La despensa debe tener gabinetes de despensa de 1'6 "x 1'6" de profundidad y / o prefabricados que tengan 1'x 2'-6 "de profundidad con un mínimo de cinco estantes, ubicados en o adyacentes a la cocina.</w:t>
      </w:r>
    </w:p>
    <w:p w14:paraId="27F6BBA8" w14:textId="77777777" w:rsidR="009506AA" w:rsidRPr="009506AA" w:rsidRDefault="009506AA" w:rsidP="009506AA">
      <w:pPr>
        <w:numPr>
          <w:ilvl w:val="4"/>
          <w:numId w:val="81"/>
        </w:numPr>
        <w:spacing w:after="0" w:line="240" w:lineRule="auto"/>
        <w:ind w:left="3139"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 una lámpara fluorescente de 4 pies de largo.</w:t>
      </w:r>
    </w:p>
    <w:p w14:paraId="3F89E490" w14:textId="77777777" w:rsidR="009506AA" w:rsidRPr="009506AA" w:rsidRDefault="009506AA" w:rsidP="009506AA">
      <w:pPr>
        <w:numPr>
          <w:ilvl w:val="4"/>
          <w:numId w:val="81"/>
        </w:numPr>
        <w:spacing w:after="0" w:line="240" w:lineRule="auto"/>
        <w:ind w:left="319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Todos los electrodomésticos deben tener calificación Energy Star.</w:t>
      </w:r>
    </w:p>
    <w:p w14:paraId="28123B8F" w14:textId="77777777" w:rsidR="009506AA" w:rsidRPr="009506AA" w:rsidRDefault="009506AA" w:rsidP="009506AA">
      <w:pPr>
        <w:numPr>
          <w:ilvl w:val="4"/>
          <w:numId w:val="81"/>
        </w:numPr>
        <w:spacing w:after="200" w:line="240" w:lineRule="auto"/>
        <w:ind w:left="325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 un protector de grasa detrás de los rangos en la pared.</w:t>
      </w:r>
    </w:p>
    <w:p w14:paraId="5E83AF38" w14:textId="77777777" w:rsidR="009506AA" w:rsidRPr="009506AA" w:rsidRDefault="009506AA" w:rsidP="009506AA">
      <w:pPr>
        <w:numPr>
          <w:ilvl w:val="3"/>
          <w:numId w:val="81"/>
        </w:numPr>
        <w:spacing w:line="240" w:lineRule="auto"/>
        <w:ind w:left="2425"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Espacios de baño:</w:t>
      </w:r>
    </w:p>
    <w:p w14:paraId="7CE5E21D" w14:textId="77777777" w:rsidR="009506AA" w:rsidRPr="009506AA" w:rsidRDefault="009506AA" w:rsidP="009506AA">
      <w:pPr>
        <w:numPr>
          <w:ilvl w:val="4"/>
          <w:numId w:val="81"/>
        </w:numPr>
        <w:spacing w:after="0" w:line="240" w:lineRule="auto"/>
        <w:ind w:left="309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Las unidades de bañera / ducha deben tener dimensiones mínimas de 30 pulgadas de ancho por 60 pulgadas de longitud y deben estar equipadas con válvulas anti-escaldado. Se requiere el bloqueo integral de madera en las paredes según las pautas de Equidad de Vivienda. Todas las bañeras en las unidades designadas accesibles para discapacitados deben venir completas con "barras de agarre instaladas de fábrica" ​​donde se refuerzan los alrededores de la bañera. El bloqueo de madera en las paredes aún se requiere con los bordes de fibra de vidrio reforzados de fábrica. Si los alrededores de la bañera no son de fibra de vidrio reforzada, baldosas duras o mármol cultivado o materiales compuestos; se debe instalar un bloque de madera sólida para cumplir con las pautas de Equidad de Vivienda.</w:t>
      </w:r>
    </w:p>
    <w:p w14:paraId="1A206C85" w14:textId="77777777" w:rsidR="009506AA" w:rsidRPr="009506AA" w:rsidRDefault="009506AA" w:rsidP="009506AA">
      <w:pPr>
        <w:numPr>
          <w:ilvl w:val="4"/>
          <w:numId w:val="81"/>
        </w:numPr>
        <w:spacing w:after="0" w:line="240" w:lineRule="auto"/>
        <w:ind w:left="315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inodoros deben instalarse para cumplir con las pautas de accesibilidad ANSI, UFAS y Fair Housing aplicables.</w:t>
      </w:r>
    </w:p>
    <w:p w14:paraId="68EFF910" w14:textId="77777777" w:rsidR="009506AA" w:rsidRPr="009506AA" w:rsidRDefault="009506AA" w:rsidP="009506AA">
      <w:pPr>
        <w:numPr>
          <w:ilvl w:val="4"/>
          <w:numId w:val="81"/>
        </w:numPr>
        <w:spacing w:after="0" w:line="240" w:lineRule="auto"/>
        <w:ind w:left="3209"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La longitud del espejo debe extenderse hasta la parte superior del protector contra salpicaduras de tocador con la parte superior del espejo a un mínimo de 6'-0 ”sobre el piso de acabado. Se permiten espejos decorativos enmarcados o botiquines con espejos con un tamaño mínimo de 14 "x 24".</w:t>
      </w:r>
    </w:p>
    <w:p w14:paraId="5932D758" w14:textId="77777777" w:rsidR="009506AA" w:rsidRPr="009506AA" w:rsidRDefault="009506AA" w:rsidP="009506AA">
      <w:pPr>
        <w:numPr>
          <w:ilvl w:val="4"/>
          <w:numId w:val="81"/>
        </w:numPr>
        <w:spacing w:after="200" w:line="240" w:lineRule="auto"/>
        <w:ind w:left="319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 xml:space="preserve">Los gabinetes de tocador con cajones o un gabinete de tocador sin cajones y un gabinete de lino con cajones deben instalarse en todas las </w:t>
      </w:r>
      <w:r w:rsidRPr="009506AA">
        <w:rPr>
          <w:rFonts w:ascii="Times New Roman" w:eastAsia="Times New Roman" w:hAnsi="Times New Roman" w:cs="Times New Roman"/>
          <w:color w:val="000000"/>
        </w:rPr>
        <w:lastRenderedPageBreak/>
        <w:t>unidades. Todos los gabinetes en unidades designadas accesibles para discapacitados deben instalarse de acuerdo con las pautas ANSI o UFAS aplicables.</w:t>
      </w:r>
    </w:p>
    <w:p w14:paraId="0E7C2077" w14:textId="77777777" w:rsidR="009506AA" w:rsidRPr="009506AA" w:rsidRDefault="009506AA" w:rsidP="009506AA">
      <w:pPr>
        <w:numPr>
          <w:ilvl w:val="3"/>
          <w:numId w:val="81"/>
        </w:numPr>
        <w:spacing w:line="240" w:lineRule="auto"/>
        <w:ind w:left="2412"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pasillos deben tener un ancho libre mínimo de 36 pulgadas o más según los estándares de accesibilidad aplicables.</w:t>
      </w:r>
    </w:p>
    <w:p w14:paraId="4AF6325F" w14:textId="77777777" w:rsidR="009506AA" w:rsidRPr="009506AA" w:rsidRDefault="009506AA" w:rsidP="009506AA">
      <w:pPr>
        <w:numPr>
          <w:ilvl w:val="3"/>
          <w:numId w:val="81"/>
        </w:numPr>
        <w:spacing w:line="240" w:lineRule="auto"/>
        <w:ind w:left="2379"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Todas las puertas interiores a espacios habitables en unidades sujetas a las Pautas de Equidad de Vivienda deben tener un ancho libre mínimo de conformidad con los estándares de diseño de Equidad de Vivienda aplicables. Todas las puertas interiores a espacios habitables en unidades designadas para discapacitados deben tener un ancho mínimo de 36 pulgadas. Todas las puertas interiores a espacios habitables en todas las demás unidades deben tener un ancho libre mínimo de 30 pulgadas.</w:t>
      </w:r>
    </w:p>
    <w:p w14:paraId="61F748BE" w14:textId="77777777" w:rsidR="009506AA" w:rsidRPr="009506AA" w:rsidRDefault="009506AA" w:rsidP="009506AA">
      <w:pPr>
        <w:numPr>
          <w:ilvl w:val="3"/>
          <w:numId w:val="81"/>
        </w:numPr>
        <w:spacing w:line="240" w:lineRule="auto"/>
        <w:ind w:left="241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 iluminación cenital conmutada por separado en cada habitación. Se requieren ventiladores de techo Energy Star con juegos de luces en la sala de estar y en cada habitación.</w:t>
      </w:r>
    </w:p>
    <w:p w14:paraId="66AE7FE1" w14:textId="77777777" w:rsidR="009506AA" w:rsidRPr="009506AA" w:rsidRDefault="009506AA" w:rsidP="009506AA">
      <w:pPr>
        <w:numPr>
          <w:ilvl w:val="3"/>
          <w:numId w:val="81"/>
        </w:numPr>
        <w:spacing w:line="240" w:lineRule="auto"/>
        <w:ind w:left="2432"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requieren tratamientos de ventana para todas las ventanas.</w:t>
      </w:r>
    </w:p>
    <w:p w14:paraId="4F6CD94B" w14:textId="77777777" w:rsidR="009506AA" w:rsidRPr="009506AA" w:rsidRDefault="009506AA" w:rsidP="009506AA">
      <w:pPr>
        <w:numPr>
          <w:ilvl w:val="3"/>
          <w:numId w:val="81"/>
        </w:numPr>
        <w:spacing w:line="240" w:lineRule="auto"/>
        <w:ind w:left="237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Las puertas corredizas de vidrio están prohibidas.</w:t>
      </w:r>
    </w:p>
    <w:p w14:paraId="1DD8E412" w14:textId="77777777" w:rsidR="009506AA" w:rsidRPr="009506AA" w:rsidRDefault="009506AA" w:rsidP="009506AA">
      <w:pPr>
        <w:numPr>
          <w:ilvl w:val="3"/>
          <w:numId w:val="81"/>
        </w:numPr>
        <w:spacing w:line="240" w:lineRule="auto"/>
        <w:ind w:left="2367"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Acabados de piso:</w:t>
      </w:r>
    </w:p>
    <w:p w14:paraId="24B24781" w14:textId="77777777" w:rsidR="009506AA" w:rsidRPr="009506AA" w:rsidRDefault="009506AA" w:rsidP="009506AA">
      <w:pPr>
        <w:numPr>
          <w:ilvl w:val="4"/>
          <w:numId w:val="81"/>
        </w:numPr>
        <w:spacing w:after="0" w:line="240" w:lineRule="auto"/>
        <w:ind w:left="309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materiales de la alfombra deben cumplir con los estándares mínimos de la FHA.</w:t>
      </w:r>
    </w:p>
    <w:p w14:paraId="666DE5D8" w14:textId="77777777" w:rsidR="009506AA" w:rsidRPr="009506AA" w:rsidRDefault="009506AA" w:rsidP="009506AA">
      <w:pPr>
        <w:numPr>
          <w:ilvl w:val="4"/>
          <w:numId w:val="81"/>
        </w:numPr>
        <w:spacing w:after="200" w:line="240" w:lineRule="auto"/>
        <w:ind w:left="315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materiales de pisos resistentes deben cumplir con los estándares mínimos de la FHA.</w:t>
      </w:r>
    </w:p>
    <w:p w14:paraId="21178256" w14:textId="77777777" w:rsidR="009506AA" w:rsidRPr="009506AA" w:rsidRDefault="009506AA" w:rsidP="009506AA">
      <w:pPr>
        <w:numPr>
          <w:ilvl w:val="3"/>
          <w:numId w:val="81"/>
        </w:numPr>
        <w:spacing w:line="240" w:lineRule="auto"/>
        <w:ind w:left="242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 un mínimo de dos detectores de humo de respaldo con batería por unidad. Las casas adosadas deben tener un mínimo de un detector de humo arriba.</w:t>
      </w:r>
    </w:p>
    <w:p w14:paraId="1DEFE22E" w14:textId="77777777" w:rsidR="009506AA" w:rsidRPr="009506AA" w:rsidRDefault="009506AA" w:rsidP="009506AA">
      <w:pPr>
        <w:numPr>
          <w:ilvl w:val="3"/>
          <w:numId w:val="81"/>
        </w:numPr>
        <w:spacing w:line="240" w:lineRule="auto"/>
        <w:ind w:left="237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debe instalar un detector de monóxido de carbono en cada unidad con sistemas o aparatos mecánicos de gas. Las unidades con un garaje adjunto también deben tener instalado un detector de monóxido de carbono.</w:t>
      </w:r>
    </w:p>
    <w:p w14:paraId="16C4B663" w14:textId="77777777" w:rsidR="009506AA" w:rsidRPr="009506AA" w:rsidRDefault="009506AA" w:rsidP="009506AA">
      <w:pPr>
        <w:numPr>
          <w:ilvl w:val="3"/>
          <w:numId w:val="81"/>
        </w:numPr>
        <w:spacing w:line="240" w:lineRule="auto"/>
        <w:ind w:left="2487"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Todas las unidades precableadas para conexiones de televisión por cable en la sala de estar y 1 por habitación.</w:t>
      </w:r>
    </w:p>
    <w:p w14:paraId="1395A5DF"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 Fontanería y equipos mecánicos:</w:t>
      </w:r>
      <w:r w:rsidRPr="009506AA">
        <w:rPr>
          <w:rFonts w:ascii="Times New Roman" w:eastAsia="Times New Roman" w:hAnsi="Times New Roman" w:cs="Times New Roman"/>
          <w:color w:val="000000"/>
          <w:sz w:val="14"/>
          <w:szCs w:val="14"/>
        </w:rPr>
        <w:t>                </w:t>
      </w:r>
    </w:p>
    <w:p w14:paraId="6F090E70" w14:textId="77777777" w:rsidR="009506AA" w:rsidRPr="009506AA" w:rsidRDefault="009506AA" w:rsidP="009506AA">
      <w:pPr>
        <w:numPr>
          <w:ilvl w:val="3"/>
          <w:numId w:val="82"/>
        </w:numPr>
        <w:spacing w:line="240" w:lineRule="auto"/>
        <w:ind w:left="241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calentadores de agua deben ser de alta eficiencia con un mínimo de 0,95 EF. Los calentadores de agua deben colocarse en bandejas de drenaje con tuberías de drenaje conectadas al exterior o a un drenaje indirecto conectado al sistema de alcantarillado sanitario. La descarga de la válvula de alivio T&amp;P del calentador de agua debe cumplir con los requisitos aplicables del código de construcción.</w:t>
      </w:r>
    </w:p>
    <w:p w14:paraId="497BC1E4" w14:textId="77777777" w:rsidR="009506AA" w:rsidRPr="009506AA" w:rsidRDefault="009506AA" w:rsidP="009506AA">
      <w:pPr>
        <w:numPr>
          <w:ilvl w:val="3"/>
          <w:numId w:val="82"/>
        </w:numPr>
        <w:spacing w:line="240" w:lineRule="auto"/>
        <w:ind w:left="2422"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Las unidades HVAC a través de la pared no están permitidas en las unidades residenciales, excepto en las unidades de eficiencia.</w:t>
      </w:r>
    </w:p>
    <w:p w14:paraId="2BCA348D" w14:textId="77777777" w:rsidR="009506AA" w:rsidRPr="009506AA" w:rsidRDefault="009506AA" w:rsidP="009506AA">
      <w:pPr>
        <w:numPr>
          <w:ilvl w:val="3"/>
          <w:numId w:val="82"/>
        </w:numPr>
        <w:spacing w:line="240" w:lineRule="auto"/>
        <w:ind w:left="2407"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La tubería de suministro de CPVC no está permitida para el espacio interior en la pared o servicios aéreos.</w:t>
      </w:r>
    </w:p>
    <w:p w14:paraId="074ECE35" w14:textId="77777777" w:rsidR="009506AA" w:rsidRPr="009506AA" w:rsidRDefault="009506AA" w:rsidP="009506AA">
      <w:pPr>
        <w:numPr>
          <w:ilvl w:val="3"/>
          <w:numId w:val="82"/>
        </w:numPr>
        <w:spacing w:line="240" w:lineRule="auto"/>
        <w:ind w:left="2425"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lastRenderedPageBreak/>
        <w:t>Las unidades HVAC y los calentadores de agua no están permitidos en los espacios del ático. Las unidades de HVAC deben instalarse en armarios mecánicos con paredes aisladas ubicadas dentro de la unidad de vivienda. Los calentadores de agua deben ubicarse dentro de la unidad de vivienda.</w:t>
      </w:r>
    </w:p>
    <w:p w14:paraId="75497794" w14:textId="77777777" w:rsidR="009506AA" w:rsidRPr="009506AA" w:rsidRDefault="009506AA" w:rsidP="009506AA">
      <w:pPr>
        <w:numPr>
          <w:ilvl w:val="3"/>
          <w:numId w:val="82"/>
        </w:numPr>
        <w:spacing w:line="240" w:lineRule="auto"/>
        <w:ind w:left="2412"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Las líneas de refrigeración HVAC deben estar aisladas.</w:t>
      </w:r>
    </w:p>
    <w:p w14:paraId="1E7D6F0A" w14:textId="77777777" w:rsidR="009506AA" w:rsidRPr="009506AA" w:rsidRDefault="009506AA" w:rsidP="009506AA">
      <w:pPr>
        <w:numPr>
          <w:ilvl w:val="3"/>
          <w:numId w:val="82"/>
        </w:numPr>
        <w:spacing w:line="240" w:lineRule="auto"/>
        <w:ind w:left="2379"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debe usar HVAC 14 SEER o superior.</w:t>
      </w:r>
    </w:p>
    <w:p w14:paraId="4D19994A" w14:textId="77777777" w:rsidR="009506AA" w:rsidRPr="009506AA" w:rsidRDefault="009506AA" w:rsidP="009506AA">
      <w:pPr>
        <w:numPr>
          <w:ilvl w:val="0"/>
          <w:numId w:val="82"/>
        </w:numPr>
        <w:spacing w:after="200" w:line="240" w:lineRule="auto"/>
        <w:ind w:left="359" w:firstLine="0"/>
        <w:rPr>
          <w:rFonts w:ascii="Times New Roman" w:eastAsia="Times New Roman" w:hAnsi="Times New Roman" w:cs="Times New Roman"/>
          <w:b/>
          <w:bCs/>
          <w:color w:val="000000"/>
        </w:rPr>
      </w:pPr>
      <w:r w:rsidRPr="009506AA">
        <w:rPr>
          <w:rFonts w:ascii="Times New Roman" w:eastAsia="Times New Roman" w:hAnsi="Times New Roman" w:cs="Times New Roman"/>
          <w:b/>
          <w:bCs/>
          <w:color w:val="000000"/>
        </w:rPr>
        <w:t>Casas de alquiler unifamiliares</w:t>
      </w:r>
    </w:p>
    <w:p w14:paraId="6A1A90BC"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El siguiente esquema de estándares mínimos se debe utilizar en el diseño de proyectos de Crédito de Vivienda y del Programa HOME de doce o más unidades y consiste en unifamiliares. Todas las viviendas unifamiliares deben ser de nueva construcción.</w:t>
      </w:r>
    </w:p>
    <w:p w14:paraId="182F68DF" w14:textId="77777777" w:rsidR="009506AA" w:rsidRPr="009506AA" w:rsidRDefault="009506AA" w:rsidP="009506AA">
      <w:pPr>
        <w:numPr>
          <w:ilvl w:val="1"/>
          <w:numId w:val="83"/>
        </w:numPr>
        <w:spacing w:after="200" w:line="240" w:lineRule="auto"/>
        <w:ind w:left="1001" w:firstLine="0"/>
        <w:jc w:val="both"/>
        <w:rPr>
          <w:rFonts w:ascii="Times New Roman" w:eastAsia="Times New Roman" w:hAnsi="Times New Roman" w:cs="Times New Roman"/>
          <w:b/>
          <w:bCs/>
          <w:color w:val="000000"/>
        </w:rPr>
      </w:pPr>
      <w:r w:rsidRPr="009506AA">
        <w:rPr>
          <w:rFonts w:ascii="Times New Roman" w:eastAsia="Times New Roman" w:hAnsi="Times New Roman" w:cs="Times New Roman"/>
          <w:b/>
          <w:bCs/>
          <w:color w:val="000000"/>
        </w:rPr>
        <w:t>Normas mínimas de construcción:</w:t>
      </w:r>
    </w:p>
    <w:p w14:paraId="6DD6EE0E"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Requisitos de área neta de unidad mínima:</w:t>
      </w:r>
      <w:r w:rsidRPr="009506AA">
        <w:rPr>
          <w:rFonts w:ascii="Times New Roman" w:eastAsia="Times New Roman" w:hAnsi="Times New Roman" w:cs="Times New Roman"/>
          <w:color w:val="000000"/>
          <w:sz w:val="14"/>
          <w:szCs w:val="14"/>
        </w:rPr>
        <w:t>                </w:t>
      </w:r>
    </w:p>
    <w:p w14:paraId="69776E05"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El área neta mínima del dormitorio se mide desde las caras interiores de todas las paredes que rodean cada dormitorio, excluyendo armarios, cuartos mecánicos y cuartos de almacenamiento.</w:t>
      </w:r>
    </w:p>
    <w:p w14:paraId="25C4950D"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tbl>
      <w:tblPr>
        <w:tblW w:w="7455" w:type="dxa"/>
        <w:tblInd w:w="1995" w:type="dxa"/>
        <w:tblCellMar>
          <w:left w:w="0" w:type="dxa"/>
          <w:right w:w="0" w:type="dxa"/>
        </w:tblCellMar>
        <w:tblLook w:val="04A0" w:firstRow="1" w:lastRow="0" w:firstColumn="1" w:lastColumn="0" w:noHBand="0" w:noVBand="1"/>
      </w:tblPr>
      <w:tblGrid>
        <w:gridCol w:w="1785"/>
        <w:gridCol w:w="1486"/>
        <w:gridCol w:w="2166"/>
        <w:gridCol w:w="2018"/>
      </w:tblGrid>
      <w:tr w:rsidR="009506AA" w:rsidRPr="009506AA" w14:paraId="50158913" w14:textId="77777777" w:rsidTr="009506AA">
        <w:trPr>
          <w:trHeight w:val="499"/>
        </w:trPr>
        <w:tc>
          <w:tcPr>
            <w:tcW w:w="1785" w:type="dxa"/>
            <w:hideMark/>
          </w:tcPr>
          <w:p w14:paraId="0196E865" w14:textId="77777777" w:rsidR="009506AA" w:rsidRPr="009506AA" w:rsidRDefault="009506AA" w:rsidP="009506AA">
            <w:pPr>
              <w:spacing w:before="1"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21"/>
                <w:szCs w:val="21"/>
              </w:rPr>
              <w:t> </w:t>
            </w:r>
          </w:p>
          <w:p w14:paraId="155E27E9" w14:textId="77777777" w:rsidR="009506AA" w:rsidRPr="009506AA" w:rsidRDefault="009506AA" w:rsidP="009506AA">
            <w:pPr>
              <w:spacing w:before="1" w:after="0" w:line="240" w:lineRule="auto"/>
              <w:ind w:left="50"/>
              <w:jc w:val="both"/>
              <w:rPr>
                <w:rFonts w:ascii="Times New Roman" w:eastAsia="Times New Roman" w:hAnsi="Times New Roman" w:cs="Times New Roman"/>
                <w:sz w:val="24"/>
                <w:szCs w:val="24"/>
              </w:rPr>
            </w:pPr>
            <w:r w:rsidRPr="009506AA">
              <w:rPr>
                <w:rFonts w:ascii="Times New Roman" w:eastAsia="Times New Roman" w:hAnsi="Times New Roman" w:cs="Times New Roman"/>
                <w:b/>
                <w:bCs/>
              </w:rPr>
              <w:t>Tipo de unidad</w:t>
            </w:r>
          </w:p>
        </w:tc>
        <w:tc>
          <w:tcPr>
            <w:tcW w:w="1486" w:type="dxa"/>
            <w:hideMark/>
          </w:tcPr>
          <w:p w14:paraId="582DD87B" w14:textId="77777777" w:rsidR="009506AA" w:rsidRPr="009506AA" w:rsidRDefault="009506AA" w:rsidP="009506AA">
            <w:pPr>
              <w:spacing w:after="0" w:line="240" w:lineRule="auto"/>
              <w:jc w:val="center"/>
              <w:rPr>
                <w:rFonts w:ascii="Times New Roman" w:eastAsia="Times New Roman" w:hAnsi="Times New Roman" w:cs="Times New Roman"/>
                <w:sz w:val="24"/>
                <w:szCs w:val="24"/>
              </w:rPr>
            </w:pPr>
            <w:r w:rsidRPr="009506AA">
              <w:rPr>
                <w:rFonts w:ascii="Times New Roman" w:eastAsia="Times New Roman" w:hAnsi="Times New Roman" w:cs="Times New Roman"/>
                <w:b/>
                <w:bCs/>
              </w:rPr>
              <w:t>Cantidad de baños</w:t>
            </w:r>
          </w:p>
        </w:tc>
        <w:tc>
          <w:tcPr>
            <w:tcW w:w="2166" w:type="dxa"/>
            <w:hideMark/>
          </w:tcPr>
          <w:p w14:paraId="71D6CCEC" w14:textId="77777777" w:rsidR="009506AA" w:rsidRPr="009506AA" w:rsidRDefault="009506AA" w:rsidP="009506AA">
            <w:pPr>
              <w:spacing w:after="0" w:line="240" w:lineRule="auto"/>
              <w:ind w:left="379" w:right="48"/>
              <w:jc w:val="center"/>
              <w:rPr>
                <w:rFonts w:ascii="Times New Roman" w:eastAsia="Times New Roman" w:hAnsi="Times New Roman" w:cs="Times New Roman"/>
                <w:sz w:val="24"/>
                <w:szCs w:val="24"/>
              </w:rPr>
            </w:pPr>
            <w:r w:rsidRPr="009506AA">
              <w:rPr>
                <w:rFonts w:ascii="Times New Roman" w:eastAsia="Times New Roman" w:hAnsi="Times New Roman" w:cs="Times New Roman"/>
                <w:b/>
                <w:bCs/>
              </w:rPr>
              <w:t>Área Neta Unidad Mínima *</w:t>
            </w:r>
          </w:p>
        </w:tc>
        <w:tc>
          <w:tcPr>
            <w:tcW w:w="2018" w:type="dxa"/>
            <w:hideMark/>
          </w:tcPr>
          <w:p w14:paraId="588060FC" w14:textId="77777777" w:rsidR="009506AA" w:rsidRPr="009506AA" w:rsidRDefault="009506AA" w:rsidP="009506AA">
            <w:pPr>
              <w:spacing w:after="0" w:line="240" w:lineRule="auto"/>
              <w:ind w:right="31"/>
              <w:jc w:val="center"/>
              <w:rPr>
                <w:rFonts w:ascii="Times New Roman" w:eastAsia="Times New Roman" w:hAnsi="Times New Roman" w:cs="Times New Roman"/>
                <w:sz w:val="24"/>
                <w:szCs w:val="24"/>
              </w:rPr>
            </w:pPr>
            <w:r w:rsidRPr="009506AA">
              <w:rPr>
                <w:rFonts w:ascii="Times New Roman" w:eastAsia="Times New Roman" w:hAnsi="Times New Roman" w:cs="Times New Roman"/>
                <w:b/>
                <w:bCs/>
              </w:rPr>
              <w:t>Área neta de habitación mínima *</w:t>
            </w:r>
          </w:p>
        </w:tc>
      </w:tr>
      <w:tr w:rsidR="009506AA" w:rsidRPr="009506AA" w14:paraId="43F08310" w14:textId="77777777" w:rsidTr="009506AA">
        <w:trPr>
          <w:trHeight w:val="251"/>
        </w:trPr>
        <w:tc>
          <w:tcPr>
            <w:tcW w:w="1785" w:type="dxa"/>
            <w:hideMark/>
          </w:tcPr>
          <w:p w14:paraId="65387C76" w14:textId="77777777" w:rsidR="009506AA" w:rsidRPr="009506AA" w:rsidRDefault="009506AA" w:rsidP="009506AA">
            <w:pPr>
              <w:spacing w:after="0" w:line="247" w:lineRule="atLeast"/>
              <w:ind w:left="50"/>
              <w:jc w:val="both"/>
              <w:rPr>
                <w:rFonts w:ascii="Times New Roman" w:eastAsia="Times New Roman" w:hAnsi="Times New Roman" w:cs="Times New Roman"/>
                <w:sz w:val="24"/>
                <w:szCs w:val="24"/>
              </w:rPr>
            </w:pPr>
            <w:r w:rsidRPr="009506AA">
              <w:rPr>
                <w:rFonts w:ascii="Times New Roman" w:eastAsia="Times New Roman" w:hAnsi="Times New Roman" w:cs="Times New Roman"/>
              </w:rPr>
              <w:t>3 dormitorios</w:t>
            </w:r>
          </w:p>
        </w:tc>
        <w:tc>
          <w:tcPr>
            <w:tcW w:w="1486" w:type="dxa"/>
            <w:hideMark/>
          </w:tcPr>
          <w:p w14:paraId="430B9D8C" w14:textId="77777777" w:rsidR="009506AA" w:rsidRPr="009506AA" w:rsidRDefault="009506AA" w:rsidP="009506AA">
            <w:pPr>
              <w:spacing w:after="0" w:line="247" w:lineRule="atLeast"/>
              <w:jc w:val="center"/>
              <w:rPr>
                <w:rFonts w:ascii="Times New Roman" w:eastAsia="Times New Roman" w:hAnsi="Times New Roman" w:cs="Times New Roman"/>
                <w:sz w:val="24"/>
                <w:szCs w:val="24"/>
              </w:rPr>
            </w:pPr>
            <w:r w:rsidRPr="009506AA">
              <w:rPr>
                <w:rFonts w:ascii="Times New Roman" w:eastAsia="Times New Roman" w:hAnsi="Times New Roman" w:cs="Times New Roman"/>
              </w:rPr>
              <w:t>2</w:t>
            </w:r>
          </w:p>
        </w:tc>
        <w:tc>
          <w:tcPr>
            <w:tcW w:w="2166" w:type="dxa"/>
            <w:hideMark/>
          </w:tcPr>
          <w:p w14:paraId="2FA7E62B" w14:textId="77777777" w:rsidR="009506AA" w:rsidRPr="009506AA" w:rsidRDefault="009506AA" w:rsidP="009506AA">
            <w:pPr>
              <w:spacing w:after="0" w:line="247" w:lineRule="atLeast"/>
              <w:ind w:left="379" w:right="48"/>
              <w:jc w:val="center"/>
              <w:rPr>
                <w:rFonts w:ascii="Times New Roman" w:eastAsia="Times New Roman" w:hAnsi="Times New Roman" w:cs="Times New Roman"/>
                <w:sz w:val="24"/>
                <w:szCs w:val="24"/>
              </w:rPr>
            </w:pPr>
            <w:r w:rsidRPr="009506AA">
              <w:rPr>
                <w:rFonts w:ascii="Times New Roman" w:eastAsia="Times New Roman" w:hAnsi="Times New Roman" w:cs="Times New Roman"/>
              </w:rPr>
              <w:t>1,200 pies cuadrados</w:t>
            </w:r>
          </w:p>
        </w:tc>
        <w:tc>
          <w:tcPr>
            <w:tcW w:w="2018" w:type="dxa"/>
            <w:hideMark/>
          </w:tcPr>
          <w:p w14:paraId="5735BF16" w14:textId="77777777" w:rsidR="009506AA" w:rsidRPr="009506AA" w:rsidRDefault="009506AA" w:rsidP="009506AA">
            <w:pPr>
              <w:spacing w:after="0" w:line="247" w:lineRule="atLeast"/>
              <w:ind w:right="31"/>
              <w:jc w:val="center"/>
              <w:rPr>
                <w:rFonts w:ascii="Times New Roman" w:eastAsia="Times New Roman" w:hAnsi="Times New Roman" w:cs="Times New Roman"/>
                <w:sz w:val="24"/>
                <w:szCs w:val="24"/>
              </w:rPr>
            </w:pPr>
            <w:r w:rsidRPr="009506AA">
              <w:rPr>
                <w:rFonts w:ascii="Times New Roman" w:eastAsia="Times New Roman" w:hAnsi="Times New Roman" w:cs="Times New Roman"/>
              </w:rPr>
              <w:t>120 pies cuadrados</w:t>
            </w:r>
          </w:p>
        </w:tc>
      </w:tr>
      <w:tr w:rsidR="009506AA" w:rsidRPr="009506AA" w14:paraId="368AEE67" w14:textId="77777777" w:rsidTr="009506AA">
        <w:trPr>
          <w:trHeight w:val="248"/>
        </w:trPr>
        <w:tc>
          <w:tcPr>
            <w:tcW w:w="1785" w:type="dxa"/>
            <w:hideMark/>
          </w:tcPr>
          <w:p w14:paraId="7CE0CF01" w14:textId="77777777" w:rsidR="009506AA" w:rsidRPr="009506AA" w:rsidRDefault="009506AA" w:rsidP="009506AA">
            <w:pPr>
              <w:spacing w:after="0" w:line="248" w:lineRule="atLeast"/>
              <w:ind w:left="50"/>
              <w:jc w:val="both"/>
              <w:rPr>
                <w:rFonts w:ascii="Times New Roman" w:eastAsia="Times New Roman" w:hAnsi="Times New Roman" w:cs="Times New Roman"/>
                <w:sz w:val="24"/>
                <w:szCs w:val="24"/>
              </w:rPr>
            </w:pPr>
            <w:r w:rsidRPr="009506AA">
              <w:rPr>
                <w:rFonts w:ascii="Times New Roman" w:eastAsia="Times New Roman" w:hAnsi="Times New Roman" w:cs="Times New Roman"/>
              </w:rPr>
              <w:t>4 habitaciones</w:t>
            </w:r>
          </w:p>
        </w:tc>
        <w:tc>
          <w:tcPr>
            <w:tcW w:w="1486" w:type="dxa"/>
            <w:hideMark/>
          </w:tcPr>
          <w:p w14:paraId="57726388" w14:textId="77777777" w:rsidR="009506AA" w:rsidRPr="009506AA" w:rsidRDefault="009506AA" w:rsidP="009506AA">
            <w:pPr>
              <w:spacing w:after="0" w:line="248" w:lineRule="atLeast"/>
              <w:jc w:val="center"/>
              <w:rPr>
                <w:rFonts w:ascii="Times New Roman" w:eastAsia="Times New Roman" w:hAnsi="Times New Roman" w:cs="Times New Roman"/>
                <w:sz w:val="24"/>
                <w:szCs w:val="24"/>
              </w:rPr>
            </w:pPr>
            <w:r w:rsidRPr="009506AA">
              <w:rPr>
                <w:rFonts w:ascii="Times New Roman" w:eastAsia="Times New Roman" w:hAnsi="Times New Roman" w:cs="Times New Roman"/>
              </w:rPr>
              <w:t>2</w:t>
            </w:r>
          </w:p>
        </w:tc>
        <w:tc>
          <w:tcPr>
            <w:tcW w:w="2166" w:type="dxa"/>
            <w:hideMark/>
          </w:tcPr>
          <w:p w14:paraId="5A613025" w14:textId="77777777" w:rsidR="009506AA" w:rsidRPr="009506AA" w:rsidRDefault="009506AA" w:rsidP="009506AA">
            <w:pPr>
              <w:spacing w:after="0" w:line="248" w:lineRule="atLeast"/>
              <w:ind w:left="379" w:right="48"/>
              <w:jc w:val="center"/>
              <w:rPr>
                <w:rFonts w:ascii="Times New Roman" w:eastAsia="Times New Roman" w:hAnsi="Times New Roman" w:cs="Times New Roman"/>
                <w:sz w:val="24"/>
                <w:szCs w:val="24"/>
              </w:rPr>
            </w:pPr>
            <w:r w:rsidRPr="009506AA">
              <w:rPr>
                <w:rFonts w:ascii="Times New Roman" w:eastAsia="Times New Roman" w:hAnsi="Times New Roman" w:cs="Times New Roman"/>
              </w:rPr>
              <w:t>1,455 pies cuadrados</w:t>
            </w:r>
          </w:p>
        </w:tc>
        <w:tc>
          <w:tcPr>
            <w:tcW w:w="2018" w:type="dxa"/>
            <w:hideMark/>
          </w:tcPr>
          <w:p w14:paraId="5D80F02E" w14:textId="77777777" w:rsidR="009506AA" w:rsidRPr="009506AA" w:rsidRDefault="009506AA" w:rsidP="009506AA">
            <w:pPr>
              <w:spacing w:after="0" w:line="248" w:lineRule="atLeast"/>
              <w:ind w:right="31"/>
              <w:jc w:val="center"/>
              <w:rPr>
                <w:rFonts w:ascii="Times New Roman" w:eastAsia="Times New Roman" w:hAnsi="Times New Roman" w:cs="Times New Roman"/>
                <w:sz w:val="24"/>
                <w:szCs w:val="24"/>
              </w:rPr>
            </w:pPr>
            <w:r w:rsidRPr="009506AA">
              <w:rPr>
                <w:rFonts w:ascii="Times New Roman" w:eastAsia="Times New Roman" w:hAnsi="Times New Roman" w:cs="Times New Roman"/>
              </w:rPr>
              <w:t>120 pies cuadrados</w:t>
            </w:r>
          </w:p>
        </w:tc>
      </w:tr>
      <w:tr w:rsidR="009506AA" w:rsidRPr="009506AA" w14:paraId="4333D3BA" w14:textId="77777777" w:rsidTr="009506AA">
        <w:trPr>
          <w:trHeight w:val="248"/>
        </w:trPr>
        <w:tc>
          <w:tcPr>
            <w:tcW w:w="1785" w:type="dxa"/>
            <w:tcBorders>
              <w:bottom w:val="single" w:sz="6" w:space="0" w:color="000000"/>
            </w:tcBorders>
            <w:hideMark/>
          </w:tcPr>
          <w:p w14:paraId="0AE8A928" w14:textId="77777777" w:rsidR="009506AA" w:rsidRPr="009506AA" w:rsidRDefault="009506AA" w:rsidP="009506AA">
            <w:pPr>
              <w:spacing w:after="0" w:line="248" w:lineRule="atLeast"/>
              <w:ind w:left="50"/>
              <w:jc w:val="both"/>
              <w:rPr>
                <w:rFonts w:ascii="Times New Roman" w:eastAsia="Times New Roman" w:hAnsi="Times New Roman" w:cs="Times New Roman"/>
                <w:sz w:val="24"/>
                <w:szCs w:val="24"/>
              </w:rPr>
            </w:pPr>
            <w:r w:rsidRPr="009506AA">
              <w:rPr>
                <w:rFonts w:ascii="Times New Roman" w:eastAsia="Times New Roman" w:hAnsi="Times New Roman" w:cs="Times New Roman"/>
              </w:rPr>
              <w:t> </w:t>
            </w:r>
          </w:p>
        </w:tc>
        <w:tc>
          <w:tcPr>
            <w:tcW w:w="1486" w:type="dxa"/>
            <w:hideMark/>
          </w:tcPr>
          <w:p w14:paraId="1AAE1ECD" w14:textId="77777777" w:rsidR="009506AA" w:rsidRPr="009506AA" w:rsidRDefault="009506AA" w:rsidP="009506AA">
            <w:pPr>
              <w:spacing w:after="0" w:line="248" w:lineRule="atLeast"/>
              <w:jc w:val="center"/>
              <w:rPr>
                <w:rFonts w:ascii="Times New Roman" w:eastAsia="Times New Roman" w:hAnsi="Times New Roman" w:cs="Times New Roman"/>
                <w:sz w:val="24"/>
                <w:szCs w:val="24"/>
              </w:rPr>
            </w:pPr>
            <w:r w:rsidRPr="009506AA">
              <w:rPr>
                <w:rFonts w:ascii="Times New Roman" w:eastAsia="Times New Roman" w:hAnsi="Times New Roman" w:cs="Times New Roman"/>
              </w:rPr>
              <w:t> </w:t>
            </w:r>
          </w:p>
        </w:tc>
        <w:tc>
          <w:tcPr>
            <w:tcW w:w="2166" w:type="dxa"/>
            <w:hideMark/>
          </w:tcPr>
          <w:p w14:paraId="24E06BF3" w14:textId="77777777" w:rsidR="009506AA" w:rsidRPr="009506AA" w:rsidRDefault="009506AA" w:rsidP="009506AA">
            <w:pPr>
              <w:spacing w:after="0" w:line="248" w:lineRule="atLeast"/>
              <w:ind w:left="379" w:right="48"/>
              <w:jc w:val="center"/>
              <w:rPr>
                <w:rFonts w:ascii="Times New Roman" w:eastAsia="Times New Roman" w:hAnsi="Times New Roman" w:cs="Times New Roman"/>
                <w:sz w:val="24"/>
                <w:szCs w:val="24"/>
              </w:rPr>
            </w:pPr>
            <w:r w:rsidRPr="009506AA">
              <w:rPr>
                <w:rFonts w:ascii="Times New Roman" w:eastAsia="Times New Roman" w:hAnsi="Times New Roman" w:cs="Times New Roman"/>
              </w:rPr>
              <w:t> </w:t>
            </w:r>
          </w:p>
        </w:tc>
        <w:tc>
          <w:tcPr>
            <w:tcW w:w="2018" w:type="dxa"/>
            <w:hideMark/>
          </w:tcPr>
          <w:p w14:paraId="509A1C13" w14:textId="77777777" w:rsidR="009506AA" w:rsidRPr="009506AA" w:rsidRDefault="009506AA" w:rsidP="009506AA">
            <w:pPr>
              <w:spacing w:after="0" w:line="248" w:lineRule="atLeast"/>
              <w:ind w:right="31"/>
              <w:jc w:val="center"/>
              <w:rPr>
                <w:rFonts w:ascii="Times New Roman" w:eastAsia="Times New Roman" w:hAnsi="Times New Roman" w:cs="Times New Roman"/>
                <w:sz w:val="24"/>
                <w:szCs w:val="24"/>
              </w:rPr>
            </w:pPr>
            <w:r w:rsidRPr="009506AA">
              <w:rPr>
                <w:rFonts w:ascii="Times New Roman" w:eastAsia="Times New Roman" w:hAnsi="Times New Roman" w:cs="Times New Roman"/>
              </w:rPr>
              <w:t> </w:t>
            </w:r>
          </w:p>
        </w:tc>
      </w:tr>
      <w:tr w:rsidR="009506AA" w:rsidRPr="009506AA" w14:paraId="14AFEEA7" w14:textId="77777777" w:rsidTr="009506AA">
        <w:trPr>
          <w:trHeight w:val="549"/>
        </w:trPr>
        <w:tc>
          <w:tcPr>
            <w:tcW w:w="7455" w:type="dxa"/>
            <w:gridSpan w:val="4"/>
            <w:hideMark/>
          </w:tcPr>
          <w:p w14:paraId="364E63B5" w14:textId="77777777" w:rsidR="009506AA" w:rsidRPr="009506AA" w:rsidRDefault="009506AA" w:rsidP="009506AA">
            <w:pPr>
              <w:spacing w:after="0" w:line="240" w:lineRule="auto"/>
              <w:ind w:right="356" w:hanging="798"/>
              <w:rPr>
                <w:rFonts w:ascii="Times New Roman" w:eastAsia="Times New Roman" w:hAnsi="Times New Roman" w:cs="Times New Roman"/>
                <w:sz w:val="24"/>
                <w:szCs w:val="24"/>
              </w:rPr>
            </w:pPr>
            <w:r w:rsidRPr="009506AA">
              <w:rPr>
                <w:rFonts w:ascii="Times New Roman" w:eastAsia="Times New Roman" w:hAnsi="Times New Roman" w:cs="Times New Roman"/>
                <w:i/>
                <w:iCs/>
              </w:rPr>
              <w:t>* </w:t>
            </w:r>
            <w:r w:rsidRPr="009506AA">
              <w:rPr>
                <w:rFonts w:ascii="Times New Roman" w:eastAsia="Times New Roman" w:hAnsi="Times New Roman" w:cs="Times New Roman"/>
                <w:b/>
                <w:bCs/>
                <w:i/>
                <w:iCs/>
              </w:rPr>
              <w:t>Nota 1 </w:t>
            </w:r>
            <w:r w:rsidRPr="009506AA">
              <w:rPr>
                <w:rFonts w:ascii="Times New Roman" w:eastAsia="Times New Roman" w:hAnsi="Times New Roman" w:cs="Times New Roman"/>
                <w:i/>
                <w:iCs/>
              </w:rPr>
              <w:t>: Las áreas de la unidad no incluyen almacenamiento exterior, porches cubiertos, patios, balcones, etc.             </w:t>
            </w:r>
          </w:p>
          <w:p w14:paraId="7853E81F" w14:textId="77777777" w:rsidR="009506AA" w:rsidRPr="009506AA" w:rsidRDefault="009506AA" w:rsidP="009506AA">
            <w:pPr>
              <w:spacing w:after="0" w:line="240" w:lineRule="auto"/>
              <w:ind w:right="356" w:hanging="798"/>
              <w:rPr>
                <w:rFonts w:ascii="Times New Roman" w:eastAsia="Times New Roman" w:hAnsi="Times New Roman" w:cs="Times New Roman"/>
                <w:sz w:val="24"/>
                <w:szCs w:val="24"/>
              </w:rPr>
            </w:pPr>
            <w:r w:rsidRPr="009506AA">
              <w:rPr>
                <w:rFonts w:ascii="Times New Roman" w:eastAsia="Times New Roman" w:hAnsi="Times New Roman" w:cs="Times New Roman"/>
                <w:i/>
                <w:iCs/>
              </w:rPr>
              <w:t> </w:t>
            </w:r>
          </w:p>
          <w:p w14:paraId="45FCF781" w14:textId="77777777" w:rsidR="009506AA" w:rsidRPr="009506AA" w:rsidRDefault="009506AA" w:rsidP="009506AA">
            <w:pPr>
              <w:spacing w:after="0" w:line="248" w:lineRule="atLeast"/>
              <w:ind w:right="31"/>
              <w:jc w:val="center"/>
              <w:rPr>
                <w:rFonts w:ascii="Times New Roman" w:eastAsia="Times New Roman" w:hAnsi="Times New Roman" w:cs="Times New Roman"/>
                <w:sz w:val="24"/>
                <w:szCs w:val="24"/>
              </w:rPr>
            </w:pPr>
            <w:r w:rsidRPr="009506AA">
              <w:rPr>
                <w:rFonts w:ascii="Times New Roman" w:eastAsia="Times New Roman" w:hAnsi="Times New Roman" w:cs="Times New Roman"/>
              </w:rPr>
              <w:t> </w:t>
            </w:r>
          </w:p>
        </w:tc>
      </w:tr>
    </w:tbl>
    <w:p w14:paraId="3C632787" w14:textId="77777777" w:rsidR="009506AA" w:rsidRPr="009506AA" w:rsidRDefault="009506AA" w:rsidP="009506AA">
      <w:pPr>
        <w:spacing w:before="12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Todas las viviendas unifamiliares de alquiler deben tener un mínimo de 30 pies de construcción frente a la calle principal. Estos 30 pies deben ser la suma de todas las dimensiones frontales adyacentes al espacio acondicionado y pueden incluir la pared "común" que es parte de un garaje frontal, siempre que esta pared sea frontal y esté condicionada en un lado.</w:t>
      </w:r>
      <w:r w:rsidRPr="009506AA">
        <w:rPr>
          <w:rFonts w:ascii="Times New Roman" w:eastAsia="Times New Roman" w:hAnsi="Times New Roman" w:cs="Times New Roman"/>
          <w:color w:val="000000"/>
          <w:sz w:val="14"/>
          <w:szCs w:val="14"/>
        </w:rPr>
        <w:t>                </w:t>
      </w:r>
    </w:p>
    <w:p w14:paraId="42F03BFC"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 Todas las viviendas unifamiliares de alquiler deben tener un mínimo de 30 pies de distancia del edificio del patio delantero desde la acera. Cada hogar debe tener un mínimo de yardas laterales de 10 pies. (El ancho mínimo del lote debe ser de cincuenta (50) pies). Tanto el ancho del lote como el retroceso del patio lateral se pueden modificar con la siguiente excepción: un retroceso del patio lateral de 10 pies en un lado del lote y un retroceso de "línea de lote cero" en el otro (por lo tanto, se permitirá un ancho de lote mínimo de cuarenta (40) pies) con un garaje frontal.</w:t>
      </w:r>
      <w:r w:rsidRPr="009506AA">
        <w:rPr>
          <w:rFonts w:ascii="Times New Roman" w:eastAsia="Times New Roman" w:hAnsi="Times New Roman" w:cs="Times New Roman"/>
          <w:color w:val="000000"/>
          <w:sz w:val="14"/>
          <w:szCs w:val="14"/>
        </w:rPr>
        <w:t>                </w:t>
      </w:r>
    </w:p>
    <w:p w14:paraId="153A1980"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4.) Todas las viviendas unifamiliares de alquiler deben tener un mínimo de 3 diseños diferentes de elevación delantera y trasera. No se pueden construir elevaciones frontales idénticas una al lado de la otra.</w:t>
      </w:r>
      <w:r w:rsidRPr="009506AA">
        <w:rPr>
          <w:rFonts w:ascii="Times New Roman" w:eastAsia="Times New Roman" w:hAnsi="Times New Roman" w:cs="Times New Roman"/>
          <w:color w:val="000000"/>
          <w:sz w:val="14"/>
          <w:szCs w:val="14"/>
        </w:rPr>
        <w:t>                </w:t>
      </w:r>
    </w:p>
    <w:p w14:paraId="70F10D01"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5.) Todas las viviendas unifamiliares de alquiler deben tener un mínimo de 3 combinaciones de colores diferentes.</w:t>
      </w:r>
      <w:r w:rsidRPr="009506AA">
        <w:rPr>
          <w:rFonts w:ascii="Times New Roman" w:eastAsia="Times New Roman" w:hAnsi="Times New Roman" w:cs="Times New Roman"/>
          <w:color w:val="000000"/>
          <w:sz w:val="14"/>
          <w:szCs w:val="14"/>
        </w:rPr>
        <w:t>                </w:t>
      </w:r>
    </w:p>
    <w:p w14:paraId="6A8CC078" w14:textId="77777777" w:rsidR="009506AA" w:rsidRPr="009506AA" w:rsidRDefault="009506AA" w:rsidP="009506AA">
      <w:pPr>
        <w:numPr>
          <w:ilvl w:val="1"/>
          <w:numId w:val="84"/>
        </w:numPr>
        <w:spacing w:after="200" w:line="240" w:lineRule="auto"/>
        <w:ind w:left="991" w:firstLine="0"/>
        <w:jc w:val="both"/>
        <w:rPr>
          <w:rFonts w:ascii="Times New Roman" w:eastAsia="Times New Roman" w:hAnsi="Times New Roman" w:cs="Times New Roman"/>
          <w:b/>
          <w:bCs/>
          <w:color w:val="000000"/>
        </w:rPr>
      </w:pPr>
      <w:r w:rsidRPr="009506AA">
        <w:rPr>
          <w:rFonts w:ascii="Times New Roman" w:eastAsia="Times New Roman" w:hAnsi="Times New Roman" w:cs="Times New Roman"/>
          <w:b/>
          <w:bCs/>
          <w:color w:val="000000"/>
        </w:rPr>
        <w:t>Normas de construcción exterior:</w:t>
      </w:r>
    </w:p>
    <w:p w14:paraId="34C0A505"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Materiales de acabado exterior:</w:t>
      </w:r>
      <w:r w:rsidRPr="009506AA">
        <w:rPr>
          <w:rFonts w:ascii="Times New Roman" w:eastAsia="Times New Roman" w:hAnsi="Times New Roman" w:cs="Times New Roman"/>
          <w:color w:val="000000"/>
          <w:sz w:val="14"/>
          <w:szCs w:val="14"/>
        </w:rPr>
        <w:t>                </w:t>
      </w:r>
    </w:p>
    <w:p w14:paraId="5D877A18" w14:textId="77777777" w:rsidR="009506AA" w:rsidRPr="009506AA" w:rsidRDefault="009506AA" w:rsidP="009506AA">
      <w:pPr>
        <w:numPr>
          <w:ilvl w:val="3"/>
          <w:numId w:val="85"/>
        </w:numPr>
        <w:spacing w:line="240" w:lineRule="auto"/>
        <w:ind w:left="241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Revestimientos exteriores del edificio: se requieren materiales de muy bajo mantenimiento. Los materiales aceptables incluyen:</w:t>
      </w:r>
    </w:p>
    <w:p w14:paraId="3163DD49" w14:textId="77777777" w:rsidR="009506AA" w:rsidRPr="009506AA" w:rsidRDefault="009506AA" w:rsidP="009506AA">
      <w:pPr>
        <w:numPr>
          <w:ilvl w:val="4"/>
          <w:numId w:val="85"/>
        </w:numPr>
        <w:spacing w:after="0" w:line="240" w:lineRule="auto"/>
        <w:ind w:left="309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Ladrillo;</w:t>
      </w:r>
    </w:p>
    <w:p w14:paraId="5F2D08F1" w14:textId="77777777" w:rsidR="009506AA" w:rsidRPr="009506AA" w:rsidRDefault="009506AA" w:rsidP="009506AA">
      <w:pPr>
        <w:numPr>
          <w:ilvl w:val="4"/>
          <w:numId w:val="85"/>
        </w:numPr>
        <w:spacing w:after="0" w:line="240" w:lineRule="auto"/>
        <w:ind w:left="315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Revestimiento de vinilo de alta calidad con un espesor mínimo de .044 y una garantía limitada de por vida no prorrateada (50 años) transferible;</w:t>
      </w:r>
    </w:p>
    <w:p w14:paraId="5DBCF412" w14:textId="77777777" w:rsidR="009506AA" w:rsidRPr="009506AA" w:rsidRDefault="009506AA" w:rsidP="009506AA">
      <w:pPr>
        <w:numPr>
          <w:ilvl w:val="4"/>
          <w:numId w:val="85"/>
        </w:numPr>
        <w:spacing w:after="0" w:line="240" w:lineRule="auto"/>
        <w:ind w:left="3209"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Revestimiento cementoso y material de acabado; o</w:t>
      </w:r>
    </w:p>
    <w:p w14:paraId="34EC2D4F" w14:textId="77777777" w:rsidR="009506AA" w:rsidRPr="009506AA" w:rsidRDefault="009506AA" w:rsidP="009506AA">
      <w:pPr>
        <w:numPr>
          <w:ilvl w:val="4"/>
          <w:numId w:val="85"/>
        </w:numPr>
        <w:spacing w:after="200" w:line="240" w:lineRule="auto"/>
        <w:ind w:left="319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Revestimiento compuesto de ingeniería y material de acabado.</w:t>
      </w:r>
    </w:p>
    <w:p w14:paraId="6392F036"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Se requiere que todos los materiales de revestimiento enumerados anteriormente estén a 12 pulgadas por encima de la elevación del piso terminado de la planta baja del edificio, con la excepción del patio de concreto y las áreas cubiertas de ventosas. El bloque decorativo de ladrillo o la piedra cultivada deben usarse como material de delantal.</w:t>
      </w:r>
    </w:p>
    <w:p w14:paraId="17163085" w14:textId="77777777" w:rsidR="009506AA" w:rsidRPr="009506AA" w:rsidRDefault="009506AA" w:rsidP="009506AA">
      <w:pPr>
        <w:numPr>
          <w:ilvl w:val="3"/>
          <w:numId w:val="86"/>
        </w:numPr>
        <w:spacing w:line="240" w:lineRule="auto"/>
        <w:ind w:left="2422"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Fascia y plafón: debe ser vinilo preacabado, aluminio preacabado, moldura cementosa o moldura compuesta de ingeniería. El material utilizado para los plafones debe estar perforado o ventilado.</w:t>
      </w:r>
    </w:p>
    <w:p w14:paraId="49501D2E" w14:textId="77777777" w:rsidR="009506AA" w:rsidRPr="009506AA" w:rsidRDefault="009506AA" w:rsidP="009506AA">
      <w:pPr>
        <w:numPr>
          <w:ilvl w:val="3"/>
          <w:numId w:val="86"/>
        </w:numPr>
        <w:spacing w:line="240" w:lineRule="auto"/>
        <w:ind w:left="2407"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marcos y las fajas de las ventanas deben construirse con madera revestida de vinilo, vinilo extrusionado sólido, fibra de vidrio o aluminio, y todas las ventanas deben tener pantallas.</w:t>
      </w:r>
    </w:p>
    <w:p w14:paraId="217C56C3" w14:textId="77777777" w:rsidR="009506AA" w:rsidRPr="009506AA" w:rsidRDefault="009506AA" w:rsidP="009506AA">
      <w:pPr>
        <w:numPr>
          <w:ilvl w:val="3"/>
          <w:numId w:val="86"/>
        </w:numPr>
        <w:spacing w:line="240" w:lineRule="auto"/>
        <w:ind w:left="2425"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materiales para las puertas de entrada deben ser de madera revestida de metal, fibra de vidrio o construcción con aislamiento de metal. Se requieren "mirillas" y cerraduras de seguridad en las puertas de entrada. Las cerraduras de cerrojo en las puertas de entrada deben tener un "pestillo" en el lado interior. Las cerraduras de doble cerrojo están prohibidas. El ancho libre mínimo de todas las puertas exteriores debe ser de 34 pulgadas.</w:t>
      </w:r>
    </w:p>
    <w:p w14:paraId="3A1943A4" w14:textId="77777777" w:rsidR="009506AA" w:rsidRPr="009506AA" w:rsidRDefault="009506AA" w:rsidP="009506AA">
      <w:pPr>
        <w:numPr>
          <w:ilvl w:val="3"/>
          <w:numId w:val="86"/>
        </w:numPr>
        <w:spacing w:line="240" w:lineRule="auto"/>
        <w:ind w:left="2412"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Materiales para techos: se deben usar tejas antifúngicas o techos de metal con garantía de 30 años o mejor.</w:t>
      </w:r>
    </w:p>
    <w:p w14:paraId="7644CB62" w14:textId="77777777" w:rsidR="009506AA" w:rsidRPr="009506AA" w:rsidRDefault="009506AA" w:rsidP="009506AA">
      <w:pPr>
        <w:numPr>
          <w:ilvl w:val="3"/>
          <w:numId w:val="86"/>
        </w:numPr>
        <w:spacing w:line="240" w:lineRule="auto"/>
        <w:ind w:left="2379"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respiraderos del techo a dos aguas deben estar hechos de aluminio o materiales de vinilo. Todas las penetraciones del techo deben ubicarse en la sección más trasera de la línea del techo.</w:t>
      </w:r>
    </w:p>
    <w:p w14:paraId="483B6284" w14:textId="77777777" w:rsidR="009506AA" w:rsidRPr="009506AA" w:rsidRDefault="009506AA" w:rsidP="009506AA">
      <w:pPr>
        <w:numPr>
          <w:ilvl w:val="3"/>
          <w:numId w:val="86"/>
        </w:numPr>
        <w:spacing w:line="240" w:lineRule="auto"/>
        <w:ind w:left="241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Todos los áticos deben estar ventilados.</w:t>
      </w:r>
    </w:p>
    <w:p w14:paraId="293F3BCB" w14:textId="77777777" w:rsidR="009506AA" w:rsidRPr="009506AA" w:rsidRDefault="009506AA" w:rsidP="009506AA">
      <w:pPr>
        <w:numPr>
          <w:ilvl w:val="3"/>
          <w:numId w:val="86"/>
        </w:numPr>
        <w:spacing w:line="240" w:lineRule="auto"/>
        <w:ind w:left="2432"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requieren persianas exteriores en todas las viviendas unifamiliares.</w:t>
      </w:r>
    </w:p>
    <w:p w14:paraId="79E5AC6A" w14:textId="77777777" w:rsidR="009506AA" w:rsidRPr="009506AA" w:rsidRDefault="009506AA" w:rsidP="009506AA">
      <w:pPr>
        <w:numPr>
          <w:ilvl w:val="3"/>
          <w:numId w:val="86"/>
        </w:numPr>
        <w:spacing w:line="240" w:lineRule="auto"/>
        <w:ind w:left="237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En las unidades donde se usa un sistema de base de marco de madera convencional, se puede usar un material de cubierta compuesto "libre de mantenimiento" que no sea de madera en porches sobre un sistema de estructura de madera tratada a presión.</w:t>
      </w:r>
    </w:p>
    <w:p w14:paraId="7B145E42"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Otras normas exteriores:</w:t>
      </w:r>
      <w:r w:rsidRPr="009506AA">
        <w:rPr>
          <w:rFonts w:ascii="Times New Roman" w:eastAsia="Times New Roman" w:hAnsi="Times New Roman" w:cs="Times New Roman"/>
          <w:color w:val="000000"/>
          <w:sz w:val="14"/>
          <w:szCs w:val="14"/>
        </w:rPr>
        <w:t>                </w:t>
      </w:r>
    </w:p>
    <w:p w14:paraId="5770FEA4" w14:textId="77777777" w:rsidR="009506AA" w:rsidRPr="009506AA" w:rsidRDefault="009506AA" w:rsidP="009506AA">
      <w:pPr>
        <w:numPr>
          <w:ilvl w:val="3"/>
          <w:numId w:val="87"/>
        </w:numPr>
        <w:spacing w:line="240" w:lineRule="auto"/>
        <w:ind w:left="241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lastRenderedPageBreak/>
        <w:t>Se requiere iluminación exterior en las puertas de entrada.</w:t>
      </w:r>
    </w:p>
    <w:p w14:paraId="24E5AC60" w14:textId="77777777" w:rsidR="009506AA" w:rsidRPr="009506AA" w:rsidRDefault="009506AA" w:rsidP="009506AA">
      <w:pPr>
        <w:numPr>
          <w:ilvl w:val="3"/>
          <w:numId w:val="87"/>
        </w:numPr>
        <w:spacing w:line="240" w:lineRule="auto"/>
        <w:ind w:left="2422"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números de dirección deben ser claramente visibles.</w:t>
      </w:r>
    </w:p>
    <w:p w14:paraId="1A12ADB4" w14:textId="77777777" w:rsidR="009506AA" w:rsidRPr="009506AA" w:rsidRDefault="009506AA" w:rsidP="009506AA">
      <w:pPr>
        <w:numPr>
          <w:ilvl w:val="3"/>
          <w:numId w:val="87"/>
        </w:numPr>
        <w:spacing w:line="240" w:lineRule="auto"/>
        <w:ind w:left="2407"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Dos espacios de estacionamiento para cada hogar.</w:t>
      </w:r>
    </w:p>
    <w:p w14:paraId="599E8929" w14:textId="77777777" w:rsidR="009506AA" w:rsidRPr="009506AA" w:rsidRDefault="009506AA" w:rsidP="009506AA">
      <w:pPr>
        <w:numPr>
          <w:ilvl w:val="3"/>
          <w:numId w:val="87"/>
        </w:numPr>
        <w:spacing w:line="240" w:lineRule="auto"/>
        <w:ind w:left="2425"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El tapajuntas de metal o el polietileno de 20 mil cuando se usa junto con el tapajuntas de laminado de polietileno autoadhesivo, deben instalarse sobre todas las unidades exteriores de puertas y ventanas.</w:t>
      </w:r>
    </w:p>
    <w:p w14:paraId="3200E1A2" w14:textId="77777777" w:rsidR="009506AA" w:rsidRPr="009506AA" w:rsidRDefault="009506AA" w:rsidP="009506AA">
      <w:pPr>
        <w:numPr>
          <w:ilvl w:val="3"/>
          <w:numId w:val="87"/>
        </w:numPr>
        <w:spacing w:line="240" w:lineRule="auto"/>
        <w:ind w:left="2412"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debe presentar un plan de paisajismo que indique las áreas que deben estar empapadas y ajardinadas. El (los) plan (es) de paisajismo debe seguir cualquier ordenanza municipal municipal aplicable. Como mínimo, se deben proporcionar 20 pies de césped sólido (si el espacio del suelo lo permite) desde todos los lados de cada edificio y entre todos los edificios y áreas pavimentadas. Todas las áreas perturbadas deben ser sembradas. Todas las unidades de alquiler deben tener un mínimo de dos (2) árboles por unidad y doce (12) arbustos de 1 galón por unidad.</w:t>
      </w:r>
    </w:p>
    <w:p w14:paraId="66DCC15E" w14:textId="77777777" w:rsidR="009506AA" w:rsidRPr="009506AA" w:rsidRDefault="009506AA" w:rsidP="009506AA">
      <w:pPr>
        <w:numPr>
          <w:ilvl w:val="3"/>
          <w:numId w:val="87"/>
        </w:numPr>
        <w:spacing w:line="240" w:lineRule="auto"/>
        <w:ind w:left="2379"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 encofrado de hormigón a lo largo de todas las áreas pavimentadas en todo el sitio de desarrollo, incluidas las áreas de estacionamiento. Se requieren bordillos elevados de 6 pulgadas y diseño de canalones. No se permiten bordillos en el valle.</w:t>
      </w:r>
    </w:p>
    <w:p w14:paraId="3DF311DC" w14:textId="77777777" w:rsidR="009506AA" w:rsidRPr="009506AA" w:rsidRDefault="009506AA" w:rsidP="009506AA">
      <w:pPr>
        <w:numPr>
          <w:ilvl w:val="3"/>
          <w:numId w:val="87"/>
        </w:numPr>
        <w:spacing w:line="240" w:lineRule="auto"/>
        <w:ind w:left="241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debe proporcionar acceso a la acera a la puerta principal y al camino de entrada.</w:t>
      </w:r>
    </w:p>
    <w:p w14:paraId="3100EF2D" w14:textId="77777777" w:rsidR="009506AA" w:rsidRPr="009506AA" w:rsidRDefault="009506AA" w:rsidP="009506AA">
      <w:pPr>
        <w:numPr>
          <w:ilvl w:val="3"/>
          <w:numId w:val="87"/>
        </w:numPr>
        <w:spacing w:line="240" w:lineRule="auto"/>
        <w:ind w:left="2432"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 una señal luminosa del proyecto que incluya el logotipo de Equidad de Vivienda. Dependiendo de la ubicación en lo que se refiere al acceso de la propiedad desde la vía pública, el letrero del proyecto puede requerir el nombre del proyecto y el logotipo de Equidad de Vivienda en ambos lados del letrero.</w:t>
      </w:r>
    </w:p>
    <w:p w14:paraId="0BE46B6A" w14:textId="77777777" w:rsidR="009506AA" w:rsidRPr="009506AA" w:rsidRDefault="009506AA" w:rsidP="009506AA">
      <w:pPr>
        <w:numPr>
          <w:ilvl w:val="3"/>
          <w:numId w:val="87"/>
        </w:numPr>
        <w:spacing w:line="240" w:lineRule="auto"/>
        <w:ind w:left="237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 un mínimo de un contenedor de basura o compactador encerrado en un mínimo de 3 lados. El contenedor del basurero / compactador debe ser accesible a la ADA y tener una plataforma de concreto. Si el contenedor de basura no es accesible, los botes de basura deben colocarse dentro del recinto para que los inquilinos con discapacidad puedan usarlos. Se puede proporcionar un recipiente de basura individual en cada hogar en lugar de un solo contenedor de basura.</w:t>
      </w:r>
    </w:p>
    <w:p w14:paraId="54F981B8" w14:textId="77777777" w:rsidR="009506AA" w:rsidRPr="009506AA" w:rsidRDefault="009506AA" w:rsidP="009506AA">
      <w:pPr>
        <w:numPr>
          <w:ilvl w:val="3"/>
          <w:numId w:val="87"/>
        </w:numPr>
        <w:spacing w:line="240" w:lineRule="auto"/>
        <w:ind w:left="2367"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debe proporcionar asfalto continuo o camino de acceso pavimentado de concreto a la entrada del desarrollo.</w:t>
      </w:r>
    </w:p>
    <w:p w14:paraId="02F2633D" w14:textId="77777777" w:rsidR="009506AA" w:rsidRPr="009506AA" w:rsidRDefault="009506AA" w:rsidP="009506AA">
      <w:pPr>
        <w:numPr>
          <w:ilvl w:val="3"/>
          <w:numId w:val="87"/>
        </w:numPr>
        <w:spacing w:line="240" w:lineRule="auto"/>
        <w:ind w:left="242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Todos los estacionamientos comunitarios deben ser de asfalto u hormigón. Un ingeniero geotécnico debe proporcionar una carta de recomendación de pavimentación de asfalto o concreto con los artículos de reserva.</w:t>
      </w:r>
    </w:p>
    <w:p w14:paraId="27D5C426" w14:textId="77777777" w:rsidR="009506AA" w:rsidRPr="009506AA" w:rsidRDefault="009506AA" w:rsidP="009506AA">
      <w:pPr>
        <w:numPr>
          <w:ilvl w:val="3"/>
          <w:numId w:val="87"/>
        </w:numPr>
        <w:spacing w:line="240" w:lineRule="auto"/>
        <w:ind w:left="237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Todas las aceras y pasillos deben ser de concreto y tener al menos 36 pulgadas de ancho. Todos los edificios públicos, edificios comunitarios y servicios deben estar conectados a las unidades de vivienda por una acera o pasarela a un lado de la calle durante todo el desarrollo.</w:t>
      </w:r>
    </w:p>
    <w:p w14:paraId="4ED2A6FE" w14:textId="77777777" w:rsidR="009506AA" w:rsidRPr="009506AA" w:rsidRDefault="009506AA" w:rsidP="009506AA">
      <w:pPr>
        <w:numPr>
          <w:ilvl w:val="3"/>
          <w:numId w:val="87"/>
        </w:numPr>
        <w:spacing w:line="240" w:lineRule="auto"/>
        <w:ind w:left="2487"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Todas las entradas deben ser de hormigón.</w:t>
      </w:r>
    </w:p>
    <w:p w14:paraId="025D502B" w14:textId="77777777" w:rsidR="009506AA" w:rsidRPr="009506AA" w:rsidRDefault="009506AA" w:rsidP="009506AA">
      <w:pPr>
        <w:numPr>
          <w:ilvl w:val="3"/>
          <w:numId w:val="87"/>
        </w:numPr>
        <w:spacing w:line="240" w:lineRule="auto"/>
        <w:ind w:left="2432"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lastRenderedPageBreak/>
        <w:t>Los buzones, el área de juegos y todos los servicios exteriores del proyecto deben ser accesibles para personas con discapacidad. Todos los servicios exteriores del proyecto que tienen componentes expuestos utilizados como parte de la estructura deben construirse de manera que no quede madera expuesta. La ocultación debe realizarse con materiales como revestimiento de aluminio o vinilo o materiales cementosos. Los rieles decorativos y / o los sistemas de barandas de protección utilizados deberán ser sistemas que cumplan con los códigos de vinilo, fibra de vidrio o metal. Las barandas de madera no están permitidas. Gazebos y refugios de picnic deberán tener mesa (s) con banquetas adjuntas.</w:t>
      </w:r>
    </w:p>
    <w:p w14:paraId="50D938B1" w14:textId="77777777" w:rsidR="009506AA" w:rsidRPr="009506AA" w:rsidRDefault="009506AA" w:rsidP="009506AA">
      <w:pPr>
        <w:numPr>
          <w:ilvl w:val="3"/>
          <w:numId w:val="87"/>
        </w:numPr>
        <w:spacing w:line="240" w:lineRule="auto"/>
        <w:ind w:left="242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No se permiten tanques de propano sobre el suelo en el sitio.</w:t>
      </w:r>
    </w:p>
    <w:p w14:paraId="3860CB8D" w14:textId="77777777" w:rsidR="009506AA" w:rsidRPr="009506AA" w:rsidRDefault="009506AA" w:rsidP="009506AA">
      <w:pPr>
        <w:numPr>
          <w:ilvl w:val="3"/>
          <w:numId w:val="87"/>
        </w:numPr>
        <w:spacing w:line="240" w:lineRule="auto"/>
        <w:ind w:left="2427"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Todos los servicios públicos en el sitio deben ser subterráneos.</w:t>
      </w:r>
    </w:p>
    <w:p w14:paraId="746DA441" w14:textId="77777777" w:rsidR="009506AA" w:rsidRPr="009506AA" w:rsidRDefault="009506AA" w:rsidP="009506AA">
      <w:pPr>
        <w:numPr>
          <w:ilvl w:val="3"/>
          <w:numId w:val="87"/>
        </w:numPr>
        <w:spacing w:line="240" w:lineRule="auto"/>
        <w:ind w:left="242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Las cuencas de retención de aguas pluviales (existentes, compartidas y / o de nueva construcción) deben ubicarse dentro de la propiedad e incluir cercas alrededor del perímetro con una puerta de mantenimiento con cerradura. El área de retención se mantendrá y administrará de manera tal que brinde seguridad a los inquilinos. Incluyendo la prevención de alimañas, infestación de insectos y reptiles, crecimiento excesivo de vegetación y debe mantenerse libre de basura y escombros.</w:t>
      </w:r>
    </w:p>
    <w:p w14:paraId="2D434F1F" w14:textId="77777777" w:rsidR="009506AA" w:rsidRPr="009506AA" w:rsidRDefault="009506AA" w:rsidP="009506AA">
      <w:pPr>
        <w:numPr>
          <w:ilvl w:val="1"/>
          <w:numId w:val="87"/>
        </w:numPr>
        <w:spacing w:after="200" w:line="240" w:lineRule="auto"/>
        <w:ind w:left="988" w:firstLine="0"/>
        <w:jc w:val="both"/>
        <w:rPr>
          <w:rFonts w:ascii="Times New Roman" w:eastAsia="Times New Roman" w:hAnsi="Times New Roman" w:cs="Times New Roman"/>
          <w:b/>
          <w:bCs/>
          <w:color w:val="000000"/>
        </w:rPr>
      </w:pPr>
      <w:r w:rsidRPr="009506AA">
        <w:rPr>
          <w:rFonts w:ascii="Times New Roman" w:eastAsia="Times New Roman" w:hAnsi="Times New Roman" w:cs="Times New Roman"/>
          <w:b/>
          <w:bCs/>
          <w:color w:val="000000"/>
        </w:rPr>
        <w:t>Edificio interior y normas de espacio:</w:t>
      </w:r>
    </w:p>
    <w:p w14:paraId="0A3F1555"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Enmarcado de la pared:</w:t>
      </w:r>
      <w:r w:rsidRPr="009506AA">
        <w:rPr>
          <w:rFonts w:ascii="Times New Roman" w:eastAsia="Times New Roman" w:hAnsi="Times New Roman" w:cs="Times New Roman"/>
          <w:color w:val="000000"/>
          <w:sz w:val="14"/>
          <w:szCs w:val="14"/>
        </w:rPr>
        <w:t>                </w:t>
      </w:r>
    </w:p>
    <w:p w14:paraId="312212C8" w14:textId="77777777" w:rsidR="009506AA" w:rsidRPr="009506AA" w:rsidRDefault="009506AA" w:rsidP="009506AA">
      <w:pPr>
        <w:spacing w:after="200" w:line="240" w:lineRule="auto"/>
        <w:ind w:lef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Las paredes se pueden enmarcar con pernos de metal en lugar de madera.</w:t>
      </w:r>
    </w:p>
    <w:p w14:paraId="03373F47"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Requisitos de aislamiento:</w:t>
      </w:r>
      <w:r w:rsidRPr="009506AA">
        <w:rPr>
          <w:rFonts w:ascii="Times New Roman" w:eastAsia="Times New Roman" w:hAnsi="Times New Roman" w:cs="Times New Roman"/>
          <w:color w:val="000000"/>
          <w:sz w:val="14"/>
          <w:szCs w:val="14"/>
        </w:rPr>
        <w:t>                </w:t>
      </w:r>
    </w:p>
    <w:p w14:paraId="7983383E" w14:textId="77777777" w:rsidR="009506AA" w:rsidRPr="009506AA" w:rsidRDefault="009506AA" w:rsidP="009506AA">
      <w:pPr>
        <w:numPr>
          <w:ilvl w:val="3"/>
          <w:numId w:val="88"/>
        </w:numPr>
        <w:spacing w:line="240" w:lineRule="auto"/>
        <w:ind w:left="241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El aislamiento de la pared exterior debe tener un mínimo general de R-13 para todo el conjunto de la pared.</w:t>
      </w:r>
    </w:p>
    <w:p w14:paraId="3A119E3C" w14:textId="77777777" w:rsidR="009506AA" w:rsidRPr="009506AA" w:rsidRDefault="009506AA" w:rsidP="009506AA">
      <w:pPr>
        <w:numPr>
          <w:ilvl w:val="3"/>
          <w:numId w:val="88"/>
        </w:numPr>
        <w:spacing w:line="240" w:lineRule="auto"/>
        <w:ind w:left="2422"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El aislamiento del techo o del ático debe tener un mínimo de R-38.</w:t>
      </w:r>
    </w:p>
    <w:p w14:paraId="50F02A01" w14:textId="77777777" w:rsidR="009506AA" w:rsidRPr="009506AA" w:rsidRDefault="009506AA" w:rsidP="009506AA">
      <w:pPr>
        <w:numPr>
          <w:ilvl w:val="3"/>
          <w:numId w:val="88"/>
        </w:numPr>
        <w:spacing w:line="240" w:lineRule="auto"/>
        <w:ind w:left="2407"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retardadores de vapor deben instalarse si lo recomienda el arquitecto del proyecto.</w:t>
      </w:r>
    </w:p>
    <w:p w14:paraId="288849C6"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 Espacios de cocina:</w:t>
      </w:r>
      <w:r w:rsidRPr="009506AA">
        <w:rPr>
          <w:rFonts w:ascii="Times New Roman" w:eastAsia="Times New Roman" w:hAnsi="Times New Roman" w:cs="Times New Roman"/>
          <w:color w:val="000000"/>
          <w:sz w:val="14"/>
          <w:szCs w:val="14"/>
        </w:rPr>
        <w:t>                </w:t>
      </w:r>
    </w:p>
    <w:p w14:paraId="0F82E981" w14:textId="77777777" w:rsidR="009506AA" w:rsidRPr="009506AA" w:rsidRDefault="009506AA" w:rsidP="009506AA">
      <w:pPr>
        <w:numPr>
          <w:ilvl w:val="3"/>
          <w:numId w:val="89"/>
        </w:numPr>
        <w:spacing w:line="240" w:lineRule="auto"/>
        <w:ind w:left="241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 un fregadero de acero inoxidable de doble tazón de 1/2 pulgada de profundidad en cada unidad.</w:t>
      </w:r>
    </w:p>
    <w:p w14:paraId="2C44B2A9" w14:textId="77777777" w:rsidR="009506AA" w:rsidRPr="009506AA" w:rsidRDefault="009506AA" w:rsidP="009506AA">
      <w:pPr>
        <w:numPr>
          <w:ilvl w:val="3"/>
          <w:numId w:val="89"/>
        </w:numPr>
        <w:spacing w:line="240" w:lineRule="auto"/>
        <w:ind w:left="2422"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Cada unidad debe estar equipada con un extintor de incendios de productos químicos secos con clasificación ABC de 2.5 lb fácilmente accesible en la cocina y montado para acomodar la altura accesible para discapacitados en unidades accesibles. Cada unidad también debe contener botes de protección contra incendios sobre la superficie de la cubierta o placas de limitación de temperatura en la superficie de la cubierta.</w:t>
      </w:r>
    </w:p>
    <w:p w14:paraId="6286CB18" w14:textId="77777777" w:rsidR="009506AA" w:rsidRPr="009506AA" w:rsidRDefault="009506AA" w:rsidP="009506AA">
      <w:pPr>
        <w:numPr>
          <w:ilvl w:val="3"/>
          <w:numId w:val="89"/>
        </w:numPr>
        <w:spacing w:line="240" w:lineRule="auto"/>
        <w:ind w:left="2407"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 xml:space="preserve">Los gabinetes nuevos deben tener cajones con doble riel lateral y sin frentes de laminado o aglomerado para puertas o frentes de cajones. Los gabinetes deben cumplir con el estándar de desempeño y construcción ANSI / KCMA A161.1 para gabinetes de cocina y tocadores. Los gabinetes deberán </w:t>
      </w:r>
      <w:r w:rsidRPr="009506AA">
        <w:rPr>
          <w:rFonts w:ascii="Times New Roman" w:eastAsia="Times New Roman" w:hAnsi="Times New Roman" w:cs="Times New Roman"/>
          <w:color w:val="000000"/>
        </w:rPr>
        <w:lastRenderedPageBreak/>
        <w:t>llevar el sello de certificación de KCMA (Asociación de Fabricantes de Gabinetes de Cocina).</w:t>
      </w:r>
    </w:p>
    <w:p w14:paraId="682A3F6B" w14:textId="77777777" w:rsidR="009506AA" w:rsidRPr="009506AA" w:rsidRDefault="009506AA" w:rsidP="009506AA">
      <w:pPr>
        <w:numPr>
          <w:ilvl w:val="3"/>
          <w:numId w:val="89"/>
        </w:numPr>
        <w:spacing w:line="240" w:lineRule="auto"/>
        <w:ind w:left="2425"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 un armario de despensa o gabinete de despensa en cada unidad. La despensa debe tener 1'6 "x 1'6" de profundidad con un mínimo de cinco estantes, ubicados en o adyacentes a la cocina.</w:t>
      </w:r>
    </w:p>
    <w:p w14:paraId="37CFD4B2" w14:textId="77777777" w:rsidR="009506AA" w:rsidRPr="009506AA" w:rsidRDefault="009506AA" w:rsidP="009506AA">
      <w:pPr>
        <w:numPr>
          <w:ilvl w:val="3"/>
          <w:numId w:val="89"/>
        </w:numPr>
        <w:spacing w:line="240" w:lineRule="auto"/>
        <w:ind w:left="2412"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 una lámpara fluorescente de 4 pies.</w:t>
      </w:r>
    </w:p>
    <w:p w14:paraId="3B1F8EED" w14:textId="77777777" w:rsidR="009506AA" w:rsidRPr="009506AA" w:rsidRDefault="009506AA" w:rsidP="009506AA">
      <w:pPr>
        <w:numPr>
          <w:ilvl w:val="3"/>
          <w:numId w:val="89"/>
        </w:numPr>
        <w:spacing w:line="240" w:lineRule="auto"/>
        <w:ind w:left="2379"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Todos los electrodomésticos deben tener calificación Energy Star.</w:t>
      </w:r>
    </w:p>
    <w:p w14:paraId="44BAE0E8" w14:textId="77777777" w:rsidR="009506AA" w:rsidRPr="009506AA" w:rsidRDefault="009506AA" w:rsidP="009506AA">
      <w:pPr>
        <w:numPr>
          <w:ilvl w:val="3"/>
          <w:numId w:val="89"/>
        </w:numPr>
        <w:spacing w:line="240" w:lineRule="auto"/>
        <w:ind w:left="241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 un protector de grasa detrás de los rangos en la pared.</w:t>
      </w:r>
    </w:p>
    <w:p w14:paraId="5052F0B5"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4.) Espacios de baño:</w:t>
      </w:r>
      <w:r w:rsidRPr="009506AA">
        <w:rPr>
          <w:rFonts w:ascii="Times New Roman" w:eastAsia="Times New Roman" w:hAnsi="Times New Roman" w:cs="Times New Roman"/>
          <w:color w:val="000000"/>
          <w:sz w:val="14"/>
          <w:szCs w:val="14"/>
        </w:rPr>
        <w:t>                </w:t>
      </w:r>
    </w:p>
    <w:p w14:paraId="18E93416" w14:textId="77777777" w:rsidR="009506AA" w:rsidRPr="009506AA" w:rsidRDefault="009506AA" w:rsidP="009506AA">
      <w:pPr>
        <w:numPr>
          <w:ilvl w:val="3"/>
          <w:numId w:val="90"/>
        </w:numPr>
        <w:spacing w:line="240" w:lineRule="auto"/>
        <w:ind w:left="241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Las unidades de bañera / ducha deben tener dimensiones mínimas de 30 pulgadas de ancho por 60 pulgadas de longitud y deben estar equipadas con válvulas anti-escaldado. Se requiere el bloqueo integral de madera en las paredes según las pautas de Equidad de Vivienda. Todas las bañeras en unidades designadas accesibles para discapacitados deben venir completas con "barras de agarre instaladas de fábrica" ​​donde se refuerzan los alrededores de la bañera. El bloqueo de madera en las paredes aún se requiere con los bordes de fibra de vidrio reforzados de fábrica. Si los alrededores de la bañera no son de fibra de vidrio reforzada, baldosas duras o mármol cultivado o materiales compuestos; se debe instalar un bloque de madera sólida para cumplir con las pautas de Equidad de Vivienda.</w:t>
      </w:r>
    </w:p>
    <w:p w14:paraId="457FEBC9" w14:textId="77777777" w:rsidR="009506AA" w:rsidRPr="009506AA" w:rsidRDefault="009506AA" w:rsidP="009506AA">
      <w:pPr>
        <w:numPr>
          <w:ilvl w:val="3"/>
          <w:numId w:val="90"/>
        </w:numPr>
        <w:spacing w:line="240" w:lineRule="auto"/>
        <w:ind w:left="2422"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inodoros deben instalarse para cumplir con las pautas de accesibilidad ANSI, UFAS y Fair Housing aplicables.</w:t>
      </w:r>
    </w:p>
    <w:p w14:paraId="578555E9" w14:textId="77777777" w:rsidR="009506AA" w:rsidRPr="009506AA" w:rsidRDefault="009506AA" w:rsidP="009506AA">
      <w:pPr>
        <w:numPr>
          <w:ilvl w:val="3"/>
          <w:numId w:val="90"/>
        </w:numPr>
        <w:spacing w:line="240" w:lineRule="auto"/>
        <w:ind w:left="2407"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La longitud del espejo debe extenderse hasta la parte superior del protector contra salpicaduras de tocador con la parte superior del espejo a un mínimo de 6'-0 ”sobre el piso de acabado. Se permiten espejos decorativos enmarcados o botiquines con espejos con un tamaño mínimo de 14 "x 24".</w:t>
      </w:r>
    </w:p>
    <w:p w14:paraId="313DA7F5" w14:textId="77777777" w:rsidR="009506AA" w:rsidRPr="009506AA" w:rsidRDefault="009506AA" w:rsidP="009506AA">
      <w:pPr>
        <w:numPr>
          <w:ilvl w:val="3"/>
          <w:numId w:val="90"/>
        </w:numPr>
        <w:spacing w:line="240" w:lineRule="auto"/>
        <w:ind w:left="2425"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gabinetes de tocador con cajones o un gabinete de tocador sin cajones y un gabinete de lino con cajones deben instalarse en todas las unidades. Todos los gabinetes en unidades designadas accesibles para discapacitados deben instalarse de acuerdo con las pautas ANSI o UFAS aplicables.</w:t>
      </w:r>
    </w:p>
    <w:p w14:paraId="25613374"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 Acabados del piso:</w:t>
      </w:r>
      <w:r w:rsidRPr="009506AA">
        <w:rPr>
          <w:rFonts w:ascii="Times New Roman" w:eastAsia="Times New Roman" w:hAnsi="Times New Roman" w:cs="Times New Roman"/>
          <w:color w:val="000000"/>
          <w:sz w:val="14"/>
          <w:szCs w:val="14"/>
        </w:rPr>
        <w:t>                </w:t>
      </w:r>
    </w:p>
    <w:p w14:paraId="1CFFADA1" w14:textId="77777777" w:rsidR="009506AA" w:rsidRPr="009506AA" w:rsidRDefault="009506AA" w:rsidP="009506AA">
      <w:pPr>
        <w:numPr>
          <w:ilvl w:val="3"/>
          <w:numId w:val="91"/>
        </w:numPr>
        <w:spacing w:line="240" w:lineRule="auto"/>
        <w:ind w:left="241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materiales de la alfombra deben cumplir con los estándares mínimos de la FHA.</w:t>
      </w:r>
    </w:p>
    <w:p w14:paraId="17B4ADB7" w14:textId="77777777" w:rsidR="009506AA" w:rsidRPr="009506AA" w:rsidRDefault="009506AA" w:rsidP="009506AA">
      <w:pPr>
        <w:numPr>
          <w:ilvl w:val="3"/>
          <w:numId w:val="91"/>
        </w:numPr>
        <w:spacing w:line="240" w:lineRule="auto"/>
        <w:ind w:left="2422"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materiales de pisos resistentes deben cumplir con los estándares mínimos de la FHA.</w:t>
      </w:r>
    </w:p>
    <w:p w14:paraId="0979101D"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6.) Otras normas interiores:</w:t>
      </w:r>
      <w:r w:rsidRPr="009506AA">
        <w:rPr>
          <w:rFonts w:ascii="Times New Roman" w:eastAsia="Times New Roman" w:hAnsi="Times New Roman" w:cs="Times New Roman"/>
          <w:color w:val="000000"/>
          <w:sz w:val="14"/>
          <w:szCs w:val="14"/>
        </w:rPr>
        <w:t>                </w:t>
      </w:r>
    </w:p>
    <w:p w14:paraId="046BD8B8" w14:textId="77777777" w:rsidR="009506AA" w:rsidRPr="009506AA" w:rsidRDefault="009506AA" w:rsidP="009506AA">
      <w:pPr>
        <w:numPr>
          <w:ilvl w:val="3"/>
          <w:numId w:val="92"/>
        </w:numPr>
        <w:spacing w:line="240" w:lineRule="auto"/>
        <w:ind w:left="241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pasillos deben tener un ancho libre mínimo de 36 pulgadas o más según los estándares de accesibilidad aplicables.</w:t>
      </w:r>
    </w:p>
    <w:p w14:paraId="3865B674" w14:textId="77777777" w:rsidR="009506AA" w:rsidRPr="009506AA" w:rsidRDefault="009506AA" w:rsidP="009506AA">
      <w:pPr>
        <w:numPr>
          <w:ilvl w:val="3"/>
          <w:numId w:val="92"/>
        </w:numPr>
        <w:spacing w:line="240" w:lineRule="auto"/>
        <w:ind w:left="2422"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 xml:space="preserve">Todas las puertas interiores a espacios habitables en unidades sujetas a las Pautas de Equidad de Vivienda deben tener un ancho libre mínimo de conformidad con los estándares de diseño de Equidad de Vivienda </w:t>
      </w:r>
      <w:r w:rsidRPr="009506AA">
        <w:rPr>
          <w:rFonts w:ascii="Times New Roman" w:eastAsia="Times New Roman" w:hAnsi="Times New Roman" w:cs="Times New Roman"/>
          <w:color w:val="000000"/>
        </w:rPr>
        <w:lastRenderedPageBreak/>
        <w:t>aplicables. Todas las puertas interiores a espacios habitables en unidades designadas para discapacitados deben tener un ancho mínimo de 36 pulgadas. Todas las puertas interiores a espacios habitables en todas las demás unidades deben tener un ancho libre mínimo de 30 pulgadas.</w:t>
      </w:r>
    </w:p>
    <w:p w14:paraId="31154F0B" w14:textId="77777777" w:rsidR="009506AA" w:rsidRPr="009506AA" w:rsidRDefault="009506AA" w:rsidP="009506AA">
      <w:pPr>
        <w:numPr>
          <w:ilvl w:val="3"/>
          <w:numId w:val="92"/>
        </w:numPr>
        <w:spacing w:line="240" w:lineRule="auto"/>
        <w:ind w:left="2407"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 iluminación cenital conmutada por separado en cada habitación. Se requieren ventiladores de techo Energy Star con juegos de luces en la sala de estar y en cada habitación</w:t>
      </w:r>
    </w:p>
    <w:p w14:paraId="198616BD" w14:textId="77777777" w:rsidR="009506AA" w:rsidRPr="009506AA" w:rsidRDefault="009506AA" w:rsidP="009506AA">
      <w:pPr>
        <w:numPr>
          <w:ilvl w:val="3"/>
          <w:numId w:val="92"/>
        </w:numPr>
        <w:spacing w:line="240" w:lineRule="auto"/>
        <w:ind w:left="2425"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requieren tratamientos de ventana para todas las ventanas.</w:t>
      </w:r>
    </w:p>
    <w:p w14:paraId="48231DE9" w14:textId="77777777" w:rsidR="009506AA" w:rsidRPr="009506AA" w:rsidRDefault="009506AA" w:rsidP="009506AA">
      <w:pPr>
        <w:numPr>
          <w:ilvl w:val="3"/>
          <w:numId w:val="92"/>
        </w:numPr>
        <w:spacing w:line="240" w:lineRule="auto"/>
        <w:ind w:left="2412"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Las puertas corredizas de vidrio están prohibidas.</w:t>
      </w:r>
    </w:p>
    <w:p w14:paraId="063F57E7" w14:textId="77777777" w:rsidR="009506AA" w:rsidRPr="009506AA" w:rsidRDefault="009506AA" w:rsidP="009506AA">
      <w:pPr>
        <w:numPr>
          <w:ilvl w:val="3"/>
          <w:numId w:val="92"/>
        </w:numPr>
        <w:spacing w:line="240" w:lineRule="auto"/>
        <w:ind w:left="2379"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requiere un mínimo de dos detectores de humo con respaldo de batería por unidad.</w:t>
      </w:r>
    </w:p>
    <w:p w14:paraId="471BEDBE" w14:textId="77777777" w:rsidR="009506AA" w:rsidRPr="009506AA" w:rsidRDefault="009506AA" w:rsidP="009506AA">
      <w:pPr>
        <w:numPr>
          <w:ilvl w:val="3"/>
          <w:numId w:val="92"/>
        </w:numPr>
        <w:spacing w:line="240" w:lineRule="auto"/>
        <w:ind w:left="241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Se debe instalar un detector de monóxido de carbono en cada unidad con sistemas o aparatos mecánicos de gas. Las unidades con un garaje adjunto también deben tener instalado un detector de monóxido de carbono.</w:t>
      </w:r>
    </w:p>
    <w:p w14:paraId="157C6E0A" w14:textId="77777777" w:rsidR="009506AA" w:rsidRPr="009506AA" w:rsidRDefault="009506AA" w:rsidP="009506AA">
      <w:pPr>
        <w:spacing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7.) Fontanería y equipos mecánicos:</w:t>
      </w:r>
      <w:r w:rsidRPr="009506AA">
        <w:rPr>
          <w:rFonts w:ascii="Times New Roman" w:eastAsia="Times New Roman" w:hAnsi="Times New Roman" w:cs="Times New Roman"/>
          <w:color w:val="000000"/>
          <w:sz w:val="14"/>
          <w:szCs w:val="14"/>
        </w:rPr>
        <w:t>                </w:t>
      </w:r>
    </w:p>
    <w:p w14:paraId="61962B34" w14:textId="77777777" w:rsidR="009506AA" w:rsidRPr="009506AA" w:rsidRDefault="009506AA" w:rsidP="009506AA">
      <w:pPr>
        <w:numPr>
          <w:ilvl w:val="3"/>
          <w:numId w:val="93"/>
        </w:numPr>
        <w:spacing w:line="240" w:lineRule="auto"/>
        <w:ind w:left="241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calentadores de agua deben ser de alta eficiencia con un mínimo de 0,95 EF. Los calentadores de agua deben colocarse en bandejas de drenaje con tuberías de drenaje conectadas al exterior o a un drenaje indirecto conectado al sistema de alcantarillado sanitario. Las descargas de la válvula de alivio T&amp;P del calentador de agua deben ser directas al exterior del edificio y acodarse hasta 6 "por encima del nivel de acabado.</w:t>
      </w:r>
    </w:p>
    <w:p w14:paraId="59046539" w14:textId="77777777" w:rsidR="009506AA" w:rsidRPr="009506AA" w:rsidRDefault="009506AA" w:rsidP="009506AA">
      <w:pPr>
        <w:numPr>
          <w:ilvl w:val="3"/>
          <w:numId w:val="93"/>
        </w:numPr>
        <w:spacing w:line="240" w:lineRule="auto"/>
        <w:ind w:left="2422"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Las unidades de HVAC a través de la pared no están permitidas en hogares unifamiliares.</w:t>
      </w:r>
    </w:p>
    <w:p w14:paraId="18AC14CD" w14:textId="77777777" w:rsidR="009506AA" w:rsidRPr="009506AA" w:rsidRDefault="009506AA" w:rsidP="009506AA">
      <w:pPr>
        <w:numPr>
          <w:ilvl w:val="3"/>
          <w:numId w:val="93"/>
        </w:numPr>
        <w:spacing w:line="240" w:lineRule="auto"/>
        <w:ind w:left="2407"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La tubería de suministro de CPVC no está permitida para el espacio interior en la pared o servicios aéreos.</w:t>
      </w:r>
    </w:p>
    <w:p w14:paraId="1CA6AED4" w14:textId="77777777" w:rsidR="009506AA" w:rsidRPr="009506AA" w:rsidRDefault="009506AA" w:rsidP="009506AA">
      <w:pPr>
        <w:numPr>
          <w:ilvl w:val="3"/>
          <w:numId w:val="93"/>
        </w:numPr>
        <w:spacing w:line="240" w:lineRule="auto"/>
        <w:ind w:left="2425"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Las líneas de refrigeración HVAC deben estar aisladas.</w:t>
      </w:r>
    </w:p>
    <w:p w14:paraId="418DB0E4" w14:textId="77777777" w:rsidR="009506AA" w:rsidRPr="009506AA" w:rsidRDefault="009506AA" w:rsidP="009506AA">
      <w:pPr>
        <w:numPr>
          <w:ilvl w:val="3"/>
          <w:numId w:val="93"/>
        </w:numPr>
        <w:spacing w:line="240" w:lineRule="auto"/>
        <w:ind w:left="2398" w:firstLine="0"/>
        <w:jc w:val="both"/>
        <w:rPr>
          <w:rFonts w:ascii="Times New Roman" w:eastAsia="Times New Roman" w:hAnsi="Times New Roman" w:cs="Times New Roman"/>
          <w:color w:val="000000"/>
          <w:sz w:val="20"/>
          <w:szCs w:val="20"/>
        </w:rPr>
      </w:pPr>
      <w:r w:rsidRPr="009506AA">
        <w:rPr>
          <w:rFonts w:ascii="Times New Roman" w:eastAsia="Times New Roman" w:hAnsi="Times New Roman" w:cs="Times New Roman"/>
          <w:color w:val="000000"/>
        </w:rPr>
        <w:t>HVAC 14 seer o mayor debe ser utilizado. El equipo de HVAC debe colocarse de manera que su operación no interfiera con la comodidad de las viviendas adyacentes </w:t>
      </w:r>
      <w:r w:rsidRPr="009506AA">
        <w:rPr>
          <w:rFonts w:ascii="Times New Roman" w:eastAsia="Times New Roman" w:hAnsi="Times New Roman" w:cs="Times New Roman"/>
          <w:color w:val="000000"/>
          <w:sz w:val="20"/>
          <w:szCs w:val="20"/>
        </w:rPr>
        <w:t>.</w:t>
      </w:r>
    </w:p>
    <w:p w14:paraId="73C7E54E" w14:textId="77777777" w:rsidR="009506AA" w:rsidRPr="009506AA" w:rsidRDefault="009506AA" w:rsidP="009506AA">
      <w:pPr>
        <w:numPr>
          <w:ilvl w:val="0"/>
          <w:numId w:val="93"/>
        </w:numPr>
        <w:spacing w:after="200" w:line="240" w:lineRule="auto"/>
        <w:ind w:left="293" w:firstLine="0"/>
        <w:rPr>
          <w:rFonts w:ascii="Times New Roman" w:eastAsia="Times New Roman" w:hAnsi="Times New Roman" w:cs="Times New Roman"/>
          <w:b/>
          <w:bCs/>
          <w:color w:val="000000"/>
        </w:rPr>
      </w:pPr>
      <w:r w:rsidRPr="009506AA">
        <w:rPr>
          <w:rFonts w:ascii="Times New Roman" w:eastAsia="Times New Roman" w:hAnsi="Times New Roman" w:cs="Times New Roman"/>
          <w:b/>
          <w:bCs/>
          <w:color w:val="000000"/>
        </w:rPr>
        <w:t>Inspecciones e informes</w:t>
      </w:r>
    </w:p>
    <w:p w14:paraId="56B4D04E"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AHFA contratará a un consultor de construcción externo para revisar los planos finales y las especificaciones antes de la construcción de cada proyecto aprobado para garantizar que cumpla con todos los requisitos aplicables de los Estándares de Calidad de Diseño y el Manual de Construcción de AHFA. El solicitante / entidad de propiedad, el arquitecto del proyecto y el contratista general certificarán que el proyecto cumple con la Ley Federal de Enmiendas de Equidad de Vivienda, la Ley de Estadounidenses con Discapacidades y todos los requisitos de accesibilidad adicionales al momento de la presentación de los planes y especificaciones finales, la finalización de el proyecto y la emisión del Formulario 8609 del IRS. Además de los planes y la revisión de las especificaciones, AHFA tiene el derecho de inspeccionar el proyecto durante las siguientes fases de desarrollo:</w:t>
      </w:r>
    </w:p>
    <w:p w14:paraId="71A81A9F" w14:textId="77777777" w:rsidR="009506AA" w:rsidRPr="009506AA" w:rsidRDefault="009506AA" w:rsidP="009506AA">
      <w:pPr>
        <w:spacing w:after="0" w:line="240" w:lineRule="auto"/>
        <w:ind w:left="72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 Durante la construcción;             </w:t>
      </w:r>
    </w:p>
    <w:p w14:paraId="5912413E" w14:textId="77777777" w:rsidR="009506AA" w:rsidRPr="009506AA" w:rsidRDefault="009506AA" w:rsidP="009506AA">
      <w:pPr>
        <w:spacing w:after="0" w:line="240" w:lineRule="auto"/>
        <w:ind w:left="72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B. Al finalizar la construcción y             </w:t>
      </w:r>
    </w:p>
    <w:p w14:paraId="2C5DCE8D" w14:textId="77777777" w:rsidR="009506AA" w:rsidRPr="009506AA" w:rsidRDefault="009506AA" w:rsidP="009506AA">
      <w:pPr>
        <w:spacing w:after="200" w:line="240" w:lineRule="auto"/>
        <w:ind w:left="72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C. Antes de la emisión del Formulario 8609 del IRS.             </w:t>
      </w:r>
    </w:p>
    <w:p w14:paraId="25C9C7B3"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El solicitante será responsable del costo real del trabajo realizado por los consultores designados por AHFA.</w:t>
      </w:r>
    </w:p>
    <w:tbl>
      <w:tblPr>
        <w:tblW w:w="0" w:type="auto"/>
        <w:tblCellMar>
          <w:left w:w="0" w:type="dxa"/>
          <w:right w:w="0" w:type="dxa"/>
        </w:tblCellMar>
        <w:tblLook w:val="04A0" w:firstRow="1" w:lastRow="0" w:firstColumn="1" w:lastColumn="0" w:noHBand="0" w:noVBand="1"/>
      </w:tblPr>
      <w:tblGrid>
        <w:gridCol w:w="5575"/>
        <w:gridCol w:w="3775"/>
      </w:tblGrid>
      <w:tr w:rsidR="009506AA" w:rsidRPr="009506AA" w14:paraId="325FA791" w14:textId="77777777" w:rsidTr="009506AA">
        <w:tc>
          <w:tcPr>
            <w:tcW w:w="5575" w:type="dxa"/>
            <w:tcMar>
              <w:top w:w="0" w:type="dxa"/>
              <w:left w:w="108" w:type="dxa"/>
              <w:bottom w:w="0" w:type="dxa"/>
              <w:right w:w="108" w:type="dxa"/>
            </w:tcMar>
            <w:hideMark/>
          </w:tcPr>
          <w:p w14:paraId="48FED4A6"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18"/>
                <w:szCs w:val="18"/>
              </w:rPr>
              <w:t>Plan de Acción 2019 - Anexo C - DQS y Manual de Construcción</w:t>
            </w:r>
          </w:p>
        </w:tc>
        <w:tc>
          <w:tcPr>
            <w:tcW w:w="3775" w:type="dxa"/>
            <w:tcMar>
              <w:top w:w="0" w:type="dxa"/>
              <w:left w:w="108" w:type="dxa"/>
              <w:bottom w:w="0" w:type="dxa"/>
              <w:right w:w="108" w:type="dxa"/>
            </w:tcMar>
            <w:hideMark/>
          </w:tcPr>
          <w:p w14:paraId="7330CE1A" w14:textId="77777777" w:rsidR="009506AA" w:rsidRPr="009506AA" w:rsidRDefault="009506AA" w:rsidP="009506AA">
            <w:pPr>
              <w:spacing w:after="0" w:line="240" w:lineRule="auto"/>
              <w:jc w:val="right"/>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C- 1</w:t>
            </w:r>
          </w:p>
        </w:tc>
      </w:tr>
    </w:tbl>
    <w:p w14:paraId="1AAC43B7"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5DAE7562" w14:textId="77777777" w:rsidR="009506AA" w:rsidRPr="009506AA" w:rsidRDefault="009506AA" w:rsidP="009506AA">
      <w:pPr>
        <w:spacing w:after="0" w:line="240" w:lineRule="auto"/>
        <w:rPr>
          <w:rFonts w:ascii="Times New Roman" w:eastAsia="Times New Roman" w:hAnsi="Times New Roman" w:cs="Times New Roman"/>
          <w:sz w:val="24"/>
          <w:szCs w:val="24"/>
        </w:rPr>
      </w:pPr>
      <w:r w:rsidRPr="009506AA">
        <w:rPr>
          <w:rFonts w:ascii="Times New Roman" w:eastAsia="Times New Roman" w:hAnsi="Times New Roman" w:cs="Times New Roman"/>
          <w:color w:val="000000"/>
          <w:sz w:val="27"/>
          <w:szCs w:val="27"/>
        </w:rPr>
        <w:br w:type="textWrapping" w:clear="all"/>
      </w:r>
    </w:p>
    <w:p w14:paraId="08DA0965"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2FA72489" w14:textId="77777777" w:rsidR="009506AA" w:rsidRPr="009506AA" w:rsidRDefault="009506AA" w:rsidP="009506AA">
      <w:pPr>
        <w:spacing w:after="24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Anexo D</w:t>
      </w:r>
    </w:p>
    <w:p w14:paraId="3A316221" w14:textId="77777777" w:rsidR="009506AA" w:rsidRPr="009506AA" w:rsidRDefault="009506AA" w:rsidP="009506AA">
      <w:pPr>
        <w:spacing w:after="12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Autoridad de Finanzas de Vivienda de Alabama</w:t>
      </w:r>
    </w:p>
    <w:p w14:paraId="138E54F9" w14:textId="77777777" w:rsidR="009506AA" w:rsidRPr="009506AA" w:rsidRDefault="009506AA" w:rsidP="009506AA">
      <w:pPr>
        <w:spacing w:after="12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2019 HOME A ction P lan</w:t>
      </w:r>
    </w:p>
    <w:p w14:paraId="565E84C9" w14:textId="77777777" w:rsidR="009506AA" w:rsidRPr="009506AA" w:rsidRDefault="009506AA" w:rsidP="009506AA">
      <w:pPr>
        <w:spacing w:after="120" w:line="240" w:lineRule="auto"/>
        <w:jc w:val="center"/>
        <w:rPr>
          <w:rFonts w:ascii="Times New Roman" w:eastAsia="Times New Roman" w:hAnsi="Times New Roman" w:cs="Times New Roman"/>
          <w:color w:val="000000"/>
          <w:sz w:val="27"/>
          <w:szCs w:val="27"/>
        </w:rPr>
      </w:pPr>
      <w:r w:rsidRPr="009506AA">
        <w:rPr>
          <w:rFonts w:ascii="Times New Roman" w:eastAsia="Times New Roman" w:hAnsi="Times New Roman" w:cs="Times New Roman"/>
          <w:b/>
          <w:bCs/>
          <w:color w:val="000000"/>
        </w:rPr>
        <w:t>Procedimientos de monitoreo de cumplimiento, requisitos y criterios de penalización</w:t>
      </w:r>
    </w:p>
    <w:p w14:paraId="0318F2EF"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 medida que se hace referencia en la Sección VI G “Cumplimiento de monitorización” de la CASA de acción del Plan de 2019 los fondos (Plan de acción casa), el Departamento de Cumplimiento AHFA llevará a cabo los procedimientos y requisitos de seguimiento para asegurar la propiedad de entidad y el proyecto están en cumplimiento con los reglamentos PRINCIPAL. Estos procedimientos de control del cumplimiento se aplican a todos los edificios </w:t>
      </w:r>
      <w:r w:rsidRPr="009506AA">
        <w:rPr>
          <w:rFonts w:ascii="Times New Roman" w:eastAsia="Times New Roman" w:hAnsi="Times New Roman" w:cs="Times New Roman"/>
          <w:color w:val="000000"/>
          <w:spacing w:val="-12"/>
        </w:rPr>
        <w:t>P </w:t>
      </w:r>
      <w:r w:rsidRPr="009506AA">
        <w:rPr>
          <w:rFonts w:ascii="Times New Roman" w:eastAsia="Times New Roman" w:hAnsi="Times New Roman" w:cs="Times New Roman"/>
          <w:color w:val="000000"/>
        </w:rPr>
        <w:t>atada en </w:t>
      </w:r>
      <w:r w:rsidRPr="009506AA">
        <w:rPr>
          <w:rFonts w:ascii="Times New Roman" w:eastAsia="Times New Roman" w:hAnsi="Times New Roman" w:cs="Times New Roman"/>
          <w:color w:val="000000"/>
          <w:spacing w:val="-13"/>
        </w:rPr>
        <w:t>S </w:t>
      </w:r>
      <w:r w:rsidRPr="009506AA">
        <w:rPr>
          <w:rFonts w:ascii="Times New Roman" w:eastAsia="Times New Roman" w:hAnsi="Times New Roman" w:cs="Times New Roman"/>
          <w:color w:val="000000"/>
        </w:rPr>
        <w:t>ervicio en Alabama, los cuales han recibido una asignación de fondos HOME de AHFA. Un resumen completo de los requisitos de cumplimiento de AHFA se encuentra en el Manual de cumplimiento de AHFA disponible en </w:t>
      </w:r>
      <w:r w:rsidRPr="009506AA">
        <w:rPr>
          <w:rFonts w:ascii="Times New Roman" w:eastAsia="Times New Roman" w:hAnsi="Times New Roman" w:cs="Times New Roman"/>
          <w:i/>
          <w:iCs/>
          <w:color w:val="000000"/>
        </w:rPr>
        <w:t>www.ahfa.com </w:t>
      </w:r>
      <w:r w:rsidRPr="009506AA">
        <w:rPr>
          <w:rFonts w:ascii="Times New Roman" w:eastAsia="Times New Roman" w:hAnsi="Times New Roman" w:cs="Times New Roman"/>
          <w:color w:val="000000"/>
        </w:rPr>
        <w:t>.</w:t>
      </w:r>
    </w:p>
    <w:p w14:paraId="6F2C5B1E" w14:textId="77777777" w:rsidR="009506AA" w:rsidRPr="009506AA" w:rsidRDefault="009506AA" w:rsidP="009506AA">
      <w:pPr>
        <w:numPr>
          <w:ilvl w:val="0"/>
          <w:numId w:val="94"/>
        </w:numPr>
        <w:spacing w:after="200" w:line="240" w:lineRule="auto"/>
        <w:ind w:left="216" w:firstLine="0"/>
        <w:jc w:val="both"/>
        <w:rPr>
          <w:rFonts w:ascii="Times New Roman" w:eastAsia="Times New Roman" w:hAnsi="Times New Roman" w:cs="Times New Roman"/>
          <w:b/>
          <w:bCs/>
          <w:color w:val="000000"/>
        </w:rPr>
      </w:pPr>
      <w:r w:rsidRPr="009506AA">
        <w:rPr>
          <w:rFonts w:ascii="Times New Roman" w:eastAsia="Times New Roman" w:hAnsi="Times New Roman" w:cs="Times New Roman"/>
          <w:b/>
          <w:bCs/>
          <w:color w:val="000000"/>
        </w:rPr>
        <w:t>Procedimientos y requisitos de monitoreo de cumplimiento :</w:t>
      </w:r>
    </w:p>
    <w:p w14:paraId="13B072C2" w14:textId="77777777" w:rsidR="009506AA" w:rsidRPr="009506AA" w:rsidRDefault="009506AA" w:rsidP="009506AA">
      <w:pPr>
        <w:numPr>
          <w:ilvl w:val="1"/>
          <w:numId w:val="94"/>
        </w:numPr>
        <w:spacing w:after="200" w:line="240" w:lineRule="auto"/>
        <w:ind w:left="10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AHFA requerirá que cada propietario responsable de un proyecto HOME mantenga registros de cada edificio HOME calificado en el proyecto. Estos registros deben mostrar, para cada año en el Período de Asequibilidad de HOME, la información requerida por las disposiciones de mantenimiento de registros contenidas en las regulaciones de HOME, incorporadas aquí como referencia.</w:t>
      </w:r>
    </w:p>
    <w:p w14:paraId="732F3365" w14:textId="77777777" w:rsidR="009506AA" w:rsidRPr="009506AA" w:rsidRDefault="009506AA" w:rsidP="009506AA">
      <w:pPr>
        <w:numPr>
          <w:ilvl w:val="1"/>
          <w:numId w:val="94"/>
        </w:numPr>
        <w:spacing w:after="200" w:line="240" w:lineRule="auto"/>
        <w:ind w:left="99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AHFA requerirá propietarios responsables de mantener los registros que documenten el cumplimiento de las regulaciones PRINCIPAL anuales, como se describe en el Párrafo A anterior durante al menos 5 años más allá del extremo de la casa asequibilidad </w:t>
      </w:r>
      <w:r w:rsidRPr="009506AA">
        <w:rPr>
          <w:rFonts w:ascii="Times New Roman" w:eastAsia="Times New Roman" w:hAnsi="Times New Roman" w:cs="Times New Roman"/>
          <w:color w:val="000000"/>
          <w:spacing w:val="-18"/>
        </w:rPr>
        <w:t>P </w:t>
      </w:r>
      <w:r w:rsidRPr="009506AA">
        <w:rPr>
          <w:rFonts w:ascii="Times New Roman" w:eastAsia="Times New Roman" w:hAnsi="Times New Roman" w:cs="Times New Roman"/>
          <w:color w:val="000000"/>
        </w:rPr>
        <w:t>eriodo.</w:t>
      </w:r>
    </w:p>
    <w:p w14:paraId="74D3AF5C" w14:textId="77777777" w:rsidR="009506AA" w:rsidRPr="009506AA" w:rsidRDefault="009506AA" w:rsidP="009506AA">
      <w:pPr>
        <w:numPr>
          <w:ilvl w:val="1"/>
          <w:numId w:val="94"/>
        </w:numPr>
        <w:spacing w:after="200" w:line="240" w:lineRule="auto"/>
        <w:ind w:left="98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Cada entidad propietaria debe introducir todos los datos requeridos en el inquilino AHFA DMS autoridad en línea (AHFA DMS) antes de febrero 1 </w:t>
      </w:r>
      <w:r w:rsidRPr="009506AA">
        <w:rPr>
          <w:rFonts w:ascii="Times New Roman" w:eastAsia="Times New Roman" w:hAnsi="Times New Roman" w:cs="Times New Roman"/>
          <w:color w:val="000000"/>
          <w:position w:val="8"/>
          <w:sz w:val="14"/>
          <w:szCs w:val="14"/>
        </w:rPr>
        <w:t>st </w:t>
      </w:r>
      <w:r w:rsidRPr="009506AA">
        <w:rPr>
          <w:rFonts w:ascii="Times New Roman" w:eastAsia="Times New Roman" w:hAnsi="Times New Roman" w:cs="Times New Roman"/>
          <w:color w:val="000000"/>
        </w:rPr>
        <w:t>de cada año. Los datos requeridos inquilinos deben ser para todos los eventos de inquilinos, incluyendo toda mudanza y mudanza de salida ocurrencias, los ingresos de recertificación, y la transferencia de los inquilinos a través del anterior año terminado de diciembre de 31 de </w:t>
      </w:r>
      <w:r w:rsidRPr="009506AA">
        <w:rPr>
          <w:rFonts w:ascii="Times New Roman" w:eastAsia="Times New Roman" w:hAnsi="Times New Roman" w:cs="Times New Roman"/>
          <w:color w:val="000000"/>
          <w:position w:val="8"/>
          <w:sz w:val="14"/>
          <w:szCs w:val="14"/>
        </w:rPr>
        <w:t>st </w:t>
      </w:r>
      <w:r w:rsidRPr="009506AA">
        <w:rPr>
          <w:rFonts w:ascii="Times New Roman" w:eastAsia="Times New Roman" w:hAnsi="Times New Roman" w:cs="Times New Roman"/>
          <w:color w:val="000000"/>
        </w:rPr>
        <w:t>. Un punto de deducción como se describe en la Sección II A 1 de Adición D se puede aplicar a la propiedad Entidad y de la sociedad gestora (incluidos los propietarios y directivos de la Sociedad de Gestión) de un proyecto por no entrar en todos los inquilinos de datos según sea necesario.</w:t>
      </w:r>
    </w:p>
    <w:p w14:paraId="77FB5E6B" w14:textId="77777777" w:rsidR="009506AA" w:rsidRPr="009506AA" w:rsidRDefault="009506AA" w:rsidP="009506AA">
      <w:pPr>
        <w:numPr>
          <w:ilvl w:val="1"/>
          <w:numId w:val="94"/>
        </w:numPr>
        <w:spacing w:after="200" w:line="240" w:lineRule="auto"/>
        <w:ind w:left="10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Para marzo 1 </w:t>
      </w:r>
      <w:r w:rsidRPr="009506AA">
        <w:rPr>
          <w:rFonts w:ascii="Times New Roman" w:eastAsia="Times New Roman" w:hAnsi="Times New Roman" w:cs="Times New Roman"/>
          <w:color w:val="000000"/>
          <w:position w:val="8"/>
          <w:sz w:val="14"/>
          <w:szCs w:val="14"/>
        </w:rPr>
        <w:t>st </w:t>
      </w:r>
      <w:r w:rsidRPr="009506AA">
        <w:rPr>
          <w:rFonts w:ascii="Times New Roman" w:eastAsia="Times New Roman" w:hAnsi="Times New Roman" w:cs="Times New Roman"/>
          <w:color w:val="000000"/>
        </w:rPr>
        <w:t>de cada año AHFA debe recibir del propietario responsable de cada vivienda financiada Proyecto combinado con créditos para la vivienda o cada casa sólo financiado Proyecto, Certificación del propietario del aplicable Anual (COA), bajo pena de perjurio, conforme a lo dispuesto en la Sección 1.42- 5 (c) (1) del Reglamento del Tesoro. El AOC se completará utilizando AHFA DMS u otro método aprobado según lo dispuesto por el departamento de Cumplimiento de AHFA. Una vez que se reciba el AOC, AHFA revisará el cumplimiento de los requisitos </w:t>
      </w:r>
      <w:r w:rsidRPr="009506AA">
        <w:rPr>
          <w:rFonts w:ascii="Times New Roman" w:eastAsia="Times New Roman" w:hAnsi="Times New Roman" w:cs="Times New Roman"/>
          <w:color w:val="000000"/>
          <w:spacing w:val="2"/>
        </w:rPr>
        <w:t>de la </w:t>
      </w:r>
      <w:r w:rsidRPr="009506AA">
        <w:rPr>
          <w:rFonts w:ascii="Times New Roman" w:eastAsia="Times New Roman" w:hAnsi="Times New Roman" w:cs="Times New Roman"/>
          <w:color w:val="000000"/>
        </w:rPr>
        <w:t>Sección 42 y los requisitos de </w:t>
      </w:r>
      <w:r w:rsidRPr="009506AA">
        <w:rPr>
          <w:rFonts w:ascii="Times New Roman" w:eastAsia="Times New Roman" w:hAnsi="Times New Roman" w:cs="Times New Roman"/>
          <w:color w:val="000000"/>
          <w:spacing w:val="-3"/>
        </w:rPr>
        <w:t>AOC </w:t>
      </w:r>
      <w:r w:rsidRPr="009506AA">
        <w:rPr>
          <w:rFonts w:ascii="Times New Roman" w:eastAsia="Times New Roman" w:hAnsi="Times New Roman" w:cs="Times New Roman"/>
          <w:color w:val="000000"/>
        </w:rPr>
        <w:t xml:space="preserve">de AHFA para las propiedades financiadas por HOME. Una deducción de puntos como se describe en la Sección </w:t>
      </w:r>
      <w:r w:rsidRPr="009506AA">
        <w:rPr>
          <w:rFonts w:ascii="Times New Roman" w:eastAsia="Times New Roman" w:hAnsi="Times New Roman" w:cs="Times New Roman"/>
          <w:color w:val="000000"/>
        </w:rPr>
        <w:lastRenderedPageBreak/>
        <w:t>II A 2 de Adición D se puede aplicar si un propietario responsable falla para proporcionar un AOC por 5:00 p.m. CST en de marzo de 1 </w:t>
      </w:r>
      <w:r w:rsidRPr="009506AA">
        <w:rPr>
          <w:rFonts w:ascii="Times New Roman" w:eastAsia="Times New Roman" w:hAnsi="Times New Roman" w:cs="Times New Roman"/>
          <w:color w:val="000000"/>
          <w:position w:val="8"/>
          <w:sz w:val="14"/>
          <w:szCs w:val="14"/>
        </w:rPr>
        <w:t>st </w:t>
      </w:r>
      <w:r w:rsidRPr="009506AA">
        <w:rPr>
          <w:rFonts w:ascii="Times New Roman" w:eastAsia="Times New Roman" w:hAnsi="Times New Roman" w:cs="Times New Roman"/>
          <w:color w:val="000000"/>
        </w:rPr>
        <w:t>. La falta de presentar un </w:t>
      </w:r>
      <w:r w:rsidRPr="009506AA">
        <w:rPr>
          <w:rFonts w:ascii="Times New Roman" w:eastAsia="Times New Roman" w:hAnsi="Times New Roman" w:cs="Times New Roman"/>
          <w:color w:val="000000"/>
          <w:spacing w:val="-3"/>
        </w:rPr>
        <w:t>certificado de operador aéreo </w:t>
      </w:r>
      <w:r w:rsidRPr="009506AA">
        <w:rPr>
          <w:rFonts w:ascii="Times New Roman" w:eastAsia="Times New Roman" w:hAnsi="Times New Roman" w:cs="Times New Roman"/>
          <w:color w:val="000000"/>
        </w:rPr>
        <w:t>a AHFA plazo de 30 días después del escrito de notificación de no recepción por AHFA resultar en una tarde 500 $ cuota.</w:t>
      </w:r>
    </w:p>
    <w:p w14:paraId="016234C6" w14:textId="77777777" w:rsidR="009506AA" w:rsidRPr="009506AA" w:rsidRDefault="009506AA" w:rsidP="009506AA">
      <w:pPr>
        <w:numPr>
          <w:ilvl w:val="1"/>
          <w:numId w:val="94"/>
        </w:numPr>
        <w:spacing w:after="200" w:line="240" w:lineRule="auto"/>
        <w:ind w:left="98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Cada entidad propietaria de AHFA PRINCIPAL financiados propiedades debe someter a AHFA un anual auditado los estados financieros y formar el Anexo A (presentada con el formulario del IRS 8609) preparado por una licencia de Contador Público para cada proyecto el 1 de mayo </w:t>
      </w:r>
      <w:r w:rsidRPr="009506AA">
        <w:rPr>
          <w:rFonts w:ascii="Times New Roman" w:eastAsia="Times New Roman" w:hAnsi="Times New Roman" w:cs="Times New Roman"/>
          <w:color w:val="000000"/>
          <w:position w:val="8"/>
          <w:sz w:val="14"/>
          <w:szCs w:val="14"/>
        </w:rPr>
        <w:t>st </w:t>
      </w:r>
      <w:r w:rsidRPr="009506AA">
        <w:rPr>
          <w:rFonts w:ascii="Times New Roman" w:eastAsia="Times New Roman" w:hAnsi="Times New Roman" w:cs="Times New Roman"/>
          <w:color w:val="000000"/>
        </w:rPr>
        <w:t>. Todos financieros declaraciones deben ser enviados electrónicamente por correo electrónico, flash de unidad, el pulgar unidad o tarjeta de memoria. </w:t>
      </w:r>
      <w:r w:rsidRPr="009506AA">
        <w:rPr>
          <w:rFonts w:ascii="Times New Roman" w:eastAsia="Times New Roman" w:hAnsi="Times New Roman" w:cs="Times New Roman"/>
          <w:b/>
          <w:bCs/>
          <w:color w:val="000000"/>
        </w:rPr>
        <w:t>Los estados financieros en papel no serán aceptados / ya no serán aceptados. </w:t>
      </w:r>
      <w:r w:rsidRPr="009506AA">
        <w:rPr>
          <w:rFonts w:ascii="Times New Roman" w:eastAsia="Times New Roman" w:hAnsi="Times New Roman" w:cs="Times New Roman"/>
          <w:color w:val="000000"/>
        </w:rPr>
        <w:t>Si no presenta un estado financiero auditado anual preparado por un Contador Público Certificado con licencia dentro de los 30 días posteriores a la notificación por escrito de la no recepción por parte de AHFA, se generará un recargo de $ 500 .</w:t>
      </w:r>
    </w:p>
    <w:p w14:paraId="2F8F33D2" w14:textId="77777777" w:rsidR="009506AA" w:rsidRPr="009506AA" w:rsidRDefault="009506AA" w:rsidP="009506AA">
      <w:pPr>
        <w:numPr>
          <w:ilvl w:val="1"/>
          <w:numId w:val="94"/>
        </w:numPr>
        <w:spacing w:after="200" w:line="240" w:lineRule="auto"/>
        <w:ind w:left="976"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Para mayo de 1 </w:t>
      </w:r>
      <w:r w:rsidRPr="009506AA">
        <w:rPr>
          <w:rFonts w:ascii="Times New Roman" w:eastAsia="Times New Roman" w:hAnsi="Times New Roman" w:cs="Times New Roman"/>
          <w:color w:val="000000"/>
          <w:position w:val="8"/>
          <w:sz w:val="14"/>
          <w:szCs w:val="14"/>
        </w:rPr>
        <w:t>st </w:t>
      </w:r>
      <w:r w:rsidRPr="009506AA">
        <w:rPr>
          <w:rFonts w:ascii="Times New Roman" w:eastAsia="Times New Roman" w:hAnsi="Times New Roman" w:cs="Times New Roman"/>
          <w:color w:val="000000"/>
        </w:rPr>
        <w:t>de cada año, el propietario responsable o sociedad gestora del propietario para todas las propiedades que reciben AHFA PRINCIPAL fondos en 2012 y después </w:t>
      </w:r>
      <w:r w:rsidRPr="009506AA">
        <w:rPr>
          <w:rFonts w:ascii="Times New Roman" w:eastAsia="Times New Roman" w:hAnsi="Times New Roman" w:cs="Times New Roman"/>
          <w:b/>
          <w:bCs/>
          <w:color w:val="000000"/>
        </w:rPr>
        <w:t>deben </w:t>
      </w:r>
      <w:r w:rsidRPr="009506AA">
        <w:rPr>
          <w:rFonts w:ascii="Times New Roman" w:eastAsia="Times New Roman" w:hAnsi="Times New Roman" w:cs="Times New Roman"/>
          <w:color w:val="000000"/>
        </w:rPr>
        <w:t>también presentar un plan actualizado fijo de mantenimiento (CMP) para AHFA. Cada CMP debe completarse de la manera definida por AHFA:</w:t>
      </w:r>
    </w:p>
    <w:p w14:paraId="23C3D95B"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El Propietario responsable debe mantener un CMP por escrito para cada Proyecto que cumpla con la Sección 24 CFR durante el plazo del Préstamo HOME. El CMP escrito para cada proyecto debe estar disponible para revisión de AHFA en cualquier momento, previa solicitud. En un mínimo, y sin limitar lo anterior, el CMP debe incluir los siguientes componentes:</w:t>
      </w:r>
    </w:p>
    <w:p w14:paraId="2B7643C6"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w:t>
      </w:r>
      <w:r w:rsidRPr="009506AA">
        <w:rPr>
          <w:rFonts w:ascii="Times New Roman" w:eastAsia="Times New Roman" w:hAnsi="Times New Roman" w:cs="Times New Roman"/>
          <w:b/>
          <w:bCs/>
          <w:color w:val="000000"/>
        </w:rPr>
        <w:t>Anual física Necesidades Resumen </w:t>
      </w:r>
      <w:r w:rsidRPr="009506AA">
        <w:rPr>
          <w:rFonts w:ascii="Times New Roman" w:eastAsia="Times New Roman" w:hAnsi="Times New Roman" w:cs="Times New Roman"/>
          <w:color w:val="000000"/>
        </w:rPr>
        <w:t>: Este resumen deberá proporcionar una estimación de todas las reparaciones planificadas y previstas, reemplazos, y elementos significativos diferido y otras tareas de mantenimiento que deben ser abordados en los próximos 12 meses. Debe tener en cuenta la entrega anticipada de la unidad, la evaluación física de los terrenos / servicios / áreas comunes y cualquier artículo de mantenimiento diferido (incluido el motivo del aplazamiento). Financiación de fuentes para este trabajo deben ser identificados. Este resumen sirve como plan de acción a corto plazo para la administración de la propiedad y como herramienta de informes para AHFA y la Entidad de Propiedad. La documentación de las reparaciones (por ejemplo, recibos, fotos de antes / después, órdenes de trabajo completadas, etc.) debe mantenerse a lo largo del año. Cualquier reparación adicional, reemplazo o mantenimiento completado durante el transcurso del año también debe documentarse. Además de la ficha técnica actual, una copia de la anterior del año resumen debe ser proporcionada a AHFA. El resumen del año anterior debe incluir todas las reparaciones, reemplazos o mantenimientos realizados con la fuente de financiamiento identificada o el estado actual de los elementos pendientes con remedio planificado, el cronograma estimado para la finalización y la fuente de financiamiento identificada.</w:t>
      </w:r>
      <w:r w:rsidRPr="009506AA">
        <w:rPr>
          <w:rFonts w:ascii="Times New Roman" w:eastAsia="Times New Roman" w:hAnsi="Times New Roman" w:cs="Times New Roman"/>
          <w:color w:val="000000"/>
          <w:sz w:val="14"/>
          <w:szCs w:val="14"/>
        </w:rPr>
        <w:t>                </w:t>
      </w:r>
    </w:p>
    <w:p w14:paraId="7312DE9A"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w:t>
      </w:r>
      <w:r w:rsidRPr="009506AA">
        <w:rPr>
          <w:rFonts w:ascii="Times New Roman" w:eastAsia="Times New Roman" w:hAnsi="Times New Roman" w:cs="Times New Roman"/>
          <w:b/>
          <w:bCs/>
          <w:color w:val="000000"/>
        </w:rPr>
        <w:t>Resumen de necesidades físicas a largo plazo </w:t>
      </w:r>
      <w:r w:rsidRPr="009506AA">
        <w:rPr>
          <w:rFonts w:ascii="Times New Roman" w:eastAsia="Times New Roman" w:hAnsi="Times New Roman" w:cs="Times New Roman"/>
          <w:color w:val="000000"/>
        </w:rPr>
        <w:t xml:space="preserve">: Este resumen proporcionará una estimación de las reparaciones y los elementos de reemplazo más allá del primer año que se requieren para mantener la integridad física del desarrollo durante el plazo del Préstamo HOME. Los elementos a tratar incluyen los principales sistemas estructurales (p. Ej. Escaleras, balcones, pavimentos, aceras, etc.) y componentes interiores (p. Ej., Electrodomésticos, pisos, accesorios de </w:t>
      </w:r>
      <w:r w:rsidRPr="009506AA">
        <w:rPr>
          <w:rFonts w:ascii="Times New Roman" w:eastAsia="Times New Roman" w:hAnsi="Times New Roman" w:cs="Times New Roman"/>
          <w:color w:val="000000"/>
        </w:rPr>
        <w:lastRenderedPageBreak/>
        <w:t>iluminación / plomería, etc.) que, en función de la vida útil esperada (EUL) , requieren reemplazo durante este período. Antes del cierre del Préstamo, el Propietario Responsable deberá presentar a AHFA, para su revisión y aprobación, una versión de muestra del sistema de seguimiento de mantenimiento de capital destinado a su uso durante el plazo del Préstamo HOME. Este sistema de seguimiento de mantenimiento debe ser actualizada continuamente por la administración y debe abordar unidades durante su vez sobre como así como unidades </w:t>
      </w:r>
      <w:r w:rsidRPr="009506AA">
        <w:rPr>
          <w:rFonts w:ascii="Times New Roman" w:eastAsia="Times New Roman" w:hAnsi="Times New Roman" w:cs="Times New Roman"/>
          <w:color w:val="000000"/>
          <w:spacing w:val="-9"/>
        </w:rPr>
        <w:t>O </w:t>
      </w:r>
      <w:r w:rsidRPr="009506AA">
        <w:rPr>
          <w:rFonts w:ascii="Times New Roman" w:eastAsia="Times New Roman" w:hAnsi="Times New Roman" w:cs="Times New Roman"/>
          <w:color w:val="000000"/>
        </w:rPr>
        <w:t>ccupied por largo plazo los inquilinos. Se deben identificar las fuentes de financiamiento para los reemplazos planificados .</w:t>
      </w:r>
      <w:r w:rsidRPr="009506AA">
        <w:rPr>
          <w:rFonts w:ascii="Times New Roman" w:eastAsia="Times New Roman" w:hAnsi="Times New Roman" w:cs="Times New Roman"/>
          <w:color w:val="000000"/>
          <w:sz w:val="14"/>
          <w:szCs w:val="14"/>
        </w:rPr>
        <w:t>                </w:t>
      </w:r>
    </w:p>
    <w:p w14:paraId="35F2B012"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 </w:t>
      </w:r>
      <w:r w:rsidRPr="009506AA">
        <w:rPr>
          <w:rFonts w:ascii="Times New Roman" w:eastAsia="Times New Roman" w:hAnsi="Times New Roman" w:cs="Times New Roman"/>
          <w:b/>
          <w:bCs/>
          <w:color w:val="000000"/>
        </w:rPr>
        <w:t>El análisis de las reservas para el reemplazo </w:t>
      </w:r>
      <w:r w:rsidRPr="009506AA">
        <w:rPr>
          <w:rFonts w:ascii="Times New Roman" w:eastAsia="Times New Roman" w:hAnsi="Times New Roman" w:cs="Times New Roman"/>
          <w:color w:val="000000"/>
        </w:rPr>
        <w:t>: Este análisis proporcionará una estimación del depósito inicial y mensual a la cuenta de reserva de reemplazo necesario para financiar el desarrollo a largo plazo físicos necesidades durante el término de la CASA del préstamo. Este plan va a dar cuenta de la inflación, el actual reemplazo Reserva equilibrio, y la vida útil esperada (IUE) de los principales sistemas del edificio. Este análisis debe incluir los costos de las necesidades físicas anuales de doce (12) meses, pero no los elementos de trabajo que se considerarían un gasto operativo .</w:t>
      </w:r>
      <w:r w:rsidRPr="009506AA">
        <w:rPr>
          <w:rFonts w:ascii="Times New Roman" w:eastAsia="Times New Roman" w:hAnsi="Times New Roman" w:cs="Times New Roman"/>
          <w:color w:val="000000"/>
          <w:sz w:val="14"/>
          <w:szCs w:val="14"/>
        </w:rPr>
        <w:t>                </w:t>
      </w:r>
    </w:p>
    <w:p w14:paraId="3A5976FC" w14:textId="77777777" w:rsidR="009506AA" w:rsidRPr="009506AA" w:rsidRDefault="009506AA" w:rsidP="009506AA">
      <w:pPr>
        <w:numPr>
          <w:ilvl w:val="1"/>
          <w:numId w:val="95"/>
        </w:numPr>
        <w:spacing w:after="200" w:line="240" w:lineRule="auto"/>
        <w:ind w:left="999"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AHFA inspeccionará cada Proyecto HOME activo anualmente durante el Período de Asequibilidad de HOME. AHFA inspeccionará cada Proyecto HOME requerido según el Manual de cumplimiento de AHFA ubicado en www.AHFA.com.</w:t>
      </w:r>
    </w:p>
    <w:p w14:paraId="15367039" w14:textId="77777777" w:rsidR="009506AA" w:rsidRPr="009506AA" w:rsidRDefault="009506AA" w:rsidP="009506AA">
      <w:pPr>
        <w:numPr>
          <w:ilvl w:val="1"/>
          <w:numId w:val="95"/>
        </w:numPr>
        <w:spacing w:after="200" w:line="240" w:lineRule="auto"/>
        <w:ind w:left="1014"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Cada entidad de propiedad debe permitir que AHFA o su representante designado realice inspecciones in situ adicionales de cualquier edificio financiado por HOME en un proyecto hasta el final del período de asequibilidad de HOME. Estas inspecciones adicionales son independientes de cualquier revisión de los archivos de inquilinos o unidades con arreglo al apartado G. Las inspecciones realizadas fuera del párrafo G va a ser en la costa de la Propiedad Entidad. Cada unidad o inspección del edificio se realizará utilizando las pautas de los Estándares Uniformes de Condición Física (UPCS) establecidas por HUD. Los estándares UPCS y las definiciones relacionadas proporcionadas por HUD (https://www.hud.gov/sites/documents/appendix2-finaldictionary.pdf) proporcionan orientación para al menos 520 protocolos de cumplimiento.</w:t>
      </w:r>
    </w:p>
    <w:p w14:paraId="647C09E8" w14:textId="77777777" w:rsidR="009506AA" w:rsidRPr="009506AA" w:rsidRDefault="009506AA" w:rsidP="009506AA">
      <w:pPr>
        <w:numPr>
          <w:ilvl w:val="1"/>
          <w:numId w:val="95"/>
        </w:numPr>
        <w:spacing w:after="200" w:line="240" w:lineRule="auto"/>
        <w:ind w:left="936"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AHFA notificará de inmediato a la Entidad de Propiedad por escrito si no se le permite a AHFA inspeccionar y revisar como se describe en los Párrafos G y H, o si descubre que el Proyecto no cumple con las regulaciones de HOME. En tal caso, la Entidad de Propiedad será informada por escrito del período estipulado para suministrar la documentación faltante o para corregir el incumplimiento que comienza en la fecha de la carta de notificación .</w:t>
      </w:r>
    </w:p>
    <w:p w14:paraId="0594E2E6" w14:textId="77777777" w:rsidR="009506AA" w:rsidRPr="009506AA" w:rsidRDefault="009506AA" w:rsidP="009506AA">
      <w:pPr>
        <w:numPr>
          <w:ilvl w:val="1"/>
          <w:numId w:val="95"/>
        </w:numPr>
        <w:spacing w:after="200" w:line="240" w:lineRule="auto"/>
        <w:ind w:left="93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AHFA podrá notificar HUD de incumplimiento o falta de presentación de una de una de Propiedad Entidad </w:t>
      </w:r>
      <w:r w:rsidRPr="009506AA">
        <w:rPr>
          <w:rFonts w:ascii="Times New Roman" w:eastAsia="Times New Roman" w:hAnsi="Times New Roman" w:cs="Times New Roman"/>
          <w:color w:val="000000"/>
          <w:spacing w:val="-3"/>
        </w:rPr>
        <w:t>AOC </w:t>
      </w:r>
      <w:r w:rsidRPr="009506AA">
        <w:rPr>
          <w:rFonts w:ascii="Times New Roman" w:eastAsia="Times New Roman" w:hAnsi="Times New Roman" w:cs="Times New Roman"/>
          <w:color w:val="000000"/>
        </w:rPr>
        <w:t>no más tarde de 45 días después del final de la hora permitida para la corrección y no antes que el final de la corrección de tiempo, ya sea o no el incumplimiento o el fracaso a certificar es corregido</w:t>
      </w:r>
    </w:p>
    <w:p w14:paraId="3BD14E52" w14:textId="77777777" w:rsidR="009506AA" w:rsidRPr="009506AA" w:rsidRDefault="009506AA" w:rsidP="009506AA">
      <w:pPr>
        <w:numPr>
          <w:ilvl w:val="1"/>
          <w:numId w:val="95"/>
        </w:numPr>
        <w:spacing w:after="200" w:line="240" w:lineRule="auto"/>
        <w:ind w:left="99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AHFA se cobran cuotas a cubrir los continuos administrativos los gastos de supervisión de cumplimiento y recoger todos los gastos incurridos en la realización de sus funciones como la agencia de crédito de vivienda, incluyendo, pero no limitado a, los honorarios razonables por servicios legales y profesionales. (Consulte el Capítulo 1, Sección 1.4, del manual de cumplimiento de AHFA ).</w:t>
      </w:r>
    </w:p>
    <w:p w14:paraId="67B6858A" w14:textId="77777777" w:rsidR="009506AA" w:rsidRPr="009506AA" w:rsidRDefault="009506AA" w:rsidP="009506AA">
      <w:pPr>
        <w:numPr>
          <w:ilvl w:val="1"/>
          <w:numId w:val="95"/>
        </w:numPr>
        <w:spacing w:after="200" w:line="240" w:lineRule="auto"/>
        <w:ind w:left="975"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lastRenderedPageBreak/>
        <w:t>El cumplimiento de los requisitos de las regulaciones de HOME y la Ley de Equidad de Vivienda es responsabilidad de la Entidad de Propiedad del edificio para el cual se prestan o otorgan los Fondos de HOME. Cada entidad de propiedad de cada edificio para el que se prestan o otorgan fondos de HOME también es responsable del cumplimiento de todos los requisitos de accesibilidad, diseño adaptativo y construcción de la Ley de Equidad de Vivienda. La obligación del AHFA para supervisar el cumplimiento de los requisitos de las PRINCIPAL regulaciones no no hacer AHFA o el Estado de Alabama responsables de cualquier </w:t>
      </w:r>
      <w:r w:rsidRPr="009506AA">
        <w:rPr>
          <w:rFonts w:ascii="Times New Roman" w:eastAsia="Times New Roman" w:hAnsi="Times New Roman" w:cs="Times New Roman"/>
          <w:color w:val="000000"/>
          <w:spacing w:val="-13"/>
        </w:rPr>
        <w:t>O </w:t>
      </w:r>
      <w:r w:rsidRPr="009506AA">
        <w:rPr>
          <w:rFonts w:ascii="Times New Roman" w:eastAsia="Times New Roman" w:hAnsi="Times New Roman" w:cs="Times New Roman"/>
          <w:color w:val="000000"/>
        </w:rPr>
        <w:t>ROPIEDAD Entidad o de cualquier accionista, funcionario, director, socio, miembro o administrador de cualquier propietario o de cualquier entidad que comprende cualquier entidad de propiedad por incumplimiento de un propietario con la misma.</w:t>
      </w:r>
    </w:p>
    <w:p w14:paraId="602DF298" w14:textId="77777777" w:rsidR="009506AA" w:rsidRPr="009506AA" w:rsidRDefault="009506AA" w:rsidP="009506AA">
      <w:pPr>
        <w:numPr>
          <w:ilvl w:val="1"/>
          <w:numId w:val="95"/>
        </w:numPr>
        <w:spacing w:after="200" w:line="240" w:lineRule="auto"/>
        <w:ind w:left="104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La política de AHFA es informar inmediatamente al departamento federal apropiado y al inspector general competente de dicho departamento cualquier indicio de fraude, despilfarro, abuso o actividad potencialmente criminal relacionada con fondos federales .</w:t>
      </w:r>
    </w:p>
    <w:p w14:paraId="5DC0ADE6" w14:textId="77777777" w:rsidR="009506AA" w:rsidRPr="009506AA" w:rsidRDefault="009506AA" w:rsidP="009506AA">
      <w:pPr>
        <w:numPr>
          <w:ilvl w:val="1"/>
          <w:numId w:val="95"/>
        </w:numPr>
        <w:spacing w:after="200" w:line="240" w:lineRule="auto"/>
        <w:ind w:left="1013"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Si la Entidad de Propiedad recibió Créditos de Vivienda, debe enviarse a AHFA una copia del Formulario 8609 del IRS con la Parte II completada por la Entidad de Propiedad el primer año en que se reclaman los Créditos de Vivienda para un edificio. El fracaso a presentar una copia de la </w:t>
      </w:r>
      <w:r w:rsidRPr="009506AA">
        <w:rPr>
          <w:rFonts w:ascii="Times New Roman" w:eastAsia="Times New Roman" w:hAnsi="Times New Roman" w:cs="Times New Roman"/>
          <w:color w:val="000000"/>
          <w:spacing w:val="-11"/>
        </w:rPr>
        <w:t>IRS </w:t>
      </w:r>
      <w:r w:rsidRPr="009506AA">
        <w:rPr>
          <w:rFonts w:ascii="Times New Roman" w:eastAsia="Times New Roman" w:hAnsi="Times New Roman" w:cs="Times New Roman"/>
          <w:color w:val="000000"/>
        </w:rPr>
        <w:t>Form 8609 con la Parte II completado por el Propietario de la entidad a AHFA dentro de los 60 días después del escrito de notificación de no recepción por AHFA será resultado de un $ 500 tarifa.</w:t>
      </w:r>
    </w:p>
    <w:p w14:paraId="43DC33FC" w14:textId="77777777" w:rsidR="009506AA" w:rsidRPr="009506AA" w:rsidRDefault="009506AA" w:rsidP="009506AA">
      <w:pPr>
        <w:numPr>
          <w:ilvl w:val="1"/>
          <w:numId w:val="95"/>
        </w:numPr>
        <w:spacing w:after="200" w:line="240" w:lineRule="auto"/>
        <w:ind w:left="1002"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La entidad de propiedad debe presentar una copia de cualquier informe de violación de código de salud, seguridad o construcción emitido por cualquier entidad reguladora o de terceros al departamento de cumplimiento de AHFA. AHFA aplicará las deducciones de puntos aplicables para los elementos de incumplimiento encontrados en cualquier informe de un tercero de acuerdo con la Sección II E de este Anexo. Además, si AHFA se entera de cualquier informe de violación del código de salud, seguridad o construcción emitido por cualquier entidad reguladora o de terceros que no se haya enviado al departamento de cumplimiento de AHFA dentro de los 30 días de la fecha en que la Entidad de Propiedad recibió el informe, AHFA cobrará el Entidad de propiedad una tarifa de $ 500 .</w:t>
      </w:r>
    </w:p>
    <w:p w14:paraId="71C325CF" w14:textId="77777777" w:rsidR="009506AA" w:rsidRPr="009506AA" w:rsidRDefault="009506AA" w:rsidP="009506AA">
      <w:pPr>
        <w:numPr>
          <w:ilvl w:val="0"/>
          <w:numId w:val="95"/>
        </w:numPr>
        <w:spacing w:after="200" w:line="240" w:lineRule="auto"/>
        <w:ind w:left="281" w:firstLine="0"/>
        <w:jc w:val="both"/>
        <w:rPr>
          <w:rFonts w:ascii="Times New Roman" w:eastAsia="Times New Roman" w:hAnsi="Times New Roman" w:cs="Times New Roman"/>
          <w:b/>
          <w:bCs/>
          <w:color w:val="000000"/>
        </w:rPr>
      </w:pPr>
      <w:r w:rsidRPr="009506AA">
        <w:rPr>
          <w:rFonts w:ascii="Times New Roman" w:eastAsia="Times New Roman" w:hAnsi="Times New Roman" w:cs="Times New Roman"/>
          <w:b/>
          <w:bCs/>
          <w:color w:val="000000"/>
        </w:rPr>
        <w:t>Puntuación de penalización, tarifas por incumplimiento y criterios de suspensión</w:t>
      </w:r>
    </w:p>
    <w:p w14:paraId="668E592D"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De acuerdo con los estándares UPCS y las definiciones relacionadas proporcionadas por </w:t>
      </w:r>
      <w:r w:rsidRPr="009506AA">
        <w:rPr>
          <w:rFonts w:ascii="Times New Roman" w:eastAsia="Times New Roman" w:hAnsi="Times New Roman" w:cs="Times New Roman"/>
          <w:color w:val="000000"/>
          <w:spacing w:val="-2"/>
        </w:rPr>
        <w:t>HUD </w:t>
      </w:r>
      <w:r w:rsidRPr="009506AA">
        <w:rPr>
          <w:rFonts w:ascii="Times New Roman" w:eastAsia="Times New Roman" w:hAnsi="Times New Roman" w:cs="Times New Roman"/>
          <w:color w:val="000000"/>
        </w:rPr>
        <w:t>(https: // www.hud.gov/sites/documents/appendix2-finaldictionary.pdf), existen al menos 520 protocolos de cumplimiento para los cuales, si se encuentra incumplimiento, son reportables artículos de incumplimiento al IRS. AHFA ha identificado ciertos protocolos específicos de cumplimiento en la Sección II E de esta Adenda como artículos de punto de penalización deducción automática, lo que para el resto de este documento se hace referencia a que el punto de deducción de artículos, cuando el incumplimiento se descubrió. AHFA espera, en un mínimo, que cada propiedad Entidad y la sociedad gestora desarrollarán un proceso de inspección de rutina para asegurar los elementos definidos en la Sección II E sean inspeccionados periódicamente por su respectivo personal en forma permanente. Las categorías de artículos de deducción de puntos abordan las preocupaciones de salud y seguridad , la naturaleza sanitaria y las condiciones de vida habitables de cada unidad y Proyecto, y los estándares de AHFA para prácticas mínimas de mantenimiento de registros . Dado que AHFA generalmente proporcionará un aviso de hasta 3 días al programar inspecciones de cumplimiento, no se permitirá ningún período de curación para los puntos de deducción de puntos definidos en la Sección II E.</w:t>
      </w:r>
    </w:p>
    <w:p w14:paraId="7E001199" w14:textId="77777777" w:rsidR="009506AA" w:rsidRPr="009506AA" w:rsidRDefault="009506AA" w:rsidP="009506AA">
      <w:pPr>
        <w:spacing w:after="20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xml:space="preserve">Si antes de recibir un aviso con respecto a una inspección de AHFA, una Entidad de propiedad o una Compañía de gestión notifica a AHFA inmediatamente sobre cualquier interrupción / interrupción de </w:t>
      </w:r>
      <w:r w:rsidRPr="009506AA">
        <w:rPr>
          <w:rFonts w:ascii="Times New Roman" w:eastAsia="Times New Roman" w:hAnsi="Times New Roman" w:cs="Times New Roman"/>
          <w:color w:val="000000"/>
        </w:rPr>
        <w:lastRenderedPageBreak/>
        <w:t>cualquier servicio / amenidad o daño a la propiedad con respecto al Proyecto, un informe, en una forma aceptable para AHFA, detallando Las circunstancias y el plan de acción correctiva deben enviarse inmediatamente a AHFA para su revisión. Si el informe requerido se presenta inmediatamente después de su ocurrencia, AHFA no deducirá puntos. El plan de acción correctiva de la entidad de propiedad debe incluir detalles sobre cómo se resolverá el problema junto con una fecha límite para cuándo se resolverá el problema. Si la Entidad de propiedad decide no corregir el problema dentro del plazo especificado por AHFA o si AHFA determina que la Entidad de propiedad y la Compañía de gestión no informaron la ocurrencia de una interrupción / interrupción en un servicio / servicio o daño a la propiedad con respecto al Proyecto , las deducciones de puntos se evaluarán contra la Entidad de Propiedad del Proyecto y la Compañía de Gestión (incluidos los propietarios y gerentes).</w:t>
      </w:r>
    </w:p>
    <w:p w14:paraId="63B01D41" w14:textId="77777777" w:rsidR="009506AA" w:rsidRPr="009506AA" w:rsidRDefault="009506AA" w:rsidP="009506AA">
      <w:pPr>
        <w:numPr>
          <w:ilvl w:val="1"/>
          <w:numId w:val="96"/>
        </w:numPr>
        <w:spacing w:after="200" w:line="240" w:lineRule="auto"/>
        <w:ind w:left="10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Las deducciones de puntos por retraso o no envío de datos de inquilinos o AOC se evaluarán a la Entidad de propiedad y la Compañía de gestión (incluidos los propietarios y gerentes) para los ciclos de Solicitud competitiva 2020 y Solicitud no competitiva de la siguiente manera:</w:t>
      </w:r>
    </w:p>
    <w:p w14:paraId="765F3E6C"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Se deducirá 1 punto por cada Proyecto para el cual el Propietario Responsable o la Compañía Administradora no ingrese los datos de inquilinos requeridos en AHFA DMS antes del 1 de febrero de 2019.</w:t>
      </w:r>
      <w:r w:rsidRPr="009506AA">
        <w:rPr>
          <w:rFonts w:ascii="Times New Roman" w:eastAsia="Times New Roman" w:hAnsi="Times New Roman" w:cs="Times New Roman"/>
          <w:color w:val="000000"/>
          <w:sz w:val="14"/>
          <w:szCs w:val="14"/>
        </w:rPr>
        <w:t>                </w:t>
      </w:r>
    </w:p>
    <w:p w14:paraId="3EEAA015"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Se deducirá 1 punto por cada Proyecto para el cual el Propietario Responsable no presente un AOC correcto y completo al departamento de cumplimiento de AHFA antes de las 5:00 pm CST del 1 de marzo de 2019.</w:t>
      </w:r>
      <w:r w:rsidRPr="009506AA">
        <w:rPr>
          <w:rFonts w:ascii="Times New Roman" w:eastAsia="Times New Roman" w:hAnsi="Times New Roman" w:cs="Times New Roman"/>
          <w:color w:val="000000"/>
          <w:sz w:val="14"/>
          <w:szCs w:val="14"/>
        </w:rPr>
        <w:t>                </w:t>
      </w:r>
    </w:p>
    <w:p w14:paraId="4A0C205E" w14:textId="77777777" w:rsidR="009506AA" w:rsidRPr="009506AA" w:rsidRDefault="009506AA" w:rsidP="009506AA">
      <w:pPr>
        <w:numPr>
          <w:ilvl w:val="1"/>
          <w:numId w:val="97"/>
        </w:numPr>
        <w:spacing w:after="200" w:line="240" w:lineRule="auto"/>
        <w:ind w:left="99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Deducción de puntos se </w:t>
      </w:r>
      <w:r w:rsidRPr="009506AA">
        <w:rPr>
          <w:rFonts w:ascii="Times New Roman" w:eastAsia="Times New Roman" w:hAnsi="Times New Roman" w:cs="Times New Roman"/>
          <w:b/>
          <w:bCs/>
          <w:color w:val="000000"/>
        </w:rPr>
        <w:t>no </w:t>
      </w:r>
      <w:r w:rsidRPr="009506AA">
        <w:rPr>
          <w:rFonts w:ascii="Times New Roman" w:eastAsia="Times New Roman" w:hAnsi="Times New Roman" w:cs="Times New Roman"/>
          <w:color w:val="000000"/>
        </w:rPr>
        <w:t>se deducirán de la puntuación de un solicitante 2019 hasta que el total acumulativo de todas las deducciones de puntos recogidos durante 2018 (1 de enero </w:t>
      </w:r>
      <w:r w:rsidRPr="009506AA">
        <w:rPr>
          <w:rFonts w:ascii="Times New Roman" w:eastAsia="Times New Roman" w:hAnsi="Times New Roman" w:cs="Times New Roman"/>
          <w:color w:val="000000"/>
          <w:position w:val="8"/>
          <w:sz w:val="14"/>
          <w:szCs w:val="14"/>
        </w:rPr>
        <w:t>st  </w:t>
      </w:r>
      <w:r w:rsidRPr="009506AA">
        <w:rPr>
          <w:rFonts w:ascii="Times New Roman" w:eastAsia="Times New Roman" w:hAnsi="Times New Roman" w:cs="Times New Roman"/>
          <w:color w:val="000000"/>
        </w:rPr>
        <w:t>el 31 de diciembre </w:t>
      </w:r>
      <w:r w:rsidRPr="009506AA">
        <w:rPr>
          <w:rFonts w:ascii="Times New Roman" w:eastAsia="Times New Roman" w:hAnsi="Times New Roman" w:cs="Times New Roman"/>
          <w:color w:val="000000"/>
          <w:position w:val="8"/>
          <w:sz w:val="14"/>
          <w:szCs w:val="14"/>
        </w:rPr>
        <w:t>st </w:t>
      </w:r>
      <w:r w:rsidRPr="009506AA">
        <w:rPr>
          <w:rFonts w:ascii="Times New Roman" w:eastAsia="Times New Roman" w:hAnsi="Times New Roman" w:cs="Times New Roman"/>
          <w:color w:val="000000"/>
        </w:rPr>
        <w:t>) supera los 4 puntos. Si el total acumulado de todas las deducciones de puntos de un solicitante es de 5 puntos o más, el total de </w:t>
      </w:r>
      <w:r w:rsidRPr="009506AA">
        <w:rPr>
          <w:rFonts w:ascii="Times New Roman" w:eastAsia="Times New Roman" w:hAnsi="Times New Roman" w:cs="Times New Roman"/>
          <w:b/>
          <w:bCs/>
          <w:color w:val="000000"/>
        </w:rPr>
        <w:t>todas las </w:t>
      </w:r>
      <w:r w:rsidRPr="009506AA">
        <w:rPr>
          <w:rFonts w:ascii="Times New Roman" w:eastAsia="Times New Roman" w:hAnsi="Times New Roman" w:cs="Times New Roman"/>
          <w:color w:val="000000"/>
        </w:rPr>
        <w:t>deducciones de puntos </w:t>
      </w:r>
      <w:r w:rsidRPr="009506AA">
        <w:rPr>
          <w:rFonts w:ascii="Times New Roman" w:eastAsia="Times New Roman" w:hAnsi="Times New Roman" w:cs="Times New Roman"/>
          <w:b/>
          <w:bCs/>
          <w:color w:val="000000"/>
        </w:rPr>
        <w:t>se </w:t>
      </w:r>
      <w:r w:rsidRPr="009506AA">
        <w:rPr>
          <w:rFonts w:ascii="Times New Roman" w:eastAsia="Times New Roman" w:hAnsi="Times New Roman" w:cs="Times New Roman"/>
          <w:color w:val="000000"/>
        </w:rPr>
        <w:t>deducirá de la puntuación de un solicitante en su (s) solicitud (es) de 2019.</w:t>
      </w:r>
    </w:p>
    <w:p w14:paraId="4E428EB7" w14:textId="77777777" w:rsidR="009506AA" w:rsidRPr="009506AA" w:rsidRDefault="009506AA" w:rsidP="009506AA">
      <w:pPr>
        <w:numPr>
          <w:ilvl w:val="1"/>
          <w:numId w:val="97"/>
        </w:numPr>
        <w:spacing w:after="200" w:line="240" w:lineRule="auto"/>
        <w:ind w:left="988"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AHFA revisará todos los resultados de los informes de inspección de terceros recibidos de cualquier estado, locales, federales o financiera entidad o institución con un interés en el proyecto , que identifica </w:t>
      </w:r>
      <w:r w:rsidRPr="009506AA">
        <w:rPr>
          <w:rFonts w:ascii="Times New Roman" w:eastAsia="Times New Roman" w:hAnsi="Times New Roman" w:cs="Times New Roman"/>
          <w:color w:val="000000"/>
          <w:spacing w:val="-16"/>
        </w:rPr>
        <w:t>com </w:t>
      </w:r>
      <w:r w:rsidRPr="009506AA">
        <w:rPr>
          <w:rFonts w:ascii="Times New Roman" w:eastAsia="Times New Roman" w:hAnsi="Times New Roman" w:cs="Times New Roman"/>
          <w:color w:val="000000"/>
        </w:rPr>
        <w:t>cuestiones pliance como se define en la HOME Acción Plan. AHFA se aplicarán aplicables punto de deducciones para artículos de incumplimiento que se encuentran en cualquier tercer partido de informe de conformidad con la Sección II E de esta Adenda.</w:t>
      </w:r>
    </w:p>
    <w:p w14:paraId="6A69D0C7" w14:textId="77777777" w:rsidR="009506AA" w:rsidRPr="009506AA" w:rsidRDefault="009506AA" w:rsidP="009506AA">
      <w:pPr>
        <w:numPr>
          <w:ilvl w:val="1"/>
          <w:numId w:val="97"/>
        </w:numPr>
        <w:spacing w:after="200" w:line="240" w:lineRule="auto"/>
        <w:ind w:left="1001"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AHFA suspender o prohibir de forma permanente cualquier entidad propietaria de la aplicación de los fondos o de cualquier sociedad gestora de participar en una solicitud de financiación de acuerdo con los siguientes criterios:</w:t>
      </w:r>
    </w:p>
    <w:p w14:paraId="787B5B60"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En caso de que alguna de las acciones negativas enumeradas en la Sección IV D del Plan de Acción HOME 2019 ocurra después de que se haya presentado un Paquete de Solicitud 2019 y antes de la aprobación de AHFA, AHFA tiene el derecho de terminar el Paquete de Solicitud.</w:t>
      </w:r>
      <w:r w:rsidRPr="009506AA">
        <w:rPr>
          <w:rFonts w:ascii="Times New Roman" w:eastAsia="Times New Roman" w:hAnsi="Times New Roman" w:cs="Times New Roman"/>
          <w:color w:val="000000"/>
          <w:sz w:val="14"/>
          <w:szCs w:val="14"/>
        </w:rPr>
        <w:t>                </w:t>
      </w:r>
    </w:p>
    <w:p w14:paraId="2F6D6019"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Si una </w:t>
      </w:r>
      <w:r w:rsidRPr="009506AA">
        <w:rPr>
          <w:rFonts w:ascii="Times New Roman" w:eastAsia="Times New Roman" w:hAnsi="Times New Roman" w:cs="Times New Roman"/>
          <w:color w:val="000000"/>
          <w:spacing w:val="-4"/>
        </w:rPr>
        <w:t>entidad propietaria </w:t>
      </w:r>
      <w:r w:rsidRPr="009506AA">
        <w:rPr>
          <w:rFonts w:ascii="Times New Roman" w:eastAsia="Times New Roman" w:hAnsi="Times New Roman" w:cs="Times New Roman"/>
          <w:color w:val="000000"/>
        </w:rPr>
        <w:t>se evaluó un acumulado total de de 10 puntos o más para todos los AHFA proyectos auditados y / o inspeccionado desde de enero de 1, 2 018 a través de diciembre de 31, 2018, la Propiedad Entidad / Responsable Propietario será </w:t>
      </w:r>
      <w:r w:rsidRPr="009506AA">
        <w:rPr>
          <w:rFonts w:ascii="Times New Roman" w:eastAsia="Times New Roman" w:hAnsi="Times New Roman" w:cs="Times New Roman"/>
          <w:b/>
          <w:bCs/>
          <w:color w:val="000000"/>
        </w:rPr>
        <w:t>inmediatamente suspendido </w:t>
      </w:r>
      <w:r w:rsidRPr="009506AA">
        <w:rPr>
          <w:rFonts w:ascii="Times New Roman" w:eastAsia="Times New Roman" w:hAnsi="Times New Roman" w:cs="Times New Roman"/>
          <w:color w:val="000000"/>
        </w:rPr>
        <w:t xml:space="preserve">de solicitar cualquier programa </w:t>
      </w:r>
      <w:r w:rsidRPr="009506AA">
        <w:rPr>
          <w:rFonts w:ascii="Times New Roman" w:eastAsia="Times New Roman" w:hAnsi="Times New Roman" w:cs="Times New Roman"/>
          <w:color w:val="000000"/>
        </w:rPr>
        <w:lastRenderedPageBreak/>
        <w:t>financiado por AHFA (Créditos de Vivienda, Fondos HOME, Fondo Fiduciario de Vivienda o Bonos de Ingresos de Viviendas Multifamiliares) desde el momento en que se notifica a la Entidad de Propiedad de la suspensión hasta el 31 de diciembre de 2019. Si una Entidad de Propiedad se suspende después de una financiación de AHFA 2019 aplicación del programa ha sido presentado, pero antes de la aprobación por AHFA, cualquier </w:t>
      </w:r>
      <w:r w:rsidRPr="009506AA">
        <w:rPr>
          <w:rFonts w:ascii="Times New Roman" w:eastAsia="Times New Roman" w:hAnsi="Times New Roman" w:cs="Times New Roman"/>
          <w:color w:val="000000"/>
          <w:spacing w:val="-8"/>
        </w:rPr>
        <w:t>Un </w:t>
      </w:r>
      <w:r w:rsidRPr="009506AA">
        <w:rPr>
          <w:rFonts w:ascii="Times New Roman" w:eastAsia="Times New Roman" w:hAnsi="Times New Roman" w:cs="Times New Roman"/>
          <w:color w:val="000000"/>
        </w:rPr>
        <w:t>paquete plicación de los cuales Propiedad Entidad / Responsable propietario está en la lista como uno de los miembros va a ser </w:t>
      </w:r>
      <w:r w:rsidRPr="009506AA">
        <w:rPr>
          <w:rFonts w:ascii="Times New Roman" w:eastAsia="Times New Roman" w:hAnsi="Times New Roman" w:cs="Times New Roman"/>
          <w:b/>
          <w:bCs/>
          <w:color w:val="000000"/>
        </w:rPr>
        <w:t>terminado inmediatamente </w:t>
      </w:r>
      <w:r w:rsidRPr="009506AA">
        <w:rPr>
          <w:rFonts w:ascii="Times New Roman" w:eastAsia="Times New Roman" w:hAnsi="Times New Roman" w:cs="Times New Roman"/>
          <w:color w:val="000000"/>
        </w:rPr>
        <w:t>.</w:t>
      </w:r>
      <w:r w:rsidRPr="009506AA">
        <w:rPr>
          <w:rFonts w:ascii="Times New Roman" w:eastAsia="Times New Roman" w:hAnsi="Times New Roman" w:cs="Times New Roman"/>
          <w:color w:val="000000"/>
          <w:sz w:val="14"/>
          <w:szCs w:val="14"/>
        </w:rPr>
        <w:t>                </w:t>
      </w:r>
    </w:p>
    <w:p w14:paraId="120C5A0E"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3.) Si se evalúa a una Sociedad Gestora un total acumulado de 10 puntos o más para todos los Proyectos AHFA auditados y / o inspeccionados desde el 1 de enero de 2018 hasta el 31 de diciembre de 2018, la Sociedad Gestora será </w:t>
      </w:r>
      <w:r w:rsidRPr="009506AA">
        <w:rPr>
          <w:rFonts w:ascii="Times New Roman" w:eastAsia="Times New Roman" w:hAnsi="Times New Roman" w:cs="Times New Roman"/>
          <w:b/>
          <w:bCs/>
          <w:color w:val="000000"/>
        </w:rPr>
        <w:t>suspendida inmediatamente </w:t>
      </w:r>
      <w:r w:rsidRPr="009506AA">
        <w:rPr>
          <w:rFonts w:ascii="Times New Roman" w:eastAsia="Times New Roman" w:hAnsi="Times New Roman" w:cs="Times New Roman"/>
          <w:color w:val="000000"/>
        </w:rPr>
        <w:t>de participar en cualquier AHFA- solicitudes de programas financiados (Créditos de Vivienda, Fondos HOME, Fondo Fiduciario de Vivienda o Bonos de Ingresos de Viviendas Multifamiliares) desde el momento en que se notifica la suspensión a la Compañía Administradora hasta el 31 de diciembre de 2019. Si una Compañía Administradora se suspende después de una solicitud de programa financiada por AHFA 2019 se ha enviado y la solicitud se financia más tarde, la Entidad de propiedad de la propiedad recién financiada debe reemplazar la Sociedad gestora suspendida por una Sociedad gestora que actualmente </w:t>
      </w:r>
      <w:r w:rsidRPr="009506AA">
        <w:rPr>
          <w:rFonts w:ascii="Times New Roman" w:eastAsia="Times New Roman" w:hAnsi="Times New Roman" w:cs="Times New Roman"/>
          <w:b/>
          <w:bCs/>
          <w:color w:val="000000"/>
        </w:rPr>
        <w:t>no </w:t>
      </w:r>
      <w:r w:rsidRPr="009506AA">
        <w:rPr>
          <w:rFonts w:ascii="Times New Roman" w:eastAsia="Times New Roman" w:hAnsi="Times New Roman" w:cs="Times New Roman"/>
          <w:color w:val="000000"/>
        </w:rPr>
        <w:t>está suspendida. Además, una vez que se suspende una Sociedad Gestora, un representante de la Sociedad Gestora </w:t>
      </w:r>
      <w:r w:rsidRPr="009506AA">
        <w:rPr>
          <w:rFonts w:ascii="Times New Roman" w:eastAsia="Times New Roman" w:hAnsi="Times New Roman" w:cs="Times New Roman"/>
          <w:b/>
          <w:bCs/>
          <w:color w:val="000000"/>
        </w:rPr>
        <w:t>debe </w:t>
      </w:r>
      <w:r w:rsidRPr="009506AA">
        <w:rPr>
          <w:rFonts w:ascii="Times New Roman" w:eastAsia="Times New Roman" w:hAnsi="Times New Roman" w:cs="Times New Roman"/>
          <w:color w:val="000000"/>
        </w:rPr>
        <w:t>asistir a la capacitación de cumplimiento en la oficina de AHFA en un momento mutuamente aceptable . Cualquier transferencia de la gestión de las solicitudes , que implica una sociedad gestora suspendida será rechazada hasta que la Sociedad de Gestión de suspensión (incluidos los propietarios y gerentes) completa un cumplimiento auditoría / inspección año (enero 1 </w:t>
      </w:r>
      <w:r w:rsidRPr="009506AA">
        <w:rPr>
          <w:rFonts w:ascii="Times New Roman" w:eastAsia="Times New Roman" w:hAnsi="Times New Roman" w:cs="Times New Roman"/>
          <w:color w:val="000000"/>
          <w:position w:val="8"/>
          <w:sz w:val="14"/>
          <w:szCs w:val="14"/>
        </w:rPr>
        <w:t>st </w:t>
      </w:r>
      <w:r w:rsidRPr="009506AA">
        <w:rPr>
          <w:rFonts w:ascii="Times New Roman" w:eastAsia="Times New Roman" w:hAnsi="Times New Roman" w:cs="Times New Roman"/>
          <w:color w:val="000000"/>
        </w:rPr>
        <w:t>a través de diciembre de 31 de </w:t>
      </w:r>
      <w:r w:rsidRPr="009506AA">
        <w:rPr>
          <w:rFonts w:ascii="Times New Roman" w:eastAsia="Times New Roman" w:hAnsi="Times New Roman" w:cs="Times New Roman"/>
          <w:color w:val="000000"/>
          <w:position w:val="8"/>
          <w:sz w:val="14"/>
          <w:szCs w:val="14"/>
        </w:rPr>
        <w:t>st </w:t>
      </w:r>
      <w:r w:rsidRPr="009506AA">
        <w:rPr>
          <w:rFonts w:ascii="Times New Roman" w:eastAsia="Times New Roman" w:hAnsi="Times New Roman" w:cs="Times New Roman"/>
          <w:color w:val="000000"/>
        </w:rPr>
        <w:t>) sin una suspensión y un representante de la La Compañía Administradora asiste a la capacitación de cumplimiento requerida en la oficina de AHFA.</w:t>
      </w:r>
      <w:r w:rsidRPr="009506AA">
        <w:rPr>
          <w:rFonts w:ascii="Times New Roman" w:eastAsia="Times New Roman" w:hAnsi="Times New Roman" w:cs="Times New Roman"/>
          <w:color w:val="000000"/>
          <w:sz w:val="14"/>
          <w:szCs w:val="14"/>
        </w:rPr>
        <w:t>                </w:t>
      </w:r>
    </w:p>
    <w:p w14:paraId="7EE77CAF"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4.) Si una entidad propietaria tiene prohibido participar durante 5 años calendario consecutivos, la entidad propietaria tendrá prohibido permanentemente solicitar cualquier programa financiado por AHFA (créditos de vivienda, fondos HOME, fondo fiduciario de vivienda o bonos de ingresos de viviendas multifamiliares).</w:t>
      </w:r>
      <w:r w:rsidRPr="009506AA">
        <w:rPr>
          <w:rFonts w:ascii="Times New Roman" w:eastAsia="Times New Roman" w:hAnsi="Times New Roman" w:cs="Times New Roman"/>
          <w:color w:val="000000"/>
          <w:sz w:val="14"/>
          <w:szCs w:val="14"/>
        </w:rPr>
        <w:t>                </w:t>
      </w:r>
    </w:p>
    <w:p w14:paraId="11A74F38"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 Si se prohíbe a una Compañía Administradora participar en cualquier solicitud durante 5 años calendario consecutivos, se le prohibirá permanentemente a la Compañía Administradora participar en cualquier solicitud de programa para cualquier programa financiado por AHFA (Créditos de Vivienda, Fondos HOME, Fondo Fiduciario de Vivienda o Bonos de Ingresos de Viviendas Multifamiliares). Se rechazará cualquier transferencia de solicitudes de gestión que implique una Sociedad Gestora permanentemente prohibida (incluidos propietarios y gerentes).</w:t>
      </w:r>
      <w:r w:rsidRPr="009506AA">
        <w:rPr>
          <w:rFonts w:ascii="Times New Roman" w:eastAsia="Times New Roman" w:hAnsi="Times New Roman" w:cs="Times New Roman"/>
          <w:color w:val="000000"/>
          <w:sz w:val="14"/>
          <w:szCs w:val="14"/>
        </w:rPr>
        <w:t>                </w:t>
      </w:r>
    </w:p>
    <w:p w14:paraId="5A96E4BE" w14:textId="77777777" w:rsidR="009506AA" w:rsidRPr="009506AA" w:rsidRDefault="009506AA" w:rsidP="009506AA">
      <w:pPr>
        <w:numPr>
          <w:ilvl w:val="1"/>
          <w:numId w:val="98"/>
        </w:numPr>
        <w:spacing w:after="200" w:line="240" w:lineRule="auto"/>
        <w:ind w:left="980"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Los siguientes puntos de deducción artículos discutidos en los incisos </w:t>
      </w:r>
      <w:r w:rsidRPr="009506AA">
        <w:rPr>
          <w:rFonts w:ascii="Times New Roman" w:eastAsia="Times New Roman" w:hAnsi="Times New Roman" w:cs="Times New Roman"/>
          <w:color w:val="000000"/>
          <w:spacing w:val="-5"/>
        </w:rPr>
        <w:t>1) </w:t>
      </w:r>
      <w:r w:rsidRPr="009506AA">
        <w:rPr>
          <w:rFonts w:ascii="Times New Roman" w:eastAsia="Times New Roman" w:hAnsi="Times New Roman" w:cs="Times New Roman"/>
          <w:color w:val="000000"/>
        </w:rPr>
        <w:t>, </w:t>
      </w:r>
      <w:r w:rsidRPr="009506AA">
        <w:rPr>
          <w:rFonts w:ascii="Times New Roman" w:eastAsia="Times New Roman" w:hAnsi="Times New Roman" w:cs="Times New Roman"/>
          <w:color w:val="000000"/>
          <w:spacing w:val="-1"/>
        </w:rPr>
        <w:t>2) </w:t>
      </w:r>
      <w:r w:rsidRPr="009506AA">
        <w:rPr>
          <w:rFonts w:ascii="Times New Roman" w:eastAsia="Times New Roman" w:hAnsi="Times New Roman" w:cs="Times New Roman"/>
          <w:color w:val="000000"/>
        </w:rPr>
        <w:t>, y </w:t>
      </w:r>
      <w:r w:rsidRPr="009506AA">
        <w:rPr>
          <w:rFonts w:ascii="Times New Roman" w:eastAsia="Times New Roman" w:hAnsi="Times New Roman" w:cs="Times New Roman"/>
          <w:color w:val="000000"/>
          <w:spacing w:val="-6"/>
        </w:rPr>
        <w:t>3) </w:t>
      </w:r>
      <w:r w:rsidRPr="009506AA">
        <w:rPr>
          <w:rFonts w:ascii="Times New Roman" w:eastAsia="Times New Roman" w:hAnsi="Times New Roman" w:cs="Times New Roman"/>
          <w:color w:val="000000"/>
        </w:rPr>
        <w:t xml:space="preserve">a continuación son no destinada a suplantar o usurpar las normas UPCS y definiciones relacionadas proporcionadas por HUD y / o aplicables locales o otros de construcción códigos. Las deducciones de puntos para las solicitudes de financiación en 2019 serán aplicables a las auditorías e inspecciones realizadas desde el 1 de enero de 2018 hasta el 31 de diciembre de 2018 y se basarán en los puntos de deducción de puntos enumerados en el </w:t>
      </w:r>
      <w:r w:rsidRPr="009506AA">
        <w:rPr>
          <w:rFonts w:ascii="Times New Roman" w:eastAsia="Times New Roman" w:hAnsi="Times New Roman" w:cs="Times New Roman"/>
          <w:color w:val="000000"/>
        </w:rPr>
        <w:lastRenderedPageBreak/>
        <w:t>Anexo D del QAP 2018 y el Plan de Acción HOME de AHFA. Los puntos de deducción de puntos que se enumeran a continuación son aplicables a las auditorías e inspecciones realizadas desde el 1 de enero de 2019 hasta el 31 de diciembre de 2019. Si un solicitante tiene menos de 3 propiedades financiadas por AHFA, se inspeccionará al menos una propiedad que posea </w:t>
      </w:r>
      <w:r w:rsidRPr="009506AA">
        <w:rPr>
          <w:rFonts w:ascii="Times New Roman" w:eastAsia="Times New Roman" w:hAnsi="Times New Roman" w:cs="Times New Roman"/>
          <w:color w:val="000000"/>
          <w:spacing w:val="-3"/>
        </w:rPr>
        <w:t>como se </w:t>
      </w:r>
      <w:r w:rsidRPr="009506AA">
        <w:rPr>
          <w:rFonts w:ascii="Times New Roman" w:eastAsia="Times New Roman" w:hAnsi="Times New Roman" w:cs="Times New Roman"/>
          <w:color w:val="000000"/>
        </w:rPr>
        <w:t>indica en la Sección II F en este documento. Puntos se pueden evaluarse a la propiedad Entidad y la Dirección de la Sociedad de registro en el momento de la inspección.</w:t>
      </w:r>
    </w:p>
    <w:p w14:paraId="69D23F36"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Si una Entidad de Propiedad / Propietario Responsable o Compañía Administradora adquiere una propiedad y al inspeccionar la propiedad descubre que la propiedad tiene múltiples elementos que requerirán reparaciones extensas, la Entidad de Propiedad / Propietario Responsable o Compañía de Administración debe completar una evaluación del trabajo que debe ser completado junto con un plan de cuánto tiempo llevará el trabajo y presente esta documentación a AHFA dentro de los 60 días de la posesión de la propiedad. Si AHFA aprueba el plan de acción presentado, la Entidad de Propiedad / Propietario Responsable o Compañía Administradora tendrá el período de tiempo aprobado por AHFA para completar las reparaciones antes de que se evalúen los puntos de deducción de puntos discutidos en las subsecciones 1), 2) y 3) a continuación. a una inspección AHFA.</w:t>
      </w:r>
    </w:p>
    <w:p w14:paraId="41CFF3ED" w14:textId="77777777" w:rsidR="009506AA" w:rsidRPr="009506AA" w:rsidRDefault="009506AA" w:rsidP="009506AA">
      <w:pPr>
        <w:spacing w:after="200" w:line="240" w:lineRule="auto"/>
        <w:ind w:left="144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Las deducciones de puntos para este Plan de Acción de HOME se basarán en la siguiente metodología:</w:t>
      </w:r>
    </w:p>
    <w:p w14:paraId="61CDA7DB"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1.) </w:t>
      </w:r>
      <w:r w:rsidRPr="009506AA">
        <w:rPr>
          <w:rFonts w:ascii="Times New Roman" w:eastAsia="Times New Roman" w:hAnsi="Times New Roman" w:cs="Times New Roman"/>
          <w:color w:val="000000"/>
          <w:u w:val="single"/>
        </w:rPr>
        <w:t>Deficiencias de salud y seguridad </w:t>
      </w:r>
      <w:r w:rsidRPr="009506AA">
        <w:rPr>
          <w:rFonts w:ascii="Times New Roman" w:eastAsia="Times New Roman" w:hAnsi="Times New Roman" w:cs="Times New Roman"/>
          <w:color w:val="000000"/>
        </w:rPr>
        <w:t>: </w:t>
      </w:r>
      <w:r w:rsidRPr="009506AA">
        <w:rPr>
          <w:rFonts w:ascii="Times New Roman" w:eastAsia="Times New Roman" w:hAnsi="Times New Roman" w:cs="Times New Roman"/>
          <w:color w:val="000000"/>
          <w:spacing w:val="-12"/>
        </w:rPr>
        <w:t>2 </w:t>
      </w:r>
      <w:r w:rsidRPr="009506AA">
        <w:rPr>
          <w:rFonts w:ascii="Times New Roman" w:eastAsia="Times New Roman" w:hAnsi="Times New Roman" w:cs="Times New Roman"/>
          <w:color w:val="000000"/>
        </w:rPr>
        <w:t>puntos por suceso (o colectivamente por proyecto auditado si la misma deficiencia) se evaluarán para detectar deficiencias de salud y seguridad, si se cita como un hallazgo en el momento de la inspección por parte de AHFA, su representante designado u otro tercero no relacionado. Al finalizar la visita in situ, AHFA proporcionará un resumen verbal general de las deficiencias identificadas durante la visita a los representantes in situ de la Entidad de Propiedad y / o la Compañía Administradora que estén presentes en ese momento. AHFA proporcionará un aviso formal por escrito con respecto a todas las deficiencias aplicables y especificará los plazos en los que se requerirá que la Entidad de propiedad cure todas las deficiencias aplicables. </w:t>
      </w:r>
      <w:r w:rsidRPr="009506AA">
        <w:rPr>
          <w:rFonts w:ascii="Times New Roman" w:eastAsia="Times New Roman" w:hAnsi="Times New Roman" w:cs="Times New Roman"/>
          <w:i/>
          <w:iCs/>
          <w:color w:val="000000"/>
        </w:rPr>
        <w:t>Deducción de puntos resultantes de cualquier deficiencias enumeradas a continuación se pueden evaluarse de forma automática en el descubrimiento, independientemente de si los identificados deficiencias han sido curado. Por otra parte, 4 adicionales puntos van a ser deducidos si la propiedad Entidad falla a curar las deficiencias en el plazo previsto en las deficiencias aviso de AHFA. Las deficiencias que resultarán en deducciones de puntos bajo este párrafo son las siguientes "Deficiencias de salud y seguridad":</w:t>
      </w:r>
      <w:r w:rsidRPr="009506AA">
        <w:rPr>
          <w:rFonts w:ascii="Times New Roman" w:eastAsia="Times New Roman" w:hAnsi="Times New Roman" w:cs="Times New Roman"/>
          <w:color w:val="000000"/>
          <w:sz w:val="14"/>
          <w:szCs w:val="14"/>
        </w:rPr>
        <w:t>                </w:t>
      </w:r>
    </w:p>
    <w:p w14:paraId="29AD77D1"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 extintores Falta, no cargados o vacíos (para propiedades financiadas en el marco del Plan de acción de 1999 INICIO y después) de más de veinticinco por ciento (25%) de los totales de unidades inspeccionadas. Cualquier hallazgo relacionado con esta categoría que totalice el veinticinco por ciento (25%) o menos estará sujeto a los criterios de penalización definidos en la Sección II E 5 del presente.</w:t>
      </w:r>
      <w:r w:rsidRPr="009506AA">
        <w:rPr>
          <w:rFonts w:ascii="Times New Roman" w:eastAsia="Times New Roman" w:hAnsi="Times New Roman" w:cs="Times New Roman"/>
          <w:color w:val="000000"/>
          <w:sz w:val="14"/>
          <w:szCs w:val="14"/>
        </w:rPr>
        <w:t>               </w:t>
      </w:r>
    </w:p>
    <w:p w14:paraId="7EDA5F0B"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xml:space="preserve">(b) Detectores de humo faltantes o que no funcionan para más del veinticinco por ciento (25%) del total de unidades inspeccionadas. Un detector de humo faltante o que no funciona se define como que no tiene al menos un detector de humo operable por piso para cada unidad de apartamento </w:t>
      </w:r>
      <w:r w:rsidRPr="009506AA">
        <w:rPr>
          <w:rFonts w:ascii="Times New Roman" w:eastAsia="Times New Roman" w:hAnsi="Times New Roman" w:cs="Times New Roman"/>
          <w:color w:val="000000"/>
        </w:rPr>
        <w:lastRenderedPageBreak/>
        <w:t>inspeccionada. Cualquier hallazgo relacionado con esta categoría que totalice el veinticinco por ciento (25%) o menos estará sujeto a los criterios de penalización definidos en la Sección II E 5 del presente.</w:t>
      </w:r>
      <w:r w:rsidRPr="009506AA">
        <w:rPr>
          <w:rFonts w:ascii="Times New Roman" w:eastAsia="Times New Roman" w:hAnsi="Times New Roman" w:cs="Times New Roman"/>
          <w:color w:val="000000"/>
          <w:sz w:val="14"/>
          <w:szCs w:val="14"/>
        </w:rPr>
        <w:t>               </w:t>
      </w:r>
    </w:p>
    <w:p w14:paraId="1A7D2C33"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(c) botes de fuego ausentes por encima de la superficie de la cocina o placas de limitación de temperatura en la superficie de la estufa (se aplica a las propiedades financiadas bajo el plan de acción casa 2013 y a partir de entonces) para más de 25% de los totales de unidades inspeccionadas. Cualquier hallazgo relacionado con esta categoría que sume un 25% o menos estará sujeto a los criterios de penalización definidos en la Sección II E 5 de este documento.</w:t>
      </w:r>
      <w:r w:rsidRPr="009506AA">
        <w:rPr>
          <w:rFonts w:ascii="Times New Roman" w:eastAsia="Times New Roman" w:hAnsi="Times New Roman" w:cs="Times New Roman"/>
          <w:color w:val="000000"/>
          <w:sz w:val="14"/>
          <w:szCs w:val="14"/>
        </w:rPr>
        <w:t>                </w:t>
      </w:r>
    </w:p>
    <w:p w14:paraId="4F15561A"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(d) Cableado eléctrico expuesto o riesgos eléctricos que incluyen, entre otros, placas de cubierta o protectores de cables faltantes, dañados o instalados incorrectamente que dejan las conexiones expuestas o faltan espacios en blanco de la caja de fusibles. El cableado eléctrico expuesto o los riesgos eléctricos ubicados en un área cerrada donde los residentes no pueden acceder deben repararse, pero no causarán una deducción de puntos. Cualquier hallazgo en esta categoría ubicado en un área cerrada donde los residentes no puedan obtener acceso estará sujeto a los criterios de penalización como se define en la Sección II E 5 en este documento.</w:t>
      </w:r>
      <w:r w:rsidRPr="009506AA">
        <w:rPr>
          <w:rFonts w:ascii="Times New Roman" w:eastAsia="Times New Roman" w:hAnsi="Times New Roman" w:cs="Times New Roman"/>
          <w:color w:val="000000"/>
          <w:sz w:val="14"/>
          <w:szCs w:val="14"/>
        </w:rPr>
        <w:t>               </w:t>
      </w:r>
    </w:p>
    <w:p w14:paraId="0094F86B"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(e) Infestación de insectos (basada en presencia visible, daños o informes) para más del 25% del total de unidades inspeccionadas. Cualquier hallazgo relacionado con esta categoría que sume un 25% o menos estará sujeto a los criterios de penalización definidos en la Sección II E 5 de este documento.</w:t>
      </w:r>
      <w:r w:rsidRPr="009506AA">
        <w:rPr>
          <w:rFonts w:ascii="Times New Roman" w:eastAsia="Times New Roman" w:hAnsi="Times New Roman" w:cs="Times New Roman"/>
          <w:color w:val="000000"/>
          <w:sz w:val="14"/>
          <w:szCs w:val="14"/>
        </w:rPr>
        <w:t>               </w:t>
      </w:r>
    </w:p>
    <w:p w14:paraId="6E0AD398"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(f) Si una Entidad de Propiedad / Compañía de Gestión no informa al personal de AHFA con anticipación de cualquier inspección de cualquier unidad de un Proyecto que esté actualmente infestado y / o sea tratado por chinches u otra infestación similar.</w:t>
      </w:r>
      <w:r w:rsidRPr="009506AA">
        <w:rPr>
          <w:rFonts w:ascii="Times New Roman" w:eastAsia="Times New Roman" w:hAnsi="Times New Roman" w:cs="Times New Roman"/>
          <w:color w:val="000000"/>
          <w:sz w:val="14"/>
          <w:szCs w:val="14"/>
        </w:rPr>
        <w:t>                 </w:t>
      </w:r>
    </w:p>
    <w:p w14:paraId="30646D4D"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(g) del molde o el moho en más de 25% de los totales de unidades inspeccionadas. Cualquier hallazgo relacionado con esta categoría que sume un 25% o menos estará sujeto a los criterios de penalización definidos en la Sección II E 5 de este documento.</w:t>
      </w:r>
      <w:r w:rsidRPr="009506AA">
        <w:rPr>
          <w:rFonts w:ascii="Times New Roman" w:eastAsia="Times New Roman" w:hAnsi="Times New Roman" w:cs="Times New Roman"/>
          <w:color w:val="000000"/>
          <w:sz w:val="14"/>
          <w:szCs w:val="14"/>
        </w:rPr>
        <w:t>               </w:t>
      </w:r>
    </w:p>
    <w:p w14:paraId="17C1E463"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(h) Peligros de tropiezo debido a aceras dañadas, estacionamientos u otras rutas exteriores accesibles.</w:t>
      </w:r>
      <w:r w:rsidRPr="009506AA">
        <w:rPr>
          <w:rFonts w:ascii="Times New Roman" w:eastAsia="Times New Roman" w:hAnsi="Times New Roman" w:cs="Times New Roman"/>
          <w:color w:val="000000"/>
          <w:sz w:val="14"/>
          <w:szCs w:val="14"/>
        </w:rPr>
        <w:t>               </w:t>
      </w:r>
    </w:p>
    <w:p w14:paraId="04637366"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(i) Pasamanos o escalones faltantes, rotos o sueltos .</w:t>
      </w:r>
      <w:r w:rsidRPr="009506AA">
        <w:rPr>
          <w:rFonts w:ascii="Times New Roman" w:eastAsia="Times New Roman" w:hAnsi="Times New Roman" w:cs="Times New Roman"/>
          <w:color w:val="000000"/>
          <w:sz w:val="14"/>
          <w:szCs w:val="14"/>
        </w:rPr>
        <w:t>                 </w:t>
      </w:r>
    </w:p>
    <w:p w14:paraId="764EC3D4"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2.) </w:t>
      </w:r>
      <w:r w:rsidRPr="009506AA">
        <w:rPr>
          <w:rFonts w:ascii="Times New Roman" w:eastAsia="Times New Roman" w:hAnsi="Times New Roman" w:cs="Times New Roman"/>
          <w:color w:val="000000"/>
          <w:u w:val="single"/>
        </w:rPr>
        <w:t>Las deficiencias de la Unidad </w:t>
      </w:r>
      <w:r w:rsidRPr="009506AA">
        <w:rPr>
          <w:rFonts w:ascii="Times New Roman" w:eastAsia="Times New Roman" w:hAnsi="Times New Roman" w:cs="Times New Roman"/>
          <w:color w:val="000000"/>
        </w:rPr>
        <w:t>- 1 punto por cada ocurrencia (o colectivamente por proyecto auditado si la misma deficiencia) se pueden evaluar para cada uno de los unidades inspeccionadas para cualquier de las deficiencias enumeradas a continuación, si citado como un hallazgo en el momento de la inspección por AHFA , su representante designado u otro tercero no relacionado. Al finalizar la visita in situ, AHFA proporcionará un resumen verbal general de las deficiencias identificadas durante la visita a los representantes in situ </w:t>
      </w:r>
      <w:r w:rsidRPr="009506AA">
        <w:rPr>
          <w:rFonts w:ascii="Times New Roman" w:eastAsia="Times New Roman" w:hAnsi="Times New Roman" w:cs="Times New Roman"/>
          <w:color w:val="000000"/>
          <w:spacing w:val="-10"/>
        </w:rPr>
        <w:t>de </w:t>
      </w:r>
      <w:r w:rsidRPr="009506AA">
        <w:rPr>
          <w:rFonts w:ascii="Times New Roman" w:eastAsia="Times New Roman" w:hAnsi="Times New Roman" w:cs="Times New Roman"/>
          <w:color w:val="000000"/>
        </w:rPr>
        <w:t xml:space="preserve">la Entidad de Propiedad y / o la Compañía </w:t>
      </w:r>
      <w:r w:rsidRPr="009506AA">
        <w:rPr>
          <w:rFonts w:ascii="Times New Roman" w:eastAsia="Times New Roman" w:hAnsi="Times New Roman" w:cs="Times New Roman"/>
          <w:color w:val="000000"/>
        </w:rPr>
        <w:lastRenderedPageBreak/>
        <w:t>Administradora que estén presentes en ese momento. AHFA proporcionará un aviso formal por escrito con respecto a todas las deficiencias aplicables y especificará los plazos en los que se requerirá que la Entidad de propiedad cure todas las deficiencias aplicables. </w:t>
      </w:r>
      <w:r w:rsidRPr="009506AA">
        <w:rPr>
          <w:rFonts w:ascii="Times New Roman" w:eastAsia="Times New Roman" w:hAnsi="Times New Roman" w:cs="Times New Roman"/>
          <w:i/>
          <w:iCs/>
          <w:color w:val="000000"/>
        </w:rPr>
        <w:t>Point deducciones resultantes de cualquier deficiencias enumeradas a continuación se pueden evaluarse de forma automática en el descubrimiento, independientemente de si las deficiencias identificadas se han curado. Además, se deducirán 2 puntos adicionales si la Entidad de Propiedad no resuelve las deficiencias dentro del plazo especificado en el aviso de deficiencias de AHFA. Las deficiencias que resultarán en deducciones de puntos bajo este párrafo son las siguientes "Deficiencias de la Unidad":</w:t>
      </w:r>
      <w:r w:rsidRPr="009506AA">
        <w:rPr>
          <w:rFonts w:ascii="Times New Roman" w:eastAsia="Times New Roman" w:hAnsi="Times New Roman" w:cs="Times New Roman"/>
          <w:color w:val="000000"/>
          <w:sz w:val="14"/>
          <w:szCs w:val="14"/>
        </w:rPr>
        <w:t>                </w:t>
      </w:r>
    </w:p>
    <w:p w14:paraId="46BB8990" w14:textId="77777777" w:rsidR="009506AA" w:rsidRPr="009506AA" w:rsidRDefault="009506AA" w:rsidP="009506AA">
      <w:pPr>
        <w:spacing w:after="0" w:line="240" w:lineRule="auto"/>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z w:val="27"/>
          <w:szCs w:val="27"/>
        </w:rPr>
        <w:br w:type="textWrapping" w:clear="all"/>
      </w:r>
    </w:p>
    <w:p w14:paraId="2399225F"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 Accesorios de plomería faltantes o inoperables .</w:t>
      </w:r>
      <w:r w:rsidRPr="009506AA">
        <w:rPr>
          <w:rFonts w:ascii="Times New Roman" w:eastAsia="Times New Roman" w:hAnsi="Times New Roman" w:cs="Times New Roman"/>
          <w:color w:val="000000"/>
          <w:sz w:val="14"/>
          <w:szCs w:val="14"/>
        </w:rPr>
        <w:t>               </w:t>
      </w:r>
    </w:p>
    <w:p w14:paraId="44C84DCF"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(b) Estufas, lavaplatos o refrigeradores faltantes o desconectados .</w:t>
      </w:r>
      <w:r w:rsidRPr="009506AA">
        <w:rPr>
          <w:rFonts w:ascii="Times New Roman" w:eastAsia="Times New Roman" w:hAnsi="Times New Roman" w:cs="Times New Roman"/>
          <w:color w:val="000000"/>
          <w:sz w:val="14"/>
          <w:szCs w:val="14"/>
        </w:rPr>
        <w:t>               </w:t>
      </w:r>
    </w:p>
    <w:p w14:paraId="535DD9FC"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(c) Gabinetes faltantes, instalados incorrectamente, fijados o dañados, tales como moho extenso o daños que podrían reemplazar los gabinetes en la unidad.</w:t>
      </w:r>
      <w:r w:rsidRPr="009506AA">
        <w:rPr>
          <w:rFonts w:ascii="Times New Roman" w:eastAsia="Times New Roman" w:hAnsi="Times New Roman" w:cs="Times New Roman"/>
          <w:color w:val="000000"/>
          <w:sz w:val="14"/>
          <w:szCs w:val="14"/>
        </w:rPr>
        <w:t>                </w:t>
      </w:r>
    </w:p>
    <w:p w14:paraId="528085F1"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(d) Un cajón perdido o dañado en más del 25% del total de unidades inspeccionadas. Cualquier hallazgos relacionados a esta categoría que el total de 25% o menos estarán sujetos a las de penalización criterios como se define en la Sección II </w:t>
      </w:r>
      <w:r w:rsidRPr="009506AA">
        <w:rPr>
          <w:rFonts w:ascii="Times New Roman" w:eastAsia="Times New Roman" w:hAnsi="Times New Roman" w:cs="Times New Roman"/>
          <w:color w:val="000000"/>
          <w:spacing w:val="-5"/>
        </w:rPr>
        <w:t>E </w:t>
      </w:r>
      <w:r w:rsidRPr="009506AA">
        <w:rPr>
          <w:rFonts w:ascii="Times New Roman" w:eastAsia="Times New Roman" w:hAnsi="Times New Roman" w:cs="Times New Roman"/>
          <w:color w:val="000000"/>
          <w:spacing w:val="-2"/>
        </w:rPr>
        <w:t>5 </w:t>
      </w:r>
      <w:r w:rsidRPr="009506AA">
        <w:rPr>
          <w:rFonts w:ascii="Times New Roman" w:eastAsia="Times New Roman" w:hAnsi="Times New Roman" w:cs="Times New Roman"/>
          <w:color w:val="000000"/>
        </w:rPr>
        <w:t>en el presente documento.</w:t>
      </w:r>
      <w:r w:rsidRPr="009506AA">
        <w:rPr>
          <w:rFonts w:ascii="Times New Roman" w:eastAsia="Times New Roman" w:hAnsi="Times New Roman" w:cs="Times New Roman"/>
          <w:color w:val="000000"/>
          <w:sz w:val="14"/>
          <w:szCs w:val="14"/>
        </w:rPr>
        <w:t>               </w:t>
      </w:r>
    </w:p>
    <w:p w14:paraId="279F4FE2"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(e) Ventanas o puertas exteriores tapiadas, rotas o faltantes .</w:t>
      </w:r>
      <w:r w:rsidRPr="009506AA">
        <w:rPr>
          <w:rFonts w:ascii="Times New Roman" w:eastAsia="Times New Roman" w:hAnsi="Times New Roman" w:cs="Times New Roman"/>
          <w:color w:val="000000"/>
          <w:sz w:val="14"/>
          <w:szCs w:val="14"/>
        </w:rPr>
        <w:t>               </w:t>
      </w:r>
    </w:p>
    <w:p w14:paraId="25C86912"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(f) Unidades que han estado desocupadas por más de 30 días y que no son aptas para ser ocupadas o no son sanitarias. Una unidad que es adecuado para su ocupación debe a un mínimo incluye la eliminación de la anterior del hogar artículos (muebles, ropa y basura), la reparación de las paredes y los pisos terminados, alfombras y paredes limpias y mantenimiento general completa a la unidad que crea un mercado global preparación. Si una unidad que ha estado vacante por más de 30 días sufre daños debido a un incendio, tormenta, vandalismo o desastre natural (mientras está vacante), no se deducirá un punto siempre que la Entidad de Propiedad informe inmediatamente de este daño a AHFA tras su descubrimiento.</w:t>
      </w:r>
      <w:r w:rsidRPr="009506AA">
        <w:rPr>
          <w:rFonts w:ascii="Times New Roman" w:eastAsia="Times New Roman" w:hAnsi="Times New Roman" w:cs="Times New Roman"/>
          <w:color w:val="000000"/>
          <w:sz w:val="14"/>
          <w:szCs w:val="14"/>
        </w:rPr>
        <w:t>                 </w:t>
      </w:r>
    </w:p>
    <w:p w14:paraId="14739475"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(g) Unidades incapaces de ser accedidos o inspeccionados por AHFA en el momento de su inspección / auditoría debido a la incapacidad una empresa de gestión de propiedad de la Entidad o de bloqueo para desbloquear la puerta exterior de la unidad (s). La entidad de propiedad o la compañía de gestión deben obtener acceso a la unidad dentro de los 10 minutos posteriores a la inspección de la última unidad. Si la Entidad de Propiedad / Compañía Administradora daña una o varias cerraduras o puertas al intentar acceder a cualquier unidad, se debe reparar cualquier daño a la (s) cerradura (s) y / o puerta (s) / reemplazado de inmediato.</w:t>
      </w:r>
      <w:r w:rsidRPr="009506AA">
        <w:rPr>
          <w:rFonts w:ascii="Times New Roman" w:eastAsia="Times New Roman" w:hAnsi="Times New Roman" w:cs="Times New Roman"/>
          <w:color w:val="000000"/>
          <w:sz w:val="14"/>
          <w:szCs w:val="14"/>
        </w:rPr>
        <w:t>               </w:t>
      </w:r>
    </w:p>
    <w:p w14:paraId="311319D5"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lastRenderedPageBreak/>
        <w:t>3.) </w:t>
      </w:r>
      <w:r w:rsidRPr="009506AA">
        <w:rPr>
          <w:rFonts w:ascii="Times New Roman" w:eastAsia="Times New Roman" w:hAnsi="Times New Roman" w:cs="Times New Roman"/>
          <w:color w:val="000000"/>
          <w:u w:val="single"/>
        </w:rPr>
        <w:t>Deficiencias de las </w:t>
      </w:r>
      <w:r w:rsidRPr="009506AA">
        <w:rPr>
          <w:rFonts w:ascii="Times New Roman" w:eastAsia="Times New Roman" w:hAnsi="Times New Roman" w:cs="Times New Roman"/>
          <w:color w:val="000000"/>
        </w:rPr>
        <w:t>amenidades del proyecto o de la unidad: 1 punto por ocurrencia (o colectivamente por el proyecto auditado si la misma deficiencia) se evaluará para las deficiencias de amenidades del proyecto o de la unidad enumeradas a continuación, si se cita como un hallazgo en el momento de la inspección por parte de AHFA, su representante designado u otro tercero no relacionado. Al finalizar la visita in situ, AHFA proporcionará un resumen verbal general de las deficiencias identificadas durante la visita a los representantes in situ de la Entidad de Propiedad y / o la Compañía Administradora que estén presentes en ese momento. AHFA proporcionará un aviso formal por escrito con respecto a todas las deficiencias aplicables y especificará los plazos en los que se requerirá que la Entidad de propiedad cure todas las deficiencias aplicables. </w:t>
      </w:r>
      <w:r w:rsidRPr="009506AA">
        <w:rPr>
          <w:rFonts w:ascii="Times New Roman" w:eastAsia="Times New Roman" w:hAnsi="Times New Roman" w:cs="Times New Roman"/>
          <w:i/>
          <w:iCs/>
          <w:color w:val="000000"/>
        </w:rPr>
        <w:t>Las deducciones de puntos resultantes de las deficiencias enumeradas a continuación se evaluarán automáticamente al momento del descubrimiento, independientemente de si las deficiencias identificadas se han curado. Además, se deducirán 2 puntos adicionales si la Entidad de Propiedad no resuelve las deficiencias dentro del plazo especificado en el aviso de deficiencias de AHFA. Las deficiencias que resultarán en deducciones de puntos bajo este párrafo son las siguientes " Deficiencias de proyecto o de amenidades de la unidad ":</w:t>
      </w:r>
      <w:r w:rsidRPr="009506AA">
        <w:rPr>
          <w:rFonts w:ascii="Times New Roman" w:eastAsia="Times New Roman" w:hAnsi="Times New Roman" w:cs="Times New Roman"/>
          <w:color w:val="000000"/>
          <w:sz w:val="14"/>
          <w:szCs w:val="14"/>
        </w:rPr>
        <w:t>                </w:t>
      </w:r>
    </w:p>
    <w:p w14:paraId="44D2C53D"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 Un servicio del Proyecto que figura en la solicitud de la Entidad de Propiedad que se encuentra faltante. La Entidad de Propiedad debe notificar a AHFA </w:t>
      </w:r>
      <w:r w:rsidRPr="009506AA">
        <w:rPr>
          <w:rFonts w:ascii="Times New Roman" w:eastAsia="Times New Roman" w:hAnsi="Times New Roman" w:cs="Times New Roman"/>
          <w:b/>
          <w:bCs/>
          <w:color w:val="000000"/>
        </w:rPr>
        <w:t>inmediatamente </w:t>
      </w:r>
      <w:r w:rsidRPr="009506AA">
        <w:rPr>
          <w:rFonts w:ascii="Times New Roman" w:eastAsia="Times New Roman" w:hAnsi="Times New Roman" w:cs="Times New Roman"/>
          <w:color w:val="000000"/>
        </w:rPr>
        <w:t>después de que ocurra si alguno de sus servicios del Proyecto se ha dañado, inutilizado o sujeto a reemplazo junto con un plan escrito para reparar o reemplazar dichos servicios dentro de un plazo aceptable para AHFA.</w:t>
      </w:r>
      <w:r w:rsidRPr="009506AA">
        <w:rPr>
          <w:rFonts w:ascii="Times New Roman" w:eastAsia="Times New Roman" w:hAnsi="Times New Roman" w:cs="Times New Roman"/>
          <w:color w:val="000000"/>
          <w:sz w:val="14"/>
          <w:szCs w:val="14"/>
        </w:rPr>
        <w:t>               </w:t>
      </w:r>
    </w:p>
    <w:p w14:paraId="64E58C3A"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(b) Un servicio unidad enumerados en la solicitud de la Propiedad Entidad que se encuentra a faltar en más de 25% de los totales de unidades inspeccionadas. La entidad de propiedad debe notificar a AHFA </w:t>
      </w:r>
      <w:r w:rsidRPr="009506AA">
        <w:rPr>
          <w:rFonts w:ascii="Times New Roman" w:eastAsia="Times New Roman" w:hAnsi="Times New Roman" w:cs="Times New Roman"/>
          <w:b/>
          <w:bCs/>
          <w:color w:val="000000"/>
        </w:rPr>
        <w:t>inmediatamente </w:t>
      </w:r>
      <w:r w:rsidRPr="009506AA">
        <w:rPr>
          <w:rFonts w:ascii="Times New Roman" w:eastAsia="Times New Roman" w:hAnsi="Times New Roman" w:cs="Times New Roman"/>
          <w:color w:val="000000"/>
        </w:rPr>
        <w:t>después de que ocurra si alguno de los servicios de su unidad se ha dañado, inutilizado o sujeto a reemplazo junto con un plan escrito para reparar o reemplazar dichos servicios dentro de un plazo aceptable para AHFA. Cualquier hallazgos relacionados con esta categoría que el total de 25% o menos se ser sujeto a las de penalización criterios definidos en la Sección II E 5 en el presente documento.</w:t>
      </w:r>
      <w:r w:rsidRPr="009506AA">
        <w:rPr>
          <w:rFonts w:ascii="Times New Roman" w:eastAsia="Times New Roman" w:hAnsi="Times New Roman" w:cs="Times New Roman"/>
          <w:color w:val="000000"/>
          <w:sz w:val="14"/>
          <w:szCs w:val="14"/>
        </w:rPr>
        <w:t>               </w:t>
      </w:r>
    </w:p>
    <w:p w14:paraId="55416975"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4.) </w:t>
      </w:r>
      <w:r w:rsidRPr="009506AA">
        <w:rPr>
          <w:rFonts w:ascii="Times New Roman" w:eastAsia="Times New Roman" w:hAnsi="Times New Roman" w:cs="Times New Roman"/>
          <w:color w:val="000000"/>
          <w:u w:val="single"/>
        </w:rPr>
        <w:t>Deficiencias en la documentación o en el archivo </w:t>
      </w:r>
      <w:r w:rsidRPr="009506AA">
        <w:rPr>
          <w:rFonts w:ascii="Times New Roman" w:eastAsia="Times New Roman" w:hAnsi="Times New Roman" w:cs="Times New Roman"/>
          <w:color w:val="000000"/>
        </w:rPr>
        <w:t>: 1 punto por ocurrencia (o colectivamente por Proyecto auditado si la misma deficiencia) se evaluará para la documentación o las deficiencias en el archivo que se enumeran a continuación, si se cita como un hallazgo en el momento de la inspección por parte de AHFA, su designado representante u otro tercero no relacionado. Al finalizar la visita in situ, AHFA proporcionará un resumen verbal general de las deficiencias identificadas durante la visita a los representantes in situ de la Entidad de Propiedad y / o la Compañía Administradora que estén presentes en ese momento. AHFA proporcionará un aviso formal por escrito con respecto a todas las deficiencias aplicables y especificará los plazos en los que se requerirá que la Entidad de propiedad cure todas las deficiencias aplicables. </w:t>
      </w:r>
      <w:r w:rsidRPr="009506AA">
        <w:rPr>
          <w:rFonts w:ascii="Times New Roman" w:eastAsia="Times New Roman" w:hAnsi="Times New Roman" w:cs="Times New Roman"/>
          <w:i/>
          <w:iCs/>
          <w:color w:val="000000"/>
        </w:rPr>
        <w:t xml:space="preserve">Las deducciones de puntos resultantes de las deficiencias enumeradas a continuación se evaluarán automáticamente al momento del descubrimiento, independientemente de si las </w:t>
      </w:r>
      <w:r w:rsidRPr="009506AA">
        <w:rPr>
          <w:rFonts w:ascii="Times New Roman" w:eastAsia="Times New Roman" w:hAnsi="Times New Roman" w:cs="Times New Roman"/>
          <w:i/>
          <w:iCs/>
          <w:color w:val="000000"/>
        </w:rPr>
        <w:lastRenderedPageBreak/>
        <w:t>deficiencias identificadas se han curado. Además, se deducirán 2 puntos adicionales si la Entidad de Propiedad no resuelve las deficiencias dentro del plazo especificado en el aviso de deficiencias de AHFA. Las deficiencias que resultarán en deducciones de puntos bajo este párrafo son las siguientes " Deficiencias de documentación o archivos ":</w:t>
      </w:r>
      <w:r w:rsidRPr="009506AA">
        <w:rPr>
          <w:rFonts w:ascii="Times New Roman" w:eastAsia="Times New Roman" w:hAnsi="Times New Roman" w:cs="Times New Roman"/>
          <w:color w:val="000000"/>
          <w:sz w:val="14"/>
          <w:szCs w:val="14"/>
        </w:rPr>
        <w:t>                </w:t>
      </w:r>
    </w:p>
    <w:p w14:paraId="497785EB"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(a) La imposibilidad de obtener una asignación de servicios públicos actualizada que resulte en que la renta bruta de un hogar exceda el límite de renta bruta aplicable .</w:t>
      </w:r>
      <w:r w:rsidRPr="009506AA">
        <w:rPr>
          <w:rFonts w:ascii="Times New Roman" w:eastAsia="Times New Roman" w:hAnsi="Times New Roman" w:cs="Times New Roman"/>
          <w:color w:val="000000"/>
          <w:sz w:val="14"/>
          <w:szCs w:val="14"/>
        </w:rPr>
        <w:t>               </w:t>
      </w:r>
    </w:p>
    <w:p w14:paraId="09596F1A"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(b) Si más del 25% de los hogares en un Proyecto están por encima del límite de ingresos aplicable. Cualquier hallazgos relacionados a esta categoría que el total de 25% o menos estarán sujetos a las de penalización criterios como se define en la Sección II E 5 en el presente documento.</w:t>
      </w:r>
      <w:r w:rsidRPr="009506AA">
        <w:rPr>
          <w:rFonts w:ascii="Times New Roman" w:eastAsia="Times New Roman" w:hAnsi="Times New Roman" w:cs="Times New Roman"/>
          <w:color w:val="000000"/>
          <w:sz w:val="14"/>
          <w:szCs w:val="14"/>
        </w:rPr>
        <w:t>               </w:t>
      </w:r>
    </w:p>
    <w:p w14:paraId="4707ED0B"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(c) Si falta más del 25% de los archivos seleccionados para la auditoría. Cualquier hallazgo relacionado con esta categoría que sea del 25% o menos estará sujeto a los criterios de penalización definidos en la Sección II E 5 de este documento.</w:t>
      </w:r>
      <w:r w:rsidRPr="009506AA">
        <w:rPr>
          <w:rFonts w:ascii="Times New Roman" w:eastAsia="Times New Roman" w:hAnsi="Times New Roman" w:cs="Times New Roman"/>
          <w:color w:val="000000"/>
          <w:sz w:val="14"/>
          <w:szCs w:val="14"/>
        </w:rPr>
        <w:t>                </w:t>
      </w:r>
    </w:p>
    <w:p w14:paraId="161DAC78"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(d) Si más del 25% de los archivos seleccionados para la auditoría indica que los inquilinos no son hogares elegibles debido a violaciones de las reglas del estudiante . Cualquier hallazgo relacionado con esta categoría que sume un 25% o menos estará sujeto a los criterios de penalización definidos en la Sección II E 5 de este documento.</w:t>
      </w:r>
      <w:r w:rsidRPr="009506AA">
        <w:rPr>
          <w:rFonts w:ascii="Times New Roman" w:eastAsia="Times New Roman" w:hAnsi="Times New Roman" w:cs="Times New Roman"/>
          <w:color w:val="000000"/>
          <w:sz w:val="14"/>
          <w:szCs w:val="14"/>
        </w:rPr>
        <w:t>               </w:t>
      </w:r>
    </w:p>
    <w:p w14:paraId="0B6E3989" w14:textId="77777777" w:rsidR="009506AA" w:rsidRPr="009506AA" w:rsidRDefault="009506AA" w:rsidP="009506AA">
      <w:pPr>
        <w:spacing w:after="200" w:line="240" w:lineRule="auto"/>
        <w:ind w:left="288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(e) Si más del 25% de los hogares en un Proyecto se cobraron sobre los alquileres máximos aplicables. Cualquier hallazgo relacionado con esta categoría que sume un 25% o menos estará sujeto a los criterios de penalización definidos en la Sección II E 5 de este documento.</w:t>
      </w:r>
      <w:r w:rsidRPr="009506AA">
        <w:rPr>
          <w:rFonts w:ascii="Times New Roman" w:eastAsia="Times New Roman" w:hAnsi="Times New Roman" w:cs="Times New Roman"/>
          <w:color w:val="000000"/>
          <w:sz w:val="14"/>
          <w:szCs w:val="14"/>
        </w:rPr>
        <w:t>               </w:t>
      </w:r>
    </w:p>
    <w:p w14:paraId="1EA1EA41" w14:textId="77777777" w:rsidR="009506AA" w:rsidRPr="009506AA" w:rsidRDefault="009506AA" w:rsidP="009506AA">
      <w:pPr>
        <w:spacing w:after="200" w:line="240" w:lineRule="auto"/>
        <w:ind w:left="2160" w:hanging="72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5.) </w:t>
      </w:r>
      <w:r w:rsidRPr="009506AA">
        <w:rPr>
          <w:rFonts w:ascii="Times New Roman" w:eastAsia="Times New Roman" w:hAnsi="Times New Roman" w:cs="Times New Roman"/>
          <w:color w:val="000000"/>
          <w:u w:val="single"/>
        </w:rPr>
        <w:t>Otras deficiencias generales </w:t>
      </w:r>
      <w:r w:rsidRPr="009506AA">
        <w:rPr>
          <w:rFonts w:ascii="Times New Roman" w:eastAsia="Times New Roman" w:hAnsi="Times New Roman" w:cs="Times New Roman"/>
          <w:color w:val="000000"/>
        </w:rPr>
        <w:t>: 2 puntos por evento (o colectivamente por proyecto auditado si se cita la misma deficiencia) se evaluarán para otras deficiencias generales si se cita como un hallazgo en el momento de la inspección por parte de AHFA, su representante designado u otro no relacionado tercer partido y es curada después del final de la escrita especificada plazo para curar las deficiencias. Todos los plazos para curar las deficiencias se presentarán por escrito. Las deficiencias generales incluyen todas las violaciones o deficiencias no enumeradas en los párrafos anteriores que se citan como hallazgos durante las auditorías in situ de AHFA .</w:t>
      </w:r>
      <w:r w:rsidRPr="009506AA">
        <w:rPr>
          <w:rFonts w:ascii="Times New Roman" w:eastAsia="Times New Roman" w:hAnsi="Times New Roman" w:cs="Times New Roman"/>
          <w:color w:val="000000"/>
          <w:sz w:val="14"/>
          <w:szCs w:val="14"/>
        </w:rPr>
        <w:t>                </w:t>
      </w:r>
    </w:p>
    <w:p w14:paraId="44A47CE8" w14:textId="77777777" w:rsidR="009506AA" w:rsidRPr="009506AA" w:rsidRDefault="009506AA" w:rsidP="009506AA">
      <w:pPr>
        <w:numPr>
          <w:ilvl w:val="1"/>
          <w:numId w:val="99"/>
        </w:numPr>
        <w:spacing w:after="200" w:line="240" w:lineRule="auto"/>
        <w:ind w:left="976" w:firstLine="0"/>
        <w:jc w:val="both"/>
        <w:rPr>
          <w:rFonts w:ascii="Times New Roman" w:eastAsia="Times New Roman" w:hAnsi="Times New Roman" w:cs="Times New Roman"/>
          <w:color w:val="000000"/>
        </w:rPr>
      </w:pPr>
      <w:r w:rsidRPr="009506AA">
        <w:rPr>
          <w:rFonts w:ascii="Times New Roman" w:eastAsia="Times New Roman" w:hAnsi="Times New Roman" w:cs="Times New Roman"/>
          <w:color w:val="000000"/>
        </w:rPr>
        <w:t>Solicitante / Propiedad Entidad con menos de 3 P royectos financiados con Viviendas Créditos o HOME </w:t>
      </w:r>
      <w:r w:rsidRPr="009506AA">
        <w:rPr>
          <w:rFonts w:ascii="Times New Roman" w:eastAsia="Times New Roman" w:hAnsi="Times New Roman" w:cs="Times New Roman"/>
          <w:color w:val="000000"/>
          <w:spacing w:val="-7"/>
        </w:rPr>
        <w:t>F </w:t>
      </w:r>
      <w:r w:rsidRPr="009506AA">
        <w:rPr>
          <w:rFonts w:ascii="Times New Roman" w:eastAsia="Times New Roman" w:hAnsi="Times New Roman" w:cs="Times New Roman"/>
          <w:color w:val="000000"/>
        </w:rPr>
        <w:t>unds adjudicados por AHFA estarán sujetos a los criterios de penalización como se especifica en el presente documento en la Sección II . AHFA aplicará el mismo criterio de calificación a cualquier nueva solicitud presentada por cualquier entidad / solicitante de propiedad con menos de 3 proyectos financiados con créditos de vivienda o fondos HOME otorgados por AHFA si alguna AHFA o unidades en proyectos no pertenecientes a AHFA inspeccionados por AHFA, su representante designado u otro tercero no relacionado son citados por deficiencias de salud y seguridad, deficiencias ocupadas o vacantes, o cualquier deficiencia de proyecto o unidad .</w:t>
      </w:r>
    </w:p>
    <w:tbl>
      <w:tblPr>
        <w:tblW w:w="0" w:type="auto"/>
        <w:tblCellMar>
          <w:left w:w="0" w:type="dxa"/>
          <w:right w:w="0" w:type="dxa"/>
        </w:tblCellMar>
        <w:tblLook w:val="04A0" w:firstRow="1" w:lastRow="0" w:firstColumn="1" w:lastColumn="0" w:noHBand="0" w:noVBand="1"/>
      </w:tblPr>
      <w:tblGrid>
        <w:gridCol w:w="5575"/>
        <w:gridCol w:w="3775"/>
      </w:tblGrid>
      <w:tr w:rsidR="009506AA" w:rsidRPr="009506AA" w14:paraId="474F7D9D" w14:textId="77777777" w:rsidTr="009506AA">
        <w:tc>
          <w:tcPr>
            <w:tcW w:w="5575" w:type="dxa"/>
            <w:tcMar>
              <w:top w:w="0" w:type="dxa"/>
              <w:left w:w="108" w:type="dxa"/>
              <w:bottom w:w="0" w:type="dxa"/>
              <w:right w:w="108" w:type="dxa"/>
            </w:tcMar>
            <w:hideMark/>
          </w:tcPr>
          <w:p w14:paraId="75589A15" w14:textId="77777777" w:rsidR="009506AA" w:rsidRPr="009506AA" w:rsidRDefault="009506AA" w:rsidP="009506AA">
            <w:pPr>
              <w:spacing w:after="0" w:line="240" w:lineRule="auto"/>
              <w:jc w:val="both"/>
              <w:rPr>
                <w:rFonts w:ascii="Times New Roman" w:eastAsia="Times New Roman" w:hAnsi="Times New Roman" w:cs="Times New Roman"/>
                <w:sz w:val="24"/>
                <w:szCs w:val="24"/>
              </w:rPr>
            </w:pPr>
            <w:r w:rsidRPr="009506AA">
              <w:rPr>
                <w:rFonts w:ascii="Times New Roman" w:eastAsia="Times New Roman" w:hAnsi="Times New Roman" w:cs="Times New Roman"/>
                <w:sz w:val="18"/>
                <w:szCs w:val="18"/>
              </w:rPr>
              <w:lastRenderedPageBreak/>
              <w:t>Plan de acción HOME 2019 - Anexo D - Cumplimiento</w:t>
            </w:r>
          </w:p>
        </w:tc>
        <w:tc>
          <w:tcPr>
            <w:tcW w:w="3775" w:type="dxa"/>
            <w:tcMar>
              <w:top w:w="0" w:type="dxa"/>
              <w:left w:w="108" w:type="dxa"/>
              <w:bottom w:w="0" w:type="dxa"/>
              <w:right w:w="108" w:type="dxa"/>
            </w:tcMar>
            <w:hideMark/>
          </w:tcPr>
          <w:p w14:paraId="631C149C" w14:textId="77777777" w:rsidR="009506AA" w:rsidRPr="009506AA" w:rsidRDefault="009506AA" w:rsidP="009506AA">
            <w:pPr>
              <w:spacing w:after="0" w:line="240" w:lineRule="auto"/>
              <w:jc w:val="right"/>
              <w:rPr>
                <w:rFonts w:ascii="Times New Roman" w:eastAsia="Times New Roman" w:hAnsi="Times New Roman" w:cs="Times New Roman"/>
                <w:sz w:val="24"/>
                <w:szCs w:val="24"/>
              </w:rPr>
            </w:pPr>
            <w:r w:rsidRPr="009506AA">
              <w:rPr>
                <w:rFonts w:ascii="Times New Roman" w:eastAsia="Times New Roman" w:hAnsi="Times New Roman" w:cs="Times New Roman"/>
                <w:sz w:val="20"/>
                <w:szCs w:val="20"/>
              </w:rPr>
              <w:t>D- 1</w:t>
            </w:r>
          </w:p>
        </w:tc>
      </w:tr>
    </w:tbl>
    <w:p w14:paraId="4F92BAD0"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rPr>
        <w:t>             </w:t>
      </w:r>
    </w:p>
    <w:p w14:paraId="4B15A20A" w14:textId="77777777" w:rsidR="009506AA" w:rsidRPr="009506AA" w:rsidRDefault="009506AA" w:rsidP="009506AA">
      <w:pPr>
        <w:spacing w:after="0" w:line="240" w:lineRule="auto"/>
        <w:rPr>
          <w:rFonts w:ascii="Times New Roman" w:eastAsia="Times New Roman" w:hAnsi="Times New Roman" w:cs="Times New Roman"/>
          <w:sz w:val="24"/>
          <w:szCs w:val="24"/>
        </w:rPr>
      </w:pPr>
      <w:r w:rsidRPr="009506AA">
        <w:rPr>
          <w:rFonts w:ascii="Times New Roman" w:eastAsia="Times New Roman" w:hAnsi="Times New Roman" w:cs="Times New Roman"/>
          <w:sz w:val="24"/>
          <w:szCs w:val="24"/>
        </w:rPr>
        <w:pict w14:anchorId="620BE7B7">
          <v:rect id="_x0000_i1032" style="width:308.65pt;height:.75pt" o:hrpct="0" o:hrstd="t" o:hrnoshade="t" o:hr="t" fillcolor="black" stroked="f"/>
        </w:pict>
      </w:r>
    </w:p>
    <w:bookmarkStart w:id="58" w:name="_ftn1"/>
    <w:bookmarkEnd w:id="58"/>
    <w:p w14:paraId="17F649BA"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z w:val="27"/>
          <w:szCs w:val="27"/>
        </w:rPr>
        <w:fldChar w:fldCharType="begin"/>
      </w:r>
      <w:r w:rsidRPr="009506AA">
        <w:rPr>
          <w:rFonts w:ascii="Times New Roman" w:eastAsia="Times New Roman" w:hAnsi="Times New Roman" w:cs="Times New Roman"/>
          <w:color w:val="000000"/>
          <w:sz w:val="27"/>
          <w:szCs w:val="27"/>
        </w:rPr>
        <w:instrText xml:space="preserve"> HYPERLINK "https://translate.googleusercontent.com/translate_f" \l "_ftnref1" </w:instrText>
      </w:r>
      <w:r w:rsidRPr="009506AA">
        <w:rPr>
          <w:rFonts w:ascii="Times New Roman" w:eastAsia="Times New Roman" w:hAnsi="Times New Roman" w:cs="Times New Roman"/>
          <w:color w:val="000000"/>
          <w:sz w:val="27"/>
          <w:szCs w:val="27"/>
        </w:rPr>
        <w:fldChar w:fldCharType="separate"/>
      </w:r>
      <w:r w:rsidRPr="009506AA">
        <w:rPr>
          <w:rFonts w:ascii="Times New Roman" w:eastAsia="Times New Roman" w:hAnsi="Times New Roman" w:cs="Times New Roman"/>
          <w:color w:val="0000FF"/>
          <w:sz w:val="27"/>
          <w:szCs w:val="27"/>
          <w:u w:val="single"/>
        </w:rPr>
        <w:t>[1] </w:t>
      </w:r>
      <w:r w:rsidRPr="009506AA">
        <w:rPr>
          <w:rFonts w:ascii="Times New Roman" w:eastAsia="Times New Roman" w:hAnsi="Times New Roman" w:cs="Times New Roman"/>
          <w:color w:val="000000"/>
          <w:sz w:val="27"/>
          <w:szCs w:val="27"/>
        </w:rPr>
        <w:fldChar w:fldCharType="end"/>
      </w:r>
      <w:r w:rsidRPr="009506AA">
        <w:rPr>
          <w:rFonts w:ascii="Times New Roman" w:eastAsia="Times New Roman" w:hAnsi="Times New Roman" w:cs="Times New Roman"/>
          <w:color w:val="0000FF"/>
          <w:sz w:val="19"/>
          <w:szCs w:val="19"/>
          <w:u w:val="single"/>
        </w:rPr>
        <w:t>http://www.adph.org/radon/Default.asp?id=6413</w:t>
      </w:r>
    </w:p>
    <w:bookmarkStart w:id="59" w:name="_ftn2"/>
    <w:bookmarkEnd w:id="59"/>
    <w:p w14:paraId="5E773438"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z w:val="27"/>
          <w:szCs w:val="27"/>
        </w:rPr>
        <w:fldChar w:fldCharType="begin"/>
      </w:r>
      <w:r w:rsidRPr="009506AA">
        <w:rPr>
          <w:rFonts w:ascii="Times New Roman" w:eastAsia="Times New Roman" w:hAnsi="Times New Roman" w:cs="Times New Roman"/>
          <w:color w:val="000000"/>
          <w:sz w:val="27"/>
          <w:szCs w:val="27"/>
        </w:rPr>
        <w:instrText xml:space="preserve"> HYPERLINK "https://translate.googleusercontent.com/translate_f" \l "_ftnref2" </w:instrText>
      </w:r>
      <w:r w:rsidRPr="009506AA">
        <w:rPr>
          <w:rFonts w:ascii="Times New Roman" w:eastAsia="Times New Roman" w:hAnsi="Times New Roman" w:cs="Times New Roman"/>
          <w:color w:val="000000"/>
          <w:sz w:val="27"/>
          <w:szCs w:val="27"/>
        </w:rPr>
        <w:fldChar w:fldCharType="separate"/>
      </w:r>
      <w:r w:rsidRPr="009506AA">
        <w:rPr>
          <w:rFonts w:ascii="Times New Roman" w:eastAsia="Times New Roman" w:hAnsi="Times New Roman" w:cs="Times New Roman"/>
          <w:color w:val="0000FF"/>
          <w:sz w:val="27"/>
          <w:szCs w:val="27"/>
          <w:u w:val="single"/>
        </w:rPr>
        <w:t>[2] </w:t>
      </w:r>
      <w:r w:rsidRPr="009506AA">
        <w:rPr>
          <w:rFonts w:ascii="Times New Roman" w:eastAsia="Times New Roman" w:hAnsi="Times New Roman" w:cs="Times New Roman"/>
          <w:color w:val="000000"/>
          <w:sz w:val="27"/>
          <w:szCs w:val="27"/>
        </w:rPr>
        <w:fldChar w:fldCharType="end"/>
      </w:r>
      <w:r w:rsidRPr="009506AA">
        <w:rPr>
          <w:rFonts w:ascii="Times New Roman" w:eastAsia="Times New Roman" w:hAnsi="Times New Roman" w:cs="Times New Roman"/>
          <w:color w:val="0000FF"/>
          <w:sz w:val="19"/>
          <w:szCs w:val="19"/>
          <w:u w:val="single"/>
        </w:rPr>
        <w:t>http://www2.epa.gov/radon/radon-resistant-construction-basics-and-techniques</w:t>
      </w:r>
    </w:p>
    <w:bookmarkStart w:id="60" w:name="_ftn3"/>
    <w:bookmarkEnd w:id="60"/>
    <w:p w14:paraId="1E1B2568" w14:textId="77777777" w:rsidR="009506AA" w:rsidRPr="009506AA" w:rsidRDefault="009506AA" w:rsidP="009506AA">
      <w:pPr>
        <w:spacing w:after="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z w:val="27"/>
          <w:szCs w:val="27"/>
        </w:rPr>
        <w:fldChar w:fldCharType="begin"/>
      </w:r>
      <w:r w:rsidRPr="009506AA">
        <w:rPr>
          <w:rFonts w:ascii="Times New Roman" w:eastAsia="Times New Roman" w:hAnsi="Times New Roman" w:cs="Times New Roman"/>
          <w:color w:val="000000"/>
          <w:sz w:val="27"/>
          <w:szCs w:val="27"/>
        </w:rPr>
        <w:instrText xml:space="preserve"> HYPERLINK "https://translate.googleusercontent.com/translate_f" \l "_ftnref3" </w:instrText>
      </w:r>
      <w:r w:rsidRPr="009506AA">
        <w:rPr>
          <w:rFonts w:ascii="Times New Roman" w:eastAsia="Times New Roman" w:hAnsi="Times New Roman" w:cs="Times New Roman"/>
          <w:color w:val="000000"/>
          <w:sz w:val="27"/>
          <w:szCs w:val="27"/>
        </w:rPr>
        <w:fldChar w:fldCharType="separate"/>
      </w:r>
      <w:r w:rsidRPr="009506AA">
        <w:rPr>
          <w:rFonts w:ascii="Times New Roman" w:eastAsia="Times New Roman" w:hAnsi="Times New Roman" w:cs="Times New Roman"/>
          <w:color w:val="0000FF"/>
          <w:sz w:val="27"/>
          <w:szCs w:val="27"/>
          <w:u w:val="single"/>
        </w:rPr>
        <w:t>[3] </w:t>
      </w:r>
      <w:r w:rsidRPr="009506AA">
        <w:rPr>
          <w:rFonts w:ascii="Times New Roman" w:eastAsia="Times New Roman" w:hAnsi="Times New Roman" w:cs="Times New Roman"/>
          <w:color w:val="000000"/>
          <w:sz w:val="27"/>
          <w:szCs w:val="27"/>
        </w:rPr>
        <w:fldChar w:fldCharType="end"/>
      </w:r>
      <w:r w:rsidRPr="009506AA">
        <w:rPr>
          <w:rFonts w:ascii="Times New Roman" w:eastAsia="Times New Roman" w:hAnsi="Times New Roman" w:cs="Times New Roman"/>
          <w:color w:val="000000"/>
          <w:sz w:val="20"/>
          <w:szCs w:val="20"/>
        </w:rPr>
        <w:t>http://www.ahfa.com/multifamily/environmental/environmental-testing</w:t>
      </w:r>
    </w:p>
    <w:bookmarkStart w:id="61" w:name="_ftn4"/>
    <w:bookmarkEnd w:id="61"/>
    <w:p w14:paraId="1276D130" w14:textId="77777777" w:rsidR="009506AA" w:rsidRPr="009506AA" w:rsidRDefault="009506AA" w:rsidP="009506AA">
      <w:pPr>
        <w:spacing w:before="116" w:after="0" w:line="227" w:lineRule="atLeast"/>
        <w:ind w:left="216"/>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z w:val="27"/>
          <w:szCs w:val="27"/>
        </w:rPr>
        <w:fldChar w:fldCharType="begin"/>
      </w:r>
      <w:r w:rsidRPr="009506AA">
        <w:rPr>
          <w:rFonts w:ascii="Times New Roman" w:eastAsia="Times New Roman" w:hAnsi="Times New Roman" w:cs="Times New Roman"/>
          <w:color w:val="000000"/>
          <w:sz w:val="27"/>
          <w:szCs w:val="27"/>
        </w:rPr>
        <w:instrText xml:space="preserve"> HYPERLINK "https://translate.googleusercontent.com/translate_f" \l "_ftnref4" </w:instrText>
      </w:r>
      <w:r w:rsidRPr="009506AA">
        <w:rPr>
          <w:rFonts w:ascii="Times New Roman" w:eastAsia="Times New Roman" w:hAnsi="Times New Roman" w:cs="Times New Roman"/>
          <w:color w:val="000000"/>
          <w:sz w:val="27"/>
          <w:szCs w:val="27"/>
        </w:rPr>
        <w:fldChar w:fldCharType="separate"/>
      </w:r>
      <w:r w:rsidRPr="009506AA">
        <w:rPr>
          <w:rFonts w:ascii="Times New Roman" w:eastAsia="Times New Roman" w:hAnsi="Times New Roman" w:cs="Times New Roman"/>
          <w:color w:val="0000FF"/>
          <w:sz w:val="27"/>
          <w:szCs w:val="27"/>
          <w:u w:val="single"/>
        </w:rPr>
        <w:t>[4] </w:t>
      </w:r>
      <w:r w:rsidRPr="009506AA">
        <w:rPr>
          <w:rFonts w:ascii="Times New Roman" w:eastAsia="Times New Roman" w:hAnsi="Times New Roman" w:cs="Times New Roman"/>
          <w:color w:val="000000"/>
          <w:sz w:val="27"/>
          <w:szCs w:val="27"/>
        </w:rPr>
        <w:fldChar w:fldCharType="end"/>
      </w:r>
      <w:r w:rsidRPr="009506AA">
        <w:rPr>
          <w:rFonts w:ascii="Times New Roman" w:eastAsia="Times New Roman" w:hAnsi="Times New Roman" w:cs="Times New Roman"/>
          <w:color w:val="000000"/>
          <w:sz w:val="20"/>
          <w:szCs w:val="20"/>
        </w:rPr>
        <w:t>Adjunte los resultados de la herramienta HUD ASD Calculator que se encuentra en:</w:t>
      </w:r>
    </w:p>
    <w:p w14:paraId="7343E012" w14:textId="77777777" w:rsidR="009506AA" w:rsidRPr="009506AA" w:rsidRDefault="009506AA" w:rsidP="009506AA">
      <w:pPr>
        <w:spacing w:before="1" w:after="0" w:line="274" w:lineRule="atLeast"/>
        <w:ind w:left="216" w:right="1008"/>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z w:val="20"/>
          <w:szCs w:val="20"/>
        </w:rPr>
        <w:t>https://www.hudexchange.info/programs/environmental-review/asd-calculator . Las medidas de mitigación aceptables se pueden encontrar en </w:t>
      </w:r>
      <w:r w:rsidRPr="009506AA">
        <w:rPr>
          <w:rFonts w:ascii="Times New Roman" w:eastAsia="Times New Roman" w:hAnsi="Times New Roman" w:cs="Times New Roman"/>
          <w:color w:val="0000FF"/>
          <w:sz w:val="20"/>
          <w:szCs w:val="20"/>
          <w:u w:val="single"/>
        </w:rPr>
        <w:t>https://www.hudexchange.info/resource/2762/acceptable-separation-distance-guidebook/.</w:t>
      </w:r>
    </w:p>
    <w:p w14:paraId="0DF8173E" w14:textId="77777777" w:rsidR="009506AA" w:rsidRPr="009506AA" w:rsidRDefault="009506AA" w:rsidP="009506AA">
      <w:pPr>
        <w:spacing w:before="9" w:after="0" w:line="264" w:lineRule="atLeast"/>
        <w:ind w:left="216" w:right="21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pacing w:val="-1"/>
          <w:sz w:val="20"/>
          <w:szCs w:val="20"/>
        </w:rPr>
        <w:t>Complete y envíe la “Hoja de trabajo para socios - Explosivos” de HUD que se encuentra en: </w:t>
      </w:r>
      <w:r w:rsidRPr="009506AA">
        <w:rPr>
          <w:rFonts w:ascii="Times New Roman" w:eastAsia="Times New Roman" w:hAnsi="Times New Roman" w:cs="Times New Roman"/>
          <w:color w:val="0000FF"/>
          <w:spacing w:val="-1"/>
          <w:sz w:val="20"/>
          <w:szCs w:val="20"/>
          <w:u w:val="single"/>
        </w:rPr>
        <w:t>https://www.hudexchange.info/environmental-review/explosive-and-flammable-facilities/.</w:t>
      </w:r>
    </w:p>
    <w:p w14:paraId="01A04D04" w14:textId="77777777" w:rsidR="009506AA" w:rsidRPr="009506AA" w:rsidRDefault="009506AA" w:rsidP="009506AA">
      <w:pPr>
        <w:spacing w:after="12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z w:val="20"/>
          <w:szCs w:val="20"/>
        </w:rPr>
        <w:t> </w:t>
      </w:r>
    </w:p>
    <w:bookmarkStart w:id="62" w:name="_ftn5"/>
    <w:bookmarkEnd w:id="62"/>
    <w:p w14:paraId="7DB73B5C" w14:textId="77777777" w:rsidR="009506AA" w:rsidRPr="009506AA" w:rsidRDefault="009506AA" w:rsidP="009506AA">
      <w:pPr>
        <w:spacing w:before="122" w:after="0" w:line="183" w:lineRule="atLeast"/>
        <w:ind w:right="360"/>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z w:val="27"/>
          <w:szCs w:val="27"/>
        </w:rPr>
        <w:fldChar w:fldCharType="begin"/>
      </w:r>
      <w:r w:rsidRPr="009506AA">
        <w:rPr>
          <w:rFonts w:ascii="Times New Roman" w:eastAsia="Times New Roman" w:hAnsi="Times New Roman" w:cs="Times New Roman"/>
          <w:color w:val="000000"/>
          <w:sz w:val="27"/>
          <w:szCs w:val="27"/>
        </w:rPr>
        <w:instrText xml:space="preserve"> HYPERLINK "https://translate.googleusercontent.com/translate_f" \l "_ftnref5" </w:instrText>
      </w:r>
      <w:r w:rsidRPr="009506AA">
        <w:rPr>
          <w:rFonts w:ascii="Times New Roman" w:eastAsia="Times New Roman" w:hAnsi="Times New Roman" w:cs="Times New Roman"/>
          <w:color w:val="000000"/>
          <w:sz w:val="27"/>
          <w:szCs w:val="27"/>
        </w:rPr>
        <w:fldChar w:fldCharType="separate"/>
      </w:r>
      <w:r w:rsidRPr="009506AA">
        <w:rPr>
          <w:rFonts w:ascii="Times New Roman" w:eastAsia="Times New Roman" w:hAnsi="Times New Roman" w:cs="Times New Roman"/>
          <w:color w:val="0000FF"/>
          <w:sz w:val="27"/>
          <w:szCs w:val="27"/>
          <w:u w:val="single"/>
        </w:rPr>
        <w:t>[5] </w:t>
      </w:r>
      <w:r w:rsidRPr="009506AA">
        <w:rPr>
          <w:rFonts w:ascii="Times New Roman" w:eastAsia="Times New Roman" w:hAnsi="Times New Roman" w:cs="Times New Roman"/>
          <w:color w:val="000000"/>
          <w:sz w:val="27"/>
          <w:szCs w:val="27"/>
        </w:rPr>
        <w:fldChar w:fldCharType="end"/>
      </w:r>
      <w:r w:rsidRPr="009506AA">
        <w:rPr>
          <w:rFonts w:ascii="Times New Roman" w:eastAsia="Times New Roman" w:hAnsi="Times New Roman" w:cs="Times New Roman"/>
          <w:color w:val="000000"/>
          <w:sz w:val="16"/>
          <w:szCs w:val="16"/>
        </w:rPr>
        <w:t>En su caso, es aceptable que se utilice lo siguiente: según la documentación adjunta, la Firma solo tiene [#] empleados y está exenta de las Leyes de Compensación de Trabajadores de Alabama.</w:t>
      </w:r>
    </w:p>
    <w:p w14:paraId="796D3F5E" w14:textId="77777777" w:rsidR="009506AA" w:rsidRPr="009506AA" w:rsidRDefault="009506AA" w:rsidP="009506AA">
      <w:pPr>
        <w:spacing w:after="120" w:line="240" w:lineRule="auto"/>
        <w:jc w:val="both"/>
        <w:rPr>
          <w:rFonts w:ascii="Times New Roman" w:eastAsia="Times New Roman" w:hAnsi="Times New Roman" w:cs="Times New Roman"/>
          <w:color w:val="000000"/>
          <w:sz w:val="27"/>
          <w:szCs w:val="27"/>
        </w:rPr>
      </w:pPr>
      <w:r w:rsidRPr="009506AA">
        <w:rPr>
          <w:rFonts w:ascii="Times New Roman" w:eastAsia="Times New Roman" w:hAnsi="Times New Roman" w:cs="Times New Roman"/>
          <w:color w:val="000000"/>
          <w:sz w:val="20"/>
          <w:szCs w:val="20"/>
        </w:rPr>
        <w:t> </w:t>
      </w:r>
    </w:p>
    <w:p w14:paraId="526A50D3" w14:textId="77777777" w:rsidR="00B370E7" w:rsidRDefault="00B370E7">
      <w:bookmarkStart w:id="63" w:name="_GoBack"/>
      <w:bookmarkEnd w:id="63"/>
    </w:p>
    <w:sectPr w:rsidR="00B37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A0C"/>
    <w:multiLevelType w:val="multilevel"/>
    <w:tmpl w:val="5DB4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9A3B0F"/>
    <w:multiLevelType w:val="multilevel"/>
    <w:tmpl w:val="F364F1F0"/>
    <w:lvl w:ilvl="0">
      <w:start w:val="5"/>
      <w:numFmt w:val="upperLetter"/>
      <w:lvlText w:val="%1."/>
      <w:lvlJc w:val="left"/>
      <w:pPr>
        <w:tabs>
          <w:tab w:val="num" w:pos="720"/>
        </w:tabs>
        <w:ind w:left="720" w:hanging="360"/>
      </w:pPr>
    </w:lvl>
    <w:lvl w:ilvl="1">
      <w:start w:val="5"/>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0A02FBC"/>
    <w:multiLevelType w:val="multilevel"/>
    <w:tmpl w:val="0A4673E0"/>
    <w:lvl w:ilvl="0">
      <w:start w:val="3"/>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3"/>
      <w:numFmt w:val="lowerLetter"/>
      <w:lvlText w:val="%3."/>
      <w:lvlJc w:val="left"/>
      <w:pPr>
        <w:tabs>
          <w:tab w:val="num" w:pos="2160"/>
        </w:tabs>
        <w:ind w:left="2160" w:hanging="360"/>
      </w:pPr>
    </w:lvl>
    <w:lvl w:ilvl="3">
      <w:start w:val="3"/>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2244E2B"/>
    <w:multiLevelType w:val="multilevel"/>
    <w:tmpl w:val="2F0A0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C56258"/>
    <w:multiLevelType w:val="multilevel"/>
    <w:tmpl w:val="4D7AB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1D7771"/>
    <w:multiLevelType w:val="multilevel"/>
    <w:tmpl w:val="11BA4C3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6807E67"/>
    <w:multiLevelType w:val="multilevel"/>
    <w:tmpl w:val="026A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130E9A"/>
    <w:multiLevelType w:val="multilevel"/>
    <w:tmpl w:val="B6265E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981380"/>
    <w:multiLevelType w:val="multilevel"/>
    <w:tmpl w:val="AF109B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84E595F"/>
    <w:multiLevelType w:val="multilevel"/>
    <w:tmpl w:val="9AFA1610"/>
    <w:lvl w:ilvl="0">
      <w:start w:val="6"/>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09B16FEA"/>
    <w:multiLevelType w:val="multilevel"/>
    <w:tmpl w:val="440A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E4020A"/>
    <w:multiLevelType w:val="multilevel"/>
    <w:tmpl w:val="BA2E15D6"/>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0B9572E7"/>
    <w:multiLevelType w:val="multilevel"/>
    <w:tmpl w:val="CFBE44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CC46DF6"/>
    <w:multiLevelType w:val="multilevel"/>
    <w:tmpl w:val="911EB3CE"/>
    <w:lvl w:ilvl="0">
      <w:start w:val="6"/>
      <w:numFmt w:val="upperLetter"/>
      <w:lvlText w:val="%1."/>
      <w:lvlJc w:val="left"/>
      <w:pPr>
        <w:tabs>
          <w:tab w:val="num" w:pos="720"/>
        </w:tabs>
        <w:ind w:left="720" w:hanging="360"/>
      </w:pPr>
    </w:lvl>
    <w:lvl w:ilvl="1">
      <w:start w:val="6"/>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0CD44660"/>
    <w:multiLevelType w:val="multilevel"/>
    <w:tmpl w:val="37B81E70"/>
    <w:lvl w:ilvl="0">
      <w:start w:val="7"/>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0D4B1F1E"/>
    <w:multiLevelType w:val="multilevel"/>
    <w:tmpl w:val="07187A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0FF90331"/>
    <w:multiLevelType w:val="multilevel"/>
    <w:tmpl w:val="45AEA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613FCF"/>
    <w:multiLevelType w:val="multilevel"/>
    <w:tmpl w:val="4BEA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28C433C"/>
    <w:multiLevelType w:val="multilevel"/>
    <w:tmpl w:val="529235C2"/>
    <w:lvl w:ilvl="0">
      <w:start w:val="7"/>
      <w:numFmt w:val="upperLetter"/>
      <w:lvlText w:val="%1."/>
      <w:lvlJc w:val="left"/>
      <w:pPr>
        <w:tabs>
          <w:tab w:val="num" w:pos="720"/>
        </w:tabs>
        <w:ind w:left="720" w:hanging="360"/>
      </w:pPr>
    </w:lvl>
    <w:lvl w:ilvl="1">
      <w:start w:val="7"/>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1427449B"/>
    <w:multiLevelType w:val="multilevel"/>
    <w:tmpl w:val="7ABAB270"/>
    <w:lvl w:ilvl="0">
      <w:start w:val="4"/>
      <w:numFmt w:val="upperLetter"/>
      <w:lvlText w:val="%1."/>
      <w:lvlJc w:val="left"/>
      <w:pPr>
        <w:tabs>
          <w:tab w:val="num" w:pos="720"/>
        </w:tabs>
        <w:ind w:left="720" w:hanging="360"/>
      </w:pPr>
    </w:lvl>
    <w:lvl w:ilvl="1">
      <w:start w:val="4"/>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156747FD"/>
    <w:multiLevelType w:val="multilevel"/>
    <w:tmpl w:val="D354D0CA"/>
    <w:lvl w:ilvl="0">
      <w:start w:val="11"/>
      <w:numFmt w:val="upperLetter"/>
      <w:lvlText w:val="%1."/>
      <w:lvlJc w:val="left"/>
      <w:pPr>
        <w:tabs>
          <w:tab w:val="num" w:pos="720"/>
        </w:tabs>
        <w:ind w:left="720" w:hanging="360"/>
      </w:pPr>
    </w:lvl>
    <w:lvl w:ilvl="1">
      <w:start w:val="1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1716599C"/>
    <w:multiLevelType w:val="multilevel"/>
    <w:tmpl w:val="22D0D098"/>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17710CC8"/>
    <w:multiLevelType w:val="multilevel"/>
    <w:tmpl w:val="1EE8EB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1A917219"/>
    <w:multiLevelType w:val="multilevel"/>
    <w:tmpl w:val="DB7A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AB54072"/>
    <w:multiLevelType w:val="multilevel"/>
    <w:tmpl w:val="1050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B0C5429"/>
    <w:multiLevelType w:val="multilevel"/>
    <w:tmpl w:val="EB8E3804"/>
    <w:lvl w:ilvl="0">
      <w:start w:val="2"/>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2"/>
      <w:numFmt w:val="lowerLetter"/>
      <w:lvlText w:val="%3."/>
      <w:lvlJc w:val="left"/>
      <w:pPr>
        <w:tabs>
          <w:tab w:val="num" w:pos="2160"/>
        </w:tabs>
        <w:ind w:left="2160" w:hanging="360"/>
      </w:pPr>
    </w:lvl>
    <w:lvl w:ilvl="3">
      <w:start w:val="2"/>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B153279"/>
    <w:multiLevelType w:val="multilevel"/>
    <w:tmpl w:val="33D03F8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B5552A6"/>
    <w:multiLevelType w:val="multilevel"/>
    <w:tmpl w:val="DCEE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0A355C8"/>
    <w:multiLevelType w:val="multilevel"/>
    <w:tmpl w:val="3DAE88EC"/>
    <w:lvl w:ilvl="0">
      <w:start w:val="8"/>
      <w:numFmt w:val="upperLetter"/>
      <w:lvlText w:val="%1."/>
      <w:lvlJc w:val="left"/>
      <w:pPr>
        <w:tabs>
          <w:tab w:val="num" w:pos="720"/>
        </w:tabs>
        <w:ind w:left="720" w:hanging="360"/>
      </w:pPr>
    </w:lvl>
    <w:lvl w:ilvl="1">
      <w:start w:val="8"/>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218E70E9"/>
    <w:multiLevelType w:val="multilevel"/>
    <w:tmpl w:val="BB705444"/>
    <w:lvl w:ilvl="0">
      <w:start w:val="1"/>
      <w:numFmt w:val="bullet"/>
      <w:lvlText w:val=""/>
      <w:lvlJc w:val="left"/>
      <w:pPr>
        <w:tabs>
          <w:tab w:val="num" w:pos="720"/>
        </w:tabs>
        <w:ind w:left="720" w:hanging="360"/>
      </w:pPr>
      <w:rPr>
        <w:rFonts w:ascii="Symbol" w:hAnsi="Symbol" w:hint="default"/>
        <w:sz w:val="20"/>
      </w:rPr>
    </w:lvl>
    <w:lvl w:ilvl="1">
      <w:start w:val="6"/>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1991568"/>
    <w:multiLevelType w:val="multilevel"/>
    <w:tmpl w:val="DAF45C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22857822"/>
    <w:multiLevelType w:val="multilevel"/>
    <w:tmpl w:val="0EF4E7C8"/>
    <w:lvl w:ilvl="0">
      <w:start w:val="7"/>
      <w:numFmt w:val="upperLetter"/>
      <w:lvlText w:val="%1."/>
      <w:lvlJc w:val="left"/>
      <w:pPr>
        <w:tabs>
          <w:tab w:val="num" w:pos="720"/>
        </w:tabs>
        <w:ind w:left="720" w:hanging="360"/>
      </w:pPr>
    </w:lvl>
    <w:lvl w:ilvl="1">
      <w:start w:val="7"/>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22902FD6"/>
    <w:multiLevelType w:val="multilevel"/>
    <w:tmpl w:val="C3C62298"/>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24A63235"/>
    <w:multiLevelType w:val="multilevel"/>
    <w:tmpl w:val="A7ACF0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59B6DFD"/>
    <w:multiLevelType w:val="multilevel"/>
    <w:tmpl w:val="89D2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7B32AC4"/>
    <w:multiLevelType w:val="multilevel"/>
    <w:tmpl w:val="C80C0BA4"/>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29387440"/>
    <w:multiLevelType w:val="multilevel"/>
    <w:tmpl w:val="32148930"/>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2AD01C03"/>
    <w:multiLevelType w:val="multilevel"/>
    <w:tmpl w:val="A908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BCA2ABE"/>
    <w:multiLevelType w:val="multilevel"/>
    <w:tmpl w:val="FD0A1FDA"/>
    <w:lvl w:ilvl="0">
      <w:start w:val="7"/>
      <w:numFmt w:val="upperLetter"/>
      <w:lvlText w:val="%1."/>
      <w:lvlJc w:val="left"/>
      <w:pPr>
        <w:tabs>
          <w:tab w:val="num" w:pos="720"/>
        </w:tabs>
        <w:ind w:left="720" w:hanging="360"/>
      </w:pPr>
    </w:lvl>
    <w:lvl w:ilvl="1">
      <w:start w:val="7"/>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2D223FB0"/>
    <w:multiLevelType w:val="multilevel"/>
    <w:tmpl w:val="11E28B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DFB3AF9"/>
    <w:multiLevelType w:val="multilevel"/>
    <w:tmpl w:val="2F44B7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2ED7199D"/>
    <w:multiLevelType w:val="multilevel"/>
    <w:tmpl w:val="C2F25AA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03D59E9"/>
    <w:multiLevelType w:val="multilevel"/>
    <w:tmpl w:val="0FE041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2F35ADC"/>
    <w:multiLevelType w:val="multilevel"/>
    <w:tmpl w:val="DC6819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347E10BD"/>
    <w:multiLevelType w:val="multilevel"/>
    <w:tmpl w:val="C92E5D9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382C2188"/>
    <w:multiLevelType w:val="multilevel"/>
    <w:tmpl w:val="1F9AD7E0"/>
    <w:lvl w:ilvl="0">
      <w:start w:val="4"/>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6" w15:restartNumberingAfterBreak="0">
    <w:nsid w:val="393E43D5"/>
    <w:multiLevelType w:val="multilevel"/>
    <w:tmpl w:val="FCC60122"/>
    <w:lvl w:ilvl="0">
      <w:start w:val="12"/>
      <w:numFmt w:val="upperLetter"/>
      <w:lvlText w:val="%1."/>
      <w:lvlJc w:val="left"/>
      <w:pPr>
        <w:tabs>
          <w:tab w:val="num" w:pos="720"/>
        </w:tabs>
        <w:ind w:left="720" w:hanging="360"/>
      </w:pPr>
    </w:lvl>
    <w:lvl w:ilvl="1">
      <w:start w:val="1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3D4B2674"/>
    <w:multiLevelType w:val="multilevel"/>
    <w:tmpl w:val="B97A15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EE06AFC"/>
    <w:multiLevelType w:val="multilevel"/>
    <w:tmpl w:val="2C6212D6"/>
    <w:lvl w:ilvl="0">
      <w:start w:val="3"/>
      <w:numFmt w:val="upperLetter"/>
      <w:lvlText w:val="%1."/>
      <w:lvlJc w:val="left"/>
      <w:pPr>
        <w:tabs>
          <w:tab w:val="num" w:pos="720"/>
        </w:tabs>
        <w:ind w:left="720" w:hanging="360"/>
      </w:pPr>
    </w:lvl>
    <w:lvl w:ilvl="1">
      <w:start w:val="3"/>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15:restartNumberingAfterBreak="0">
    <w:nsid w:val="4217348E"/>
    <w:multiLevelType w:val="multilevel"/>
    <w:tmpl w:val="D19E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38510EC"/>
    <w:multiLevelType w:val="multilevel"/>
    <w:tmpl w:val="CECE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8C21BA"/>
    <w:multiLevelType w:val="multilevel"/>
    <w:tmpl w:val="353EDF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7DB5ACA"/>
    <w:multiLevelType w:val="multilevel"/>
    <w:tmpl w:val="5D841F4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3" w15:restartNumberingAfterBreak="0">
    <w:nsid w:val="481814E6"/>
    <w:multiLevelType w:val="multilevel"/>
    <w:tmpl w:val="BF00FB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82747B4"/>
    <w:multiLevelType w:val="multilevel"/>
    <w:tmpl w:val="FDE85180"/>
    <w:lvl w:ilvl="0">
      <w:start w:val="6"/>
      <w:numFmt w:val="upperLetter"/>
      <w:lvlText w:val="%1."/>
      <w:lvlJc w:val="left"/>
      <w:pPr>
        <w:tabs>
          <w:tab w:val="num" w:pos="720"/>
        </w:tabs>
        <w:ind w:left="720" w:hanging="360"/>
      </w:pPr>
    </w:lvl>
    <w:lvl w:ilvl="1">
      <w:start w:val="6"/>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5" w15:restartNumberingAfterBreak="0">
    <w:nsid w:val="4A0A2A59"/>
    <w:multiLevelType w:val="multilevel"/>
    <w:tmpl w:val="8A46398C"/>
    <w:lvl w:ilvl="0">
      <w:start w:val="5"/>
      <w:numFmt w:val="upperLetter"/>
      <w:lvlText w:val="%1."/>
      <w:lvlJc w:val="left"/>
      <w:pPr>
        <w:tabs>
          <w:tab w:val="num" w:pos="720"/>
        </w:tabs>
        <w:ind w:left="720" w:hanging="360"/>
      </w:pPr>
    </w:lvl>
    <w:lvl w:ilvl="1">
      <w:start w:val="5"/>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6" w15:restartNumberingAfterBreak="0">
    <w:nsid w:val="4C9F4112"/>
    <w:multiLevelType w:val="multilevel"/>
    <w:tmpl w:val="1264DBF2"/>
    <w:lvl w:ilvl="0">
      <w:start w:val="1"/>
      <w:numFmt w:val="bullet"/>
      <w:lvlText w:val=""/>
      <w:lvlJc w:val="left"/>
      <w:pPr>
        <w:tabs>
          <w:tab w:val="num" w:pos="720"/>
        </w:tabs>
        <w:ind w:left="720" w:hanging="360"/>
      </w:pPr>
      <w:rPr>
        <w:rFonts w:ascii="Symbol" w:hAnsi="Symbol" w:hint="default"/>
        <w:sz w:val="20"/>
      </w:rPr>
    </w:lvl>
    <w:lvl w:ilvl="1">
      <w:start w:val="3"/>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D3668BF"/>
    <w:multiLevelType w:val="multilevel"/>
    <w:tmpl w:val="5A0AAD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50B85C86"/>
    <w:multiLevelType w:val="multilevel"/>
    <w:tmpl w:val="726AA98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9" w15:restartNumberingAfterBreak="0">
    <w:nsid w:val="516439D7"/>
    <w:multiLevelType w:val="multilevel"/>
    <w:tmpl w:val="433E372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0" w15:restartNumberingAfterBreak="0">
    <w:nsid w:val="52733B2F"/>
    <w:multiLevelType w:val="multilevel"/>
    <w:tmpl w:val="7B003244"/>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1" w15:restartNumberingAfterBreak="0">
    <w:nsid w:val="528632F5"/>
    <w:multiLevelType w:val="multilevel"/>
    <w:tmpl w:val="3D76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2CB0A55"/>
    <w:multiLevelType w:val="multilevel"/>
    <w:tmpl w:val="2D2078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5431347A"/>
    <w:multiLevelType w:val="multilevel"/>
    <w:tmpl w:val="B0A2D08C"/>
    <w:lvl w:ilvl="0">
      <w:start w:val="10"/>
      <w:numFmt w:val="upperLetter"/>
      <w:lvlText w:val="%1."/>
      <w:lvlJc w:val="left"/>
      <w:pPr>
        <w:tabs>
          <w:tab w:val="num" w:pos="720"/>
        </w:tabs>
        <w:ind w:left="720" w:hanging="360"/>
      </w:pPr>
    </w:lvl>
    <w:lvl w:ilvl="1">
      <w:start w:val="10"/>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4" w15:restartNumberingAfterBreak="0">
    <w:nsid w:val="54657882"/>
    <w:multiLevelType w:val="multilevel"/>
    <w:tmpl w:val="D156856A"/>
    <w:lvl w:ilvl="0">
      <w:start w:val="6"/>
      <w:numFmt w:val="upperLetter"/>
      <w:lvlText w:val="%1."/>
      <w:lvlJc w:val="left"/>
      <w:pPr>
        <w:tabs>
          <w:tab w:val="num" w:pos="720"/>
        </w:tabs>
        <w:ind w:left="720" w:hanging="360"/>
      </w:pPr>
    </w:lvl>
    <w:lvl w:ilvl="1">
      <w:start w:val="6"/>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5" w15:restartNumberingAfterBreak="0">
    <w:nsid w:val="54825884"/>
    <w:multiLevelType w:val="multilevel"/>
    <w:tmpl w:val="03784F5E"/>
    <w:lvl w:ilvl="0">
      <w:start w:val="7"/>
      <w:numFmt w:val="upperLetter"/>
      <w:lvlText w:val="%1."/>
      <w:lvlJc w:val="left"/>
      <w:pPr>
        <w:tabs>
          <w:tab w:val="num" w:pos="720"/>
        </w:tabs>
        <w:ind w:left="720" w:hanging="360"/>
      </w:pPr>
    </w:lvl>
    <w:lvl w:ilvl="1">
      <w:start w:val="7"/>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6" w15:restartNumberingAfterBreak="0">
    <w:nsid w:val="58AB67C5"/>
    <w:multiLevelType w:val="multilevel"/>
    <w:tmpl w:val="6360F94E"/>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7" w15:restartNumberingAfterBreak="0">
    <w:nsid w:val="59DA5153"/>
    <w:multiLevelType w:val="multilevel"/>
    <w:tmpl w:val="4F62C2AC"/>
    <w:lvl w:ilvl="0">
      <w:start w:val="8"/>
      <w:numFmt w:val="upperLetter"/>
      <w:lvlText w:val="%1."/>
      <w:lvlJc w:val="left"/>
      <w:pPr>
        <w:tabs>
          <w:tab w:val="num" w:pos="720"/>
        </w:tabs>
        <w:ind w:left="720" w:hanging="360"/>
      </w:pPr>
    </w:lvl>
    <w:lvl w:ilvl="1">
      <w:start w:val="8"/>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8" w15:restartNumberingAfterBreak="0">
    <w:nsid w:val="5ADA20BB"/>
    <w:multiLevelType w:val="multilevel"/>
    <w:tmpl w:val="D0E81060"/>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03F2809"/>
    <w:multiLevelType w:val="multilevel"/>
    <w:tmpl w:val="361C2646"/>
    <w:lvl w:ilvl="0">
      <w:start w:val="5"/>
      <w:numFmt w:val="upperLetter"/>
      <w:lvlText w:val="%1."/>
      <w:lvlJc w:val="left"/>
      <w:pPr>
        <w:tabs>
          <w:tab w:val="num" w:pos="720"/>
        </w:tabs>
        <w:ind w:left="720" w:hanging="360"/>
      </w:pPr>
    </w:lvl>
    <w:lvl w:ilvl="1">
      <w:start w:val="5"/>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0" w15:restartNumberingAfterBreak="0">
    <w:nsid w:val="60462741"/>
    <w:multiLevelType w:val="multilevel"/>
    <w:tmpl w:val="5808BF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1EC5E35"/>
    <w:multiLevelType w:val="multilevel"/>
    <w:tmpl w:val="B86A5A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3AC1836"/>
    <w:multiLevelType w:val="multilevel"/>
    <w:tmpl w:val="F922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5D31BEE"/>
    <w:multiLevelType w:val="multilevel"/>
    <w:tmpl w:val="78F61A7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4" w15:restartNumberingAfterBreak="0">
    <w:nsid w:val="66337922"/>
    <w:multiLevelType w:val="multilevel"/>
    <w:tmpl w:val="BFB40720"/>
    <w:lvl w:ilvl="0">
      <w:start w:val="9"/>
      <w:numFmt w:val="upperLetter"/>
      <w:lvlText w:val="%1."/>
      <w:lvlJc w:val="left"/>
      <w:pPr>
        <w:tabs>
          <w:tab w:val="num" w:pos="720"/>
        </w:tabs>
        <w:ind w:left="720" w:hanging="360"/>
      </w:pPr>
    </w:lvl>
    <w:lvl w:ilvl="1">
      <w:start w:val="9"/>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5" w15:restartNumberingAfterBreak="0">
    <w:nsid w:val="66A7609C"/>
    <w:multiLevelType w:val="multilevel"/>
    <w:tmpl w:val="FFDAF1BC"/>
    <w:lvl w:ilvl="0">
      <w:start w:val="2"/>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6" w15:restartNumberingAfterBreak="0">
    <w:nsid w:val="66A91FFD"/>
    <w:multiLevelType w:val="multilevel"/>
    <w:tmpl w:val="A6E4F3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7" w15:restartNumberingAfterBreak="0">
    <w:nsid w:val="66D718E8"/>
    <w:multiLevelType w:val="multilevel"/>
    <w:tmpl w:val="6B5E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7394C99"/>
    <w:multiLevelType w:val="multilevel"/>
    <w:tmpl w:val="A45E16CC"/>
    <w:lvl w:ilvl="0">
      <w:start w:val="5"/>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9" w15:restartNumberingAfterBreak="0">
    <w:nsid w:val="69FC2FDD"/>
    <w:multiLevelType w:val="multilevel"/>
    <w:tmpl w:val="C0726A94"/>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0" w15:restartNumberingAfterBreak="0">
    <w:nsid w:val="69FF1FA9"/>
    <w:multiLevelType w:val="multilevel"/>
    <w:tmpl w:val="9AE8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A226C37"/>
    <w:multiLevelType w:val="multilevel"/>
    <w:tmpl w:val="6E0C35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AE638C4"/>
    <w:multiLevelType w:val="multilevel"/>
    <w:tmpl w:val="09126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CD61E93"/>
    <w:multiLevelType w:val="multilevel"/>
    <w:tmpl w:val="66E4A2BC"/>
    <w:lvl w:ilvl="0">
      <w:start w:val="4"/>
      <w:numFmt w:val="upperLetter"/>
      <w:lvlText w:val="%1."/>
      <w:lvlJc w:val="left"/>
      <w:pPr>
        <w:tabs>
          <w:tab w:val="num" w:pos="720"/>
        </w:tabs>
        <w:ind w:left="720" w:hanging="360"/>
      </w:pPr>
    </w:lvl>
    <w:lvl w:ilvl="1">
      <w:start w:val="4"/>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4" w15:restartNumberingAfterBreak="0">
    <w:nsid w:val="71411B10"/>
    <w:multiLevelType w:val="multilevel"/>
    <w:tmpl w:val="F5D6B7B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5" w15:restartNumberingAfterBreak="0">
    <w:nsid w:val="71925050"/>
    <w:multiLevelType w:val="multilevel"/>
    <w:tmpl w:val="8E6A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20215EC"/>
    <w:multiLevelType w:val="multilevel"/>
    <w:tmpl w:val="79A418BC"/>
    <w:lvl w:ilvl="0">
      <w:start w:val="5"/>
      <w:numFmt w:val="lowerLetter"/>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73251EBF"/>
    <w:multiLevelType w:val="multilevel"/>
    <w:tmpl w:val="61F2F3F0"/>
    <w:lvl w:ilvl="0">
      <w:start w:val="3"/>
      <w:numFmt w:val="upperLetter"/>
      <w:lvlText w:val="%1."/>
      <w:lvlJc w:val="left"/>
      <w:pPr>
        <w:tabs>
          <w:tab w:val="num" w:pos="720"/>
        </w:tabs>
        <w:ind w:left="720" w:hanging="360"/>
      </w:pPr>
    </w:lvl>
    <w:lvl w:ilvl="1">
      <w:start w:val="3"/>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8" w15:restartNumberingAfterBreak="0">
    <w:nsid w:val="73E90A0E"/>
    <w:multiLevelType w:val="multilevel"/>
    <w:tmpl w:val="E1BE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4052956"/>
    <w:multiLevelType w:val="multilevel"/>
    <w:tmpl w:val="E7AC3BCC"/>
    <w:lvl w:ilvl="0">
      <w:start w:val="2"/>
      <w:numFmt w:val="lowerRoman"/>
      <w:lvlText w:val="%1."/>
      <w:lvlJc w:val="right"/>
      <w:pPr>
        <w:tabs>
          <w:tab w:val="num" w:pos="720"/>
        </w:tabs>
        <w:ind w:left="720" w:hanging="360"/>
      </w:pPr>
    </w:lvl>
    <w:lvl w:ilvl="1">
      <w:start w:val="2"/>
      <w:numFmt w:val="lowerRoman"/>
      <w:lvlText w:val="%2."/>
      <w:lvlJc w:val="right"/>
      <w:pPr>
        <w:tabs>
          <w:tab w:val="num" w:pos="1440"/>
        </w:tabs>
        <w:ind w:left="1440" w:hanging="360"/>
      </w:pPr>
    </w:lvl>
    <w:lvl w:ilvl="2">
      <w:start w:val="2"/>
      <w:numFmt w:val="lowerRoman"/>
      <w:lvlText w:val="%3."/>
      <w:lvlJc w:val="right"/>
      <w:pPr>
        <w:tabs>
          <w:tab w:val="num" w:pos="2160"/>
        </w:tabs>
        <w:ind w:left="2160" w:hanging="360"/>
      </w:pPr>
    </w:lvl>
    <w:lvl w:ilvl="3">
      <w:start w:val="2"/>
      <w:numFmt w:val="lowerRoman"/>
      <w:lvlText w:val="%4."/>
      <w:lvlJc w:val="right"/>
      <w:pPr>
        <w:tabs>
          <w:tab w:val="num" w:pos="2880"/>
        </w:tabs>
        <w:ind w:left="2880" w:hanging="360"/>
      </w:pPr>
    </w:lvl>
    <w:lvl w:ilvl="4">
      <w:start w:val="2"/>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0" w15:restartNumberingAfterBreak="0">
    <w:nsid w:val="754651E4"/>
    <w:multiLevelType w:val="multilevel"/>
    <w:tmpl w:val="CDC4986A"/>
    <w:lvl w:ilvl="0">
      <w:start w:val="5"/>
      <w:numFmt w:val="upperLetter"/>
      <w:lvlText w:val="%1."/>
      <w:lvlJc w:val="left"/>
      <w:pPr>
        <w:tabs>
          <w:tab w:val="num" w:pos="720"/>
        </w:tabs>
        <w:ind w:left="720" w:hanging="360"/>
      </w:pPr>
    </w:lvl>
    <w:lvl w:ilvl="1">
      <w:start w:val="5"/>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1" w15:restartNumberingAfterBreak="0">
    <w:nsid w:val="75580CEC"/>
    <w:multiLevelType w:val="multilevel"/>
    <w:tmpl w:val="D48A5A1A"/>
    <w:lvl w:ilvl="0">
      <w:start w:val="3"/>
      <w:numFmt w:val="upperLetter"/>
      <w:lvlText w:val="%1."/>
      <w:lvlJc w:val="left"/>
      <w:pPr>
        <w:tabs>
          <w:tab w:val="num" w:pos="720"/>
        </w:tabs>
        <w:ind w:left="720" w:hanging="360"/>
      </w:pPr>
    </w:lvl>
    <w:lvl w:ilvl="1">
      <w:start w:val="3"/>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2" w15:restartNumberingAfterBreak="0">
    <w:nsid w:val="757B542F"/>
    <w:multiLevelType w:val="multilevel"/>
    <w:tmpl w:val="9FB4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73B7597"/>
    <w:multiLevelType w:val="multilevel"/>
    <w:tmpl w:val="E924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79E3336"/>
    <w:multiLevelType w:val="multilevel"/>
    <w:tmpl w:val="D896AC3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5" w15:restartNumberingAfterBreak="0">
    <w:nsid w:val="77AC5C23"/>
    <w:multiLevelType w:val="multilevel"/>
    <w:tmpl w:val="CCB0114A"/>
    <w:lvl w:ilvl="0">
      <w:start w:val="4"/>
      <w:numFmt w:val="upperLetter"/>
      <w:lvlText w:val="%1."/>
      <w:lvlJc w:val="left"/>
      <w:pPr>
        <w:tabs>
          <w:tab w:val="num" w:pos="720"/>
        </w:tabs>
        <w:ind w:left="720" w:hanging="360"/>
      </w:pPr>
    </w:lvl>
    <w:lvl w:ilvl="1">
      <w:start w:val="4"/>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6" w15:restartNumberingAfterBreak="0">
    <w:nsid w:val="7A7E11EE"/>
    <w:multiLevelType w:val="multilevel"/>
    <w:tmpl w:val="336C2408"/>
    <w:lvl w:ilvl="0">
      <w:start w:val="3"/>
      <w:numFmt w:val="upperLetter"/>
      <w:lvlText w:val="%1."/>
      <w:lvlJc w:val="left"/>
      <w:pPr>
        <w:tabs>
          <w:tab w:val="num" w:pos="720"/>
        </w:tabs>
        <w:ind w:left="720" w:hanging="360"/>
      </w:pPr>
    </w:lvl>
    <w:lvl w:ilvl="1">
      <w:start w:val="3"/>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7" w15:restartNumberingAfterBreak="0">
    <w:nsid w:val="7B3C0F25"/>
    <w:multiLevelType w:val="multilevel"/>
    <w:tmpl w:val="4CC247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8"/>
  </w:num>
  <w:num w:numId="3">
    <w:abstractNumId w:val="5"/>
  </w:num>
  <w:num w:numId="4">
    <w:abstractNumId w:val="58"/>
  </w:num>
  <w:num w:numId="5">
    <w:abstractNumId w:val="26"/>
  </w:num>
  <w:num w:numId="6">
    <w:abstractNumId w:val="36"/>
  </w:num>
  <w:num w:numId="7">
    <w:abstractNumId w:val="56"/>
  </w:num>
  <w:num w:numId="8">
    <w:abstractNumId w:val="49"/>
  </w:num>
  <w:num w:numId="9">
    <w:abstractNumId w:val="0"/>
  </w:num>
  <w:num w:numId="10">
    <w:abstractNumId w:val="19"/>
  </w:num>
  <w:num w:numId="11">
    <w:abstractNumId w:val="90"/>
  </w:num>
  <w:num w:numId="12">
    <w:abstractNumId w:val="54"/>
  </w:num>
  <w:num w:numId="13">
    <w:abstractNumId w:val="38"/>
  </w:num>
  <w:num w:numId="14">
    <w:abstractNumId w:val="28"/>
  </w:num>
  <w:num w:numId="15">
    <w:abstractNumId w:val="45"/>
  </w:num>
  <w:num w:numId="16">
    <w:abstractNumId w:val="27"/>
  </w:num>
  <w:num w:numId="17">
    <w:abstractNumId w:val="32"/>
  </w:num>
  <w:num w:numId="18">
    <w:abstractNumId w:val="48"/>
  </w:num>
  <w:num w:numId="19">
    <w:abstractNumId w:val="83"/>
  </w:num>
  <w:num w:numId="20">
    <w:abstractNumId w:val="55"/>
  </w:num>
  <w:num w:numId="21">
    <w:abstractNumId w:val="29"/>
  </w:num>
  <w:num w:numId="22">
    <w:abstractNumId w:val="18"/>
  </w:num>
  <w:num w:numId="23">
    <w:abstractNumId w:val="67"/>
  </w:num>
  <w:num w:numId="24">
    <w:abstractNumId w:val="74"/>
  </w:num>
  <w:num w:numId="25">
    <w:abstractNumId w:val="63"/>
  </w:num>
  <w:num w:numId="26">
    <w:abstractNumId w:val="20"/>
  </w:num>
  <w:num w:numId="27">
    <w:abstractNumId w:val="46"/>
  </w:num>
  <w:num w:numId="28">
    <w:abstractNumId w:val="78"/>
  </w:num>
  <w:num w:numId="29">
    <w:abstractNumId w:val="79"/>
  </w:num>
  <w:num w:numId="30">
    <w:abstractNumId w:val="9"/>
  </w:num>
  <w:num w:numId="31">
    <w:abstractNumId w:val="60"/>
  </w:num>
  <w:num w:numId="32">
    <w:abstractNumId w:val="87"/>
  </w:num>
  <w:num w:numId="33">
    <w:abstractNumId w:val="95"/>
  </w:num>
  <w:num w:numId="34">
    <w:abstractNumId w:val="69"/>
  </w:num>
  <w:num w:numId="35">
    <w:abstractNumId w:val="64"/>
  </w:num>
  <w:num w:numId="36">
    <w:abstractNumId w:val="65"/>
  </w:num>
  <w:num w:numId="37">
    <w:abstractNumId w:val="14"/>
  </w:num>
  <w:num w:numId="38">
    <w:abstractNumId w:val="11"/>
  </w:num>
  <w:num w:numId="39">
    <w:abstractNumId w:val="96"/>
  </w:num>
  <w:num w:numId="40">
    <w:abstractNumId w:val="82"/>
  </w:num>
  <w:num w:numId="41">
    <w:abstractNumId w:val="16"/>
  </w:num>
  <w:num w:numId="42">
    <w:abstractNumId w:val="43"/>
  </w:num>
  <w:num w:numId="43">
    <w:abstractNumId w:val="61"/>
  </w:num>
  <w:num w:numId="44">
    <w:abstractNumId w:val="80"/>
  </w:num>
  <w:num w:numId="45">
    <w:abstractNumId w:val="88"/>
  </w:num>
  <w:num w:numId="46">
    <w:abstractNumId w:val="23"/>
  </w:num>
  <w:num w:numId="47">
    <w:abstractNumId w:val="85"/>
  </w:num>
  <w:num w:numId="48">
    <w:abstractNumId w:val="92"/>
  </w:num>
  <w:num w:numId="49">
    <w:abstractNumId w:val="97"/>
  </w:num>
  <w:num w:numId="50">
    <w:abstractNumId w:val="10"/>
  </w:num>
  <w:num w:numId="51">
    <w:abstractNumId w:val="59"/>
  </w:num>
  <w:num w:numId="52">
    <w:abstractNumId w:val="24"/>
  </w:num>
  <w:num w:numId="53">
    <w:abstractNumId w:val="3"/>
  </w:num>
  <w:num w:numId="54">
    <w:abstractNumId w:val="68"/>
  </w:num>
  <w:num w:numId="55">
    <w:abstractNumId w:val="50"/>
  </w:num>
  <w:num w:numId="56">
    <w:abstractNumId w:val="86"/>
  </w:num>
  <w:num w:numId="57">
    <w:abstractNumId w:val="17"/>
  </w:num>
  <w:num w:numId="58">
    <w:abstractNumId w:val="7"/>
  </w:num>
  <w:num w:numId="59">
    <w:abstractNumId w:val="4"/>
  </w:num>
  <w:num w:numId="60">
    <w:abstractNumId w:val="71"/>
  </w:num>
  <w:num w:numId="61">
    <w:abstractNumId w:val="72"/>
  </w:num>
  <w:num w:numId="62">
    <w:abstractNumId w:val="22"/>
  </w:num>
  <w:num w:numId="63">
    <w:abstractNumId w:val="37"/>
  </w:num>
  <w:num w:numId="64">
    <w:abstractNumId w:val="30"/>
  </w:num>
  <w:num w:numId="65">
    <w:abstractNumId w:val="77"/>
  </w:num>
  <w:num w:numId="66">
    <w:abstractNumId w:val="57"/>
  </w:num>
  <w:num w:numId="67">
    <w:abstractNumId w:val="93"/>
  </w:num>
  <w:num w:numId="68">
    <w:abstractNumId w:val="15"/>
  </w:num>
  <w:num w:numId="69">
    <w:abstractNumId w:val="76"/>
  </w:num>
  <w:num w:numId="70">
    <w:abstractNumId w:val="75"/>
  </w:num>
  <w:num w:numId="71">
    <w:abstractNumId w:val="35"/>
  </w:num>
  <w:num w:numId="72">
    <w:abstractNumId w:val="91"/>
  </w:num>
  <w:num w:numId="73">
    <w:abstractNumId w:val="6"/>
  </w:num>
  <w:num w:numId="74">
    <w:abstractNumId w:val="41"/>
  </w:num>
  <w:num w:numId="75">
    <w:abstractNumId w:val="2"/>
  </w:num>
  <w:num w:numId="76">
    <w:abstractNumId w:val="73"/>
  </w:num>
  <w:num w:numId="77">
    <w:abstractNumId w:val="84"/>
  </w:num>
  <w:num w:numId="78">
    <w:abstractNumId w:val="51"/>
  </w:num>
  <w:num w:numId="79">
    <w:abstractNumId w:val="89"/>
  </w:num>
  <w:num w:numId="80">
    <w:abstractNumId w:val="89"/>
    <w:lvlOverride w:ilvl="4">
      <w:lvl w:ilvl="4">
        <w:numFmt w:val="lowerRoman"/>
        <w:lvlText w:val="%5."/>
        <w:lvlJc w:val="right"/>
      </w:lvl>
    </w:lvlOverride>
  </w:num>
  <w:num w:numId="81">
    <w:abstractNumId w:val="47"/>
  </w:num>
  <w:num w:numId="82">
    <w:abstractNumId w:val="40"/>
  </w:num>
  <w:num w:numId="83">
    <w:abstractNumId w:val="94"/>
  </w:num>
  <w:num w:numId="84">
    <w:abstractNumId w:val="66"/>
  </w:num>
  <w:num w:numId="85">
    <w:abstractNumId w:val="70"/>
  </w:num>
  <w:num w:numId="86">
    <w:abstractNumId w:val="25"/>
  </w:num>
  <w:num w:numId="87">
    <w:abstractNumId w:val="39"/>
  </w:num>
  <w:num w:numId="88">
    <w:abstractNumId w:val="42"/>
  </w:num>
  <w:num w:numId="89">
    <w:abstractNumId w:val="81"/>
  </w:num>
  <w:num w:numId="90">
    <w:abstractNumId w:val="62"/>
  </w:num>
  <w:num w:numId="91">
    <w:abstractNumId w:val="53"/>
  </w:num>
  <w:num w:numId="92">
    <w:abstractNumId w:val="33"/>
  </w:num>
  <w:num w:numId="93">
    <w:abstractNumId w:val="12"/>
  </w:num>
  <w:num w:numId="94">
    <w:abstractNumId w:val="52"/>
  </w:num>
  <w:num w:numId="95">
    <w:abstractNumId w:val="31"/>
  </w:num>
  <w:num w:numId="96">
    <w:abstractNumId w:val="44"/>
  </w:num>
  <w:num w:numId="97">
    <w:abstractNumId w:val="21"/>
  </w:num>
  <w:num w:numId="98">
    <w:abstractNumId w:val="1"/>
  </w:num>
  <w:num w:numId="99">
    <w:abstractNumId w:val="1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4E"/>
    <w:rsid w:val="009506AA"/>
    <w:rsid w:val="00990A82"/>
    <w:rsid w:val="00AA764E"/>
    <w:rsid w:val="00B3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C11A"/>
  <w15:chartTrackingRefBased/>
  <w15:docId w15:val="{70312308-8E74-4D25-BDBE-37BF9E68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506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06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06AA"/>
    <w:rPr>
      <w:color w:val="0000FF"/>
      <w:u w:val="single"/>
    </w:rPr>
  </w:style>
  <w:style w:type="character" w:styleId="FollowedHyperlink">
    <w:name w:val="FollowedHyperlink"/>
    <w:basedOn w:val="DefaultParagraphFont"/>
    <w:uiPriority w:val="99"/>
    <w:semiHidden/>
    <w:unhideWhenUsed/>
    <w:rsid w:val="009506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09904">
      <w:bodyDiv w:val="1"/>
      <w:marLeft w:val="0"/>
      <w:marRight w:val="0"/>
      <w:marTop w:val="0"/>
      <w:marBottom w:val="0"/>
      <w:divBdr>
        <w:top w:val="none" w:sz="0" w:space="0" w:color="auto"/>
        <w:left w:val="none" w:sz="0" w:space="0" w:color="auto"/>
        <w:bottom w:val="none" w:sz="0" w:space="0" w:color="auto"/>
        <w:right w:val="none" w:sz="0" w:space="0" w:color="auto"/>
      </w:divBdr>
      <w:divsChild>
        <w:div w:id="773987474">
          <w:marLeft w:val="0"/>
          <w:marRight w:val="0"/>
          <w:marTop w:val="0"/>
          <w:marBottom w:val="0"/>
          <w:divBdr>
            <w:top w:val="none" w:sz="0" w:space="0" w:color="auto"/>
            <w:left w:val="none" w:sz="0" w:space="0" w:color="auto"/>
            <w:bottom w:val="none" w:sz="0" w:space="0" w:color="auto"/>
            <w:right w:val="none" w:sz="0" w:space="0" w:color="auto"/>
          </w:divBdr>
        </w:div>
        <w:div w:id="1679187131">
          <w:marLeft w:val="0"/>
          <w:marRight w:val="0"/>
          <w:marTop w:val="0"/>
          <w:marBottom w:val="0"/>
          <w:divBdr>
            <w:top w:val="none" w:sz="0" w:space="0" w:color="auto"/>
            <w:left w:val="none" w:sz="0" w:space="0" w:color="auto"/>
            <w:bottom w:val="none" w:sz="0" w:space="0" w:color="auto"/>
            <w:right w:val="none" w:sz="0" w:space="0" w:color="auto"/>
          </w:divBdr>
        </w:div>
        <w:div w:id="1841890674">
          <w:marLeft w:val="0"/>
          <w:marRight w:val="0"/>
          <w:marTop w:val="0"/>
          <w:marBottom w:val="0"/>
          <w:divBdr>
            <w:top w:val="none" w:sz="0" w:space="0" w:color="auto"/>
            <w:left w:val="none" w:sz="0" w:space="0" w:color="auto"/>
            <w:bottom w:val="none" w:sz="0" w:space="0" w:color="auto"/>
            <w:right w:val="none" w:sz="0" w:space="0" w:color="auto"/>
          </w:divBdr>
        </w:div>
        <w:div w:id="1199588416">
          <w:marLeft w:val="0"/>
          <w:marRight w:val="0"/>
          <w:marTop w:val="0"/>
          <w:marBottom w:val="0"/>
          <w:divBdr>
            <w:top w:val="none" w:sz="0" w:space="0" w:color="auto"/>
            <w:left w:val="none" w:sz="0" w:space="0" w:color="auto"/>
            <w:bottom w:val="none" w:sz="0" w:space="0" w:color="auto"/>
            <w:right w:val="none" w:sz="0" w:space="0" w:color="auto"/>
          </w:divBdr>
        </w:div>
        <w:div w:id="1543713228">
          <w:marLeft w:val="0"/>
          <w:marRight w:val="0"/>
          <w:marTop w:val="0"/>
          <w:marBottom w:val="0"/>
          <w:divBdr>
            <w:top w:val="none" w:sz="0" w:space="0" w:color="auto"/>
            <w:left w:val="none" w:sz="0" w:space="0" w:color="auto"/>
            <w:bottom w:val="none" w:sz="0" w:space="0" w:color="auto"/>
            <w:right w:val="none" w:sz="0" w:space="0" w:color="auto"/>
          </w:divBdr>
        </w:div>
        <w:div w:id="101456130">
          <w:marLeft w:val="0"/>
          <w:marRight w:val="0"/>
          <w:marTop w:val="0"/>
          <w:marBottom w:val="0"/>
          <w:divBdr>
            <w:top w:val="none" w:sz="0" w:space="0" w:color="auto"/>
            <w:left w:val="none" w:sz="0" w:space="0" w:color="auto"/>
            <w:bottom w:val="none" w:sz="0" w:space="0" w:color="auto"/>
            <w:right w:val="none" w:sz="0" w:space="0" w:color="auto"/>
          </w:divBdr>
        </w:div>
        <w:div w:id="957106380">
          <w:marLeft w:val="0"/>
          <w:marRight w:val="0"/>
          <w:marTop w:val="0"/>
          <w:marBottom w:val="0"/>
          <w:divBdr>
            <w:top w:val="none" w:sz="0" w:space="0" w:color="auto"/>
            <w:left w:val="none" w:sz="0" w:space="0" w:color="auto"/>
            <w:bottom w:val="none" w:sz="0" w:space="0" w:color="auto"/>
            <w:right w:val="none" w:sz="0" w:space="0" w:color="auto"/>
          </w:divBdr>
        </w:div>
        <w:div w:id="218593806">
          <w:marLeft w:val="0"/>
          <w:marRight w:val="0"/>
          <w:marTop w:val="0"/>
          <w:marBottom w:val="0"/>
          <w:divBdr>
            <w:top w:val="none" w:sz="0" w:space="0" w:color="auto"/>
            <w:left w:val="none" w:sz="0" w:space="0" w:color="auto"/>
            <w:bottom w:val="none" w:sz="0" w:space="0" w:color="auto"/>
            <w:right w:val="none" w:sz="0" w:space="0" w:color="auto"/>
          </w:divBdr>
        </w:div>
        <w:div w:id="860582705">
          <w:marLeft w:val="0"/>
          <w:marRight w:val="0"/>
          <w:marTop w:val="0"/>
          <w:marBottom w:val="0"/>
          <w:divBdr>
            <w:top w:val="none" w:sz="0" w:space="0" w:color="auto"/>
            <w:left w:val="none" w:sz="0" w:space="0" w:color="auto"/>
            <w:bottom w:val="none" w:sz="0" w:space="0" w:color="auto"/>
            <w:right w:val="none" w:sz="0" w:space="0" w:color="auto"/>
          </w:divBdr>
        </w:div>
        <w:div w:id="481194762">
          <w:marLeft w:val="0"/>
          <w:marRight w:val="0"/>
          <w:marTop w:val="0"/>
          <w:marBottom w:val="0"/>
          <w:divBdr>
            <w:top w:val="none" w:sz="0" w:space="0" w:color="auto"/>
            <w:left w:val="none" w:sz="0" w:space="0" w:color="auto"/>
            <w:bottom w:val="none" w:sz="0" w:space="0" w:color="auto"/>
            <w:right w:val="none" w:sz="0" w:space="0" w:color="auto"/>
          </w:divBdr>
        </w:div>
        <w:div w:id="1708338807">
          <w:marLeft w:val="0"/>
          <w:marRight w:val="0"/>
          <w:marTop w:val="0"/>
          <w:marBottom w:val="0"/>
          <w:divBdr>
            <w:top w:val="none" w:sz="0" w:space="0" w:color="auto"/>
            <w:left w:val="none" w:sz="0" w:space="0" w:color="auto"/>
            <w:bottom w:val="none" w:sz="0" w:space="0" w:color="auto"/>
            <w:right w:val="none" w:sz="0" w:space="0" w:color="auto"/>
          </w:divBdr>
        </w:div>
        <w:div w:id="1929578936">
          <w:marLeft w:val="0"/>
          <w:marRight w:val="0"/>
          <w:marTop w:val="0"/>
          <w:marBottom w:val="0"/>
          <w:divBdr>
            <w:top w:val="none" w:sz="0" w:space="0" w:color="auto"/>
            <w:left w:val="none" w:sz="0" w:space="0" w:color="auto"/>
            <w:bottom w:val="none" w:sz="0" w:space="0" w:color="auto"/>
            <w:right w:val="none" w:sz="0" w:space="0" w:color="auto"/>
          </w:divBdr>
        </w:div>
        <w:div w:id="897861010">
          <w:marLeft w:val="0"/>
          <w:marRight w:val="0"/>
          <w:marTop w:val="0"/>
          <w:marBottom w:val="0"/>
          <w:divBdr>
            <w:top w:val="none" w:sz="0" w:space="0" w:color="auto"/>
            <w:left w:val="none" w:sz="0" w:space="0" w:color="auto"/>
            <w:bottom w:val="none" w:sz="0" w:space="0" w:color="auto"/>
            <w:right w:val="none" w:sz="0" w:space="0" w:color="auto"/>
          </w:divBdr>
        </w:div>
        <w:div w:id="2035307882">
          <w:marLeft w:val="0"/>
          <w:marRight w:val="0"/>
          <w:marTop w:val="0"/>
          <w:marBottom w:val="0"/>
          <w:divBdr>
            <w:top w:val="none" w:sz="0" w:space="0" w:color="auto"/>
            <w:left w:val="none" w:sz="0" w:space="0" w:color="auto"/>
            <w:bottom w:val="none" w:sz="0" w:space="0" w:color="auto"/>
            <w:right w:val="none" w:sz="0" w:space="0" w:color="auto"/>
          </w:divBdr>
        </w:div>
        <w:div w:id="69936432">
          <w:marLeft w:val="0"/>
          <w:marRight w:val="0"/>
          <w:marTop w:val="0"/>
          <w:marBottom w:val="0"/>
          <w:divBdr>
            <w:top w:val="none" w:sz="0" w:space="0" w:color="auto"/>
            <w:left w:val="none" w:sz="0" w:space="0" w:color="auto"/>
            <w:bottom w:val="none" w:sz="0" w:space="0" w:color="auto"/>
            <w:right w:val="none" w:sz="0" w:space="0" w:color="auto"/>
          </w:divBdr>
        </w:div>
        <w:div w:id="1905989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late.googleusercontent.com/translate_f" TargetMode="External"/><Relationship Id="rId12" Type="http://schemas.openxmlformats.org/officeDocument/2006/relationships/hyperlink" Target="https://translate.googleusercontent.com/translate_f"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translate.googleusercontent.com/translate_f" TargetMode="External"/><Relationship Id="rId11" Type="http://schemas.openxmlformats.org/officeDocument/2006/relationships/hyperlink" Target="https://translate.googleusercontent.com/translate_f" TargetMode="External"/><Relationship Id="rId5" Type="http://schemas.openxmlformats.org/officeDocument/2006/relationships/hyperlink" Target="https://translate.googleusercontent.com/translate_f" TargetMode="External"/><Relationship Id="rId15" Type="http://schemas.openxmlformats.org/officeDocument/2006/relationships/customXml" Target="../customXml/item1.xml"/><Relationship Id="rId10" Type="http://schemas.openxmlformats.org/officeDocument/2006/relationships/hyperlink" Target="https://translate.googleusercontent.com/translate_f" TargetMode="External"/><Relationship Id="rId4" Type="http://schemas.openxmlformats.org/officeDocument/2006/relationships/webSettings" Target="webSettings.xml"/><Relationship Id="rId9" Type="http://schemas.openxmlformats.org/officeDocument/2006/relationships/hyperlink" Target="https://translate.googleusercontent.com/translate_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047EA-DD1D-46D6-942F-3A9CE01CCE78}"/>
</file>

<file path=customXml/itemProps2.xml><?xml version="1.0" encoding="utf-8"?>
<ds:datastoreItem xmlns:ds="http://schemas.openxmlformats.org/officeDocument/2006/customXml" ds:itemID="{060E4CFC-ADFB-4DCB-A2DF-499F07BD3981}"/>
</file>

<file path=customXml/itemProps3.xml><?xml version="1.0" encoding="utf-8"?>
<ds:datastoreItem xmlns:ds="http://schemas.openxmlformats.org/officeDocument/2006/customXml" ds:itemID="{422C28D2-1798-4EA0-9B59-DBE86A0CBF2D}"/>
</file>

<file path=docProps/app.xml><?xml version="1.0" encoding="utf-8"?>
<Properties xmlns="http://schemas.openxmlformats.org/officeDocument/2006/extended-properties" xmlns:vt="http://schemas.openxmlformats.org/officeDocument/2006/docPropsVTypes">
  <Template>Normal</Template>
  <TotalTime>0</TotalTime>
  <Pages>95</Pages>
  <Words>41730</Words>
  <Characters>237865</Characters>
  <Application>Microsoft Office Word</Application>
  <DocSecurity>0</DocSecurity>
  <Lines>1982</Lines>
  <Paragraphs>558</Paragraphs>
  <ScaleCrop>false</ScaleCrop>
  <Company/>
  <LinksUpToDate>false</LinksUpToDate>
  <CharactersWithSpaces>279037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Perkins</dc:creator>
  <cp:keywords/>
  <dc:description/>
  <cp:lastModifiedBy>Christopher Perkins</cp:lastModifiedBy>
  <cp:revision>2</cp:revision>
  <dcterms:created xsi:type="dcterms:W3CDTF">2019-09-03T19:10:00Z</dcterms:created>
  <dcterms:modified xsi:type="dcterms:W3CDTF">2019-09-03T19:10:00Z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