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F2E" w:rsidRDefault="00D10F2E" w:rsidP="00D10F2E">
      <w:pPr>
        <w:jc w:val="center"/>
        <w:rPr>
          <w:b/>
          <w:sz w:val="32"/>
          <w:szCs w:val="32"/>
        </w:rPr>
      </w:pPr>
    </w:p>
    <w:p w:rsidR="00D10F2E" w:rsidRDefault="00D10F2E" w:rsidP="00D10F2E">
      <w:pPr>
        <w:jc w:val="center"/>
        <w:rPr>
          <w:b/>
          <w:sz w:val="32"/>
          <w:szCs w:val="32"/>
        </w:rPr>
      </w:pPr>
    </w:p>
    <w:p w:rsidR="00D10F2E" w:rsidRDefault="00D10F2E" w:rsidP="00D10F2E">
      <w:pPr>
        <w:jc w:val="center"/>
        <w:rPr>
          <w:b/>
          <w:sz w:val="32"/>
          <w:szCs w:val="32"/>
        </w:rPr>
      </w:pPr>
    </w:p>
    <w:p w:rsidR="00D10F2E" w:rsidRDefault="00D10F2E" w:rsidP="00D10F2E">
      <w:pPr>
        <w:jc w:val="center"/>
        <w:rPr>
          <w:b/>
          <w:sz w:val="32"/>
          <w:szCs w:val="32"/>
        </w:rPr>
      </w:pPr>
    </w:p>
    <w:p w:rsidR="00D10F2E" w:rsidRDefault="00D10F2E" w:rsidP="00D10F2E">
      <w:pPr>
        <w:jc w:val="center"/>
        <w:rPr>
          <w:b/>
          <w:sz w:val="32"/>
          <w:szCs w:val="32"/>
        </w:rPr>
      </w:pPr>
    </w:p>
    <w:p w:rsidR="00D10F2E" w:rsidRDefault="00D10F2E" w:rsidP="00D10F2E">
      <w:pPr>
        <w:jc w:val="center"/>
        <w:rPr>
          <w:b/>
          <w:sz w:val="32"/>
          <w:szCs w:val="32"/>
        </w:rPr>
      </w:pPr>
    </w:p>
    <w:p w:rsidR="00D10F2E" w:rsidRDefault="00D10F2E" w:rsidP="00D10F2E">
      <w:pPr>
        <w:jc w:val="center"/>
        <w:rPr>
          <w:b/>
          <w:sz w:val="32"/>
          <w:szCs w:val="32"/>
        </w:rPr>
      </w:pPr>
    </w:p>
    <w:p w:rsidR="00D10F2E" w:rsidRDefault="00D10F2E" w:rsidP="00D10F2E">
      <w:pPr>
        <w:jc w:val="center"/>
        <w:rPr>
          <w:b/>
          <w:sz w:val="32"/>
          <w:szCs w:val="32"/>
        </w:rPr>
      </w:pPr>
    </w:p>
    <w:p w:rsidR="00D10F2E" w:rsidRPr="00D10F2E" w:rsidRDefault="00D10F2E" w:rsidP="00D10F2E">
      <w:pPr>
        <w:jc w:val="center"/>
        <w:rPr>
          <w:b/>
          <w:sz w:val="36"/>
          <w:szCs w:val="36"/>
        </w:rPr>
      </w:pPr>
      <w:r w:rsidRPr="00D10F2E">
        <w:rPr>
          <w:b/>
          <w:sz w:val="36"/>
          <w:szCs w:val="36"/>
        </w:rPr>
        <w:t>Alabama Broadband Accessibility Act</w:t>
      </w:r>
    </w:p>
    <w:p w:rsidR="00D10F2E" w:rsidRPr="00D10F2E" w:rsidRDefault="00D10F2E" w:rsidP="00D10F2E">
      <w:pPr>
        <w:jc w:val="center"/>
        <w:rPr>
          <w:b/>
          <w:sz w:val="36"/>
          <w:szCs w:val="36"/>
        </w:rPr>
      </w:pPr>
      <w:r w:rsidRPr="00D10F2E">
        <w:rPr>
          <w:b/>
          <w:sz w:val="36"/>
          <w:szCs w:val="36"/>
        </w:rPr>
        <w:t>2018-2019 Program Year Report</w:t>
      </w: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Default="00D10F2E" w:rsidP="00D10F2E">
      <w:pPr>
        <w:jc w:val="center"/>
        <w:rPr>
          <w:b/>
          <w:sz w:val="28"/>
          <w:szCs w:val="28"/>
        </w:rPr>
      </w:pPr>
    </w:p>
    <w:p w:rsidR="00D10F2E" w:rsidRPr="00D10F2E" w:rsidRDefault="00D10F2E" w:rsidP="00D10F2E">
      <w:pPr>
        <w:jc w:val="center"/>
        <w:rPr>
          <w:b/>
          <w:sz w:val="28"/>
          <w:szCs w:val="28"/>
        </w:rPr>
      </w:pPr>
      <w:r w:rsidRPr="00D10F2E">
        <w:rPr>
          <w:b/>
          <w:sz w:val="28"/>
          <w:szCs w:val="28"/>
        </w:rPr>
        <w:t xml:space="preserve">Alabama Department of </w:t>
      </w:r>
      <w:r w:rsidR="00471505">
        <w:rPr>
          <w:b/>
          <w:sz w:val="28"/>
          <w:szCs w:val="28"/>
        </w:rPr>
        <w:t xml:space="preserve">Economic and </w:t>
      </w:r>
      <w:r w:rsidRPr="00D10F2E">
        <w:rPr>
          <w:b/>
          <w:sz w:val="28"/>
          <w:szCs w:val="28"/>
        </w:rPr>
        <w:t>Community Affairs</w:t>
      </w:r>
    </w:p>
    <w:p w:rsidR="00D10F2E" w:rsidRPr="00D10F2E" w:rsidRDefault="00D10F2E" w:rsidP="00D10F2E">
      <w:pPr>
        <w:jc w:val="center"/>
        <w:rPr>
          <w:b/>
          <w:sz w:val="28"/>
          <w:szCs w:val="28"/>
        </w:rPr>
      </w:pPr>
      <w:r w:rsidRPr="00D10F2E">
        <w:rPr>
          <w:b/>
          <w:sz w:val="28"/>
          <w:szCs w:val="28"/>
        </w:rPr>
        <w:t>Kenneth W. Boswell, Director</w:t>
      </w:r>
    </w:p>
    <w:p w:rsidR="00D10F2E" w:rsidRPr="00D10F2E" w:rsidRDefault="00D10F2E" w:rsidP="00D10F2E">
      <w:pPr>
        <w:jc w:val="center"/>
        <w:rPr>
          <w:b/>
          <w:sz w:val="28"/>
          <w:szCs w:val="28"/>
        </w:rPr>
      </w:pPr>
    </w:p>
    <w:p w:rsidR="00D10F2E" w:rsidRPr="00D10F2E" w:rsidRDefault="00D10F2E" w:rsidP="00D10F2E">
      <w:pPr>
        <w:jc w:val="center"/>
        <w:rPr>
          <w:b/>
          <w:sz w:val="28"/>
          <w:szCs w:val="28"/>
        </w:rPr>
      </w:pPr>
      <w:r w:rsidRPr="00D10F2E">
        <w:rPr>
          <w:b/>
          <w:sz w:val="28"/>
          <w:szCs w:val="28"/>
        </w:rPr>
        <w:t>March 28, 2019</w:t>
      </w:r>
    </w:p>
    <w:p w:rsidR="00D10F2E" w:rsidRDefault="00D10F2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4F0124" w:rsidRPr="004F0124" w:rsidRDefault="00AA54EF" w:rsidP="004F0124">
      <w:pPr>
        <w:rPr>
          <w:b/>
          <w:sz w:val="24"/>
          <w:szCs w:val="24"/>
        </w:rPr>
      </w:pPr>
      <w:r w:rsidRPr="004F0124">
        <w:rPr>
          <w:b/>
          <w:sz w:val="24"/>
          <w:szCs w:val="24"/>
        </w:rPr>
        <w:lastRenderedPageBreak/>
        <w:t xml:space="preserve">Alabama </w:t>
      </w:r>
      <w:r>
        <w:rPr>
          <w:b/>
          <w:sz w:val="24"/>
          <w:szCs w:val="24"/>
        </w:rPr>
        <w:t>B</w:t>
      </w:r>
      <w:r w:rsidRPr="004F0124">
        <w:rPr>
          <w:b/>
          <w:sz w:val="24"/>
          <w:szCs w:val="24"/>
        </w:rPr>
        <w:t xml:space="preserve">roadband </w:t>
      </w:r>
      <w:r>
        <w:rPr>
          <w:b/>
          <w:sz w:val="24"/>
          <w:szCs w:val="24"/>
        </w:rPr>
        <w:t>A</w:t>
      </w:r>
      <w:r w:rsidRPr="004F0124">
        <w:rPr>
          <w:b/>
          <w:sz w:val="24"/>
          <w:szCs w:val="24"/>
        </w:rPr>
        <w:t xml:space="preserve">ccessibility </w:t>
      </w:r>
      <w:r>
        <w:rPr>
          <w:b/>
          <w:sz w:val="24"/>
          <w:szCs w:val="24"/>
        </w:rPr>
        <w:t>A</w:t>
      </w:r>
      <w:r w:rsidRPr="004F0124">
        <w:rPr>
          <w:b/>
          <w:sz w:val="24"/>
          <w:szCs w:val="24"/>
        </w:rPr>
        <w:t>ct</w:t>
      </w:r>
    </w:p>
    <w:p w:rsidR="004F0124" w:rsidRPr="004F0124" w:rsidRDefault="004F0124" w:rsidP="004F0124">
      <w:pPr>
        <w:rPr>
          <w:sz w:val="24"/>
          <w:szCs w:val="24"/>
        </w:rPr>
      </w:pPr>
    </w:p>
    <w:p w:rsidR="004F0124" w:rsidRDefault="004F0124" w:rsidP="004F0124">
      <w:pPr>
        <w:rPr>
          <w:sz w:val="24"/>
          <w:szCs w:val="24"/>
        </w:rPr>
      </w:pPr>
      <w:r w:rsidRPr="004F0124">
        <w:rPr>
          <w:sz w:val="24"/>
          <w:szCs w:val="24"/>
        </w:rPr>
        <w:t>On March 28, 2018, Governor Kay Ivey signed the Alabama Broadband Accessibility Act</w:t>
      </w:r>
      <w:r>
        <w:rPr>
          <w:sz w:val="24"/>
          <w:szCs w:val="24"/>
        </w:rPr>
        <w:t xml:space="preserve"> (Act)</w:t>
      </w:r>
      <w:r w:rsidRPr="004F0124">
        <w:rPr>
          <w:sz w:val="24"/>
          <w:szCs w:val="24"/>
        </w:rPr>
        <w:t>. The purpose of the Act is to encourage high-speed broadband services in unserved, rural areas of Alabama</w:t>
      </w:r>
      <w:r>
        <w:rPr>
          <w:sz w:val="24"/>
          <w:szCs w:val="24"/>
        </w:rPr>
        <w:t xml:space="preserve"> </w:t>
      </w:r>
      <w:r w:rsidRPr="004F0124">
        <w:rPr>
          <w:sz w:val="24"/>
          <w:szCs w:val="24"/>
        </w:rPr>
        <w:t xml:space="preserve">to promote economic development, </w:t>
      </w:r>
      <w:r>
        <w:rPr>
          <w:sz w:val="24"/>
          <w:szCs w:val="24"/>
        </w:rPr>
        <w:t xml:space="preserve">to improve </w:t>
      </w:r>
      <w:r w:rsidRPr="004F0124">
        <w:rPr>
          <w:sz w:val="24"/>
          <w:szCs w:val="24"/>
        </w:rPr>
        <w:t xml:space="preserve">education, </w:t>
      </w:r>
      <w:r>
        <w:rPr>
          <w:sz w:val="24"/>
          <w:szCs w:val="24"/>
        </w:rPr>
        <w:t xml:space="preserve">to enhance </w:t>
      </w:r>
      <w:r w:rsidRPr="004F0124">
        <w:rPr>
          <w:sz w:val="24"/>
          <w:szCs w:val="24"/>
        </w:rPr>
        <w:t xml:space="preserve">health care, and </w:t>
      </w:r>
      <w:r>
        <w:rPr>
          <w:sz w:val="24"/>
          <w:szCs w:val="24"/>
        </w:rPr>
        <w:t xml:space="preserve">to support </w:t>
      </w:r>
      <w:r w:rsidRPr="004F0124">
        <w:rPr>
          <w:sz w:val="24"/>
          <w:szCs w:val="24"/>
        </w:rPr>
        <w:t>emergency services</w:t>
      </w:r>
      <w:r>
        <w:rPr>
          <w:sz w:val="24"/>
          <w:szCs w:val="24"/>
        </w:rPr>
        <w:t xml:space="preserve">. </w:t>
      </w:r>
    </w:p>
    <w:p w:rsidR="004F0124" w:rsidRDefault="004F0124" w:rsidP="004F0124">
      <w:pPr>
        <w:rPr>
          <w:sz w:val="24"/>
          <w:szCs w:val="24"/>
        </w:rPr>
      </w:pPr>
    </w:p>
    <w:p w:rsidR="004F0124" w:rsidRPr="004F0124" w:rsidRDefault="004F0124" w:rsidP="004F0124">
      <w:pPr>
        <w:rPr>
          <w:b/>
          <w:sz w:val="24"/>
          <w:szCs w:val="24"/>
        </w:rPr>
      </w:pPr>
      <w:r w:rsidRPr="004F0124">
        <w:rPr>
          <w:b/>
          <w:sz w:val="24"/>
          <w:szCs w:val="24"/>
        </w:rPr>
        <w:t>Alabama Broadband Accessibility Fund</w:t>
      </w:r>
    </w:p>
    <w:p w:rsidR="004F0124" w:rsidRDefault="004F0124" w:rsidP="004F0124">
      <w:pPr>
        <w:rPr>
          <w:sz w:val="24"/>
          <w:szCs w:val="24"/>
        </w:rPr>
      </w:pPr>
    </w:p>
    <w:p w:rsidR="008215E1" w:rsidRDefault="004F0124" w:rsidP="004F0124">
      <w:pPr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Pr="004F0124">
        <w:rPr>
          <w:sz w:val="24"/>
          <w:szCs w:val="24"/>
        </w:rPr>
        <w:t>Act established the Alabama Broadband Accessibility Fund</w:t>
      </w:r>
      <w:r>
        <w:rPr>
          <w:sz w:val="24"/>
          <w:szCs w:val="24"/>
        </w:rPr>
        <w:t xml:space="preserve"> (Fund). </w:t>
      </w:r>
    </w:p>
    <w:p w:rsidR="008215E1" w:rsidRDefault="008215E1" w:rsidP="004F0124">
      <w:pPr>
        <w:rPr>
          <w:sz w:val="24"/>
          <w:szCs w:val="24"/>
        </w:rPr>
      </w:pPr>
    </w:p>
    <w:p w:rsidR="004F0124" w:rsidRDefault="008215E1" w:rsidP="004F0124">
      <w:pPr>
        <w:rPr>
          <w:sz w:val="24"/>
          <w:szCs w:val="24"/>
        </w:rPr>
      </w:pPr>
      <w:r>
        <w:rPr>
          <w:sz w:val="24"/>
          <w:szCs w:val="24"/>
        </w:rPr>
        <w:t xml:space="preserve">The Fund establishes a </w:t>
      </w:r>
      <w:r w:rsidR="004F0124">
        <w:rPr>
          <w:sz w:val="24"/>
          <w:szCs w:val="24"/>
        </w:rPr>
        <w:t xml:space="preserve">Minimum Service Threshold </w:t>
      </w:r>
      <w:r w:rsidR="0017659B">
        <w:rPr>
          <w:sz w:val="24"/>
          <w:szCs w:val="24"/>
        </w:rPr>
        <w:t>–</w:t>
      </w:r>
      <w:r w:rsidR="004F0124">
        <w:rPr>
          <w:sz w:val="24"/>
          <w:szCs w:val="24"/>
        </w:rPr>
        <w:t xml:space="preserve"> </w:t>
      </w:r>
      <w:r w:rsidR="0017659B">
        <w:rPr>
          <w:sz w:val="24"/>
          <w:szCs w:val="24"/>
        </w:rPr>
        <w:t>“</w:t>
      </w:r>
      <w:r w:rsidR="004F0124" w:rsidRPr="004F0124">
        <w:rPr>
          <w:sz w:val="24"/>
          <w:szCs w:val="24"/>
        </w:rPr>
        <w:t>A connection to the Internet that provides capacity for transmission at an average speed per customer of at least 10 megabits per second (Mbps) downstream and at least one Mbps upstream</w:t>
      </w:r>
      <w:r w:rsidR="004F0124">
        <w:rPr>
          <w:sz w:val="24"/>
          <w:szCs w:val="24"/>
        </w:rPr>
        <w:t>.</w:t>
      </w:r>
      <w:r w:rsidR="0017659B">
        <w:rPr>
          <w:sz w:val="24"/>
          <w:szCs w:val="24"/>
        </w:rPr>
        <w:t>”</w:t>
      </w:r>
      <w:r w:rsidR="004F0124">
        <w:rPr>
          <w:sz w:val="24"/>
          <w:szCs w:val="24"/>
        </w:rPr>
        <w:t xml:space="preserve"> </w:t>
      </w:r>
    </w:p>
    <w:p w:rsidR="004F0124" w:rsidRDefault="004F0124" w:rsidP="004F0124">
      <w:pPr>
        <w:rPr>
          <w:sz w:val="24"/>
          <w:szCs w:val="24"/>
        </w:rPr>
      </w:pPr>
    </w:p>
    <w:p w:rsidR="004F0124" w:rsidRDefault="004F0124" w:rsidP="004F0124">
      <w:pPr>
        <w:tabs>
          <w:tab w:val="num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Additionally, Rural Area is defined as </w:t>
      </w:r>
      <w:r w:rsidR="0047150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471505">
        <w:rPr>
          <w:sz w:val="24"/>
          <w:szCs w:val="24"/>
        </w:rPr>
        <w:t>“</w:t>
      </w:r>
      <w:r w:rsidRPr="004F0124">
        <w:rPr>
          <w:sz w:val="24"/>
          <w:szCs w:val="24"/>
        </w:rPr>
        <w:t xml:space="preserve">Any area within this state not included within the boundaries of any incorporated city or town having a population </w:t>
      </w:r>
      <w:proofErr w:type="gramStart"/>
      <w:r w:rsidRPr="004F0124">
        <w:rPr>
          <w:sz w:val="24"/>
          <w:szCs w:val="24"/>
        </w:rPr>
        <w:t>in excess of</w:t>
      </w:r>
      <w:proofErr w:type="gramEnd"/>
      <w:r w:rsidRPr="004F0124">
        <w:rPr>
          <w:sz w:val="24"/>
          <w:szCs w:val="24"/>
        </w:rPr>
        <w:t xml:space="preserve"> 25,000 inhabitants, according to the last federal census</w:t>
      </w:r>
      <w:r>
        <w:rPr>
          <w:sz w:val="24"/>
          <w:szCs w:val="24"/>
        </w:rPr>
        <w:t xml:space="preserve">.  </w:t>
      </w:r>
    </w:p>
    <w:p w:rsidR="00AA54EF" w:rsidRDefault="00AA54EF" w:rsidP="004F0124">
      <w:pPr>
        <w:tabs>
          <w:tab w:val="num" w:pos="720"/>
        </w:tabs>
        <w:rPr>
          <w:sz w:val="24"/>
          <w:szCs w:val="24"/>
        </w:rPr>
      </w:pPr>
    </w:p>
    <w:p w:rsidR="00AA54EF" w:rsidRPr="004F0124" w:rsidRDefault="00AA54EF" w:rsidP="00AA54EF">
      <w:pPr>
        <w:tabs>
          <w:tab w:val="num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Furthermore, Unserved Area is defined as </w:t>
      </w:r>
      <w:r w:rsidR="0047150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471505">
        <w:rPr>
          <w:sz w:val="24"/>
          <w:szCs w:val="24"/>
        </w:rPr>
        <w:t>“</w:t>
      </w:r>
      <w:r w:rsidRPr="00AA54EF">
        <w:rPr>
          <w:sz w:val="24"/>
          <w:szCs w:val="24"/>
        </w:rPr>
        <w:t>Any rural area in which there is not at least one provider of</w:t>
      </w:r>
      <w:r>
        <w:rPr>
          <w:sz w:val="24"/>
          <w:szCs w:val="24"/>
        </w:rPr>
        <w:t xml:space="preserve"> </w:t>
      </w:r>
      <w:r w:rsidRPr="00AA54EF">
        <w:rPr>
          <w:sz w:val="24"/>
          <w:szCs w:val="24"/>
        </w:rPr>
        <w:t>terrestrial broadband service that is either: (1) offering a connection to the Internet meeting</w:t>
      </w:r>
      <w:r>
        <w:rPr>
          <w:sz w:val="24"/>
          <w:szCs w:val="24"/>
        </w:rPr>
        <w:t xml:space="preserve"> </w:t>
      </w:r>
      <w:r w:rsidRPr="00AA54EF">
        <w:rPr>
          <w:sz w:val="24"/>
          <w:szCs w:val="24"/>
        </w:rPr>
        <w:t>the minimum service threshold; or (2) is required, under the terms of the Federal Universal</w:t>
      </w:r>
      <w:r>
        <w:rPr>
          <w:sz w:val="24"/>
          <w:szCs w:val="24"/>
        </w:rPr>
        <w:t xml:space="preserve"> </w:t>
      </w:r>
      <w:r w:rsidRPr="00AA54EF">
        <w:rPr>
          <w:sz w:val="24"/>
          <w:szCs w:val="24"/>
        </w:rPr>
        <w:t>Service Fund or other federal or state grant, to provide a connection to the internet at speeds</w:t>
      </w:r>
      <w:r>
        <w:rPr>
          <w:sz w:val="24"/>
          <w:szCs w:val="24"/>
        </w:rPr>
        <w:t xml:space="preserve"> </w:t>
      </w:r>
      <w:r w:rsidRPr="00AA54EF">
        <w:rPr>
          <w:sz w:val="24"/>
          <w:szCs w:val="24"/>
        </w:rPr>
        <w:t>meeting the minimum service threshold within five years of the effective date of this act.</w:t>
      </w:r>
      <w:r w:rsidR="00471505">
        <w:rPr>
          <w:sz w:val="24"/>
          <w:szCs w:val="24"/>
        </w:rPr>
        <w:t>”</w:t>
      </w:r>
    </w:p>
    <w:p w:rsidR="00AA54EF" w:rsidRDefault="00AA54EF" w:rsidP="00AA54EF">
      <w:pPr>
        <w:rPr>
          <w:sz w:val="24"/>
          <w:szCs w:val="24"/>
        </w:rPr>
      </w:pPr>
    </w:p>
    <w:p w:rsidR="007B7C6A" w:rsidRDefault="00AA54EF" w:rsidP="00AA54EF">
      <w:pPr>
        <w:tabs>
          <w:tab w:val="num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Finally, award requirements include that no more than 20 percent of project costs may come from the Fund.  Additionally, the grant ceiling is capped at </w:t>
      </w:r>
      <w:r w:rsidR="00D10F2E" w:rsidRPr="004F0124">
        <w:rPr>
          <w:sz w:val="24"/>
          <w:szCs w:val="24"/>
        </w:rPr>
        <w:t xml:space="preserve">$750,000 or $1,400,000, </w:t>
      </w:r>
      <w:r>
        <w:rPr>
          <w:sz w:val="24"/>
          <w:szCs w:val="24"/>
        </w:rPr>
        <w:t>based on the broadband speed provided. Furthermore, a</w:t>
      </w:r>
      <w:r w:rsidR="00D10F2E" w:rsidRPr="004F0124">
        <w:rPr>
          <w:sz w:val="24"/>
          <w:szCs w:val="24"/>
        </w:rPr>
        <w:t>t least 40</w:t>
      </w:r>
      <w:r w:rsidR="00471505">
        <w:rPr>
          <w:sz w:val="24"/>
          <w:szCs w:val="24"/>
        </w:rPr>
        <w:t xml:space="preserve"> percent</w:t>
      </w:r>
      <w:r w:rsidR="00D10F2E" w:rsidRPr="004F0124">
        <w:rPr>
          <w:sz w:val="24"/>
          <w:szCs w:val="24"/>
        </w:rPr>
        <w:t xml:space="preserve"> of awards will be in unincorporated areas</w:t>
      </w:r>
      <w:r>
        <w:rPr>
          <w:sz w:val="24"/>
          <w:szCs w:val="24"/>
        </w:rPr>
        <w:t xml:space="preserve"> and a</w:t>
      </w:r>
      <w:r w:rsidR="00D10F2E" w:rsidRPr="004F0124">
        <w:rPr>
          <w:sz w:val="24"/>
          <w:szCs w:val="24"/>
        </w:rPr>
        <w:t>ll funds must be used in rural areas</w:t>
      </w:r>
      <w:r>
        <w:rPr>
          <w:sz w:val="24"/>
          <w:szCs w:val="24"/>
        </w:rPr>
        <w:t xml:space="preserve">. </w:t>
      </w:r>
      <w:r w:rsidR="00471505">
        <w:rPr>
          <w:sz w:val="24"/>
          <w:szCs w:val="24"/>
        </w:rPr>
        <w:t>Lastly</w:t>
      </w:r>
      <w:r>
        <w:rPr>
          <w:sz w:val="24"/>
          <w:szCs w:val="24"/>
        </w:rPr>
        <w:t>, a</w:t>
      </w:r>
      <w:r w:rsidR="00D10F2E" w:rsidRPr="004F0124">
        <w:rPr>
          <w:sz w:val="24"/>
          <w:szCs w:val="24"/>
        </w:rPr>
        <w:t>ll funds are for current, non-governmental providers</w:t>
      </w:r>
      <w:r>
        <w:rPr>
          <w:sz w:val="24"/>
          <w:szCs w:val="24"/>
        </w:rPr>
        <w:t>.</w:t>
      </w:r>
    </w:p>
    <w:p w:rsidR="00AA54EF" w:rsidRDefault="00AA54EF" w:rsidP="00AA54EF">
      <w:pPr>
        <w:tabs>
          <w:tab w:val="num" w:pos="720"/>
        </w:tabs>
        <w:rPr>
          <w:sz w:val="24"/>
          <w:szCs w:val="24"/>
        </w:rPr>
      </w:pPr>
    </w:p>
    <w:p w:rsidR="00AA54EF" w:rsidRPr="00AA54EF" w:rsidRDefault="00AA54EF" w:rsidP="00AA54EF">
      <w:pPr>
        <w:tabs>
          <w:tab w:val="num" w:pos="72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Program Status</w:t>
      </w:r>
      <w:r w:rsidR="00D10F2E">
        <w:rPr>
          <w:b/>
          <w:sz w:val="24"/>
          <w:szCs w:val="24"/>
        </w:rPr>
        <w:t xml:space="preserve"> and Broadband Availability</w:t>
      </w:r>
    </w:p>
    <w:p w:rsidR="004F0124" w:rsidRPr="004F0124" w:rsidRDefault="004F0124" w:rsidP="004F0124">
      <w:pPr>
        <w:rPr>
          <w:sz w:val="24"/>
          <w:szCs w:val="24"/>
        </w:rPr>
      </w:pPr>
    </w:p>
    <w:p w:rsidR="00D10F2E" w:rsidRDefault="00D10F2E" w:rsidP="00AA54EF">
      <w:pPr>
        <w:rPr>
          <w:sz w:val="24"/>
          <w:szCs w:val="24"/>
        </w:rPr>
      </w:pPr>
      <w:r>
        <w:rPr>
          <w:sz w:val="24"/>
          <w:szCs w:val="24"/>
        </w:rPr>
        <w:t xml:space="preserve">As required by the Legislation, </w:t>
      </w:r>
      <w:r w:rsidR="00471505">
        <w:rPr>
          <w:sz w:val="24"/>
          <w:szCs w:val="24"/>
        </w:rPr>
        <w:t>the Alabama Department of Economic and Community Affairs (</w:t>
      </w:r>
      <w:r>
        <w:rPr>
          <w:sz w:val="24"/>
          <w:szCs w:val="24"/>
        </w:rPr>
        <w:t>ADECA</w:t>
      </w:r>
      <w:r w:rsidR="00471505">
        <w:rPr>
          <w:sz w:val="24"/>
          <w:szCs w:val="24"/>
        </w:rPr>
        <w:t>)</w:t>
      </w:r>
      <w:r>
        <w:rPr>
          <w:sz w:val="24"/>
          <w:szCs w:val="24"/>
        </w:rPr>
        <w:t xml:space="preserve"> is providing the following information regarding program status and broadband availability</w:t>
      </w:r>
      <w:r w:rsidR="008215E1">
        <w:rPr>
          <w:sz w:val="24"/>
          <w:szCs w:val="24"/>
        </w:rPr>
        <w:t xml:space="preserve"> in the state</w:t>
      </w:r>
      <w:r>
        <w:rPr>
          <w:sz w:val="24"/>
          <w:szCs w:val="24"/>
        </w:rPr>
        <w:t>.</w:t>
      </w:r>
    </w:p>
    <w:p w:rsidR="00D10F2E" w:rsidRDefault="00D10F2E" w:rsidP="00AA54EF">
      <w:pPr>
        <w:rPr>
          <w:sz w:val="24"/>
          <w:szCs w:val="24"/>
        </w:rPr>
      </w:pPr>
    </w:p>
    <w:p w:rsidR="00AA54EF" w:rsidRDefault="00AA54EF" w:rsidP="00AA54EF">
      <w:pPr>
        <w:rPr>
          <w:sz w:val="24"/>
          <w:szCs w:val="24"/>
        </w:rPr>
      </w:pPr>
      <w:r w:rsidRPr="00AA54EF">
        <w:rPr>
          <w:sz w:val="24"/>
          <w:szCs w:val="24"/>
        </w:rPr>
        <w:t>The legislature provided $7.4 million to use for these grants</w:t>
      </w:r>
      <w:r>
        <w:rPr>
          <w:sz w:val="24"/>
          <w:szCs w:val="24"/>
        </w:rPr>
        <w:t xml:space="preserve">.  </w:t>
      </w:r>
      <w:r w:rsidRPr="00AA54EF">
        <w:rPr>
          <w:sz w:val="24"/>
          <w:szCs w:val="24"/>
        </w:rPr>
        <w:t xml:space="preserve">ADECA </w:t>
      </w:r>
      <w:r>
        <w:rPr>
          <w:sz w:val="24"/>
          <w:szCs w:val="24"/>
        </w:rPr>
        <w:t xml:space="preserve">has </w:t>
      </w:r>
      <w:r w:rsidRPr="00AA54EF">
        <w:rPr>
          <w:sz w:val="24"/>
          <w:szCs w:val="24"/>
        </w:rPr>
        <w:t xml:space="preserve">held </w:t>
      </w:r>
      <w:r>
        <w:rPr>
          <w:sz w:val="24"/>
          <w:szCs w:val="24"/>
        </w:rPr>
        <w:t xml:space="preserve">two application </w:t>
      </w:r>
      <w:r w:rsidRPr="00AA54EF">
        <w:rPr>
          <w:sz w:val="24"/>
          <w:szCs w:val="24"/>
        </w:rPr>
        <w:t>workshop</w:t>
      </w:r>
      <w:r>
        <w:rPr>
          <w:sz w:val="24"/>
          <w:szCs w:val="24"/>
        </w:rPr>
        <w:t xml:space="preserve">s (one for the 2018 program year and one for the 2019 program year).  Additionally, ADECA has developed and published on its website </w:t>
      </w:r>
      <w:r w:rsidRPr="00AA54EF">
        <w:rPr>
          <w:sz w:val="24"/>
          <w:szCs w:val="24"/>
        </w:rPr>
        <w:t>an application guide</w:t>
      </w:r>
      <w:r>
        <w:rPr>
          <w:sz w:val="24"/>
          <w:szCs w:val="24"/>
        </w:rPr>
        <w:t xml:space="preserve"> and program information.  </w:t>
      </w:r>
    </w:p>
    <w:p w:rsidR="000778B2" w:rsidRDefault="000778B2" w:rsidP="00AA54EF">
      <w:pPr>
        <w:rPr>
          <w:sz w:val="24"/>
          <w:szCs w:val="24"/>
        </w:rPr>
        <w:sectPr w:rsidR="000778B2" w:rsidSect="008A080E">
          <w:pgSz w:w="12240" w:h="15840" w:code="1"/>
          <w:pgMar w:top="1440" w:right="1440" w:bottom="1440" w:left="1440" w:header="720" w:footer="720" w:gutter="0"/>
          <w:paperSrc w:first="1" w:other="1"/>
          <w:cols w:space="720"/>
          <w:docGrid w:linePitch="360"/>
        </w:sectPr>
      </w:pPr>
    </w:p>
    <w:tbl>
      <w:tblPr>
        <w:tblW w:w="128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824"/>
        <w:gridCol w:w="1846"/>
        <w:gridCol w:w="2250"/>
        <w:gridCol w:w="2340"/>
        <w:gridCol w:w="1800"/>
        <w:gridCol w:w="1800"/>
      </w:tblGrid>
      <w:tr w:rsidR="000778B2" w:rsidRPr="000778B2" w:rsidTr="000778B2">
        <w:trPr>
          <w:trHeight w:val="975"/>
        </w:trPr>
        <w:tc>
          <w:tcPr>
            <w:tcW w:w="28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lastRenderedPageBreak/>
              <w:t>Project Name</w:t>
            </w:r>
          </w:p>
        </w:tc>
        <w:tc>
          <w:tcPr>
            <w:tcW w:w="18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t>Total Project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t>Amount Requested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t>Provider/Applicant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t>Primary County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</w:tcPr>
          <w:p w:rsidR="000778B2" w:rsidRDefault="000778B2" w:rsidP="000778B2">
            <w:pPr>
              <w:rPr>
                <w:b/>
                <w:bCs/>
                <w:sz w:val="24"/>
                <w:szCs w:val="24"/>
              </w:rPr>
            </w:pPr>
          </w:p>
          <w:p w:rsidR="000778B2" w:rsidRDefault="000778B2" w:rsidP="000778B2">
            <w:pPr>
              <w:rPr>
                <w:b/>
                <w:bCs/>
                <w:sz w:val="24"/>
                <w:szCs w:val="24"/>
              </w:rPr>
            </w:pPr>
          </w:p>
          <w:p w:rsidR="000778B2" w:rsidRPr="000778B2" w:rsidRDefault="000778B2" w:rsidP="000778B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 Potential Customers</w:t>
            </w:r>
          </w:p>
        </w:tc>
      </w:tr>
      <w:tr w:rsidR="000778B2" w:rsidRPr="000778B2" w:rsidTr="000778B2">
        <w:trPr>
          <w:trHeight w:val="975"/>
        </w:trPr>
        <w:tc>
          <w:tcPr>
            <w:tcW w:w="28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Choctaw County Project 1</w:t>
            </w:r>
          </w:p>
        </w:tc>
        <w:tc>
          <w:tcPr>
            <w:tcW w:w="18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$4,691,530.52</w:t>
            </w:r>
          </w:p>
        </w:tc>
        <w:tc>
          <w:tcPr>
            <w:tcW w:w="22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$938,306.10</w:t>
            </w:r>
          </w:p>
        </w:tc>
        <w:tc>
          <w:tcPr>
            <w:tcW w:w="23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Millry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Choctaw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</w:tcPr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Pr="000778B2" w:rsidRDefault="000778B2" w:rsidP="00077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760</w:t>
            </w:r>
          </w:p>
        </w:tc>
      </w:tr>
      <w:tr w:rsidR="000778B2" w:rsidRPr="000778B2" w:rsidTr="000778B2">
        <w:trPr>
          <w:trHeight w:val="856"/>
        </w:trPr>
        <w:tc>
          <w:tcPr>
            <w:tcW w:w="2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East Wood Point</w:t>
            </w:r>
          </w:p>
        </w:tc>
        <w:tc>
          <w:tcPr>
            <w:tcW w:w="18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$55,110.00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$11,022.00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Charter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Lawrence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</w:tcPr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Pr="000778B2" w:rsidRDefault="000778B2" w:rsidP="00077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0778B2" w:rsidRPr="000778B2" w:rsidTr="000778B2">
        <w:trPr>
          <w:trHeight w:val="856"/>
        </w:trPr>
        <w:tc>
          <w:tcPr>
            <w:tcW w:w="2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Emerald Ridge</w:t>
            </w:r>
          </w:p>
        </w:tc>
        <w:tc>
          <w:tcPr>
            <w:tcW w:w="18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$55,316.40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$11,063.28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Charter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Shelby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</w:tcPr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Pr="000778B2" w:rsidRDefault="000778B2" w:rsidP="00077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0778B2" w:rsidRPr="000778B2" w:rsidTr="000778B2">
        <w:trPr>
          <w:trHeight w:val="856"/>
        </w:trPr>
        <w:tc>
          <w:tcPr>
            <w:tcW w:w="2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Glen Ridge</w:t>
            </w:r>
          </w:p>
        </w:tc>
        <w:tc>
          <w:tcPr>
            <w:tcW w:w="18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$147,835.00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$29,567.00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Charter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Tuscaloosa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</w:tcPr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Pr="000778B2" w:rsidRDefault="000778B2" w:rsidP="00077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</w:tr>
      <w:tr w:rsidR="000778B2" w:rsidRPr="000778B2" w:rsidTr="000778B2">
        <w:trPr>
          <w:trHeight w:val="856"/>
        </w:trPr>
        <w:tc>
          <w:tcPr>
            <w:tcW w:w="2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Grace Haven</w:t>
            </w:r>
          </w:p>
        </w:tc>
        <w:tc>
          <w:tcPr>
            <w:tcW w:w="18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$30,086.00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$6,017.20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Charter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Marshall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</w:tcPr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Pr="000778B2" w:rsidRDefault="000778B2" w:rsidP="00077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0778B2" w:rsidRPr="000778B2" w:rsidTr="000778B2">
        <w:trPr>
          <w:trHeight w:val="856"/>
        </w:trPr>
        <w:tc>
          <w:tcPr>
            <w:tcW w:w="2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Pea Ridge</w:t>
            </w:r>
          </w:p>
        </w:tc>
        <w:tc>
          <w:tcPr>
            <w:tcW w:w="18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$372,932.00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$74,586.00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FTC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DeKalb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</w:tcPr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Pr="000778B2" w:rsidRDefault="000778B2" w:rsidP="00077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</w:tr>
      <w:tr w:rsidR="000778B2" w:rsidRPr="000778B2" w:rsidTr="000778B2">
        <w:trPr>
          <w:trHeight w:val="856"/>
        </w:trPr>
        <w:tc>
          <w:tcPr>
            <w:tcW w:w="2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Vickey Lane</w:t>
            </w:r>
          </w:p>
        </w:tc>
        <w:tc>
          <w:tcPr>
            <w:tcW w:w="18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$42,076.00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$8,415.20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Charter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sz w:val="24"/>
                <w:szCs w:val="24"/>
              </w:rPr>
              <w:t>Etowah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</w:tcPr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Default="000778B2" w:rsidP="000778B2">
            <w:pPr>
              <w:rPr>
                <w:sz w:val="24"/>
                <w:szCs w:val="24"/>
              </w:rPr>
            </w:pPr>
          </w:p>
          <w:p w:rsidR="000778B2" w:rsidRPr="000778B2" w:rsidRDefault="000778B2" w:rsidP="00077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0778B2" w:rsidRPr="000778B2" w:rsidTr="000778B2">
        <w:trPr>
          <w:trHeight w:val="856"/>
        </w:trPr>
        <w:tc>
          <w:tcPr>
            <w:tcW w:w="28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8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t>$5,394,885.92</w:t>
            </w:r>
          </w:p>
        </w:tc>
        <w:tc>
          <w:tcPr>
            <w:tcW w:w="22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t>$1,078,976.78</w:t>
            </w:r>
          </w:p>
        </w:tc>
        <w:tc>
          <w:tcPr>
            <w:tcW w:w="23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0778B2" w:rsidRPr="000778B2" w:rsidRDefault="000778B2" w:rsidP="000778B2">
            <w:pPr>
              <w:rPr>
                <w:sz w:val="24"/>
                <w:szCs w:val="24"/>
              </w:rPr>
            </w:pPr>
            <w:r w:rsidRPr="000778B2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</w:tcPr>
          <w:p w:rsidR="000778B2" w:rsidRDefault="000778B2" w:rsidP="000778B2">
            <w:pPr>
              <w:rPr>
                <w:b/>
                <w:bCs/>
                <w:sz w:val="24"/>
                <w:szCs w:val="24"/>
              </w:rPr>
            </w:pPr>
          </w:p>
          <w:p w:rsidR="000778B2" w:rsidRDefault="000778B2" w:rsidP="000778B2">
            <w:pPr>
              <w:rPr>
                <w:b/>
                <w:bCs/>
                <w:sz w:val="24"/>
                <w:szCs w:val="24"/>
              </w:rPr>
            </w:pPr>
          </w:p>
          <w:p w:rsidR="000778B2" w:rsidRPr="000778B2" w:rsidRDefault="000778B2" w:rsidP="000778B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1,070</w:t>
            </w:r>
          </w:p>
        </w:tc>
      </w:tr>
    </w:tbl>
    <w:p w:rsidR="00445440" w:rsidRDefault="00445440" w:rsidP="00AA54EF">
      <w:pPr>
        <w:rPr>
          <w:sz w:val="24"/>
          <w:szCs w:val="24"/>
        </w:rPr>
        <w:sectPr w:rsidR="00445440" w:rsidSect="000778B2">
          <w:headerReference w:type="default" r:id="rId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2860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09"/>
        <w:gridCol w:w="1962"/>
        <w:gridCol w:w="2084"/>
        <w:gridCol w:w="2905"/>
        <w:gridCol w:w="1800"/>
        <w:gridCol w:w="1800"/>
      </w:tblGrid>
      <w:tr w:rsidR="00445440" w:rsidRPr="00445440" w:rsidTr="00445440">
        <w:trPr>
          <w:trHeight w:val="1584"/>
        </w:trPr>
        <w:tc>
          <w:tcPr>
            <w:tcW w:w="230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lastRenderedPageBreak/>
              <w:t>Project Name</w:t>
            </w:r>
          </w:p>
        </w:tc>
        <w:tc>
          <w:tcPr>
            <w:tcW w:w="19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Total Project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Amount Requested</w:t>
            </w:r>
          </w:p>
        </w:tc>
        <w:tc>
          <w:tcPr>
            <w:tcW w:w="29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ind w:right="-648"/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Provider/Applicant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ind w:right="882"/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Primary County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Total Potential Customers</w:t>
            </w:r>
          </w:p>
        </w:tc>
      </w:tr>
      <w:tr w:rsidR="00445440" w:rsidRPr="00445440" w:rsidTr="00445440">
        <w:trPr>
          <w:trHeight w:val="637"/>
        </w:trPr>
        <w:tc>
          <w:tcPr>
            <w:tcW w:w="230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Dixie Area</w:t>
            </w:r>
          </w:p>
        </w:tc>
        <w:tc>
          <w:tcPr>
            <w:tcW w:w="19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$273,140.55</w:t>
            </w:r>
          </w:p>
        </w:tc>
        <w:tc>
          <w:tcPr>
            <w:tcW w:w="20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$218,512.44</w:t>
            </w:r>
          </w:p>
        </w:tc>
        <w:tc>
          <w:tcPr>
            <w:tcW w:w="29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R.M. Green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Russell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238</w:t>
            </w:r>
          </w:p>
        </w:tc>
      </w:tr>
      <w:tr w:rsidR="00445440" w:rsidRPr="00445440" w:rsidTr="00445440">
        <w:trPr>
          <w:trHeight w:val="637"/>
        </w:trPr>
        <w:tc>
          <w:tcPr>
            <w:tcW w:w="2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Fabius</w:t>
            </w:r>
          </w:p>
        </w:tc>
        <w:tc>
          <w:tcPr>
            <w:tcW w:w="1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$443,340.55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$88,668.11</w:t>
            </w:r>
          </w:p>
        </w:tc>
        <w:tc>
          <w:tcPr>
            <w:tcW w:w="2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FTC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Jackson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48</w:t>
            </w:r>
          </w:p>
        </w:tc>
      </w:tr>
      <w:tr w:rsidR="00445440" w:rsidRPr="00445440" w:rsidTr="00445440">
        <w:trPr>
          <w:trHeight w:val="622"/>
        </w:trPr>
        <w:tc>
          <w:tcPr>
            <w:tcW w:w="2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Fiber to Premise</w:t>
            </w:r>
          </w:p>
        </w:tc>
        <w:tc>
          <w:tcPr>
            <w:tcW w:w="1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$165,000.00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$33,000.00</w:t>
            </w:r>
          </w:p>
        </w:tc>
        <w:tc>
          <w:tcPr>
            <w:tcW w:w="2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proofErr w:type="spellStart"/>
            <w:r w:rsidRPr="00445440">
              <w:rPr>
                <w:sz w:val="24"/>
                <w:szCs w:val="24"/>
              </w:rPr>
              <w:t>Otelco</w:t>
            </w:r>
            <w:proofErr w:type="spellEnd"/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Morgan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79</w:t>
            </w:r>
          </w:p>
        </w:tc>
      </w:tr>
      <w:tr w:rsidR="00445440" w:rsidRPr="00445440" w:rsidTr="00445440">
        <w:trPr>
          <w:trHeight w:val="932"/>
        </w:trPr>
        <w:tc>
          <w:tcPr>
            <w:tcW w:w="2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Five Points Community Broadband Project</w:t>
            </w:r>
          </w:p>
        </w:tc>
        <w:tc>
          <w:tcPr>
            <w:tcW w:w="1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$396,198.00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$79,239.60</w:t>
            </w:r>
          </w:p>
        </w:tc>
        <w:tc>
          <w:tcPr>
            <w:tcW w:w="2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Roanoke/TEC/National Telephone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Chambers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153</w:t>
            </w:r>
          </w:p>
        </w:tc>
      </w:tr>
      <w:tr w:rsidR="00445440" w:rsidRPr="00445440" w:rsidTr="00445440">
        <w:trPr>
          <w:trHeight w:val="637"/>
        </w:trPr>
        <w:tc>
          <w:tcPr>
            <w:tcW w:w="2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proofErr w:type="spellStart"/>
            <w:r w:rsidRPr="00445440">
              <w:rPr>
                <w:sz w:val="24"/>
                <w:szCs w:val="24"/>
              </w:rPr>
              <w:t>Pittsview</w:t>
            </w:r>
            <w:proofErr w:type="spellEnd"/>
            <w:r w:rsidRPr="00445440">
              <w:rPr>
                <w:sz w:val="24"/>
                <w:szCs w:val="24"/>
              </w:rPr>
              <w:t xml:space="preserve"> Area</w:t>
            </w:r>
          </w:p>
        </w:tc>
        <w:tc>
          <w:tcPr>
            <w:tcW w:w="1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$21,602.87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$17,828.30</w:t>
            </w:r>
          </w:p>
        </w:tc>
        <w:tc>
          <w:tcPr>
            <w:tcW w:w="2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R.M. Green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Russell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23</w:t>
            </w:r>
          </w:p>
        </w:tc>
      </w:tr>
      <w:tr w:rsidR="00445440" w:rsidRPr="00445440" w:rsidTr="00445440">
        <w:trPr>
          <w:trHeight w:val="1378"/>
        </w:trPr>
        <w:tc>
          <w:tcPr>
            <w:tcW w:w="2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Southeast Alabama Project 1</w:t>
            </w:r>
          </w:p>
        </w:tc>
        <w:tc>
          <w:tcPr>
            <w:tcW w:w="1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$6,251,457.10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$1,250,291.42</w:t>
            </w:r>
          </w:p>
        </w:tc>
        <w:tc>
          <w:tcPr>
            <w:tcW w:w="2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Troy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Geneva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2,272</w:t>
            </w:r>
          </w:p>
        </w:tc>
      </w:tr>
      <w:tr w:rsidR="00445440" w:rsidRPr="00445440" w:rsidTr="00445440">
        <w:trPr>
          <w:trHeight w:val="1080"/>
        </w:trPr>
        <w:tc>
          <w:tcPr>
            <w:tcW w:w="2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Southeast Alabama Project 2</w:t>
            </w:r>
          </w:p>
        </w:tc>
        <w:tc>
          <w:tcPr>
            <w:tcW w:w="1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$3,331,633.03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$666,326.61</w:t>
            </w:r>
          </w:p>
        </w:tc>
        <w:tc>
          <w:tcPr>
            <w:tcW w:w="2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Troy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Pike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1,189</w:t>
            </w:r>
          </w:p>
        </w:tc>
      </w:tr>
      <w:tr w:rsidR="00445440" w:rsidRPr="00445440" w:rsidTr="00445440">
        <w:trPr>
          <w:trHeight w:val="1060"/>
        </w:trPr>
        <w:tc>
          <w:tcPr>
            <w:tcW w:w="23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9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$10,882,372.10</w:t>
            </w:r>
          </w:p>
        </w:tc>
        <w:tc>
          <w:tcPr>
            <w:tcW w:w="20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$2,353,866.48</w:t>
            </w:r>
          </w:p>
        </w:tc>
        <w:tc>
          <w:tcPr>
            <w:tcW w:w="29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4,002</w:t>
            </w:r>
          </w:p>
        </w:tc>
      </w:tr>
    </w:tbl>
    <w:p w:rsidR="00445440" w:rsidRDefault="00445440" w:rsidP="00AA54EF">
      <w:pPr>
        <w:rPr>
          <w:sz w:val="24"/>
          <w:szCs w:val="24"/>
        </w:rPr>
        <w:sectPr w:rsidR="00445440" w:rsidSect="000778B2">
          <w:headerReference w:type="default" r:id="rId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310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30"/>
        <w:gridCol w:w="1980"/>
        <w:gridCol w:w="1980"/>
        <w:gridCol w:w="2970"/>
        <w:gridCol w:w="1800"/>
        <w:gridCol w:w="2040"/>
      </w:tblGrid>
      <w:tr w:rsidR="00445440" w:rsidRPr="00445440" w:rsidTr="00445440">
        <w:trPr>
          <w:trHeight w:val="1080"/>
        </w:trPr>
        <w:tc>
          <w:tcPr>
            <w:tcW w:w="23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lastRenderedPageBreak/>
              <w:t>Project Name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Total Project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Amount Requested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Provider/Applicant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Primary County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6C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Total Potential Customers</w:t>
            </w:r>
          </w:p>
        </w:tc>
      </w:tr>
      <w:tr w:rsidR="00445440" w:rsidRPr="00445440" w:rsidTr="00445440">
        <w:trPr>
          <w:trHeight w:val="708"/>
        </w:trPr>
        <w:tc>
          <w:tcPr>
            <w:tcW w:w="23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Padgett Rd. Area</w:t>
            </w:r>
          </w:p>
        </w:tc>
        <w:tc>
          <w:tcPr>
            <w:tcW w:w="1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$50,594.65</w:t>
            </w:r>
          </w:p>
        </w:tc>
        <w:tc>
          <w:tcPr>
            <w:tcW w:w="19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$40,475.72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R.M. Green</w:t>
            </w:r>
          </w:p>
        </w:tc>
        <w:tc>
          <w:tcPr>
            <w:tcW w:w="18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Russell</w:t>
            </w:r>
          </w:p>
        </w:tc>
        <w:tc>
          <w:tcPr>
            <w:tcW w:w="20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49</w:t>
            </w:r>
          </w:p>
        </w:tc>
      </w:tr>
      <w:tr w:rsidR="00445440" w:rsidRPr="00445440" w:rsidTr="00445440">
        <w:trPr>
          <w:trHeight w:val="736"/>
        </w:trPr>
        <w:tc>
          <w:tcPr>
            <w:tcW w:w="2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Patterson Rd. Area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$37,110.10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$29,688.08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R.M. Green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Russell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21</w:t>
            </w:r>
          </w:p>
        </w:tc>
      </w:tr>
      <w:tr w:rsidR="00445440" w:rsidRPr="00445440" w:rsidTr="00445440">
        <w:trPr>
          <w:trHeight w:val="1035"/>
        </w:trPr>
        <w:tc>
          <w:tcPr>
            <w:tcW w:w="2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Red Rock Community Broadband Project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$447,822.00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$89,564.40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Roanoke/TEC/National Telephone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Colbert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124</w:t>
            </w:r>
          </w:p>
        </w:tc>
      </w:tr>
      <w:tr w:rsidR="00445440" w:rsidRPr="00445440" w:rsidTr="00445440">
        <w:trPr>
          <w:trHeight w:val="629"/>
        </w:trPr>
        <w:tc>
          <w:tcPr>
            <w:tcW w:w="2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Rural Hackl</w:t>
            </w:r>
            <w:r w:rsidR="0017659B">
              <w:rPr>
                <w:sz w:val="24"/>
                <w:szCs w:val="24"/>
              </w:rPr>
              <w:t>e</w:t>
            </w:r>
            <w:bookmarkStart w:id="1" w:name="_GoBack"/>
            <w:bookmarkEnd w:id="1"/>
            <w:r w:rsidRPr="00445440">
              <w:rPr>
                <w:sz w:val="24"/>
                <w:szCs w:val="24"/>
              </w:rPr>
              <w:t>b</w:t>
            </w:r>
            <w:r w:rsidR="0017659B">
              <w:rPr>
                <w:sz w:val="24"/>
                <w:szCs w:val="24"/>
              </w:rPr>
              <w:t>u</w:t>
            </w:r>
            <w:r w:rsidRPr="00445440">
              <w:rPr>
                <w:sz w:val="24"/>
                <w:szCs w:val="24"/>
              </w:rPr>
              <w:t>rg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$3,539,443.00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$707,889.00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 xml:space="preserve">Tombigbee 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Marion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637</w:t>
            </w:r>
          </w:p>
        </w:tc>
      </w:tr>
      <w:tr w:rsidR="00445440" w:rsidRPr="00445440" w:rsidTr="00445440">
        <w:trPr>
          <w:trHeight w:val="1080"/>
        </w:trPr>
        <w:tc>
          <w:tcPr>
            <w:tcW w:w="2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Southeast Marion County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$1,646,778.00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$329,356.00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 xml:space="preserve">Tombigbee 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Marion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432</w:t>
            </w:r>
          </w:p>
        </w:tc>
      </w:tr>
      <w:tr w:rsidR="00445440" w:rsidRPr="00445440" w:rsidTr="00445440">
        <w:trPr>
          <w:trHeight w:val="840"/>
        </w:trPr>
        <w:tc>
          <w:tcPr>
            <w:tcW w:w="2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Tin Shop Community Broadband Project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$749,130.00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$149,130.00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Roanoke/TEC/National Telephone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Randolph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163</w:t>
            </w:r>
          </w:p>
        </w:tc>
      </w:tr>
      <w:tr w:rsidR="00445440" w:rsidRPr="00445440" w:rsidTr="00445440">
        <w:trPr>
          <w:trHeight w:val="553"/>
        </w:trPr>
        <w:tc>
          <w:tcPr>
            <w:tcW w:w="2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 xml:space="preserve">Whitehouse Community 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$1,128,876.00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$225,776.00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 xml:space="preserve">Tombigbee 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Marion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404</w:t>
            </w:r>
          </w:p>
        </w:tc>
      </w:tr>
      <w:tr w:rsidR="00445440" w:rsidRPr="00445440" w:rsidTr="00445440">
        <w:trPr>
          <w:trHeight w:val="1033"/>
        </w:trPr>
        <w:tc>
          <w:tcPr>
            <w:tcW w:w="2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Paladin Coosa Fixed Wireless Solution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$7,000,000.00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$1,400,000.00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Paladin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Coosa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F5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sz w:val="24"/>
                <w:szCs w:val="24"/>
              </w:rPr>
              <w:t>12,000</w:t>
            </w:r>
          </w:p>
        </w:tc>
      </w:tr>
      <w:tr w:rsidR="00445440" w:rsidRPr="00445440" w:rsidTr="00445440">
        <w:trPr>
          <w:trHeight w:val="803"/>
        </w:trPr>
        <w:tc>
          <w:tcPr>
            <w:tcW w:w="2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Subtotal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$14,599,753.75</w:t>
            </w:r>
          </w:p>
        </w:tc>
        <w:tc>
          <w:tcPr>
            <w:tcW w:w="19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$2,971,879.20</w:t>
            </w:r>
          </w:p>
        </w:tc>
        <w:tc>
          <w:tcPr>
            <w:tcW w:w="29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1EAFF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445440" w:rsidRPr="00445440" w:rsidRDefault="00445440" w:rsidP="00445440">
            <w:pPr>
              <w:rPr>
                <w:sz w:val="24"/>
                <w:szCs w:val="24"/>
              </w:rPr>
            </w:pPr>
            <w:r w:rsidRPr="00445440">
              <w:rPr>
                <w:b/>
                <w:bCs/>
                <w:sz w:val="24"/>
                <w:szCs w:val="24"/>
              </w:rPr>
              <w:t>13,830</w:t>
            </w:r>
          </w:p>
        </w:tc>
      </w:tr>
    </w:tbl>
    <w:p w:rsidR="00445440" w:rsidRDefault="00445440" w:rsidP="00AA54EF">
      <w:pPr>
        <w:rPr>
          <w:sz w:val="24"/>
          <w:szCs w:val="24"/>
        </w:rPr>
        <w:sectPr w:rsidR="00445440" w:rsidSect="000778B2">
          <w:headerReference w:type="default" r:id="rId9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AA54EF" w:rsidRDefault="00445440" w:rsidP="00445440">
      <w:pPr>
        <w:ind w:firstLine="45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ABF52B2">
            <wp:extent cx="5231130" cy="685863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F2E" w:rsidRDefault="00D10F2E" w:rsidP="00445440">
      <w:pPr>
        <w:ind w:firstLine="450"/>
        <w:rPr>
          <w:sz w:val="24"/>
          <w:szCs w:val="24"/>
        </w:rPr>
      </w:pPr>
    </w:p>
    <w:p w:rsidR="00D10F2E" w:rsidRDefault="00D10F2E" w:rsidP="00D10F2E">
      <w:pPr>
        <w:rPr>
          <w:sz w:val="24"/>
          <w:szCs w:val="24"/>
        </w:rPr>
      </w:pPr>
      <w:r>
        <w:rPr>
          <w:sz w:val="24"/>
          <w:szCs w:val="24"/>
        </w:rPr>
        <w:t xml:space="preserve">Additional information regarding </w:t>
      </w:r>
      <w:r w:rsidR="00471505">
        <w:rPr>
          <w:sz w:val="24"/>
          <w:szCs w:val="24"/>
        </w:rPr>
        <w:t>b</w:t>
      </w:r>
      <w:r>
        <w:rPr>
          <w:sz w:val="24"/>
          <w:szCs w:val="24"/>
        </w:rPr>
        <w:t xml:space="preserve">roadband availability and program status can be found at </w:t>
      </w:r>
      <w:hyperlink r:id="rId11" w:history="1">
        <w:r>
          <w:rPr>
            <w:rStyle w:val="Hyperlink"/>
          </w:rPr>
          <w:t>http://adeca.alabama.gov/Divisions/energy/broadband/Pages/default.aspx</w:t>
        </w:r>
      </w:hyperlink>
    </w:p>
    <w:sectPr w:rsidR="00D10F2E" w:rsidSect="00445440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78B2" w:rsidRDefault="000778B2" w:rsidP="000778B2">
      <w:r>
        <w:separator/>
      </w:r>
    </w:p>
  </w:endnote>
  <w:endnote w:type="continuationSeparator" w:id="0">
    <w:p w:rsidR="000778B2" w:rsidRDefault="000778B2" w:rsidP="00077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78B2" w:rsidRDefault="000778B2" w:rsidP="000778B2">
      <w:r>
        <w:separator/>
      </w:r>
    </w:p>
  </w:footnote>
  <w:footnote w:type="continuationSeparator" w:id="0">
    <w:p w:rsidR="000778B2" w:rsidRDefault="000778B2" w:rsidP="000778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440" w:rsidRPr="00445440" w:rsidRDefault="008215E1" w:rsidP="00445440">
    <w:pPr>
      <w:pStyle w:val="Header"/>
      <w:jc w:val="center"/>
      <w:rPr>
        <w:b/>
        <w:sz w:val="24"/>
        <w:szCs w:val="24"/>
      </w:rPr>
    </w:pPr>
    <w:bookmarkStart w:id="0" w:name="_Hlk4599757"/>
    <w:r>
      <w:rPr>
        <w:b/>
        <w:sz w:val="24"/>
        <w:szCs w:val="24"/>
      </w:rPr>
      <w:t xml:space="preserve">2018-2019 Program Year </w:t>
    </w:r>
    <w:bookmarkEnd w:id="0"/>
    <w:r w:rsidR="00445440" w:rsidRPr="00445440">
      <w:rPr>
        <w:b/>
        <w:sz w:val="24"/>
        <w:szCs w:val="24"/>
      </w:rPr>
      <w:t>Project Awards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440" w:rsidRPr="00445440" w:rsidRDefault="008215E1" w:rsidP="00445440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2018-2019 Program Year </w:t>
    </w:r>
    <w:r w:rsidR="00445440">
      <w:rPr>
        <w:b/>
        <w:sz w:val="24"/>
        <w:szCs w:val="24"/>
      </w:rPr>
      <w:t>Projects Pending Amendments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440" w:rsidRPr="00445440" w:rsidRDefault="008215E1" w:rsidP="00445440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 xml:space="preserve">2018-2019 Program Year Projects </w:t>
    </w:r>
    <w:r w:rsidR="00445440">
      <w:rPr>
        <w:b/>
        <w:sz w:val="24"/>
        <w:szCs w:val="24"/>
      </w:rPr>
      <w:t xml:space="preserve">Not Meeting </w:t>
    </w:r>
    <w:r>
      <w:rPr>
        <w:b/>
        <w:sz w:val="24"/>
        <w:szCs w:val="24"/>
      </w:rPr>
      <w:t xml:space="preserve">the </w:t>
    </w:r>
    <w:r w:rsidR="00445440">
      <w:rPr>
        <w:b/>
        <w:sz w:val="24"/>
        <w:szCs w:val="24"/>
      </w:rPr>
      <w:t>Definition of Unserved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5440" w:rsidRPr="00445440" w:rsidRDefault="00445440" w:rsidP="00445440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Broadband</w:t>
    </w:r>
    <w:r w:rsidR="00D10F2E">
      <w:rPr>
        <w:b/>
        <w:sz w:val="24"/>
        <w:szCs w:val="24"/>
      </w:rPr>
      <w:t xml:space="preserve"> Availability</w:t>
    </w:r>
    <w:r>
      <w:rPr>
        <w:b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73D12"/>
    <w:multiLevelType w:val="hybridMultilevel"/>
    <w:tmpl w:val="50E605FC"/>
    <w:lvl w:ilvl="0" w:tplc="DE54B8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08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4EC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EA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48A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61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8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EC8D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2C5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9C905C8"/>
    <w:multiLevelType w:val="hybridMultilevel"/>
    <w:tmpl w:val="E81628EA"/>
    <w:lvl w:ilvl="0" w:tplc="2348C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2423FA">
      <w:start w:val="21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E438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685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9C4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DAA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E64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41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726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43C681B"/>
    <w:multiLevelType w:val="hybridMultilevel"/>
    <w:tmpl w:val="3514C52C"/>
    <w:lvl w:ilvl="0" w:tplc="BFC6B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34A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0C8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CE0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6EB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2F9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9E3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E14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80B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124"/>
    <w:rsid w:val="000778B2"/>
    <w:rsid w:val="0017659B"/>
    <w:rsid w:val="00445440"/>
    <w:rsid w:val="00471505"/>
    <w:rsid w:val="004F0124"/>
    <w:rsid w:val="007542A9"/>
    <w:rsid w:val="007B7C6A"/>
    <w:rsid w:val="008215E1"/>
    <w:rsid w:val="008A080E"/>
    <w:rsid w:val="00AA54EF"/>
    <w:rsid w:val="00D10F2E"/>
    <w:rsid w:val="00E0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5A0A299"/>
  <w15:chartTrackingRefBased/>
  <w15:docId w15:val="{CC9C44DE-5516-4689-840E-4CBC8F8F9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01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78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78B2"/>
  </w:style>
  <w:style w:type="paragraph" w:styleId="Footer">
    <w:name w:val="footer"/>
    <w:basedOn w:val="Normal"/>
    <w:link w:val="FooterChar"/>
    <w:uiPriority w:val="99"/>
    <w:unhideWhenUsed/>
    <w:rsid w:val="000778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78B2"/>
  </w:style>
  <w:style w:type="character" w:styleId="Hyperlink">
    <w:name w:val="Hyperlink"/>
    <w:basedOn w:val="DefaultParagraphFont"/>
    <w:uiPriority w:val="99"/>
    <w:semiHidden/>
    <w:unhideWhenUsed/>
    <w:rsid w:val="00D10F2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8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8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2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2182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306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140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38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33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9787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9682">
          <w:marLeft w:val="73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8552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376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6969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9984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668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deca.alabama.gov/Divisions/energy/broadband/Pages/default.aspx" TargetMode="Externa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C8221C5039764286E0323CA4118133" ma:contentTypeVersion="0" ma:contentTypeDescription="Create a new document." ma:contentTypeScope="" ma:versionID="a8f3cd3a18328750d44944c194aa9e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B70E7C-8DE0-4BDA-ADE2-F92806BC38AD}"/>
</file>

<file path=customXml/itemProps2.xml><?xml version="1.0" encoding="utf-8"?>
<ds:datastoreItem xmlns:ds="http://schemas.openxmlformats.org/officeDocument/2006/customXml" ds:itemID="{D0C51FE9-D5BC-446C-B84F-6B1346EB2D52}"/>
</file>

<file path=customXml/itemProps3.xml><?xml version="1.0" encoding="utf-8"?>
<ds:datastoreItem xmlns:ds="http://schemas.openxmlformats.org/officeDocument/2006/customXml" ds:itemID="{C83CE840-8692-43A2-B118-93809F4223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Neighbors, Maureen</dc:creator>
  <cp:keywords/>
  <dc:description/>
  <cp:lastModifiedBy>Neighbors, Maureen</cp:lastModifiedBy>
  <cp:revision>5</cp:revision>
  <cp:lastPrinted>2019-03-28T14:42:00Z</cp:lastPrinted>
  <dcterms:created xsi:type="dcterms:W3CDTF">2019-03-27T22:23:00Z</dcterms:created>
  <dcterms:modified xsi:type="dcterms:W3CDTF">2019-03-28T18:14:00Z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0x0101000BC8221C5039764286E0323CA4118133</vt:lpwstr>
  </property>
</Properties>
</file>