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bookmarkStart w:id="0" w:name="Year"/>
    <w:bookmarkStart w:id="1" w:name="Title"/>
    <w:p w:rsidR="00076B76" w:rsidRDefault="00076B76" w:rsidP="00076B76">
      <w:pPr>
        <w:jc w:val="center"/>
        <w:sectPr w:rsidR="00076B76" w:rsidSect="005D368D">
          <w:headerReference w:type="default" r:id="rId8"/>
          <w:footerReference w:type="default" r:id="rId9"/>
          <w:pgSz w:w="12240" w:h="15840" w:code="1"/>
          <w:pgMar w:top="1440" w:right="1800" w:bottom="1440" w:left="2160" w:header="720" w:footer="720" w:gutter="0"/>
          <w:paperSrc w:first="2" w:other="2"/>
          <w:cols w:space="720"/>
          <w:titlePg/>
          <w:docGrid w:linePitch="360"/>
        </w:sectPr>
      </w:pPr>
      <w:r w:rsidRPr="00076B76">
        <w:object w:dxaOrig="8640" w:dyaOrig="12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20pt" o:ole="">
            <v:imagedata r:id="rId10" o:title=""/>
          </v:shape>
          <o:OLEObject Type="Embed" ProgID="Word.Document.12" ShapeID="_x0000_i1025" DrawAspect="Content" ObjectID="_1419332875" r:id="rId11"/>
        </w:object>
      </w:r>
    </w:p>
    <w:p w:rsidR="00076B76" w:rsidRDefault="00076B76" w:rsidP="00076B76">
      <w:pPr>
        <w:jc w:val="center"/>
      </w:pPr>
    </w:p>
    <w:p w:rsidR="00076B76" w:rsidRDefault="00076B76" w:rsidP="00076B76">
      <w:pPr>
        <w:jc w:val="center"/>
      </w:pPr>
    </w:p>
    <w:p w:rsidR="00076B76" w:rsidRDefault="00076B76" w:rsidP="00076B76">
      <w:pPr>
        <w:jc w:val="center"/>
        <w:rPr>
          <w:rFonts w:ascii="Times New Roman" w:hAnsi="Times New Roman"/>
        </w:rPr>
      </w:pPr>
    </w:p>
    <w:p w:rsidR="00076B76" w:rsidRDefault="00076B76" w:rsidP="00076B76">
      <w:pPr>
        <w:jc w:val="center"/>
        <w:rPr>
          <w:rFonts w:ascii="Times New Roman" w:hAnsi="Times New Roman"/>
        </w:rPr>
      </w:pPr>
    </w:p>
    <w:p w:rsidR="00076B76" w:rsidRDefault="00076B76" w:rsidP="00076B76">
      <w:pPr>
        <w:jc w:val="center"/>
        <w:rPr>
          <w:rFonts w:ascii="Times New Roman" w:hAnsi="Times New Roman"/>
        </w:rPr>
      </w:pPr>
    </w:p>
    <w:p w:rsidR="00076B76" w:rsidRDefault="00076B76" w:rsidP="00076B76">
      <w:pPr>
        <w:jc w:val="center"/>
        <w:rPr>
          <w:rFonts w:ascii="Times New Roman" w:hAnsi="Times New Roman"/>
        </w:rPr>
      </w:pPr>
    </w:p>
    <w:p w:rsidR="00076B76" w:rsidRPr="007E2B93" w:rsidRDefault="00076B76" w:rsidP="007E2B93">
      <w:pPr>
        <w:pStyle w:val="Heading2"/>
        <w:jc w:val="center"/>
        <w:rPr>
          <w:rFonts w:ascii="Times New Roman" w:hAnsi="Times New Roman"/>
          <w:sz w:val="72"/>
          <w:szCs w:val="72"/>
        </w:rPr>
      </w:pPr>
      <w:r w:rsidRPr="007E2B93">
        <w:rPr>
          <w:rFonts w:ascii="Times New Roman" w:hAnsi="Times New Roman"/>
          <w:sz w:val="72"/>
          <w:szCs w:val="72"/>
        </w:rPr>
        <w:t>State of Alabama</w:t>
      </w:r>
    </w:p>
    <w:p w:rsidR="00076B76" w:rsidRPr="007E2B93" w:rsidRDefault="00076B76" w:rsidP="007E2B93">
      <w:pPr>
        <w:jc w:val="center"/>
        <w:rPr>
          <w:rFonts w:ascii="Times New Roman" w:hAnsi="Times New Roman"/>
          <w:sz w:val="72"/>
          <w:szCs w:val="72"/>
        </w:rPr>
      </w:pPr>
    </w:p>
    <w:p w:rsidR="00076B76" w:rsidRPr="007E2B93" w:rsidRDefault="00076B76" w:rsidP="007E2B93">
      <w:pPr>
        <w:pStyle w:val="Heading1"/>
        <w:jc w:val="center"/>
        <w:rPr>
          <w:rFonts w:ascii="Times New Roman" w:hAnsi="Times New Roman"/>
          <w:sz w:val="72"/>
          <w:szCs w:val="72"/>
        </w:rPr>
      </w:pPr>
      <w:r w:rsidRPr="007E2B93">
        <w:rPr>
          <w:rFonts w:ascii="Times New Roman" w:hAnsi="Times New Roman"/>
          <w:sz w:val="72"/>
          <w:szCs w:val="72"/>
        </w:rPr>
        <w:t>CONSOLIDATED PLAN</w:t>
      </w:r>
    </w:p>
    <w:p w:rsidR="00076B76" w:rsidRPr="007E2B93" w:rsidRDefault="00076B76" w:rsidP="007E2B93">
      <w:pPr>
        <w:jc w:val="center"/>
        <w:rPr>
          <w:rFonts w:ascii="Times New Roman" w:hAnsi="Times New Roman"/>
          <w:sz w:val="72"/>
          <w:szCs w:val="72"/>
        </w:rPr>
      </w:pPr>
    </w:p>
    <w:p w:rsidR="00076B76" w:rsidRPr="007E2B93" w:rsidRDefault="00076B76" w:rsidP="007E2B93">
      <w:pPr>
        <w:pStyle w:val="Heading2"/>
        <w:jc w:val="center"/>
        <w:rPr>
          <w:rFonts w:ascii="Times New Roman" w:hAnsi="Times New Roman"/>
          <w:sz w:val="72"/>
          <w:szCs w:val="72"/>
        </w:rPr>
      </w:pPr>
      <w:r w:rsidRPr="007E2B93">
        <w:rPr>
          <w:rFonts w:ascii="Times New Roman" w:hAnsi="Times New Roman"/>
          <w:sz w:val="72"/>
          <w:szCs w:val="72"/>
        </w:rPr>
        <w:t>Program Year 2013</w:t>
      </w:r>
    </w:p>
    <w:p w:rsidR="00076B76" w:rsidRDefault="00076B76" w:rsidP="00076B76">
      <w:pPr>
        <w:jc w:val="center"/>
        <w:rPr>
          <w:rFonts w:ascii="Times New Roman" w:hAnsi="Times New Roman"/>
          <w:sz w:val="40"/>
        </w:rPr>
      </w:pPr>
    </w:p>
    <w:p w:rsidR="00076B76" w:rsidRDefault="00076B76" w:rsidP="00076B76">
      <w:pPr>
        <w:jc w:val="center"/>
        <w:rPr>
          <w:rFonts w:ascii="Times New Roman" w:hAnsi="Times New Roman"/>
          <w:sz w:val="40"/>
        </w:rPr>
      </w:pPr>
    </w:p>
    <w:p w:rsidR="00076B76" w:rsidRDefault="00076B76" w:rsidP="00076B76">
      <w:pPr>
        <w:jc w:val="center"/>
        <w:rPr>
          <w:rFonts w:ascii="Times New Roman" w:hAnsi="Times New Roman"/>
          <w:sz w:val="40"/>
        </w:rPr>
      </w:pPr>
    </w:p>
    <w:p w:rsidR="00076B76" w:rsidRDefault="00076B76" w:rsidP="00076B76">
      <w:pPr>
        <w:jc w:val="center"/>
        <w:rPr>
          <w:rFonts w:ascii="Times New Roman" w:hAnsi="Times New Roman"/>
          <w:sz w:val="40"/>
        </w:rPr>
      </w:pPr>
    </w:p>
    <w:p w:rsidR="00076B76" w:rsidRDefault="00076B76" w:rsidP="00076B76">
      <w:pPr>
        <w:jc w:val="center"/>
        <w:rPr>
          <w:rFonts w:ascii="Times New Roman" w:hAnsi="Times New Roman"/>
          <w:sz w:val="40"/>
        </w:rPr>
      </w:pPr>
    </w:p>
    <w:p w:rsidR="00076B76" w:rsidRDefault="00076B76" w:rsidP="00076B76">
      <w:pPr>
        <w:jc w:val="center"/>
        <w:rPr>
          <w:rFonts w:ascii="Times New Roman" w:hAnsi="Times New Roman"/>
          <w:sz w:val="40"/>
        </w:rPr>
      </w:pPr>
    </w:p>
    <w:p w:rsidR="00076B76" w:rsidRDefault="00076B76" w:rsidP="00076B76">
      <w:pPr>
        <w:jc w:val="center"/>
        <w:rPr>
          <w:rFonts w:ascii="Times New Roman" w:hAnsi="Times New Roman"/>
          <w:sz w:val="40"/>
        </w:rPr>
      </w:pPr>
    </w:p>
    <w:p w:rsidR="00076B76" w:rsidRDefault="00076B76" w:rsidP="00076B76">
      <w:pPr>
        <w:jc w:val="center"/>
        <w:rPr>
          <w:rFonts w:ascii="Times New Roman" w:hAnsi="Times New Roman"/>
          <w:sz w:val="28"/>
        </w:rPr>
      </w:pPr>
      <w:r>
        <w:rPr>
          <w:rFonts w:ascii="Times New Roman" w:hAnsi="Times New Roman"/>
          <w:sz w:val="28"/>
        </w:rPr>
        <w:t>ALABAMA DEPARTMENT OF ECONOMIC AND COMMUNITY AFFAIRS</w:t>
      </w:r>
    </w:p>
    <w:p w:rsidR="00076B76" w:rsidRDefault="00076B76" w:rsidP="00076B76">
      <w:pPr>
        <w:jc w:val="center"/>
        <w:rPr>
          <w:rFonts w:ascii="Times New Roman" w:hAnsi="Times New Roman"/>
          <w:sz w:val="28"/>
        </w:rPr>
      </w:pPr>
      <w:smartTag w:uri="urn:schemas-microsoft-com:office:smarttags" w:element="Street">
        <w:smartTag w:uri="urn:schemas-microsoft-com:office:smarttags" w:element="address">
          <w:r>
            <w:rPr>
              <w:rFonts w:ascii="Times New Roman" w:hAnsi="Times New Roman"/>
              <w:sz w:val="28"/>
            </w:rPr>
            <w:t>401 ADAMS AVENUE</w:t>
          </w:r>
        </w:smartTag>
      </w:smartTag>
    </w:p>
    <w:p w:rsidR="00076B76" w:rsidRDefault="00076B76" w:rsidP="00076B76">
      <w:pPr>
        <w:jc w:val="center"/>
        <w:rPr>
          <w:rFonts w:ascii="Times New Roman" w:hAnsi="Times New Roman"/>
          <w:sz w:val="28"/>
        </w:rPr>
      </w:pPr>
      <w:r>
        <w:rPr>
          <w:rFonts w:ascii="Times New Roman" w:hAnsi="Times New Roman"/>
          <w:sz w:val="28"/>
        </w:rPr>
        <w:t>POST OFFICE BOX 5690</w:t>
      </w:r>
    </w:p>
    <w:p w:rsidR="00076B76" w:rsidRDefault="00076B76" w:rsidP="00076B76">
      <w:pPr>
        <w:jc w:val="center"/>
        <w:rPr>
          <w:rFonts w:ascii="Times New Roman" w:hAnsi="Times New Roman"/>
          <w:sz w:val="28"/>
        </w:rPr>
      </w:pPr>
      <w:smartTag w:uri="urn:schemas-microsoft-com:office:smarttags" w:element="place">
        <w:smartTag w:uri="urn:schemas-microsoft-com:office:smarttags" w:element="City">
          <w:r>
            <w:rPr>
              <w:rFonts w:ascii="Times New Roman" w:hAnsi="Times New Roman"/>
              <w:sz w:val="28"/>
            </w:rPr>
            <w:t>MONTGOMERY</w:t>
          </w:r>
        </w:smartTag>
        <w:r>
          <w:rPr>
            <w:rFonts w:ascii="Times New Roman" w:hAnsi="Times New Roman"/>
            <w:sz w:val="28"/>
          </w:rPr>
          <w:t xml:space="preserve">, </w:t>
        </w:r>
        <w:smartTag w:uri="urn:schemas-microsoft-com:office:smarttags" w:element="State">
          <w:r>
            <w:rPr>
              <w:rFonts w:ascii="Times New Roman" w:hAnsi="Times New Roman"/>
              <w:sz w:val="28"/>
            </w:rPr>
            <w:t>ALABAMA</w:t>
          </w:r>
        </w:smartTag>
        <w:r>
          <w:rPr>
            <w:rFonts w:ascii="Times New Roman" w:hAnsi="Times New Roman"/>
            <w:sz w:val="28"/>
          </w:rPr>
          <w:t xml:space="preserve">  </w:t>
        </w:r>
        <w:smartTag w:uri="urn:schemas-microsoft-com:office:smarttags" w:element="PostalCode">
          <w:r>
            <w:rPr>
              <w:rFonts w:ascii="Times New Roman" w:hAnsi="Times New Roman"/>
              <w:sz w:val="28"/>
            </w:rPr>
            <w:t>36103-5690</w:t>
          </w:r>
        </w:smartTag>
      </w:smartTag>
    </w:p>
    <w:p w:rsidR="00076B76" w:rsidRDefault="00076B76" w:rsidP="00076B76">
      <w:pPr>
        <w:jc w:val="center"/>
        <w:rPr>
          <w:rFonts w:ascii="Times New Roman" w:hAnsi="Times New Roman"/>
          <w:sz w:val="28"/>
        </w:rPr>
      </w:pPr>
    </w:p>
    <w:p w:rsidR="00076B76" w:rsidRDefault="00076B76" w:rsidP="00076B76">
      <w:pPr>
        <w:jc w:val="center"/>
        <w:rPr>
          <w:rFonts w:ascii="Times New Roman" w:hAnsi="Times New Roman"/>
          <w:sz w:val="40"/>
        </w:rPr>
      </w:pPr>
    </w:p>
    <w:p w:rsidR="00076B76" w:rsidRDefault="00076B76" w:rsidP="00076B76">
      <w:pPr>
        <w:jc w:val="center"/>
        <w:rPr>
          <w:rFonts w:ascii="Times New Roman" w:hAnsi="Times New Roman"/>
          <w:sz w:val="40"/>
        </w:rPr>
      </w:pPr>
    </w:p>
    <w:p w:rsidR="00076B76" w:rsidRDefault="00076B76" w:rsidP="00076B76">
      <w:pPr>
        <w:jc w:val="center"/>
        <w:rPr>
          <w:rFonts w:ascii="Times New Roman" w:hAnsi="Times New Roman"/>
          <w:sz w:val="40"/>
        </w:rPr>
      </w:pPr>
    </w:p>
    <w:p w:rsidR="00076B76" w:rsidRDefault="00076B76" w:rsidP="00076B76">
      <w:pPr>
        <w:jc w:val="center"/>
        <w:rPr>
          <w:rFonts w:ascii="Times New Roman" w:hAnsi="Times New Roman"/>
          <w:sz w:val="40"/>
        </w:rPr>
      </w:pPr>
    </w:p>
    <w:p w:rsidR="00076B76" w:rsidRPr="007E2B93" w:rsidRDefault="00076B76" w:rsidP="00076B76">
      <w:pPr>
        <w:pStyle w:val="Heading3"/>
        <w:rPr>
          <w:rFonts w:ascii="Times New Roman" w:hAnsi="Times New Roman"/>
          <w:sz w:val="24"/>
          <w:szCs w:val="24"/>
        </w:rPr>
      </w:pPr>
      <w:r w:rsidRPr="007E2B93">
        <w:rPr>
          <w:rFonts w:ascii="Times New Roman" w:hAnsi="Times New Roman"/>
          <w:b w:val="0"/>
          <w:sz w:val="24"/>
          <w:szCs w:val="24"/>
        </w:rPr>
        <w:t>FEBRUARY 2013</w:t>
      </w:r>
    </w:p>
    <w:p w:rsidR="00076B76" w:rsidRDefault="00076B76">
      <w:pPr>
        <w:rPr>
          <w:rFonts w:ascii="Arial (W1)" w:hAnsi="Arial (W1)"/>
          <w:sz w:val="52"/>
        </w:rPr>
        <w:sectPr w:rsidR="00076B76" w:rsidSect="001F5CCD">
          <w:footerReference w:type="default" r:id="rId12"/>
          <w:pgSz w:w="12240" w:h="15840" w:code="1"/>
          <w:pgMar w:top="1440" w:right="1800" w:bottom="1440" w:left="2160" w:header="720" w:footer="720" w:gutter="0"/>
          <w:paperSrc w:first="2" w:other="2"/>
          <w:cols w:space="720"/>
          <w:docGrid w:linePitch="360"/>
        </w:sectPr>
      </w:pPr>
    </w:p>
    <w:p w:rsidR="00076B76" w:rsidRPr="007E2B93" w:rsidRDefault="00076B76" w:rsidP="007E2B93">
      <w:pPr>
        <w:pStyle w:val="TOC1"/>
        <w:jc w:val="center"/>
        <w:rPr>
          <w:rFonts w:ascii="Tahoma" w:hAnsi="Tahoma" w:cs="Tahoma"/>
          <w:color w:val="auto"/>
          <w:sz w:val="32"/>
          <w:szCs w:val="32"/>
          <w:u w:val="none"/>
        </w:rPr>
      </w:pPr>
      <w:r w:rsidRPr="007E2B93">
        <w:rPr>
          <w:rFonts w:ascii="Tahoma" w:hAnsi="Tahoma" w:cs="Tahoma"/>
          <w:color w:val="auto"/>
          <w:sz w:val="32"/>
          <w:szCs w:val="32"/>
          <w:u w:val="none"/>
        </w:rPr>
        <w:lastRenderedPageBreak/>
        <w:t>2013 State of Alabama Consolidated Plan</w:t>
      </w:r>
    </w:p>
    <w:p w:rsidR="00076B76" w:rsidRPr="007E2B93" w:rsidRDefault="00076B76" w:rsidP="007E2B93">
      <w:pPr>
        <w:pStyle w:val="TOC1"/>
        <w:jc w:val="center"/>
        <w:rPr>
          <w:rFonts w:ascii="Tahoma" w:hAnsi="Tahoma" w:cs="Tahoma"/>
          <w:color w:val="auto"/>
          <w:sz w:val="32"/>
          <w:szCs w:val="32"/>
          <w:u w:val="none"/>
        </w:rPr>
      </w:pPr>
      <w:r w:rsidRPr="007E2B93">
        <w:rPr>
          <w:rFonts w:ascii="Tahoma" w:hAnsi="Tahoma" w:cs="Tahoma"/>
          <w:color w:val="auto"/>
          <w:sz w:val="32"/>
          <w:szCs w:val="32"/>
          <w:u w:val="none"/>
        </w:rPr>
        <w:t>Table of Contents</w:t>
      </w:r>
    </w:p>
    <w:p w:rsidR="00076B76" w:rsidRPr="00D05A14" w:rsidRDefault="00076B76" w:rsidP="00076B76">
      <w:pPr>
        <w:rPr>
          <w:rFonts w:ascii="Tahoma" w:hAnsi="Tahoma"/>
          <w:b/>
        </w:rPr>
      </w:pPr>
    </w:p>
    <w:p w:rsidR="00076B76" w:rsidRPr="007E2B93" w:rsidRDefault="00076B76" w:rsidP="00076B76">
      <w:pPr>
        <w:tabs>
          <w:tab w:val="right" w:leader="dot" w:pos="7920"/>
        </w:tabs>
        <w:rPr>
          <w:rFonts w:ascii="Tahoma" w:hAnsi="Tahoma" w:cs="Tahoma"/>
          <w:sz w:val="24"/>
        </w:rPr>
      </w:pPr>
      <w:r w:rsidRPr="007E2B93">
        <w:rPr>
          <w:rFonts w:ascii="Tahoma" w:hAnsi="Tahoma" w:cs="Tahoma"/>
          <w:b/>
          <w:sz w:val="24"/>
        </w:rPr>
        <w:t>Executive Summary</w:t>
      </w:r>
      <w:r w:rsidRPr="007E2B93">
        <w:rPr>
          <w:rFonts w:ascii="Tahoma" w:hAnsi="Tahoma" w:cs="Tahoma"/>
          <w:b/>
          <w:sz w:val="24"/>
        </w:rPr>
        <w:tab/>
        <w:t>1</w:t>
      </w:r>
    </w:p>
    <w:p w:rsidR="00076B76" w:rsidRPr="007E2B93" w:rsidRDefault="00076B76" w:rsidP="00076B76">
      <w:pPr>
        <w:pStyle w:val="TOC1"/>
        <w:rPr>
          <w:rFonts w:ascii="Tahoma" w:hAnsi="Tahoma" w:cs="Tahoma"/>
          <w:sz w:val="24"/>
        </w:rPr>
      </w:pPr>
    </w:p>
    <w:p w:rsidR="00076B76" w:rsidRPr="007E2B93" w:rsidRDefault="00076B76" w:rsidP="00076B76">
      <w:pPr>
        <w:tabs>
          <w:tab w:val="right" w:leader="dot" w:pos="7920"/>
          <w:tab w:val="right" w:pos="10080"/>
        </w:tabs>
        <w:rPr>
          <w:rFonts w:ascii="Tahoma" w:hAnsi="Tahoma" w:cs="Tahoma"/>
          <w:b/>
          <w:sz w:val="24"/>
        </w:rPr>
      </w:pPr>
      <w:r w:rsidRPr="007E2B93">
        <w:rPr>
          <w:rFonts w:ascii="Tahoma" w:hAnsi="Tahoma" w:cs="Tahoma"/>
          <w:b/>
          <w:sz w:val="24"/>
        </w:rPr>
        <w:t xml:space="preserve">General Questions </w:t>
      </w:r>
      <w:r w:rsidRPr="007E2B93">
        <w:rPr>
          <w:rFonts w:ascii="Tahoma" w:hAnsi="Tahoma" w:cs="Tahoma"/>
          <w:b/>
          <w:sz w:val="24"/>
        </w:rPr>
        <w:tab/>
        <w:t>5</w:t>
      </w:r>
    </w:p>
    <w:p w:rsidR="00076B76" w:rsidRPr="007E2B93" w:rsidRDefault="00076B76" w:rsidP="00076B76">
      <w:pPr>
        <w:tabs>
          <w:tab w:val="right" w:leader="dot" w:pos="7920"/>
          <w:tab w:val="right" w:pos="10080"/>
        </w:tabs>
        <w:rPr>
          <w:rFonts w:ascii="Tahoma" w:hAnsi="Tahoma" w:cs="Tahoma"/>
          <w:b/>
          <w:sz w:val="24"/>
        </w:rPr>
      </w:pPr>
    </w:p>
    <w:p w:rsidR="00076B76" w:rsidRPr="007E2B93" w:rsidRDefault="00076B76" w:rsidP="00076B76">
      <w:pPr>
        <w:tabs>
          <w:tab w:val="right" w:leader="dot" w:pos="7920"/>
          <w:tab w:val="right" w:pos="10080"/>
        </w:tabs>
        <w:rPr>
          <w:rFonts w:ascii="Tahoma" w:hAnsi="Tahoma" w:cs="Tahoma"/>
          <w:b/>
          <w:sz w:val="24"/>
        </w:rPr>
      </w:pPr>
      <w:r w:rsidRPr="007E2B93">
        <w:rPr>
          <w:rFonts w:ascii="Tahoma" w:hAnsi="Tahoma" w:cs="Tahoma"/>
          <w:b/>
          <w:sz w:val="24"/>
        </w:rPr>
        <w:t>Managing the Process</w:t>
      </w:r>
      <w:r w:rsidRPr="007E2B93">
        <w:rPr>
          <w:rFonts w:ascii="Tahoma" w:hAnsi="Tahoma" w:cs="Tahoma"/>
          <w:b/>
          <w:sz w:val="24"/>
        </w:rPr>
        <w:tab/>
        <w:t>10</w:t>
      </w:r>
    </w:p>
    <w:p w:rsidR="00076B76" w:rsidRPr="007E2B93" w:rsidRDefault="00076B76" w:rsidP="00076B76">
      <w:pPr>
        <w:tabs>
          <w:tab w:val="right" w:leader="dot" w:pos="7920"/>
          <w:tab w:val="right" w:pos="10080"/>
        </w:tabs>
        <w:rPr>
          <w:rFonts w:ascii="Tahoma" w:hAnsi="Tahoma" w:cs="Tahoma"/>
          <w:b/>
          <w:sz w:val="24"/>
        </w:rPr>
      </w:pPr>
    </w:p>
    <w:p w:rsidR="00076B76" w:rsidRPr="007E2B93" w:rsidRDefault="00076B76" w:rsidP="00076B76">
      <w:pPr>
        <w:tabs>
          <w:tab w:val="right" w:leader="dot" w:pos="7920"/>
          <w:tab w:val="right" w:pos="10080"/>
        </w:tabs>
        <w:rPr>
          <w:rFonts w:ascii="Tahoma" w:hAnsi="Tahoma" w:cs="Tahoma"/>
          <w:b/>
          <w:sz w:val="24"/>
        </w:rPr>
      </w:pPr>
      <w:r w:rsidRPr="007E2B93">
        <w:rPr>
          <w:rFonts w:ascii="Tahoma" w:hAnsi="Tahoma" w:cs="Tahoma"/>
          <w:b/>
          <w:sz w:val="24"/>
        </w:rPr>
        <w:t>Citizen Participation</w:t>
      </w:r>
      <w:r w:rsidRPr="007E2B93">
        <w:rPr>
          <w:rFonts w:ascii="Tahoma" w:hAnsi="Tahoma" w:cs="Tahoma"/>
          <w:b/>
          <w:sz w:val="24"/>
        </w:rPr>
        <w:tab/>
        <w:t>12</w:t>
      </w:r>
    </w:p>
    <w:p w:rsidR="00076B76" w:rsidRPr="007E2B93" w:rsidRDefault="00076B76" w:rsidP="00076B76">
      <w:pPr>
        <w:tabs>
          <w:tab w:val="right" w:leader="dot" w:pos="7920"/>
          <w:tab w:val="right" w:pos="10080"/>
        </w:tabs>
        <w:rPr>
          <w:rFonts w:ascii="Tahoma" w:hAnsi="Tahoma" w:cs="Tahoma"/>
          <w:b/>
          <w:sz w:val="24"/>
        </w:rPr>
      </w:pPr>
    </w:p>
    <w:p w:rsidR="00076B76" w:rsidRPr="007E2B93" w:rsidRDefault="00076B76" w:rsidP="00076B76">
      <w:pPr>
        <w:tabs>
          <w:tab w:val="right" w:leader="dot" w:pos="7920"/>
          <w:tab w:val="right" w:pos="10080"/>
        </w:tabs>
        <w:rPr>
          <w:rFonts w:ascii="Tahoma" w:hAnsi="Tahoma" w:cs="Tahoma"/>
          <w:b/>
          <w:sz w:val="24"/>
        </w:rPr>
      </w:pPr>
      <w:r w:rsidRPr="007E2B93">
        <w:rPr>
          <w:rFonts w:ascii="Tahoma" w:hAnsi="Tahoma" w:cs="Tahoma"/>
          <w:b/>
          <w:sz w:val="24"/>
        </w:rPr>
        <w:t>Institutional Structure</w:t>
      </w:r>
      <w:r w:rsidRPr="007E2B93">
        <w:rPr>
          <w:rFonts w:ascii="Tahoma" w:hAnsi="Tahoma" w:cs="Tahoma"/>
          <w:b/>
          <w:sz w:val="24"/>
        </w:rPr>
        <w:tab/>
        <w:t>78</w:t>
      </w:r>
    </w:p>
    <w:p w:rsidR="00076B76" w:rsidRPr="007E2B93" w:rsidRDefault="00076B76" w:rsidP="00076B76">
      <w:pPr>
        <w:tabs>
          <w:tab w:val="right" w:leader="dot" w:pos="7920"/>
          <w:tab w:val="right" w:pos="10080"/>
        </w:tabs>
        <w:rPr>
          <w:rFonts w:ascii="Tahoma" w:hAnsi="Tahoma" w:cs="Tahoma"/>
          <w:b/>
          <w:sz w:val="24"/>
        </w:rPr>
      </w:pPr>
    </w:p>
    <w:p w:rsidR="00076B76" w:rsidRPr="007E2B93" w:rsidRDefault="00076B76" w:rsidP="00076B76">
      <w:pPr>
        <w:tabs>
          <w:tab w:val="right" w:leader="dot" w:pos="7920"/>
          <w:tab w:val="right" w:pos="10080"/>
        </w:tabs>
        <w:rPr>
          <w:rFonts w:ascii="Tahoma" w:hAnsi="Tahoma" w:cs="Tahoma"/>
          <w:b/>
          <w:sz w:val="24"/>
        </w:rPr>
      </w:pPr>
      <w:r w:rsidRPr="007E2B93">
        <w:rPr>
          <w:rFonts w:ascii="Tahoma" w:hAnsi="Tahoma" w:cs="Tahoma"/>
          <w:b/>
          <w:sz w:val="24"/>
        </w:rPr>
        <w:t>Monitoring</w:t>
      </w:r>
      <w:r w:rsidRPr="007E2B93">
        <w:rPr>
          <w:rFonts w:ascii="Tahoma" w:hAnsi="Tahoma" w:cs="Tahoma"/>
          <w:b/>
          <w:sz w:val="24"/>
        </w:rPr>
        <w:tab/>
        <w:t>82</w:t>
      </w:r>
    </w:p>
    <w:p w:rsidR="00076B76" w:rsidRPr="007E2B93" w:rsidRDefault="00076B76" w:rsidP="00076B76">
      <w:pPr>
        <w:numPr>
          <w:ilvl w:val="0"/>
          <w:numId w:val="155"/>
        </w:numPr>
        <w:tabs>
          <w:tab w:val="right" w:leader="dot" w:pos="7920"/>
          <w:tab w:val="right" w:pos="10080"/>
        </w:tabs>
        <w:rPr>
          <w:rFonts w:ascii="Tahoma" w:hAnsi="Tahoma" w:cs="Tahoma"/>
          <w:b/>
          <w:sz w:val="24"/>
        </w:rPr>
      </w:pPr>
      <w:r w:rsidRPr="007E2B93">
        <w:rPr>
          <w:rFonts w:ascii="Tahoma" w:hAnsi="Tahoma" w:cs="Tahoma"/>
          <w:b/>
          <w:sz w:val="24"/>
        </w:rPr>
        <w:t>CDBG Program</w:t>
      </w:r>
      <w:r w:rsidRPr="007E2B93">
        <w:rPr>
          <w:rFonts w:ascii="Tahoma" w:hAnsi="Tahoma" w:cs="Tahoma"/>
          <w:b/>
          <w:sz w:val="24"/>
        </w:rPr>
        <w:tab/>
        <w:t>83</w:t>
      </w:r>
    </w:p>
    <w:p w:rsidR="00076B76" w:rsidRPr="007E2B93" w:rsidRDefault="00076B76" w:rsidP="00076B76">
      <w:pPr>
        <w:numPr>
          <w:ilvl w:val="0"/>
          <w:numId w:val="155"/>
        </w:numPr>
        <w:tabs>
          <w:tab w:val="right" w:leader="dot" w:pos="7920"/>
          <w:tab w:val="right" w:pos="10080"/>
        </w:tabs>
        <w:rPr>
          <w:rFonts w:ascii="Tahoma" w:hAnsi="Tahoma" w:cs="Tahoma"/>
          <w:b/>
          <w:sz w:val="24"/>
        </w:rPr>
      </w:pPr>
      <w:r w:rsidRPr="007E2B93">
        <w:rPr>
          <w:rFonts w:ascii="Tahoma" w:hAnsi="Tahoma" w:cs="Tahoma"/>
          <w:b/>
          <w:sz w:val="24"/>
        </w:rPr>
        <w:t>HOME Program</w:t>
      </w:r>
      <w:r w:rsidRPr="007E2B93">
        <w:rPr>
          <w:rFonts w:ascii="Tahoma" w:hAnsi="Tahoma" w:cs="Tahoma"/>
          <w:b/>
          <w:sz w:val="24"/>
        </w:rPr>
        <w:tab/>
        <w:t>84</w:t>
      </w:r>
    </w:p>
    <w:p w:rsidR="00076B76" w:rsidRPr="007E2B93" w:rsidRDefault="00076B76" w:rsidP="00076B76">
      <w:pPr>
        <w:numPr>
          <w:ilvl w:val="0"/>
          <w:numId w:val="155"/>
        </w:numPr>
        <w:tabs>
          <w:tab w:val="right" w:leader="dot" w:pos="7920"/>
          <w:tab w:val="right" w:pos="10080"/>
        </w:tabs>
        <w:rPr>
          <w:rFonts w:ascii="Tahoma" w:hAnsi="Tahoma" w:cs="Tahoma"/>
          <w:b/>
          <w:sz w:val="24"/>
        </w:rPr>
      </w:pPr>
      <w:r w:rsidRPr="007E2B93">
        <w:rPr>
          <w:rFonts w:ascii="Tahoma" w:hAnsi="Tahoma" w:cs="Tahoma"/>
          <w:b/>
          <w:sz w:val="24"/>
        </w:rPr>
        <w:t>ESG Program</w:t>
      </w:r>
      <w:r w:rsidRPr="007E2B93">
        <w:rPr>
          <w:rFonts w:ascii="Tahoma" w:hAnsi="Tahoma" w:cs="Tahoma"/>
          <w:b/>
          <w:sz w:val="24"/>
        </w:rPr>
        <w:tab/>
        <w:t>85</w:t>
      </w:r>
    </w:p>
    <w:p w:rsidR="00076B76" w:rsidRPr="007E2B93" w:rsidRDefault="00076B76" w:rsidP="00076B76">
      <w:pPr>
        <w:numPr>
          <w:ilvl w:val="0"/>
          <w:numId w:val="155"/>
        </w:numPr>
        <w:tabs>
          <w:tab w:val="right" w:leader="dot" w:pos="7920"/>
          <w:tab w:val="right" w:pos="10080"/>
        </w:tabs>
        <w:rPr>
          <w:rFonts w:ascii="Tahoma" w:hAnsi="Tahoma" w:cs="Tahoma"/>
          <w:b/>
          <w:sz w:val="24"/>
        </w:rPr>
      </w:pPr>
      <w:r w:rsidRPr="007E2B93">
        <w:rPr>
          <w:rFonts w:ascii="Tahoma" w:hAnsi="Tahoma" w:cs="Tahoma"/>
          <w:b/>
          <w:sz w:val="24"/>
        </w:rPr>
        <w:t>HOPWA Program</w:t>
      </w:r>
      <w:r w:rsidRPr="007E2B93">
        <w:rPr>
          <w:rFonts w:ascii="Tahoma" w:hAnsi="Tahoma" w:cs="Tahoma"/>
          <w:b/>
          <w:sz w:val="24"/>
        </w:rPr>
        <w:tab/>
        <w:t>86</w:t>
      </w:r>
    </w:p>
    <w:p w:rsidR="00076B76" w:rsidRPr="007E2B93" w:rsidRDefault="00076B76" w:rsidP="00076B76">
      <w:pPr>
        <w:tabs>
          <w:tab w:val="right" w:leader="dot" w:pos="7920"/>
          <w:tab w:val="right" w:pos="10080"/>
        </w:tabs>
        <w:rPr>
          <w:rFonts w:ascii="Tahoma" w:hAnsi="Tahoma" w:cs="Tahoma"/>
          <w:b/>
          <w:sz w:val="24"/>
        </w:rPr>
      </w:pPr>
    </w:p>
    <w:p w:rsidR="00076B76" w:rsidRPr="007E2B93" w:rsidRDefault="00076B76" w:rsidP="00076B76">
      <w:pPr>
        <w:tabs>
          <w:tab w:val="right" w:leader="dot" w:pos="7920"/>
          <w:tab w:val="right" w:pos="10080"/>
        </w:tabs>
        <w:rPr>
          <w:rFonts w:ascii="Tahoma" w:hAnsi="Tahoma" w:cs="Tahoma"/>
          <w:b/>
          <w:sz w:val="24"/>
        </w:rPr>
      </w:pPr>
      <w:r w:rsidRPr="007E2B93">
        <w:rPr>
          <w:rFonts w:ascii="Tahoma" w:hAnsi="Tahoma" w:cs="Tahoma"/>
          <w:b/>
          <w:sz w:val="24"/>
        </w:rPr>
        <w:t>Lead Based Paint</w:t>
      </w:r>
      <w:r w:rsidRPr="007E2B93">
        <w:rPr>
          <w:rFonts w:ascii="Tahoma" w:hAnsi="Tahoma" w:cs="Tahoma"/>
          <w:b/>
          <w:sz w:val="24"/>
        </w:rPr>
        <w:tab/>
        <w:t>86</w:t>
      </w:r>
    </w:p>
    <w:p w:rsidR="00076B76" w:rsidRPr="007E2B93" w:rsidRDefault="00076B76" w:rsidP="00076B76">
      <w:pPr>
        <w:tabs>
          <w:tab w:val="right" w:leader="dot" w:pos="7920"/>
          <w:tab w:val="right" w:pos="10080"/>
        </w:tabs>
        <w:rPr>
          <w:rFonts w:ascii="Tahoma" w:hAnsi="Tahoma" w:cs="Tahoma"/>
          <w:b/>
          <w:sz w:val="24"/>
        </w:rPr>
      </w:pPr>
    </w:p>
    <w:p w:rsidR="00076B76" w:rsidRPr="007E2B93" w:rsidRDefault="00076B76" w:rsidP="00076B76">
      <w:pPr>
        <w:tabs>
          <w:tab w:val="right" w:leader="dot" w:pos="7920"/>
          <w:tab w:val="right" w:pos="10080"/>
        </w:tabs>
        <w:rPr>
          <w:rFonts w:ascii="Tahoma" w:hAnsi="Tahoma" w:cs="Tahoma"/>
          <w:b/>
          <w:sz w:val="24"/>
        </w:rPr>
      </w:pPr>
      <w:r w:rsidRPr="007E2B93">
        <w:rPr>
          <w:rFonts w:ascii="Tahoma" w:hAnsi="Tahoma" w:cs="Tahoma"/>
          <w:b/>
          <w:sz w:val="24"/>
        </w:rPr>
        <w:t>Housing</w:t>
      </w:r>
    </w:p>
    <w:p w:rsidR="00076B76" w:rsidRPr="007E2B93" w:rsidRDefault="00076B76" w:rsidP="00076B76">
      <w:pPr>
        <w:numPr>
          <w:ilvl w:val="0"/>
          <w:numId w:val="154"/>
        </w:numPr>
        <w:tabs>
          <w:tab w:val="right" w:leader="dot" w:pos="7920"/>
          <w:tab w:val="right" w:pos="10080"/>
        </w:tabs>
        <w:rPr>
          <w:rFonts w:ascii="Tahoma" w:hAnsi="Tahoma" w:cs="Tahoma"/>
          <w:b/>
          <w:sz w:val="24"/>
        </w:rPr>
      </w:pPr>
      <w:r w:rsidRPr="007E2B93">
        <w:rPr>
          <w:rFonts w:ascii="Tahoma" w:hAnsi="Tahoma" w:cs="Tahoma"/>
          <w:b/>
          <w:sz w:val="24"/>
        </w:rPr>
        <w:t>Specific Housing Objectives</w:t>
      </w:r>
      <w:r w:rsidRPr="007E2B93">
        <w:rPr>
          <w:rFonts w:ascii="Tahoma" w:hAnsi="Tahoma" w:cs="Tahoma"/>
          <w:b/>
          <w:sz w:val="24"/>
        </w:rPr>
        <w:tab/>
        <w:t>90</w:t>
      </w:r>
    </w:p>
    <w:p w:rsidR="00076B76" w:rsidRPr="007E2B93" w:rsidRDefault="00076B76" w:rsidP="00076B76">
      <w:pPr>
        <w:numPr>
          <w:ilvl w:val="0"/>
          <w:numId w:val="154"/>
        </w:numPr>
        <w:tabs>
          <w:tab w:val="right" w:leader="dot" w:pos="7920"/>
          <w:tab w:val="right" w:pos="10080"/>
        </w:tabs>
        <w:rPr>
          <w:rFonts w:ascii="Tahoma" w:hAnsi="Tahoma" w:cs="Tahoma"/>
          <w:b/>
          <w:sz w:val="24"/>
        </w:rPr>
      </w:pPr>
      <w:r w:rsidRPr="007E2B93">
        <w:rPr>
          <w:rFonts w:ascii="Tahoma" w:hAnsi="Tahoma" w:cs="Tahoma"/>
          <w:b/>
          <w:sz w:val="24"/>
        </w:rPr>
        <w:t>Needs of Public Housing</w:t>
      </w:r>
      <w:r w:rsidRPr="007E2B93">
        <w:rPr>
          <w:rFonts w:ascii="Tahoma" w:hAnsi="Tahoma" w:cs="Tahoma"/>
          <w:b/>
          <w:sz w:val="24"/>
        </w:rPr>
        <w:tab/>
        <w:t>92</w:t>
      </w:r>
    </w:p>
    <w:p w:rsidR="00076B76" w:rsidRPr="007E2B93" w:rsidRDefault="00076B76" w:rsidP="00076B76">
      <w:pPr>
        <w:numPr>
          <w:ilvl w:val="0"/>
          <w:numId w:val="154"/>
        </w:numPr>
        <w:tabs>
          <w:tab w:val="right" w:leader="dot" w:pos="7920"/>
          <w:tab w:val="right" w:pos="10080"/>
        </w:tabs>
        <w:rPr>
          <w:rFonts w:ascii="Tahoma" w:hAnsi="Tahoma" w:cs="Tahoma"/>
          <w:b/>
          <w:sz w:val="24"/>
        </w:rPr>
      </w:pPr>
      <w:r w:rsidRPr="007E2B93">
        <w:rPr>
          <w:rFonts w:ascii="Tahoma" w:hAnsi="Tahoma" w:cs="Tahoma"/>
          <w:b/>
          <w:sz w:val="24"/>
        </w:rPr>
        <w:t>Barriers to Affordable Housing</w:t>
      </w:r>
      <w:r w:rsidRPr="007E2B93">
        <w:rPr>
          <w:rFonts w:ascii="Tahoma" w:hAnsi="Tahoma" w:cs="Tahoma"/>
          <w:b/>
          <w:sz w:val="24"/>
        </w:rPr>
        <w:tab/>
        <w:t>92</w:t>
      </w:r>
    </w:p>
    <w:p w:rsidR="00076B76" w:rsidRPr="007E2B93" w:rsidRDefault="00076B76" w:rsidP="00076B76">
      <w:pPr>
        <w:numPr>
          <w:ilvl w:val="0"/>
          <w:numId w:val="157"/>
        </w:numPr>
        <w:tabs>
          <w:tab w:val="right" w:leader="dot" w:pos="7920"/>
          <w:tab w:val="right" w:pos="10080"/>
        </w:tabs>
        <w:rPr>
          <w:rFonts w:ascii="Tahoma" w:hAnsi="Tahoma" w:cs="Tahoma"/>
          <w:b/>
          <w:sz w:val="24"/>
        </w:rPr>
      </w:pPr>
      <w:r w:rsidRPr="007E2B93">
        <w:rPr>
          <w:rFonts w:ascii="Tahoma" w:hAnsi="Tahoma" w:cs="Tahoma"/>
          <w:b/>
          <w:sz w:val="24"/>
        </w:rPr>
        <w:t>Land Use Restrictions</w:t>
      </w:r>
      <w:r w:rsidRPr="007E2B93">
        <w:rPr>
          <w:rFonts w:ascii="Tahoma" w:hAnsi="Tahoma" w:cs="Tahoma"/>
          <w:b/>
          <w:sz w:val="24"/>
        </w:rPr>
        <w:tab/>
        <w:t>93</w:t>
      </w:r>
    </w:p>
    <w:p w:rsidR="00076B76" w:rsidRPr="007E2B93" w:rsidRDefault="00076B76" w:rsidP="00076B76">
      <w:pPr>
        <w:numPr>
          <w:ilvl w:val="0"/>
          <w:numId w:val="158"/>
        </w:numPr>
        <w:tabs>
          <w:tab w:val="right" w:leader="dot" w:pos="7920"/>
          <w:tab w:val="right" w:pos="10080"/>
        </w:tabs>
        <w:rPr>
          <w:rFonts w:ascii="Tahoma" w:hAnsi="Tahoma" w:cs="Tahoma"/>
          <w:b/>
          <w:sz w:val="24"/>
        </w:rPr>
      </w:pPr>
      <w:r w:rsidRPr="007E2B93">
        <w:rPr>
          <w:rFonts w:ascii="Tahoma" w:hAnsi="Tahoma" w:cs="Tahoma"/>
          <w:b/>
          <w:sz w:val="24"/>
        </w:rPr>
        <w:t>Building Codes</w:t>
      </w:r>
      <w:r w:rsidRPr="007E2B93">
        <w:rPr>
          <w:rFonts w:ascii="Tahoma" w:hAnsi="Tahoma" w:cs="Tahoma"/>
          <w:b/>
          <w:sz w:val="24"/>
        </w:rPr>
        <w:tab/>
        <w:t>94</w:t>
      </w:r>
    </w:p>
    <w:p w:rsidR="00076B76" w:rsidRPr="007E2B93" w:rsidRDefault="00076B76" w:rsidP="00076B76">
      <w:pPr>
        <w:numPr>
          <w:ilvl w:val="0"/>
          <w:numId w:val="158"/>
        </w:numPr>
        <w:tabs>
          <w:tab w:val="right" w:leader="dot" w:pos="7920"/>
          <w:tab w:val="right" w:pos="10080"/>
        </w:tabs>
        <w:rPr>
          <w:rFonts w:ascii="Tahoma" w:hAnsi="Tahoma" w:cs="Tahoma"/>
          <w:b/>
          <w:sz w:val="24"/>
        </w:rPr>
      </w:pPr>
      <w:r w:rsidRPr="007E2B93">
        <w:rPr>
          <w:rFonts w:ascii="Tahoma" w:hAnsi="Tahoma" w:cs="Tahoma"/>
          <w:b/>
          <w:sz w:val="24"/>
        </w:rPr>
        <w:t>Absence of Land Use Regulations</w:t>
      </w:r>
      <w:r w:rsidRPr="007E2B93">
        <w:rPr>
          <w:rFonts w:ascii="Tahoma" w:hAnsi="Tahoma" w:cs="Tahoma"/>
          <w:b/>
          <w:sz w:val="24"/>
        </w:rPr>
        <w:tab/>
        <w:t>95</w:t>
      </w:r>
    </w:p>
    <w:p w:rsidR="00076B76" w:rsidRPr="007E2B93" w:rsidRDefault="00076B76" w:rsidP="00076B76">
      <w:pPr>
        <w:numPr>
          <w:ilvl w:val="0"/>
          <w:numId w:val="158"/>
        </w:numPr>
        <w:tabs>
          <w:tab w:val="right" w:leader="dot" w:pos="7920"/>
          <w:tab w:val="right" w:pos="10080"/>
        </w:tabs>
        <w:rPr>
          <w:rFonts w:ascii="Tahoma" w:hAnsi="Tahoma" w:cs="Tahoma"/>
          <w:b/>
          <w:sz w:val="24"/>
        </w:rPr>
      </w:pPr>
      <w:r w:rsidRPr="007E2B93">
        <w:rPr>
          <w:rFonts w:ascii="Tahoma" w:hAnsi="Tahoma" w:cs="Tahoma"/>
          <w:b/>
          <w:sz w:val="24"/>
        </w:rPr>
        <w:t>Credit Environment</w:t>
      </w:r>
      <w:r w:rsidRPr="007E2B93">
        <w:rPr>
          <w:rFonts w:ascii="Tahoma" w:hAnsi="Tahoma" w:cs="Tahoma"/>
          <w:b/>
          <w:sz w:val="24"/>
        </w:rPr>
        <w:tab/>
        <w:t>95</w:t>
      </w:r>
    </w:p>
    <w:p w:rsidR="00076B76" w:rsidRPr="007E2B93" w:rsidRDefault="00076B76" w:rsidP="00076B76">
      <w:pPr>
        <w:numPr>
          <w:ilvl w:val="0"/>
          <w:numId w:val="158"/>
        </w:numPr>
        <w:tabs>
          <w:tab w:val="right" w:leader="dot" w:pos="7920"/>
          <w:tab w:val="right" w:pos="10080"/>
        </w:tabs>
        <w:rPr>
          <w:rFonts w:ascii="Tahoma" w:hAnsi="Tahoma" w:cs="Tahoma"/>
          <w:b/>
          <w:sz w:val="24"/>
        </w:rPr>
      </w:pPr>
      <w:r w:rsidRPr="007E2B93">
        <w:rPr>
          <w:rFonts w:ascii="Tahoma" w:hAnsi="Tahoma" w:cs="Tahoma"/>
          <w:b/>
          <w:sz w:val="24"/>
        </w:rPr>
        <w:t>Fair Housing Issues/Discrimination</w:t>
      </w:r>
      <w:r w:rsidRPr="007E2B93">
        <w:rPr>
          <w:rFonts w:ascii="Tahoma" w:hAnsi="Tahoma" w:cs="Tahoma"/>
          <w:b/>
          <w:sz w:val="24"/>
        </w:rPr>
        <w:tab/>
        <w:t>96</w:t>
      </w:r>
    </w:p>
    <w:p w:rsidR="00076B76" w:rsidRPr="007E2B93" w:rsidRDefault="00076B76" w:rsidP="00076B76">
      <w:pPr>
        <w:numPr>
          <w:ilvl w:val="0"/>
          <w:numId w:val="158"/>
        </w:numPr>
        <w:tabs>
          <w:tab w:val="right" w:leader="dot" w:pos="7920"/>
          <w:tab w:val="right" w:pos="10080"/>
        </w:tabs>
        <w:rPr>
          <w:rFonts w:ascii="Tahoma" w:hAnsi="Tahoma" w:cs="Tahoma"/>
          <w:b/>
          <w:sz w:val="24"/>
        </w:rPr>
      </w:pPr>
      <w:r w:rsidRPr="007E2B93">
        <w:rPr>
          <w:rFonts w:ascii="Tahoma" w:hAnsi="Tahoma" w:cs="Tahoma"/>
          <w:b/>
          <w:sz w:val="24"/>
        </w:rPr>
        <w:t>The NIMBY Syndrome</w:t>
      </w:r>
      <w:r w:rsidRPr="007E2B93">
        <w:rPr>
          <w:rFonts w:ascii="Tahoma" w:hAnsi="Tahoma" w:cs="Tahoma"/>
          <w:b/>
          <w:sz w:val="24"/>
        </w:rPr>
        <w:tab/>
        <w:t>96</w:t>
      </w:r>
    </w:p>
    <w:p w:rsidR="00076B76" w:rsidRPr="007E2B93" w:rsidRDefault="00076B76" w:rsidP="00076B76">
      <w:pPr>
        <w:numPr>
          <w:ilvl w:val="0"/>
          <w:numId w:val="158"/>
        </w:numPr>
        <w:tabs>
          <w:tab w:val="right" w:leader="dot" w:pos="7920"/>
          <w:tab w:val="right" w:pos="10080"/>
        </w:tabs>
        <w:rPr>
          <w:rFonts w:ascii="Tahoma" w:hAnsi="Tahoma" w:cs="Tahoma"/>
          <w:b/>
          <w:sz w:val="24"/>
        </w:rPr>
      </w:pPr>
      <w:r w:rsidRPr="007E2B93">
        <w:rPr>
          <w:rFonts w:ascii="Tahoma" w:hAnsi="Tahoma" w:cs="Tahoma"/>
          <w:b/>
          <w:sz w:val="24"/>
        </w:rPr>
        <w:t>Land Ownership Patterns</w:t>
      </w:r>
      <w:r w:rsidRPr="007E2B93">
        <w:rPr>
          <w:rFonts w:ascii="Tahoma" w:hAnsi="Tahoma" w:cs="Tahoma"/>
          <w:b/>
          <w:sz w:val="24"/>
        </w:rPr>
        <w:tab/>
        <w:t>97</w:t>
      </w:r>
    </w:p>
    <w:p w:rsidR="00076B76" w:rsidRPr="007E2B93" w:rsidRDefault="00076B76" w:rsidP="00076B76">
      <w:pPr>
        <w:numPr>
          <w:ilvl w:val="0"/>
          <w:numId w:val="158"/>
        </w:numPr>
        <w:tabs>
          <w:tab w:val="right" w:leader="dot" w:pos="7920"/>
          <w:tab w:val="right" w:pos="10080"/>
        </w:tabs>
        <w:rPr>
          <w:rFonts w:ascii="Tahoma" w:hAnsi="Tahoma" w:cs="Tahoma"/>
          <w:b/>
          <w:sz w:val="24"/>
        </w:rPr>
      </w:pPr>
      <w:r w:rsidRPr="007E2B93">
        <w:rPr>
          <w:rFonts w:ascii="Tahoma" w:hAnsi="Tahoma" w:cs="Tahoma"/>
          <w:b/>
          <w:sz w:val="24"/>
        </w:rPr>
        <w:t>Costs Associated with Accessibility Compliance</w:t>
      </w:r>
      <w:r w:rsidRPr="007E2B93">
        <w:rPr>
          <w:rFonts w:ascii="Tahoma" w:hAnsi="Tahoma" w:cs="Tahoma"/>
          <w:b/>
          <w:sz w:val="24"/>
        </w:rPr>
        <w:tab/>
        <w:t>97</w:t>
      </w:r>
    </w:p>
    <w:p w:rsidR="00076B76" w:rsidRPr="007E2B93" w:rsidRDefault="00076B76" w:rsidP="00076B76">
      <w:pPr>
        <w:numPr>
          <w:ilvl w:val="0"/>
          <w:numId w:val="158"/>
        </w:numPr>
        <w:tabs>
          <w:tab w:val="right" w:leader="dot" w:pos="7920"/>
          <w:tab w:val="right" w:pos="10080"/>
        </w:tabs>
        <w:rPr>
          <w:rFonts w:ascii="Tahoma" w:hAnsi="Tahoma" w:cs="Tahoma"/>
          <w:b/>
          <w:sz w:val="24"/>
        </w:rPr>
      </w:pPr>
      <w:r w:rsidRPr="007E2B93">
        <w:rPr>
          <w:rFonts w:ascii="Tahoma" w:hAnsi="Tahoma" w:cs="Tahoma"/>
          <w:b/>
          <w:sz w:val="24"/>
        </w:rPr>
        <w:t>Fire Protection Costs</w:t>
      </w:r>
      <w:r w:rsidRPr="007E2B93">
        <w:rPr>
          <w:rFonts w:ascii="Tahoma" w:hAnsi="Tahoma" w:cs="Tahoma"/>
          <w:b/>
          <w:sz w:val="24"/>
        </w:rPr>
        <w:tab/>
        <w:t>98</w:t>
      </w:r>
    </w:p>
    <w:p w:rsidR="00076B76" w:rsidRPr="007E2B93" w:rsidRDefault="00076B76" w:rsidP="00076B76">
      <w:pPr>
        <w:numPr>
          <w:ilvl w:val="0"/>
          <w:numId w:val="158"/>
        </w:numPr>
        <w:tabs>
          <w:tab w:val="right" w:leader="dot" w:pos="7920"/>
          <w:tab w:val="right" w:pos="10080"/>
        </w:tabs>
        <w:rPr>
          <w:rFonts w:ascii="Tahoma" w:hAnsi="Tahoma" w:cs="Tahoma"/>
          <w:b/>
          <w:sz w:val="24"/>
        </w:rPr>
      </w:pPr>
      <w:r w:rsidRPr="007E2B93">
        <w:rPr>
          <w:rFonts w:ascii="Tahoma" w:hAnsi="Tahoma" w:cs="Tahoma"/>
          <w:b/>
          <w:sz w:val="24"/>
        </w:rPr>
        <w:t>Transportation Costs</w:t>
      </w:r>
      <w:r w:rsidRPr="007E2B93">
        <w:rPr>
          <w:rFonts w:ascii="Tahoma" w:hAnsi="Tahoma" w:cs="Tahoma"/>
          <w:b/>
          <w:sz w:val="24"/>
        </w:rPr>
        <w:tab/>
        <w:t>98</w:t>
      </w:r>
    </w:p>
    <w:p w:rsidR="00076B76" w:rsidRPr="007E2B93" w:rsidRDefault="00076B76" w:rsidP="00076B76">
      <w:pPr>
        <w:numPr>
          <w:ilvl w:val="0"/>
          <w:numId w:val="158"/>
        </w:numPr>
        <w:tabs>
          <w:tab w:val="right" w:leader="dot" w:pos="7920"/>
          <w:tab w:val="right" w:pos="10080"/>
        </w:tabs>
        <w:rPr>
          <w:rFonts w:ascii="Tahoma" w:hAnsi="Tahoma" w:cs="Tahoma"/>
          <w:b/>
          <w:sz w:val="24"/>
        </w:rPr>
      </w:pPr>
      <w:r w:rsidRPr="007E2B93">
        <w:rPr>
          <w:rFonts w:ascii="Tahoma" w:hAnsi="Tahoma" w:cs="Tahoma"/>
          <w:b/>
          <w:sz w:val="24"/>
        </w:rPr>
        <w:t>Conclusion</w:t>
      </w:r>
      <w:r w:rsidRPr="007E2B93">
        <w:rPr>
          <w:rFonts w:ascii="Tahoma" w:hAnsi="Tahoma" w:cs="Tahoma"/>
          <w:b/>
          <w:sz w:val="24"/>
        </w:rPr>
        <w:tab/>
        <w:t>99</w:t>
      </w:r>
    </w:p>
    <w:p w:rsidR="00076B76" w:rsidRPr="007E2B93" w:rsidRDefault="00076B76" w:rsidP="00076B76">
      <w:pPr>
        <w:tabs>
          <w:tab w:val="right" w:leader="dot" w:pos="7920"/>
          <w:tab w:val="right" w:pos="10080"/>
        </w:tabs>
        <w:rPr>
          <w:rFonts w:ascii="Tahoma" w:hAnsi="Tahoma" w:cs="Tahoma"/>
          <w:b/>
          <w:sz w:val="24"/>
        </w:rPr>
      </w:pPr>
    </w:p>
    <w:p w:rsidR="00076B76" w:rsidRPr="007E2B93" w:rsidRDefault="00076B76" w:rsidP="00076B76">
      <w:pPr>
        <w:tabs>
          <w:tab w:val="right" w:leader="dot" w:pos="7920"/>
          <w:tab w:val="right" w:pos="10080"/>
        </w:tabs>
        <w:rPr>
          <w:rFonts w:ascii="Tahoma" w:hAnsi="Tahoma" w:cs="Tahoma"/>
          <w:b/>
          <w:sz w:val="24"/>
        </w:rPr>
      </w:pPr>
      <w:r w:rsidRPr="007E2B93">
        <w:rPr>
          <w:rFonts w:ascii="Tahoma" w:hAnsi="Tahoma" w:cs="Tahoma"/>
          <w:b/>
          <w:sz w:val="24"/>
        </w:rPr>
        <w:t>HOME/American Dream Down Payment Initiative (ADDI)</w:t>
      </w:r>
      <w:r w:rsidRPr="007E2B93">
        <w:rPr>
          <w:rFonts w:ascii="Tahoma" w:hAnsi="Tahoma" w:cs="Tahoma"/>
          <w:b/>
          <w:sz w:val="24"/>
        </w:rPr>
        <w:tab/>
        <w:t>101</w:t>
      </w:r>
    </w:p>
    <w:p w:rsidR="00076B76" w:rsidRPr="007E2B93" w:rsidRDefault="00076B76" w:rsidP="00076B76">
      <w:pPr>
        <w:numPr>
          <w:ilvl w:val="0"/>
          <w:numId w:val="156"/>
        </w:numPr>
        <w:tabs>
          <w:tab w:val="right" w:leader="dot" w:pos="7920"/>
          <w:tab w:val="right" w:pos="10080"/>
        </w:tabs>
        <w:rPr>
          <w:rFonts w:ascii="Tahoma" w:hAnsi="Tahoma" w:cs="Tahoma"/>
          <w:b/>
          <w:sz w:val="24"/>
        </w:rPr>
      </w:pPr>
      <w:r w:rsidRPr="007E2B93">
        <w:rPr>
          <w:rFonts w:ascii="Tahoma" w:hAnsi="Tahoma" w:cs="Tahoma"/>
          <w:b/>
          <w:sz w:val="24"/>
        </w:rPr>
        <w:t>HOME Action Plan for 2013</w:t>
      </w:r>
      <w:r w:rsidRPr="007E2B93">
        <w:rPr>
          <w:rFonts w:ascii="Tahoma" w:hAnsi="Tahoma" w:cs="Tahoma"/>
          <w:b/>
          <w:sz w:val="24"/>
        </w:rPr>
        <w:tab/>
        <w:t>102</w:t>
      </w:r>
    </w:p>
    <w:p w:rsidR="00076B76" w:rsidRPr="007E2B93" w:rsidRDefault="00076B76" w:rsidP="00076B76">
      <w:pPr>
        <w:tabs>
          <w:tab w:val="right" w:leader="dot" w:pos="7920"/>
          <w:tab w:val="right" w:pos="10080"/>
        </w:tabs>
        <w:rPr>
          <w:rFonts w:ascii="Tahoma" w:hAnsi="Tahoma" w:cs="Tahoma"/>
          <w:b/>
          <w:sz w:val="24"/>
        </w:rPr>
      </w:pPr>
    </w:p>
    <w:p w:rsidR="00076B76" w:rsidRPr="007E2B93" w:rsidRDefault="00076B76" w:rsidP="00076B76">
      <w:pPr>
        <w:rPr>
          <w:rFonts w:ascii="Tahoma" w:hAnsi="Tahoma" w:cs="Tahoma"/>
          <w:sz w:val="24"/>
        </w:rPr>
        <w:sectPr w:rsidR="00076B76" w:rsidRPr="007E2B93" w:rsidSect="001F5CCD">
          <w:pgSz w:w="12240" w:h="15840" w:code="1"/>
          <w:pgMar w:top="1440" w:right="1800" w:bottom="1440" w:left="2160" w:header="720" w:footer="720" w:gutter="0"/>
          <w:paperSrc w:first="2" w:other="2"/>
          <w:cols w:space="720"/>
          <w:docGrid w:linePitch="360"/>
        </w:sectPr>
      </w:pPr>
      <w:r w:rsidRPr="007E2B93">
        <w:rPr>
          <w:rFonts w:ascii="Tahoma" w:hAnsi="Tahoma" w:cs="Tahoma"/>
          <w:b/>
          <w:sz w:val="24"/>
        </w:rPr>
        <w:br w:type="page"/>
      </w:r>
    </w:p>
    <w:p w:rsidR="00502329" w:rsidRPr="007E2B93" w:rsidRDefault="00502329" w:rsidP="00502329">
      <w:pPr>
        <w:tabs>
          <w:tab w:val="right" w:leader="dot" w:pos="7920"/>
          <w:tab w:val="right" w:pos="10080"/>
        </w:tabs>
        <w:jc w:val="center"/>
        <w:rPr>
          <w:rFonts w:ascii="Tahoma" w:hAnsi="Tahoma" w:cs="Tahoma"/>
          <w:b/>
          <w:sz w:val="24"/>
        </w:rPr>
      </w:pPr>
      <w:r w:rsidRPr="007E2B93">
        <w:rPr>
          <w:rFonts w:ascii="Tahoma" w:hAnsi="Tahoma" w:cs="Tahoma"/>
          <w:b/>
          <w:sz w:val="24"/>
        </w:rPr>
        <w:lastRenderedPageBreak/>
        <w:t>Table of Contents - Continued</w:t>
      </w:r>
    </w:p>
    <w:p w:rsidR="00502329" w:rsidRPr="007E2B93" w:rsidRDefault="00502329" w:rsidP="00502329">
      <w:pPr>
        <w:tabs>
          <w:tab w:val="right" w:leader="dot" w:pos="7920"/>
          <w:tab w:val="right" w:pos="10080"/>
        </w:tabs>
        <w:rPr>
          <w:rFonts w:ascii="Tahoma" w:hAnsi="Tahoma" w:cs="Tahoma"/>
          <w:b/>
          <w:sz w:val="24"/>
        </w:rPr>
      </w:pPr>
    </w:p>
    <w:p w:rsidR="00502329" w:rsidRPr="007E2B93" w:rsidRDefault="00502329" w:rsidP="00502329">
      <w:pPr>
        <w:tabs>
          <w:tab w:val="right" w:leader="dot" w:pos="7920"/>
          <w:tab w:val="right" w:pos="10080"/>
        </w:tabs>
        <w:rPr>
          <w:rFonts w:ascii="Tahoma" w:hAnsi="Tahoma" w:cs="Tahoma"/>
          <w:b/>
          <w:sz w:val="24"/>
        </w:rPr>
      </w:pPr>
    </w:p>
    <w:p w:rsidR="00502329" w:rsidRPr="007E2B93" w:rsidRDefault="00502329" w:rsidP="00502329">
      <w:pPr>
        <w:tabs>
          <w:tab w:val="right" w:leader="dot" w:pos="7920"/>
          <w:tab w:val="right" w:pos="10080"/>
        </w:tabs>
        <w:rPr>
          <w:rFonts w:ascii="Tahoma" w:hAnsi="Tahoma" w:cs="Tahoma"/>
          <w:b/>
          <w:sz w:val="24"/>
        </w:rPr>
      </w:pPr>
      <w:r w:rsidRPr="007E2B93">
        <w:rPr>
          <w:rFonts w:ascii="Tahoma" w:hAnsi="Tahoma" w:cs="Tahoma"/>
          <w:b/>
          <w:sz w:val="24"/>
        </w:rPr>
        <w:t>HOMELESS</w:t>
      </w:r>
      <w:r w:rsidRPr="007E2B93">
        <w:rPr>
          <w:rFonts w:ascii="Tahoma" w:hAnsi="Tahoma" w:cs="Tahoma"/>
          <w:b/>
          <w:sz w:val="24"/>
        </w:rPr>
        <w:tab/>
        <w:t>209</w:t>
      </w:r>
    </w:p>
    <w:p w:rsidR="00502329" w:rsidRPr="007E2B93" w:rsidRDefault="00502329" w:rsidP="00502329">
      <w:pPr>
        <w:numPr>
          <w:ilvl w:val="0"/>
          <w:numId w:val="159"/>
        </w:numPr>
        <w:tabs>
          <w:tab w:val="right" w:leader="dot" w:pos="7920"/>
          <w:tab w:val="right" w:pos="10080"/>
        </w:tabs>
        <w:rPr>
          <w:rFonts w:ascii="Tahoma" w:hAnsi="Tahoma" w:cs="Tahoma"/>
          <w:b/>
          <w:sz w:val="24"/>
        </w:rPr>
      </w:pPr>
      <w:r w:rsidRPr="007E2B93">
        <w:rPr>
          <w:rFonts w:ascii="Tahoma" w:hAnsi="Tahoma" w:cs="Tahoma"/>
          <w:b/>
          <w:sz w:val="24"/>
        </w:rPr>
        <w:t>ESG Action Plan for 2013</w:t>
      </w:r>
      <w:r w:rsidRPr="007E2B93">
        <w:rPr>
          <w:rFonts w:ascii="Tahoma" w:hAnsi="Tahoma" w:cs="Tahoma"/>
          <w:b/>
          <w:sz w:val="24"/>
        </w:rPr>
        <w:tab/>
        <w:t>233</w:t>
      </w:r>
    </w:p>
    <w:p w:rsidR="00502329" w:rsidRPr="007E2B93" w:rsidRDefault="00502329" w:rsidP="00502329">
      <w:pPr>
        <w:tabs>
          <w:tab w:val="right" w:leader="dot" w:pos="7920"/>
          <w:tab w:val="right" w:pos="10080"/>
        </w:tabs>
        <w:rPr>
          <w:rFonts w:ascii="Tahoma" w:hAnsi="Tahoma" w:cs="Tahoma"/>
          <w:b/>
          <w:sz w:val="24"/>
        </w:rPr>
      </w:pPr>
    </w:p>
    <w:p w:rsidR="00502329" w:rsidRPr="007E2B93" w:rsidRDefault="00502329" w:rsidP="00502329">
      <w:pPr>
        <w:tabs>
          <w:tab w:val="right" w:leader="dot" w:pos="7920"/>
          <w:tab w:val="right" w:pos="10080"/>
        </w:tabs>
        <w:rPr>
          <w:rFonts w:ascii="Tahoma" w:hAnsi="Tahoma" w:cs="Tahoma"/>
          <w:b/>
          <w:sz w:val="24"/>
        </w:rPr>
      </w:pPr>
      <w:r w:rsidRPr="007E2B93">
        <w:rPr>
          <w:rFonts w:ascii="Tahoma" w:hAnsi="Tahoma" w:cs="Tahoma"/>
          <w:b/>
          <w:sz w:val="24"/>
        </w:rPr>
        <w:t>COMMUNITY DEVELOPMENT</w:t>
      </w:r>
      <w:r w:rsidRPr="007E2B93">
        <w:rPr>
          <w:rFonts w:ascii="Tahoma" w:hAnsi="Tahoma" w:cs="Tahoma"/>
          <w:b/>
          <w:sz w:val="24"/>
        </w:rPr>
        <w:tab/>
        <w:t>262</w:t>
      </w:r>
    </w:p>
    <w:p w:rsidR="00502329" w:rsidRPr="007E2B93" w:rsidRDefault="00502329" w:rsidP="00502329">
      <w:pPr>
        <w:numPr>
          <w:ilvl w:val="0"/>
          <w:numId w:val="160"/>
        </w:numPr>
        <w:tabs>
          <w:tab w:val="right" w:leader="dot" w:pos="7920"/>
          <w:tab w:val="right" w:pos="10080"/>
        </w:tabs>
        <w:rPr>
          <w:rFonts w:ascii="Tahoma" w:hAnsi="Tahoma" w:cs="Tahoma"/>
          <w:b/>
          <w:sz w:val="24"/>
        </w:rPr>
      </w:pPr>
      <w:r w:rsidRPr="007E2B93">
        <w:rPr>
          <w:rFonts w:ascii="Tahoma" w:hAnsi="Tahoma" w:cs="Tahoma"/>
          <w:b/>
          <w:sz w:val="24"/>
        </w:rPr>
        <w:t>CDBG Action Plan for 2013</w:t>
      </w:r>
      <w:r w:rsidRPr="007E2B93">
        <w:rPr>
          <w:rFonts w:ascii="Tahoma" w:hAnsi="Tahoma" w:cs="Tahoma"/>
          <w:b/>
          <w:sz w:val="24"/>
        </w:rPr>
        <w:tab/>
        <w:t>265</w:t>
      </w:r>
    </w:p>
    <w:p w:rsidR="00502329" w:rsidRPr="007E2B93" w:rsidRDefault="00502329" w:rsidP="00502329">
      <w:pPr>
        <w:tabs>
          <w:tab w:val="right" w:leader="dot" w:pos="7920"/>
          <w:tab w:val="right" w:pos="10080"/>
        </w:tabs>
        <w:ind w:left="360"/>
        <w:rPr>
          <w:rFonts w:ascii="Tahoma" w:hAnsi="Tahoma" w:cs="Tahoma"/>
          <w:b/>
          <w:sz w:val="24"/>
        </w:rPr>
      </w:pPr>
    </w:p>
    <w:p w:rsidR="00502329" w:rsidRPr="007E2B93" w:rsidRDefault="00502329" w:rsidP="00502329">
      <w:pPr>
        <w:tabs>
          <w:tab w:val="right" w:leader="dot" w:pos="7920"/>
          <w:tab w:val="right" w:pos="10080"/>
        </w:tabs>
        <w:rPr>
          <w:rFonts w:ascii="Tahoma" w:hAnsi="Tahoma" w:cs="Tahoma"/>
          <w:b/>
          <w:sz w:val="24"/>
        </w:rPr>
      </w:pPr>
      <w:r w:rsidRPr="007E2B93">
        <w:rPr>
          <w:rFonts w:ascii="Tahoma" w:hAnsi="Tahoma" w:cs="Tahoma"/>
          <w:b/>
          <w:sz w:val="24"/>
        </w:rPr>
        <w:t>Anti-Poverty Strategy</w:t>
      </w:r>
      <w:r w:rsidRPr="007E2B93">
        <w:rPr>
          <w:rFonts w:ascii="Tahoma" w:hAnsi="Tahoma" w:cs="Tahoma"/>
          <w:b/>
          <w:sz w:val="24"/>
        </w:rPr>
        <w:tab/>
        <w:t>305</w:t>
      </w:r>
    </w:p>
    <w:p w:rsidR="00502329" w:rsidRPr="007E2B93" w:rsidRDefault="00502329" w:rsidP="00502329">
      <w:pPr>
        <w:tabs>
          <w:tab w:val="right" w:leader="dot" w:pos="7920"/>
          <w:tab w:val="right" w:pos="10080"/>
        </w:tabs>
        <w:rPr>
          <w:rFonts w:ascii="Tahoma" w:hAnsi="Tahoma" w:cs="Tahoma"/>
          <w:b/>
          <w:sz w:val="24"/>
        </w:rPr>
      </w:pPr>
    </w:p>
    <w:p w:rsidR="00502329" w:rsidRPr="007E2B93" w:rsidRDefault="00502329" w:rsidP="00502329">
      <w:pPr>
        <w:tabs>
          <w:tab w:val="right" w:leader="dot" w:pos="7920"/>
          <w:tab w:val="right" w:pos="10080"/>
        </w:tabs>
        <w:rPr>
          <w:rFonts w:ascii="Tahoma" w:hAnsi="Tahoma" w:cs="Tahoma"/>
          <w:b/>
          <w:sz w:val="24"/>
        </w:rPr>
      </w:pPr>
      <w:r w:rsidRPr="007E2B93">
        <w:rPr>
          <w:rFonts w:ascii="Tahoma" w:hAnsi="Tahoma" w:cs="Tahoma"/>
          <w:b/>
          <w:sz w:val="24"/>
        </w:rPr>
        <w:t>NON-HOMELESS SPECIAL NEEDS HOUSING</w:t>
      </w:r>
    </w:p>
    <w:p w:rsidR="00502329" w:rsidRPr="007E2B93" w:rsidRDefault="00502329" w:rsidP="00502329">
      <w:pPr>
        <w:numPr>
          <w:ilvl w:val="0"/>
          <w:numId w:val="160"/>
        </w:numPr>
        <w:tabs>
          <w:tab w:val="right" w:leader="dot" w:pos="7920"/>
          <w:tab w:val="right" w:pos="10080"/>
        </w:tabs>
        <w:rPr>
          <w:rFonts w:ascii="Tahoma" w:hAnsi="Tahoma" w:cs="Tahoma"/>
          <w:b/>
          <w:sz w:val="24"/>
        </w:rPr>
      </w:pPr>
      <w:r w:rsidRPr="007E2B93">
        <w:rPr>
          <w:rFonts w:ascii="Tahoma" w:hAnsi="Tahoma" w:cs="Tahoma"/>
          <w:b/>
          <w:sz w:val="24"/>
        </w:rPr>
        <w:t>Non-Homeless Special Needs</w:t>
      </w:r>
      <w:r w:rsidRPr="007E2B93">
        <w:rPr>
          <w:rFonts w:ascii="Tahoma" w:hAnsi="Tahoma" w:cs="Tahoma"/>
          <w:b/>
          <w:sz w:val="24"/>
        </w:rPr>
        <w:tab/>
        <w:t>308</w:t>
      </w:r>
    </w:p>
    <w:p w:rsidR="00502329" w:rsidRPr="007E2B93" w:rsidRDefault="00502329" w:rsidP="00502329">
      <w:pPr>
        <w:numPr>
          <w:ilvl w:val="0"/>
          <w:numId w:val="160"/>
        </w:numPr>
        <w:tabs>
          <w:tab w:val="right" w:leader="dot" w:pos="7920"/>
          <w:tab w:val="right" w:pos="10080"/>
        </w:tabs>
        <w:rPr>
          <w:rFonts w:ascii="Tahoma" w:hAnsi="Tahoma" w:cs="Tahoma"/>
          <w:b/>
          <w:sz w:val="24"/>
        </w:rPr>
      </w:pPr>
      <w:r w:rsidRPr="007E2B93">
        <w:rPr>
          <w:rFonts w:ascii="Tahoma" w:hAnsi="Tahoma" w:cs="Tahoma"/>
          <w:b/>
          <w:sz w:val="24"/>
        </w:rPr>
        <w:t>HOPWA Action Plan for 2013</w:t>
      </w:r>
      <w:r w:rsidRPr="007E2B93">
        <w:rPr>
          <w:rFonts w:ascii="Tahoma" w:hAnsi="Tahoma" w:cs="Tahoma"/>
          <w:b/>
          <w:sz w:val="24"/>
        </w:rPr>
        <w:tab/>
        <w:t>309</w:t>
      </w:r>
    </w:p>
    <w:p w:rsidR="00502329" w:rsidRPr="007E2B93" w:rsidRDefault="00502329" w:rsidP="00502329">
      <w:pPr>
        <w:tabs>
          <w:tab w:val="right" w:leader="dot" w:pos="7920"/>
          <w:tab w:val="right" w:pos="10080"/>
        </w:tabs>
        <w:ind w:left="360"/>
        <w:rPr>
          <w:rFonts w:ascii="Tahoma" w:hAnsi="Tahoma" w:cs="Tahoma"/>
          <w:b/>
          <w:sz w:val="24"/>
        </w:rPr>
      </w:pPr>
    </w:p>
    <w:p w:rsidR="00502329" w:rsidRPr="007E2B93" w:rsidRDefault="00502329" w:rsidP="00502329">
      <w:pPr>
        <w:tabs>
          <w:tab w:val="right" w:leader="dot" w:pos="7920"/>
          <w:tab w:val="right" w:pos="10080"/>
        </w:tabs>
        <w:rPr>
          <w:rFonts w:ascii="Tahoma" w:hAnsi="Tahoma" w:cs="Tahoma"/>
          <w:b/>
          <w:sz w:val="24"/>
        </w:rPr>
      </w:pPr>
      <w:r w:rsidRPr="007E2B93">
        <w:rPr>
          <w:rFonts w:ascii="Tahoma" w:hAnsi="Tahoma" w:cs="Tahoma"/>
          <w:b/>
          <w:sz w:val="24"/>
        </w:rPr>
        <w:t>NEEDS TABLES</w:t>
      </w:r>
    </w:p>
    <w:p w:rsidR="00502329" w:rsidRPr="007E2B93" w:rsidRDefault="00502329" w:rsidP="00502329">
      <w:pPr>
        <w:numPr>
          <w:ilvl w:val="0"/>
          <w:numId w:val="161"/>
        </w:numPr>
        <w:tabs>
          <w:tab w:val="right" w:leader="dot" w:pos="7920"/>
          <w:tab w:val="right" w:pos="10080"/>
        </w:tabs>
        <w:rPr>
          <w:rFonts w:ascii="Tahoma" w:hAnsi="Tahoma" w:cs="Tahoma"/>
          <w:b/>
          <w:sz w:val="24"/>
        </w:rPr>
      </w:pPr>
      <w:r w:rsidRPr="007E2B93">
        <w:rPr>
          <w:rFonts w:ascii="Tahoma" w:hAnsi="Tahoma" w:cs="Tahoma"/>
          <w:b/>
          <w:sz w:val="24"/>
        </w:rPr>
        <w:t>State Table 1 (Required)</w:t>
      </w:r>
    </w:p>
    <w:p w:rsidR="00502329" w:rsidRPr="007E2B93" w:rsidRDefault="00502329" w:rsidP="00502329">
      <w:pPr>
        <w:tabs>
          <w:tab w:val="left" w:pos="1080"/>
          <w:tab w:val="right" w:leader="dot" w:pos="7920"/>
          <w:tab w:val="right" w:pos="10080"/>
        </w:tabs>
        <w:rPr>
          <w:rFonts w:ascii="Tahoma" w:hAnsi="Tahoma" w:cs="Tahoma"/>
          <w:b/>
          <w:sz w:val="24"/>
        </w:rPr>
      </w:pPr>
      <w:r w:rsidRPr="007E2B93">
        <w:rPr>
          <w:rFonts w:ascii="Tahoma" w:hAnsi="Tahoma" w:cs="Tahoma"/>
          <w:b/>
          <w:sz w:val="24"/>
        </w:rPr>
        <w:tab/>
        <w:t>Housing, Homeless and Special Needs</w:t>
      </w:r>
      <w:r w:rsidRPr="007E2B93">
        <w:rPr>
          <w:rFonts w:ascii="Tahoma" w:hAnsi="Tahoma" w:cs="Tahoma"/>
          <w:b/>
          <w:sz w:val="24"/>
        </w:rPr>
        <w:tab/>
        <w:t>338</w:t>
      </w:r>
    </w:p>
    <w:p w:rsidR="00502329" w:rsidRPr="007E2B93" w:rsidRDefault="00502329" w:rsidP="00502329">
      <w:pPr>
        <w:numPr>
          <w:ilvl w:val="0"/>
          <w:numId w:val="161"/>
        </w:numPr>
        <w:tabs>
          <w:tab w:val="right" w:leader="dot" w:pos="7920"/>
          <w:tab w:val="right" w:pos="10080"/>
        </w:tabs>
        <w:rPr>
          <w:rFonts w:ascii="Tahoma" w:hAnsi="Tahoma" w:cs="Tahoma"/>
          <w:b/>
          <w:sz w:val="24"/>
        </w:rPr>
      </w:pPr>
      <w:r w:rsidRPr="007E2B93">
        <w:rPr>
          <w:rFonts w:ascii="Tahoma" w:hAnsi="Tahoma" w:cs="Tahoma"/>
          <w:b/>
          <w:sz w:val="24"/>
        </w:rPr>
        <w:t>State Table 2A (Required)</w:t>
      </w:r>
    </w:p>
    <w:p w:rsidR="00502329" w:rsidRPr="007E2B93" w:rsidRDefault="00502329" w:rsidP="00502329">
      <w:pPr>
        <w:tabs>
          <w:tab w:val="left" w:pos="1080"/>
          <w:tab w:val="right" w:leader="dot" w:pos="7920"/>
          <w:tab w:val="right" w:pos="10080"/>
        </w:tabs>
        <w:rPr>
          <w:rFonts w:ascii="Tahoma" w:hAnsi="Tahoma" w:cs="Tahoma"/>
          <w:b/>
          <w:sz w:val="24"/>
        </w:rPr>
      </w:pPr>
      <w:r w:rsidRPr="007E2B93">
        <w:rPr>
          <w:rFonts w:ascii="Tahoma" w:hAnsi="Tahoma" w:cs="Tahoma"/>
          <w:b/>
          <w:sz w:val="24"/>
        </w:rPr>
        <w:tab/>
        <w:t>Priority Housing/Special Needs/</w:t>
      </w:r>
    </w:p>
    <w:p w:rsidR="00502329" w:rsidRPr="007E2B93" w:rsidRDefault="00502329" w:rsidP="00502329">
      <w:pPr>
        <w:tabs>
          <w:tab w:val="left" w:pos="1080"/>
          <w:tab w:val="right" w:leader="dot" w:pos="7920"/>
          <w:tab w:val="right" w:pos="10080"/>
        </w:tabs>
        <w:rPr>
          <w:rFonts w:ascii="Tahoma" w:hAnsi="Tahoma" w:cs="Tahoma"/>
          <w:b/>
          <w:sz w:val="24"/>
        </w:rPr>
      </w:pPr>
      <w:r w:rsidRPr="007E2B93">
        <w:rPr>
          <w:rFonts w:ascii="Tahoma" w:hAnsi="Tahoma" w:cs="Tahoma"/>
          <w:b/>
          <w:sz w:val="24"/>
        </w:rPr>
        <w:tab/>
        <w:t>Investment Plan Housing Needs Table</w:t>
      </w:r>
      <w:r w:rsidRPr="007E2B93">
        <w:rPr>
          <w:rFonts w:ascii="Tahoma" w:hAnsi="Tahoma" w:cs="Tahoma"/>
          <w:b/>
          <w:sz w:val="24"/>
        </w:rPr>
        <w:tab/>
        <w:t>340</w:t>
      </w:r>
    </w:p>
    <w:p w:rsidR="00502329" w:rsidRPr="007E2B93" w:rsidRDefault="00502329" w:rsidP="00502329">
      <w:pPr>
        <w:tabs>
          <w:tab w:val="right" w:leader="dot" w:pos="7920"/>
          <w:tab w:val="right" w:pos="10080"/>
        </w:tabs>
        <w:rPr>
          <w:rFonts w:ascii="Tahoma" w:hAnsi="Tahoma" w:cs="Tahoma"/>
          <w:b/>
          <w:sz w:val="24"/>
        </w:rPr>
      </w:pPr>
    </w:p>
    <w:p w:rsidR="00502329" w:rsidRDefault="00502329">
      <w:pPr>
        <w:rPr>
          <w:rFonts w:ascii="Arial (W1)" w:hAnsi="Arial (W1)"/>
          <w:sz w:val="52"/>
        </w:rPr>
        <w:sectPr w:rsidR="00502329" w:rsidSect="005D368D">
          <w:pgSz w:w="12240" w:h="15840" w:code="1"/>
          <w:pgMar w:top="1440" w:right="1800" w:bottom="1440" w:left="2160" w:header="720" w:footer="720" w:gutter="0"/>
          <w:paperSrc w:first="2" w:other="2"/>
          <w:pgNumType w:start="1"/>
          <w:cols w:space="720"/>
          <w:docGrid w:linePitch="360"/>
        </w:sectPr>
      </w:pPr>
    </w:p>
    <w:p w:rsidR="004E52F5" w:rsidRPr="00F72CD2" w:rsidRDefault="003401AC" w:rsidP="00D3152C">
      <w:pPr>
        <w:pStyle w:val="Title"/>
        <w:jc w:val="left"/>
        <w:rPr>
          <w:rFonts w:ascii="Arial (W1)" w:hAnsi="Arial (W1)"/>
        </w:rPr>
      </w:pPr>
      <w:r>
        <w:rPr>
          <w:rFonts w:ascii="Arial (W1)" w:hAnsi="Arial (W1)"/>
          <w:noProof/>
          <w:sz w:val="20"/>
        </w:rPr>
        <w:lastRenderedPageBreak/>
        <w:drawing>
          <wp:anchor distT="0" distB="0" distL="114300" distR="114300" simplePos="0" relativeHeight="251657728" behindDoc="0" locked="0" layoutInCell="1" allowOverlap="1">
            <wp:simplePos x="0" y="0"/>
            <wp:positionH relativeFrom="column">
              <wp:posOffset>-114300</wp:posOffset>
            </wp:positionH>
            <wp:positionV relativeFrom="paragraph">
              <wp:posOffset>-15240</wp:posOffset>
            </wp:positionV>
            <wp:extent cx="1095375" cy="1066800"/>
            <wp:effectExtent l="19050" t="0" r="9525" b="0"/>
            <wp:wrapSquare wrapText="bothSides"/>
            <wp:docPr id="4"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3" cstate="print"/>
                    <a:srcRect/>
                    <a:stretch>
                      <a:fillRect/>
                    </a:stretch>
                  </pic:blipFill>
                  <pic:spPr bwMode="auto">
                    <a:xfrm>
                      <a:off x="0" y="0"/>
                      <a:ext cx="1095375" cy="1066800"/>
                    </a:xfrm>
                    <a:prstGeom prst="rect">
                      <a:avLst/>
                    </a:prstGeom>
                    <a:noFill/>
                    <a:ln w="9525">
                      <a:noFill/>
                      <a:miter lim="800000"/>
                      <a:headEnd/>
                      <a:tailEnd/>
                    </a:ln>
                  </pic:spPr>
                </pic:pic>
              </a:graphicData>
            </a:graphic>
          </wp:anchor>
        </w:drawing>
      </w:r>
      <w:bookmarkEnd w:id="0"/>
      <w:r w:rsidR="008C02F5">
        <w:rPr>
          <w:rFonts w:ascii="Arial (W1)" w:hAnsi="Arial (W1)"/>
        </w:rPr>
        <w:t>Fourth</w:t>
      </w:r>
      <w:r w:rsidR="004E52F5" w:rsidRPr="00F72CD2">
        <w:rPr>
          <w:rFonts w:ascii="Arial (W1)" w:hAnsi="Arial (W1)"/>
        </w:rPr>
        <w:t xml:space="preserve"> Program Year</w:t>
      </w:r>
      <w:bookmarkEnd w:id="1"/>
    </w:p>
    <w:p w:rsidR="004E52F5" w:rsidRPr="00F72CD2" w:rsidRDefault="004E52F5" w:rsidP="00D3152C">
      <w:pPr>
        <w:pStyle w:val="Title"/>
        <w:jc w:val="left"/>
        <w:rPr>
          <w:rFonts w:ascii="Arial (W1)" w:hAnsi="Arial (W1)"/>
          <w:szCs w:val="20"/>
        </w:rPr>
      </w:pPr>
      <w:bookmarkStart w:id="2" w:name="Title2"/>
      <w:r w:rsidRPr="00F72CD2">
        <w:rPr>
          <w:rFonts w:ascii="Arial (W1)" w:hAnsi="Arial (W1)"/>
        </w:rPr>
        <w:t>Action Plan</w:t>
      </w:r>
      <w:bookmarkEnd w:id="2"/>
    </w:p>
    <w:p w:rsidR="004E52F5" w:rsidRPr="00F72CD2" w:rsidRDefault="004E52F5" w:rsidP="00D3152C">
      <w:pPr>
        <w:pStyle w:val="Title"/>
        <w:jc w:val="left"/>
        <w:rPr>
          <w:rFonts w:ascii="Arial (W1)" w:hAnsi="Arial (W1)"/>
        </w:rPr>
      </w:pPr>
      <w:r w:rsidRPr="00F72CD2">
        <w:rPr>
          <w:rFonts w:ascii="Arial (W1)" w:hAnsi="Arial (W1)"/>
        </w:rPr>
        <w:t>Narrative Responses</w:t>
      </w:r>
    </w:p>
    <w:p w:rsidR="004E52F5" w:rsidRPr="00F72CD2" w:rsidRDefault="004E52F5"/>
    <w:p w:rsidR="004E52F5" w:rsidRPr="00F72CD2" w:rsidRDefault="004E52F5" w:rsidP="004F5C48">
      <w:pPr>
        <w:pStyle w:val="Heading6"/>
        <w:keepNext w:val="0"/>
      </w:pPr>
      <w:bookmarkStart w:id="3" w:name="OLE_LINK1"/>
      <w:bookmarkStart w:id="4" w:name="_Toc78342569"/>
      <w:bookmarkStart w:id="5" w:name="_Toc78344653"/>
      <w:bookmarkStart w:id="6" w:name="_Toc78689215"/>
      <w:r w:rsidRPr="00F72CD2">
        <w:t>GENERAL</w:t>
      </w:r>
      <w:bookmarkEnd w:id="3"/>
      <w:bookmarkEnd w:id="4"/>
      <w:bookmarkEnd w:id="5"/>
      <w:bookmarkEnd w:id="6"/>
    </w:p>
    <w:p w:rsidR="004E52F5" w:rsidRPr="00F72CD2" w:rsidRDefault="004E52F5" w:rsidP="004F5C48">
      <w:pPr>
        <w:widowControl w:val="0"/>
      </w:pPr>
    </w:p>
    <w:p w:rsidR="004E52F5" w:rsidRPr="00F72CD2" w:rsidRDefault="004E52F5" w:rsidP="004F5C48">
      <w:pPr>
        <w:widowControl w:val="0"/>
      </w:pPr>
    </w:p>
    <w:p w:rsidR="004E52F5" w:rsidRPr="00F72CD2" w:rsidRDefault="004E52F5" w:rsidP="002C7DF1">
      <w:pPr>
        <w:pStyle w:val="Heading1"/>
        <w:keepNext w:val="0"/>
        <w:widowControl w:val="0"/>
      </w:pPr>
      <w:bookmarkStart w:id="7" w:name="ExecutiveSummary"/>
      <w:bookmarkStart w:id="8" w:name="_Toc78342740"/>
      <w:bookmarkStart w:id="9" w:name="_Toc78689216"/>
      <w:r w:rsidRPr="00F72CD2">
        <w:t>Executive Summary</w:t>
      </w:r>
      <w:bookmarkEnd w:id="7"/>
      <w:bookmarkEnd w:id="8"/>
      <w:bookmarkEnd w:id="9"/>
    </w:p>
    <w:p w:rsidR="004E52F5" w:rsidRPr="00F72CD2" w:rsidRDefault="004E52F5" w:rsidP="002C7DF1">
      <w:pPr>
        <w:pStyle w:val="BodyText"/>
        <w:widowControl w:val="0"/>
        <w:rPr>
          <w:bCs/>
        </w:rPr>
      </w:pPr>
    </w:p>
    <w:p w:rsidR="004E52F5" w:rsidRPr="00F72CD2" w:rsidRDefault="004E52F5" w:rsidP="002C7DF1">
      <w:pPr>
        <w:widowControl w:val="0"/>
      </w:pPr>
      <w:r w:rsidRPr="00F72CD2">
        <w:t>The Executive Summary is optional, but encouraged.  If you choose to complete it, please provide a brief overview that includes major initiatives and highlights that are proposed during the next year.</w:t>
      </w:r>
    </w:p>
    <w:p w:rsidR="004E52F5" w:rsidRPr="00F72CD2" w:rsidRDefault="004E52F5" w:rsidP="002C7DF1">
      <w:pPr>
        <w:widowControl w:val="0"/>
      </w:pPr>
    </w:p>
    <w:p w:rsidR="004E52F5" w:rsidRPr="00F72CD2" w:rsidRDefault="007F02C7" w:rsidP="002C7DF1">
      <w:pPr>
        <w:widowControl w:val="0"/>
      </w:pPr>
      <w:bookmarkStart w:id="10" w:name="ProgramYear"/>
      <w:r w:rsidRPr="001D5C26">
        <w:t xml:space="preserve">Program Year </w:t>
      </w:r>
      <w:r w:rsidR="008C02F5" w:rsidRPr="001D5C26">
        <w:t>4</w:t>
      </w:r>
      <w:r w:rsidR="004E52F5" w:rsidRPr="001D5C26">
        <w:t xml:space="preserve"> </w:t>
      </w:r>
      <w:bookmarkEnd w:id="10"/>
      <w:r w:rsidR="004E52F5" w:rsidRPr="001D5C26">
        <w:t>Action Plan Executive Summary:</w:t>
      </w:r>
    </w:p>
    <w:p w:rsidR="0086260D" w:rsidRPr="00F72CD2" w:rsidRDefault="0086260D" w:rsidP="002E2E69">
      <w:pPr>
        <w:widowControl w:val="0"/>
      </w:pPr>
    </w:p>
    <w:p w:rsidR="003D4F1D" w:rsidRPr="00F72CD2" w:rsidRDefault="003D4F1D" w:rsidP="002E2E69">
      <w:pPr>
        <w:widowControl w:val="0"/>
        <w:spacing w:line="480" w:lineRule="auto"/>
        <w:jc w:val="both"/>
        <w:rPr>
          <w:rFonts w:ascii="Arial (W1)" w:hAnsi="Arial (W1)"/>
          <w:sz w:val="24"/>
        </w:rPr>
      </w:pPr>
    </w:p>
    <w:p w:rsidR="0086260D" w:rsidRPr="00F72CD2" w:rsidRDefault="0086260D" w:rsidP="002E2E69">
      <w:pPr>
        <w:widowControl w:val="0"/>
        <w:spacing w:line="480" w:lineRule="auto"/>
        <w:jc w:val="both"/>
        <w:rPr>
          <w:rFonts w:ascii="Arial" w:hAnsi="Arial" w:cs="Arial"/>
          <w:sz w:val="24"/>
        </w:rPr>
      </w:pPr>
      <w:r w:rsidRPr="00F72CD2">
        <w:rPr>
          <w:rFonts w:ascii="Arial" w:hAnsi="Arial" w:cs="Arial"/>
          <w:sz w:val="24"/>
        </w:rPr>
        <w:t>The State of Alabama</w:t>
      </w:r>
      <w:r w:rsidR="007F02C7" w:rsidRPr="00F72CD2">
        <w:rPr>
          <w:rFonts w:ascii="Arial" w:hAnsi="Arial" w:cs="Arial"/>
          <w:sz w:val="24"/>
        </w:rPr>
        <w:t xml:space="preserve">’s Year </w:t>
      </w:r>
      <w:r w:rsidR="005B479E">
        <w:rPr>
          <w:rFonts w:ascii="Arial" w:hAnsi="Arial" w:cs="Arial"/>
          <w:sz w:val="24"/>
        </w:rPr>
        <w:t>4</w:t>
      </w:r>
      <w:r w:rsidRPr="00F72CD2">
        <w:rPr>
          <w:rFonts w:ascii="Arial" w:hAnsi="Arial" w:cs="Arial"/>
          <w:sz w:val="24"/>
        </w:rPr>
        <w:t xml:space="preserve"> Action Plan is once again a collaboration of two administrative entities – the Alabama Department of Economic and Community Affairs (ADECA) and the </w:t>
      </w:r>
      <w:r w:rsidRPr="004C03D3">
        <w:rPr>
          <w:rFonts w:ascii="Arial" w:hAnsi="Arial" w:cs="Arial"/>
          <w:sz w:val="24"/>
        </w:rPr>
        <w:t xml:space="preserve">Alabama Housing Finance Authority </w:t>
      </w:r>
      <w:r w:rsidRPr="001D5C26">
        <w:rPr>
          <w:rFonts w:ascii="Arial" w:hAnsi="Arial" w:cs="Arial"/>
          <w:sz w:val="24"/>
        </w:rPr>
        <w:t>(AHFA).  Individual Action Plans for CDBG, HOME, ESG, and HOPWA are</w:t>
      </w:r>
      <w:r w:rsidRPr="00F72CD2">
        <w:rPr>
          <w:rFonts w:ascii="Arial" w:hAnsi="Arial" w:cs="Arial"/>
          <w:sz w:val="24"/>
        </w:rPr>
        <w:t xml:space="preserve"> provided as attachment</w:t>
      </w:r>
      <w:r w:rsidR="00BE5C23" w:rsidRPr="00F72CD2">
        <w:rPr>
          <w:rFonts w:ascii="Arial" w:hAnsi="Arial" w:cs="Arial"/>
          <w:sz w:val="24"/>
        </w:rPr>
        <w:t>s</w:t>
      </w:r>
      <w:r w:rsidRPr="00F72CD2">
        <w:rPr>
          <w:rFonts w:ascii="Arial" w:hAnsi="Arial" w:cs="Arial"/>
          <w:sz w:val="24"/>
        </w:rPr>
        <w:t>.</w:t>
      </w:r>
    </w:p>
    <w:p w:rsidR="0086260D" w:rsidRPr="00F72CD2" w:rsidRDefault="0086260D" w:rsidP="002E2E69">
      <w:pPr>
        <w:spacing w:line="480" w:lineRule="auto"/>
        <w:jc w:val="both"/>
        <w:rPr>
          <w:rFonts w:ascii="Arial" w:hAnsi="Arial" w:cs="Arial"/>
          <w:sz w:val="24"/>
        </w:rPr>
      </w:pPr>
    </w:p>
    <w:p w:rsidR="0086260D" w:rsidRPr="001D5C26" w:rsidRDefault="0086260D" w:rsidP="002E2E69">
      <w:pPr>
        <w:spacing w:line="480" w:lineRule="auto"/>
        <w:jc w:val="both"/>
        <w:rPr>
          <w:rFonts w:ascii="Arial" w:hAnsi="Arial" w:cs="Arial"/>
          <w:sz w:val="24"/>
        </w:rPr>
      </w:pPr>
      <w:r w:rsidRPr="001D5C26">
        <w:rPr>
          <w:rFonts w:ascii="Arial" w:hAnsi="Arial" w:cs="Arial"/>
          <w:sz w:val="24"/>
        </w:rPr>
        <w:t>The goa</w:t>
      </w:r>
      <w:r w:rsidR="007F02C7" w:rsidRPr="001D5C26">
        <w:rPr>
          <w:rFonts w:ascii="Arial" w:hAnsi="Arial" w:cs="Arial"/>
          <w:sz w:val="24"/>
        </w:rPr>
        <w:t xml:space="preserve">l of the State of Alabama Year </w:t>
      </w:r>
      <w:r w:rsidR="005B479E" w:rsidRPr="001D5C26">
        <w:rPr>
          <w:rFonts w:ascii="Arial" w:hAnsi="Arial" w:cs="Arial"/>
          <w:sz w:val="24"/>
        </w:rPr>
        <w:t>4</w:t>
      </w:r>
      <w:r w:rsidRPr="001D5C26">
        <w:rPr>
          <w:rFonts w:ascii="Arial" w:hAnsi="Arial" w:cs="Arial"/>
          <w:sz w:val="24"/>
        </w:rPr>
        <w:t xml:space="preserve"> Action Plan is to provide a guide for administrating and effectively blending federal dollars with local initiatives, both public and private, to address those needs identified in the strategic planning process.</w:t>
      </w:r>
    </w:p>
    <w:p w:rsidR="00D24A67" w:rsidRPr="001D5C26" w:rsidRDefault="00D24A67" w:rsidP="002E2E69">
      <w:pPr>
        <w:spacing w:line="480" w:lineRule="auto"/>
        <w:jc w:val="both"/>
        <w:rPr>
          <w:rFonts w:ascii="Arial" w:hAnsi="Arial" w:cs="Arial"/>
          <w:sz w:val="24"/>
        </w:rPr>
      </w:pPr>
    </w:p>
    <w:p w:rsidR="0086260D" w:rsidRPr="00F72CD2" w:rsidRDefault="007F02C7" w:rsidP="002E2E69">
      <w:pPr>
        <w:spacing w:line="480" w:lineRule="auto"/>
        <w:jc w:val="both"/>
        <w:rPr>
          <w:rFonts w:ascii="Arial" w:hAnsi="Arial" w:cs="Arial"/>
          <w:noProof/>
          <w:sz w:val="24"/>
        </w:rPr>
      </w:pPr>
      <w:r w:rsidRPr="00C53431">
        <w:rPr>
          <w:rFonts w:ascii="Arial" w:hAnsi="Arial" w:cs="Arial"/>
          <w:sz w:val="24"/>
        </w:rPr>
        <w:t xml:space="preserve">For the Year </w:t>
      </w:r>
      <w:r w:rsidR="005B479E" w:rsidRPr="00C53431">
        <w:rPr>
          <w:rFonts w:ascii="Arial" w:hAnsi="Arial" w:cs="Arial"/>
          <w:sz w:val="24"/>
        </w:rPr>
        <w:t>4</w:t>
      </w:r>
      <w:r w:rsidR="0086260D" w:rsidRPr="00C53431">
        <w:rPr>
          <w:rFonts w:ascii="Arial" w:hAnsi="Arial" w:cs="Arial"/>
          <w:sz w:val="24"/>
        </w:rPr>
        <w:t xml:space="preserve"> Action Plan, Community Development Block Grant funding may be used for </w:t>
      </w:r>
      <w:r w:rsidR="0086260D" w:rsidRPr="00C53431">
        <w:rPr>
          <w:rFonts w:ascii="Arial" w:hAnsi="Arial" w:cs="Arial"/>
          <w:noProof/>
          <w:sz w:val="24"/>
        </w:rPr>
        <w:t>a variety of purposes includi</w:t>
      </w:r>
      <w:r w:rsidR="00D24A67" w:rsidRPr="00C53431">
        <w:rPr>
          <w:rFonts w:ascii="Arial" w:hAnsi="Arial" w:cs="Arial"/>
          <w:noProof/>
          <w:sz w:val="24"/>
        </w:rPr>
        <w:t xml:space="preserve">ng community development </w:t>
      </w:r>
      <w:r w:rsidR="00D24A67" w:rsidRPr="00C53431">
        <w:rPr>
          <w:rFonts w:ascii="Arial" w:hAnsi="Arial" w:cs="Arial"/>
          <w:noProof/>
          <w:sz w:val="24"/>
        </w:rPr>
        <w:lastRenderedPageBreak/>
        <w:t xml:space="preserve">needs, </w:t>
      </w:r>
      <w:r w:rsidR="0086260D" w:rsidRPr="00C53431">
        <w:rPr>
          <w:rFonts w:ascii="Arial" w:hAnsi="Arial" w:cs="Arial"/>
          <w:noProof/>
          <w:sz w:val="24"/>
        </w:rPr>
        <w:t xml:space="preserve">community planning, economic development needs through infrastructure and loan programs, health hazard or other urgent crises management, job creation, housing rehabilitation, </w:t>
      </w:r>
      <w:r w:rsidR="003679DF" w:rsidRPr="00C53431">
        <w:rPr>
          <w:rFonts w:ascii="Arial" w:hAnsi="Arial" w:cs="Arial"/>
          <w:noProof/>
          <w:sz w:val="24"/>
        </w:rPr>
        <w:t xml:space="preserve">and </w:t>
      </w:r>
      <w:r w:rsidR="0086260D" w:rsidRPr="00C53431">
        <w:rPr>
          <w:rFonts w:ascii="Arial" w:hAnsi="Arial" w:cs="Arial"/>
          <w:noProof/>
          <w:sz w:val="24"/>
        </w:rPr>
        <w:t xml:space="preserve">the Black Belt region </w:t>
      </w:r>
      <w:r w:rsidR="003679DF" w:rsidRPr="00C53431">
        <w:rPr>
          <w:rFonts w:ascii="Arial" w:hAnsi="Arial" w:cs="Arial"/>
          <w:noProof/>
          <w:sz w:val="24"/>
        </w:rPr>
        <w:t xml:space="preserve">initiative </w:t>
      </w:r>
      <w:r w:rsidR="00BE5C23" w:rsidRPr="00C53431">
        <w:rPr>
          <w:rFonts w:ascii="Arial" w:hAnsi="Arial" w:cs="Arial"/>
          <w:noProof/>
          <w:sz w:val="24"/>
        </w:rPr>
        <w:t>implemented in 2005</w:t>
      </w:r>
      <w:r w:rsidR="0086260D" w:rsidRPr="00C53431">
        <w:rPr>
          <w:rFonts w:ascii="Arial" w:hAnsi="Arial" w:cs="Arial"/>
          <w:noProof/>
          <w:sz w:val="24"/>
        </w:rPr>
        <w:t>.</w:t>
      </w:r>
    </w:p>
    <w:p w:rsidR="0086260D" w:rsidRPr="00F72CD2" w:rsidRDefault="0086260D" w:rsidP="002E2E69">
      <w:pPr>
        <w:spacing w:line="480" w:lineRule="auto"/>
        <w:jc w:val="both"/>
        <w:rPr>
          <w:rFonts w:ascii="Arial" w:hAnsi="Arial" w:cs="Arial"/>
          <w:noProof/>
          <w:sz w:val="24"/>
        </w:rPr>
      </w:pPr>
    </w:p>
    <w:p w:rsidR="0086260D" w:rsidRPr="00F72CD2" w:rsidRDefault="0086260D" w:rsidP="002E2E69">
      <w:pPr>
        <w:spacing w:line="480" w:lineRule="auto"/>
        <w:jc w:val="both"/>
        <w:rPr>
          <w:rFonts w:ascii="Arial" w:hAnsi="Arial" w:cs="Arial"/>
          <w:noProof/>
          <w:sz w:val="24"/>
        </w:rPr>
      </w:pPr>
      <w:r w:rsidRPr="004C03D3">
        <w:rPr>
          <w:rFonts w:ascii="Arial" w:hAnsi="Arial" w:cs="Arial"/>
          <w:noProof/>
          <w:sz w:val="24"/>
        </w:rPr>
        <w:t xml:space="preserve">The HOME Program funds are scheduled to be used for new or rehabilitated multifamily rental housing across the state.  HOME tenants will include families, the elderly, and other special needs households.  All will be low-income and in need of affordable housing </w:t>
      </w:r>
      <w:r w:rsidR="00553935" w:rsidRPr="004C03D3">
        <w:rPr>
          <w:rFonts w:ascii="Arial" w:hAnsi="Arial" w:cs="Arial"/>
          <w:noProof/>
          <w:sz w:val="24"/>
        </w:rPr>
        <w:t>units.</w:t>
      </w:r>
    </w:p>
    <w:p w:rsidR="007630B3" w:rsidRPr="00F72CD2" w:rsidRDefault="007630B3" w:rsidP="002E2E69">
      <w:pPr>
        <w:spacing w:line="480" w:lineRule="auto"/>
        <w:jc w:val="both"/>
        <w:rPr>
          <w:rFonts w:ascii="Arial" w:hAnsi="Arial" w:cs="Arial"/>
          <w:noProof/>
          <w:sz w:val="24"/>
        </w:rPr>
      </w:pPr>
    </w:p>
    <w:p w:rsidR="00B0579E" w:rsidRPr="00F72CD2" w:rsidRDefault="00B0579E" w:rsidP="002E2E69">
      <w:pPr>
        <w:shd w:val="clear" w:color="auto" w:fill="FFFFFF"/>
        <w:spacing w:line="480" w:lineRule="auto"/>
        <w:jc w:val="both"/>
        <w:rPr>
          <w:rFonts w:ascii="Arial" w:hAnsi="Arial" w:cs="Arial"/>
          <w:sz w:val="24"/>
        </w:rPr>
      </w:pPr>
      <w:r w:rsidRPr="00C53431">
        <w:rPr>
          <w:rFonts w:ascii="Arial" w:hAnsi="Arial" w:cs="Arial"/>
          <w:sz w:val="24"/>
        </w:rPr>
        <w:t>The Emergency Shelter Grant Program was revised by the Homeless Emergency Assistance and Rapid Transition to Housing (HEARTH) Act of 2009.  The revisions created the Emergency Solutions Grant (ESG) Program.  ESG funds will be used to facilitate the needs of Alabama’s homeless population</w:t>
      </w:r>
      <w:r w:rsidR="00C53431" w:rsidRPr="00C53431">
        <w:rPr>
          <w:rFonts w:ascii="Arial" w:hAnsi="Arial" w:cs="Arial"/>
          <w:sz w:val="24"/>
        </w:rPr>
        <w:t xml:space="preserve"> and persons at risk of homelessness</w:t>
      </w:r>
      <w:r w:rsidRPr="00C53431">
        <w:rPr>
          <w:rFonts w:ascii="Arial" w:hAnsi="Arial" w:cs="Arial"/>
          <w:sz w:val="24"/>
        </w:rPr>
        <w:t>.  Eligible activities include street outreach, emergency shelter, homelessness prevention, rapid re-housing, and Homeless Management Information System (HMIS).</w:t>
      </w:r>
    </w:p>
    <w:p w:rsidR="00B0579E" w:rsidRPr="00F72CD2" w:rsidRDefault="00B0579E" w:rsidP="00B0579E">
      <w:pPr>
        <w:shd w:val="clear" w:color="auto" w:fill="FFFFFF"/>
        <w:spacing w:line="480" w:lineRule="auto"/>
        <w:jc w:val="both"/>
        <w:rPr>
          <w:rFonts w:ascii="Arial" w:hAnsi="Arial" w:cs="Arial"/>
          <w:sz w:val="24"/>
        </w:rPr>
      </w:pPr>
    </w:p>
    <w:p w:rsidR="00295DCE" w:rsidRDefault="00295DCE" w:rsidP="002E2E69">
      <w:pPr>
        <w:shd w:val="clear" w:color="auto" w:fill="FFFFFF"/>
        <w:spacing w:line="480" w:lineRule="auto"/>
        <w:jc w:val="both"/>
        <w:rPr>
          <w:rFonts w:ascii="Arial" w:hAnsi="Arial" w:cs="Arial"/>
          <w:noProof/>
          <w:sz w:val="24"/>
        </w:rPr>
      </w:pPr>
      <w:r w:rsidRPr="006A12A5">
        <w:rPr>
          <w:rFonts w:ascii="Arial" w:hAnsi="Arial" w:cs="Arial"/>
          <w:noProof/>
          <w:sz w:val="24"/>
        </w:rPr>
        <w:t xml:space="preserve">Housing Opportunities for Persons with AIDS funds will be used primarily for direct housing activites that will benefit individuals and households with HIV/AIDS.  Additional supportive service activities will be provided through this funding, as well.  Supportive service activities are used to assist the </w:t>
      </w:r>
      <w:r w:rsidRPr="006A12A5">
        <w:rPr>
          <w:rFonts w:ascii="Arial" w:hAnsi="Arial" w:cs="Arial"/>
          <w:noProof/>
          <w:sz w:val="24"/>
        </w:rPr>
        <w:lastRenderedPageBreak/>
        <w:t>tenant in developing skills and accessing resources that are needed to maintain housing stability and avoid homelessness.</w:t>
      </w:r>
    </w:p>
    <w:p w:rsidR="000C5DC1" w:rsidRPr="00F72CD2" w:rsidRDefault="000C5DC1" w:rsidP="002E2E69">
      <w:pPr>
        <w:shd w:val="clear" w:color="auto" w:fill="FFFFFF"/>
        <w:spacing w:line="480" w:lineRule="auto"/>
        <w:jc w:val="both"/>
        <w:rPr>
          <w:rFonts w:ascii="Arial" w:hAnsi="Arial" w:cs="Arial"/>
          <w:sz w:val="24"/>
        </w:rPr>
      </w:pPr>
    </w:p>
    <w:p w:rsidR="002E2E69" w:rsidRDefault="00295DCE" w:rsidP="006A12A5">
      <w:pPr>
        <w:spacing w:line="480" w:lineRule="auto"/>
        <w:jc w:val="both"/>
        <w:rPr>
          <w:rFonts w:ascii="Arial" w:hAnsi="Arial" w:cs="Arial"/>
          <w:noProof/>
          <w:sz w:val="24"/>
        </w:rPr>
      </w:pPr>
      <w:r w:rsidRPr="006A12A5">
        <w:rPr>
          <w:rFonts w:ascii="Arial" w:hAnsi="Arial" w:cs="Arial"/>
          <w:noProof/>
          <w:sz w:val="24"/>
        </w:rPr>
        <w:t xml:space="preserve">Direct housing activities fund the operational costs for existing HIV/AIDS housing and support the cost of rental assistance programs.  These programs include Tenant-Based Rental Assistance (TBRA), Project-Based Rental Assistance (PBRA), and Short Term Rent, Mortgage, and Utility Assistance (STRMU).  Other eligible activities will include master leasing, housing information, technical assistance, and resource identification.  Housing information and technical assistance activies will be used to encourage and strengthen the efforts of local AIDS Service Organizations (ASOs) to expand the current stock of HIV/AIDS-specific housing. </w:t>
      </w:r>
      <w:r w:rsidR="00AC1256">
        <w:rPr>
          <w:rFonts w:ascii="Arial" w:hAnsi="Arial" w:cs="Arial"/>
          <w:noProof/>
          <w:sz w:val="24"/>
        </w:rPr>
        <w:t xml:space="preserve"> </w:t>
      </w:r>
      <w:r w:rsidRPr="006A12A5">
        <w:rPr>
          <w:rFonts w:ascii="Arial" w:hAnsi="Arial" w:cs="Arial"/>
          <w:noProof/>
          <w:sz w:val="24"/>
        </w:rPr>
        <w:t xml:space="preserve">Resource identification activities will be used to assist in the marketing, planning, and development of affordable housing throughout the state.  Identification of mainstream housing resources, as well as connection to those programs, will be delivered through housing information activities.  </w:t>
      </w:r>
      <w:r w:rsidR="006A12A5" w:rsidRPr="006A12A5">
        <w:rPr>
          <w:rFonts w:ascii="Arial" w:hAnsi="Arial" w:cs="Arial"/>
          <w:noProof/>
          <w:sz w:val="24"/>
        </w:rPr>
        <w:t>Finally, a small portion of funding for land acquisition and new construction projects that has been designated through HOPWA in order to take advantage of opportunities for growth and collaboration will be eliminated in this plan since it has not been used for several years.  The HOPWA funds have supported several other housing development efforts through technical assistance and resource identification categories that have maximized more mainstream housing fund dollars.</w:t>
      </w:r>
    </w:p>
    <w:p w:rsidR="006A12A5" w:rsidRDefault="006A12A5" w:rsidP="006A12A5">
      <w:pPr>
        <w:spacing w:line="480" w:lineRule="auto"/>
        <w:jc w:val="both"/>
        <w:rPr>
          <w:rFonts w:ascii="Arial" w:hAnsi="Arial" w:cs="Arial"/>
          <w:noProof/>
          <w:sz w:val="24"/>
        </w:rPr>
      </w:pPr>
    </w:p>
    <w:p w:rsidR="007F02C7" w:rsidRPr="00BC0D85" w:rsidRDefault="000D6C99" w:rsidP="002E2E69">
      <w:pPr>
        <w:widowControl w:val="0"/>
        <w:spacing w:line="480" w:lineRule="auto"/>
        <w:jc w:val="both"/>
        <w:rPr>
          <w:rFonts w:ascii="Arial" w:hAnsi="Arial" w:cs="Arial"/>
          <w:noProof/>
          <w:sz w:val="24"/>
        </w:rPr>
      </w:pPr>
      <w:r w:rsidRPr="00BC0D85">
        <w:rPr>
          <w:rFonts w:ascii="Arial" w:hAnsi="Arial" w:cs="Arial"/>
          <w:noProof/>
          <w:sz w:val="24"/>
        </w:rPr>
        <w:lastRenderedPageBreak/>
        <w:t xml:space="preserve">The State of Alabama’s Five-Year Consolidated Plan </w:t>
      </w:r>
      <w:r w:rsidR="007630B3" w:rsidRPr="00BC0D85">
        <w:rPr>
          <w:rFonts w:ascii="Arial" w:hAnsi="Arial" w:cs="Arial"/>
          <w:noProof/>
          <w:sz w:val="24"/>
        </w:rPr>
        <w:t>(</w:t>
      </w:r>
      <w:r w:rsidR="00D84F9E" w:rsidRPr="00BC0D85">
        <w:rPr>
          <w:rFonts w:ascii="Arial" w:hAnsi="Arial" w:cs="Arial"/>
          <w:noProof/>
          <w:sz w:val="24"/>
        </w:rPr>
        <w:t>2010-2014)</w:t>
      </w:r>
      <w:r w:rsidRPr="00BC0D85">
        <w:rPr>
          <w:rFonts w:ascii="Arial" w:hAnsi="Arial" w:cs="Arial"/>
          <w:noProof/>
          <w:sz w:val="24"/>
        </w:rPr>
        <w:t xml:space="preserve"> and subsequent Action Plan for Program Year</w:t>
      </w:r>
      <w:r w:rsidR="00A47AEF" w:rsidRPr="00BC0D85">
        <w:rPr>
          <w:rFonts w:ascii="Arial" w:hAnsi="Arial" w:cs="Arial"/>
          <w:noProof/>
          <w:sz w:val="24"/>
        </w:rPr>
        <w:t>s</w:t>
      </w:r>
      <w:r w:rsidRPr="00BC0D85">
        <w:rPr>
          <w:rFonts w:ascii="Arial" w:hAnsi="Arial" w:cs="Arial"/>
          <w:noProof/>
          <w:sz w:val="24"/>
        </w:rPr>
        <w:t xml:space="preserve"> One</w:t>
      </w:r>
      <w:r w:rsidR="005B479E" w:rsidRPr="00BC0D85">
        <w:rPr>
          <w:rFonts w:ascii="Arial" w:hAnsi="Arial" w:cs="Arial"/>
          <w:noProof/>
          <w:sz w:val="24"/>
        </w:rPr>
        <w:t>,</w:t>
      </w:r>
      <w:r w:rsidR="00A47AEF" w:rsidRPr="00BC0D85">
        <w:rPr>
          <w:rFonts w:ascii="Arial" w:hAnsi="Arial" w:cs="Arial"/>
          <w:noProof/>
          <w:sz w:val="24"/>
        </w:rPr>
        <w:t xml:space="preserve"> Two</w:t>
      </w:r>
      <w:r w:rsidR="005B479E" w:rsidRPr="00BC0D85">
        <w:rPr>
          <w:rFonts w:ascii="Arial" w:hAnsi="Arial" w:cs="Arial"/>
          <w:noProof/>
          <w:sz w:val="24"/>
        </w:rPr>
        <w:t>,</w:t>
      </w:r>
      <w:r w:rsidR="00A47AEF" w:rsidRPr="00BC0D85">
        <w:rPr>
          <w:rFonts w:ascii="Arial" w:hAnsi="Arial" w:cs="Arial"/>
          <w:noProof/>
          <w:sz w:val="24"/>
        </w:rPr>
        <w:t xml:space="preserve"> </w:t>
      </w:r>
      <w:r w:rsidR="005B479E" w:rsidRPr="00BC0D85">
        <w:rPr>
          <w:rFonts w:ascii="Arial" w:hAnsi="Arial" w:cs="Arial"/>
          <w:noProof/>
          <w:sz w:val="24"/>
        </w:rPr>
        <w:t xml:space="preserve">and Three </w:t>
      </w:r>
      <w:r w:rsidR="00A47AEF" w:rsidRPr="00BC0D85">
        <w:rPr>
          <w:rFonts w:ascii="Arial" w:hAnsi="Arial" w:cs="Arial"/>
          <w:noProof/>
          <w:sz w:val="24"/>
        </w:rPr>
        <w:t>have</w:t>
      </w:r>
      <w:r w:rsidR="00D84F9E" w:rsidRPr="00BC0D85">
        <w:rPr>
          <w:rFonts w:ascii="Arial" w:hAnsi="Arial" w:cs="Arial"/>
          <w:noProof/>
          <w:sz w:val="24"/>
        </w:rPr>
        <w:t xml:space="preserve"> </w:t>
      </w:r>
      <w:r w:rsidRPr="00BC0D85">
        <w:rPr>
          <w:rFonts w:ascii="Arial" w:hAnsi="Arial" w:cs="Arial"/>
          <w:noProof/>
          <w:sz w:val="24"/>
        </w:rPr>
        <w:t>received approval f</w:t>
      </w:r>
      <w:r w:rsidR="007F02C7" w:rsidRPr="00BC0D85">
        <w:rPr>
          <w:rFonts w:ascii="Arial" w:hAnsi="Arial" w:cs="Arial"/>
          <w:noProof/>
          <w:sz w:val="24"/>
        </w:rPr>
        <w:t xml:space="preserve">rom HUD.  The Program Year </w:t>
      </w:r>
      <w:r w:rsidR="005B479E" w:rsidRPr="00BC0D85">
        <w:rPr>
          <w:rFonts w:ascii="Arial" w:hAnsi="Arial" w:cs="Arial"/>
          <w:noProof/>
          <w:sz w:val="24"/>
        </w:rPr>
        <w:t>Four</w:t>
      </w:r>
      <w:r w:rsidR="00796CA2" w:rsidRPr="00BC0D85">
        <w:rPr>
          <w:rFonts w:ascii="Arial" w:hAnsi="Arial" w:cs="Arial"/>
          <w:noProof/>
          <w:sz w:val="24"/>
        </w:rPr>
        <w:t xml:space="preserve"> </w:t>
      </w:r>
      <w:r w:rsidRPr="00BC0D85">
        <w:rPr>
          <w:rFonts w:ascii="Arial" w:hAnsi="Arial" w:cs="Arial"/>
          <w:noProof/>
          <w:sz w:val="24"/>
        </w:rPr>
        <w:t>Actio</w:t>
      </w:r>
      <w:r w:rsidR="00337156" w:rsidRPr="00BC0D85">
        <w:rPr>
          <w:rFonts w:ascii="Arial" w:hAnsi="Arial" w:cs="Arial"/>
          <w:noProof/>
          <w:sz w:val="24"/>
        </w:rPr>
        <w:t>n Plan continues the objectives</w:t>
      </w:r>
      <w:r w:rsidRPr="00BC0D85">
        <w:rPr>
          <w:rFonts w:ascii="Arial" w:hAnsi="Arial" w:cs="Arial"/>
          <w:noProof/>
          <w:sz w:val="24"/>
        </w:rPr>
        <w:t xml:space="preserve"> outlined in the Five-Year Plan.  </w:t>
      </w:r>
      <w:r w:rsidR="00337156" w:rsidRPr="00BC0D85">
        <w:rPr>
          <w:rFonts w:ascii="Arial" w:hAnsi="Arial" w:cs="Arial"/>
          <w:noProof/>
          <w:sz w:val="24"/>
        </w:rPr>
        <w:t xml:space="preserve">These objectives fall within the general categories of decent housing, suitable living environment, and economic opportunity.  </w:t>
      </w:r>
      <w:r w:rsidR="00DD2FA7" w:rsidRPr="00BC0D85">
        <w:rPr>
          <w:rFonts w:ascii="Arial" w:hAnsi="Arial" w:cs="Arial"/>
          <w:noProof/>
          <w:sz w:val="24"/>
        </w:rPr>
        <w:t>In d</w:t>
      </w:r>
      <w:r w:rsidR="007F02C7" w:rsidRPr="00BC0D85">
        <w:rPr>
          <w:rFonts w:ascii="Arial" w:hAnsi="Arial" w:cs="Arial"/>
          <w:noProof/>
          <w:sz w:val="24"/>
        </w:rPr>
        <w:t xml:space="preserve">eveloping the Program Year </w:t>
      </w:r>
      <w:r w:rsidR="005B479E" w:rsidRPr="00BC0D85">
        <w:rPr>
          <w:rFonts w:ascii="Arial" w:hAnsi="Arial" w:cs="Arial"/>
          <w:noProof/>
          <w:sz w:val="24"/>
        </w:rPr>
        <w:t xml:space="preserve">Four </w:t>
      </w:r>
      <w:r w:rsidR="00DD2FA7" w:rsidRPr="00BC0D85">
        <w:rPr>
          <w:rFonts w:ascii="Arial" w:hAnsi="Arial" w:cs="Arial"/>
          <w:noProof/>
          <w:sz w:val="24"/>
        </w:rPr>
        <w:t xml:space="preserve">Action Plan, </w:t>
      </w:r>
      <w:r w:rsidR="00506C9B" w:rsidRPr="00BC0D85">
        <w:rPr>
          <w:rFonts w:ascii="Arial" w:hAnsi="Arial" w:cs="Arial"/>
          <w:noProof/>
          <w:sz w:val="24"/>
        </w:rPr>
        <w:t>a</w:t>
      </w:r>
      <w:r w:rsidR="00DD2FA7" w:rsidRPr="00BC0D85">
        <w:rPr>
          <w:rFonts w:ascii="Arial" w:hAnsi="Arial" w:cs="Arial"/>
          <w:noProof/>
          <w:sz w:val="24"/>
        </w:rPr>
        <w:t xml:space="preserve"> public hearing</w:t>
      </w:r>
      <w:r w:rsidR="00506C9B" w:rsidRPr="00BC0D85">
        <w:rPr>
          <w:rFonts w:ascii="Arial" w:hAnsi="Arial" w:cs="Arial"/>
          <w:noProof/>
          <w:sz w:val="24"/>
        </w:rPr>
        <w:t xml:space="preserve"> was held for the Consolidated Plan to discuss CDBG, ESG, and HOPWA programs and a separate public hearing was</w:t>
      </w:r>
      <w:r w:rsidR="00DD2FA7" w:rsidRPr="00BC0D85">
        <w:rPr>
          <w:rFonts w:ascii="Arial" w:hAnsi="Arial" w:cs="Arial"/>
          <w:noProof/>
          <w:sz w:val="24"/>
        </w:rPr>
        <w:t xml:space="preserve"> held</w:t>
      </w:r>
      <w:r w:rsidR="00506C9B" w:rsidRPr="00BC0D85">
        <w:rPr>
          <w:rFonts w:ascii="Arial" w:hAnsi="Arial" w:cs="Arial"/>
          <w:noProof/>
          <w:sz w:val="24"/>
        </w:rPr>
        <w:t xml:space="preserve"> to present the HOME Program</w:t>
      </w:r>
      <w:r w:rsidR="00DD2FA7" w:rsidRPr="00BC0D85">
        <w:rPr>
          <w:rFonts w:ascii="Arial" w:hAnsi="Arial" w:cs="Arial"/>
          <w:noProof/>
          <w:sz w:val="24"/>
        </w:rPr>
        <w:t>.  Notices were advertised in the state’s major newspapers, e-mailed to interested parties, and posted on ADECA’s web site</w:t>
      </w:r>
      <w:r w:rsidR="008B17D4">
        <w:rPr>
          <w:rFonts w:ascii="Arial" w:hAnsi="Arial" w:cs="Arial"/>
          <w:noProof/>
          <w:sz w:val="24"/>
        </w:rPr>
        <w:t>.</w:t>
      </w:r>
    </w:p>
    <w:p w:rsidR="007630B3" w:rsidRPr="00BC0D85" w:rsidRDefault="007630B3" w:rsidP="002E2E69">
      <w:pPr>
        <w:spacing w:line="480" w:lineRule="auto"/>
        <w:jc w:val="both"/>
        <w:rPr>
          <w:rFonts w:ascii="Arial" w:hAnsi="Arial" w:cs="Arial"/>
          <w:noProof/>
          <w:sz w:val="24"/>
        </w:rPr>
      </w:pPr>
    </w:p>
    <w:p w:rsidR="00C55C4F" w:rsidRPr="00F72CD2" w:rsidRDefault="000D6C99" w:rsidP="002E2E69">
      <w:pPr>
        <w:spacing w:line="480" w:lineRule="auto"/>
        <w:jc w:val="both"/>
        <w:rPr>
          <w:rFonts w:ascii="Arial" w:hAnsi="Arial" w:cs="Arial"/>
          <w:noProof/>
          <w:sz w:val="24"/>
        </w:rPr>
      </w:pPr>
      <w:r w:rsidRPr="00BC0D85">
        <w:rPr>
          <w:rFonts w:ascii="Arial" w:hAnsi="Arial" w:cs="Arial"/>
          <w:noProof/>
          <w:sz w:val="24"/>
        </w:rPr>
        <w:t xml:space="preserve">The State of Alabama will </w:t>
      </w:r>
      <w:r w:rsidR="00337156" w:rsidRPr="00BC0D85">
        <w:rPr>
          <w:rFonts w:ascii="Arial" w:hAnsi="Arial" w:cs="Arial"/>
          <w:noProof/>
          <w:sz w:val="24"/>
        </w:rPr>
        <w:t>be reporting its outcomes</w:t>
      </w:r>
      <w:r w:rsidR="007F02C7" w:rsidRPr="00BC0D85">
        <w:rPr>
          <w:rFonts w:ascii="Arial" w:hAnsi="Arial" w:cs="Arial"/>
          <w:noProof/>
          <w:sz w:val="24"/>
        </w:rPr>
        <w:t xml:space="preserve"> for Program Year </w:t>
      </w:r>
      <w:r w:rsidR="005B479E" w:rsidRPr="00BC0D85">
        <w:rPr>
          <w:rFonts w:ascii="Arial" w:hAnsi="Arial" w:cs="Arial"/>
          <w:noProof/>
          <w:sz w:val="24"/>
        </w:rPr>
        <w:t>Three</w:t>
      </w:r>
      <w:r w:rsidR="00796CA2" w:rsidRPr="00BC0D85">
        <w:rPr>
          <w:rFonts w:ascii="Arial" w:hAnsi="Arial" w:cs="Arial"/>
          <w:noProof/>
          <w:sz w:val="24"/>
        </w:rPr>
        <w:t xml:space="preserve"> </w:t>
      </w:r>
      <w:r w:rsidR="007F02C7" w:rsidRPr="00BC0D85">
        <w:rPr>
          <w:rFonts w:ascii="Arial" w:hAnsi="Arial" w:cs="Arial"/>
          <w:noProof/>
          <w:sz w:val="24"/>
        </w:rPr>
        <w:t xml:space="preserve">in June </w:t>
      </w:r>
      <w:r w:rsidR="00796CA2" w:rsidRPr="00BC0D85">
        <w:rPr>
          <w:rFonts w:ascii="Arial" w:hAnsi="Arial" w:cs="Arial"/>
          <w:noProof/>
          <w:sz w:val="24"/>
        </w:rPr>
        <w:t>201</w:t>
      </w:r>
      <w:r w:rsidR="005B479E" w:rsidRPr="00BC0D85">
        <w:rPr>
          <w:rFonts w:ascii="Arial" w:hAnsi="Arial" w:cs="Arial"/>
          <w:noProof/>
          <w:sz w:val="24"/>
        </w:rPr>
        <w:t>3</w:t>
      </w:r>
      <w:r w:rsidRPr="00BC0D85">
        <w:rPr>
          <w:rFonts w:ascii="Arial" w:hAnsi="Arial" w:cs="Arial"/>
          <w:noProof/>
          <w:sz w:val="24"/>
        </w:rPr>
        <w:t xml:space="preserve">.  </w:t>
      </w:r>
      <w:r w:rsidR="00337156" w:rsidRPr="00BC0D85">
        <w:rPr>
          <w:rFonts w:ascii="Arial" w:hAnsi="Arial" w:cs="Arial"/>
          <w:noProof/>
          <w:sz w:val="24"/>
        </w:rPr>
        <w:t xml:space="preserve">In addition to quantitative outputs, the outcomes will be reported by the general categories of availability/accessibility, affordability, and sustainability.  </w:t>
      </w:r>
      <w:r w:rsidRPr="00BC0D85">
        <w:rPr>
          <w:rFonts w:ascii="Arial" w:hAnsi="Arial" w:cs="Arial"/>
          <w:noProof/>
          <w:sz w:val="24"/>
        </w:rPr>
        <w:t xml:space="preserve">All of these documents </w:t>
      </w:r>
      <w:r w:rsidR="00B447D0" w:rsidRPr="00BC0D85">
        <w:rPr>
          <w:rFonts w:ascii="Arial" w:hAnsi="Arial" w:cs="Arial"/>
          <w:noProof/>
          <w:sz w:val="24"/>
        </w:rPr>
        <w:t xml:space="preserve">will be </w:t>
      </w:r>
      <w:r w:rsidRPr="00BC0D85">
        <w:rPr>
          <w:rFonts w:ascii="Arial" w:hAnsi="Arial" w:cs="Arial"/>
          <w:noProof/>
          <w:sz w:val="24"/>
        </w:rPr>
        <w:t xml:space="preserve">available for public review </w:t>
      </w:r>
      <w:r w:rsidR="00B447D0" w:rsidRPr="00BC0D85">
        <w:rPr>
          <w:rFonts w:ascii="Arial" w:hAnsi="Arial" w:cs="Arial"/>
          <w:noProof/>
          <w:sz w:val="24"/>
        </w:rPr>
        <w:t>by June 30, 201</w:t>
      </w:r>
      <w:r w:rsidR="005B479E" w:rsidRPr="00BC0D85">
        <w:rPr>
          <w:rFonts w:ascii="Arial" w:hAnsi="Arial" w:cs="Arial"/>
          <w:noProof/>
          <w:sz w:val="24"/>
        </w:rPr>
        <w:t>3</w:t>
      </w:r>
      <w:r w:rsidR="00A30BFF" w:rsidRPr="00BC0D85">
        <w:rPr>
          <w:rFonts w:ascii="Arial" w:hAnsi="Arial" w:cs="Arial"/>
          <w:noProof/>
          <w:sz w:val="24"/>
        </w:rPr>
        <w:t>,</w:t>
      </w:r>
      <w:r w:rsidR="00B447D0" w:rsidRPr="00BC0D85">
        <w:rPr>
          <w:rFonts w:ascii="Arial" w:hAnsi="Arial" w:cs="Arial"/>
          <w:noProof/>
          <w:sz w:val="24"/>
        </w:rPr>
        <w:t xml:space="preserve"> </w:t>
      </w:r>
      <w:r w:rsidRPr="00BC0D85">
        <w:rPr>
          <w:rFonts w:ascii="Arial" w:hAnsi="Arial" w:cs="Arial"/>
          <w:noProof/>
          <w:sz w:val="24"/>
        </w:rPr>
        <w:t xml:space="preserve">on ADECA’s website, </w:t>
      </w:r>
      <w:hyperlink r:id="rId14" w:history="1">
        <w:r w:rsidRPr="00CF6F2F">
          <w:rPr>
            <w:rStyle w:val="Hyperlink"/>
            <w:rFonts w:ascii="Arial" w:hAnsi="Arial" w:cs="Arial"/>
            <w:i/>
            <w:noProof/>
            <w:sz w:val="24"/>
          </w:rPr>
          <w:t>www.adeca.alabama.gov</w:t>
        </w:r>
      </w:hyperlink>
      <w:r w:rsidRPr="00BC0D85">
        <w:rPr>
          <w:rFonts w:ascii="Arial" w:hAnsi="Arial" w:cs="Arial"/>
          <w:noProof/>
          <w:sz w:val="24"/>
        </w:rPr>
        <w:t xml:space="preserve">. </w:t>
      </w:r>
      <w:r w:rsidR="00C55C4F" w:rsidRPr="00BC0D85">
        <w:rPr>
          <w:rFonts w:ascii="Arial" w:hAnsi="Arial" w:cs="Arial"/>
          <w:noProof/>
          <w:sz w:val="24"/>
        </w:rPr>
        <w:t xml:space="preserve"> </w:t>
      </w:r>
      <w:r w:rsidR="00927DC8" w:rsidRPr="00BC0D85">
        <w:rPr>
          <w:rFonts w:ascii="Arial" w:hAnsi="Arial" w:cs="Arial"/>
          <w:noProof/>
          <w:sz w:val="24"/>
        </w:rPr>
        <w:t>In addition, t</w:t>
      </w:r>
      <w:r w:rsidR="00C55C4F" w:rsidRPr="00BC0D85">
        <w:rPr>
          <w:rFonts w:ascii="Arial" w:hAnsi="Arial" w:cs="Arial"/>
          <w:sz w:val="24"/>
        </w:rPr>
        <w:t>he State of Alabama w</w:t>
      </w:r>
      <w:r w:rsidR="00337156" w:rsidRPr="00BC0D85">
        <w:rPr>
          <w:rFonts w:ascii="Arial" w:hAnsi="Arial" w:cs="Arial"/>
          <w:sz w:val="24"/>
        </w:rPr>
        <w:t>ill be reporting outcomes</w:t>
      </w:r>
      <w:r w:rsidR="00C55C4F" w:rsidRPr="00BC0D85">
        <w:rPr>
          <w:rFonts w:ascii="Arial" w:hAnsi="Arial" w:cs="Arial"/>
          <w:sz w:val="24"/>
        </w:rPr>
        <w:t xml:space="preserve"> in accordance with the March 7, 2006, Federal Register Notice entitled “Notice of Outcome Performance</w:t>
      </w:r>
      <w:r w:rsidR="007F02C7" w:rsidRPr="00BC0D85">
        <w:rPr>
          <w:rFonts w:ascii="Arial" w:hAnsi="Arial" w:cs="Arial"/>
          <w:sz w:val="24"/>
        </w:rPr>
        <w:t xml:space="preserve"> </w:t>
      </w:r>
      <w:r w:rsidR="00796CA2" w:rsidRPr="00BC0D85">
        <w:rPr>
          <w:rFonts w:ascii="Arial" w:hAnsi="Arial" w:cs="Arial"/>
          <w:sz w:val="24"/>
        </w:rPr>
        <w:t>Measurement System for Community Planning and Development</w:t>
      </w:r>
      <w:r w:rsidR="00C55C4F" w:rsidRPr="00BC0D85">
        <w:rPr>
          <w:rFonts w:ascii="Arial" w:hAnsi="Arial" w:cs="Arial"/>
          <w:sz w:val="24"/>
        </w:rPr>
        <w:t xml:space="preserve"> Formula </w:t>
      </w:r>
      <w:r w:rsidR="00796CA2" w:rsidRPr="00BC0D85">
        <w:rPr>
          <w:rFonts w:ascii="Arial" w:hAnsi="Arial" w:cs="Arial"/>
          <w:sz w:val="24"/>
        </w:rPr>
        <w:t xml:space="preserve">Grant Programs”.  Reporting </w:t>
      </w:r>
      <w:r w:rsidR="00C55C4F" w:rsidRPr="00BC0D85">
        <w:rPr>
          <w:rFonts w:ascii="Arial" w:hAnsi="Arial" w:cs="Arial"/>
          <w:sz w:val="24"/>
        </w:rPr>
        <w:t>will take the form of entering individual grant objectives and outcomes in HUD’s Integrated Disbursement and Information System (IDIS).</w:t>
      </w:r>
    </w:p>
    <w:p w:rsidR="000704A0" w:rsidRDefault="000704A0" w:rsidP="002E2E69">
      <w:pPr>
        <w:spacing w:line="480" w:lineRule="auto"/>
        <w:rPr>
          <w:rFonts w:ascii="Arial" w:hAnsi="Arial" w:cs="Arial"/>
          <w:noProof/>
          <w:sz w:val="24"/>
        </w:rPr>
      </w:pPr>
    </w:p>
    <w:p w:rsidR="0086260D" w:rsidRPr="00F72CD2" w:rsidRDefault="00C96189" w:rsidP="002E2E69">
      <w:pPr>
        <w:spacing w:line="480" w:lineRule="auto"/>
        <w:rPr>
          <w:rFonts w:ascii="Arial" w:hAnsi="Arial" w:cs="Arial"/>
          <w:noProof/>
          <w:sz w:val="24"/>
        </w:rPr>
      </w:pPr>
      <w:r w:rsidRPr="00F72CD2">
        <w:rPr>
          <w:rFonts w:ascii="Arial" w:hAnsi="Arial" w:cs="Arial"/>
          <w:noProof/>
          <w:sz w:val="24"/>
        </w:rPr>
        <w:t>Program Contacts:</w:t>
      </w:r>
    </w:p>
    <w:p w:rsidR="00C96189" w:rsidRPr="006A12A5" w:rsidRDefault="00C96189" w:rsidP="007A5E15">
      <w:pPr>
        <w:numPr>
          <w:ilvl w:val="0"/>
          <w:numId w:val="21"/>
        </w:numPr>
        <w:spacing w:line="480" w:lineRule="auto"/>
        <w:rPr>
          <w:rFonts w:ascii="Arial" w:hAnsi="Arial" w:cs="Arial"/>
          <w:noProof/>
          <w:sz w:val="24"/>
        </w:rPr>
      </w:pPr>
      <w:r w:rsidRPr="006A12A5">
        <w:rPr>
          <w:rFonts w:ascii="Arial" w:hAnsi="Arial" w:cs="Arial"/>
          <w:b/>
          <w:noProof/>
          <w:sz w:val="24"/>
        </w:rPr>
        <w:lastRenderedPageBreak/>
        <w:t>CDBG Program</w:t>
      </w:r>
      <w:r w:rsidRPr="006A12A5">
        <w:rPr>
          <w:rFonts w:ascii="Arial" w:hAnsi="Arial" w:cs="Arial"/>
          <w:noProof/>
          <w:sz w:val="24"/>
        </w:rPr>
        <w:t>:  Shabbir Olia</w:t>
      </w:r>
      <w:r w:rsidR="00451249" w:rsidRPr="006A12A5">
        <w:rPr>
          <w:rFonts w:ascii="Arial" w:hAnsi="Arial" w:cs="Arial"/>
          <w:noProof/>
          <w:sz w:val="24"/>
        </w:rPr>
        <w:t>,</w:t>
      </w:r>
      <w:r w:rsidRPr="006A12A5">
        <w:rPr>
          <w:rFonts w:ascii="Arial" w:hAnsi="Arial" w:cs="Arial"/>
          <w:noProof/>
          <w:sz w:val="24"/>
        </w:rPr>
        <w:t xml:space="preserve"> ADECA</w:t>
      </w:r>
      <w:r w:rsidR="00451249" w:rsidRPr="006A12A5">
        <w:rPr>
          <w:rFonts w:ascii="Arial" w:hAnsi="Arial" w:cs="Arial"/>
          <w:noProof/>
          <w:sz w:val="24"/>
        </w:rPr>
        <w:t>,</w:t>
      </w:r>
      <w:r w:rsidRPr="006A12A5">
        <w:rPr>
          <w:rFonts w:ascii="Arial" w:hAnsi="Arial" w:cs="Arial"/>
          <w:noProof/>
          <w:sz w:val="24"/>
        </w:rPr>
        <w:t xml:space="preserve"> 334</w:t>
      </w:r>
      <w:r w:rsidR="00451249" w:rsidRPr="006A12A5">
        <w:rPr>
          <w:rFonts w:ascii="Arial" w:hAnsi="Arial" w:cs="Arial"/>
          <w:noProof/>
          <w:sz w:val="24"/>
        </w:rPr>
        <w:t>-</w:t>
      </w:r>
      <w:r w:rsidRPr="006A12A5">
        <w:rPr>
          <w:rFonts w:ascii="Arial" w:hAnsi="Arial" w:cs="Arial"/>
          <w:noProof/>
          <w:sz w:val="24"/>
        </w:rPr>
        <w:t>242-5468</w:t>
      </w:r>
      <w:r w:rsidR="00451249" w:rsidRPr="006A12A5">
        <w:rPr>
          <w:rFonts w:ascii="Arial" w:hAnsi="Arial" w:cs="Arial"/>
          <w:noProof/>
          <w:sz w:val="24"/>
        </w:rPr>
        <w:t xml:space="preserve">, </w:t>
      </w:r>
      <w:hyperlink r:id="rId15" w:history="1">
        <w:r w:rsidR="00451249" w:rsidRPr="006A12A5">
          <w:rPr>
            <w:rStyle w:val="Hyperlink"/>
            <w:rFonts w:ascii="Arial" w:hAnsi="Arial" w:cs="Arial"/>
            <w:noProof/>
            <w:sz w:val="24"/>
          </w:rPr>
          <w:t>shabbir.olia@adeca.alabama.gov</w:t>
        </w:r>
      </w:hyperlink>
      <w:r w:rsidR="00451249" w:rsidRPr="006A12A5">
        <w:rPr>
          <w:rFonts w:ascii="Arial" w:hAnsi="Arial" w:cs="Arial"/>
          <w:noProof/>
          <w:sz w:val="24"/>
        </w:rPr>
        <w:t xml:space="preserve"> </w:t>
      </w:r>
    </w:p>
    <w:p w:rsidR="00C96189" w:rsidRPr="004C03D3" w:rsidRDefault="00C96189" w:rsidP="007A5E15">
      <w:pPr>
        <w:numPr>
          <w:ilvl w:val="0"/>
          <w:numId w:val="21"/>
        </w:numPr>
        <w:spacing w:line="480" w:lineRule="auto"/>
        <w:rPr>
          <w:rFonts w:ascii="Arial" w:hAnsi="Arial" w:cs="Arial"/>
          <w:noProof/>
          <w:sz w:val="24"/>
        </w:rPr>
      </w:pPr>
      <w:r w:rsidRPr="004C03D3">
        <w:rPr>
          <w:rFonts w:ascii="Arial" w:hAnsi="Arial" w:cs="Arial"/>
          <w:b/>
          <w:noProof/>
          <w:sz w:val="24"/>
        </w:rPr>
        <w:t>HOME Program</w:t>
      </w:r>
      <w:r w:rsidRPr="004C03D3">
        <w:rPr>
          <w:rFonts w:ascii="Arial" w:hAnsi="Arial" w:cs="Arial"/>
          <w:noProof/>
          <w:sz w:val="24"/>
        </w:rPr>
        <w:t>:  Barbara Wallace</w:t>
      </w:r>
      <w:r w:rsidR="00451249" w:rsidRPr="004C03D3">
        <w:rPr>
          <w:rFonts w:ascii="Arial" w:hAnsi="Arial" w:cs="Arial"/>
          <w:noProof/>
          <w:sz w:val="24"/>
        </w:rPr>
        <w:t xml:space="preserve">, AHFA, 334-244-9200, </w:t>
      </w:r>
      <w:hyperlink r:id="rId16" w:history="1">
        <w:r w:rsidR="00451249" w:rsidRPr="004C03D3">
          <w:rPr>
            <w:rStyle w:val="Hyperlink"/>
            <w:rFonts w:ascii="Arial" w:hAnsi="Arial" w:cs="Arial"/>
            <w:noProof/>
            <w:sz w:val="24"/>
          </w:rPr>
          <w:t>bwallace@ahfa.com</w:t>
        </w:r>
      </w:hyperlink>
      <w:r w:rsidR="00451249" w:rsidRPr="004C03D3">
        <w:rPr>
          <w:rFonts w:ascii="Arial" w:hAnsi="Arial" w:cs="Arial"/>
          <w:noProof/>
          <w:sz w:val="24"/>
        </w:rPr>
        <w:t xml:space="preserve"> </w:t>
      </w:r>
    </w:p>
    <w:p w:rsidR="00C96189" w:rsidRPr="00C53431" w:rsidRDefault="00C96189" w:rsidP="007A5E15">
      <w:pPr>
        <w:numPr>
          <w:ilvl w:val="0"/>
          <w:numId w:val="22"/>
        </w:numPr>
        <w:spacing w:line="480" w:lineRule="auto"/>
        <w:rPr>
          <w:rFonts w:ascii="Arial" w:hAnsi="Arial" w:cs="Arial"/>
          <w:noProof/>
          <w:sz w:val="24"/>
        </w:rPr>
      </w:pPr>
      <w:r w:rsidRPr="00C53431">
        <w:rPr>
          <w:rFonts w:ascii="Arial" w:hAnsi="Arial" w:cs="Arial"/>
          <w:b/>
          <w:noProof/>
          <w:sz w:val="24"/>
        </w:rPr>
        <w:t>ESG Program</w:t>
      </w:r>
      <w:r w:rsidRPr="00C53431">
        <w:rPr>
          <w:rFonts w:ascii="Arial" w:hAnsi="Arial" w:cs="Arial"/>
          <w:noProof/>
          <w:sz w:val="24"/>
        </w:rPr>
        <w:t>:  Shonda Gray</w:t>
      </w:r>
      <w:r w:rsidR="00451249" w:rsidRPr="00C53431">
        <w:rPr>
          <w:rFonts w:ascii="Arial" w:hAnsi="Arial" w:cs="Arial"/>
          <w:noProof/>
          <w:sz w:val="24"/>
        </w:rPr>
        <w:t xml:space="preserve">, </w:t>
      </w:r>
      <w:r w:rsidRPr="00C53431">
        <w:rPr>
          <w:rFonts w:ascii="Arial" w:hAnsi="Arial" w:cs="Arial"/>
          <w:noProof/>
          <w:sz w:val="24"/>
        </w:rPr>
        <w:t>ADECA</w:t>
      </w:r>
      <w:r w:rsidR="00451249" w:rsidRPr="00C53431">
        <w:rPr>
          <w:rFonts w:ascii="Arial" w:hAnsi="Arial" w:cs="Arial"/>
          <w:noProof/>
          <w:sz w:val="24"/>
        </w:rPr>
        <w:t xml:space="preserve">, </w:t>
      </w:r>
      <w:r w:rsidRPr="00C53431">
        <w:rPr>
          <w:rFonts w:ascii="Arial" w:hAnsi="Arial" w:cs="Arial"/>
          <w:noProof/>
          <w:sz w:val="24"/>
        </w:rPr>
        <w:t>334</w:t>
      </w:r>
      <w:r w:rsidR="00451249" w:rsidRPr="00C53431">
        <w:rPr>
          <w:rFonts w:ascii="Arial" w:hAnsi="Arial" w:cs="Arial"/>
          <w:noProof/>
          <w:sz w:val="24"/>
        </w:rPr>
        <w:t>-</w:t>
      </w:r>
      <w:r w:rsidRPr="00C53431">
        <w:rPr>
          <w:rFonts w:ascii="Arial" w:hAnsi="Arial" w:cs="Arial"/>
          <w:noProof/>
          <w:sz w:val="24"/>
        </w:rPr>
        <w:t>353-0288</w:t>
      </w:r>
      <w:r w:rsidR="00451249" w:rsidRPr="00C53431">
        <w:rPr>
          <w:rFonts w:ascii="Arial" w:hAnsi="Arial" w:cs="Arial"/>
          <w:noProof/>
          <w:sz w:val="24"/>
        </w:rPr>
        <w:t xml:space="preserve">, </w:t>
      </w:r>
      <w:hyperlink r:id="rId17" w:history="1">
        <w:r w:rsidR="00451249" w:rsidRPr="00C53431">
          <w:rPr>
            <w:rStyle w:val="Hyperlink"/>
            <w:rFonts w:ascii="Arial" w:hAnsi="Arial" w:cs="Arial"/>
            <w:noProof/>
            <w:sz w:val="24"/>
          </w:rPr>
          <w:t>shonda.gray@adeca.alabama.gov</w:t>
        </w:r>
      </w:hyperlink>
    </w:p>
    <w:p w:rsidR="00C96189" w:rsidRPr="00EA5B86" w:rsidRDefault="00C96189" w:rsidP="007A5E15">
      <w:pPr>
        <w:numPr>
          <w:ilvl w:val="0"/>
          <w:numId w:val="22"/>
        </w:numPr>
        <w:spacing w:line="480" w:lineRule="auto"/>
        <w:rPr>
          <w:rFonts w:ascii="Arial" w:hAnsi="Arial" w:cs="Arial"/>
          <w:noProof/>
          <w:sz w:val="24"/>
        </w:rPr>
      </w:pPr>
      <w:r w:rsidRPr="00EA5B86">
        <w:rPr>
          <w:rFonts w:ascii="Arial" w:hAnsi="Arial" w:cs="Arial"/>
          <w:b/>
          <w:noProof/>
          <w:sz w:val="24"/>
        </w:rPr>
        <w:t>HOPWA Program</w:t>
      </w:r>
      <w:r w:rsidRPr="00EA5B86">
        <w:rPr>
          <w:rFonts w:ascii="Arial" w:hAnsi="Arial" w:cs="Arial"/>
          <w:noProof/>
          <w:sz w:val="24"/>
        </w:rPr>
        <w:t xml:space="preserve">:  </w:t>
      </w:r>
      <w:r w:rsidR="00EA5B86" w:rsidRPr="00EA5B86">
        <w:rPr>
          <w:rFonts w:ascii="Arial" w:hAnsi="Arial" w:cs="Arial"/>
          <w:noProof/>
          <w:sz w:val="24"/>
        </w:rPr>
        <w:t>Elaine Cottle</w:t>
      </w:r>
      <w:r w:rsidR="00451249" w:rsidRPr="00EA5B86">
        <w:rPr>
          <w:rFonts w:ascii="Arial" w:hAnsi="Arial" w:cs="Arial"/>
          <w:noProof/>
          <w:sz w:val="24"/>
        </w:rPr>
        <w:t xml:space="preserve">, AIDS Alabama, </w:t>
      </w:r>
      <w:r w:rsidRPr="00EA5B86">
        <w:rPr>
          <w:rFonts w:ascii="Arial" w:hAnsi="Arial" w:cs="Arial"/>
          <w:noProof/>
          <w:sz w:val="24"/>
        </w:rPr>
        <w:t>205</w:t>
      </w:r>
      <w:r w:rsidR="00451249" w:rsidRPr="00EA5B86">
        <w:rPr>
          <w:rFonts w:ascii="Arial" w:hAnsi="Arial" w:cs="Arial"/>
          <w:noProof/>
          <w:sz w:val="24"/>
        </w:rPr>
        <w:t>-</w:t>
      </w:r>
      <w:r w:rsidRPr="00EA5B86">
        <w:rPr>
          <w:rFonts w:ascii="Arial" w:hAnsi="Arial" w:cs="Arial"/>
          <w:noProof/>
          <w:sz w:val="24"/>
        </w:rPr>
        <w:t>324-9822</w:t>
      </w:r>
      <w:r w:rsidR="00451249" w:rsidRPr="00EA5B86">
        <w:rPr>
          <w:rFonts w:ascii="Arial" w:hAnsi="Arial" w:cs="Arial"/>
          <w:noProof/>
          <w:sz w:val="24"/>
        </w:rPr>
        <w:t xml:space="preserve">, </w:t>
      </w:r>
      <w:hyperlink r:id="rId18" w:history="1">
        <w:r w:rsidR="00EA5B86" w:rsidRPr="00EA5B86">
          <w:rPr>
            <w:rStyle w:val="Hyperlink"/>
            <w:rFonts w:ascii="Arial" w:hAnsi="Arial" w:cs="Arial"/>
            <w:noProof/>
            <w:sz w:val="24"/>
          </w:rPr>
          <w:t>elaine@aidsalabama.org</w:t>
        </w:r>
      </w:hyperlink>
      <w:r w:rsidR="00EA5B86" w:rsidRPr="00EA5B86">
        <w:rPr>
          <w:rFonts w:ascii="Arial" w:hAnsi="Arial" w:cs="Arial"/>
          <w:noProof/>
          <w:sz w:val="24"/>
        </w:rPr>
        <w:t xml:space="preserve"> </w:t>
      </w:r>
      <w:r w:rsidR="00451249" w:rsidRPr="00EA5B86">
        <w:rPr>
          <w:rFonts w:ascii="Arial" w:hAnsi="Arial" w:cs="Arial"/>
          <w:noProof/>
          <w:sz w:val="24"/>
        </w:rPr>
        <w:t xml:space="preserve"> </w:t>
      </w:r>
    </w:p>
    <w:p w:rsidR="00C96189" w:rsidRPr="006A12A5" w:rsidRDefault="00C96189" w:rsidP="007A5E15">
      <w:pPr>
        <w:numPr>
          <w:ilvl w:val="0"/>
          <w:numId w:val="22"/>
        </w:numPr>
        <w:spacing w:line="480" w:lineRule="auto"/>
        <w:rPr>
          <w:rFonts w:ascii="Arial" w:hAnsi="Arial" w:cs="Arial"/>
          <w:noProof/>
          <w:sz w:val="24"/>
        </w:rPr>
      </w:pPr>
      <w:r w:rsidRPr="006A12A5">
        <w:rPr>
          <w:rFonts w:ascii="Arial" w:hAnsi="Arial" w:cs="Arial"/>
          <w:b/>
          <w:noProof/>
          <w:sz w:val="24"/>
        </w:rPr>
        <w:t>Consolidated Plan (General)</w:t>
      </w:r>
      <w:r w:rsidRPr="006A12A5">
        <w:rPr>
          <w:rFonts w:ascii="Arial" w:hAnsi="Arial" w:cs="Arial"/>
          <w:noProof/>
          <w:sz w:val="24"/>
        </w:rPr>
        <w:t xml:space="preserve">:  </w:t>
      </w:r>
      <w:r w:rsidR="00C141DA" w:rsidRPr="006A12A5">
        <w:rPr>
          <w:rFonts w:ascii="Arial" w:hAnsi="Arial" w:cs="Arial"/>
          <w:noProof/>
          <w:sz w:val="24"/>
        </w:rPr>
        <w:t>Ginny Anderson</w:t>
      </w:r>
      <w:r w:rsidR="00451249" w:rsidRPr="006A12A5">
        <w:rPr>
          <w:rFonts w:ascii="Arial" w:hAnsi="Arial" w:cs="Arial"/>
          <w:noProof/>
          <w:sz w:val="24"/>
        </w:rPr>
        <w:t xml:space="preserve">, </w:t>
      </w:r>
      <w:r w:rsidRPr="006A12A5">
        <w:rPr>
          <w:rFonts w:ascii="Arial" w:hAnsi="Arial" w:cs="Arial"/>
          <w:noProof/>
          <w:sz w:val="24"/>
        </w:rPr>
        <w:t>ADECA</w:t>
      </w:r>
      <w:r w:rsidR="00451249" w:rsidRPr="006A12A5">
        <w:rPr>
          <w:rFonts w:ascii="Arial" w:hAnsi="Arial" w:cs="Arial"/>
          <w:noProof/>
          <w:sz w:val="24"/>
        </w:rPr>
        <w:t xml:space="preserve">, </w:t>
      </w:r>
      <w:r w:rsidRPr="006A12A5">
        <w:rPr>
          <w:rFonts w:ascii="Arial" w:hAnsi="Arial" w:cs="Arial"/>
          <w:noProof/>
          <w:sz w:val="24"/>
        </w:rPr>
        <w:t>334</w:t>
      </w:r>
      <w:r w:rsidR="00451249" w:rsidRPr="006A12A5">
        <w:rPr>
          <w:rFonts w:ascii="Arial" w:hAnsi="Arial" w:cs="Arial"/>
          <w:noProof/>
          <w:sz w:val="24"/>
        </w:rPr>
        <w:t>-</w:t>
      </w:r>
      <w:r w:rsidR="00C141DA" w:rsidRPr="006A12A5">
        <w:rPr>
          <w:rFonts w:ascii="Arial" w:hAnsi="Arial" w:cs="Arial"/>
          <w:noProof/>
          <w:sz w:val="24"/>
        </w:rPr>
        <w:t>242-5363</w:t>
      </w:r>
      <w:r w:rsidR="003D1C39" w:rsidRPr="006A12A5">
        <w:rPr>
          <w:rFonts w:ascii="Arial" w:hAnsi="Arial" w:cs="Arial"/>
          <w:noProof/>
          <w:sz w:val="24"/>
        </w:rPr>
        <w:t xml:space="preserve">, </w:t>
      </w:r>
      <w:hyperlink r:id="rId19" w:history="1">
        <w:r w:rsidR="003D1C39" w:rsidRPr="006A12A5">
          <w:rPr>
            <w:rStyle w:val="Hyperlink"/>
            <w:rFonts w:ascii="Arial" w:hAnsi="Arial" w:cs="Arial"/>
            <w:noProof/>
            <w:sz w:val="24"/>
          </w:rPr>
          <w:t>ginny.anderson@adeca.alabama.gov</w:t>
        </w:r>
      </w:hyperlink>
      <w:r w:rsidR="003D1C39" w:rsidRPr="006A12A5">
        <w:rPr>
          <w:rFonts w:ascii="Arial" w:hAnsi="Arial" w:cs="Arial"/>
          <w:noProof/>
          <w:sz w:val="24"/>
        </w:rPr>
        <w:t xml:space="preserve"> </w:t>
      </w:r>
    </w:p>
    <w:p w:rsidR="00020597" w:rsidRPr="00F72CD2" w:rsidRDefault="00020597" w:rsidP="002E2E69">
      <w:pPr>
        <w:spacing w:line="480" w:lineRule="auto"/>
        <w:rPr>
          <w:b/>
          <w:sz w:val="24"/>
        </w:rPr>
      </w:pPr>
      <w:bookmarkStart w:id="11" w:name="GeneralQuestions"/>
      <w:bookmarkStart w:id="12" w:name="_Toc78342741"/>
      <w:bookmarkStart w:id="13" w:name="_Toc78689217"/>
    </w:p>
    <w:p w:rsidR="001B4AC2" w:rsidRPr="00F72CD2" w:rsidRDefault="004E52F5" w:rsidP="002E2E69">
      <w:pPr>
        <w:rPr>
          <w:b/>
          <w:sz w:val="24"/>
        </w:rPr>
      </w:pPr>
      <w:r w:rsidRPr="00F72CD2">
        <w:rPr>
          <w:b/>
          <w:sz w:val="24"/>
        </w:rPr>
        <w:t>General Questions</w:t>
      </w:r>
      <w:bookmarkEnd w:id="11"/>
      <w:bookmarkEnd w:id="12"/>
      <w:bookmarkEnd w:id="13"/>
    </w:p>
    <w:p w:rsidR="001B4AC2" w:rsidRPr="00F72CD2" w:rsidRDefault="001B4AC2" w:rsidP="002E2E69"/>
    <w:p w:rsidR="004E52F5" w:rsidRPr="00F72CD2" w:rsidRDefault="001B4AC2" w:rsidP="002E2E69">
      <w:pPr>
        <w:ind w:left="360" w:hanging="360"/>
      </w:pPr>
      <w:r w:rsidRPr="00F72CD2">
        <w:t>1.</w:t>
      </w:r>
      <w:r w:rsidRPr="00F72CD2">
        <w:tab/>
      </w:r>
      <w:r w:rsidR="004E52F5" w:rsidRPr="00F72CD2">
        <w:t>Describe the geographic areas of the jurisdiction (including areas of low income families and/or racial/minority concentration) in which assistance will be directed during the next year.</w:t>
      </w:r>
    </w:p>
    <w:p w:rsidR="004E52F5" w:rsidRPr="00F72CD2" w:rsidRDefault="004E52F5" w:rsidP="002E2E69"/>
    <w:p w:rsidR="004E52F5" w:rsidRPr="00F72CD2" w:rsidRDefault="004E52F5" w:rsidP="002E2E69">
      <w:pPr>
        <w:numPr>
          <w:ilvl w:val="0"/>
          <w:numId w:val="7"/>
        </w:numPr>
        <w:tabs>
          <w:tab w:val="clear" w:pos="720"/>
        </w:tabs>
        <w:ind w:left="360"/>
      </w:pPr>
      <w:r w:rsidRPr="00F72CD2">
        <w:t>Describe the basis for allocating investments geographically within the jurisdiction (or within the EMSA for HOPWA) (91.215(a)(1)) during the next year and the rationale for assigning the priorities.</w:t>
      </w:r>
    </w:p>
    <w:p w:rsidR="004E52F5" w:rsidRPr="00F72CD2" w:rsidRDefault="004E52F5" w:rsidP="002E2E69"/>
    <w:p w:rsidR="004E52F5" w:rsidRPr="00F72CD2" w:rsidRDefault="004E52F5" w:rsidP="002E2E69">
      <w:pPr>
        <w:numPr>
          <w:ilvl w:val="0"/>
          <w:numId w:val="7"/>
        </w:numPr>
        <w:tabs>
          <w:tab w:val="clear" w:pos="720"/>
          <w:tab w:val="num" w:pos="360"/>
        </w:tabs>
        <w:ind w:left="360"/>
        <w:rPr>
          <w:bCs/>
        </w:rPr>
      </w:pPr>
      <w:r w:rsidRPr="00F72CD2">
        <w:rPr>
          <w:bCs/>
        </w:rPr>
        <w:t>Describe actions that will take place during the next year to address obstacles to meeting underserved needs.</w:t>
      </w:r>
    </w:p>
    <w:p w:rsidR="004E52F5" w:rsidRPr="00F72CD2" w:rsidRDefault="004E52F5" w:rsidP="002E2E69">
      <w:pPr>
        <w:rPr>
          <w:bCs/>
        </w:rPr>
      </w:pPr>
    </w:p>
    <w:p w:rsidR="004E52F5" w:rsidRPr="00BC0D85" w:rsidRDefault="008A21EE" w:rsidP="002E2E69">
      <w:r w:rsidRPr="00BC0D85">
        <w:fldChar w:fldCharType="begin"/>
      </w:r>
      <w:r w:rsidR="004E52F5" w:rsidRPr="00BC0D85">
        <w:instrText xml:space="preserve"> REF ProgramYear \* Charformat </w:instrText>
      </w:r>
      <w:r w:rsidR="00281330" w:rsidRPr="00BC0D85">
        <w:instrText xml:space="preserve"> \* MERGEFORMAT </w:instrText>
      </w:r>
      <w:r w:rsidRPr="00BC0D85">
        <w:fldChar w:fldCharType="separate"/>
      </w:r>
      <w:r w:rsidR="00A10950" w:rsidRPr="001D5C26">
        <w:t xml:space="preserve">Program Year 4 </w:t>
      </w:r>
      <w:r w:rsidRPr="00BC0D85">
        <w:fldChar w:fldCharType="end"/>
      </w:r>
      <w:r w:rsidR="004E52F5" w:rsidRPr="00BC0D85">
        <w:t>Action Plan General Questions response:</w:t>
      </w:r>
    </w:p>
    <w:p w:rsidR="00F60BA0" w:rsidRPr="00BC0D85" w:rsidRDefault="00F60BA0" w:rsidP="002E2E69"/>
    <w:p w:rsidR="00D3152C" w:rsidRPr="00BC0D85" w:rsidRDefault="00D3152C" w:rsidP="002E2E69">
      <w:pPr>
        <w:jc w:val="both"/>
        <w:rPr>
          <w:rFonts w:ascii="Arial (W1)" w:hAnsi="Arial (W1)"/>
          <w:noProof/>
          <w:sz w:val="24"/>
        </w:rPr>
      </w:pPr>
    </w:p>
    <w:p w:rsidR="00E926A9" w:rsidRPr="00F72CD2" w:rsidRDefault="0092087F" w:rsidP="00FF4C48">
      <w:pPr>
        <w:spacing w:line="480" w:lineRule="auto"/>
        <w:jc w:val="both"/>
        <w:rPr>
          <w:rFonts w:ascii="Arial" w:hAnsi="Arial" w:cs="Arial"/>
          <w:noProof/>
          <w:sz w:val="24"/>
        </w:rPr>
      </w:pPr>
      <w:r w:rsidRPr="00BC0D85">
        <w:rPr>
          <w:rFonts w:ascii="Arial" w:hAnsi="Arial" w:cs="Arial"/>
          <w:noProof/>
          <w:sz w:val="24"/>
        </w:rPr>
        <w:t>According to Encyclopedia of Alabama, the State of Alabama has a land area of 52,423</w:t>
      </w:r>
      <w:r w:rsidR="00F60BA0" w:rsidRPr="00BC0D85">
        <w:rPr>
          <w:rFonts w:ascii="Arial" w:hAnsi="Arial" w:cs="Arial"/>
          <w:noProof/>
          <w:sz w:val="24"/>
        </w:rPr>
        <w:t xml:space="preserve"> square miles. </w:t>
      </w:r>
      <w:r w:rsidR="00020597" w:rsidRPr="00BC0D85">
        <w:rPr>
          <w:rFonts w:ascii="Arial" w:hAnsi="Arial" w:cs="Arial"/>
          <w:noProof/>
          <w:sz w:val="24"/>
        </w:rPr>
        <w:t xml:space="preserve"> </w:t>
      </w:r>
      <w:r w:rsidR="00F60BA0" w:rsidRPr="00BC0D85">
        <w:rPr>
          <w:rFonts w:ascii="Arial" w:hAnsi="Arial" w:cs="Arial"/>
          <w:noProof/>
          <w:sz w:val="24"/>
        </w:rPr>
        <w:t>Alabama’s neighbor</w:t>
      </w:r>
      <w:r w:rsidR="00020597" w:rsidRPr="00BC0D85">
        <w:rPr>
          <w:rFonts w:ascii="Arial" w:hAnsi="Arial" w:cs="Arial"/>
          <w:noProof/>
          <w:sz w:val="24"/>
        </w:rPr>
        <w:t xml:space="preserve"> </w:t>
      </w:r>
      <w:r w:rsidR="00F60BA0" w:rsidRPr="00BC0D85">
        <w:rPr>
          <w:rFonts w:ascii="Arial" w:hAnsi="Arial" w:cs="Arial"/>
          <w:noProof/>
          <w:sz w:val="24"/>
        </w:rPr>
        <w:t>to the north</w:t>
      </w:r>
      <w:r w:rsidR="00020597" w:rsidRPr="00BC0D85">
        <w:rPr>
          <w:rFonts w:ascii="Arial" w:hAnsi="Arial" w:cs="Arial"/>
          <w:noProof/>
          <w:sz w:val="24"/>
        </w:rPr>
        <w:t xml:space="preserve"> </w:t>
      </w:r>
      <w:r w:rsidR="00F60BA0" w:rsidRPr="00BC0D85">
        <w:rPr>
          <w:rFonts w:ascii="Arial" w:hAnsi="Arial" w:cs="Arial"/>
          <w:noProof/>
          <w:sz w:val="24"/>
        </w:rPr>
        <w:t>is Tennessee, to the west is Mississippi, to the east is Georgia, and to the south is the state of Florida and the Gulf of Mexico.  Alabama is divided into 67 counties and</w:t>
      </w:r>
      <w:r w:rsidR="00512FA7" w:rsidRPr="00BC0D85">
        <w:rPr>
          <w:rFonts w:ascii="Arial" w:hAnsi="Arial" w:cs="Arial"/>
          <w:noProof/>
          <w:sz w:val="24"/>
        </w:rPr>
        <w:t xml:space="preserve">, </w:t>
      </w:r>
      <w:r w:rsidR="00512FA7" w:rsidRPr="00BC0D85">
        <w:rPr>
          <w:rFonts w:ascii="Arial" w:hAnsi="Arial" w:cs="Arial"/>
          <w:noProof/>
          <w:sz w:val="24"/>
        </w:rPr>
        <w:lastRenderedPageBreak/>
        <w:t xml:space="preserve">according to the </w:t>
      </w:r>
      <w:r w:rsidR="002A3CB3" w:rsidRPr="00BC0D85">
        <w:rPr>
          <w:rFonts w:ascii="Arial" w:hAnsi="Arial" w:cs="Arial"/>
          <w:noProof/>
          <w:sz w:val="24"/>
        </w:rPr>
        <w:t>Alabama League of Municipalities</w:t>
      </w:r>
      <w:r w:rsidR="00512FA7" w:rsidRPr="00BC0D85">
        <w:rPr>
          <w:rFonts w:ascii="Arial" w:hAnsi="Arial" w:cs="Arial"/>
          <w:noProof/>
          <w:sz w:val="24"/>
        </w:rPr>
        <w:t>,</w:t>
      </w:r>
      <w:r w:rsidR="00F60BA0" w:rsidRPr="00BC0D85">
        <w:rPr>
          <w:rFonts w:ascii="Arial" w:hAnsi="Arial" w:cs="Arial"/>
          <w:noProof/>
          <w:sz w:val="24"/>
        </w:rPr>
        <w:t xml:space="preserve"> </w:t>
      </w:r>
      <w:r w:rsidR="002A3CB3" w:rsidRPr="00BC0D85">
        <w:rPr>
          <w:rFonts w:ascii="Arial" w:hAnsi="Arial" w:cs="Arial"/>
          <w:noProof/>
          <w:sz w:val="24"/>
        </w:rPr>
        <w:t>461</w:t>
      </w:r>
      <w:r w:rsidR="00F60BA0" w:rsidRPr="00BC0D85">
        <w:rPr>
          <w:rFonts w:ascii="Arial" w:hAnsi="Arial" w:cs="Arial"/>
          <w:noProof/>
          <w:sz w:val="24"/>
        </w:rPr>
        <w:t xml:space="preserve"> incorporated municipalities.</w:t>
      </w:r>
    </w:p>
    <w:p w:rsidR="005270E9" w:rsidRPr="00BC0D85" w:rsidRDefault="005D6812" w:rsidP="00FF4C48">
      <w:pPr>
        <w:spacing w:line="480" w:lineRule="auto"/>
        <w:jc w:val="both"/>
        <w:rPr>
          <w:rFonts w:ascii="Arial" w:hAnsi="Arial" w:cs="Arial"/>
          <w:noProof/>
          <w:sz w:val="24"/>
        </w:rPr>
      </w:pPr>
      <w:r>
        <w:rPr>
          <w:rFonts w:ascii="Arial" w:hAnsi="Arial" w:cs="Arial"/>
          <w:noProof/>
          <w:sz w:val="24"/>
        </w:rPr>
        <w:br w:type="page"/>
      </w:r>
      <w:r w:rsidR="005270E9" w:rsidRPr="00BC0D85">
        <w:rPr>
          <w:rFonts w:ascii="Arial" w:hAnsi="Arial" w:cs="Arial"/>
          <w:noProof/>
          <w:sz w:val="24"/>
        </w:rPr>
        <w:lastRenderedPageBreak/>
        <w:t>Information from the 2010 Census reveals:</w:t>
      </w:r>
    </w:p>
    <w:p w:rsidR="005270E9" w:rsidRPr="00BC0D85" w:rsidRDefault="005270E9" w:rsidP="007A5E15">
      <w:pPr>
        <w:numPr>
          <w:ilvl w:val="0"/>
          <w:numId w:val="35"/>
        </w:numPr>
        <w:spacing w:line="480" w:lineRule="auto"/>
        <w:jc w:val="both"/>
        <w:rPr>
          <w:rFonts w:ascii="Arial" w:hAnsi="Arial" w:cs="Arial"/>
          <w:noProof/>
          <w:sz w:val="24"/>
        </w:rPr>
      </w:pPr>
      <w:r w:rsidRPr="00BC0D85">
        <w:rPr>
          <w:rFonts w:ascii="Arial" w:hAnsi="Arial" w:cs="Arial"/>
          <w:noProof/>
          <w:sz w:val="24"/>
        </w:rPr>
        <w:t>Alabama’s population increased by 332,636 from 2000-2010, a 7.5 percent increase.</w:t>
      </w:r>
    </w:p>
    <w:p w:rsidR="005270E9" w:rsidRPr="00BC0D85" w:rsidRDefault="005270E9" w:rsidP="007A5E15">
      <w:pPr>
        <w:numPr>
          <w:ilvl w:val="0"/>
          <w:numId w:val="35"/>
        </w:numPr>
        <w:spacing w:line="480" w:lineRule="auto"/>
        <w:jc w:val="both"/>
        <w:rPr>
          <w:rFonts w:ascii="Arial" w:hAnsi="Arial" w:cs="Arial"/>
          <w:noProof/>
          <w:sz w:val="24"/>
        </w:rPr>
      </w:pPr>
      <w:r w:rsidRPr="00BC0D85">
        <w:rPr>
          <w:rFonts w:ascii="Arial" w:hAnsi="Arial" w:cs="Arial"/>
          <w:noProof/>
          <w:sz w:val="24"/>
        </w:rPr>
        <w:t>Thirty-one (31) of the State’s 67 counties have lost population during the fr</w:t>
      </w:r>
      <w:r w:rsidR="00AC1256">
        <w:rPr>
          <w:rFonts w:ascii="Arial" w:hAnsi="Arial" w:cs="Arial"/>
          <w:noProof/>
          <w:sz w:val="24"/>
        </w:rPr>
        <w:t>om the 2000 to the 2010 Census.</w:t>
      </w:r>
    </w:p>
    <w:p w:rsidR="005270E9" w:rsidRPr="00BC0D85" w:rsidRDefault="005270E9" w:rsidP="007A5E15">
      <w:pPr>
        <w:numPr>
          <w:ilvl w:val="0"/>
          <w:numId w:val="35"/>
        </w:numPr>
        <w:spacing w:line="480" w:lineRule="auto"/>
        <w:jc w:val="both"/>
        <w:rPr>
          <w:rFonts w:ascii="Arial" w:hAnsi="Arial" w:cs="Arial"/>
          <w:noProof/>
          <w:sz w:val="24"/>
        </w:rPr>
      </w:pPr>
      <w:r w:rsidRPr="00BC0D85">
        <w:rPr>
          <w:rFonts w:ascii="Arial" w:hAnsi="Arial" w:cs="Arial"/>
          <w:noProof/>
          <w:sz w:val="24"/>
        </w:rPr>
        <w:t>Alabama’s Hispanic population increased by 144.8 percent from 2000-2010, making it the most rapidly growing segment of the population.</w:t>
      </w:r>
    </w:p>
    <w:p w:rsidR="005270E9" w:rsidRPr="00BC0D85" w:rsidRDefault="005270E9" w:rsidP="007A5E15">
      <w:pPr>
        <w:numPr>
          <w:ilvl w:val="0"/>
          <w:numId w:val="35"/>
        </w:numPr>
        <w:spacing w:line="480" w:lineRule="auto"/>
        <w:jc w:val="both"/>
        <w:rPr>
          <w:rFonts w:ascii="Arial" w:hAnsi="Arial" w:cs="Arial"/>
          <w:noProof/>
          <w:sz w:val="24"/>
        </w:rPr>
      </w:pPr>
      <w:r w:rsidRPr="00BC0D85">
        <w:rPr>
          <w:rFonts w:ascii="Arial" w:hAnsi="Arial" w:cs="Arial"/>
          <w:noProof/>
          <w:sz w:val="24"/>
        </w:rPr>
        <w:t>The population of African-Americans is increasing, but at a relatively slow pace.</w:t>
      </w:r>
    </w:p>
    <w:p w:rsidR="005270E9" w:rsidRPr="00BC0D85" w:rsidRDefault="005270E9" w:rsidP="007A5E15">
      <w:pPr>
        <w:numPr>
          <w:ilvl w:val="0"/>
          <w:numId w:val="35"/>
        </w:numPr>
        <w:spacing w:line="480" w:lineRule="auto"/>
        <w:jc w:val="both"/>
        <w:rPr>
          <w:rFonts w:ascii="Arial" w:hAnsi="Arial" w:cs="Arial"/>
          <w:noProof/>
          <w:sz w:val="24"/>
        </w:rPr>
      </w:pPr>
      <w:r w:rsidRPr="00BC0D85">
        <w:rPr>
          <w:rFonts w:ascii="Arial" w:hAnsi="Arial" w:cs="Arial"/>
          <w:noProof/>
          <w:sz w:val="24"/>
        </w:rPr>
        <w:t>There were 1.88 million households in Alabama in 2010, up from 1.74 million households in 2000 for a gain of approximately 140,000.</w:t>
      </w:r>
    </w:p>
    <w:p w:rsidR="005270E9" w:rsidRPr="00BC0D85" w:rsidRDefault="005270E9" w:rsidP="002C7DF1">
      <w:pPr>
        <w:spacing w:line="480" w:lineRule="auto"/>
        <w:jc w:val="both"/>
        <w:rPr>
          <w:rFonts w:ascii="Arial" w:hAnsi="Arial" w:cs="Arial"/>
          <w:noProof/>
          <w:sz w:val="24"/>
        </w:rPr>
      </w:pPr>
    </w:p>
    <w:p w:rsidR="00E926A9" w:rsidRPr="00BC0D85" w:rsidRDefault="005270E9" w:rsidP="002C7DF1">
      <w:pPr>
        <w:spacing w:line="480" w:lineRule="auto"/>
        <w:jc w:val="both"/>
        <w:rPr>
          <w:rFonts w:ascii="Arial" w:hAnsi="Arial" w:cs="Arial"/>
          <w:noProof/>
          <w:sz w:val="24"/>
        </w:rPr>
      </w:pPr>
      <w:r w:rsidRPr="00BC0D85">
        <w:rPr>
          <w:rFonts w:ascii="Arial" w:hAnsi="Arial" w:cs="Arial"/>
          <w:noProof/>
          <w:sz w:val="24"/>
        </w:rPr>
        <w:t>As reported in the 2010-2014 Five Year Consolidated Plan, i</w:t>
      </w:r>
      <w:r w:rsidR="00E926A9" w:rsidRPr="00BC0D85">
        <w:rPr>
          <w:rFonts w:ascii="Arial" w:hAnsi="Arial" w:cs="Arial"/>
          <w:noProof/>
          <w:sz w:val="24"/>
        </w:rPr>
        <w:t xml:space="preserve">nformation from additional sources (2007 American Community Survey, </w:t>
      </w:r>
      <w:r w:rsidR="00E926A9" w:rsidRPr="00BC0D85">
        <w:rPr>
          <w:rFonts w:ascii="Arial" w:hAnsi="Arial" w:cs="Arial"/>
          <w:i/>
          <w:noProof/>
          <w:sz w:val="24"/>
        </w:rPr>
        <w:t>Sweet Home Alabama</w:t>
      </w:r>
      <w:r w:rsidR="00E926A9" w:rsidRPr="00BC0D85">
        <w:rPr>
          <w:rFonts w:ascii="Arial" w:hAnsi="Arial" w:cs="Arial"/>
          <w:noProof/>
          <w:sz w:val="24"/>
        </w:rPr>
        <w:t>, various state agencies, etc.) reveals the following:</w:t>
      </w:r>
    </w:p>
    <w:p w:rsidR="00A118E2" w:rsidRPr="00BC0D85" w:rsidRDefault="00A118E2" w:rsidP="007A5E15">
      <w:pPr>
        <w:numPr>
          <w:ilvl w:val="0"/>
          <w:numId w:val="35"/>
        </w:numPr>
        <w:spacing w:line="480" w:lineRule="auto"/>
        <w:jc w:val="both"/>
        <w:rPr>
          <w:rFonts w:ascii="Arial" w:hAnsi="Arial" w:cs="Arial"/>
          <w:noProof/>
          <w:sz w:val="24"/>
        </w:rPr>
      </w:pPr>
      <w:r w:rsidRPr="00BC0D85">
        <w:rPr>
          <w:rFonts w:ascii="Arial" w:hAnsi="Arial" w:cs="Arial"/>
          <w:noProof/>
          <w:sz w:val="24"/>
        </w:rPr>
        <w:t>While a majority of Alabama’s population is classified as “urban”, 50 of its 67 counties remain predominately rural.</w:t>
      </w:r>
    </w:p>
    <w:p w:rsidR="00F9662C" w:rsidRPr="00BC0D85" w:rsidRDefault="00F9662C" w:rsidP="007A5E15">
      <w:pPr>
        <w:numPr>
          <w:ilvl w:val="0"/>
          <w:numId w:val="35"/>
        </w:numPr>
        <w:spacing w:line="480" w:lineRule="auto"/>
        <w:jc w:val="both"/>
        <w:rPr>
          <w:rFonts w:ascii="Arial" w:hAnsi="Arial" w:cs="Arial"/>
          <w:noProof/>
          <w:sz w:val="24"/>
        </w:rPr>
      </w:pPr>
      <w:r w:rsidRPr="00BC0D85">
        <w:rPr>
          <w:rFonts w:ascii="Arial" w:hAnsi="Arial" w:cs="Arial"/>
          <w:noProof/>
          <w:sz w:val="24"/>
        </w:rPr>
        <w:t>Sixty percent of all Hispanics in the state live in just 10 counties, seven of which are metropolitian.</w:t>
      </w:r>
    </w:p>
    <w:p w:rsidR="00A118E2" w:rsidRPr="00BC0D85" w:rsidRDefault="003A2F43" w:rsidP="007A5E15">
      <w:pPr>
        <w:numPr>
          <w:ilvl w:val="0"/>
          <w:numId w:val="35"/>
        </w:numPr>
        <w:spacing w:line="480" w:lineRule="auto"/>
        <w:jc w:val="both"/>
        <w:rPr>
          <w:rFonts w:ascii="Arial" w:hAnsi="Arial" w:cs="Arial"/>
          <w:noProof/>
          <w:sz w:val="24"/>
        </w:rPr>
      </w:pPr>
      <w:r w:rsidRPr="00BC0D85">
        <w:rPr>
          <w:rFonts w:ascii="Arial" w:hAnsi="Arial" w:cs="Arial"/>
          <w:noProof/>
          <w:sz w:val="24"/>
        </w:rPr>
        <w:t>Approximately 173,000 year-round housing units were added to the state’s housing inventory from 2000-2007.</w:t>
      </w:r>
    </w:p>
    <w:p w:rsidR="00F9662C" w:rsidRPr="00BC0D85" w:rsidRDefault="00F9662C" w:rsidP="007A5E15">
      <w:pPr>
        <w:numPr>
          <w:ilvl w:val="0"/>
          <w:numId w:val="35"/>
        </w:numPr>
        <w:spacing w:line="480" w:lineRule="auto"/>
        <w:jc w:val="both"/>
        <w:rPr>
          <w:rFonts w:ascii="Arial" w:hAnsi="Arial" w:cs="Arial"/>
          <w:noProof/>
          <w:sz w:val="24"/>
        </w:rPr>
      </w:pPr>
      <w:r w:rsidRPr="00BC0D85">
        <w:rPr>
          <w:rFonts w:ascii="Arial" w:hAnsi="Arial" w:cs="Arial"/>
          <w:noProof/>
          <w:sz w:val="24"/>
        </w:rPr>
        <w:lastRenderedPageBreak/>
        <w:t>Twelve percent (203,000) of all households in Alabama in 2000 were classified as “low income” and 17 percent (288,000) as “moderate income”.</w:t>
      </w:r>
    </w:p>
    <w:p w:rsidR="0092004B" w:rsidRPr="00BC0D85" w:rsidRDefault="0092004B" w:rsidP="002C7DF1">
      <w:pPr>
        <w:spacing w:line="480" w:lineRule="auto"/>
        <w:jc w:val="both"/>
        <w:rPr>
          <w:rFonts w:ascii="Arial" w:hAnsi="Arial" w:cs="Arial"/>
          <w:noProof/>
          <w:sz w:val="24"/>
        </w:rPr>
      </w:pPr>
    </w:p>
    <w:p w:rsidR="0092004B" w:rsidRPr="00F72CD2" w:rsidRDefault="00F60BA0" w:rsidP="002C7DF1">
      <w:pPr>
        <w:spacing w:line="480" w:lineRule="auto"/>
        <w:jc w:val="both"/>
        <w:rPr>
          <w:rFonts w:ascii="Arial" w:hAnsi="Arial" w:cs="Arial"/>
          <w:noProof/>
          <w:sz w:val="24"/>
        </w:rPr>
      </w:pPr>
      <w:r w:rsidRPr="00BC0D85">
        <w:rPr>
          <w:rFonts w:ascii="Arial" w:hAnsi="Arial" w:cs="Arial"/>
          <w:noProof/>
          <w:sz w:val="24"/>
        </w:rPr>
        <w:t>According to the Center for Business and Economic Research, the University of Alabama, Alabama</w:t>
      </w:r>
      <w:r w:rsidR="00551FCA" w:rsidRPr="00BC0D85">
        <w:rPr>
          <w:rFonts w:ascii="Arial" w:hAnsi="Arial" w:cs="Arial"/>
          <w:noProof/>
          <w:sz w:val="24"/>
        </w:rPr>
        <w:t xml:space="preserve">’s total population </w:t>
      </w:r>
      <w:r w:rsidR="00F97CA3" w:rsidRPr="00BC0D85">
        <w:rPr>
          <w:rFonts w:ascii="Arial" w:hAnsi="Arial" w:cs="Arial"/>
          <w:noProof/>
          <w:sz w:val="24"/>
        </w:rPr>
        <w:t>i</w:t>
      </w:r>
      <w:r w:rsidR="00551FCA" w:rsidRPr="00BC0D85">
        <w:rPr>
          <w:rFonts w:ascii="Arial" w:hAnsi="Arial" w:cs="Arial"/>
          <w:noProof/>
          <w:sz w:val="24"/>
        </w:rPr>
        <w:t>s expected to</w:t>
      </w:r>
      <w:r w:rsidRPr="00BC0D85">
        <w:rPr>
          <w:rFonts w:ascii="Arial" w:hAnsi="Arial" w:cs="Arial"/>
          <w:noProof/>
          <w:sz w:val="24"/>
        </w:rPr>
        <w:t xml:space="preserve"> </w:t>
      </w:r>
      <w:r w:rsidR="00E926A9" w:rsidRPr="00BC0D85">
        <w:rPr>
          <w:rFonts w:ascii="Arial" w:hAnsi="Arial" w:cs="Arial"/>
          <w:noProof/>
          <w:sz w:val="24"/>
        </w:rPr>
        <w:t>cross the 5 million threshold</w:t>
      </w:r>
      <w:r w:rsidRPr="00BC0D85">
        <w:rPr>
          <w:rFonts w:ascii="Arial" w:hAnsi="Arial" w:cs="Arial"/>
          <w:noProof/>
          <w:sz w:val="24"/>
        </w:rPr>
        <w:t xml:space="preserve"> by 20</w:t>
      </w:r>
      <w:r w:rsidR="00E926A9" w:rsidRPr="00BC0D85">
        <w:rPr>
          <w:rFonts w:ascii="Arial" w:hAnsi="Arial" w:cs="Arial"/>
          <w:noProof/>
          <w:sz w:val="24"/>
        </w:rPr>
        <w:t>2</w:t>
      </w:r>
      <w:r w:rsidRPr="00BC0D85">
        <w:rPr>
          <w:rFonts w:ascii="Arial" w:hAnsi="Arial" w:cs="Arial"/>
          <w:noProof/>
          <w:sz w:val="24"/>
        </w:rPr>
        <w:t>0</w:t>
      </w:r>
      <w:r w:rsidR="00901B28" w:rsidRPr="00BC0D85">
        <w:rPr>
          <w:rFonts w:ascii="Arial" w:hAnsi="Arial" w:cs="Arial"/>
          <w:noProof/>
          <w:sz w:val="24"/>
        </w:rPr>
        <w:t>.</w:t>
      </w:r>
    </w:p>
    <w:p w:rsidR="00146DDF" w:rsidRPr="00F72CD2" w:rsidRDefault="00146DDF" w:rsidP="002C7DF1">
      <w:pPr>
        <w:spacing w:line="480" w:lineRule="auto"/>
        <w:jc w:val="both"/>
        <w:rPr>
          <w:rFonts w:ascii="Arial" w:hAnsi="Arial" w:cs="Arial"/>
          <w:noProof/>
          <w:sz w:val="24"/>
        </w:rPr>
      </w:pPr>
    </w:p>
    <w:p w:rsidR="00295DCE" w:rsidRPr="00F72CD2" w:rsidRDefault="00F60BA0" w:rsidP="002C7DF1">
      <w:pPr>
        <w:spacing w:line="480" w:lineRule="auto"/>
        <w:jc w:val="both"/>
        <w:rPr>
          <w:rFonts w:ascii="Arial" w:hAnsi="Arial" w:cs="Arial"/>
          <w:noProof/>
          <w:sz w:val="24"/>
        </w:rPr>
      </w:pPr>
      <w:r w:rsidRPr="00BC0D85">
        <w:rPr>
          <w:rFonts w:ascii="Arial" w:hAnsi="Arial" w:cs="Arial"/>
          <w:noProof/>
          <w:sz w:val="24"/>
        </w:rPr>
        <w:t>Because Alabama’s priority needs are broadly distributed throughout the state, the allocating of funds is not ge</w:t>
      </w:r>
      <w:r w:rsidR="00307FBD" w:rsidRPr="00BC0D85">
        <w:rPr>
          <w:rFonts w:ascii="Arial" w:hAnsi="Arial" w:cs="Arial"/>
          <w:noProof/>
          <w:sz w:val="24"/>
        </w:rPr>
        <w:t>nerally based on geography</w:t>
      </w:r>
      <w:r w:rsidRPr="00BC0D85">
        <w:rPr>
          <w:rFonts w:ascii="Arial" w:hAnsi="Arial" w:cs="Arial"/>
          <w:noProof/>
          <w:sz w:val="24"/>
        </w:rPr>
        <w:t>.  CDBG funds are allocated based</w:t>
      </w:r>
      <w:r w:rsidR="00020597" w:rsidRPr="00BC0D85">
        <w:rPr>
          <w:rFonts w:ascii="Arial" w:hAnsi="Arial" w:cs="Arial"/>
          <w:noProof/>
          <w:sz w:val="24"/>
        </w:rPr>
        <w:t xml:space="preserve"> </w:t>
      </w:r>
      <w:r w:rsidRPr="00BC0D85">
        <w:rPr>
          <w:rFonts w:ascii="Arial" w:hAnsi="Arial" w:cs="Arial"/>
          <w:noProof/>
          <w:sz w:val="24"/>
        </w:rPr>
        <w:t>on a</w:t>
      </w:r>
      <w:r w:rsidR="00146DDF" w:rsidRPr="00BC0D85">
        <w:rPr>
          <w:rFonts w:ascii="Arial" w:hAnsi="Arial" w:cs="Arial"/>
          <w:noProof/>
          <w:sz w:val="24"/>
        </w:rPr>
        <w:t xml:space="preserve"> </w:t>
      </w:r>
      <w:r w:rsidRPr="00BC0D85">
        <w:rPr>
          <w:rFonts w:ascii="Arial" w:hAnsi="Arial" w:cs="Arial"/>
          <w:noProof/>
          <w:sz w:val="24"/>
        </w:rPr>
        <w:t>competitive</w:t>
      </w:r>
      <w:r w:rsidR="00146DDF" w:rsidRPr="00BC0D85">
        <w:rPr>
          <w:rFonts w:ascii="Arial" w:hAnsi="Arial" w:cs="Arial"/>
          <w:noProof/>
          <w:sz w:val="24"/>
        </w:rPr>
        <w:t xml:space="preserve"> </w:t>
      </w:r>
      <w:r w:rsidRPr="00BC0D85">
        <w:rPr>
          <w:rFonts w:ascii="Arial" w:hAnsi="Arial" w:cs="Arial"/>
          <w:noProof/>
          <w:sz w:val="24"/>
        </w:rPr>
        <w:t>process</w:t>
      </w:r>
      <w:r w:rsidR="00901B28" w:rsidRPr="00BC0D85">
        <w:rPr>
          <w:rFonts w:ascii="Arial" w:hAnsi="Arial" w:cs="Arial"/>
          <w:noProof/>
          <w:sz w:val="24"/>
        </w:rPr>
        <w:t>.</w:t>
      </w:r>
      <w:r w:rsidR="00146DDF" w:rsidRPr="00BC0D85">
        <w:rPr>
          <w:rFonts w:ascii="Arial" w:hAnsi="Arial" w:cs="Arial"/>
          <w:noProof/>
          <w:sz w:val="24"/>
        </w:rPr>
        <w:t xml:space="preserve"> </w:t>
      </w:r>
      <w:r w:rsidR="00307FBD" w:rsidRPr="00BC0D85">
        <w:rPr>
          <w:rFonts w:ascii="Arial" w:hAnsi="Arial" w:cs="Arial"/>
          <w:noProof/>
          <w:sz w:val="24"/>
        </w:rPr>
        <w:t xml:space="preserve"> </w:t>
      </w:r>
      <w:r w:rsidRPr="00BC0D85">
        <w:rPr>
          <w:rFonts w:ascii="Arial" w:hAnsi="Arial" w:cs="Arial"/>
          <w:noProof/>
          <w:sz w:val="24"/>
        </w:rPr>
        <w:t>HOME funds will be</w:t>
      </w:r>
      <w:r w:rsidRPr="004C03D3">
        <w:rPr>
          <w:rFonts w:ascii="Arial" w:hAnsi="Arial" w:cs="Arial"/>
          <w:noProof/>
          <w:sz w:val="24"/>
        </w:rPr>
        <w:t xml:space="preserve"> dispersed throughout Alabama. </w:t>
      </w:r>
      <w:r w:rsidR="00901B28" w:rsidRPr="004C03D3">
        <w:rPr>
          <w:rFonts w:ascii="Arial" w:hAnsi="Arial" w:cs="Arial"/>
          <w:noProof/>
          <w:sz w:val="24"/>
        </w:rPr>
        <w:t xml:space="preserve"> </w:t>
      </w:r>
      <w:r w:rsidRPr="004C03D3">
        <w:rPr>
          <w:rFonts w:ascii="Arial" w:hAnsi="Arial" w:cs="Arial"/>
          <w:noProof/>
          <w:sz w:val="24"/>
        </w:rPr>
        <w:t>To ensure that the funds are geographically distributed across the state, preference points will be given to those projects located in the counties of greatest need and to counties which have not had a HOME development in at least three years</w:t>
      </w:r>
      <w:r w:rsidRPr="00C53431">
        <w:rPr>
          <w:rFonts w:ascii="Arial" w:hAnsi="Arial" w:cs="Arial"/>
          <w:noProof/>
          <w:sz w:val="24"/>
        </w:rPr>
        <w:t>.  ESG’s primary allocation method is based on the review of applications submitted.</w:t>
      </w:r>
      <w:r w:rsidRPr="00F72CD2">
        <w:rPr>
          <w:rFonts w:ascii="Arial" w:hAnsi="Arial" w:cs="Arial"/>
          <w:noProof/>
          <w:sz w:val="24"/>
        </w:rPr>
        <w:t xml:space="preserve"> </w:t>
      </w:r>
      <w:r w:rsidR="002106D8" w:rsidRPr="00F72CD2">
        <w:rPr>
          <w:rFonts w:ascii="Arial" w:hAnsi="Arial" w:cs="Arial"/>
          <w:noProof/>
          <w:sz w:val="24"/>
        </w:rPr>
        <w:t xml:space="preserve"> </w:t>
      </w:r>
      <w:r w:rsidR="00295DCE" w:rsidRPr="006A12A5">
        <w:rPr>
          <w:rFonts w:ascii="Arial" w:hAnsi="Arial" w:cs="Arial"/>
          <w:noProof/>
          <w:sz w:val="24"/>
        </w:rPr>
        <w:t xml:space="preserve">HOPWA funds are distributed to AIDS Service Organizations (ASOs) throughout the State using a needs-based formula which reserves funding for each of Alabama’s sixty-seven counties.  This ensures that every eligible HIV-positive person has equal access to HOPWA services.  The process of distribution is determined by the number of reported cases of HIV in that area, as well as through a competitive proposal evaluation process.  AIDS Alabama evaluates each </w:t>
      </w:r>
      <w:r w:rsidR="00295DCE" w:rsidRPr="006A12A5">
        <w:rPr>
          <w:rFonts w:ascii="Arial" w:hAnsi="Arial" w:cs="Arial"/>
          <w:noProof/>
          <w:sz w:val="24"/>
        </w:rPr>
        <w:lastRenderedPageBreak/>
        <w:t>agency’s goals and outcomes to ensure that they are in accordance with the overall mission of HOPWA and with the Consolidated Plan.</w:t>
      </w:r>
    </w:p>
    <w:p w:rsidR="00337156" w:rsidRPr="00F72CD2" w:rsidRDefault="00337156" w:rsidP="00FF4C48">
      <w:pPr>
        <w:spacing w:line="480" w:lineRule="auto"/>
        <w:jc w:val="both"/>
        <w:rPr>
          <w:rFonts w:ascii="Arial" w:hAnsi="Arial" w:cs="Arial"/>
          <w:noProof/>
          <w:sz w:val="24"/>
        </w:rPr>
      </w:pPr>
    </w:p>
    <w:p w:rsidR="00F60BA0" w:rsidRPr="000F4B45" w:rsidRDefault="00F60BA0" w:rsidP="00FF4C48">
      <w:pPr>
        <w:spacing w:line="480" w:lineRule="auto"/>
        <w:jc w:val="both"/>
        <w:rPr>
          <w:rFonts w:ascii="Arial" w:hAnsi="Arial" w:cs="Arial"/>
          <w:noProof/>
          <w:sz w:val="24"/>
        </w:rPr>
      </w:pPr>
      <w:r w:rsidRPr="000F4B45">
        <w:rPr>
          <w:rFonts w:ascii="Arial" w:hAnsi="Arial" w:cs="Arial"/>
          <w:noProof/>
          <w:sz w:val="24"/>
        </w:rPr>
        <w:t>A more detailed description of the allocation of the funds is provided in the Action Plan for each fund.</w:t>
      </w:r>
    </w:p>
    <w:p w:rsidR="00D3152C" w:rsidRPr="000F4B45" w:rsidRDefault="00D3152C" w:rsidP="00FF4C48">
      <w:pPr>
        <w:spacing w:line="480" w:lineRule="auto"/>
        <w:jc w:val="both"/>
        <w:rPr>
          <w:rFonts w:ascii="Arial" w:hAnsi="Arial" w:cs="Arial"/>
          <w:noProof/>
          <w:sz w:val="24"/>
        </w:rPr>
      </w:pPr>
    </w:p>
    <w:p w:rsidR="00A82648" w:rsidRPr="00F72CD2" w:rsidRDefault="00F60BA0" w:rsidP="00FF4C48">
      <w:pPr>
        <w:spacing w:line="480" w:lineRule="auto"/>
        <w:jc w:val="both"/>
        <w:rPr>
          <w:rFonts w:ascii="Arial" w:hAnsi="Arial" w:cs="Arial"/>
          <w:noProof/>
          <w:sz w:val="24"/>
        </w:rPr>
      </w:pPr>
      <w:r w:rsidRPr="000F4B45">
        <w:rPr>
          <w:rFonts w:ascii="Arial" w:hAnsi="Arial" w:cs="Arial"/>
          <w:noProof/>
          <w:sz w:val="24"/>
        </w:rPr>
        <w:t xml:space="preserve">The primary obstacle to meeting the underserved needs of </w:t>
      </w:r>
      <w:smartTag w:uri="urn:schemas-microsoft-com:office:smarttags" w:element="place">
        <w:smartTag w:uri="urn:schemas-microsoft-com:office:smarttags" w:element="State">
          <w:r w:rsidRPr="000F4B45">
            <w:rPr>
              <w:rFonts w:ascii="Arial" w:hAnsi="Arial" w:cs="Arial"/>
              <w:noProof/>
              <w:sz w:val="24"/>
            </w:rPr>
            <w:t>Alabama</w:t>
          </w:r>
        </w:smartTag>
      </w:smartTag>
      <w:r w:rsidRPr="000F4B45">
        <w:rPr>
          <w:rFonts w:ascii="Arial" w:hAnsi="Arial" w:cs="Arial"/>
          <w:noProof/>
          <w:sz w:val="24"/>
        </w:rPr>
        <w:t>’s residents is the sheer volume of need.  Using Census data, the counties with highest or lowest occurrences of various needs can be identified.  Pockets of multiple needs can also be identified.  Yet, what the Census data really identify is that most counties in Alabama share the same problems and that the degree of the problem varies only slightly between the counties with the most needs and those with the least needs.</w:t>
      </w:r>
    </w:p>
    <w:p w:rsidR="00A82648" w:rsidRPr="00F72CD2" w:rsidRDefault="00A82648" w:rsidP="00FF4C48">
      <w:pPr>
        <w:spacing w:line="480" w:lineRule="auto"/>
        <w:jc w:val="both"/>
        <w:rPr>
          <w:rFonts w:ascii="Arial" w:hAnsi="Arial" w:cs="Arial"/>
          <w:noProof/>
          <w:sz w:val="24"/>
        </w:rPr>
      </w:pPr>
    </w:p>
    <w:p w:rsidR="00A82648" w:rsidRPr="00F72CD2" w:rsidRDefault="00237E62" w:rsidP="00FF4C48">
      <w:pPr>
        <w:spacing w:line="480" w:lineRule="auto"/>
        <w:jc w:val="both"/>
        <w:rPr>
          <w:rFonts w:ascii="Arial" w:hAnsi="Arial" w:cs="Arial"/>
          <w:noProof/>
          <w:sz w:val="24"/>
        </w:rPr>
      </w:pPr>
      <w:r w:rsidRPr="000F4B45">
        <w:rPr>
          <w:rFonts w:ascii="Arial" w:hAnsi="Arial" w:cs="Arial"/>
          <w:noProof/>
          <w:sz w:val="24"/>
        </w:rPr>
        <w:t>As reported in the 2010-2014 Five Year Consolidated Plan, w</w:t>
      </w:r>
      <w:r w:rsidR="00232C91" w:rsidRPr="000F4B45">
        <w:rPr>
          <w:rFonts w:ascii="Arial" w:hAnsi="Arial" w:cs="Arial"/>
          <w:spacing w:val="-3"/>
          <w:sz w:val="24"/>
        </w:rPr>
        <w:t xml:space="preserve">ith nearly one-sixth (or 16.9 percent) of its population below the poverty level in 2007, Alabama posted the sixth highest poverty rate in the United States.  Among the 11 southern states, Alabama had the fifth highest percentage of people living in poverty in that year. </w:t>
      </w:r>
      <w:r w:rsidR="00A82648" w:rsidRPr="000F4B45">
        <w:rPr>
          <w:rFonts w:ascii="Arial" w:hAnsi="Arial" w:cs="Arial"/>
          <w:spacing w:val="-3"/>
          <w:sz w:val="24"/>
        </w:rPr>
        <w:t xml:space="preserve"> </w:t>
      </w:r>
      <w:r w:rsidR="00737399" w:rsidRPr="000F4B45">
        <w:rPr>
          <w:rFonts w:ascii="Arial" w:hAnsi="Arial" w:cs="Arial"/>
          <w:spacing w:val="-3"/>
          <w:sz w:val="24"/>
        </w:rPr>
        <w:t>The six counties with the largest numbers below poverty (Jefferson, Mobile, Montgomery, Madison, Tuscaloosa, and Lee) accounted for 40.7 percent of the state’s poverty population.</w:t>
      </w:r>
    </w:p>
    <w:p w:rsidR="00A82648" w:rsidRPr="00F72CD2" w:rsidRDefault="00A82648" w:rsidP="00FF4C48">
      <w:pPr>
        <w:spacing w:line="480" w:lineRule="auto"/>
        <w:jc w:val="both"/>
        <w:rPr>
          <w:rFonts w:ascii="Arial" w:hAnsi="Arial" w:cs="Arial"/>
          <w:spacing w:val="-3"/>
          <w:sz w:val="24"/>
        </w:rPr>
      </w:pPr>
    </w:p>
    <w:p w:rsidR="00F60BA0" w:rsidRPr="000F4B45" w:rsidRDefault="00737399" w:rsidP="00FF4C48">
      <w:pPr>
        <w:spacing w:line="480" w:lineRule="auto"/>
        <w:jc w:val="both"/>
        <w:rPr>
          <w:rFonts w:ascii="Arial" w:hAnsi="Arial" w:cs="Arial"/>
          <w:spacing w:val="-3"/>
          <w:sz w:val="24"/>
        </w:rPr>
      </w:pPr>
      <w:r w:rsidRPr="000F4B45">
        <w:rPr>
          <w:rFonts w:ascii="Arial" w:hAnsi="Arial" w:cs="Arial"/>
          <w:spacing w:val="-3"/>
          <w:sz w:val="24"/>
        </w:rPr>
        <w:lastRenderedPageBreak/>
        <w:t>Within the state’s population, the Census Bureau projects a slight drop in the under 18 population from 2010-2030 (i.e., from 23.8 to 22.8 percent of the total population), but a major increase in the 65+ category (from 14.1 percent to 21.3).  Indeed, the median age of the Alabama population is projected to rise to 40.3 in 2020.</w:t>
      </w:r>
    </w:p>
    <w:p w:rsidR="00625A6A" w:rsidRPr="000F4B45" w:rsidRDefault="00625A6A" w:rsidP="00FF4C48">
      <w:pPr>
        <w:spacing w:line="480" w:lineRule="auto"/>
        <w:jc w:val="both"/>
        <w:rPr>
          <w:rFonts w:ascii="Arial" w:hAnsi="Arial" w:cs="Arial"/>
          <w:noProof/>
          <w:sz w:val="24"/>
        </w:rPr>
      </w:pPr>
    </w:p>
    <w:p w:rsidR="00326C5F" w:rsidRPr="00F72CD2" w:rsidRDefault="00237E62" w:rsidP="00FF4C48">
      <w:pPr>
        <w:tabs>
          <w:tab w:val="left" w:pos="-720"/>
        </w:tabs>
        <w:suppressAutoHyphens/>
        <w:spacing w:line="480" w:lineRule="auto"/>
        <w:jc w:val="both"/>
        <w:rPr>
          <w:rFonts w:ascii="Arial" w:hAnsi="Arial" w:cs="Arial"/>
          <w:spacing w:val="-3"/>
          <w:sz w:val="24"/>
        </w:rPr>
      </w:pPr>
      <w:r w:rsidRPr="000F4B45">
        <w:rPr>
          <w:rFonts w:ascii="Arial" w:hAnsi="Arial" w:cs="Arial"/>
          <w:noProof/>
          <w:sz w:val="24"/>
        </w:rPr>
        <w:t xml:space="preserve">Also as reported in the 2010-2014 Five Year Consolidated Plan, </w:t>
      </w:r>
      <w:r w:rsidRPr="000F4B45">
        <w:rPr>
          <w:rFonts w:ascii="Arial" w:hAnsi="Arial" w:cs="Arial"/>
          <w:spacing w:val="-3"/>
          <w:sz w:val="24"/>
        </w:rPr>
        <w:t>a</w:t>
      </w:r>
      <w:r w:rsidR="00232C91" w:rsidRPr="000F4B45">
        <w:rPr>
          <w:rFonts w:ascii="Arial" w:hAnsi="Arial" w:cs="Arial"/>
          <w:spacing w:val="-3"/>
          <w:sz w:val="24"/>
        </w:rPr>
        <w:t>ccording to 2008 population estimates, the highest concentration of African</w:t>
      </w:r>
      <w:r w:rsidR="000D3ECE" w:rsidRPr="000F4B45">
        <w:rPr>
          <w:rFonts w:ascii="Arial" w:hAnsi="Arial" w:cs="Arial"/>
          <w:spacing w:val="-3"/>
          <w:sz w:val="24"/>
        </w:rPr>
        <w:t>-</w:t>
      </w:r>
      <w:r w:rsidR="00232C91" w:rsidRPr="000F4B45">
        <w:rPr>
          <w:rFonts w:ascii="Arial" w:hAnsi="Arial" w:cs="Arial"/>
          <w:spacing w:val="-3"/>
          <w:sz w:val="24"/>
        </w:rPr>
        <w:t>Americans in the state is in the Black Belt region.  All 11 counties wherein African</w:t>
      </w:r>
      <w:r w:rsidR="000D3ECE" w:rsidRPr="000F4B45">
        <w:rPr>
          <w:rFonts w:ascii="Arial" w:hAnsi="Arial" w:cs="Arial"/>
          <w:spacing w:val="-3"/>
          <w:sz w:val="24"/>
        </w:rPr>
        <w:t>-</w:t>
      </w:r>
      <w:r w:rsidR="00232C91" w:rsidRPr="000F4B45">
        <w:rPr>
          <w:rFonts w:ascii="Arial" w:hAnsi="Arial" w:cs="Arial"/>
          <w:spacing w:val="-3"/>
          <w:sz w:val="24"/>
        </w:rPr>
        <w:t>Americans comprised 50.0 percent or more of the total population in 2008 are located in that area.  Most members of this group, however, live in the state's metropolitan areas:</w:t>
      </w:r>
      <w:r w:rsidR="00767023" w:rsidRPr="000F4B45">
        <w:rPr>
          <w:rFonts w:ascii="Arial" w:hAnsi="Arial" w:cs="Arial"/>
          <w:spacing w:val="-3"/>
          <w:sz w:val="24"/>
        </w:rPr>
        <w:t xml:space="preserve">  </w:t>
      </w:r>
      <w:r w:rsidR="00232C91" w:rsidRPr="000F4B45">
        <w:rPr>
          <w:rFonts w:ascii="Arial" w:hAnsi="Arial" w:cs="Arial"/>
          <w:spacing w:val="-3"/>
          <w:sz w:val="24"/>
        </w:rPr>
        <w:t>Jefferson</w:t>
      </w:r>
      <w:r w:rsidR="000D3ECE" w:rsidRPr="000F4B45">
        <w:rPr>
          <w:rFonts w:ascii="Arial" w:hAnsi="Arial" w:cs="Arial"/>
          <w:spacing w:val="-3"/>
          <w:sz w:val="24"/>
        </w:rPr>
        <w:t>,</w:t>
      </w:r>
      <w:r w:rsidR="00232C91" w:rsidRPr="000F4B45">
        <w:rPr>
          <w:rFonts w:ascii="Arial" w:hAnsi="Arial" w:cs="Arial"/>
          <w:spacing w:val="-3"/>
          <w:sz w:val="24"/>
        </w:rPr>
        <w:t xml:space="preserve"> Mobile, Montgomery, Madison, and Tuscaloosa.  Altogether, about two-thirds (or 64.9 </w:t>
      </w:r>
      <w:r w:rsidR="000D3ECE" w:rsidRPr="000F4B45">
        <w:rPr>
          <w:rFonts w:ascii="Arial" w:hAnsi="Arial" w:cs="Arial"/>
          <w:spacing w:val="-3"/>
          <w:sz w:val="24"/>
        </w:rPr>
        <w:t>percent) of the state's African-</w:t>
      </w:r>
      <w:r w:rsidR="00232C91" w:rsidRPr="000F4B45">
        <w:rPr>
          <w:rFonts w:ascii="Arial" w:hAnsi="Arial" w:cs="Arial"/>
          <w:spacing w:val="-3"/>
          <w:sz w:val="24"/>
        </w:rPr>
        <w:t>Americans resided in just 10 counties, eight of which were metropolitan.  Those of Hispanic origin also favor metropolitan, more highly urbanized settings.  Although Hispanics can now be found in every Alabama county, 40 percent of the members of this group resided in just five metropolitan counties in 2008</w:t>
      </w:r>
      <w:r w:rsidR="000D3ECE" w:rsidRPr="000F4B45">
        <w:rPr>
          <w:rFonts w:ascii="Arial" w:hAnsi="Arial" w:cs="Arial"/>
          <w:spacing w:val="-3"/>
          <w:sz w:val="24"/>
        </w:rPr>
        <w:t xml:space="preserve">:  </w:t>
      </w:r>
      <w:r w:rsidR="00232C91" w:rsidRPr="000F4B45">
        <w:rPr>
          <w:rFonts w:ascii="Arial" w:hAnsi="Arial" w:cs="Arial"/>
          <w:spacing w:val="-3"/>
          <w:sz w:val="24"/>
        </w:rPr>
        <w:t>Jefferson</w:t>
      </w:r>
      <w:r w:rsidR="000D3ECE" w:rsidRPr="000F4B45">
        <w:rPr>
          <w:rFonts w:ascii="Arial" w:hAnsi="Arial" w:cs="Arial"/>
          <w:spacing w:val="-3"/>
          <w:sz w:val="24"/>
        </w:rPr>
        <w:t>, Madison</w:t>
      </w:r>
      <w:r w:rsidR="00232C91" w:rsidRPr="000F4B45">
        <w:rPr>
          <w:rFonts w:ascii="Arial" w:hAnsi="Arial" w:cs="Arial"/>
          <w:spacing w:val="-3"/>
          <w:sz w:val="24"/>
        </w:rPr>
        <w:t>, Marshall, Mobile</w:t>
      </w:r>
      <w:r w:rsidR="000D3ECE" w:rsidRPr="000F4B45">
        <w:rPr>
          <w:rFonts w:ascii="Arial" w:hAnsi="Arial" w:cs="Arial"/>
          <w:spacing w:val="-3"/>
          <w:sz w:val="24"/>
        </w:rPr>
        <w:t>, and Shelby</w:t>
      </w:r>
      <w:r w:rsidR="00232C91" w:rsidRPr="000F4B45">
        <w:rPr>
          <w:rFonts w:ascii="Arial" w:hAnsi="Arial" w:cs="Arial"/>
          <w:spacing w:val="-3"/>
          <w:sz w:val="24"/>
        </w:rPr>
        <w:t xml:space="preserve">.  Sixty percent of all Hispanics, on the other hand, lived in only 10 counties, seven of which were metropolitan. </w:t>
      </w:r>
      <w:r w:rsidR="00986103" w:rsidRPr="000F4B45">
        <w:rPr>
          <w:rFonts w:ascii="Arial" w:hAnsi="Arial" w:cs="Arial"/>
          <w:spacing w:val="-3"/>
          <w:sz w:val="24"/>
        </w:rPr>
        <w:t xml:space="preserve"> </w:t>
      </w:r>
      <w:r w:rsidR="00232C91" w:rsidRPr="000F4B45">
        <w:rPr>
          <w:rFonts w:ascii="Arial" w:hAnsi="Arial" w:cs="Arial"/>
          <w:spacing w:val="-3"/>
          <w:sz w:val="24"/>
        </w:rPr>
        <w:t>While Hispanics are now found throughout Alabama, their numbers are lowest in the Black Belt region of the state, along with other highly rural counties.</w:t>
      </w:r>
      <w:bookmarkStart w:id="14" w:name="Managing"/>
      <w:bookmarkStart w:id="15" w:name="_Toc78342742"/>
      <w:bookmarkStart w:id="16" w:name="_Toc78689218"/>
    </w:p>
    <w:p w:rsidR="00326C5F" w:rsidRPr="00F72CD2" w:rsidRDefault="00326C5F" w:rsidP="00FF4C48">
      <w:pPr>
        <w:spacing w:line="480" w:lineRule="auto"/>
        <w:rPr>
          <w:b/>
          <w:sz w:val="24"/>
        </w:rPr>
      </w:pPr>
    </w:p>
    <w:p w:rsidR="004E52F5" w:rsidRPr="00F72CD2" w:rsidRDefault="008608C1" w:rsidP="00FF4C48">
      <w:pPr>
        <w:rPr>
          <w:b/>
          <w:sz w:val="24"/>
        </w:rPr>
      </w:pPr>
      <w:r>
        <w:rPr>
          <w:b/>
          <w:sz w:val="24"/>
        </w:rPr>
        <w:br w:type="page"/>
      </w:r>
      <w:r w:rsidR="004E52F5" w:rsidRPr="00F72CD2">
        <w:rPr>
          <w:b/>
          <w:sz w:val="24"/>
        </w:rPr>
        <w:lastRenderedPageBreak/>
        <w:t>Managing the Process</w:t>
      </w:r>
      <w:bookmarkEnd w:id="14"/>
      <w:bookmarkEnd w:id="15"/>
      <w:bookmarkEnd w:id="16"/>
    </w:p>
    <w:p w:rsidR="004E52F5" w:rsidRPr="00F72CD2" w:rsidRDefault="004E52F5" w:rsidP="00FF4C48"/>
    <w:p w:rsidR="004E52F5" w:rsidRPr="00F72CD2" w:rsidRDefault="004E52F5" w:rsidP="00FF4C48">
      <w:pPr>
        <w:numPr>
          <w:ilvl w:val="0"/>
          <w:numId w:val="8"/>
        </w:numPr>
        <w:tabs>
          <w:tab w:val="clear" w:pos="720"/>
          <w:tab w:val="num" w:pos="360"/>
        </w:tabs>
        <w:ind w:left="360"/>
        <w:rPr>
          <w:bCs/>
        </w:rPr>
      </w:pPr>
      <w:r w:rsidRPr="00F72CD2">
        <w:rPr>
          <w:bCs/>
        </w:rPr>
        <w:t>Identify the lead agency, entity, and agencies responsible for administering programs covered by the consolidated plan.</w:t>
      </w:r>
    </w:p>
    <w:p w:rsidR="004E52F5" w:rsidRPr="00F72CD2" w:rsidRDefault="004E52F5" w:rsidP="00FF4C48">
      <w:pPr>
        <w:rPr>
          <w:bCs/>
          <w:szCs w:val="22"/>
        </w:rPr>
      </w:pPr>
    </w:p>
    <w:p w:rsidR="004E52F5" w:rsidRPr="00F72CD2" w:rsidRDefault="004E52F5" w:rsidP="00FF4C48">
      <w:pPr>
        <w:numPr>
          <w:ilvl w:val="0"/>
          <w:numId w:val="8"/>
        </w:numPr>
        <w:tabs>
          <w:tab w:val="clear" w:pos="720"/>
          <w:tab w:val="num" w:pos="360"/>
        </w:tabs>
        <w:ind w:left="360"/>
        <w:rPr>
          <w:bCs/>
          <w:szCs w:val="22"/>
        </w:rPr>
      </w:pPr>
      <w:r w:rsidRPr="00F72CD2">
        <w:rPr>
          <w:bCs/>
        </w:rPr>
        <w:t>Identify the significant aspects of the process by which the plan was developed, and the agencies, groups, organizations, and others who participated in the process.</w:t>
      </w:r>
    </w:p>
    <w:p w:rsidR="004E52F5" w:rsidRPr="00F72CD2" w:rsidRDefault="004E52F5" w:rsidP="00FF4C48">
      <w:pPr>
        <w:rPr>
          <w:bCs/>
        </w:rPr>
      </w:pPr>
    </w:p>
    <w:p w:rsidR="004E52F5" w:rsidRPr="00F72CD2" w:rsidRDefault="004E52F5" w:rsidP="00FF4C48">
      <w:pPr>
        <w:numPr>
          <w:ilvl w:val="0"/>
          <w:numId w:val="8"/>
        </w:numPr>
        <w:tabs>
          <w:tab w:val="clear" w:pos="720"/>
          <w:tab w:val="num" w:pos="360"/>
        </w:tabs>
        <w:ind w:left="360"/>
        <w:rPr>
          <w:bCs/>
          <w:szCs w:val="22"/>
        </w:rPr>
      </w:pPr>
      <w:r w:rsidRPr="00F72CD2">
        <w:rPr>
          <w:bCs/>
        </w:rPr>
        <w:t>Describe actions that will take place during the next year to</w:t>
      </w:r>
      <w:r w:rsidRPr="00F72CD2">
        <w:rPr>
          <w:bCs/>
          <w:szCs w:val="22"/>
        </w:rPr>
        <w:t xml:space="preserve"> enhance coordination between public and private housing, health, and social service agencies.</w:t>
      </w:r>
    </w:p>
    <w:p w:rsidR="004E52F5" w:rsidRPr="00F72CD2" w:rsidRDefault="004E52F5" w:rsidP="00FF4C48">
      <w:pPr>
        <w:tabs>
          <w:tab w:val="left" w:pos="360"/>
        </w:tabs>
        <w:ind w:left="360" w:hanging="360"/>
      </w:pPr>
    </w:p>
    <w:p w:rsidR="004E52F5" w:rsidRPr="000F4B45" w:rsidRDefault="008A21EE" w:rsidP="00FF4C48">
      <w:r w:rsidRPr="000F4B45">
        <w:fldChar w:fldCharType="begin"/>
      </w:r>
      <w:r w:rsidR="004E52F5" w:rsidRPr="000F4B45">
        <w:instrText xml:space="preserve"> REF ProgramYear \* Charformat </w:instrText>
      </w:r>
      <w:r w:rsidR="00F4326A" w:rsidRPr="000F4B45">
        <w:instrText xml:space="preserve"> \* MERGEFORMAT </w:instrText>
      </w:r>
      <w:r w:rsidRPr="000F4B45">
        <w:fldChar w:fldCharType="separate"/>
      </w:r>
      <w:r w:rsidR="00A10950" w:rsidRPr="001D5C26">
        <w:t xml:space="preserve">Program Year 4 </w:t>
      </w:r>
      <w:r w:rsidRPr="000F4B45">
        <w:fldChar w:fldCharType="end"/>
      </w:r>
      <w:r w:rsidR="004E52F5" w:rsidRPr="000F4B45">
        <w:t>Action Plan Managing the Process response:</w:t>
      </w:r>
    </w:p>
    <w:p w:rsidR="00337156" w:rsidRPr="000F4B45" w:rsidRDefault="00337156" w:rsidP="00FF4C48">
      <w:pPr>
        <w:spacing w:line="480" w:lineRule="auto"/>
        <w:jc w:val="both"/>
        <w:rPr>
          <w:rFonts w:ascii="Arial (W1)" w:hAnsi="Arial (W1)"/>
          <w:noProof/>
          <w:sz w:val="24"/>
        </w:rPr>
      </w:pPr>
    </w:p>
    <w:p w:rsidR="00295DCE" w:rsidRPr="00F72CD2" w:rsidRDefault="00F60BA0" w:rsidP="00FF4C48">
      <w:pPr>
        <w:spacing w:line="480" w:lineRule="auto"/>
        <w:jc w:val="both"/>
        <w:rPr>
          <w:rFonts w:ascii="Arial (W1)" w:hAnsi="Arial (W1)"/>
          <w:noProof/>
          <w:sz w:val="24"/>
        </w:rPr>
      </w:pPr>
      <w:r w:rsidRPr="000F4B45">
        <w:rPr>
          <w:rFonts w:ascii="Arial (W1)" w:hAnsi="Arial (W1)"/>
          <w:noProof/>
          <w:sz w:val="24"/>
        </w:rPr>
        <w:t>The Alabama Department of Economic and Community Affairs (ADECA) is the lead agency for the development of the plan.  The following agencies administer th</w:t>
      </w:r>
      <w:r w:rsidR="007F02C7" w:rsidRPr="000F4B45">
        <w:rPr>
          <w:rFonts w:ascii="Arial (W1)" w:hAnsi="Arial (W1)"/>
          <w:noProof/>
          <w:sz w:val="24"/>
        </w:rPr>
        <w:t xml:space="preserve">e programs covered by the Year </w:t>
      </w:r>
      <w:r w:rsidR="00662E3D" w:rsidRPr="000F4B45">
        <w:rPr>
          <w:rFonts w:ascii="Arial (W1)" w:hAnsi="Arial (W1)"/>
          <w:noProof/>
          <w:sz w:val="24"/>
        </w:rPr>
        <w:t>4</w:t>
      </w:r>
      <w:r w:rsidRPr="000F4B45">
        <w:rPr>
          <w:rFonts w:ascii="Arial (W1)" w:hAnsi="Arial (W1)"/>
          <w:noProof/>
          <w:sz w:val="24"/>
        </w:rPr>
        <w:t xml:space="preserve"> Action Plan:</w:t>
      </w:r>
      <w:r w:rsidR="00D24A67" w:rsidRPr="000F4B45">
        <w:rPr>
          <w:rFonts w:ascii="Arial (W1)" w:hAnsi="Arial (W1)"/>
          <w:noProof/>
          <w:sz w:val="24"/>
        </w:rPr>
        <w:t xml:space="preserve">  </w:t>
      </w:r>
      <w:r w:rsidRPr="000F4B45">
        <w:rPr>
          <w:rFonts w:ascii="Arial (W1)" w:hAnsi="Arial (W1)"/>
          <w:noProof/>
          <w:sz w:val="24"/>
        </w:rPr>
        <w:t>ADECA administers the Community Development Block Grant Program (CDBG) and</w:t>
      </w:r>
      <w:r w:rsidRPr="00F72CD2">
        <w:rPr>
          <w:rFonts w:ascii="Arial (W1)" w:hAnsi="Arial (W1)"/>
          <w:noProof/>
          <w:sz w:val="24"/>
        </w:rPr>
        <w:t xml:space="preserve"> </w:t>
      </w:r>
      <w:r w:rsidRPr="00C53431">
        <w:rPr>
          <w:rFonts w:ascii="Arial (W1)" w:hAnsi="Arial (W1)"/>
          <w:noProof/>
          <w:sz w:val="24"/>
        </w:rPr>
        <w:t>the Emergency S</w:t>
      </w:r>
      <w:r w:rsidR="001649CF" w:rsidRPr="00C53431">
        <w:rPr>
          <w:rFonts w:ascii="Arial (W1)" w:hAnsi="Arial (W1)"/>
          <w:noProof/>
          <w:sz w:val="24"/>
        </w:rPr>
        <w:t>olutions</w:t>
      </w:r>
      <w:r w:rsidRPr="00C53431">
        <w:rPr>
          <w:rFonts w:ascii="Arial (W1)" w:hAnsi="Arial (W1)"/>
          <w:noProof/>
          <w:sz w:val="24"/>
        </w:rPr>
        <w:t xml:space="preserve"> Grants Program (ESG).  </w:t>
      </w:r>
      <w:r w:rsidR="00295DCE" w:rsidRPr="00C53431">
        <w:rPr>
          <w:rFonts w:ascii="Arial (W1)" w:hAnsi="Arial (W1)"/>
          <w:noProof/>
          <w:sz w:val="24"/>
        </w:rPr>
        <w:t>ADECA also oversees the</w:t>
      </w:r>
      <w:r w:rsidR="00295DCE" w:rsidRPr="00471DEE">
        <w:rPr>
          <w:rFonts w:ascii="Arial (W1)" w:hAnsi="Arial (W1)"/>
          <w:noProof/>
          <w:sz w:val="24"/>
        </w:rPr>
        <w:t xml:space="preserve"> Housing Opportunity for Persons with AIDS Program (HOPWA), which is administered by AIDS Alabama.</w:t>
      </w:r>
    </w:p>
    <w:p w:rsidR="00F60BA0" w:rsidRPr="00F72CD2" w:rsidRDefault="00F60BA0" w:rsidP="00FF4C48">
      <w:pPr>
        <w:spacing w:line="480" w:lineRule="auto"/>
        <w:jc w:val="both"/>
        <w:rPr>
          <w:rFonts w:ascii="Arial (W1)" w:hAnsi="Arial (W1)"/>
          <w:noProof/>
          <w:sz w:val="24"/>
        </w:rPr>
      </w:pPr>
    </w:p>
    <w:p w:rsidR="00F60BA0" w:rsidRPr="00F72CD2" w:rsidRDefault="00F60BA0" w:rsidP="00FF4C48">
      <w:pPr>
        <w:spacing w:line="480" w:lineRule="auto"/>
        <w:jc w:val="both"/>
        <w:rPr>
          <w:rFonts w:ascii="Arial (W1)" w:hAnsi="Arial (W1)"/>
          <w:noProof/>
          <w:sz w:val="24"/>
        </w:rPr>
      </w:pPr>
      <w:r w:rsidRPr="004C03D3">
        <w:rPr>
          <w:rFonts w:ascii="Arial (W1)" w:hAnsi="Arial (W1)"/>
          <w:noProof/>
          <w:sz w:val="24"/>
        </w:rPr>
        <w:t>The Alabama Housing Finance Authority (AHFA) administers the Home Investment Partnerships Program (HOME).</w:t>
      </w:r>
    </w:p>
    <w:p w:rsidR="00B86C99" w:rsidRPr="00F72CD2" w:rsidRDefault="00B86C99" w:rsidP="00FF4C48">
      <w:pPr>
        <w:spacing w:line="480" w:lineRule="auto"/>
        <w:jc w:val="both"/>
        <w:rPr>
          <w:rFonts w:ascii="Arial (W1)" w:hAnsi="Arial (W1)"/>
          <w:noProof/>
          <w:sz w:val="24"/>
        </w:rPr>
      </w:pPr>
    </w:p>
    <w:p w:rsidR="00F60BA0" w:rsidRPr="000F4B45" w:rsidRDefault="00F60BA0" w:rsidP="00FF4C48">
      <w:pPr>
        <w:spacing w:line="480" w:lineRule="auto"/>
        <w:jc w:val="both"/>
        <w:rPr>
          <w:rFonts w:ascii="Arial (W1)" w:hAnsi="Arial (W1)"/>
          <w:noProof/>
          <w:sz w:val="24"/>
        </w:rPr>
      </w:pPr>
      <w:r w:rsidRPr="000F4B45">
        <w:rPr>
          <w:rFonts w:ascii="Arial (W1)" w:hAnsi="Arial (W1)"/>
          <w:noProof/>
          <w:sz w:val="24"/>
        </w:rPr>
        <w:t>Throughout the year, representatives of ADECA, AHFA, and AIDS Alabama have worked together to coordinate development of the plan.  In addition, input solicited from the following agencies during the development of the Five-Year Plan continues to i</w:t>
      </w:r>
      <w:r w:rsidR="0092004B" w:rsidRPr="000F4B45">
        <w:rPr>
          <w:rFonts w:ascii="Arial (W1)" w:hAnsi="Arial (W1)"/>
          <w:noProof/>
          <w:sz w:val="24"/>
        </w:rPr>
        <w:t>mpact the direction of the plan:</w:t>
      </w:r>
    </w:p>
    <w:p w:rsidR="00D24A67" w:rsidRPr="000F4B45" w:rsidRDefault="00D24A67" w:rsidP="00FF4C48">
      <w:pPr>
        <w:spacing w:line="480" w:lineRule="auto"/>
        <w:jc w:val="both"/>
        <w:rPr>
          <w:rFonts w:ascii="Arial (W1)" w:hAnsi="Arial (W1)"/>
          <w:noProof/>
          <w:sz w:val="24"/>
        </w:rPr>
      </w:pPr>
    </w:p>
    <w:p w:rsidR="00EC03EE" w:rsidRPr="000F4B45" w:rsidRDefault="00EC03EE" w:rsidP="007A5E15">
      <w:pPr>
        <w:numPr>
          <w:ilvl w:val="0"/>
          <w:numId w:val="23"/>
        </w:numPr>
        <w:spacing w:line="480" w:lineRule="auto"/>
        <w:rPr>
          <w:rFonts w:ascii="Arial (W1)" w:hAnsi="Arial (W1)"/>
          <w:noProof/>
          <w:sz w:val="24"/>
        </w:rPr>
      </w:pPr>
      <w:r w:rsidRPr="000F4B45">
        <w:rPr>
          <w:rFonts w:ascii="Arial (W1)" w:hAnsi="Arial (W1)"/>
          <w:noProof/>
          <w:sz w:val="24"/>
        </w:rPr>
        <w:lastRenderedPageBreak/>
        <w:t>Alabama Coalition Against Domestic Violence</w:t>
      </w:r>
    </w:p>
    <w:p w:rsidR="00F60BA0" w:rsidRPr="000F4B45" w:rsidRDefault="00F60BA0" w:rsidP="007A5E15">
      <w:pPr>
        <w:numPr>
          <w:ilvl w:val="0"/>
          <w:numId w:val="23"/>
        </w:numPr>
        <w:spacing w:line="480" w:lineRule="auto"/>
        <w:rPr>
          <w:rFonts w:ascii="Arial (W1)" w:hAnsi="Arial (W1)"/>
          <w:noProof/>
          <w:sz w:val="24"/>
        </w:rPr>
      </w:pPr>
      <w:r w:rsidRPr="000F4B45">
        <w:rPr>
          <w:rFonts w:ascii="Arial (W1)" w:hAnsi="Arial (W1)"/>
          <w:noProof/>
          <w:sz w:val="24"/>
        </w:rPr>
        <w:t>Alabama Department of Environmental Management</w:t>
      </w:r>
    </w:p>
    <w:p w:rsidR="00F60BA0" w:rsidRPr="000F4B45" w:rsidRDefault="00F60BA0" w:rsidP="007A5E15">
      <w:pPr>
        <w:numPr>
          <w:ilvl w:val="0"/>
          <w:numId w:val="23"/>
        </w:numPr>
        <w:spacing w:line="480" w:lineRule="auto"/>
        <w:rPr>
          <w:rFonts w:ascii="Arial (W1)" w:hAnsi="Arial (W1)"/>
          <w:noProof/>
          <w:sz w:val="24"/>
        </w:rPr>
      </w:pPr>
      <w:r w:rsidRPr="000F4B45">
        <w:rPr>
          <w:rFonts w:ascii="Arial (W1)" w:hAnsi="Arial (W1)"/>
          <w:noProof/>
          <w:sz w:val="24"/>
        </w:rPr>
        <w:t>Alabama Department of Human Resources</w:t>
      </w:r>
    </w:p>
    <w:p w:rsidR="00F60BA0" w:rsidRPr="000F4B45" w:rsidRDefault="00F60BA0" w:rsidP="007A5E15">
      <w:pPr>
        <w:numPr>
          <w:ilvl w:val="0"/>
          <w:numId w:val="23"/>
        </w:numPr>
        <w:spacing w:line="480" w:lineRule="auto"/>
        <w:rPr>
          <w:rFonts w:ascii="Arial (W1)" w:hAnsi="Arial (W1)"/>
          <w:noProof/>
          <w:sz w:val="24"/>
        </w:rPr>
      </w:pPr>
      <w:r w:rsidRPr="000F4B45">
        <w:rPr>
          <w:rFonts w:ascii="Arial (W1)" w:hAnsi="Arial (W1)"/>
          <w:noProof/>
          <w:sz w:val="24"/>
        </w:rPr>
        <w:t>Alab</w:t>
      </w:r>
      <w:r w:rsidR="00EC03EE" w:rsidRPr="000F4B45">
        <w:rPr>
          <w:rFonts w:ascii="Arial (W1)" w:hAnsi="Arial (W1)"/>
          <w:noProof/>
          <w:sz w:val="24"/>
        </w:rPr>
        <w:t>ama Department of Mental Health</w:t>
      </w:r>
    </w:p>
    <w:p w:rsidR="00EC03EE" w:rsidRPr="000F4B45" w:rsidRDefault="00EC03EE" w:rsidP="007A5E15">
      <w:pPr>
        <w:numPr>
          <w:ilvl w:val="0"/>
          <w:numId w:val="23"/>
        </w:numPr>
        <w:spacing w:line="480" w:lineRule="auto"/>
        <w:rPr>
          <w:rFonts w:ascii="Arial (W1)" w:hAnsi="Arial (W1)"/>
          <w:noProof/>
          <w:sz w:val="24"/>
        </w:rPr>
      </w:pPr>
      <w:r w:rsidRPr="000F4B45">
        <w:rPr>
          <w:rFonts w:ascii="Arial (W1)" w:hAnsi="Arial (W1)"/>
          <w:noProof/>
          <w:sz w:val="24"/>
        </w:rPr>
        <w:t xml:space="preserve">Alabama Department of Public Health </w:t>
      </w:r>
    </w:p>
    <w:p w:rsidR="00F60BA0" w:rsidRPr="000F4B45" w:rsidRDefault="00F60BA0" w:rsidP="007A5E15">
      <w:pPr>
        <w:numPr>
          <w:ilvl w:val="0"/>
          <w:numId w:val="23"/>
        </w:numPr>
        <w:spacing w:line="480" w:lineRule="auto"/>
        <w:rPr>
          <w:rFonts w:ascii="Arial (W1)" w:hAnsi="Arial (W1)"/>
          <w:noProof/>
          <w:sz w:val="24"/>
        </w:rPr>
      </w:pPr>
      <w:r w:rsidRPr="000F4B45">
        <w:rPr>
          <w:rFonts w:ascii="Arial (W1)" w:hAnsi="Arial (W1)"/>
          <w:noProof/>
          <w:sz w:val="24"/>
        </w:rPr>
        <w:t xml:space="preserve">Alabama </w:t>
      </w:r>
      <w:r w:rsidR="00EC03EE" w:rsidRPr="000F4B45">
        <w:rPr>
          <w:rFonts w:ascii="Arial (W1)" w:hAnsi="Arial (W1)"/>
          <w:noProof/>
          <w:sz w:val="24"/>
        </w:rPr>
        <w:t>Department of Rehabilitation Services</w:t>
      </w:r>
    </w:p>
    <w:p w:rsidR="00F60BA0" w:rsidRPr="000F4B45" w:rsidRDefault="00F60BA0" w:rsidP="007A5E15">
      <w:pPr>
        <w:numPr>
          <w:ilvl w:val="0"/>
          <w:numId w:val="23"/>
        </w:numPr>
        <w:spacing w:line="480" w:lineRule="auto"/>
        <w:rPr>
          <w:rFonts w:ascii="Arial (W1)" w:hAnsi="Arial (W1)"/>
          <w:noProof/>
          <w:sz w:val="24"/>
        </w:rPr>
      </w:pPr>
      <w:r w:rsidRPr="000F4B45">
        <w:rPr>
          <w:rFonts w:ascii="Arial (W1)" w:hAnsi="Arial (W1)"/>
          <w:noProof/>
          <w:sz w:val="24"/>
        </w:rPr>
        <w:t>Alabama Department of Senior Services</w:t>
      </w:r>
    </w:p>
    <w:p w:rsidR="00F60BA0" w:rsidRPr="000F4B45" w:rsidRDefault="00F60BA0" w:rsidP="007A5E15">
      <w:pPr>
        <w:numPr>
          <w:ilvl w:val="0"/>
          <w:numId w:val="23"/>
        </w:numPr>
        <w:spacing w:line="480" w:lineRule="auto"/>
        <w:rPr>
          <w:rFonts w:ascii="Arial (W1)" w:hAnsi="Arial (W1)"/>
          <w:noProof/>
          <w:sz w:val="24"/>
        </w:rPr>
      </w:pPr>
      <w:r w:rsidRPr="000F4B45">
        <w:rPr>
          <w:rFonts w:ascii="Arial (W1)" w:hAnsi="Arial (W1)"/>
          <w:noProof/>
          <w:sz w:val="24"/>
        </w:rPr>
        <w:t>Alabama Department of Transportation</w:t>
      </w:r>
    </w:p>
    <w:p w:rsidR="00F60BA0" w:rsidRPr="000F4B45" w:rsidRDefault="00F60BA0" w:rsidP="007A5E15">
      <w:pPr>
        <w:numPr>
          <w:ilvl w:val="0"/>
          <w:numId w:val="23"/>
        </w:numPr>
        <w:spacing w:line="480" w:lineRule="auto"/>
        <w:rPr>
          <w:rFonts w:ascii="Arial (W1)" w:hAnsi="Arial (W1)"/>
          <w:noProof/>
          <w:sz w:val="24"/>
        </w:rPr>
      </w:pPr>
      <w:r w:rsidRPr="000F4B45">
        <w:rPr>
          <w:rFonts w:ascii="Arial (W1)" w:hAnsi="Arial (W1)"/>
          <w:noProof/>
          <w:sz w:val="24"/>
        </w:rPr>
        <w:t>Alabama Development Office</w:t>
      </w:r>
    </w:p>
    <w:p w:rsidR="00F60BA0" w:rsidRPr="000F4B45" w:rsidRDefault="00F60BA0" w:rsidP="007A5E15">
      <w:pPr>
        <w:numPr>
          <w:ilvl w:val="0"/>
          <w:numId w:val="23"/>
        </w:numPr>
        <w:spacing w:line="480" w:lineRule="auto"/>
        <w:rPr>
          <w:rFonts w:ascii="Arial (W1)" w:hAnsi="Arial (W1)"/>
          <w:noProof/>
          <w:sz w:val="24"/>
        </w:rPr>
      </w:pPr>
      <w:r w:rsidRPr="000F4B45">
        <w:rPr>
          <w:rFonts w:ascii="Arial (W1)" w:hAnsi="Arial (W1)"/>
          <w:noProof/>
          <w:sz w:val="24"/>
        </w:rPr>
        <w:t>Alabama Emergency Management Agency</w:t>
      </w:r>
    </w:p>
    <w:p w:rsidR="005F692D" w:rsidRPr="000F4B45" w:rsidRDefault="00F60BA0" w:rsidP="007A5E15">
      <w:pPr>
        <w:numPr>
          <w:ilvl w:val="0"/>
          <w:numId w:val="23"/>
        </w:numPr>
        <w:spacing w:line="480" w:lineRule="auto"/>
        <w:rPr>
          <w:rFonts w:ascii="Arial (W1)" w:hAnsi="Arial (W1)"/>
          <w:noProof/>
          <w:sz w:val="24"/>
        </w:rPr>
      </w:pPr>
      <w:r w:rsidRPr="000F4B45">
        <w:rPr>
          <w:rFonts w:ascii="Arial (W1)" w:hAnsi="Arial (W1)"/>
          <w:noProof/>
          <w:sz w:val="24"/>
        </w:rPr>
        <w:t>Governor’s Office of Faith-Based and Community Initiatives</w:t>
      </w:r>
    </w:p>
    <w:p w:rsidR="005F692D" w:rsidRPr="000F4B45" w:rsidRDefault="005F692D" w:rsidP="00FF4C48">
      <w:pPr>
        <w:spacing w:line="480" w:lineRule="auto"/>
        <w:ind w:left="1080"/>
        <w:rPr>
          <w:rFonts w:ascii="Arial (W1)" w:hAnsi="Arial (W1)"/>
          <w:noProof/>
          <w:sz w:val="24"/>
        </w:rPr>
      </w:pPr>
    </w:p>
    <w:p w:rsidR="00326C5F" w:rsidRPr="00F72CD2" w:rsidRDefault="00B86C99" w:rsidP="00FF4C48">
      <w:pPr>
        <w:tabs>
          <w:tab w:val="left" w:pos="-720"/>
        </w:tabs>
        <w:suppressAutoHyphens/>
        <w:spacing w:line="480" w:lineRule="auto"/>
        <w:jc w:val="both"/>
        <w:rPr>
          <w:rFonts w:ascii="Arial" w:hAnsi="Arial" w:cs="Arial"/>
          <w:spacing w:val="-3"/>
          <w:sz w:val="24"/>
        </w:rPr>
      </w:pPr>
      <w:r w:rsidRPr="000F4B45">
        <w:rPr>
          <w:rFonts w:ascii="Arial" w:hAnsi="Arial" w:cs="Arial"/>
          <w:sz w:val="24"/>
        </w:rPr>
        <w:t xml:space="preserve">On August 17, 2009, </w:t>
      </w:r>
      <w:r w:rsidRPr="000F4B45">
        <w:rPr>
          <w:rFonts w:ascii="Arial (W1)" w:hAnsi="Arial (W1)"/>
          <w:noProof/>
          <w:sz w:val="24"/>
        </w:rPr>
        <w:t xml:space="preserve">as part of the five year planning process, </w:t>
      </w:r>
      <w:r w:rsidRPr="000F4B45">
        <w:rPr>
          <w:rFonts w:ascii="Arial" w:hAnsi="Arial" w:cs="Arial"/>
          <w:sz w:val="24"/>
        </w:rPr>
        <w:t xml:space="preserve">ADECA distributed a Community Needs Survey to over 700 entities including all chief elected officials in Alabama, regional planning and development commissions, community action agencies, continuum of care groups, non-profit organizations and private grant consultants, as well as professionals in housing and community development.  One hundred eighty-four responses were received, a 26 percent response rate.  The results of this survey </w:t>
      </w:r>
      <w:r w:rsidRPr="000F4B45">
        <w:rPr>
          <w:rFonts w:ascii="Arial (W1)" w:hAnsi="Arial (W1)"/>
          <w:noProof/>
          <w:sz w:val="24"/>
        </w:rPr>
        <w:t>were incorporated into the Five-Year Plan and continue to impact the direction of the Plan</w:t>
      </w:r>
      <w:bookmarkStart w:id="17" w:name="CitizenParticipation"/>
      <w:bookmarkStart w:id="18" w:name="_Toc78342743"/>
      <w:bookmarkStart w:id="19" w:name="_Toc78689219"/>
      <w:r w:rsidR="00AC1256">
        <w:rPr>
          <w:rFonts w:ascii="Arial (W1)" w:hAnsi="Arial (W1)"/>
          <w:noProof/>
          <w:sz w:val="24"/>
        </w:rPr>
        <w:t>.</w:t>
      </w:r>
    </w:p>
    <w:p w:rsidR="00326C5F" w:rsidRPr="00F72CD2" w:rsidRDefault="00326C5F" w:rsidP="00FF4C48">
      <w:pPr>
        <w:spacing w:line="480" w:lineRule="auto"/>
        <w:rPr>
          <w:b/>
          <w:sz w:val="24"/>
        </w:rPr>
      </w:pPr>
    </w:p>
    <w:p w:rsidR="004E52F5" w:rsidRPr="00F72CD2" w:rsidRDefault="008608C1" w:rsidP="00FF4C48">
      <w:pPr>
        <w:spacing w:line="480" w:lineRule="auto"/>
        <w:jc w:val="both"/>
        <w:rPr>
          <w:b/>
          <w:bCs/>
          <w:sz w:val="24"/>
        </w:rPr>
      </w:pPr>
      <w:r>
        <w:rPr>
          <w:b/>
          <w:bCs/>
          <w:sz w:val="24"/>
        </w:rPr>
        <w:br w:type="page"/>
      </w:r>
      <w:r w:rsidR="004E52F5" w:rsidRPr="00F72CD2">
        <w:rPr>
          <w:b/>
          <w:bCs/>
          <w:sz w:val="24"/>
        </w:rPr>
        <w:lastRenderedPageBreak/>
        <w:t>Citizen Participation</w:t>
      </w:r>
      <w:bookmarkEnd w:id="17"/>
      <w:bookmarkEnd w:id="18"/>
      <w:bookmarkEnd w:id="19"/>
    </w:p>
    <w:p w:rsidR="004E52F5" w:rsidRPr="00F72CD2" w:rsidRDefault="004E52F5" w:rsidP="00FF4C48">
      <w:pPr>
        <w:widowControl w:val="0"/>
        <w:suppressAutoHyphens/>
        <w:overflowPunct w:val="0"/>
        <w:autoSpaceDE w:val="0"/>
        <w:autoSpaceDN w:val="0"/>
        <w:adjustRightInd w:val="0"/>
        <w:rPr>
          <w:b/>
          <w:szCs w:val="20"/>
        </w:rPr>
      </w:pPr>
    </w:p>
    <w:p w:rsidR="004E52F5" w:rsidRPr="00F72CD2" w:rsidRDefault="004E52F5" w:rsidP="00FF4C48">
      <w:pPr>
        <w:widowControl w:val="0"/>
        <w:numPr>
          <w:ilvl w:val="0"/>
          <w:numId w:val="1"/>
        </w:numPr>
        <w:suppressAutoHyphens/>
        <w:overflowPunct w:val="0"/>
        <w:autoSpaceDE w:val="0"/>
        <w:autoSpaceDN w:val="0"/>
        <w:adjustRightInd w:val="0"/>
        <w:rPr>
          <w:szCs w:val="20"/>
        </w:rPr>
      </w:pPr>
      <w:r w:rsidRPr="00F72CD2">
        <w:t>Provide a summary of the citizen participation process.</w:t>
      </w:r>
    </w:p>
    <w:p w:rsidR="004E52F5" w:rsidRPr="00F72CD2" w:rsidRDefault="004E52F5" w:rsidP="00FF4C48">
      <w:pPr>
        <w:widowControl w:val="0"/>
        <w:suppressAutoHyphens/>
        <w:overflowPunct w:val="0"/>
        <w:autoSpaceDE w:val="0"/>
        <w:autoSpaceDN w:val="0"/>
        <w:adjustRightInd w:val="0"/>
        <w:rPr>
          <w:szCs w:val="20"/>
        </w:rPr>
      </w:pPr>
    </w:p>
    <w:p w:rsidR="004E52F5" w:rsidRPr="00F72CD2" w:rsidRDefault="004E52F5" w:rsidP="00FF4C48">
      <w:pPr>
        <w:widowControl w:val="0"/>
        <w:numPr>
          <w:ilvl w:val="0"/>
          <w:numId w:val="1"/>
        </w:numPr>
        <w:suppressAutoHyphens/>
        <w:overflowPunct w:val="0"/>
        <w:autoSpaceDE w:val="0"/>
        <w:autoSpaceDN w:val="0"/>
        <w:adjustRightInd w:val="0"/>
        <w:rPr>
          <w:szCs w:val="20"/>
        </w:rPr>
      </w:pPr>
      <w:r w:rsidRPr="00F72CD2">
        <w:t>Provide a summary of citizen comments or views on the plan.</w:t>
      </w:r>
    </w:p>
    <w:p w:rsidR="004E52F5" w:rsidRPr="00F72CD2" w:rsidRDefault="004E52F5" w:rsidP="00FF4C48">
      <w:pPr>
        <w:widowControl w:val="0"/>
        <w:suppressAutoHyphens/>
        <w:overflowPunct w:val="0"/>
        <w:autoSpaceDE w:val="0"/>
        <w:autoSpaceDN w:val="0"/>
        <w:adjustRightInd w:val="0"/>
        <w:rPr>
          <w:szCs w:val="20"/>
        </w:rPr>
      </w:pPr>
    </w:p>
    <w:p w:rsidR="004E52F5" w:rsidRPr="00F72CD2" w:rsidRDefault="004E52F5" w:rsidP="00FF4C48">
      <w:pPr>
        <w:widowControl w:val="0"/>
        <w:numPr>
          <w:ilvl w:val="0"/>
          <w:numId w:val="1"/>
        </w:numPr>
        <w:suppressAutoHyphens/>
        <w:overflowPunct w:val="0"/>
        <w:autoSpaceDE w:val="0"/>
        <w:autoSpaceDN w:val="0"/>
        <w:adjustRightInd w:val="0"/>
      </w:pPr>
      <w:r w:rsidRPr="00F72CD2">
        <w:t>Provide a summary of efforts made to broaden public participation in the development of the consolidated plan, including outreach to minorities and non-English speaking persons, as well as persons with disabilities.</w:t>
      </w:r>
    </w:p>
    <w:p w:rsidR="004E52F5" w:rsidRPr="00F72CD2" w:rsidRDefault="004E52F5" w:rsidP="00FF4C48">
      <w:pPr>
        <w:widowControl w:val="0"/>
        <w:suppressAutoHyphens/>
        <w:overflowPunct w:val="0"/>
        <w:autoSpaceDE w:val="0"/>
        <w:autoSpaceDN w:val="0"/>
        <w:adjustRightInd w:val="0"/>
      </w:pPr>
    </w:p>
    <w:p w:rsidR="004E52F5" w:rsidRPr="00F72CD2" w:rsidRDefault="004E52F5" w:rsidP="00FF4C48">
      <w:pPr>
        <w:widowControl w:val="0"/>
        <w:numPr>
          <w:ilvl w:val="0"/>
          <w:numId w:val="1"/>
        </w:numPr>
        <w:suppressAutoHyphens/>
        <w:overflowPunct w:val="0"/>
        <w:autoSpaceDE w:val="0"/>
        <w:autoSpaceDN w:val="0"/>
        <w:adjustRightInd w:val="0"/>
      </w:pPr>
      <w:r w:rsidRPr="00F72CD2">
        <w:t>Provide a written explanation of comments not accepted and the reasons why these comments were not accepted.</w:t>
      </w:r>
    </w:p>
    <w:p w:rsidR="004E52F5" w:rsidRPr="00F72CD2" w:rsidRDefault="004E52F5" w:rsidP="00FF4C48">
      <w:pPr>
        <w:pStyle w:val="Notes"/>
        <w:keepLines w:val="0"/>
      </w:pPr>
      <w:r w:rsidRPr="00F72CD2">
        <w:br/>
      </w:r>
    </w:p>
    <w:p w:rsidR="004E52F5" w:rsidRPr="00F72CD2" w:rsidRDefault="008A21EE" w:rsidP="00FF4C48">
      <w:r w:rsidRPr="000F4B45">
        <w:fldChar w:fldCharType="begin"/>
      </w:r>
      <w:r w:rsidR="004E52F5" w:rsidRPr="000F4B45">
        <w:instrText xml:space="preserve"> REF ProgramYear \* Charformat </w:instrText>
      </w:r>
      <w:r w:rsidR="00F4326A" w:rsidRPr="000F4B45">
        <w:instrText xml:space="preserve"> \* MERGEFORMAT </w:instrText>
      </w:r>
      <w:r w:rsidRPr="000F4B45">
        <w:fldChar w:fldCharType="separate"/>
      </w:r>
      <w:r w:rsidR="00A10950" w:rsidRPr="001D5C26">
        <w:t xml:space="preserve">Program Year 4 </w:t>
      </w:r>
      <w:r w:rsidRPr="000F4B45">
        <w:fldChar w:fldCharType="end"/>
      </w:r>
      <w:r w:rsidR="004E52F5" w:rsidRPr="000F4B45">
        <w:t>Action Plan Citizen Participation response:</w:t>
      </w:r>
    </w:p>
    <w:p w:rsidR="00D24A67" w:rsidRPr="00F72CD2" w:rsidRDefault="00D24A67" w:rsidP="00FF4C48">
      <w:pPr>
        <w:spacing w:line="360" w:lineRule="auto"/>
        <w:rPr>
          <w:rFonts w:ascii="Arial" w:hAnsi="Arial" w:cs="Arial"/>
          <w:sz w:val="24"/>
        </w:rPr>
      </w:pPr>
    </w:p>
    <w:p w:rsidR="00443C8D" w:rsidRPr="000F4B45" w:rsidRDefault="00C5586D" w:rsidP="00FF4C48">
      <w:pPr>
        <w:spacing w:line="480" w:lineRule="auto"/>
        <w:jc w:val="both"/>
        <w:rPr>
          <w:rFonts w:ascii="Arial" w:hAnsi="Arial" w:cs="Arial"/>
          <w:sz w:val="24"/>
        </w:rPr>
      </w:pPr>
      <w:r w:rsidRPr="000F4B45">
        <w:rPr>
          <w:rFonts w:ascii="Arial" w:hAnsi="Arial" w:cs="Arial"/>
          <w:sz w:val="24"/>
        </w:rPr>
        <w:t xml:space="preserve">The Notice of Public Hearing and Notice of Availability </w:t>
      </w:r>
      <w:r w:rsidR="005F692D" w:rsidRPr="000F4B45">
        <w:rPr>
          <w:rFonts w:ascii="Arial" w:hAnsi="Arial" w:cs="Arial"/>
          <w:sz w:val="24"/>
        </w:rPr>
        <w:t>were</w:t>
      </w:r>
      <w:r w:rsidRPr="000F4B45">
        <w:rPr>
          <w:rFonts w:ascii="Arial" w:hAnsi="Arial" w:cs="Arial"/>
          <w:sz w:val="24"/>
        </w:rPr>
        <w:t xml:space="preserve"> published in the four major daily newspapers, The Montgomery Advertiser, The Birmingham News, The Huntsville Times, and Th</w:t>
      </w:r>
      <w:r w:rsidR="005941AE" w:rsidRPr="000F4B45">
        <w:rPr>
          <w:rFonts w:ascii="Arial" w:hAnsi="Arial" w:cs="Arial"/>
          <w:sz w:val="24"/>
        </w:rPr>
        <w:t>e Mobi</w:t>
      </w:r>
      <w:r w:rsidR="006902A6" w:rsidRPr="000F4B45">
        <w:rPr>
          <w:rFonts w:ascii="Arial" w:hAnsi="Arial" w:cs="Arial"/>
          <w:sz w:val="24"/>
        </w:rPr>
        <w:t xml:space="preserve">le Register on </w:t>
      </w:r>
      <w:r w:rsidR="00662E3D" w:rsidRPr="000F4B45">
        <w:rPr>
          <w:rFonts w:ascii="Arial" w:hAnsi="Arial" w:cs="Arial"/>
          <w:sz w:val="24"/>
        </w:rPr>
        <w:t>December 28</w:t>
      </w:r>
      <w:r w:rsidR="0027425F" w:rsidRPr="000F4B45">
        <w:rPr>
          <w:rFonts w:ascii="Arial" w:hAnsi="Arial" w:cs="Arial"/>
          <w:sz w:val="24"/>
        </w:rPr>
        <w:t>, 201</w:t>
      </w:r>
      <w:r w:rsidR="00F26C28" w:rsidRPr="000F4B45">
        <w:rPr>
          <w:rFonts w:ascii="Arial" w:hAnsi="Arial" w:cs="Arial"/>
          <w:sz w:val="24"/>
        </w:rPr>
        <w:t>2</w:t>
      </w:r>
      <w:r w:rsidRPr="000F4B45">
        <w:rPr>
          <w:rFonts w:ascii="Arial" w:hAnsi="Arial" w:cs="Arial"/>
          <w:sz w:val="24"/>
        </w:rPr>
        <w:t xml:space="preserve">.  In an effort to broaden public participation, copies of the Notice of Public Hearing and Notice of Availability were </w:t>
      </w:r>
      <w:r w:rsidR="00F26C28" w:rsidRPr="000F4B45">
        <w:rPr>
          <w:rFonts w:ascii="Arial" w:hAnsi="Arial" w:cs="Arial"/>
          <w:sz w:val="24"/>
        </w:rPr>
        <w:t>e-</w:t>
      </w:r>
      <w:r w:rsidRPr="000F4B45">
        <w:rPr>
          <w:rFonts w:ascii="Arial" w:hAnsi="Arial" w:cs="Arial"/>
          <w:sz w:val="24"/>
        </w:rPr>
        <w:t>mailed to chief elected officials, regional planning and development commissions, continuum of care</w:t>
      </w:r>
      <w:r w:rsidRPr="00C53431">
        <w:rPr>
          <w:rFonts w:ascii="Arial" w:hAnsi="Arial" w:cs="Arial"/>
          <w:sz w:val="24"/>
        </w:rPr>
        <w:t xml:space="preserve"> </w:t>
      </w:r>
      <w:r w:rsidRPr="000F4B45">
        <w:rPr>
          <w:rFonts w:ascii="Arial" w:hAnsi="Arial" w:cs="Arial"/>
          <w:sz w:val="24"/>
        </w:rPr>
        <w:t xml:space="preserve">groups, </w:t>
      </w:r>
      <w:r w:rsidR="00FA00C9" w:rsidRPr="000F4B45">
        <w:rPr>
          <w:rFonts w:ascii="Arial" w:hAnsi="Arial" w:cs="Arial"/>
          <w:sz w:val="24"/>
        </w:rPr>
        <w:t>past and present Emergency Shelter</w:t>
      </w:r>
      <w:r w:rsidR="00126E6B" w:rsidRPr="000F4B45">
        <w:rPr>
          <w:rFonts w:ascii="Arial" w:hAnsi="Arial" w:cs="Arial"/>
          <w:sz w:val="24"/>
        </w:rPr>
        <w:t>/Solutions</w:t>
      </w:r>
      <w:r w:rsidR="00FA00C9" w:rsidRPr="000F4B45">
        <w:rPr>
          <w:rFonts w:ascii="Arial" w:hAnsi="Arial" w:cs="Arial"/>
          <w:sz w:val="24"/>
        </w:rPr>
        <w:t xml:space="preserve"> Grant program grantees, </w:t>
      </w:r>
      <w:r w:rsidRPr="000F4B45">
        <w:rPr>
          <w:rFonts w:ascii="Arial" w:hAnsi="Arial" w:cs="Arial"/>
          <w:sz w:val="24"/>
        </w:rPr>
        <w:t>non-profit organizations and private grant consultants</w:t>
      </w:r>
      <w:r w:rsidR="000F4B45" w:rsidRPr="000F4B45">
        <w:rPr>
          <w:rFonts w:ascii="Arial" w:hAnsi="Arial" w:cs="Arial"/>
          <w:sz w:val="24"/>
        </w:rPr>
        <w:t>,</w:t>
      </w:r>
      <w:r w:rsidRPr="000F4B45">
        <w:rPr>
          <w:rFonts w:ascii="Arial" w:hAnsi="Arial" w:cs="Arial"/>
          <w:sz w:val="24"/>
        </w:rPr>
        <w:t xml:space="preserve"> as well as professionals in housing and community development.  The Notice</w:t>
      </w:r>
      <w:r w:rsidR="00862C8B" w:rsidRPr="000F4B45">
        <w:rPr>
          <w:rFonts w:ascii="Arial" w:hAnsi="Arial" w:cs="Arial"/>
          <w:sz w:val="24"/>
        </w:rPr>
        <w:t>s were</w:t>
      </w:r>
      <w:r w:rsidRPr="000F4B45">
        <w:rPr>
          <w:rFonts w:ascii="Arial" w:hAnsi="Arial" w:cs="Arial"/>
          <w:sz w:val="24"/>
        </w:rPr>
        <w:t xml:space="preserve"> also published on ADECA’s web site at </w:t>
      </w:r>
      <w:hyperlink r:id="rId20" w:history="1">
        <w:r w:rsidRPr="00CF6F2F">
          <w:rPr>
            <w:rStyle w:val="Hyperlink"/>
            <w:rFonts w:ascii="Arial" w:hAnsi="Arial" w:cs="Arial"/>
            <w:i/>
            <w:sz w:val="24"/>
          </w:rPr>
          <w:t>www.adeca.alabama.gov</w:t>
        </w:r>
      </w:hyperlink>
      <w:r w:rsidR="00862C8B" w:rsidRPr="000F4B45">
        <w:rPr>
          <w:rFonts w:ascii="Arial" w:hAnsi="Arial" w:cs="Arial"/>
          <w:sz w:val="24"/>
        </w:rPr>
        <w:t>.</w:t>
      </w:r>
      <w:r w:rsidRPr="000F4B45">
        <w:rPr>
          <w:rFonts w:ascii="Arial" w:hAnsi="Arial" w:cs="Arial"/>
          <w:sz w:val="24"/>
        </w:rPr>
        <w:t xml:space="preserve">  All notices offered assistance to persons with disabilities or special needs</w:t>
      </w:r>
      <w:r w:rsidR="00901B28" w:rsidRPr="000F4B45">
        <w:rPr>
          <w:rFonts w:ascii="Arial" w:hAnsi="Arial" w:cs="Arial"/>
          <w:sz w:val="24"/>
        </w:rPr>
        <w:t>.</w:t>
      </w:r>
    </w:p>
    <w:p w:rsidR="00443C8D" w:rsidRPr="00F72CD2" w:rsidRDefault="00443C8D" w:rsidP="00586E8C">
      <w:pPr>
        <w:spacing w:line="480" w:lineRule="auto"/>
        <w:jc w:val="both"/>
        <w:rPr>
          <w:rFonts w:ascii="Arial" w:hAnsi="Arial" w:cs="Arial"/>
          <w:sz w:val="24"/>
        </w:rPr>
      </w:pPr>
    </w:p>
    <w:p w:rsidR="00C12FD5" w:rsidRPr="000F4B45" w:rsidRDefault="00C5586D" w:rsidP="00FF4C48">
      <w:pPr>
        <w:spacing w:line="480" w:lineRule="auto"/>
        <w:jc w:val="both"/>
        <w:rPr>
          <w:rFonts w:ascii="Arial" w:hAnsi="Arial" w:cs="Arial"/>
          <w:sz w:val="24"/>
        </w:rPr>
      </w:pPr>
      <w:r w:rsidRPr="000F4B45">
        <w:rPr>
          <w:rFonts w:ascii="Arial" w:hAnsi="Arial" w:cs="Arial"/>
          <w:sz w:val="24"/>
        </w:rPr>
        <w:t xml:space="preserve">Copies of the draft action plans were </w:t>
      </w:r>
      <w:r w:rsidR="000F4B45">
        <w:rPr>
          <w:rFonts w:ascii="Arial" w:hAnsi="Arial" w:cs="Arial"/>
          <w:sz w:val="24"/>
        </w:rPr>
        <w:t>made available</w:t>
      </w:r>
      <w:r w:rsidRPr="000F4B45">
        <w:rPr>
          <w:rFonts w:ascii="Arial" w:hAnsi="Arial" w:cs="Arial"/>
          <w:sz w:val="24"/>
        </w:rPr>
        <w:t xml:space="preserve"> to all persons attending the public hearing; and, again, in an effort to broaden public participation, the entire Consolidated Plan was published on ADECA’s web site.  A hard copy </w:t>
      </w:r>
      <w:r w:rsidRPr="000F4B45">
        <w:rPr>
          <w:rFonts w:ascii="Arial" w:hAnsi="Arial" w:cs="Arial"/>
          <w:sz w:val="24"/>
        </w:rPr>
        <w:lastRenderedPageBreak/>
        <w:t>was also made available for review at the ADECA office in Montgomery.  Th</w:t>
      </w:r>
      <w:r w:rsidR="006902A6" w:rsidRPr="000F4B45">
        <w:rPr>
          <w:rFonts w:ascii="Arial" w:hAnsi="Arial" w:cs="Arial"/>
          <w:sz w:val="24"/>
        </w:rPr>
        <w:t xml:space="preserve">e hearing was held on </w:t>
      </w:r>
      <w:r w:rsidR="0027425F" w:rsidRPr="000F4B45">
        <w:rPr>
          <w:rFonts w:ascii="Arial" w:hAnsi="Arial" w:cs="Arial"/>
          <w:sz w:val="24"/>
        </w:rPr>
        <w:t xml:space="preserve">January </w:t>
      </w:r>
      <w:r w:rsidR="00C54E97" w:rsidRPr="000F4B45">
        <w:rPr>
          <w:rFonts w:ascii="Arial" w:hAnsi="Arial" w:cs="Arial"/>
          <w:sz w:val="24"/>
        </w:rPr>
        <w:t>1</w:t>
      </w:r>
      <w:r w:rsidR="00BE76F4" w:rsidRPr="000F4B45">
        <w:rPr>
          <w:rFonts w:ascii="Arial" w:hAnsi="Arial" w:cs="Arial"/>
          <w:sz w:val="24"/>
        </w:rPr>
        <w:t>1</w:t>
      </w:r>
      <w:r w:rsidR="0027425F" w:rsidRPr="000F4B45">
        <w:rPr>
          <w:rFonts w:ascii="Arial" w:hAnsi="Arial" w:cs="Arial"/>
          <w:sz w:val="24"/>
        </w:rPr>
        <w:t>, 201</w:t>
      </w:r>
      <w:r w:rsidR="00BE76F4" w:rsidRPr="000F4B45">
        <w:rPr>
          <w:rFonts w:ascii="Arial" w:hAnsi="Arial" w:cs="Arial"/>
          <w:sz w:val="24"/>
        </w:rPr>
        <w:t>3</w:t>
      </w:r>
      <w:r w:rsidR="0027425F" w:rsidRPr="000F4B45">
        <w:rPr>
          <w:rFonts w:ascii="Arial" w:hAnsi="Arial" w:cs="Arial"/>
          <w:sz w:val="24"/>
        </w:rPr>
        <w:t xml:space="preserve">, </w:t>
      </w:r>
      <w:r w:rsidRPr="000F4B45">
        <w:rPr>
          <w:rFonts w:ascii="Arial" w:hAnsi="Arial" w:cs="Arial"/>
          <w:sz w:val="24"/>
        </w:rPr>
        <w:t>in the</w:t>
      </w:r>
      <w:r w:rsidR="00C23443" w:rsidRPr="000F4B45">
        <w:rPr>
          <w:rFonts w:ascii="Arial" w:hAnsi="Arial" w:cs="Arial"/>
          <w:sz w:val="24"/>
        </w:rPr>
        <w:t xml:space="preserve"> </w:t>
      </w:r>
      <w:r w:rsidR="00EE276B" w:rsidRPr="000F4B45">
        <w:rPr>
          <w:rFonts w:ascii="Arial" w:hAnsi="Arial" w:cs="Arial"/>
          <w:sz w:val="24"/>
        </w:rPr>
        <w:t>7</w:t>
      </w:r>
      <w:r w:rsidR="00EE276B" w:rsidRPr="000F4B45">
        <w:rPr>
          <w:rFonts w:ascii="Arial" w:hAnsi="Arial" w:cs="Arial"/>
          <w:sz w:val="24"/>
          <w:vertAlign w:val="superscript"/>
        </w:rPr>
        <w:t>th</w:t>
      </w:r>
      <w:r w:rsidR="00EE276B" w:rsidRPr="000F4B45">
        <w:rPr>
          <w:rFonts w:ascii="Arial" w:hAnsi="Arial" w:cs="Arial"/>
          <w:sz w:val="24"/>
        </w:rPr>
        <w:t xml:space="preserve"> Floor</w:t>
      </w:r>
      <w:r w:rsidR="00C23443" w:rsidRPr="000F4B45">
        <w:rPr>
          <w:rFonts w:ascii="Arial" w:hAnsi="Arial" w:cs="Arial"/>
          <w:sz w:val="24"/>
        </w:rPr>
        <w:t xml:space="preserve"> </w:t>
      </w:r>
      <w:r w:rsidRPr="000F4B45">
        <w:rPr>
          <w:rFonts w:ascii="Arial" w:hAnsi="Arial" w:cs="Arial"/>
          <w:sz w:val="24"/>
        </w:rPr>
        <w:t>Auditorium</w:t>
      </w:r>
      <w:r w:rsidR="00C23443" w:rsidRPr="000F4B45">
        <w:rPr>
          <w:rFonts w:ascii="Arial" w:hAnsi="Arial" w:cs="Arial"/>
          <w:sz w:val="24"/>
        </w:rPr>
        <w:t xml:space="preserve"> </w:t>
      </w:r>
      <w:r w:rsidR="00EE276B" w:rsidRPr="000F4B45">
        <w:rPr>
          <w:rFonts w:ascii="Arial" w:hAnsi="Arial" w:cs="Arial"/>
          <w:sz w:val="24"/>
        </w:rPr>
        <w:t>of</w:t>
      </w:r>
      <w:r w:rsidR="00C23443" w:rsidRPr="000F4B45">
        <w:rPr>
          <w:rFonts w:ascii="Arial" w:hAnsi="Arial" w:cs="Arial"/>
          <w:sz w:val="24"/>
        </w:rPr>
        <w:t xml:space="preserve"> the </w:t>
      </w:r>
      <w:r w:rsidR="00EE276B" w:rsidRPr="000F4B45">
        <w:rPr>
          <w:rFonts w:ascii="Arial" w:hAnsi="Arial" w:cs="Arial"/>
          <w:sz w:val="24"/>
        </w:rPr>
        <w:t>Alabama Center for Commerce</w:t>
      </w:r>
      <w:r w:rsidRPr="000F4B45">
        <w:rPr>
          <w:rFonts w:ascii="Arial" w:hAnsi="Arial" w:cs="Arial"/>
          <w:sz w:val="24"/>
        </w:rPr>
        <w:t xml:space="preserve"> in Montgomery</w:t>
      </w:r>
      <w:r w:rsidR="00C12FD5" w:rsidRPr="000F4B45">
        <w:rPr>
          <w:rFonts w:ascii="Arial" w:hAnsi="Arial" w:cs="Arial"/>
          <w:sz w:val="24"/>
        </w:rPr>
        <w:t xml:space="preserve">.  </w:t>
      </w:r>
      <w:r w:rsidRPr="000F4B45">
        <w:rPr>
          <w:rFonts w:ascii="Arial" w:hAnsi="Arial" w:cs="Arial"/>
          <w:sz w:val="24"/>
        </w:rPr>
        <w:t>A comment pe</w:t>
      </w:r>
      <w:r w:rsidR="006902A6" w:rsidRPr="000F4B45">
        <w:rPr>
          <w:rFonts w:ascii="Arial" w:hAnsi="Arial" w:cs="Arial"/>
          <w:sz w:val="24"/>
        </w:rPr>
        <w:t xml:space="preserve">riod </w:t>
      </w:r>
      <w:r w:rsidR="004E767F">
        <w:rPr>
          <w:rFonts w:ascii="Arial" w:hAnsi="Arial" w:cs="Arial"/>
          <w:sz w:val="24"/>
        </w:rPr>
        <w:t>will be</w:t>
      </w:r>
      <w:r w:rsidR="006902A6" w:rsidRPr="000F4B45">
        <w:rPr>
          <w:rFonts w:ascii="Arial" w:hAnsi="Arial" w:cs="Arial"/>
          <w:sz w:val="24"/>
        </w:rPr>
        <w:t xml:space="preserve"> allowed from </w:t>
      </w:r>
      <w:r w:rsidR="0027425F" w:rsidRPr="000F4B45">
        <w:rPr>
          <w:rFonts w:ascii="Arial" w:hAnsi="Arial" w:cs="Arial"/>
          <w:sz w:val="24"/>
        </w:rPr>
        <w:t>January 1</w:t>
      </w:r>
      <w:r w:rsidR="00BE76F4" w:rsidRPr="000F4B45">
        <w:rPr>
          <w:rFonts w:ascii="Arial" w:hAnsi="Arial" w:cs="Arial"/>
          <w:sz w:val="24"/>
        </w:rPr>
        <w:t>1</w:t>
      </w:r>
      <w:r w:rsidR="0027425F" w:rsidRPr="000F4B45">
        <w:rPr>
          <w:rFonts w:ascii="Arial" w:hAnsi="Arial" w:cs="Arial"/>
          <w:sz w:val="24"/>
        </w:rPr>
        <w:t>, 201</w:t>
      </w:r>
      <w:r w:rsidR="00BE76F4" w:rsidRPr="000F4B45">
        <w:rPr>
          <w:rFonts w:ascii="Arial" w:hAnsi="Arial" w:cs="Arial"/>
          <w:sz w:val="24"/>
        </w:rPr>
        <w:t>3</w:t>
      </w:r>
      <w:r w:rsidR="002C567D" w:rsidRPr="000F4B45">
        <w:rPr>
          <w:rFonts w:ascii="Arial" w:hAnsi="Arial" w:cs="Arial"/>
          <w:sz w:val="24"/>
        </w:rPr>
        <w:t>,</w:t>
      </w:r>
      <w:r w:rsidR="0027425F" w:rsidRPr="000F4B45">
        <w:rPr>
          <w:rFonts w:ascii="Arial" w:hAnsi="Arial" w:cs="Arial"/>
          <w:sz w:val="24"/>
        </w:rPr>
        <w:t xml:space="preserve"> </w:t>
      </w:r>
      <w:r w:rsidRPr="000F4B45">
        <w:rPr>
          <w:rFonts w:ascii="Arial" w:hAnsi="Arial" w:cs="Arial"/>
          <w:sz w:val="24"/>
        </w:rPr>
        <w:t xml:space="preserve">to </w:t>
      </w:r>
      <w:r w:rsidR="0027425F" w:rsidRPr="000F4B45">
        <w:rPr>
          <w:rFonts w:ascii="Arial" w:hAnsi="Arial" w:cs="Arial"/>
          <w:sz w:val="24"/>
        </w:rPr>
        <w:t>February</w:t>
      </w:r>
      <w:r w:rsidR="00A7087A" w:rsidRPr="000F4B45">
        <w:rPr>
          <w:rFonts w:ascii="Arial" w:hAnsi="Arial" w:cs="Arial"/>
          <w:sz w:val="24"/>
        </w:rPr>
        <w:t xml:space="preserve"> </w:t>
      </w:r>
      <w:r w:rsidR="00D960C3" w:rsidRPr="000F4B45">
        <w:rPr>
          <w:rFonts w:ascii="Arial" w:hAnsi="Arial" w:cs="Arial"/>
          <w:sz w:val="24"/>
        </w:rPr>
        <w:t>1</w:t>
      </w:r>
      <w:r w:rsidR="00BE76F4" w:rsidRPr="000F4B45">
        <w:rPr>
          <w:rFonts w:ascii="Arial" w:hAnsi="Arial" w:cs="Arial"/>
          <w:sz w:val="24"/>
        </w:rPr>
        <w:t>0</w:t>
      </w:r>
      <w:r w:rsidR="00A7087A" w:rsidRPr="000F4B45">
        <w:rPr>
          <w:rFonts w:ascii="Arial" w:hAnsi="Arial" w:cs="Arial"/>
          <w:sz w:val="24"/>
        </w:rPr>
        <w:t>, 201</w:t>
      </w:r>
      <w:r w:rsidR="00BE76F4" w:rsidRPr="000F4B45">
        <w:rPr>
          <w:rFonts w:ascii="Arial" w:hAnsi="Arial" w:cs="Arial"/>
          <w:sz w:val="24"/>
        </w:rPr>
        <w:t>3</w:t>
      </w:r>
      <w:r w:rsidRPr="000F4B45">
        <w:rPr>
          <w:rFonts w:ascii="Arial" w:hAnsi="Arial" w:cs="Arial"/>
          <w:sz w:val="24"/>
        </w:rPr>
        <w:t xml:space="preserve">.  Individuals </w:t>
      </w:r>
      <w:r w:rsidR="004E767F">
        <w:rPr>
          <w:rFonts w:ascii="Arial" w:hAnsi="Arial" w:cs="Arial"/>
          <w:sz w:val="24"/>
        </w:rPr>
        <w:t>will be</w:t>
      </w:r>
      <w:r w:rsidRPr="000F4B45">
        <w:rPr>
          <w:rFonts w:ascii="Arial" w:hAnsi="Arial" w:cs="Arial"/>
          <w:sz w:val="24"/>
        </w:rPr>
        <w:t xml:space="preserve"> offered the opportunity to comment verbally at the public hearing or in writing via formal correspondence, fax, or e-mail.  ADECA’s web site also offer</w:t>
      </w:r>
      <w:r w:rsidR="004E767F">
        <w:rPr>
          <w:rFonts w:ascii="Arial" w:hAnsi="Arial" w:cs="Arial"/>
          <w:sz w:val="24"/>
        </w:rPr>
        <w:t>s</w:t>
      </w:r>
      <w:r w:rsidRPr="000F4B45">
        <w:rPr>
          <w:rFonts w:ascii="Arial" w:hAnsi="Arial" w:cs="Arial"/>
          <w:sz w:val="24"/>
        </w:rPr>
        <w:t xml:space="preserve"> the ability to submit written comments</w:t>
      </w:r>
      <w:r w:rsidR="00AC1256">
        <w:rPr>
          <w:rFonts w:ascii="Arial" w:hAnsi="Arial" w:cs="Arial"/>
          <w:sz w:val="24"/>
        </w:rPr>
        <w:t>.</w:t>
      </w:r>
    </w:p>
    <w:p w:rsidR="008608C1" w:rsidRDefault="008608C1" w:rsidP="00FF4C48">
      <w:pPr>
        <w:spacing w:line="480" w:lineRule="auto"/>
        <w:jc w:val="both"/>
        <w:rPr>
          <w:rFonts w:ascii="Arial (W1)" w:hAnsi="Arial (W1)" w:cs="Arial"/>
          <w:b/>
          <w:sz w:val="24"/>
          <w:u w:val="single"/>
        </w:rPr>
      </w:pPr>
      <w:bookmarkStart w:id="20" w:name="InstitutionalStructure"/>
      <w:bookmarkStart w:id="21" w:name="_Toc78342744"/>
      <w:bookmarkStart w:id="22" w:name="_Toc78689220"/>
    </w:p>
    <w:p w:rsidR="00C30ACD" w:rsidRDefault="00C30ACD" w:rsidP="00FF4C48">
      <w:pPr>
        <w:jc w:val="center"/>
        <w:rPr>
          <w:rFonts w:ascii="Arial" w:hAnsi="Arial" w:cs="Arial"/>
          <w:b/>
          <w:sz w:val="24"/>
          <w:u w:val="single"/>
        </w:rPr>
      </w:pPr>
    </w:p>
    <w:p w:rsidR="004E767F" w:rsidRDefault="004E767F" w:rsidP="00FF4C48">
      <w:pPr>
        <w:jc w:val="center"/>
        <w:rPr>
          <w:rFonts w:ascii="Arial" w:hAnsi="Arial" w:cs="Arial"/>
          <w:b/>
          <w:sz w:val="24"/>
          <w:u w:val="single"/>
        </w:rPr>
      </w:pPr>
    </w:p>
    <w:p w:rsidR="00226A96" w:rsidRDefault="00226A96" w:rsidP="00FF4C48">
      <w:pPr>
        <w:jc w:val="center"/>
        <w:rPr>
          <w:rFonts w:ascii="Arial" w:hAnsi="Arial" w:cs="Arial"/>
          <w:b/>
          <w:sz w:val="24"/>
          <w:u w:val="single"/>
        </w:rPr>
      </w:pPr>
    </w:p>
    <w:p w:rsidR="000219D4" w:rsidRPr="004C03D3" w:rsidRDefault="000219D4" w:rsidP="000219D4">
      <w:pPr>
        <w:pStyle w:val="Title"/>
        <w:rPr>
          <w:rFonts w:ascii="Arial" w:hAnsi="Arial" w:cs="Arial"/>
          <w:b/>
          <w:sz w:val="24"/>
        </w:rPr>
      </w:pPr>
      <w:r w:rsidRPr="004C03D3">
        <w:rPr>
          <w:rFonts w:ascii="Arial" w:hAnsi="Arial" w:cs="Arial"/>
          <w:b/>
          <w:sz w:val="24"/>
        </w:rPr>
        <w:t>COMMENTS REGARDING THE PROPOSED</w:t>
      </w:r>
    </w:p>
    <w:p w:rsidR="000219D4" w:rsidRPr="00CC5EF2" w:rsidRDefault="000219D4" w:rsidP="000219D4">
      <w:pPr>
        <w:jc w:val="center"/>
        <w:rPr>
          <w:rFonts w:ascii="Arial" w:hAnsi="Arial" w:cs="Arial"/>
          <w:b/>
          <w:sz w:val="24"/>
        </w:rPr>
      </w:pPr>
      <w:r w:rsidRPr="00CC5EF2">
        <w:rPr>
          <w:rFonts w:ascii="Arial" w:hAnsi="Arial" w:cs="Arial"/>
          <w:b/>
          <w:sz w:val="24"/>
        </w:rPr>
        <w:t>HOME AND LOW-INCOME HOUSING TAX CREDIT</w:t>
      </w:r>
    </w:p>
    <w:p w:rsidR="000219D4" w:rsidRPr="00CC5EF2" w:rsidRDefault="000219D4" w:rsidP="000219D4">
      <w:pPr>
        <w:jc w:val="center"/>
        <w:rPr>
          <w:rFonts w:ascii="Arial" w:hAnsi="Arial" w:cs="Arial"/>
          <w:b/>
          <w:sz w:val="24"/>
        </w:rPr>
      </w:pPr>
      <w:r w:rsidRPr="00CC5EF2">
        <w:rPr>
          <w:rFonts w:ascii="Arial" w:hAnsi="Arial" w:cs="Arial"/>
          <w:b/>
          <w:sz w:val="24"/>
        </w:rPr>
        <w:t>2013 STATE QUALIFIED ACTION/ALLOCATION PLANS</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sz w:val="24"/>
        </w:rPr>
        <w:t xml:space="preserve">Notices of a 30-day public commenting period for the HOME Action Plan and Housing Credit Qualified Allocation Plan (Plans) were published in the Birmingham, Huntsville, Mobile, and Montgomery newspapers.  The Alabama Housing Finance Authority (AHFA) emailed more than 400 notices of the draft Plans’ availability to interested parties, requesting that they submit written comments by November 1, 2012, regarding the proposed modifications to the Plans.  AHFA received 30 written comments.  The following is a recap of the actual text of the comments received and the staff’s </w:t>
      </w:r>
      <w:r w:rsidRPr="00CC5EF2">
        <w:rPr>
          <w:rFonts w:ascii="Arial" w:hAnsi="Arial" w:cs="Arial"/>
          <w:b/>
          <w:i/>
          <w:sz w:val="24"/>
        </w:rPr>
        <w:t>recommended</w:t>
      </w:r>
      <w:r w:rsidRPr="00CC5EF2">
        <w:rPr>
          <w:rFonts w:ascii="Arial" w:hAnsi="Arial" w:cs="Arial"/>
          <w:i/>
          <w:sz w:val="24"/>
        </w:rPr>
        <w:t xml:space="preserve"> </w:t>
      </w:r>
      <w:r w:rsidRPr="00CC5EF2">
        <w:rPr>
          <w:rFonts w:ascii="Arial" w:hAnsi="Arial" w:cs="Arial"/>
          <w:sz w:val="24"/>
        </w:rPr>
        <w:t>revisions to the Plans based on the comments submitted.  Please note that the comments and recommended revisions are in abbreviated form.</w:t>
      </w:r>
      <w:r w:rsidR="00AC1256">
        <w:rPr>
          <w:rFonts w:ascii="Arial" w:hAnsi="Arial" w:cs="Arial"/>
          <w:sz w:val="24"/>
        </w:rPr>
        <w:t xml:space="preserve"> </w:t>
      </w:r>
      <w:r w:rsidRPr="00CC5EF2">
        <w:rPr>
          <w:rFonts w:ascii="Arial" w:hAnsi="Arial" w:cs="Arial"/>
          <w:sz w:val="24"/>
        </w:rPr>
        <w:t xml:space="preserve"> Review the final revised Plans to view the changes in context.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Project Selection Criteria (Pages 6-7)</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 xml:space="preserve">Comment: </w:t>
      </w:r>
      <w:r w:rsidRPr="00CC5EF2">
        <w:rPr>
          <w:rFonts w:ascii="Arial" w:hAnsi="Arial" w:cs="Arial"/>
          <w:sz w:val="24"/>
        </w:rPr>
        <w:t xml:space="preserve"> As it is difficult to develop smaller projects in rural areas, allow sites within 20 miles of each other be considered under the scattered site category.</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i/>
          <w:sz w:val="24"/>
        </w:rPr>
        <w:t xml:space="preserve"> </w:t>
      </w:r>
      <w:r w:rsidRPr="00CC5EF2">
        <w:rPr>
          <w:rFonts w:ascii="Arial" w:hAnsi="Arial" w:cs="Arial"/>
          <w:sz w:val="24"/>
        </w:rPr>
        <w:t>For immediate disaster recovery areas in rural Alabama, please allow a smaller project up to 24 units to join with another project within 20 miles and be considered one project.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 xml:space="preserve">The contiguous site distance requirement will not be extended from 1.5 miles to 20 miles for smaller projects located in rural or disaster recovery areas. </w:t>
      </w:r>
      <w:r w:rsidR="00AC1256">
        <w:rPr>
          <w:rFonts w:ascii="Arial" w:hAnsi="Arial" w:cs="Arial"/>
          <w:b/>
          <w:i/>
          <w:sz w:val="24"/>
        </w:rPr>
        <w:t xml:space="preserve"> </w:t>
      </w:r>
      <w:r w:rsidRPr="00CC5EF2">
        <w:rPr>
          <w:rFonts w:ascii="Arial" w:hAnsi="Arial" w:cs="Arial"/>
          <w:b/>
          <w:i/>
          <w:sz w:val="24"/>
        </w:rPr>
        <w:t>Another option for financing for scattered site developments is the AHFA’s multifamily bond program, which exempts projects financed with bonds from the single-site or contiguous site requirement</w:t>
      </w:r>
      <w:r w:rsidR="00AC1256">
        <w:rPr>
          <w:rFonts w:ascii="Arial" w:hAnsi="Arial" w:cs="Arial"/>
          <w:b/>
          <w:i/>
          <w:sz w:val="24"/>
        </w:rPr>
        <w:t>.</w:t>
      </w:r>
    </w:p>
    <w:p w:rsidR="000219D4" w:rsidRPr="00CC5EF2" w:rsidRDefault="000219D4" w:rsidP="000219D4">
      <w:pPr>
        <w:autoSpaceDE w:val="0"/>
        <w:autoSpaceDN w:val="0"/>
        <w:adjustRightInd w:val="0"/>
        <w:spacing w:line="480" w:lineRule="auto"/>
        <w:jc w:val="both"/>
        <w:rPr>
          <w:rFonts w:ascii="Arial" w:eastAsia="Calibri" w:hAnsi="Arial" w:cs="Arial"/>
          <w:sz w:val="24"/>
        </w:rPr>
      </w:pPr>
    </w:p>
    <w:p w:rsidR="000219D4" w:rsidRPr="00CC5EF2" w:rsidRDefault="000219D4" w:rsidP="000219D4">
      <w:pPr>
        <w:autoSpaceDE w:val="0"/>
        <w:autoSpaceDN w:val="0"/>
        <w:adjustRightInd w:val="0"/>
        <w:spacing w:line="480" w:lineRule="auto"/>
        <w:jc w:val="both"/>
        <w:rPr>
          <w:rFonts w:ascii="Arial" w:eastAsia="Calibri" w:hAnsi="Arial" w:cs="Arial"/>
          <w:sz w:val="24"/>
        </w:rPr>
      </w:pPr>
      <w:r w:rsidRPr="00CC5EF2">
        <w:rPr>
          <w:rFonts w:ascii="Arial" w:eastAsia="Calibri" w:hAnsi="Arial" w:cs="Arial"/>
          <w:i/>
          <w:sz w:val="24"/>
        </w:rPr>
        <w:t xml:space="preserve">Comment: </w:t>
      </w:r>
      <w:r w:rsidRPr="00CC5EF2">
        <w:rPr>
          <w:rFonts w:ascii="Arial" w:eastAsia="Calibri" w:hAnsi="Arial" w:cs="Arial"/>
          <w:sz w:val="24"/>
        </w:rPr>
        <w:t xml:space="preserve"> Allow utility recovery efforts to be included in the infrastructure capacity requirements. </w:t>
      </w:r>
      <w:r w:rsidR="00AC1256">
        <w:rPr>
          <w:rFonts w:ascii="Arial" w:eastAsia="Calibri" w:hAnsi="Arial" w:cs="Arial"/>
          <w:sz w:val="24"/>
        </w:rPr>
        <w:t xml:space="preserve"> </w:t>
      </w:r>
      <w:r w:rsidRPr="00CC5EF2">
        <w:rPr>
          <w:rFonts w:ascii="Arial" w:eastAsia="Calibri" w:hAnsi="Arial" w:cs="Arial"/>
          <w:sz w:val="24"/>
        </w:rPr>
        <w:t>Cities like Hackleburg and Phil Campbell have secured recovery funding for utilities lost during the April 2011 disaster and should have utilities online by the time an AHFA project is completed.</w:t>
      </w:r>
      <w:r w:rsidR="00AC1256">
        <w:rPr>
          <w:rFonts w:ascii="Arial" w:eastAsia="Calibri" w:hAnsi="Arial" w:cs="Arial"/>
          <w:sz w:val="24"/>
        </w:rPr>
        <w:t xml:space="preserve"> </w:t>
      </w:r>
      <w:r w:rsidRPr="00CC5EF2">
        <w:rPr>
          <w:rFonts w:ascii="Arial" w:eastAsia="Calibri" w:hAnsi="Arial" w:cs="Arial"/>
          <w:sz w:val="24"/>
        </w:rPr>
        <w:t xml:space="preserve"> Evidence could be shown of funding for such improvements and, if necessary, AHFA could forward allocate resources where needed</w:t>
      </w:r>
      <w:r w:rsidR="00AC1256">
        <w:rPr>
          <w:rFonts w:ascii="Arial" w:eastAsia="Calibri"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Counties which were declared a Federal Disaster Area due to the tornadoes, storms and flooding on April 27, 2011, may provide evidence that damaged infrastructure will be restored by the time the project places in service</w:t>
      </w:r>
      <w:r w:rsidR="00AC1256">
        <w:rPr>
          <w:rFonts w:ascii="Arial" w:hAnsi="Arial" w:cs="Arial"/>
          <w:b/>
          <w:i/>
          <w:sz w:val="24"/>
        </w:rPr>
        <w:t>.</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Fees (Pages 8-10)</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i/>
          <w:sz w:val="24"/>
        </w:rPr>
        <w:t xml:space="preserve"> </w:t>
      </w:r>
      <w:r w:rsidRPr="00CC5EF2">
        <w:rPr>
          <w:rFonts w:ascii="Arial" w:hAnsi="Arial" w:cs="Arial"/>
          <w:sz w:val="24"/>
        </w:rPr>
        <w:t xml:space="preserve">Allow rural smaller projects to pay lower application fees. </w:t>
      </w:r>
      <w:r w:rsidR="00AC1256">
        <w:rPr>
          <w:rFonts w:ascii="Arial" w:hAnsi="Arial" w:cs="Arial"/>
          <w:sz w:val="24"/>
        </w:rPr>
        <w:t xml:space="preserve"> </w:t>
      </w:r>
      <w:r w:rsidRPr="00CC5EF2">
        <w:rPr>
          <w:rFonts w:ascii="Arial" w:hAnsi="Arial" w:cs="Arial"/>
          <w:sz w:val="24"/>
        </w:rPr>
        <w:t>We suggest $3,000 for single projects of 24 units or less and scattered site projects of 36 units or less</w:t>
      </w:r>
      <w:r w:rsidR="00AC1256">
        <w:rPr>
          <w:rFonts w:ascii="Arial" w:hAnsi="Arial" w:cs="Arial"/>
          <w:sz w:val="24"/>
        </w:rPr>
        <w:t>.</w:t>
      </w:r>
    </w:p>
    <w:p w:rsidR="008B17D4" w:rsidRDefault="008B17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i/>
          <w:sz w:val="24"/>
        </w:rPr>
      </w:pPr>
      <w:r w:rsidRPr="00CC5EF2">
        <w:rPr>
          <w:rFonts w:ascii="Arial" w:hAnsi="Arial" w:cs="Arial"/>
          <w:i/>
          <w:sz w:val="24"/>
        </w:rPr>
        <w:t xml:space="preserve">Comment:  </w:t>
      </w:r>
      <w:r w:rsidRPr="00CC5EF2">
        <w:rPr>
          <w:rFonts w:ascii="Arial" w:hAnsi="Arial" w:cs="Arial"/>
          <w:sz w:val="24"/>
        </w:rPr>
        <w:t>Sources and uses of funds should be removed from the re-underwriting fee.</w:t>
      </w:r>
      <w:r w:rsidR="00AC1256">
        <w:rPr>
          <w:rFonts w:ascii="Arial" w:hAnsi="Arial" w:cs="Arial"/>
          <w:sz w:val="24"/>
        </w:rPr>
        <w:t xml:space="preserve"> </w:t>
      </w:r>
      <w:r w:rsidRPr="00CC5EF2">
        <w:rPr>
          <w:rFonts w:ascii="Arial" w:hAnsi="Arial" w:cs="Arial"/>
          <w:sz w:val="24"/>
        </w:rPr>
        <w:t xml:space="preserve"> Every project will have a different interest rates, operating expenses, and cent/dollar from syndication from that prescribed by AHFA at the application workshop.</w:t>
      </w:r>
      <w:r w:rsidR="00AC1256">
        <w:rPr>
          <w:rFonts w:ascii="Arial" w:hAnsi="Arial" w:cs="Arial"/>
          <w:sz w:val="24"/>
        </w:rPr>
        <w:t xml:space="preserve"> </w:t>
      </w:r>
      <w:r w:rsidRPr="00CC5EF2">
        <w:rPr>
          <w:rFonts w:ascii="Arial" w:hAnsi="Arial" w:cs="Arial"/>
          <w:sz w:val="24"/>
        </w:rPr>
        <w:t xml:space="preserve"> The application fee has already increased from $3,000 to $5,000.  That should cover any re-underwriting cost.</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$5,000 for extension fees after the third request is onerous</w:t>
      </w:r>
      <w:r w:rsidR="00AC1256">
        <w:rPr>
          <w:rFonts w:ascii="Arial" w:hAnsi="Arial" w:cs="Arial"/>
          <w:sz w:val="24"/>
        </w:rPr>
        <w:t xml:space="preserve">.  </w:t>
      </w:r>
      <w:r w:rsidRPr="00CC5EF2">
        <w:rPr>
          <w:rFonts w:ascii="Arial" w:hAnsi="Arial" w:cs="Arial"/>
          <w:sz w:val="24"/>
        </w:rPr>
        <w:t xml:space="preserve">$1,500 is a proper incentive. </w:t>
      </w:r>
      <w:r w:rsidR="00AC1256">
        <w:rPr>
          <w:rFonts w:ascii="Arial" w:hAnsi="Arial" w:cs="Arial"/>
          <w:sz w:val="24"/>
        </w:rPr>
        <w:t xml:space="preserve"> </w:t>
      </w:r>
      <w:r w:rsidRPr="00CC5EF2">
        <w:rPr>
          <w:rFonts w:ascii="Arial" w:hAnsi="Arial" w:cs="Arial"/>
          <w:sz w:val="24"/>
        </w:rPr>
        <w:t xml:space="preserve">Delays in financing approval by government agencies such as HUD and FANNIE should be excluded.  Project in large municipalities and rehabs can take much longer to secure permits as normal course of business. </w:t>
      </w:r>
      <w:r w:rsidR="00AC1256">
        <w:rPr>
          <w:rFonts w:ascii="Arial" w:hAnsi="Arial" w:cs="Arial"/>
          <w:sz w:val="24"/>
        </w:rPr>
        <w:t xml:space="preserve"> </w:t>
      </w:r>
      <w:r w:rsidRPr="00CC5EF2">
        <w:rPr>
          <w:rFonts w:ascii="Arial" w:hAnsi="Arial" w:cs="Arial"/>
          <w:sz w:val="24"/>
        </w:rPr>
        <w:t>Larger more complex projects with complex funding are being penalized.</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i/>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 xml:space="preserve">Allow rural smaller projects to pay lower HOME/Tax Credit monitoring fees. </w:t>
      </w:r>
      <w:r w:rsidR="00AC1256">
        <w:rPr>
          <w:rFonts w:ascii="Arial" w:hAnsi="Arial" w:cs="Arial"/>
          <w:sz w:val="24"/>
        </w:rPr>
        <w:t xml:space="preserve"> </w:t>
      </w:r>
      <w:r w:rsidRPr="00CC5EF2">
        <w:rPr>
          <w:rFonts w:ascii="Arial" w:hAnsi="Arial" w:cs="Arial"/>
          <w:sz w:val="24"/>
        </w:rPr>
        <w:t>$250.00 was used several years ago and would seem an appropriate amount.</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  No changes will be made to the fee section</w:t>
      </w:r>
      <w:r w:rsidR="00AC1256">
        <w:rPr>
          <w:rFonts w:ascii="Arial" w:hAnsi="Arial" w:cs="Arial"/>
          <w:b/>
          <w:i/>
          <w:sz w:val="24"/>
        </w:rPr>
        <w:t>.</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Existing HOME Loans (HOME Action Plan, Page 11)</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Clarify whether Housing Credits or multifamily bonds can be used to pay off the existing HOME loan.</w:t>
      </w:r>
    </w:p>
    <w:p w:rsidR="000219D4" w:rsidRPr="00CC5EF2" w:rsidRDefault="000219D4" w:rsidP="000219D4">
      <w:pPr>
        <w:spacing w:line="480" w:lineRule="auto"/>
        <w:jc w:val="both"/>
        <w:rPr>
          <w:rFonts w:ascii="Arial" w:hAnsi="Arial" w:cs="Arial"/>
          <w:sz w:val="24"/>
        </w:rPr>
      </w:pPr>
    </w:p>
    <w:p w:rsidR="000219D4" w:rsidRPr="00CC5EF2" w:rsidRDefault="000219D4" w:rsidP="000219D4">
      <w:pPr>
        <w:pStyle w:val="NoSpacing"/>
        <w:spacing w:line="480" w:lineRule="auto"/>
        <w:jc w:val="both"/>
        <w:rPr>
          <w:rFonts w:ascii="Arial" w:hAnsi="Arial" w:cs="Arial"/>
          <w:sz w:val="24"/>
          <w:szCs w:val="24"/>
        </w:rPr>
      </w:pPr>
      <w:r w:rsidRPr="00CC5EF2">
        <w:rPr>
          <w:rFonts w:ascii="Arial" w:hAnsi="Arial" w:cs="Arial"/>
          <w:i/>
          <w:sz w:val="24"/>
          <w:szCs w:val="24"/>
        </w:rPr>
        <w:t>Comment</w:t>
      </w:r>
      <w:r>
        <w:rPr>
          <w:rFonts w:ascii="Arial" w:hAnsi="Arial" w:cs="Arial"/>
          <w:i/>
          <w:sz w:val="24"/>
          <w:szCs w:val="24"/>
        </w:rPr>
        <w:t xml:space="preserve">:  </w:t>
      </w:r>
      <w:r w:rsidRPr="00CC5EF2">
        <w:rPr>
          <w:rFonts w:ascii="Arial" w:hAnsi="Arial" w:cs="Arial"/>
          <w:sz w:val="24"/>
          <w:szCs w:val="24"/>
        </w:rPr>
        <w:t>It seems premature to include in the 2013 HOME Plan a provision to deduct 15 points for failure to make full principal and interest payments on the HOME loan on or before maturity when AFHA has not yet determined or provided guidance on what potential workouts are available.</w:t>
      </w:r>
      <w:r w:rsidR="00AC1256">
        <w:rPr>
          <w:rFonts w:ascii="Arial" w:hAnsi="Arial" w:cs="Arial"/>
          <w:sz w:val="24"/>
          <w:szCs w:val="24"/>
        </w:rPr>
        <w:t xml:space="preserve"> </w:t>
      </w:r>
      <w:r w:rsidRPr="00CC5EF2">
        <w:rPr>
          <w:rFonts w:ascii="Arial" w:hAnsi="Arial" w:cs="Arial"/>
          <w:sz w:val="24"/>
          <w:szCs w:val="24"/>
        </w:rPr>
        <w:t xml:space="preserve"> Disclose whether an extension of the HOME loan or other refinance of the HOME loan requiring a new HOME loan will be considered a situation for which points will be deducted.  This issue needs further vetting before it should be included in the Plan.</w:t>
      </w:r>
    </w:p>
    <w:p w:rsidR="000219D4" w:rsidRPr="00CC5EF2" w:rsidRDefault="000219D4" w:rsidP="000219D4">
      <w:pPr>
        <w:pStyle w:val="NoSpacing"/>
        <w:spacing w:line="480" w:lineRule="auto"/>
        <w:jc w:val="both"/>
        <w:rPr>
          <w:rFonts w:ascii="Arial" w:hAnsi="Arial" w:cs="Arial"/>
          <w:sz w:val="24"/>
          <w:szCs w:val="24"/>
        </w:rPr>
      </w:pPr>
    </w:p>
    <w:p w:rsidR="000219D4" w:rsidRPr="00CC5EF2" w:rsidRDefault="000219D4" w:rsidP="000219D4">
      <w:pPr>
        <w:spacing w:before="31" w:line="480" w:lineRule="auto"/>
        <w:ind w:right="57"/>
        <w:jc w:val="both"/>
        <w:rPr>
          <w:rFonts w:ascii="Arial" w:hAnsi="Arial" w:cs="Arial"/>
          <w:sz w:val="24"/>
        </w:rPr>
      </w:pPr>
      <w:r w:rsidRPr="00CC5EF2">
        <w:rPr>
          <w:rFonts w:ascii="Arial" w:hAnsi="Arial" w:cs="Arial"/>
          <w:sz w:val="24"/>
        </w:rPr>
        <w:t xml:space="preserve">Item III G (15) is both premature and inappropriately structured. </w:t>
      </w:r>
      <w:r w:rsidR="00AC1256">
        <w:rPr>
          <w:rFonts w:ascii="Arial" w:hAnsi="Arial" w:cs="Arial"/>
          <w:sz w:val="24"/>
        </w:rPr>
        <w:t xml:space="preserve"> </w:t>
      </w:r>
      <w:r w:rsidRPr="00CC5EF2">
        <w:rPr>
          <w:rFonts w:ascii="Arial" w:hAnsi="Arial" w:cs="Arial"/>
          <w:sz w:val="24"/>
        </w:rPr>
        <w:t xml:space="preserve">For this reason, it should be deleted. </w:t>
      </w:r>
      <w:r w:rsidR="00AC1256">
        <w:rPr>
          <w:rFonts w:ascii="Arial" w:hAnsi="Arial" w:cs="Arial"/>
          <w:sz w:val="24"/>
        </w:rPr>
        <w:t xml:space="preserve"> </w:t>
      </w:r>
      <w:r w:rsidRPr="00CC5EF2">
        <w:rPr>
          <w:rFonts w:ascii="Arial" w:hAnsi="Arial" w:cs="Arial"/>
          <w:sz w:val="24"/>
        </w:rPr>
        <w:t xml:space="preserve">In its place, consider and adopt in a careful detailed manner a more comprehensive policy addressing HOME loan </w:t>
      </w:r>
      <w:r w:rsidRPr="00CC5EF2">
        <w:rPr>
          <w:rFonts w:ascii="Arial" w:hAnsi="Arial" w:cs="Arial"/>
          <w:sz w:val="24"/>
        </w:rPr>
        <w:lastRenderedPageBreak/>
        <w:t>maturities.</w:t>
      </w:r>
      <w:r w:rsidRPr="00CC5EF2">
        <w:rPr>
          <w:rFonts w:ascii="Arial" w:eastAsia="Arial" w:hAnsi="Arial" w:cs="Arial"/>
          <w:w w:val="143"/>
          <w:sz w:val="24"/>
        </w:rPr>
        <w:t xml:space="preserve"> </w:t>
      </w:r>
      <w:r w:rsidR="00AC1256">
        <w:rPr>
          <w:rFonts w:ascii="Arial" w:eastAsia="Arial" w:hAnsi="Arial" w:cs="Arial"/>
          <w:w w:val="143"/>
          <w:sz w:val="24"/>
        </w:rPr>
        <w:t xml:space="preserve"> </w:t>
      </w:r>
      <w:r w:rsidRPr="00CC5EF2">
        <w:rPr>
          <w:rFonts w:ascii="Arial" w:hAnsi="Arial" w:cs="Arial"/>
          <w:sz w:val="24"/>
        </w:rPr>
        <w:t>No</w:t>
      </w:r>
      <w:r w:rsidRPr="00CC5EF2">
        <w:rPr>
          <w:rFonts w:ascii="Arial" w:hAnsi="Arial" w:cs="Arial"/>
          <w:spacing w:val="31"/>
          <w:sz w:val="24"/>
        </w:rPr>
        <w:t xml:space="preserve"> </w:t>
      </w:r>
      <w:r w:rsidRPr="00CC5EF2">
        <w:rPr>
          <w:rFonts w:ascii="Arial" w:hAnsi="Arial" w:cs="Arial"/>
          <w:sz w:val="24"/>
        </w:rPr>
        <w:t>HOME</w:t>
      </w:r>
      <w:r w:rsidRPr="00CC5EF2">
        <w:rPr>
          <w:rFonts w:ascii="Arial" w:hAnsi="Arial" w:cs="Arial"/>
          <w:spacing w:val="51"/>
          <w:sz w:val="24"/>
        </w:rPr>
        <w:t xml:space="preserve"> </w:t>
      </w:r>
      <w:r w:rsidRPr="00CC5EF2">
        <w:rPr>
          <w:rFonts w:ascii="Arial" w:hAnsi="Arial" w:cs="Arial"/>
          <w:sz w:val="24"/>
        </w:rPr>
        <w:t>loans</w:t>
      </w:r>
      <w:r w:rsidRPr="00CC5EF2">
        <w:rPr>
          <w:rFonts w:ascii="Arial" w:hAnsi="Arial" w:cs="Arial"/>
          <w:spacing w:val="41"/>
          <w:sz w:val="24"/>
        </w:rPr>
        <w:t xml:space="preserve"> </w:t>
      </w:r>
      <w:r w:rsidRPr="00CC5EF2">
        <w:rPr>
          <w:rFonts w:ascii="Arial" w:hAnsi="Arial" w:cs="Arial"/>
          <w:sz w:val="24"/>
        </w:rPr>
        <w:t>will</w:t>
      </w:r>
      <w:r w:rsidRPr="00CC5EF2">
        <w:rPr>
          <w:rFonts w:ascii="Arial" w:hAnsi="Arial" w:cs="Arial"/>
          <w:spacing w:val="47"/>
          <w:sz w:val="24"/>
        </w:rPr>
        <w:t xml:space="preserve"> </w:t>
      </w:r>
      <w:r w:rsidRPr="00CC5EF2">
        <w:rPr>
          <w:rFonts w:ascii="Arial" w:hAnsi="Arial" w:cs="Arial"/>
          <w:sz w:val="24"/>
        </w:rPr>
        <w:t>come</w:t>
      </w:r>
      <w:r w:rsidRPr="00CC5EF2">
        <w:rPr>
          <w:rFonts w:ascii="Arial" w:hAnsi="Arial" w:cs="Arial"/>
          <w:spacing w:val="40"/>
          <w:sz w:val="24"/>
        </w:rPr>
        <w:t xml:space="preserve"> </w:t>
      </w:r>
      <w:r w:rsidRPr="00CC5EF2">
        <w:rPr>
          <w:rFonts w:ascii="Arial" w:hAnsi="Arial" w:cs="Arial"/>
          <w:sz w:val="24"/>
        </w:rPr>
        <w:t>due</w:t>
      </w:r>
      <w:r w:rsidRPr="00CC5EF2">
        <w:rPr>
          <w:rFonts w:ascii="Arial" w:hAnsi="Arial" w:cs="Arial"/>
          <w:spacing w:val="37"/>
          <w:sz w:val="24"/>
        </w:rPr>
        <w:t xml:space="preserve"> </w:t>
      </w:r>
      <w:r w:rsidRPr="00CC5EF2">
        <w:rPr>
          <w:rFonts w:ascii="Arial" w:hAnsi="Arial" w:cs="Arial"/>
          <w:sz w:val="24"/>
        </w:rPr>
        <w:t>in</w:t>
      </w:r>
      <w:r w:rsidRPr="00CC5EF2">
        <w:rPr>
          <w:rFonts w:ascii="Arial" w:hAnsi="Arial" w:cs="Arial"/>
          <w:spacing w:val="28"/>
          <w:sz w:val="24"/>
        </w:rPr>
        <w:t xml:space="preserve"> </w:t>
      </w:r>
      <w:r w:rsidRPr="00CC5EF2">
        <w:rPr>
          <w:rFonts w:ascii="Arial" w:hAnsi="Arial" w:cs="Arial"/>
          <w:w w:val="105"/>
          <w:sz w:val="24"/>
        </w:rPr>
        <w:t xml:space="preserve">2013. </w:t>
      </w:r>
      <w:r w:rsidR="00AC1256">
        <w:rPr>
          <w:rFonts w:ascii="Arial" w:hAnsi="Arial" w:cs="Arial"/>
          <w:w w:val="105"/>
          <w:sz w:val="24"/>
        </w:rPr>
        <w:t xml:space="preserve"> </w:t>
      </w:r>
      <w:r w:rsidRPr="00CC5EF2">
        <w:rPr>
          <w:rFonts w:ascii="Arial" w:hAnsi="Arial" w:cs="Arial"/>
          <w:sz w:val="24"/>
        </w:rPr>
        <w:t>Thus,</w:t>
      </w:r>
      <w:r w:rsidRPr="00CC5EF2">
        <w:rPr>
          <w:rFonts w:ascii="Arial" w:hAnsi="Arial" w:cs="Arial"/>
          <w:spacing w:val="6"/>
          <w:sz w:val="24"/>
        </w:rPr>
        <w:t xml:space="preserve"> </w:t>
      </w:r>
      <w:r w:rsidRPr="00CC5EF2">
        <w:rPr>
          <w:rFonts w:ascii="Arial" w:hAnsi="Arial" w:cs="Arial"/>
          <w:sz w:val="24"/>
        </w:rPr>
        <w:t>this</w:t>
      </w:r>
      <w:r w:rsidRPr="00CC5EF2">
        <w:rPr>
          <w:rFonts w:ascii="Arial" w:hAnsi="Arial" w:cs="Arial"/>
          <w:spacing w:val="24"/>
          <w:sz w:val="24"/>
        </w:rPr>
        <w:t xml:space="preserve"> </w:t>
      </w:r>
      <w:r w:rsidRPr="00CC5EF2">
        <w:rPr>
          <w:rFonts w:ascii="Arial" w:hAnsi="Arial" w:cs="Arial"/>
          <w:sz w:val="24"/>
        </w:rPr>
        <w:t>provision</w:t>
      </w:r>
      <w:r w:rsidRPr="00CC5EF2">
        <w:rPr>
          <w:rFonts w:ascii="Arial" w:hAnsi="Arial" w:cs="Arial"/>
          <w:spacing w:val="20"/>
          <w:sz w:val="24"/>
        </w:rPr>
        <w:t xml:space="preserve"> </w:t>
      </w:r>
      <w:r w:rsidRPr="00CC5EF2">
        <w:rPr>
          <w:rFonts w:ascii="Arial" w:hAnsi="Arial" w:cs="Arial"/>
          <w:sz w:val="24"/>
        </w:rPr>
        <w:t>is</w:t>
      </w:r>
      <w:r w:rsidRPr="00CC5EF2">
        <w:rPr>
          <w:rFonts w:ascii="Arial" w:hAnsi="Arial" w:cs="Arial"/>
          <w:spacing w:val="10"/>
          <w:sz w:val="24"/>
        </w:rPr>
        <w:t xml:space="preserve"> </w:t>
      </w:r>
      <w:r w:rsidRPr="00CC5EF2">
        <w:rPr>
          <w:rFonts w:ascii="Arial" w:hAnsi="Arial" w:cs="Arial"/>
          <w:sz w:val="24"/>
        </w:rPr>
        <w:t>not</w:t>
      </w:r>
      <w:r w:rsidRPr="00CC5EF2">
        <w:rPr>
          <w:rFonts w:ascii="Arial" w:hAnsi="Arial" w:cs="Arial"/>
          <w:spacing w:val="3"/>
          <w:sz w:val="24"/>
        </w:rPr>
        <w:t xml:space="preserve"> </w:t>
      </w:r>
      <w:r w:rsidRPr="00CC5EF2">
        <w:rPr>
          <w:rFonts w:ascii="Arial" w:hAnsi="Arial" w:cs="Arial"/>
          <w:sz w:val="24"/>
        </w:rPr>
        <w:t>currently</w:t>
      </w:r>
      <w:r w:rsidRPr="00CC5EF2">
        <w:rPr>
          <w:rFonts w:ascii="Arial" w:hAnsi="Arial" w:cs="Arial"/>
          <w:spacing w:val="25"/>
          <w:sz w:val="24"/>
        </w:rPr>
        <w:t xml:space="preserve"> </w:t>
      </w:r>
      <w:r w:rsidRPr="00CC5EF2">
        <w:rPr>
          <w:rFonts w:ascii="Arial" w:hAnsi="Arial" w:cs="Arial"/>
          <w:sz w:val="24"/>
        </w:rPr>
        <w:t>necessary</w:t>
      </w:r>
      <w:r w:rsidRPr="00CC5EF2">
        <w:rPr>
          <w:rFonts w:ascii="Arial" w:hAnsi="Arial" w:cs="Arial"/>
          <w:spacing w:val="43"/>
          <w:sz w:val="24"/>
        </w:rPr>
        <w:t xml:space="preserve"> </w:t>
      </w:r>
      <w:r w:rsidRPr="00CC5EF2">
        <w:rPr>
          <w:rFonts w:ascii="Arial" w:hAnsi="Arial" w:cs="Arial"/>
          <w:sz w:val="24"/>
        </w:rPr>
        <w:t>or applicable</w:t>
      </w:r>
      <w:r w:rsidRPr="00CC5EF2">
        <w:rPr>
          <w:rFonts w:ascii="Arial" w:hAnsi="Arial" w:cs="Arial"/>
          <w:spacing w:val="39"/>
          <w:sz w:val="24"/>
        </w:rPr>
        <w:t xml:space="preserve"> </w:t>
      </w:r>
      <w:r w:rsidRPr="00CC5EF2">
        <w:rPr>
          <w:rFonts w:ascii="Arial" w:hAnsi="Arial" w:cs="Arial"/>
          <w:sz w:val="24"/>
        </w:rPr>
        <w:t>and</w:t>
      </w:r>
      <w:r w:rsidRPr="00CC5EF2">
        <w:rPr>
          <w:rFonts w:ascii="Arial" w:hAnsi="Arial" w:cs="Arial"/>
          <w:spacing w:val="22"/>
          <w:sz w:val="24"/>
        </w:rPr>
        <w:t xml:space="preserve"> </w:t>
      </w:r>
      <w:r w:rsidRPr="00CC5EF2">
        <w:rPr>
          <w:rFonts w:ascii="Arial" w:hAnsi="Arial" w:cs="Arial"/>
          <w:sz w:val="24"/>
        </w:rPr>
        <w:t>could</w:t>
      </w:r>
      <w:r w:rsidRPr="00CC5EF2">
        <w:rPr>
          <w:rFonts w:ascii="Arial" w:hAnsi="Arial" w:cs="Arial"/>
          <w:spacing w:val="6"/>
          <w:sz w:val="24"/>
        </w:rPr>
        <w:t xml:space="preserve"> </w:t>
      </w:r>
      <w:r w:rsidRPr="00CC5EF2">
        <w:rPr>
          <w:rFonts w:ascii="Arial" w:hAnsi="Arial" w:cs="Arial"/>
          <w:w w:val="105"/>
          <w:sz w:val="24"/>
        </w:rPr>
        <w:t xml:space="preserve">create </w:t>
      </w:r>
      <w:r w:rsidRPr="00CC5EF2">
        <w:rPr>
          <w:rFonts w:ascii="Arial" w:hAnsi="Arial" w:cs="Arial"/>
          <w:sz w:val="24"/>
        </w:rPr>
        <w:t>inaccurate</w:t>
      </w:r>
      <w:r w:rsidRPr="00CC5EF2">
        <w:rPr>
          <w:rFonts w:ascii="Arial" w:hAnsi="Arial" w:cs="Arial"/>
          <w:spacing w:val="52"/>
          <w:sz w:val="24"/>
        </w:rPr>
        <w:t xml:space="preserve"> </w:t>
      </w:r>
      <w:r w:rsidRPr="00CC5EF2">
        <w:rPr>
          <w:rFonts w:ascii="Arial" w:hAnsi="Arial" w:cs="Arial"/>
          <w:sz w:val="24"/>
        </w:rPr>
        <w:t>expectations.  If extensions are used repeatedly</w:t>
      </w:r>
      <w:r w:rsidRPr="00CC5EF2">
        <w:rPr>
          <w:rFonts w:ascii="Arial" w:hAnsi="Arial" w:cs="Arial"/>
          <w:spacing w:val="30"/>
          <w:sz w:val="24"/>
        </w:rPr>
        <w:t xml:space="preserve"> </w:t>
      </w:r>
      <w:r w:rsidRPr="00CC5EF2">
        <w:rPr>
          <w:rFonts w:ascii="Arial" w:hAnsi="Arial" w:cs="Arial"/>
          <w:sz w:val="24"/>
        </w:rPr>
        <w:t>or</w:t>
      </w:r>
      <w:r w:rsidRPr="00CC5EF2">
        <w:rPr>
          <w:rFonts w:ascii="Arial" w:hAnsi="Arial" w:cs="Arial"/>
          <w:spacing w:val="21"/>
          <w:sz w:val="24"/>
        </w:rPr>
        <w:t xml:space="preserve"> </w:t>
      </w:r>
      <w:r w:rsidRPr="00CC5EF2">
        <w:rPr>
          <w:rFonts w:ascii="Arial" w:hAnsi="Arial" w:cs="Arial"/>
          <w:sz w:val="24"/>
        </w:rPr>
        <w:t>for</w:t>
      </w:r>
      <w:r w:rsidRPr="00CC5EF2">
        <w:rPr>
          <w:rFonts w:ascii="Arial" w:hAnsi="Arial" w:cs="Arial"/>
          <w:spacing w:val="30"/>
          <w:sz w:val="24"/>
        </w:rPr>
        <w:t xml:space="preserve"> </w:t>
      </w:r>
      <w:r w:rsidRPr="00CC5EF2">
        <w:rPr>
          <w:rFonts w:ascii="Arial" w:hAnsi="Arial" w:cs="Arial"/>
          <w:sz w:val="24"/>
        </w:rPr>
        <w:t>longer</w:t>
      </w:r>
      <w:r w:rsidRPr="00CC5EF2">
        <w:rPr>
          <w:rFonts w:ascii="Arial" w:hAnsi="Arial" w:cs="Arial"/>
          <w:spacing w:val="22"/>
          <w:sz w:val="24"/>
        </w:rPr>
        <w:t xml:space="preserve"> </w:t>
      </w:r>
      <w:r w:rsidRPr="00CC5EF2">
        <w:rPr>
          <w:rFonts w:ascii="Arial" w:hAnsi="Arial" w:cs="Arial"/>
          <w:sz w:val="24"/>
        </w:rPr>
        <w:t>periods,</w:t>
      </w:r>
      <w:r w:rsidRPr="00CC5EF2">
        <w:rPr>
          <w:rFonts w:ascii="Arial" w:hAnsi="Arial" w:cs="Arial"/>
          <w:spacing w:val="31"/>
          <w:sz w:val="24"/>
        </w:rPr>
        <w:t xml:space="preserve"> </w:t>
      </w:r>
      <w:r w:rsidRPr="00CC5EF2">
        <w:rPr>
          <w:rFonts w:ascii="Arial" w:hAnsi="Arial" w:cs="Arial"/>
          <w:sz w:val="24"/>
        </w:rPr>
        <w:t>will</w:t>
      </w:r>
      <w:r w:rsidRPr="00CC5EF2">
        <w:rPr>
          <w:rFonts w:ascii="Arial" w:hAnsi="Arial" w:cs="Arial"/>
          <w:spacing w:val="19"/>
          <w:sz w:val="24"/>
        </w:rPr>
        <w:t xml:space="preserve"> </w:t>
      </w:r>
      <w:r w:rsidRPr="00CC5EF2">
        <w:rPr>
          <w:rFonts w:ascii="Arial" w:hAnsi="Arial" w:cs="Arial"/>
          <w:sz w:val="24"/>
        </w:rPr>
        <w:t>likely</w:t>
      </w:r>
      <w:r w:rsidRPr="00CC5EF2">
        <w:rPr>
          <w:rFonts w:ascii="Arial" w:hAnsi="Arial" w:cs="Arial"/>
          <w:spacing w:val="28"/>
          <w:sz w:val="24"/>
        </w:rPr>
        <w:t xml:space="preserve"> </w:t>
      </w:r>
      <w:r w:rsidRPr="00CC5EF2">
        <w:rPr>
          <w:rFonts w:ascii="Arial" w:hAnsi="Arial" w:cs="Arial"/>
          <w:sz w:val="24"/>
        </w:rPr>
        <w:t>result</w:t>
      </w:r>
      <w:r w:rsidRPr="00CC5EF2">
        <w:rPr>
          <w:rFonts w:ascii="Arial" w:hAnsi="Arial" w:cs="Arial"/>
          <w:spacing w:val="28"/>
          <w:sz w:val="24"/>
        </w:rPr>
        <w:t xml:space="preserve"> </w:t>
      </w:r>
      <w:r w:rsidRPr="00CC5EF2">
        <w:rPr>
          <w:rFonts w:ascii="Arial" w:hAnsi="Arial" w:cs="Arial"/>
          <w:sz w:val="24"/>
        </w:rPr>
        <w:t>in</w:t>
      </w:r>
      <w:r w:rsidRPr="00CC5EF2">
        <w:rPr>
          <w:rFonts w:ascii="Arial" w:hAnsi="Arial" w:cs="Arial"/>
          <w:spacing w:val="18"/>
          <w:sz w:val="24"/>
        </w:rPr>
        <w:t xml:space="preserve"> </w:t>
      </w:r>
      <w:r w:rsidRPr="00CC5EF2">
        <w:rPr>
          <w:rFonts w:ascii="Arial" w:hAnsi="Arial" w:cs="Arial"/>
          <w:sz w:val="24"/>
        </w:rPr>
        <w:t>a</w:t>
      </w:r>
      <w:r w:rsidRPr="00CC5EF2">
        <w:rPr>
          <w:rFonts w:ascii="Arial" w:hAnsi="Arial" w:cs="Arial"/>
          <w:spacing w:val="18"/>
          <w:sz w:val="24"/>
        </w:rPr>
        <w:t xml:space="preserve"> </w:t>
      </w:r>
      <w:r w:rsidRPr="00CC5EF2">
        <w:rPr>
          <w:rFonts w:ascii="Arial" w:hAnsi="Arial" w:cs="Arial"/>
          <w:sz w:val="24"/>
        </w:rPr>
        <w:t>materially</w:t>
      </w:r>
      <w:r w:rsidRPr="00CC5EF2">
        <w:rPr>
          <w:rFonts w:ascii="Arial" w:hAnsi="Arial" w:cs="Arial"/>
          <w:spacing w:val="45"/>
          <w:sz w:val="24"/>
        </w:rPr>
        <w:t xml:space="preserve"> </w:t>
      </w:r>
      <w:r w:rsidRPr="00CC5EF2">
        <w:rPr>
          <w:rFonts w:ascii="Arial" w:hAnsi="Arial" w:cs="Arial"/>
          <w:sz w:val="24"/>
        </w:rPr>
        <w:t>adverse</w:t>
      </w:r>
      <w:r w:rsidRPr="00CC5EF2">
        <w:rPr>
          <w:rFonts w:ascii="Arial" w:hAnsi="Arial" w:cs="Arial"/>
          <w:spacing w:val="19"/>
          <w:sz w:val="24"/>
        </w:rPr>
        <w:t xml:space="preserve"> </w:t>
      </w:r>
      <w:r w:rsidRPr="00CC5EF2">
        <w:rPr>
          <w:rFonts w:ascii="Arial" w:hAnsi="Arial" w:cs="Arial"/>
          <w:w w:val="106"/>
          <w:sz w:val="24"/>
        </w:rPr>
        <w:t xml:space="preserve">tax </w:t>
      </w:r>
      <w:r w:rsidRPr="00CC5EF2">
        <w:rPr>
          <w:rFonts w:ascii="Arial" w:hAnsi="Arial" w:cs="Arial"/>
          <w:sz w:val="24"/>
        </w:rPr>
        <w:t>consequence to</w:t>
      </w:r>
      <w:r w:rsidRPr="00CC5EF2">
        <w:rPr>
          <w:rFonts w:ascii="Arial" w:hAnsi="Arial" w:cs="Arial"/>
          <w:spacing w:val="6"/>
          <w:sz w:val="24"/>
        </w:rPr>
        <w:t xml:space="preserve"> </w:t>
      </w:r>
      <w:r w:rsidRPr="00CC5EF2">
        <w:rPr>
          <w:rFonts w:ascii="Arial" w:hAnsi="Arial" w:cs="Arial"/>
          <w:sz w:val="24"/>
        </w:rPr>
        <w:t>the</w:t>
      </w:r>
      <w:r w:rsidRPr="00CC5EF2">
        <w:rPr>
          <w:rFonts w:ascii="Arial" w:hAnsi="Arial" w:cs="Arial"/>
          <w:spacing w:val="17"/>
          <w:sz w:val="24"/>
        </w:rPr>
        <w:t xml:space="preserve"> </w:t>
      </w:r>
      <w:r w:rsidRPr="00CC5EF2">
        <w:rPr>
          <w:rFonts w:ascii="Arial" w:hAnsi="Arial" w:cs="Arial"/>
          <w:sz w:val="24"/>
        </w:rPr>
        <w:t>partnership and</w:t>
      </w:r>
      <w:r w:rsidRPr="00CC5EF2">
        <w:rPr>
          <w:rFonts w:ascii="Arial" w:hAnsi="Arial" w:cs="Arial"/>
          <w:spacing w:val="18"/>
          <w:sz w:val="24"/>
        </w:rPr>
        <w:t xml:space="preserve"> </w:t>
      </w:r>
      <w:r w:rsidRPr="00CC5EF2">
        <w:rPr>
          <w:rFonts w:ascii="Arial" w:hAnsi="Arial" w:cs="Arial"/>
          <w:sz w:val="24"/>
        </w:rPr>
        <w:t>its</w:t>
      </w:r>
      <w:r w:rsidRPr="00CC5EF2">
        <w:rPr>
          <w:rFonts w:ascii="Arial" w:hAnsi="Arial" w:cs="Arial"/>
          <w:spacing w:val="4"/>
          <w:sz w:val="24"/>
        </w:rPr>
        <w:t xml:space="preserve"> </w:t>
      </w:r>
      <w:r w:rsidRPr="00CC5EF2">
        <w:rPr>
          <w:rFonts w:ascii="Arial" w:hAnsi="Arial" w:cs="Arial"/>
          <w:sz w:val="24"/>
        </w:rPr>
        <w:t xml:space="preserve">partners. </w:t>
      </w:r>
      <w:r w:rsidR="00AC1256">
        <w:rPr>
          <w:rFonts w:ascii="Arial" w:hAnsi="Arial" w:cs="Arial"/>
          <w:sz w:val="24"/>
        </w:rPr>
        <w:t xml:space="preserve"> </w:t>
      </w:r>
      <w:r w:rsidRPr="00CC5EF2">
        <w:rPr>
          <w:rFonts w:ascii="Arial" w:hAnsi="Arial" w:cs="Arial"/>
          <w:sz w:val="24"/>
        </w:rPr>
        <w:t>This</w:t>
      </w:r>
      <w:r w:rsidRPr="00CC5EF2">
        <w:rPr>
          <w:rFonts w:ascii="Arial" w:hAnsi="Arial" w:cs="Arial"/>
          <w:spacing w:val="19"/>
          <w:sz w:val="24"/>
        </w:rPr>
        <w:t xml:space="preserve"> </w:t>
      </w:r>
      <w:r w:rsidRPr="00CC5EF2">
        <w:rPr>
          <w:rFonts w:ascii="Arial" w:hAnsi="Arial" w:cs="Arial"/>
          <w:sz w:val="24"/>
        </w:rPr>
        <w:t>is</w:t>
      </w:r>
      <w:r w:rsidRPr="00CC5EF2">
        <w:rPr>
          <w:rFonts w:ascii="Arial" w:hAnsi="Arial" w:cs="Arial"/>
          <w:spacing w:val="1"/>
          <w:sz w:val="24"/>
        </w:rPr>
        <w:t xml:space="preserve"> </w:t>
      </w:r>
      <w:r w:rsidRPr="00CC5EF2">
        <w:rPr>
          <w:rFonts w:ascii="Arial" w:hAnsi="Arial" w:cs="Arial"/>
          <w:sz w:val="24"/>
        </w:rPr>
        <w:t>because a</w:t>
      </w:r>
      <w:r w:rsidRPr="00CC5EF2">
        <w:rPr>
          <w:rFonts w:ascii="Arial" w:hAnsi="Arial" w:cs="Arial"/>
          <w:spacing w:val="47"/>
          <w:sz w:val="24"/>
        </w:rPr>
        <w:t xml:space="preserve"> </w:t>
      </w:r>
      <w:r w:rsidRPr="00CC5EF2">
        <w:rPr>
          <w:rFonts w:ascii="Arial" w:hAnsi="Arial" w:cs="Arial"/>
          <w:sz w:val="24"/>
        </w:rPr>
        <w:t>five</w:t>
      </w:r>
      <w:r w:rsidRPr="00CC5EF2">
        <w:rPr>
          <w:rFonts w:ascii="Arial" w:hAnsi="Arial" w:cs="Arial"/>
          <w:spacing w:val="21"/>
          <w:sz w:val="24"/>
        </w:rPr>
        <w:t xml:space="preserve"> </w:t>
      </w:r>
      <w:r w:rsidRPr="00CC5EF2">
        <w:rPr>
          <w:rFonts w:ascii="Arial" w:hAnsi="Arial" w:cs="Arial"/>
          <w:w w:val="102"/>
          <w:sz w:val="24"/>
        </w:rPr>
        <w:t xml:space="preserve">year </w:t>
      </w:r>
      <w:r w:rsidRPr="00CC5EF2">
        <w:rPr>
          <w:rFonts w:ascii="Arial" w:hAnsi="Arial" w:cs="Arial"/>
          <w:sz w:val="24"/>
        </w:rPr>
        <w:t>extension</w:t>
      </w:r>
      <w:r w:rsidRPr="00CC5EF2">
        <w:rPr>
          <w:rFonts w:ascii="Arial" w:hAnsi="Arial" w:cs="Arial"/>
          <w:spacing w:val="43"/>
          <w:sz w:val="24"/>
        </w:rPr>
        <w:t xml:space="preserve"> </w:t>
      </w:r>
      <w:r w:rsidRPr="00CC5EF2">
        <w:rPr>
          <w:rFonts w:ascii="Arial" w:hAnsi="Arial" w:cs="Arial"/>
          <w:sz w:val="24"/>
        </w:rPr>
        <w:t>would</w:t>
      </w:r>
      <w:r w:rsidRPr="00CC5EF2">
        <w:rPr>
          <w:rFonts w:ascii="Arial" w:hAnsi="Arial" w:cs="Arial"/>
          <w:spacing w:val="34"/>
          <w:sz w:val="24"/>
        </w:rPr>
        <w:t xml:space="preserve"> </w:t>
      </w:r>
      <w:r w:rsidRPr="00CC5EF2">
        <w:rPr>
          <w:rFonts w:ascii="Arial" w:hAnsi="Arial" w:cs="Arial"/>
          <w:sz w:val="24"/>
        </w:rPr>
        <w:t>be</w:t>
      </w:r>
      <w:r w:rsidRPr="00CC5EF2">
        <w:rPr>
          <w:rFonts w:ascii="Arial" w:hAnsi="Arial" w:cs="Arial"/>
          <w:spacing w:val="6"/>
          <w:sz w:val="24"/>
        </w:rPr>
        <w:t xml:space="preserve"> </w:t>
      </w:r>
      <w:r w:rsidRPr="00CC5EF2">
        <w:rPr>
          <w:rFonts w:ascii="Arial" w:hAnsi="Arial" w:cs="Arial"/>
          <w:sz w:val="24"/>
        </w:rPr>
        <w:t>deemed</w:t>
      </w:r>
      <w:r w:rsidRPr="00CC5EF2">
        <w:rPr>
          <w:rFonts w:ascii="Arial" w:hAnsi="Arial" w:cs="Arial"/>
          <w:spacing w:val="23"/>
          <w:sz w:val="24"/>
        </w:rPr>
        <w:t xml:space="preserve"> </w:t>
      </w:r>
      <w:r w:rsidRPr="00CC5EF2">
        <w:rPr>
          <w:rFonts w:ascii="Arial" w:hAnsi="Arial" w:cs="Arial"/>
          <w:sz w:val="24"/>
        </w:rPr>
        <w:t>to</w:t>
      </w:r>
      <w:r w:rsidRPr="00CC5EF2">
        <w:rPr>
          <w:rFonts w:ascii="Arial" w:hAnsi="Arial" w:cs="Arial"/>
          <w:spacing w:val="23"/>
          <w:sz w:val="24"/>
        </w:rPr>
        <w:t xml:space="preserve"> </w:t>
      </w:r>
      <w:r w:rsidRPr="00CC5EF2">
        <w:rPr>
          <w:rFonts w:ascii="Arial" w:hAnsi="Arial" w:cs="Arial"/>
          <w:sz w:val="24"/>
        </w:rPr>
        <w:t>be</w:t>
      </w:r>
      <w:r w:rsidRPr="00CC5EF2">
        <w:rPr>
          <w:rFonts w:ascii="Arial" w:hAnsi="Arial" w:cs="Arial"/>
          <w:spacing w:val="1"/>
          <w:sz w:val="24"/>
        </w:rPr>
        <w:t xml:space="preserve"> </w:t>
      </w:r>
      <w:r w:rsidRPr="00CC5EF2">
        <w:rPr>
          <w:rFonts w:ascii="Arial" w:hAnsi="Arial" w:cs="Arial"/>
          <w:sz w:val="24"/>
        </w:rPr>
        <w:t>a</w:t>
      </w:r>
      <w:r w:rsidRPr="00CC5EF2">
        <w:rPr>
          <w:rFonts w:ascii="Arial" w:hAnsi="Arial" w:cs="Arial"/>
          <w:spacing w:val="11"/>
          <w:sz w:val="24"/>
        </w:rPr>
        <w:t xml:space="preserve"> </w:t>
      </w:r>
      <w:r w:rsidRPr="00CC5EF2">
        <w:rPr>
          <w:rFonts w:ascii="Arial" w:hAnsi="Arial" w:cs="Arial"/>
          <w:sz w:val="24"/>
        </w:rPr>
        <w:t>material</w:t>
      </w:r>
      <w:r w:rsidRPr="00CC5EF2">
        <w:rPr>
          <w:rFonts w:ascii="Arial" w:hAnsi="Arial" w:cs="Arial"/>
          <w:spacing w:val="33"/>
          <w:sz w:val="24"/>
        </w:rPr>
        <w:t xml:space="preserve"> </w:t>
      </w:r>
      <w:r w:rsidRPr="00CC5EF2">
        <w:rPr>
          <w:rFonts w:ascii="Arial" w:hAnsi="Arial" w:cs="Arial"/>
          <w:sz w:val="24"/>
        </w:rPr>
        <w:t>modification</w:t>
      </w:r>
      <w:r w:rsidR="00AC1256">
        <w:rPr>
          <w:rFonts w:ascii="Arial" w:hAnsi="Arial" w:cs="Arial"/>
          <w:sz w:val="24"/>
        </w:rPr>
        <w:t>.</w:t>
      </w:r>
      <w:r w:rsidRPr="00CC5EF2">
        <w:rPr>
          <w:rFonts w:ascii="Arial" w:hAnsi="Arial" w:cs="Arial"/>
          <w:sz w:val="24"/>
        </w:rPr>
        <w:t xml:space="preserve"> </w:t>
      </w:r>
      <w:r w:rsidRPr="00CC5EF2">
        <w:rPr>
          <w:rFonts w:ascii="Arial" w:hAnsi="Arial" w:cs="Arial"/>
          <w:spacing w:val="3"/>
          <w:sz w:val="24"/>
        </w:rPr>
        <w:t xml:space="preserve"> </w:t>
      </w:r>
      <w:r w:rsidRPr="00CC5EF2">
        <w:rPr>
          <w:rFonts w:ascii="Arial" w:hAnsi="Arial" w:cs="Arial"/>
          <w:sz w:val="24"/>
        </w:rPr>
        <w:t>Ultimately,</w:t>
      </w:r>
      <w:r w:rsidRPr="00CC5EF2">
        <w:rPr>
          <w:rFonts w:ascii="Arial" w:hAnsi="Arial" w:cs="Arial"/>
          <w:spacing w:val="37"/>
          <w:sz w:val="24"/>
        </w:rPr>
        <w:t xml:space="preserve"> </w:t>
      </w:r>
      <w:r w:rsidRPr="00CC5EF2">
        <w:rPr>
          <w:rFonts w:ascii="Arial" w:hAnsi="Arial" w:cs="Arial"/>
          <w:sz w:val="24"/>
        </w:rPr>
        <w:t>we</w:t>
      </w:r>
      <w:r w:rsidRPr="00CC5EF2">
        <w:rPr>
          <w:rFonts w:ascii="Arial" w:hAnsi="Arial" w:cs="Arial"/>
          <w:spacing w:val="11"/>
          <w:sz w:val="24"/>
        </w:rPr>
        <w:t xml:space="preserve"> </w:t>
      </w:r>
      <w:r w:rsidRPr="00CC5EF2">
        <w:rPr>
          <w:rFonts w:ascii="Arial" w:hAnsi="Arial" w:cs="Arial"/>
          <w:w w:val="103"/>
          <w:sz w:val="24"/>
        </w:rPr>
        <w:t xml:space="preserve">believe </w:t>
      </w:r>
      <w:r w:rsidRPr="00CC5EF2">
        <w:rPr>
          <w:rFonts w:ascii="Arial" w:hAnsi="Arial" w:cs="Arial"/>
          <w:sz w:val="24"/>
        </w:rPr>
        <w:t>that</w:t>
      </w:r>
      <w:r w:rsidRPr="00CC5EF2">
        <w:rPr>
          <w:rFonts w:ascii="Arial" w:hAnsi="Arial" w:cs="Arial"/>
          <w:spacing w:val="15"/>
          <w:sz w:val="24"/>
        </w:rPr>
        <w:t xml:space="preserve"> </w:t>
      </w:r>
      <w:r w:rsidRPr="00CC5EF2">
        <w:rPr>
          <w:rFonts w:ascii="Arial" w:hAnsi="Arial" w:cs="Arial"/>
          <w:sz w:val="24"/>
        </w:rPr>
        <w:t>a</w:t>
      </w:r>
      <w:r w:rsidRPr="00CC5EF2">
        <w:rPr>
          <w:rFonts w:ascii="Arial" w:hAnsi="Arial" w:cs="Arial"/>
          <w:spacing w:val="13"/>
          <w:sz w:val="24"/>
        </w:rPr>
        <w:t xml:space="preserve"> </w:t>
      </w:r>
      <w:r w:rsidRPr="00CC5EF2">
        <w:rPr>
          <w:rFonts w:ascii="Arial" w:hAnsi="Arial" w:cs="Arial"/>
          <w:sz w:val="24"/>
        </w:rPr>
        <w:t>use</w:t>
      </w:r>
      <w:r w:rsidRPr="00CC5EF2">
        <w:rPr>
          <w:rFonts w:ascii="Arial" w:hAnsi="Arial" w:cs="Arial"/>
          <w:spacing w:val="10"/>
          <w:sz w:val="24"/>
        </w:rPr>
        <w:t xml:space="preserve"> </w:t>
      </w:r>
      <w:r w:rsidRPr="00CC5EF2">
        <w:rPr>
          <w:rFonts w:ascii="Arial" w:hAnsi="Arial" w:cs="Arial"/>
          <w:sz w:val="24"/>
        </w:rPr>
        <w:t>of</w:t>
      </w:r>
      <w:r w:rsidRPr="00CC5EF2">
        <w:rPr>
          <w:rFonts w:ascii="Arial" w:hAnsi="Arial" w:cs="Arial"/>
          <w:spacing w:val="13"/>
          <w:sz w:val="24"/>
        </w:rPr>
        <w:t xml:space="preserve"> </w:t>
      </w:r>
      <w:r w:rsidRPr="00CC5EF2">
        <w:rPr>
          <w:rFonts w:ascii="Arial" w:hAnsi="Arial" w:cs="Arial"/>
          <w:sz w:val="24"/>
        </w:rPr>
        <w:t>a</w:t>
      </w:r>
      <w:r w:rsidRPr="00CC5EF2">
        <w:rPr>
          <w:rFonts w:ascii="Arial" w:hAnsi="Arial" w:cs="Arial"/>
          <w:spacing w:val="4"/>
          <w:sz w:val="24"/>
        </w:rPr>
        <w:t xml:space="preserve"> </w:t>
      </w:r>
      <w:r w:rsidRPr="00CC5EF2">
        <w:rPr>
          <w:rFonts w:ascii="Arial" w:hAnsi="Arial" w:cs="Arial"/>
          <w:sz w:val="24"/>
        </w:rPr>
        <w:t>market</w:t>
      </w:r>
      <w:r w:rsidRPr="00CC5EF2">
        <w:rPr>
          <w:rFonts w:ascii="Arial" w:hAnsi="Arial" w:cs="Arial"/>
          <w:spacing w:val="26"/>
          <w:sz w:val="24"/>
        </w:rPr>
        <w:t xml:space="preserve"> </w:t>
      </w:r>
      <w:r w:rsidRPr="00CC5EF2">
        <w:rPr>
          <w:rFonts w:ascii="Arial" w:hAnsi="Arial" w:cs="Arial"/>
          <w:sz w:val="24"/>
        </w:rPr>
        <w:t>rate</w:t>
      </w:r>
      <w:r w:rsidRPr="00CC5EF2">
        <w:rPr>
          <w:rFonts w:ascii="Arial" w:hAnsi="Arial" w:cs="Arial"/>
          <w:spacing w:val="8"/>
          <w:sz w:val="24"/>
        </w:rPr>
        <w:t xml:space="preserve"> </w:t>
      </w:r>
      <w:r w:rsidRPr="00CC5EF2">
        <w:rPr>
          <w:rFonts w:ascii="Arial" w:hAnsi="Arial" w:cs="Arial"/>
          <w:sz w:val="24"/>
        </w:rPr>
        <w:t>of</w:t>
      </w:r>
      <w:r w:rsidRPr="00CC5EF2">
        <w:rPr>
          <w:rFonts w:ascii="Arial" w:hAnsi="Arial" w:cs="Arial"/>
          <w:spacing w:val="15"/>
          <w:sz w:val="24"/>
        </w:rPr>
        <w:t xml:space="preserve"> </w:t>
      </w:r>
      <w:r w:rsidRPr="00CC5EF2">
        <w:rPr>
          <w:rFonts w:ascii="Arial" w:hAnsi="Arial" w:cs="Arial"/>
          <w:sz w:val="24"/>
        </w:rPr>
        <w:t>interest</w:t>
      </w:r>
      <w:r w:rsidRPr="00CC5EF2">
        <w:rPr>
          <w:rFonts w:ascii="Arial" w:hAnsi="Arial" w:cs="Arial"/>
          <w:spacing w:val="22"/>
          <w:sz w:val="24"/>
        </w:rPr>
        <w:t xml:space="preserve"> </w:t>
      </w:r>
      <w:r w:rsidRPr="00CC5EF2">
        <w:rPr>
          <w:rFonts w:ascii="Arial" w:hAnsi="Arial" w:cs="Arial"/>
          <w:sz w:val="24"/>
        </w:rPr>
        <w:t>after</w:t>
      </w:r>
      <w:r w:rsidRPr="00CC5EF2">
        <w:rPr>
          <w:rFonts w:ascii="Arial" w:hAnsi="Arial" w:cs="Arial"/>
          <w:spacing w:val="15"/>
          <w:sz w:val="24"/>
        </w:rPr>
        <w:t xml:space="preserve"> </w:t>
      </w:r>
      <w:r w:rsidRPr="00CC5EF2">
        <w:rPr>
          <w:rFonts w:ascii="Arial" w:hAnsi="Arial" w:cs="Arial"/>
          <w:sz w:val="24"/>
        </w:rPr>
        <w:t>modification,</w:t>
      </w:r>
      <w:r w:rsidRPr="00CC5EF2">
        <w:rPr>
          <w:rFonts w:ascii="Arial" w:hAnsi="Arial" w:cs="Arial"/>
          <w:spacing w:val="51"/>
          <w:sz w:val="24"/>
        </w:rPr>
        <w:t xml:space="preserve"> </w:t>
      </w:r>
      <w:r w:rsidRPr="00CC5EF2">
        <w:rPr>
          <w:rFonts w:ascii="Arial" w:hAnsi="Arial" w:cs="Arial"/>
          <w:sz w:val="24"/>
        </w:rPr>
        <w:t>combined</w:t>
      </w:r>
      <w:r w:rsidRPr="00CC5EF2">
        <w:rPr>
          <w:rFonts w:ascii="Arial" w:hAnsi="Arial" w:cs="Arial"/>
          <w:spacing w:val="38"/>
          <w:sz w:val="24"/>
        </w:rPr>
        <w:t xml:space="preserve"> </w:t>
      </w:r>
      <w:r w:rsidRPr="00CC5EF2">
        <w:rPr>
          <w:rFonts w:ascii="Arial" w:hAnsi="Arial" w:cs="Arial"/>
          <w:sz w:val="24"/>
        </w:rPr>
        <w:t>with</w:t>
      </w:r>
      <w:r w:rsidRPr="00CC5EF2">
        <w:rPr>
          <w:rFonts w:ascii="Arial" w:hAnsi="Arial" w:cs="Arial"/>
          <w:spacing w:val="21"/>
          <w:sz w:val="24"/>
        </w:rPr>
        <w:t xml:space="preserve"> </w:t>
      </w:r>
      <w:r w:rsidRPr="00CC5EF2">
        <w:rPr>
          <w:rFonts w:ascii="Arial" w:hAnsi="Arial" w:cs="Arial"/>
          <w:sz w:val="24"/>
        </w:rPr>
        <w:t>an</w:t>
      </w:r>
      <w:r w:rsidRPr="00CC5EF2">
        <w:rPr>
          <w:rFonts w:ascii="Arial" w:hAnsi="Arial" w:cs="Arial"/>
          <w:spacing w:val="11"/>
          <w:sz w:val="24"/>
        </w:rPr>
        <w:t xml:space="preserve"> </w:t>
      </w:r>
      <w:r w:rsidRPr="00CC5EF2">
        <w:rPr>
          <w:rFonts w:ascii="Arial" w:hAnsi="Arial" w:cs="Arial"/>
          <w:w w:val="101"/>
          <w:sz w:val="24"/>
        </w:rPr>
        <w:t xml:space="preserve">interest </w:t>
      </w:r>
      <w:r w:rsidRPr="00CC5EF2">
        <w:rPr>
          <w:rFonts w:ascii="Arial" w:hAnsi="Arial" w:cs="Arial"/>
          <w:sz w:val="24"/>
        </w:rPr>
        <w:t>rate</w:t>
      </w:r>
      <w:r w:rsidRPr="00CC5EF2">
        <w:rPr>
          <w:rFonts w:ascii="Arial" w:hAnsi="Arial" w:cs="Arial"/>
          <w:spacing w:val="20"/>
          <w:sz w:val="24"/>
        </w:rPr>
        <w:t xml:space="preserve"> </w:t>
      </w:r>
      <w:r w:rsidRPr="00CC5EF2">
        <w:rPr>
          <w:rFonts w:ascii="Arial" w:hAnsi="Arial" w:cs="Arial"/>
          <w:sz w:val="24"/>
        </w:rPr>
        <w:t>subsidy</w:t>
      </w:r>
      <w:r w:rsidRPr="00CC5EF2">
        <w:rPr>
          <w:rFonts w:ascii="Arial" w:hAnsi="Arial" w:cs="Arial"/>
          <w:spacing w:val="35"/>
          <w:sz w:val="24"/>
        </w:rPr>
        <w:t xml:space="preserve"> </w:t>
      </w:r>
      <w:r w:rsidRPr="00CC5EF2">
        <w:rPr>
          <w:rFonts w:ascii="Arial" w:hAnsi="Arial" w:cs="Arial"/>
          <w:sz w:val="24"/>
        </w:rPr>
        <w:t>for</w:t>
      </w:r>
      <w:r w:rsidRPr="00CC5EF2">
        <w:rPr>
          <w:rFonts w:ascii="Arial" w:hAnsi="Arial" w:cs="Arial"/>
          <w:spacing w:val="20"/>
          <w:sz w:val="24"/>
        </w:rPr>
        <w:t xml:space="preserve"> </w:t>
      </w:r>
      <w:r w:rsidRPr="00CC5EF2">
        <w:rPr>
          <w:rFonts w:ascii="Arial" w:hAnsi="Arial" w:cs="Arial"/>
          <w:sz w:val="24"/>
        </w:rPr>
        <w:t>continued</w:t>
      </w:r>
      <w:r w:rsidRPr="00CC5EF2">
        <w:rPr>
          <w:rFonts w:ascii="Arial" w:hAnsi="Arial" w:cs="Arial"/>
          <w:spacing w:val="46"/>
          <w:sz w:val="24"/>
        </w:rPr>
        <w:t xml:space="preserve"> </w:t>
      </w:r>
      <w:r w:rsidRPr="00CC5EF2">
        <w:rPr>
          <w:rFonts w:ascii="Arial" w:hAnsi="Arial" w:cs="Arial"/>
          <w:sz w:val="24"/>
        </w:rPr>
        <w:t>affordable</w:t>
      </w:r>
      <w:r w:rsidRPr="00CC5EF2">
        <w:rPr>
          <w:rFonts w:ascii="Arial" w:hAnsi="Arial" w:cs="Arial"/>
          <w:spacing w:val="34"/>
          <w:sz w:val="24"/>
        </w:rPr>
        <w:t xml:space="preserve"> </w:t>
      </w:r>
      <w:r w:rsidRPr="00CC5EF2">
        <w:rPr>
          <w:rFonts w:ascii="Arial" w:hAnsi="Arial" w:cs="Arial"/>
          <w:sz w:val="24"/>
        </w:rPr>
        <w:t>housing</w:t>
      </w:r>
      <w:r w:rsidRPr="00CC5EF2">
        <w:rPr>
          <w:rFonts w:ascii="Arial" w:hAnsi="Arial" w:cs="Arial"/>
          <w:spacing w:val="34"/>
          <w:sz w:val="24"/>
        </w:rPr>
        <w:t xml:space="preserve"> </w:t>
      </w:r>
      <w:r w:rsidRPr="00CC5EF2">
        <w:rPr>
          <w:rFonts w:ascii="Arial" w:hAnsi="Arial" w:cs="Arial"/>
          <w:sz w:val="24"/>
        </w:rPr>
        <w:t>commitment,</w:t>
      </w:r>
      <w:r w:rsidRPr="00CC5EF2">
        <w:rPr>
          <w:rFonts w:ascii="Arial" w:hAnsi="Arial" w:cs="Arial"/>
          <w:spacing w:val="51"/>
          <w:sz w:val="24"/>
        </w:rPr>
        <w:t xml:space="preserve"> </w:t>
      </w:r>
      <w:r w:rsidRPr="00CC5EF2">
        <w:rPr>
          <w:rFonts w:ascii="Arial" w:hAnsi="Arial" w:cs="Arial"/>
          <w:sz w:val="24"/>
        </w:rPr>
        <w:t>will</w:t>
      </w:r>
      <w:r w:rsidRPr="00CC5EF2">
        <w:rPr>
          <w:rFonts w:ascii="Arial" w:hAnsi="Arial" w:cs="Arial"/>
          <w:spacing w:val="18"/>
          <w:sz w:val="24"/>
        </w:rPr>
        <w:t xml:space="preserve"> </w:t>
      </w:r>
      <w:r w:rsidRPr="00CC5EF2">
        <w:rPr>
          <w:rFonts w:ascii="Arial" w:hAnsi="Arial" w:cs="Arial"/>
          <w:sz w:val="24"/>
        </w:rPr>
        <w:t>eliminate</w:t>
      </w:r>
      <w:r w:rsidRPr="00CC5EF2">
        <w:rPr>
          <w:rFonts w:ascii="Arial" w:hAnsi="Arial" w:cs="Arial"/>
          <w:spacing w:val="32"/>
          <w:sz w:val="24"/>
        </w:rPr>
        <w:t xml:space="preserve"> </w:t>
      </w:r>
      <w:r w:rsidRPr="00CC5EF2">
        <w:rPr>
          <w:rFonts w:ascii="Arial" w:hAnsi="Arial" w:cs="Arial"/>
          <w:sz w:val="24"/>
        </w:rPr>
        <w:t>this</w:t>
      </w:r>
      <w:r w:rsidRPr="00CC5EF2">
        <w:rPr>
          <w:rFonts w:ascii="Arial" w:hAnsi="Arial" w:cs="Arial"/>
          <w:spacing w:val="20"/>
          <w:sz w:val="24"/>
        </w:rPr>
        <w:t xml:space="preserve"> </w:t>
      </w:r>
      <w:r w:rsidRPr="00CC5EF2">
        <w:rPr>
          <w:rFonts w:ascii="Arial" w:hAnsi="Arial" w:cs="Arial"/>
          <w:w w:val="103"/>
          <w:sz w:val="24"/>
        </w:rPr>
        <w:t xml:space="preserve">tax </w:t>
      </w:r>
      <w:r w:rsidRPr="00CC5EF2">
        <w:rPr>
          <w:rFonts w:ascii="Arial" w:hAnsi="Arial" w:cs="Arial"/>
          <w:sz w:val="24"/>
        </w:rPr>
        <w:t xml:space="preserve">issue. </w:t>
      </w:r>
      <w:r w:rsidRPr="00CC5EF2">
        <w:rPr>
          <w:rFonts w:ascii="Arial" w:hAnsi="Arial" w:cs="Arial"/>
          <w:spacing w:val="53"/>
          <w:sz w:val="24"/>
        </w:rPr>
        <w:t xml:space="preserve"> </w:t>
      </w:r>
      <w:r w:rsidRPr="00CC5EF2">
        <w:rPr>
          <w:rFonts w:ascii="Arial" w:hAnsi="Arial" w:cs="Arial"/>
          <w:sz w:val="24"/>
        </w:rPr>
        <w:t>Second,</w:t>
      </w:r>
      <w:r w:rsidRPr="00CC5EF2">
        <w:rPr>
          <w:rFonts w:ascii="Arial" w:hAnsi="Arial" w:cs="Arial"/>
          <w:spacing w:val="25"/>
          <w:sz w:val="24"/>
        </w:rPr>
        <w:t xml:space="preserve"> </w:t>
      </w:r>
      <w:r w:rsidRPr="00CC5EF2">
        <w:rPr>
          <w:rFonts w:ascii="Arial" w:hAnsi="Arial" w:cs="Arial"/>
          <w:sz w:val="24"/>
        </w:rPr>
        <w:t>this</w:t>
      </w:r>
      <w:r w:rsidRPr="00CC5EF2">
        <w:rPr>
          <w:rFonts w:ascii="Arial" w:hAnsi="Arial" w:cs="Arial"/>
          <w:spacing w:val="32"/>
          <w:sz w:val="24"/>
        </w:rPr>
        <w:t xml:space="preserve"> </w:t>
      </w:r>
      <w:r w:rsidRPr="00CC5EF2">
        <w:rPr>
          <w:rFonts w:ascii="Arial" w:hAnsi="Arial" w:cs="Arial"/>
          <w:sz w:val="24"/>
        </w:rPr>
        <w:t>provision</w:t>
      </w:r>
      <w:r w:rsidRPr="00CC5EF2">
        <w:rPr>
          <w:rFonts w:ascii="Arial" w:hAnsi="Arial" w:cs="Arial"/>
          <w:spacing w:val="35"/>
          <w:sz w:val="24"/>
        </w:rPr>
        <w:t xml:space="preserve"> </w:t>
      </w:r>
      <w:r w:rsidRPr="00CC5EF2">
        <w:rPr>
          <w:rFonts w:ascii="Arial" w:hAnsi="Arial" w:cs="Arial"/>
          <w:sz w:val="24"/>
        </w:rPr>
        <w:t>provides</w:t>
      </w:r>
      <w:r w:rsidRPr="00CC5EF2">
        <w:rPr>
          <w:rFonts w:ascii="Arial" w:hAnsi="Arial" w:cs="Arial"/>
          <w:spacing w:val="37"/>
          <w:sz w:val="24"/>
        </w:rPr>
        <w:t xml:space="preserve"> </w:t>
      </w:r>
      <w:r w:rsidRPr="00CC5EF2">
        <w:rPr>
          <w:rFonts w:ascii="Arial" w:hAnsi="Arial" w:cs="Arial"/>
          <w:sz w:val="24"/>
        </w:rPr>
        <w:t>little</w:t>
      </w:r>
      <w:r w:rsidRPr="00CC5EF2">
        <w:rPr>
          <w:rFonts w:ascii="Arial" w:hAnsi="Arial" w:cs="Arial"/>
          <w:spacing w:val="18"/>
          <w:sz w:val="24"/>
        </w:rPr>
        <w:t xml:space="preserve"> </w:t>
      </w:r>
      <w:r w:rsidRPr="00CC5EF2">
        <w:rPr>
          <w:rFonts w:ascii="Arial" w:hAnsi="Arial" w:cs="Arial"/>
          <w:sz w:val="24"/>
        </w:rPr>
        <w:t>guidance</w:t>
      </w:r>
      <w:r w:rsidRPr="00CC5EF2">
        <w:rPr>
          <w:rFonts w:ascii="Arial" w:hAnsi="Arial" w:cs="Arial"/>
          <w:spacing w:val="41"/>
          <w:sz w:val="24"/>
        </w:rPr>
        <w:t xml:space="preserve"> </w:t>
      </w:r>
      <w:r w:rsidRPr="00CC5EF2">
        <w:rPr>
          <w:rFonts w:ascii="Arial" w:hAnsi="Arial" w:cs="Arial"/>
          <w:sz w:val="24"/>
        </w:rPr>
        <w:t>on</w:t>
      </w:r>
      <w:r w:rsidRPr="00CC5EF2">
        <w:rPr>
          <w:rFonts w:ascii="Arial" w:hAnsi="Arial" w:cs="Arial"/>
          <w:spacing w:val="27"/>
          <w:sz w:val="24"/>
        </w:rPr>
        <w:t xml:space="preserve"> </w:t>
      </w:r>
      <w:r w:rsidRPr="00CC5EF2">
        <w:rPr>
          <w:rFonts w:ascii="Arial" w:hAnsi="Arial" w:cs="Arial"/>
          <w:sz w:val="24"/>
        </w:rPr>
        <w:t>how</w:t>
      </w:r>
      <w:r w:rsidRPr="00CC5EF2">
        <w:rPr>
          <w:rFonts w:ascii="Arial" w:hAnsi="Arial" w:cs="Arial"/>
          <w:spacing w:val="26"/>
          <w:sz w:val="24"/>
        </w:rPr>
        <w:t xml:space="preserve"> </w:t>
      </w:r>
      <w:r w:rsidRPr="00CC5EF2">
        <w:rPr>
          <w:rFonts w:ascii="Arial" w:hAnsi="Arial" w:cs="Arial"/>
          <w:sz w:val="24"/>
        </w:rPr>
        <w:t>an</w:t>
      </w:r>
      <w:r w:rsidRPr="00CC5EF2">
        <w:rPr>
          <w:rFonts w:ascii="Arial" w:hAnsi="Arial" w:cs="Arial"/>
          <w:spacing w:val="24"/>
          <w:sz w:val="24"/>
        </w:rPr>
        <w:t xml:space="preserve"> </w:t>
      </w:r>
      <w:r w:rsidRPr="00CC5EF2">
        <w:rPr>
          <w:rFonts w:ascii="Arial" w:hAnsi="Arial" w:cs="Arial"/>
          <w:sz w:val="24"/>
        </w:rPr>
        <w:t>owner</w:t>
      </w:r>
      <w:r w:rsidRPr="00CC5EF2">
        <w:rPr>
          <w:rFonts w:ascii="Arial" w:hAnsi="Arial" w:cs="Arial"/>
          <w:spacing w:val="40"/>
          <w:sz w:val="24"/>
        </w:rPr>
        <w:t xml:space="preserve"> </w:t>
      </w:r>
      <w:r w:rsidRPr="00CC5EF2">
        <w:rPr>
          <w:rFonts w:ascii="Arial" w:hAnsi="Arial" w:cs="Arial"/>
          <w:sz w:val="24"/>
        </w:rPr>
        <w:t>would</w:t>
      </w:r>
      <w:r w:rsidRPr="00CC5EF2">
        <w:rPr>
          <w:rFonts w:ascii="Arial" w:hAnsi="Arial" w:cs="Arial"/>
          <w:spacing w:val="25"/>
          <w:sz w:val="24"/>
        </w:rPr>
        <w:t xml:space="preserve"> </w:t>
      </w:r>
      <w:r w:rsidRPr="00CC5EF2">
        <w:rPr>
          <w:rFonts w:ascii="Arial" w:hAnsi="Arial" w:cs="Arial"/>
          <w:w w:val="102"/>
          <w:sz w:val="24"/>
        </w:rPr>
        <w:t xml:space="preserve">be </w:t>
      </w:r>
      <w:r w:rsidRPr="00CC5EF2">
        <w:rPr>
          <w:rFonts w:ascii="Arial" w:hAnsi="Arial" w:cs="Arial"/>
          <w:sz w:val="24"/>
        </w:rPr>
        <w:t>determined</w:t>
      </w:r>
      <w:r w:rsidRPr="00CC5EF2">
        <w:rPr>
          <w:rFonts w:ascii="Arial" w:hAnsi="Arial" w:cs="Arial"/>
          <w:spacing w:val="42"/>
          <w:sz w:val="24"/>
        </w:rPr>
        <w:t xml:space="preserve"> </w:t>
      </w:r>
      <w:r w:rsidRPr="00CC5EF2">
        <w:rPr>
          <w:rFonts w:ascii="Arial" w:hAnsi="Arial" w:cs="Arial"/>
          <w:sz w:val="24"/>
        </w:rPr>
        <w:t>"unable"</w:t>
      </w:r>
      <w:r w:rsidRPr="00CC5EF2">
        <w:rPr>
          <w:rFonts w:ascii="Arial" w:hAnsi="Arial" w:cs="Arial"/>
          <w:spacing w:val="48"/>
          <w:sz w:val="24"/>
        </w:rPr>
        <w:t xml:space="preserve"> </w:t>
      </w:r>
      <w:r w:rsidRPr="00CC5EF2">
        <w:rPr>
          <w:rFonts w:ascii="Arial" w:hAnsi="Arial" w:cs="Arial"/>
          <w:sz w:val="24"/>
        </w:rPr>
        <w:t>to</w:t>
      </w:r>
      <w:r w:rsidRPr="00CC5EF2">
        <w:rPr>
          <w:rFonts w:ascii="Arial" w:hAnsi="Arial" w:cs="Arial"/>
          <w:spacing w:val="30"/>
          <w:sz w:val="24"/>
        </w:rPr>
        <w:t xml:space="preserve"> </w:t>
      </w:r>
      <w:r w:rsidRPr="00CC5EF2">
        <w:rPr>
          <w:rFonts w:ascii="Arial" w:hAnsi="Arial" w:cs="Arial"/>
          <w:sz w:val="24"/>
        </w:rPr>
        <w:t xml:space="preserve">pay. </w:t>
      </w:r>
      <w:r w:rsidRPr="00CC5EF2">
        <w:rPr>
          <w:rFonts w:ascii="Arial" w:hAnsi="Arial" w:cs="Arial"/>
          <w:spacing w:val="28"/>
          <w:sz w:val="24"/>
        </w:rPr>
        <w:t xml:space="preserve"> </w:t>
      </w:r>
      <w:r w:rsidRPr="00CC5EF2">
        <w:rPr>
          <w:rFonts w:ascii="Arial" w:hAnsi="Arial" w:cs="Arial"/>
          <w:sz w:val="24"/>
        </w:rPr>
        <w:t>Third,</w:t>
      </w:r>
      <w:r w:rsidRPr="00CC5EF2">
        <w:rPr>
          <w:rFonts w:ascii="Arial" w:hAnsi="Arial" w:cs="Arial"/>
          <w:spacing w:val="25"/>
          <w:sz w:val="24"/>
        </w:rPr>
        <w:t xml:space="preserve"> </w:t>
      </w:r>
      <w:r w:rsidRPr="00CC5EF2">
        <w:rPr>
          <w:rFonts w:ascii="Arial" w:hAnsi="Arial" w:cs="Arial"/>
          <w:sz w:val="24"/>
        </w:rPr>
        <w:t>the</w:t>
      </w:r>
      <w:r w:rsidRPr="00CC5EF2">
        <w:rPr>
          <w:rFonts w:ascii="Arial" w:hAnsi="Arial" w:cs="Arial"/>
          <w:spacing w:val="29"/>
          <w:sz w:val="24"/>
        </w:rPr>
        <w:t xml:space="preserve"> </w:t>
      </w:r>
      <w:r w:rsidRPr="00CC5EF2">
        <w:rPr>
          <w:rFonts w:ascii="Arial" w:hAnsi="Arial" w:cs="Arial"/>
          <w:sz w:val="24"/>
        </w:rPr>
        <w:t>provision</w:t>
      </w:r>
      <w:r w:rsidRPr="00CC5EF2">
        <w:rPr>
          <w:rFonts w:ascii="Arial" w:hAnsi="Arial" w:cs="Arial"/>
          <w:spacing w:val="49"/>
          <w:sz w:val="24"/>
        </w:rPr>
        <w:t xml:space="preserve"> </w:t>
      </w:r>
      <w:r w:rsidRPr="00CC5EF2">
        <w:rPr>
          <w:rFonts w:ascii="Arial" w:hAnsi="Arial" w:cs="Arial"/>
          <w:sz w:val="24"/>
        </w:rPr>
        <w:t>only</w:t>
      </w:r>
      <w:r w:rsidRPr="00CC5EF2">
        <w:rPr>
          <w:rFonts w:ascii="Arial" w:hAnsi="Arial" w:cs="Arial"/>
          <w:spacing w:val="25"/>
          <w:sz w:val="24"/>
        </w:rPr>
        <w:t xml:space="preserve"> </w:t>
      </w:r>
      <w:r w:rsidRPr="00CC5EF2">
        <w:rPr>
          <w:rFonts w:ascii="Arial" w:hAnsi="Arial" w:cs="Arial"/>
          <w:sz w:val="24"/>
        </w:rPr>
        <w:t>states</w:t>
      </w:r>
      <w:r w:rsidRPr="00CC5EF2">
        <w:rPr>
          <w:rFonts w:ascii="Arial" w:hAnsi="Arial" w:cs="Arial"/>
          <w:spacing w:val="41"/>
          <w:sz w:val="24"/>
        </w:rPr>
        <w:t xml:space="preserve"> </w:t>
      </w:r>
      <w:r w:rsidRPr="00CC5EF2">
        <w:rPr>
          <w:rFonts w:ascii="Arial" w:hAnsi="Arial" w:cs="Arial"/>
          <w:sz w:val="24"/>
        </w:rPr>
        <w:t>that</w:t>
      </w:r>
      <w:r w:rsidRPr="00CC5EF2">
        <w:rPr>
          <w:rFonts w:ascii="Arial" w:hAnsi="Arial" w:cs="Arial"/>
          <w:spacing w:val="22"/>
          <w:sz w:val="24"/>
        </w:rPr>
        <w:t xml:space="preserve"> </w:t>
      </w:r>
      <w:r w:rsidRPr="00CC5EF2">
        <w:rPr>
          <w:rFonts w:ascii="Arial" w:hAnsi="Arial" w:cs="Arial"/>
          <w:sz w:val="24"/>
        </w:rPr>
        <w:t xml:space="preserve">extension will be considered. </w:t>
      </w:r>
      <w:r w:rsidRPr="00CC5EF2">
        <w:rPr>
          <w:rFonts w:ascii="Arial" w:hAnsi="Arial" w:cs="Arial"/>
          <w:spacing w:val="34"/>
          <w:sz w:val="24"/>
        </w:rPr>
        <w:t xml:space="preserve"> </w:t>
      </w:r>
      <w:r w:rsidRPr="00CC5EF2">
        <w:rPr>
          <w:rFonts w:ascii="Arial" w:hAnsi="Arial" w:cs="Arial"/>
          <w:sz w:val="24"/>
        </w:rPr>
        <w:t>Fourth,</w:t>
      </w:r>
      <w:r w:rsidRPr="00CC5EF2">
        <w:rPr>
          <w:rFonts w:ascii="Arial" w:hAnsi="Arial" w:cs="Arial"/>
          <w:spacing w:val="24"/>
          <w:sz w:val="24"/>
        </w:rPr>
        <w:t xml:space="preserve"> </w:t>
      </w:r>
      <w:r w:rsidRPr="00CC5EF2">
        <w:rPr>
          <w:rFonts w:ascii="Arial" w:hAnsi="Arial" w:cs="Arial"/>
          <w:sz w:val="24"/>
        </w:rPr>
        <w:t>it</w:t>
      </w:r>
      <w:r w:rsidRPr="00CC5EF2">
        <w:rPr>
          <w:rFonts w:ascii="Arial" w:hAnsi="Arial" w:cs="Arial"/>
          <w:spacing w:val="8"/>
          <w:sz w:val="24"/>
        </w:rPr>
        <w:t xml:space="preserve"> </w:t>
      </w:r>
      <w:r w:rsidRPr="00CC5EF2">
        <w:rPr>
          <w:rFonts w:ascii="Arial" w:hAnsi="Arial" w:cs="Arial"/>
          <w:sz w:val="24"/>
        </w:rPr>
        <w:t>would</w:t>
      </w:r>
      <w:r w:rsidRPr="00CC5EF2">
        <w:rPr>
          <w:rFonts w:ascii="Arial" w:hAnsi="Arial" w:cs="Arial"/>
          <w:spacing w:val="21"/>
          <w:sz w:val="24"/>
        </w:rPr>
        <w:t xml:space="preserve"> </w:t>
      </w:r>
      <w:r w:rsidRPr="00CC5EF2">
        <w:rPr>
          <w:rFonts w:ascii="Arial" w:hAnsi="Arial" w:cs="Arial"/>
          <w:sz w:val="24"/>
        </w:rPr>
        <w:t>appear</w:t>
      </w:r>
      <w:r w:rsidRPr="00CC5EF2">
        <w:rPr>
          <w:rFonts w:ascii="Arial" w:hAnsi="Arial" w:cs="Arial"/>
          <w:spacing w:val="13"/>
          <w:sz w:val="24"/>
        </w:rPr>
        <w:t xml:space="preserve"> </w:t>
      </w:r>
      <w:r w:rsidRPr="00CC5EF2">
        <w:rPr>
          <w:rFonts w:ascii="Arial" w:hAnsi="Arial" w:cs="Arial"/>
          <w:sz w:val="24"/>
        </w:rPr>
        <w:t>from</w:t>
      </w:r>
      <w:r w:rsidRPr="00CC5EF2">
        <w:rPr>
          <w:rFonts w:ascii="Arial" w:hAnsi="Arial" w:cs="Arial"/>
          <w:spacing w:val="26"/>
          <w:sz w:val="24"/>
        </w:rPr>
        <w:t xml:space="preserve"> </w:t>
      </w:r>
      <w:r w:rsidRPr="00CC5EF2">
        <w:rPr>
          <w:rFonts w:ascii="Arial" w:hAnsi="Arial" w:cs="Arial"/>
          <w:sz w:val="24"/>
        </w:rPr>
        <w:t>the</w:t>
      </w:r>
      <w:r w:rsidRPr="00CC5EF2">
        <w:rPr>
          <w:rFonts w:ascii="Arial" w:hAnsi="Arial" w:cs="Arial"/>
          <w:spacing w:val="6"/>
          <w:sz w:val="24"/>
        </w:rPr>
        <w:t xml:space="preserve"> </w:t>
      </w:r>
      <w:r w:rsidRPr="00CC5EF2">
        <w:rPr>
          <w:rFonts w:ascii="Arial" w:hAnsi="Arial" w:cs="Arial"/>
          <w:sz w:val="24"/>
        </w:rPr>
        <w:t>literal</w:t>
      </w:r>
      <w:r w:rsidRPr="00CC5EF2">
        <w:rPr>
          <w:rFonts w:ascii="Arial" w:hAnsi="Arial" w:cs="Arial"/>
          <w:spacing w:val="27"/>
          <w:sz w:val="24"/>
        </w:rPr>
        <w:t xml:space="preserve"> </w:t>
      </w:r>
      <w:r w:rsidRPr="00CC5EF2">
        <w:rPr>
          <w:rFonts w:ascii="Arial" w:hAnsi="Arial" w:cs="Arial"/>
          <w:sz w:val="24"/>
        </w:rPr>
        <w:t>language</w:t>
      </w:r>
      <w:r w:rsidRPr="00CC5EF2">
        <w:rPr>
          <w:rFonts w:ascii="Arial" w:hAnsi="Arial" w:cs="Arial"/>
          <w:spacing w:val="31"/>
          <w:sz w:val="24"/>
        </w:rPr>
        <w:t xml:space="preserve"> </w:t>
      </w:r>
      <w:r w:rsidRPr="00CC5EF2">
        <w:rPr>
          <w:rFonts w:ascii="Arial" w:hAnsi="Arial" w:cs="Arial"/>
          <w:sz w:val="24"/>
        </w:rPr>
        <w:t>that</w:t>
      </w:r>
      <w:r w:rsidRPr="00CC5EF2">
        <w:rPr>
          <w:rFonts w:ascii="Arial" w:hAnsi="Arial" w:cs="Arial"/>
          <w:spacing w:val="9"/>
          <w:sz w:val="24"/>
        </w:rPr>
        <w:t xml:space="preserve"> </w:t>
      </w:r>
      <w:r w:rsidRPr="00CC5EF2">
        <w:rPr>
          <w:rFonts w:ascii="Arial" w:hAnsi="Arial" w:cs="Arial"/>
          <w:sz w:val="24"/>
        </w:rPr>
        <w:t>if</w:t>
      </w:r>
      <w:r w:rsidRPr="00CC5EF2">
        <w:rPr>
          <w:rFonts w:ascii="Arial" w:hAnsi="Arial" w:cs="Arial"/>
          <w:spacing w:val="4"/>
          <w:sz w:val="24"/>
        </w:rPr>
        <w:t xml:space="preserve"> </w:t>
      </w:r>
      <w:r w:rsidRPr="00CC5EF2">
        <w:rPr>
          <w:rFonts w:ascii="Arial" w:hAnsi="Arial" w:cs="Arial"/>
          <w:sz w:val="24"/>
        </w:rPr>
        <w:t>an</w:t>
      </w:r>
      <w:r w:rsidRPr="00CC5EF2">
        <w:rPr>
          <w:rFonts w:ascii="Arial" w:hAnsi="Arial" w:cs="Arial"/>
          <w:spacing w:val="17"/>
          <w:sz w:val="24"/>
        </w:rPr>
        <w:t xml:space="preserve"> </w:t>
      </w:r>
      <w:r w:rsidRPr="00CC5EF2">
        <w:rPr>
          <w:rFonts w:ascii="Arial" w:hAnsi="Arial" w:cs="Arial"/>
          <w:sz w:val="24"/>
        </w:rPr>
        <w:t>extension</w:t>
      </w:r>
      <w:r w:rsidRPr="00CC5EF2">
        <w:rPr>
          <w:rFonts w:ascii="Arial" w:hAnsi="Arial" w:cs="Arial"/>
          <w:spacing w:val="28"/>
          <w:sz w:val="24"/>
        </w:rPr>
        <w:t xml:space="preserve"> </w:t>
      </w:r>
      <w:r w:rsidRPr="00CC5EF2">
        <w:rPr>
          <w:rFonts w:ascii="Arial" w:hAnsi="Arial" w:cs="Arial"/>
          <w:w w:val="113"/>
          <w:sz w:val="24"/>
        </w:rPr>
        <w:t xml:space="preserve">is </w:t>
      </w:r>
      <w:r w:rsidRPr="00CC5EF2">
        <w:rPr>
          <w:rFonts w:ascii="Arial" w:hAnsi="Arial" w:cs="Arial"/>
          <w:sz w:val="24"/>
        </w:rPr>
        <w:t>obtained,</w:t>
      </w:r>
      <w:r w:rsidRPr="00CC5EF2">
        <w:rPr>
          <w:rFonts w:ascii="Arial" w:hAnsi="Arial" w:cs="Arial"/>
          <w:spacing w:val="37"/>
          <w:sz w:val="24"/>
        </w:rPr>
        <w:t xml:space="preserve"> </w:t>
      </w:r>
      <w:r w:rsidRPr="00CC5EF2">
        <w:rPr>
          <w:rFonts w:ascii="Arial" w:hAnsi="Arial" w:cs="Arial"/>
          <w:sz w:val="24"/>
        </w:rPr>
        <w:t>because</w:t>
      </w:r>
      <w:r w:rsidRPr="00CC5EF2">
        <w:rPr>
          <w:rFonts w:ascii="Arial" w:hAnsi="Arial" w:cs="Arial"/>
          <w:spacing w:val="20"/>
          <w:sz w:val="24"/>
        </w:rPr>
        <w:t xml:space="preserve"> </w:t>
      </w:r>
      <w:r w:rsidRPr="00CC5EF2">
        <w:rPr>
          <w:rFonts w:ascii="Arial" w:hAnsi="Arial" w:cs="Arial"/>
          <w:sz w:val="24"/>
        </w:rPr>
        <w:t>the</w:t>
      </w:r>
      <w:r w:rsidRPr="00CC5EF2">
        <w:rPr>
          <w:rFonts w:ascii="Arial" w:hAnsi="Arial" w:cs="Arial"/>
          <w:spacing w:val="14"/>
          <w:sz w:val="24"/>
        </w:rPr>
        <w:t xml:space="preserve"> </w:t>
      </w:r>
      <w:r w:rsidRPr="00CC5EF2">
        <w:rPr>
          <w:rFonts w:ascii="Arial" w:hAnsi="Arial" w:cs="Arial"/>
          <w:sz w:val="24"/>
        </w:rPr>
        <w:t>project</w:t>
      </w:r>
      <w:r w:rsidRPr="00CC5EF2">
        <w:rPr>
          <w:rFonts w:ascii="Arial" w:hAnsi="Arial" w:cs="Arial"/>
          <w:spacing w:val="26"/>
          <w:sz w:val="24"/>
        </w:rPr>
        <w:t xml:space="preserve"> </w:t>
      </w:r>
      <w:r w:rsidRPr="00CC5EF2">
        <w:rPr>
          <w:rFonts w:ascii="Arial" w:hAnsi="Arial" w:cs="Arial"/>
          <w:sz w:val="24"/>
        </w:rPr>
        <w:t>was</w:t>
      </w:r>
      <w:r w:rsidRPr="00CC5EF2">
        <w:rPr>
          <w:rFonts w:ascii="Arial" w:hAnsi="Arial" w:cs="Arial"/>
          <w:spacing w:val="20"/>
          <w:sz w:val="24"/>
        </w:rPr>
        <w:t xml:space="preserve"> </w:t>
      </w:r>
      <w:r w:rsidRPr="00CC5EF2">
        <w:rPr>
          <w:rFonts w:ascii="Arial" w:hAnsi="Arial" w:cs="Arial"/>
          <w:sz w:val="24"/>
        </w:rPr>
        <w:t>unable</w:t>
      </w:r>
      <w:r w:rsidRPr="00CC5EF2">
        <w:rPr>
          <w:rFonts w:ascii="Arial" w:hAnsi="Arial" w:cs="Arial"/>
          <w:spacing w:val="28"/>
          <w:sz w:val="24"/>
        </w:rPr>
        <w:t xml:space="preserve"> </w:t>
      </w:r>
      <w:r w:rsidRPr="00CC5EF2">
        <w:rPr>
          <w:rFonts w:ascii="Arial" w:hAnsi="Arial" w:cs="Arial"/>
          <w:sz w:val="24"/>
        </w:rPr>
        <w:t>to</w:t>
      </w:r>
      <w:r w:rsidRPr="00CC5EF2">
        <w:rPr>
          <w:rFonts w:ascii="Arial" w:hAnsi="Arial" w:cs="Arial"/>
          <w:spacing w:val="15"/>
          <w:sz w:val="24"/>
        </w:rPr>
        <w:t xml:space="preserve"> </w:t>
      </w:r>
      <w:r w:rsidRPr="00CC5EF2">
        <w:rPr>
          <w:rFonts w:ascii="Arial" w:hAnsi="Arial" w:cs="Arial"/>
          <w:sz w:val="24"/>
        </w:rPr>
        <w:t>pay</w:t>
      </w:r>
      <w:r w:rsidRPr="00CC5EF2">
        <w:rPr>
          <w:rFonts w:ascii="Arial" w:hAnsi="Arial" w:cs="Arial"/>
          <w:spacing w:val="11"/>
          <w:sz w:val="24"/>
        </w:rPr>
        <w:t xml:space="preserve"> </w:t>
      </w:r>
      <w:r w:rsidRPr="00CC5EF2">
        <w:rPr>
          <w:rFonts w:ascii="Arial" w:hAnsi="Arial" w:cs="Arial"/>
          <w:sz w:val="24"/>
        </w:rPr>
        <w:t>off</w:t>
      </w:r>
      <w:r w:rsidRPr="00CC5EF2">
        <w:rPr>
          <w:rFonts w:ascii="Arial" w:hAnsi="Arial" w:cs="Arial"/>
          <w:spacing w:val="19"/>
          <w:sz w:val="24"/>
        </w:rPr>
        <w:t xml:space="preserve"> </w:t>
      </w:r>
      <w:r w:rsidRPr="00CC5EF2">
        <w:rPr>
          <w:rFonts w:ascii="Arial" w:hAnsi="Arial" w:cs="Arial"/>
          <w:sz w:val="24"/>
        </w:rPr>
        <w:t>the</w:t>
      </w:r>
      <w:r w:rsidRPr="00CC5EF2">
        <w:rPr>
          <w:rFonts w:ascii="Arial" w:hAnsi="Arial" w:cs="Arial"/>
          <w:spacing w:val="21"/>
          <w:sz w:val="24"/>
        </w:rPr>
        <w:t xml:space="preserve"> </w:t>
      </w:r>
      <w:r w:rsidRPr="00CC5EF2">
        <w:rPr>
          <w:rFonts w:ascii="Arial" w:hAnsi="Arial" w:cs="Arial"/>
          <w:sz w:val="24"/>
        </w:rPr>
        <w:t>loan</w:t>
      </w:r>
      <w:r w:rsidRPr="00CC5EF2">
        <w:rPr>
          <w:rFonts w:ascii="Arial" w:hAnsi="Arial" w:cs="Arial"/>
          <w:spacing w:val="18"/>
          <w:sz w:val="24"/>
        </w:rPr>
        <w:t xml:space="preserve"> </w:t>
      </w:r>
      <w:r w:rsidRPr="00CC5EF2">
        <w:rPr>
          <w:rFonts w:ascii="Arial" w:hAnsi="Arial" w:cs="Arial"/>
          <w:sz w:val="24"/>
        </w:rPr>
        <w:t>in</w:t>
      </w:r>
      <w:r w:rsidRPr="00CC5EF2">
        <w:rPr>
          <w:rFonts w:ascii="Arial" w:hAnsi="Arial" w:cs="Arial"/>
          <w:spacing w:val="17"/>
          <w:sz w:val="24"/>
        </w:rPr>
        <w:t xml:space="preserve"> </w:t>
      </w:r>
      <w:r w:rsidRPr="00CC5EF2">
        <w:rPr>
          <w:rFonts w:ascii="Arial" w:hAnsi="Arial" w:cs="Arial"/>
          <w:sz w:val="24"/>
        </w:rPr>
        <w:t>full,</w:t>
      </w:r>
      <w:r w:rsidRPr="00CC5EF2">
        <w:rPr>
          <w:rFonts w:ascii="Arial" w:hAnsi="Arial" w:cs="Arial"/>
          <w:spacing w:val="22"/>
          <w:sz w:val="24"/>
        </w:rPr>
        <w:t xml:space="preserve"> </w:t>
      </w:r>
      <w:r w:rsidRPr="00CC5EF2">
        <w:rPr>
          <w:rFonts w:ascii="Arial" w:hAnsi="Arial" w:cs="Arial"/>
          <w:sz w:val="24"/>
        </w:rPr>
        <w:t>that</w:t>
      </w:r>
      <w:r w:rsidRPr="00CC5EF2">
        <w:rPr>
          <w:rFonts w:ascii="Arial" w:hAnsi="Arial" w:cs="Arial"/>
          <w:spacing w:val="8"/>
          <w:sz w:val="24"/>
        </w:rPr>
        <w:t xml:space="preserve"> </w:t>
      </w:r>
      <w:r w:rsidRPr="00CC5EF2">
        <w:rPr>
          <w:rFonts w:ascii="Arial" w:hAnsi="Arial" w:cs="Arial"/>
          <w:w w:val="103"/>
          <w:sz w:val="24"/>
        </w:rPr>
        <w:t xml:space="preserve">applicant, </w:t>
      </w:r>
      <w:r w:rsidRPr="00CC5EF2">
        <w:rPr>
          <w:rFonts w:ascii="Arial" w:hAnsi="Arial" w:cs="Arial"/>
          <w:sz w:val="24"/>
        </w:rPr>
        <w:t>and</w:t>
      </w:r>
      <w:r w:rsidRPr="00CC5EF2">
        <w:rPr>
          <w:rFonts w:ascii="Arial" w:hAnsi="Arial" w:cs="Arial"/>
          <w:spacing w:val="22"/>
          <w:sz w:val="24"/>
        </w:rPr>
        <w:t xml:space="preserve"> </w:t>
      </w:r>
      <w:r w:rsidRPr="00CC5EF2">
        <w:rPr>
          <w:rFonts w:ascii="Arial" w:hAnsi="Arial" w:cs="Arial"/>
          <w:sz w:val="24"/>
        </w:rPr>
        <w:t>likely</w:t>
      </w:r>
      <w:r w:rsidRPr="00CC5EF2">
        <w:rPr>
          <w:rFonts w:ascii="Arial" w:hAnsi="Arial" w:cs="Arial"/>
          <w:spacing w:val="38"/>
          <w:sz w:val="24"/>
        </w:rPr>
        <w:t xml:space="preserve"> </w:t>
      </w:r>
      <w:r w:rsidRPr="00CC5EF2">
        <w:rPr>
          <w:rFonts w:ascii="Arial" w:hAnsi="Arial" w:cs="Arial"/>
          <w:sz w:val="24"/>
        </w:rPr>
        <w:t>persons</w:t>
      </w:r>
      <w:r w:rsidRPr="00CC5EF2">
        <w:rPr>
          <w:rFonts w:ascii="Arial" w:hAnsi="Arial" w:cs="Arial"/>
          <w:spacing w:val="36"/>
          <w:sz w:val="24"/>
        </w:rPr>
        <w:t xml:space="preserve"> </w:t>
      </w:r>
      <w:r w:rsidRPr="00CC5EF2">
        <w:rPr>
          <w:rFonts w:ascii="Arial" w:hAnsi="Arial" w:cs="Arial"/>
          <w:sz w:val="24"/>
        </w:rPr>
        <w:t>with</w:t>
      </w:r>
      <w:r w:rsidRPr="00CC5EF2">
        <w:rPr>
          <w:rFonts w:ascii="Arial" w:hAnsi="Arial" w:cs="Arial"/>
          <w:spacing w:val="22"/>
          <w:sz w:val="24"/>
        </w:rPr>
        <w:t xml:space="preserve"> </w:t>
      </w:r>
      <w:r w:rsidRPr="00CC5EF2">
        <w:rPr>
          <w:rFonts w:ascii="Arial" w:hAnsi="Arial" w:cs="Arial"/>
          <w:sz w:val="24"/>
        </w:rPr>
        <w:t>identity</w:t>
      </w:r>
      <w:r w:rsidRPr="00CC5EF2">
        <w:rPr>
          <w:rFonts w:ascii="Arial" w:hAnsi="Arial" w:cs="Arial"/>
          <w:spacing w:val="28"/>
          <w:sz w:val="24"/>
        </w:rPr>
        <w:t xml:space="preserve"> </w:t>
      </w:r>
      <w:r w:rsidRPr="00CC5EF2">
        <w:rPr>
          <w:rFonts w:ascii="Arial" w:hAnsi="Arial" w:cs="Arial"/>
          <w:sz w:val="24"/>
        </w:rPr>
        <w:t>of</w:t>
      </w:r>
      <w:r w:rsidRPr="00CC5EF2">
        <w:rPr>
          <w:rFonts w:ascii="Arial" w:hAnsi="Arial" w:cs="Arial"/>
          <w:spacing w:val="14"/>
          <w:sz w:val="24"/>
        </w:rPr>
        <w:t xml:space="preserve"> </w:t>
      </w:r>
      <w:r w:rsidRPr="00CC5EF2">
        <w:rPr>
          <w:rFonts w:ascii="Arial" w:hAnsi="Arial" w:cs="Arial"/>
          <w:sz w:val="24"/>
        </w:rPr>
        <w:t>interest</w:t>
      </w:r>
      <w:r w:rsidRPr="00CC5EF2">
        <w:rPr>
          <w:rFonts w:ascii="Arial" w:hAnsi="Arial" w:cs="Arial"/>
          <w:spacing w:val="40"/>
          <w:sz w:val="24"/>
        </w:rPr>
        <w:t xml:space="preserve"> </w:t>
      </w:r>
      <w:r w:rsidRPr="00CC5EF2">
        <w:rPr>
          <w:rFonts w:ascii="Arial" w:hAnsi="Arial" w:cs="Arial"/>
          <w:sz w:val="24"/>
        </w:rPr>
        <w:t>to</w:t>
      </w:r>
      <w:r w:rsidRPr="00CC5EF2">
        <w:rPr>
          <w:rFonts w:ascii="Arial" w:hAnsi="Arial" w:cs="Arial"/>
          <w:spacing w:val="20"/>
          <w:sz w:val="24"/>
        </w:rPr>
        <w:t xml:space="preserve"> </w:t>
      </w:r>
      <w:r w:rsidRPr="00CC5EF2">
        <w:rPr>
          <w:rFonts w:ascii="Arial" w:hAnsi="Arial" w:cs="Arial"/>
          <w:sz w:val="24"/>
        </w:rPr>
        <w:t>it,</w:t>
      </w:r>
      <w:r w:rsidRPr="00CC5EF2">
        <w:rPr>
          <w:rFonts w:ascii="Arial" w:hAnsi="Arial" w:cs="Arial"/>
          <w:spacing w:val="17"/>
          <w:sz w:val="24"/>
        </w:rPr>
        <w:t xml:space="preserve"> </w:t>
      </w:r>
      <w:r w:rsidRPr="00CC5EF2">
        <w:rPr>
          <w:rFonts w:ascii="Arial" w:hAnsi="Arial" w:cs="Arial"/>
          <w:sz w:val="24"/>
        </w:rPr>
        <w:t>will</w:t>
      </w:r>
      <w:r w:rsidRPr="00CC5EF2">
        <w:rPr>
          <w:rFonts w:ascii="Arial" w:hAnsi="Arial" w:cs="Arial"/>
          <w:spacing w:val="25"/>
          <w:sz w:val="24"/>
        </w:rPr>
        <w:t xml:space="preserve"> </w:t>
      </w:r>
      <w:r w:rsidRPr="00CC5EF2">
        <w:rPr>
          <w:rFonts w:ascii="Arial" w:hAnsi="Arial" w:cs="Arial"/>
          <w:sz w:val="24"/>
        </w:rPr>
        <w:t>not</w:t>
      </w:r>
      <w:r w:rsidRPr="00CC5EF2">
        <w:rPr>
          <w:rFonts w:ascii="Arial" w:hAnsi="Arial" w:cs="Arial"/>
          <w:spacing w:val="26"/>
          <w:sz w:val="24"/>
        </w:rPr>
        <w:t xml:space="preserve"> </w:t>
      </w:r>
      <w:r w:rsidRPr="00CC5EF2">
        <w:rPr>
          <w:rFonts w:ascii="Arial" w:hAnsi="Arial" w:cs="Arial"/>
          <w:sz w:val="24"/>
        </w:rPr>
        <w:t>be</w:t>
      </w:r>
      <w:r w:rsidRPr="00CC5EF2">
        <w:rPr>
          <w:rFonts w:ascii="Arial" w:hAnsi="Arial" w:cs="Arial"/>
          <w:spacing w:val="21"/>
          <w:sz w:val="24"/>
        </w:rPr>
        <w:t xml:space="preserve"> </w:t>
      </w:r>
      <w:r w:rsidRPr="00CC5EF2">
        <w:rPr>
          <w:rFonts w:ascii="Arial" w:hAnsi="Arial" w:cs="Arial"/>
          <w:sz w:val="24"/>
        </w:rPr>
        <w:t>eligible</w:t>
      </w:r>
      <w:r w:rsidRPr="00CC5EF2">
        <w:rPr>
          <w:rFonts w:ascii="Arial" w:hAnsi="Arial" w:cs="Arial"/>
          <w:spacing w:val="26"/>
          <w:sz w:val="24"/>
        </w:rPr>
        <w:t xml:space="preserve"> </w:t>
      </w:r>
      <w:r w:rsidRPr="00CC5EF2">
        <w:rPr>
          <w:rFonts w:ascii="Arial" w:hAnsi="Arial" w:cs="Arial"/>
          <w:sz w:val="24"/>
        </w:rPr>
        <w:t>for</w:t>
      </w:r>
      <w:r w:rsidRPr="00CC5EF2">
        <w:rPr>
          <w:rFonts w:ascii="Arial" w:hAnsi="Arial" w:cs="Arial"/>
          <w:spacing w:val="29"/>
          <w:sz w:val="24"/>
        </w:rPr>
        <w:t xml:space="preserve"> </w:t>
      </w:r>
      <w:r w:rsidRPr="00CC5EF2">
        <w:rPr>
          <w:rFonts w:ascii="Arial" w:hAnsi="Arial" w:cs="Arial"/>
          <w:w w:val="103"/>
          <w:sz w:val="24"/>
        </w:rPr>
        <w:t xml:space="preserve">additional </w:t>
      </w:r>
      <w:r w:rsidRPr="00CC5EF2">
        <w:rPr>
          <w:rFonts w:ascii="Arial" w:hAnsi="Arial" w:cs="Arial"/>
          <w:sz w:val="24"/>
        </w:rPr>
        <w:t>funding.  This</w:t>
      </w:r>
      <w:r w:rsidRPr="00CC5EF2">
        <w:rPr>
          <w:rFonts w:ascii="Arial" w:hAnsi="Arial" w:cs="Arial"/>
          <w:spacing w:val="24"/>
          <w:sz w:val="24"/>
        </w:rPr>
        <w:t xml:space="preserve"> </w:t>
      </w:r>
      <w:r w:rsidRPr="00CC5EF2">
        <w:rPr>
          <w:rFonts w:ascii="Arial" w:hAnsi="Arial" w:cs="Arial"/>
          <w:sz w:val="24"/>
        </w:rPr>
        <w:t>will greatly diminish any attractiveness</w:t>
      </w:r>
      <w:r w:rsidRPr="00CC5EF2">
        <w:rPr>
          <w:rFonts w:ascii="Arial" w:hAnsi="Arial" w:cs="Arial"/>
          <w:spacing w:val="7"/>
          <w:sz w:val="24"/>
        </w:rPr>
        <w:t xml:space="preserve"> </w:t>
      </w:r>
      <w:r w:rsidRPr="00CC5EF2">
        <w:rPr>
          <w:rFonts w:ascii="Arial" w:hAnsi="Arial" w:cs="Arial"/>
          <w:sz w:val="24"/>
        </w:rPr>
        <w:t>of even a</w:t>
      </w:r>
      <w:r w:rsidRPr="00CC5EF2">
        <w:rPr>
          <w:rFonts w:ascii="Arial" w:hAnsi="Arial" w:cs="Arial"/>
          <w:spacing w:val="13"/>
          <w:sz w:val="24"/>
        </w:rPr>
        <w:t xml:space="preserve"> </w:t>
      </w:r>
      <w:r w:rsidRPr="00CC5EF2">
        <w:rPr>
          <w:rFonts w:ascii="Arial" w:hAnsi="Arial" w:cs="Arial"/>
          <w:w w:val="103"/>
          <w:sz w:val="24"/>
        </w:rPr>
        <w:t xml:space="preserve">temporary </w:t>
      </w:r>
      <w:r w:rsidRPr="00CC5EF2">
        <w:rPr>
          <w:rFonts w:ascii="Arial" w:hAnsi="Arial" w:cs="Arial"/>
          <w:w w:val="104"/>
          <w:sz w:val="24"/>
        </w:rPr>
        <w:t>extension.</w:t>
      </w:r>
    </w:p>
    <w:p w:rsidR="000219D4" w:rsidRPr="00CC5EF2" w:rsidRDefault="000219D4" w:rsidP="000219D4">
      <w:pPr>
        <w:spacing w:before="14"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 xml:space="preserve">AHFA Response:  This provision was added to insure that HOME recipients are fully aware that they must repay their HOME loan or submit a proposal to AHFA for repayment.  Otherwise, they will suffer consequences. </w:t>
      </w:r>
      <w:r w:rsidR="00AC1256">
        <w:rPr>
          <w:rFonts w:ascii="Arial" w:hAnsi="Arial" w:cs="Arial"/>
          <w:b/>
          <w:i/>
          <w:sz w:val="24"/>
        </w:rPr>
        <w:t xml:space="preserve"> </w:t>
      </w:r>
      <w:r w:rsidRPr="00CC5EF2">
        <w:rPr>
          <w:rFonts w:ascii="Arial" w:hAnsi="Arial" w:cs="Arial"/>
          <w:b/>
          <w:i/>
          <w:sz w:val="24"/>
        </w:rPr>
        <w:t>Owners with maturing HOME loans are strongly urged to meet with AHFA six months prior to the HOME maturity date to discuss their plans for repayment or refinancing.</w:t>
      </w:r>
      <w:r w:rsidR="00AC1256">
        <w:rPr>
          <w:rFonts w:ascii="Arial" w:hAnsi="Arial" w:cs="Arial"/>
          <w:b/>
          <w:i/>
          <w:sz w:val="24"/>
        </w:rPr>
        <w:t xml:space="preserve"> </w:t>
      </w:r>
      <w:r w:rsidRPr="00CC5EF2">
        <w:rPr>
          <w:rFonts w:ascii="Arial" w:hAnsi="Arial" w:cs="Arial"/>
          <w:b/>
          <w:i/>
          <w:sz w:val="24"/>
        </w:rPr>
        <w:t xml:space="preserve"> This language is </w:t>
      </w:r>
      <w:r w:rsidRPr="00CC5EF2">
        <w:rPr>
          <w:rFonts w:ascii="Arial" w:hAnsi="Arial" w:cs="Arial"/>
          <w:b/>
          <w:i/>
          <w:sz w:val="24"/>
        </w:rPr>
        <w:lastRenderedPageBreak/>
        <w:t>being provided in the 2013 Plans to ensure adequate notice to owners whose HOME loans mature in future years.</w:t>
      </w: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 xml:space="preserve">Minimum Rehabilitation (Page 12) </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Reduce the minimum threshold for rehabilitation projects from $20,000 per unit to $10,000 per unit for all projects</w:t>
      </w:r>
      <w:r w:rsidR="00AC1256">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 xml:space="preserve">No changes will be made to the minimum threshold for rehabilitation projects. </w:t>
      </w:r>
      <w:r w:rsidR="00AC1256">
        <w:rPr>
          <w:rFonts w:ascii="Arial" w:hAnsi="Arial" w:cs="Arial"/>
          <w:b/>
          <w:i/>
          <w:sz w:val="24"/>
        </w:rPr>
        <w:t xml:space="preserve"> </w:t>
      </w:r>
      <w:r w:rsidRPr="00CC5EF2">
        <w:rPr>
          <w:rFonts w:ascii="Arial" w:hAnsi="Arial" w:cs="Arial"/>
          <w:b/>
          <w:i/>
          <w:sz w:val="24"/>
        </w:rPr>
        <w:t>This section currently reduces the minimum threshold from $20,000 to $12,500 for rehabilitation projects that were previously financed with AHFA funds</w:t>
      </w:r>
      <w:r w:rsidR="00AC1256">
        <w:rPr>
          <w:rFonts w:ascii="Arial" w:hAnsi="Arial" w:cs="Arial"/>
          <w:b/>
          <w:i/>
          <w:sz w:val="24"/>
        </w:rPr>
        <w:t>.</w:t>
      </w:r>
    </w:p>
    <w:p w:rsidR="000219D4" w:rsidRPr="00CC5EF2" w:rsidRDefault="000219D4" w:rsidP="000219D4">
      <w:pPr>
        <w:spacing w:line="480" w:lineRule="auto"/>
        <w:jc w:val="both"/>
        <w:rPr>
          <w:rFonts w:ascii="Arial" w:hAnsi="Arial" w:cs="Arial"/>
          <w:b/>
          <w:sz w:val="24"/>
          <w:u w:val="single"/>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Flood Certification (Pages 12-13)</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Please consider allowing wetlands on property as long as not disturbed.</w:t>
      </w:r>
      <w:r w:rsidR="00AC1256">
        <w:rPr>
          <w:rFonts w:ascii="Arial" w:hAnsi="Arial" w:cs="Arial"/>
          <w:sz w:val="24"/>
        </w:rPr>
        <w:t xml:space="preserve"> </w:t>
      </w:r>
      <w:r w:rsidRPr="00CC5EF2">
        <w:rPr>
          <w:rFonts w:ascii="Arial" w:hAnsi="Arial" w:cs="Arial"/>
          <w:sz w:val="24"/>
        </w:rPr>
        <w:t xml:space="preserve"> Buffers could be required as in other states.</w:t>
      </w:r>
      <w:r w:rsidR="00AC1256">
        <w:rPr>
          <w:rFonts w:ascii="Arial" w:hAnsi="Arial" w:cs="Arial"/>
          <w:sz w:val="24"/>
        </w:rPr>
        <w:t xml:space="preserve"> </w:t>
      </w:r>
      <w:r w:rsidRPr="00CC5EF2">
        <w:rPr>
          <w:rFonts w:ascii="Arial" w:hAnsi="Arial" w:cs="Arial"/>
          <w:sz w:val="24"/>
        </w:rPr>
        <w:t xml:space="preserve"> This would avoid needless carving up of properties and creating small parcels, sometimes landlocked that are typically still yet owned by related parties to the limited partnership such as the general partner, the developer, or the general contractor.</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 xml:space="preserve">Wetland mitigation will not be allowed. </w:t>
      </w:r>
      <w:r w:rsidR="00AC1256">
        <w:rPr>
          <w:rFonts w:ascii="Arial" w:hAnsi="Arial" w:cs="Arial"/>
          <w:b/>
          <w:i/>
          <w:sz w:val="24"/>
        </w:rPr>
        <w:t xml:space="preserve"> </w:t>
      </w:r>
      <w:r w:rsidRPr="00CC5EF2">
        <w:rPr>
          <w:rFonts w:ascii="Arial" w:hAnsi="Arial" w:cs="Arial"/>
          <w:b/>
          <w:i/>
          <w:sz w:val="24"/>
        </w:rPr>
        <w:t>Wetland areas must be carved off of the site prior to application submission.</w:t>
      </w:r>
    </w:p>
    <w:p w:rsidR="000219D4" w:rsidRPr="00CC5EF2" w:rsidRDefault="000219D4" w:rsidP="000219D4">
      <w:pPr>
        <w:spacing w:line="480" w:lineRule="auto"/>
        <w:jc w:val="both"/>
        <w:rPr>
          <w:rFonts w:ascii="Arial" w:hAnsi="Arial" w:cs="Arial"/>
          <w:b/>
          <w:sz w:val="24"/>
          <w:u w:val="single"/>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Site Location (Page 13)</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lastRenderedPageBreak/>
        <w:t>Comment</w:t>
      </w:r>
      <w:r>
        <w:rPr>
          <w:rFonts w:ascii="Arial" w:hAnsi="Arial" w:cs="Arial"/>
          <w:i/>
          <w:sz w:val="24"/>
        </w:rPr>
        <w:t xml:space="preserve">:  </w:t>
      </w:r>
      <w:r w:rsidRPr="00CC5EF2">
        <w:rPr>
          <w:rFonts w:ascii="Arial" w:hAnsi="Arial" w:cs="Arial"/>
          <w:sz w:val="24"/>
        </w:rPr>
        <w:t>Allow funding in the following year for HUD financed projects with second phases.</w:t>
      </w: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  The Plan currently exempts applications that contain financing through HUD’s HOPE VI, Choice Neighborhood, Replacement Housing Factor funds, Capital Fund Program funds and Promise Neighborhood from the two-mile radius requirement, which would allow the owner to submit an application for a second phase and, if funded, to develop that second phase prior to the first phase being placed in service.</w:t>
      </w:r>
    </w:p>
    <w:p w:rsidR="000219D4" w:rsidRPr="00CC5EF2" w:rsidRDefault="000219D4" w:rsidP="000219D4">
      <w:pPr>
        <w:spacing w:line="480" w:lineRule="auto"/>
        <w:jc w:val="both"/>
        <w:rPr>
          <w:rFonts w:ascii="Arial" w:hAnsi="Arial" w:cs="Arial"/>
          <w:b/>
          <w:sz w:val="24"/>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Extended Low-Income Use (Pages 13-14)</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 xml:space="preserve">Comment: </w:t>
      </w:r>
      <w:r w:rsidR="009F04DF">
        <w:rPr>
          <w:rFonts w:ascii="Arial" w:hAnsi="Arial" w:cs="Arial"/>
          <w:i/>
          <w:sz w:val="24"/>
        </w:rPr>
        <w:t xml:space="preserve"> </w:t>
      </w:r>
      <w:r w:rsidRPr="00CC5EF2">
        <w:rPr>
          <w:rFonts w:ascii="Arial" w:hAnsi="Arial" w:cs="Arial"/>
          <w:sz w:val="24"/>
        </w:rPr>
        <w:t>The language is not clear if the intent is 35 years.</w:t>
      </w:r>
    </w:p>
    <w:p w:rsidR="000219D4" w:rsidRPr="00CC5EF2" w:rsidRDefault="000219D4" w:rsidP="000219D4">
      <w:pPr>
        <w:spacing w:line="480" w:lineRule="auto"/>
        <w:jc w:val="both"/>
        <w:rPr>
          <w:rFonts w:ascii="Arial" w:hAnsi="Arial" w:cs="Arial"/>
          <w:spacing w:val="-1"/>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pacing w:val="-1"/>
          <w:sz w:val="24"/>
        </w:rPr>
        <w:t>AHFA Response:  A</w:t>
      </w:r>
      <w:r w:rsidRPr="00CC5EF2">
        <w:rPr>
          <w:rFonts w:ascii="Arial" w:hAnsi="Arial" w:cs="Arial"/>
          <w:b/>
          <w:i/>
          <w:spacing w:val="1"/>
          <w:sz w:val="24"/>
        </w:rPr>
        <w:t>l</w:t>
      </w:r>
      <w:r w:rsidRPr="00CC5EF2">
        <w:rPr>
          <w:rFonts w:ascii="Arial" w:hAnsi="Arial" w:cs="Arial"/>
          <w:b/>
          <w:i/>
          <w:sz w:val="24"/>
        </w:rPr>
        <w:t>l</w:t>
      </w:r>
      <w:r w:rsidRPr="00CC5EF2">
        <w:rPr>
          <w:rFonts w:ascii="Arial" w:hAnsi="Arial" w:cs="Arial"/>
          <w:b/>
          <w:i/>
          <w:spacing w:val="21"/>
          <w:sz w:val="24"/>
        </w:rPr>
        <w:t xml:space="preserve"> </w:t>
      </w:r>
      <w:r w:rsidRPr="00CC5EF2">
        <w:rPr>
          <w:rFonts w:ascii="Arial" w:hAnsi="Arial" w:cs="Arial"/>
          <w:b/>
          <w:i/>
          <w:sz w:val="24"/>
        </w:rPr>
        <w:t>p</w:t>
      </w:r>
      <w:r w:rsidRPr="00CC5EF2">
        <w:rPr>
          <w:rFonts w:ascii="Arial" w:hAnsi="Arial" w:cs="Arial"/>
          <w:b/>
          <w:i/>
          <w:spacing w:val="1"/>
          <w:sz w:val="24"/>
        </w:rPr>
        <w:t>r</w:t>
      </w:r>
      <w:r w:rsidRPr="00CC5EF2">
        <w:rPr>
          <w:rFonts w:ascii="Arial" w:hAnsi="Arial" w:cs="Arial"/>
          <w:b/>
          <w:i/>
          <w:spacing w:val="-2"/>
          <w:sz w:val="24"/>
        </w:rPr>
        <w:t>o</w:t>
      </w:r>
      <w:r w:rsidRPr="00CC5EF2">
        <w:rPr>
          <w:rFonts w:ascii="Arial" w:hAnsi="Arial" w:cs="Arial"/>
          <w:b/>
          <w:i/>
          <w:spacing w:val="1"/>
          <w:sz w:val="24"/>
        </w:rPr>
        <w:t>j</w:t>
      </w:r>
      <w:r w:rsidRPr="00CC5EF2">
        <w:rPr>
          <w:rFonts w:ascii="Arial" w:hAnsi="Arial" w:cs="Arial"/>
          <w:b/>
          <w:i/>
          <w:sz w:val="24"/>
        </w:rPr>
        <w:t>e</w:t>
      </w:r>
      <w:r w:rsidRPr="00CC5EF2">
        <w:rPr>
          <w:rFonts w:ascii="Arial" w:hAnsi="Arial" w:cs="Arial"/>
          <w:b/>
          <w:i/>
          <w:spacing w:val="-2"/>
          <w:sz w:val="24"/>
        </w:rPr>
        <w:t>c</w:t>
      </w:r>
      <w:r w:rsidRPr="00CC5EF2">
        <w:rPr>
          <w:rFonts w:ascii="Arial" w:hAnsi="Arial" w:cs="Arial"/>
          <w:b/>
          <w:i/>
          <w:spacing w:val="1"/>
          <w:sz w:val="24"/>
        </w:rPr>
        <w:t>t</w:t>
      </w:r>
      <w:r w:rsidRPr="00CC5EF2">
        <w:rPr>
          <w:rFonts w:ascii="Arial" w:hAnsi="Arial" w:cs="Arial"/>
          <w:b/>
          <w:i/>
          <w:sz w:val="24"/>
        </w:rPr>
        <w:t>s</w:t>
      </w:r>
      <w:r w:rsidRPr="00CC5EF2">
        <w:rPr>
          <w:rFonts w:ascii="Arial" w:hAnsi="Arial" w:cs="Arial"/>
          <w:b/>
          <w:i/>
          <w:spacing w:val="20"/>
          <w:sz w:val="24"/>
        </w:rPr>
        <w:t xml:space="preserve"> </w:t>
      </w:r>
      <w:r w:rsidRPr="00CC5EF2">
        <w:rPr>
          <w:rFonts w:ascii="Arial" w:hAnsi="Arial" w:cs="Arial"/>
          <w:b/>
          <w:i/>
          <w:spacing w:val="-4"/>
          <w:sz w:val="24"/>
        </w:rPr>
        <w:t>m</w:t>
      </w:r>
      <w:r w:rsidRPr="00CC5EF2">
        <w:rPr>
          <w:rFonts w:ascii="Arial" w:hAnsi="Arial" w:cs="Arial"/>
          <w:b/>
          <w:i/>
          <w:sz w:val="24"/>
        </w:rPr>
        <w:t>ust</w:t>
      </w:r>
      <w:r w:rsidRPr="00CC5EF2">
        <w:rPr>
          <w:rFonts w:ascii="Arial" w:hAnsi="Arial" w:cs="Arial"/>
          <w:b/>
          <w:i/>
          <w:spacing w:val="21"/>
          <w:sz w:val="24"/>
        </w:rPr>
        <w:t xml:space="preserve"> </w:t>
      </w:r>
      <w:r w:rsidRPr="00CC5EF2">
        <w:rPr>
          <w:rFonts w:ascii="Arial" w:hAnsi="Arial" w:cs="Arial"/>
          <w:b/>
          <w:i/>
          <w:sz w:val="24"/>
        </w:rPr>
        <w:t>co</w:t>
      </w:r>
      <w:r w:rsidRPr="00CC5EF2">
        <w:rPr>
          <w:rFonts w:ascii="Arial" w:hAnsi="Arial" w:cs="Arial"/>
          <w:b/>
          <w:i/>
          <w:spacing w:val="-1"/>
          <w:sz w:val="24"/>
        </w:rPr>
        <w:t>m</w:t>
      </w:r>
      <w:r w:rsidRPr="00CC5EF2">
        <w:rPr>
          <w:rFonts w:ascii="Arial" w:hAnsi="Arial" w:cs="Arial"/>
          <w:b/>
          <w:i/>
          <w:spacing w:val="-4"/>
          <w:sz w:val="24"/>
        </w:rPr>
        <w:t>m</w:t>
      </w:r>
      <w:r w:rsidRPr="00CC5EF2">
        <w:rPr>
          <w:rFonts w:ascii="Arial" w:hAnsi="Arial" w:cs="Arial"/>
          <w:b/>
          <w:i/>
          <w:spacing w:val="1"/>
          <w:sz w:val="24"/>
        </w:rPr>
        <w:t>i</w:t>
      </w:r>
      <w:r w:rsidRPr="00CC5EF2">
        <w:rPr>
          <w:rFonts w:ascii="Arial" w:hAnsi="Arial" w:cs="Arial"/>
          <w:b/>
          <w:i/>
          <w:sz w:val="24"/>
        </w:rPr>
        <w:t>t</w:t>
      </w:r>
      <w:r w:rsidRPr="00CC5EF2">
        <w:rPr>
          <w:rFonts w:ascii="Arial" w:hAnsi="Arial" w:cs="Arial"/>
          <w:b/>
          <w:i/>
          <w:spacing w:val="21"/>
          <w:sz w:val="24"/>
        </w:rPr>
        <w:t xml:space="preserve"> </w:t>
      </w:r>
      <w:r w:rsidRPr="00CC5EF2">
        <w:rPr>
          <w:rFonts w:ascii="Arial" w:hAnsi="Arial" w:cs="Arial"/>
          <w:b/>
          <w:i/>
          <w:spacing w:val="1"/>
          <w:sz w:val="24"/>
        </w:rPr>
        <w:t xml:space="preserve">in </w:t>
      </w:r>
      <w:r w:rsidRPr="00CC5EF2">
        <w:rPr>
          <w:rFonts w:ascii="Arial" w:hAnsi="Arial" w:cs="Arial"/>
          <w:b/>
          <w:i/>
          <w:spacing w:val="-1"/>
          <w:sz w:val="24"/>
        </w:rPr>
        <w:t>w</w:t>
      </w:r>
      <w:r w:rsidRPr="00CC5EF2">
        <w:rPr>
          <w:rFonts w:ascii="Arial" w:hAnsi="Arial" w:cs="Arial"/>
          <w:b/>
          <w:i/>
          <w:spacing w:val="1"/>
          <w:sz w:val="24"/>
        </w:rPr>
        <w:t>ri</w:t>
      </w:r>
      <w:r w:rsidRPr="00CC5EF2">
        <w:rPr>
          <w:rFonts w:ascii="Arial" w:hAnsi="Arial" w:cs="Arial"/>
          <w:b/>
          <w:i/>
          <w:spacing w:val="-1"/>
          <w:sz w:val="24"/>
        </w:rPr>
        <w:t>t</w:t>
      </w:r>
      <w:r w:rsidRPr="00CC5EF2">
        <w:rPr>
          <w:rFonts w:ascii="Arial" w:hAnsi="Arial" w:cs="Arial"/>
          <w:b/>
          <w:i/>
          <w:spacing w:val="1"/>
          <w:sz w:val="24"/>
        </w:rPr>
        <w:t>i</w:t>
      </w:r>
      <w:r w:rsidRPr="00CC5EF2">
        <w:rPr>
          <w:rFonts w:ascii="Arial" w:hAnsi="Arial" w:cs="Arial"/>
          <w:b/>
          <w:i/>
          <w:sz w:val="24"/>
        </w:rPr>
        <w:t xml:space="preserve">ng </w:t>
      </w:r>
      <w:r w:rsidRPr="00CC5EF2">
        <w:rPr>
          <w:rFonts w:ascii="Arial" w:hAnsi="Arial" w:cs="Arial"/>
          <w:b/>
          <w:i/>
          <w:spacing w:val="1"/>
          <w:sz w:val="24"/>
        </w:rPr>
        <w:t>t</w:t>
      </w:r>
      <w:r w:rsidRPr="00CC5EF2">
        <w:rPr>
          <w:rFonts w:ascii="Arial" w:hAnsi="Arial" w:cs="Arial"/>
          <w:b/>
          <w:i/>
          <w:sz w:val="24"/>
        </w:rPr>
        <w:t>o</w:t>
      </w:r>
      <w:r w:rsidRPr="00CC5EF2">
        <w:rPr>
          <w:rFonts w:ascii="Arial" w:hAnsi="Arial" w:cs="Arial"/>
          <w:b/>
          <w:i/>
          <w:spacing w:val="2"/>
          <w:sz w:val="24"/>
        </w:rPr>
        <w:t xml:space="preserve"> </w:t>
      </w:r>
      <w:r w:rsidRPr="00CC5EF2">
        <w:rPr>
          <w:rFonts w:ascii="Arial" w:hAnsi="Arial" w:cs="Arial"/>
          <w:b/>
          <w:i/>
          <w:spacing w:val="-2"/>
          <w:sz w:val="24"/>
        </w:rPr>
        <w:t>e</w:t>
      </w:r>
      <w:r w:rsidRPr="00CC5EF2">
        <w:rPr>
          <w:rFonts w:ascii="Arial" w:hAnsi="Arial" w:cs="Arial"/>
          <w:b/>
          <w:i/>
          <w:sz w:val="24"/>
        </w:rPr>
        <w:t>x</w:t>
      </w:r>
      <w:r w:rsidRPr="00CC5EF2">
        <w:rPr>
          <w:rFonts w:ascii="Arial" w:hAnsi="Arial" w:cs="Arial"/>
          <w:b/>
          <w:i/>
          <w:spacing w:val="1"/>
          <w:sz w:val="24"/>
        </w:rPr>
        <w:t>t</w:t>
      </w:r>
      <w:r w:rsidRPr="00CC5EF2">
        <w:rPr>
          <w:rFonts w:ascii="Arial" w:hAnsi="Arial" w:cs="Arial"/>
          <w:b/>
          <w:i/>
          <w:spacing w:val="-2"/>
          <w:sz w:val="24"/>
        </w:rPr>
        <w:t>e</w:t>
      </w:r>
      <w:r w:rsidRPr="00CC5EF2">
        <w:rPr>
          <w:rFonts w:ascii="Arial" w:hAnsi="Arial" w:cs="Arial"/>
          <w:b/>
          <w:i/>
          <w:sz w:val="24"/>
        </w:rPr>
        <w:t>nd</w:t>
      </w:r>
      <w:r w:rsidRPr="00CC5EF2">
        <w:rPr>
          <w:rFonts w:ascii="Arial" w:hAnsi="Arial" w:cs="Arial"/>
          <w:b/>
          <w:i/>
          <w:spacing w:val="2"/>
          <w:sz w:val="24"/>
        </w:rPr>
        <w:t xml:space="preserve"> </w:t>
      </w:r>
      <w:r w:rsidRPr="00CC5EF2">
        <w:rPr>
          <w:rFonts w:ascii="Arial" w:hAnsi="Arial" w:cs="Arial"/>
          <w:b/>
          <w:i/>
          <w:spacing w:val="1"/>
          <w:sz w:val="24"/>
        </w:rPr>
        <w:t>t</w:t>
      </w:r>
      <w:r w:rsidRPr="00CC5EF2">
        <w:rPr>
          <w:rFonts w:ascii="Arial" w:hAnsi="Arial" w:cs="Arial"/>
          <w:b/>
          <w:i/>
          <w:spacing w:val="-2"/>
          <w:sz w:val="24"/>
        </w:rPr>
        <w:t>h</w:t>
      </w:r>
      <w:r w:rsidRPr="00CC5EF2">
        <w:rPr>
          <w:rFonts w:ascii="Arial" w:hAnsi="Arial" w:cs="Arial"/>
          <w:b/>
          <w:i/>
          <w:sz w:val="24"/>
        </w:rPr>
        <w:t>e</w:t>
      </w:r>
      <w:r w:rsidRPr="00CC5EF2">
        <w:rPr>
          <w:rFonts w:ascii="Arial" w:hAnsi="Arial" w:cs="Arial"/>
          <w:b/>
          <w:i/>
          <w:spacing w:val="3"/>
          <w:sz w:val="24"/>
        </w:rPr>
        <w:t xml:space="preserve"> </w:t>
      </w:r>
      <w:r w:rsidRPr="00CC5EF2">
        <w:rPr>
          <w:rFonts w:ascii="Arial" w:hAnsi="Arial" w:cs="Arial"/>
          <w:b/>
          <w:i/>
          <w:spacing w:val="-1"/>
          <w:sz w:val="24"/>
        </w:rPr>
        <w:t>H</w:t>
      </w:r>
      <w:r w:rsidRPr="00CC5EF2">
        <w:rPr>
          <w:rFonts w:ascii="Arial" w:hAnsi="Arial" w:cs="Arial"/>
          <w:b/>
          <w:i/>
          <w:sz w:val="24"/>
        </w:rPr>
        <w:t>ou</w:t>
      </w:r>
      <w:r w:rsidRPr="00CC5EF2">
        <w:rPr>
          <w:rFonts w:ascii="Arial" w:hAnsi="Arial" w:cs="Arial"/>
          <w:b/>
          <w:i/>
          <w:spacing w:val="-2"/>
          <w:sz w:val="24"/>
        </w:rPr>
        <w:t>s</w:t>
      </w:r>
      <w:r w:rsidRPr="00CC5EF2">
        <w:rPr>
          <w:rFonts w:ascii="Arial" w:hAnsi="Arial" w:cs="Arial"/>
          <w:b/>
          <w:i/>
          <w:spacing w:val="-1"/>
          <w:sz w:val="24"/>
        </w:rPr>
        <w:t>i</w:t>
      </w:r>
      <w:r w:rsidRPr="00CC5EF2">
        <w:rPr>
          <w:rFonts w:ascii="Arial" w:hAnsi="Arial" w:cs="Arial"/>
          <w:b/>
          <w:i/>
          <w:sz w:val="24"/>
        </w:rPr>
        <w:t xml:space="preserve">ng </w:t>
      </w:r>
      <w:r w:rsidRPr="00CC5EF2">
        <w:rPr>
          <w:rFonts w:ascii="Arial" w:hAnsi="Arial" w:cs="Arial"/>
          <w:b/>
          <w:i/>
          <w:spacing w:val="-1"/>
          <w:sz w:val="24"/>
        </w:rPr>
        <w:t>C</w:t>
      </w:r>
      <w:r w:rsidRPr="00CC5EF2">
        <w:rPr>
          <w:rFonts w:ascii="Arial" w:hAnsi="Arial" w:cs="Arial"/>
          <w:b/>
          <w:i/>
          <w:spacing w:val="1"/>
          <w:sz w:val="24"/>
        </w:rPr>
        <w:t>r</w:t>
      </w:r>
      <w:r w:rsidRPr="00CC5EF2">
        <w:rPr>
          <w:rFonts w:ascii="Arial" w:hAnsi="Arial" w:cs="Arial"/>
          <w:b/>
          <w:i/>
          <w:sz w:val="24"/>
        </w:rPr>
        <w:t>ed</w:t>
      </w:r>
      <w:r w:rsidRPr="00CC5EF2">
        <w:rPr>
          <w:rFonts w:ascii="Arial" w:hAnsi="Arial" w:cs="Arial"/>
          <w:b/>
          <w:i/>
          <w:spacing w:val="1"/>
          <w:sz w:val="24"/>
        </w:rPr>
        <w:t>i</w:t>
      </w:r>
      <w:r w:rsidRPr="00CC5EF2">
        <w:rPr>
          <w:rFonts w:ascii="Arial" w:hAnsi="Arial" w:cs="Arial"/>
          <w:b/>
          <w:i/>
          <w:spacing w:val="-1"/>
          <w:sz w:val="24"/>
        </w:rPr>
        <w:t>t</w:t>
      </w:r>
      <w:r w:rsidRPr="00CC5EF2">
        <w:rPr>
          <w:rFonts w:ascii="Arial" w:hAnsi="Arial" w:cs="Arial"/>
          <w:b/>
          <w:i/>
          <w:sz w:val="24"/>
        </w:rPr>
        <w:t>s</w:t>
      </w:r>
      <w:r w:rsidRPr="00CC5EF2">
        <w:rPr>
          <w:rFonts w:ascii="Arial" w:hAnsi="Arial" w:cs="Arial"/>
          <w:b/>
          <w:i/>
          <w:spacing w:val="3"/>
          <w:sz w:val="24"/>
        </w:rPr>
        <w:t xml:space="preserve"> </w:t>
      </w:r>
      <w:r w:rsidRPr="00CC5EF2">
        <w:rPr>
          <w:rFonts w:ascii="Arial" w:hAnsi="Arial" w:cs="Arial"/>
          <w:b/>
          <w:i/>
          <w:spacing w:val="1"/>
          <w:sz w:val="24"/>
        </w:rPr>
        <w:t>l</w:t>
      </w:r>
      <w:r w:rsidRPr="00CC5EF2">
        <w:rPr>
          <w:rFonts w:ascii="Arial" w:hAnsi="Arial" w:cs="Arial"/>
          <w:b/>
          <w:i/>
          <w:sz w:val="24"/>
        </w:rPr>
        <w:t>o</w:t>
      </w:r>
      <w:r w:rsidRPr="00CC5EF2">
        <w:rPr>
          <w:rFonts w:ascii="Arial" w:hAnsi="Arial" w:cs="Arial"/>
          <w:b/>
          <w:i/>
          <w:spacing w:val="-1"/>
          <w:sz w:val="24"/>
        </w:rPr>
        <w:t>w</w:t>
      </w:r>
      <w:r w:rsidRPr="00CC5EF2">
        <w:rPr>
          <w:rFonts w:ascii="Arial" w:hAnsi="Arial" w:cs="Arial"/>
          <w:b/>
          <w:i/>
          <w:spacing w:val="-4"/>
          <w:sz w:val="24"/>
        </w:rPr>
        <w:t>-</w:t>
      </w:r>
      <w:r w:rsidRPr="00CC5EF2">
        <w:rPr>
          <w:rFonts w:ascii="Arial" w:hAnsi="Arial" w:cs="Arial"/>
          <w:b/>
          <w:i/>
          <w:spacing w:val="1"/>
          <w:sz w:val="24"/>
        </w:rPr>
        <w:t>i</w:t>
      </w:r>
      <w:r w:rsidRPr="00CC5EF2">
        <w:rPr>
          <w:rFonts w:ascii="Arial" w:hAnsi="Arial" w:cs="Arial"/>
          <w:b/>
          <w:i/>
          <w:sz w:val="24"/>
        </w:rPr>
        <w:t>nco</w:t>
      </w:r>
      <w:r w:rsidRPr="00CC5EF2">
        <w:rPr>
          <w:rFonts w:ascii="Arial" w:hAnsi="Arial" w:cs="Arial"/>
          <w:b/>
          <w:i/>
          <w:spacing w:val="-4"/>
          <w:sz w:val="24"/>
        </w:rPr>
        <w:t>m</w:t>
      </w:r>
      <w:r w:rsidRPr="00CC5EF2">
        <w:rPr>
          <w:rFonts w:ascii="Arial" w:hAnsi="Arial" w:cs="Arial"/>
          <w:b/>
          <w:i/>
          <w:sz w:val="24"/>
        </w:rPr>
        <w:t>e</w:t>
      </w:r>
      <w:r w:rsidRPr="00CC5EF2">
        <w:rPr>
          <w:rFonts w:ascii="Arial" w:hAnsi="Arial" w:cs="Arial"/>
          <w:b/>
          <w:i/>
          <w:spacing w:val="3"/>
          <w:sz w:val="24"/>
        </w:rPr>
        <w:t xml:space="preserve"> </w:t>
      </w:r>
      <w:r w:rsidRPr="00CC5EF2">
        <w:rPr>
          <w:rFonts w:ascii="Arial" w:hAnsi="Arial" w:cs="Arial"/>
          <w:b/>
          <w:i/>
          <w:sz w:val="24"/>
        </w:rPr>
        <w:t>se</w:t>
      </w:r>
      <w:r w:rsidRPr="00CC5EF2">
        <w:rPr>
          <w:rFonts w:ascii="Arial" w:hAnsi="Arial" w:cs="Arial"/>
          <w:b/>
          <w:i/>
          <w:spacing w:val="1"/>
          <w:sz w:val="24"/>
        </w:rPr>
        <w:t>t</w:t>
      </w:r>
      <w:r w:rsidRPr="00CC5EF2">
        <w:rPr>
          <w:rFonts w:ascii="Arial" w:hAnsi="Arial" w:cs="Arial"/>
          <w:b/>
          <w:i/>
          <w:spacing w:val="-4"/>
          <w:sz w:val="24"/>
        </w:rPr>
        <w:t>-</w:t>
      </w:r>
      <w:r w:rsidRPr="00CC5EF2">
        <w:rPr>
          <w:rFonts w:ascii="Arial" w:hAnsi="Arial" w:cs="Arial"/>
          <w:b/>
          <w:i/>
          <w:sz w:val="24"/>
        </w:rPr>
        <w:t>as</w:t>
      </w:r>
      <w:r w:rsidRPr="00CC5EF2">
        <w:rPr>
          <w:rFonts w:ascii="Arial" w:hAnsi="Arial" w:cs="Arial"/>
          <w:b/>
          <w:i/>
          <w:spacing w:val="1"/>
          <w:sz w:val="24"/>
        </w:rPr>
        <w:t>i</w:t>
      </w:r>
      <w:r w:rsidRPr="00CC5EF2">
        <w:rPr>
          <w:rFonts w:ascii="Arial" w:hAnsi="Arial" w:cs="Arial"/>
          <w:b/>
          <w:i/>
          <w:spacing w:val="-2"/>
          <w:sz w:val="24"/>
        </w:rPr>
        <w:t>d</w:t>
      </w:r>
      <w:r w:rsidRPr="00CC5EF2">
        <w:rPr>
          <w:rFonts w:ascii="Arial" w:hAnsi="Arial" w:cs="Arial"/>
          <w:b/>
          <w:i/>
          <w:sz w:val="24"/>
        </w:rPr>
        <w:t>e</w:t>
      </w:r>
      <w:r w:rsidRPr="00CC5EF2">
        <w:rPr>
          <w:rFonts w:ascii="Arial" w:hAnsi="Arial" w:cs="Arial"/>
          <w:b/>
          <w:i/>
          <w:spacing w:val="3"/>
          <w:sz w:val="24"/>
        </w:rPr>
        <w:t xml:space="preserve"> </w:t>
      </w:r>
      <w:r w:rsidRPr="00CC5EF2">
        <w:rPr>
          <w:rFonts w:ascii="Arial" w:hAnsi="Arial" w:cs="Arial"/>
          <w:b/>
          <w:i/>
          <w:sz w:val="24"/>
        </w:rPr>
        <w:t>an add</w:t>
      </w:r>
      <w:r w:rsidRPr="00CC5EF2">
        <w:rPr>
          <w:rFonts w:ascii="Arial" w:hAnsi="Arial" w:cs="Arial"/>
          <w:b/>
          <w:i/>
          <w:spacing w:val="-1"/>
          <w:sz w:val="24"/>
        </w:rPr>
        <w:t>it</w:t>
      </w:r>
      <w:r w:rsidRPr="00CC5EF2">
        <w:rPr>
          <w:rFonts w:ascii="Arial" w:hAnsi="Arial" w:cs="Arial"/>
          <w:b/>
          <w:i/>
          <w:spacing w:val="1"/>
          <w:sz w:val="24"/>
        </w:rPr>
        <w:t>i</w:t>
      </w:r>
      <w:r w:rsidRPr="00CC5EF2">
        <w:rPr>
          <w:rFonts w:ascii="Arial" w:hAnsi="Arial" w:cs="Arial"/>
          <w:b/>
          <w:i/>
          <w:sz w:val="24"/>
        </w:rPr>
        <w:t>on</w:t>
      </w:r>
      <w:r w:rsidRPr="00CC5EF2">
        <w:rPr>
          <w:rFonts w:ascii="Arial" w:hAnsi="Arial" w:cs="Arial"/>
          <w:b/>
          <w:i/>
          <w:spacing w:val="-2"/>
          <w:sz w:val="24"/>
        </w:rPr>
        <w:t>a</w:t>
      </w:r>
      <w:r w:rsidRPr="00CC5EF2">
        <w:rPr>
          <w:rFonts w:ascii="Arial" w:hAnsi="Arial" w:cs="Arial"/>
          <w:b/>
          <w:i/>
          <w:sz w:val="24"/>
        </w:rPr>
        <w:t>l</w:t>
      </w:r>
      <w:r w:rsidRPr="00CC5EF2">
        <w:rPr>
          <w:rFonts w:ascii="Arial" w:hAnsi="Arial" w:cs="Arial"/>
          <w:b/>
          <w:i/>
          <w:spacing w:val="3"/>
          <w:sz w:val="24"/>
        </w:rPr>
        <w:t xml:space="preserve"> </w:t>
      </w:r>
      <w:r w:rsidRPr="00CC5EF2">
        <w:rPr>
          <w:rFonts w:ascii="Arial" w:hAnsi="Arial" w:cs="Arial"/>
          <w:b/>
          <w:i/>
          <w:spacing w:val="-2"/>
          <w:sz w:val="24"/>
        </w:rPr>
        <w:t>f</w:t>
      </w:r>
      <w:r w:rsidRPr="00CC5EF2">
        <w:rPr>
          <w:rFonts w:ascii="Arial" w:hAnsi="Arial" w:cs="Arial"/>
          <w:b/>
          <w:i/>
          <w:spacing w:val="1"/>
          <w:sz w:val="24"/>
        </w:rPr>
        <w:t>i</w:t>
      </w:r>
      <w:r w:rsidRPr="00CC5EF2">
        <w:rPr>
          <w:rFonts w:ascii="Arial" w:hAnsi="Arial" w:cs="Arial"/>
          <w:b/>
          <w:i/>
          <w:spacing w:val="-2"/>
          <w:sz w:val="24"/>
        </w:rPr>
        <w:t>v</w:t>
      </w:r>
      <w:r w:rsidRPr="00CC5EF2">
        <w:rPr>
          <w:rFonts w:ascii="Arial" w:hAnsi="Arial" w:cs="Arial"/>
          <w:b/>
          <w:i/>
          <w:sz w:val="24"/>
        </w:rPr>
        <w:t>e</w:t>
      </w:r>
      <w:r w:rsidRPr="00CC5EF2">
        <w:rPr>
          <w:rFonts w:ascii="Arial" w:hAnsi="Arial" w:cs="Arial"/>
          <w:b/>
          <w:i/>
          <w:spacing w:val="3"/>
          <w:sz w:val="24"/>
        </w:rPr>
        <w:t xml:space="preserve"> </w:t>
      </w:r>
      <w:r w:rsidRPr="00CC5EF2">
        <w:rPr>
          <w:rFonts w:ascii="Arial" w:hAnsi="Arial" w:cs="Arial"/>
          <w:b/>
          <w:i/>
          <w:spacing w:val="1"/>
          <w:sz w:val="24"/>
        </w:rPr>
        <w:t>(</w:t>
      </w:r>
      <w:r w:rsidRPr="00CC5EF2">
        <w:rPr>
          <w:rFonts w:ascii="Arial" w:hAnsi="Arial" w:cs="Arial"/>
          <w:b/>
          <w:i/>
          <w:sz w:val="24"/>
        </w:rPr>
        <w:t xml:space="preserve">5) </w:t>
      </w:r>
      <w:r w:rsidRPr="00CC5EF2">
        <w:rPr>
          <w:rFonts w:ascii="Arial" w:hAnsi="Arial" w:cs="Arial"/>
          <w:b/>
          <w:i/>
          <w:spacing w:val="-2"/>
          <w:sz w:val="24"/>
        </w:rPr>
        <w:t>y</w:t>
      </w:r>
      <w:r w:rsidRPr="00CC5EF2">
        <w:rPr>
          <w:rFonts w:ascii="Arial" w:hAnsi="Arial" w:cs="Arial"/>
          <w:b/>
          <w:i/>
          <w:sz w:val="24"/>
        </w:rPr>
        <w:t>ea</w:t>
      </w:r>
      <w:r w:rsidRPr="00CC5EF2">
        <w:rPr>
          <w:rFonts w:ascii="Arial" w:hAnsi="Arial" w:cs="Arial"/>
          <w:b/>
          <w:i/>
          <w:spacing w:val="1"/>
          <w:sz w:val="24"/>
        </w:rPr>
        <w:t>r</w:t>
      </w:r>
      <w:r w:rsidRPr="00CC5EF2">
        <w:rPr>
          <w:rFonts w:ascii="Arial" w:hAnsi="Arial" w:cs="Arial"/>
          <w:b/>
          <w:i/>
          <w:sz w:val="24"/>
        </w:rPr>
        <w:t>s</w:t>
      </w:r>
      <w:r w:rsidRPr="00CC5EF2">
        <w:rPr>
          <w:rFonts w:ascii="Arial" w:hAnsi="Arial" w:cs="Arial"/>
          <w:b/>
          <w:i/>
          <w:spacing w:val="32"/>
          <w:sz w:val="24"/>
        </w:rPr>
        <w:t xml:space="preserve"> </w:t>
      </w:r>
      <w:r w:rsidRPr="00CC5EF2">
        <w:rPr>
          <w:rFonts w:ascii="Arial" w:hAnsi="Arial" w:cs="Arial"/>
          <w:b/>
          <w:i/>
          <w:sz w:val="24"/>
        </w:rPr>
        <w:t>be</w:t>
      </w:r>
      <w:r w:rsidRPr="00CC5EF2">
        <w:rPr>
          <w:rFonts w:ascii="Arial" w:hAnsi="Arial" w:cs="Arial"/>
          <w:b/>
          <w:i/>
          <w:spacing w:val="-2"/>
          <w:sz w:val="24"/>
        </w:rPr>
        <w:t>y</w:t>
      </w:r>
      <w:r w:rsidRPr="00CC5EF2">
        <w:rPr>
          <w:rFonts w:ascii="Arial" w:hAnsi="Arial" w:cs="Arial"/>
          <w:b/>
          <w:i/>
          <w:sz w:val="24"/>
        </w:rPr>
        <w:t>ond</w:t>
      </w:r>
      <w:r w:rsidRPr="00CC5EF2">
        <w:rPr>
          <w:rFonts w:ascii="Arial" w:hAnsi="Arial" w:cs="Arial"/>
          <w:b/>
          <w:i/>
          <w:spacing w:val="31"/>
          <w:sz w:val="24"/>
        </w:rPr>
        <w:t xml:space="preserve"> </w:t>
      </w:r>
      <w:r w:rsidRPr="00CC5EF2">
        <w:rPr>
          <w:rFonts w:ascii="Arial" w:hAnsi="Arial" w:cs="Arial"/>
          <w:b/>
          <w:i/>
          <w:spacing w:val="1"/>
          <w:sz w:val="24"/>
        </w:rPr>
        <w:t>t</w:t>
      </w:r>
      <w:r w:rsidRPr="00CC5EF2">
        <w:rPr>
          <w:rFonts w:ascii="Arial" w:hAnsi="Arial" w:cs="Arial"/>
          <w:b/>
          <w:i/>
          <w:sz w:val="24"/>
        </w:rPr>
        <w:t>he</w:t>
      </w:r>
      <w:r w:rsidRPr="00CC5EF2">
        <w:rPr>
          <w:rFonts w:ascii="Arial" w:hAnsi="Arial" w:cs="Arial"/>
          <w:b/>
          <w:i/>
          <w:spacing w:val="29"/>
          <w:sz w:val="24"/>
        </w:rPr>
        <w:t xml:space="preserve"> </w:t>
      </w:r>
      <w:r w:rsidRPr="00CC5EF2">
        <w:rPr>
          <w:rFonts w:ascii="Arial" w:hAnsi="Arial" w:cs="Arial"/>
          <w:b/>
          <w:i/>
          <w:spacing w:val="1"/>
          <w:sz w:val="24"/>
        </w:rPr>
        <w:t>f</w:t>
      </w:r>
      <w:r w:rsidRPr="00CC5EF2">
        <w:rPr>
          <w:rFonts w:ascii="Arial" w:hAnsi="Arial" w:cs="Arial"/>
          <w:b/>
          <w:i/>
          <w:spacing w:val="-1"/>
          <w:sz w:val="24"/>
        </w:rPr>
        <w:t>i</w:t>
      </w:r>
      <w:r w:rsidRPr="00CC5EF2">
        <w:rPr>
          <w:rFonts w:ascii="Arial" w:hAnsi="Arial" w:cs="Arial"/>
          <w:b/>
          <w:i/>
          <w:spacing w:val="1"/>
          <w:sz w:val="24"/>
        </w:rPr>
        <w:t>ft</w:t>
      </w:r>
      <w:r w:rsidRPr="00CC5EF2">
        <w:rPr>
          <w:rFonts w:ascii="Arial" w:hAnsi="Arial" w:cs="Arial"/>
          <w:b/>
          <w:i/>
          <w:spacing w:val="-2"/>
          <w:sz w:val="24"/>
        </w:rPr>
        <w:t>e</w:t>
      </w:r>
      <w:r w:rsidRPr="00CC5EF2">
        <w:rPr>
          <w:rFonts w:ascii="Arial" w:hAnsi="Arial" w:cs="Arial"/>
          <w:b/>
          <w:i/>
          <w:sz w:val="24"/>
        </w:rPr>
        <w:t>en</w:t>
      </w:r>
      <w:r w:rsidRPr="00CC5EF2">
        <w:rPr>
          <w:rFonts w:ascii="Arial" w:hAnsi="Arial" w:cs="Arial"/>
          <w:b/>
          <w:i/>
          <w:spacing w:val="31"/>
          <w:sz w:val="24"/>
        </w:rPr>
        <w:t xml:space="preserve"> </w:t>
      </w:r>
      <w:r w:rsidRPr="00CC5EF2">
        <w:rPr>
          <w:rFonts w:ascii="Arial" w:hAnsi="Arial" w:cs="Arial"/>
          <w:b/>
          <w:i/>
          <w:spacing w:val="-2"/>
          <w:sz w:val="24"/>
        </w:rPr>
        <w:t>(</w:t>
      </w:r>
      <w:r w:rsidRPr="00CC5EF2">
        <w:rPr>
          <w:rFonts w:ascii="Arial" w:hAnsi="Arial" w:cs="Arial"/>
          <w:b/>
          <w:i/>
          <w:sz w:val="24"/>
        </w:rPr>
        <w:t>15)</w:t>
      </w:r>
      <w:r w:rsidRPr="00CC5EF2">
        <w:rPr>
          <w:rFonts w:ascii="Arial" w:hAnsi="Arial" w:cs="Arial"/>
          <w:b/>
          <w:i/>
          <w:spacing w:val="32"/>
          <w:sz w:val="24"/>
        </w:rPr>
        <w:t xml:space="preserve"> </w:t>
      </w:r>
      <w:r w:rsidRPr="00CC5EF2">
        <w:rPr>
          <w:rFonts w:ascii="Arial" w:hAnsi="Arial" w:cs="Arial"/>
          <w:b/>
          <w:i/>
          <w:spacing w:val="-2"/>
          <w:sz w:val="24"/>
        </w:rPr>
        <w:t>y</w:t>
      </w:r>
      <w:r w:rsidRPr="00CC5EF2">
        <w:rPr>
          <w:rFonts w:ascii="Arial" w:hAnsi="Arial" w:cs="Arial"/>
          <w:b/>
          <w:i/>
          <w:sz w:val="24"/>
        </w:rPr>
        <w:t>ear</w:t>
      </w:r>
      <w:r w:rsidRPr="00CC5EF2">
        <w:rPr>
          <w:rFonts w:ascii="Arial" w:hAnsi="Arial" w:cs="Arial"/>
          <w:b/>
          <w:i/>
          <w:spacing w:val="32"/>
          <w:sz w:val="24"/>
        </w:rPr>
        <w:t xml:space="preserve"> </w:t>
      </w:r>
      <w:r w:rsidRPr="00CC5EF2">
        <w:rPr>
          <w:rFonts w:ascii="Arial" w:hAnsi="Arial" w:cs="Arial"/>
          <w:b/>
          <w:i/>
          <w:sz w:val="24"/>
        </w:rPr>
        <w:t>co</w:t>
      </w:r>
      <w:r w:rsidRPr="00CC5EF2">
        <w:rPr>
          <w:rFonts w:ascii="Arial" w:hAnsi="Arial" w:cs="Arial"/>
          <w:b/>
          <w:i/>
          <w:spacing w:val="-4"/>
          <w:sz w:val="24"/>
        </w:rPr>
        <w:t>m</w:t>
      </w:r>
      <w:r w:rsidRPr="00CC5EF2">
        <w:rPr>
          <w:rFonts w:ascii="Arial" w:hAnsi="Arial" w:cs="Arial"/>
          <w:b/>
          <w:i/>
          <w:sz w:val="24"/>
        </w:rPr>
        <w:t>p</w:t>
      </w:r>
      <w:r w:rsidRPr="00CC5EF2">
        <w:rPr>
          <w:rFonts w:ascii="Arial" w:hAnsi="Arial" w:cs="Arial"/>
          <w:b/>
          <w:i/>
          <w:spacing w:val="1"/>
          <w:sz w:val="24"/>
        </w:rPr>
        <w:t>li</w:t>
      </w:r>
      <w:r w:rsidRPr="00CC5EF2">
        <w:rPr>
          <w:rFonts w:ascii="Arial" w:hAnsi="Arial" w:cs="Arial"/>
          <w:b/>
          <w:i/>
          <w:sz w:val="24"/>
        </w:rPr>
        <w:t>a</w:t>
      </w:r>
      <w:r w:rsidRPr="00CC5EF2">
        <w:rPr>
          <w:rFonts w:ascii="Arial" w:hAnsi="Arial" w:cs="Arial"/>
          <w:b/>
          <w:i/>
          <w:spacing w:val="-2"/>
          <w:sz w:val="24"/>
        </w:rPr>
        <w:t>n</w:t>
      </w:r>
      <w:r w:rsidRPr="00CC5EF2">
        <w:rPr>
          <w:rFonts w:ascii="Arial" w:hAnsi="Arial" w:cs="Arial"/>
          <w:b/>
          <w:i/>
          <w:sz w:val="24"/>
        </w:rPr>
        <w:t>ce</w:t>
      </w:r>
      <w:r w:rsidRPr="00CC5EF2">
        <w:rPr>
          <w:rFonts w:ascii="Arial" w:hAnsi="Arial" w:cs="Arial"/>
          <w:b/>
          <w:i/>
          <w:spacing w:val="32"/>
          <w:sz w:val="24"/>
        </w:rPr>
        <w:t xml:space="preserve"> </w:t>
      </w:r>
      <w:r w:rsidRPr="00CC5EF2">
        <w:rPr>
          <w:rFonts w:ascii="Arial" w:hAnsi="Arial" w:cs="Arial"/>
          <w:b/>
          <w:i/>
          <w:sz w:val="24"/>
        </w:rPr>
        <w:t>p</w:t>
      </w:r>
      <w:r w:rsidRPr="00CC5EF2">
        <w:rPr>
          <w:rFonts w:ascii="Arial" w:hAnsi="Arial" w:cs="Arial"/>
          <w:b/>
          <w:i/>
          <w:spacing w:val="-2"/>
          <w:sz w:val="24"/>
        </w:rPr>
        <w:t>e</w:t>
      </w:r>
      <w:r w:rsidRPr="00CC5EF2">
        <w:rPr>
          <w:rFonts w:ascii="Arial" w:hAnsi="Arial" w:cs="Arial"/>
          <w:b/>
          <w:i/>
          <w:spacing w:val="1"/>
          <w:sz w:val="24"/>
        </w:rPr>
        <w:t>r</w:t>
      </w:r>
      <w:r w:rsidRPr="00CC5EF2">
        <w:rPr>
          <w:rFonts w:ascii="Arial" w:hAnsi="Arial" w:cs="Arial"/>
          <w:b/>
          <w:i/>
          <w:spacing w:val="-1"/>
          <w:sz w:val="24"/>
        </w:rPr>
        <w:t>i</w:t>
      </w:r>
      <w:r w:rsidRPr="00CC5EF2">
        <w:rPr>
          <w:rFonts w:ascii="Arial" w:hAnsi="Arial" w:cs="Arial"/>
          <w:b/>
          <w:i/>
          <w:spacing w:val="-2"/>
          <w:sz w:val="24"/>
        </w:rPr>
        <w:t>o</w:t>
      </w:r>
      <w:r w:rsidRPr="00CC5EF2">
        <w:rPr>
          <w:rFonts w:ascii="Arial" w:hAnsi="Arial" w:cs="Arial"/>
          <w:b/>
          <w:i/>
          <w:sz w:val="24"/>
        </w:rPr>
        <w:t>d</w:t>
      </w:r>
      <w:r w:rsidRPr="00CC5EF2">
        <w:rPr>
          <w:rFonts w:ascii="Arial" w:hAnsi="Arial" w:cs="Arial"/>
          <w:b/>
          <w:i/>
          <w:spacing w:val="31"/>
          <w:sz w:val="24"/>
        </w:rPr>
        <w:t xml:space="preserve"> </w:t>
      </w:r>
      <w:r w:rsidRPr="00CC5EF2">
        <w:rPr>
          <w:rFonts w:ascii="Arial" w:hAnsi="Arial" w:cs="Arial"/>
          <w:b/>
          <w:i/>
          <w:spacing w:val="1"/>
          <w:sz w:val="24"/>
        </w:rPr>
        <w:t>t</w:t>
      </w:r>
      <w:r w:rsidRPr="00CC5EF2">
        <w:rPr>
          <w:rFonts w:ascii="Arial" w:hAnsi="Arial" w:cs="Arial"/>
          <w:b/>
          <w:i/>
          <w:sz w:val="24"/>
        </w:rPr>
        <w:t>o</w:t>
      </w:r>
      <w:r w:rsidRPr="00CC5EF2">
        <w:rPr>
          <w:rFonts w:ascii="Arial" w:hAnsi="Arial" w:cs="Arial"/>
          <w:b/>
          <w:i/>
          <w:spacing w:val="31"/>
          <w:sz w:val="24"/>
        </w:rPr>
        <w:t xml:space="preserve"> </w:t>
      </w:r>
      <w:r w:rsidRPr="00CC5EF2">
        <w:rPr>
          <w:rFonts w:ascii="Arial" w:hAnsi="Arial" w:cs="Arial"/>
          <w:b/>
          <w:i/>
          <w:spacing w:val="1"/>
          <w:sz w:val="24"/>
        </w:rPr>
        <w:t>t</w:t>
      </w:r>
      <w:r w:rsidRPr="00CC5EF2">
        <w:rPr>
          <w:rFonts w:ascii="Arial" w:hAnsi="Arial" w:cs="Arial"/>
          <w:b/>
          <w:i/>
          <w:spacing w:val="-1"/>
          <w:sz w:val="24"/>
        </w:rPr>
        <w:t>w</w:t>
      </w:r>
      <w:r w:rsidRPr="00CC5EF2">
        <w:rPr>
          <w:rFonts w:ascii="Arial" w:hAnsi="Arial" w:cs="Arial"/>
          <w:b/>
          <w:i/>
          <w:sz w:val="24"/>
        </w:rPr>
        <w:t>e</w:t>
      </w:r>
      <w:r w:rsidRPr="00CC5EF2">
        <w:rPr>
          <w:rFonts w:ascii="Arial" w:hAnsi="Arial" w:cs="Arial"/>
          <w:b/>
          <w:i/>
          <w:spacing w:val="-2"/>
          <w:sz w:val="24"/>
        </w:rPr>
        <w:t>n</w:t>
      </w:r>
      <w:r w:rsidRPr="00CC5EF2">
        <w:rPr>
          <w:rFonts w:ascii="Arial" w:hAnsi="Arial" w:cs="Arial"/>
          <w:b/>
          <w:i/>
          <w:spacing w:val="1"/>
          <w:sz w:val="24"/>
        </w:rPr>
        <w:t>t</w:t>
      </w:r>
      <w:r w:rsidRPr="00CC5EF2">
        <w:rPr>
          <w:rFonts w:ascii="Arial" w:hAnsi="Arial" w:cs="Arial"/>
          <w:b/>
          <w:i/>
          <w:sz w:val="24"/>
        </w:rPr>
        <w:t>y</w:t>
      </w:r>
      <w:r w:rsidRPr="00CC5EF2">
        <w:rPr>
          <w:rFonts w:ascii="Arial" w:hAnsi="Arial" w:cs="Arial"/>
          <w:b/>
          <w:i/>
          <w:spacing w:val="29"/>
          <w:sz w:val="24"/>
        </w:rPr>
        <w:t xml:space="preserve"> </w:t>
      </w:r>
      <w:r w:rsidRPr="00CC5EF2">
        <w:rPr>
          <w:rFonts w:ascii="Arial" w:hAnsi="Arial" w:cs="Arial"/>
          <w:b/>
          <w:i/>
          <w:spacing w:val="1"/>
          <w:sz w:val="24"/>
        </w:rPr>
        <w:t>(</w:t>
      </w:r>
      <w:r w:rsidRPr="00CC5EF2">
        <w:rPr>
          <w:rFonts w:ascii="Arial" w:hAnsi="Arial" w:cs="Arial"/>
          <w:b/>
          <w:i/>
          <w:sz w:val="24"/>
        </w:rPr>
        <w:t>20)</w:t>
      </w:r>
      <w:r w:rsidRPr="00CC5EF2">
        <w:rPr>
          <w:rFonts w:ascii="Arial" w:hAnsi="Arial" w:cs="Arial"/>
          <w:b/>
          <w:i/>
          <w:spacing w:val="32"/>
          <w:sz w:val="24"/>
        </w:rPr>
        <w:t xml:space="preserve"> </w:t>
      </w:r>
      <w:r w:rsidRPr="00CC5EF2">
        <w:rPr>
          <w:rFonts w:ascii="Arial" w:hAnsi="Arial" w:cs="Arial"/>
          <w:b/>
          <w:i/>
          <w:spacing w:val="-2"/>
          <w:sz w:val="24"/>
        </w:rPr>
        <w:t>y</w:t>
      </w:r>
      <w:r w:rsidRPr="00CC5EF2">
        <w:rPr>
          <w:rFonts w:ascii="Arial" w:hAnsi="Arial" w:cs="Arial"/>
          <w:b/>
          <w:i/>
          <w:sz w:val="24"/>
        </w:rPr>
        <w:t>ea</w:t>
      </w:r>
      <w:r w:rsidRPr="00CC5EF2">
        <w:rPr>
          <w:rFonts w:ascii="Arial" w:hAnsi="Arial" w:cs="Arial"/>
          <w:b/>
          <w:i/>
          <w:spacing w:val="1"/>
          <w:sz w:val="24"/>
        </w:rPr>
        <w:t>r</w:t>
      </w:r>
      <w:r w:rsidRPr="00CC5EF2">
        <w:rPr>
          <w:rFonts w:ascii="Arial" w:hAnsi="Arial" w:cs="Arial"/>
          <w:b/>
          <w:i/>
          <w:sz w:val="24"/>
        </w:rPr>
        <w:t>s.</w:t>
      </w:r>
      <w:r w:rsidR="00AC1256">
        <w:rPr>
          <w:rFonts w:ascii="Arial" w:hAnsi="Arial" w:cs="Arial"/>
          <w:b/>
          <w:i/>
          <w:sz w:val="24"/>
        </w:rPr>
        <w:t xml:space="preserve"> </w:t>
      </w:r>
      <w:r w:rsidRPr="00CC5EF2">
        <w:rPr>
          <w:rFonts w:ascii="Arial" w:hAnsi="Arial" w:cs="Arial"/>
          <w:b/>
          <w:i/>
          <w:sz w:val="24"/>
        </w:rPr>
        <w:t xml:space="preserve"> Therefore, owners will not be allowed to enter into a Qualified Contract until after the 20</w:t>
      </w:r>
      <w:r w:rsidRPr="00CC5EF2">
        <w:rPr>
          <w:rFonts w:ascii="Arial" w:hAnsi="Arial" w:cs="Arial"/>
          <w:b/>
          <w:i/>
          <w:sz w:val="24"/>
          <w:vertAlign w:val="superscript"/>
        </w:rPr>
        <w:t>th</w:t>
      </w:r>
      <w:r w:rsidRPr="00CC5EF2">
        <w:rPr>
          <w:rFonts w:ascii="Arial" w:hAnsi="Arial" w:cs="Arial"/>
          <w:b/>
          <w:i/>
          <w:sz w:val="24"/>
        </w:rPr>
        <w:t xml:space="preserve"> year of the extended low-income use period, unless approved in writing by AHFA as part of the Qualified Contract process.</w:t>
      </w:r>
      <w:r w:rsidR="00AC1256">
        <w:rPr>
          <w:rFonts w:ascii="Arial" w:hAnsi="Arial" w:cs="Arial"/>
          <w:b/>
          <w:sz w:val="24"/>
        </w:rPr>
        <w:t xml:space="preserve"> </w:t>
      </w:r>
      <w:r w:rsidRPr="00CC5EF2">
        <w:rPr>
          <w:rFonts w:ascii="Arial" w:hAnsi="Arial" w:cs="Arial"/>
          <w:b/>
          <w:sz w:val="24"/>
        </w:rPr>
        <w:t xml:space="preserve"> </w:t>
      </w:r>
      <w:r w:rsidRPr="00CC5EF2">
        <w:rPr>
          <w:rFonts w:ascii="Arial" w:hAnsi="Arial" w:cs="Arial"/>
          <w:b/>
          <w:i/>
          <w:sz w:val="24"/>
        </w:rPr>
        <w:t>The low-income restrictions will expire in 30 years</w:t>
      </w:r>
      <w:r w:rsidR="00AC1256">
        <w:rPr>
          <w:rFonts w:ascii="Arial" w:hAnsi="Arial" w:cs="Arial"/>
          <w:b/>
          <w:i/>
          <w:sz w:val="24"/>
        </w:rPr>
        <w:t>.</w:t>
      </w:r>
    </w:p>
    <w:p w:rsidR="000219D4" w:rsidRPr="00CC5EF2" w:rsidRDefault="000219D4" w:rsidP="000219D4">
      <w:pPr>
        <w:spacing w:line="480" w:lineRule="auto"/>
        <w:jc w:val="both"/>
        <w:rPr>
          <w:rFonts w:ascii="Arial" w:hAnsi="Arial" w:cs="Arial"/>
          <w:b/>
          <w:sz w:val="24"/>
          <w:u w:val="single"/>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Multifamily Housing Revenue Bonds (Page 14)</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lastRenderedPageBreak/>
        <w:t>Comment</w:t>
      </w:r>
      <w:r>
        <w:rPr>
          <w:rFonts w:ascii="Arial" w:hAnsi="Arial" w:cs="Arial"/>
          <w:i/>
          <w:sz w:val="24"/>
        </w:rPr>
        <w:t xml:space="preserve">:  </w:t>
      </w:r>
      <w:r w:rsidRPr="00CC5EF2">
        <w:rPr>
          <w:rFonts w:ascii="Arial" w:hAnsi="Arial" w:cs="Arial"/>
          <w:sz w:val="24"/>
        </w:rPr>
        <w:t>The wording on minimum rehab expenditures for multifamily bonds should be $12,500 which is the same for projects previously funded with funds from AHFA.</w:t>
      </w: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 xml:space="preserve">There is currently an exception to the $20,000 for bond-financed properties, if the capital needs assessment indicates a lower amount is needed. </w:t>
      </w:r>
      <w:r w:rsidR="00AC1256">
        <w:rPr>
          <w:rFonts w:ascii="Arial" w:hAnsi="Arial" w:cs="Arial"/>
          <w:b/>
          <w:i/>
          <w:sz w:val="24"/>
        </w:rPr>
        <w:t xml:space="preserve"> </w:t>
      </w:r>
      <w:r w:rsidRPr="00CC5EF2">
        <w:rPr>
          <w:rFonts w:ascii="Arial" w:hAnsi="Arial" w:cs="Arial"/>
          <w:b/>
          <w:i/>
          <w:sz w:val="24"/>
        </w:rPr>
        <w:t>AHFA reserves the right to engage a third-party construction consultant, at the applicant’s expense, to verify costs and to further evaluate the adequacy of the capital needs assessment</w:t>
      </w:r>
      <w:r w:rsidR="00AC1256">
        <w:rPr>
          <w:rFonts w:ascii="Arial" w:hAnsi="Arial" w:cs="Arial"/>
          <w:b/>
          <w:i/>
          <w:sz w:val="24"/>
        </w:rPr>
        <w:t>.</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Financial Feasibility (Pages 15-17)</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Provide a better explanation of what exactly is “Financial Feasibility.”</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 xml:space="preserve">AHFA Response:  The project will be evaluated to determine its financial feasibility, including its viability as a qualified low-income housing project throughout the compliance period. </w:t>
      </w:r>
      <w:r w:rsidR="00AC1256">
        <w:rPr>
          <w:rFonts w:ascii="Arial" w:hAnsi="Arial" w:cs="Arial"/>
          <w:b/>
          <w:i/>
          <w:sz w:val="24"/>
        </w:rPr>
        <w:t xml:space="preserve"> </w:t>
      </w:r>
      <w:r w:rsidRPr="00CC5EF2">
        <w:rPr>
          <w:rFonts w:ascii="Arial" w:hAnsi="Arial" w:cs="Arial"/>
          <w:b/>
          <w:i/>
          <w:sz w:val="24"/>
        </w:rPr>
        <w:t>At a minimum, AHFA will determine if a project is financially feasible based on the following criteria</w:t>
      </w:r>
      <w:r>
        <w:rPr>
          <w:rFonts w:ascii="Arial" w:hAnsi="Arial" w:cs="Arial"/>
          <w:b/>
          <w:i/>
          <w:sz w:val="24"/>
        </w:rPr>
        <w:t xml:space="preserve">:  </w:t>
      </w:r>
      <w:r w:rsidRPr="00CC5EF2">
        <w:rPr>
          <w:rFonts w:ascii="Arial" w:hAnsi="Arial" w:cs="Arial"/>
          <w:b/>
          <w:i/>
          <w:sz w:val="24"/>
        </w:rPr>
        <w:t xml:space="preserve">a) the extent to which the project’s sources of funds equals the project uses of funds; b) the extent to which any proposed developer fee deferral can be paid within the time frame allowed by the Internal Revenue Service; c) the reasonableness of total project costs, inclusive of AHFA predetermined hard and soft cost standards; and d) the </w:t>
      </w:r>
      <w:r w:rsidRPr="00CC5EF2">
        <w:rPr>
          <w:rFonts w:ascii="Arial" w:hAnsi="Arial" w:cs="Arial"/>
          <w:b/>
          <w:i/>
          <w:sz w:val="24"/>
        </w:rPr>
        <w:lastRenderedPageBreak/>
        <w:t>repayment terms (including interest rate, total debt and loan term) for all proposed debt (hard and soft in connection with the proposed project)</w:t>
      </w:r>
      <w:r w:rsidR="00AC1256">
        <w:rPr>
          <w:rFonts w:ascii="Arial" w:hAnsi="Arial" w:cs="Arial"/>
          <w:b/>
          <w:i/>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Allow smaller rural projects to have first year DCR at either 1.40 or higher DCR’s to assist in not having coverage ratio issues in future years.</w:t>
      </w:r>
      <w:r w:rsidR="00AC1256">
        <w:rPr>
          <w:rFonts w:ascii="Arial" w:hAnsi="Arial" w:cs="Arial"/>
          <w:sz w:val="24"/>
        </w:rPr>
        <w:t xml:space="preserve"> </w:t>
      </w:r>
      <w:r w:rsidRPr="00CC5EF2">
        <w:rPr>
          <w:rFonts w:ascii="Arial" w:hAnsi="Arial" w:cs="Arial"/>
          <w:sz w:val="24"/>
        </w:rPr>
        <w:t xml:space="preserve"> Use the permanent loan rate and amount as stated on loan commitment letter if different from AHFA guidelines.</w:t>
      </w:r>
    </w:p>
    <w:p w:rsidR="000219D4" w:rsidRPr="00CC5EF2" w:rsidRDefault="000219D4" w:rsidP="000219D4">
      <w:pPr>
        <w:spacing w:before="1" w:line="480" w:lineRule="auto"/>
        <w:ind w:right="431"/>
        <w:jc w:val="both"/>
        <w:rPr>
          <w:rFonts w:ascii="Arial" w:hAnsi="Arial" w:cs="Arial"/>
          <w:i/>
          <w:sz w:val="24"/>
        </w:rPr>
      </w:pPr>
    </w:p>
    <w:p w:rsidR="000219D4" w:rsidRPr="00CC5EF2" w:rsidRDefault="000219D4" w:rsidP="000219D4">
      <w:pPr>
        <w:spacing w:before="1" w:line="480" w:lineRule="auto"/>
        <w:ind w:right="431"/>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Take</w:t>
      </w:r>
      <w:r w:rsidRPr="00CC5EF2">
        <w:rPr>
          <w:rFonts w:ascii="Arial" w:hAnsi="Arial" w:cs="Arial"/>
          <w:spacing w:val="-6"/>
          <w:sz w:val="24"/>
        </w:rPr>
        <w:t xml:space="preserve"> </w:t>
      </w:r>
      <w:r w:rsidRPr="00CC5EF2">
        <w:rPr>
          <w:rFonts w:ascii="Arial" w:hAnsi="Arial" w:cs="Arial"/>
          <w:sz w:val="24"/>
        </w:rPr>
        <w:t>into</w:t>
      </w:r>
      <w:r w:rsidRPr="00CC5EF2">
        <w:rPr>
          <w:rFonts w:ascii="Arial" w:hAnsi="Arial" w:cs="Arial"/>
          <w:spacing w:val="8"/>
          <w:sz w:val="24"/>
        </w:rPr>
        <w:t xml:space="preserve"> </w:t>
      </w:r>
      <w:r w:rsidRPr="00CC5EF2">
        <w:rPr>
          <w:rFonts w:ascii="Arial" w:hAnsi="Arial" w:cs="Arial"/>
          <w:sz w:val="24"/>
        </w:rPr>
        <w:t>account that</w:t>
      </w:r>
      <w:r w:rsidRPr="00CC5EF2">
        <w:rPr>
          <w:rFonts w:ascii="Arial" w:hAnsi="Arial" w:cs="Arial"/>
          <w:spacing w:val="-2"/>
          <w:sz w:val="24"/>
        </w:rPr>
        <w:t xml:space="preserve"> </w:t>
      </w:r>
      <w:r w:rsidRPr="00CC5EF2">
        <w:rPr>
          <w:rFonts w:ascii="Arial" w:hAnsi="Arial" w:cs="Arial"/>
          <w:w w:val="105"/>
          <w:sz w:val="24"/>
        </w:rPr>
        <w:t xml:space="preserve">if </w:t>
      </w:r>
      <w:r w:rsidRPr="00CC5EF2">
        <w:rPr>
          <w:rFonts w:ascii="Arial" w:hAnsi="Arial" w:cs="Arial"/>
          <w:sz w:val="24"/>
        </w:rPr>
        <w:t>there</w:t>
      </w:r>
      <w:r w:rsidRPr="00CC5EF2">
        <w:rPr>
          <w:rFonts w:ascii="Arial" w:hAnsi="Arial" w:cs="Arial"/>
          <w:spacing w:val="6"/>
          <w:sz w:val="24"/>
        </w:rPr>
        <w:t xml:space="preserve"> </w:t>
      </w:r>
      <w:r w:rsidRPr="00CC5EF2">
        <w:rPr>
          <w:rFonts w:ascii="Arial" w:hAnsi="Arial" w:cs="Arial"/>
          <w:sz w:val="24"/>
        </w:rPr>
        <w:t>are prefunded</w:t>
      </w:r>
      <w:r w:rsidRPr="00CC5EF2">
        <w:rPr>
          <w:rFonts w:ascii="Arial" w:hAnsi="Arial" w:cs="Arial"/>
          <w:spacing w:val="-2"/>
          <w:sz w:val="24"/>
        </w:rPr>
        <w:t xml:space="preserve"> </w:t>
      </w:r>
      <w:r w:rsidRPr="00CC5EF2">
        <w:rPr>
          <w:rFonts w:ascii="Arial" w:hAnsi="Arial" w:cs="Arial"/>
          <w:sz w:val="24"/>
        </w:rPr>
        <w:t>reserves</w:t>
      </w:r>
      <w:r w:rsidRPr="00CC5EF2">
        <w:rPr>
          <w:rFonts w:ascii="Arial" w:hAnsi="Arial" w:cs="Arial"/>
          <w:spacing w:val="15"/>
          <w:sz w:val="24"/>
        </w:rPr>
        <w:t xml:space="preserve"> </w:t>
      </w:r>
      <w:r w:rsidRPr="00CC5EF2">
        <w:rPr>
          <w:rFonts w:ascii="Arial" w:hAnsi="Arial" w:cs="Arial"/>
          <w:sz w:val="24"/>
        </w:rPr>
        <w:t>or</w:t>
      </w:r>
      <w:r w:rsidRPr="00CC5EF2">
        <w:rPr>
          <w:rFonts w:ascii="Arial" w:hAnsi="Arial" w:cs="Arial"/>
          <w:spacing w:val="-4"/>
          <w:sz w:val="24"/>
        </w:rPr>
        <w:t xml:space="preserve"> </w:t>
      </w:r>
      <w:r w:rsidRPr="00CC5EF2">
        <w:rPr>
          <w:rFonts w:ascii="Arial" w:hAnsi="Arial" w:cs="Arial"/>
          <w:sz w:val="24"/>
        </w:rPr>
        <w:t>over</w:t>
      </w:r>
      <w:r w:rsidRPr="00CC5EF2">
        <w:rPr>
          <w:rFonts w:ascii="Arial" w:hAnsi="Arial" w:cs="Arial"/>
          <w:spacing w:val="-6"/>
          <w:sz w:val="24"/>
        </w:rPr>
        <w:t>-</w:t>
      </w:r>
      <w:r w:rsidRPr="00CC5EF2">
        <w:rPr>
          <w:rFonts w:ascii="Arial" w:hAnsi="Arial" w:cs="Arial"/>
          <w:sz w:val="24"/>
        </w:rPr>
        <w:t>funded</w:t>
      </w:r>
      <w:r w:rsidRPr="00CC5EF2">
        <w:rPr>
          <w:rFonts w:ascii="Arial" w:hAnsi="Arial" w:cs="Arial"/>
          <w:spacing w:val="7"/>
          <w:sz w:val="24"/>
        </w:rPr>
        <w:t xml:space="preserve"> </w:t>
      </w:r>
      <w:r w:rsidRPr="00CC5EF2">
        <w:rPr>
          <w:rFonts w:ascii="Arial" w:hAnsi="Arial" w:cs="Arial"/>
          <w:sz w:val="24"/>
        </w:rPr>
        <w:t>reserves</w:t>
      </w:r>
      <w:r w:rsidRPr="00CC5EF2">
        <w:rPr>
          <w:rFonts w:ascii="Arial" w:hAnsi="Arial" w:cs="Arial"/>
          <w:spacing w:val="12"/>
          <w:sz w:val="24"/>
        </w:rPr>
        <w:t xml:space="preserve"> </w:t>
      </w:r>
      <w:r w:rsidRPr="00CC5EF2">
        <w:rPr>
          <w:rFonts w:ascii="Arial" w:hAnsi="Arial" w:cs="Arial"/>
          <w:sz w:val="24"/>
        </w:rPr>
        <w:t>in</w:t>
      </w:r>
      <w:r w:rsidRPr="00CC5EF2">
        <w:rPr>
          <w:rFonts w:ascii="Arial" w:hAnsi="Arial" w:cs="Arial"/>
          <w:spacing w:val="1"/>
          <w:sz w:val="24"/>
        </w:rPr>
        <w:t xml:space="preserve"> </w:t>
      </w:r>
      <w:r w:rsidRPr="00CC5EF2">
        <w:rPr>
          <w:rFonts w:ascii="Arial" w:hAnsi="Arial" w:cs="Arial"/>
          <w:sz w:val="24"/>
        </w:rPr>
        <w:t>determining</w:t>
      </w:r>
      <w:r w:rsidRPr="00CC5EF2">
        <w:rPr>
          <w:rFonts w:ascii="Arial" w:hAnsi="Arial" w:cs="Arial"/>
          <w:spacing w:val="3"/>
          <w:sz w:val="24"/>
        </w:rPr>
        <w:t xml:space="preserve"> </w:t>
      </w:r>
      <w:r w:rsidRPr="00CC5EF2">
        <w:rPr>
          <w:rFonts w:ascii="Arial" w:hAnsi="Arial" w:cs="Arial"/>
          <w:sz w:val="24"/>
        </w:rPr>
        <w:t>the</w:t>
      </w:r>
      <w:r w:rsidRPr="00CC5EF2">
        <w:rPr>
          <w:rFonts w:ascii="Arial" w:hAnsi="Arial" w:cs="Arial"/>
          <w:spacing w:val="-2"/>
          <w:sz w:val="24"/>
        </w:rPr>
        <w:t xml:space="preserve"> </w:t>
      </w:r>
      <w:r w:rsidRPr="00CC5EF2">
        <w:rPr>
          <w:rFonts w:ascii="Arial" w:hAnsi="Arial" w:cs="Arial"/>
          <w:sz w:val="24"/>
        </w:rPr>
        <w:t>total</w:t>
      </w:r>
      <w:r w:rsidRPr="00CC5EF2">
        <w:rPr>
          <w:rFonts w:ascii="Arial" w:hAnsi="Arial" w:cs="Arial"/>
          <w:spacing w:val="-2"/>
          <w:sz w:val="24"/>
        </w:rPr>
        <w:t xml:space="preserve"> </w:t>
      </w:r>
      <w:r w:rsidRPr="00CC5EF2">
        <w:rPr>
          <w:rFonts w:ascii="Arial" w:hAnsi="Arial" w:cs="Arial"/>
          <w:sz w:val="24"/>
        </w:rPr>
        <w:t>required amount</w:t>
      </w:r>
      <w:r w:rsidRPr="00CC5EF2">
        <w:rPr>
          <w:rFonts w:ascii="Arial" w:hAnsi="Arial" w:cs="Arial"/>
          <w:spacing w:val="11"/>
          <w:sz w:val="24"/>
        </w:rPr>
        <w:t xml:space="preserve"> </w:t>
      </w:r>
      <w:r w:rsidRPr="00CC5EF2">
        <w:rPr>
          <w:rFonts w:ascii="Arial" w:hAnsi="Arial" w:cs="Arial"/>
          <w:sz w:val="24"/>
        </w:rPr>
        <w:t>and</w:t>
      </w:r>
      <w:r w:rsidRPr="00CC5EF2">
        <w:rPr>
          <w:rFonts w:ascii="Arial" w:hAnsi="Arial" w:cs="Arial"/>
          <w:spacing w:val="-2"/>
          <w:sz w:val="24"/>
        </w:rPr>
        <w:t xml:space="preserve"> </w:t>
      </w:r>
      <w:r w:rsidRPr="00CC5EF2">
        <w:rPr>
          <w:rFonts w:ascii="Arial" w:hAnsi="Arial" w:cs="Arial"/>
          <w:sz w:val="24"/>
        </w:rPr>
        <w:t>not</w:t>
      </w:r>
      <w:r w:rsidRPr="00CC5EF2">
        <w:rPr>
          <w:rFonts w:ascii="Arial" w:hAnsi="Arial" w:cs="Arial"/>
          <w:spacing w:val="2"/>
          <w:sz w:val="24"/>
        </w:rPr>
        <w:t xml:space="preserve"> </w:t>
      </w:r>
      <w:r w:rsidRPr="00CC5EF2">
        <w:rPr>
          <w:rFonts w:ascii="Arial" w:hAnsi="Arial" w:cs="Arial"/>
          <w:sz w:val="24"/>
        </w:rPr>
        <w:t>require</w:t>
      </w:r>
      <w:r w:rsidRPr="00CC5EF2">
        <w:rPr>
          <w:rFonts w:ascii="Arial" w:hAnsi="Arial" w:cs="Arial"/>
          <w:spacing w:val="2"/>
          <w:sz w:val="24"/>
        </w:rPr>
        <w:t xml:space="preserve"> </w:t>
      </w:r>
      <w:r w:rsidRPr="00CC5EF2">
        <w:rPr>
          <w:rFonts w:ascii="Arial" w:hAnsi="Arial" w:cs="Arial"/>
          <w:sz w:val="24"/>
        </w:rPr>
        <w:t>funds</w:t>
      </w:r>
      <w:r w:rsidRPr="00CC5EF2">
        <w:rPr>
          <w:rFonts w:ascii="Arial" w:hAnsi="Arial" w:cs="Arial"/>
          <w:spacing w:val="8"/>
          <w:sz w:val="24"/>
        </w:rPr>
        <w:t xml:space="preserve"> </w:t>
      </w:r>
      <w:r w:rsidRPr="00CC5EF2">
        <w:rPr>
          <w:rFonts w:ascii="Arial" w:hAnsi="Arial" w:cs="Arial"/>
          <w:sz w:val="24"/>
        </w:rPr>
        <w:t>annually</w:t>
      </w:r>
      <w:r w:rsidRPr="00CC5EF2">
        <w:rPr>
          <w:rFonts w:ascii="Arial" w:hAnsi="Arial" w:cs="Arial"/>
          <w:spacing w:val="-3"/>
          <w:sz w:val="24"/>
        </w:rPr>
        <w:t xml:space="preserve"> </w:t>
      </w:r>
      <w:r w:rsidRPr="00CC5EF2">
        <w:rPr>
          <w:rFonts w:ascii="Arial" w:hAnsi="Arial" w:cs="Arial"/>
          <w:sz w:val="24"/>
        </w:rPr>
        <w:t>over</w:t>
      </w:r>
      <w:r w:rsidRPr="00CC5EF2">
        <w:rPr>
          <w:rFonts w:ascii="Arial" w:hAnsi="Arial" w:cs="Arial"/>
          <w:spacing w:val="2"/>
          <w:sz w:val="24"/>
        </w:rPr>
        <w:t xml:space="preserve"> </w:t>
      </w:r>
      <w:r w:rsidRPr="00CC5EF2">
        <w:rPr>
          <w:rFonts w:ascii="Arial" w:hAnsi="Arial" w:cs="Arial"/>
          <w:sz w:val="24"/>
        </w:rPr>
        <w:t>and</w:t>
      </w:r>
      <w:r w:rsidRPr="00CC5EF2">
        <w:rPr>
          <w:rFonts w:ascii="Arial" w:hAnsi="Arial" w:cs="Arial"/>
          <w:spacing w:val="9"/>
          <w:sz w:val="24"/>
        </w:rPr>
        <w:t xml:space="preserve"> </w:t>
      </w:r>
      <w:r w:rsidRPr="00CC5EF2">
        <w:rPr>
          <w:rFonts w:ascii="Arial" w:hAnsi="Arial" w:cs="Arial"/>
          <w:sz w:val="24"/>
        </w:rPr>
        <w:t>above</w:t>
      </w:r>
      <w:r w:rsidRPr="00CC5EF2">
        <w:rPr>
          <w:rFonts w:ascii="Arial" w:hAnsi="Arial" w:cs="Arial"/>
          <w:spacing w:val="-5"/>
          <w:sz w:val="24"/>
        </w:rPr>
        <w:t xml:space="preserve"> </w:t>
      </w:r>
      <w:r w:rsidRPr="00CC5EF2">
        <w:rPr>
          <w:rFonts w:ascii="Arial" w:hAnsi="Arial" w:cs="Arial"/>
          <w:sz w:val="24"/>
        </w:rPr>
        <w:t>this</w:t>
      </w:r>
      <w:r w:rsidRPr="00CC5EF2">
        <w:rPr>
          <w:rFonts w:ascii="Arial" w:hAnsi="Arial" w:cs="Arial"/>
          <w:spacing w:val="2"/>
          <w:sz w:val="24"/>
        </w:rPr>
        <w:t xml:space="preserve"> </w:t>
      </w:r>
      <w:r w:rsidRPr="00CC5EF2">
        <w:rPr>
          <w:rFonts w:ascii="Arial" w:hAnsi="Arial" w:cs="Arial"/>
          <w:sz w:val="24"/>
        </w:rPr>
        <w:t xml:space="preserve">amount. </w:t>
      </w:r>
      <w:r w:rsidRPr="00CC5EF2">
        <w:rPr>
          <w:rFonts w:ascii="Arial" w:hAnsi="Arial" w:cs="Arial"/>
          <w:spacing w:val="5"/>
          <w:sz w:val="24"/>
        </w:rPr>
        <w:t xml:space="preserve"> </w:t>
      </w:r>
      <w:r w:rsidRPr="00CC5EF2">
        <w:rPr>
          <w:rFonts w:ascii="Arial" w:hAnsi="Arial" w:cs="Arial"/>
          <w:sz w:val="24"/>
        </w:rPr>
        <w:t>If 1.20</w:t>
      </w:r>
      <w:r w:rsidRPr="00CC5EF2">
        <w:rPr>
          <w:rFonts w:ascii="Arial" w:hAnsi="Arial" w:cs="Arial"/>
          <w:spacing w:val="6"/>
          <w:sz w:val="24"/>
        </w:rPr>
        <w:t xml:space="preserve"> </w:t>
      </w:r>
      <w:r w:rsidRPr="00CC5EF2">
        <w:rPr>
          <w:rFonts w:ascii="Arial" w:hAnsi="Arial" w:cs="Arial"/>
          <w:sz w:val="24"/>
        </w:rPr>
        <w:t>debt coverage</w:t>
      </w:r>
      <w:r w:rsidRPr="00CC5EF2">
        <w:rPr>
          <w:rFonts w:ascii="Arial" w:hAnsi="Arial" w:cs="Arial"/>
          <w:spacing w:val="-5"/>
          <w:sz w:val="24"/>
        </w:rPr>
        <w:t xml:space="preserve"> </w:t>
      </w:r>
      <w:r w:rsidRPr="00CC5EF2">
        <w:rPr>
          <w:rFonts w:ascii="Arial" w:hAnsi="Arial" w:cs="Arial"/>
          <w:sz w:val="24"/>
        </w:rPr>
        <w:t>is</w:t>
      </w:r>
      <w:r w:rsidRPr="00CC5EF2">
        <w:rPr>
          <w:rFonts w:ascii="Arial" w:hAnsi="Arial" w:cs="Arial"/>
          <w:spacing w:val="6"/>
          <w:sz w:val="24"/>
        </w:rPr>
        <w:t xml:space="preserve"> </w:t>
      </w:r>
      <w:r w:rsidRPr="00CC5EF2">
        <w:rPr>
          <w:rFonts w:ascii="Arial" w:hAnsi="Arial" w:cs="Arial"/>
          <w:sz w:val="24"/>
        </w:rPr>
        <w:t>used</w:t>
      </w:r>
      <w:r w:rsidRPr="00CC5EF2">
        <w:rPr>
          <w:rFonts w:ascii="Arial" w:hAnsi="Arial" w:cs="Arial"/>
          <w:spacing w:val="1"/>
          <w:sz w:val="24"/>
        </w:rPr>
        <w:t xml:space="preserve"> </w:t>
      </w:r>
      <w:r w:rsidRPr="00CC5EF2">
        <w:rPr>
          <w:rFonts w:ascii="Arial" w:hAnsi="Arial" w:cs="Arial"/>
          <w:sz w:val="24"/>
        </w:rPr>
        <w:t>for</w:t>
      </w:r>
      <w:r w:rsidRPr="00CC5EF2">
        <w:rPr>
          <w:rFonts w:ascii="Arial" w:hAnsi="Arial" w:cs="Arial"/>
          <w:spacing w:val="3"/>
          <w:sz w:val="24"/>
        </w:rPr>
        <w:t xml:space="preserve"> </w:t>
      </w:r>
      <w:r w:rsidRPr="00CC5EF2">
        <w:rPr>
          <w:rFonts w:ascii="Arial" w:hAnsi="Arial" w:cs="Arial"/>
          <w:sz w:val="24"/>
        </w:rPr>
        <w:t>feasibility</w:t>
      </w:r>
      <w:r w:rsidRPr="00CC5EF2">
        <w:rPr>
          <w:rFonts w:ascii="Arial" w:hAnsi="Arial" w:cs="Arial"/>
          <w:spacing w:val="2"/>
          <w:sz w:val="24"/>
        </w:rPr>
        <w:t xml:space="preserve"> </w:t>
      </w:r>
      <w:r w:rsidRPr="00CC5EF2">
        <w:rPr>
          <w:rFonts w:ascii="Arial" w:hAnsi="Arial" w:cs="Arial"/>
          <w:sz w:val="24"/>
        </w:rPr>
        <w:t>each</w:t>
      </w:r>
      <w:r w:rsidRPr="00CC5EF2">
        <w:rPr>
          <w:rFonts w:ascii="Arial" w:hAnsi="Arial" w:cs="Arial"/>
          <w:spacing w:val="6"/>
          <w:sz w:val="24"/>
        </w:rPr>
        <w:t xml:space="preserve"> </w:t>
      </w:r>
      <w:r w:rsidRPr="00CC5EF2">
        <w:rPr>
          <w:rFonts w:ascii="Arial" w:hAnsi="Arial" w:cs="Arial"/>
          <w:sz w:val="24"/>
        </w:rPr>
        <w:t>year,</w:t>
      </w:r>
      <w:r w:rsidRPr="00CC5EF2">
        <w:rPr>
          <w:rFonts w:ascii="Arial" w:hAnsi="Arial" w:cs="Arial"/>
          <w:spacing w:val="-14"/>
          <w:sz w:val="24"/>
        </w:rPr>
        <w:t xml:space="preserve"> </w:t>
      </w:r>
      <w:r w:rsidRPr="00CC5EF2">
        <w:rPr>
          <w:rFonts w:ascii="Arial" w:hAnsi="Arial" w:cs="Arial"/>
          <w:sz w:val="24"/>
        </w:rPr>
        <w:t>it</w:t>
      </w:r>
      <w:r w:rsidRPr="00CC5EF2">
        <w:rPr>
          <w:rFonts w:ascii="Arial" w:hAnsi="Arial" w:cs="Arial"/>
          <w:spacing w:val="6"/>
          <w:sz w:val="24"/>
        </w:rPr>
        <w:t xml:space="preserve"> </w:t>
      </w:r>
      <w:r w:rsidRPr="00CC5EF2">
        <w:rPr>
          <w:rFonts w:ascii="Arial" w:hAnsi="Arial" w:cs="Arial"/>
          <w:sz w:val="24"/>
        </w:rPr>
        <w:t>should</w:t>
      </w:r>
      <w:r w:rsidRPr="00CC5EF2">
        <w:rPr>
          <w:rFonts w:ascii="Arial" w:hAnsi="Arial" w:cs="Arial"/>
          <w:spacing w:val="9"/>
          <w:sz w:val="24"/>
        </w:rPr>
        <w:t xml:space="preserve"> </w:t>
      </w:r>
      <w:r w:rsidRPr="00CC5EF2">
        <w:rPr>
          <w:rFonts w:ascii="Arial" w:hAnsi="Arial" w:cs="Arial"/>
          <w:sz w:val="24"/>
        </w:rPr>
        <w:t>only be used</w:t>
      </w:r>
      <w:r w:rsidRPr="00CC5EF2">
        <w:rPr>
          <w:rFonts w:ascii="Arial" w:hAnsi="Arial" w:cs="Arial"/>
          <w:spacing w:val="10"/>
          <w:sz w:val="24"/>
        </w:rPr>
        <w:t xml:space="preserve"> </w:t>
      </w:r>
      <w:r w:rsidRPr="00CC5EF2">
        <w:rPr>
          <w:rFonts w:ascii="Arial" w:hAnsi="Arial" w:cs="Arial"/>
          <w:sz w:val="24"/>
        </w:rPr>
        <w:t>for</w:t>
      </w:r>
      <w:r w:rsidRPr="00CC5EF2">
        <w:rPr>
          <w:rFonts w:ascii="Arial" w:hAnsi="Arial" w:cs="Arial"/>
          <w:spacing w:val="3"/>
          <w:sz w:val="24"/>
        </w:rPr>
        <w:t xml:space="preserve"> </w:t>
      </w:r>
      <w:r w:rsidRPr="00CC5EF2">
        <w:rPr>
          <w:rFonts w:ascii="Arial" w:hAnsi="Arial" w:cs="Arial"/>
          <w:sz w:val="24"/>
        </w:rPr>
        <w:t>the</w:t>
      </w:r>
      <w:r w:rsidRPr="00CC5EF2">
        <w:rPr>
          <w:rFonts w:ascii="Arial" w:hAnsi="Arial" w:cs="Arial"/>
          <w:spacing w:val="-6"/>
          <w:sz w:val="24"/>
        </w:rPr>
        <w:t xml:space="preserve"> </w:t>
      </w:r>
      <w:r w:rsidRPr="00CC5EF2">
        <w:rPr>
          <w:rFonts w:ascii="Arial" w:hAnsi="Arial" w:cs="Arial"/>
          <w:sz w:val="24"/>
        </w:rPr>
        <w:t>initial</w:t>
      </w:r>
      <w:r w:rsidRPr="00CC5EF2">
        <w:rPr>
          <w:rFonts w:ascii="Arial" w:hAnsi="Arial" w:cs="Arial"/>
          <w:spacing w:val="1"/>
          <w:sz w:val="24"/>
        </w:rPr>
        <w:t xml:space="preserve"> </w:t>
      </w:r>
      <w:r w:rsidRPr="00CC5EF2">
        <w:rPr>
          <w:rFonts w:ascii="Arial" w:hAnsi="Arial" w:cs="Arial"/>
          <w:w w:val="101"/>
          <w:sz w:val="24"/>
        </w:rPr>
        <w:t xml:space="preserve">compliance </w:t>
      </w:r>
      <w:r w:rsidRPr="00CC5EF2">
        <w:rPr>
          <w:rFonts w:ascii="Arial" w:hAnsi="Arial" w:cs="Arial"/>
          <w:sz w:val="24"/>
        </w:rPr>
        <w:t>period</w:t>
      </w:r>
      <w:r w:rsidRPr="00CC5EF2">
        <w:rPr>
          <w:rFonts w:ascii="Arial" w:hAnsi="Arial" w:cs="Arial"/>
          <w:spacing w:val="2"/>
          <w:sz w:val="24"/>
        </w:rPr>
        <w:t xml:space="preserve"> </w:t>
      </w:r>
      <w:r w:rsidRPr="00CC5EF2">
        <w:rPr>
          <w:rFonts w:ascii="Arial" w:hAnsi="Arial" w:cs="Arial"/>
          <w:sz w:val="24"/>
        </w:rPr>
        <w:t>of</w:t>
      </w:r>
      <w:r w:rsidRPr="00CC5EF2">
        <w:rPr>
          <w:rFonts w:ascii="Arial" w:hAnsi="Arial" w:cs="Arial"/>
          <w:spacing w:val="5"/>
          <w:sz w:val="24"/>
        </w:rPr>
        <w:t xml:space="preserve"> </w:t>
      </w:r>
      <w:r w:rsidRPr="00CC5EF2">
        <w:rPr>
          <w:rFonts w:ascii="Arial" w:hAnsi="Arial" w:cs="Arial"/>
          <w:sz w:val="24"/>
        </w:rPr>
        <w:t>15</w:t>
      </w:r>
      <w:r w:rsidRPr="00CC5EF2">
        <w:rPr>
          <w:rFonts w:ascii="Arial" w:hAnsi="Arial" w:cs="Arial"/>
          <w:spacing w:val="5"/>
          <w:sz w:val="24"/>
        </w:rPr>
        <w:t xml:space="preserve"> </w:t>
      </w:r>
      <w:r w:rsidRPr="00CC5EF2">
        <w:rPr>
          <w:rFonts w:ascii="Arial" w:hAnsi="Arial" w:cs="Arial"/>
          <w:sz w:val="24"/>
        </w:rPr>
        <w:t>or 20</w:t>
      </w:r>
      <w:r w:rsidRPr="00CC5EF2">
        <w:rPr>
          <w:rFonts w:ascii="Arial" w:hAnsi="Arial" w:cs="Arial"/>
          <w:spacing w:val="10"/>
          <w:sz w:val="24"/>
        </w:rPr>
        <w:t xml:space="preserve"> </w:t>
      </w:r>
      <w:r w:rsidRPr="00CC5EF2">
        <w:rPr>
          <w:rFonts w:ascii="Arial" w:hAnsi="Arial" w:cs="Arial"/>
          <w:sz w:val="24"/>
        </w:rPr>
        <w:t>years</w:t>
      </w:r>
      <w:r w:rsidRPr="00CC5EF2">
        <w:rPr>
          <w:rFonts w:ascii="Arial" w:hAnsi="Arial" w:cs="Arial"/>
          <w:spacing w:val="2"/>
          <w:sz w:val="24"/>
        </w:rPr>
        <w:t xml:space="preserve"> </w:t>
      </w:r>
      <w:r w:rsidRPr="00CC5EF2">
        <w:rPr>
          <w:rFonts w:ascii="Arial" w:hAnsi="Arial" w:cs="Arial"/>
          <w:sz w:val="24"/>
        </w:rPr>
        <w:t>accordingly</w:t>
      </w:r>
      <w:r w:rsidRPr="00CC5EF2">
        <w:rPr>
          <w:rFonts w:ascii="Arial" w:hAnsi="Arial" w:cs="Arial"/>
          <w:spacing w:val="-4"/>
          <w:sz w:val="24"/>
        </w:rPr>
        <w:t xml:space="preserve"> </w:t>
      </w:r>
      <w:r w:rsidRPr="00CC5EF2">
        <w:rPr>
          <w:rFonts w:ascii="Arial" w:hAnsi="Arial" w:cs="Arial"/>
          <w:sz w:val="24"/>
        </w:rPr>
        <w:t>and</w:t>
      </w:r>
      <w:r w:rsidRPr="00CC5EF2">
        <w:rPr>
          <w:rFonts w:ascii="Arial" w:hAnsi="Arial" w:cs="Arial"/>
          <w:spacing w:val="2"/>
          <w:sz w:val="24"/>
        </w:rPr>
        <w:t xml:space="preserve"> </w:t>
      </w:r>
      <w:r w:rsidRPr="00CC5EF2">
        <w:rPr>
          <w:rFonts w:ascii="Arial" w:hAnsi="Arial" w:cs="Arial"/>
          <w:sz w:val="24"/>
        </w:rPr>
        <w:t>allow</w:t>
      </w:r>
      <w:r w:rsidRPr="00CC5EF2">
        <w:rPr>
          <w:rFonts w:ascii="Arial" w:hAnsi="Arial" w:cs="Arial"/>
          <w:spacing w:val="7"/>
          <w:sz w:val="24"/>
        </w:rPr>
        <w:t xml:space="preserve"> </w:t>
      </w:r>
      <w:r w:rsidRPr="00CC5EF2">
        <w:rPr>
          <w:rFonts w:ascii="Arial" w:hAnsi="Arial" w:cs="Arial"/>
          <w:sz w:val="24"/>
        </w:rPr>
        <w:t>the</w:t>
      </w:r>
      <w:r w:rsidRPr="00CC5EF2">
        <w:rPr>
          <w:rFonts w:ascii="Arial" w:hAnsi="Arial" w:cs="Arial"/>
          <w:spacing w:val="-7"/>
          <w:sz w:val="24"/>
        </w:rPr>
        <w:t xml:space="preserve"> </w:t>
      </w:r>
      <w:r w:rsidRPr="00CC5EF2">
        <w:rPr>
          <w:rFonts w:ascii="Arial" w:hAnsi="Arial" w:cs="Arial"/>
          <w:sz w:val="24"/>
        </w:rPr>
        <w:t>beginning</w:t>
      </w:r>
      <w:r w:rsidRPr="00CC5EF2">
        <w:rPr>
          <w:rFonts w:ascii="Arial" w:hAnsi="Arial" w:cs="Arial"/>
          <w:spacing w:val="3"/>
          <w:sz w:val="24"/>
        </w:rPr>
        <w:t xml:space="preserve"> </w:t>
      </w:r>
      <w:r w:rsidRPr="00CC5EF2">
        <w:rPr>
          <w:rFonts w:ascii="Arial" w:hAnsi="Arial" w:cs="Arial"/>
          <w:sz w:val="24"/>
        </w:rPr>
        <w:t>debt</w:t>
      </w:r>
      <w:r w:rsidRPr="00CC5EF2">
        <w:rPr>
          <w:rFonts w:ascii="Arial" w:hAnsi="Arial" w:cs="Arial"/>
          <w:spacing w:val="4"/>
          <w:sz w:val="24"/>
        </w:rPr>
        <w:t xml:space="preserve"> </w:t>
      </w:r>
      <w:r w:rsidRPr="00CC5EF2">
        <w:rPr>
          <w:rFonts w:ascii="Arial" w:hAnsi="Arial" w:cs="Arial"/>
          <w:sz w:val="24"/>
        </w:rPr>
        <w:t>coverage</w:t>
      </w:r>
      <w:r w:rsidRPr="00CC5EF2">
        <w:rPr>
          <w:rFonts w:ascii="Arial" w:hAnsi="Arial" w:cs="Arial"/>
          <w:spacing w:val="-4"/>
          <w:sz w:val="24"/>
        </w:rPr>
        <w:t xml:space="preserve"> </w:t>
      </w:r>
      <w:r w:rsidRPr="00CC5EF2">
        <w:rPr>
          <w:rFonts w:ascii="Arial" w:hAnsi="Arial" w:cs="Arial"/>
          <w:sz w:val="24"/>
        </w:rPr>
        <w:t>year</w:t>
      </w:r>
      <w:r w:rsidRPr="00CC5EF2">
        <w:rPr>
          <w:rFonts w:ascii="Arial" w:hAnsi="Arial" w:cs="Arial"/>
          <w:spacing w:val="-6"/>
          <w:sz w:val="24"/>
        </w:rPr>
        <w:t xml:space="preserve"> </w:t>
      </w:r>
      <w:r w:rsidRPr="00CC5EF2">
        <w:rPr>
          <w:rFonts w:ascii="Arial" w:hAnsi="Arial" w:cs="Arial"/>
          <w:sz w:val="24"/>
        </w:rPr>
        <w:t>to</w:t>
      </w:r>
      <w:r w:rsidRPr="00CC5EF2">
        <w:rPr>
          <w:rFonts w:ascii="Arial" w:hAnsi="Arial" w:cs="Arial"/>
          <w:spacing w:val="-2"/>
          <w:sz w:val="24"/>
        </w:rPr>
        <w:t xml:space="preserve"> </w:t>
      </w:r>
      <w:r w:rsidRPr="00CC5EF2">
        <w:rPr>
          <w:rFonts w:ascii="Arial" w:hAnsi="Arial" w:cs="Arial"/>
          <w:w w:val="103"/>
          <w:sz w:val="24"/>
        </w:rPr>
        <w:t xml:space="preserve">start </w:t>
      </w:r>
      <w:r w:rsidRPr="00CC5EF2">
        <w:rPr>
          <w:rFonts w:ascii="Arial" w:hAnsi="Arial" w:cs="Arial"/>
          <w:sz w:val="24"/>
        </w:rPr>
        <w:t>at</w:t>
      </w:r>
      <w:r w:rsidRPr="00CC5EF2">
        <w:rPr>
          <w:rFonts w:ascii="Arial" w:hAnsi="Arial" w:cs="Arial"/>
          <w:spacing w:val="-3"/>
          <w:sz w:val="24"/>
        </w:rPr>
        <w:t xml:space="preserve"> </w:t>
      </w:r>
      <w:r w:rsidRPr="00CC5EF2">
        <w:rPr>
          <w:rFonts w:ascii="Arial" w:hAnsi="Arial" w:cs="Arial"/>
          <w:sz w:val="24"/>
        </w:rPr>
        <w:t>the</w:t>
      </w:r>
      <w:r w:rsidRPr="00CC5EF2">
        <w:rPr>
          <w:rFonts w:ascii="Arial" w:hAnsi="Arial" w:cs="Arial"/>
          <w:spacing w:val="3"/>
          <w:sz w:val="24"/>
        </w:rPr>
        <w:t xml:space="preserve"> </w:t>
      </w:r>
      <w:r w:rsidRPr="00CC5EF2">
        <w:rPr>
          <w:rFonts w:ascii="Arial" w:hAnsi="Arial" w:cs="Arial"/>
          <w:sz w:val="24"/>
        </w:rPr>
        <w:t>rate</w:t>
      </w:r>
      <w:r w:rsidRPr="00CC5EF2">
        <w:rPr>
          <w:rFonts w:ascii="Arial" w:hAnsi="Arial" w:cs="Arial"/>
          <w:spacing w:val="3"/>
          <w:sz w:val="24"/>
        </w:rPr>
        <w:t xml:space="preserve"> </w:t>
      </w:r>
      <w:r w:rsidRPr="00CC5EF2">
        <w:rPr>
          <w:rFonts w:ascii="Arial" w:hAnsi="Arial" w:cs="Arial"/>
          <w:sz w:val="24"/>
        </w:rPr>
        <w:t>needed</w:t>
      </w:r>
      <w:r w:rsidRPr="00CC5EF2">
        <w:rPr>
          <w:rFonts w:ascii="Arial" w:hAnsi="Arial" w:cs="Arial"/>
          <w:spacing w:val="-3"/>
          <w:sz w:val="24"/>
        </w:rPr>
        <w:t xml:space="preserve"> </w:t>
      </w:r>
      <w:r w:rsidRPr="00CC5EF2">
        <w:rPr>
          <w:rFonts w:ascii="Arial" w:hAnsi="Arial" w:cs="Arial"/>
          <w:sz w:val="24"/>
        </w:rPr>
        <w:t>to</w:t>
      </w:r>
      <w:r w:rsidRPr="00CC5EF2">
        <w:rPr>
          <w:rFonts w:ascii="Arial" w:hAnsi="Arial" w:cs="Arial"/>
          <w:spacing w:val="1"/>
          <w:sz w:val="24"/>
        </w:rPr>
        <w:t xml:space="preserve"> </w:t>
      </w:r>
      <w:r w:rsidRPr="00CC5EF2">
        <w:rPr>
          <w:rFonts w:ascii="Arial" w:hAnsi="Arial" w:cs="Arial"/>
          <w:sz w:val="24"/>
        </w:rPr>
        <w:t>keep</w:t>
      </w:r>
      <w:r w:rsidRPr="00CC5EF2">
        <w:rPr>
          <w:rFonts w:ascii="Arial" w:hAnsi="Arial" w:cs="Arial"/>
          <w:spacing w:val="8"/>
          <w:sz w:val="24"/>
        </w:rPr>
        <w:t xml:space="preserve"> </w:t>
      </w:r>
      <w:r w:rsidRPr="00CC5EF2">
        <w:rPr>
          <w:rFonts w:ascii="Arial" w:hAnsi="Arial" w:cs="Arial"/>
          <w:sz w:val="24"/>
        </w:rPr>
        <w:t>the</w:t>
      </w:r>
      <w:r w:rsidRPr="00CC5EF2">
        <w:rPr>
          <w:rFonts w:ascii="Arial" w:hAnsi="Arial" w:cs="Arial"/>
          <w:spacing w:val="1"/>
          <w:sz w:val="24"/>
        </w:rPr>
        <w:t xml:space="preserve"> </w:t>
      </w:r>
      <w:r w:rsidRPr="00CC5EF2">
        <w:rPr>
          <w:rFonts w:ascii="Arial" w:hAnsi="Arial" w:cs="Arial"/>
          <w:sz w:val="24"/>
        </w:rPr>
        <w:t>coverage</w:t>
      </w:r>
      <w:r w:rsidRPr="00CC5EF2">
        <w:rPr>
          <w:rFonts w:ascii="Arial" w:hAnsi="Arial" w:cs="Arial"/>
          <w:spacing w:val="1"/>
          <w:sz w:val="24"/>
        </w:rPr>
        <w:t xml:space="preserve"> </w:t>
      </w:r>
      <w:r w:rsidRPr="00CC5EF2">
        <w:rPr>
          <w:rFonts w:ascii="Arial" w:hAnsi="Arial" w:cs="Arial"/>
          <w:sz w:val="24"/>
        </w:rPr>
        <w:t>at</w:t>
      </w:r>
      <w:r w:rsidRPr="00CC5EF2">
        <w:rPr>
          <w:rFonts w:ascii="Arial" w:hAnsi="Arial" w:cs="Arial"/>
          <w:spacing w:val="-7"/>
          <w:sz w:val="24"/>
        </w:rPr>
        <w:t xml:space="preserve"> </w:t>
      </w:r>
      <w:r w:rsidRPr="00CC5EF2">
        <w:rPr>
          <w:rFonts w:ascii="Arial" w:hAnsi="Arial" w:cs="Arial"/>
          <w:sz w:val="24"/>
        </w:rPr>
        <w:t>1.20</w:t>
      </w:r>
      <w:r w:rsidRPr="00CC5EF2">
        <w:rPr>
          <w:rFonts w:ascii="Arial" w:hAnsi="Arial" w:cs="Arial"/>
          <w:spacing w:val="14"/>
          <w:sz w:val="24"/>
        </w:rPr>
        <w:t xml:space="preserve"> </w:t>
      </w:r>
      <w:r w:rsidRPr="00CC5EF2">
        <w:rPr>
          <w:rFonts w:ascii="Arial" w:hAnsi="Arial" w:cs="Arial"/>
          <w:sz w:val="24"/>
        </w:rPr>
        <w:t>for</w:t>
      </w:r>
      <w:r w:rsidRPr="00CC5EF2">
        <w:rPr>
          <w:rFonts w:ascii="Arial" w:hAnsi="Arial" w:cs="Arial"/>
          <w:spacing w:val="7"/>
          <w:sz w:val="24"/>
        </w:rPr>
        <w:t xml:space="preserve"> </w:t>
      </w:r>
      <w:r w:rsidRPr="00CC5EF2">
        <w:rPr>
          <w:rFonts w:ascii="Arial" w:hAnsi="Arial" w:cs="Arial"/>
          <w:sz w:val="24"/>
        </w:rPr>
        <w:t>all</w:t>
      </w:r>
      <w:r w:rsidRPr="00CC5EF2">
        <w:rPr>
          <w:rFonts w:ascii="Arial" w:hAnsi="Arial" w:cs="Arial"/>
          <w:spacing w:val="4"/>
          <w:sz w:val="24"/>
        </w:rPr>
        <w:t xml:space="preserve"> </w:t>
      </w:r>
      <w:r w:rsidRPr="00CC5EF2">
        <w:rPr>
          <w:rFonts w:ascii="Arial" w:hAnsi="Arial" w:cs="Arial"/>
          <w:sz w:val="24"/>
        </w:rPr>
        <w:t>years.</w:t>
      </w:r>
    </w:p>
    <w:p w:rsidR="000219D4" w:rsidRPr="00CC5EF2" w:rsidRDefault="000219D4" w:rsidP="000219D4">
      <w:pPr>
        <w:spacing w:before="1" w:line="480" w:lineRule="auto"/>
        <w:ind w:right="431"/>
        <w:jc w:val="both"/>
        <w:rPr>
          <w:rFonts w:ascii="Arial" w:hAnsi="Arial" w:cs="Arial"/>
          <w:sz w:val="24"/>
        </w:rPr>
      </w:pPr>
    </w:p>
    <w:p w:rsidR="000219D4" w:rsidRPr="00CC5EF2" w:rsidRDefault="000219D4" w:rsidP="000219D4">
      <w:pPr>
        <w:spacing w:before="1" w:line="480" w:lineRule="auto"/>
        <w:ind w:right="431"/>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 xml:space="preserve">The 1.20:1 debt coverage ratio is a minimum. </w:t>
      </w:r>
      <w:r w:rsidR="00AC1256">
        <w:rPr>
          <w:rFonts w:ascii="Arial" w:hAnsi="Arial" w:cs="Arial"/>
          <w:b/>
          <w:i/>
          <w:sz w:val="24"/>
        </w:rPr>
        <w:t xml:space="preserve"> </w:t>
      </w:r>
      <w:r w:rsidRPr="00CC5EF2">
        <w:rPr>
          <w:rFonts w:ascii="Arial" w:hAnsi="Arial" w:cs="Arial"/>
          <w:b/>
          <w:i/>
          <w:sz w:val="24"/>
        </w:rPr>
        <w:t>No changes will be made to the minimum debt coverage ratio</w:t>
      </w:r>
      <w:r w:rsidR="00AC1256">
        <w:rPr>
          <w:rFonts w:ascii="Arial" w:hAnsi="Arial" w:cs="Arial"/>
          <w:b/>
          <w:i/>
          <w:sz w:val="24"/>
        </w:rPr>
        <w:t>.</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ind w:right="-20"/>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w:t>
      </w:r>
      <w:r w:rsidRPr="00CC5EF2">
        <w:rPr>
          <w:rFonts w:ascii="Arial" w:hAnsi="Arial" w:cs="Arial"/>
          <w:spacing w:val="2"/>
          <w:sz w:val="24"/>
        </w:rPr>
        <w:t xml:space="preserve"> </w:t>
      </w:r>
      <w:r w:rsidRPr="00CC5EF2">
        <w:rPr>
          <w:rFonts w:ascii="Arial" w:hAnsi="Arial" w:cs="Arial"/>
          <w:sz w:val="24"/>
        </w:rPr>
        <w:t>minimum</w:t>
      </w:r>
      <w:r w:rsidRPr="00CC5EF2">
        <w:rPr>
          <w:rFonts w:ascii="Arial" w:hAnsi="Arial" w:cs="Arial"/>
          <w:spacing w:val="12"/>
          <w:sz w:val="24"/>
        </w:rPr>
        <w:t xml:space="preserve"> </w:t>
      </w:r>
      <w:r w:rsidRPr="00CC5EF2">
        <w:rPr>
          <w:rFonts w:ascii="Arial" w:hAnsi="Arial" w:cs="Arial"/>
          <w:sz w:val="24"/>
        </w:rPr>
        <w:t>operating reserve</w:t>
      </w:r>
      <w:r w:rsidRPr="00CC5EF2">
        <w:rPr>
          <w:rFonts w:ascii="Arial" w:hAnsi="Arial" w:cs="Arial"/>
          <w:spacing w:val="3"/>
          <w:sz w:val="24"/>
        </w:rPr>
        <w:t xml:space="preserve"> </w:t>
      </w:r>
      <w:r w:rsidRPr="00CC5EF2">
        <w:rPr>
          <w:rFonts w:ascii="Arial" w:hAnsi="Arial" w:cs="Arial"/>
          <w:sz w:val="24"/>
        </w:rPr>
        <w:t>and</w:t>
      </w:r>
      <w:r w:rsidRPr="00CC5EF2">
        <w:rPr>
          <w:rFonts w:ascii="Arial" w:hAnsi="Arial" w:cs="Arial"/>
          <w:spacing w:val="-2"/>
          <w:sz w:val="24"/>
        </w:rPr>
        <w:t xml:space="preserve"> </w:t>
      </w:r>
      <w:r w:rsidRPr="00CC5EF2">
        <w:rPr>
          <w:rFonts w:ascii="Arial" w:hAnsi="Arial" w:cs="Arial"/>
          <w:sz w:val="24"/>
        </w:rPr>
        <w:t>replacement</w:t>
      </w:r>
      <w:r w:rsidRPr="00CC5EF2">
        <w:rPr>
          <w:rFonts w:ascii="Arial" w:hAnsi="Arial" w:cs="Arial"/>
          <w:spacing w:val="12"/>
          <w:sz w:val="24"/>
        </w:rPr>
        <w:t xml:space="preserve"> </w:t>
      </w:r>
      <w:r w:rsidRPr="00CC5EF2">
        <w:rPr>
          <w:rFonts w:ascii="Arial" w:hAnsi="Arial" w:cs="Arial"/>
          <w:sz w:val="24"/>
        </w:rPr>
        <w:t>reserve</w:t>
      </w:r>
      <w:r w:rsidRPr="00CC5EF2">
        <w:rPr>
          <w:rFonts w:ascii="Arial" w:hAnsi="Arial" w:cs="Arial"/>
          <w:spacing w:val="-1"/>
          <w:sz w:val="24"/>
        </w:rPr>
        <w:t xml:space="preserve"> </w:t>
      </w:r>
      <w:r w:rsidRPr="00CC5EF2">
        <w:rPr>
          <w:rFonts w:ascii="Arial" w:hAnsi="Arial" w:cs="Arial"/>
          <w:sz w:val="24"/>
        </w:rPr>
        <w:t>need</w:t>
      </w:r>
      <w:r w:rsidRPr="00CC5EF2">
        <w:rPr>
          <w:rFonts w:ascii="Arial" w:hAnsi="Arial" w:cs="Arial"/>
          <w:spacing w:val="-3"/>
          <w:sz w:val="24"/>
        </w:rPr>
        <w:t xml:space="preserve"> </w:t>
      </w:r>
      <w:r w:rsidRPr="00CC5EF2">
        <w:rPr>
          <w:rFonts w:ascii="Arial" w:hAnsi="Arial" w:cs="Arial"/>
          <w:sz w:val="24"/>
        </w:rPr>
        <w:t>to</w:t>
      </w:r>
      <w:r w:rsidRPr="00CC5EF2">
        <w:rPr>
          <w:rFonts w:ascii="Arial" w:hAnsi="Arial" w:cs="Arial"/>
          <w:spacing w:val="5"/>
          <w:sz w:val="24"/>
        </w:rPr>
        <w:t xml:space="preserve"> </w:t>
      </w:r>
      <w:r w:rsidRPr="00CC5EF2">
        <w:rPr>
          <w:rFonts w:ascii="Arial" w:hAnsi="Arial" w:cs="Arial"/>
          <w:sz w:val="24"/>
        </w:rPr>
        <w:t>remain</w:t>
      </w:r>
      <w:r w:rsidRPr="00CC5EF2">
        <w:rPr>
          <w:rFonts w:ascii="Arial" w:hAnsi="Arial" w:cs="Arial"/>
          <w:spacing w:val="-1"/>
          <w:sz w:val="24"/>
        </w:rPr>
        <w:t xml:space="preserve"> </w:t>
      </w:r>
      <w:r w:rsidRPr="00CC5EF2">
        <w:rPr>
          <w:rFonts w:ascii="Arial" w:hAnsi="Arial" w:cs="Arial"/>
          <w:sz w:val="24"/>
        </w:rPr>
        <w:t>for</w:t>
      </w:r>
      <w:r w:rsidRPr="00CC5EF2">
        <w:rPr>
          <w:rFonts w:ascii="Arial" w:hAnsi="Arial" w:cs="Arial"/>
          <w:spacing w:val="3"/>
          <w:sz w:val="24"/>
        </w:rPr>
        <w:t xml:space="preserve"> </w:t>
      </w:r>
      <w:r w:rsidRPr="00CC5EF2">
        <w:rPr>
          <w:rFonts w:ascii="Arial" w:hAnsi="Arial" w:cs="Arial"/>
          <w:sz w:val="24"/>
        </w:rPr>
        <w:t>the</w:t>
      </w:r>
      <w:r w:rsidRPr="00CC5EF2">
        <w:rPr>
          <w:rFonts w:ascii="Arial" w:hAnsi="Arial" w:cs="Arial"/>
          <w:spacing w:val="-5"/>
          <w:sz w:val="24"/>
        </w:rPr>
        <w:t xml:space="preserve"> </w:t>
      </w:r>
      <w:r w:rsidRPr="00CC5EF2">
        <w:rPr>
          <w:rFonts w:ascii="Arial" w:hAnsi="Arial" w:cs="Arial"/>
          <w:w w:val="102"/>
          <w:sz w:val="24"/>
        </w:rPr>
        <w:t xml:space="preserve">initial </w:t>
      </w:r>
      <w:r w:rsidRPr="00CC5EF2">
        <w:rPr>
          <w:rFonts w:ascii="Arial" w:hAnsi="Arial" w:cs="Arial"/>
          <w:sz w:val="24"/>
        </w:rPr>
        <w:t>compliance</w:t>
      </w:r>
      <w:r w:rsidRPr="00CC5EF2">
        <w:rPr>
          <w:rFonts w:ascii="Arial" w:hAnsi="Arial" w:cs="Arial"/>
          <w:spacing w:val="6"/>
          <w:sz w:val="24"/>
        </w:rPr>
        <w:t xml:space="preserve"> </w:t>
      </w:r>
      <w:r w:rsidRPr="00CC5EF2">
        <w:rPr>
          <w:rFonts w:ascii="Arial" w:hAnsi="Arial" w:cs="Arial"/>
          <w:sz w:val="24"/>
        </w:rPr>
        <w:t>period</w:t>
      </w:r>
      <w:r w:rsidRPr="00CC5EF2">
        <w:rPr>
          <w:rFonts w:ascii="Arial" w:hAnsi="Arial" w:cs="Arial"/>
          <w:spacing w:val="5"/>
          <w:sz w:val="24"/>
        </w:rPr>
        <w:t xml:space="preserve"> </w:t>
      </w:r>
      <w:r w:rsidRPr="00CC5EF2">
        <w:rPr>
          <w:rFonts w:ascii="Arial" w:hAnsi="Arial" w:cs="Arial"/>
          <w:sz w:val="24"/>
        </w:rPr>
        <w:t>as</w:t>
      </w:r>
      <w:r w:rsidRPr="00CC5EF2">
        <w:rPr>
          <w:rFonts w:ascii="Arial" w:hAnsi="Arial" w:cs="Arial"/>
          <w:spacing w:val="-7"/>
          <w:sz w:val="24"/>
        </w:rPr>
        <w:t xml:space="preserve"> </w:t>
      </w:r>
      <w:r w:rsidRPr="00CC5EF2">
        <w:rPr>
          <w:rFonts w:ascii="Arial" w:hAnsi="Arial" w:cs="Arial"/>
          <w:sz w:val="24"/>
        </w:rPr>
        <w:t>opposed</w:t>
      </w:r>
      <w:r w:rsidRPr="00CC5EF2">
        <w:rPr>
          <w:rFonts w:ascii="Arial" w:hAnsi="Arial" w:cs="Arial"/>
          <w:spacing w:val="9"/>
          <w:sz w:val="24"/>
        </w:rPr>
        <w:t xml:space="preserve"> </w:t>
      </w:r>
      <w:r w:rsidRPr="00CC5EF2">
        <w:rPr>
          <w:rFonts w:ascii="Arial" w:hAnsi="Arial" w:cs="Arial"/>
          <w:sz w:val="24"/>
        </w:rPr>
        <w:t>to the</w:t>
      </w:r>
      <w:r w:rsidRPr="00CC5EF2">
        <w:rPr>
          <w:rFonts w:ascii="Arial" w:hAnsi="Arial" w:cs="Arial"/>
          <w:spacing w:val="4"/>
          <w:sz w:val="24"/>
        </w:rPr>
        <w:t xml:space="preserve"> </w:t>
      </w:r>
      <w:r w:rsidRPr="00CC5EF2">
        <w:rPr>
          <w:rFonts w:ascii="Arial" w:hAnsi="Arial" w:cs="Arial"/>
          <w:sz w:val="24"/>
        </w:rPr>
        <w:t>extended</w:t>
      </w:r>
      <w:r w:rsidRPr="00CC5EF2">
        <w:rPr>
          <w:rFonts w:ascii="Arial" w:hAnsi="Arial" w:cs="Arial"/>
          <w:spacing w:val="-2"/>
          <w:sz w:val="24"/>
        </w:rPr>
        <w:t xml:space="preserve"> </w:t>
      </w:r>
      <w:r w:rsidRPr="00CC5EF2">
        <w:rPr>
          <w:rFonts w:ascii="Arial" w:hAnsi="Arial" w:cs="Arial"/>
          <w:sz w:val="24"/>
        </w:rPr>
        <w:t>use</w:t>
      </w:r>
      <w:r w:rsidRPr="00CC5EF2">
        <w:rPr>
          <w:rFonts w:ascii="Arial" w:hAnsi="Arial" w:cs="Arial"/>
          <w:spacing w:val="4"/>
          <w:sz w:val="24"/>
        </w:rPr>
        <w:t xml:space="preserve"> </w:t>
      </w:r>
      <w:r w:rsidRPr="00CC5EF2">
        <w:rPr>
          <w:rFonts w:ascii="Arial" w:hAnsi="Arial" w:cs="Arial"/>
          <w:sz w:val="24"/>
        </w:rPr>
        <w:t>period</w:t>
      </w:r>
      <w:r w:rsidRPr="00CC5EF2">
        <w:rPr>
          <w:rFonts w:ascii="Arial" w:hAnsi="Arial" w:cs="Arial"/>
          <w:spacing w:val="2"/>
          <w:sz w:val="24"/>
        </w:rPr>
        <w:t xml:space="preserve"> </w:t>
      </w:r>
      <w:r w:rsidRPr="00CC5EF2">
        <w:rPr>
          <w:rFonts w:ascii="Arial" w:hAnsi="Arial" w:cs="Arial"/>
          <w:sz w:val="24"/>
        </w:rPr>
        <w:t>of</w:t>
      </w:r>
      <w:r w:rsidRPr="00CC5EF2">
        <w:rPr>
          <w:rFonts w:ascii="Arial" w:hAnsi="Arial" w:cs="Arial"/>
          <w:spacing w:val="3"/>
          <w:sz w:val="24"/>
        </w:rPr>
        <w:t xml:space="preserve"> </w:t>
      </w:r>
      <w:r w:rsidRPr="00CC5EF2">
        <w:rPr>
          <w:rFonts w:ascii="Arial" w:hAnsi="Arial" w:cs="Arial"/>
          <w:sz w:val="24"/>
        </w:rPr>
        <w:t>40</w:t>
      </w:r>
      <w:r w:rsidRPr="00CC5EF2">
        <w:rPr>
          <w:rFonts w:ascii="Arial" w:hAnsi="Arial" w:cs="Arial"/>
          <w:spacing w:val="9"/>
          <w:sz w:val="24"/>
        </w:rPr>
        <w:t xml:space="preserve"> </w:t>
      </w:r>
      <w:r w:rsidRPr="00CC5EF2">
        <w:rPr>
          <w:rFonts w:ascii="Arial" w:hAnsi="Arial" w:cs="Arial"/>
          <w:sz w:val="24"/>
        </w:rPr>
        <w:t>years</w:t>
      </w:r>
      <w:r w:rsidRPr="00CC5EF2">
        <w:rPr>
          <w:rFonts w:ascii="Arial" w:hAnsi="Arial" w:cs="Arial"/>
          <w:spacing w:val="-2"/>
          <w:sz w:val="24"/>
        </w:rPr>
        <w:t xml:space="preserve"> </w:t>
      </w:r>
      <w:r w:rsidRPr="00CC5EF2">
        <w:rPr>
          <w:rFonts w:ascii="Arial" w:hAnsi="Arial" w:cs="Arial"/>
          <w:sz w:val="24"/>
        </w:rPr>
        <w:t>for tax</w:t>
      </w:r>
      <w:r w:rsidRPr="00CC5EF2">
        <w:rPr>
          <w:rFonts w:ascii="Arial" w:hAnsi="Arial" w:cs="Arial"/>
          <w:spacing w:val="4"/>
          <w:sz w:val="24"/>
        </w:rPr>
        <w:t xml:space="preserve"> </w:t>
      </w:r>
      <w:r w:rsidRPr="00CC5EF2">
        <w:rPr>
          <w:rFonts w:ascii="Arial" w:hAnsi="Arial" w:cs="Arial"/>
          <w:sz w:val="24"/>
        </w:rPr>
        <w:t>credits</w:t>
      </w:r>
      <w:r w:rsidRPr="00CC5EF2">
        <w:rPr>
          <w:rFonts w:ascii="Arial" w:hAnsi="Arial" w:cs="Arial"/>
          <w:spacing w:val="-5"/>
          <w:sz w:val="24"/>
        </w:rPr>
        <w:t xml:space="preserve"> </w:t>
      </w:r>
      <w:r w:rsidRPr="00CC5EF2">
        <w:rPr>
          <w:rFonts w:ascii="Arial" w:hAnsi="Arial" w:cs="Arial"/>
          <w:w w:val="104"/>
          <w:sz w:val="24"/>
        </w:rPr>
        <w:t xml:space="preserve">or </w:t>
      </w:r>
      <w:r w:rsidRPr="00CC5EF2">
        <w:rPr>
          <w:rFonts w:ascii="Arial" w:hAnsi="Arial" w:cs="Arial"/>
          <w:sz w:val="24"/>
        </w:rPr>
        <w:t>HOME</w:t>
      </w:r>
      <w:r w:rsidRPr="00CC5EF2">
        <w:rPr>
          <w:rFonts w:ascii="Arial" w:hAnsi="Arial" w:cs="Arial"/>
          <w:spacing w:val="10"/>
          <w:sz w:val="24"/>
        </w:rPr>
        <w:t xml:space="preserve"> </w:t>
      </w:r>
      <w:r w:rsidRPr="00CC5EF2">
        <w:rPr>
          <w:rFonts w:ascii="Arial" w:hAnsi="Arial" w:cs="Arial"/>
          <w:sz w:val="24"/>
        </w:rPr>
        <w:t>funds.</w:t>
      </w:r>
      <w:r w:rsidRPr="00CC5EF2">
        <w:rPr>
          <w:rFonts w:ascii="Arial" w:hAnsi="Arial" w:cs="Arial"/>
          <w:spacing w:val="5"/>
          <w:sz w:val="24"/>
        </w:rPr>
        <w:t xml:space="preserve"> </w:t>
      </w:r>
      <w:r w:rsidR="00AC1256">
        <w:rPr>
          <w:rFonts w:ascii="Arial" w:hAnsi="Arial" w:cs="Arial"/>
          <w:spacing w:val="5"/>
          <w:sz w:val="24"/>
        </w:rPr>
        <w:t xml:space="preserve"> </w:t>
      </w:r>
      <w:r w:rsidRPr="00CC5EF2">
        <w:rPr>
          <w:rFonts w:ascii="Arial" w:hAnsi="Arial" w:cs="Arial"/>
          <w:sz w:val="24"/>
        </w:rPr>
        <w:t>All</w:t>
      </w:r>
      <w:r w:rsidRPr="00CC5EF2">
        <w:rPr>
          <w:rFonts w:ascii="Arial" w:hAnsi="Arial" w:cs="Arial"/>
          <w:spacing w:val="1"/>
          <w:sz w:val="24"/>
        </w:rPr>
        <w:t xml:space="preserve"> </w:t>
      </w:r>
      <w:r w:rsidRPr="00CC5EF2">
        <w:rPr>
          <w:rFonts w:ascii="Arial" w:hAnsi="Arial" w:cs="Arial"/>
          <w:sz w:val="24"/>
        </w:rPr>
        <w:t>underwriting</w:t>
      </w:r>
      <w:r w:rsidRPr="00CC5EF2">
        <w:rPr>
          <w:rFonts w:ascii="Arial" w:hAnsi="Arial" w:cs="Arial"/>
          <w:spacing w:val="6"/>
          <w:sz w:val="24"/>
        </w:rPr>
        <w:t xml:space="preserve"> </w:t>
      </w:r>
      <w:r w:rsidRPr="00CC5EF2">
        <w:rPr>
          <w:rFonts w:ascii="Arial" w:hAnsi="Arial" w:cs="Arial"/>
          <w:sz w:val="24"/>
        </w:rPr>
        <w:t>should</w:t>
      </w:r>
      <w:r w:rsidRPr="00CC5EF2">
        <w:rPr>
          <w:rFonts w:ascii="Arial" w:hAnsi="Arial" w:cs="Arial"/>
          <w:spacing w:val="3"/>
          <w:sz w:val="24"/>
        </w:rPr>
        <w:t xml:space="preserve"> </w:t>
      </w:r>
      <w:r w:rsidRPr="00CC5EF2">
        <w:rPr>
          <w:rFonts w:ascii="Arial" w:hAnsi="Arial" w:cs="Arial"/>
          <w:sz w:val="24"/>
        </w:rPr>
        <w:t>be</w:t>
      </w:r>
      <w:r w:rsidRPr="00CC5EF2">
        <w:rPr>
          <w:rFonts w:ascii="Arial" w:hAnsi="Arial" w:cs="Arial"/>
          <w:spacing w:val="-4"/>
          <w:sz w:val="24"/>
        </w:rPr>
        <w:t xml:space="preserve"> </w:t>
      </w:r>
      <w:r w:rsidRPr="00CC5EF2">
        <w:rPr>
          <w:rFonts w:ascii="Arial" w:hAnsi="Arial" w:cs="Arial"/>
          <w:sz w:val="24"/>
        </w:rPr>
        <w:t>limited</w:t>
      </w:r>
      <w:r w:rsidRPr="00CC5EF2">
        <w:rPr>
          <w:rFonts w:ascii="Arial" w:hAnsi="Arial" w:cs="Arial"/>
          <w:spacing w:val="18"/>
          <w:sz w:val="24"/>
        </w:rPr>
        <w:t xml:space="preserve"> </w:t>
      </w:r>
      <w:r w:rsidRPr="00CC5EF2">
        <w:rPr>
          <w:rFonts w:ascii="Arial" w:hAnsi="Arial" w:cs="Arial"/>
          <w:sz w:val="24"/>
        </w:rPr>
        <w:t>to</w:t>
      </w:r>
      <w:r w:rsidRPr="00CC5EF2">
        <w:rPr>
          <w:rFonts w:ascii="Arial" w:hAnsi="Arial" w:cs="Arial"/>
          <w:spacing w:val="1"/>
          <w:sz w:val="24"/>
        </w:rPr>
        <w:t xml:space="preserve"> </w:t>
      </w:r>
      <w:r w:rsidRPr="00CC5EF2">
        <w:rPr>
          <w:rFonts w:ascii="Arial" w:hAnsi="Arial" w:cs="Arial"/>
          <w:sz w:val="24"/>
        </w:rPr>
        <w:t>the</w:t>
      </w:r>
      <w:r w:rsidRPr="00CC5EF2">
        <w:rPr>
          <w:rFonts w:ascii="Arial" w:hAnsi="Arial" w:cs="Arial"/>
          <w:spacing w:val="-3"/>
          <w:sz w:val="24"/>
        </w:rPr>
        <w:t xml:space="preserve"> </w:t>
      </w:r>
      <w:r w:rsidRPr="00CC5EF2">
        <w:rPr>
          <w:rFonts w:ascii="Arial" w:hAnsi="Arial" w:cs="Arial"/>
          <w:sz w:val="24"/>
        </w:rPr>
        <w:t>initial</w:t>
      </w:r>
      <w:r w:rsidRPr="00CC5EF2">
        <w:rPr>
          <w:rFonts w:ascii="Arial" w:hAnsi="Arial" w:cs="Arial"/>
          <w:spacing w:val="12"/>
          <w:sz w:val="24"/>
        </w:rPr>
        <w:t xml:space="preserve"> </w:t>
      </w:r>
      <w:r w:rsidRPr="00CC5EF2">
        <w:rPr>
          <w:rFonts w:ascii="Arial" w:hAnsi="Arial" w:cs="Arial"/>
          <w:sz w:val="24"/>
        </w:rPr>
        <w:t>compliance</w:t>
      </w:r>
      <w:r w:rsidRPr="00CC5EF2">
        <w:rPr>
          <w:rFonts w:ascii="Arial" w:hAnsi="Arial" w:cs="Arial"/>
          <w:spacing w:val="-9"/>
          <w:sz w:val="24"/>
        </w:rPr>
        <w:t xml:space="preserve"> </w:t>
      </w:r>
      <w:r w:rsidRPr="00CC5EF2">
        <w:rPr>
          <w:rFonts w:ascii="Arial" w:hAnsi="Arial" w:cs="Arial"/>
          <w:sz w:val="24"/>
        </w:rPr>
        <w:t>period</w:t>
      </w:r>
      <w:r w:rsidRPr="00CC5EF2">
        <w:rPr>
          <w:rFonts w:ascii="Arial" w:hAnsi="Arial" w:cs="Arial"/>
          <w:spacing w:val="-4"/>
          <w:sz w:val="24"/>
        </w:rPr>
        <w:t xml:space="preserve"> </w:t>
      </w:r>
      <w:r w:rsidRPr="00CC5EF2">
        <w:rPr>
          <w:rFonts w:ascii="Arial" w:hAnsi="Arial" w:cs="Arial"/>
          <w:w w:val="101"/>
          <w:sz w:val="24"/>
        </w:rPr>
        <w:t xml:space="preserve">as </w:t>
      </w:r>
      <w:r w:rsidRPr="00CC5EF2">
        <w:rPr>
          <w:rFonts w:ascii="Arial" w:hAnsi="Arial" w:cs="Arial"/>
          <w:sz w:val="24"/>
        </w:rPr>
        <w:t>consistent</w:t>
      </w:r>
      <w:r w:rsidRPr="00CC5EF2">
        <w:rPr>
          <w:rFonts w:ascii="Arial" w:hAnsi="Arial" w:cs="Arial"/>
          <w:spacing w:val="10"/>
          <w:sz w:val="24"/>
        </w:rPr>
        <w:t xml:space="preserve"> </w:t>
      </w:r>
      <w:r w:rsidRPr="00CC5EF2">
        <w:rPr>
          <w:rFonts w:ascii="Arial" w:hAnsi="Arial" w:cs="Arial"/>
          <w:sz w:val="24"/>
        </w:rPr>
        <w:t>with</w:t>
      </w:r>
      <w:r w:rsidRPr="00CC5EF2">
        <w:rPr>
          <w:rFonts w:ascii="Arial" w:hAnsi="Arial" w:cs="Arial"/>
          <w:spacing w:val="-3"/>
          <w:sz w:val="24"/>
        </w:rPr>
        <w:t xml:space="preserve"> </w:t>
      </w:r>
      <w:r w:rsidRPr="00CC5EF2">
        <w:rPr>
          <w:rFonts w:ascii="Arial" w:hAnsi="Arial" w:cs="Arial"/>
          <w:sz w:val="24"/>
        </w:rPr>
        <w:t>lenders</w:t>
      </w:r>
      <w:r w:rsidRPr="00CC5EF2">
        <w:rPr>
          <w:rFonts w:ascii="Arial" w:hAnsi="Arial" w:cs="Arial"/>
          <w:spacing w:val="5"/>
          <w:sz w:val="24"/>
        </w:rPr>
        <w:t xml:space="preserve"> </w:t>
      </w:r>
      <w:r w:rsidRPr="00CC5EF2">
        <w:rPr>
          <w:rFonts w:ascii="Arial" w:hAnsi="Arial" w:cs="Arial"/>
          <w:sz w:val="24"/>
        </w:rPr>
        <w:t>and</w:t>
      </w:r>
      <w:r w:rsidRPr="00CC5EF2">
        <w:rPr>
          <w:rFonts w:ascii="Arial" w:hAnsi="Arial" w:cs="Arial"/>
          <w:spacing w:val="5"/>
          <w:sz w:val="24"/>
        </w:rPr>
        <w:t xml:space="preserve"> </w:t>
      </w:r>
      <w:r w:rsidRPr="00CC5EF2">
        <w:rPr>
          <w:rFonts w:ascii="Arial" w:hAnsi="Arial" w:cs="Arial"/>
          <w:sz w:val="24"/>
        </w:rPr>
        <w:t>equity</w:t>
      </w:r>
      <w:r w:rsidRPr="00CC5EF2">
        <w:rPr>
          <w:rFonts w:ascii="Arial" w:hAnsi="Arial" w:cs="Arial"/>
          <w:spacing w:val="-9"/>
          <w:sz w:val="24"/>
        </w:rPr>
        <w:t xml:space="preserve"> </w:t>
      </w:r>
      <w:r w:rsidRPr="00CC5EF2">
        <w:rPr>
          <w:rFonts w:ascii="Arial" w:hAnsi="Arial" w:cs="Arial"/>
          <w:sz w:val="24"/>
        </w:rPr>
        <w:lastRenderedPageBreak/>
        <w:t>investors.</w:t>
      </w:r>
      <w:r w:rsidRPr="00CC5EF2">
        <w:rPr>
          <w:rFonts w:ascii="Arial" w:hAnsi="Arial" w:cs="Arial"/>
          <w:spacing w:val="-2"/>
          <w:sz w:val="24"/>
        </w:rPr>
        <w:t xml:space="preserve"> </w:t>
      </w:r>
      <w:r w:rsidR="00AC1256">
        <w:rPr>
          <w:rFonts w:ascii="Arial" w:hAnsi="Arial" w:cs="Arial"/>
          <w:spacing w:val="-2"/>
          <w:sz w:val="24"/>
        </w:rPr>
        <w:t xml:space="preserve"> </w:t>
      </w:r>
      <w:r w:rsidRPr="00CC5EF2">
        <w:rPr>
          <w:rFonts w:ascii="Arial" w:hAnsi="Arial" w:cs="Arial"/>
          <w:sz w:val="24"/>
        </w:rPr>
        <w:t>AH</w:t>
      </w:r>
      <w:r w:rsidRPr="00CC5EF2">
        <w:rPr>
          <w:rFonts w:ascii="Arial" w:hAnsi="Arial" w:cs="Arial"/>
          <w:spacing w:val="-1"/>
          <w:sz w:val="24"/>
        </w:rPr>
        <w:t>F</w:t>
      </w:r>
      <w:r w:rsidRPr="00CC5EF2">
        <w:rPr>
          <w:rFonts w:ascii="Arial" w:hAnsi="Arial" w:cs="Arial"/>
          <w:sz w:val="24"/>
        </w:rPr>
        <w:t>A</w:t>
      </w:r>
      <w:r w:rsidRPr="00CC5EF2">
        <w:rPr>
          <w:rFonts w:ascii="Arial" w:hAnsi="Arial" w:cs="Arial"/>
          <w:spacing w:val="11"/>
          <w:sz w:val="24"/>
        </w:rPr>
        <w:t xml:space="preserve"> </w:t>
      </w:r>
      <w:r w:rsidRPr="00CC5EF2">
        <w:rPr>
          <w:rFonts w:ascii="Arial" w:hAnsi="Arial" w:cs="Arial"/>
          <w:sz w:val="24"/>
        </w:rPr>
        <w:t>needs</w:t>
      </w:r>
      <w:r w:rsidRPr="00CC5EF2">
        <w:rPr>
          <w:rFonts w:ascii="Arial" w:hAnsi="Arial" w:cs="Arial"/>
          <w:spacing w:val="-3"/>
          <w:sz w:val="24"/>
        </w:rPr>
        <w:t xml:space="preserve"> </w:t>
      </w:r>
      <w:r w:rsidRPr="00CC5EF2">
        <w:rPr>
          <w:rFonts w:ascii="Arial" w:hAnsi="Arial" w:cs="Arial"/>
          <w:sz w:val="24"/>
        </w:rPr>
        <w:t>to</w:t>
      </w:r>
      <w:r w:rsidRPr="00CC5EF2">
        <w:rPr>
          <w:rFonts w:ascii="Arial" w:hAnsi="Arial" w:cs="Arial"/>
          <w:spacing w:val="1"/>
          <w:sz w:val="24"/>
        </w:rPr>
        <w:t xml:space="preserve"> </w:t>
      </w:r>
      <w:r w:rsidRPr="00CC5EF2">
        <w:rPr>
          <w:rFonts w:ascii="Arial" w:hAnsi="Arial" w:cs="Arial"/>
          <w:sz w:val="24"/>
        </w:rPr>
        <w:t>take</w:t>
      </w:r>
      <w:r w:rsidRPr="00CC5EF2">
        <w:rPr>
          <w:rFonts w:ascii="Arial" w:hAnsi="Arial" w:cs="Arial"/>
          <w:spacing w:val="-6"/>
          <w:sz w:val="24"/>
        </w:rPr>
        <w:t xml:space="preserve"> </w:t>
      </w:r>
      <w:r w:rsidRPr="00CC5EF2">
        <w:rPr>
          <w:rFonts w:ascii="Arial" w:hAnsi="Arial" w:cs="Arial"/>
          <w:sz w:val="24"/>
        </w:rPr>
        <w:t>into</w:t>
      </w:r>
      <w:r w:rsidRPr="00CC5EF2">
        <w:rPr>
          <w:rFonts w:ascii="Arial" w:hAnsi="Arial" w:cs="Arial"/>
          <w:spacing w:val="8"/>
          <w:sz w:val="24"/>
        </w:rPr>
        <w:t xml:space="preserve"> </w:t>
      </w:r>
      <w:r w:rsidRPr="00CC5EF2">
        <w:rPr>
          <w:rFonts w:ascii="Arial" w:hAnsi="Arial" w:cs="Arial"/>
          <w:sz w:val="24"/>
        </w:rPr>
        <w:t>account that</w:t>
      </w:r>
      <w:r w:rsidRPr="00CC5EF2">
        <w:rPr>
          <w:rFonts w:ascii="Arial" w:hAnsi="Arial" w:cs="Arial"/>
          <w:spacing w:val="-2"/>
          <w:sz w:val="24"/>
        </w:rPr>
        <w:t xml:space="preserve"> </w:t>
      </w:r>
      <w:r w:rsidRPr="00CC5EF2">
        <w:rPr>
          <w:rFonts w:ascii="Arial" w:hAnsi="Arial" w:cs="Arial"/>
          <w:w w:val="105"/>
          <w:sz w:val="24"/>
        </w:rPr>
        <w:t xml:space="preserve">if </w:t>
      </w:r>
      <w:r w:rsidRPr="00CC5EF2">
        <w:rPr>
          <w:rFonts w:ascii="Arial" w:hAnsi="Arial" w:cs="Arial"/>
          <w:sz w:val="24"/>
        </w:rPr>
        <w:t>there</w:t>
      </w:r>
      <w:r w:rsidRPr="00CC5EF2">
        <w:rPr>
          <w:rFonts w:ascii="Arial" w:hAnsi="Arial" w:cs="Arial"/>
          <w:spacing w:val="6"/>
          <w:sz w:val="24"/>
        </w:rPr>
        <w:t xml:space="preserve"> </w:t>
      </w:r>
      <w:r w:rsidRPr="00CC5EF2">
        <w:rPr>
          <w:rFonts w:ascii="Arial" w:hAnsi="Arial" w:cs="Arial"/>
          <w:sz w:val="24"/>
        </w:rPr>
        <w:t>are prefunded</w:t>
      </w:r>
      <w:r w:rsidRPr="00CC5EF2">
        <w:rPr>
          <w:rFonts w:ascii="Arial" w:hAnsi="Arial" w:cs="Arial"/>
          <w:spacing w:val="-2"/>
          <w:sz w:val="24"/>
        </w:rPr>
        <w:t xml:space="preserve"> </w:t>
      </w:r>
      <w:r w:rsidRPr="00CC5EF2">
        <w:rPr>
          <w:rFonts w:ascii="Arial" w:hAnsi="Arial" w:cs="Arial"/>
          <w:sz w:val="24"/>
        </w:rPr>
        <w:t>reserves</w:t>
      </w:r>
      <w:r w:rsidRPr="00CC5EF2">
        <w:rPr>
          <w:rFonts w:ascii="Arial" w:hAnsi="Arial" w:cs="Arial"/>
          <w:spacing w:val="15"/>
          <w:sz w:val="24"/>
        </w:rPr>
        <w:t xml:space="preserve"> </w:t>
      </w:r>
      <w:r w:rsidRPr="00CC5EF2">
        <w:rPr>
          <w:rFonts w:ascii="Arial" w:hAnsi="Arial" w:cs="Arial"/>
          <w:sz w:val="24"/>
        </w:rPr>
        <w:t>or</w:t>
      </w:r>
      <w:r w:rsidRPr="00CC5EF2">
        <w:rPr>
          <w:rFonts w:ascii="Arial" w:hAnsi="Arial" w:cs="Arial"/>
          <w:spacing w:val="-4"/>
          <w:sz w:val="24"/>
        </w:rPr>
        <w:t xml:space="preserve"> </w:t>
      </w:r>
      <w:r w:rsidRPr="00CC5EF2">
        <w:rPr>
          <w:rFonts w:ascii="Arial" w:hAnsi="Arial" w:cs="Arial"/>
          <w:sz w:val="24"/>
        </w:rPr>
        <w:t>over</w:t>
      </w:r>
      <w:r w:rsidRPr="00CC5EF2">
        <w:rPr>
          <w:rFonts w:ascii="Arial" w:hAnsi="Arial" w:cs="Arial"/>
          <w:spacing w:val="-6"/>
          <w:sz w:val="24"/>
        </w:rPr>
        <w:t>-</w:t>
      </w:r>
      <w:r w:rsidRPr="00CC5EF2">
        <w:rPr>
          <w:rFonts w:ascii="Arial" w:hAnsi="Arial" w:cs="Arial"/>
          <w:sz w:val="24"/>
        </w:rPr>
        <w:t>funded</w:t>
      </w:r>
      <w:r w:rsidRPr="00CC5EF2">
        <w:rPr>
          <w:rFonts w:ascii="Arial" w:hAnsi="Arial" w:cs="Arial"/>
          <w:spacing w:val="7"/>
          <w:sz w:val="24"/>
        </w:rPr>
        <w:t xml:space="preserve"> </w:t>
      </w:r>
      <w:r w:rsidRPr="00CC5EF2">
        <w:rPr>
          <w:rFonts w:ascii="Arial" w:hAnsi="Arial" w:cs="Arial"/>
          <w:sz w:val="24"/>
        </w:rPr>
        <w:t>reserves</w:t>
      </w:r>
      <w:r w:rsidRPr="00CC5EF2">
        <w:rPr>
          <w:rFonts w:ascii="Arial" w:hAnsi="Arial" w:cs="Arial"/>
          <w:spacing w:val="12"/>
          <w:sz w:val="24"/>
        </w:rPr>
        <w:t xml:space="preserve"> </w:t>
      </w:r>
      <w:r w:rsidRPr="00CC5EF2">
        <w:rPr>
          <w:rFonts w:ascii="Arial" w:hAnsi="Arial" w:cs="Arial"/>
          <w:sz w:val="24"/>
        </w:rPr>
        <w:t>in</w:t>
      </w:r>
      <w:r w:rsidRPr="00CC5EF2">
        <w:rPr>
          <w:rFonts w:ascii="Arial" w:hAnsi="Arial" w:cs="Arial"/>
          <w:spacing w:val="1"/>
          <w:sz w:val="24"/>
        </w:rPr>
        <w:t xml:space="preserve"> </w:t>
      </w:r>
      <w:r w:rsidRPr="00CC5EF2">
        <w:rPr>
          <w:rFonts w:ascii="Arial" w:hAnsi="Arial" w:cs="Arial"/>
          <w:sz w:val="24"/>
        </w:rPr>
        <w:t>determining</w:t>
      </w:r>
      <w:r w:rsidRPr="00CC5EF2">
        <w:rPr>
          <w:rFonts w:ascii="Arial" w:hAnsi="Arial" w:cs="Arial"/>
          <w:spacing w:val="3"/>
          <w:sz w:val="24"/>
        </w:rPr>
        <w:t xml:space="preserve"> </w:t>
      </w:r>
      <w:r w:rsidRPr="00CC5EF2">
        <w:rPr>
          <w:rFonts w:ascii="Arial" w:hAnsi="Arial" w:cs="Arial"/>
          <w:sz w:val="24"/>
        </w:rPr>
        <w:t>the</w:t>
      </w:r>
      <w:r w:rsidRPr="00CC5EF2">
        <w:rPr>
          <w:rFonts w:ascii="Arial" w:hAnsi="Arial" w:cs="Arial"/>
          <w:spacing w:val="-2"/>
          <w:sz w:val="24"/>
        </w:rPr>
        <w:t xml:space="preserve"> </w:t>
      </w:r>
      <w:r w:rsidRPr="00CC5EF2">
        <w:rPr>
          <w:rFonts w:ascii="Arial" w:hAnsi="Arial" w:cs="Arial"/>
          <w:sz w:val="24"/>
        </w:rPr>
        <w:t>total</w:t>
      </w:r>
      <w:r w:rsidRPr="00CC5EF2">
        <w:rPr>
          <w:rFonts w:ascii="Arial" w:hAnsi="Arial" w:cs="Arial"/>
          <w:spacing w:val="-2"/>
          <w:sz w:val="24"/>
        </w:rPr>
        <w:t xml:space="preserve"> </w:t>
      </w:r>
      <w:r w:rsidRPr="00CC5EF2">
        <w:rPr>
          <w:rFonts w:ascii="Arial" w:hAnsi="Arial" w:cs="Arial"/>
          <w:sz w:val="24"/>
        </w:rPr>
        <w:t>required amount</w:t>
      </w:r>
      <w:r w:rsidRPr="00CC5EF2">
        <w:rPr>
          <w:rFonts w:ascii="Arial" w:hAnsi="Arial" w:cs="Arial"/>
          <w:spacing w:val="11"/>
          <w:sz w:val="24"/>
        </w:rPr>
        <w:t xml:space="preserve"> </w:t>
      </w:r>
      <w:r w:rsidRPr="00CC5EF2">
        <w:rPr>
          <w:rFonts w:ascii="Arial" w:hAnsi="Arial" w:cs="Arial"/>
          <w:sz w:val="24"/>
        </w:rPr>
        <w:t>and</w:t>
      </w:r>
      <w:r w:rsidRPr="00CC5EF2">
        <w:rPr>
          <w:rFonts w:ascii="Arial" w:hAnsi="Arial" w:cs="Arial"/>
          <w:spacing w:val="-2"/>
          <w:sz w:val="24"/>
        </w:rPr>
        <w:t xml:space="preserve"> </w:t>
      </w:r>
      <w:r w:rsidRPr="00CC5EF2">
        <w:rPr>
          <w:rFonts w:ascii="Arial" w:hAnsi="Arial" w:cs="Arial"/>
          <w:sz w:val="24"/>
        </w:rPr>
        <w:t>not</w:t>
      </w:r>
      <w:r w:rsidRPr="00CC5EF2">
        <w:rPr>
          <w:rFonts w:ascii="Arial" w:hAnsi="Arial" w:cs="Arial"/>
          <w:spacing w:val="2"/>
          <w:sz w:val="24"/>
        </w:rPr>
        <w:t xml:space="preserve"> </w:t>
      </w:r>
      <w:r w:rsidRPr="00CC5EF2">
        <w:rPr>
          <w:rFonts w:ascii="Arial" w:hAnsi="Arial" w:cs="Arial"/>
          <w:sz w:val="24"/>
        </w:rPr>
        <w:t>require</w:t>
      </w:r>
      <w:r w:rsidRPr="00CC5EF2">
        <w:rPr>
          <w:rFonts w:ascii="Arial" w:hAnsi="Arial" w:cs="Arial"/>
          <w:spacing w:val="2"/>
          <w:sz w:val="24"/>
        </w:rPr>
        <w:t xml:space="preserve"> </w:t>
      </w:r>
      <w:r w:rsidRPr="00CC5EF2">
        <w:rPr>
          <w:rFonts w:ascii="Arial" w:hAnsi="Arial" w:cs="Arial"/>
          <w:sz w:val="24"/>
        </w:rPr>
        <w:t>funds</w:t>
      </w:r>
      <w:r w:rsidRPr="00CC5EF2">
        <w:rPr>
          <w:rFonts w:ascii="Arial" w:hAnsi="Arial" w:cs="Arial"/>
          <w:spacing w:val="8"/>
          <w:sz w:val="24"/>
        </w:rPr>
        <w:t xml:space="preserve"> </w:t>
      </w:r>
      <w:r w:rsidRPr="00CC5EF2">
        <w:rPr>
          <w:rFonts w:ascii="Arial" w:hAnsi="Arial" w:cs="Arial"/>
          <w:sz w:val="24"/>
        </w:rPr>
        <w:t>annually</w:t>
      </w:r>
      <w:r w:rsidRPr="00CC5EF2">
        <w:rPr>
          <w:rFonts w:ascii="Arial" w:hAnsi="Arial" w:cs="Arial"/>
          <w:spacing w:val="-3"/>
          <w:sz w:val="24"/>
        </w:rPr>
        <w:t xml:space="preserve"> </w:t>
      </w:r>
      <w:r w:rsidRPr="00CC5EF2">
        <w:rPr>
          <w:rFonts w:ascii="Arial" w:hAnsi="Arial" w:cs="Arial"/>
          <w:sz w:val="24"/>
        </w:rPr>
        <w:t>over</w:t>
      </w:r>
      <w:r w:rsidRPr="00CC5EF2">
        <w:rPr>
          <w:rFonts w:ascii="Arial" w:hAnsi="Arial" w:cs="Arial"/>
          <w:spacing w:val="2"/>
          <w:sz w:val="24"/>
        </w:rPr>
        <w:t xml:space="preserve"> </w:t>
      </w:r>
      <w:r w:rsidRPr="00CC5EF2">
        <w:rPr>
          <w:rFonts w:ascii="Arial" w:hAnsi="Arial" w:cs="Arial"/>
          <w:sz w:val="24"/>
        </w:rPr>
        <w:t>and</w:t>
      </w:r>
      <w:r w:rsidRPr="00CC5EF2">
        <w:rPr>
          <w:rFonts w:ascii="Arial" w:hAnsi="Arial" w:cs="Arial"/>
          <w:spacing w:val="9"/>
          <w:sz w:val="24"/>
        </w:rPr>
        <w:t xml:space="preserve"> </w:t>
      </w:r>
      <w:r w:rsidRPr="00CC5EF2">
        <w:rPr>
          <w:rFonts w:ascii="Arial" w:hAnsi="Arial" w:cs="Arial"/>
          <w:sz w:val="24"/>
        </w:rPr>
        <w:t>above</w:t>
      </w:r>
      <w:r w:rsidRPr="00CC5EF2">
        <w:rPr>
          <w:rFonts w:ascii="Arial" w:hAnsi="Arial" w:cs="Arial"/>
          <w:spacing w:val="-5"/>
          <w:sz w:val="24"/>
        </w:rPr>
        <w:t xml:space="preserve"> </w:t>
      </w:r>
      <w:r w:rsidRPr="00CC5EF2">
        <w:rPr>
          <w:rFonts w:ascii="Arial" w:hAnsi="Arial" w:cs="Arial"/>
          <w:sz w:val="24"/>
        </w:rPr>
        <w:t>this</w:t>
      </w:r>
      <w:r w:rsidRPr="00CC5EF2">
        <w:rPr>
          <w:rFonts w:ascii="Arial" w:hAnsi="Arial" w:cs="Arial"/>
          <w:spacing w:val="2"/>
          <w:sz w:val="24"/>
        </w:rPr>
        <w:t xml:space="preserve"> </w:t>
      </w:r>
      <w:r w:rsidRPr="00CC5EF2">
        <w:rPr>
          <w:rFonts w:ascii="Arial" w:hAnsi="Arial" w:cs="Arial"/>
          <w:sz w:val="24"/>
        </w:rPr>
        <w:t>amount.</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 xml:space="preserve">Change back to the ten-year end to funding of the replacement reserve account. </w:t>
      </w:r>
      <w:r w:rsidR="00AC1256">
        <w:rPr>
          <w:rFonts w:ascii="Arial" w:hAnsi="Arial" w:cs="Arial"/>
          <w:sz w:val="24"/>
        </w:rPr>
        <w:t xml:space="preserve"> </w:t>
      </w:r>
      <w:r w:rsidRPr="00CC5EF2">
        <w:rPr>
          <w:rFonts w:ascii="Arial" w:hAnsi="Arial" w:cs="Arial"/>
          <w:sz w:val="24"/>
        </w:rPr>
        <w:t>Most counties have median incomes that cannot reflect positive cash flow after year 10 unless the Replacement Reserve deposits are eliminated (assuming 2% increase in income and 3% increase in expenses).  The problem is particularly critical in elderly projects where the rents are kept as low as possible in order to be affordable to those on social security benefits.</w:t>
      </w:r>
    </w:p>
    <w:p w:rsidR="000F4B45" w:rsidRDefault="000F4B45"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 xml:space="preserve">The replacement reserves required in the past are inadequate. </w:t>
      </w:r>
      <w:r w:rsidR="00AC1256">
        <w:rPr>
          <w:rFonts w:ascii="Arial" w:hAnsi="Arial" w:cs="Arial"/>
          <w:b/>
          <w:i/>
          <w:sz w:val="24"/>
        </w:rPr>
        <w:t xml:space="preserve"> </w:t>
      </w:r>
      <w:r w:rsidRPr="00CC5EF2">
        <w:rPr>
          <w:rFonts w:ascii="Arial" w:hAnsi="Arial" w:cs="Arial"/>
          <w:b/>
          <w:i/>
          <w:sz w:val="24"/>
        </w:rPr>
        <w:t>An increase is necessary and will be required throughout the extended-use period</w:t>
      </w:r>
      <w:r w:rsidR="00AC1256">
        <w:rPr>
          <w:rFonts w:ascii="Arial" w:hAnsi="Arial" w:cs="Arial"/>
          <w:b/>
          <w:i/>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Specify the preference that will be given to projects previously funded with AHFA HOME funds and RD 515 loans with Housing Credits.</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 xml:space="preserve">This section will be amended to read as follows:  Projects being financed through AHFA’s Multifamily Housing Revenue Bond program and RD funds will be underwritten on a project by project basis.  Projects previously funded with AHFA HOME funds and RD 515 </w:t>
      </w:r>
      <w:r w:rsidRPr="00CC5EF2">
        <w:rPr>
          <w:rFonts w:ascii="Arial" w:hAnsi="Arial" w:cs="Arial"/>
          <w:b/>
          <w:i/>
          <w:sz w:val="24"/>
        </w:rPr>
        <w:lastRenderedPageBreak/>
        <w:t>loans with Housing Credits will be taken into consideration when determining financial feasibility.</w:t>
      </w:r>
    </w:p>
    <w:p w:rsidR="000219D4" w:rsidRPr="00CC5EF2" w:rsidRDefault="000219D4" w:rsidP="000219D4">
      <w:pPr>
        <w:spacing w:line="480" w:lineRule="auto"/>
        <w:ind w:right="-20"/>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AHFA must either be assuming the 9% rate will be extended or is reserving the right to award the 30% basis boost in the event it doesn’t get extended.  Specifically, say you reserve the right to give the 30% basis boost on a project-by-project basis.</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Plan is not clear whether the 130% boost will be available on all projects.</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 xml:space="preserve">The 30% increase in basis allowed under the Housing and Economic Recovery Act (HERA) </w:t>
      </w:r>
      <w:r w:rsidRPr="00CC5EF2">
        <w:rPr>
          <w:rFonts w:ascii="Arial" w:hAnsi="Arial" w:cs="Arial"/>
          <w:b/>
          <w:i/>
          <w:sz w:val="24"/>
          <w:u w:val="single"/>
        </w:rPr>
        <w:t>may</w:t>
      </w:r>
      <w:r w:rsidRPr="00CC5EF2">
        <w:rPr>
          <w:rFonts w:ascii="Arial" w:hAnsi="Arial" w:cs="Arial"/>
          <w:b/>
          <w:i/>
          <w:sz w:val="24"/>
        </w:rPr>
        <w:t xml:space="preserve"> be applied at cost certification, if needed for the project to remain financially feasible due to a decrease of the credit percentage. </w:t>
      </w:r>
      <w:r w:rsidR="00AC1256">
        <w:rPr>
          <w:rFonts w:ascii="Arial" w:hAnsi="Arial" w:cs="Arial"/>
          <w:b/>
          <w:i/>
          <w:sz w:val="24"/>
        </w:rPr>
        <w:t xml:space="preserve"> </w:t>
      </w:r>
      <w:r w:rsidRPr="00CC5EF2">
        <w:rPr>
          <w:rFonts w:ascii="Arial" w:hAnsi="Arial" w:cs="Arial"/>
          <w:b/>
          <w:i/>
          <w:sz w:val="24"/>
        </w:rPr>
        <w:t>The increase in eligible basis will only be used to preserve the original amount of Housing Credits allocated to the project</w:t>
      </w:r>
      <w:r w:rsidR="00AC1256">
        <w:rPr>
          <w:rFonts w:ascii="Arial" w:hAnsi="Arial" w:cs="Arial"/>
          <w:b/>
          <w:i/>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 xml:space="preserve">Owner &amp; Project Cap (Pages 18-20) </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There is language about allowing one project per owner to exceed the cap.  We believe that this language should be made clearer.</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lastRenderedPageBreak/>
        <w:t xml:space="preserve">Comment: </w:t>
      </w:r>
      <w:r w:rsidRPr="00CC5EF2">
        <w:rPr>
          <w:rFonts w:ascii="Arial" w:hAnsi="Arial" w:cs="Arial"/>
          <w:sz w:val="24"/>
        </w:rPr>
        <w:t xml:space="preserve"> Since Public Housing Authorities (PHA) cannot meet the experience points and submit a competitive application, when an experienced developer partners with a PHA, that project should not count toward the individual developer’s cap.</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We would not be opposed to eliminating the cap requirements for for-profit developers who participate with Public Housing Authorities.  As it currently stands, for-profit developers are disinclined to participate with Public Housing Authorities because those deals count toward the for-profit’s caps.</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We support the exclusion of public housing authority transactions from otherwise applicable developer caps.</w:t>
      </w:r>
    </w:p>
    <w:p w:rsidR="000F4B45" w:rsidRDefault="000F4B45"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Given the fact that HOME loans are maturing and projects have expiring land use restrictive covenants, rehab deals should be excluded from the developer/owner caps.</w:t>
      </w:r>
      <w:r w:rsidR="00AC1256">
        <w:rPr>
          <w:rFonts w:ascii="Arial" w:hAnsi="Arial" w:cs="Arial"/>
          <w:sz w:val="24"/>
        </w:rPr>
        <w:t xml:space="preserve"> </w:t>
      </w:r>
      <w:r w:rsidRPr="00CC5EF2">
        <w:rPr>
          <w:rFonts w:ascii="Arial" w:hAnsi="Arial" w:cs="Arial"/>
          <w:sz w:val="24"/>
        </w:rPr>
        <w:t xml:space="preserve"> This would enable a developer to get a new construction deal and also manage an aging portfolio of projects that could use rehab.</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Exempt projects submitted by developers that have been directly involved in housing recovery in the immediate rural disaster areas.  Consider exempting developers from the HOME/LIHTC caps and limits in the number of projects awarded for successful applications submitted for projects in the immediate disaster areas of rural Alabama</w:t>
      </w:r>
      <w:r w:rsidR="00AC1256">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Maintain the single project cap of 12%, however allow related parties to be awarded up to 15% of the total allocation in two or more separate allocations.</w:t>
      </w: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  Due to the reduction in HOME appropriations, the owner/project cap for HOME funds administered by AHFA will be increased from 15% to 20%</w:t>
      </w:r>
      <w:r w:rsidR="00AC1256">
        <w:rPr>
          <w:rFonts w:ascii="Arial" w:hAnsi="Arial" w:cs="Arial"/>
          <w:b/>
          <w:i/>
          <w:sz w:val="24"/>
        </w:rPr>
        <w:t>.</w:t>
      </w: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 xml:space="preserve"> </w:t>
      </w: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Progress Requirements after Reservation (Pages 20-22)</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 xml:space="preserve">The binding commitments for construction and permanent financing should be added back to the 90-day deadline. </w:t>
      </w:r>
      <w:r w:rsidR="00AC1256">
        <w:rPr>
          <w:rFonts w:ascii="Arial" w:hAnsi="Arial" w:cs="Arial"/>
          <w:sz w:val="24"/>
        </w:rPr>
        <w:t xml:space="preserve"> </w:t>
      </w:r>
      <w:r w:rsidRPr="00CC5EF2">
        <w:rPr>
          <w:rFonts w:ascii="Arial" w:hAnsi="Arial" w:cs="Arial"/>
          <w:sz w:val="24"/>
        </w:rPr>
        <w:t>The requirement for points as a readiness issue was removed, but is now missing as a submission after reservation.</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The construction and permanent financing commitments are an application requirement listed in Section III, B, Item 1, page 33 of the Housing Credit Plan</w:t>
      </w:r>
      <w:r w:rsidR="00AC1256">
        <w:rPr>
          <w:rFonts w:ascii="Arial" w:hAnsi="Arial" w:cs="Arial"/>
          <w:b/>
          <w:i/>
          <w:sz w:val="24"/>
        </w:rPr>
        <w:t>.</w:t>
      </w:r>
    </w:p>
    <w:p w:rsidR="000219D4" w:rsidRPr="00CC5EF2" w:rsidRDefault="000219D4" w:rsidP="000219D4">
      <w:pPr>
        <w:spacing w:line="480" w:lineRule="auto"/>
        <w:jc w:val="both"/>
        <w:rPr>
          <w:rFonts w:ascii="Arial" w:hAnsi="Arial" w:cs="Arial"/>
          <w:b/>
          <w:sz w:val="24"/>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Point Scoring System (Pages 23-24)</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Reconsider the current categorization of rehabilitation and new construction projects based on low-income resident occupancy.</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lastRenderedPageBreak/>
        <w:t>AHFA Response</w:t>
      </w:r>
      <w:r>
        <w:rPr>
          <w:rFonts w:ascii="Arial" w:hAnsi="Arial" w:cs="Arial"/>
          <w:b/>
          <w:i/>
          <w:sz w:val="24"/>
        </w:rPr>
        <w:t xml:space="preserve">:  </w:t>
      </w:r>
      <w:r w:rsidRPr="00CC5EF2">
        <w:rPr>
          <w:rFonts w:ascii="Arial" w:hAnsi="Arial" w:cs="Arial"/>
          <w:b/>
          <w:i/>
          <w:sz w:val="24"/>
        </w:rPr>
        <w:t xml:space="preserve">Rehabilitation is separated into two categories (50% or more occupied and less than 50% occupied) for selection and funding purposes. </w:t>
      </w:r>
      <w:r w:rsidR="008B17D4">
        <w:rPr>
          <w:rFonts w:ascii="Arial" w:hAnsi="Arial" w:cs="Arial"/>
          <w:b/>
          <w:i/>
          <w:sz w:val="24"/>
        </w:rPr>
        <w:t xml:space="preserve"> </w:t>
      </w:r>
      <w:r w:rsidRPr="00CC5EF2">
        <w:rPr>
          <w:rFonts w:ascii="Arial" w:hAnsi="Arial" w:cs="Arial"/>
          <w:b/>
          <w:i/>
          <w:sz w:val="24"/>
        </w:rPr>
        <w:t>No change will be made.</w:t>
      </w:r>
    </w:p>
    <w:p w:rsidR="000219D4" w:rsidRPr="00CC5EF2" w:rsidRDefault="000219D4" w:rsidP="000219D4">
      <w:pPr>
        <w:spacing w:line="480" w:lineRule="auto"/>
        <w:jc w:val="both"/>
        <w:rPr>
          <w:rFonts w:ascii="Arial" w:hAnsi="Arial" w:cs="Arial"/>
          <w:b/>
          <w:sz w:val="24"/>
          <w:u w:val="single"/>
        </w:rPr>
      </w:pPr>
    </w:p>
    <w:p w:rsidR="000219D4" w:rsidRPr="00CC5EF2" w:rsidRDefault="000219D4" w:rsidP="000219D4">
      <w:pPr>
        <w:spacing w:line="480" w:lineRule="auto"/>
        <w:jc w:val="both"/>
        <w:rPr>
          <w:rFonts w:ascii="Arial" w:hAnsi="Arial" w:cs="Arial"/>
          <w:b/>
          <w:sz w:val="24"/>
          <w:u w:val="single"/>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Housing Credit Selection Procedures (Pages 24-25)</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Provide an exemption for projects with various types of HUD funding in both the Tier 1 and Tier 2 funding criteria.</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During Tier 1 funding selection, projects that contain financing through HUD’s HOPE VI, Choice Neighborhood, Replacement Housing Factor Funds, Capital Fund Program funds, and Promise Neighborhood funds should be allowed up to two projects per county because they purposefully address through multiple sources of financing the Plan’s goal to create affordable housing to the lowest income tenants.</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Projects funded by various HUD funds should be exempted from the one-project-per-county funding criteria.</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 xml:space="preserve">Allow two projects to be funded in a single county in the event one or both of them is funded through the HOPE VI, Choice Neighborhood, Replacement Factor funds, Capital Fund Program funds, and Promise </w:t>
      </w:r>
      <w:r w:rsidRPr="00CC5EF2">
        <w:rPr>
          <w:rFonts w:ascii="Arial" w:hAnsi="Arial" w:cs="Arial"/>
          <w:sz w:val="24"/>
        </w:rPr>
        <w:lastRenderedPageBreak/>
        <w:t>Neighborhoods, regardless of whether both projects are family or both projects are elderly.</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Projects funded with HUD’s HOPE VI, Choice Neighborhood, Replacement Housing Factor Funds, Capital Fund Program funds, and Promise Neighborhood funds should be exempted from the different population (elderly vs. family) rule during the Tier 2 funding selection.</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Amend this section to read as follows</w:t>
      </w:r>
      <w:r>
        <w:rPr>
          <w:rFonts w:ascii="Arial" w:hAnsi="Arial" w:cs="Arial"/>
          <w:sz w:val="24"/>
        </w:rPr>
        <w:t xml:space="preserve">:  </w:t>
      </w:r>
      <w:r w:rsidRPr="00CC5EF2">
        <w:rPr>
          <w:rFonts w:ascii="Arial" w:hAnsi="Arial" w:cs="Arial"/>
          <w:sz w:val="24"/>
        </w:rPr>
        <w:t>In all circumstances, only one new construction project (or one rehabilitation project that is less than 50% occupied at the time of application) and targeting family population will be selected for funding per county.</w:t>
      </w:r>
      <w:r w:rsidRPr="00CC5EF2">
        <w:rPr>
          <w:rFonts w:ascii="Arial" w:hAnsi="Arial" w:cs="Arial"/>
          <w:i/>
          <w:sz w:val="24"/>
        </w:rPr>
        <w:t xml:space="preserve">  “</w:t>
      </w:r>
      <w:r w:rsidRPr="00CC5EF2">
        <w:rPr>
          <w:rFonts w:ascii="Arial" w:hAnsi="Arial" w:cs="Arial"/>
          <w:b/>
          <w:i/>
          <w:sz w:val="24"/>
        </w:rPr>
        <w:t>Applications that contain financing through HUD’s HOPE VI, Choice Neighborhood, Replacement Housing factor funds, Capital Fund Program funds and Promise Neighborhoods are exceptions to this requirement.”</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i/>
          <w:sz w:val="24"/>
        </w:rPr>
      </w:pPr>
      <w:r w:rsidRPr="00CC5EF2">
        <w:rPr>
          <w:rFonts w:ascii="Arial" w:hAnsi="Arial" w:cs="Arial"/>
          <w:sz w:val="24"/>
        </w:rPr>
        <w:t xml:space="preserve">In all circumstances, AHFA will not fund more than one project in a county unless there is a market for more than one project in that county </w:t>
      </w:r>
      <w:r w:rsidRPr="00CC5EF2">
        <w:rPr>
          <w:rFonts w:ascii="Arial" w:hAnsi="Arial" w:cs="Arial"/>
          <w:b/>
          <w:i/>
          <w:sz w:val="24"/>
        </w:rPr>
        <w:t>“and the application contains financing through HUD’s HOPE VI, Choice Neighborhood, Replacement Housing Factor funds, Capital Fund program funds and Promise Neighborhoods.”</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i/>
          <w:sz w:val="24"/>
        </w:rPr>
        <w:lastRenderedPageBreak/>
        <w:t>Comment</w:t>
      </w:r>
      <w:r>
        <w:rPr>
          <w:rFonts w:ascii="Arial" w:hAnsi="Arial" w:cs="Arial"/>
          <w:i/>
          <w:sz w:val="24"/>
        </w:rPr>
        <w:t xml:space="preserve">:  </w:t>
      </w:r>
      <w:r w:rsidRPr="00CC5EF2">
        <w:rPr>
          <w:rFonts w:ascii="Arial" w:hAnsi="Arial" w:cs="Arial"/>
          <w:sz w:val="24"/>
        </w:rPr>
        <w:t>For the</w:t>
      </w:r>
      <w:r w:rsidRPr="00CC5EF2">
        <w:rPr>
          <w:rFonts w:ascii="Arial" w:hAnsi="Arial" w:cs="Arial"/>
          <w:spacing w:val="8"/>
          <w:sz w:val="24"/>
        </w:rPr>
        <w:t xml:space="preserve"> </w:t>
      </w:r>
      <w:r w:rsidRPr="00CC5EF2">
        <w:rPr>
          <w:rFonts w:ascii="Arial" w:hAnsi="Arial" w:cs="Arial"/>
          <w:sz w:val="24"/>
        </w:rPr>
        <w:t>2013</w:t>
      </w:r>
      <w:r w:rsidRPr="00CC5EF2">
        <w:rPr>
          <w:rFonts w:ascii="Arial" w:hAnsi="Arial" w:cs="Arial"/>
          <w:spacing w:val="7"/>
          <w:sz w:val="24"/>
        </w:rPr>
        <w:t xml:space="preserve"> </w:t>
      </w:r>
      <w:r w:rsidRPr="00CC5EF2">
        <w:rPr>
          <w:rFonts w:ascii="Arial" w:hAnsi="Arial" w:cs="Arial"/>
          <w:sz w:val="24"/>
        </w:rPr>
        <w:t>funding round</w:t>
      </w:r>
      <w:r w:rsidRPr="00CC5EF2">
        <w:rPr>
          <w:rFonts w:ascii="Arial" w:hAnsi="Arial" w:cs="Arial"/>
          <w:spacing w:val="8"/>
          <w:sz w:val="24"/>
        </w:rPr>
        <w:t xml:space="preserve"> </w:t>
      </w:r>
      <w:r w:rsidRPr="00CC5EF2">
        <w:rPr>
          <w:rFonts w:ascii="Arial" w:hAnsi="Arial" w:cs="Arial"/>
          <w:sz w:val="24"/>
        </w:rPr>
        <w:t>only,</w:t>
      </w:r>
      <w:r w:rsidRPr="00CC5EF2">
        <w:rPr>
          <w:rFonts w:ascii="Arial" w:hAnsi="Arial" w:cs="Arial"/>
          <w:spacing w:val="-4"/>
          <w:sz w:val="24"/>
        </w:rPr>
        <w:t xml:space="preserve"> </w:t>
      </w:r>
      <w:r w:rsidRPr="00CC5EF2">
        <w:rPr>
          <w:rFonts w:ascii="Arial" w:hAnsi="Arial" w:cs="Arial"/>
          <w:sz w:val="24"/>
        </w:rPr>
        <w:t>we</w:t>
      </w:r>
      <w:r w:rsidRPr="00CC5EF2">
        <w:rPr>
          <w:rFonts w:ascii="Arial" w:hAnsi="Arial" w:cs="Arial"/>
          <w:spacing w:val="3"/>
          <w:sz w:val="24"/>
        </w:rPr>
        <w:t xml:space="preserve"> </w:t>
      </w:r>
      <w:r w:rsidRPr="00CC5EF2">
        <w:rPr>
          <w:rFonts w:ascii="Arial" w:hAnsi="Arial" w:cs="Arial"/>
          <w:sz w:val="24"/>
        </w:rPr>
        <w:t>request</w:t>
      </w:r>
      <w:r w:rsidRPr="00CC5EF2">
        <w:rPr>
          <w:rFonts w:ascii="Arial" w:hAnsi="Arial" w:cs="Arial"/>
          <w:spacing w:val="6"/>
          <w:sz w:val="24"/>
        </w:rPr>
        <w:t xml:space="preserve"> </w:t>
      </w:r>
      <w:r w:rsidRPr="00CC5EF2">
        <w:rPr>
          <w:rFonts w:ascii="Arial" w:hAnsi="Arial" w:cs="Arial"/>
          <w:sz w:val="24"/>
        </w:rPr>
        <w:t>that</w:t>
      </w:r>
      <w:r w:rsidRPr="00CC5EF2">
        <w:rPr>
          <w:rFonts w:ascii="Arial" w:hAnsi="Arial" w:cs="Arial"/>
          <w:spacing w:val="7"/>
          <w:sz w:val="24"/>
        </w:rPr>
        <w:t xml:space="preserve"> </w:t>
      </w:r>
      <w:r w:rsidRPr="00CC5EF2">
        <w:rPr>
          <w:rFonts w:ascii="Arial" w:hAnsi="Arial" w:cs="Arial"/>
          <w:sz w:val="24"/>
        </w:rPr>
        <w:t>you allow</w:t>
      </w:r>
      <w:r w:rsidRPr="00CC5EF2">
        <w:rPr>
          <w:rFonts w:ascii="Arial" w:hAnsi="Arial" w:cs="Arial"/>
          <w:spacing w:val="-3"/>
          <w:sz w:val="24"/>
        </w:rPr>
        <w:t xml:space="preserve"> </w:t>
      </w:r>
      <w:r w:rsidRPr="00CC5EF2">
        <w:rPr>
          <w:rFonts w:ascii="Arial" w:hAnsi="Arial" w:cs="Arial"/>
          <w:sz w:val="24"/>
        </w:rPr>
        <w:t>up</w:t>
      </w:r>
      <w:r w:rsidRPr="00CC5EF2">
        <w:rPr>
          <w:rFonts w:ascii="Arial" w:hAnsi="Arial" w:cs="Arial"/>
          <w:spacing w:val="8"/>
          <w:sz w:val="24"/>
        </w:rPr>
        <w:t xml:space="preserve"> </w:t>
      </w:r>
      <w:r w:rsidRPr="00CC5EF2">
        <w:rPr>
          <w:rFonts w:ascii="Arial" w:hAnsi="Arial" w:cs="Arial"/>
          <w:sz w:val="24"/>
        </w:rPr>
        <w:t>to</w:t>
      </w:r>
      <w:r w:rsidRPr="00CC5EF2">
        <w:rPr>
          <w:rFonts w:ascii="Arial" w:hAnsi="Arial" w:cs="Arial"/>
          <w:spacing w:val="-3"/>
          <w:sz w:val="24"/>
        </w:rPr>
        <w:t xml:space="preserve"> three</w:t>
      </w:r>
      <w:r w:rsidRPr="00CC5EF2">
        <w:rPr>
          <w:rFonts w:ascii="Arial" w:hAnsi="Arial" w:cs="Arial"/>
          <w:spacing w:val="5"/>
          <w:sz w:val="24"/>
        </w:rPr>
        <w:t xml:space="preserve"> </w:t>
      </w:r>
      <w:r w:rsidRPr="00CC5EF2">
        <w:rPr>
          <w:rFonts w:ascii="Arial" w:hAnsi="Arial" w:cs="Arial"/>
          <w:sz w:val="24"/>
        </w:rPr>
        <w:t>new</w:t>
      </w:r>
      <w:r w:rsidRPr="00CC5EF2">
        <w:rPr>
          <w:rFonts w:ascii="Arial" w:hAnsi="Arial" w:cs="Arial"/>
          <w:spacing w:val="-1"/>
          <w:sz w:val="24"/>
        </w:rPr>
        <w:t xml:space="preserve"> </w:t>
      </w:r>
      <w:r w:rsidRPr="00CC5EF2">
        <w:rPr>
          <w:rFonts w:ascii="Arial" w:hAnsi="Arial" w:cs="Arial"/>
          <w:sz w:val="24"/>
        </w:rPr>
        <w:t>construction projects</w:t>
      </w:r>
      <w:r w:rsidRPr="00CC5EF2">
        <w:rPr>
          <w:rFonts w:ascii="Arial" w:hAnsi="Arial" w:cs="Arial"/>
          <w:spacing w:val="13"/>
          <w:sz w:val="24"/>
        </w:rPr>
        <w:t xml:space="preserve"> </w:t>
      </w:r>
      <w:r w:rsidRPr="00CC5EF2">
        <w:rPr>
          <w:rFonts w:ascii="Arial" w:hAnsi="Arial" w:cs="Arial"/>
          <w:sz w:val="24"/>
        </w:rPr>
        <w:t>only to be</w:t>
      </w:r>
      <w:r w:rsidRPr="00CC5EF2">
        <w:rPr>
          <w:rFonts w:ascii="Arial" w:hAnsi="Arial" w:cs="Arial"/>
          <w:spacing w:val="2"/>
          <w:sz w:val="24"/>
        </w:rPr>
        <w:t xml:space="preserve"> </w:t>
      </w:r>
      <w:r w:rsidRPr="00CC5EF2">
        <w:rPr>
          <w:rFonts w:ascii="Arial" w:hAnsi="Arial" w:cs="Arial"/>
          <w:sz w:val="24"/>
        </w:rPr>
        <w:t>funded</w:t>
      </w:r>
      <w:r w:rsidRPr="00CC5EF2">
        <w:rPr>
          <w:rFonts w:ascii="Arial" w:hAnsi="Arial" w:cs="Arial"/>
          <w:spacing w:val="3"/>
          <w:sz w:val="24"/>
        </w:rPr>
        <w:t xml:space="preserve"> </w:t>
      </w:r>
      <w:r w:rsidRPr="00CC5EF2">
        <w:rPr>
          <w:rFonts w:ascii="Arial" w:hAnsi="Arial" w:cs="Arial"/>
          <w:sz w:val="24"/>
        </w:rPr>
        <w:t>in</w:t>
      </w:r>
      <w:r w:rsidRPr="00CC5EF2">
        <w:rPr>
          <w:rFonts w:ascii="Arial" w:hAnsi="Arial" w:cs="Arial"/>
          <w:spacing w:val="5"/>
          <w:sz w:val="24"/>
        </w:rPr>
        <w:t xml:space="preserve"> </w:t>
      </w:r>
      <w:r w:rsidRPr="00CC5EF2">
        <w:rPr>
          <w:rFonts w:ascii="Arial" w:hAnsi="Arial" w:cs="Arial"/>
          <w:sz w:val="24"/>
        </w:rPr>
        <w:t>Tuscaloosa</w:t>
      </w:r>
      <w:r w:rsidRPr="00CC5EF2">
        <w:rPr>
          <w:rFonts w:ascii="Arial" w:hAnsi="Arial" w:cs="Arial"/>
          <w:spacing w:val="10"/>
          <w:sz w:val="24"/>
        </w:rPr>
        <w:t xml:space="preserve"> </w:t>
      </w:r>
      <w:r w:rsidRPr="00CC5EF2">
        <w:rPr>
          <w:rFonts w:ascii="Arial" w:hAnsi="Arial" w:cs="Arial"/>
          <w:sz w:val="24"/>
        </w:rPr>
        <w:t>County.  This</w:t>
      </w:r>
      <w:r w:rsidRPr="00CC5EF2">
        <w:rPr>
          <w:rFonts w:ascii="Arial" w:hAnsi="Arial" w:cs="Arial"/>
          <w:spacing w:val="7"/>
          <w:sz w:val="24"/>
        </w:rPr>
        <w:t xml:space="preserve"> </w:t>
      </w:r>
      <w:r w:rsidRPr="00CC5EF2">
        <w:rPr>
          <w:rFonts w:ascii="Arial" w:hAnsi="Arial" w:cs="Arial"/>
          <w:sz w:val="24"/>
        </w:rPr>
        <w:t>would</w:t>
      </w:r>
      <w:r w:rsidRPr="00CC5EF2">
        <w:rPr>
          <w:rFonts w:ascii="Arial" w:hAnsi="Arial" w:cs="Arial"/>
          <w:spacing w:val="5"/>
          <w:sz w:val="24"/>
        </w:rPr>
        <w:t xml:space="preserve"> </w:t>
      </w:r>
      <w:r w:rsidRPr="00CC5EF2">
        <w:rPr>
          <w:rFonts w:ascii="Arial" w:hAnsi="Arial" w:cs="Arial"/>
          <w:sz w:val="24"/>
        </w:rPr>
        <w:t>aid in</w:t>
      </w:r>
      <w:r w:rsidRPr="00CC5EF2">
        <w:rPr>
          <w:rFonts w:ascii="Arial" w:hAnsi="Arial" w:cs="Arial"/>
          <w:spacing w:val="8"/>
          <w:sz w:val="24"/>
        </w:rPr>
        <w:t xml:space="preserve"> </w:t>
      </w:r>
      <w:r w:rsidRPr="00CC5EF2">
        <w:rPr>
          <w:rFonts w:ascii="Arial" w:hAnsi="Arial" w:cs="Arial"/>
          <w:sz w:val="24"/>
        </w:rPr>
        <w:t>new</w:t>
      </w:r>
      <w:r w:rsidRPr="00CC5EF2">
        <w:rPr>
          <w:rFonts w:ascii="Arial" w:hAnsi="Arial" w:cs="Arial"/>
          <w:spacing w:val="-5"/>
          <w:sz w:val="24"/>
        </w:rPr>
        <w:t xml:space="preserve"> </w:t>
      </w:r>
      <w:r w:rsidRPr="00CC5EF2">
        <w:rPr>
          <w:rFonts w:ascii="Arial" w:hAnsi="Arial" w:cs="Arial"/>
          <w:sz w:val="24"/>
        </w:rPr>
        <w:t>construction</w:t>
      </w:r>
      <w:r w:rsidRPr="00CC5EF2">
        <w:rPr>
          <w:rFonts w:ascii="Arial" w:hAnsi="Arial" w:cs="Arial"/>
          <w:spacing w:val="-4"/>
          <w:sz w:val="24"/>
        </w:rPr>
        <w:t xml:space="preserve"> </w:t>
      </w:r>
      <w:r w:rsidRPr="00CC5EF2">
        <w:rPr>
          <w:rFonts w:ascii="Arial" w:hAnsi="Arial" w:cs="Arial"/>
          <w:w w:val="105"/>
          <w:sz w:val="24"/>
        </w:rPr>
        <w:t xml:space="preserve">of </w:t>
      </w:r>
      <w:r w:rsidRPr="00CC5EF2">
        <w:rPr>
          <w:rFonts w:ascii="Arial" w:hAnsi="Arial" w:cs="Arial"/>
          <w:sz w:val="24"/>
        </w:rPr>
        <w:t>additional</w:t>
      </w:r>
      <w:r w:rsidRPr="00CC5EF2">
        <w:rPr>
          <w:rFonts w:ascii="Arial" w:hAnsi="Arial" w:cs="Arial"/>
          <w:spacing w:val="4"/>
          <w:sz w:val="24"/>
        </w:rPr>
        <w:t xml:space="preserve"> </w:t>
      </w:r>
      <w:r w:rsidRPr="00CC5EF2">
        <w:rPr>
          <w:rFonts w:ascii="Arial" w:hAnsi="Arial" w:cs="Arial"/>
          <w:sz w:val="24"/>
        </w:rPr>
        <w:t>units</w:t>
      </w:r>
      <w:r w:rsidRPr="00CC5EF2">
        <w:rPr>
          <w:rFonts w:ascii="Arial" w:hAnsi="Arial" w:cs="Arial"/>
          <w:spacing w:val="2"/>
          <w:sz w:val="24"/>
        </w:rPr>
        <w:t xml:space="preserve"> </w:t>
      </w:r>
      <w:r w:rsidRPr="00CC5EF2">
        <w:rPr>
          <w:rFonts w:ascii="Arial" w:hAnsi="Arial" w:cs="Arial"/>
          <w:sz w:val="24"/>
        </w:rPr>
        <w:t>that are</w:t>
      </w:r>
      <w:r w:rsidRPr="00CC5EF2">
        <w:rPr>
          <w:rFonts w:ascii="Arial" w:hAnsi="Arial" w:cs="Arial"/>
          <w:spacing w:val="-1"/>
          <w:sz w:val="24"/>
        </w:rPr>
        <w:t xml:space="preserve"> </w:t>
      </w:r>
      <w:r w:rsidRPr="00CC5EF2">
        <w:rPr>
          <w:rFonts w:ascii="Arial" w:hAnsi="Arial" w:cs="Arial"/>
          <w:sz w:val="24"/>
        </w:rPr>
        <w:t>desperately</w:t>
      </w:r>
      <w:r w:rsidRPr="00CC5EF2">
        <w:rPr>
          <w:rFonts w:ascii="Arial" w:hAnsi="Arial" w:cs="Arial"/>
          <w:spacing w:val="-4"/>
          <w:sz w:val="24"/>
        </w:rPr>
        <w:t xml:space="preserve"> </w:t>
      </w:r>
      <w:r w:rsidRPr="00CC5EF2">
        <w:rPr>
          <w:rFonts w:ascii="Arial" w:hAnsi="Arial" w:cs="Arial"/>
          <w:sz w:val="24"/>
        </w:rPr>
        <w:t>needed</w:t>
      </w:r>
      <w:r w:rsidRPr="00CC5EF2">
        <w:rPr>
          <w:rFonts w:ascii="Arial" w:hAnsi="Arial" w:cs="Arial"/>
          <w:spacing w:val="-1"/>
          <w:sz w:val="24"/>
        </w:rPr>
        <w:t xml:space="preserve"> </w:t>
      </w:r>
      <w:r w:rsidRPr="00CC5EF2">
        <w:rPr>
          <w:rFonts w:ascii="Arial" w:hAnsi="Arial" w:cs="Arial"/>
          <w:sz w:val="24"/>
        </w:rPr>
        <w:t>in</w:t>
      </w:r>
      <w:r w:rsidRPr="00CC5EF2">
        <w:rPr>
          <w:rFonts w:ascii="Arial" w:hAnsi="Arial" w:cs="Arial"/>
          <w:spacing w:val="5"/>
          <w:sz w:val="24"/>
        </w:rPr>
        <w:t xml:space="preserve"> </w:t>
      </w:r>
      <w:r w:rsidRPr="00CC5EF2">
        <w:rPr>
          <w:rFonts w:ascii="Arial" w:hAnsi="Arial" w:cs="Arial"/>
          <w:sz w:val="24"/>
        </w:rPr>
        <w:t>Tuscaloosa</w:t>
      </w:r>
      <w:r w:rsidRPr="00CC5EF2">
        <w:rPr>
          <w:rFonts w:ascii="Arial" w:hAnsi="Arial" w:cs="Arial"/>
          <w:spacing w:val="7"/>
          <w:sz w:val="24"/>
        </w:rPr>
        <w:t xml:space="preserve"> </w:t>
      </w:r>
      <w:r w:rsidRPr="00CC5EF2">
        <w:rPr>
          <w:rFonts w:ascii="Arial" w:hAnsi="Arial" w:cs="Arial"/>
          <w:sz w:val="24"/>
        </w:rPr>
        <w:t>County.</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All applicants, including CHDOs, must score a minimum of 80 points to be considered for funding in Tier 1.  Projects with a net score of less than 50 points will not be considered for funding based on project score.</w:t>
      </w:r>
    </w:p>
    <w:p w:rsidR="000219D4" w:rsidRPr="00CC5EF2" w:rsidRDefault="000219D4" w:rsidP="000219D4">
      <w:pPr>
        <w:spacing w:line="480" w:lineRule="auto"/>
        <w:jc w:val="both"/>
        <w:rPr>
          <w:rFonts w:ascii="Arial" w:hAnsi="Arial" w:cs="Arial"/>
          <w:b/>
          <w:sz w:val="24"/>
          <w:u w:val="single"/>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Tie Breakers (Pages 25-26)</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In lieu of the lottery system for just those applications received at the opening of the application cycle, all applications should be placed in the lottery.</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 xml:space="preserve">AHFA Response:  This is an incentive for applicants to submit their applications on the first day of the application cycle, which assists in meeting the processing and award deadlines. </w:t>
      </w:r>
      <w:r w:rsidR="00AC1256">
        <w:rPr>
          <w:rFonts w:ascii="Arial" w:hAnsi="Arial" w:cs="Arial"/>
          <w:b/>
          <w:i/>
          <w:sz w:val="24"/>
        </w:rPr>
        <w:t xml:space="preserve"> </w:t>
      </w:r>
      <w:r w:rsidRPr="00CC5EF2">
        <w:rPr>
          <w:rFonts w:ascii="Arial" w:hAnsi="Arial" w:cs="Arial"/>
          <w:b/>
          <w:i/>
          <w:sz w:val="24"/>
        </w:rPr>
        <w:t>No changes will be made to this tiebreaker.</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tiebreakers should be reordered as follows</w:t>
      </w:r>
      <w:r>
        <w:rPr>
          <w:rFonts w:ascii="Arial" w:hAnsi="Arial" w:cs="Arial"/>
          <w:sz w:val="24"/>
        </w:rPr>
        <w:t xml:space="preserve">:  </w:t>
      </w:r>
      <w:r w:rsidRPr="00CC5EF2">
        <w:rPr>
          <w:rFonts w:ascii="Arial" w:hAnsi="Arial" w:cs="Arial"/>
          <w:sz w:val="24"/>
        </w:rPr>
        <w:t xml:space="preserve">1) Developer performance criteria, 2) Most favorable site criteria, and 3) AHFA-designated </w:t>
      </w:r>
      <w:r w:rsidRPr="00CC5EF2">
        <w:rPr>
          <w:rFonts w:ascii="Arial" w:hAnsi="Arial" w:cs="Arial"/>
          <w:sz w:val="24"/>
        </w:rPr>
        <w:lastRenderedPageBreak/>
        <w:t>disaster areas.  All other tiebreakers should move down in the order through number 7.</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Give public housing projects greater weight in the tie-breaking system</w:t>
      </w:r>
      <w:r w:rsidR="00AC1256">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In the event of a tie, projects funded with HOPE VI, Choice Neighborhood, Replacement Housing Factor Funds, Capital Fund Program funds, and Promise Neighborhood funds should be number 2 in the ranking to break the tie</w:t>
      </w:r>
      <w:r w:rsidR="00AC1256">
        <w:rPr>
          <w:rFonts w:ascii="Arial" w:hAnsi="Arial" w:cs="Arial"/>
          <w:sz w:val="24"/>
        </w:rPr>
        <w:t>.</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The third tiebreaker which gives a preference to a project located in a Qualified Census Tract that is supported by an approved revitalization plan will be moved to the fifth tiebreaker position</w:t>
      </w:r>
      <w:r w:rsidR="00AC1256">
        <w:rPr>
          <w:rFonts w:ascii="Arial" w:hAnsi="Arial" w:cs="Arial"/>
          <w:b/>
          <w:i/>
          <w:sz w:val="24"/>
        </w:rPr>
        <w:t>.</w:t>
      </w:r>
    </w:p>
    <w:p w:rsidR="000219D4" w:rsidRPr="00CC5EF2" w:rsidRDefault="000219D4" w:rsidP="000219D4">
      <w:pPr>
        <w:spacing w:line="480" w:lineRule="auto"/>
        <w:jc w:val="both"/>
        <w:rPr>
          <w:rFonts w:ascii="Arial" w:hAnsi="Arial" w:cs="Arial"/>
          <w:b/>
          <w:sz w:val="24"/>
          <w:u w:val="single"/>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Type of Construction (Pages 26-28)</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This category adds up to 34 points, not 33 as shown.</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This category adds up to 33 points (25+8=33) as indicated in the Plans.</w:t>
      </w:r>
    </w:p>
    <w:p w:rsidR="000219D4" w:rsidRPr="00CC5EF2" w:rsidRDefault="000219D4" w:rsidP="000219D4">
      <w:pPr>
        <w:spacing w:line="480" w:lineRule="auto"/>
        <w:jc w:val="both"/>
        <w:rPr>
          <w:rFonts w:ascii="Arial" w:hAnsi="Arial" w:cs="Arial"/>
          <w:b/>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lastRenderedPageBreak/>
        <w:t>Comment</w:t>
      </w:r>
      <w:r>
        <w:rPr>
          <w:rFonts w:ascii="Arial" w:hAnsi="Arial" w:cs="Arial"/>
          <w:i/>
          <w:sz w:val="24"/>
        </w:rPr>
        <w:t xml:space="preserve">:  </w:t>
      </w:r>
      <w:r w:rsidRPr="00CC5EF2">
        <w:rPr>
          <w:rFonts w:ascii="Arial" w:hAnsi="Arial" w:cs="Arial"/>
          <w:sz w:val="24"/>
        </w:rPr>
        <w:t>There are four points for a Community Office Building that must provide a community laundry if washers and dryers are not provided in units.</w:t>
      </w:r>
      <w:r w:rsidR="00AC1256">
        <w:rPr>
          <w:rFonts w:ascii="Arial" w:hAnsi="Arial" w:cs="Arial"/>
          <w:sz w:val="24"/>
        </w:rPr>
        <w:t xml:space="preserve"> </w:t>
      </w:r>
      <w:r w:rsidRPr="00CC5EF2">
        <w:rPr>
          <w:rFonts w:ascii="Arial" w:hAnsi="Arial" w:cs="Arial"/>
          <w:sz w:val="24"/>
        </w:rPr>
        <w:t xml:space="preserve"> There are also four points for providing washers and dryers in unit</w:t>
      </w:r>
      <w:r w:rsidR="00AC1256">
        <w:rPr>
          <w:rFonts w:ascii="Arial" w:hAnsi="Arial" w:cs="Arial"/>
          <w:sz w:val="24"/>
        </w:rPr>
        <w:t xml:space="preserve">.  </w:t>
      </w:r>
      <w:r w:rsidRPr="00CC5EF2">
        <w:rPr>
          <w:rFonts w:ascii="Arial" w:hAnsi="Arial" w:cs="Arial"/>
          <w:sz w:val="24"/>
        </w:rPr>
        <w:t xml:space="preserve">As there is no alternate points for providing community laundry and washer and dryer connections in units, developers will simply get four points for the Office/Community Building and four points for buying washers and dryers and placing them in the units; therefore getting all eight points.  This also adds a minimum of $500 of cost per unit or on a typical 56-unit project, </w:t>
      </w:r>
      <w:r w:rsidRPr="00CC5EF2">
        <w:rPr>
          <w:rFonts w:ascii="Arial" w:hAnsi="Arial" w:cs="Arial"/>
          <w:b/>
          <w:sz w:val="24"/>
        </w:rPr>
        <w:t>$28,000.</w:t>
      </w:r>
      <w:r w:rsidRPr="00CC5EF2">
        <w:rPr>
          <w:rFonts w:ascii="Arial" w:hAnsi="Arial" w:cs="Arial"/>
          <w:sz w:val="24"/>
        </w:rPr>
        <w:t xml:space="preserve">  Most of our residents have their own washers and dryers</w:t>
      </w:r>
      <w:r w:rsidR="00AC1256">
        <w:rPr>
          <w:rFonts w:ascii="Arial" w:hAnsi="Arial" w:cs="Arial"/>
          <w:sz w:val="24"/>
        </w:rPr>
        <w:t xml:space="preserve">.  </w:t>
      </w:r>
      <w:r w:rsidRPr="00CC5EF2">
        <w:rPr>
          <w:rFonts w:ascii="Arial" w:hAnsi="Arial" w:cs="Arial"/>
          <w:sz w:val="24"/>
        </w:rPr>
        <w:t>This requirement not only increases project cost, but forces owners to place their units in storage for those residents who have their own or it forces the tenants to be out the cost of storage</w:t>
      </w:r>
      <w:r w:rsidR="00AC1256">
        <w:rPr>
          <w:rFonts w:ascii="Arial" w:hAnsi="Arial" w:cs="Arial"/>
          <w:sz w:val="24"/>
        </w:rPr>
        <w:t xml:space="preserve">.  </w:t>
      </w:r>
      <w:r w:rsidRPr="00CC5EF2">
        <w:rPr>
          <w:rFonts w:ascii="Arial" w:hAnsi="Arial" w:cs="Arial"/>
          <w:sz w:val="24"/>
        </w:rPr>
        <w:t>The addition of washers and dryers will also drive up maintenance costs; something that already outpaces operating income.</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points for amenities should either be expanded to more properly address elderly populations or the maximum points for this item should be reduced to avoid selecting amenities only to gain points regardless of how impractical the amenity may be.</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Currently to get the max of 33 points you literally must do every item listed, including the basketball goal</w:t>
      </w:r>
      <w:r w:rsidR="00AC1256">
        <w:rPr>
          <w:rFonts w:ascii="Arial" w:hAnsi="Arial" w:cs="Arial"/>
          <w:sz w:val="24"/>
        </w:rPr>
        <w:t xml:space="preserve">.  </w:t>
      </w:r>
      <w:r w:rsidRPr="00CC5EF2">
        <w:rPr>
          <w:rFonts w:ascii="Arial" w:hAnsi="Arial" w:cs="Arial"/>
          <w:sz w:val="24"/>
        </w:rPr>
        <w:t>This puts elderly at a disadvantage as many no longer play basketball</w:t>
      </w:r>
      <w:r w:rsidR="00AC1256">
        <w:rPr>
          <w:rFonts w:ascii="Arial" w:hAnsi="Arial" w:cs="Arial"/>
          <w:sz w:val="24"/>
        </w:rPr>
        <w:t xml:space="preserve">.  </w:t>
      </w:r>
      <w:r w:rsidRPr="00CC5EF2">
        <w:rPr>
          <w:rFonts w:ascii="Arial" w:hAnsi="Arial" w:cs="Arial"/>
          <w:sz w:val="24"/>
        </w:rPr>
        <w:t xml:space="preserve">Many of the amenities such as splash pad (assume swimming pools would be accepted as equal for large </w:t>
      </w:r>
      <w:r w:rsidRPr="00CC5EF2">
        <w:rPr>
          <w:rFonts w:ascii="Arial" w:hAnsi="Arial" w:cs="Arial"/>
          <w:sz w:val="24"/>
        </w:rPr>
        <w:lastRenderedPageBreak/>
        <w:t>properties), playground, and the basketball goal favor family projects making it difficult for senior projects to compete fairly</w:t>
      </w:r>
      <w:r w:rsidR="00AC1256">
        <w:rPr>
          <w:rFonts w:ascii="Arial" w:hAnsi="Arial" w:cs="Arial"/>
          <w:sz w:val="24"/>
        </w:rPr>
        <w:t xml:space="preserve">.  </w:t>
      </w:r>
      <w:r w:rsidRPr="00CC5EF2">
        <w:rPr>
          <w:rFonts w:ascii="Arial" w:hAnsi="Arial" w:cs="Arial"/>
          <w:sz w:val="24"/>
        </w:rPr>
        <w:t xml:space="preserve">Please consider omitting the points for installing washers and dryers in units and add other optional resident amenities for amenity points. </w:t>
      </w:r>
      <w:r w:rsidR="008B17D4">
        <w:rPr>
          <w:rFonts w:ascii="Arial" w:hAnsi="Arial" w:cs="Arial"/>
          <w:sz w:val="24"/>
        </w:rPr>
        <w:t xml:space="preserve"> </w:t>
      </w:r>
      <w:r w:rsidRPr="00CC5EF2">
        <w:rPr>
          <w:rFonts w:ascii="Arial" w:hAnsi="Arial" w:cs="Arial"/>
          <w:sz w:val="24"/>
        </w:rPr>
        <w:t xml:space="preserve">These could include a library or library area as part of the computer area. </w:t>
      </w:r>
      <w:r w:rsidR="008B17D4">
        <w:rPr>
          <w:rFonts w:ascii="Arial" w:hAnsi="Arial" w:cs="Arial"/>
          <w:sz w:val="24"/>
        </w:rPr>
        <w:t xml:space="preserve"> </w:t>
      </w:r>
      <w:r w:rsidRPr="00CC5EF2">
        <w:rPr>
          <w:rFonts w:ascii="Arial" w:hAnsi="Arial" w:cs="Arial"/>
          <w:sz w:val="24"/>
        </w:rPr>
        <w:t xml:space="preserve">It would be required to have a minimum number of magazine subscriptions and at least one newspaper. </w:t>
      </w:r>
      <w:r w:rsidR="008B17D4">
        <w:rPr>
          <w:rFonts w:ascii="Arial" w:hAnsi="Arial" w:cs="Arial"/>
          <w:sz w:val="24"/>
        </w:rPr>
        <w:t xml:space="preserve"> </w:t>
      </w:r>
      <w:r w:rsidRPr="00CC5EF2">
        <w:rPr>
          <w:rFonts w:ascii="Arial" w:hAnsi="Arial" w:cs="Arial"/>
          <w:sz w:val="24"/>
        </w:rPr>
        <w:t xml:space="preserve">Another is the provision of a Jacuzzi type whirlpool tub in the Community Building in senior properties. </w:t>
      </w:r>
      <w:r w:rsidR="008B17D4">
        <w:rPr>
          <w:rFonts w:ascii="Arial" w:hAnsi="Arial" w:cs="Arial"/>
          <w:sz w:val="24"/>
        </w:rPr>
        <w:t xml:space="preserve"> </w:t>
      </w:r>
      <w:r w:rsidRPr="00CC5EF2">
        <w:rPr>
          <w:rFonts w:ascii="Arial" w:hAnsi="Arial" w:cs="Arial"/>
          <w:sz w:val="24"/>
        </w:rPr>
        <w:t xml:space="preserve">Security systems could be another. </w:t>
      </w:r>
      <w:r w:rsidR="008B17D4">
        <w:rPr>
          <w:rFonts w:ascii="Arial" w:hAnsi="Arial" w:cs="Arial"/>
          <w:sz w:val="24"/>
        </w:rPr>
        <w:t xml:space="preserve"> </w:t>
      </w:r>
      <w:r w:rsidRPr="00CC5EF2">
        <w:rPr>
          <w:rFonts w:ascii="Arial" w:hAnsi="Arial" w:cs="Arial"/>
          <w:sz w:val="24"/>
        </w:rPr>
        <w:t xml:space="preserve">Properties that are garden style could have full ingress/egress camera coverage as well as all parking areas. </w:t>
      </w:r>
      <w:r w:rsidR="008B17D4">
        <w:rPr>
          <w:rFonts w:ascii="Arial" w:hAnsi="Arial" w:cs="Arial"/>
          <w:sz w:val="24"/>
        </w:rPr>
        <w:t xml:space="preserve"> </w:t>
      </w:r>
      <w:r w:rsidRPr="00CC5EF2">
        <w:rPr>
          <w:rFonts w:ascii="Arial" w:hAnsi="Arial" w:cs="Arial"/>
          <w:sz w:val="24"/>
        </w:rPr>
        <w:t>Center corridor style buildings could have secure entry systems including annunciation so residents could admit guests without leaving their unit.</w:t>
      </w:r>
    </w:p>
    <w:p w:rsidR="00FB6086" w:rsidRDefault="00FB6086" w:rsidP="000219D4">
      <w:pPr>
        <w:autoSpaceDE w:val="0"/>
        <w:autoSpaceDN w:val="0"/>
        <w:adjustRightInd w:val="0"/>
        <w:spacing w:line="480" w:lineRule="auto"/>
        <w:jc w:val="both"/>
        <w:rPr>
          <w:rFonts w:ascii="Arial" w:eastAsia="Calibri" w:hAnsi="Arial" w:cs="Arial"/>
          <w:i/>
          <w:sz w:val="24"/>
        </w:rPr>
      </w:pPr>
    </w:p>
    <w:p w:rsidR="000219D4" w:rsidRPr="00CC5EF2" w:rsidRDefault="000219D4" w:rsidP="000219D4">
      <w:pPr>
        <w:autoSpaceDE w:val="0"/>
        <w:autoSpaceDN w:val="0"/>
        <w:adjustRightInd w:val="0"/>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In rural disaster areas, amenities common to urban areas are not expected in these areas</w:t>
      </w:r>
      <w:r w:rsidR="00AC1256">
        <w:rPr>
          <w:rFonts w:ascii="Arial" w:eastAsia="Calibri" w:hAnsi="Arial" w:cs="Arial"/>
          <w:sz w:val="24"/>
        </w:rPr>
        <w:t xml:space="preserve">.  </w:t>
      </w:r>
      <w:r w:rsidRPr="00CC5EF2">
        <w:rPr>
          <w:rFonts w:ascii="Arial" w:eastAsia="Calibri" w:hAnsi="Arial" w:cs="Arial"/>
          <w:sz w:val="24"/>
        </w:rPr>
        <w:t>Decent and safe housing is the expectation</w:t>
      </w:r>
      <w:r w:rsidR="00AC1256">
        <w:rPr>
          <w:rFonts w:ascii="Arial" w:eastAsia="Calibri" w:hAnsi="Arial" w:cs="Arial"/>
          <w:sz w:val="24"/>
        </w:rPr>
        <w:t xml:space="preserve">.  </w:t>
      </w:r>
      <w:r w:rsidRPr="00CC5EF2">
        <w:rPr>
          <w:rFonts w:ascii="Arial" w:eastAsia="Calibri" w:hAnsi="Arial" w:cs="Arial"/>
          <w:sz w:val="24"/>
        </w:rPr>
        <w:t>Small rural projects are unable to absorb the costs of these amenities like larger projects, such as pools and splash pads.  Consider giving exception on the amenity preference for small rural projects in the immediate disaster recovery areas</w:t>
      </w:r>
      <w:r w:rsidR="00AC1256">
        <w:rPr>
          <w:rFonts w:ascii="Arial" w:eastAsia="Calibri" w:hAnsi="Arial" w:cs="Arial"/>
          <w:sz w:val="24"/>
        </w:rPr>
        <w:t>.</w:t>
      </w:r>
    </w:p>
    <w:p w:rsidR="000219D4" w:rsidRPr="00CC5EF2" w:rsidRDefault="000219D4" w:rsidP="000219D4">
      <w:pPr>
        <w:autoSpaceDE w:val="0"/>
        <w:autoSpaceDN w:val="0"/>
        <w:adjustRightInd w:val="0"/>
        <w:spacing w:line="480" w:lineRule="auto"/>
        <w:jc w:val="both"/>
        <w:rPr>
          <w:rFonts w:ascii="Arial" w:eastAsia="Calibri" w:hAnsi="Arial" w:cs="Arial"/>
          <w:sz w:val="24"/>
        </w:rPr>
      </w:pPr>
    </w:p>
    <w:p w:rsidR="000219D4" w:rsidRPr="00CC5EF2" w:rsidRDefault="000219D4" w:rsidP="000219D4">
      <w:pPr>
        <w:spacing w:line="480" w:lineRule="auto"/>
        <w:ind w:right="-20"/>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There</w:t>
      </w:r>
      <w:r w:rsidRPr="00CC5EF2">
        <w:rPr>
          <w:rFonts w:ascii="Arial" w:hAnsi="Arial" w:cs="Arial"/>
          <w:spacing w:val="3"/>
          <w:sz w:val="24"/>
        </w:rPr>
        <w:t xml:space="preserve"> </w:t>
      </w:r>
      <w:r w:rsidRPr="00CC5EF2">
        <w:rPr>
          <w:rFonts w:ascii="Arial" w:hAnsi="Arial" w:cs="Arial"/>
          <w:sz w:val="24"/>
        </w:rPr>
        <w:t>needs</w:t>
      </w:r>
      <w:r w:rsidRPr="00CC5EF2">
        <w:rPr>
          <w:rFonts w:ascii="Arial" w:hAnsi="Arial" w:cs="Arial"/>
          <w:spacing w:val="6"/>
          <w:sz w:val="24"/>
        </w:rPr>
        <w:t xml:space="preserve"> </w:t>
      </w:r>
      <w:r w:rsidRPr="00CC5EF2">
        <w:rPr>
          <w:rFonts w:ascii="Arial" w:hAnsi="Arial" w:cs="Arial"/>
          <w:sz w:val="24"/>
        </w:rPr>
        <w:t>to be</w:t>
      </w:r>
      <w:r w:rsidRPr="00CC5EF2">
        <w:rPr>
          <w:rFonts w:ascii="Arial" w:hAnsi="Arial" w:cs="Arial"/>
          <w:spacing w:val="-2"/>
          <w:sz w:val="24"/>
        </w:rPr>
        <w:t xml:space="preserve"> </w:t>
      </w:r>
      <w:r w:rsidRPr="00CC5EF2">
        <w:rPr>
          <w:rFonts w:ascii="Arial" w:hAnsi="Arial" w:cs="Arial"/>
          <w:sz w:val="24"/>
        </w:rPr>
        <w:t>more</w:t>
      </w:r>
      <w:r w:rsidRPr="00CC5EF2">
        <w:rPr>
          <w:rFonts w:ascii="Arial" w:hAnsi="Arial" w:cs="Arial"/>
          <w:spacing w:val="5"/>
          <w:sz w:val="24"/>
        </w:rPr>
        <w:t xml:space="preserve"> </w:t>
      </w:r>
      <w:r w:rsidRPr="00CC5EF2">
        <w:rPr>
          <w:rFonts w:ascii="Arial" w:hAnsi="Arial" w:cs="Arial"/>
          <w:sz w:val="24"/>
        </w:rPr>
        <w:t>amenity</w:t>
      </w:r>
      <w:r w:rsidRPr="00CC5EF2">
        <w:rPr>
          <w:rFonts w:ascii="Arial" w:hAnsi="Arial" w:cs="Arial"/>
          <w:spacing w:val="-3"/>
          <w:sz w:val="24"/>
        </w:rPr>
        <w:t xml:space="preserve"> </w:t>
      </w:r>
      <w:r w:rsidRPr="00CC5EF2">
        <w:rPr>
          <w:rFonts w:ascii="Arial" w:hAnsi="Arial" w:cs="Arial"/>
          <w:sz w:val="24"/>
        </w:rPr>
        <w:t>options</w:t>
      </w:r>
      <w:r w:rsidRPr="00CC5EF2">
        <w:rPr>
          <w:rFonts w:ascii="Arial" w:hAnsi="Arial" w:cs="Arial"/>
          <w:spacing w:val="12"/>
          <w:sz w:val="24"/>
        </w:rPr>
        <w:t xml:space="preserve"> </w:t>
      </w:r>
      <w:r w:rsidRPr="00CC5EF2">
        <w:rPr>
          <w:rFonts w:ascii="Arial" w:hAnsi="Arial" w:cs="Arial"/>
          <w:sz w:val="24"/>
        </w:rPr>
        <w:t>that</w:t>
      </w:r>
      <w:r w:rsidRPr="00CC5EF2">
        <w:rPr>
          <w:rFonts w:ascii="Arial" w:hAnsi="Arial" w:cs="Arial"/>
          <w:spacing w:val="4"/>
          <w:sz w:val="24"/>
        </w:rPr>
        <w:t xml:space="preserve"> </w:t>
      </w:r>
      <w:r w:rsidRPr="00CC5EF2">
        <w:rPr>
          <w:rFonts w:ascii="Arial" w:hAnsi="Arial" w:cs="Arial"/>
          <w:sz w:val="24"/>
        </w:rPr>
        <w:t>more</w:t>
      </w:r>
      <w:r w:rsidRPr="00CC5EF2">
        <w:rPr>
          <w:rFonts w:ascii="Arial" w:hAnsi="Arial" w:cs="Arial"/>
          <w:spacing w:val="6"/>
          <w:sz w:val="24"/>
        </w:rPr>
        <w:t xml:space="preserve"> </w:t>
      </w:r>
      <w:r w:rsidRPr="00CC5EF2">
        <w:rPr>
          <w:rFonts w:ascii="Arial" w:hAnsi="Arial" w:cs="Arial"/>
          <w:sz w:val="24"/>
        </w:rPr>
        <w:t>appropriately</w:t>
      </w:r>
      <w:r w:rsidRPr="00CC5EF2">
        <w:rPr>
          <w:rFonts w:ascii="Arial" w:hAnsi="Arial" w:cs="Arial"/>
          <w:spacing w:val="-9"/>
          <w:sz w:val="24"/>
        </w:rPr>
        <w:t xml:space="preserve"> </w:t>
      </w:r>
      <w:r w:rsidRPr="00CC5EF2">
        <w:rPr>
          <w:rFonts w:ascii="Arial" w:hAnsi="Arial" w:cs="Arial"/>
          <w:sz w:val="24"/>
        </w:rPr>
        <w:t>target elderly developments</w:t>
      </w:r>
      <w:r w:rsidR="00AC1256">
        <w:rPr>
          <w:rFonts w:ascii="Arial" w:hAnsi="Arial" w:cs="Arial"/>
          <w:sz w:val="24"/>
        </w:rPr>
        <w:t>.</w:t>
      </w:r>
      <w:r w:rsidRPr="00CC5EF2">
        <w:rPr>
          <w:rFonts w:ascii="Arial" w:hAnsi="Arial" w:cs="Arial"/>
          <w:sz w:val="24"/>
        </w:rPr>
        <w:t xml:space="preserve">  A</w:t>
      </w:r>
      <w:r w:rsidRPr="00CC5EF2">
        <w:rPr>
          <w:rFonts w:ascii="Arial" w:hAnsi="Arial" w:cs="Arial"/>
          <w:spacing w:val="9"/>
          <w:sz w:val="24"/>
        </w:rPr>
        <w:t xml:space="preserve"> </w:t>
      </w:r>
      <w:r w:rsidRPr="00CC5EF2">
        <w:rPr>
          <w:rFonts w:ascii="Arial" w:hAnsi="Arial" w:cs="Arial"/>
          <w:sz w:val="24"/>
        </w:rPr>
        <w:t>community</w:t>
      </w:r>
      <w:r w:rsidRPr="00CC5EF2">
        <w:rPr>
          <w:rFonts w:ascii="Arial" w:hAnsi="Arial" w:cs="Arial"/>
          <w:spacing w:val="1"/>
          <w:sz w:val="24"/>
        </w:rPr>
        <w:t xml:space="preserve"> </w:t>
      </w:r>
      <w:r w:rsidRPr="00CC5EF2">
        <w:rPr>
          <w:rFonts w:ascii="Arial" w:hAnsi="Arial" w:cs="Arial"/>
          <w:sz w:val="24"/>
        </w:rPr>
        <w:t>garden,</w:t>
      </w:r>
      <w:r w:rsidRPr="00CC5EF2">
        <w:rPr>
          <w:rFonts w:ascii="Arial" w:hAnsi="Arial" w:cs="Arial"/>
          <w:spacing w:val="-4"/>
          <w:sz w:val="24"/>
        </w:rPr>
        <w:t xml:space="preserve"> </w:t>
      </w:r>
      <w:r w:rsidRPr="00CC5EF2">
        <w:rPr>
          <w:rFonts w:ascii="Arial" w:hAnsi="Arial" w:cs="Arial"/>
          <w:sz w:val="24"/>
        </w:rPr>
        <w:t>video</w:t>
      </w:r>
      <w:r w:rsidRPr="00CC5EF2">
        <w:rPr>
          <w:rFonts w:ascii="Arial" w:hAnsi="Arial" w:cs="Arial"/>
          <w:spacing w:val="11"/>
          <w:sz w:val="24"/>
        </w:rPr>
        <w:t xml:space="preserve"> </w:t>
      </w:r>
      <w:r w:rsidRPr="00CC5EF2">
        <w:rPr>
          <w:rFonts w:ascii="Arial" w:hAnsi="Arial" w:cs="Arial"/>
          <w:sz w:val="24"/>
        </w:rPr>
        <w:t>surveillance</w:t>
      </w:r>
      <w:r w:rsidRPr="00CC5EF2">
        <w:rPr>
          <w:rFonts w:ascii="Arial" w:hAnsi="Arial" w:cs="Arial"/>
          <w:spacing w:val="-4"/>
          <w:sz w:val="24"/>
        </w:rPr>
        <w:t xml:space="preserve"> </w:t>
      </w:r>
      <w:r w:rsidRPr="00CC5EF2">
        <w:rPr>
          <w:rFonts w:ascii="Arial" w:hAnsi="Arial" w:cs="Arial"/>
          <w:sz w:val="24"/>
        </w:rPr>
        <w:lastRenderedPageBreak/>
        <w:t>cameras,</w:t>
      </w:r>
      <w:r w:rsidRPr="00CC5EF2">
        <w:rPr>
          <w:rFonts w:ascii="Arial" w:hAnsi="Arial" w:cs="Arial"/>
          <w:spacing w:val="-12"/>
          <w:sz w:val="24"/>
        </w:rPr>
        <w:t xml:space="preserve"> </w:t>
      </w:r>
      <w:r w:rsidRPr="00CC5EF2">
        <w:rPr>
          <w:rFonts w:ascii="Arial" w:hAnsi="Arial" w:cs="Arial"/>
          <w:sz w:val="24"/>
        </w:rPr>
        <w:t>shuffleboard, or</w:t>
      </w:r>
      <w:r w:rsidRPr="00CC5EF2">
        <w:rPr>
          <w:rFonts w:ascii="Arial" w:hAnsi="Arial" w:cs="Arial"/>
          <w:spacing w:val="3"/>
          <w:sz w:val="24"/>
        </w:rPr>
        <w:t xml:space="preserve"> </w:t>
      </w:r>
      <w:r w:rsidRPr="00CC5EF2">
        <w:rPr>
          <w:rFonts w:ascii="Arial" w:hAnsi="Arial" w:cs="Arial"/>
          <w:sz w:val="24"/>
        </w:rPr>
        <w:t>putting</w:t>
      </w:r>
      <w:r w:rsidRPr="00CC5EF2">
        <w:rPr>
          <w:rFonts w:ascii="Arial" w:hAnsi="Arial" w:cs="Arial"/>
          <w:spacing w:val="11"/>
          <w:sz w:val="24"/>
        </w:rPr>
        <w:t xml:space="preserve"> </w:t>
      </w:r>
      <w:r w:rsidRPr="00CC5EF2">
        <w:rPr>
          <w:rFonts w:ascii="Arial" w:hAnsi="Arial" w:cs="Arial"/>
          <w:sz w:val="24"/>
        </w:rPr>
        <w:t>green would be</w:t>
      </w:r>
      <w:r w:rsidRPr="00CC5EF2">
        <w:rPr>
          <w:rFonts w:ascii="Arial" w:hAnsi="Arial" w:cs="Arial"/>
          <w:spacing w:val="6"/>
          <w:sz w:val="24"/>
        </w:rPr>
        <w:t xml:space="preserve"> </w:t>
      </w:r>
      <w:r w:rsidRPr="00CC5EF2">
        <w:rPr>
          <w:rFonts w:ascii="Arial" w:hAnsi="Arial" w:cs="Arial"/>
          <w:sz w:val="24"/>
        </w:rPr>
        <w:t>some</w:t>
      </w:r>
      <w:r w:rsidRPr="00CC5EF2">
        <w:rPr>
          <w:rFonts w:ascii="Arial" w:hAnsi="Arial" w:cs="Arial"/>
          <w:spacing w:val="-1"/>
          <w:sz w:val="24"/>
        </w:rPr>
        <w:t xml:space="preserve"> </w:t>
      </w:r>
      <w:r w:rsidRPr="00CC5EF2">
        <w:rPr>
          <w:rFonts w:ascii="Arial" w:hAnsi="Arial" w:cs="Arial"/>
          <w:sz w:val="24"/>
        </w:rPr>
        <w:t>good</w:t>
      </w:r>
      <w:r w:rsidRPr="00CC5EF2">
        <w:rPr>
          <w:rFonts w:ascii="Arial" w:hAnsi="Arial" w:cs="Arial"/>
          <w:spacing w:val="7"/>
          <w:sz w:val="24"/>
        </w:rPr>
        <w:t xml:space="preserve"> </w:t>
      </w:r>
      <w:r w:rsidRPr="00CC5EF2">
        <w:rPr>
          <w:rFonts w:ascii="Arial" w:hAnsi="Arial" w:cs="Arial"/>
          <w:sz w:val="24"/>
        </w:rPr>
        <w:t>suggestions</w:t>
      </w:r>
      <w:r w:rsidRPr="00CC5EF2">
        <w:rPr>
          <w:rFonts w:ascii="Arial" w:hAnsi="Arial" w:cs="Arial"/>
          <w:spacing w:val="4"/>
          <w:sz w:val="24"/>
        </w:rPr>
        <w:t xml:space="preserve"> </w:t>
      </w:r>
      <w:r w:rsidRPr="00CC5EF2">
        <w:rPr>
          <w:rFonts w:ascii="Arial" w:hAnsi="Arial" w:cs="Arial"/>
          <w:sz w:val="24"/>
        </w:rPr>
        <w:t>in</w:t>
      </w:r>
      <w:r w:rsidRPr="00CC5EF2">
        <w:rPr>
          <w:rFonts w:ascii="Arial" w:hAnsi="Arial" w:cs="Arial"/>
          <w:spacing w:val="10"/>
          <w:sz w:val="24"/>
        </w:rPr>
        <w:t xml:space="preserve"> </w:t>
      </w:r>
      <w:r w:rsidRPr="00CC5EF2">
        <w:rPr>
          <w:rFonts w:ascii="Arial" w:hAnsi="Arial" w:cs="Arial"/>
          <w:sz w:val="24"/>
        </w:rPr>
        <w:t>that</w:t>
      </w:r>
      <w:r w:rsidRPr="00CC5EF2">
        <w:rPr>
          <w:rFonts w:ascii="Arial" w:hAnsi="Arial" w:cs="Arial"/>
          <w:spacing w:val="-3"/>
          <w:sz w:val="24"/>
        </w:rPr>
        <w:t xml:space="preserve"> </w:t>
      </w:r>
      <w:r w:rsidRPr="00CC5EF2">
        <w:rPr>
          <w:rFonts w:ascii="Arial" w:hAnsi="Arial" w:cs="Arial"/>
          <w:sz w:val="24"/>
        </w:rPr>
        <w:t>order.</w:t>
      </w:r>
    </w:p>
    <w:p w:rsidR="000219D4" w:rsidRPr="00CC5EF2" w:rsidRDefault="000219D4" w:rsidP="000219D4">
      <w:pPr>
        <w:spacing w:line="480" w:lineRule="auto"/>
        <w:ind w:right="-20"/>
        <w:jc w:val="both"/>
        <w:rPr>
          <w:rFonts w:ascii="Arial" w:hAnsi="Arial" w:cs="Arial"/>
          <w:sz w:val="24"/>
        </w:rPr>
      </w:pPr>
    </w:p>
    <w:p w:rsidR="000219D4" w:rsidRPr="00CC5EF2" w:rsidRDefault="000219D4" w:rsidP="000219D4">
      <w:pPr>
        <w:spacing w:before="5" w:line="480" w:lineRule="auto"/>
        <w:ind w:right="416"/>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w:t>
      </w:r>
      <w:r w:rsidRPr="00CC5EF2">
        <w:rPr>
          <w:rFonts w:ascii="Arial" w:hAnsi="Arial" w:cs="Arial"/>
          <w:spacing w:val="27"/>
          <w:sz w:val="24"/>
        </w:rPr>
        <w:t xml:space="preserve"> </w:t>
      </w:r>
      <w:r w:rsidRPr="00CC5EF2">
        <w:rPr>
          <w:rFonts w:ascii="Arial" w:hAnsi="Arial" w:cs="Arial"/>
          <w:sz w:val="24"/>
        </w:rPr>
        <w:t>capacity</w:t>
      </w:r>
      <w:r w:rsidRPr="00CC5EF2">
        <w:rPr>
          <w:rFonts w:ascii="Arial" w:hAnsi="Arial" w:cs="Arial"/>
          <w:spacing w:val="32"/>
          <w:sz w:val="24"/>
        </w:rPr>
        <w:t xml:space="preserve"> </w:t>
      </w:r>
      <w:r w:rsidRPr="00CC5EF2">
        <w:rPr>
          <w:rFonts w:ascii="Arial" w:hAnsi="Arial" w:cs="Arial"/>
          <w:sz w:val="24"/>
        </w:rPr>
        <w:t>for</w:t>
      </w:r>
      <w:r w:rsidRPr="00CC5EF2">
        <w:rPr>
          <w:rFonts w:ascii="Arial" w:hAnsi="Arial" w:cs="Arial"/>
          <w:spacing w:val="16"/>
          <w:sz w:val="24"/>
        </w:rPr>
        <w:t xml:space="preserve"> </w:t>
      </w:r>
      <w:r w:rsidRPr="00CC5EF2">
        <w:rPr>
          <w:rFonts w:ascii="Arial" w:hAnsi="Arial" w:cs="Arial"/>
          <w:sz w:val="24"/>
        </w:rPr>
        <w:t>the</w:t>
      </w:r>
      <w:r w:rsidRPr="00CC5EF2">
        <w:rPr>
          <w:rFonts w:ascii="Arial" w:hAnsi="Arial" w:cs="Arial"/>
          <w:spacing w:val="19"/>
          <w:sz w:val="24"/>
        </w:rPr>
        <w:t xml:space="preserve"> </w:t>
      </w:r>
      <w:r w:rsidRPr="00CC5EF2">
        <w:rPr>
          <w:rFonts w:ascii="Arial" w:hAnsi="Arial" w:cs="Arial"/>
          <w:sz w:val="24"/>
        </w:rPr>
        <w:t>washer</w:t>
      </w:r>
      <w:r w:rsidRPr="00CC5EF2">
        <w:rPr>
          <w:rFonts w:ascii="Arial" w:hAnsi="Arial" w:cs="Arial"/>
          <w:spacing w:val="38"/>
          <w:sz w:val="24"/>
        </w:rPr>
        <w:t xml:space="preserve"> </w:t>
      </w:r>
      <w:r w:rsidRPr="00CC5EF2">
        <w:rPr>
          <w:rFonts w:ascii="Arial" w:hAnsi="Arial" w:cs="Arial"/>
          <w:sz w:val="24"/>
        </w:rPr>
        <w:t>and</w:t>
      </w:r>
      <w:r w:rsidRPr="00CC5EF2">
        <w:rPr>
          <w:rFonts w:ascii="Arial" w:hAnsi="Arial" w:cs="Arial"/>
          <w:spacing w:val="16"/>
          <w:sz w:val="24"/>
        </w:rPr>
        <w:t xml:space="preserve"> </w:t>
      </w:r>
      <w:r w:rsidRPr="00CC5EF2">
        <w:rPr>
          <w:rFonts w:ascii="Arial" w:hAnsi="Arial" w:cs="Arial"/>
          <w:sz w:val="24"/>
        </w:rPr>
        <w:t>dryer</w:t>
      </w:r>
      <w:r w:rsidRPr="00CC5EF2">
        <w:rPr>
          <w:rFonts w:ascii="Arial" w:hAnsi="Arial" w:cs="Arial"/>
          <w:spacing w:val="20"/>
          <w:sz w:val="24"/>
        </w:rPr>
        <w:t xml:space="preserve"> </w:t>
      </w:r>
      <w:r w:rsidRPr="00CC5EF2">
        <w:rPr>
          <w:rFonts w:ascii="Arial" w:hAnsi="Arial" w:cs="Arial"/>
          <w:sz w:val="24"/>
        </w:rPr>
        <w:t>in</w:t>
      </w:r>
      <w:r w:rsidRPr="00CC5EF2">
        <w:rPr>
          <w:rFonts w:ascii="Arial" w:hAnsi="Arial" w:cs="Arial"/>
          <w:spacing w:val="18"/>
          <w:sz w:val="24"/>
        </w:rPr>
        <w:t xml:space="preserve"> </w:t>
      </w:r>
      <w:r w:rsidRPr="00CC5EF2">
        <w:rPr>
          <w:rFonts w:ascii="Arial" w:hAnsi="Arial" w:cs="Arial"/>
          <w:sz w:val="24"/>
        </w:rPr>
        <w:t>each</w:t>
      </w:r>
      <w:r w:rsidRPr="00CC5EF2">
        <w:rPr>
          <w:rFonts w:ascii="Arial" w:hAnsi="Arial" w:cs="Arial"/>
          <w:spacing w:val="8"/>
          <w:sz w:val="24"/>
        </w:rPr>
        <w:t xml:space="preserve"> </w:t>
      </w:r>
      <w:r w:rsidRPr="00CC5EF2">
        <w:rPr>
          <w:rFonts w:ascii="Arial" w:hAnsi="Arial" w:cs="Arial"/>
          <w:sz w:val="24"/>
        </w:rPr>
        <w:t>unit</w:t>
      </w:r>
      <w:r w:rsidRPr="00CC5EF2">
        <w:rPr>
          <w:rFonts w:ascii="Arial" w:hAnsi="Arial" w:cs="Arial"/>
          <w:spacing w:val="18"/>
          <w:sz w:val="24"/>
        </w:rPr>
        <w:t xml:space="preserve"> </w:t>
      </w:r>
      <w:r w:rsidRPr="00CC5EF2">
        <w:rPr>
          <w:rFonts w:ascii="Arial" w:hAnsi="Arial" w:cs="Arial"/>
          <w:sz w:val="24"/>
        </w:rPr>
        <w:t>should</w:t>
      </w:r>
      <w:r w:rsidRPr="00CC5EF2">
        <w:rPr>
          <w:rFonts w:ascii="Arial" w:hAnsi="Arial" w:cs="Arial"/>
          <w:spacing w:val="28"/>
          <w:sz w:val="24"/>
        </w:rPr>
        <w:t xml:space="preserve"> </w:t>
      </w:r>
      <w:r w:rsidRPr="00CC5EF2">
        <w:rPr>
          <w:rFonts w:ascii="Arial" w:hAnsi="Arial" w:cs="Arial"/>
          <w:sz w:val="24"/>
        </w:rPr>
        <w:t>be</w:t>
      </w:r>
      <w:r w:rsidRPr="00CC5EF2">
        <w:rPr>
          <w:rFonts w:ascii="Arial" w:hAnsi="Arial" w:cs="Arial"/>
          <w:spacing w:val="6"/>
          <w:sz w:val="24"/>
        </w:rPr>
        <w:t xml:space="preserve"> </w:t>
      </w:r>
      <w:r w:rsidRPr="00CC5EF2">
        <w:rPr>
          <w:rFonts w:ascii="Arial" w:hAnsi="Arial" w:cs="Arial"/>
          <w:sz w:val="24"/>
        </w:rPr>
        <w:t>in</w:t>
      </w:r>
      <w:r w:rsidRPr="00CC5EF2">
        <w:rPr>
          <w:rFonts w:ascii="Arial" w:hAnsi="Arial" w:cs="Arial"/>
          <w:spacing w:val="15"/>
          <w:sz w:val="24"/>
        </w:rPr>
        <w:t xml:space="preserve"> </w:t>
      </w:r>
      <w:r w:rsidRPr="00CC5EF2">
        <w:rPr>
          <w:rFonts w:ascii="Arial" w:hAnsi="Arial" w:cs="Arial"/>
          <w:sz w:val="24"/>
        </w:rPr>
        <w:t>cubic</w:t>
      </w:r>
      <w:r w:rsidRPr="00CC5EF2">
        <w:rPr>
          <w:rFonts w:ascii="Arial" w:hAnsi="Arial" w:cs="Arial"/>
          <w:spacing w:val="20"/>
          <w:sz w:val="24"/>
        </w:rPr>
        <w:t xml:space="preserve"> </w:t>
      </w:r>
      <w:r w:rsidRPr="00CC5EF2">
        <w:rPr>
          <w:rFonts w:ascii="Arial" w:hAnsi="Arial" w:cs="Arial"/>
          <w:sz w:val="24"/>
        </w:rPr>
        <w:t>ft.</w:t>
      </w:r>
      <w:r w:rsidRPr="00CC5EF2">
        <w:rPr>
          <w:rFonts w:ascii="Arial" w:hAnsi="Arial" w:cs="Arial"/>
          <w:spacing w:val="11"/>
          <w:sz w:val="24"/>
        </w:rPr>
        <w:t xml:space="preserve"> </w:t>
      </w:r>
      <w:r w:rsidRPr="00CC5EF2">
        <w:rPr>
          <w:rFonts w:ascii="Arial" w:hAnsi="Arial" w:cs="Arial"/>
          <w:sz w:val="24"/>
        </w:rPr>
        <w:t>not</w:t>
      </w:r>
      <w:r w:rsidRPr="00CC5EF2">
        <w:rPr>
          <w:rFonts w:ascii="Arial" w:hAnsi="Arial" w:cs="Arial"/>
          <w:spacing w:val="12"/>
          <w:sz w:val="24"/>
        </w:rPr>
        <w:t xml:space="preserve"> </w:t>
      </w:r>
      <w:r w:rsidRPr="00CC5EF2">
        <w:rPr>
          <w:rFonts w:ascii="Arial" w:hAnsi="Arial" w:cs="Arial"/>
          <w:sz w:val="24"/>
        </w:rPr>
        <w:t>kg.</w:t>
      </w:r>
      <w:r w:rsidRPr="00CC5EF2">
        <w:rPr>
          <w:rFonts w:ascii="Arial" w:hAnsi="Arial" w:cs="Arial"/>
          <w:spacing w:val="16"/>
          <w:sz w:val="24"/>
        </w:rPr>
        <w:t xml:space="preserve"> </w:t>
      </w:r>
      <w:r w:rsidR="008B17D4">
        <w:rPr>
          <w:rFonts w:ascii="Arial" w:hAnsi="Arial" w:cs="Arial"/>
          <w:spacing w:val="16"/>
          <w:sz w:val="24"/>
        </w:rPr>
        <w:t xml:space="preserve"> </w:t>
      </w:r>
      <w:r w:rsidRPr="00CC5EF2">
        <w:rPr>
          <w:rFonts w:ascii="Arial" w:hAnsi="Arial" w:cs="Arial"/>
          <w:spacing w:val="16"/>
          <w:sz w:val="24"/>
        </w:rPr>
        <w:t>I</w:t>
      </w:r>
      <w:r w:rsidRPr="00CC5EF2">
        <w:rPr>
          <w:rFonts w:ascii="Arial" w:hAnsi="Arial" w:cs="Arial"/>
          <w:sz w:val="24"/>
        </w:rPr>
        <w:t>t should be reflected as</w:t>
      </w:r>
      <w:r w:rsidRPr="00CC5EF2">
        <w:rPr>
          <w:rFonts w:ascii="Arial" w:hAnsi="Arial" w:cs="Arial"/>
          <w:spacing w:val="5"/>
          <w:sz w:val="24"/>
        </w:rPr>
        <w:t xml:space="preserve"> </w:t>
      </w:r>
      <w:r w:rsidRPr="00CC5EF2">
        <w:rPr>
          <w:rFonts w:ascii="Arial" w:hAnsi="Arial" w:cs="Arial"/>
          <w:sz w:val="24"/>
        </w:rPr>
        <w:t>shown</w:t>
      </w:r>
      <w:r w:rsidRPr="00CC5EF2">
        <w:rPr>
          <w:rFonts w:ascii="Arial" w:hAnsi="Arial" w:cs="Arial"/>
          <w:spacing w:val="34"/>
          <w:sz w:val="24"/>
        </w:rPr>
        <w:t xml:space="preserve"> </w:t>
      </w:r>
      <w:r w:rsidRPr="00CC5EF2">
        <w:rPr>
          <w:rFonts w:ascii="Arial" w:hAnsi="Arial" w:cs="Arial"/>
          <w:w w:val="106"/>
          <w:sz w:val="24"/>
        </w:rPr>
        <w:t>below.</w:t>
      </w:r>
    </w:p>
    <w:p w:rsidR="000219D4" w:rsidRPr="00CC5EF2" w:rsidRDefault="000219D4" w:rsidP="000219D4">
      <w:pPr>
        <w:spacing w:before="11" w:line="480" w:lineRule="auto"/>
        <w:jc w:val="both"/>
        <w:rPr>
          <w:rFonts w:ascii="Arial" w:hAnsi="Arial" w:cs="Arial"/>
          <w:sz w:val="24"/>
        </w:rPr>
      </w:pPr>
    </w:p>
    <w:p w:rsidR="000219D4" w:rsidRPr="00CC5EF2" w:rsidRDefault="000219D4" w:rsidP="000219D4">
      <w:pPr>
        <w:ind w:left="187" w:right="-20"/>
        <w:jc w:val="both"/>
        <w:rPr>
          <w:rFonts w:ascii="Arial" w:hAnsi="Arial" w:cs="Arial"/>
          <w:sz w:val="24"/>
        </w:rPr>
      </w:pPr>
      <w:r w:rsidRPr="00CC5EF2">
        <w:rPr>
          <w:rFonts w:ascii="Arial" w:hAnsi="Arial" w:cs="Arial"/>
          <w:sz w:val="24"/>
        </w:rPr>
        <w:t>Standard</w:t>
      </w:r>
      <w:r w:rsidRPr="00CC5EF2">
        <w:rPr>
          <w:rFonts w:ascii="Arial" w:hAnsi="Arial" w:cs="Arial"/>
          <w:spacing w:val="42"/>
          <w:sz w:val="24"/>
        </w:rPr>
        <w:t xml:space="preserve"> </w:t>
      </w:r>
      <w:r w:rsidRPr="00CC5EF2">
        <w:rPr>
          <w:rFonts w:ascii="Arial" w:hAnsi="Arial" w:cs="Arial"/>
          <w:w w:val="106"/>
          <w:sz w:val="24"/>
        </w:rPr>
        <w:t>units</w:t>
      </w:r>
    </w:p>
    <w:p w:rsidR="000219D4" w:rsidRPr="00CC5EF2" w:rsidRDefault="000219D4" w:rsidP="000219D4">
      <w:pPr>
        <w:spacing w:before="12"/>
        <w:ind w:left="173" w:right="-20"/>
        <w:jc w:val="both"/>
        <w:rPr>
          <w:rFonts w:ascii="Arial" w:hAnsi="Arial" w:cs="Arial"/>
          <w:sz w:val="24"/>
        </w:rPr>
      </w:pPr>
      <w:r w:rsidRPr="00CC5EF2">
        <w:rPr>
          <w:rFonts w:ascii="Arial" w:hAnsi="Arial" w:cs="Arial"/>
          <w:sz w:val="24"/>
        </w:rPr>
        <w:t>Washer</w:t>
      </w:r>
      <w:r>
        <w:rPr>
          <w:rFonts w:ascii="Arial" w:hAnsi="Arial" w:cs="Arial"/>
          <w:sz w:val="24"/>
        </w:rPr>
        <w:t xml:space="preserve">:  </w:t>
      </w:r>
      <w:r w:rsidRPr="00CC5EF2">
        <w:rPr>
          <w:rFonts w:ascii="Arial" w:hAnsi="Arial" w:cs="Arial"/>
          <w:w w:val="106"/>
          <w:sz w:val="24"/>
        </w:rPr>
        <w:t>4.0</w:t>
      </w:r>
    </w:p>
    <w:p w:rsidR="000219D4" w:rsidRPr="00CC5EF2" w:rsidRDefault="000219D4" w:rsidP="000219D4">
      <w:pPr>
        <w:spacing w:before="12" w:line="480" w:lineRule="auto"/>
        <w:ind w:left="176" w:right="-20"/>
        <w:jc w:val="both"/>
        <w:rPr>
          <w:rFonts w:ascii="Arial" w:hAnsi="Arial" w:cs="Arial"/>
          <w:sz w:val="24"/>
        </w:rPr>
      </w:pPr>
      <w:r w:rsidRPr="00CC5EF2">
        <w:rPr>
          <w:rFonts w:ascii="Arial" w:hAnsi="Arial" w:cs="Arial"/>
          <w:sz w:val="24"/>
        </w:rPr>
        <w:t>Dryer</w:t>
      </w:r>
      <w:r>
        <w:rPr>
          <w:rFonts w:ascii="Arial" w:hAnsi="Arial" w:cs="Arial"/>
          <w:sz w:val="24"/>
        </w:rPr>
        <w:t xml:space="preserve">:  </w:t>
      </w:r>
      <w:r w:rsidRPr="00CC5EF2">
        <w:rPr>
          <w:rFonts w:ascii="Arial" w:hAnsi="Arial" w:cs="Arial"/>
          <w:w w:val="106"/>
          <w:sz w:val="24"/>
        </w:rPr>
        <w:t>6.0</w:t>
      </w:r>
    </w:p>
    <w:p w:rsidR="000219D4" w:rsidRPr="00CC5EF2" w:rsidRDefault="000219D4" w:rsidP="000219D4">
      <w:pPr>
        <w:ind w:left="173" w:right="-20"/>
        <w:jc w:val="both"/>
        <w:rPr>
          <w:rFonts w:ascii="Arial" w:hAnsi="Arial" w:cs="Arial"/>
          <w:sz w:val="24"/>
        </w:rPr>
      </w:pPr>
      <w:r w:rsidRPr="00CC5EF2">
        <w:rPr>
          <w:rFonts w:ascii="Arial" w:hAnsi="Arial" w:cs="Arial"/>
          <w:sz w:val="24"/>
        </w:rPr>
        <w:t>ADA</w:t>
      </w:r>
      <w:r w:rsidRPr="00CC5EF2">
        <w:rPr>
          <w:rFonts w:ascii="Arial" w:hAnsi="Arial" w:cs="Arial"/>
          <w:spacing w:val="32"/>
          <w:sz w:val="24"/>
        </w:rPr>
        <w:t xml:space="preserve"> </w:t>
      </w:r>
      <w:r w:rsidRPr="00CC5EF2">
        <w:rPr>
          <w:rFonts w:ascii="Arial" w:hAnsi="Arial" w:cs="Arial"/>
          <w:sz w:val="24"/>
        </w:rPr>
        <w:t>units</w:t>
      </w:r>
      <w:r w:rsidRPr="00CC5EF2">
        <w:rPr>
          <w:rFonts w:ascii="Arial" w:hAnsi="Arial" w:cs="Arial"/>
          <w:spacing w:val="25"/>
          <w:sz w:val="24"/>
        </w:rPr>
        <w:t xml:space="preserve"> </w:t>
      </w:r>
      <w:r w:rsidRPr="00CC5EF2">
        <w:rPr>
          <w:rFonts w:ascii="Arial" w:hAnsi="Arial" w:cs="Arial"/>
          <w:sz w:val="24"/>
        </w:rPr>
        <w:t>Front</w:t>
      </w:r>
      <w:r w:rsidRPr="00CC5EF2">
        <w:rPr>
          <w:rFonts w:ascii="Arial" w:hAnsi="Arial" w:cs="Arial"/>
          <w:spacing w:val="28"/>
          <w:sz w:val="24"/>
        </w:rPr>
        <w:t xml:space="preserve"> </w:t>
      </w:r>
      <w:r w:rsidRPr="00CC5EF2">
        <w:rPr>
          <w:rFonts w:ascii="Arial" w:hAnsi="Arial" w:cs="Arial"/>
          <w:w w:val="104"/>
          <w:sz w:val="24"/>
        </w:rPr>
        <w:t>Load</w:t>
      </w:r>
    </w:p>
    <w:p w:rsidR="000219D4" w:rsidRPr="00CC5EF2" w:rsidRDefault="000219D4" w:rsidP="000219D4">
      <w:pPr>
        <w:spacing w:before="12"/>
        <w:ind w:left="173" w:right="-20"/>
        <w:jc w:val="both"/>
        <w:rPr>
          <w:rFonts w:ascii="Arial" w:hAnsi="Arial" w:cs="Arial"/>
          <w:sz w:val="24"/>
        </w:rPr>
      </w:pPr>
      <w:r w:rsidRPr="00CC5EF2">
        <w:rPr>
          <w:rFonts w:ascii="Arial" w:hAnsi="Arial" w:cs="Arial"/>
          <w:sz w:val="24"/>
        </w:rPr>
        <w:t>Washer</w:t>
      </w:r>
      <w:r>
        <w:rPr>
          <w:rFonts w:ascii="Arial" w:hAnsi="Arial" w:cs="Arial"/>
          <w:sz w:val="24"/>
        </w:rPr>
        <w:t xml:space="preserve">:  </w:t>
      </w:r>
      <w:r w:rsidRPr="00CC5EF2">
        <w:rPr>
          <w:rFonts w:ascii="Arial" w:hAnsi="Arial" w:cs="Arial"/>
          <w:w w:val="105"/>
          <w:sz w:val="24"/>
        </w:rPr>
        <w:t>2.2</w:t>
      </w:r>
    </w:p>
    <w:p w:rsidR="000219D4" w:rsidRPr="00CC5EF2" w:rsidRDefault="000219D4" w:rsidP="000219D4">
      <w:pPr>
        <w:spacing w:before="12" w:line="480" w:lineRule="auto"/>
        <w:ind w:left="173" w:right="-20"/>
        <w:jc w:val="both"/>
        <w:rPr>
          <w:rFonts w:ascii="Arial" w:hAnsi="Arial" w:cs="Arial"/>
          <w:sz w:val="24"/>
        </w:rPr>
      </w:pPr>
      <w:r w:rsidRPr="00CC5EF2">
        <w:rPr>
          <w:rFonts w:ascii="Arial" w:hAnsi="Arial" w:cs="Arial"/>
          <w:sz w:val="24"/>
        </w:rPr>
        <w:t>Dryer</w:t>
      </w:r>
      <w:r>
        <w:rPr>
          <w:rFonts w:ascii="Arial" w:hAnsi="Arial" w:cs="Arial"/>
          <w:sz w:val="24"/>
        </w:rPr>
        <w:t xml:space="preserve">:  </w:t>
      </w:r>
      <w:r w:rsidRPr="00CC5EF2">
        <w:rPr>
          <w:rFonts w:ascii="Arial" w:hAnsi="Arial" w:cs="Arial"/>
          <w:w w:val="106"/>
          <w:sz w:val="24"/>
        </w:rPr>
        <w:t>7.0</w:t>
      </w:r>
    </w:p>
    <w:p w:rsidR="000219D4" w:rsidRPr="00CC5EF2" w:rsidRDefault="000219D4" w:rsidP="000219D4">
      <w:pPr>
        <w:spacing w:before="7"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 xml:space="preserve">Security packages (which include cameras, alarms, and lighting) and storm shelters that meet the International Code Council National Storm Shelter Association </w:t>
      </w:r>
      <w:r w:rsidRPr="00CC5EF2">
        <w:rPr>
          <w:rFonts w:ascii="Arial" w:hAnsi="Arial" w:cs="Arial"/>
          <w:i/>
          <w:sz w:val="24"/>
        </w:rPr>
        <w:t>Standard for the Design and Construction of Storm Shelters</w:t>
      </w:r>
      <w:r w:rsidRPr="00CC5EF2">
        <w:rPr>
          <w:rFonts w:ascii="Arial" w:hAnsi="Arial" w:cs="Arial"/>
          <w:b/>
          <w:i/>
          <w:sz w:val="24"/>
        </w:rPr>
        <w:t xml:space="preserve"> (ICC-500 August 2008) Standards will be added as extra amenities in the four point category.  Washers and dryers provided in the units must be 7 cu. ft. capacity. </w:t>
      </w:r>
      <w:r w:rsidR="008B17D4">
        <w:rPr>
          <w:rFonts w:ascii="Arial" w:hAnsi="Arial" w:cs="Arial"/>
          <w:b/>
          <w:i/>
          <w:sz w:val="24"/>
        </w:rPr>
        <w:t xml:space="preserve"> </w:t>
      </w:r>
      <w:r w:rsidRPr="00CC5EF2">
        <w:rPr>
          <w:rFonts w:ascii="Arial" w:hAnsi="Arial" w:cs="Arial"/>
          <w:b/>
          <w:i/>
          <w:sz w:val="24"/>
        </w:rPr>
        <w:t xml:space="preserve">The covered bus stop shelter must provide adequate bus access. </w:t>
      </w:r>
      <w:r w:rsidR="00AC1256">
        <w:rPr>
          <w:rFonts w:ascii="Arial" w:hAnsi="Arial" w:cs="Arial"/>
          <w:b/>
          <w:i/>
          <w:sz w:val="24"/>
        </w:rPr>
        <w:t xml:space="preserve"> </w:t>
      </w:r>
      <w:r w:rsidRPr="00CC5EF2">
        <w:rPr>
          <w:rFonts w:ascii="Arial" w:hAnsi="Arial" w:cs="Arial"/>
          <w:b/>
          <w:i/>
          <w:sz w:val="24"/>
        </w:rPr>
        <w:t>Emergency pull cord/call buttons will be added to the two point category</w:t>
      </w:r>
      <w:r w:rsidR="00AC1256">
        <w:rPr>
          <w:rFonts w:ascii="Arial" w:hAnsi="Arial" w:cs="Arial"/>
          <w:b/>
          <w:i/>
          <w:sz w:val="24"/>
        </w:rPr>
        <w:t>.</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Remove storm doors or limit storm doors to elderly projects only</w:t>
      </w:r>
      <w:r w:rsidR="00AC1256">
        <w:rPr>
          <w:rFonts w:ascii="Arial" w:hAnsi="Arial" w:cs="Arial"/>
          <w:sz w:val="24"/>
        </w:rPr>
        <w:t xml:space="preserve">.  </w:t>
      </w:r>
      <w:r w:rsidRPr="00CC5EF2">
        <w:rPr>
          <w:rFonts w:ascii="Arial" w:hAnsi="Arial" w:cs="Arial"/>
          <w:sz w:val="24"/>
        </w:rPr>
        <w:t>They are expensive and a maintenance headache for family projects.</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lastRenderedPageBreak/>
        <w:t>AHFA Comment</w:t>
      </w:r>
      <w:r>
        <w:rPr>
          <w:rFonts w:ascii="Arial" w:hAnsi="Arial" w:cs="Arial"/>
          <w:b/>
          <w:i/>
          <w:sz w:val="24"/>
        </w:rPr>
        <w:t xml:space="preserve">:  </w:t>
      </w:r>
      <w:r w:rsidRPr="00CC5EF2">
        <w:rPr>
          <w:rFonts w:ascii="Arial" w:hAnsi="Arial" w:cs="Arial"/>
          <w:b/>
          <w:i/>
          <w:sz w:val="24"/>
        </w:rPr>
        <w:t>Storm doors are optional, not mandatory</w:t>
      </w:r>
      <w:r w:rsidR="00AC1256">
        <w:rPr>
          <w:rFonts w:ascii="Arial" w:hAnsi="Arial" w:cs="Arial"/>
          <w:b/>
          <w:i/>
          <w:sz w:val="24"/>
        </w:rPr>
        <w:t xml:space="preserve">.  </w:t>
      </w:r>
      <w:r w:rsidRPr="00CC5EF2">
        <w:rPr>
          <w:rFonts w:ascii="Arial" w:hAnsi="Arial" w:cs="Arial"/>
          <w:b/>
          <w:i/>
          <w:sz w:val="24"/>
        </w:rPr>
        <w:t>They will not be removed as an extra amenity from the Plans</w:t>
      </w:r>
      <w:r w:rsidR="00AC1256">
        <w:rPr>
          <w:rFonts w:ascii="Arial" w:hAnsi="Arial" w:cs="Arial"/>
          <w:b/>
          <w:i/>
          <w:sz w:val="24"/>
        </w:rPr>
        <w:t>.</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requirements for the walking trail needs to be more specific on the length (10 yards, 100 yards or ¼ mile).</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The walking trail (with benches) must be at least ¼ mile long.</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word “exterior” is not needed in the following sentence</w:t>
      </w:r>
      <w:r>
        <w:rPr>
          <w:rFonts w:ascii="Arial" w:hAnsi="Arial" w:cs="Arial"/>
          <w:sz w:val="24"/>
        </w:rPr>
        <w:t xml:space="preserve">:  </w:t>
      </w:r>
      <w:r w:rsidRPr="00CC5EF2">
        <w:rPr>
          <w:rFonts w:ascii="Arial" w:hAnsi="Arial" w:cs="Arial"/>
          <w:sz w:val="24"/>
        </w:rPr>
        <w:t xml:space="preserve">Multifamily units (two or more units in a building) – A minimum of 40% of each </w:t>
      </w:r>
      <w:r w:rsidRPr="00CC5EF2">
        <w:rPr>
          <w:rFonts w:ascii="Arial" w:hAnsi="Arial" w:cs="Arial"/>
          <w:strike/>
          <w:sz w:val="24"/>
        </w:rPr>
        <w:t>exterior</w:t>
      </w:r>
      <w:r w:rsidRPr="00CC5EF2">
        <w:rPr>
          <w:rFonts w:ascii="Arial" w:hAnsi="Arial" w:cs="Arial"/>
          <w:sz w:val="24"/>
        </w:rPr>
        <w:t xml:space="preserve"> building defined as the exterior façade from finish grad elevation to eave line, shall be brick</w:t>
      </w:r>
      <w:r w:rsidR="00AC1256">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following section should be amended as follows to allow houses to have many variations to the design.  Make this wording match the wording for multifamily units</w:t>
      </w:r>
      <w:r w:rsidR="00AC1256">
        <w:rPr>
          <w:rFonts w:ascii="Arial" w:hAnsi="Arial" w:cs="Arial"/>
          <w:sz w:val="24"/>
        </w:rPr>
        <w:t xml:space="preserve">.  </w:t>
      </w:r>
      <w:r w:rsidRPr="00CC5EF2">
        <w:rPr>
          <w:rFonts w:ascii="Arial" w:hAnsi="Arial" w:cs="Arial"/>
          <w:sz w:val="24"/>
        </w:rPr>
        <w:t>Another consideration would be to reduce the amount of brick to 40% to match that required for multifamily units</w:t>
      </w:r>
      <w:r w:rsidR="00AC1256">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sz w:val="24"/>
        </w:rPr>
        <w:t>Single-family units (single unit/detached building) –  A minimum of 50% of the building, defined as the exterior façade from finished grade elevation to eave line, shall be brick</w:t>
      </w:r>
      <w:r w:rsidR="00AC1256">
        <w:rPr>
          <w:rFonts w:ascii="Arial" w:hAnsi="Arial" w:cs="Arial"/>
          <w:sz w:val="24"/>
        </w:rPr>
        <w:t xml:space="preserve">.  </w:t>
      </w:r>
      <w:r w:rsidRPr="00CC5EF2">
        <w:rPr>
          <w:rFonts w:ascii="Arial" w:hAnsi="Arial" w:cs="Arial"/>
          <w:strike/>
          <w:sz w:val="24"/>
        </w:rPr>
        <w:t>Each exterior wall must contain brick up to the bottom of the first floor windows on a two story units or the window sill of a one story unit</w:t>
      </w:r>
      <w:r w:rsidR="00AC1256">
        <w:rPr>
          <w:rFonts w:ascii="Arial" w:hAnsi="Arial" w:cs="Arial"/>
          <w:strike/>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The word “exterior” will be removed from the multifamily brick definition</w:t>
      </w:r>
      <w:r w:rsidR="00AC1256">
        <w:rPr>
          <w:rFonts w:ascii="Arial" w:hAnsi="Arial" w:cs="Arial"/>
          <w:b/>
          <w:i/>
          <w:sz w:val="24"/>
        </w:rPr>
        <w:t xml:space="preserve">.  </w:t>
      </w:r>
      <w:r w:rsidRPr="00CC5EF2">
        <w:rPr>
          <w:rFonts w:ascii="Arial" w:hAnsi="Arial" w:cs="Arial"/>
          <w:b/>
          <w:i/>
          <w:sz w:val="24"/>
        </w:rPr>
        <w:t>With respect to the single-family brick definition, no changes will be made</w:t>
      </w:r>
      <w:r w:rsidR="00AC1256">
        <w:rPr>
          <w:rFonts w:ascii="Arial" w:hAnsi="Arial" w:cs="Arial"/>
          <w:b/>
          <w:i/>
          <w:sz w:val="24"/>
        </w:rPr>
        <w:t>.</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Allow extruded vinyl windows for points when replacing all windows on rehabilitation projects.  This would be consistent with new construction.</w:t>
      </w: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Replacing all windows with extruded vinyl windows will be added as an option for rehabilitation projects.</w:t>
      </w:r>
    </w:p>
    <w:p w:rsidR="000219D4" w:rsidRPr="00CC5EF2" w:rsidRDefault="000219D4" w:rsidP="000219D4">
      <w:pPr>
        <w:spacing w:line="480" w:lineRule="auto"/>
        <w:jc w:val="both"/>
        <w:rPr>
          <w:rFonts w:ascii="Arial" w:hAnsi="Arial" w:cs="Arial"/>
          <w:b/>
          <w:sz w:val="24"/>
          <w:u w:val="single"/>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Energy Conservation and Healthy Living Environment (Pages 28-29)</w:t>
      </w:r>
    </w:p>
    <w:p w:rsidR="000219D4" w:rsidRPr="00CC5EF2" w:rsidRDefault="000219D4" w:rsidP="000219D4">
      <w:pPr>
        <w:spacing w:before="30" w:line="480" w:lineRule="auto"/>
        <w:ind w:right="416"/>
        <w:jc w:val="both"/>
        <w:rPr>
          <w:rFonts w:ascii="Arial" w:hAnsi="Arial" w:cs="Arial"/>
          <w:w w:val="104"/>
          <w:sz w:val="24"/>
        </w:rPr>
      </w:pPr>
      <w:r w:rsidRPr="00CC5EF2">
        <w:rPr>
          <w:rFonts w:ascii="Arial" w:hAnsi="Arial" w:cs="Arial"/>
          <w:i/>
          <w:w w:val="104"/>
          <w:sz w:val="24"/>
        </w:rPr>
        <w:t>Comment</w:t>
      </w:r>
      <w:r>
        <w:rPr>
          <w:rFonts w:ascii="Arial" w:hAnsi="Arial" w:cs="Arial"/>
          <w:i/>
          <w:w w:val="104"/>
          <w:sz w:val="24"/>
        </w:rPr>
        <w:t xml:space="preserve">:  </w:t>
      </w:r>
      <w:r w:rsidRPr="00CC5EF2">
        <w:rPr>
          <w:rFonts w:ascii="Arial" w:hAnsi="Arial" w:cs="Arial"/>
          <w:w w:val="104"/>
          <w:sz w:val="24"/>
        </w:rPr>
        <w:t>Amend this section as follows</w:t>
      </w:r>
      <w:r>
        <w:rPr>
          <w:rFonts w:ascii="Arial" w:hAnsi="Arial" w:cs="Arial"/>
          <w:w w:val="104"/>
          <w:sz w:val="24"/>
        </w:rPr>
        <w:t xml:space="preserve">:  </w:t>
      </w:r>
      <w:r w:rsidRPr="00CC5EF2">
        <w:rPr>
          <w:rFonts w:ascii="Arial" w:hAnsi="Arial" w:cs="Arial"/>
          <w:w w:val="104"/>
          <w:sz w:val="24"/>
        </w:rPr>
        <w:t xml:space="preserve">four points will be given to projects that promote energy conservation by exceeding the standards of </w:t>
      </w:r>
      <w:r w:rsidRPr="00CC5EF2">
        <w:rPr>
          <w:rFonts w:ascii="Arial" w:hAnsi="Arial" w:cs="Arial"/>
          <w:strike/>
          <w:w w:val="104"/>
          <w:sz w:val="24"/>
        </w:rPr>
        <w:t xml:space="preserve">International Energy Conservation Code (IECC which replaced and exceeds the Council of American Building Officials Model Energy Code), as verified by the project architect. </w:t>
      </w:r>
      <w:r w:rsidRPr="00CC5EF2">
        <w:rPr>
          <w:rFonts w:ascii="Arial" w:hAnsi="Arial" w:cs="Arial"/>
          <w:w w:val="104"/>
          <w:sz w:val="24"/>
        </w:rPr>
        <w:t xml:space="preserve"> the Alabama Energy and Residential Code (AERC) adopted October 1, 2012, as verified by the project architect</w:t>
      </w:r>
      <w:r w:rsidR="00AC1256">
        <w:rPr>
          <w:rFonts w:ascii="Arial" w:hAnsi="Arial" w:cs="Arial"/>
          <w:w w:val="104"/>
          <w:sz w:val="24"/>
        </w:rPr>
        <w:t>.</w:t>
      </w:r>
    </w:p>
    <w:p w:rsidR="000219D4" w:rsidRPr="00CC5EF2" w:rsidRDefault="000219D4" w:rsidP="000219D4">
      <w:pPr>
        <w:spacing w:before="30" w:line="480" w:lineRule="auto"/>
        <w:ind w:right="416"/>
        <w:jc w:val="both"/>
        <w:rPr>
          <w:rFonts w:ascii="Arial" w:hAnsi="Arial" w:cs="Arial"/>
          <w:w w:val="104"/>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Four points are awarded for exceeding the International Energy Conservation Code (IECC)</w:t>
      </w:r>
      <w:r w:rsidR="00AC1256">
        <w:rPr>
          <w:rFonts w:ascii="Arial" w:hAnsi="Arial" w:cs="Arial"/>
          <w:sz w:val="24"/>
        </w:rPr>
        <w:t xml:space="preserve">.  </w:t>
      </w:r>
      <w:r w:rsidRPr="00CC5EF2">
        <w:rPr>
          <w:rFonts w:ascii="Arial" w:hAnsi="Arial" w:cs="Arial"/>
          <w:sz w:val="24"/>
        </w:rPr>
        <w:t>Alabama adopted the Alabama Energy and Residential Code (AERC) on October 1, 2012</w:t>
      </w:r>
      <w:r w:rsidR="00AC1256">
        <w:rPr>
          <w:rFonts w:ascii="Arial" w:hAnsi="Arial" w:cs="Arial"/>
          <w:sz w:val="24"/>
        </w:rPr>
        <w:t xml:space="preserve">.  </w:t>
      </w:r>
      <w:r w:rsidRPr="00CC5EF2">
        <w:rPr>
          <w:rFonts w:ascii="Arial" w:hAnsi="Arial" w:cs="Arial"/>
          <w:sz w:val="24"/>
        </w:rPr>
        <w:t xml:space="preserve">Meeting the AERC is required </w:t>
      </w:r>
      <w:r w:rsidRPr="00CC5EF2">
        <w:rPr>
          <w:rFonts w:ascii="Arial" w:hAnsi="Arial" w:cs="Arial"/>
          <w:sz w:val="24"/>
        </w:rPr>
        <w:lastRenderedPageBreak/>
        <w:t>for all projects</w:t>
      </w:r>
      <w:r w:rsidR="00AC1256">
        <w:rPr>
          <w:rFonts w:ascii="Arial" w:hAnsi="Arial" w:cs="Arial"/>
          <w:sz w:val="24"/>
        </w:rPr>
        <w:t xml:space="preserve">.  </w:t>
      </w:r>
      <w:r w:rsidRPr="00CC5EF2">
        <w:rPr>
          <w:rFonts w:ascii="Arial" w:hAnsi="Arial" w:cs="Arial"/>
          <w:sz w:val="24"/>
        </w:rPr>
        <w:t>The AERC requires certain insulation and window energy standards which exceed the Energy Star rated windows and insulation upgrades listed in the Plans</w:t>
      </w:r>
      <w:r w:rsidR="00AC1256">
        <w:rPr>
          <w:rFonts w:ascii="Arial" w:hAnsi="Arial" w:cs="Arial"/>
          <w:sz w:val="24"/>
        </w:rPr>
        <w:t xml:space="preserve">.  </w:t>
      </w:r>
      <w:r w:rsidRPr="00CC5EF2">
        <w:rPr>
          <w:rFonts w:ascii="Arial" w:hAnsi="Arial" w:cs="Arial"/>
          <w:sz w:val="24"/>
        </w:rPr>
        <w:t>There is no practical way or economic way to exceed AERC with the addition of points</w:t>
      </w:r>
      <w:r w:rsidR="00AC1256">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The Alabama energy code changed subsequent to the release of the draft Plans</w:t>
      </w:r>
      <w:r w:rsidR="00AC1256">
        <w:rPr>
          <w:rFonts w:ascii="Arial" w:hAnsi="Arial" w:cs="Arial"/>
          <w:b/>
          <w:i/>
          <w:sz w:val="24"/>
        </w:rPr>
        <w:t xml:space="preserve">. </w:t>
      </w:r>
      <w:r w:rsidRPr="00CC5EF2">
        <w:rPr>
          <w:rFonts w:ascii="Arial" w:hAnsi="Arial" w:cs="Arial"/>
          <w:b/>
          <w:i/>
          <w:sz w:val="24"/>
        </w:rPr>
        <w:t xml:space="preserve"> Therefore, points for exceeding the standards of the International Energy Conservation Code will be removed because the energy conservation standards outlined in the Alabama Energy and Residential Code, adopted on October 1, 2012, exceed the standards of the International Energy Conservation Code</w:t>
      </w:r>
      <w:r w:rsidR="00AC1256">
        <w:rPr>
          <w:rFonts w:ascii="Arial" w:hAnsi="Arial" w:cs="Arial"/>
          <w:b/>
          <w:i/>
          <w:sz w:val="24"/>
        </w:rPr>
        <w:t>.</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point provision for R-19 insulation in all exterior walls or R-15 insulation with R-2.5 rigid insulated sheathing appears to have been included to keep rehabilitation projects on par with new construction projects</w:t>
      </w:r>
      <w:r w:rsidR="00AC1256">
        <w:rPr>
          <w:rFonts w:ascii="Arial" w:hAnsi="Arial" w:cs="Arial"/>
          <w:sz w:val="24"/>
        </w:rPr>
        <w:t xml:space="preserve">.  </w:t>
      </w:r>
      <w:r w:rsidRPr="00CC5EF2">
        <w:rPr>
          <w:rFonts w:ascii="Arial" w:hAnsi="Arial" w:cs="Arial"/>
          <w:sz w:val="24"/>
        </w:rPr>
        <w:t>The current wording was misleading and implies that the R-values should be for the composite wall rather than the insulation itself.</w:t>
      </w:r>
    </w:p>
    <w:p w:rsidR="000219D4" w:rsidRPr="00CC5EF2" w:rsidRDefault="000219D4" w:rsidP="000219D4">
      <w:pPr>
        <w:spacing w:before="30" w:line="480" w:lineRule="auto"/>
        <w:ind w:right="416"/>
        <w:jc w:val="both"/>
        <w:rPr>
          <w:rFonts w:ascii="Arial" w:hAnsi="Arial" w:cs="Arial"/>
          <w:i/>
          <w:sz w:val="24"/>
        </w:rPr>
      </w:pPr>
    </w:p>
    <w:p w:rsidR="000219D4" w:rsidRPr="00CC5EF2" w:rsidRDefault="000219D4" w:rsidP="000219D4">
      <w:pPr>
        <w:spacing w:before="30" w:line="480" w:lineRule="auto"/>
        <w:ind w:right="416"/>
        <w:jc w:val="both"/>
        <w:rPr>
          <w:rFonts w:ascii="Arial" w:hAnsi="Arial" w:cs="Arial"/>
          <w:spacing w:val="24"/>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R-19</w:t>
      </w:r>
      <w:r w:rsidRPr="00CC5EF2">
        <w:rPr>
          <w:rFonts w:ascii="Arial" w:hAnsi="Arial" w:cs="Arial"/>
          <w:spacing w:val="25"/>
          <w:sz w:val="24"/>
        </w:rPr>
        <w:t xml:space="preserve"> </w:t>
      </w:r>
      <w:r w:rsidRPr="00CC5EF2">
        <w:rPr>
          <w:rFonts w:ascii="Arial" w:hAnsi="Arial" w:cs="Arial"/>
          <w:sz w:val="24"/>
        </w:rPr>
        <w:t>insulation</w:t>
      </w:r>
      <w:r w:rsidRPr="00CC5EF2">
        <w:rPr>
          <w:rFonts w:ascii="Arial" w:hAnsi="Arial" w:cs="Arial"/>
          <w:spacing w:val="55"/>
          <w:sz w:val="24"/>
        </w:rPr>
        <w:t xml:space="preserve"> </w:t>
      </w:r>
      <w:r w:rsidRPr="00CC5EF2">
        <w:rPr>
          <w:rFonts w:ascii="Arial" w:hAnsi="Arial" w:cs="Arial"/>
          <w:sz w:val="24"/>
        </w:rPr>
        <w:t>in</w:t>
      </w:r>
      <w:r w:rsidRPr="00CC5EF2">
        <w:rPr>
          <w:rFonts w:ascii="Arial" w:hAnsi="Arial" w:cs="Arial"/>
          <w:spacing w:val="13"/>
          <w:sz w:val="24"/>
        </w:rPr>
        <w:t xml:space="preserve"> </w:t>
      </w:r>
      <w:r w:rsidRPr="00CC5EF2">
        <w:rPr>
          <w:rFonts w:ascii="Arial" w:hAnsi="Arial" w:cs="Arial"/>
          <w:sz w:val="24"/>
        </w:rPr>
        <w:t>the</w:t>
      </w:r>
      <w:r w:rsidRPr="00CC5EF2">
        <w:rPr>
          <w:rFonts w:ascii="Arial" w:hAnsi="Arial" w:cs="Arial"/>
          <w:spacing w:val="16"/>
          <w:sz w:val="24"/>
        </w:rPr>
        <w:t xml:space="preserve"> </w:t>
      </w:r>
      <w:r w:rsidRPr="00CC5EF2">
        <w:rPr>
          <w:rFonts w:ascii="Arial" w:hAnsi="Arial" w:cs="Arial"/>
          <w:sz w:val="24"/>
        </w:rPr>
        <w:t>walls</w:t>
      </w:r>
      <w:r w:rsidRPr="00CC5EF2">
        <w:rPr>
          <w:rFonts w:ascii="Arial" w:hAnsi="Arial" w:cs="Arial"/>
          <w:spacing w:val="29"/>
          <w:sz w:val="24"/>
        </w:rPr>
        <w:t xml:space="preserve"> </w:t>
      </w:r>
      <w:r w:rsidRPr="00CC5EF2">
        <w:rPr>
          <w:rFonts w:ascii="Arial" w:hAnsi="Arial" w:cs="Arial"/>
          <w:sz w:val="24"/>
        </w:rPr>
        <w:t>for</w:t>
      </w:r>
      <w:r w:rsidRPr="00CC5EF2">
        <w:rPr>
          <w:rFonts w:ascii="Arial" w:hAnsi="Arial" w:cs="Arial"/>
          <w:spacing w:val="20"/>
          <w:sz w:val="24"/>
        </w:rPr>
        <w:t xml:space="preserve"> </w:t>
      </w:r>
      <w:r w:rsidRPr="00CC5EF2">
        <w:rPr>
          <w:rFonts w:ascii="Arial" w:hAnsi="Arial" w:cs="Arial"/>
          <w:sz w:val="24"/>
        </w:rPr>
        <w:t>acquisition</w:t>
      </w:r>
      <w:r w:rsidRPr="00CC5EF2">
        <w:rPr>
          <w:rFonts w:ascii="Arial" w:hAnsi="Arial" w:cs="Arial"/>
          <w:spacing w:val="40"/>
          <w:sz w:val="24"/>
        </w:rPr>
        <w:t xml:space="preserve"> </w:t>
      </w:r>
      <w:r w:rsidRPr="00CC5EF2">
        <w:rPr>
          <w:rFonts w:ascii="Arial" w:hAnsi="Arial" w:cs="Arial"/>
          <w:sz w:val="24"/>
        </w:rPr>
        <w:t>and</w:t>
      </w:r>
      <w:r w:rsidRPr="00CC5EF2">
        <w:rPr>
          <w:rFonts w:ascii="Arial" w:hAnsi="Arial" w:cs="Arial"/>
          <w:spacing w:val="10"/>
          <w:sz w:val="24"/>
        </w:rPr>
        <w:t xml:space="preserve"> </w:t>
      </w:r>
      <w:r w:rsidRPr="00CC5EF2">
        <w:rPr>
          <w:rFonts w:ascii="Arial" w:hAnsi="Arial" w:cs="Arial"/>
          <w:sz w:val="24"/>
        </w:rPr>
        <w:t>rehab</w:t>
      </w:r>
      <w:r w:rsidRPr="00CC5EF2">
        <w:rPr>
          <w:rFonts w:ascii="Arial" w:hAnsi="Arial" w:cs="Arial"/>
          <w:spacing w:val="32"/>
          <w:sz w:val="24"/>
        </w:rPr>
        <w:t xml:space="preserve"> </w:t>
      </w:r>
      <w:r w:rsidRPr="00CC5EF2">
        <w:rPr>
          <w:rFonts w:ascii="Arial" w:hAnsi="Arial" w:cs="Arial"/>
          <w:sz w:val="24"/>
        </w:rPr>
        <w:t>construction</w:t>
      </w:r>
      <w:r w:rsidRPr="00CC5EF2">
        <w:rPr>
          <w:rFonts w:ascii="Arial" w:hAnsi="Arial" w:cs="Arial"/>
          <w:spacing w:val="42"/>
          <w:sz w:val="24"/>
        </w:rPr>
        <w:t xml:space="preserve"> </w:t>
      </w:r>
      <w:r w:rsidRPr="00CC5EF2">
        <w:rPr>
          <w:rFonts w:ascii="Arial" w:hAnsi="Arial" w:cs="Arial"/>
          <w:sz w:val="24"/>
        </w:rPr>
        <w:t>is</w:t>
      </w:r>
      <w:r w:rsidRPr="00CC5EF2">
        <w:rPr>
          <w:rFonts w:ascii="Arial" w:hAnsi="Arial" w:cs="Arial"/>
          <w:spacing w:val="8"/>
          <w:sz w:val="24"/>
        </w:rPr>
        <w:t xml:space="preserve"> </w:t>
      </w:r>
      <w:r w:rsidRPr="00CC5EF2">
        <w:rPr>
          <w:rFonts w:ascii="Arial" w:hAnsi="Arial" w:cs="Arial"/>
          <w:sz w:val="24"/>
        </w:rPr>
        <w:t>not</w:t>
      </w:r>
      <w:r w:rsidRPr="00CC5EF2">
        <w:rPr>
          <w:rFonts w:ascii="Arial" w:hAnsi="Arial" w:cs="Arial"/>
          <w:spacing w:val="20"/>
          <w:sz w:val="24"/>
        </w:rPr>
        <w:t xml:space="preserve"> </w:t>
      </w:r>
      <w:r w:rsidRPr="00CC5EF2">
        <w:rPr>
          <w:rFonts w:ascii="Arial" w:hAnsi="Arial" w:cs="Arial"/>
          <w:sz w:val="24"/>
        </w:rPr>
        <w:t>very</w:t>
      </w:r>
      <w:r w:rsidRPr="00CC5EF2">
        <w:rPr>
          <w:rFonts w:ascii="Arial" w:hAnsi="Arial" w:cs="Arial"/>
          <w:spacing w:val="14"/>
          <w:sz w:val="24"/>
        </w:rPr>
        <w:t xml:space="preserve"> </w:t>
      </w:r>
      <w:r w:rsidRPr="00CC5EF2">
        <w:rPr>
          <w:rFonts w:ascii="Arial" w:hAnsi="Arial" w:cs="Arial"/>
          <w:sz w:val="24"/>
        </w:rPr>
        <w:t>practical</w:t>
      </w:r>
      <w:r w:rsidRPr="00CC5EF2">
        <w:rPr>
          <w:rFonts w:ascii="Arial" w:hAnsi="Arial" w:cs="Arial"/>
          <w:spacing w:val="42"/>
          <w:sz w:val="24"/>
        </w:rPr>
        <w:t xml:space="preserve"> </w:t>
      </w:r>
      <w:r w:rsidRPr="00CC5EF2">
        <w:rPr>
          <w:rFonts w:ascii="Arial" w:hAnsi="Arial" w:cs="Arial"/>
          <w:w w:val="105"/>
          <w:sz w:val="24"/>
        </w:rPr>
        <w:t>for</w:t>
      </w:r>
      <w:r w:rsidRPr="00CC5EF2">
        <w:rPr>
          <w:rFonts w:ascii="Arial" w:hAnsi="Arial" w:cs="Arial"/>
          <w:spacing w:val="5"/>
          <w:sz w:val="24"/>
        </w:rPr>
        <w:t xml:space="preserve"> </w:t>
      </w:r>
      <w:r w:rsidRPr="00CC5EF2">
        <w:rPr>
          <w:rFonts w:ascii="Arial" w:hAnsi="Arial" w:cs="Arial"/>
          <w:sz w:val="24"/>
        </w:rPr>
        <w:t>construction,</w:t>
      </w:r>
      <w:r w:rsidRPr="00CC5EF2">
        <w:rPr>
          <w:rFonts w:ascii="Arial" w:hAnsi="Arial" w:cs="Arial"/>
          <w:spacing w:val="57"/>
          <w:sz w:val="24"/>
        </w:rPr>
        <w:t xml:space="preserve"> </w:t>
      </w:r>
      <w:r w:rsidRPr="00CC5EF2">
        <w:rPr>
          <w:rFonts w:ascii="Arial" w:hAnsi="Arial" w:cs="Arial"/>
          <w:sz w:val="24"/>
        </w:rPr>
        <w:t>existing</w:t>
      </w:r>
      <w:r w:rsidRPr="00CC5EF2">
        <w:rPr>
          <w:rFonts w:ascii="Arial" w:hAnsi="Arial" w:cs="Arial"/>
          <w:spacing w:val="41"/>
          <w:sz w:val="24"/>
        </w:rPr>
        <w:t xml:space="preserve"> </w:t>
      </w:r>
      <w:r w:rsidRPr="00CC5EF2">
        <w:rPr>
          <w:rFonts w:ascii="Arial" w:hAnsi="Arial" w:cs="Arial"/>
          <w:sz w:val="24"/>
        </w:rPr>
        <w:t>tenant</w:t>
      </w:r>
      <w:r w:rsidRPr="00CC5EF2">
        <w:rPr>
          <w:rFonts w:ascii="Arial" w:hAnsi="Arial" w:cs="Arial"/>
          <w:spacing w:val="32"/>
          <w:sz w:val="24"/>
        </w:rPr>
        <w:t xml:space="preserve"> </w:t>
      </w:r>
      <w:r w:rsidRPr="00CC5EF2">
        <w:rPr>
          <w:rFonts w:ascii="Arial" w:hAnsi="Arial" w:cs="Arial"/>
          <w:sz w:val="24"/>
        </w:rPr>
        <w:t>populations,</w:t>
      </w:r>
      <w:r w:rsidRPr="00CC5EF2">
        <w:rPr>
          <w:rFonts w:ascii="Arial" w:hAnsi="Arial" w:cs="Arial"/>
          <w:spacing w:val="44"/>
          <w:sz w:val="24"/>
        </w:rPr>
        <w:t xml:space="preserve"> </w:t>
      </w:r>
      <w:r w:rsidRPr="00CC5EF2">
        <w:rPr>
          <w:rFonts w:ascii="Arial" w:hAnsi="Arial" w:cs="Arial"/>
          <w:sz w:val="24"/>
        </w:rPr>
        <w:t>or</w:t>
      </w:r>
      <w:r w:rsidRPr="00CC5EF2">
        <w:rPr>
          <w:rFonts w:ascii="Arial" w:hAnsi="Arial" w:cs="Arial"/>
          <w:spacing w:val="15"/>
          <w:sz w:val="24"/>
        </w:rPr>
        <w:t xml:space="preserve"> </w:t>
      </w:r>
      <w:r w:rsidRPr="00CC5EF2">
        <w:rPr>
          <w:rFonts w:ascii="Arial" w:hAnsi="Arial" w:cs="Arial"/>
          <w:sz w:val="24"/>
        </w:rPr>
        <w:t>costs</w:t>
      </w:r>
      <w:r w:rsidRPr="00CC5EF2">
        <w:rPr>
          <w:rFonts w:ascii="Arial" w:hAnsi="Arial" w:cs="Arial"/>
          <w:spacing w:val="19"/>
          <w:sz w:val="24"/>
        </w:rPr>
        <w:t xml:space="preserve"> </w:t>
      </w:r>
      <w:r w:rsidRPr="00CC5EF2">
        <w:rPr>
          <w:rFonts w:ascii="Arial" w:hAnsi="Arial" w:cs="Arial"/>
          <w:sz w:val="24"/>
        </w:rPr>
        <w:t>versus</w:t>
      </w:r>
      <w:r w:rsidRPr="00CC5EF2">
        <w:rPr>
          <w:rFonts w:ascii="Arial" w:hAnsi="Arial" w:cs="Arial"/>
          <w:spacing w:val="7"/>
          <w:sz w:val="24"/>
        </w:rPr>
        <w:t xml:space="preserve"> </w:t>
      </w:r>
      <w:r w:rsidRPr="00CC5EF2">
        <w:rPr>
          <w:rFonts w:ascii="Arial" w:hAnsi="Arial" w:cs="Arial"/>
          <w:sz w:val="24"/>
        </w:rPr>
        <w:t>return</w:t>
      </w:r>
      <w:r w:rsidRPr="00CC5EF2">
        <w:rPr>
          <w:rFonts w:ascii="Arial" w:hAnsi="Arial" w:cs="Arial"/>
          <w:spacing w:val="27"/>
          <w:sz w:val="24"/>
        </w:rPr>
        <w:t xml:space="preserve"> </w:t>
      </w:r>
      <w:r w:rsidRPr="00CC5EF2">
        <w:rPr>
          <w:rFonts w:ascii="Arial" w:hAnsi="Arial" w:cs="Arial"/>
          <w:sz w:val="24"/>
        </w:rPr>
        <w:t xml:space="preserve">analysis. </w:t>
      </w:r>
      <w:r w:rsidRPr="00CC5EF2">
        <w:rPr>
          <w:rFonts w:ascii="Arial" w:hAnsi="Arial" w:cs="Arial"/>
          <w:spacing w:val="21"/>
          <w:sz w:val="24"/>
        </w:rPr>
        <w:t xml:space="preserve"> </w:t>
      </w:r>
      <w:r w:rsidRPr="00CC5EF2">
        <w:rPr>
          <w:rFonts w:ascii="Arial" w:hAnsi="Arial" w:cs="Arial"/>
          <w:sz w:val="24"/>
        </w:rPr>
        <w:t>Retrofitting</w:t>
      </w:r>
      <w:r w:rsidRPr="00CC5EF2">
        <w:rPr>
          <w:rFonts w:ascii="Arial" w:hAnsi="Arial" w:cs="Arial"/>
          <w:spacing w:val="57"/>
          <w:sz w:val="24"/>
        </w:rPr>
        <w:t xml:space="preserve"> </w:t>
      </w:r>
      <w:r w:rsidRPr="00CC5EF2">
        <w:rPr>
          <w:rFonts w:ascii="Arial" w:hAnsi="Arial" w:cs="Arial"/>
          <w:sz w:val="24"/>
        </w:rPr>
        <w:t>cost</w:t>
      </w:r>
      <w:r w:rsidRPr="00CC5EF2">
        <w:rPr>
          <w:rFonts w:ascii="Arial" w:hAnsi="Arial" w:cs="Arial"/>
          <w:w w:val="106"/>
          <w:sz w:val="24"/>
        </w:rPr>
        <w:t>s</w:t>
      </w:r>
      <w:r w:rsidRPr="00CC5EF2">
        <w:rPr>
          <w:rFonts w:ascii="Arial" w:hAnsi="Arial" w:cs="Arial"/>
          <w:spacing w:val="3"/>
          <w:sz w:val="24"/>
        </w:rPr>
        <w:t xml:space="preserve"> </w:t>
      </w:r>
      <w:r w:rsidRPr="00CC5EF2">
        <w:rPr>
          <w:rFonts w:ascii="Arial" w:hAnsi="Arial" w:cs="Arial"/>
          <w:w w:val="106"/>
          <w:sz w:val="24"/>
        </w:rPr>
        <w:t>are</w:t>
      </w:r>
      <w:r w:rsidRPr="00CC5EF2">
        <w:rPr>
          <w:rFonts w:ascii="Arial" w:hAnsi="Arial" w:cs="Arial"/>
          <w:spacing w:val="-6"/>
          <w:sz w:val="24"/>
        </w:rPr>
        <w:t xml:space="preserve"> </w:t>
      </w:r>
      <w:r w:rsidRPr="00CC5EF2">
        <w:rPr>
          <w:rFonts w:ascii="Arial" w:hAnsi="Arial" w:cs="Arial"/>
          <w:sz w:val="24"/>
        </w:rPr>
        <w:t>nearly</w:t>
      </w:r>
      <w:r w:rsidRPr="00CC5EF2">
        <w:rPr>
          <w:rFonts w:ascii="Arial" w:hAnsi="Arial" w:cs="Arial"/>
          <w:spacing w:val="33"/>
          <w:sz w:val="24"/>
        </w:rPr>
        <w:t xml:space="preserve"> </w:t>
      </w:r>
      <w:r w:rsidRPr="00CC5EF2">
        <w:rPr>
          <w:rFonts w:ascii="Arial" w:hAnsi="Arial" w:cs="Arial"/>
          <w:sz w:val="24"/>
        </w:rPr>
        <w:t>$2,000</w:t>
      </w:r>
      <w:r w:rsidRPr="00CC5EF2">
        <w:rPr>
          <w:rFonts w:ascii="Arial" w:hAnsi="Arial" w:cs="Arial"/>
          <w:spacing w:val="36"/>
          <w:sz w:val="24"/>
        </w:rPr>
        <w:t xml:space="preserve"> </w:t>
      </w:r>
      <w:r w:rsidRPr="00CC5EF2">
        <w:rPr>
          <w:rFonts w:ascii="Arial" w:hAnsi="Arial" w:cs="Arial"/>
          <w:sz w:val="24"/>
        </w:rPr>
        <w:t>per</w:t>
      </w:r>
      <w:r w:rsidRPr="00CC5EF2">
        <w:rPr>
          <w:rFonts w:ascii="Arial" w:hAnsi="Arial" w:cs="Arial"/>
          <w:spacing w:val="16"/>
          <w:sz w:val="24"/>
        </w:rPr>
        <w:t xml:space="preserve"> </w:t>
      </w:r>
      <w:r w:rsidRPr="00CC5EF2">
        <w:rPr>
          <w:rFonts w:ascii="Arial" w:hAnsi="Arial" w:cs="Arial"/>
          <w:sz w:val="24"/>
        </w:rPr>
        <w:t>unit</w:t>
      </w:r>
      <w:r w:rsidR="00AC1256">
        <w:rPr>
          <w:rFonts w:ascii="Arial" w:hAnsi="Arial" w:cs="Arial"/>
          <w:sz w:val="24"/>
        </w:rPr>
        <w:t>.</w:t>
      </w:r>
    </w:p>
    <w:p w:rsidR="000219D4" w:rsidRPr="00CC5EF2" w:rsidRDefault="000219D4" w:rsidP="000219D4">
      <w:pPr>
        <w:spacing w:before="30" w:line="480" w:lineRule="auto"/>
        <w:ind w:right="416"/>
        <w:jc w:val="both"/>
        <w:rPr>
          <w:rFonts w:ascii="Arial" w:hAnsi="Arial" w:cs="Arial"/>
          <w:w w:val="104"/>
          <w:sz w:val="24"/>
        </w:rPr>
      </w:pPr>
    </w:p>
    <w:p w:rsidR="000219D4" w:rsidRPr="00CC5EF2" w:rsidRDefault="000219D4" w:rsidP="000219D4">
      <w:pPr>
        <w:spacing w:before="30" w:line="480" w:lineRule="auto"/>
        <w:ind w:right="416"/>
        <w:jc w:val="both"/>
        <w:rPr>
          <w:rFonts w:ascii="Arial" w:hAnsi="Arial" w:cs="Arial"/>
          <w:w w:val="104"/>
          <w:sz w:val="24"/>
        </w:rPr>
      </w:pPr>
      <w:r w:rsidRPr="00CC5EF2">
        <w:rPr>
          <w:rFonts w:ascii="Arial" w:hAnsi="Arial" w:cs="Arial"/>
          <w:i/>
          <w:w w:val="104"/>
          <w:sz w:val="24"/>
        </w:rPr>
        <w:lastRenderedPageBreak/>
        <w:t>Comment</w:t>
      </w:r>
      <w:r>
        <w:rPr>
          <w:rFonts w:ascii="Arial" w:hAnsi="Arial" w:cs="Arial"/>
          <w:i/>
          <w:w w:val="104"/>
          <w:sz w:val="24"/>
        </w:rPr>
        <w:t xml:space="preserve">:  </w:t>
      </w:r>
      <w:r w:rsidRPr="00CC5EF2">
        <w:rPr>
          <w:rFonts w:ascii="Arial" w:hAnsi="Arial" w:cs="Arial"/>
          <w:w w:val="104"/>
          <w:sz w:val="24"/>
        </w:rPr>
        <w:t>R-19 insulation in all exterior walls or R-15 insulation with R-2.5 rigid insulated sheathing will not be able to be done on rehabs without tearing off brick or drywall inside all exterior walls</w:t>
      </w:r>
      <w:r w:rsidR="00AC1256">
        <w:rPr>
          <w:rFonts w:ascii="Arial" w:hAnsi="Arial" w:cs="Arial"/>
          <w:w w:val="104"/>
          <w:sz w:val="24"/>
        </w:rPr>
        <w:t>.</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Points for R-19 insulation in all exterior walls or R-15 insulation with R-2.5 rigid insulated sheathing will be removed from the Plans</w:t>
      </w:r>
      <w:r w:rsidR="00AC1256">
        <w:rPr>
          <w:rFonts w:ascii="Arial" w:hAnsi="Arial" w:cs="Arial"/>
          <w:b/>
          <w:i/>
          <w:sz w:val="24"/>
        </w:rPr>
        <w:t>.</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Providing vented kitchen range hoods is difficult, if not impossible, in applications involving the rehabilitation of older multi-story properties.  Points for this section should be altered or eliminated</w:t>
      </w:r>
      <w:r w:rsidR="00AC1256">
        <w:rPr>
          <w:rFonts w:ascii="Arial" w:hAnsi="Arial" w:cs="Arial"/>
          <w:sz w:val="24"/>
        </w:rPr>
        <w:t xml:space="preserve">.  </w:t>
      </w:r>
      <w:r w:rsidRPr="00CC5EF2">
        <w:rPr>
          <w:rFonts w:ascii="Arial" w:hAnsi="Arial" w:cs="Arial"/>
          <w:sz w:val="24"/>
        </w:rPr>
        <w:t>Providing points under this section is also undesirable for multi-story new construction projects.  Although it is feasible to design the vents, it is disruptive in terms of overall design as providing multi-story stacks has implications in terms of size of party wall and other design features</w:t>
      </w:r>
      <w:r w:rsidR="00AC1256">
        <w:rPr>
          <w:rFonts w:ascii="Arial" w:hAnsi="Arial" w:cs="Arial"/>
          <w:sz w:val="24"/>
        </w:rPr>
        <w:t xml:space="preserve">.  </w:t>
      </w:r>
      <w:r w:rsidRPr="00CC5EF2">
        <w:rPr>
          <w:rFonts w:ascii="Arial" w:hAnsi="Arial" w:cs="Arial"/>
          <w:sz w:val="24"/>
        </w:rPr>
        <w:t>Fans used with multi-story kitchens will generally be inadequate to vent ranges over multiple stories and this creates potential fire hazards - presumably the opposite of what is desired by providing points in this section</w:t>
      </w:r>
      <w:r w:rsidR="00AC1256">
        <w:rPr>
          <w:rFonts w:ascii="Arial" w:hAnsi="Arial" w:cs="Arial"/>
          <w:sz w:val="24"/>
        </w:rPr>
        <w:t xml:space="preserve">.  </w:t>
      </w:r>
      <w:r w:rsidRPr="00CC5EF2">
        <w:rPr>
          <w:rFonts w:ascii="Arial" w:hAnsi="Arial" w:cs="Arial"/>
          <w:sz w:val="24"/>
        </w:rPr>
        <w:t>This reality could very possibly result in fire officials requiring that fire-proof chases be used and this will have significant cost implications that could easily result in as much as $500 per unit in increased costs for very marginal benefits</w:t>
      </w:r>
      <w:r w:rsidR="00876C8B">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lastRenderedPageBreak/>
        <w:t>Comment</w:t>
      </w:r>
      <w:r>
        <w:rPr>
          <w:rFonts w:ascii="Arial" w:hAnsi="Arial" w:cs="Arial"/>
          <w:i/>
          <w:sz w:val="24"/>
        </w:rPr>
        <w:t xml:space="preserve">:  </w:t>
      </w:r>
      <w:r w:rsidRPr="00CC5EF2">
        <w:rPr>
          <w:rFonts w:ascii="Arial" w:hAnsi="Arial" w:cs="Arial"/>
          <w:sz w:val="24"/>
        </w:rPr>
        <w:t>It is difficult in multi-story buildings for the kitchen range hood ventilation to be vented to the exterior and equipped with a damper due to fire codes and can be very costly</w:t>
      </w:r>
      <w:r w:rsidR="00876C8B">
        <w:rPr>
          <w:rFonts w:ascii="Arial" w:hAnsi="Arial" w:cs="Arial"/>
          <w:sz w:val="24"/>
        </w:rPr>
        <w:t xml:space="preserve">.  </w:t>
      </w:r>
      <w:r w:rsidRPr="00CC5EF2">
        <w:rPr>
          <w:rFonts w:ascii="Arial" w:hAnsi="Arial" w:cs="Arial"/>
          <w:sz w:val="24"/>
        </w:rPr>
        <w:t>In a rehab project, the original framing may not allow required vent pipe to be installed without major removal of drywall and reframing</w:t>
      </w:r>
      <w:r w:rsidR="00876C8B">
        <w:rPr>
          <w:rFonts w:ascii="Arial" w:hAnsi="Arial" w:cs="Arial"/>
          <w:sz w:val="24"/>
        </w:rPr>
        <w:t xml:space="preserve">.  </w:t>
      </w:r>
      <w:r w:rsidRPr="00CC5EF2">
        <w:rPr>
          <w:rFonts w:ascii="Arial" w:hAnsi="Arial" w:cs="Arial"/>
          <w:sz w:val="24"/>
        </w:rPr>
        <w:t>Developers will select this item before they know if it is possible.  Provide another option</w:t>
      </w:r>
      <w:r w:rsidR="00876C8B">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Comments</w:t>
      </w:r>
      <w:r>
        <w:rPr>
          <w:rFonts w:ascii="Arial" w:hAnsi="Arial" w:cs="Arial"/>
          <w:b/>
          <w:i/>
          <w:sz w:val="24"/>
        </w:rPr>
        <w:t xml:space="preserve">:  </w:t>
      </w:r>
      <w:r w:rsidRPr="00CC5EF2">
        <w:rPr>
          <w:rFonts w:ascii="Arial" w:hAnsi="Arial" w:cs="Arial"/>
          <w:b/>
          <w:i/>
          <w:sz w:val="24"/>
        </w:rPr>
        <w:t>Kitchen range hood ventilation to the exterior with a damper will remain a point item.</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Awarding points for solar power generation for all common items such as security lighting, parking lighting, and features in common areas is unwise</w:t>
      </w:r>
      <w:r w:rsidR="00876C8B">
        <w:rPr>
          <w:rFonts w:ascii="Arial" w:hAnsi="Arial" w:cs="Arial"/>
          <w:sz w:val="24"/>
        </w:rPr>
        <w:t xml:space="preserve">.  </w:t>
      </w:r>
      <w:r w:rsidRPr="00CC5EF2">
        <w:rPr>
          <w:rFonts w:ascii="Arial" w:hAnsi="Arial" w:cs="Arial"/>
          <w:sz w:val="24"/>
        </w:rPr>
        <w:t>In other states that have imposed this requirement, the cost of installation for just parking lights is generally a minimum of $100,000 even for a property as small as 40 units</w:t>
      </w:r>
      <w:r w:rsidR="00876C8B">
        <w:rPr>
          <w:rFonts w:ascii="Arial" w:hAnsi="Arial" w:cs="Arial"/>
          <w:sz w:val="24"/>
        </w:rPr>
        <w:t xml:space="preserve">.  </w:t>
      </w:r>
      <w:r w:rsidRPr="00CC5EF2">
        <w:rPr>
          <w:rFonts w:ascii="Arial" w:hAnsi="Arial" w:cs="Arial"/>
          <w:sz w:val="24"/>
        </w:rPr>
        <w:t>Installation of solar typically runs around $8,000 per light pole.  To provide solar for other common area items could easily add an additional $75,000 to $100,000 on top of the installation costs for parking areas.  This cost would be particularly onerous on smaller project such as those in rural areas that typically receive HOME funds</w:t>
      </w:r>
      <w:r w:rsidR="00876C8B">
        <w:rPr>
          <w:rFonts w:ascii="Arial" w:hAnsi="Arial" w:cs="Arial"/>
          <w:sz w:val="24"/>
        </w:rPr>
        <w:t xml:space="preserve">.  </w:t>
      </w:r>
      <w:r w:rsidRPr="00CC5EF2">
        <w:rPr>
          <w:rFonts w:ascii="Arial" w:hAnsi="Arial" w:cs="Arial"/>
          <w:sz w:val="24"/>
        </w:rPr>
        <w:t>Solar units must be maintained over the life of the property.  Given the well-known current instability in the industry, one questions if maintenance will be available on a cost effective basis, especially in the rural areas of the state</w:t>
      </w:r>
      <w:r w:rsidR="00876C8B">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before="30" w:line="480" w:lineRule="auto"/>
        <w:ind w:right="416"/>
        <w:jc w:val="both"/>
        <w:rPr>
          <w:rFonts w:ascii="Arial" w:hAnsi="Arial" w:cs="Arial"/>
          <w:w w:val="104"/>
          <w:sz w:val="24"/>
        </w:rPr>
      </w:pPr>
      <w:r w:rsidRPr="00CC5EF2">
        <w:rPr>
          <w:rFonts w:ascii="Arial" w:hAnsi="Arial" w:cs="Arial"/>
          <w:i/>
          <w:w w:val="104"/>
          <w:sz w:val="24"/>
        </w:rPr>
        <w:lastRenderedPageBreak/>
        <w:t>Comment</w:t>
      </w:r>
      <w:r>
        <w:rPr>
          <w:rFonts w:ascii="Arial" w:hAnsi="Arial" w:cs="Arial"/>
          <w:i/>
          <w:w w:val="104"/>
          <w:sz w:val="24"/>
        </w:rPr>
        <w:t xml:space="preserve">:  </w:t>
      </w:r>
      <w:r w:rsidRPr="00CC5EF2">
        <w:rPr>
          <w:rFonts w:ascii="Arial" w:hAnsi="Arial" w:cs="Arial"/>
          <w:w w:val="104"/>
          <w:sz w:val="24"/>
        </w:rPr>
        <w:t>Solar power is relatively expensive and the technology is ever changing and becomes outdated quickly</w:t>
      </w:r>
      <w:r w:rsidR="00876C8B">
        <w:rPr>
          <w:rFonts w:ascii="Arial" w:hAnsi="Arial" w:cs="Arial"/>
          <w:w w:val="104"/>
          <w:sz w:val="24"/>
        </w:rPr>
        <w:t xml:space="preserve">.  </w:t>
      </w:r>
      <w:r w:rsidRPr="00CC5EF2">
        <w:rPr>
          <w:rFonts w:ascii="Arial" w:hAnsi="Arial" w:cs="Arial"/>
          <w:w w:val="104"/>
          <w:sz w:val="24"/>
        </w:rPr>
        <w:t>Many companies don’t stay in business and replacement parts are hard to find.  Based on projects we have in other states, the cost to complete this item may exceed $200,000 for a 40-50 unit project</w:t>
      </w:r>
      <w:r w:rsidR="00876C8B">
        <w:rPr>
          <w:rFonts w:ascii="Arial" w:hAnsi="Arial" w:cs="Arial"/>
          <w:w w:val="104"/>
          <w:sz w:val="24"/>
        </w:rPr>
        <w:t xml:space="preserve">.  </w:t>
      </w:r>
      <w:r w:rsidRPr="00CC5EF2">
        <w:rPr>
          <w:rFonts w:ascii="Arial" w:hAnsi="Arial" w:cs="Arial"/>
          <w:w w:val="104"/>
          <w:sz w:val="24"/>
        </w:rPr>
        <w:t>Provide more clarification for “features in common areas”.</w:t>
      </w:r>
    </w:p>
    <w:p w:rsidR="000219D4" w:rsidRPr="00CC5EF2" w:rsidRDefault="000219D4" w:rsidP="000219D4">
      <w:pPr>
        <w:spacing w:line="480" w:lineRule="auto"/>
        <w:ind w:right="416"/>
        <w:jc w:val="both"/>
        <w:rPr>
          <w:rFonts w:ascii="Arial" w:hAnsi="Arial" w:cs="Arial"/>
          <w:i/>
          <w:sz w:val="24"/>
        </w:rPr>
      </w:pPr>
    </w:p>
    <w:p w:rsidR="000219D4" w:rsidRPr="00CC5EF2" w:rsidRDefault="000219D4" w:rsidP="000219D4">
      <w:pPr>
        <w:spacing w:line="480" w:lineRule="auto"/>
        <w:ind w:right="416"/>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Take</w:t>
      </w:r>
      <w:r w:rsidRPr="00CC5EF2">
        <w:rPr>
          <w:rFonts w:ascii="Arial" w:hAnsi="Arial" w:cs="Arial"/>
          <w:spacing w:val="-2"/>
          <w:sz w:val="24"/>
        </w:rPr>
        <w:t xml:space="preserve"> </w:t>
      </w:r>
      <w:r w:rsidRPr="00CC5EF2">
        <w:rPr>
          <w:rFonts w:ascii="Arial" w:hAnsi="Arial" w:cs="Arial"/>
          <w:sz w:val="24"/>
        </w:rPr>
        <w:t>into</w:t>
      </w:r>
      <w:r w:rsidRPr="00CC5EF2">
        <w:rPr>
          <w:rFonts w:ascii="Arial" w:hAnsi="Arial" w:cs="Arial"/>
          <w:spacing w:val="11"/>
          <w:sz w:val="24"/>
        </w:rPr>
        <w:t xml:space="preserve"> </w:t>
      </w:r>
      <w:r w:rsidRPr="00CC5EF2">
        <w:rPr>
          <w:rFonts w:ascii="Arial" w:hAnsi="Arial" w:cs="Arial"/>
          <w:sz w:val="24"/>
        </w:rPr>
        <w:t>account</w:t>
      </w:r>
      <w:r w:rsidRPr="00CC5EF2">
        <w:rPr>
          <w:rFonts w:ascii="Arial" w:hAnsi="Arial" w:cs="Arial"/>
          <w:spacing w:val="-7"/>
          <w:sz w:val="24"/>
        </w:rPr>
        <w:t xml:space="preserve"> </w:t>
      </w:r>
      <w:r w:rsidRPr="00CC5EF2">
        <w:rPr>
          <w:rFonts w:ascii="Arial" w:hAnsi="Arial" w:cs="Arial"/>
          <w:sz w:val="24"/>
        </w:rPr>
        <w:t>rising</w:t>
      </w:r>
      <w:r w:rsidRPr="00CC5EF2">
        <w:rPr>
          <w:rFonts w:ascii="Arial" w:hAnsi="Arial" w:cs="Arial"/>
          <w:spacing w:val="6"/>
          <w:sz w:val="24"/>
        </w:rPr>
        <w:t xml:space="preserve"> </w:t>
      </w:r>
      <w:r w:rsidRPr="00CC5EF2">
        <w:rPr>
          <w:rFonts w:ascii="Arial" w:hAnsi="Arial" w:cs="Arial"/>
          <w:sz w:val="24"/>
        </w:rPr>
        <w:t>construction</w:t>
      </w:r>
      <w:r w:rsidRPr="00CC5EF2">
        <w:rPr>
          <w:rFonts w:ascii="Arial" w:hAnsi="Arial" w:cs="Arial"/>
          <w:spacing w:val="8"/>
          <w:sz w:val="24"/>
        </w:rPr>
        <w:t xml:space="preserve"> </w:t>
      </w:r>
      <w:r w:rsidRPr="00CC5EF2">
        <w:rPr>
          <w:rFonts w:ascii="Arial" w:hAnsi="Arial" w:cs="Arial"/>
          <w:sz w:val="24"/>
        </w:rPr>
        <w:t>costs</w:t>
      </w:r>
      <w:r w:rsidRPr="00CC5EF2">
        <w:rPr>
          <w:rFonts w:ascii="Arial" w:hAnsi="Arial" w:cs="Arial"/>
          <w:spacing w:val="3"/>
          <w:sz w:val="24"/>
        </w:rPr>
        <w:t xml:space="preserve"> </w:t>
      </w:r>
      <w:r w:rsidRPr="00CC5EF2">
        <w:rPr>
          <w:rFonts w:ascii="Arial" w:hAnsi="Arial" w:cs="Arial"/>
          <w:sz w:val="24"/>
        </w:rPr>
        <w:t>and</w:t>
      </w:r>
      <w:r w:rsidRPr="00CC5EF2">
        <w:rPr>
          <w:rFonts w:ascii="Arial" w:hAnsi="Arial" w:cs="Arial"/>
          <w:spacing w:val="-2"/>
          <w:sz w:val="24"/>
        </w:rPr>
        <w:t xml:space="preserve"> </w:t>
      </w:r>
      <w:r w:rsidRPr="00CC5EF2">
        <w:rPr>
          <w:rFonts w:ascii="Arial" w:hAnsi="Arial" w:cs="Arial"/>
          <w:sz w:val="24"/>
        </w:rPr>
        <w:t>other</w:t>
      </w:r>
      <w:r w:rsidRPr="00CC5EF2">
        <w:rPr>
          <w:rFonts w:ascii="Arial" w:hAnsi="Arial" w:cs="Arial"/>
          <w:spacing w:val="-8"/>
          <w:sz w:val="24"/>
        </w:rPr>
        <w:t xml:space="preserve"> </w:t>
      </w:r>
      <w:r w:rsidRPr="00CC5EF2">
        <w:rPr>
          <w:rFonts w:ascii="Arial" w:hAnsi="Arial" w:cs="Arial"/>
          <w:w w:val="101"/>
          <w:sz w:val="24"/>
        </w:rPr>
        <w:t xml:space="preserve">possible </w:t>
      </w:r>
      <w:r w:rsidRPr="00CC5EF2">
        <w:rPr>
          <w:rFonts w:ascii="Arial" w:hAnsi="Arial" w:cs="Arial"/>
          <w:sz w:val="24"/>
        </w:rPr>
        <w:t>amenities</w:t>
      </w:r>
      <w:r w:rsidRPr="00CC5EF2">
        <w:rPr>
          <w:rFonts w:ascii="Arial" w:hAnsi="Arial" w:cs="Arial"/>
          <w:spacing w:val="9"/>
          <w:sz w:val="24"/>
        </w:rPr>
        <w:t xml:space="preserve"> </w:t>
      </w:r>
      <w:r w:rsidRPr="00CC5EF2">
        <w:rPr>
          <w:rFonts w:ascii="Arial" w:hAnsi="Arial" w:cs="Arial"/>
          <w:sz w:val="24"/>
        </w:rPr>
        <w:t>such as</w:t>
      </w:r>
      <w:r w:rsidRPr="00CC5EF2">
        <w:rPr>
          <w:rFonts w:ascii="Arial" w:hAnsi="Arial" w:cs="Arial"/>
          <w:spacing w:val="-3"/>
          <w:sz w:val="24"/>
        </w:rPr>
        <w:t xml:space="preserve"> </w:t>
      </w:r>
      <w:r w:rsidRPr="00CC5EF2">
        <w:rPr>
          <w:rFonts w:ascii="Arial" w:hAnsi="Arial" w:cs="Arial"/>
          <w:sz w:val="24"/>
        </w:rPr>
        <w:t>solar</w:t>
      </w:r>
      <w:r w:rsidRPr="00CC5EF2">
        <w:rPr>
          <w:rFonts w:ascii="Arial" w:hAnsi="Arial" w:cs="Arial"/>
          <w:spacing w:val="5"/>
          <w:sz w:val="24"/>
        </w:rPr>
        <w:t xml:space="preserve"> </w:t>
      </w:r>
      <w:r w:rsidRPr="00CC5EF2">
        <w:rPr>
          <w:rFonts w:ascii="Arial" w:hAnsi="Arial" w:cs="Arial"/>
          <w:sz w:val="24"/>
        </w:rPr>
        <w:t>powered</w:t>
      </w:r>
      <w:r w:rsidRPr="00CC5EF2">
        <w:rPr>
          <w:rFonts w:ascii="Arial" w:hAnsi="Arial" w:cs="Arial"/>
          <w:spacing w:val="-1"/>
          <w:sz w:val="24"/>
        </w:rPr>
        <w:t xml:space="preserve"> </w:t>
      </w:r>
      <w:r w:rsidRPr="00CC5EF2">
        <w:rPr>
          <w:rFonts w:ascii="Arial" w:hAnsi="Arial" w:cs="Arial"/>
          <w:sz w:val="24"/>
        </w:rPr>
        <w:t>generation and</w:t>
      </w:r>
      <w:r w:rsidRPr="00CC5EF2">
        <w:rPr>
          <w:rFonts w:ascii="Arial" w:hAnsi="Arial" w:cs="Arial"/>
          <w:spacing w:val="9"/>
          <w:sz w:val="24"/>
        </w:rPr>
        <w:t xml:space="preserve"> </w:t>
      </w:r>
      <w:r w:rsidRPr="00CC5EF2">
        <w:rPr>
          <w:rFonts w:ascii="Arial" w:hAnsi="Arial" w:cs="Arial"/>
          <w:sz w:val="24"/>
        </w:rPr>
        <w:t>any</w:t>
      </w:r>
      <w:r w:rsidRPr="00CC5EF2">
        <w:rPr>
          <w:rFonts w:ascii="Arial" w:hAnsi="Arial" w:cs="Arial"/>
          <w:spacing w:val="1"/>
          <w:sz w:val="24"/>
        </w:rPr>
        <w:t xml:space="preserve"> </w:t>
      </w:r>
      <w:r w:rsidRPr="00CC5EF2">
        <w:rPr>
          <w:rFonts w:ascii="Arial" w:hAnsi="Arial" w:cs="Arial"/>
          <w:sz w:val="24"/>
        </w:rPr>
        <w:t>green</w:t>
      </w:r>
      <w:r w:rsidRPr="00CC5EF2">
        <w:rPr>
          <w:rFonts w:ascii="Arial" w:hAnsi="Arial" w:cs="Arial"/>
          <w:spacing w:val="-4"/>
          <w:sz w:val="24"/>
        </w:rPr>
        <w:t xml:space="preserve"> </w:t>
      </w:r>
      <w:r w:rsidRPr="00CC5EF2">
        <w:rPr>
          <w:rFonts w:ascii="Arial" w:hAnsi="Arial" w:cs="Arial"/>
          <w:sz w:val="24"/>
        </w:rPr>
        <w:t>features</w:t>
      </w:r>
      <w:r w:rsidRPr="00CC5EF2">
        <w:rPr>
          <w:rFonts w:ascii="Arial" w:hAnsi="Arial" w:cs="Arial"/>
          <w:spacing w:val="7"/>
          <w:sz w:val="24"/>
        </w:rPr>
        <w:t xml:space="preserve"> </w:t>
      </w:r>
      <w:r w:rsidRPr="00CC5EF2">
        <w:rPr>
          <w:rFonts w:ascii="Arial" w:hAnsi="Arial" w:cs="Arial"/>
          <w:sz w:val="24"/>
        </w:rPr>
        <w:t>when</w:t>
      </w:r>
      <w:r w:rsidRPr="00CC5EF2">
        <w:rPr>
          <w:rFonts w:ascii="Arial" w:hAnsi="Arial" w:cs="Arial"/>
          <w:spacing w:val="-8"/>
          <w:sz w:val="24"/>
        </w:rPr>
        <w:t xml:space="preserve"> </w:t>
      </w:r>
      <w:r w:rsidRPr="00CC5EF2">
        <w:rPr>
          <w:rFonts w:ascii="Arial" w:hAnsi="Arial" w:cs="Arial"/>
          <w:w w:val="101"/>
          <w:sz w:val="24"/>
        </w:rPr>
        <w:t xml:space="preserve">underwriting </w:t>
      </w:r>
      <w:r w:rsidRPr="00CC5EF2">
        <w:rPr>
          <w:rFonts w:ascii="Arial" w:hAnsi="Arial" w:cs="Arial"/>
          <w:sz w:val="24"/>
        </w:rPr>
        <w:t>total</w:t>
      </w:r>
      <w:r w:rsidRPr="00CC5EF2">
        <w:rPr>
          <w:rFonts w:ascii="Arial" w:hAnsi="Arial" w:cs="Arial"/>
          <w:spacing w:val="5"/>
          <w:sz w:val="24"/>
        </w:rPr>
        <w:t xml:space="preserve"> </w:t>
      </w:r>
      <w:r w:rsidRPr="00CC5EF2">
        <w:rPr>
          <w:rFonts w:ascii="Arial" w:hAnsi="Arial" w:cs="Arial"/>
          <w:w w:val="101"/>
          <w:sz w:val="24"/>
        </w:rPr>
        <w:t>costs.</w:t>
      </w:r>
    </w:p>
    <w:p w:rsidR="000219D4" w:rsidRPr="00CC5EF2" w:rsidRDefault="000219D4" w:rsidP="000219D4">
      <w:pPr>
        <w:spacing w:before="30" w:line="480" w:lineRule="auto"/>
        <w:ind w:right="416"/>
        <w:jc w:val="both"/>
        <w:rPr>
          <w:rFonts w:ascii="Arial" w:hAnsi="Arial" w:cs="Arial"/>
          <w:i/>
          <w:w w:val="104"/>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Solar</w:t>
      </w:r>
      <w:r w:rsidRPr="00CC5EF2">
        <w:rPr>
          <w:rFonts w:ascii="Arial" w:hAnsi="Arial" w:cs="Arial"/>
          <w:spacing w:val="29"/>
          <w:sz w:val="24"/>
        </w:rPr>
        <w:t xml:space="preserve"> </w:t>
      </w:r>
      <w:r w:rsidRPr="00CC5EF2">
        <w:rPr>
          <w:rFonts w:ascii="Arial" w:hAnsi="Arial" w:cs="Arial"/>
          <w:sz w:val="24"/>
        </w:rPr>
        <w:t>powered</w:t>
      </w:r>
      <w:r w:rsidRPr="00CC5EF2">
        <w:rPr>
          <w:rFonts w:ascii="Arial" w:hAnsi="Arial" w:cs="Arial"/>
          <w:spacing w:val="41"/>
          <w:sz w:val="24"/>
        </w:rPr>
        <w:t xml:space="preserve"> </w:t>
      </w:r>
      <w:r w:rsidRPr="00CC5EF2">
        <w:rPr>
          <w:rFonts w:ascii="Arial" w:hAnsi="Arial" w:cs="Arial"/>
          <w:sz w:val="24"/>
        </w:rPr>
        <w:t>generation</w:t>
      </w:r>
      <w:r w:rsidRPr="00CC5EF2">
        <w:rPr>
          <w:rFonts w:ascii="Arial" w:hAnsi="Arial" w:cs="Arial"/>
          <w:spacing w:val="38"/>
          <w:sz w:val="24"/>
        </w:rPr>
        <w:t xml:space="preserve"> </w:t>
      </w:r>
      <w:r w:rsidRPr="00CC5EF2">
        <w:rPr>
          <w:rFonts w:ascii="Arial" w:hAnsi="Arial" w:cs="Arial"/>
          <w:sz w:val="24"/>
        </w:rPr>
        <w:t>should</w:t>
      </w:r>
      <w:r w:rsidRPr="00CC5EF2">
        <w:rPr>
          <w:rFonts w:ascii="Arial" w:hAnsi="Arial" w:cs="Arial"/>
          <w:spacing w:val="14"/>
          <w:sz w:val="24"/>
        </w:rPr>
        <w:t xml:space="preserve"> </w:t>
      </w:r>
      <w:r w:rsidRPr="00CC5EF2">
        <w:rPr>
          <w:rFonts w:ascii="Arial" w:hAnsi="Arial" w:cs="Arial"/>
          <w:sz w:val="24"/>
        </w:rPr>
        <w:t>include</w:t>
      </w:r>
      <w:r w:rsidRPr="00CC5EF2">
        <w:rPr>
          <w:rFonts w:ascii="Arial" w:hAnsi="Arial" w:cs="Arial"/>
          <w:spacing w:val="21"/>
          <w:sz w:val="24"/>
        </w:rPr>
        <w:t xml:space="preserve"> </w:t>
      </w:r>
      <w:r w:rsidRPr="00CC5EF2">
        <w:rPr>
          <w:rFonts w:ascii="Arial" w:hAnsi="Arial" w:cs="Arial"/>
          <w:sz w:val="24"/>
          <w:u w:val="single" w:color="000000"/>
        </w:rPr>
        <w:t>only</w:t>
      </w:r>
      <w:r w:rsidRPr="00CC5EF2">
        <w:rPr>
          <w:rFonts w:ascii="Arial" w:hAnsi="Arial" w:cs="Arial"/>
          <w:spacing w:val="19"/>
          <w:sz w:val="24"/>
        </w:rPr>
        <w:t xml:space="preserve"> </w:t>
      </w:r>
      <w:r w:rsidRPr="00CC5EF2">
        <w:rPr>
          <w:rFonts w:ascii="Arial" w:hAnsi="Arial" w:cs="Arial"/>
          <w:sz w:val="24"/>
        </w:rPr>
        <w:t>exterior</w:t>
      </w:r>
      <w:r w:rsidRPr="00CC5EF2">
        <w:rPr>
          <w:rFonts w:ascii="Arial" w:hAnsi="Arial" w:cs="Arial"/>
          <w:spacing w:val="23"/>
          <w:sz w:val="24"/>
        </w:rPr>
        <w:t xml:space="preserve"> </w:t>
      </w:r>
      <w:r w:rsidRPr="00CC5EF2">
        <w:rPr>
          <w:rFonts w:ascii="Arial" w:hAnsi="Arial" w:cs="Arial"/>
          <w:sz w:val="24"/>
        </w:rPr>
        <w:t>lighting</w:t>
      </w:r>
      <w:r w:rsidRPr="00CC5EF2">
        <w:rPr>
          <w:rFonts w:ascii="Arial" w:hAnsi="Arial" w:cs="Arial"/>
          <w:spacing w:val="29"/>
          <w:sz w:val="24"/>
        </w:rPr>
        <w:t xml:space="preserve"> </w:t>
      </w:r>
      <w:r w:rsidRPr="00CC5EF2">
        <w:rPr>
          <w:rFonts w:ascii="Arial" w:hAnsi="Arial" w:cs="Arial"/>
          <w:w w:val="108"/>
          <w:sz w:val="24"/>
        </w:rPr>
        <w:t>(</w:t>
      </w:r>
      <w:r w:rsidRPr="00CC5EF2">
        <w:rPr>
          <w:rFonts w:ascii="Arial" w:hAnsi="Arial" w:cs="Arial"/>
          <w:w w:val="107"/>
          <w:sz w:val="24"/>
        </w:rPr>
        <w:t xml:space="preserve">not </w:t>
      </w:r>
      <w:r w:rsidRPr="00CC5EF2">
        <w:rPr>
          <w:rFonts w:ascii="Arial" w:hAnsi="Arial" w:cs="Arial"/>
          <w:sz w:val="24"/>
        </w:rPr>
        <w:t>any</w:t>
      </w:r>
      <w:r w:rsidRPr="00CC5EF2">
        <w:rPr>
          <w:rFonts w:ascii="Arial" w:hAnsi="Arial" w:cs="Arial"/>
          <w:spacing w:val="18"/>
          <w:sz w:val="24"/>
        </w:rPr>
        <w:t xml:space="preserve"> </w:t>
      </w:r>
      <w:r w:rsidRPr="00CC5EF2">
        <w:rPr>
          <w:rFonts w:ascii="Arial" w:hAnsi="Arial" w:cs="Arial"/>
          <w:sz w:val="24"/>
        </w:rPr>
        <w:t>other</w:t>
      </w:r>
      <w:r w:rsidRPr="00CC5EF2">
        <w:rPr>
          <w:rFonts w:ascii="Arial" w:hAnsi="Arial" w:cs="Arial"/>
          <w:spacing w:val="29"/>
          <w:sz w:val="24"/>
        </w:rPr>
        <w:t xml:space="preserve"> </w:t>
      </w:r>
      <w:r w:rsidRPr="00CC5EF2">
        <w:rPr>
          <w:rFonts w:ascii="Arial" w:hAnsi="Arial" w:cs="Arial"/>
          <w:sz w:val="24"/>
        </w:rPr>
        <w:t>features</w:t>
      </w:r>
      <w:r w:rsidRPr="00CC5EF2">
        <w:rPr>
          <w:rFonts w:ascii="Arial" w:hAnsi="Arial" w:cs="Arial"/>
          <w:spacing w:val="26"/>
          <w:sz w:val="24"/>
        </w:rPr>
        <w:t xml:space="preserve"> </w:t>
      </w:r>
      <w:r w:rsidRPr="00CC5EF2">
        <w:rPr>
          <w:rFonts w:ascii="Arial" w:hAnsi="Arial" w:cs="Arial"/>
          <w:sz w:val="24"/>
        </w:rPr>
        <w:t>such</w:t>
      </w:r>
      <w:r w:rsidRPr="00CC5EF2">
        <w:rPr>
          <w:rFonts w:ascii="Arial" w:hAnsi="Arial" w:cs="Arial"/>
          <w:spacing w:val="31"/>
          <w:sz w:val="24"/>
        </w:rPr>
        <w:t xml:space="preserve"> </w:t>
      </w:r>
      <w:r w:rsidRPr="00CC5EF2">
        <w:rPr>
          <w:rFonts w:ascii="Arial" w:hAnsi="Arial" w:cs="Arial"/>
          <w:sz w:val="24"/>
        </w:rPr>
        <w:t>as</w:t>
      </w:r>
      <w:r w:rsidRPr="00CC5EF2">
        <w:rPr>
          <w:rFonts w:ascii="Arial" w:hAnsi="Arial" w:cs="Arial"/>
          <w:spacing w:val="6"/>
          <w:sz w:val="24"/>
        </w:rPr>
        <w:t xml:space="preserve"> </w:t>
      </w:r>
      <w:r w:rsidRPr="00CC5EF2">
        <w:rPr>
          <w:rFonts w:ascii="Arial" w:hAnsi="Arial" w:cs="Arial"/>
          <w:sz w:val="24"/>
        </w:rPr>
        <w:t>HVAC,</w:t>
      </w:r>
      <w:r w:rsidRPr="00CC5EF2">
        <w:rPr>
          <w:rFonts w:ascii="Arial" w:hAnsi="Arial" w:cs="Arial"/>
          <w:spacing w:val="37"/>
          <w:sz w:val="24"/>
        </w:rPr>
        <w:t xml:space="preserve"> </w:t>
      </w:r>
      <w:r w:rsidRPr="00CC5EF2">
        <w:rPr>
          <w:rFonts w:ascii="Arial" w:hAnsi="Arial" w:cs="Arial"/>
          <w:sz w:val="24"/>
        </w:rPr>
        <w:t>etc.)</w:t>
      </w:r>
      <w:r w:rsidRPr="00CC5EF2">
        <w:rPr>
          <w:rFonts w:ascii="Arial" w:hAnsi="Arial" w:cs="Arial"/>
          <w:spacing w:val="16"/>
          <w:sz w:val="24"/>
        </w:rPr>
        <w:t xml:space="preserve"> </w:t>
      </w:r>
      <w:r w:rsidRPr="00CC5EF2">
        <w:rPr>
          <w:rFonts w:ascii="Arial" w:hAnsi="Arial" w:cs="Arial"/>
          <w:sz w:val="24"/>
        </w:rPr>
        <w:t>of</w:t>
      </w:r>
      <w:r w:rsidRPr="00CC5EF2">
        <w:rPr>
          <w:rFonts w:ascii="Arial" w:hAnsi="Arial" w:cs="Arial"/>
          <w:spacing w:val="13"/>
          <w:sz w:val="24"/>
        </w:rPr>
        <w:t xml:space="preserve"> </w:t>
      </w:r>
      <w:r w:rsidRPr="00CC5EF2">
        <w:rPr>
          <w:rFonts w:ascii="Arial" w:hAnsi="Arial" w:cs="Arial"/>
          <w:sz w:val="24"/>
        </w:rPr>
        <w:t>the</w:t>
      </w:r>
      <w:r w:rsidRPr="00CC5EF2">
        <w:rPr>
          <w:rFonts w:ascii="Arial" w:hAnsi="Arial" w:cs="Arial"/>
          <w:spacing w:val="9"/>
          <w:sz w:val="24"/>
        </w:rPr>
        <w:t xml:space="preserve"> </w:t>
      </w:r>
      <w:r w:rsidRPr="00CC5EF2">
        <w:rPr>
          <w:rFonts w:ascii="Arial" w:hAnsi="Arial" w:cs="Arial"/>
          <w:sz w:val="24"/>
        </w:rPr>
        <w:t>site</w:t>
      </w:r>
      <w:r w:rsidRPr="00CC5EF2">
        <w:rPr>
          <w:rFonts w:ascii="Arial" w:hAnsi="Arial" w:cs="Arial"/>
          <w:spacing w:val="10"/>
          <w:sz w:val="24"/>
        </w:rPr>
        <w:t xml:space="preserve"> </w:t>
      </w:r>
      <w:r w:rsidRPr="00CC5EF2">
        <w:rPr>
          <w:rFonts w:ascii="Arial" w:hAnsi="Arial" w:cs="Arial"/>
          <w:sz w:val="24"/>
        </w:rPr>
        <w:t>and</w:t>
      </w:r>
      <w:r w:rsidRPr="00CC5EF2">
        <w:rPr>
          <w:rFonts w:ascii="Arial" w:hAnsi="Arial" w:cs="Arial"/>
          <w:spacing w:val="14"/>
          <w:sz w:val="24"/>
        </w:rPr>
        <w:t xml:space="preserve"> </w:t>
      </w:r>
      <w:r w:rsidRPr="00CC5EF2">
        <w:rPr>
          <w:rFonts w:ascii="Arial" w:hAnsi="Arial" w:cs="Arial"/>
          <w:sz w:val="24"/>
        </w:rPr>
        <w:t>common</w:t>
      </w:r>
      <w:r w:rsidRPr="00CC5EF2">
        <w:rPr>
          <w:rFonts w:ascii="Arial" w:hAnsi="Arial" w:cs="Arial"/>
          <w:spacing w:val="34"/>
          <w:sz w:val="24"/>
        </w:rPr>
        <w:t xml:space="preserve"> </w:t>
      </w:r>
      <w:r w:rsidRPr="00CC5EF2">
        <w:rPr>
          <w:rFonts w:ascii="Arial" w:hAnsi="Arial" w:cs="Arial"/>
          <w:w w:val="104"/>
          <w:sz w:val="24"/>
        </w:rPr>
        <w:t>areas.</w:t>
      </w:r>
    </w:p>
    <w:p w:rsidR="000219D4" w:rsidRPr="00CC5EF2" w:rsidRDefault="000219D4" w:rsidP="000219D4">
      <w:pPr>
        <w:spacing w:line="480" w:lineRule="auto"/>
        <w:jc w:val="both"/>
        <w:rPr>
          <w:rFonts w:ascii="Arial" w:hAnsi="Arial" w:cs="Arial"/>
          <w:b/>
          <w:i/>
          <w:w w:val="104"/>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w w:val="104"/>
          <w:sz w:val="24"/>
        </w:rPr>
        <w:t>AHFA Response</w:t>
      </w:r>
      <w:r>
        <w:rPr>
          <w:rFonts w:ascii="Arial" w:hAnsi="Arial" w:cs="Arial"/>
          <w:b/>
          <w:i/>
          <w:w w:val="104"/>
          <w:sz w:val="24"/>
        </w:rPr>
        <w:t xml:space="preserve">:  </w:t>
      </w:r>
      <w:r w:rsidRPr="00CC5EF2">
        <w:rPr>
          <w:rFonts w:ascii="Arial" w:hAnsi="Arial" w:cs="Arial"/>
          <w:b/>
          <w:i/>
          <w:w w:val="104"/>
          <w:sz w:val="24"/>
        </w:rPr>
        <w:t>S</w:t>
      </w:r>
      <w:r w:rsidRPr="00CC5EF2">
        <w:rPr>
          <w:rFonts w:ascii="Arial" w:hAnsi="Arial" w:cs="Arial"/>
          <w:b/>
          <w:i/>
          <w:sz w:val="24"/>
        </w:rPr>
        <w:t>olar power generation for all common items will be removed as an option for points</w:t>
      </w:r>
      <w:r w:rsidR="00876C8B">
        <w:rPr>
          <w:rFonts w:ascii="Arial" w:hAnsi="Arial" w:cs="Arial"/>
          <w:b/>
          <w:i/>
          <w:sz w:val="24"/>
        </w:rPr>
        <w:t>.</w:t>
      </w:r>
    </w:p>
    <w:p w:rsidR="000219D4" w:rsidRPr="00CC5EF2" w:rsidRDefault="000219D4" w:rsidP="000219D4">
      <w:pPr>
        <w:spacing w:before="30" w:line="480" w:lineRule="auto"/>
        <w:ind w:right="416"/>
        <w:jc w:val="both"/>
        <w:rPr>
          <w:rFonts w:ascii="Arial" w:hAnsi="Arial" w:cs="Arial"/>
          <w:i/>
          <w:w w:val="104"/>
          <w:sz w:val="24"/>
        </w:rPr>
      </w:pPr>
    </w:p>
    <w:p w:rsidR="000219D4" w:rsidRPr="00CC5EF2" w:rsidRDefault="000219D4" w:rsidP="000219D4">
      <w:pPr>
        <w:spacing w:before="30" w:line="480" w:lineRule="auto"/>
        <w:ind w:right="416"/>
        <w:jc w:val="both"/>
        <w:rPr>
          <w:rFonts w:ascii="Arial" w:hAnsi="Arial" w:cs="Arial"/>
          <w:w w:val="104"/>
          <w:sz w:val="24"/>
        </w:rPr>
      </w:pPr>
      <w:r w:rsidRPr="00CC5EF2">
        <w:rPr>
          <w:rFonts w:ascii="Arial" w:hAnsi="Arial" w:cs="Arial"/>
          <w:i/>
          <w:w w:val="104"/>
          <w:sz w:val="24"/>
        </w:rPr>
        <w:t>Comment</w:t>
      </w:r>
      <w:r>
        <w:rPr>
          <w:rFonts w:ascii="Arial" w:hAnsi="Arial" w:cs="Arial"/>
          <w:i/>
          <w:w w:val="104"/>
          <w:sz w:val="24"/>
        </w:rPr>
        <w:t xml:space="preserve">:  </w:t>
      </w:r>
      <w:r w:rsidRPr="00CC5EF2">
        <w:rPr>
          <w:rFonts w:ascii="Arial" w:hAnsi="Arial" w:cs="Arial"/>
          <w:w w:val="104"/>
          <w:sz w:val="24"/>
        </w:rPr>
        <w:t>If you only have five choices, developers will pick all five</w:t>
      </w:r>
      <w:r w:rsidR="00876C8B">
        <w:rPr>
          <w:rFonts w:ascii="Arial" w:hAnsi="Arial" w:cs="Arial"/>
          <w:w w:val="104"/>
          <w:sz w:val="24"/>
        </w:rPr>
        <w:t xml:space="preserve">.  </w:t>
      </w:r>
      <w:r w:rsidRPr="00CC5EF2">
        <w:rPr>
          <w:rFonts w:ascii="Arial" w:hAnsi="Arial" w:cs="Arial"/>
          <w:w w:val="104"/>
          <w:sz w:val="24"/>
        </w:rPr>
        <w:t>Give a few more options to get 20 points even though this may not help with tiebreakers.</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energy conservation items are easily achieved by new construction projects</w:t>
      </w:r>
      <w:r w:rsidR="00876C8B">
        <w:rPr>
          <w:rFonts w:ascii="Arial" w:hAnsi="Arial" w:cs="Arial"/>
          <w:sz w:val="24"/>
        </w:rPr>
        <w:t xml:space="preserve">.  </w:t>
      </w:r>
      <w:r w:rsidRPr="00CC5EF2">
        <w:rPr>
          <w:rFonts w:ascii="Arial" w:hAnsi="Arial" w:cs="Arial"/>
          <w:sz w:val="24"/>
        </w:rPr>
        <w:t xml:space="preserve">For rehabilitation of existing projects items c, d, and e </w:t>
      </w:r>
      <w:r w:rsidRPr="00CC5EF2">
        <w:rPr>
          <w:rFonts w:ascii="Arial" w:hAnsi="Arial" w:cs="Arial"/>
          <w:sz w:val="24"/>
        </w:rPr>
        <w:lastRenderedPageBreak/>
        <w:t>are difficult and costly to implement.  Solutions to keep rehabilitation on par with new construction could be as follows</w:t>
      </w:r>
      <w:r>
        <w:rPr>
          <w:rFonts w:ascii="Arial" w:hAnsi="Arial" w:cs="Arial"/>
          <w:sz w:val="24"/>
        </w:rPr>
        <w:t xml:space="preserve">:  </w:t>
      </w:r>
      <w:r w:rsidRPr="00CC5EF2">
        <w:rPr>
          <w:rFonts w:ascii="Arial" w:hAnsi="Arial" w:cs="Arial"/>
          <w:sz w:val="24"/>
        </w:rPr>
        <w:t>reduce the points to one per item – a swing of four points for not being able to implement an item is effectively terminating the application, or separate the points gained section for new construction and rehab similar to the construction characteristics section</w:t>
      </w:r>
      <w:r w:rsidR="00876C8B">
        <w:rPr>
          <w:rFonts w:ascii="Arial" w:hAnsi="Arial" w:cs="Arial"/>
          <w:sz w:val="24"/>
        </w:rPr>
        <w:t xml:space="preserve">.  </w:t>
      </w:r>
      <w:r w:rsidRPr="00CC5EF2">
        <w:rPr>
          <w:rFonts w:ascii="Arial" w:hAnsi="Arial" w:cs="Arial"/>
          <w:sz w:val="24"/>
        </w:rPr>
        <w:t>Allow at least one additional option for rehab to obtain maximum score</w:t>
      </w:r>
      <w:r w:rsidR="00876C8B">
        <w:rPr>
          <w:rFonts w:ascii="Arial" w:hAnsi="Arial" w:cs="Arial"/>
          <w:sz w:val="24"/>
        </w:rPr>
        <w:t>.</w:t>
      </w:r>
    </w:p>
    <w:p w:rsidR="000219D4" w:rsidRPr="00CC5EF2" w:rsidRDefault="000219D4" w:rsidP="000219D4">
      <w:pPr>
        <w:spacing w:before="30" w:line="480" w:lineRule="auto"/>
        <w:ind w:right="416"/>
        <w:jc w:val="both"/>
        <w:rPr>
          <w:rFonts w:ascii="Arial" w:hAnsi="Arial" w:cs="Arial"/>
          <w:i/>
          <w:w w:val="104"/>
          <w:sz w:val="24"/>
        </w:rPr>
      </w:pPr>
    </w:p>
    <w:p w:rsidR="000219D4" w:rsidRPr="00CC5EF2" w:rsidRDefault="000219D4" w:rsidP="000219D4">
      <w:pPr>
        <w:spacing w:before="30" w:line="480" w:lineRule="auto"/>
        <w:ind w:right="416"/>
        <w:jc w:val="both"/>
        <w:rPr>
          <w:rFonts w:ascii="Arial" w:hAnsi="Arial" w:cs="Arial"/>
          <w:w w:val="104"/>
          <w:sz w:val="24"/>
        </w:rPr>
      </w:pPr>
      <w:r w:rsidRPr="00CC5EF2">
        <w:rPr>
          <w:rFonts w:ascii="Arial" w:hAnsi="Arial" w:cs="Arial"/>
          <w:i/>
          <w:w w:val="104"/>
          <w:sz w:val="24"/>
        </w:rPr>
        <w:t>Comment</w:t>
      </w:r>
      <w:r>
        <w:rPr>
          <w:rFonts w:ascii="Arial" w:hAnsi="Arial" w:cs="Arial"/>
          <w:i/>
          <w:w w:val="104"/>
          <w:sz w:val="24"/>
        </w:rPr>
        <w:t xml:space="preserve">:  </w:t>
      </w:r>
      <w:r w:rsidRPr="00CC5EF2">
        <w:rPr>
          <w:rFonts w:ascii="Arial" w:hAnsi="Arial" w:cs="Arial"/>
          <w:w w:val="104"/>
          <w:sz w:val="24"/>
        </w:rPr>
        <w:t>Consider adding the following options in this category for points:</w:t>
      </w:r>
    </w:p>
    <w:p w:rsidR="000219D4" w:rsidRPr="00CC5EF2" w:rsidRDefault="000219D4" w:rsidP="000219D4">
      <w:pPr>
        <w:spacing w:before="30" w:line="480" w:lineRule="auto"/>
        <w:ind w:right="416"/>
        <w:jc w:val="both"/>
        <w:rPr>
          <w:rFonts w:ascii="Arial" w:hAnsi="Arial" w:cs="Arial"/>
          <w:w w:val="104"/>
          <w:sz w:val="24"/>
        </w:rPr>
      </w:pPr>
    </w:p>
    <w:p w:rsidR="000219D4" w:rsidRPr="00CC5EF2" w:rsidRDefault="000219D4" w:rsidP="000219D4">
      <w:pPr>
        <w:spacing w:before="30" w:line="480" w:lineRule="auto"/>
        <w:ind w:right="416"/>
        <w:jc w:val="both"/>
        <w:rPr>
          <w:rFonts w:ascii="Arial" w:hAnsi="Arial" w:cs="Arial"/>
          <w:w w:val="104"/>
          <w:sz w:val="24"/>
        </w:rPr>
      </w:pPr>
      <w:r w:rsidRPr="00CC5EF2">
        <w:rPr>
          <w:rFonts w:ascii="Arial" w:hAnsi="Arial" w:cs="Arial"/>
          <w:w w:val="104"/>
          <w:sz w:val="24"/>
        </w:rPr>
        <w:t>(f.) Four points will be given for installing radiant barrier plywood or OSB roof decking</w:t>
      </w:r>
      <w:r w:rsidR="00876C8B">
        <w:rPr>
          <w:rFonts w:ascii="Arial" w:hAnsi="Arial" w:cs="Arial"/>
          <w:w w:val="104"/>
          <w:sz w:val="24"/>
        </w:rPr>
        <w:t xml:space="preserve">.  </w:t>
      </w:r>
      <w:r w:rsidRPr="00CC5EF2">
        <w:rPr>
          <w:rFonts w:ascii="Arial" w:hAnsi="Arial" w:cs="Arial"/>
          <w:w w:val="104"/>
          <w:sz w:val="24"/>
        </w:rPr>
        <w:t>Product must have a minimum initial reflectance of 0.90 and a maximum initial emittance of 0.10 (Note</w:t>
      </w:r>
      <w:r>
        <w:rPr>
          <w:rFonts w:ascii="Arial" w:hAnsi="Arial" w:cs="Arial"/>
          <w:w w:val="104"/>
          <w:sz w:val="24"/>
        </w:rPr>
        <w:t xml:space="preserve">:  </w:t>
      </w:r>
      <w:r w:rsidRPr="00CC5EF2">
        <w:rPr>
          <w:rFonts w:ascii="Arial" w:hAnsi="Arial" w:cs="Arial"/>
          <w:w w:val="104"/>
          <w:sz w:val="24"/>
        </w:rPr>
        <w:t>not for rehabs)</w:t>
      </w:r>
      <w:r w:rsidR="00876C8B">
        <w:rPr>
          <w:rFonts w:ascii="Arial" w:hAnsi="Arial" w:cs="Arial"/>
          <w:w w:val="104"/>
          <w:sz w:val="24"/>
        </w:rPr>
        <w:t>.</w:t>
      </w:r>
    </w:p>
    <w:p w:rsidR="000219D4" w:rsidRPr="00CC5EF2" w:rsidRDefault="000219D4" w:rsidP="000219D4">
      <w:pPr>
        <w:spacing w:before="30" w:line="480" w:lineRule="auto"/>
        <w:ind w:right="416"/>
        <w:jc w:val="both"/>
        <w:rPr>
          <w:rFonts w:ascii="Arial" w:hAnsi="Arial" w:cs="Arial"/>
          <w:w w:val="104"/>
          <w:sz w:val="24"/>
        </w:rPr>
      </w:pPr>
    </w:p>
    <w:p w:rsidR="000219D4" w:rsidRPr="00CC5EF2" w:rsidRDefault="000219D4" w:rsidP="000219D4">
      <w:pPr>
        <w:spacing w:before="30" w:line="480" w:lineRule="auto"/>
        <w:ind w:right="416"/>
        <w:jc w:val="both"/>
        <w:rPr>
          <w:rFonts w:ascii="Arial" w:hAnsi="Arial" w:cs="Arial"/>
          <w:w w:val="104"/>
          <w:sz w:val="24"/>
        </w:rPr>
      </w:pPr>
      <w:r w:rsidRPr="00CC5EF2">
        <w:rPr>
          <w:rFonts w:ascii="Arial" w:hAnsi="Arial" w:cs="Arial"/>
          <w:w w:val="104"/>
          <w:sz w:val="24"/>
        </w:rPr>
        <w:t>(g.) Four points will be given to have Water Sense labeled low flow plumbing fixtures at apartment units (water closet, bath lavatory, bath tub/shower)</w:t>
      </w:r>
      <w:r w:rsidR="00876C8B">
        <w:rPr>
          <w:rFonts w:ascii="Arial" w:hAnsi="Arial" w:cs="Arial"/>
          <w:w w:val="104"/>
          <w:sz w:val="24"/>
        </w:rPr>
        <w:t>.</w:t>
      </w:r>
    </w:p>
    <w:p w:rsidR="000219D4" w:rsidRPr="00CC5EF2" w:rsidRDefault="000219D4" w:rsidP="000219D4">
      <w:pPr>
        <w:spacing w:before="30" w:line="480" w:lineRule="auto"/>
        <w:ind w:right="416"/>
        <w:jc w:val="both"/>
        <w:rPr>
          <w:rFonts w:ascii="Arial" w:hAnsi="Arial" w:cs="Arial"/>
          <w:w w:val="104"/>
          <w:sz w:val="24"/>
        </w:rPr>
      </w:pPr>
      <w:r w:rsidRPr="00CC5EF2">
        <w:rPr>
          <w:rFonts w:ascii="Arial" w:hAnsi="Arial" w:cs="Arial"/>
          <w:w w:val="104"/>
          <w:sz w:val="24"/>
        </w:rPr>
        <w:t xml:space="preserve"> </w:t>
      </w:r>
    </w:p>
    <w:p w:rsidR="000219D4" w:rsidRPr="00CC5EF2" w:rsidRDefault="000219D4" w:rsidP="000219D4">
      <w:pPr>
        <w:spacing w:before="30" w:line="480" w:lineRule="auto"/>
        <w:ind w:right="416"/>
        <w:jc w:val="both"/>
        <w:rPr>
          <w:rFonts w:ascii="Arial" w:hAnsi="Arial" w:cs="Arial"/>
          <w:w w:val="104"/>
          <w:sz w:val="24"/>
        </w:rPr>
      </w:pPr>
      <w:r w:rsidRPr="00CC5EF2">
        <w:rPr>
          <w:rFonts w:ascii="Arial" w:hAnsi="Arial" w:cs="Arial"/>
          <w:w w:val="104"/>
          <w:sz w:val="24"/>
        </w:rPr>
        <w:t>(h.) Four points will be given for providing high efficiency water heaters (30 gal = 0.94 EF; 40 gal = 0.93 EF; 50 gal = 0.92 EF).</w:t>
      </w:r>
    </w:p>
    <w:p w:rsidR="000219D4" w:rsidRPr="00CC5EF2" w:rsidRDefault="000219D4" w:rsidP="000219D4">
      <w:pPr>
        <w:spacing w:before="30" w:line="480" w:lineRule="auto"/>
        <w:ind w:right="416"/>
        <w:jc w:val="both"/>
        <w:rPr>
          <w:rFonts w:ascii="Arial" w:hAnsi="Arial" w:cs="Arial"/>
          <w:w w:val="104"/>
          <w:sz w:val="24"/>
        </w:rPr>
      </w:pPr>
    </w:p>
    <w:p w:rsidR="000219D4" w:rsidRPr="00CC5EF2" w:rsidRDefault="000219D4" w:rsidP="000219D4">
      <w:pPr>
        <w:spacing w:before="30" w:line="480" w:lineRule="auto"/>
        <w:ind w:right="416"/>
        <w:jc w:val="both"/>
        <w:rPr>
          <w:rFonts w:ascii="Arial" w:hAnsi="Arial" w:cs="Arial"/>
          <w:w w:val="104"/>
          <w:sz w:val="24"/>
        </w:rPr>
      </w:pPr>
      <w:r w:rsidRPr="00CC5EF2">
        <w:rPr>
          <w:rFonts w:ascii="Arial" w:hAnsi="Arial" w:cs="Arial"/>
          <w:w w:val="104"/>
          <w:sz w:val="24"/>
        </w:rPr>
        <w:lastRenderedPageBreak/>
        <w:t>(i.) Four points will be given for locating all ductwork within conditioned space (Note</w:t>
      </w:r>
      <w:r>
        <w:rPr>
          <w:rFonts w:ascii="Arial" w:hAnsi="Arial" w:cs="Arial"/>
          <w:w w:val="104"/>
          <w:sz w:val="24"/>
        </w:rPr>
        <w:t xml:space="preserve">:  </w:t>
      </w:r>
      <w:r w:rsidRPr="00CC5EF2">
        <w:rPr>
          <w:rFonts w:ascii="Arial" w:hAnsi="Arial" w:cs="Arial"/>
          <w:w w:val="104"/>
          <w:sz w:val="24"/>
        </w:rPr>
        <w:t>not for rehabs)</w:t>
      </w:r>
      <w:r w:rsidR="00876C8B">
        <w:rPr>
          <w:rFonts w:ascii="Arial" w:hAnsi="Arial" w:cs="Arial"/>
          <w:w w:val="104"/>
          <w:sz w:val="24"/>
        </w:rPr>
        <w:t>.</w:t>
      </w:r>
    </w:p>
    <w:p w:rsidR="000219D4" w:rsidRPr="00CC5EF2" w:rsidRDefault="000219D4" w:rsidP="000219D4">
      <w:pPr>
        <w:spacing w:before="30" w:line="480" w:lineRule="auto"/>
        <w:ind w:right="416"/>
        <w:jc w:val="both"/>
        <w:rPr>
          <w:rFonts w:ascii="Arial" w:hAnsi="Arial" w:cs="Arial"/>
          <w:w w:val="104"/>
          <w:sz w:val="24"/>
        </w:rPr>
      </w:pPr>
    </w:p>
    <w:p w:rsidR="000219D4" w:rsidRPr="00CC5EF2" w:rsidRDefault="000219D4" w:rsidP="000219D4">
      <w:pPr>
        <w:spacing w:before="30" w:line="480" w:lineRule="auto"/>
        <w:ind w:right="416"/>
        <w:jc w:val="both"/>
        <w:rPr>
          <w:rFonts w:ascii="Arial" w:hAnsi="Arial" w:cs="Arial"/>
          <w:w w:val="104"/>
          <w:sz w:val="24"/>
        </w:rPr>
      </w:pPr>
      <w:r w:rsidRPr="00CC5EF2">
        <w:rPr>
          <w:rFonts w:ascii="Arial" w:hAnsi="Arial" w:cs="Arial"/>
          <w:w w:val="104"/>
          <w:sz w:val="24"/>
        </w:rPr>
        <w:t>(j) Four points will be given for providing a whole house Energy Star rated dehumidifier</w:t>
      </w:r>
      <w:r w:rsidR="00876C8B">
        <w:rPr>
          <w:rFonts w:ascii="Arial" w:hAnsi="Arial" w:cs="Arial"/>
          <w:w w:val="104"/>
          <w:sz w:val="24"/>
        </w:rPr>
        <w:t xml:space="preserve">.  </w:t>
      </w:r>
      <w:r w:rsidRPr="00CC5EF2">
        <w:rPr>
          <w:rFonts w:ascii="Arial" w:hAnsi="Arial" w:cs="Arial"/>
          <w:w w:val="104"/>
          <w:sz w:val="24"/>
        </w:rPr>
        <w:t>(Note</w:t>
      </w:r>
      <w:r>
        <w:rPr>
          <w:rFonts w:ascii="Arial" w:hAnsi="Arial" w:cs="Arial"/>
          <w:w w:val="104"/>
          <w:sz w:val="24"/>
        </w:rPr>
        <w:t xml:space="preserve">:  </w:t>
      </w:r>
      <w:r w:rsidRPr="00CC5EF2">
        <w:rPr>
          <w:rFonts w:ascii="Arial" w:hAnsi="Arial" w:cs="Arial"/>
          <w:w w:val="104"/>
          <w:sz w:val="24"/>
        </w:rPr>
        <w:t xml:space="preserve">not good for all rehabs)  </w:t>
      </w:r>
    </w:p>
    <w:p w:rsidR="000219D4" w:rsidRPr="00CC5EF2" w:rsidRDefault="000219D4" w:rsidP="000219D4">
      <w:pPr>
        <w:spacing w:before="30" w:line="480" w:lineRule="auto"/>
        <w:ind w:right="416"/>
        <w:jc w:val="both"/>
        <w:rPr>
          <w:rFonts w:ascii="Arial" w:hAnsi="Arial" w:cs="Arial"/>
          <w:w w:val="104"/>
          <w:sz w:val="24"/>
        </w:rPr>
      </w:pPr>
    </w:p>
    <w:p w:rsidR="000219D4" w:rsidRPr="00CC5EF2" w:rsidRDefault="000219D4" w:rsidP="000219D4">
      <w:pPr>
        <w:spacing w:before="30" w:line="480" w:lineRule="auto"/>
        <w:ind w:right="416"/>
        <w:jc w:val="both"/>
        <w:rPr>
          <w:rFonts w:ascii="Arial" w:hAnsi="Arial" w:cs="Arial"/>
          <w:w w:val="104"/>
          <w:sz w:val="24"/>
        </w:rPr>
      </w:pPr>
      <w:r w:rsidRPr="00CC5EF2">
        <w:rPr>
          <w:rFonts w:ascii="Arial" w:hAnsi="Arial" w:cs="Arial"/>
          <w:w w:val="104"/>
          <w:sz w:val="24"/>
        </w:rPr>
        <w:t>(k.) Four points will be given for installing fluorescent or compact fluorescent light bulbs at all interior light fixtures</w:t>
      </w:r>
      <w:r w:rsidR="00876C8B">
        <w:rPr>
          <w:rFonts w:ascii="Arial" w:hAnsi="Arial" w:cs="Arial"/>
          <w:w w:val="104"/>
          <w:sz w:val="24"/>
        </w:rPr>
        <w:t>.</w:t>
      </w:r>
    </w:p>
    <w:p w:rsidR="000219D4" w:rsidRPr="00CC5EF2" w:rsidRDefault="000219D4" w:rsidP="000219D4">
      <w:pPr>
        <w:spacing w:before="30" w:line="480" w:lineRule="auto"/>
        <w:ind w:right="416"/>
        <w:jc w:val="both"/>
        <w:rPr>
          <w:rFonts w:ascii="Arial" w:hAnsi="Arial" w:cs="Arial"/>
          <w:w w:val="104"/>
          <w:sz w:val="24"/>
        </w:rPr>
      </w:pPr>
      <w:r w:rsidRPr="00CC5EF2">
        <w:rPr>
          <w:rFonts w:ascii="Arial" w:hAnsi="Arial" w:cs="Arial"/>
          <w:w w:val="104"/>
          <w:sz w:val="24"/>
        </w:rPr>
        <w:t xml:space="preserve"> </w:t>
      </w:r>
    </w:p>
    <w:p w:rsidR="000219D4" w:rsidRPr="00CC5EF2" w:rsidRDefault="000219D4" w:rsidP="000219D4">
      <w:pPr>
        <w:spacing w:before="30" w:line="480" w:lineRule="auto"/>
        <w:ind w:right="416"/>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Consideration</w:t>
      </w:r>
      <w:r w:rsidRPr="00CC5EF2">
        <w:rPr>
          <w:rFonts w:ascii="Arial" w:hAnsi="Arial" w:cs="Arial"/>
          <w:spacing w:val="49"/>
          <w:sz w:val="24"/>
        </w:rPr>
        <w:t xml:space="preserve"> </w:t>
      </w:r>
      <w:r w:rsidRPr="00CC5EF2">
        <w:rPr>
          <w:rFonts w:ascii="Arial" w:hAnsi="Arial" w:cs="Arial"/>
          <w:sz w:val="24"/>
        </w:rPr>
        <w:t>should</w:t>
      </w:r>
      <w:r w:rsidRPr="00CC5EF2">
        <w:rPr>
          <w:rFonts w:ascii="Arial" w:hAnsi="Arial" w:cs="Arial"/>
          <w:spacing w:val="26"/>
          <w:sz w:val="24"/>
        </w:rPr>
        <w:t xml:space="preserve"> </w:t>
      </w:r>
      <w:r w:rsidRPr="00CC5EF2">
        <w:rPr>
          <w:rFonts w:ascii="Arial" w:hAnsi="Arial" w:cs="Arial"/>
          <w:sz w:val="24"/>
        </w:rPr>
        <w:t>be</w:t>
      </w:r>
      <w:r w:rsidRPr="00CC5EF2">
        <w:rPr>
          <w:rFonts w:ascii="Arial" w:hAnsi="Arial" w:cs="Arial"/>
          <w:spacing w:val="11"/>
          <w:sz w:val="24"/>
        </w:rPr>
        <w:t xml:space="preserve"> </w:t>
      </w:r>
      <w:r w:rsidRPr="00CC5EF2">
        <w:rPr>
          <w:rFonts w:ascii="Arial" w:hAnsi="Arial" w:cs="Arial"/>
          <w:sz w:val="24"/>
        </w:rPr>
        <w:t>given</w:t>
      </w:r>
      <w:r w:rsidRPr="00CC5EF2">
        <w:rPr>
          <w:rFonts w:ascii="Arial" w:hAnsi="Arial" w:cs="Arial"/>
          <w:spacing w:val="23"/>
          <w:sz w:val="24"/>
        </w:rPr>
        <w:t xml:space="preserve"> </w:t>
      </w:r>
      <w:r w:rsidRPr="00CC5EF2">
        <w:rPr>
          <w:rFonts w:ascii="Arial" w:hAnsi="Arial" w:cs="Arial"/>
          <w:sz w:val="24"/>
        </w:rPr>
        <w:t>to</w:t>
      </w:r>
      <w:r w:rsidRPr="00CC5EF2">
        <w:rPr>
          <w:rFonts w:ascii="Arial" w:hAnsi="Arial" w:cs="Arial"/>
          <w:spacing w:val="2"/>
          <w:sz w:val="24"/>
        </w:rPr>
        <w:t xml:space="preserve"> </w:t>
      </w:r>
      <w:r w:rsidRPr="00CC5EF2">
        <w:rPr>
          <w:rFonts w:ascii="Arial" w:hAnsi="Arial" w:cs="Arial"/>
          <w:sz w:val="24"/>
        </w:rPr>
        <w:t>installing</w:t>
      </w:r>
      <w:r w:rsidRPr="00CC5EF2">
        <w:rPr>
          <w:rFonts w:ascii="Arial" w:hAnsi="Arial" w:cs="Arial"/>
          <w:spacing w:val="-34"/>
          <w:w w:val="124"/>
          <w:sz w:val="24"/>
        </w:rPr>
        <w:t xml:space="preserve"> “</w:t>
      </w:r>
      <w:r w:rsidRPr="00CC5EF2">
        <w:rPr>
          <w:rFonts w:ascii="Arial" w:hAnsi="Arial" w:cs="Arial"/>
          <w:sz w:val="24"/>
        </w:rPr>
        <w:t>cool roof” shingles</w:t>
      </w:r>
      <w:r w:rsidRPr="00CC5EF2">
        <w:rPr>
          <w:rFonts w:ascii="Arial" w:hAnsi="Arial" w:cs="Arial"/>
          <w:spacing w:val="37"/>
          <w:sz w:val="24"/>
        </w:rPr>
        <w:t xml:space="preserve"> </w:t>
      </w:r>
      <w:r w:rsidRPr="00CC5EF2">
        <w:rPr>
          <w:rFonts w:ascii="Arial" w:hAnsi="Arial" w:cs="Arial"/>
          <w:sz w:val="24"/>
        </w:rPr>
        <w:t>that</w:t>
      </w:r>
      <w:r w:rsidRPr="00CC5EF2">
        <w:rPr>
          <w:rFonts w:ascii="Arial" w:hAnsi="Arial" w:cs="Arial"/>
          <w:spacing w:val="17"/>
          <w:sz w:val="24"/>
        </w:rPr>
        <w:t xml:space="preserve"> </w:t>
      </w:r>
      <w:r w:rsidRPr="00CC5EF2">
        <w:rPr>
          <w:rFonts w:ascii="Arial" w:hAnsi="Arial" w:cs="Arial"/>
          <w:sz w:val="24"/>
        </w:rPr>
        <w:t>save</w:t>
      </w:r>
      <w:r w:rsidRPr="00CC5EF2">
        <w:rPr>
          <w:rFonts w:ascii="Arial" w:hAnsi="Arial" w:cs="Arial"/>
          <w:spacing w:val="27"/>
          <w:sz w:val="24"/>
        </w:rPr>
        <w:t xml:space="preserve"> </w:t>
      </w:r>
      <w:r w:rsidRPr="00CC5EF2">
        <w:rPr>
          <w:rFonts w:ascii="Arial" w:hAnsi="Arial" w:cs="Arial"/>
          <w:sz w:val="24"/>
        </w:rPr>
        <w:t>energy</w:t>
      </w:r>
      <w:r w:rsidRPr="00CC5EF2">
        <w:rPr>
          <w:rFonts w:ascii="Arial" w:hAnsi="Arial" w:cs="Arial"/>
          <w:spacing w:val="22"/>
          <w:sz w:val="24"/>
        </w:rPr>
        <w:t xml:space="preserve"> </w:t>
      </w:r>
      <w:r w:rsidRPr="00CC5EF2">
        <w:rPr>
          <w:rFonts w:ascii="Arial" w:hAnsi="Arial" w:cs="Arial"/>
          <w:sz w:val="24"/>
        </w:rPr>
        <w:t>and</w:t>
      </w:r>
      <w:r w:rsidRPr="00CC5EF2">
        <w:rPr>
          <w:rFonts w:ascii="Arial" w:hAnsi="Arial" w:cs="Arial"/>
          <w:spacing w:val="12"/>
          <w:sz w:val="24"/>
        </w:rPr>
        <w:t xml:space="preserve"> </w:t>
      </w:r>
      <w:r w:rsidRPr="00CC5EF2">
        <w:rPr>
          <w:rFonts w:ascii="Arial" w:hAnsi="Arial" w:cs="Arial"/>
          <w:sz w:val="24"/>
        </w:rPr>
        <w:t>last</w:t>
      </w:r>
      <w:r w:rsidRPr="00CC5EF2">
        <w:rPr>
          <w:rFonts w:ascii="Arial" w:hAnsi="Arial" w:cs="Arial"/>
          <w:spacing w:val="17"/>
          <w:sz w:val="24"/>
        </w:rPr>
        <w:t xml:space="preserve"> </w:t>
      </w:r>
      <w:r w:rsidRPr="00CC5EF2">
        <w:rPr>
          <w:rFonts w:ascii="Arial" w:hAnsi="Arial" w:cs="Arial"/>
          <w:sz w:val="24"/>
        </w:rPr>
        <w:t>longer.</w:t>
      </w:r>
    </w:p>
    <w:p w:rsidR="000219D4" w:rsidRPr="00CC5EF2" w:rsidRDefault="000219D4" w:rsidP="000219D4">
      <w:pPr>
        <w:spacing w:before="30" w:line="480" w:lineRule="auto"/>
        <w:ind w:right="416"/>
        <w:jc w:val="both"/>
        <w:rPr>
          <w:rFonts w:ascii="Arial" w:hAnsi="Arial" w:cs="Arial"/>
          <w:sz w:val="24"/>
        </w:rPr>
      </w:pPr>
    </w:p>
    <w:p w:rsidR="000219D4" w:rsidRPr="00CC5EF2" w:rsidRDefault="000219D4" w:rsidP="000219D4">
      <w:pPr>
        <w:spacing w:before="30" w:line="480" w:lineRule="auto"/>
        <w:ind w:right="416"/>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Tank-less</w:t>
      </w:r>
      <w:r w:rsidRPr="00CC5EF2">
        <w:rPr>
          <w:rFonts w:ascii="Arial" w:hAnsi="Arial" w:cs="Arial"/>
          <w:spacing w:val="31"/>
          <w:sz w:val="24"/>
        </w:rPr>
        <w:t xml:space="preserve"> </w:t>
      </w:r>
      <w:r w:rsidRPr="00CC5EF2">
        <w:rPr>
          <w:rFonts w:ascii="Arial" w:hAnsi="Arial" w:cs="Arial"/>
          <w:sz w:val="24"/>
        </w:rPr>
        <w:t>water</w:t>
      </w:r>
      <w:r w:rsidRPr="00CC5EF2">
        <w:rPr>
          <w:rFonts w:ascii="Arial" w:hAnsi="Arial" w:cs="Arial"/>
          <w:spacing w:val="17"/>
          <w:sz w:val="24"/>
        </w:rPr>
        <w:t xml:space="preserve"> </w:t>
      </w:r>
      <w:r w:rsidRPr="00CC5EF2">
        <w:rPr>
          <w:rFonts w:ascii="Arial" w:hAnsi="Arial" w:cs="Arial"/>
          <w:sz w:val="24"/>
        </w:rPr>
        <w:t>heaters</w:t>
      </w:r>
      <w:r w:rsidRPr="00CC5EF2">
        <w:rPr>
          <w:rFonts w:ascii="Arial" w:hAnsi="Arial" w:cs="Arial"/>
          <w:spacing w:val="32"/>
          <w:sz w:val="24"/>
        </w:rPr>
        <w:t xml:space="preserve"> </w:t>
      </w:r>
      <w:r w:rsidRPr="00CC5EF2">
        <w:rPr>
          <w:rFonts w:ascii="Arial" w:hAnsi="Arial" w:cs="Arial"/>
          <w:w w:val="107"/>
          <w:sz w:val="24"/>
        </w:rPr>
        <w:t>with</w:t>
      </w:r>
      <w:r w:rsidRPr="00CC5EF2">
        <w:rPr>
          <w:rFonts w:ascii="Arial" w:hAnsi="Arial" w:cs="Arial"/>
          <w:sz w:val="24"/>
        </w:rPr>
        <w:t xml:space="preserve"> a</w:t>
      </w:r>
      <w:r w:rsidRPr="00CC5EF2">
        <w:rPr>
          <w:rFonts w:ascii="Arial" w:hAnsi="Arial" w:cs="Arial"/>
          <w:spacing w:val="4"/>
          <w:sz w:val="24"/>
        </w:rPr>
        <w:t xml:space="preserve"> </w:t>
      </w:r>
      <w:r w:rsidRPr="00CC5EF2">
        <w:rPr>
          <w:rFonts w:ascii="Arial" w:hAnsi="Arial" w:cs="Arial"/>
          <w:sz w:val="24"/>
        </w:rPr>
        <w:t>minimum</w:t>
      </w:r>
      <w:r w:rsidRPr="00CC5EF2">
        <w:rPr>
          <w:rFonts w:ascii="Arial" w:hAnsi="Arial" w:cs="Arial"/>
          <w:spacing w:val="50"/>
          <w:sz w:val="24"/>
        </w:rPr>
        <w:t xml:space="preserve"> </w:t>
      </w:r>
      <w:r w:rsidRPr="00CC5EF2">
        <w:rPr>
          <w:rFonts w:ascii="Arial" w:hAnsi="Arial" w:cs="Arial"/>
          <w:sz w:val="24"/>
        </w:rPr>
        <w:t>of</w:t>
      </w:r>
      <w:r w:rsidRPr="00CC5EF2">
        <w:rPr>
          <w:rFonts w:ascii="Arial" w:hAnsi="Arial" w:cs="Arial"/>
          <w:spacing w:val="13"/>
          <w:sz w:val="24"/>
        </w:rPr>
        <w:t xml:space="preserve"> </w:t>
      </w:r>
      <w:r w:rsidRPr="00CC5EF2">
        <w:rPr>
          <w:rFonts w:ascii="Arial" w:hAnsi="Arial" w:cs="Arial"/>
          <w:sz w:val="24"/>
        </w:rPr>
        <w:t>.93energy</w:t>
      </w:r>
      <w:r w:rsidRPr="00CC5EF2">
        <w:rPr>
          <w:rFonts w:ascii="Arial" w:hAnsi="Arial" w:cs="Arial"/>
          <w:spacing w:val="25"/>
          <w:sz w:val="24"/>
        </w:rPr>
        <w:t xml:space="preserve"> </w:t>
      </w:r>
      <w:r w:rsidRPr="00CC5EF2">
        <w:rPr>
          <w:rFonts w:ascii="Arial" w:hAnsi="Arial" w:cs="Arial"/>
          <w:sz w:val="24"/>
        </w:rPr>
        <w:t>factor</w:t>
      </w:r>
      <w:r w:rsidRPr="00CC5EF2">
        <w:rPr>
          <w:rFonts w:ascii="Arial" w:hAnsi="Arial" w:cs="Arial"/>
          <w:spacing w:val="31"/>
          <w:sz w:val="24"/>
        </w:rPr>
        <w:t xml:space="preserve"> </w:t>
      </w:r>
      <w:r w:rsidRPr="00CC5EF2">
        <w:rPr>
          <w:rFonts w:ascii="Arial" w:hAnsi="Arial" w:cs="Arial"/>
          <w:sz w:val="24"/>
        </w:rPr>
        <w:t>that</w:t>
      </w:r>
      <w:r w:rsidRPr="00CC5EF2">
        <w:rPr>
          <w:rFonts w:ascii="Arial" w:hAnsi="Arial" w:cs="Arial"/>
          <w:spacing w:val="14"/>
          <w:sz w:val="24"/>
        </w:rPr>
        <w:t xml:space="preserve"> </w:t>
      </w:r>
      <w:r w:rsidRPr="00CC5EF2">
        <w:rPr>
          <w:rFonts w:ascii="Arial" w:hAnsi="Arial" w:cs="Arial"/>
          <w:sz w:val="24"/>
        </w:rPr>
        <w:t>save</w:t>
      </w:r>
      <w:r w:rsidRPr="00CC5EF2">
        <w:rPr>
          <w:rFonts w:ascii="Arial" w:hAnsi="Arial" w:cs="Arial"/>
          <w:spacing w:val="26"/>
          <w:sz w:val="24"/>
        </w:rPr>
        <w:t xml:space="preserve"> </w:t>
      </w:r>
      <w:r w:rsidRPr="00CC5EF2">
        <w:rPr>
          <w:rFonts w:ascii="Arial" w:hAnsi="Arial" w:cs="Arial"/>
          <w:sz w:val="24"/>
        </w:rPr>
        <w:t>energy</w:t>
      </w:r>
      <w:r w:rsidRPr="00CC5EF2">
        <w:rPr>
          <w:rFonts w:ascii="Arial" w:hAnsi="Arial" w:cs="Arial"/>
          <w:spacing w:val="20"/>
          <w:sz w:val="24"/>
        </w:rPr>
        <w:t xml:space="preserve"> </w:t>
      </w:r>
      <w:r w:rsidRPr="00CC5EF2">
        <w:rPr>
          <w:rFonts w:ascii="Arial" w:hAnsi="Arial" w:cs="Arial"/>
          <w:sz w:val="24"/>
        </w:rPr>
        <w:t>and</w:t>
      </w:r>
      <w:r w:rsidRPr="00CC5EF2">
        <w:rPr>
          <w:rFonts w:ascii="Arial" w:hAnsi="Arial" w:cs="Arial"/>
          <w:spacing w:val="10"/>
          <w:sz w:val="24"/>
        </w:rPr>
        <w:t xml:space="preserve"> </w:t>
      </w:r>
      <w:r w:rsidRPr="00CC5EF2">
        <w:rPr>
          <w:rFonts w:ascii="Arial" w:hAnsi="Arial" w:cs="Arial"/>
          <w:sz w:val="24"/>
        </w:rPr>
        <w:t>water</w:t>
      </w:r>
      <w:r w:rsidRPr="00CC5EF2">
        <w:rPr>
          <w:rFonts w:ascii="Arial" w:hAnsi="Arial" w:cs="Arial"/>
          <w:spacing w:val="20"/>
          <w:sz w:val="24"/>
        </w:rPr>
        <w:t xml:space="preserve"> </w:t>
      </w:r>
      <w:r w:rsidRPr="00CC5EF2">
        <w:rPr>
          <w:rFonts w:ascii="Arial" w:hAnsi="Arial" w:cs="Arial"/>
          <w:sz w:val="24"/>
        </w:rPr>
        <w:t>consumption</w:t>
      </w:r>
      <w:r w:rsidRPr="00CC5EF2">
        <w:rPr>
          <w:rFonts w:ascii="Arial" w:hAnsi="Arial" w:cs="Arial"/>
          <w:spacing w:val="45"/>
          <w:sz w:val="24"/>
        </w:rPr>
        <w:t xml:space="preserve"> </w:t>
      </w:r>
      <w:r w:rsidRPr="00CC5EF2">
        <w:rPr>
          <w:rFonts w:ascii="Arial" w:hAnsi="Arial" w:cs="Arial"/>
          <w:w w:val="105"/>
          <w:sz w:val="24"/>
        </w:rPr>
        <w:t xml:space="preserve">should receive </w:t>
      </w:r>
      <w:r w:rsidRPr="00CC5EF2">
        <w:rPr>
          <w:rFonts w:ascii="Arial" w:hAnsi="Arial" w:cs="Arial"/>
          <w:sz w:val="24"/>
        </w:rPr>
        <w:t>additional</w:t>
      </w:r>
      <w:r w:rsidRPr="00CC5EF2">
        <w:rPr>
          <w:rFonts w:ascii="Arial" w:hAnsi="Arial" w:cs="Arial"/>
          <w:spacing w:val="44"/>
          <w:sz w:val="24"/>
        </w:rPr>
        <w:t xml:space="preserve"> </w:t>
      </w:r>
      <w:r w:rsidRPr="00CC5EF2">
        <w:rPr>
          <w:rFonts w:ascii="Arial" w:hAnsi="Arial" w:cs="Arial"/>
          <w:sz w:val="24"/>
        </w:rPr>
        <w:t>points.</w:t>
      </w:r>
    </w:p>
    <w:p w:rsidR="000219D4" w:rsidRPr="00CC5EF2" w:rsidRDefault="000219D4" w:rsidP="000219D4">
      <w:pPr>
        <w:spacing w:before="30" w:line="480" w:lineRule="auto"/>
        <w:ind w:right="416"/>
        <w:jc w:val="both"/>
        <w:rPr>
          <w:rFonts w:ascii="Arial" w:hAnsi="Arial" w:cs="Arial"/>
          <w:w w:val="104"/>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High efficiency water heaters (30 gal=0.94; 40 gal=0.93 EF, 50-gal=0.92 EF) and Energy Star rated “cool roof” shingles will be added as additional options</w:t>
      </w:r>
      <w:r w:rsidR="00876C8B">
        <w:rPr>
          <w:rFonts w:ascii="Arial" w:hAnsi="Arial" w:cs="Arial"/>
          <w:b/>
          <w:i/>
          <w:sz w:val="24"/>
        </w:rPr>
        <w:t>.</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Rent Affordability (Page 29)</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lastRenderedPageBreak/>
        <w:t>Comment</w:t>
      </w:r>
      <w:r>
        <w:rPr>
          <w:rFonts w:ascii="Arial" w:hAnsi="Arial" w:cs="Arial"/>
          <w:i/>
          <w:sz w:val="24"/>
        </w:rPr>
        <w:t xml:space="preserve">:  </w:t>
      </w:r>
      <w:r w:rsidRPr="00CC5EF2">
        <w:rPr>
          <w:rFonts w:ascii="Arial" w:hAnsi="Arial" w:cs="Arial"/>
          <w:sz w:val="24"/>
        </w:rPr>
        <w:t>Remove the Federal Home Loan Bank Affordable Housing Program as a subsidy</w:t>
      </w:r>
      <w:r w:rsidR="00876C8B">
        <w:rPr>
          <w:rFonts w:ascii="Arial" w:hAnsi="Arial" w:cs="Arial"/>
          <w:sz w:val="24"/>
        </w:rPr>
        <w:t xml:space="preserve">.  </w:t>
      </w:r>
      <w:r w:rsidRPr="00CC5EF2">
        <w:rPr>
          <w:rFonts w:ascii="Arial" w:hAnsi="Arial" w:cs="Arial"/>
          <w:sz w:val="24"/>
        </w:rPr>
        <w:t>Add proceeds from the sale of Historic Tax Credits as an additional subsidy</w:t>
      </w:r>
      <w:r w:rsidR="00876C8B">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Many of these subsidy sources (such as the Affordable Housing Program (AHP) with its points for deep income skewing) may actually weaken a project</w:t>
      </w:r>
      <w:r w:rsidR="00876C8B">
        <w:rPr>
          <w:rFonts w:ascii="Arial" w:hAnsi="Arial" w:cs="Arial"/>
          <w:sz w:val="24"/>
        </w:rPr>
        <w:t xml:space="preserve">.  </w:t>
      </w:r>
      <w:r w:rsidRPr="00CC5EF2">
        <w:rPr>
          <w:rFonts w:ascii="Arial" w:hAnsi="Arial" w:cs="Arial"/>
          <w:sz w:val="24"/>
        </w:rPr>
        <w:t>Also, many times the requirements of these programs conflict with those of AHFA</w:t>
      </w:r>
      <w:r w:rsidR="00876C8B">
        <w:rPr>
          <w:rFonts w:ascii="Arial" w:hAnsi="Arial" w:cs="Arial"/>
          <w:sz w:val="24"/>
        </w:rPr>
        <w:t xml:space="preserve">.  </w:t>
      </w:r>
      <w:r w:rsidRPr="00CC5EF2">
        <w:rPr>
          <w:rFonts w:ascii="Arial" w:hAnsi="Arial" w:cs="Arial"/>
          <w:sz w:val="24"/>
        </w:rPr>
        <w:t>An example of this is the bidding process required by CDBG</w:t>
      </w:r>
      <w:r w:rsidR="00876C8B">
        <w:rPr>
          <w:rFonts w:ascii="Arial" w:hAnsi="Arial" w:cs="Arial"/>
          <w:sz w:val="24"/>
        </w:rPr>
        <w:t xml:space="preserve">.  </w:t>
      </w:r>
      <w:r w:rsidRPr="00CC5EF2">
        <w:rPr>
          <w:rFonts w:ascii="Arial" w:hAnsi="Arial" w:cs="Arial"/>
          <w:i/>
          <w:sz w:val="24"/>
        </w:rPr>
        <w:t>These programs do not work often with AHFA time lines and coordinating the various programs take time and cause delays</w:t>
      </w:r>
      <w:r w:rsidR="00876C8B">
        <w:rPr>
          <w:rFonts w:ascii="Arial" w:hAnsi="Arial" w:cs="Arial"/>
          <w:i/>
          <w:sz w:val="24"/>
        </w:rPr>
        <w:t xml:space="preserve">.  </w:t>
      </w:r>
      <w:r w:rsidRPr="00CC5EF2">
        <w:rPr>
          <w:rFonts w:ascii="Arial" w:hAnsi="Arial" w:cs="Arial"/>
          <w:sz w:val="24"/>
        </w:rPr>
        <w:t>Therefore, the very additional subsidy dollars that AHFA wants to see are the very issues that cause the delays and the timeliness in completing projects</w:t>
      </w:r>
      <w:r w:rsidR="00876C8B">
        <w:rPr>
          <w:rFonts w:ascii="Arial" w:hAnsi="Arial" w:cs="Arial"/>
          <w:sz w:val="24"/>
        </w:rPr>
        <w:t xml:space="preserve">.  </w:t>
      </w:r>
      <w:r w:rsidRPr="00CC5EF2">
        <w:rPr>
          <w:rFonts w:ascii="Arial" w:hAnsi="Arial" w:cs="Arial"/>
          <w:sz w:val="24"/>
        </w:rPr>
        <w:t>HUD approvals in 236 decoupling and PHA deals are two examples.</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Plans gives strong preference for projects of Public Housing Authorities (PHA’s)</w:t>
      </w:r>
      <w:r w:rsidR="00876C8B">
        <w:rPr>
          <w:rFonts w:ascii="Arial" w:hAnsi="Arial" w:cs="Arial"/>
          <w:sz w:val="24"/>
        </w:rPr>
        <w:t xml:space="preserve">.  </w:t>
      </w:r>
      <w:r w:rsidRPr="00CC5EF2">
        <w:rPr>
          <w:rFonts w:ascii="Arial" w:hAnsi="Arial" w:cs="Arial"/>
          <w:sz w:val="24"/>
        </w:rPr>
        <w:t>Large PHA’s with the size of their projects and their sources of additional subsidies should make them beneficiaries of the 4% credit</w:t>
      </w:r>
      <w:r w:rsidR="00876C8B">
        <w:rPr>
          <w:rFonts w:ascii="Arial" w:hAnsi="Arial" w:cs="Arial"/>
          <w:sz w:val="24"/>
        </w:rPr>
        <w:t xml:space="preserve">.  </w:t>
      </w:r>
      <w:r w:rsidRPr="00CC5EF2">
        <w:rPr>
          <w:rFonts w:ascii="Arial" w:hAnsi="Arial" w:cs="Arial"/>
          <w:sz w:val="24"/>
        </w:rPr>
        <w:t>With the subsidy points they receive points for their own money; that is they get these funds without competition and only they can access these funds</w:t>
      </w:r>
      <w:r w:rsidR="00876C8B">
        <w:rPr>
          <w:rFonts w:ascii="Arial" w:hAnsi="Arial" w:cs="Arial"/>
          <w:sz w:val="24"/>
        </w:rPr>
        <w:t xml:space="preserve">.  </w:t>
      </w:r>
      <w:r w:rsidRPr="00CC5EF2">
        <w:rPr>
          <w:rFonts w:ascii="Arial" w:hAnsi="Arial" w:cs="Arial"/>
          <w:sz w:val="24"/>
        </w:rPr>
        <w:t>This is unfair as the subsidies others must get to be competitive are extremely competitive</w:t>
      </w:r>
      <w:r w:rsidR="00876C8B">
        <w:rPr>
          <w:rFonts w:ascii="Arial" w:hAnsi="Arial" w:cs="Arial"/>
          <w:sz w:val="24"/>
        </w:rPr>
        <w:t xml:space="preserve">.  </w:t>
      </w:r>
      <w:r w:rsidRPr="00CC5EF2">
        <w:rPr>
          <w:rFonts w:ascii="Arial" w:hAnsi="Arial" w:cs="Arial"/>
          <w:sz w:val="24"/>
        </w:rPr>
        <w:t>The analogy would be allowing a developer owner to put his own money into a deal and get points for it</w:t>
      </w:r>
      <w:r w:rsidR="00876C8B">
        <w:rPr>
          <w:rFonts w:ascii="Arial" w:hAnsi="Arial" w:cs="Arial"/>
          <w:sz w:val="24"/>
        </w:rPr>
        <w:t xml:space="preserve">.  </w:t>
      </w:r>
      <w:r w:rsidRPr="00CC5EF2">
        <w:rPr>
          <w:rFonts w:ascii="Arial" w:hAnsi="Arial" w:cs="Arial"/>
          <w:sz w:val="24"/>
        </w:rPr>
        <w:t xml:space="preserve">If the AHFA wishes </w:t>
      </w:r>
      <w:r w:rsidRPr="00CC5EF2">
        <w:rPr>
          <w:rFonts w:ascii="Arial" w:hAnsi="Arial" w:cs="Arial"/>
          <w:sz w:val="24"/>
        </w:rPr>
        <w:lastRenderedPageBreak/>
        <w:t>outside subsidy in projects points should only be allowed for those sources of funds that all developers have access to.</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sz w:val="24"/>
        </w:rPr>
        <w:t>If points are given for additional subsidy then require them to remain in the project as a source of permanent financing</w:t>
      </w:r>
      <w:r w:rsidR="00876C8B">
        <w:rPr>
          <w:rFonts w:ascii="Arial" w:hAnsi="Arial" w:cs="Arial"/>
          <w:sz w:val="24"/>
        </w:rPr>
        <w:t xml:space="preserve">.  </w:t>
      </w:r>
      <w:r w:rsidRPr="00CC5EF2">
        <w:rPr>
          <w:rFonts w:ascii="Arial" w:hAnsi="Arial" w:cs="Arial"/>
          <w:sz w:val="24"/>
        </w:rPr>
        <w:t>With current interest rates, more affordable construction money is not needed and does not affect rents</w:t>
      </w:r>
      <w:r w:rsidR="00876C8B">
        <w:rPr>
          <w:rFonts w:ascii="Arial" w:hAnsi="Arial" w:cs="Arial"/>
          <w:sz w:val="24"/>
        </w:rPr>
        <w:t xml:space="preserve">.  </w:t>
      </w:r>
      <w:r w:rsidRPr="00CC5EF2">
        <w:rPr>
          <w:rFonts w:ascii="Arial" w:hAnsi="Arial" w:cs="Arial"/>
          <w:sz w:val="24"/>
        </w:rPr>
        <w:t>Sources of permanent financing do</w:t>
      </w:r>
      <w:r w:rsidR="00876C8B">
        <w:rPr>
          <w:rFonts w:ascii="Arial" w:hAnsi="Arial" w:cs="Arial"/>
          <w:sz w:val="24"/>
        </w:rPr>
        <w:t xml:space="preserve">.  </w:t>
      </w:r>
      <w:r w:rsidRPr="00CC5EF2">
        <w:rPr>
          <w:rFonts w:ascii="Arial" w:hAnsi="Arial" w:cs="Arial"/>
          <w:sz w:val="24"/>
        </w:rPr>
        <w:t>The AHFA awards points for subsidy based on dollars per unit</w:t>
      </w:r>
      <w:r w:rsidR="00876C8B">
        <w:rPr>
          <w:rFonts w:ascii="Arial" w:hAnsi="Arial" w:cs="Arial"/>
          <w:sz w:val="24"/>
        </w:rPr>
        <w:t xml:space="preserve">.  </w:t>
      </w:r>
      <w:r w:rsidRPr="00CC5EF2">
        <w:rPr>
          <w:rFonts w:ascii="Arial" w:hAnsi="Arial" w:cs="Arial"/>
          <w:sz w:val="24"/>
        </w:rPr>
        <w:t>A developer may use his construction loan or initial equity to pay off half of the subsidy immediately</w:t>
      </w:r>
      <w:r w:rsidR="00876C8B">
        <w:rPr>
          <w:rFonts w:ascii="Arial" w:hAnsi="Arial" w:cs="Arial"/>
          <w:sz w:val="24"/>
        </w:rPr>
        <w:t xml:space="preserve">.  </w:t>
      </w:r>
      <w:r w:rsidRPr="00CC5EF2">
        <w:rPr>
          <w:rFonts w:ascii="Arial" w:hAnsi="Arial" w:cs="Arial"/>
          <w:sz w:val="24"/>
        </w:rPr>
        <w:t>This reduces actual subsidy by half</w:t>
      </w:r>
      <w:r w:rsidR="00876C8B">
        <w:rPr>
          <w:rFonts w:ascii="Arial" w:hAnsi="Arial" w:cs="Arial"/>
          <w:sz w:val="24"/>
        </w:rPr>
        <w:t xml:space="preserve">.  </w:t>
      </w:r>
      <w:r w:rsidRPr="00CC5EF2">
        <w:rPr>
          <w:rFonts w:ascii="Arial" w:hAnsi="Arial" w:cs="Arial"/>
          <w:sz w:val="24"/>
        </w:rPr>
        <w:t>This could be a transaction on paper only and only half of the subsidy given points for ever actually makes it into the project</w:t>
      </w:r>
      <w:r w:rsidR="00876C8B">
        <w:rPr>
          <w:rFonts w:ascii="Arial" w:hAnsi="Arial" w:cs="Arial"/>
          <w:sz w:val="24"/>
        </w:rPr>
        <w:t xml:space="preserve">.  </w:t>
      </w:r>
      <w:r w:rsidRPr="00CC5EF2">
        <w:rPr>
          <w:rFonts w:ascii="Arial" w:hAnsi="Arial" w:cs="Arial"/>
          <w:sz w:val="24"/>
        </w:rPr>
        <w:t>If AHFA is continuing to want outside subsidy then that money should be treated as a source that either comes in during construction or as part of permanent financing and must remain in the deal at least for the initial compliance period.</w:t>
      </w:r>
    </w:p>
    <w:p w:rsidR="000219D4" w:rsidRPr="00CC5EF2" w:rsidRDefault="000219D4" w:rsidP="000219D4">
      <w:pPr>
        <w:pStyle w:val="NoSpacing"/>
        <w:spacing w:line="480" w:lineRule="auto"/>
        <w:jc w:val="both"/>
        <w:rPr>
          <w:rFonts w:ascii="Arial" w:hAnsi="Arial" w:cs="Arial"/>
          <w:i/>
          <w:sz w:val="24"/>
          <w:szCs w:val="24"/>
        </w:rPr>
      </w:pPr>
    </w:p>
    <w:p w:rsidR="000219D4" w:rsidRPr="00CC5EF2" w:rsidRDefault="000219D4" w:rsidP="000219D4">
      <w:pPr>
        <w:pStyle w:val="NoSpacing"/>
        <w:spacing w:line="480" w:lineRule="auto"/>
        <w:jc w:val="both"/>
        <w:rPr>
          <w:rFonts w:ascii="Arial" w:hAnsi="Arial" w:cs="Arial"/>
          <w:sz w:val="24"/>
          <w:szCs w:val="24"/>
        </w:rPr>
      </w:pPr>
      <w:r w:rsidRPr="00CC5EF2">
        <w:rPr>
          <w:rFonts w:ascii="Arial" w:hAnsi="Arial" w:cs="Arial"/>
          <w:i/>
          <w:sz w:val="24"/>
          <w:szCs w:val="24"/>
        </w:rPr>
        <w:t>Comment</w:t>
      </w:r>
      <w:r>
        <w:rPr>
          <w:rFonts w:ascii="Arial" w:hAnsi="Arial" w:cs="Arial"/>
          <w:i/>
          <w:sz w:val="24"/>
          <w:szCs w:val="24"/>
        </w:rPr>
        <w:t xml:space="preserve">: </w:t>
      </w:r>
      <w:r w:rsidRPr="00CC5EF2">
        <w:rPr>
          <w:rFonts w:ascii="Arial" w:hAnsi="Arial" w:cs="Arial"/>
          <w:i/>
          <w:sz w:val="24"/>
          <w:szCs w:val="24"/>
        </w:rPr>
        <w:t xml:space="preserve"> </w:t>
      </w:r>
      <w:r w:rsidRPr="00CC5EF2">
        <w:rPr>
          <w:rFonts w:ascii="Arial" w:hAnsi="Arial" w:cs="Arial"/>
          <w:sz w:val="24"/>
          <w:szCs w:val="24"/>
        </w:rPr>
        <w:t>Specify whether 50% of the additional subsidy that is loaned with required repayment can be prepaid in whole prior to the end of the compliance period</w:t>
      </w:r>
      <w:r w:rsidR="00876C8B">
        <w:rPr>
          <w:rFonts w:ascii="Arial" w:hAnsi="Arial" w:cs="Arial"/>
          <w:sz w:val="24"/>
          <w:szCs w:val="24"/>
        </w:rPr>
        <w:t xml:space="preserve">.  </w:t>
      </w:r>
      <w:r w:rsidRPr="00CC5EF2">
        <w:rPr>
          <w:rFonts w:ascii="Arial" w:hAnsi="Arial" w:cs="Arial"/>
          <w:sz w:val="24"/>
          <w:szCs w:val="24"/>
        </w:rPr>
        <w:t>Define the compliance period term and how AHP funds fit into this scenario.  Generally, AHP funds are loaned to the project and have no payments until maturity</w:t>
      </w:r>
      <w:r w:rsidR="00876C8B">
        <w:rPr>
          <w:rFonts w:ascii="Arial" w:hAnsi="Arial" w:cs="Arial"/>
          <w:sz w:val="24"/>
          <w:szCs w:val="24"/>
        </w:rPr>
        <w:t>.</w:t>
      </w:r>
    </w:p>
    <w:p w:rsidR="000219D4" w:rsidRPr="00CC5EF2" w:rsidRDefault="000219D4" w:rsidP="000219D4">
      <w:pPr>
        <w:pStyle w:val="NoSpacing"/>
        <w:spacing w:line="480" w:lineRule="auto"/>
        <w:jc w:val="both"/>
        <w:rPr>
          <w:rFonts w:ascii="Arial" w:hAnsi="Arial" w:cs="Arial"/>
          <w:sz w:val="24"/>
          <w:szCs w:val="24"/>
        </w:rPr>
      </w:pPr>
    </w:p>
    <w:p w:rsidR="000219D4" w:rsidRPr="00CC5EF2" w:rsidRDefault="000219D4" w:rsidP="000219D4">
      <w:pPr>
        <w:pStyle w:val="NoSpacing"/>
        <w:spacing w:line="480" w:lineRule="auto"/>
        <w:jc w:val="both"/>
        <w:rPr>
          <w:rFonts w:ascii="Arial" w:hAnsi="Arial" w:cs="Arial"/>
          <w:sz w:val="24"/>
          <w:szCs w:val="24"/>
        </w:rPr>
      </w:pPr>
      <w:r w:rsidRPr="00CC5EF2">
        <w:rPr>
          <w:rFonts w:ascii="Arial" w:hAnsi="Arial" w:cs="Arial"/>
          <w:i/>
          <w:sz w:val="24"/>
          <w:szCs w:val="24"/>
        </w:rPr>
        <w:t>Comment</w:t>
      </w:r>
      <w:r>
        <w:rPr>
          <w:rFonts w:ascii="Arial" w:hAnsi="Arial" w:cs="Arial"/>
          <w:i/>
          <w:sz w:val="24"/>
          <w:szCs w:val="24"/>
        </w:rPr>
        <w:t xml:space="preserve">:  </w:t>
      </w:r>
      <w:r w:rsidRPr="00CC5EF2">
        <w:rPr>
          <w:rFonts w:ascii="Arial" w:hAnsi="Arial" w:cs="Arial"/>
          <w:sz w:val="24"/>
          <w:szCs w:val="24"/>
        </w:rPr>
        <w:t>Restate to say that 50% of the funds used to gain points must stay in as a permanent source.</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No changes will be made to subsidies</w:t>
      </w:r>
      <w:r w:rsidR="00876C8B">
        <w:rPr>
          <w:rFonts w:ascii="Arial" w:hAnsi="Arial" w:cs="Arial"/>
          <w:b/>
          <w:i/>
          <w:sz w:val="24"/>
        </w:rPr>
        <w:t xml:space="preserve">.  </w:t>
      </w:r>
      <w:r w:rsidRPr="00CC5EF2">
        <w:rPr>
          <w:rFonts w:ascii="Arial" w:hAnsi="Arial" w:cs="Arial"/>
          <w:b/>
          <w:i/>
          <w:sz w:val="24"/>
        </w:rPr>
        <w:t>For clarification purposes, at least 50% of the total amount of funds loaned (required repayment) or granted to the project for points must be structured as a permanent source of funds.</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Tenant Needs (Page 29)</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Reconsider the requirement that existing rental units chosen for rehabilitation already have the required three or more bedroom units.  Allowing the conversion of one and two bedroom units to three bedroom units could help preserve some properties that might otherwise be overlooked for rehabilitation.</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 xml:space="preserve"> The Housing Credit Plan does not prevent the conversion of one and two bedroom units to three bedroom units.  However, points will not be awarded unless 15% of the units have three or more bedrooms at the time of application</w:t>
      </w:r>
      <w:r w:rsidR="00876C8B">
        <w:rPr>
          <w:rFonts w:ascii="Arial" w:hAnsi="Arial" w:cs="Arial"/>
          <w:b/>
          <w:i/>
          <w:sz w:val="24"/>
        </w:rPr>
        <w:t>.</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Clarify the points given for at least 15% of the total units for tenants with disabilities.  Document whether a non-disabled resident can move into one of the set aside units if no other unit is available.</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lastRenderedPageBreak/>
        <w:t>Comment</w:t>
      </w:r>
      <w:r>
        <w:rPr>
          <w:rFonts w:ascii="Arial" w:hAnsi="Arial" w:cs="Arial"/>
          <w:i/>
          <w:sz w:val="24"/>
        </w:rPr>
        <w:t xml:space="preserve">:  </w:t>
      </w:r>
      <w:r w:rsidRPr="00CC5EF2">
        <w:rPr>
          <w:rFonts w:ascii="Arial" w:hAnsi="Arial" w:cs="Arial"/>
          <w:sz w:val="24"/>
        </w:rPr>
        <w:t>We support the provision that awards one point to projects which have committed to giving a preference to at least 15% of the units to tenants with a disability as defined by the Americans with Disabilities Act of 1990</w:t>
      </w:r>
      <w:r w:rsidR="00876C8B">
        <w:rPr>
          <w:rFonts w:ascii="Arial" w:hAnsi="Arial" w:cs="Arial"/>
          <w:sz w:val="24"/>
        </w:rPr>
        <w:t xml:space="preserve">.  </w:t>
      </w:r>
      <w:r w:rsidRPr="00CC5EF2">
        <w:rPr>
          <w:rFonts w:ascii="Arial" w:hAnsi="Arial" w:cs="Arial"/>
          <w:sz w:val="24"/>
        </w:rPr>
        <w:t>We suggest that the preference also include persons who are “homeless” as defined by HUD</w:t>
      </w:r>
      <w:r w:rsidR="00876C8B">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w:t>
      </w:r>
      <w:r w:rsidRPr="00CC5EF2">
        <w:rPr>
          <w:rFonts w:ascii="Arial" w:hAnsi="Arial" w:cs="Arial"/>
          <w:spacing w:val="22"/>
          <w:sz w:val="24"/>
        </w:rPr>
        <w:t xml:space="preserve"> one</w:t>
      </w:r>
      <w:r w:rsidRPr="00CC5EF2">
        <w:rPr>
          <w:rFonts w:ascii="Arial" w:hAnsi="Arial" w:cs="Arial"/>
          <w:spacing w:val="13"/>
          <w:sz w:val="24"/>
        </w:rPr>
        <w:t xml:space="preserve"> </w:t>
      </w:r>
      <w:r w:rsidRPr="00CC5EF2">
        <w:rPr>
          <w:rFonts w:ascii="Arial" w:hAnsi="Arial" w:cs="Arial"/>
          <w:sz w:val="24"/>
        </w:rPr>
        <w:t>point</w:t>
      </w:r>
      <w:r w:rsidRPr="00CC5EF2">
        <w:rPr>
          <w:rFonts w:ascii="Arial" w:hAnsi="Arial" w:cs="Arial"/>
          <w:spacing w:val="29"/>
          <w:sz w:val="24"/>
        </w:rPr>
        <w:t xml:space="preserve"> </w:t>
      </w:r>
      <w:r w:rsidRPr="00CC5EF2">
        <w:rPr>
          <w:rFonts w:ascii="Arial" w:hAnsi="Arial" w:cs="Arial"/>
          <w:sz w:val="24"/>
        </w:rPr>
        <w:t>given</w:t>
      </w:r>
      <w:r w:rsidRPr="00CC5EF2">
        <w:rPr>
          <w:rFonts w:ascii="Arial" w:hAnsi="Arial" w:cs="Arial"/>
          <w:spacing w:val="27"/>
          <w:sz w:val="24"/>
        </w:rPr>
        <w:t xml:space="preserve"> </w:t>
      </w:r>
      <w:r w:rsidRPr="00CC5EF2">
        <w:rPr>
          <w:rFonts w:ascii="Arial" w:hAnsi="Arial" w:cs="Arial"/>
          <w:sz w:val="24"/>
        </w:rPr>
        <w:t>to</w:t>
      </w:r>
      <w:r w:rsidRPr="00CC5EF2">
        <w:rPr>
          <w:rFonts w:ascii="Arial" w:hAnsi="Arial" w:cs="Arial"/>
          <w:spacing w:val="15"/>
          <w:sz w:val="24"/>
        </w:rPr>
        <w:t xml:space="preserve"> </w:t>
      </w:r>
      <w:r w:rsidRPr="00CC5EF2">
        <w:rPr>
          <w:rFonts w:ascii="Arial" w:hAnsi="Arial" w:cs="Arial"/>
          <w:sz w:val="24"/>
        </w:rPr>
        <w:t>projects</w:t>
      </w:r>
      <w:r w:rsidRPr="00CC5EF2">
        <w:rPr>
          <w:rFonts w:ascii="Arial" w:hAnsi="Arial" w:cs="Arial"/>
          <w:spacing w:val="30"/>
          <w:sz w:val="24"/>
        </w:rPr>
        <w:t xml:space="preserve"> </w:t>
      </w:r>
      <w:r w:rsidRPr="00CC5EF2">
        <w:rPr>
          <w:rFonts w:ascii="Arial" w:hAnsi="Arial" w:cs="Arial"/>
          <w:sz w:val="24"/>
        </w:rPr>
        <w:t>that</w:t>
      </w:r>
      <w:r w:rsidRPr="00CC5EF2">
        <w:rPr>
          <w:rFonts w:ascii="Arial" w:hAnsi="Arial" w:cs="Arial"/>
          <w:spacing w:val="21"/>
          <w:sz w:val="24"/>
        </w:rPr>
        <w:t xml:space="preserve"> </w:t>
      </w:r>
      <w:r w:rsidRPr="00CC5EF2">
        <w:rPr>
          <w:rFonts w:ascii="Arial" w:hAnsi="Arial" w:cs="Arial"/>
          <w:sz w:val="24"/>
        </w:rPr>
        <w:t>commit</w:t>
      </w:r>
      <w:r w:rsidRPr="00CC5EF2">
        <w:rPr>
          <w:rFonts w:ascii="Arial" w:hAnsi="Arial" w:cs="Arial"/>
          <w:spacing w:val="26"/>
          <w:sz w:val="24"/>
        </w:rPr>
        <w:t xml:space="preserve"> </w:t>
      </w:r>
      <w:r w:rsidRPr="00CC5EF2">
        <w:rPr>
          <w:rFonts w:ascii="Arial" w:hAnsi="Arial" w:cs="Arial"/>
          <w:sz w:val="24"/>
        </w:rPr>
        <w:t>to</w:t>
      </w:r>
      <w:r w:rsidRPr="00CC5EF2">
        <w:rPr>
          <w:rFonts w:ascii="Arial" w:hAnsi="Arial" w:cs="Arial"/>
          <w:spacing w:val="9"/>
          <w:sz w:val="24"/>
        </w:rPr>
        <w:t xml:space="preserve"> </w:t>
      </w:r>
      <w:r w:rsidRPr="00CC5EF2">
        <w:rPr>
          <w:rFonts w:ascii="Arial" w:hAnsi="Arial" w:cs="Arial"/>
          <w:sz w:val="24"/>
        </w:rPr>
        <w:t>giving</w:t>
      </w:r>
      <w:r w:rsidRPr="00CC5EF2">
        <w:rPr>
          <w:rFonts w:ascii="Arial" w:hAnsi="Arial" w:cs="Arial"/>
          <w:spacing w:val="26"/>
          <w:sz w:val="24"/>
        </w:rPr>
        <w:t xml:space="preserve"> a </w:t>
      </w:r>
      <w:r w:rsidRPr="00CC5EF2">
        <w:rPr>
          <w:rFonts w:ascii="Arial" w:hAnsi="Arial" w:cs="Arial"/>
          <w:sz w:val="24"/>
        </w:rPr>
        <w:t>preference</w:t>
      </w:r>
      <w:r w:rsidRPr="00CC5EF2">
        <w:rPr>
          <w:rFonts w:ascii="Arial" w:hAnsi="Arial" w:cs="Arial"/>
          <w:spacing w:val="32"/>
          <w:sz w:val="24"/>
        </w:rPr>
        <w:t xml:space="preserve"> </w:t>
      </w:r>
      <w:r w:rsidRPr="00CC5EF2">
        <w:rPr>
          <w:rFonts w:ascii="Arial" w:hAnsi="Arial" w:cs="Arial"/>
          <w:sz w:val="24"/>
        </w:rPr>
        <w:t>to</w:t>
      </w:r>
      <w:r w:rsidRPr="00CC5EF2">
        <w:rPr>
          <w:rFonts w:ascii="Arial" w:hAnsi="Arial" w:cs="Arial"/>
          <w:spacing w:val="8"/>
          <w:sz w:val="24"/>
        </w:rPr>
        <w:t xml:space="preserve"> </w:t>
      </w:r>
      <w:r w:rsidRPr="00CC5EF2">
        <w:rPr>
          <w:rFonts w:ascii="Arial" w:hAnsi="Arial" w:cs="Arial"/>
          <w:sz w:val="24"/>
        </w:rPr>
        <w:t>15%</w:t>
      </w:r>
      <w:r w:rsidRPr="00CC5EF2">
        <w:rPr>
          <w:rFonts w:ascii="Arial" w:hAnsi="Arial" w:cs="Arial"/>
          <w:spacing w:val="22"/>
          <w:sz w:val="24"/>
        </w:rPr>
        <w:t xml:space="preserve"> </w:t>
      </w:r>
      <w:r w:rsidRPr="00CC5EF2">
        <w:rPr>
          <w:rFonts w:ascii="Arial" w:hAnsi="Arial" w:cs="Arial"/>
          <w:sz w:val="24"/>
        </w:rPr>
        <w:t>of</w:t>
      </w:r>
      <w:r w:rsidRPr="00CC5EF2">
        <w:rPr>
          <w:rFonts w:ascii="Arial" w:hAnsi="Arial" w:cs="Arial"/>
          <w:spacing w:val="8"/>
          <w:sz w:val="24"/>
        </w:rPr>
        <w:t xml:space="preserve"> </w:t>
      </w:r>
      <w:r w:rsidRPr="00CC5EF2">
        <w:rPr>
          <w:rFonts w:ascii="Arial" w:hAnsi="Arial" w:cs="Arial"/>
          <w:sz w:val="24"/>
        </w:rPr>
        <w:t>the</w:t>
      </w:r>
      <w:r w:rsidRPr="00CC5EF2">
        <w:rPr>
          <w:rFonts w:ascii="Arial" w:hAnsi="Arial" w:cs="Arial"/>
          <w:spacing w:val="15"/>
          <w:sz w:val="24"/>
        </w:rPr>
        <w:t xml:space="preserve"> </w:t>
      </w:r>
      <w:r w:rsidRPr="00CC5EF2">
        <w:rPr>
          <w:rFonts w:ascii="Arial" w:hAnsi="Arial" w:cs="Arial"/>
          <w:sz w:val="24"/>
        </w:rPr>
        <w:t>total</w:t>
      </w:r>
      <w:r w:rsidRPr="00CC5EF2">
        <w:rPr>
          <w:rFonts w:ascii="Arial" w:hAnsi="Arial" w:cs="Arial"/>
          <w:spacing w:val="14"/>
          <w:sz w:val="24"/>
        </w:rPr>
        <w:t xml:space="preserve"> </w:t>
      </w:r>
      <w:r w:rsidRPr="00CC5EF2">
        <w:rPr>
          <w:rFonts w:ascii="Arial" w:hAnsi="Arial" w:cs="Arial"/>
          <w:sz w:val="24"/>
        </w:rPr>
        <w:t>units</w:t>
      </w:r>
      <w:r w:rsidRPr="00CC5EF2">
        <w:rPr>
          <w:rFonts w:ascii="Arial" w:hAnsi="Arial" w:cs="Arial"/>
          <w:spacing w:val="30"/>
          <w:sz w:val="24"/>
        </w:rPr>
        <w:t xml:space="preserve"> </w:t>
      </w:r>
      <w:r w:rsidRPr="00CC5EF2">
        <w:rPr>
          <w:rFonts w:ascii="Arial" w:hAnsi="Arial" w:cs="Arial"/>
          <w:w w:val="108"/>
          <w:sz w:val="24"/>
        </w:rPr>
        <w:t xml:space="preserve">to </w:t>
      </w:r>
      <w:r w:rsidRPr="00CC5EF2">
        <w:rPr>
          <w:rFonts w:ascii="Arial" w:hAnsi="Arial" w:cs="Arial"/>
          <w:sz w:val="24"/>
        </w:rPr>
        <w:t>tenants</w:t>
      </w:r>
      <w:r w:rsidRPr="00CC5EF2">
        <w:rPr>
          <w:rFonts w:ascii="Arial" w:hAnsi="Arial" w:cs="Arial"/>
          <w:spacing w:val="27"/>
          <w:sz w:val="24"/>
        </w:rPr>
        <w:t xml:space="preserve"> </w:t>
      </w:r>
      <w:r w:rsidRPr="00CC5EF2">
        <w:rPr>
          <w:rFonts w:ascii="Arial" w:hAnsi="Arial" w:cs="Arial"/>
          <w:sz w:val="24"/>
        </w:rPr>
        <w:t>with</w:t>
      </w:r>
      <w:r w:rsidRPr="00CC5EF2">
        <w:rPr>
          <w:rFonts w:ascii="Arial" w:hAnsi="Arial" w:cs="Arial"/>
          <w:spacing w:val="28"/>
          <w:sz w:val="24"/>
        </w:rPr>
        <w:t xml:space="preserve"> </w:t>
      </w:r>
      <w:r w:rsidRPr="00CC5EF2">
        <w:rPr>
          <w:rFonts w:ascii="Arial" w:hAnsi="Arial" w:cs="Arial"/>
          <w:sz w:val="24"/>
        </w:rPr>
        <w:t>disabilities</w:t>
      </w:r>
      <w:r w:rsidRPr="00CC5EF2">
        <w:rPr>
          <w:rFonts w:ascii="Arial" w:hAnsi="Arial" w:cs="Arial"/>
          <w:spacing w:val="52"/>
          <w:sz w:val="24"/>
        </w:rPr>
        <w:t xml:space="preserve"> </w:t>
      </w:r>
      <w:r w:rsidRPr="00CC5EF2">
        <w:rPr>
          <w:rFonts w:ascii="Arial" w:hAnsi="Arial" w:cs="Arial"/>
          <w:sz w:val="24"/>
        </w:rPr>
        <w:t>should</w:t>
      </w:r>
      <w:r w:rsidRPr="00CC5EF2">
        <w:rPr>
          <w:rFonts w:ascii="Arial" w:hAnsi="Arial" w:cs="Arial"/>
          <w:spacing w:val="29"/>
          <w:sz w:val="24"/>
        </w:rPr>
        <w:t xml:space="preserve"> </w:t>
      </w:r>
      <w:r w:rsidRPr="00CC5EF2">
        <w:rPr>
          <w:rFonts w:ascii="Arial" w:hAnsi="Arial" w:cs="Arial"/>
          <w:sz w:val="24"/>
        </w:rPr>
        <w:t>be</w:t>
      </w:r>
      <w:r w:rsidRPr="00CC5EF2">
        <w:rPr>
          <w:rFonts w:ascii="Arial" w:hAnsi="Arial" w:cs="Arial"/>
          <w:spacing w:val="15"/>
          <w:sz w:val="24"/>
        </w:rPr>
        <w:t xml:space="preserve"> </w:t>
      </w:r>
      <w:r w:rsidRPr="00CC5EF2">
        <w:rPr>
          <w:rFonts w:ascii="Arial" w:hAnsi="Arial" w:cs="Arial"/>
          <w:sz w:val="24"/>
        </w:rPr>
        <w:t>lowered</w:t>
      </w:r>
      <w:r w:rsidRPr="00CC5EF2">
        <w:rPr>
          <w:rFonts w:ascii="Arial" w:hAnsi="Arial" w:cs="Arial"/>
          <w:spacing w:val="33"/>
          <w:sz w:val="24"/>
        </w:rPr>
        <w:t xml:space="preserve"> </w:t>
      </w:r>
      <w:r w:rsidRPr="00CC5EF2">
        <w:rPr>
          <w:rFonts w:ascii="Arial" w:hAnsi="Arial" w:cs="Arial"/>
          <w:sz w:val="24"/>
        </w:rPr>
        <w:t>to</w:t>
      </w:r>
      <w:r w:rsidRPr="00CC5EF2">
        <w:rPr>
          <w:rFonts w:ascii="Arial" w:hAnsi="Arial" w:cs="Arial"/>
          <w:spacing w:val="8"/>
          <w:sz w:val="24"/>
        </w:rPr>
        <w:t xml:space="preserve"> </w:t>
      </w:r>
      <w:r w:rsidRPr="00CC5EF2">
        <w:rPr>
          <w:rFonts w:ascii="Arial" w:hAnsi="Arial" w:cs="Arial"/>
          <w:sz w:val="24"/>
        </w:rPr>
        <w:t>10%</w:t>
      </w:r>
      <w:r w:rsidRPr="00CC5EF2">
        <w:rPr>
          <w:rFonts w:ascii="Arial" w:hAnsi="Arial" w:cs="Arial"/>
          <w:spacing w:val="22"/>
          <w:sz w:val="24"/>
        </w:rPr>
        <w:t xml:space="preserve"> </w:t>
      </w:r>
      <w:r w:rsidRPr="00CC5EF2">
        <w:rPr>
          <w:rFonts w:ascii="Arial" w:hAnsi="Arial" w:cs="Arial"/>
          <w:sz w:val="24"/>
        </w:rPr>
        <w:t>to</w:t>
      </w:r>
      <w:r w:rsidRPr="00CC5EF2">
        <w:rPr>
          <w:rFonts w:ascii="Arial" w:hAnsi="Arial" w:cs="Arial"/>
          <w:spacing w:val="10"/>
          <w:sz w:val="24"/>
        </w:rPr>
        <w:t xml:space="preserve"> </w:t>
      </w:r>
      <w:r w:rsidRPr="00CC5EF2">
        <w:rPr>
          <w:rFonts w:ascii="Arial" w:hAnsi="Arial" w:cs="Arial"/>
          <w:sz w:val="24"/>
        </w:rPr>
        <w:t>prevent</w:t>
      </w:r>
      <w:r w:rsidRPr="00CC5EF2">
        <w:rPr>
          <w:rFonts w:ascii="Arial" w:hAnsi="Arial" w:cs="Arial"/>
          <w:spacing w:val="28"/>
          <w:sz w:val="24"/>
        </w:rPr>
        <w:t xml:space="preserve"> </w:t>
      </w:r>
      <w:r w:rsidRPr="00CC5EF2">
        <w:rPr>
          <w:rFonts w:ascii="Arial" w:hAnsi="Arial" w:cs="Arial"/>
          <w:sz w:val="24"/>
        </w:rPr>
        <w:t>developments</w:t>
      </w:r>
      <w:r w:rsidRPr="00CC5EF2">
        <w:rPr>
          <w:rFonts w:ascii="Arial" w:hAnsi="Arial" w:cs="Arial"/>
          <w:spacing w:val="47"/>
          <w:sz w:val="24"/>
        </w:rPr>
        <w:t xml:space="preserve"> </w:t>
      </w:r>
      <w:r w:rsidRPr="00CC5EF2">
        <w:rPr>
          <w:rFonts w:ascii="Arial" w:hAnsi="Arial" w:cs="Arial"/>
          <w:w w:val="105"/>
          <w:sz w:val="24"/>
        </w:rPr>
        <w:t xml:space="preserve">from </w:t>
      </w:r>
      <w:r w:rsidRPr="00CC5EF2">
        <w:rPr>
          <w:rFonts w:ascii="Arial" w:hAnsi="Arial" w:cs="Arial"/>
          <w:sz w:val="24"/>
        </w:rPr>
        <w:t>being categorized as</w:t>
      </w:r>
      <w:r w:rsidRPr="00CC5EF2">
        <w:rPr>
          <w:rFonts w:ascii="Arial" w:hAnsi="Arial" w:cs="Arial"/>
          <w:spacing w:val="10"/>
          <w:sz w:val="24"/>
        </w:rPr>
        <w:t xml:space="preserve"> </w:t>
      </w:r>
      <w:r w:rsidRPr="00CC5EF2">
        <w:rPr>
          <w:rFonts w:ascii="Arial" w:hAnsi="Arial" w:cs="Arial"/>
          <w:sz w:val="24"/>
        </w:rPr>
        <w:t>disability</w:t>
      </w:r>
      <w:r w:rsidRPr="00CC5EF2">
        <w:rPr>
          <w:rFonts w:ascii="Arial" w:hAnsi="Arial" w:cs="Arial"/>
          <w:spacing w:val="45"/>
          <w:sz w:val="24"/>
        </w:rPr>
        <w:t xml:space="preserve"> </w:t>
      </w:r>
      <w:r w:rsidRPr="00CC5EF2">
        <w:rPr>
          <w:rFonts w:ascii="Arial" w:hAnsi="Arial" w:cs="Arial"/>
          <w:sz w:val="24"/>
        </w:rPr>
        <w:t>projects</w:t>
      </w:r>
      <w:r w:rsidRPr="00CC5EF2">
        <w:rPr>
          <w:rFonts w:ascii="Arial" w:hAnsi="Arial" w:cs="Arial"/>
          <w:spacing w:val="30"/>
          <w:sz w:val="24"/>
        </w:rPr>
        <w:t xml:space="preserve"> </w:t>
      </w:r>
      <w:r w:rsidRPr="00CC5EF2">
        <w:rPr>
          <w:rFonts w:ascii="Arial" w:hAnsi="Arial" w:cs="Arial"/>
          <w:sz w:val="24"/>
        </w:rPr>
        <w:t>and</w:t>
      </w:r>
      <w:r w:rsidRPr="00CC5EF2">
        <w:rPr>
          <w:rFonts w:ascii="Arial" w:hAnsi="Arial" w:cs="Arial"/>
          <w:spacing w:val="9"/>
          <w:sz w:val="24"/>
        </w:rPr>
        <w:t xml:space="preserve"> </w:t>
      </w:r>
      <w:r w:rsidRPr="00CC5EF2">
        <w:rPr>
          <w:rFonts w:ascii="Arial" w:hAnsi="Arial" w:cs="Arial"/>
          <w:sz w:val="24"/>
        </w:rPr>
        <w:t>to</w:t>
      </w:r>
      <w:r w:rsidRPr="00CC5EF2">
        <w:rPr>
          <w:rFonts w:ascii="Arial" w:hAnsi="Arial" w:cs="Arial"/>
          <w:spacing w:val="7"/>
          <w:sz w:val="24"/>
        </w:rPr>
        <w:t xml:space="preserve"> </w:t>
      </w:r>
      <w:r w:rsidRPr="00CC5EF2">
        <w:rPr>
          <w:rFonts w:ascii="Arial" w:hAnsi="Arial" w:cs="Arial"/>
          <w:sz w:val="24"/>
        </w:rPr>
        <w:t>immerse</w:t>
      </w:r>
      <w:r w:rsidRPr="00CC5EF2">
        <w:rPr>
          <w:rFonts w:ascii="Arial" w:hAnsi="Arial" w:cs="Arial"/>
          <w:spacing w:val="33"/>
          <w:sz w:val="24"/>
        </w:rPr>
        <w:t xml:space="preserve"> </w:t>
      </w:r>
      <w:r w:rsidRPr="00CC5EF2">
        <w:rPr>
          <w:rFonts w:ascii="Arial" w:hAnsi="Arial" w:cs="Arial"/>
          <w:sz w:val="24"/>
        </w:rPr>
        <w:t>the</w:t>
      </w:r>
      <w:r w:rsidRPr="00CC5EF2">
        <w:rPr>
          <w:rFonts w:ascii="Arial" w:hAnsi="Arial" w:cs="Arial"/>
          <w:spacing w:val="9"/>
          <w:sz w:val="24"/>
        </w:rPr>
        <w:t xml:space="preserve"> </w:t>
      </w:r>
      <w:r w:rsidRPr="00CC5EF2">
        <w:rPr>
          <w:rFonts w:ascii="Arial" w:hAnsi="Arial" w:cs="Arial"/>
          <w:sz w:val="24"/>
        </w:rPr>
        <w:t>disability</w:t>
      </w:r>
      <w:r w:rsidRPr="00CC5EF2">
        <w:rPr>
          <w:rFonts w:ascii="Arial" w:hAnsi="Arial" w:cs="Arial"/>
          <w:spacing w:val="39"/>
          <w:sz w:val="24"/>
        </w:rPr>
        <w:t xml:space="preserve"> </w:t>
      </w:r>
      <w:r w:rsidRPr="00CC5EF2">
        <w:rPr>
          <w:rFonts w:ascii="Arial" w:hAnsi="Arial" w:cs="Arial"/>
          <w:sz w:val="24"/>
        </w:rPr>
        <w:t>population</w:t>
      </w:r>
      <w:r w:rsidRPr="00CC5EF2">
        <w:rPr>
          <w:rFonts w:ascii="Arial" w:hAnsi="Arial" w:cs="Arial"/>
          <w:spacing w:val="38"/>
          <w:sz w:val="24"/>
        </w:rPr>
        <w:t xml:space="preserve"> </w:t>
      </w:r>
      <w:r w:rsidRPr="00CC5EF2">
        <w:rPr>
          <w:rFonts w:ascii="Arial" w:hAnsi="Arial" w:cs="Arial"/>
          <w:w w:val="106"/>
          <w:sz w:val="24"/>
        </w:rPr>
        <w:t xml:space="preserve">within </w:t>
      </w:r>
      <w:r w:rsidRPr="00CC5EF2">
        <w:rPr>
          <w:rFonts w:ascii="Arial" w:hAnsi="Arial" w:cs="Arial"/>
          <w:sz w:val="24"/>
        </w:rPr>
        <w:t>the</w:t>
      </w:r>
      <w:r w:rsidRPr="00CC5EF2">
        <w:rPr>
          <w:rFonts w:ascii="Arial" w:hAnsi="Arial" w:cs="Arial"/>
          <w:spacing w:val="15"/>
          <w:sz w:val="24"/>
        </w:rPr>
        <w:t xml:space="preserve"> </w:t>
      </w:r>
      <w:r w:rsidRPr="00CC5EF2">
        <w:rPr>
          <w:rFonts w:ascii="Arial" w:hAnsi="Arial" w:cs="Arial"/>
          <w:sz w:val="24"/>
        </w:rPr>
        <w:t>existing</w:t>
      </w:r>
      <w:r w:rsidRPr="00CC5EF2">
        <w:rPr>
          <w:rFonts w:ascii="Arial" w:hAnsi="Arial" w:cs="Arial"/>
          <w:spacing w:val="47"/>
          <w:sz w:val="24"/>
        </w:rPr>
        <w:t xml:space="preserve"> </w:t>
      </w:r>
      <w:r w:rsidRPr="00CC5EF2">
        <w:rPr>
          <w:rFonts w:ascii="Arial" w:hAnsi="Arial" w:cs="Arial"/>
          <w:sz w:val="24"/>
        </w:rPr>
        <w:t>population</w:t>
      </w:r>
      <w:r w:rsidR="00876C8B">
        <w:rPr>
          <w:rFonts w:ascii="Arial" w:hAnsi="Arial" w:cs="Arial"/>
          <w:sz w:val="24"/>
        </w:rPr>
        <w:t xml:space="preserve">.  </w:t>
      </w:r>
      <w:r w:rsidRPr="00CC5EF2">
        <w:rPr>
          <w:rFonts w:ascii="Arial" w:hAnsi="Arial" w:cs="Arial"/>
          <w:sz w:val="24"/>
        </w:rPr>
        <w:t>This</w:t>
      </w:r>
      <w:r w:rsidRPr="00CC5EF2">
        <w:rPr>
          <w:rFonts w:ascii="Arial" w:hAnsi="Arial" w:cs="Arial"/>
          <w:spacing w:val="32"/>
          <w:sz w:val="24"/>
        </w:rPr>
        <w:t xml:space="preserve"> </w:t>
      </w:r>
      <w:r w:rsidRPr="00CC5EF2">
        <w:rPr>
          <w:rFonts w:ascii="Arial" w:hAnsi="Arial" w:cs="Arial"/>
          <w:sz w:val="24"/>
        </w:rPr>
        <w:t>would</w:t>
      </w:r>
      <w:r w:rsidRPr="00CC5EF2">
        <w:rPr>
          <w:rFonts w:ascii="Arial" w:hAnsi="Arial" w:cs="Arial"/>
          <w:spacing w:val="26"/>
          <w:sz w:val="24"/>
        </w:rPr>
        <w:t xml:space="preserve"> </w:t>
      </w:r>
      <w:r w:rsidRPr="00CC5EF2">
        <w:rPr>
          <w:rFonts w:ascii="Arial" w:hAnsi="Arial" w:cs="Arial"/>
          <w:sz w:val="24"/>
        </w:rPr>
        <w:t>be</w:t>
      </w:r>
      <w:r w:rsidRPr="00CC5EF2">
        <w:rPr>
          <w:rFonts w:ascii="Arial" w:hAnsi="Arial" w:cs="Arial"/>
          <w:spacing w:val="11"/>
          <w:sz w:val="24"/>
        </w:rPr>
        <w:t xml:space="preserve"> </w:t>
      </w:r>
      <w:r w:rsidRPr="00CC5EF2">
        <w:rPr>
          <w:rFonts w:ascii="Arial" w:hAnsi="Arial" w:cs="Arial"/>
          <w:sz w:val="24"/>
        </w:rPr>
        <w:t>particularly</w:t>
      </w:r>
      <w:r w:rsidRPr="00CC5EF2">
        <w:rPr>
          <w:rFonts w:ascii="Arial" w:hAnsi="Arial" w:cs="Arial"/>
          <w:spacing w:val="36"/>
          <w:sz w:val="24"/>
        </w:rPr>
        <w:t xml:space="preserve"> </w:t>
      </w:r>
      <w:r w:rsidRPr="00CC5EF2">
        <w:rPr>
          <w:rFonts w:ascii="Arial" w:hAnsi="Arial" w:cs="Arial"/>
          <w:sz w:val="24"/>
        </w:rPr>
        <w:t>true</w:t>
      </w:r>
      <w:r w:rsidRPr="00CC5EF2">
        <w:rPr>
          <w:rFonts w:ascii="Arial" w:hAnsi="Arial" w:cs="Arial"/>
          <w:spacing w:val="16"/>
          <w:sz w:val="24"/>
        </w:rPr>
        <w:t xml:space="preserve"> </w:t>
      </w:r>
      <w:r w:rsidRPr="00CC5EF2">
        <w:rPr>
          <w:rFonts w:ascii="Arial" w:hAnsi="Arial" w:cs="Arial"/>
          <w:sz w:val="24"/>
        </w:rPr>
        <w:t>for</w:t>
      </w:r>
      <w:r w:rsidRPr="00CC5EF2">
        <w:rPr>
          <w:rFonts w:ascii="Arial" w:hAnsi="Arial" w:cs="Arial"/>
          <w:spacing w:val="15"/>
          <w:sz w:val="24"/>
        </w:rPr>
        <w:t xml:space="preserve"> </w:t>
      </w:r>
      <w:r w:rsidRPr="00CC5EF2">
        <w:rPr>
          <w:rFonts w:ascii="Arial" w:hAnsi="Arial" w:cs="Arial"/>
          <w:sz w:val="24"/>
        </w:rPr>
        <w:t>elderly</w:t>
      </w:r>
      <w:r w:rsidRPr="00CC5EF2">
        <w:rPr>
          <w:rFonts w:ascii="Arial" w:hAnsi="Arial" w:cs="Arial"/>
          <w:spacing w:val="25"/>
          <w:sz w:val="24"/>
        </w:rPr>
        <w:t xml:space="preserve"> </w:t>
      </w:r>
      <w:r w:rsidRPr="00CC5EF2">
        <w:rPr>
          <w:rFonts w:ascii="Arial" w:hAnsi="Arial" w:cs="Arial"/>
          <w:w w:val="104"/>
          <w:sz w:val="24"/>
        </w:rPr>
        <w:t>properties.</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Define how projects should give a preference to the disabled.  Document whether projects will be required to maintain two separate waiting lists as with the MI/MR set-aside.</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percentage of units given a preference for people with disabilities should be reduced to 10%.  Management agents are not permitted to ask whether a resident has a disability</w:t>
      </w:r>
      <w:r w:rsidR="00876C8B">
        <w:rPr>
          <w:rFonts w:ascii="Arial" w:hAnsi="Arial" w:cs="Arial"/>
          <w:sz w:val="24"/>
        </w:rPr>
        <w:t xml:space="preserve">.  </w:t>
      </w:r>
      <w:r w:rsidRPr="00CC5EF2">
        <w:rPr>
          <w:rFonts w:ascii="Arial" w:hAnsi="Arial" w:cs="Arial"/>
          <w:sz w:val="24"/>
        </w:rPr>
        <w:t>It is not always possible to determine whether the percentage has been met.  Management agents must use the best indication as to whether a resident is disabled</w:t>
      </w:r>
      <w:r w:rsidR="00876C8B">
        <w:rPr>
          <w:rFonts w:ascii="Arial" w:hAnsi="Arial" w:cs="Arial"/>
          <w:sz w:val="24"/>
        </w:rPr>
        <w:t xml:space="preserve">.  </w:t>
      </w:r>
      <w:r w:rsidRPr="00CC5EF2">
        <w:rPr>
          <w:rFonts w:ascii="Arial" w:hAnsi="Arial" w:cs="Arial"/>
          <w:sz w:val="24"/>
        </w:rPr>
        <w:t xml:space="preserve">To try to target 15% of the units seems to be a higher percentage than can be reasonably </w:t>
      </w:r>
      <w:r w:rsidRPr="00CC5EF2">
        <w:rPr>
          <w:rFonts w:ascii="Arial" w:hAnsi="Arial" w:cs="Arial"/>
          <w:sz w:val="24"/>
        </w:rPr>
        <w:lastRenderedPageBreak/>
        <w:t>measured without the ability to determine or ask whether a resident has a disability.</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Giving a preference to at least 15% of the total units to tenants with a disability will be difficult for rehabilitation projects</w:t>
      </w:r>
      <w:r w:rsidR="00876C8B">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Prioritize projects that provide permanent supportive housing.  Special needs populations, including those living with mental illness and/or substance abuse, HIV/AIDS, those experiencing homelessness, and survivors of domestic violence, tend to be marginalized from mainstream housing resources and often need supportive services to maintain housing stability</w:t>
      </w:r>
      <w:r w:rsidR="00876C8B">
        <w:rPr>
          <w:rFonts w:ascii="Arial" w:hAnsi="Arial" w:cs="Arial"/>
          <w:sz w:val="24"/>
        </w:rPr>
        <w:t xml:space="preserve">.  </w:t>
      </w:r>
      <w:r w:rsidRPr="00CC5EF2">
        <w:rPr>
          <w:rFonts w:ascii="Arial" w:hAnsi="Arial" w:cs="Arial"/>
          <w:sz w:val="24"/>
        </w:rPr>
        <w:t>AHFA would reduce the number of homeless individuals and families living in Alabama</w:t>
      </w:r>
      <w:r w:rsidR="008B17D4">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The points for projects that have committed to giving a preference to at least 15% of the total units to tenants with a disability will be removed from the Plans.</w:t>
      </w: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Readiness Issues (Page 30)</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For applicants that have not closed an AHFA HOME loan and/or received IRS 8609 from AHFA on a prior project, an officer, or principal of the owner entity should also be allowed to attend the HOME/Housing Credit Training Seminar and receive five points as opposed to just the project owner.</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lastRenderedPageBreak/>
        <w:t>AHFA Response</w:t>
      </w:r>
      <w:r>
        <w:rPr>
          <w:rFonts w:ascii="Arial" w:hAnsi="Arial" w:cs="Arial"/>
          <w:b/>
          <w:i/>
          <w:sz w:val="24"/>
        </w:rPr>
        <w:t xml:space="preserve">:  </w:t>
      </w:r>
      <w:r w:rsidRPr="00CC5EF2">
        <w:rPr>
          <w:rFonts w:ascii="Arial" w:hAnsi="Arial" w:cs="Arial"/>
          <w:b/>
          <w:i/>
          <w:sz w:val="24"/>
        </w:rPr>
        <w:t>For applicants that have not closed an AHFA HOME loan and/or received IRS Form 8609 from AHFA on a prior project, the workshop attendee must be the owner, an officer or a principal of the ownership entity in the proposed application in order for the applicant to qualify for the points</w:t>
      </w:r>
      <w:r w:rsidR="00876C8B">
        <w:rPr>
          <w:rFonts w:ascii="Arial" w:hAnsi="Arial" w:cs="Arial"/>
          <w:b/>
          <w:i/>
          <w:sz w:val="24"/>
        </w:rPr>
        <w:t>.</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Project Type (Page 30)</w:t>
      </w:r>
    </w:p>
    <w:p w:rsidR="000219D4" w:rsidRPr="00CC5EF2" w:rsidRDefault="000219D4" w:rsidP="000219D4">
      <w:pPr>
        <w:spacing w:line="480" w:lineRule="auto"/>
        <w:jc w:val="both"/>
        <w:rPr>
          <w:rFonts w:ascii="Arial" w:hAnsi="Arial" w:cs="Arial"/>
          <w:i/>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Points</w:t>
      </w:r>
      <w:r w:rsidRPr="00CC5EF2">
        <w:rPr>
          <w:rFonts w:ascii="Arial" w:hAnsi="Arial" w:cs="Arial"/>
          <w:spacing w:val="30"/>
          <w:sz w:val="24"/>
        </w:rPr>
        <w:t xml:space="preserve"> </w:t>
      </w:r>
      <w:r w:rsidRPr="00CC5EF2">
        <w:rPr>
          <w:rFonts w:ascii="Arial" w:hAnsi="Arial" w:cs="Arial"/>
          <w:sz w:val="24"/>
        </w:rPr>
        <w:t>for rehabilitation should only be awarded</w:t>
      </w:r>
      <w:r w:rsidRPr="00CC5EF2">
        <w:rPr>
          <w:rFonts w:ascii="Arial" w:hAnsi="Arial" w:cs="Arial"/>
          <w:spacing w:val="45"/>
          <w:sz w:val="24"/>
        </w:rPr>
        <w:t xml:space="preserve"> </w:t>
      </w:r>
      <w:r w:rsidRPr="00CC5EF2">
        <w:rPr>
          <w:rFonts w:ascii="Arial" w:hAnsi="Arial" w:cs="Arial"/>
          <w:w w:val="106"/>
          <w:sz w:val="24"/>
        </w:rPr>
        <w:t xml:space="preserve">to </w:t>
      </w:r>
      <w:r w:rsidRPr="00CC5EF2">
        <w:rPr>
          <w:rFonts w:ascii="Arial" w:hAnsi="Arial" w:cs="Arial"/>
          <w:sz w:val="24"/>
        </w:rPr>
        <w:t>preserve</w:t>
      </w:r>
      <w:r w:rsidRPr="00CC5EF2">
        <w:rPr>
          <w:rFonts w:ascii="Arial" w:hAnsi="Arial" w:cs="Arial"/>
          <w:spacing w:val="37"/>
          <w:sz w:val="24"/>
        </w:rPr>
        <w:t xml:space="preserve"> </w:t>
      </w:r>
      <w:r w:rsidRPr="00CC5EF2">
        <w:rPr>
          <w:rFonts w:ascii="Arial" w:hAnsi="Arial" w:cs="Arial"/>
          <w:sz w:val="24"/>
        </w:rPr>
        <w:t>existing</w:t>
      </w:r>
      <w:r w:rsidRPr="00CC5EF2">
        <w:rPr>
          <w:rFonts w:ascii="Arial" w:hAnsi="Arial" w:cs="Arial"/>
          <w:spacing w:val="32"/>
          <w:sz w:val="24"/>
        </w:rPr>
        <w:t xml:space="preserve"> </w:t>
      </w:r>
      <w:r w:rsidRPr="00CC5EF2">
        <w:rPr>
          <w:rFonts w:ascii="Arial" w:hAnsi="Arial" w:cs="Arial"/>
          <w:sz w:val="24"/>
        </w:rPr>
        <w:t>HOME,</w:t>
      </w:r>
      <w:r w:rsidRPr="00CC5EF2">
        <w:rPr>
          <w:rFonts w:ascii="Arial" w:hAnsi="Arial" w:cs="Arial"/>
          <w:spacing w:val="32"/>
          <w:sz w:val="24"/>
        </w:rPr>
        <w:t xml:space="preserve"> </w:t>
      </w:r>
      <w:r w:rsidRPr="00CC5EF2">
        <w:rPr>
          <w:rFonts w:ascii="Arial" w:hAnsi="Arial" w:cs="Arial"/>
          <w:sz w:val="24"/>
        </w:rPr>
        <w:t>Rural</w:t>
      </w:r>
      <w:r w:rsidRPr="00CC5EF2">
        <w:rPr>
          <w:rFonts w:ascii="Arial" w:hAnsi="Arial" w:cs="Arial"/>
          <w:spacing w:val="22"/>
          <w:sz w:val="24"/>
        </w:rPr>
        <w:t xml:space="preserve"> </w:t>
      </w:r>
      <w:r w:rsidRPr="00CC5EF2">
        <w:rPr>
          <w:rFonts w:ascii="Arial" w:hAnsi="Arial" w:cs="Arial"/>
          <w:sz w:val="24"/>
        </w:rPr>
        <w:t>Development, or</w:t>
      </w:r>
      <w:r w:rsidRPr="00CC5EF2">
        <w:rPr>
          <w:rFonts w:ascii="Arial" w:hAnsi="Arial" w:cs="Arial"/>
          <w:spacing w:val="18"/>
          <w:sz w:val="24"/>
        </w:rPr>
        <w:t xml:space="preserve"> </w:t>
      </w:r>
      <w:r w:rsidRPr="00CC5EF2">
        <w:rPr>
          <w:rFonts w:ascii="Arial" w:hAnsi="Arial" w:cs="Arial"/>
          <w:sz w:val="24"/>
        </w:rPr>
        <w:t>HUD</w:t>
      </w:r>
      <w:r w:rsidRPr="00CC5EF2">
        <w:rPr>
          <w:rFonts w:ascii="Arial" w:hAnsi="Arial" w:cs="Arial"/>
          <w:spacing w:val="26"/>
          <w:sz w:val="24"/>
        </w:rPr>
        <w:t xml:space="preserve"> </w:t>
      </w:r>
      <w:r w:rsidRPr="00CC5EF2">
        <w:rPr>
          <w:rFonts w:ascii="Arial" w:hAnsi="Arial" w:cs="Arial"/>
          <w:sz w:val="24"/>
        </w:rPr>
        <w:t>Section</w:t>
      </w:r>
      <w:r w:rsidRPr="00CC5EF2">
        <w:rPr>
          <w:rFonts w:ascii="Arial" w:hAnsi="Arial" w:cs="Arial"/>
          <w:spacing w:val="39"/>
          <w:sz w:val="24"/>
        </w:rPr>
        <w:t xml:space="preserve"> </w:t>
      </w:r>
      <w:r w:rsidRPr="00CC5EF2">
        <w:rPr>
          <w:rFonts w:ascii="Arial" w:hAnsi="Arial" w:cs="Arial"/>
          <w:sz w:val="24"/>
        </w:rPr>
        <w:t>8</w:t>
      </w:r>
      <w:r w:rsidRPr="00CC5EF2">
        <w:rPr>
          <w:rFonts w:ascii="Arial" w:hAnsi="Arial" w:cs="Arial"/>
          <w:spacing w:val="10"/>
          <w:sz w:val="24"/>
        </w:rPr>
        <w:t xml:space="preserve"> </w:t>
      </w:r>
      <w:r w:rsidRPr="00CC5EF2">
        <w:rPr>
          <w:rFonts w:ascii="Arial" w:hAnsi="Arial" w:cs="Arial"/>
          <w:sz w:val="24"/>
        </w:rPr>
        <w:t>developments with</w:t>
      </w:r>
      <w:r w:rsidRPr="00CC5EF2">
        <w:rPr>
          <w:rFonts w:ascii="Arial" w:hAnsi="Arial" w:cs="Arial"/>
          <w:spacing w:val="28"/>
          <w:sz w:val="24"/>
        </w:rPr>
        <w:t xml:space="preserve"> </w:t>
      </w:r>
      <w:r w:rsidRPr="00CC5EF2">
        <w:rPr>
          <w:rFonts w:ascii="Arial" w:hAnsi="Arial" w:cs="Arial"/>
          <w:w w:val="111"/>
          <w:sz w:val="24"/>
        </w:rPr>
        <w:t xml:space="preserve">a </w:t>
      </w:r>
      <w:r w:rsidRPr="00CC5EF2">
        <w:rPr>
          <w:rFonts w:ascii="Arial" w:hAnsi="Arial" w:cs="Arial"/>
          <w:sz w:val="24"/>
        </w:rPr>
        <w:t>minimum</w:t>
      </w:r>
      <w:r w:rsidRPr="00CC5EF2">
        <w:rPr>
          <w:rFonts w:ascii="Arial" w:hAnsi="Arial" w:cs="Arial"/>
          <w:spacing w:val="50"/>
          <w:sz w:val="24"/>
        </w:rPr>
        <w:t xml:space="preserve"> </w:t>
      </w:r>
      <w:r w:rsidRPr="00CC5EF2">
        <w:rPr>
          <w:rFonts w:ascii="Arial" w:hAnsi="Arial" w:cs="Arial"/>
          <w:sz w:val="24"/>
        </w:rPr>
        <w:t>50%</w:t>
      </w:r>
      <w:r w:rsidRPr="00CC5EF2">
        <w:rPr>
          <w:rFonts w:ascii="Arial" w:hAnsi="Arial" w:cs="Arial"/>
          <w:spacing w:val="17"/>
          <w:sz w:val="24"/>
        </w:rPr>
        <w:t xml:space="preserve"> </w:t>
      </w:r>
      <w:r w:rsidRPr="00CC5EF2">
        <w:rPr>
          <w:rFonts w:ascii="Arial" w:hAnsi="Arial" w:cs="Arial"/>
          <w:sz w:val="24"/>
        </w:rPr>
        <w:t>rental</w:t>
      </w:r>
      <w:r w:rsidRPr="00CC5EF2">
        <w:rPr>
          <w:rFonts w:ascii="Arial" w:hAnsi="Arial" w:cs="Arial"/>
          <w:spacing w:val="26"/>
          <w:sz w:val="24"/>
        </w:rPr>
        <w:t xml:space="preserve"> </w:t>
      </w:r>
      <w:r w:rsidRPr="00CC5EF2">
        <w:rPr>
          <w:rFonts w:ascii="Arial" w:hAnsi="Arial" w:cs="Arial"/>
          <w:sz w:val="24"/>
        </w:rPr>
        <w:t xml:space="preserve">assistance. </w:t>
      </w:r>
      <w:r w:rsidRPr="00CC5EF2">
        <w:rPr>
          <w:rFonts w:ascii="Arial" w:hAnsi="Arial" w:cs="Arial"/>
          <w:spacing w:val="33"/>
          <w:sz w:val="24"/>
        </w:rPr>
        <w:t xml:space="preserve"> </w:t>
      </w:r>
      <w:r w:rsidRPr="00CC5EF2">
        <w:rPr>
          <w:rFonts w:ascii="Arial" w:hAnsi="Arial" w:cs="Arial"/>
          <w:sz w:val="24"/>
        </w:rPr>
        <w:t>This</w:t>
      </w:r>
      <w:r w:rsidRPr="00CC5EF2">
        <w:rPr>
          <w:rFonts w:ascii="Arial" w:hAnsi="Arial" w:cs="Arial"/>
          <w:spacing w:val="29"/>
          <w:sz w:val="24"/>
        </w:rPr>
        <w:t xml:space="preserve"> </w:t>
      </w:r>
      <w:r w:rsidRPr="00CC5EF2">
        <w:rPr>
          <w:rFonts w:ascii="Arial" w:hAnsi="Arial" w:cs="Arial"/>
          <w:sz w:val="24"/>
        </w:rPr>
        <w:t>retains</w:t>
      </w:r>
      <w:r w:rsidRPr="00CC5EF2">
        <w:rPr>
          <w:rFonts w:ascii="Arial" w:hAnsi="Arial" w:cs="Arial"/>
          <w:spacing w:val="27"/>
          <w:sz w:val="24"/>
        </w:rPr>
        <w:t xml:space="preserve"> </w:t>
      </w:r>
      <w:r w:rsidRPr="00CC5EF2">
        <w:rPr>
          <w:rFonts w:ascii="Arial" w:hAnsi="Arial" w:cs="Arial"/>
          <w:sz w:val="24"/>
        </w:rPr>
        <w:t>housing</w:t>
      </w:r>
      <w:r w:rsidRPr="00CC5EF2">
        <w:rPr>
          <w:rFonts w:ascii="Arial" w:hAnsi="Arial" w:cs="Arial"/>
          <w:spacing w:val="38"/>
          <w:sz w:val="24"/>
        </w:rPr>
        <w:t xml:space="preserve"> </w:t>
      </w:r>
      <w:r w:rsidRPr="00CC5EF2">
        <w:rPr>
          <w:rFonts w:ascii="Arial" w:hAnsi="Arial" w:cs="Arial"/>
          <w:sz w:val="24"/>
        </w:rPr>
        <w:t>for</w:t>
      </w:r>
      <w:r w:rsidRPr="00CC5EF2">
        <w:rPr>
          <w:rFonts w:ascii="Arial" w:hAnsi="Arial" w:cs="Arial"/>
          <w:spacing w:val="12"/>
          <w:sz w:val="24"/>
        </w:rPr>
        <w:t xml:space="preserve"> </w:t>
      </w:r>
      <w:r w:rsidRPr="00CC5EF2">
        <w:rPr>
          <w:rFonts w:ascii="Arial" w:hAnsi="Arial" w:cs="Arial"/>
          <w:sz w:val="24"/>
        </w:rPr>
        <w:t>the</w:t>
      </w:r>
      <w:r w:rsidRPr="00CC5EF2">
        <w:rPr>
          <w:rFonts w:ascii="Arial" w:hAnsi="Arial" w:cs="Arial"/>
          <w:spacing w:val="18"/>
          <w:sz w:val="24"/>
        </w:rPr>
        <w:t xml:space="preserve"> </w:t>
      </w:r>
      <w:r w:rsidRPr="00CC5EF2">
        <w:rPr>
          <w:rFonts w:ascii="Arial" w:hAnsi="Arial" w:cs="Arial"/>
          <w:sz w:val="24"/>
        </w:rPr>
        <w:t>tenant</w:t>
      </w:r>
      <w:r w:rsidRPr="00CC5EF2">
        <w:rPr>
          <w:rFonts w:ascii="Arial" w:hAnsi="Arial" w:cs="Arial"/>
          <w:spacing w:val="30"/>
          <w:sz w:val="24"/>
        </w:rPr>
        <w:t xml:space="preserve"> </w:t>
      </w:r>
      <w:r w:rsidRPr="00CC5EF2">
        <w:rPr>
          <w:rFonts w:ascii="Arial" w:hAnsi="Arial" w:cs="Arial"/>
          <w:sz w:val="24"/>
        </w:rPr>
        <w:t>populations</w:t>
      </w:r>
      <w:r w:rsidRPr="00CC5EF2">
        <w:rPr>
          <w:rFonts w:ascii="Arial" w:hAnsi="Arial" w:cs="Arial"/>
          <w:spacing w:val="50"/>
          <w:sz w:val="24"/>
        </w:rPr>
        <w:t xml:space="preserve"> </w:t>
      </w:r>
      <w:r w:rsidRPr="00CC5EF2">
        <w:rPr>
          <w:rFonts w:ascii="Arial" w:hAnsi="Arial" w:cs="Arial"/>
          <w:sz w:val="24"/>
        </w:rPr>
        <w:t>with</w:t>
      </w:r>
      <w:r w:rsidRPr="00CC5EF2">
        <w:rPr>
          <w:rFonts w:ascii="Arial" w:hAnsi="Arial" w:cs="Arial"/>
          <w:spacing w:val="26"/>
          <w:sz w:val="24"/>
        </w:rPr>
        <w:t xml:space="preserve"> </w:t>
      </w:r>
      <w:r w:rsidRPr="00CC5EF2">
        <w:rPr>
          <w:rFonts w:ascii="Arial" w:hAnsi="Arial" w:cs="Arial"/>
          <w:w w:val="109"/>
          <w:sz w:val="24"/>
        </w:rPr>
        <w:t xml:space="preserve">the </w:t>
      </w:r>
      <w:r w:rsidRPr="00CC5EF2">
        <w:rPr>
          <w:rFonts w:ascii="Arial" w:hAnsi="Arial" w:cs="Arial"/>
          <w:sz w:val="24"/>
        </w:rPr>
        <w:t>most</w:t>
      </w:r>
      <w:r w:rsidRPr="00CC5EF2">
        <w:rPr>
          <w:rFonts w:ascii="Arial" w:hAnsi="Arial" w:cs="Arial"/>
          <w:spacing w:val="30"/>
          <w:sz w:val="24"/>
        </w:rPr>
        <w:t xml:space="preserve"> </w:t>
      </w:r>
      <w:r w:rsidRPr="00CC5EF2">
        <w:rPr>
          <w:rFonts w:ascii="Arial" w:hAnsi="Arial" w:cs="Arial"/>
          <w:w w:val="104"/>
          <w:sz w:val="24"/>
        </w:rPr>
        <w:t>need</w:t>
      </w:r>
      <w:r w:rsidR="00876C8B">
        <w:rPr>
          <w:rFonts w:ascii="Arial" w:hAnsi="Arial" w:cs="Arial"/>
          <w:w w:val="104"/>
          <w:sz w:val="24"/>
        </w:rPr>
        <w:t>.</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 xml:space="preserve">Comment: </w:t>
      </w:r>
      <w:r w:rsidRPr="00CC5EF2">
        <w:rPr>
          <w:rFonts w:ascii="Arial" w:hAnsi="Arial" w:cs="Arial"/>
          <w:sz w:val="24"/>
        </w:rPr>
        <w:t xml:space="preserve"> Three points for rehab of existing multifamily appears to continue to give rehabs a preference over new construction.</w:t>
      </w:r>
    </w:p>
    <w:p w:rsidR="000219D4" w:rsidRPr="00CC5EF2" w:rsidRDefault="000219D4" w:rsidP="000219D4">
      <w:pPr>
        <w:spacing w:line="480" w:lineRule="auto"/>
        <w:ind w:right="174"/>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Maintain or expand the points awarded to proposals involving preservation</w:t>
      </w:r>
      <w:r w:rsidR="00876C8B">
        <w:rPr>
          <w:rFonts w:ascii="Arial" w:hAnsi="Arial" w:cs="Arial"/>
          <w:sz w:val="24"/>
        </w:rPr>
        <w:t xml:space="preserve">.  </w:t>
      </w:r>
      <w:r w:rsidRPr="00CC5EF2">
        <w:rPr>
          <w:rFonts w:ascii="Arial" w:hAnsi="Arial" w:cs="Arial"/>
          <w:sz w:val="24"/>
        </w:rPr>
        <w:t>Award more points for preservation projects and projects in danger of losing federal subsidies</w:t>
      </w:r>
      <w:r w:rsidR="00876C8B">
        <w:rPr>
          <w:rFonts w:ascii="Arial" w:hAnsi="Arial" w:cs="Arial"/>
          <w:sz w:val="24"/>
        </w:rPr>
        <w:t>.</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  No changes will be made to the three points awarded for rehabilitation of existing multifamily residential rental housing</w:t>
      </w:r>
      <w:r w:rsidR="00876C8B">
        <w:rPr>
          <w:rFonts w:ascii="Arial" w:hAnsi="Arial" w:cs="Arial"/>
          <w:b/>
          <w:i/>
          <w:sz w:val="24"/>
        </w:rPr>
        <w:t>.</w:t>
      </w:r>
    </w:p>
    <w:p w:rsidR="000219D4" w:rsidRPr="00CC5EF2" w:rsidRDefault="000219D4" w:rsidP="000219D4">
      <w:pPr>
        <w:spacing w:line="480" w:lineRule="auto"/>
        <w:jc w:val="both"/>
        <w:rPr>
          <w:rFonts w:ascii="Arial" w:hAnsi="Arial" w:cs="Arial"/>
          <w:b/>
          <w:sz w:val="24"/>
          <w:u w:val="single"/>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Sites Located in Disaster Counties (Page 30)</w:t>
      </w:r>
    </w:p>
    <w:p w:rsidR="000219D4" w:rsidRPr="00CC5EF2" w:rsidRDefault="000219D4" w:rsidP="000219D4">
      <w:pPr>
        <w:spacing w:line="480" w:lineRule="auto"/>
        <w:jc w:val="both"/>
        <w:rPr>
          <w:rFonts w:ascii="Arial" w:hAnsi="Arial" w:cs="Arial"/>
          <w:b/>
          <w:sz w:val="24"/>
          <w:u w:val="single"/>
        </w:rPr>
      </w:pPr>
      <w:r w:rsidRPr="00CC5EF2">
        <w:rPr>
          <w:rFonts w:ascii="Arial" w:hAnsi="Arial" w:cs="Arial"/>
          <w:i/>
          <w:sz w:val="24"/>
        </w:rPr>
        <w:lastRenderedPageBreak/>
        <w:t>Comment</w:t>
      </w:r>
      <w:r>
        <w:rPr>
          <w:rFonts w:ascii="Arial" w:hAnsi="Arial" w:cs="Arial"/>
          <w:i/>
          <w:sz w:val="24"/>
        </w:rPr>
        <w:t xml:space="preserve">:  </w:t>
      </w:r>
      <w:r w:rsidRPr="00CC5EF2">
        <w:rPr>
          <w:rFonts w:ascii="Arial" w:hAnsi="Arial" w:cs="Arial"/>
          <w:sz w:val="24"/>
        </w:rPr>
        <w:t>Jefferson and Tuscaloosa were given more points than the other disaster counties in the 2012 Plans as well as the 2013 Plans</w:t>
      </w:r>
      <w:r w:rsidR="00876C8B">
        <w:rPr>
          <w:rFonts w:ascii="Arial" w:hAnsi="Arial" w:cs="Arial"/>
          <w:sz w:val="24"/>
        </w:rPr>
        <w:t xml:space="preserve">.  </w:t>
      </w:r>
      <w:r w:rsidRPr="00CC5EF2">
        <w:rPr>
          <w:rFonts w:ascii="Arial" w:hAnsi="Arial" w:cs="Arial"/>
          <w:sz w:val="24"/>
        </w:rPr>
        <w:t>Eight of the disaster counties did not receive funding in the 2012 cycle</w:t>
      </w:r>
      <w:r w:rsidR="00876C8B">
        <w:rPr>
          <w:rFonts w:ascii="Arial" w:hAnsi="Arial" w:cs="Arial"/>
          <w:sz w:val="24"/>
        </w:rPr>
        <w:t xml:space="preserve">.  </w:t>
      </w:r>
      <w:r w:rsidRPr="00CC5EF2">
        <w:rPr>
          <w:rFonts w:ascii="Arial" w:hAnsi="Arial" w:cs="Arial"/>
          <w:sz w:val="24"/>
        </w:rPr>
        <w:t>Disaster counties not previously funded should be given preference.</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devastation throughout Tuscaloosa County is well known.  Continued priority in counties with the most devastation is appropriate as rebuilding will be done over many years and most communities in Tuscaloosa and other impacted counties are still working through the process of how to respond to change</w:t>
      </w:r>
      <w:r w:rsidR="00876C8B">
        <w:rPr>
          <w:rFonts w:ascii="Arial" w:hAnsi="Arial" w:cs="Arial"/>
          <w:sz w:val="24"/>
        </w:rPr>
        <w:t xml:space="preserve">.  </w:t>
      </w:r>
      <w:r w:rsidRPr="00CC5EF2">
        <w:rPr>
          <w:rFonts w:ascii="Arial" w:hAnsi="Arial" w:cs="Arial"/>
          <w:sz w:val="24"/>
        </w:rPr>
        <w:t>Remain responsive to this unprecedented occurrence and continue providing resources to those counties with the most housing devastation.</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Provide continued priority to those counties most impacted by the devastating 2011 tornado outbreak</w:t>
      </w:r>
      <w:r w:rsidR="00876C8B">
        <w:rPr>
          <w:rFonts w:ascii="Arial" w:hAnsi="Arial" w:cs="Arial"/>
          <w:sz w:val="24"/>
        </w:rPr>
        <w:t>.</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Give equal consideration to projects located in the</w:t>
      </w:r>
      <w:r w:rsidRPr="00CC5EF2">
        <w:rPr>
          <w:rFonts w:ascii="Arial" w:hAnsi="Arial" w:cs="Arial"/>
          <w:i/>
          <w:sz w:val="24"/>
        </w:rPr>
        <w:t xml:space="preserve"> immediate </w:t>
      </w:r>
      <w:r w:rsidRPr="00CC5EF2">
        <w:rPr>
          <w:rFonts w:ascii="Arial" w:hAnsi="Arial" w:cs="Arial"/>
          <w:sz w:val="24"/>
        </w:rPr>
        <w:t>disaster areas of rural Alabama, such as Hackleburg in Marion County, Phil Campbell in Franklin County, Cordova in Walker County, and Cullman in Cullman County, as those in metro counties such as Tuscaloosa and Jefferson</w:t>
      </w:r>
      <w:r w:rsidR="00876C8B">
        <w:rPr>
          <w:rFonts w:ascii="Arial" w:hAnsi="Arial" w:cs="Arial"/>
          <w:sz w:val="24"/>
        </w:rPr>
        <w:t xml:space="preserve">.  </w:t>
      </w:r>
      <w:r w:rsidRPr="00CC5EF2">
        <w:rPr>
          <w:rFonts w:ascii="Arial" w:hAnsi="Arial" w:cs="Arial"/>
          <w:sz w:val="24"/>
        </w:rPr>
        <w:t>These immediate areas could be given equal points but not the entire county</w:t>
      </w:r>
      <w:r w:rsidR="00876C8B">
        <w:rPr>
          <w:rFonts w:ascii="Arial" w:hAnsi="Arial" w:cs="Arial"/>
          <w:sz w:val="24"/>
        </w:rPr>
        <w:t xml:space="preserve">.  </w:t>
      </w:r>
      <w:r w:rsidRPr="00CC5EF2">
        <w:rPr>
          <w:rFonts w:ascii="Arial" w:hAnsi="Arial" w:cs="Arial"/>
          <w:sz w:val="24"/>
        </w:rPr>
        <w:t>While the number of persons affected in Birmingham and Tuscaloosa areas are greater, so are the options for housing whereas in rural areas there are few.</w:t>
      </w:r>
    </w:p>
    <w:p w:rsidR="000219D4" w:rsidRPr="00CC5EF2" w:rsidRDefault="000219D4" w:rsidP="000219D4">
      <w:pPr>
        <w:spacing w:line="480" w:lineRule="auto"/>
        <w:jc w:val="both"/>
        <w:rPr>
          <w:rFonts w:ascii="Arial" w:hAnsi="Arial" w:cs="Arial"/>
          <w:sz w:val="24"/>
        </w:rPr>
      </w:pPr>
    </w:p>
    <w:p w:rsidR="000219D4" w:rsidRPr="00CC5EF2" w:rsidRDefault="000219D4" w:rsidP="000219D4">
      <w:pPr>
        <w:autoSpaceDE w:val="0"/>
        <w:autoSpaceDN w:val="0"/>
        <w:adjustRightInd w:val="0"/>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Marion County was identified as one of the four most impacted counties from the April 2011 disaster</w:t>
      </w:r>
      <w:r w:rsidR="00876C8B">
        <w:rPr>
          <w:rFonts w:ascii="Arial" w:eastAsia="Calibri" w:hAnsi="Arial" w:cs="Arial"/>
          <w:sz w:val="24"/>
        </w:rPr>
        <w:t xml:space="preserve">.  </w:t>
      </w:r>
      <w:r w:rsidRPr="00CC5EF2">
        <w:rPr>
          <w:rFonts w:ascii="Arial" w:eastAsia="Calibri" w:hAnsi="Arial" w:cs="Arial"/>
          <w:sz w:val="24"/>
        </w:rPr>
        <w:t>Market studies for Franklin County shows severe housing needs exacerbated by tornado.  Provide two points for disaster counties Marion and Franklin</w:t>
      </w:r>
      <w:r w:rsidR="00876C8B">
        <w:rPr>
          <w:rFonts w:ascii="Arial" w:eastAsia="Calibri" w:hAnsi="Arial" w:cs="Arial"/>
          <w:sz w:val="24"/>
        </w:rPr>
        <w:t>.</w:t>
      </w:r>
    </w:p>
    <w:p w:rsidR="000219D4" w:rsidRPr="00CC5EF2" w:rsidRDefault="000219D4" w:rsidP="000219D4">
      <w:pPr>
        <w:spacing w:line="480" w:lineRule="auto"/>
        <w:ind w:right="-20"/>
        <w:jc w:val="both"/>
        <w:rPr>
          <w:rFonts w:ascii="Arial" w:hAnsi="Arial" w:cs="Arial"/>
          <w:sz w:val="24"/>
        </w:rPr>
      </w:pPr>
    </w:p>
    <w:p w:rsidR="000219D4" w:rsidRPr="00CC5EF2" w:rsidRDefault="000219D4" w:rsidP="000219D4">
      <w:pPr>
        <w:spacing w:line="480" w:lineRule="auto"/>
        <w:ind w:right="-20"/>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Points</w:t>
      </w:r>
      <w:r w:rsidRPr="00CC5EF2">
        <w:rPr>
          <w:rFonts w:ascii="Arial" w:hAnsi="Arial" w:cs="Arial"/>
          <w:spacing w:val="10"/>
          <w:sz w:val="24"/>
        </w:rPr>
        <w:t xml:space="preserve"> </w:t>
      </w:r>
      <w:r w:rsidRPr="00CC5EF2">
        <w:rPr>
          <w:rFonts w:ascii="Arial" w:hAnsi="Arial" w:cs="Arial"/>
          <w:sz w:val="24"/>
        </w:rPr>
        <w:t>are</w:t>
      </w:r>
      <w:r w:rsidRPr="00CC5EF2">
        <w:rPr>
          <w:rFonts w:ascii="Arial" w:hAnsi="Arial" w:cs="Arial"/>
          <w:spacing w:val="1"/>
          <w:sz w:val="24"/>
        </w:rPr>
        <w:t xml:space="preserve"> </w:t>
      </w:r>
      <w:r w:rsidRPr="00CC5EF2">
        <w:rPr>
          <w:rFonts w:ascii="Arial" w:hAnsi="Arial" w:cs="Arial"/>
          <w:sz w:val="24"/>
        </w:rPr>
        <w:t>needed</w:t>
      </w:r>
      <w:r w:rsidRPr="00CC5EF2">
        <w:rPr>
          <w:rFonts w:ascii="Arial" w:hAnsi="Arial" w:cs="Arial"/>
          <w:spacing w:val="-3"/>
          <w:sz w:val="24"/>
        </w:rPr>
        <w:t xml:space="preserve"> </w:t>
      </w:r>
      <w:r w:rsidRPr="00CC5EF2">
        <w:rPr>
          <w:rFonts w:ascii="Arial" w:hAnsi="Arial" w:cs="Arial"/>
          <w:sz w:val="24"/>
        </w:rPr>
        <w:t>to</w:t>
      </w:r>
      <w:r w:rsidRPr="00CC5EF2">
        <w:rPr>
          <w:rFonts w:ascii="Arial" w:hAnsi="Arial" w:cs="Arial"/>
          <w:spacing w:val="5"/>
          <w:sz w:val="24"/>
        </w:rPr>
        <w:t xml:space="preserve"> </w:t>
      </w:r>
      <w:r w:rsidRPr="00CC5EF2">
        <w:rPr>
          <w:rFonts w:ascii="Arial" w:hAnsi="Arial" w:cs="Arial"/>
          <w:sz w:val="24"/>
        </w:rPr>
        <w:t>continue</w:t>
      </w:r>
      <w:r w:rsidRPr="00CC5EF2">
        <w:rPr>
          <w:rFonts w:ascii="Arial" w:hAnsi="Arial" w:cs="Arial"/>
          <w:spacing w:val="-1"/>
          <w:sz w:val="24"/>
        </w:rPr>
        <w:t xml:space="preserve"> </w:t>
      </w:r>
      <w:r w:rsidRPr="00CC5EF2">
        <w:rPr>
          <w:rFonts w:ascii="Arial" w:hAnsi="Arial" w:cs="Arial"/>
          <w:sz w:val="24"/>
        </w:rPr>
        <w:t>to</w:t>
      </w:r>
      <w:r w:rsidRPr="00CC5EF2">
        <w:rPr>
          <w:rFonts w:ascii="Arial" w:hAnsi="Arial" w:cs="Arial"/>
          <w:spacing w:val="2"/>
          <w:sz w:val="24"/>
        </w:rPr>
        <w:t xml:space="preserve"> </w:t>
      </w:r>
      <w:r w:rsidRPr="00CC5EF2">
        <w:rPr>
          <w:rFonts w:ascii="Arial" w:hAnsi="Arial" w:cs="Arial"/>
          <w:sz w:val="24"/>
        </w:rPr>
        <w:t>encourage</w:t>
      </w:r>
      <w:r w:rsidRPr="00CC5EF2">
        <w:rPr>
          <w:rFonts w:ascii="Arial" w:hAnsi="Arial" w:cs="Arial"/>
          <w:spacing w:val="-7"/>
          <w:sz w:val="24"/>
        </w:rPr>
        <w:t xml:space="preserve"> </w:t>
      </w:r>
      <w:r w:rsidRPr="00CC5EF2">
        <w:rPr>
          <w:rFonts w:ascii="Arial" w:hAnsi="Arial" w:cs="Arial"/>
          <w:sz w:val="24"/>
          <w:u w:val="single" w:color="000000"/>
        </w:rPr>
        <w:t>new</w:t>
      </w:r>
      <w:r w:rsidRPr="00CC5EF2">
        <w:rPr>
          <w:rFonts w:ascii="Arial" w:hAnsi="Arial" w:cs="Arial"/>
          <w:spacing w:val="8"/>
          <w:sz w:val="24"/>
        </w:rPr>
        <w:t xml:space="preserve"> </w:t>
      </w:r>
      <w:r w:rsidRPr="00CC5EF2">
        <w:rPr>
          <w:rFonts w:ascii="Arial" w:hAnsi="Arial" w:cs="Arial"/>
          <w:sz w:val="24"/>
        </w:rPr>
        <w:t>housing</w:t>
      </w:r>
      <w:r w:rsidRPr="00CC5EF2">
        <w:rPr>
          <w:rFonts w:ascii="Arial" w:hAnsi="Arial" w:cs="Arial"/>
          <w:spacing w:val="3"/>
          <w:sz w:val="24"/>
        </w:rPr>
        <w:t xml:space="preserve"> </w:t>
      </w:r>
      <w:r w:rsidRPr="00CC5EF2">
        <w:rPr>
          <w:rFonts w:ascii="Arial" w:hAnsi="Arial" w:cs="Arial"/>
          <w:sz w:val="24"/>
        </w:rPr>
        <w:t>for</w:t>
      </w:r>
      <w:r w:rsidRPr="00CC5EF2">
        <w:rPr>
          <w:rFonts w:ascii="Arial" w:hAnsi="Arial" w:cs="Arial"/>
          <w:spacing w:val="3"/>
          <w:sz w:val="24"/>
        </w:rPr>
        <w:t xml:space="preserve"> </w:t>
      </w:r>
      <w:r w:rsidRPr="00CC5EF2">
        <w:rPr>
          <w:rFonts w:ascii="Arial" w:hAnsi="Arial" w:cs="Arial"/>
          <w:sz w:val="24"/>
        </w:rPr>
        <w:t>the</w:t>
      </w:r>
      <w:r w:rsidRPr="00CC5EF2">
        <w:rPr>
          <w:rFonts w:ascii="Arial" w:hAnsi="Arial" w:cs="Arial"/>
          <w:spacing w:val="2"/>
          <w:sz w:val="24"/>
        </w:rPr>
        <w:t xml:space="preserve"> </w:t>
      </w:r>
      <w:r w:rsidRPr="00CC5EF2">
        <w:rPr>
          <w:rFonts w:ascii="Arial" w:hAnsi="Arial" w:cs="Arial"/>
          <w:sz w:val="24"/>
        </w:rPr>
        <w:t>disaster</w:t>
      </w:r>
      <w:r w:rsidRPr="00CC5EF2">
        <w:rPr>
          <w:rFonts w:ascii="Arial" w:hAnsi="Arial" w:cs="Arial"/>
          <w:spacing w:val="-5"/>
          <w:sz w:val="24"/>
        </w:rPr>
        <w:t xml:space="preserve"> </w:t>
      </w:r>
      <w:r w:rsidRPr="00CC5EF2">
        <w:rPr>
          <w:rFonts w:ascii="Arial" w:hAnsi="Arial" w:cs="Arial"/>
          <w:sz w:val="24"/>
        </w:rPr>
        <w:t>counties</w:t>
      </w:r>
      <w:r w:rsidR="00876C8B">
        <w:rPr>
          <w:rFonts w:ascii="Arial" w:hAnsi="Arial" w:cs="Arial"/>
          <w:sz w:val="24"/>
        </w:rPr>
        <w:t xml:space="preserve">.  </w:t>
      </w:r>
      <w:r w:rsidRPr="00CC5EF2">
        <w:rPr>
          <w:rFonts w:ascii="Arial" w:hAnsi="Arial" w:cs="Arial"/>
          <w:spacing w:val="-3"/>
          <w:sz w:val="24"/>
        </w:rPr>
        <w:t>Three</w:t>
      </w:r>
      <w:r w:rsidRPr="00CC5EF2">
        <w:rPr>
          <w:rFonts w:ascii="Arial" w:hAnsi="Arial" w:cs="Arial"/>
          <w:sz w:val="24"/>
        </w:rPr>
        <w:t xml:space="preserve"> </w:t>
      </w:r>
      <w:r w:rsidRPr="00CC5EF2">
        <w:rPr>
          <w:rFonts w:ascii="Arial" w:hAnsi="Arial" w:cs="Arial"/>
          <w:w w:val="102"/>
          <w:sz w:val="24"/>
        </w:rPr>
        <w:t>total</w:t>
      </w:r>
      <w:r w:rsidRPr="00CC5EF2">
        <w:rPr>
          <w:rFonts w:ascii="Arial" w:hAnsi="Arial" w:cs="Arial"/>
          <w:sz w:val="24"/>
        </w:rPr>
        <w:t xml:space="preserve"> points</w:t>
      </w:r>
      <w:r w:rsidRPr="00CC5EF2">
        <w:rPr>
          <w:rFonts w:ascii="Arial" w:hAnsi="Arial" w:cs="Arial"/>
          <w:spacing w:val="10"/>
          <w:sz w:val="24"/>
        </w:rPr>
        <w:t xml:space="preserve"> </w:t>
      </w:r>
      <w:r w:rsidRPr="00CC5EF2">
        <w:rPr>
          <w:rFonts w:ascii="Arial" w:hAnsi="Arial" w:cs="Arial"/>
          <w:sz w:val="24"/>
        </w:rPr>
        <w:t>for Tuscaloosa</w:t>
      </w:r>
      <w:r w:rsidRPr="00CC5EF2">
        <w:rPr>
          <w:rFonts w:ascii="Arial" w:hAnsi="Arial" w:cs="Arial"/>
          <w:spacing w:val="7"/>
          <w:sz w:val="24"/>
        </w:rPr>
        <w:t xml:space="preserve"> </w:t>
      </w:r>
      <w:r w:rsidRPr="00CC5EF2">
        <w:rPr>
          <w:rFonts w:ascii="Arial" w:hAnsi="Arial" w:cs="Arial"/>
          <w:sz w:val="24"/>
        </w:rPr>
        <w:t>would</w:t>
      </w:r>
      <w:r w:rsidRPr="00CC5EF2">
        <w:rPr>
          <w:rFonts w:ascii="Arial" w:hAnsi="Arial" w:cs="Arial"/>
          <w:spacing w:val="11"/>
          <w:sz w:val="24"/>
        </w:rPr>
        <w:t xml:space="preserve"> </w:t>
      </w:r>
      <w:r w:rsidRPr="00CC5EF2">
        <w:rPr>
          <w:rFonts w:ascii="Arial" w:hAnsi="Arial" w:cs="Arial"/>
          <w:sz w:val="24"/>
        </w:rPr>
        <w:t>assure</w:t>
      </w:r>
      <w:r w:rsidRPr="00CC5EF2">
        <w:rPr>
          <w:rFonts w:ascii="Arial" w:hAnsi="Arial" w:cs="Arial"/>
          <w:spacing w:val="-6"/>
          <w:sz w:val="24"/>
        </w:rPr>
        <w:t xml:space="preserve"> </w:t>
      </w:r>
      <w:r w:rsidRPr="00CC5EF2">
        <w:rPr>
          <w:rFonts w:ascii="Arial" w:hAnsi="Arial" w:cs="Arial"/>
          <w:sz w:val="24"/>
        </w:rPr>
        <w:t>housing</w:t>
      </w:r>
      <w:r w:rsidRPr="00CC5EF2">
        <w:rPr>
          <w:rFonts w:ascii="Arial" w:hAnsi="Arial" w:cs="Arial"/>
          <w:spacing w:val="2"/>
          <w:sz w:val="24"/>
        </w:rPr>
        <w:t xml:space="preserve"> </w:t>
      </w:r>
      <w:r w:rsidRPr="00CC5EF2">
        <w:rPr>
          <w:rFonts w:ascii="Arial" w:hAnsi="Arial" w:cs="Arial"/>
          <w:sz w:val="24"/>
        </w:rPr>
        <w:t>is</w:t>
      </w:r>
      <w:r w:rsidRPr="00CC5EF2">
        <w:rPr>
          <w:rFonts w:ascii="Arial" w:hAnsi="Arial" w:cs="Arial"/>
          <w:spacing w:val="4"/>
          <w:sz w:val="24"/>
        </w:rPr>
        <w:t xml:space="preserve"> </w:t>
      </w:r>
      <w:r w:rsidRPr="00CC5EF2">
        <w:rPr>
          <w:rFonts w:ascii="Arial" w:hAnsi="Arial" w:cs="Arial"/>
          <w:sz w:val="24"/>
        </w:rPr>
        <w:t>built</w:t>
      </w:r>
      <w:r w:rsidRPr="00CC5EF2">
        <w:rPr>
          <w:rFonts w:ascii="Arial" w:hAnsi="Arial" w:cs="Arial"/>
          <w:spacing w:val="6"/>
          <w:sz w:val="24"/>
        </w:rPr>
        <w:t xml:space="preserve"> </w:t>
      </w:r>
      <w:r w:rsidRPr="00CC5EF2">
        <w:rPr>
          <w:rFonts w:ascii="Arial" w:hAnsi="Arial" w:cs="Arial"/>
          <w:sz w:val="24"/>
        </w:rPr>
        <w:t>in</w:t>
      </w:r>
      <w:r w:rsidRPr="00CC5EF2">
        <w:rPr>
          <w:rFonts w:ascii="Arial" w:hAnsi="Arial" w:cs="Arial"/>
          <w:spacing w:val="4"/>
          <w:sz w:val="24"/>
        </w:rPr>
        <w:t xml:space="preserve"> </w:t>
      </w:r>
      <w:r w:rsidRPr="00CC5EF2">
        <w:rPr>
          <w:rFonts w:ascii="Arial" w:hAnsi="Arial" w:cs="Arial"/>
          <w:sz w:val="24"/>
        </w:rPr>
        <w:t>hardest</w:t>
      </w:r>
      <w:r w:rsidRPr="00CC5EF2">
        <w:rPr>
          <w:rFonts w:ascii="Arial" w:hAnsi="Arial" w:cs="Arial"/>
          <w:spacing w:val="3"/>
          <w:sz w:val="24"/>
        </w:rPr>
        <w:t xml:space="preserve"> </w:t>
      </w:r>
      <w:r w:rsidRPr="00CC5EF2">
        <w:rPr>
          <w:rFonts w:ascii="Arial" w:hAnsi="Arial" w:cs="Arial"/>
          <w:sz w:val="24"/>
        </w:rPr>
        <w:t>hit</w:t>
      </w:r>
      <w:r w:rsidRPr="00CC5EF2">
        <w:rPr>
          <w:rFonts w:ascii="Arial" w:hAnsi="Arial" w:cs="Arial"/>
          <w:spacing w:val="5"/>
          <w:sz w:val="24"/>
        </w:rPr>
        <w:t xml:space="preserve"> </w:t>
      </w:r>
      <w:r w:rsidRPr="00CC5EF2">
        <w:rPr>
          <w:rFonts w:ascii="Arial" w:hAnsi="Arial" w:cs="Arial"/>
          <w:sz w:val="24"/>
        </w:rPr>
        <w:t>areas.</w:t>
      </w:r>
    </w:p>
    <w:p w:rsidR="000219D4" w:rsidRPr="00CC5EF2" w:rsidRDefault="000219D4" w:rsidP="000219D4">
      <w:pPr>
        <w:spacing w:before="9" w:line="480" w:lineRule="auto"/>
        <w:jc w:val="both"/>
        <w:rPr>
          <w:rFonts w:ascii="Arial" w:hAnsi="Arial" w:cs="Arial"/>
          <w:sz w:val="24"/>
        </w:rPr>
      </w:pPr>
    </w:p>
    <w:p w:rsidR="000219D4" w:rsidRPr="00CC5EF2" w:rsidRDefault="000219D4" w:rsidP="000219D4">
      <w:pPr>
        <w:spacing w:before="7" w:line="480" w:lineRule="auto"/>
        <w:ind w:right="219"/>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Award</w:t>
      </w:r>
      <w:r w:rsidRPr="00CC5EF2">
        <w:rPr>
          <w:rFonts w:ascii="Arial" w:hAnsi="Arial" w:cs="Arial"/>
          <w:spacing w:val="26"/>
          <w:sz w:val="24"/>
        </w:rPr>
        <w:t xml:space="preserve"> </w:t>
      </w:r>
      <w:r w:rsidRPr="00CC5EF2">
        <w:rPr>
          <w:rFonts w:ascii="Arial" w:hAnsi="Arial" w:cs="Arial"/>
          <w:sz w:val="24"/>
        </w:rPr>
        <w:t>points</w:t>
      </w:r>
      <w:r w:rsidRPr="00CC5EF2">
        <w:rPr>
          <w:rFonts w:ascii="Arial" w:hAnsi="Arial" w:cs="Arial"/>
          <w:spacing w:val="29"/>
          <w:sz w:val="24"/>
        </w:rPr>
        <w:t xml:space="preserve"> </w:t>
      </w:r>
      <w:r w:rsidRPr="00CC5EF2">
        <w:rPr>
          <w:rFonts w:ascii="Arial" w:hAnsi="Arial" w:cs="Arial"/>
          <w:sz w:val="24"/>
        </w:rPr>
        <w:t>for</w:t>
      </w:r>
      <w:r w:rsidRPr="00CC5EF2">
        <w:rPr>
          <w:rFonts w:ascii="Arial" w:hAnsi="Arial" w:cs="Arial"/>
          <w:spacing w:val="20"/>
          <w:sz w:val="24"/>
        </w:rPr>
        <w:t xml:space="preserve"> </w:t>
      </w:r>
      <w:r w:rsidRPr="00CC5EF2">
        <w:rPr>
          <w:rFonts w:ascii="Arial" w:hAnsi="Arial" w:cs="Arial"/>
          <w:sz w:val="24"/>
        </w:rPr>
        <w:t>rehabilitation of</w:t>
      </w:r>
      <w:r w:rsidRPr="00CC5EF2">
        <w:rPr>
          <w:rFonts w:ascii="Arial" w:hAnsi="Arial" w:cs="Arial"/>
          <w:spacing w:val="14"/>
          <w:sz w:val="24"/>
        </w:rPr>
        <w:t xml:space="preserve"> </w:t>
      </w:r>
      <w:r w:rsidRPr="00CC5EF2">
        <w:rPr>
          <w:rFonts w:ascii="Arial" w:hAnsi="Arial" w:cs="Arial"/>
          <w:sz w:val="24"/>
        </w:rPr>
        <w:t>existing</w:t>
      </w:r>
      <w:r w:rsidRPr="00CC5EF2">
        <w:rPr>
          <w:rFonts w:ascii="Arial" w:hAnsi="Arial" w:cs="Arial"/>
          <w:spacing w:val="33"/>
          <w:sz w:val="24"/>
        </w:rPr>
        <w:t xml:space="preserve"> </w:t>
      </w:r>
      <w:r w:rsidRPr="00CC5EF2">
        <w:rPr>
          <w:rFonts w:ascii="Arial" w:hAnsi="Arial" w:cs="Arial"/>
          <w:sz w:val="24"/>
        </w:rPr>
        <w:t xml:space="preserve">multifamily </w:t>
      </w:r>
      <w:r w:rsidRPr="00CC5EF2">
        <w:rPr>
          <w:rFonts w:ascii="Arial" w:hAnsi="Arial" w:cs="Arial"/>
          <w:w w:val="104"/>
          <w:sz w:val="24"/>
        </w:rPr>
        <w:t xml:space="preserve">residential </w:t>
      </w:r>
      <w:r w:rsidRPr="00CC5EF2">
        <w:rPr>
          <w:rFonts w:ascii="Arial" w:hAnsi="Arial" w:cs="Arial"/>
          <w:sz w:val="24"/>
        </w:rPr>
        <w:t>rental</w:t>
      </w:r>
      <w:r w:rsidRPr="00CC5EF2">
        <w:rPr>
          <w:rFonts w:ascii="Arial" w:hAnsi="Arial" w:cs="Arial"/>
          <w:spacing w:val="26"/>
          <w:sz w:val="24"/>
        </w:rPr>
        <w:t xml:space="preserve"> </w:t>
      </w:r>
      <w:r w:rsidRPr="00CC5EF2">
        <w:rPr>
          <w:rFonts w:ascii="Arial" w:hAnsi="Arial" w:cs="Arial"/>
          <w:sz w:val="24"/>
        </w:rPr>
        <w:t>housing</w:t>
      </w:r>
      <w:r w:rsidRPr="00CC5EF2">
        <w:rPr>
          <w:rFonts w:ascii="Arial" w:hAnsi="Arial" w:cs="Arial"/>
          <w:spacing w:val="43"/>
          <w:sz w:val="24"/>
        </w:rPr>
        <w:t xml:space="preserve"> </w:t>
      </w:r>
      <w:r w:rsidRPr="00CC5EF2">
        <w:rPr>
          <w:rFonts w:ascii="Arial" w:hAnsi="Arial" w:cs="Arial"/>
          <w:sz w:val="24"/>
        </w:rPr>
        <w:t>developments</w:t>
      </w:r>
      <w:r w:rsidRPr="00CC5EF2">
        <w:rPr>
          <w:rFonts w:ascii="Arial" w:hAnsi="Arial" w:cs="Arial"/>
          <w:spacing w:val="46"/>
          <w:sz w:val="24"/>
        </w:rPr>
        <w:t xml:space="preserve"> </w:t>
      </w:r>
      <w:r w:rsidRPr="00CC5EF2">
        <w:rPr>
          <w:rFonts w:ascii="Arial" w:hAnsi="Arial" w:cs="Arial"/>
          <w:sz w:val="24"/>
        </w:rPr>
        <w:t>that</w:t>
      </w:r>
      <w:r w:rsidRPr="00CC5EF2">
        <w:rPr>
          <w:rFonts w:ascii="Arial" w:hAnsi="Arial" w:cs="Arial"/>
          <w:spacing w:val="21"/>
          <w:sz w:val="24"/>
        </w:rPr>
        <w:t xml:space="preserve"> </w:t>
      </w:r>
      <w:r w:rsidRPr="00CC5EF2">
        <w:rPr>
          <w:rFonts w:ascii="Arial" w:hAnsi="Arial" w:cs="Arial"/>
          <w:sz w:val="24"/>
        </w:rPr>
        <w:t>are</w:t>
      </w:r>
      <w:r w:rsidRPr="00CC5EF2">
        <w:rPr>
          <w:rFonts w:ascii="Arial" w:hAnsi="Arial" w:cs="Arial"/>
          <w:spacing w:val="9"/>
          <w:sz w:val="24"/>
        </w:rPr>
        <w:t xml:space="preserve"> </w:t>
      </w:r>
      <w:r w:rsidRPr="00CC5EF2">
        <w:rPr>
          <w:rFonts w:ascii="Arial" w:hAnsi="Arial" w:cs="Arial"/>
          <w:sz w:val="24"/>
        </w:rPr>
        <w:t>located</w:t>
      </w:r>
      <w:r w:rsidRPr="00CC5EF2">
        <w:rPr>
          <w:rFonts w:ascii="Arial" w:hAnsi="Arial" w:cs="Arial"/>
          <w:spacing w:val="38"/>
          <w:sz w:val="24"/>
        </w:rPr>
        <w:t xml:space="preserve"> </w:t>
      </w:r>
      <w:r w:rsidRPr="00CC5EF2">
        <w:rPr>
          <w:rFonts w:ascii="Arial" w:hAnsi="Arial" w:cs="Arial"/>
          <w:sz w:val="24"/>
        </w:rPr>
        <w:t>outside</w:t>
      </w:r>
      <w:r w:rsidRPr="00CC5EF2">
        <w:rPr>
          <w:rFonts w:ascii="Arial" w:hAnsi="Arial" w:cs="Arial"/>
          <w:spacing w:val="30"/>
          <w:sz w:val="24"/>
        </w:rPr>
        <w:t xml:space="preserve"> </w:t>
      </w:r>
      <w:r w:rsidRPr="00CC5EF2">
        <w:rPr>
          <w:rFonts w:ascii="Arial" w:hAnsi="Arial" w:cs="Arial"/>
          <w:sz w:val="24"/>
        </w:rPr>
        <w:t>the</w:t>
      </w:r>
      <w:r w:rsidRPr="00CC5EF2">
        <w:rPr>
          <w:rFonts w:ascii="Arial" w:hAnsi="Arial" w:cs="Arial"/>
          <w:spacing w:val="13"/>
          <w:sz w:val="24"/>
        </w:rPr>
        <w:t xml:space="preserve"> </w:t>
      </w:r>
      <w:r w:rsidRPr="00CC5EF2">
        <w:rPr>
          <w:rFonts w:ascii="Arial" w:hAnsi="Arial" w:cs="Arial"/>
          <w:sz w:val="24"/>
        </w:rPr>
        <w:t>Disaster</w:t>
      </w:r>
      <w:r w:rsidRPr="00CC5EF2">
        <w:rPr>
          <w:rFonts w:ascii="Arial" w:hAnsi="Arial" w:cs="Arial"/>
          <w:spacing w:val="38"/>
          <w:sz w:val="24"/>
        </w:rPr>
        <w:t xml:space="preserve"> </w:t>
      </w:r>
      <w:r w:rsidRPr="00CC5EF2">
        <w:rPr>
          <w:rFonts w:ascii="Arial" w:hAnsi="Arial" w:cs="Arial"/>
          <w:sz w:val="24"/>
        </w:rPr>
        <w:t>Counties</w:t>
      </w:r>
      <w:r w:rsidRPr="00CC5EF2">
        <w:rPr>
          <w:rFonts w:ascii="Arial" w:hAnsi="Arial" w:cs="Arial"/>
          <w:spacing w:val="39"/>
          <w:sz w:val="24"/>
        </w:rPr>
        <w:t xml:space="preserve"> </w:t>
      </w:r>
      <w:r w:rsidRPr="00CC5EF2">
        <w:rPr>
          <w:rFonts w:ascii="Arial" w:hAnsi="Arial" w:cs="Arial"/>
          <w:sz w:val="24"/>
        </w:rPr>
        <w:t>listed</w:t>
      </w:r>
      <w:r w:rsidRPr="00CC5EF2">
        <w:rPr>
          <w:rFonts w:ascii="Arial" w:hAnsi="Arial" w:cs="Arial"/>
          <w:spacing w:val="27"/>
          <w:sz w:val="24"/>
        </w:rPr>
        <w:t xml:space="preserve"> </w:t>
      </w:r>
      <w:r w:rsidRPr="00CC5EF2">
        <w:rPr>
          <w:rFonts w:ascii="Arial" w:hAnsi="Arial" w:cs="Arial"/>
          <w:w w:val="109"/>
          <w:sz w:val="24"/>
        </w:rPr>
        <w:t>in S</w:t>
      </w:r>
      <w:r w:rsidRPr="00CC5EF2">
        <w:rPr>
          <w:rFonts w:ascii="Arial" w:hAnsi="Arial" w:cs="Arial"/>
          <w:sz w:val="24"/>
        </w:rPr>
        <w:t>ection III</w:t>
      </w:r>
      <w:r w:rsidRPr="00CC5EF2">
        <w:rPr>
          <w:rFonts w:ascii="Arial" w:hAnsi="Arial" w:cs="Arial"/>
          <w:spacing w:val="34"/>
          <w:sz w:val="24"/>
        </w:rPr>
        <w:t xml:space="preserve"> </w:t>
      </w:r>
      <w:r w:rsidRPr="00CC5EF2">
        <w:rPr>
          <w:rFonts w:ascii="Arial" w:hAnsi="Arial" w:cs="Arial"/>
          <w:sz w:val="24"/>
        </w:rPr>
        <w:t>A</w:t>
      </w:r>
      <w:r w:rsidR="00876C8B">
        <w:rPr>
          <w:rFonts w:ascii="Arial" w:hAnsi="Arial" w:cs="Arial"/>
          <w:sz w:val="24"/>
        </w:rPr>
        <w:t xml:space="preserve">. </w:t>
      </w:r>
      <w:r w:rsidRPr="00CC5EF2">
        <w:rPr>
          <w:rFonts w:ascii="Arial" w:hAnsi="Arial" w:cs="Arial"/>
          <w:sz w:val="24"/>
        </w:rPr>
        <w:t>(vii)</w:t>
      </w:r>
      <w:r w:rsidRPr="00CC5EF2">
        <w:rPr>
          <w:rFonts w:ascii="Arial" w:hAnsi="Arial" w:cs="Arial"/>
          <w:spacing w:val="22"/>
          <w:sz w:val="24"/>
        </w:rPr>
        <w:t xml:space="preserve"> </w:t>
      </w:r>
      <w:r w:rsidRPr="00CC5EF2">
        <w:rPr>
          <w:rFonts w:ascii="Arial" w:hAnsi="Arial" w:cs="Arial"/>
          <w:sz w:val="24"/>
        </w:rPr>
        <w:t>(a)</w:t>
      </w:r>
      <w:r w:rsidRPr="00CC5EF2">
        <w:rPr>
          <w:rFonts w:ascii="Arial" w:hAnsi="Arial" w:cs="Arial"/>
          <w:spacing w:val="8"/>
          <w:sz w:val="24"/>
        </w:rPr>
        <w:t xml:space="preserve"> </w:t>
      </w:r>
      <w:r w:rsidRPr="00CC5EF2">
        <w:rPr>
          <w:rFonts w:ascii="Arial" w:hAnsi="Arial" w:cs="Arial"/>
          <w:sz w:val="24"/>
        </w:rPr>
        <w:t>of</w:t>
      </w:r>
      <w:r w:rsidRPr="00CC5EF2">
        <w:rPr>
          <w:rFonts w:ascii="Arial" w:hAnsi="Arial" w:cs="Arial"/>
          <w:spacing w:val="16"/>
          <w:sz w:val="24"/>
        </w:rPr>
        <w:t xml:space="preserve"> </w:t>
      </w:r>
      <w:r w:rsidRPr="00CC5EF2">
        <w:rPr>
          <w:rFonts w:ascii="Arial" w:hAnsi="Arial" w:cs="Arial"/>
          <w:sz w:val="24"/>
        </w:rPr>
        <w:t>the</w:t>
      </w:r>
      <w:r w:rsidRPr="00CC5EF2">
        <w:rPr>
          <w:rFonts w:ascii="Arial" w:hAnsi="Arial" w:cs="Arial"/>
          <w:spacing w:val="16"/>
          <w:sz w:val="24"/>
        </w:rPr>
        <w:t xml:space="preserve"> Plan</w:t>
      </w:r>
      <w:r w:rsidRPr="00CC5EF2">
        <w:rPr>
          <w:rFonts w:ascii="Arial" w:hAnsi="Arial" w:cs="Arial"/>
          <w:sz w:val="24"/>
        </w:rPr>
        <w:t xml:space="preserve">. </w:t>
      </w:r>
      <w:r w:rsidRPr="00CC5EF2">
        <w:rPr>
          <w:rFonts w:ascii="Arial" w:hAnsi="Arial" w:cs="Arial"/>
          <w:spacing w:val="19"/>
          <w:sz w:val="24"/>
        </w:rPr>
        <w:t xml:space="preserve"> </w:t>
      </w:r>
      <w:r w:rsidRPr="00CC5EF2">
        <w:rPr>
          <w:rFonts w:ascii="Arial" w:hAnsi="Arial" w:cs="Arial"/>
          <w:sz w:val="24"/>
        </w:rPr>
        <w:t>This</w:t>
      </w:r>
      <w:r w:rsidRPr="00CC5EF2">
        <w:rPr>
          <w:rFonts w:ascii="Arial" w:hAnsi="Arial" w:cs="Arial"/>
          <w:spacing w:val="29"/>
          <w:sz w:val="24"/>
        </w:rPr>
        <w:t xml:space="preserve"> </w:t>
      </w:r>
      <w:r w:rsidRPr="00CC5EF2">
        <w:rPr>
          <w:rFonts w:ascii="Arial" w:hAnsi="Arial" w:cs="Arial"/>
          <w:sz w:val="24"/>
        </w:rPr>
        <w:t>would</w:t>
      </w:r>
      <w:r w:rsidRPr="00CC5EF2">
        <w:rPr>
          <w:rFonts w:ascii="Arial" w:hAnsi="Arial" w:cs="Arial"/>
          <w:spacing w:val="33"/>
          <w:sz w:val="24"/>
        </w:rPr>
        <w:t xml:space="preserve"> </w:t>
      </w:r>
      <w:r w:rsidRPr="00CC5EF2">
        <w:rPr>
          <w:rFonts w:ascii="Arial" w:hAnsi="Arial" w:cs="Arial"/>
          <w:sz w:val="24"/>
        </w:rPr>
        <w:t>aide</w:t>
      </w:r>
      <w:r w:rsidRPr="00CC5EF2">
        <w:rPr>
          <w:rFonts w:ascii="Arial" w:hAnsi="Arial" w:cs="Arial"/>
          <w:spacing w:val="15"/>
          <w:sz w:val="24"/>
        </w:rPr>
        <w:t xml:space="preserve"> </w:t>
      </w:r>
      <w:r w:rsidRPr="00CC5EF2">
        <w:rPr>
          <w:rFonts w:ascii="Arial" w:hAnsi="Arial" w:cs="Arial"/>
          <w:sz w:val="24"/>
        </w:rPr>
        <w:t>in</w:t>
      </w:r>
      <w:r w:rsidRPr="00CC5EF2">
        <w:rPr>
          <w:rFonts w:ascii="Arial" w:hAnsi="Arial" w:cs="Arial"/>
          <w:spacing w:val="18"/>
          <w:sz w:val="24"/>
        </w:rPr>
        <w:t xml:space="preserve"> </w:t>
      </w:r>
      <w:r w:rsidRPr="00CC5EF2">
        <w:rPr>
          <w:rFonts w:ascii="Arial" w:hAnsi="Arial" w:cs="Arial"/>
          <w:sz w:val="24"/>
        </w:rPr>
        <w:t>new</w:t>
      </w:r>
      <w:r w:rsidRPr="00CC5EF2">
        <w:rPr>
          <w:rFonts w:ascii="Arial" w:hAnsi="Arial" w:cs="Arial"/>
          <w:spacing w:val="17"/>
          <w:sz w:val="24"/>
        </w:rPr>
        <w:t xml:space="preserve"> </w:t>
      </w:r>
      <w:r w:rsidRPr="00CC5EF2">
        <w:rPr>
          <w:rFonts w:ascii="Arial" w:hAnsi="Arial" w:cs="Arial"/>
          <w:sz w:val="24"/>
        </w:rPr>
        <w:t>construction</w:t>
      </w:r>
      <w:r w:rsidRPr="00CC5EF2">
        <w:rPr>
          <w:rFonts w:ascii="Arial" w:hAnsi="Arial" w:cs="Arial"/>
          <w:spacing w:val="52"/>
          <w:sz w:val="24"/>
        </w:rPr>
        <w:t xml:space="preserve"> </w:t>
      </w:r>
      <w:r w:rsidRPr="00CC5EF2">
        <w:rPr>
          <w:rFonts w:ascii="Arial" w:hAnsi="Arial" w:cs="Arial"/>
          <w:sz w:val="24"/>
        </w:rPr>
        <w:t>of</w:t>
      </w:r>
      <w:r w:rsidRPr="00CC5EF2">
        <w:rPr>
          <w:rFonts w:ascii="Arial" w:hAnsi="Arial" w:cs="Arial"/>
          <w:spacing w:val="22"/>
          <w:sz w:val="24"/>
        </w:rPr>
        <w:t xml:space="preserve"> </w:t>
      </w:r>
      <w:r w:rsidRPr="00CC5EF2">
        <w:rPr>
          <w:rFonts w:ascii="Arial" w:hAnsi="Arial" w:cs="Arial"/>
          <w:sz w:val="24"/>
        </w:rPr>
        <w:t>additional</w:t>
      </w:r>
      <w:r w:rsidRPr="00CC5EF2">
        <w:rPr>
          <w:rFonts w:ascii="Arial" w:hAnsi="Arial" w:cs="Arial"/>
          <w:spacing w:val="39"/>
          <w:sz w:val="24"/>
        </w:rPr>
        <w:t xml:space="preserve"> </w:t>
      </w:r>
      <w:r w:rsidRPr="00CC5EF2">
        <w:rPr>
          <w:rFonts w:ascii="Arial" w:hAnsi="Arial" w:cs="Arial"/>
          <w:w w:val="107"/>
          <w:sz w:val="24"/>
        </w:rPr>
        <w:t xml:space="preserve">units </w:t>
      </w:r>
      <w:r w:rsidRPr="00CC5EF2">
        <w:rPr>
          <w:rFonts w:ascii="Arial" w:hAnsi="Arial" w:cs="Arial"/>
          <w:sz w:val="24"/>
        </w:rPr>
        <w:t>that</w:t>
      </w:r>
      <w:r w:rsidRPr="00CC5EF2">
        <w:rPr>
          <w:rFonts w:ascii="Arial" w:hAnsi="Arial" w:cs="Arial"/>
          <w:spacing w:val="20"/>
          <w:sz w:val="24"/>
        </w:rPr>
        <w:t xml:space="preserve"> </w:t>
      </w:r>
      <w:r w:rsidRPr="00CC5EF2">
        <w:rPr>
          <w:rFonts w:ascii="Arial" w:hAnsi="Arial" w:cs="Arial"/>
          <w:sz w:val="24"/>
        </w:rPr>
        <w:t>are</w:t>
      </w:r>
      <w:r w:rsidRPr="00CC5EF2">
        <w:rPr>
          <w:rFonts w:ascii="Arial" w:hAnsi="Arial" w:cs="Arial"/>
          <w:spacing w:val="12"/>
          <w:sz w:val="24"/>
        </w:rPr>
        <w:t xml:space="preserve"> </w:t>
      </w:r>
      <w:r w:rsidRPr="00CC5EF2">
        <w:rPr>
          <w:rFonts w:ascii="Arial" w:hAnsi="Arial" w:cs="Arial"/>
          <w:sz w:val="24"/>
        </w:rPr>
        <w:t>desperately</w:t>
      </w:r>
      <w:r w:rsidRPr="00CC5EF2">
        <w:rPr>
          <w:rFonts w:ascii="Arial" w:hAnsi="Arial" w:cs="Arial"/>
          <w:spacing w:val="47"/>
          <w:sz w:val="24"/>
        </w:rPr>
        <w:t xml:space="preserve"> </w:t>
      </w:r>
      <w:r w:rsidRPr="00CC5EF2">
        <w:rPr>
          <w:rFonts w:ascii="Arial" w:hAnsi="Arial" w:cs="Arial"/>
          <w:sz w:val="24"/>
        </w:rPr>
        <w:t>needed</w:t>
      </w:r>
      <w:r w:rsidRPr="00CC5EF2">
        <w:rPr>
          <w:rFonts w:ascii="Arial" w:hAnsi="Arial" w:cs="Arial"/>
          <w:spacing w:val="27"/>
          <w:sz w:val="24"/>
        </w:rPr>
        <w:t xml:space="preserve"> </w:t>
      </w:r>
      <w:r w:rsidRPr="00CC5EF2">
        <w:rPr>
          <w:rFonts w:ascii="Arial" w:hAnsi="Arial" w:cs="Arial"/>
          <w:sz w:val="24"/>
        </w:rPr>
        <w:t>in</w:t>
      </w:r>
      <w:r w:rsidRPr="00CC5EF2">
        <w:rPr>
          <w:rFonts w:ascii="Arial" w:hAnsi="Arial" w:cs="Arial"/>
          <w:spacing w:val="10"/>
          <w:sz w:val="24"/>
        </w:rPr>
        <w:t xml:space="preserve"> </w:t>
      </w:r>
      <w:r w:rsidRPr="00CC5EF2">
        <w:rPr>
          <w:rFonts w:ascii="Arial" w:hAnsi="Arial" w:cs="Arial"/>
          <w:sz w:val="24"/>
        </w:rPr>
        <w:t>the</w:t>
      </w:r>
      <w:r w:rsidRPr="00CC5EF2">
        <w:rPr>
          <w:rFonts w:ascii="Arial" w:hAnsi="Arial" w:cs="Arial"/>
          <w:spacing w:val="13"/>
          <w:sz w:val="24"/>
        </w:rPr>
        <w:t xml:space="preserve"> d</w:t>
      </w:r>
      <w:r w:rsidRPr="00CC5EF2">
        <w:rPr>
          <w:rFonts w:ascii="Arial" w:hAnsi="Arial" w:cs="Arial"/>
          <w:sz w:val="24"/>
        </w:rPr>
        <w:t>isaster counties</w:t>
      </w:r>
      <w:r w:rsidRPr="00CC5EF2">
        <w:rPr>
          <w:rFonts w:ascii="Arial" w:hAnsi="Arial" w:cs="Arial"/>
          <w:spacing w:val="41"/>
          <w:sz w:val="24"/>
        </w:rPr>
        <w:t xml:space="preserve"> </w:t>
      </w:r>
      <w:r w:rsidRPr="00CC5EF2">
        <w:rPr>
          <w:rFonts w:ascii="Arial" w:hAnsi="Arial" w:cs="Arial"/>
          <w:sz w:val="24"/>
        </w:rPr>
        <w:t>and</w:t>
      </w:r>
      <w:r w:rsidRPr="00CC5EF2">
        <w:rPr>
          <w:rFonts w:ascii="Arial" w:hAnsi="Arial" w:cs="Arial"/>
          <w:spacing w:val="15"/>
          <w:sz w:val="24"/>
        </w:rPr>
        <w:t xml:space="preserve"> </w:t>
      </w:r>
      <w:r w:rsidRPr="00CC5EF2">
        <w:rPr>
          <w:rFonts w:ascii="Arial" w:hAnsi="Arial" w:cs="Arial"/>
          <w:sz w:val="24"/>
        </w:rPr>
        <w:t>supported</w:t>
      </w:r>
      <w:r w:rsidRPr="00CC5EF2">
        <w:rPr>
          <w:rFonts w:ascii="Arial" w:hAnsi="Arial" w:cs="Arial"/>
          <w:spacing w:val="47"/>
          <w:sz w:val="24"/>
        </w:rPr>
        <w:t xml:space="preserve"> </w:t>
      </w:r>
      <w:r w:rsidRPr="00CC5EF2">
        <w:rPr>
          <w:rFonts w:ascii="Arial" w:hAnsi="Arial" w:cs="Arial"/>
          <w:sz w:val="24"/>
        </w:rPr>
        <w:t>by</w:t>
      </w:r>
      <w:r w:rsidRPr="00CC5EF2">
        <w:rPr>
          <w:rFonts w:ascii="Arial" w:hAnsi="Arial" w:cs="Arial"/>
          <w:spacing w:val="12"/>
          <w:sz w:val="24"/>
        </w:rPr>
        <w:t xml:space="preserve"> </w:t>
      </w:r>
      <w:r w:rsidRPr="00CC5EF2">
        <w:rPr>
          <w:rFonts w:ascii="Arial" w:hAnsi="Arial" w:cs="Arial"/>
          <w:w w:val="105"/>
          <w:sz w:val="24"/>
        </w:rPr>
        <w:t xml:space="preserve">municipalities </w:t>
      </w:r>
      <w:r w:rsidRPr="00CC5EF2">
        <w:rPr>
          <w:rFonts w:ascii="Arial" w:hAnsi="Arial" w:cs="Arial"/>
          <w:sz w:val="24"/>
        </w:rPr>
        <w:t>within</w:t>
      </w:r>
      <w:r w:rsidRPr="00CC5EF2">
        <w:rPr>
          <w:rFonts w:ascii="Arial" w:hAnsi="Arial" w:cs="Arial"/>
          <w:spacing w:val="36"/>
          <w:sz w:val="24"/>
        </w:rPr>
        <w:t xml:space="preserve"> </w:t>
      </w:r>
      <w:r w:rsidRPr="00CC5EF2">
        <w:rPr>
          <w:rFonts w:ascii="Arial" w:hAnsi="Arial" w:cs="Arial"/>
          <w:sz w:val="24"/>
        </w:rPr>
        <w:t>those</w:t>
      </w:r>
      <w:r w:rsidRPr="00CC5EF2">
        <w:rPr>
          <w:rFonts w:ascii="Arial" w:hAnsi="Arial" w:cs="Arial"/>
          <w:spacing w:val="27"/>
          <w:sz w:val="24"/>
        </w:rPr>
        <w:t xml:space="preserve"> </w:t>
      </w:r>
      <w:r w:rsidRPr="00CC5EF2">
        <w:rPr>
          <w:rFonts w:ascii="Arial" w:hAnsi="Arial" w:cs="Arial"/>
          <w:sz w:val="24"/>
        </w:rPr>
        <w:t>counties</w:t>
      </w:r>
      <w:r w:rsidR="00876C8B">
        <w:rPr>
          <w:rFonts w:ascii="Arial" w:hAnsi="Arial" w:cs="Arial"/>
          <w:sz w:val="24"/>
        </w:rPr>
        <w:t xml:space="preserve">.  </w:t>
      </w:r>
      <w:r w:rsidRPr="00CC5EF2">
        <w:rPr>
          <w:rFonts w:ascii="Arial" w:hAnsi="Arial" w:cs="Arial"/>
          <w:sz w:val="24"/>
        </w:rPr>
        <w:t>Without</w:t>
      </w:r>
      <w:r w:rsidRPr="00CC5EF2">
        <w:rPr>
          <w:rFonts w:ascii="Arial" w:hAnsi="Arial" w:cs="Arial"/>
          <w:spacing w:val="37"/>
          <w:sz w:val="24"/>
        </w:rPr>
        <w:t xml:space="preserve"> </w:t>
      </w:r>
      <w:r w:rsidRPr="00CC5EF2">
        <w:rPr>
          <w:rFonts w:ascii="Arial" w:hAnsi="Arial" w:cs="Arial"/>
          <w:sz w:val="24"/>
        </w:rPr>
        <w:t>a</w:t>
      </w:r>
      <w:r w:rsidRPr="00CC5EF2">
        <w:rPr>
          <w:rFonts w:ascii="Arial" w:hAnsi="Arial" w:cs="Arial"/>
          <w:spacing w:val="5"/>
          <w:sz w:val="24"/>
        </w:rPr>
        <w:t xml:space="preserve"> </w:t>
      </w:r>
      <w:r w:rsidRPr="00CC5EF2">
        <w:rPr>
          <w:rFonts w:ascii="Arial" w:hAnsi="Arial" w:cs="Arial"/>
          <w:sz w:val="24"/>
        </w:rPr>
        <w:t>change,</w:t>
      </w:r>
      <w:r w:rsidRPr="00CC5EF2">
        <w:rPr>
          <w:rFonts w:ascii="Arial" w:hAnsi="Arial" w:cs="Arial"/>
          <w:spacing w:val="36"/>
          <w:sz w:val="24"/>
        </w:rPr>
        <w:t xml:space="preserve"> </w:t>
      </w:r>
      <w:r w:rsidRPr="00CC5EF2">
        <w:rPr>
          <w:rFonts w:ascii="Arial" w:hAnsi="Arial" w:cs="Arial"/>
          <w:sz w:val="24"/>
        </w:rPr>
        <w:t>the</w:t>
      </w:r>
      <w:r w:rsidRPr="00CC5EF2">
        <w:rPr>
          <w:rFonts w:ascii="Arial" w:hAnsi="Arial" w:cs="Arial"/>
          <w:spacing w:val="11"/>
          <w:sz w:val="24"/>
        </w:rPr>
        <w:t xml:space="preserve"> </w:t>
      </w:r>
      <w:r w:rsidRPr="00CC5EF2">
        <w:rPr>
          <w:rFonts w:ascii="Arial" w:hAnsi="Arial" w:cs="Arial"/>
          <w:sz w:val="24"/>
        </w:rPr>
        <w:t>rehab</w:t>
      </w:r>
      <w:r w:rsidRPr="00CC5EF2">
        <w:rPr>
          <w:rFonts w:ascii="Arial" w:hAnsi="Arial" w:cs="Arial"/>
          <w:spacing w:val="36"/>
          <w:sz w:val="24"/>
        </w:rPr>
        <w:t xml:space="preserve"> </w:t>
      </w:r>
      <w:r w:rsidRPr="00CC5EF2">
        <w:rPr>
          <w:rFonts w:ascii="Arial" w:hAnsi="Arial" w:cs="Arial"/>
          <w:sz w:val="24"/>
        </w:rPr>
        <w:t>automatically scores</w:t>
      </w:r>
      <w:r w:rsidRPr="00CC5EF2">
        <w:rPr>
          <w:rFonts w:ascii="Arial" w:hAnsi="Arial" w:cs="Arial"/>
          <w:spacing w:val="25"/>
          <w:sz w:val="24"/>
        </w:rPr>
        <w:t xml:space="preserve"> </w:t>
      </w:r>
      <w:r w:rsidRPr="00CC5EF2">
        <w:rPr>
          <w:rFonts w:ascii="Arial" w:hAnsi="Arial" w:cs="Arial"/>
          <w:sz w:val="24"/>
        </w:rPr>
        <w:t>higher</w:t>
      </w:r>
      <w:r w:rsidRPr="00CC5EF2">
        <w:rPr>
          <w:rFonts w:ascii="Arial" w:hAnsi="Arial" w:cs="Arial"/>
          <w:spacing w:val="35"/>
          <w:sz w:val="24"/>
        </w:rPr>
        <w:t xml:space="preserve"> </w:t>
      </w:r>
      <w:r w:rsidRPr="00CC5EF2">
        <w:rPr>
          <w:rFonts w:ascii="Arial" w:hAnsi="Arial" w:cs="Arial"/>
          <w:sz w:val="24"/>
        </w:rPr>
        <w:t>than</w:t>
      </w:r>
      <w:r w:rsidRPr="00CC5EF2">
        <w:rPr>
          <w:rFonts w:ascii="Arial" w:hAnsi="Arial" w:cs="Arial"/>
          <w:spacing w:val="14"/>
          <w:sz w:val="24"/>
        </w:rPr>
        <w:t xml:space="preserve"> </w:t>
      </w:r>
      <w:r w:rsidRPr="00CC5EF2">
        <w:rPr>
          <w:rFonts w:ascii="Arial" w:hAnsi="Arial" w:cs="Arial"/>
          <w:w w:val="108"/>
          <w:sz w:val="24"/>
        </w:rPr>
        <w:t xml:space="preserve">new </w:t>
      </w:r>
      <w:r w:rsidRPr="00CC5EF2">
        <w:rPr>
          <w:rFonts w:ascii="Arial" w:hAnsi="Arial" w:cs="Arial"/>
          <w:sz w:val="24"/>
        </w:rPr>
        <w:t>construction</w:t>
      </w:r>
      <w:r w:rsidRPr="00CC5EF2">
        <w:rPr>
          <w:rFonts w:ascii="Arial" w:hAnsi="Arial" w:cs="Arial"/>
          <w:spacing w:val="52"/>
          <w:sz w:val="24"/>
        </w:rPr>
        <w:t xml:space="preserve"> </w:t>
      </w:r>
      <w:r w:rsidRPr="00CC5EF2">
        <w:rPr>
          <w:rFonts w:ascii="Arial" w:hAnsi="Arial" w:cs="Arial"/>
          <w:sz w:val="24"/>
        </w:rPr>
        <w:t>all</w:t>
      </w:r>
      <w:r w:rsidRPr="00CC5EF2">
        <w:rPr>
          <w:rFonts w:ascii="Arial" w:hAnsi="Arial" w:cs="Arial"/>
          <w:spacing w:val="8"/>
          <w:sz w:val="24"/>
        </w:rPr>
        <w:t xml:space="preserve"> </w:t>
      </w:r>
      <w:r w:rsidRPr="00CC5EF2">
        <w:rPr>
          <w:rFonts w:ascii="Arial" w:hAnsi="Arial" w:cs="Arial"/>
          <w:sz w:val="24"/>
        </w:rPr>
        <w:t>things</w:t>
      </w:r>
      <w:r w:rsidRPr="00CC5EF2">
        <w:rPr>
          <w:rFonts w:ascii="Arial" w:hAnsi="Arial" w:cs="Arial"/>
          <w:spacing w:val="23"/>
          <w:sz w:val="24"/>
        </w:rPr>
        <w:t xml:space="preserve"> </w:t>
      </w:r>
      <w:r w:rsidRPr="00CC5EF2">
        <w:rPr>
          <w:rFonts w:ascii="Arial" w:hAnsi="Arial" w:cs="Arial"/>
          <w:sz w:val="24"/>
        </w:rPr>
        <w:t>being</w:t>
      </w:r>
      <w:r w:rsidRPr="00CC5EF2">
        <w:rPr>
          <w:rFonts w:ascii="Arial" w:hAnsi="Arial" w:cs="Arial"/>
          <w:spacing w:val="29"/>
          <w:sz w:val="24"/>
        </w:rPr>
        <w:t xml:space="preserve"> </w:t>
      </w:r>
      <w:r w:rsidRPr="00CC5EF2">
        <w:rPr>
          <w:rFonts w:ascii="Arial" w:hAnsi="Arial" w:cs="Arial"/>
          <w:w w:val="104"/>
          <w:sz w:val="24"/>
        </w:rPr>
        <w:t>equal.</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 xml:space="preserve">AHFA Response: </w:t>
      </w:r>
      <w:r w:rsidR="00D4232F" w:rsidRPr="00D4232F">
        <w:rPr>
          <w:rFonts w:ascii="Arial" w:hAnsi="Arial" w:cs="Arial"/>
          <w:b/>
          <w:i/>
          <w:sz w:val="24"/>
        </w:rPr>
        <w:t xml:space="preserve"> </w:t>
      </w:r>
      <w:r w:rsidRPr="00CC5EF2">
        <w:rPr>
          <w:rFonts w:ascii="Arial" w:hAnsi="Arial" w:cs="Arial"/>
          <w:b/>
          <w:i/>
          <w:sz w:val="24"/>
        </w:rPr>
        <w:t>The following disaster counties will receive two points</w:t>
      </w:r>
      <w:r>
        <w:rPr>
          <w:rFonts w:ascii="Arial" w:hAnsi="Arial" w:cs="Arial"/>
          <w:b/>
          <w:i/>
          <w:sz w:val="24"/>
        </w:rPr>
        <w:t xml:space="preserve">:  </w:t>
      </w:r>
      <w:r w:rsidRPr="00CC5EF2">
        <w:rPr>
          <w:rFonts w:ascii="Arial" w:hAnsi="Arial" w:cs="Arial"/>
          <w:b/>
          <w:i/>
          <w:sz w:val="24"/>
        </w:rPr>
        <w:t>Calhoun, Cullman, DeKalb, Franklin, Jefferson, Lawrence, Limestone, Madison, Marion, Marshall, St. Clair, Tuscaloosa, and Walker</w:t>
      </w:r>
      <w:r w:rsidR="00876C8B">
        <w:rPr>
          <w:rFonts w:ascii="Arial" w:hAnsi="Arial" w:cs="Arial"/>
          <w:b/>
          <w:i/>
          <w:sz w:val="24"/>
        </w:rPr>
        <w:t>.</w:t>
      </w:r>
    </w:p>
    <w:p w:rsidR="000219D4" w:rsidRPr="00CC5EF2" w:rsidRDefault="000219D4" w:rsidP="000219D4">
      <w:pPr>
        <w:spacing w:line="480" w:lineRule="auto"/>
        <w:jc w:val="both"/>
        <w:rPr>
          <w:rFonts w:ascii="Arial" w:hAnsi="Arial" w:cs="Arial"/>
          <w:b/>
          <w:sz w:val="24"/>
          <w:u w:val="single"/>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lastRenderedPageBreak/>
        <w:t>Neighborhood Characteristics (Pages 30-31)</w:t>
      </w:r>
    </w:p>
    <w:p w:rsidR="000219D4" w:rsidRPr="00CC5EF2" w:rsidRDefault="000219D4" w:rsidP="000219D4">
      <w:pPr>
        <w:spacing w:line="480" w:lineRule="auto"/>
        <w:jc w:val="both"/>
        <w:rPr>
          <w:rFonts w:ascii="Arial" w:eastAsia="Calibri"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eastAsia="Calibri" w:hAnsi="Arial" w:cs="Arial"/>
          <w:sz w:val="24"/>
        </w:rPr>
        <w:t>AHFA should give a year notice before changing the distance requirements in this point category so that site selection at the time of a Federal Home Loan Bank Affordable Housing Program application can coincide with these changes.</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Increase the selection of services located within the specified distance of the site.  Possible services to consider are</w:t>
      </w:r>
      <w:r>
        <w:rPr>
          <w:rFonts w:ascii="Arial" w:eastAsia="Calibri" w:hAnsi="Arial" w:cs="Arial"/>
          <w:sz w:val="24"/>
        </w:rPr>
        <w:t xml:space="preserve">:  </w:t>
      </w:r>
      <w:r w:rsidRPr="00CC5EF2">
        <w:rPr>
          <w:rFonts w:ascii="Arial" w:eastAsia="Calibri" w:hAnsi="Arial" w:cs="Arial"/>
          <w:sz w:val="24"/>
        </w:rPr>
        <w:t>post office, police/fire station, retail store, restaurants, daycare facility, elementary, middle or high school.</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hAnsi="Arial" w:cs="Arial"/>
          <w:sz w:val="24"/>
        </w:rPr>
        <w:t>In the hardest hit counties like Tuscaloosa and Jefferson the points for services should be extended back to three miles.  Areas that were hit the worst may not be able to maximize their scores given the destruction of the surrounding businesses.</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one-mile distance for maximum points to the five services is too restrictive for rehab projects</w:t>
      </w:r>
      <w:r w:rsidR="00876C8B">
        <w:rPr>
          <w:rFonts w:ascii="Arial" w:hAnsi="Arial" w:cs="Arial"/>
          <w:sz w:val="24"/>
        </w:rPr>
        <w:t xml:space="preserve">.  </w:t>
      </w:r>
      <w:r w:rsidRPr="00CC5EF2">
        <w:rPr>
          <w:rFonts w:ascii="Arial" w:hAnsi="Arial" w:cs="Arial"/>
          <w:sz w:val="24"/>
        </w:rPr>
        <w:t>Either relax the distance or add several additional services that are relative to the type of tenancy selected so the maximum points (20) could be achieved by selecting five of maybe seven or eight possibilities</w:t>
      </w:r>
      <w:r w:rsidR="00876C8B">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 xml:space="preserve">The one-mile requirement for maximum points is particularly detrimental and too restrictive for the more rural communities and also those </w:t>
      </w:r>
      <w:r w:rsidRPr="00CC5EF2">
        <w:rPr>
          <w:rFonts w:ascii="Arial" w:hAnsi="Arial" w:cs="Arial"/>
          <w:sz w:val="24"/>
        </w:rPr>
        <w:lastRenderedPageBreak/>
        <w:t>areas/counties that were affected by the 2011 tornadoes which are still receiving extra points.</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Provide maximum points for sites within two miles of all services.</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Increase the miles allowed for points for hospitals and doctor’s offices.  It is difficult to obtain these points compared to the other four services when developing in residential neighborhoods and rural areas.  Medical services tend to be clustered in one area</w:t>
      </w:r>
      <w:r w:rsidR="00876C8B">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 xml:space="preserve">Comment: </w:t>
      </w:r>
      <w:r w:rsidRPr="00CC5EF2">
        <w:rPr>
          <w:rFonts w:ascii="Arial" w:hAnsi="Arial" w:cs="Arial"/>
          <w:sz w:val="24"/>
        </w:rPr>
        <w:t xml:space="preserve"> The sliding scale with extra points for neighborhood characteristics within one mile is detrimental to rural</w:t>
      </w:r>
      <w:r w:rsidR="00876C8B">
        <w:rPr>
          <w:rFonts w:ascii="Arial" w:hAnsi="Arial" w:cs="Arial"/>
          <w:sz w:val="24"/>
        </w:rPr>
        <w:t xml:space="preserve">.  </w:t>
      </w:r>
      <w:r w:rsidRPr="00CC5EF2">
        <w:rPr>
          <w:rFonts w:ascii="Arial" w:hAnsi="Arial" w:cs="Arial"/>
          <w:sz w:val="24"/>
        </w:rPr>
        <w:t>This could be assisted by adding some additional services such as post office, senior center, daycare, public elementary, middle, or high school, city park, public museum, and public library</w:t>
      </w:r>
      <w:r w:rsidR="00876C8B">
        <w:rPr>
          <w:rFonts w:ascii="Arial" w:hAnsi="Arial" w:cs="Arial"/>
          <w:sz w:val="24"/>
        </w:rPr>
        <w:t>.</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sz w:val="24"/>
        </w:rPr>
        <w:t xml:space="preserve">:  </w:t>
      </w:r>
      <w:r w:rsidRPr="00CC5EF2">
        <w:rPr>
          <w:rFonts w:ascii="Arial" w:hAnsi="Arial" w:cs="Arial"/>
          <w:sz w:val="24"/>
        </w:rPr>
        <w:t>Revise the distance to one mile or less, twp miles or less, and three miles or less.</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Public Housing redevelopments and new construction projects should receive full proximity points</w:t>
      </w:r>
      <w:r w:rsidR="00876C8B">
        <w:rPr>
          <w:rFonts w:ascii="Arial" w:hAnsi="Arial" w:cs="Arial"/>
          <w:sz w:val="24"/>
        </w:rPr>
        <w:t xml:space="preserve">.  </w:t>
      </w:r>
      <w:r w:rsidRPr="00CC5EF2">
        <w:rPr>
          <w:rFonts w:ascii="Arial" w:hAnsi="Arial" w:cs="Arial"/>
          <w:sz w:val="24"/>
        </w:rPr>
        <w:t>Generally, these projects as a result of a Restricted Deed of Trust have for many years been in fixed locations that often precede the current positive and negative site selection attributes listed in the Plan.</w:t>
      </w:r>
    </w:p>
    <w:p w:rsidR="000219D4" w:rsidRPr="00CC5EF2" w:rsidRDefault="000219D4" w:rsidP="000219D4">
      <w:pPr>
        <w:spacing w:line="480" w:lineRule="auto"/>
        <w:ind w:right="-20"/>
        <w:jc w:val="both"/>
        <w:rPr>
          <w:rFonts w:ascii="Arial" w:hAnsi="Arial" w:cs="Arial"/>
          <w:sz w:val="24"/>
        </w:rPr>
      </w:pPr>
    </w:p>
    <w:p w:rsidR="000219D4" w:rsidRPr="00CC5EF2" w:rsidRDefault="000219D4" w:rsidP="000219D4">
      <w:pPr>
        <w:spacing w:line="480" w:lineRule="auto"/>
        <w:ind w:right="-20"/>
        <w:jc w:val="both"/>
        <w:rPr>
          <w:rFonts w:ascii="Arial" w:hAnsi="Arial" w:cs="Arial"/>
          <w:w w:val="101"/>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w:t>
      </w:r>
      <w:r w:rsidRPr="00CC5EF2">
        <w:rPr>
          <w:rFonts w:ascii="Arial" w:hAnsi="Arial" w:cs="Arial"/>
          <w:spacing w:val="2"/>
          <w:sz w:val="24"/>
        </w:rPr>
        <w:t xml:space="preserve"> </w:t>
      </w:r>
      <w:r w:rsidRPr="00CC5EF2">
        <w:rPr>
          <w:rFonts w:ascii="Arial" w:hAnsi="Arial" w:cs="Arial"/>
          <w:sz w:val="24"/>
        </w:rPr>
        <w:t>existing</w:t>
      </w:r>
      <w:r w:rsidRPr="00CC5EF2">
        <w:rPr>
          <w:rFonts w:ascii="Arial" w:hAnsi="Arial" w:cs="Arial"/>
          <w:spacing w:val="11"/>
          <w:sz w:val="24"/>
        </w:rPr>
        <w:t xml:space="preserve"> </w:t>
      </w:r>
      <w:r w:rsidRPr="00CC5EF2">
        <w:rPr>
          <w:rFonts w:ascii="Arial" w:hAnsi="Arial" w:cs="Arial"/>
          <w:sz w:val="24"/>
        </w:rPr>
        <w:t>services</w:t>
      </w:r>
      <w:r w:rsidRPr="00CC5EF2">
        <w:rPr>
          <w:rFonts w:ascii="Arial" w:hAnsi="Arial" w:cs="Arial"/>
          <w:spacing w:val="-2"/>
          <w:sz w:val="24"/>
        </w:rPr>
        <w:t xml:space="preserve"> </w:t>
      </w:r>
      <w:r w:rsidRPr="00CC5EF2">
        <w:rPr>
          <w:rFonts w:ascii="Arial" w:hAnsi="Arial" w:cs="Arial"/>
          <w:sz w:val="24"/>
        </w:rPr>
        <w:t>and</w:t>
      </w:r>
      <w:r w:rsidRPr="00CC5EF2">
        <w:rPr>
          <w:rFonts w:ascii="Arial" w:hAnsi="Arial" w:cs="Arial"/>
          <w:spacing w:val="4"/>
          <w:sz w:val="24"/>
        </w:rPr>
        <w:t xml:space="preserve"> </w:t>
      </w:r>
      <w:r w:rsidRPr="00CC5EF2">
        <w:rPr>
          <w:rFonts w:ascii="Arial" w:hAnsi="Arial" w:cs="Arial"/>
          <w:sz w:val="24"/>
        </w:rPr>
        <w:t>being convenient</w:t>
      </w:r>
      <w:r w:rsidRPr="00CC5EF2">
        <w:rPr>
          <w:rFonts w:ascii="Arial" w:hAnsi="Arial" w:cs="Arial"/>
          <w:spacing w:val="-1"/>
          <w:sz w:val="24"/>
        </w:rPr>
        <w:t xml:space="preserve"> </w:t>
      </w:r>
      <w:r w:rsidRPr="00CC5EF2">
        <w:rPr>
          <w:rFonts w:ascii="Arial" w:hAnsi="Arial" w:cs="Arial"/>
          <w:sz w:val="24"/>
        </w:rPr>
        <w:t>make</w:t>
      </w:r>
      <w:r w:rsidRPr="00CC5EF2">
        <w:rPr>
          <w:rFonts w:ascii="Arial" w:hAnsi="Arial" w:cs="Arial"/>
          <w:spacing w:val="4"/>
          <w:sz w:val="24"/>
        </w:rPr>
        <w:t xml:space="preserve"> </w:t>
      </w:r>
      <w:r w:rsidRPr="00CC5EF2">
        <w:rPr>
          <w:rFonts w:ascii="Arial" w:hAnsi="Arial" w:cs="Arial"/>
          <w:sz w:val="24"/>
        </w:rPr>
        <w:t>for</w:t>
      </w:r>
      <w:r w:rsidRPr="00CC5EF2">
        <w:rPr>
          <w:rFonts w:ascii="Arial" w:hAnsi="Arial" w:cs="Arial"/>
          <w:spacing w:val="4"/>
          <w:sz w:val="24"/>
        </w:rPr>
        <w:t xml:space="preserve"> </w:t>
      </w:r>
      <w:r w:rsidRPr="00CC5EF2">
        <w:rPr>
          <w:rFonts w:ascii="Arial" w:hAnsi="Arial" w:cs="Arial"/>
          <w:sz w:val="24"/>
        </w:rPr>
        <w:t>better</w:t>
      </w:r>
      <w:r w:rsidRPr="00CC5EF2">
        <w:rPr>
          <w:rFonts w:ascii="Arial" w:hAnsi="Arial" w:cs="Arial"/>
          <w:spacing w:val="-3"/>
          <w:sz w:val="24"/>
        </w:rPr>
        <w:t xml:space="preserve"> </w:t>
      </w:r>
      <w:r w:rsidRPr="00CC5EF2">
        <w:rPr>
          <w:rFonts w:ascii="Arial" w:hAnsi="Arial" w:cs="Arial"/>
          <w:w w:val="101"/>
          <w:sz w:val="24"/>
        </w:rPr>
        <w:t>projects.</w:t>
      </w:r>
    </w:p>
    <w:p w:rsidR="000219D4" w:rsidRPr="00CC5EF2" w:rsidRDefault="000219D4" w:rsidP="000219D4">
      <w:pPr>
        <w:spacing w:line="480" w:lineRule="auto"/>
        <w:ind w:right="-20"/>
        <w:jc w:val="both"/>
        <w:rPr>
          <w:rFonts w:ascii="Arial" w:hAnsi="Arial" w:cs="Arial"/>
          <w:w w:val="101"/>
          <w:sz w:val="24"/>
        </w:rPr>
      </w:pPr>
    </w:p>
    <w:p w:rsidR="000219D4" w:rsidRPr="00CC5EF2" w:rsidRDefault="000219D4" w:rsidP="000219D4">
      <w:pPr>
        <w:spacing w:line="480" w:lineRule="auto"/>
        <w:ind w:right="-20"/>
        <w:jc w:val="both"/>
        <w:rPr>
          <w:rFonts w:ascii="Arial" w:hAnsi="Arial" w:cs="Arial"/>
          <w:sz w:val="24"/>
        </w:rPr>
      </w:pPr>
      <w:r w:rsidRPr="00CC5EF2">
        <w:rPr>
          <w:rFonts w:ascii="Arial" w:hAnsi="Arial" w:cs="Arial"/>
          <w:i/>
          <w:w w:val="101"/>
          <w:sz w:val="24"/>
        </w:rPr>
        <w:t>Comment</w:t>
      </w:r>
      <w:r>
        <w:rPr>
          <w:rFonts w:ascii="Arial" w:hAnsi="Arial" w:cs="Arial"/>
          <w:i/>
          <w:w w:val="101"/>
          <w:sz w:val="24"/>
        </w:rPr>
        <w:t xml:space="preserve">:  </w:t>
      </w:r>
      <w:r w:rsidRPr="00CC5EF2">
        <w:rPr>
          <w:rFonts w:ascii="Arial" w:hAnsi="Arial" w:cs="Arial"/>
          <w:w w:val="101"/>
          <w:sz w:val="24"/>
        </w:rPr>
        <w:t>Provide direct incentives for projects located in close proximity to transit.</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 xml:space="preserve">Comment:  </w:t>
      </w:r>
      <w:r w:rsidRPr="00CC5EF2">
        <w:rPr>
          <w:rFonts w:ascii="Arial" w:hAnsi="Arial" w:cs="Arial"/>
          <w:sz w:val="24"/>
        </w:rPr>
        <w:t>Sam’s Club or Costco should qualify as a grocery store providing the property pays for the membership</w:t>
      </w:r>
      <w:r w:rsidR="00876C8B">
        <w:rPr>
          <w:rFonts w:ascii="Arial" w:hAnsi="Arial" w:cs="Arial"/>
          <w:sz w:val="24"/>
        </w:rPr>
        <w:t xml:space="preserve">. </w:t>
      </w:r>
      <w:r w:rsidRPr="00CC5EF2">
        <w:rPr>
          <w:rFonts w:ascii="Arial" w:hAnsi="Arial" w:cs="Arial"/>
          <w:sz w:val="24"/>
        </w:rPr>
        <w:t xml:space="preserve"> For example, the</w:t>
      </w:r>
      <w:r w:rsidR="00876C8B">
        <w:rPr>
          <w:rFonts w:ascii="Arial" w:hAnsi="Arial" w:cs="Arial"/>
          <w:sz w:val="24"/>
        </w:rPr>
        <w:t xml:space="preserve"> </w:t>
      </w:r>
      <w:r w:rsidRPr="00CC5EF2">
        <w:rPr>
          <w:rFonts w:ascii="Arial" w:hAnsi="Arial" w:cs="Arial"/>
          <w:sz w:val="24"/>
        </w:rPr>
        <w:t>annual membership at Sam’s is $40 annually, which would cost the property between $2,240 and $3,000 annually</w:t>
      </w:r>
      <w:r w:rsidR="00876C8B">
        <w:rPr>
          <w:rFonts w:ascii="Arial" w:hAnsi="Arial" w:cs="Arial"/>
          <w:sz w:val="24"/>
        </w:rPr>
        <w:t xml:space="preserve">. </w:t>
      </w:r>
      <w:r w:rsidRPr="00CC5EF2">
        <w:rPr>
          <w:rFonts w:ascii="Arial" w:hAnsi="Arial" w:cs="Arial"/>
          <w:sz w:val="24"/>
        </w:rPr>
        <w:t xml:space="preserve"> I use this spread as there will be some turn-over in residents.</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No changes will be made to the list of services or the distance to those services</w:t>
      </w:r>
      <w:r w:rsidR="00876C8B">
        <w:rPr>
          <w:rFonts w:ascii="Arial" w:hAnsi="Arial" w:cs="Arial"/>
          <w:b/>
          <w:i/>
          <w:sz w:val="24"/>
        </w:rPr>
        <w:t xml:space="preserve">.  </w:t>
      </w:r>
      <w:r w:rsidRPr="00CC5EF2">
        <w:rPr>
          <w:rFonts w:ascii="Arial" w:hAnsi="Arial" w:cs="Arial"/>
          <w:b/>
          <w:i/>
          <w:sz w:val="24"/>
        </w:rPr>
        <w:t>Costco and Sam’s will not be considered a grocery store due to the membership fees and bulk purchases.</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Negative Neighborhood Services (Page 31)</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Remove the five point deduction for electrical utility substations</w:t>
      </w:r>
      <w:r w:rsidR="00876C8B">
        <w:rPr>
          <w:rFonts w:ascii="Arial" w:hAnsi="Arial" w:cs="Arial"/>
          <w:sz w:val="24"/>
        </w:rPr>
        <w:t xml:space="preserve">.  </w:t>
      </w:r>
      <w:r w:rsidRPr="00CC5EF2">
        <w:rPr>
          <w:rFonts w:ascii="Arial" w:hAnsi="Arial" w:cs="Arial"/>
          <w:sz w:val="24"/>
        </w:rPr>
        <w:t>They are not a known health hazard and can be screened from the project.</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Negative points should not be the same for rehabilitation projects as they are for a site selected for new construction</w:t>
      </w:r>
      <w:r w:rsidR="00876C8B">
        <w:rPr>
          <w:rFonts w:ascii="Arial" w:hAnsi="Arial" w:cs="Arial"/>
          <w:sz w:val="24"/>
        </w:rPr>
        <w:t xml:space="preserve">.  </w:t>
      </w:r>
      <w:r w:rsidRPr="00CC5EF2">
        <w:rPr>
          <w:rFonts w:ascii="Arial" w:hAnsi="Arial" w:cs="Arial"/>
          <w:sz w:val="24"/>
        </w:rPr>
        <w:t xml:space="preserve">The existing properties </w:t>
      </w:r>
      <w:r w:rsidRPr="00CC5EF2">
        <w:rPr>
          <w:rFonts w:ascii="Arial" w:hAnsi="Arial" w:cs="Arial"/>
          <w:sz w:val="24"/>
        </w:rPr>
        <w:lastRenderedPageBreak/>
        <w:t>are where they are, and have existed for many years with no negative impact from the items listed for negative points</w:t>
      </w:r>
      <w:r w:rsidR="00876C8B">
        <w:rPr>
          <w:rFonts w:ascii="Arial" w:hAnsi="Arial" w:cs="Arial"/>
          <w:sz w:val="24"/>
        </w:rPr>
        <w:t xml:space="preserve">.  </w:t>
      </w:r>
      <w:r w:rsidRPr="00CC5EF2">
        <w:rPr>
          <w:rFonts w:ascii="Arial" w:hAnsi="Arial" w:cs="Arial"/>
          <w:sz w:val="24"/>
        </w:rPr>
        <w:t>Some provision for exception to the point structure should be implemented that treats rehabilitation differently from new construction in regarding proximity to positives and negatives</w:t>
      </w:r>
      <w:r w:rsidR="00876C8B">
        <w:rPr>
          <w:rFonts w:ascii="Arial" w:hAnsi="Arial" w:cs="Arial"/>
          <w:sz w:val="24"/>
        </w:rPr>
        <w:t xml:space="preserve">.  </w:t>
      </w:r>
      <w:r w:rsidRPr="00CC5EF2">
        <w:rPr>
          <w:rFonts w:ascii="Arial" w:hAnsi="Arial" w:cs="Arial"/>
          <w:sz w:val="24"/>
        </w:rPr>
        <w:t>Older projects do not necessarily need a point advantage regarding location, but at least an opportunity to be on an even/equal playing field with new construction.</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Consider some type of scoring structure that would not give new construction projects an advantage over rehab applications that cannot change factors like railroad and/or a fuel storage company being close to the development.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Delete liquor store from the list of negative services, or limit it to a “free standing” liquor store</w:t>
      </w:r>
      <w:r w:rsidR="00876C8B">
        <w:rPr>
          <w:rFonts w:ascii="Arial" w:hAnsi="Arial" w:cs="Arial"/>
          <w:sz w:val="24"/>
        </w:rPr>
        <w:t xml:space="preserve">.  </w:t>
      </w:r>
      <w:r w:rsidRPr="00CC5EF2">
        <w:rPr>
          <w:rFonts w:ascii="Arial" w:hAnsi="Arial" w:cs="Arial"/>
          <w:sz w:val="24"/>
        </w:rPr>
        <w:t>If liquor stores remain as a negative service, then exempt Alabama Beverage Control (ABC) stores.  These stores are regulated by the state and have limited business hours along with a code of ethics and standards followed by all stores.  There are 231 ABC stores throughout Alabama and most of them are adjacent to grocery stores</w:t>
      </w:r>
      <w:r w:rsidR="00876C8B">
        <w:rPr>
          <w:rFonts w:ascii="Arial" w:hAnsi="Arial" w:cs="Arial"/>
          <w:sz w:val="24"/>
        </w:rPr>
        <w: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Change liquor stores to stores that only sell liquor, bars, and clubs</w:t>
      </w:r>
      <w:r w:rsidR="00876C8B">
        <w:rPr>
          <w:rFonts w:ascii="Arial" w:hAnsi="Arial" w:cs="Arial"/>
          <w:sz w:val="24"/>
        </w:rPr>
        <w:t xml:space="preserve">.  </w:t>
      </w:r>
      <w:r w:rsidRPr="00CC5EF2">
        <w:rPr>
          <w:rFonts w:ascii="Arial" w:hAnsi="Arial" w:cs="Arial"/>
          <w:sz w:val="24"/>
        </w:rPr>
        <w:t>With many of Alabama’s counties and towns now wet, liquor is sold almost everywhere, even the local grocery.</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business of recycling of goods should be considered a positive business as it is clearly an initiative that preserves our limited resources and has a positive effect on our environment.  It does not present a negative effect on the surrounding community if handled in a professional business-like manner.  Recycling facilities should be expressly excluded from what is meant by a junk yard/dump or salvage yard.</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sz w:val="24"/>
        </w:rPr>
        <w:t>Because of the lesser nature of the crimes and because of the positive benefit of having a police station located in close proximity to a development, we respectfully request that jails be included as part of a police complex not be considered negative neighborhood services and that the term “jail” be clearly defined in the final version of the 2013 Plans.</w:t>
      </w: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Liquor stores will be removed, and jails will be added to the list of negative services</w:t>
      </w:r>
      <w:r w:rsidR="00876C8B">
        <w:rPr>
          <w:rFonts w:ascii="Arial" w:hAnsi="Arial" w:cs="Arial"/>
          <w:b/>
          <w:i/>
          <w:sz w:val="24"/>
        </w:rPr>
        <w:t>.</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Follow HUD guidelines that permit mitigation of noise from an active railroad if initial outside noise levels are below 75 DBA.</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Allow railroads if sound abatement is followed and a study submitted with application.</w:t>
      </w:r>
    </w:p>
    <w:p w:rsidR="000219D4" w:rsidRPr="00CC5EF2" w:rsidRDefault="000219D4" w:rsidP="000219D4">
      <w:pPr>
        <w:spacing w:line="480" w:lineRule="auto"/>
        <w:jc w:val="both"/>
        <w:rPr>
          <w:rFonts w:ascii="Arial" w:hAnsi="Arial" w:cs="Arial"/>
          <w:b/>
          <w:sz w:val="24"/>
          <w:u w:val="single"/>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lastRenderedPageBreak/>
        <w:t>AHFA Response</w:t>
      </w:r>
      <w:r>
        <w:rPr>
          <w:rFonts w:ascii="Arial" w:hAnsi="Arial" w:cs="Arial"/>
          <w:b/>
          <w:i/>
          <w:sz w:val="24"/>
        </w:rPr>
        <w:t xml:space="preserve">:  </w:t>
      </w:r>
      <w:r w:rsidRPr="00CC5EF2">
        <w:rPr>
          <w:rFonts w:ascii="Arial" w:hAnsi="Arial" w:cs="Arial"/>
          <w:b/>
          <w:i/>
          <w:sz w:val="24"/>
        </w:rPr>
        <w:t>An exception may be allowed for rehabilitation or historic properties located near a railroad, provided a noise mitigation plan (subject to HUD standards) is presented at the time of application</w:t>
      </w:r>
      <w:r w:rsidR="00876C8B">
        <w:rPr>
          <w:rFonts w:ascii="Arial" w:hAnsi="Arial" w:cs="Arial"/>
          <w:b/>
          <w:i/>
          <w:sz w:val="24"/>
        </w:rPr>
        <w:t xml:space="preserve">. </w:t>
      </w:r>
      <w:r w:rsidRPr="00CC5EF2">
        <w:rPr>
          <w:rFonts w:ascii="Arial" w:hAnsi="Arial" w:cs="Arial"/>
          <w:b/>
          <w:i/>
          <w:sz w:val="24"/>
        </w:rPr>
        <w:t xml:space="preserve"> The findings of the study must acceptable to AHFA in all respects.</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Compliance (HOME Action Plan, Page 31)</w:t>
      </w:r>
    </w:p>
    <w:p w:rsidR="000219D4" w:rsidRPr="00CC5EF2" w:rsidRDefault="000219D4" w:rsidP="000219D4">
      <w:pPr>
        <w:spacing w:before="7" w:line="480" w:lineRule="auto"/>
        <w:ind w:right="327"/>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w:t>
      </w:r>
      <w:r w:rsidRPr="00CC5EF2">
        <w:rPr>
          <w:rFonts w:ascii="Arial" w:hAnsi="Arial" w:cs="Arial"/>
          <w:spacing w:val="22"/>
          <w:sz w:val="24"/>
        </w:rPr>
        <w:t xml:space="preserve"> </w:t>
      </w:r>
      <w:r w:rsidRPr="00CC5EF2">
        <w:rPr>
          <w:rFonts w:ascii="Arial" w:hAnsi="Arial" w:cs="Arial"/>
          <w:sz w:val="24"/>
        </w:rPr>
        <w:t>provision</w:t>
      </w:r>
      <w:r w:rsidRPr="00CC5EF2">
        <w:rPr>
          <w:rFonts w:ascii="Arial" w:hAnsi="Arial" w:cs="Arial"/>
          <w:spacing w:val="36"/>
          <w:sz w:val="24"/>
        </w:rPr>
        <w:t xml:space="preserve"> </w:t>
      </w:r>
      <w:r w:rsidRPr="00CC5EF2">
        <w:rPr>
          <w:rFonts w:ascii="Arial" w:hAnsi="Arial" w:cs="Arial"/>
          <w:sz w:val="24"/>
        </w:rPr>
        <w:t>that</w:t>
      </w:r>
      <w:r w:rsidRPr="00CC5EF2">
        <w:rPr>
          <w:rFonts w:ascii="Arial" w:hAnsi="Arial" w:cs="Arial"/>
          <w:spacing w:val="17"/>
          <w:sz w:val="24"/>
        </w:rPr>
        <w:t xml:space="preserve"> </w:t>
      </w:r>
      <w:r w:rsidRPr="00CC5EF2">
        <w:rPr>
          <w:rFonts w:ascii="Arial" w:hAnsi="Arial" w:cs="Arial"/>
          <w:sz w:val="24"/>
        </w:rPr>
        <w:t>a</w:t>
      </w:r>
      <w:r w:rsidRPr="00CC5EF2">
        <w:rPr>
          <w:rFonts w:ascii="Arial" w:hAnsi="Arial" w:cs="Arial"/>
          <w:spacing w:val="-2"/>
          <w:sz w:val="24"/>
        </w:rPr>
        <w:t xml:space="preserve"> </w:t>
      </w:r>
      <w:r w:rsidRPr="00CC5EF2">
        <w:rPr>
          <w:rFonts w:ascii="Arial" w:hAnsi="Arial" w:cs="Arial"/>
          <w:w w:val="107"/>
          <w:sz w:val="24"/>
        </w:rPr>
        <w:t xml:space="preserve">HOME </w:t>
      </w:r>
      <w:r w:rsidRPr="00CC5EF2">
        <w:rPr>
          <w:rFonts w:ascii="Arial" w:hAnsi="Arial" w:cs="Arial"/>
          <w:sz w:val="24"/>
        </w:rPr>
        <w:t>balloon</w:t>
      </w:r>
      <w:r w:rsidRPr="00CC5EF2">
        <w:rPr>
          <w:rFonts w:ascii="Arial" w:hAnsi="Arial" w:cs="Arial"/>
          <w:spacing w:val="43"/>
          <w:sz w:val="24"/>
        </w:rPr>
        <w:t xml:space="preserve"> </w:t>
      </w:r>
      <w:r w:rsidRPr="00CC5EF2">
        <w:rPr>
          <w:rFonts w:ascii="Arial" w:hAnsi="Arial" w:cs="Arial"/>
          <w:sz w:val="24"/>
        </w:rPr>
        <w:t>payment</w:t>
      </w:r>
      <w:r w:rsidRPr="00CC5EF2">
        <w:rPr>
          <w:rFonts w:ascii="Arial" w:hAnsi="Arial" w:cs="Arial"/>
          <w:spacing w:val="42"/>
          <w:sz w:val="24"/>
        </w:rPr>
        <w:t xml:space="preserve"> </w:t>
      </w:r>
      <w:r w:rsidRPr="00CC5EF2">
        <w:rPr>
          <w:rFonts w:ascii="Arial" w:hAnsi="Arial" w:cs="Arial"/>
          <w:sz w:val="24"/>
        </w:rPr>
        <w:t>must</w:t>
      </w:r>
      <w:r w:rsidRPr="00CC5EF2">
        <w:rPr>
          <w:rFonts w:ascii="Arial" w:hAnsi="Arial" w:cs="Arial"/>
          <w:spacing w:val="25"/>
          <w:sz w:val="24"/>
        </w:rPr>
        <w:t xml:space="preserve"> </w:t>
      </w:r>
      <w:r w:rsidRPr="00CC5EF2">
        <w:rPr>
          <w:rFonts w:ascii="Arial" w:hAnsi="Arial" w:cs="Arial"/>
          <w:sz w:val="24"/>
        </w:rPr>
        <w:t>be</w:t>
      </w:r>
      <w:r w:rsidRPr="00CC5EF2">
        <w:rPr>
          <w:rFonts w:ascii="Arial" w:hAnsi="Arial" w:cs="Arial"/>
          <w:spacing w:val="13"/>
          <w:sz w:val="24"/>
        </w:rPr>
        <w:t xml:space="preserve"> </w:t>
      </w:r>
      <w:r w:rsidRPr="00CC5EF2">
        <w:rPr>
          <w:rFonts w:ascii="Arial" w:hAnsi="Arial" w:cs="Arial"/>
          <w:sz w:val="24"/>
        </w:rPr>
        <w:t>made</w:t>
      </w:r>
      <w:r w:rsidRPr="00CC5EF2">
        <w:rPr>
          <w:rFonts w:ascii="Arial" w:hAnsi="Arial" w:cs="Arial"/>
          <w:spacing w:val="29"/>
          <w:sz w:val="24"/>
        </w:rPr>
        <w:t xml:space="preserve"> </w:t>
      </w:r>
      <w:r w:rsidRPr="00CC5EF2">
        <w:rPr>
          <w:rFonts w:ascii="Arial" w:hAnsi="Arial" w:cs="Arial"/>
          <w:sz w:val="24"/>
        </w:rPr>
        <w:t>or</w:t>
      </w:r>
      <w:r w:rsidRPr="00CC5EF2">
        <w:rPr>
          <w:rFonts w:ascii="Arial" w:hAnsi="Arial" w:cs="Arial"/>
          <w:spacing w:val="14"/>
          <w:sz w:val="24"/>
        </w:rPr>
        <w:t xml:space="preserve"> </w:t>
      </w:r>
      <w:r w:rsidRPr="00CC5EF2">
        <w:rPr>
          <w:rFonts w:ascii="Arial" w:hAnsi="Arial" w:cs="Arial"/>
          <w:sz w:val="24"/>
        </w:rPr>
        <w:t>determined</w:t>
      </w:r>
      <w:r w:rsidRPr="00CC5EF2">
        <w:rPr>
          <w:rFonts w:ascii="Arial" w:hAnsi="Arial" w:cs="Arial"/>
          <w:spacing w:val="32"/>
          <w:sz w:val="24"/>
        </w:rPr>
        <w:t xml:space="preserve"> </w:t>
      </w:r>
      <w:r w:rsidRPr="00CC5EF2">
        <w:rPr>
          <w:rFonts w:ascii="Arial" w:hAnsi="Arial" w:cs="Arial"/>
          <w:sz w:val="24"/>
        </w:rPr>
        <w:t>out</w:t>
      </w:r>
      <w:r w:rsidRPr="00CC5EF2">
        <w:rPr>
          <w:rFonts w:ascii="Arial" w:hAnsi="Arial" w:cs="Arial"/>
          <w:spacing w:val="24"/>
          <w:sz w:val="24"/>
        </w:rPr>
        <w:t xml:space="preserve"> </w:t>
      </w:r>
      <w:r w:rsidRPr="00CC5EF2">
        <w:rPr>
          <w:rFonts w:ascii="Arial" w:hAnsi="Arial" w:cs="Arial"/>
          <w:sz w:val="24"/>
        </w:rPr>
        <w:t>of</w:t>
      </w:r>
      <w:r w:rsidRPr="00CC5EF2">
        <w:rPr>
          <w:rFonts w:ascii="Arial" w:hAnsi="Arial" w:cs="Arial"/>
          <w:spacing w:val="13"/>
          <w:sz w:val="24"/>
        </w:rPr>
        <w:t xml:space="preserve"> </w:t>
      </w:r>
      <w:r w:rsidRPr="00CC5EF2">
        <w:rPr>
          <w:rFonts w:ascii="Arial" w:hAnsi="Arial" w:cs="Arial"/>
          <w:sz w:val="24"/>
        </w:rPr>
        <w:t>compliance</w:t>
      </w:r>
      <w:r w:rsidRPr="00CC5EF2">
        <w:rPr>
          <w:rFonts w:ascii="Arial" w:hAnsi="Arial" w:cs="Arial"/>
          <w:spacing w:val="37"/>
          <w:sz w:val="24"/>
        </w:rPr>
        <w:t xml:space="preserve"> </w:t>
      </w:r>
      <w:r w:rsidRPr="00CC5EF2">
        <w:rPr>
          <w:rFonts w:ascii="Arial" w:hAnsi="Arial" w:cs="Arial"/>
          <w:sz w:val="24"/>
        </w:rPr>
        <w:t>should</w:t>
      </w:r>
      <w:r w:rsidRPr="00CC5EF2">
        <w:rPr>
          <w:rFonts w:ascii="Arial" w:hAnsi="Arial" w:cs="Arial"/>
          <w:spacing w:val="25"/>
          <w:sz w:val="24"/>
        </w:rPr>
        <w:t xml:space="preserve"> </w:t>
      </w:r>
      <w:r w:rsidRPr="00CC5EF2">
        <w:rPr>
          <w:rFonts w:ascii="Arial" w:hAnsi="Arial" w:cs="Arial"/>
          <w:sz w:val="24"/>
        </w:rPr>
        <w:t>have</w:t>
      </w:r>
      <w:r w:rsidRPr="00CC5EF2">
        <w:rPr>
          <w:rFonts w:ascii="Arial" w:hAnsi="Arial" w:cs="Arial"/>
          <w:spacing w:val="20"/>
          <w:sz w:val="24"/>
        </w:rPr>
        <w:t xml:space="preserve"> </w:t>
      </w:r>
      <w:r w:rsidRPr="00CC5EF2">
        <w:rPr>
          <w:rFonts w:ascii="Arial" w:hAnsi="Arial" w:cs="Arial"/>
          <w:w w:val="103"/>
          <w:sz w:val="24"/>
        </w:rPr>
        <w:t xml:space="preserve">added </w:t>
      </w:r>
      <w:r w:rsidRPr="00CC5EF2">
        <w:rPr>
          <w:rFonts w:ascii="Arial" w:hAnsi="Arial" w:cs="Arial"/>
          <w:sz w:val="24"/>
        </w:rPr>
        <w:t>language</w:t>
      </w:r>
      <w:r w:rsidRPr="00CC5EF2">
        <w:rPr>
          <w:rFonts w:ascii="Arial" w:hAnsi="Arial" w:cs="Arial"/>
          <w:spacing w:val="42"/>
          <w:sz w:val="24"/>
        </w:rPr>
        <w:t xml:space="preserve"> “</w:t>
      </w:r>
      <w:r w:rsidRPr="00CC5EF2">
        <w:rPr>
          <w:rFonts w:ascii="Arial" w:hAnsi="Arial" w:cs="Arial"/>
          <w:sz w:val="24"/>
        </w:rPr>
        <w:t>failure</w:t>
      </w:r>
      <w:r w:rsidRPr="00CC5EF2">
        <w:rPr>
          <w:rFonts w:ascii="Arial" w:hAnsi="Arial" w:cs="Arial"/>
          <w:spacing w:val="51"/>
          <w:sz w:val="24"/>
        </w:rPr>
        <w:t xml:space="preserve"> </w:t>
      </w:r>
      <w:r w:rsidRPr="00CC5EF2">
        <w:rPr>
          <w:rFonts w:ascii="Arial" w:hAnsi="Arial" w:cs="Arial"/>
          <w:sz w:val="24"/>
        </w:rPr>
        <w:t>of</w:t>
      </w:r>
      <w:r w:rsidRPr="00CC5EF2">
        <w:rPr>
          <w:rFonts w:ascii="Arial" w:hAnsi="Arial" w:cs="Arial"/>
          <w:spacing w:val="16"/>
          <w:sz w:val="24"/>
        </w:rPr>
        <w:t xml:space="preserve"> </w:t>
      </w:r>
      <w:r w:rsidRPr="00CC5EF2">
        <w:rPr>
          <w:rFonts w:ascii="Arial" w:hAnsi="Arial" w:cs="Arial"/>
          <w:sz w:val="24"/>
        </w:rPr>
        <w:t>borrower</w:t>
      </w:r>
      <w:r w:rsidRPr="00CC5EF2">
        <w:rPr>
          <w:rFonts w:ascii="Arial" w:hAnsi="Arial" w:cs="Arial"/>
          <w:spacing w:val="46"/>
          <w:sz w:val="24"/>
        </w:rPr>
        <w:t xml:space="preserve"> </w:t>
      </w:r>
      <w:r w:rsidRPr="00CC5EF2">
        <w:rPr>
          <w:rFonts w:ascii="Arial" w:hAnsi="Arial" w:cs="Arial"/>
          <w:sz w:val="24"/>
        </w:rPr>
        <w:t>to</w:t>
      </w:r>
      <w:r w:rsidRPr="00CC5EF2">
        <w:rPr>
          <w:rFonts w:ascii="Arial" w:hAnsi="Arial" w:cs="Arial"/>
          <w:spacing w:val="8"/>
          <w:sz w:val="24"/>
        </w:rPr>
        <w:t xml:space="preserve"> </w:t>
      </w:r>
      <w:r w:rsidRPr="00CC5EF2">
        <w:rPr>
          <w:rFonts w:ascii="Arial" w:hAnsi="Arial" w:cs="Arial"/>
          <w:sz w:val="24"/>
        </w:rPr>
        <w:t>make</w:t>
      </w:r>
      <w:r w:rsidRPr="00CC5EF2">
        <w:rPr>
          <w:rFonts w:ascii="Arial" w:hAnsi="Arial" w:cs="Arial"/>
          <w:spacing w:val="23"/>
          <w:sz w:val="24"/>
        </w:rPr>
        <w:t xml:space="preserve"> </w:t>
      </w:r>
      <w:r w:rsidRPr="00CC5EF2">
        <w:rPr>
          <w:rFonts w:ascii="Arial" w:hAnsi="Arial" w:cs="Arial"/>
          <w:sz w:val="24"/>
        </w:rPr>
        <w:t>payment</w:t>
      </w:r>
      <w:r w:rsidRPr="00CC5EF2">
        <w:rPr>
          <w:rFonts w:ascii="Arial" w:hAnsi="Arial" w:cs="Arial"/>
          <w:spacing w:val="34"/>
          <w:sz w:val="24"/>
        </w:rPr>
        <w:t xml:space="preserve"> </w:t>
      </w:r>
      <w:r w:rsidRPr="00CC5EF2">
        <w:rPr>
          <w:rFonts w:ascii="Arial" w:hAnsi="Arial" w:cs="Arial"/>
          <w:sz w:val="24"/>
        </w:rPr>
        <w:t>90</w:t>
      </w:r>
      <w:r w:rsidRPr="00CC5EF2">
        <w:rPr>
          <w:rFonts w:ascii="Arial" w:hAnsi="Arial" w:cs="Arial"/>
          <w:spacing w:val="15"/>
          <w:sz w:val="24"/>
        </w:rPr>
        <w:t xml:space="preserve"> </w:t>
      </w:r>
      <w:r w:rsidRPr="00CC5EF2">
        <w:rPr>
          <w:rFonts w:ascii="Arial" w:hAnsi="Arial" w:cs="Arial"/>
          <w:sz w:val="24"/>
        </w:rPr>
        <w:t>days</w:t>
      </w:r>
      <w:r w:rsidRPr="00CC5EF2">
        <w:rPr>
          <w:rFonts w:ascii="Arial" w:hAnsi="Arial" w:cs="Arial"/>
          <w:spacing w:val="17"/>
          <w:sz w:val="24"/>
        </w:rPr>
        <w:t xml:space="preserve"> </w:t>
      </w:r>
      <w:r w:rsidRPr="00CC5EF2">
        <w:rPr>
          <w:rFonts w:ascii="Arial" w:hAnsi="Arial" w:cs="Arial"/>
          <w:sz w:val="24"/>
        </w:rPr>
        <w:t>after</w:t>
      </w:r>
      <w:r w:rsidRPr="00CC5EF2">
        <w:rPr>
          <w:rFonts w:ascii="Arial" w:hAnsi="Arial" w:cs="Arial"/>
          <w:spacing w:val="17"/>
          <w:sz w:val="24"/>
        </w:rPr>
        <w:t xml:space="preserve"> </w:t>
      </w:r>
      <w:r w:rsidRPr="00CC5EF2">
        <w:rPr>
          <w:rFonts w:ascii="Arial" w:hAnsi="Arial" w:cs="Arial"/>
          <w:sz w:val="24"/>
        </w:rPr>
        <w:t>AH</w:t>
      </w:r>
      <w:r w:rsidRPr="00CC5EF2">
        <w:rPr>
          <w:rFonts w:ascii="Arial" w:hAnsi="Arial" w:cs="Arial"/>
          <w:spacing w:val="-5"/>
          <w:sz w:val="24"/>
        </w:rPr>
        <w:t>F</w:t>
      </w:r>
      <w:r w:rsidRPr="00CC5EF2">
        <w:rPr>
          <w:rFonts w:ascii="Arial" w:hAnsi="Arial" w:cs="Arial"/>
          <w:sz w:val="24"/>
        </w:rPr>
        <w:t>A</w:t>
      </w:r>
      <w:r w:rsidRPr="00CC5EF2">
        <w:rPr>
          <w:rFonts w:ascii="Arial" w:hAnsi="Arial" w:cs="Arial"/>
          <w:spacing w:val="34"/>
          <w:sz w:val="24"/>
        </w:rPr>
        <w:t xml:space="preserve"> </w:t>
      </w:r>
      <w:r w:rsidRPr="00CC5EF2">
        <w:rPr>
          <w:rFonts w:ascii="Arial" w:hAnsi="Arial" w:cs="Arial"/>
          <w:sz w:val="24"/>
        </w:rPr>
        <w:t>has</w:t>
      </w:r>
      <w:r w:rsidRPr="00CC5EF2">
        <w:rPr>
          <w:rFonts w:ascii="Arial" w:hAnsi="Arial" w:cs="Arial"/>
          <w:spacing w:val="19"/>
          <w:sz w:val="24"/>
        </w:rPr>
        <w:t xml:space="preserve"> </w:t>
      </w:r>
      <w:r w:rsidRPr="00CC5EF2">
        <w:rPr>
          <w:rFonts w:ascii="Arial" w:hAnsi="Arial" w:cs="Arial"/>
          <w:sz w:val="24"/>
        </w:rPr>
        <w:t>given</w:t>
      </w:r>
      <w:r w:rsidRPr="00CC5EF2">
        <w:rPr>
          <w:rFonts w:ascii="Arial" w:hAnsi="Arial" w:cs="Arial"/>
          <w:spacing w:val="22"/>
          <w:sz w:val="24"/>
        </w:rPr>
        <w:t xml:space="preserve"> </w:t>
      </w:r>
      <w:r w:rsidRPr="00CC5EF2">
        <w:rPr>
          <w:rFonts w:ascii="Arial" w:hAnsi="Arial" w:cs="Arial"/>
          <w:w w:val="105"/>
          <w:sz w:val="24"/>
        </w:rPr>
        <w:t xml:space="preserve">written </w:t>
      </w:r>
      <w:r w:rsidRPr="00CC5EF2">
        <w:rPr>
          <w:rFonts w:ascii="Arial" w:hAnsi="Arial" w:cs="Arial"/>
          <w:w w:val="106"/>
          <w:sz w:val="24"/>
        </w:rPr>
        <w:t>demand.”</w:t>
      </w:r>
    </w:p>
    <w:p w:rsidR="000219D4" w:rsidRPr="00CC5EF2" w:rsidRDefault="000219D4" w:rsidP="000219D4">
      <w:pPr>
        <w:spacing w:line="480" w:lineRule="auto"/>
        <w:ind w:right="61"/>
        <w:jc w:val="both"/>
        <w:rPr>
          <w:rFonts w:ascii="Arial" w:hAnsi="Arial" w:cs="Arial"/>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  No changes will be made to this provision</w:t>
      </w:r>
      <w:r w:rsidR="00876C8B">
        <w:rPr>
          <w:rFonts w:ascii="Arial" w:eastAsia="Calibri" w:hAnsi="Arial" w:cs="Arial"/>
          <w:b/>
          <w:i/>
          <w:sz w:val="24"/>
        </w:rPr>
        <w:t>.</w:t>
      </w:r>
    </w:p>
    <w:p w:rsidR="000219D4" w:rsidRPr="00CC5EF2" w:rsidRDefault="000219D4" w:rsidP="000219D4">
      <w:pPr>
        <w:spacing w:line="480" w:lineRule="auto"/>
        <w:jc w:val="both"/>
        <w:rPr>
          <w:rFonts w:ascii="Arial" w:hAnsi="Arial" w:cs="Arial"/>
          <w:b/>
          <w:sz w:val="24"/>
          <w:u w:val="single"/>
        </w:rPr>
      </w:pPr>
    </w:p>
    <w:p w:rsidR="000219D4" w:rsidRPr="00CC5EF2" w:rsidRDefault="002B3CCA" w:rsidP="000219D4">
      <w:pPr>
        <w:spacing w:line="480" w:lineRule="auto"/>
        <w:jc w:val="both"/>
        <w:rPr>
          <w:rFonts w:ascii="Arial" w:hAnsi="Arial" w:cs="Arial"/>
          <w:b/>
          <w:sz w:val="24"/>
          <w:u w:val="single"/>
        </w:rPr>
      </w:pPr>
      <w:r>
        <w:rPr>
          <w:rFonts w:ascii="Arial" w:hAnsi="Arial" w:cs="Arial"/>
          <w:b/>
          <w:sz w:val="24"/>
          <w:u w:val="single"/>
        </w:rPr>
        <w:br w:type="page"/>
      </w:r>
      <w:r w:rsidR="000219D4" w:rsidRPr="00CC5EF2">
        <w:rPr>
          <w:rFonts w:ascii="Arial" w:hAnsi="Arial" w:cs="Arial"/>
          <w:b/>
          <w:sz w:val="24"/>
          <w:u w:val="single"/>
        </w:rPr>
        <w:lastRenderedPageBreak/>
        <w:t>Incomplete Application (Pages 33-34)</w:t>
      </w:r>
    </w:p>
    <w:p w:rsidR="000219D4" w:rsidRPr="00CC5EF2" w:rsidRDefault="000219D4" w:rsidP="000219D4">
      <w:pPr>
        <w:pStyle w:val="NoSpacing"/>
        <w:spacing w:line="480" w:lineRule="auto"/>
        <w:jc w:val="both"/>
        <w:rPr>
          <w:rFonts w:ascii="Arial" w:hAnsi="Arial" w:cs="Arial"/>
          <w:i/>
          <w:sz w:val="24"/>
          <w:szCs w:val="24"/>
        </w:rPr>
      </w:pPr>
      <w:r w:rsidRPr="00CC5EF2">
        <w:rPr>
          <w:rFonts w:ascii="Arial" w:hAnsi="Arial" w:cs="Arial"/>
          <w:i/>
          <w:sz w:val="24"/>
          <w:szCs w:val="24"/>
        </w:rPr>
        <w:t>Comment</w:t>
      </w:r>
      <w:r>
        <w:rPr>
          <w:rFonts w:ascii="Arial" w:hAnsi="Arial" w:cs="Arial"/>
          <w:i/>
          <w:sz w:val="24"/>
          <w:szCs w:val="24"/>
        </w:rPr>
        <w:t xml:space="preserve">:  </w:t>
      </w:r>
      <w:r w:rsidRPr="00CC5EF2">
        <w:rPr>
          <w:rFonts w:ascii="Arial" w:hAnsi="Arial" w:cs="Arial"/>
          <w:sz w:val="24"/>
          <w:szCs w:val="24"/>
        </w:rPr>
        <w:t>Due to cost and time constraints, the requirement for a certificate of existence from the secretary of state should be removed and returned to the same position that it occupied in the 2012 Plan.</w:t>
      </w:r>
    </w:p>
    <w:p w:rsidR="000219D4" w:rsidRPr="00CC5EF2" w:rsidRDefault="000219D4" w:rsidP="000219D4">
      <w:pPr>
        <w:pStyle w:val="NoSpacing"/>
        <w:spacing w:line="480" w:lineRule="auto"/>
        <w:jc w:val="both"/>
        <w:rPr>
          <w:rFonts w:ascii="Arial" w:hAnsi="Arial" w:cs="Arial"/>
          <w:i/>
          <w:sz w:val="24"/>
          <w:szCs w:val="24"/>
        </w:rPr>
      </w:pPr>
    </w:p>
    <w:p w:rsidR="000219D4" w:rsidRPr="00CC5EF2" w:rsidRDefault="000219D4" w:rsidP="000219D4">
      <w:pPr>
        <w:pStyle w:val="NoSpacing"/>
        <w:spacing w:line="480" w:lineRule="auto"/>
        <w:jc w:val="both"/>
        <w:rPr>
          <w:rFonts w:ascii="Arial" w:hAnsi="Arial" w:cs="Arial"/>
          <w:sz w:val="24"/>
          <w:szCs w:val="24"/>
        </w:rPr>
      </w:pPr>
      <w:r w:rsidRPr="00CC5EF2">
        <w:rPr>
          <w:rFonts w:ascii="Arial" w:hAnsi="Arial" w:cs="Arial"/>
          <w:i/>
          <w:sz w:val="24"/>
          <w:szCs w:val="24"/>
        </w:rPr>
        <w:t>Comment</w:t>
      </w:r>
      <w:r>
        <w:rPr>
          <w:rFonts w:ascii="Arial" w:hAnsi="Arial" w:cs="Arial"/>
          <w:i/>
          <w:sz w:val="24"/>
          <w:szCs w:val="24"/>
        </w:rPr>
        <w:t xml:space="preserve">:  </w:t>
      </w:r>
      <w:r w:rsidRPr="00CC5EF2">
        <w:rPr>
          <w:rFonts w:ascii="Arial" w:hAnsi="Arial" w:cs="Arial"/>
          <w:sz w:val="24"/>
          <w:szCs w:val="24"/>
        </w:rPr>
        <w:t>In order to obtain a Certificate of Existence from the Secretary of State, it is necessary to legally organize and obtain a tax identification number.  Additionally, trying to get registered with the Secretary of State has, in recent months, been problematic and difficult to do in a timely manner.  For these reasons, the Certificate of Existing should not be listed as a threshold item in the application, but rather due after awards.  This prevents applicants from having to go about canceling all of the tax identification numbers from the IRS if funding is not awarded.</w:t>
      </w:r>
    </w:p>
    <w:p w:rsidR="000219D4" w:rsidRPr="00CC5EF2" w:rsidRDefault="000219D4" w:rsidP="000219D4">
      <w:pPr>
        <w:pStyle w:val="NoSpacing"/>
        <w:spacing w:line="480" w:lineRule="auto"/>
        <w:jc w:val="both"/>
        <w:rPr>
          <w:rFonts w:ascii="Arial" w:hAnsi="Arial" w:cs="Arial"/>
          <w:sz w:val="24"/>
          <w:szCs w:val="24"/>
        </w:rPr>
      </w:pPr>
    </w:p>
    <w:p w:rsidR="000219D4" w:rsidRPr="00CC5EF2" w:rsidRDefault="000219D4" w:rsidP="000219D4">
      <w:pPr>
        <w:pStyle w:val="NoSpacing"/>
        <w:spacing w:line="480" w:lineRule="auto"/>
        <w:jc w:val="both"/>
        <w:rPr>
          <w:rFonts w:ascii="Arial" w:hAnsi="Arial" w:cs="Arial"/>
          <w:sz w:val="24"/>
          <w:szCs w:val="24"/>
        </w:rPr>
      </w:pPr>
      <w:r w:rsidRPr="00CC5EF2">
        <w:rPr>
          <w:rFonts w:ascii="Arial" w:hAnsi="Arial" w:cs="Arial"/>
          <w:i/>
          <w:sz w:val="24"/>
          <w:szCs w:val="24"/>
        </w:rPr>
        <w:t>Comment</w:t>
      </w:r>
      <w:r>
        <w:rPr>
          <w:rFonts w:ascii="Arial" w:hAnsi="Arial" w:cs="Arial"/>
          <w:i/>
          <w:sz w:val="24"/>
          <w:szCs w:val="24"/>
        </w:rPr>
        <w:t xml:space="preserve">:  </w:t>
      </w:r>
      <w:r w:rsidRPr="00CC5EF2">
        <w:rPr>
          <w:rFonts w:ascii="Arial" w:hAnsi="Arial" w:cs="Arial"/>
          <w:sz w:val="24"/>
          <w:szCs w:val="24"/>
        </w:rPr>
        <w:t>Requiring the cert of existence for applications that have less than a 25 to 30 percent chance of becoming projects is an added complication, expense, and possible delay</w:t>
      </w:r>
      <w:r w:rsidR="00876C8B">
        <w:rPr>
          <w:rFonts w:ascii="Arial" w:hAnsi="Arial" w:cs="Arial"/>
          <w:sz w:val="24"/>
          <w:szCs w:val="24"/>
        </w:rPr>
        <w:t xml:space="preserve">.  </w:t>
      </w:r>
      <w:r w:rsidRPr="00CC5EF2">
        <w:rPr>
          <w:rFonts w:ascii="Arial" w:hAnsi="Arial" w:cs="Arial"/>
          <w:sz w:val="24"/>
          <w:szCs w:val="24"/>
        </w:rPr>
        <w:t>This also would cause additional workload on other state agencies.</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 xml:space="preserve">AHFA Response:  The reservation items that are currently due within 30 days of the date of the reservation letter will be changed to within 15 days of the date of the reservation letter.  The Certificate of Existence </w:t>
      </w:r>
      <w:r w:rsidRPr="00CC5EF2">
        <w:rPr>
          <w:rFonts w:ascii="Arial" w:hAnsi="Arial" w:cs="Arial"/>
          <w:b/>
          <w:i/>
          <w:sz w:val="24"/>
        </w:rPr>
        <w:lastRenderedPageBreak/>
        <w:t>from the Secretary of State will be moved from the time of application to the 15-day deadline</w:t>
      </w:r>
      <w:r w:rsidR="00876C8B">
        <w:rPr>
          <w:rFonts w:ascii="Arial" w:hAnsi="Arial" w:cs="Arial"/>
          <w:b/>
          <w:i/>
          <w:sz w:val="24"/>
        </w:rPr>
        <w:t>.</w:t>
      </w:r>
    </w:p>
    <w:p w:rsidR="002B3CCA" w:rsidRDefault="002B3CCA"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Please clarify that a utility letter for gas will not be required if gas is not used on the property.</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A utility letter for gas is not required if gas is not being used at the property</w:t>
      </w:r>
      <w:r w:rsidR="00876C8B">
        <w:rPr>
          <w:rFonts w:ascii="Arial" w:hAnsi="Arial" w:cs="Arial"/>
          <w:b/>
          <w:i/>
          <w:sz w:val="24"/>
        </w:rPr>
        <w:t xml:space="preserve">.  </w:t>
      </w:r>
      <w:r w:rsidRPr="00CC5EF2">
        <w:rPr>
          <w:rFonts w:ascii="Arial" w:hAnsi="Arial" w:cs="Arial"/>
          <w:b/>
          <w:i/>
          <w:sz w:val="24"/>
        </w:rPr>
        <w:t>The applicant must simply mark “N/A” on the utility index page</w:t>
      </w:r>
      <w:r w:rsidR="00876C8B">
        <w:rPr>
          <w:rFonts w:ascii="Arial" w:hAnsi="Arial" w:cs="Arial"/>
          <w:b/>
          <w:i/>
          <w:sz w:val="24"/>
        </w:rPr>
        <w:t>.</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Remove construction and permanent financing commitments, as it appears they are no longer required with the application.</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As indicated in Section III, B, Item 1, page 33, of the Housing Credit Plan, construction and permanent commitments are required to be submitted at the time of application</w:t>
      </w:r>
      <w:r w:rsidR="00876C8B">
        <w:rPr>
          <w:rFonts w:ascii="Arial" w:hAnsi="Arial" w:cs="Arial"/>
          <w:b/>
          <w:i/>
          <w:sz w:val="24"/>
        </w:rPr>
        <w:t>.</w:t>
      </w:r>
    </w:p>
    <w:p w:rsidR="000219D4" w:rsidRPr="00CC5EF2" w:rsidRDefault="000219D4" w:rsidP="000219D4">
      <w:pPr>
        <w:spacing w:line="480" w:lineRule="auto"/>
        <w:jc w:val="both"/>
        <w:rPr>
          <w:rFonts w:ascii="Arial" w:hAnsi="Arial" w:cs="Arial"/>
          <w:b/>
          <w:i/>
          <w:sz w:val="24"/>
        </w:rPr>
      </w:pPr>
    </w:p>
    <w:p w:rsidR="000219D4" w:rsidRPr="00CC5EF2" w:rsidRDefault="000219D4" w:rsidP="000219D4">
      <w:pPr>
        <w:spacing w:before="7" w:line="480" w:lineRule="auto"/>
        <w:ind w:right="327"/>
        <w:jc w:val="both"/>
        <w:rPr>
          <w:rFonts w:ascii="Arial" w:eastAsia="Calibri" w:hAnsi="Arial" w:cs="Arial"/>
          <w:b/>
          <w:sz w:val="24"/>
          <w:u w:val="single"/>
        </w:rPr>
      </w:pPr>
      <w:r w:rsidRPr="00CC5EF2">
        <w:rPr>
          <w:rFonts w:ascii="Arial" w:eastAsia="Calibri" w:hAnsi="Arial" w:cs="Arial"/>
          <w:b/>
          <w:sz w:val="24"/>
          <w:u w:val="single"/>
        </w:rPr>
        <w:t>Davis Bacon (Page 34)</w:t>
      </w:r>
    </w:p>
    <w:p w:rsidR="002B3CCA" w:rsidRDefault="000219D4" w:rsidP="000219D4">
      <w:pPr>
        <w:spacing w:line="480" w:lineRule="auto"/>
        <w:jc w:val="both"/>
        <w:rPr>
          <w:rFonts w:ascii="Arial"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hAnsi="Arial" w:cs="Arial"/>
          <w:sz w:val="24"/>
        </w:rPr>
        <w:t>AHFA should focus more of the penalties on future applications in this section</w:t>
      </w:r>
      <w:r w:rsidR="00876C8B">
        <w:rPr>
          <w:rFonts w:ascii="Arial" w:hAnsi="Arial" w:cs="Arial"/>
          <w:sz w:val="24"/>
        </w:rPr>
        <w:t xml:space="preserve">.  </w:t>
      </w:r>
      <w:r w:rsidRPr="00CC5EF2">
        <w:rPr>
          <w:rFonts w:ascii="Arial" w:hAnsi="Arial" w:cs="Arial"/>
          <w:sz w:val="24"/>
        </w:rPr>
        <w:t>Ten points should be deducted if the applicant has not met one of the following Davis-Bacon requirements on any existing project.</w:t>
      </w:r>
    </w:p>
    <w:p w:rsidR="000219D4" w:rsidRPr="00CC5EF2" w:rsidRDefault="002B3CCA" w:rsidP="006F51E6">
      <w:pPr>
        <w:numPr>
          <w:ilvl w:val="0"/>
          <w:numId w:val="143"/>
        </w:numPr>
        <w:spacing w:line="480" w:lineRule="auto"/>
        <w:jc w:val="both"/>
        <w:rPr>
          <w:rFonts w:ascii="Arial" w:hAnsi="Arial" w:cs="Arial"/>
          <w:sz w:val="24"/>
        </w:rPr>
      </w:pPr>
      <w:r>
        <w:rPr>
          <w:rFonts w:ascii="Arial" w:hAnsi="Arial" w:cs="Arial"/>
          <w:sz w:val="24"/>
        </w:rPr>
        <w:br w:type="page"/>
      </w:r>
      <w:r w:rsidR="000219D4" w:rsidRPr="00CC5EF2">
        <w:rPr>
          <w:rFonts w:ascii="Arial" w:hAnsi="Arial" w:cs="Arial"/>
          <w:sz w:val="24"/>
        </w:rPr>
        <w:lastRenderedPageBreak/>
        <w:t>No response on outstanding issues for over six months;</w:t>
      </w:r>
    </w:p>
    <w:p w:rsidR="000219D4" w:rsidRPr="00CC5EF2" w:rsidRDefault="000219D4" w:rsidP="007A5E15">
      <w:pPr>
        <w:pStyle w:val="ListParagraph"/>
        <w:numPr>
          <w:ilvl w:val="0"/>
          <w:numId w:val="38"/>
        </w:numPr>
        <w:spacing w:line="480" w:lineRule="auto"/>
        <w:jc w:val="both"/>
        <w:rPr>
          <w:rFonts w:ascii="Arial" w:hAnsi="Arial" w:cs="Arial"/>
          <w:sz w:val="24"/>
          <w:szCs w:val="24"/>
        </w:rPr>
      </w:pPr>
      <w:r w:rsidRPr="00CC5EF2">
        <w:rPr>
          <w:rFonts w:ascii="Arial" w:hAnsi="Arial" w:cs="Arial"/>
          <w:sz w:val="24"/>
          <w:szCs w:val="24"/>
        </w:rPr>
        <w:t>The general contractor is unable to submit payrolls, causing an escrow account to be established; and/or</w:t>
      </w:r>
    </w:p>
    <w:p w:rsidR="000219D4" w:rsidRPr="00CC5EF2" w:rsidRDefault="000219D4" w:rsidP="007A5E15">
      <w:pPr>
        <w:pStyle w:val="ListParagraph"/>
        <w:numPr>
          <w:ilvl w:val="0"/>
          <w:numId w:val="38"/>
        </w:numPr>
        <w:spacing w:line="480" w:lineRule="auto"/>
        <w:jc w:val="both"/>
        <w:rPr>
          <w:rFonts w:ascii="Arial" w:hAnsi="Arial" w:cs="Arial"/>
          <w:sz w:val="24"/>
          <w:szCs w:val="24"/>
        </w:rPr>
      </w:pPr>
      <w:r w:rsidRPr="00CC5EF2">
        <w:rPr>
          <w:rFonts w:ascii="Arial" w:hAnsi="Arial" w:cs="Arial"/>
          <w:sz w:val="24"/>
          <w:szCs w:val="24"/>
        </w:rPr>
        <w:t>Outstanding issues remain over two years from the date of the notice to proceed</w:t>
      </w:r>
      <w:r w:rsidR="00876C8B">
        <w:rPr>
          <w:rFonts w:ascii="Arial" w:hAnsi="Arial" w:cs="Arial"/>
          <w:sz w:val="24"/>
          <w:szCs w:val="24"/>
        </w:rPr>
        <w:t>.</w:t>
      </w:r>
    </w:p>
    <w:p w:rsidR="002B3CCA" w:rsidRDefault="002B3CCA" w:rsidP="000219D4">
      <w:pPr>
        <w:spacing w:line="480" w:lineRule="auto"/>
        <w:jc w:val="both"/>
        <w:rPr>
          <w:rFonts w:ascii="Arial" w:eastAsia="Calibri" w:hAnsi="Arial" w:cs="Arial"/>
          <w:b/>
          <w:i/>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w:t>
      </w:r>
      <w:r>
        <w:rPr>
          <w:rFonts w:ascii="Arial" w:eastAsia="Calibri" w:hAnsi="Arial" w:cs="Arial"/>
          <w:b/>
          <w:i/>
          <w:sz w:val="24"/>
        </w:rPr>
        <w:t xml:space="preserve">:  </w:t>
      </w:r>
      <w:r w:rsidRPr="00CC5EF2">
        <w:rPr>
          <w:rFonts w:ascii="Arial" w:eastAsia="Calibri" w:hAnsi="Arial" w:cs="Arial"/>
          <w:b/>
          <w:i/>
          <w:sz w:val="24"/>
        </w:rPr>
        <w:t>The point deduction for failure to meet one of the following Davis-Bacon requirements on any existing HOME project will be increased from five to ten points.</w:t>
      </w:r>
    </w:p>
    <w:p w:rsidR="000219D4" w:rsidRPr="00CC5EF2" w:rsidRDefault="000219D4" w:rsidP="000219D4">
      <w:pPr>
        <w:spacing w:line="480" w:lineRule="auto"/>
        <w:jc w:val="both"/>
        <w:rPr>
          <w:rFonts w:ascii="Arial" w:eastAsia="Calibri" w:hAnsi="Arial" w:cs="Arial"/>
          <w:b/>
          <w:i/>
          <w:sz w:val="24"/>
        </w:rPr>
      </w:pPr>
    </w:p>
    <w:p w:rsidR="000219D4" w:rsidRDefault="000219D4" w:rsidP="007A5E15">
      <w:pPr>
        <w:pStyle w:val="ListParagraph"/>
        <w:numPr>
          <w:ilvl w:val="0"/>
          <w:numId w:val="40"/>
        </w:numPr>
        <w:jc w:val="both"/>
        <w:rPr>
          <w:rFonts w:ascii="Arial" w:eastAsia="Calibri" w:hAnsi="Arial" w:cs="Arial"/>
          <w:b/>
          <w:i/>
          <w:sz w:val="24"/>
          <w:szCs w:val="24"/>
        </w:rPr>
      </w:pPr>
      <w:r w:rsidRPr="00CC5EF2">
        <w:rPr>
          <w:rFonts w:ascii="Arial" w:eastAsia="Calibri" w:hAnsi="Arial" w:cs="Arial"/>
          <w:b/>
          <w:i/>
          <w:sz w:val="24"/>
          <w:szCs w:val="24"/>
        </w:rPr>
        <w:t>No response on outstanding issues for over six months;</w:t>
      </w:r>
    </w:p>
    <w:p w:rsidR="000219D4" w:rsidRPr="00CC5EF2" w:rsidRDefault="000219D4" w:rsidP="000219D4">
      <w:pPr>
        <w:pStyle w:val="ListParagraph"/>
        <w:jc w:val="both"/>
        <w:rPr>
          <w:rFonts w:ascii="Arial" w:eastAsia="Calibri" w:hAnsi="Arial" w:cs="Arial"/>
          <w:b/>
          <w:i/>
          <w:sz w:val="24"/>
          <w:szCs w:val="24"/>
        </w:rPr>
      </w:pPr>
    </w:p>
    <w:p w:rsidR="000219D4" w:rsidRDefault="000219D4" w:rsidP="007A5E15">
      <w:pPr>
        <w:pStyle w:val="ListParagraph"/>
        <w:numPr>
          <w:ilvl w:val="0"/>
          <w:numId w:val="40"/>
        </w:numPr>
        <w:jc w:val="both"/>
        <w:rPr>
          <w:rFonts w:ascii="Arial" w:eastAsia="Calibri" w:hAnsi="Arial" w:cs="Arial"/>
          <w:b/>
          <w:i/>
          <w:sz w:val="24"/>
          <w:szCs w:val="24"/>
        </w:rPr>
      </w:pPr>
      <w:r w:rsidRPr="00CC5EF2">
        <w:rPr>
          <w:rFonts w:ascii="Arial" w:eastAsia="Calibri" w:hAnsi="Arial" w:cs="Arial"/>
          <w:b/>
          <w:i/>
          <w:sz w:val="24"/>
          <w:szCs w:val="24"/>
        </w:rPr>
        <w:t>The general contractor is unable to submit payrolls, causing an es</w:t>
      </w:r>
      <w:r>
        <w:rPr>
          <w:rFonts w:ascii="Arial" w:eastAsia="Calibri" w:hAnsi="Arial" w:cs="Arial"/>
          <w:b/>
          <w:i/>
          <w:sz w:val="24"/>
          <w:szCs w:val="24"/>
        </w:rPr>
        <w:t>crow account to be established;</w:t>
      </w:r>
    </w:p>
    <w:p w:rsidR="000219D4" w:rsidRPr="00CC5EF2" w:rsidRDefault="000219D4" w:rsidP="000219D4">
      <w:pPr>
        <w:pStyle w:val="ListParagraph"/>
        <w:ind w:left="0"/>
        <w:jc w:val="both"/>
        <w:rPr>
          <w:rFonts w:ascii="Arial" w:eastAsia="Calibri" w:hAnsi="Arial" w:cs="Arial"/>
          <w:b/>
          <w:i/>
          <w:sz w:val="24"/>
          <w:szCs w:val="24"/>
        </w:rPr>
      </w:pPr>
    </w:p>
    <w:p w:rsidR="000219D4" w:rsidRDefault="000219D4" w:rsidP="007A5E15">
      <w:pPr>
        <w:pStyle w:val="ListParagraph"/>
        <w:numPr>
          <w:ilvl w:val="0"/>
          <w:numId w:val="40"/>
        </w:numPr>
        <w:jc w:val="both"/>
        <w:rPr>
          <w:rFonts w:ascii="Arial" w:eastAsia="Calibri" w:hAnsi="Arial" w:cs="Arial"/>
          <w:b/>
          <w:i/>
          <w:sz w:val="24"/>
          <w:szCs w:val="24"/>
        </w:rPr>
      </w:pPr>
      <w:r w:rsidRPr="00CC5EF2">
        <w:rPr>
          <w:rFonts w:ascii="Arial" w:eastAsia="Calibri" w:hAnsi="Arial" w:cs="Arial"/>
          <w:b/>
          <w:i/>
          <w:sz w:val="24"/>
          <w:szCs w:val="24"/>
        </w:rPr>
        <w:t>Outstanding issues remain over two years from the date of the notice to proceed;</w:t>
      </w:r>
    </w:p>
    <w:p w:rsidR="000219D4" w:rsidRDefault="000219D4" w:rsidP="000219D4">
      <w:pPr>
        <w:pStyle w:val="ListParagraph"/>
        <w:rPr>
          <w:rFonts w:ascii="Arial" w:eastAsia="Calibri" w:hAnsi="Arial" w:cs="Arial"/>
          <w:b/>
          <w:i/>
          <w:sz w:val="24"/>
          <w:szCs w:val="24"/>
        </w:rPr>
      </w:pPr>
    </w:p>
    <w:p w:rsidR="000219D4" w:rsidRPr="00CC5EF2" w:rsidRDefault="000219D4" w:rsidP="000219D4">
      <w:pPr>
        <w:pStyle w:val="ListParagraph"/>
        <w:ind w:left="0"/>
        <w:jc w:val="both"/>
        <w:rPr>
          <w:rFonts w:ascii="Arial" w:eastAsia="Calibri" w:hAnsi="Arial" w:cs="Arial"/>
          <w:b/>
          <w:i/>
          <w:sz w:val="24"/>
          <w:szCs w:val="24"/>
        </w:rPr>
      </w:pPr>
    </w:p>
    <w:p w:rsidR="000219D4" w:rsidRDefault="000219D4" w:rsidP="007A5E15">
      <w:pPr>
        <w:pStyle w:val="ListParagraph"/>
        <w:numPr>
          <w:ilvl w:val="0"/>
          <w:numId w:val="40"/>
        </w:numPr>
        <w:jc w:val="both"/>
        <w:rPr>
          <w:rFonts w:ascii="Arial" w:eastAsia="Calibri" w:hAnsi="Arial" w:cs="Arial"/>
          <w:b/>
          <w:i/>
          <w:sz w:val="24"/>
          <w:szCs w:val="24"/>
        </w:rPr>
      </w:pPr>
      <w:r w:rsidRPr="00CC5EF2">
        <w:rPr>
          <w:rFonts w:ascii="Arial" w:eastAsia="Calibri" w:hAnsi="Arial" w:cs="Arial"/>
          <w:b/>
          <w:i/>
          <w:sz w:val="24"/>
          <w:szCs w:val="24"/>
        </w:rPr>
        <w:t xml:space="preserve">Failure to provide AHFA the Section 3 report on the required date; and/or </w:t>
      </w:r>
    </w:p>
    <w:p w:rsidR="000219D4" w:rsidRPr="00CC5EF2" w:rsidRDefault="000219D4" w:rsidP="000219D4">
      <w:pPr>
        <w:pStyle w:val="ListParagraph"/>
        <w:jc w:val="both"/>
        <w:rPr>
          <w:rFonts w:ascii="Arial" w:eastAsia="Calibri" w:hAnsi="Arial" w:cs="Arial"/>
          <w:b/>
          <w:i/>
          <w:sz w:val="24"/>
          <w:szCs w:val="24"/>
        </w:rPr>
      </w:pPr>
    </w:p>
    <w:p w:rsidR="000219D4" w:rsidRPr="00CC5EF2" w:rsidRDefault="000219D4" w:rsidP="007A5E15">
      <w:pPr>
        <w:pStyle w:val="ListParagraph"/>
        <w:numPr>
          <w:ilvl w:val="0"/>
          <w:numId w:val="40"/>
        </w:numPr>
        <w:jc w:val="both"/>
        <w:rPr>
          <w:rFonts w:ascii="Arial" w:eastAsia="Calibri" w:hAnsi="Arial" w:cs="Arial"/>
          <w:b/>
          <w:i/>
          <w:sz w:val="24"/>
          <w:szCs w:val="24"/>
        </w:rPr>
      </w:pPr>
      <w:r w:rsidRPr="00CC5EF2">
        <w:rPr>
          <w:rFonts w:ascii="Arial" w:eastAsia="Calibri" w:hAnsi="Arial" w:cs="Arial"/>
          <w:b/>
          <w:i/>
          <w:sz w:val="24"/>
          <w:szCs w:val="24"/>
        </w:rPr>
        <w:t>Failure to provide AHFA the HUD 2516 report on the required date.</w:t>
      </w:r>
    </w:p>
    <w:p w:rsidR="000219D4" w:rsidRPr="00CC5EF2" w:rsidRDefault="000219D4" w:rsidP="000219D4">
      <w:pPr>
        <w:spacing w:line="480" w:lineRule="auto"/>
        <w:jc w:val="both"/>
        <w:rPr>
          <w:rFonts w:ascii="Arial" w:hAnsi="Arial" w:cs="Arial"/>
          <w:b/>
          <w:sz w:val="24"/>
          <w:u w:val="single"/>
        </w:rPr>
      </w:pPr>
    </w:p>
    <w:p w:rsidR="000219D4" w:rsidRPr="00CC5EF2" w:rsidRDefault="000219D4" w:rsidP="000219D4">
      <w:pPr>
        <w:spacing w:line="480" w:lineRule="auto"/>
        <w:jc w:val="both"/>
        <w:rPr>
          <w:rFonts w:ascii="Arial" w:eastAsia="Calibri" w:hAnsi="Arial" w:cs="Arial"/>
          <w:b/>
          <w:sz w:val="24"/>
          <w:u w:val="single"/>
        </w:rPr>
      </w:pPr>
      <w:r w:rsidRPr="00CC5EF2">
        <w:rPr>
          <w:rFonts w:ascii="Arial" w:eastAsia="Calibri" w:hAnsi="Arial" w:cs="Arial"/>
          <w:b/>
          <w:sz w:val="24"/>
          <w:u w:val="single"/>
        </w:rPr>
        <w:t>Design Quality Standards (Addendum A–C)</w:t>
      </w:r>
    </w:p>
    <w:p w:rsidR="000219D4" w:rsidRPr="00CC5EF2" w:rsidRDefault="000219D4" w:rsidP="000219D4">
      <w:pPr>
        <w:spacing w:before="9" w:line="480" w:lineRule="auto"/>
        <w:ind w:right="109"/>
        <w:jc w:val="both"/>
        <w:rPr>
          <w:rFonts w:ascii="Arial" w:hAnsi="Arial" w:cs="Arial"/>
          <w:w w:val="106"/>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w:t>
      </w:r>
      <w:r w:rsidRPr="00CC5EF2">
        <w:rPr>
          <w:rFonts w:ascii="Arial" w:hAnsi="Arial" w:cs="Arial"/>
          <w:spacing w:val="25"/>
          <w:sz w:val="24"/>
        </w:rPr>
        <w:t xml:space="preserve"> </w:t>
      </w:r>
      <w:r w:rsidRPr="00CC5EF2">
        <w:rPr>
          <w:rFonts w:ascii="Arial" w:hAnsi="Arial" w:cs="Arial"/>
          <w:sz w:val="24"/>
        </w:rPr>
        <w:t>minimum</w:t>
      </w:r>
      <w:r w:rsidRPr="00CC5EF2">
        <w:rPr>
          <w:rFonts w:ascii="Arial" w:hAnsi="Arial" w:cs="Arial"/>
          <w:spacing w:val="46"/>
          <w:sz w:val="24"/>
        </w:rPr>
        <w:t xml:space="preserve"> </w:t>
      </w:r>
      <w:r w:rsidRPr="00CC5EF2">
        <w:rPr>
          <w:rFonts w:ascii="Arial" w:hAnsi="Arial" w:cs="Arial"/>
          <w:sz w:val="24"/>
        </w:rPr>
        <w:t>square</w:t>
      </w:r>
      <w:r w:rsidRPr="00CC5EF2">
        <w:rPr>
          <w:rFonts w:ascii="Arial" w:hAnsi="Arial" w:cs="Arial"/>
          <w:spacing w:val="29"/>
          <w:sz w:val="24"/>
        </w:rPr>
        <w:t xml:space="preserve"> </w:t>
      </w:r>
      <w:r w:rsidRPr="00CC5EF2">
        <w:rPr>
          <w:rFonts w:ascii="Arial" w:hAnsi="Arial" w:cs="Arial"/>
          <w:sz w:val="24"/>
        </w:rPr>
        <w:t>footage</w:t>
      </w:r>
      <w:r w:rsidRPr="00CC5EF2">
        <w:rPr>
          <w:rFonts w:ascii="Arial" w:hAnsi="Arial" w:cs="Arial"/>
          <w:spacing w:val="35"/>
          <w:sz w:val="24"/>
        </w:rPr>
        <w:t xml:space="preserve"> </w:t>
      </w:r>
      <w:r w:rsidRPr="00CC5EF2">
        <w:rPr>
          <w:rFonts w:ascii="Arial" w:hAnsi="Arial" w:cs="Arial"/>
          <w:sz w:val="24"/>
        </w:rPr>
        <w:t>requirements</w:t>
      </w:r>
      <w:r w:rsidRPr="00CC5EF2">
        <w:rPr>
          <w:rFonts w:ascii="Arial" w:hAnsi="Arial" w:cs="Arial"/>
          <w:spacing w:val="56"/>
          <w:sz w:val="24"/>
        </w:rPr>
        <w:t xml:space="preserve"> </w:t>
      </w:r>
      <w:r w:rsidRPr="00CC5EF2">
        <w:rPr>
          <w:rFonts w:ascii="Arial" w:hAnsi="Arial" w:cs="Arial"/>
          <w:sz w:val="24"/>
        </w:rPr>
        <w:t>for</w:t>
      </w:r>
      <w:r w:rsidRPr="00CC5EF2">
        <w:rPr>
          <w:rFonts w:ascii="Arial" w:hAnsi="Arial" w:cs="Arial"/>
          <w:spacing w:val="11"/>
          <w:sz w:val="24"/>
        </w:rPr>
        <w:t xml:space="preserve"> </w:t>
      </w:r>
      <w:r w:rsidRPr="00CC5EF2">
        <w:rPr>
          <w:rFonts w:ascii="Arial" w:hAnsi="Arial" w:cs="Arial"/>
          <w:sz w:val="24"/>
        </w:rPr>
        <w:t>rehabilitation</w:t>
      </w:r>
      <w:r w:rsidRPr="00CC5EF2">
        <w:rPr>
          <w:rFonts w:ascii="Arial" w:hAnsi="Arial" w:cs="Arial"/>
          <w:spacing w:val="44"/>
          <w:sz w:val="24"/>
        </w:rPr>
        <w:t xml:space="preserve"> </w:t>
      </w:r>
      <w:r w:rsidRPr="00CC5EF2">
        <w:rPr>
          <w:rFonts w:ascii="Arial" w:hAnsi="Arial" w:cs="Arial"/>
          <w:sz w:val="24"/>
        </w:rPr>
        <w:t>seems</w:t>
      </w:r>
      <w:r w:rsidRPr="00CC5EF2">
        <w:rPr>
          <w:rFonts w:ascii="Arial" w:hAnsi="Arial" w:cs="Arial"/>
          <w:spacing w:val="27"/>
          <w:sz w:val="24"/>
        </w:rPr>
        <w:t xml:space="preserve"> </w:t>
      </w:r>
      <w:r w:rsidRPr="00CC5EF2">
        <w:rPr>
          <w:rFonts w:ascii="Arial" w:hAnsi="Arial" w:cs="Arial"/>
          <w:sz w:val="24"/>
        </w:rPr>
        <w:t>to</w:t>
      </w:r>
      <w:r w:rsidRPr="00CC5EF2">
        <w:rPr>
          <w:rFonts w:ascii="Arial" w:hAnsi="Arial" w:cs="Arial"/>
          <w:spacing w:val="8"/>
          <w:sz w:val="24"/>
        </w:rPr>
        <w:t xml:space="preserve"> </w:t>
      </w:r>
      <w:r w:rsidRPr="00CC5EF2">
        <w:rPr>
          <w:rFonts w:ascii="Arial" w:hAnsi="Arial" w:cs="Arial"/>
          <w:sz w:val="24"/>
        </w:rPr>
        <w:t>have</w:t>
      </w:r>
      <w:r w:rsidRPr="00CC5EF2">
        <w:rPr>
          <w:rFonts w:ascii="Arial" w:hAnsi="Arial" w:cs="Arial"/>
          <w:spacing w:val="14"/>
          <w:sz w:val="24"/>
        </w:rPr>
        <w:t xml:space="preserve"> </w:t>
      </w:r>
      <w:r w:rsidRPr="00CC5EF2">
        <w:rPr>
          <w:rFonts w:ascii="Arial" w:hAnsi="Arial" w:cs="Arial"/>
          <w:w w:val="105"/>
          <w:sz w:val="24"/>
        </w:rPr>
        <w:t xml:space="preserve">inadvertently </w:t>
      </w:r>
      <w:r w:rsidRPr="00CC5EF2">
        <w:rPr>
          <w:rFonts w:ascii="Arial" w:hAnsi="Arial" w:cs="Arial"/>
          <w:sz w:val="24"/>
        </w:rPr>
        <w:t>left</w:t>
      </w:r>
      <w:r w:rsidRPr="00CC5EF2">
        <w:rPr>
          <w:rFonts w:ascii="Arial" w:hAnsi="Arial" w:cs="Arial"/>
          <w:spacing w:val="21"/>
          <w:sz w:val="24"/>
        </w:rPr>
        <w:t xml:space="preserve"> </w:t>
      </w:r>
      <w:r w:rsidRPr="00CC5EF2">
        <w:rPr>
          <w:rFonts w:ascii="Arial" w:hAnsi="Arial" w:cs="Arial"/>
          <w:sz w:val="24"/>
        </w:rPr>
        <w:t>out</w:t>
      </w:r>
      <w:r w:rsidRPr="00CC5EF2">
        <w:rPr>
          <w:rFonts w:ascii="Arial" w:hAnsi="Arial" w:cs="Arial"/>
          <w:spacing w:val="22"/>
          <w:sz w:val="24"/>
        </w:rPr>
        <w:t xml:space="preserve"> </w:t>
      </w:r>
      <w:r w:rsidRPr="00CC5EF2">
        <w:rPr>
          <w:rFonts w:ascii="Arial" w:hAnsi="Arial" w:cs="Arial"/>
          <w:sz w:val="24"/>
        </w:rPr>
        <w:t>the</w:t>
      </w:r>
      <w:r w:rsidRPr="00CC5EF2">
        <w:rPr>
          <w:rFonts w:ascii="Arial" w:hAnsi="Arial" w:cs="Arial"/>
          <w:spacing w:val="11"/>
          <w:sz w:val="24"/>
        </w:rPr>
        <w:t xml:space="preserve"> </w:t>
      </w:r>
      <w:r w:rsidRPr="00CC5EF2">
        <w:rPr>
          <w:rFonts w:ascii="Arial" w:hAnsi="Arial" w:cs="Arial"/>
          <w:sz w:val="24"/>
        </w:rPr>
        <w:t>exception</w:t>
      </w:r>
      <w:r w:rsidRPr="00CC5EF2">
        <w:rPr>
          <w:rFonts w:ascii="Arial" w:hAnsi="Arial" w:cs="Arial"/>
          <w:spacing w:val="46"/>
          <w:sz w:val="24"/>
        </w:rPr>
        <w:t xml:space="preserve"> </w:t>
      </w:r>
      <w:r w:rsidRPr="00CC5EF2">
        <w:rPr>
          <w:rFonts w:ascii="Arial" w:hAnsi="Arial" w:cs="Arial"/>
          <w:sz w:val="24"/>
        </w:rPr>
        <w:t>that</w:t>
      </w:r>
      <w:r w:rsidRPr="00CC5EF2">
        <w:rPr>
          <w:rFonts w:ascii="Arial" w:hAnsi="Arial" w:cs="Arial"/>
          <w:spacing w:val="13"/>
          <w:sz w:val="24"/>
        </w:rPr>
        <w:t xml:space="preserve"> </w:t>
      </w:r>
      <w:r w:rsidRPr="00CC5EF2">
        <w:rPr>
          <w:rFonts w:ascii="Arial" w:hAnsi="Arial" w:cs="Arial"/>
          <w:sz w:val="24"/>
        </w:rPr>
        <w:t>has</w:t>
      </w:r>
      <w:r w:rsidRPr="00CC5EF2">
        <w:rPr>
          <w:rFonts w:ascii="Arial" w:hAnsi="Arial" w:cs="Arial"/>
          <w:spacing w:val="23"/>
          <w:sz w:val="24"/>
        </w:rPr>
        <w:t xml:space="preserve"> </w:t>
      </w:r>
      <w:r w:rsidRPr="00CC5EF2">
        <w:rPr>
          <w:rFonts w:ascii="Arial" w:hAnsi="Arial" w:cs="Arial"/>
          <w:sz w:val="24"/>
        </w:rPr>
        <w:t>previously</w:t>
      </w:r>
      <w:r w:rsidRPr="00CC5EF2">
        <w:rPr>
          <w:rFonts w:ascii="Arial" w:hAnsi="Arial" w:cs="Arial"/>
          <w:spacing w:val="42"/>
          <w:sz w:val="24"/>
        </w:rPr>
        <w:t xml:space="preserve"> </w:t>
      </w:r>
      <w:r w:rsidRPr="00CC5EF2">
        <w:rPr>
          <w:rFonts w:ascii="Arial" w:hAnsi="Arial" w:cs="Arial"/>
          <w:sz w:val="24"/>
        </w:rPr>
        <w:t>been</w:t>
      </w:r>
      <w:r w:rsidRPr="00CC5EF2">
        <w:rPr>
          <w:rFonts w:ascii="Arial" w:hAnsi="Arial" w:cs="Arial"/>
          <w:spacing w:val="11"/>
          <w:sz w:val="24"/>
        </w:rPr>
        <w:t xml:space="preserve"> </w:t>
      </w:r>
      <w:r w:rsidRPr="00CC5EF2">
        <w:rPr>
          <w:rFonts w:ascii="Arial" w:hAnsi="Arial" w:cs="Arial"/>
          <w:sz w:val="24"/>
        </w:rPr>
        <w:t>in</w:t>
      </w:r>
      <w:r w:rsidRPr="00CC5EF2">
        <w:rPr>
          <w:rFonts w:ascii="Arial" w:hAnsi="Arial" w:cs="Arial"/>
          <w:spacing w:val="8"/>
          <w:sz w:val="24"/>
        </w:rPr>
        <w:t xml:space="preserve"> </w:t>
      </w:r>
      <w:r w:rsidRPr="00CC5EF2">
        <w:rPr>
          <w:rFonts w:ascii="Arial" w:hAnsi="Arial" w:cs="Arial"/>
          <w:sz w:val="24"/>
        </w:rPr>
        <w:t>previous</w:t>
      </w:r>
      <w:r w:rsidRPr="00CC5EF2">
        <w:rPr>
          <w:rFonts w:ascii="Arial" w:hAnsi="Arial" w:cs="Arial"/>
          <w:spacing w:val="29"/>
          <w:sz w:val="24"/>
        </w:rPr>
        <w:t xml:space="preserve"> </w:t>
      </w:r>
      <w:r w:rsidRPr="00CC5EF2">
        <w:rPr>
          <w:rFonts w:ascii="Arial" w:hAnsi="Arial" w:cs="Arial"/>
          <w:sz w:val="24"/>
        </w:rPr>
        <w:t>Plans for</w:t>
      </w:r>
      <w:r w:rsidRPr="00CC5EF2">
        <w:rPr>
          <w:rFonts w:ascii="Arial" w:hAnsi="Arial" w:cs="Arial"/>
          <w:spacing w:val="15"/>
          <w:sz w:val="24"/>
        </w:rPr>
        <w:t xml:space="preserve"> </w:t>
      </w:r>
      <w:r w:rsidRPr="00CC5EF2">
        <w:rPr>
          <w:rFonts w:ascii="Arial" w:hAnsi="Arial" w:cs="Arial"/>
          <w:sz w:val="24"/>
        </w:rPr>
        <w:t>projects</w:t>
      </w:r>
      <w:r w:rsidRPr="00CC5EF2">
        <w:rPr>
          <w:rFonts w:ascii="Arial" w:hAnsi="Arial" w:cs="Arial"/>
          <w:spacing w:val="24"/>
          <w:sz w:val="24"/>
        </w:rPr>
        <w:t xml:space="preserve"> </w:t>
      </w:r>
      <w:r w:rsidRPr="00CC5EF2">
        <w:rPr>
          <w:rFonts w:ascii="Arial" w:hAnsi="Arial" w:cs="Arial"/>
          <w:sz w:val="24"/>
        </w:rPr>
        <w:t>that</w:t>
      </w:r>
      <w:r w:rsidRPr="00CC5EF2">
        <w:rPr>
          <w:rFonts w:ascii="Arial" w:hAnsi="Arial" w:cs="Arial"/>
          <w:spacing w:val="21"/>
          <w:sz w:val="24"/>
        </w:rPr>
        <w:t xml:space="preserve"> </w:t>
      </w:r>
      <w:r w:rsidRPr="00CC5EF2">
        <w:rPr>
          <w:rFonts w:ascii="Arial" w:hAnsi="Arial" w:cs="Arial"/>
          <w:w w:val="106"/>
          <w:sz w:val="24"/>
        </w:rPr>
        <w:t xml:space="preserve">are </w:t>
      </w:r>
      <w:r w:rsidRPr="00CC5EF2">
        <w:rPr>
          <w:rFonts w:ascii="Arial" w:hAnsi="Arial" w:cs="Arial"/>
          <w:sz w:val="24"/>
        </w:rPr>
        <w:t>financed</w:t>
      </w:r>
      <w:r w:rsidRPr="00CC5EF2">
        <w:rPr>
          <w:rFonts w:ascii="Arial" w:hAnsi="Arial" w:cs="Arial"/>
          <w:spacing w:val="41"/>
          <w:sz w:val="24"/>
        </w:rPr>
        <w:t xml:space="preserve"> </w:t>
      </w:r>
      <w:r w:rsidRPr="00CC5EF2">
        <w:rPr>
          <w:rFonts w:ascii="Arial" w:hAnsi="Arial" w:cs="Arial"/>
          <w:sz w:val="24"/>
        </w:rPr>
        <w:t>Rural</w:t>
      </w:r>
      <w:r w:rsidRPr="00CC5EF2">
        <w:rPr>
          <w:rFonts w:ascii="Arial" w:hAnsi="Arial" w:cs="Arial"/>
          <w:spacing w:val="28"/>
          <w:sz w:val="24"/>
        </w:rPr>
        <w:t xml:space="preserve"> </w:t>
      </w:r>
      <w:r w:rsidRPr="00CC5EF2">
        <w:rPr>
          <w:rFonts w:ascii="Arial" w:hAnsi="Arial" w:cs="Arial"/>
          <w:sz w:val="24"/>
        </w:rPr>
        <w:t>Development or</w:t>
      </w:r>
      <w:r w:rsidRPr="00CC5EF2">
        <w:rPr>
          <w:rFonts w:ascii="Arial" w:hAnsi="Arial" w:cs="Arial"/>
          <w:spacing w:val="14"/>
          <w:sz w:val="24"/>
        </w:rPr>
        <w:t xml:space="preserve"> </w:t>
      </w:r>
      <w:r w:rsidRPr="00CC5EF2">
        <w:rPr>
          <w:rFonts w:ascii="Arial" w:hAnsi="Arial" w:cs="Arial"/>
          <w:sz w:val="24"/>
        </w:rPr>
        <w:t>HUD</w:t>
      </w:r>
      <w:r w:rsidR="00876C8B">
        <w:rPr>
          <w:rFonts w:ascii="Arial" w:hAnsi="Arial" w:cs="Arial"/>
          <w:sz w:val="24"/>
        </w:rPr>
        <w:t xml:space="preserve">.  </w:t>
      </w:r>
      <w:r w:rsidRPr="00CC5EF2">
        <w:rPr>
          <w:rFonts w:ascii="Arial" w:hAnsi="Arial" w:cs="Arial"/>
          <w:sz w:val="24"/>
        </w:rPr>
        <w:t>We</w:t>
      </w:r>
      <w:r w:rsidRPr="00CC5EF2">
        <w:rPr>
          <w:rFonts w:ascii="Arial" w:hAnsi="Arial" w:cs="Arial"/>
          <w:spacing w:val="12"/>
          <w:sz w:val="24"/>
        </w:rPr>
        <w:t xml:space="preserve"> </w:t>
      </w:r>
      <w:r w:rsidRPr="00CC5EF2">
        <w:rPr>
          <w:rFonts w:ascii="Arial" w:hAnsi="Arial" w:cs="Arial"/>
          <w:sz w:val="24"/>
        </w:rPr>
        <w:t>recommend</w:t>
      </w:r>
      <w:r w:rsidRPr="00CC5EF2">
        <w:rPr>
          <w:rFonts w:ascii="Arial" w:hAnsi="Arial" w:cs="Arial"/>
          <w:spacing w:val="40"/>
          <w:sz w:val="24"/>
        </w:rPr>
        <w:t xml:space="preserve"> </w:t>
      </w:r>
      <w:r w:rsidRPr="00CC5EF2">
        <w:rPr>
          <w:rFonts w:ascii="Arial" w:hAnsi="Arial" w:cs="Arial"/>
          <w:sz w:val="24"/>
        </w:rPr>
        <w:t>that</w:t>
      </w:r>
      <w:r w:rsidRPr="00CC5EF2">
        <w:rPr>
          <w:rFonts w:ascii="Arial" w:hAnsi="Arial" w:cs="Arial"/>
          <w:spacing w:val="9"/>
          <w:sz w:val="24"/>
        </w:rPr>
        <w:t xml:space="preserve"> </w:t>
      </w:r>
      <w:r w:rsidRPr="00CC5EF2">
        <w:rPr>
          <w:rFonts w:ascii="Arial" w:hAnsi="Arial" w:cs="Arial"/>
          <w:sz w:val="24"/>
        </w:rPr>
        <w:t>this</w:t>
      </w:r>
      <w:r w:rsidRPr="00CC5EF2">
        <w:rPr>
          <w:rFonts w:ascii="Arial" w:hAnsi="Arial" w:cs="Arial"/>
          <w:spacing w:val="18"/>
          <w:sz w:val="24"/>
        </w:rPr>
        <w:t xml:space="preserve"> </w:t>
      </w:r>
      <w:r w:rsidRPr="00CC5EF2">
        <w:rPr>
          <w:rFonts w:ascii="Arial" w:hAnsi="Arial" w:cs="Arial"/>
          <w:sz w:val="24"/>
        </w:rPr>
        <w:t>language</w:t>
      </w:r>
      <w:r w:rsidRPr="00CC5EF2">
        <w:rPr>
          <w:rFonts w:ascii="Arial" w:hAnsi="Arial" w:cs="Arial"/>
          <w:spacing w:val="25"/>
          <w:sz w:val="24"/>
        </w:rPr>
        <w:t xml:space="preserve"> </w:t>
      </w:r>
      <w:r w:rsidRPr="00CC5EF2">
        <w:rPr>
          <w:rFonts w:ascii="Arial" w:hAnsi="Arial" w:cs="Arial"/>
          <w:sz w:val="24"/>
        </w:rPr>
        <w:t>be</w:t>
      </w:r>
      <w:r w:rsidRPr="00CC5EF2">
        <w:rPr>
          <w:rFonts w:ascii="Arial" w:hAnsi="Arial" w:cs="Arial"/>
          <w:spacing w:val="9"/>
          <w:sz w:val="24"/>
        </w:rPr>
        <w:t xml:space="preserve"> </w:t>
      </w:r>
      <w:r w:rsidRPr="00CC5EF2">
        <w:rPr>
          <w:rFonts w:ascii="Arial" w:hAnsi="Arial" w:cs="Arial"/>
          <w:sz w:val="24"/>
        </w:rPr>
        <w:t>restored</w:t>
      </w:r>
      <w:r w:rsidRPr="00CC5EF2">
        <w:rPr>
          <w:rFonts w:ascii="Arial" w:hAnsi="Arial" w:cs="Arial"/>
          <w:spacing w:val="30"/>
          <w:sz w:val="24"/>
        </w:rPr>
        <w:t xml:space="preserve"> </w:t>
      </w:r>
      <w:r w:rsidRPr="00CC5EF2">
        <w:rPr>
          <w:rFonts w:ascii="Arial" w:hAnsi="Arial" w:cs="Arial"/>
          <w:w w:val="111"/>
          <w:sz w:val="24"/>
        </w:rPr>
        <w:t xml:space="preserve">so </w:t>
      </w:r>
      <w:r w:rsidRPr="00CC5EF2">
        <w:rPr>
          <w:rFonts w:ascii="Arial" w:hAnsi="Arial" w:cs="Arial"/>
          <w:sz w:val="24"/>
        </w:rPr>
        <w:t>as</w:t>
      </w:r>
      <w:r w:rsidRPr="00CC5EF2">
        <w:rPr>
          <w:rFonts w:ascii="Arial" w:hAnsi="Arial" w:cs="Arial"/>
          <w:spacing w:val="10"/>
          <w:sz w:val="24"/>
        </w:rPr>
        <w:t xml:space="preserve"> </w:t>
      </w:r>
      <w:r w:rsidRPr="00CC5EF2">
        <w:rPr>
          <w:rFonts w:ascii="Arial" w:hAnsi="Arial" w:cs="Arial"/>
          <w:sz w:val="24"/>
        </w:rPr>
        <w:t>to</w:t>
      </w:r>
      <w:r w:rsidRPr="00CC5EF2">
        <w:rPr>
          <w:rFonts w:ascii="Arial" w:hAnsi="Arial" w:cs="Arial"/>
          <w:spacing w:val="15"/>
          <w:sz w:val="24"/>
        </w:rPr>
        <w:t xml:space="preserve"> </w:t>
      </w:r>
      <w:r w:rsidRPr="00CC5EF2">
        <w:rPr>
          <w:rFonts w:ascii="Arial" w:hAnsi="Arial" w:cs="Arial"/>
          <w:sz w:val="24"/>
        </w:rPr>
        <w:t>not</w:t>
      </w:r>
      <w:r w:rsidRPr="00CC5EF2">
        <w:rPr>
          <w:rFonts w:ascii="Arial" w:hAnsi="Arial" w:cs="Arial"/>
          <w:spacing w:val="19"/>
          <w:sz w:val="24"/>
        </w:rPr>
        <w:t xml:space="preserve"> </w:t>
      </w:r>
      <w:r w:rsidRPr="00CC5EF2">
        <w:rPr>
          <w:rFonts w:ascii="Arial" w:hAnsi="Arial" w:cs="Arial"/>
          <w:sz w:val="24"/>
        </w:rPr>
        <w:lastRenderedPageBreak/>
        <w:t>preclude</w:t>
      </w:r>
      <w:r w:rsidRPr="00CC5EF2">
        <w:rPr>
          <w:rFonts w:ascii="Arial" w:hAnsi="Arial" w:cs="Arial"/>
          <w:spacing w:val="37"/>
          <w:sz w:val="24"/>
        </w:rPr>
        <w:t xml:space="preserve"> </w:t>
      </w:r>
      <w:r w:rsidRPr="00CC5EF2">
        <w:rPr>
          <w:rFonts w:ascii="Arial" w:hAnsi="Arial" w:cs="Arial"/>
          <w:sz w:val="24"/>
        </w:rPr>
        <w:t>the</w:t>
      </w:r>
      <w:r w:rsidRPr="00CC5EF2">
        <w:rPr>
          <w:rFonts w:ascii="Arial" w:hAnsi="Arial" w:cs="Arial"/>
          <w:spacing w:val="16"/>
          <w:sz w:val="24"/>
        </w:rPr>
        <w:t xml:space="preserve"> </w:t>
      </w:r>
      <w:r w:rsidRPr="00CC5EF2">
        <w:rPr>
          <w:rFonts w:ascii="Arial" w:hAnsi="Arial" w:cs="Arial"/>
          <w:sz w:val="24"/>
        </w:rPr>
        <w:t>rehabilitation of</w:t>
      </w:r>
      <w:r w:rsidRPr="00CC5EF2">
        <w:rPr>
          <w:rFonts w:ascii="Arial" w:hAnsi="Arial" w:cs="Arial"/>
          <w:spacing w:val="14"/>
          <w:sz w:val="24"/>
        </w:rPr>
        <w:t xml:space="preserve"> </w:t>
      </w:r>
      <w:r w:rsidRPr="00CC5EF2">
        <w:rPr>
          <w:rFonts w:ascii="Arial" w:hAnsi="Arial" w:cs="Arial"/>
          <w:sz w:val="24"/>
        </w:rPr>
        <w:t>housing</w:t>
      </w:r>
      <w:r w:rsidRPr="00CC5EF2">
        <w:rPr>
          <w:rFonts w:ascii="Arial" w:hAnsi="Arial" w:cs="Arial"/>
          <w:spacing w:val="27"/>
          <w:sz w:val="24"/>
        </w:rPr>
        <w:t xml:space="preserve"> </w:t>
      </w:r>
      <w:r w:rsidRPr="00CC5EF2">
        <w:rPr>
          <w:rFonts w:ascii="Arial" w:hAnsi="Arial" w:cs="Arial"/>
          <w:sz w:val="24"/>
        </w:rPr>
        <w:t>that</w:t>
      </w:r>
      <w:r w:rsidRPr="00CC5EF2">
        <w:rPr>
          <w:rFonts w:ascii="Arial" w:hAnsi="Arial" w:cs="Arial"/>
          <w:spacing w:val="9"/>
          <w:sz w:val="24"/>
        </w:rPr>
        <w:t xml:space="preserve"> </w:t>
      </w:r>
      <w:r w:rsidRPr="00CC5EF2">
        <w:rPr>
          <w:rFonts w:ascii="Arial" w:hAnsi="Arial" w:cs="Arial"/>
          <w:sz w:val="24"/>
        </w:rPr>
        <w:t>may</w:t>
      </w:r>
      <w:r w:rsidRPr="00CC5EF2">
        <w:rPr>
          <w:rFonts w:ascii="Arial" w:hAnsi="Arial" w:cs="Arial"/>
          <w:spacing w:val="19"/>
          <w:sz w:val="24"/>
        </w:rPr>
        <w:t xml:space="preserve"> </w:t>
      </w:r>
      <w:r w:rsidRPr="00CC5EF2">
        <w:rPr>
          <w:rFonts w:ascii="Arial" w:hAnsi="Arial" w:cs="Arial"/>
          <w:sz w:val="24"/>
        </w:rPr>
        <w:t>serve</w:t>
      </w:r>
      <w:r w:rsidRPr="00CC5EF2">
        <w:rPr>
          <w:rFonts w:ascii="Arial" w:hAnsi="Arial" w:cs="Arial"/>
          <w:spacing w:val="17"/>
          <w:sz w:val="24"/>
        </w:rPr>
        <w:t xml:space="preserve"> </w:t>
      </w:r>
      <w:r w:rsidRPr="00CC5EF2">
        <w:rPr>
          <w:rFonts w:ascii="Arial" w:hAnsi="Arial" w:cs="Arial"/>
          <w:sz w:val="24"/>
        </w:rPr>
        <w:t>the</w:t>
      </w:r>
      <w:r w:rsidRPr="00CC5EF2">
        <w:rPr>
          <w:rFonts w:ascii="Arial" w:hAnsi="Arial" w:cs="Arial"/>
          <w:spacing w:val="14"/>
          <w:sz w:val="24"/>
        </w:rPr>
        <w:t xml:space="preserve"> </w:t>
      </w:r>
      <w:r w:rsidRPr="00CC5EF2">
        <w:rPr>
          <w:rFonts w:ascii="Arial" w:hAnsi="Arial" w:cs="Arial"/>
          <w:sz w:val="24"/>
        </w:rPr>
        <w:t>tenants</w:t>
      </w:r>
      <w:r w:rsidRPr="00CC5EF2">
        <w:rPr>
          <w:rFonts w:ascii="Arial" w:hAnsi="Arial" w:cs="Arial"/>
          <w:spacing w:val="28"/>
          <w:sz w:val="24"/>
        </w:rPr>
        <w:t xml:space="preserve"> </w:t>
      </w:r>
      <w:r w:rsidRPr="00CC5EF2">
        <w:rPr>
          <w:rFonts w:ascii="Arial" w:hAnsi="Arial" w:cs="Arial"/>
          <w:sz w:val="24"/>
        </w:rPr>
        <w:t>with</w:t>
      </w:r>
      <w:r w:rsidRPr="00CC5EF2">
        <w:rPr>
          <w:rFonts w:ascii="Arial" w:hAnsi="Arial" w:cs="Arial"/>
          <w:spacing w:val="22"/>
          <w:sz w:val="24"/>
        </w:rPr>
        <w:t xml:space="preserve"> </w:t>
      </w:r>
      <w:r w:rsidRPr="00CC5EF2">
        <w:rPr>
          <w:rFonts w:ascii="Arial" w:hAnsi="Arial" w:cs="Arial"/>
          <w:sz w:val="24"/>
        </w:rPr>
        <w:t>the</w:t>
      </w:r>
      <w:r w:rsidRPr="00CC5EF2">
        <w:rPr>
          <w:rFonts w:ascii="Arial" w:hAnsi="Arial" w:cs="Arial"/>
          <w:spacing w:val="8"/>
          <w:sz w:val="24"/>
        </w:rPr>
        <w:t xml:space="preserve"> </w:t>
      </w:r>
      <w:r w:rsidRPr="00CC5EF2">
        <w:rPr>
          <w:rFonts w:ascii="Arial" w:hAnsi="Arial" w:cs="Arial"/>
          <w:w w:val="106"/>
          <w:sz w:val="24"/>
        </w:rPr>
        <w:t>highest needs.</w:t>
      </w:r>
    </w:p>
    <w:p w:rsidR="000219D4" w:rsidRPr="00CC5EF2" w:rsidRDefault="000219D4" w:rsidP="000219D4">
      <w:pPr>
        <w:spacing w:before="9" w:line="480" w:lineRule="auto"/>
        <w:ind w:left="176" w:right="109" w:hanging="4"/>
        <w:jc w:val="both"/>
        <w:rPr>
          <w:rFonts w:ascii="Arial" w:hAnsi="Arial" w:cs="Arial"/>
          <w:sz w:val="24"/>
        </w:rPr>
      </w:pPr>
    </w:p>
    <w:p w:rsidR="000219D4" w:rsidRPr="00CC5EF2" w:rsidRDefault="000219D4" w:rsidP="000219D4">
      <w:pPr>
        <w:spacing w:before="9" w:line="480" w:lineRule="auto"/>
        <w:ind w:right="109"/>
        <w:jc w:val="both"/>
        <w:rPr>
          <w:rFonts w:ascii="Arial" w:hAnsi="Arial" w:cs="Arial"/>
          <w:b/>
          <w:i/>
          <w:sz w:val="24"/>
        </w:rPr>
      </w:pPr>
      <w:r w:rsidRPr="00CC5EF2">
        <w:rPr>
          <w:rFonts w:ascii="Arial" w:hAnsi="Arial" w:cs="Arial"/>
          <w:b/>
          <w:i/>
          <w:sz w:val="24"/>
        </w:rPr>
        <w:t>AFHA Response</w:t>
      </w:r>
      <w:r>
        <w:rPr>
          <w:rFonts w:ascii="Arial" w:hAnsi="Arial" w:cs="Arial"/>
          <w:b/>
          <w:i/>
          <w:sz w:val="24"/>
        </w:rPr>
        <w:t xml:space="preserve">:  </w:t>
      </w:r>
      <w:r w:rsidRPr="00CC5EF2">
        <w:rPr>
          <w:rFonts w:ascii="Arial" w:hAnsi="Arial" w:cs="Arial"/>
          <w:b/>
          <w:i/>
          <w:sz w:val="24"/>
        </w:rPr>
        <w:t>The square footage requirements outlined in the Design Quality Standards for Rehabilitation of an Existing Building (Addendum C of the Housing Credit Plan) must be met by all rehabilitation projects unless the applicant submits a deviation request and receives written approval from AHFA</w:t>
      </w:r>
      <w:r w:rsidR="00876C8B">
        <w:rPr>
          <w:rFonts w:ascii="Arial" w:hAnsi="Arial" w:cs="Arial"/>
          <w:b/>
          <w:i/>
          <w:sz w:val="24"/>
        </w:rPr>
        <w:t>.</w:t>
      </w:r>
    </w:p>
    <w:p w:rsidR="000219D4" w:rsidRPr="00CC5EF2" w:rsidRDefault="000219D4" w:rsidP="000219D4">
      <w:pPr>
        <w:spacing w:before="11" w:line="480" w:lineRule="auto"/>
        <w:jc w:val="both"/>
        <w:rPr>
          <w:rFonts w:ascii="Arial" w:hAnsi="Arial" w:cs="Arial"/>
          <w:sz w:val="24"/>
        </w:rPr>
      </w:pPr>
    </w:p>
    <w:p w:rsidR="000219D4" w:rsidRPr="00CC5EF2" w:rsidRDefault="000219D4" w:rsidP="000219D4">
      <w:pPr>
        <w:spacing w:line="480" w:lineRule="auto"/>
        <w:ind w:right="358"/>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Deviations</w:t>
      </w:r>
      <w:r w:rsidRPr="00CC5EF2">
        <w:rPr>
          <w:rFonts w:ascii="Arial" w:hAnsi="Arial" w:cs="Arial"/>
          <w:spacing w:val="56"/>
          <w:sz w:val="24"/>
        </w:rPr>
        <w:t xml:space="preserve"> </w:t>
      </w:r>
      <w:r w:rsidRPr="00CC5EF2">
        <w:rPr>
          <w:rFonts w:ascii="Arial" w:hAnsi="Arial" w:cs="Arial"/>
          <w:sz w:val="24"/>
        </w:rPr>
        <w:t>from</w:t>
      </w:r>
      <w:r w:rsidRPr="00CC5EF2">
        <w:rPr>
          <w:rFonts w:ascii="Arial" w:hAnsi="Arial" w:cs="Arial"/>
          <w:spacing w:val="21"/>
          <w:sz w:val="24"/>
        </w:rPr>
        <w:t xml:space="preserve"> </w:t>
      </w:r>
      <w:r w:rsidRPr="00CC5EF2">
        <w:rPr>
          <w:rFonts w:ascii="Arial" w:hAnsi="Arial" w:cs="Arial"/>
          <w:sz w:val="24"/>
        </w:rPr>
        <w:t>the</w:t>
      </w:r>
      <w:r w:rsidRPr="00CC5EF2">
        <w:rPr>
          <w:rFonts w:ascii="Arial" w:hAnsi="Arial" w:cs="Arial"/>
          <w:spacing w:val="16"/>
          <w:sz w:val="24"/>
        </w:rPr>
        <w:t xml:space="preserve"> </w:t>
      </w:r>
      <w:r w:rsidRPr="00CC5EF2">
        <w:rPr>
          <w:rFonts w:ascii="Arial" w:hAnsi="Arial" w:cs="Arial"/>
          <w:sz w:val="24"/>
        </w:rPr>
        <w:t>Design</w:t>
      </w:r>
      <w:r w:rsidRPr="00CC5EF2">
        <w:rPr>
          <w:rFonts w:ascii="Arial" w:hAnsi="Arial" w:cs="Arial"/>
          <w:spacing w:val="40"/>
          <w:sz w:val="24"/>
        </w:rPr>
        <w:t xml:space="preserve"> </w:t>
      </w:r>
      <w:r w:rsidRPr="00CC5EF2">
        <w:rPr>
          <w:rFonts w:ascii="Arial" w:hAnsi="Arial" w:cs="Arial"/>
          <w:sz w:val="24"/>
        </w:rPr>
        <w:t>Quality</w:t>
      </w:r>
      <w:r w:rsidRPr="00CC5EF2">
        <w:rPr>
          <w:rFonts w:ascii="Arial" w:hAnsi="Arial" w:cs="Arial"/>
          <w:spacing w:val="34"/>
          <w:sz w:val="24"/>
        </w:rPr>
        <w:t xml:space="preserve"> </w:t>
      </w:r>
      <w:r w:rsidRPr="00CC5EF2">
        <w:rPr>
          <w:rFonts w:ascii="Arial" w:hAnsi="Arial" w:cs="Arial"/>
          <w:sz w:val="24"/>
        </w:rPr>
        <w:t>Standards</w:t>
      </w:r>
      <w:r w:rsidRPr="00CC5EF2">
        <w:rPr>
          <w:rFonts w:ascii="Arial" w:hAnsi="Arial" w:cs="Arial"/>
          <w:spacing w:val="28"/>
          <w:sz w:val="24"/>
        </w:rPr>
        <w:t xml:space="preserve"> </w:t>
      </w:r>
      <w:r w:rsidRPr="00CC5EF2">
        <w:rPr>
          <w:rFonts w:ascii="Arial" w:hAnsi="Arial" w:cs="Arial"/>
          <w:sz w:val="24"/>
        </w:rPr>
        <w:t>for</w:t>
      </w:r>
      <w:r w:rsidRPr="00CC5EF2">
        <w:rPr>
          <w:rFonts w:ascii="Arial" w:hAnsi="Arial" w:cs="Arial"/>
          <w:spacing w:val="11"/>
          <w:sz w:val="24"/>
        </w:rPr>
        <w:t xml:space="preserve"> </w:t>
      </w:r>
      <w:r w:rsidRPr="00CC5EF2">
        <w:rPr>
          <w:rFonts w:ascii="Arial" w:hAnsi="Arial" w:cs="Arial"/>
          <w:sz w:val="24"/>
        </w:rPr>
        <w:t>rehabilitation</w:t>
      </w:r>
      <w:r w:rsidRPr="00CC5EF2">
        <w:rPr>
          <w:rFonts w:ascii="Arial" w:hAnsi="Arial" w:cs="Arial"/>
          <w:spacing w:val="46"/>
          <w:sz w:val="24"/>
        </w:rPr>
        <w:t xml:space="preserve"> </w:t>
      </w:r>
      <w:r w:rsidRPr="00CC5EF2">
        <w:rPr>
          <w:rFonts w:ascii="Arial" w:hAnsi="Arial" w:cs="Arial"/>
          <w:sz w:val="24"/>
        </w:rPr>
        <w:t>projects</w:t>
      </w:r>
      <w:r w:rsidRPr="00CC5EF2">
        <w:rPr>
          <w:rFonts w:ascii="Arial" w:hAnsi="Arial" w:cs="Arial"/>
          <w:spacing w:val="24"/>
          <w:sz w:val="24"/>
        </w:rPr>
        <w:t xml:space="preserve"> </w:t>
      </w:r>
      <w:r w:rsidRPr="00CC5EF2">
        <w:rPr>
          <w:rFonts w:ascii="Arial" w:hAnsi="Arial" w:cs="Arial"/>
          <w:sz w:val="24"/>
        </w:rPr>
        <w:t>prior</w:t>
      </w:r>
      <w:r w:rsidRPr="00CC5EF2">
        <w:rPr>
          <w:rFonts w:ascii="Arial" w:hAnsi="Arial" w:cs="Arial"/>
          <w:spacing w:val="27"/>
          <w:sz w:val="24"/>
        </w:rPr>
        <w:t xml:space="preserve"> </w:t>
      </w:r>
      <w:r w:rsidRPr="00CC5EF2">
        <w:rPr>
          <w:rFonts w:ascii="Arial" w:hAnsi="Arial" w:cs="Arial"/>
          <w:sz w:val="24"/>
        </w:rPr>
        <w:t>to</w:t>
      </w:r>
      <w:r w:rsidRPr="00CC5EF2">
        <w:rPr>
          <w:rFonts w:ascii="Arial" w:hAnsi="Arial" w:cs="Arial"/>
          <w:spacing w:val="8"/>
          <w:sz w:val="24"/>
        </w:rPr>
        <w:t xml:space="preserve"> </w:t>
      </w:r>
      <w:r w:rsidRPr="00CC5EF2">
        <w:rPr>
          <w:rFonts w:ascii="Arial" w:hAnsi="Arial" w:cs="Arial"/>
          <w:w w:val="108"/>
          <w:sz w:val="24"/>
        </w:rPr>
        <w:t xml:space="preserve">the </w:t>
      </w:r>
      <w:r w:rsidRPr="00CC5EF2">
        <w:rPr>
          <w:rFonts w:ascii="Arial" w:hAnsi="Arial" w:cs="Arial"/>
          <w:sz w:val="24"/>
        </w:rPr>
        <w:t>funding</w:t>
      </w:r>
      <w:r w:rsidRPr="00CC5EF2">
        <w:rPr>
          <w:rFonts w:ascii="Arial" w:hAnsi="Arial" w:cs="Arial"/>
          <w:spacing w:val="38"/>
          <w:sz w:val="24"/>
        </w:rPr>
        <w:t xml:space="preserve"> </w:t>
      </w:r>
      <w:r w:rsidRPr="00CC5EF2">
        <w:rPr>
          <w:rFonts w:ascii="Arial" w:hAnsi="Arial" w:cs="Arial"/>
          <w:sz w:val="24"/>
        </w:rPr>
        <w:t>cycle</w:t>
      </w:r>
      <w:r w:rsidRPr="00CC5EF2">
        <w:rPr>
          <w:rFonts w:ascii="Arial" w:hAnsi="Arial" w:cs="Arial"/>
          <w:spacing w:val="22"/>
          <w:sz w:val="24"/>
        </w:rPr>
        <w:t xml:space="preserve"> </w:t>
      </w:r>
      <w:r w:rsidRPr="00CC5EF2">
        <w:rPr>
          <w:rFonts w:ascii="Arial" w:hAnsi="Arial" w:cs="Arial"/>
          <w:sz w:val="24"/>
        </w:rPr>
        <w:t>are</w:t>
      </w:r>
      <w:r w:rsidRPr="00CC5EF2">
        <w:rPr>
          <w:rFonts w:ascii="Arial" w:hAnsi="Arial" w:cs="Arial"/>
          <w:spacing w:val="15"/>
          <w:sz w:val="24"/>
        </w:rPr>
        <w:t xml:space="preserve"> </w:t>
      </w:r>
      <w:r w:rsidRPr="00CC5EF2">
        <w:rPr>
          <w:rFonts w:ascii="Arial" w:hAnsi="Arial" w:cs="Arial"/>
          <w:sz w:val="24"/>
        </w:rPr>
        <w:t>common</w:t>
      </w:r>
      <w:r w:rsidRPr="00CC5EF2">
        <w:rPr>
          <w:rFonts w:ascii="Arial" w:hAnsi="Arial" w:cs="Arial"/>
          <w:spacing w:val="39"/>
          <w:sz w:val="24"/>
        </w:rPr>
        <w:t xml:space="preserve"> </w:t>
      </w:r>
      <w:r w:rsidRPr="00CC5EF2">
        <w:rPr>
          <w:rFonts w:ascii="Arial" w:hAnsi="Arial" w:cs="Arial"/>
          <w:sz w:val="24"/>
        </w:rPr>
        <w:t>due</w:t>
      </w:r>
      <w:r w:rsidRPr="00CC5EF2">
        <w:rPr>
          <w:rFonts w:ascii="Arial" w:hAnsi="Arial" w:cs="Arial"/>
          <w:spacing w:val="19"/>
          <w:sz w:val="24"/>
        </w:rPr>
        <w:t xml:space="preserve"> </w:t>
      </w:r>
      <w:r w:rsidRPr="00CC5EF2">
        <w:rPr>
          <w:rFonts w:ascii="Arial" w:hAnsi="Arial" w:cs="Arial"/>
          <w:sz w:val="24"/>
        </w:rPr>
        <w:t>to</w:t>
      </w:r>
      <w:r w:rsidRPr="00CC5EF2">
        <w:rPr>
          <w:rFonts w:ascii="Arial" w:hAnsi="Arial" w:cs="Arial"/>
          <w:spacing w:val="12"/>
          <w:sz w:val="24"/>
        </w:rPr>
        <w:t xml:space="preserve"> </w:t>
      </w:r>
      <w:r w:rsidRPr="00CC5EF2">
        <w:rPr>
          <w:rFonts w:ascii="Arial" w:hAnsi="Arial" w:cs="Arial"/>
          <w:sz w:val="24"/>
        </w:rPr>
        <w:t>the</w:t>
      </w:r>
      <w:r w:rsidRPr="00CC5EF2">
        <w:rPr>
          <w:rFonts w:ascii="Arial" w:hAnsi="Arial" w:cs="Arial"/>
          <w:spacing w:val="20"/>
          <w:sz w:val="24"/>
        </w:rPr>
        <w:t xml:space="preserve"> </w:t>
      </w:r>
      <w:r w:rsidRPr="00CC5EF2">
        <w:rPr>
          <w:rFonts w:ascii="Arial" w:hAnsi="Arial" w:cs="Arial"/>
          <w:sz w:val="24"/>
        </w:rPr>
        <w:t>complexities</w:t>
      </w:r>
      <w:r w:rsidRPr="00CC5EF2">
        <w:rPr>
          <w:rFonts w:ascii="Arial" w:hAnsi="Arial" w:cs="Arial"/>
          <w:spacing w:val="28"/>
          <w:sz w:val="24"/>
        </w:rPr>
        <w:t xml:space="preserve"> </w:t>
      </w:r>
      <w:r w:rsidRPr="00CC5EF2">
        <w:rPr>
          <w:rFonts w:ascii="Arial" w:hAnsi="Arial" w:cs="Arial"/>
          <w:sz w:val="24"/>
        </w:rPr>
        <w:t>of</w:t>
      </w:r>
      <w:r w:rsidRPr="00CC5EF2">
        <w:rPr>
          <w:rFonts w:ascii="Arial" w:hAnsi="Arial" w:cs="Arial"/>
          <w:spacing w:val="13"/>
          <w:sz w:val="24"/>
        </w:rPr>
        <w:t xml:space="preserve"> </w:t>
      </w:r>
      <w:r w:rsidRPr="00CC5EF2">
        <w:rPr>
          <w:rFonts w:ascii="Arial" w:hAnsi="Arial" w:cs="Arial"/>
          <w:sz w:val="24"/>
        </w:rPr>
        <w:t>the</w:t>
      </w:r>
      <w:r w:rsidRPr="00CC5EF2">
        <w:rPr>
          <w:rFonts w:ascii="Arial" w:hAnsi="Arial" w:cs="Arial"/>
          <w:spacing w:val="12"/>
          <w:sz w:val="24"/>
        </w:rPr>
        <w:t xml:space="preserve"> </w:t>
      </w:r>
      <w:r w:rsidRPr="00CC5EF2">
        <w:rPr>
          <w:rFonts w:ascii="Arial" w:hAnsi="Arial" w:cs="Arial"/>
          <w:sz w:val="24"/>
        </w:rPr>
        <w:t>existing</w:t>
      </w:r>
      <w:r w:rsidRPr="00CC5EF2">
        <w:rPr>
          <w:rFonts w:ascii="Arial" w:hAnsi="Arial" w:cs="Arial"/>
          <w:spacing w:val="35"/>
          <w:sz w:val="24"/>
        </w:rPr>
        <w:t xml:space="preserve"> </w:t>
      </w:r>
      <w:r w:rsidRPr="00CC5EF2">
        <w:rPr>
          <w:rFonts w:ascii="Arial" w:hAnsi="Arial" w:cs="Arial"/>
          <w:sz w:val="24"/>
        </w:rPr>
        <w:t>conditions</w:t>
      </w:r>
      <w:r w:rsidR="00876C8B">
        <w:rPr>
          <w:rFonts w:ascii="Arial" w:hAnsi="Arial" w:cs="Arial"/>
          <w:sz w:val="24"/>
        </w:rPr>
        <w:t xml:space="preserve">.  </w:t>
      </w:r>
      <w:r w:rsidRPr="00CC5EF2">
        <w:rPr>
          <w:rFonts w:ascii="Arial" w:hAnsi="Arial" w:cs="Arial"/>
          <w:w w:val="106"/>
          <w:sz w:val="24"/>
        </w:rPr>
        <w:t xml:space="preserve">Any </w:t>
      </w:r>
      <w:r w:rsidRPr="00CC5EF2">
        <w:rPr>
          <w:rFonts w:ascii="Arial" w:hAnsi="Arial" w:cs="Arial"/>
          <w:sz w:val="24"/>
        </w:rPr>
        <w:t>charges</w:t>
      </w:r>
      <w:r w:rsidRPr="00CC5EF2">
        <w:rPr>
          <w:rFonts w:ascii="Arial" w:hAnsi="Arial" w:cs="Arial"/>
          <w:spacing w:val="39"/>
          <w:sz w:val="24"/>
        </w:rPr>
        <w:t xml:space="preserve"> </w:t>
      </w:r>
      <w:r w:rsidRPr="00CC5EF2">
        <w:rPr>
          <w:rFonts w:ascii="Arial" w:hAnsi="Arial" w:cs="Arial"/>
          <w:sz w:val="24"/>
        </w:rPr>
        <w:t>for</w:t>
      </w:r>
      <w:r w:rsidRPr="00CC5EF2">
        <w:rPr>
          <w:rFonts w:ascii="Arial" w:hAnsi="Arial" w:cs="Arial"/>
          <w:spacing w:val="11"/>
          <w:sz w:val="24"/>
        </w:rPr>
        <w:t xml:space="preserve"> </w:t>
      </w:r>
      <w:r w:rsidRPr="00CC5EF2">
        <w:rPr>
          <w:rFonts w:ascii="Arial" w:hAnsi="Arial" w:cs="Arial"/>
          <w:sz w:val="24"/>
        </w:rPr>
        <w:t>deviations</w:t>
      </w:r>
      <w:r w:rsidRPr="00CC5EF2">
        <w:rPr>
          <w:rFonts w:ascii="Arial" w:hAnsi="Arial" w:cs="Arial"/>
          <w:spacing w:val="54"/>
          <w:sz w:val="24"/>
        </w:rPr>
        <w:t xml:space="preserve"> </w:t>
      </w:r>
      <w:r w:rsidRPr="00CC5EF2">
        <w:rPr>
          <w:rFonts w:ascii="Arial" w:hAnsi="Arial" w:cs="Arial"/>
          <w:sz w:val="24"/>
        </w:rPr>
        <w:t>should</w:t>
      </w:r>
      <w:r w:rsidRPr="00CC5EF2">
        <w:rPr>
          <w:rFonts w:ascii="Arial" w:hAnsi="Arial" w:cs="Arial"/>
          <w:spacing w:val="36"/>
          <w:sz w:val="24"/>
        </w:rPr>
        <w:t xml:space="preserve"> </w:t>
      </w:r>
      <w:r w:rsidRPr="00CC5EF2">
        <w:rPr>
          <w:rFonts w:ascii="Arial" w:hAnsi="Arial" w:cs="Arial"/>
          <w:sz w:val="24"/>
        </w:rPr>
        <w:t>only</w:t>
      </w:r>
      <w:r w:rsidRPr="00CC5EF2">
        <w:rPr>
          <w:rFonts w:ascii="Arial" w:hAnsi="Arial" w:cs="Arial"/>
          <w:spacing w:val="18"/>
          <w:sz w:val="24"/>
        </w:rPr>
        <w:t xml:space="preserve"> </w:t>
      </w:r>
      <w:r w:rsidRPr="00CC5EF2">
        <w:rPr>
          <w:rFonts w:ascii="Arial" w:hAnsi="Arial" w:cs="Arial"/>
          <w:sz w:val="24"/>
        </w:rPr>
        <w:t>be</w:t>
      </w:r>
      <w:r w:rsidRPr="00CC5EF2">
        <w:rPr>
          <w:rFonts w:ascii="Arial" w:hAnsi="Arial" w:cs="Arial"/>
          <w:spacing w:val="17"/>
          <w:sz w:val="24"/>
        </w:rPr>
        <w:t xml:space="preserve"> </w:t>
      </w:r>
      <w:r w:rsidRPr="00CC5EF2">
        <w:rPr>
          <w:rFonts w:ascii="Arial" w:hAnsi="Arial" w:cs="Arial"/>
          <w:sz w:val="24"/>
        </w:rPr>
        <w:t>charged</w:t>
      </w:r>
      <w:r w:rsidRPr="00CC5EF2">
        <w:rPr>
          <w:rFonts w:ascii="Arial" w:hAnsi="Arial" w:cs="Arial"/>
          <w:spacing w:val="30"/>
          <w:sz w:val="24"/>
        </w:rPr>
        <w:t xml:space="preserve"> </w:t>
      </w:r>
      <w:r w:rsidRPr="00CC5EF2">
        <w:rPr>
          <w:rFonts w:ascii="Arial" w:hAnsi="Arial" w:cs="Arial"/>
          <w:sz w:val="24"/>
        </w:rPr>
        <w:t>after</w:t>
      </w:r>
      <w:r w:rsidRPr="00CC5EF2">
        <w:rPr>
          <w:rFonts w:ascii="Arial" w:hAnsi="Arial" w:cs="Arial"/>
          <w:spacing w:val="9"/>
          <w:sz w:val="24"/>
        </w:rPr>
        <w:t xml:space="preserve"> </w:t>
      </w:r>
      <w:r w:rsidRPr="00CC5EF2">
        <w:rPr>
          <w:rFonts w:ascii="Arial" w:hAnsi="Arial" w:cs="Arial"/>
          <w:sz w:val="24"/>
        </w:rPr>
        <w:t>the</w:t>
      </w:r>
      <w:r w:rsidRPr="00CC5EF2">
        <w:rPr>
          <w:rFonts w:ascii="Arial" w:hAnsi="Arial" w:cs="Arial"/>
          <w:spacing w:val="11"/>
          <w:sz w:val="24"/>
        </w:rPr>
        <w:t xml:space="preserve"> </w:t>
      </w:r>
      <w:r w:rsidRPr="00CC5EF2">
        <w:rPr>
          <w:rFonts w:ascii="Arial" w:hAnsi="Arial" w:cs="Arial"/>
          <w:sz w:val="24"/>
        </w:rPr>
        <w:t>14</w:t>
      </w:r>
      <w:r w:rsidRPr="00CC5EF2">
        <w:rPr>
          <w:rFonts w:ascii="Arial" w:hAnsi="Arial" w:cs="Arial"/>
          <w:spacing w:val="10"/>
          <w:sz w:val="24"/>
        </w:rPr>
        <w:t xml:space="preserve"> </w:t>
      </w:r>
      <w:r w:rsidRPr="00CC5EF2">
        <w:rPr>
          <w:rFonts w:ascii="Arial" w:hAnsi="Arial" w:cs="Arial"/>
          <w:sz w:val="24"/>
        </w:rPr>
        <w:t>days</w:t>
      </w:r>
      <w:r w:rsidRPr="00CC5EF2">
        <w:rPr>
          <w:rFonts w:ascii="Arial" w:hAnsi="Arial" w:cs="Arial"/>
          <w:spacing w:val="20"/>
          <w:sz w:val="24"/>
        </w:rPr>
        <w:t xml:space="preserve"> </w:t>
      </w:r>
      <w:r w:rsidRPr="00CC5EF2">
        <w:rPr>
          <w:rFonts w:ascii="Arial" w:hAnsi="Arial" w:cs="Arial"/>
          <w:sz w:val="24"/>
        </w:rPr>
        <w:t>prior</w:t>
      </w:r>
      <w:r w:rsidRPr="00CC5EF2">
        <w:rPr>
          <w:rFonts w:ascii="Arial" w:hAnsi="Arial" w:cs="Arial"/>
          <w:spacing w:val="22"/>
          <w:sz w:val="24"/>
        </w:rPr>
        <w:t xml:space="preserve"> </w:t>
      </w:r>
      <w:r w:rsidRPr="00CC5EF2">
        <w:rPr>
          <w:rFonts w:ascii="Arial" w:hAnsi="Arial" w:cs="Arial"/>
          <w:sz w:val="24"/>
        </w:rPr>
        <w:t>to</w:t>
      </w:r>
      <w:r w:rsidRPr="00CC5EF2">
        <w:rPr>
          <w:rFonts w:ascii="Arial" w:hAnsi="Arial" w:cs="Arial"/>
          <w:spacing w:val="7"/>
          <w:sz w:val="24"/>
        </w:rPr>
        <w:t xml:space="preserve"> </w:t>
      </w:r>
      <w:r w:rsidRPr="00CC5EF2">
        <w:rPr>
          <w:rFonts w:ascii="Arial" w:hAnsi="Arial" w:cs="Arial"/>
          <w:sz w:val="24"/>
        </w:rPr>
        <w:t>the</w:t>
      </w:r>
      <w:r w:rsidRPr="00CC5EF2">
        <w:rPr>
          <w:rFonts w:ascii="Arial" w:hAnsi="Arial" w:cs="Arial"/>
          <w:spacing w:val="16"/>
          <w:sz w:val="24"/>
        </w:rPr>
        <w:t xml:space="preserve"> </w:t>
      </w:r>
      <w:r w:rsidRPr="00CC5EF2">
        <w:rPr>
          <w:rFonts w:ascii="Arial" w:hAnsi="Arial" w:cs="Arial"/>
          <w:w w:val="104"/>
          <w:sz w:val="24"/>
        </w:rPr>
        <w:t xml:space="preserve">application </w:t>
      </w:r>
      <w:r w:rsidRPr="00CC5EF2">
        <w:rPr>
          <w:rFonts w:ascii="Arial" w:hAnsi="Arial" w:cs="Arial"/>
          <w:sz w:val="24"/>
        </w:rPr>
        <w:t>cycle</w:t>
      </w:r>
      <w:r w:rsidRPr="00CC5EF2">
        <w:rPr>
          <w:rFonts w:ascii="Arial" w:hAnsi="Arial" w:cs="Arial"/>
          <w:spacing w:val="26"/>
          <w:sz w:val="24"/>
        </w:rPr>
        <w:t xml:space="preserve"> </w:t>
      </w:r>
      <w:r w:rsidRPr="00CC5EF2">
        <w:rPr>
          <w:rFonts w:ascii="Arial" w:hAnsi="Arial" w:cs="Arial"/>
          <w:sz w:val="24"/>
        </w:rPr>
        <w:t>to</w:t>
      </w:r>
      <w:r w:rsidRPr="00CC5EF2">
        <w:rPr>
          <w:rFonts w:ascii="Arial" w:hAnsi="Arial" w:cs="Arial"/>
          <w:spacing w:val="13"/>
          <w:sz w:val="24"/>
        </w:rPr>
        <w:t xml:space="preserve"> </w:t>
      </w:r>
      <w:r w:rsidRPr="00CC5EF2">
        <w:rPr>
          <w:rFonts w:ascii="Arial" w:hAnsi="Arial" w:cs="Arial"/>
          <w:sz w:val="24"/>
        </w:rPr>
        <w:t>allow</w:t>
      </w:r>
      <w:r w:rsidRPr="00CC5EF2">
        <w:rPr>
          <w:rFonts w:ascii="Arial" w:hAnsi="Arial" w:cs="Arial"/>
          <w:spacing w:val="28"/>
          <w:sz w:val="24"/>
        </w:rPr>
        <w:t xml:space="preserve"> </w:t>
      </w:r>
      <w:r w:rsidRPr="00CC5EF2">
        <w:rPr>
          <w:rFonts w:ascii="Arial" w:hAnsi="Arial" w:cs="Arial"/>
          <w:sz w:val="24"/>
        </w:rPr>
        <w:t>for</w:t>
      </w:r>
      <w:r w:rsidRPr="00CC5EF2">
        <w:rPr>
          <w:rFonts w:ascii="Arial" w:hAnsi="Arial" w:cs="Arial"/>
          <w:spacing w:val="16"/>
          <w:sz w:val="24"/>
        </w:rPr>
        <w:t xml:space="preserve"> </w:t>
      </w:r>
      <w:r w:rsidRPr="00CC5EF2">
        <w:rPr>
          <w:rFonts w:ascii="Arial" w:hAnsi="Arial" w:cs="Arial"/>
          <w:sz w:val="24"/>
        </w:rPr>
        <w:t>reasonable</w:t>
      </w:r>
      <w:r w:rsidRPr="00CC5EF2">
        <w:rPr>
          <w:rFonts w:ascii="Arial" w:hAnsi="Arial" w:cs="Arial"/>
          <w:spacing w:val="57"/>
          <w:sz w:val="24"/>
        </w:rPr>
        <w:t xml:space="preserve"> </w:t>
      </w:r>
      <w:r w:rsidRPr="00CC5EF2">
        <w:rPr>
          <w:rFonts w:ascii="Arial" w:hAnsi="Arial" w:cs="Arial"/>
          <w:w w:val="104"/>
          <w:sz w:val="24"/>
        </w:rPr>
        <w:t>changes.</w:t>
      </w:r>
    </w:p>
    <w:p w:rsidR="000219D4" w:rsidRPr="00CC5EF2" w:rsidRDefault="000219D4" w:rsidP="000219D4">
      <w:pPr>
        <w:spacing w:before="13" w:line="480" w:lineRule="auto"/>
        <w:jc w:val="both"/>
        <w:rPr>
          <w:rFonts w:ascii="Arial" w:hAnsi="Arial" w:cs="Arial"/>
          <w:sz w:val="24"/>
        </w:rPr>
      </w:pPr>
    </w:p>
    <w:p w:rsidR="000219D4" w:rsidRPr="00CC5EF2" w:rsidRDefault="000219D4" w:rsidP="002B3CCA">
      <w:pPr>
        <w:spacing w:line="480" w:lineRule="auto"/>
        <w:ind w:right="-20"/>
        <w:jc w:val="both"/>
        <w:rPr>
          <w:rFonts w:ascii="Arial" w:hAnsi="Arial" w:cs="Arial"/>
          <w:sz w:val="24"/>
        </w:rPr>
      </w:pPr>
      <w:r w:rsidRPr="00CC5EF2">
        <w:rPr>
          <w:rFonts w:ascii="Arial" w:hAnsi="Arial" w:cs="Arial"/>
          <w:sz w:val="24"/>
        </w:rPr>
        <w:t>Below</w:t>
      </w:r>
      <w:r w:rsidRPr="00CC5EF2">
        <w:rPr>
          <w:rFonts w:ascii="Arial" w:hAnsi="Arial" w:cs="Arial"/>
          <w:spacing w:val="37"/>
          <w:sz w:val="24"/>
        </w:rPr>
        <w:t xml:space="preserve"> </w:t>
      </w:r>
      <w:r w:rsidRPr="00CC5EF2">
        <w:rPr>
          <w:rFonts w:ascii="Arial" w:hAnsi="Arial" w:cs="Arial"/>
          <w:sz w:val="24"/>
        </w:rPr>
        <w:t>are</w:t>
      </w:r>
      <w:r w:rsidRPr="00CC5EF2">
        <w:rPr>
          <w:rFonts w:ascii="Arial" w:hAnsi="Arial" w:cs="Arial"/>
          <w:spacing w:val="15"/>
          <w:sz w:val="24"/>
        </w:rPr>
        <w:t xml:space="preserve"> </w:t>
      </w:r>
      <w:r w:rsidRPr="00CC5EF2">
        <w:rPr>
          <w:rFonts w:ascii="Arial" w:hAnsi="Arial" w:cs="Arial"/>
          <w:sz w:val="24"/>
        </w:rPr>
        <w:t>common</w:t>
      </w:r>
      <w:r w:rsidRPr="00CC5EF2">
        <w:rPr>
          <w:rFonts w:ascii="Arial" w:hAnsi="Arial" w:cs="Arial"/>
          <w:spacing w:val="31"/>
          <w:sz w:val="24"/>
        </w:rPr>
        <w:t xml:space="preserve"> </w:t>
      </w:r>
      <w:r w:rsidRPr="00CC5EF2">
        <w:rPr>
          <w:rFonts w:ascii="Arial" w:hAnsi="Arial" w:cs="Arial"/>
          <w:sz w:val="24"/>
        </w:rPr>
        <w:t>deviations</w:t>
      </w:r>
      <w:r w:rsidRPr="00CC5EF2">
        <w:rPr>
          <w:rFonts w:ascii="Arial" w:hAnsi="Arial" w:cs="Arial"/>
          <w:spacing w:val="53"/>
          <w:sz w:val="24"/>
        </w:rPr>
        <w:t xml:space="preserve"> </w:t>
      </w:r>
      <w:r w:rsidRPr="00CC5EF2">
        <w:rPr>
          <w:rFonts w:ascii="Arial" w:hAnsi="Arial" w:cs="Arial"/>
          <w:sz w:val="24"/>
        </w:rPr>
        <w:t>which</w:t>
      </w:r>
      <w:r w:rsidRPr="00CC5EF2">
        <w:rPr>
          <w:rFonts w:ascii="Arial" w:hAnsi="Arial" w:cs="Arial"/>
          <w:spacing w:val="34"/>
          <w:sz w:val="24"/>
        </w:rPr>
        <w:t xml:space="preserve"> </w:t>
      </w:r>
      <w:r w:rsidRPr="00CC5EF2">
        <w:rPr>
          <w:rFonts w:ascii="Arial" w:hAnsi="Arial" w:cs="Arial"/>
          <w:sz w:val="24"/>
        </w:rPr>
        <w:t>can</w:t>
      </w:r>
      <w:r w:rsidRPr="00CC5EF2">
        <w:rPr>
          <w:rFonts w:ascii="Arial" w:hAnsi="Arial" w:cs="Arial"/>
          <w:spacing w:val="10"/>
          <w:sz w:val="24"/>
        </w:rPr>
        <w:t xml:space="preserve"> </w:t>
      </w:r>
      <w:r w:rsidRPr="00CC5EF2">
        <w:rPr>
          <w:rFonts w:ascii="Arial" w:hAnsi="Arial" w:cs="Arial"/>
          <w:sz w:val="24"/>
        </w:rPr>
        <w:t>be</w:t>
      </w:r>
      <w:r w:rsidRPr="00CC5EF2">
        <w:rPr>
          <w:rFonts w:ascii="Arial" w:hAnsi="Arial" w:cs="Arial"/>
          <w:spacing w:val="9"/>
          <w:sz w:val="24"/>
        </w:rPr>
        <w:t xml:space="preserve"> </w:t>
      </w:r>
      <w:r w:rsidRPr="00CC5EF2">
        <w:rPr>
          <w:rFonts w:ascii="Arial" w:hAnsi="Arial" w:cs="Arial"/>
          <w:sz w:val="24"/>
        </w:rPr>
        <w:t>revised</w:t>
      </w:r>
      <w:r w:rsidRPr="00CC5EF2">
        <w:rPr>
          <w:rFonts w:ascii="Arial" w:hAnsi="Arial" w:cs="Arial"/>
          <w:spacing w:val="22"/>
          <w:sz w:val="24"/>
        </w:rPr>
        <w:t xml:space="preserve"> </w:t>
      </w:r>
      <w:r w:rsidRPr="00CC5EF2">
        <w:rPr>
          <w:rFonts w:ascii="Arial" w:hAnsi="Arial" w:cs="Arial"/>
          <w:sz w:val="24"/>
        </w:rPr>
        <w:t>in</w:t>
      </w:r>
      <w:r w:rsidRPr="00CC5EF2">
        <w:rPr>
          <w:rFonts w:ascii="Arial" w:hAnsi="Arial" w:cs="Arial"/>
          <w:spacing w:val="13"/>
          <w:sz w:val="24"/>
        </w:rPr>
        <w:t xml:space="preserve"> </w:t>
      </w:r>
      <w:r w:rsidRPr="00CC5EF2">
        <w:rPr>
          <w:rFonts w:ascii="Arial" w:hAnsi="Arial" w:cs="Arial"/>
          <w:sz w:val="24"/>
        </w:rPr>
        <w:t>the</w:t>
      </w:r>
      <w:r w:rsidRPr="00CC5EF2">
        <w:rPr>
          <w:rFonts w:ascii="Arial" w:hAnsi="Arial" w:cs="Arial"/>
          <w:spacing w:val="6"/>
          <w:sz w:val="24"/>
        </w:rPr>
        <w:t xml:space="preserve"> </w:t>
      </w:r>
      <w:r w:rsidRPr="00CC5EF2">
        <w:rPr>
          <w:rFonts w:ascii="Arial" w:hAnsi="Arial" w:cs="Arial"/>
          <w:sz w:val="24"/>
        </w:rPr>
        <w:t>design</w:t>
      </w:r>
      <w:r w:rsidRPr="00CC5EF2">
        <w:rPr>
          <w:rFonts w:ascii="Arial" w:hAnsi="Arial" w:cs="Arial"/>
          <w:spacing w:val="35"/>
          <w:sz w:val="24"/>
        </w:rPr>
        <w:t xml:space="preserve"> </w:t>
      </w:r>
      <w:r w:rsidRPr="00CC5EF2">
        <w:rPr>
          <w:rFonts w:ascii="Arial" w:hAnsi="Arial" w:cs="Arial"/>
          <w:sz w:val="24"/>
        </w:rPr>
        <w:t>quality</w:t>
      </w:r>
      <w:r w:rsidRPr="00CC5EF2">
        <w:rPr>
          <w:rFonts w:ascii="Arial" w:hAnsi="Arial" w:cs="Arial"/>
          <w:spacing w:val="24"/>
          <w:sz w:val="24"/>
        </w:rPr>
        <w:t xml:space="preserve"> </w:t>
      </w:r>
      <w:r w:rsidRPr="00CC5EF2">
        <w:rPr>
          <w:rFonts w:ascii="Arial" w:hAnsi="Arial" w:cs="Arial"/>
          <w:w w:val="104"/>
          <w:sz w:val="24"/>
        </w:rPr>
        <w:t>standards:</w:t>
      </w:r>
    </w:p>
    <w:p w:rsidR="000219D4" w:rsidRPr="00CC5EF2" w:rsidRDefault="000219D4" w:rsidP="000219D4">
      <w:pPr>
        <w:spacing w:before="10" w:line="480" w:lineRule="auto"/>
        <w:jc w:val="both"/>
        <w:rPr>
          <w:rFonts w:ascii="Arial" w:hAnsi="Arial" w:cs="Arial"/>
          <w:sz w:val="24"/>
        </w:rPr>
      </w:pPr>
    </w:p>
    <w:p w:rsidR="000219D4" w:rsidRPr="00CC5EF2" w:rsidRDefault="000219D4" w:rsidP="002B3CCA">
      <w:pPr>
        <w:tabs>
          <w:tab w:val="left" w:pos="900"/>
        </w:tabs>
        <w:ind w:left="540" w:right="59"/>
        <w:jc w:val="both"/>
        <w:rPr>
          <w:rFonts w:ascii="Arial" w:hAnsi="Arial" w:cs="Arial"/>
          <w:sz w:val="24"/>
        </w:rPr>
      </w:pPr>
      <w:r w:rsidRPr="00CC5EF2">
        <w:rPr>
          <w:rFonts w:ascii="Arial" w:hAnsi="Arial" w:cs="Arial"/>
          <w:sz w:val="24"/>
        </w:rPr>
        <w:t>1</w:t>
      </w:r>
      <w:r w:rsidR="00876C8B">
        <w:rPr>
          <w:rFonts w:ascii="Arial" w:hAnsi="Arial" w:cs="Arial"/>
          <w:sz w:val="24"/>
        </w:rPr>
        <w:t>.</w:t>
      </w:r>
      <w:r w:rsidR="002B3CCA">
        <w:rPr>
          <w:rFonts w:ascii="Arial" w:hAnsi="Arial" w:cs="Arial"/>
          <w:sz w:val="24"/>
        </w:rPr>
        <w:tab/>
      </w:r>
      <w:r w:rsidRPr="00CC5EF2">
        <w:rPr>
          <w:rFonts w:ascii="Arial" w:hAnsi="Arial" w:cs="Arial"/>
          <w:sz w:val="24"/>
        </w:rPr>
        <w:t>Water</w:t>
      </w:r>
      <w:r w:rsidRPr="00CC5EF2">
        <w:rPr>
          <w:rFonts w:ascii="Arial" w:hAnsi="Arial" w:cs="Arial"/>
          <w:spacing w:val="25"/>
          <w:sz w:val="24"/>
        </w:rPr>
        <w:t xml:space="preserve"> </w:t>
      </w:r>
      <w:r w:rsidRPr="00CC5EF2">
        <w:rPr>
          <w:rFonts w:ascii="Arial" w:hAnsi="Arial" w:cs="Arial"/>
          <w:sz w:val="24"/>
        </w:rPr>
        <w:t>heater</w:t>
      </w:r>
      <w:r w:rsidRPr="00CC5EF2">
        <w:rPr>
          <w:rFonts w:ascii="Arial" w:hAnsi="Arial" w:cs="Arial"/>
          <w:spacing w:val="27"/>
          <w:sz w:val="24"/>
        </w:rPr>
        <w:t xml:space="preserve"> </w:t>
      </w:r>
      <w:r w:rsidRPr="00CC5EF2">
        <w:rPr>
          <w:rFonts w:ascii="Arial" w:hAnsi="Arial" w:cs="Arial"/>
          <w:spacing w:val="-5"/>
          <w:sz w:val="24"/>
        </w:rPr>
        <w:t>T</w:t>
      </w:r>
      <w:r w:rsidRPr="00CC5EF2">
        <w:rPr>
          <w:rFonts w:ascii="Arial" w:hAnsi="Arial" w:cs="Arial"/>
          <w:sz w:val="24"/>
        </w:rPr>
        <w:t>&amp;P</w:t>
      </w:r>
      <w:r w:rsidRPr="00CC5EF2">
        <w:rPr>
          <w:rFonts w:ascii="Arial" w:hAnsi="Arial" w:cs="Arial"/>
          <w:spacing w:val="30"/>
          <w:sz w:val="24"/>
        </w:rPr>
        <w:t xml:space="preserve"> </w:t>
      </w:r>
      <w:r w:rsidRPr="00CC5EF2">
        <w:rPr>
          <w:rFonts w:ascii="Arial" w:hAnsi="Arial" w:cs="Arial"/>
          <w:sz w:val="24"/>
        </w:rPr>
        <w:t>relief</w:t>
      </w:r>
      <w:r w:rsidRPr="00CC5EF2">
        <w:rPr>
          <w:rFonts w:ascii="Arial" w:hAnsi="Arial" w:cs="Arial"/>
          <w:spacing w:val="34"/>
          <w:sz w:val="24"/>
        </w:rPr>
        <w:t xml:space="preserve"> </w:t>
      </w:r>
      <w:r w:rsidRPr="00CC5EF2">
        <w:rPr>
          <w:rFonts w:ascii="Arial" w:hAnsi="Arial" w:cs="Arial"/>
          <w:sz w:val="24"/>
        </w:rPr>
        <w:t>valve</w:t>
      </w:r>
      <w:r w:rsidRPr="00CC5EF2">
        <w:rPr>
          <w:rFonts w:ascii="Arial" w:hAnsi="Arial" w:cs="Arial"/>
          <w:spacing w:val="21"/>
          <w:sz w:val="24"/>
        </w:rPr>
        <w:t xml:space="preserve"> </w:t>
      </w:r>
      <w:r w:rsidRPr="00CC5EF2">
        <w:rPr>
          <w:rFonts w:ascii="Arial" w:hAnsi="Arial" w:cs="Arial"/>
          <w:sz w:val="24"/>
        </w:rPr>
        <w:t>discharges</w:t>
      </w:r>
      <w:r w:rsidRPr="00CC5EF2">
        <w:rPr>
          <w:rFonts w:ascii="Arial" w:hAnsi="Arial" w:cs="Arial"/>
          <w:spacing w:val="22"/>
          <w:sz w:val="24"/>
        </w:rPr>
        <w:t xml:space="preserve"> </w:t>
      </w:r>
      <w:r w:rsidRPr="00CC5EF2">
        <w:rPr>
          <w:rFonts w:ascii="Arial" w:hAnsi="Arial" w:cs="Arial"/>
          <w:sz w:val="24"/>
        </w:rPr>
        <w:t>must</w:t>
      </w:r>
      <w:r w:rsidRPr="00CC5EF2">
        <w:rPr>
          <w:rFonts w:ascii="Arial" w:hAnsi="Arial" w:cs="Arial"/>
          <w:spacing w:val="24"/>
          <w:sz w:val="24"/>
        </w:rPr>
        <w:t xml:space="preserve"> </w:t>
      </w:r>
      <w:r w:rsidRPr="00CC5EF2">
        <w:rPr>
          <w:rFonts w:ascii="Arial" w:hAnsi="Arial" w:cs="Arial"/>
          <w:sz w:val="24"/>
        </w:rPr>
        <w:t>be</w:t>
      </w:r>
      <w:r w:rsidRPr="00CC5EF2">
        <w:rPr>
          <w:rFonts w:ascii="Arial" w:hAnsi="Arial" w:cs="Arial"/>
          <w:spacing w:val="10"/>
          <w:sz w:val="24"/>
        </w:rPr>
        <w:t xml:space="preserve"> </w:t>
      </w:r>
      <w:r w:rsidRPr="00CC5EF2">
        <w:rPr>
          <w:rFonts w:ascii="Arial" w:hAnsi="Arial" w:cs="Arial"/>
          <w:sz w:val="24"/>
        </w:rPr>
        <w:t>direct</w:t>
      </w:r>
      <w:r w:rsidRPr="00CC5EF2">
        <w:rPr>
          <w:rFonts w:ascii="Arial" w:hAnsi="Arial" w:cs="Arial"/>
          <w:spacing w:val="23"/>
          <w:sz w:val="24"/>
        </w:rPr>
        <w:t xml:space="preserve"> </w:t>
      </w:r>
      <w:r w:rsidRPr="00CC5EF2">
        <w:rPr>
          <w:rFonts w:ascii="Arial" w:hAnsi="Arial" w:cs="Arial"/>
          <w:sz w:val="24"/>
        </w:rPr>
        <w:t>to</w:t>
      </w:r>
      <w:r w:rsidRPr="00CC5EF2">
        <w:rPr>
          <w:rFonts w:ascii="Arial" w:hAnsi="Arial" w:cs="Arial"/>
          <w:spacing w:val="13"/>
          <w:sz w:val="24"/>
        </w:rPr>
        <w:t xml:space="preserve"> </w:t>
      </w:r>
      <w:r w:rsidRPr="00CC5EF2">
        <w:rPr>
          <w:rFonts w:ascii="Arial" w:hAnsi="Arial" w:cs="Arial"/>
          <w:sz w:val="24"/>
        </w:rPr>
        <w:t>exterior</w:t>
      </w:r>
      <w:r w:rsidRPr="00CC5EF2">
        <w:rPr>
          <w:rFonts w:ascii="Arial" w:hAnsi="Arial" w:cs="Arial"/>
          <w:spacing w:val="26"/>
          <w:sz w:val="24"/>
        </w:rPr>
        <w:t xml:space="preserve"> </w:t>
      </w:r>
      <w:r w:rsidRPr="00CC5EF2">
        <w:rPr>
          <w:rFonts w:ascii="Arial" w:hAnsi="Arial" w:cs="Arial"/>
          <w:sz w:val="24"/>
        </w:rPr>
        <w:t>of</w:t>
      </w:r>
      <w:r w:rsidRPr="00CC5EF2">
        <w:rPr>
          <w:rFonts w:ascii="Arial" w:hAnsi="Arial" w:cs="Arial"/>
          <w:spacing w:val="9"/>
          <w:sz w:val="24"/>
        </w:rPr>
        <w:t xml:space="preserve"> </w:t>
      </w:r>
      <w:r w:rsidRPr="00CC5EF2">
        <w:rPr>
          <w:rFonts w:ascii="Arial" w:hAnsi="Arial" w:cs="Arial"/>
          <w:sz w:val="24"/>
        </w:rPr>
        <w:t>building</w:t>
      </w:r>
      <w:r w:rsidRPr="00CC5EF2">
        <w:rPr>
          <w:rFonts w:ascii="Arial" w:hAnsi="Arial" w:cs="Arial"/>
          <w:spacing w:val="44"/>
          <w:sz w:val="24"/>
        </w:rPr>
        <w:t xml:space="preserve"> </w:t>
      </w:r>
      <w:r w:rsidRPr="00CC5EF2">
        <w:rPr>
          <w:rFonts w:ascii="Arial" w:hAnsi="Arial" w:cs="Arial"/>
          <w:w w:val="105"/>
          <w:sz w:val="24"/>
        </w:rPr>
        <w:t xml:space="preserve">and </w:t>
      </w:r>
      <w:r w:rsidRPr="00CC5EF2">
        <w:rPr>
          <w:rFonts w:ascii="Arial" w:hAnsi="Arial" w:cs="Arial"/>
          <w:sz w:val="24"/>
        </w:rPr>
        <w:t>elbow</w:t>
      </w:r>
      <w:r w:rsidRPr="00CC5EF2">
        <w:rPr>
          <w:rFonts w:ascii="Arial" w:hAnsi="Arial" w:cs="Arial"/>
          <w:spacing w:val="25"/>
          <w:sz w:val="24"/>
        </w:rPr>
        <w:t xml:space="preserve"> </w:t>
      </w:r>
      <w:r w:rsidRPr="00CC5EF2">
        <w:rPr>
          <w:rFonts w:ascii="Arial" w:hAnsi="Arial" w:cs="Arial"/>
          <w:sz w:val="24"/>
        </w:rPr>
        <w:t>down</w:t>
      </w:r>
      <w:r w:rsidRPr="00CC5EF2">
        <w:rPr>
          <w:rFonts w:ascii="Arial" w:hAnsi="Arial" w:cs="Arial"/>
          <w:spacing w:val="31"/>
          <w:sz w:val="24"/>
        </w:rPr>
        <w:t xml:space="preserve"> </w:t>
      </w:r>
      <w:r w:rsidRPr="00CC5EF2">
        <w:rPr>
          <w:rFonts w:ascii="Arial" w:hAnsi="Arial" w:cs="Arial"/>
          <w:sz w:val="24"/>
        </w:rPr>
        <w:t>to</w:t>
      </w:r>
      <w:r w:rsidRPr="00CC5EF2">
        <w:rPr>
          <w:rFonts w:ascii="Arial" w:hAnsi="Arial" w:cs="Arial"/>
          <w:spacing w:val="11"/>
          <w:sz w:val="24"/>
        </w:rPr>
        <w:t xml:space="preserve"> </w:t>
      </w:r>
      <w:r w:rsidRPr="00CC5EF2">
        <w:rPr>
          <w:rFonts w:ascii="Arial" w:hAnsi="Arial" w:cs="Arial"/>
          <w:sz w:val="24"/>
        </w:rPr>
        <w:t>6</w:t>
      </w:r>
      <w:r w:rsidRPr="00CC5EF2">
        <w:rPr>
          <w:rFonts w:ascii="Arial" w:hAnsi="Arial" w:cs="Arial"/>
          <w:spacing w:val="-1"/>
          <w:sz w:val="24"/>
        </w:rPr>
        <w:t>"</w:t>
      </w:r>
      <w:r w:rsidRPr="00CC5EF2">
        <w:rPr>
          <w:rFonts w:ascii="Arial" w:hAnsi="Arial" w:cs="Arial"/>
          <w:sz w:val="24"/>
        </w:rPr>
        <w:t>above</w:t>
      </w:r>
      <w:r w:rsidRPr="00CC5EF2">
        <w:rPr>
          <w:rFonts w:ascii="Arial" w:hAnsi="Arial" w:cs="Arial"/>
          <w:spacing w:val="39"/>
          <w:sz w:val="24"/>
        </w:rPr>
        <w:t xml:space="preserve"> </w:t>
      </w:r>
      <w:r w:rsidRPr="00CC5EF2">
        <w:rPr>
          <w:rFonts w:ascii="Arial" w:hAnsi="Arial" w:cs="Arial"/>
          <w:sz w:val="24"/>
        </w:rPr>
        <w:t>finish</w:t>
      </w:r>
      <w:r w:rsidRPr="00CC5EF2">
        <w:rPr>
          <w:rFonts w:ascii="Arial" w:hAnsi="Arial" w:cs="Arial"/>
          <w:spacing w:val="32"/>
          <w:sz w:val="24"/>
        </w:rPr>
        <w:t xml:space="preserve"> </w:t>
      </w:r>
      <w:r w:rsidRPr="00CC5EF2">
        <w:rPr>
          <w:rFonts w:ascii="Arial" w:hAnsi="Arial" w:cs="Arial"/>
          <w:sz w:val="24"/>
        </w:rPr>
        <w:t>grade</w:t>
      </w:r>
      <w:r w:rsidRPr="00CC5EF2">
        <w:rPr>
          <w:rFonts w:ascii="Arial" w:hAnsi="Arial" w:cs="Arial"/>
          <w:spacing w:val="23"/>
          <w:sz w:val="24"/>
        </w:rPr>
        <w:t xml:space="preserve"> </w:t>
      </w:r>
      <w:r w:rsidRPr="00CC5EF2">
        <w:rPr>
          <w:rFonts w:ascii="Arial" w:hAnsi="Arial" w:cs="Arial"/>
          <w:sz w:val="24"/>
        </w:rPr>
        <w:t>(per</w:t>
      </w:r>
      <w:r w:rsidRPr="00CC5EF2">
        <w:rPr>
          <w:rFonts w:ascii="Arial" w:hAnsi="Arial" w:cs="Arial"/>
          <w:spacing w:val="10"/>
          <w:sz w:val="24"/>
        </w:rPr>
        <w:t xml:space="preserve"> </w:t>
      </w:r>
      <w:r w:rsidRPr="00CC5EF2">
        <w:rPr>
          <w:rFonts w:ascii="Arial" w:hAnsi="Arial" w:cs="Arial"/>
          <w:sz w:val="24"/>
        </w:rPr>
        <w:t>original</w:t>
      </w:r>
      <w:r w:rsidRPr="00CC5EF2">
        <w:rPr>
          <w:rFonts w:ascii="Arial" w:hAnsi="Arial" w:cs="Arial"/>
          <w:spacing w:val="25"/>
          <w:sz w:val="24"/>
        </w:rPr>
        <w:t xml:space="preserve"> </w:t>
      </w:r>
      <w:r w:rsidRPr="00CC5EF2">
        <w:rPr>
          <w:rFonts w:ascii="Arial" w:hAnsi="Arial" w:cs="Arial"/>
          <w:sz w:val="24"/>
        </w:rPr>
        <w:t>construction,</w:t>
      </w:r>
      <w:r w:rsidRPr="00CC5EF2">
        <w:rPr>
          <w:rFonts w:ascii="Arial" w:hAnsi="Arial" w:cs="Arial"/>
          <w:spacing w:val="43"/>
          <w:sz w:val="24"/>
        </w:rPr>
        <w:t xml:space="preserve"> </w:t>
      </w:r>
      <w:r w:rsidRPr="00CC5EF2">
        <w:rPr>
          <w:rFonts w:ascii="Arial" w:hAnsi="Arial" w:cs="Arial"/>
          <w:sz w:val="24"/>
        </w:rPr>
        <w:t>in</w:t>
      </w:r>
      <w:r w:rsidRPr="00CC5EF2">
        <w:rPr>
          <w:rFonts w:ascii="Arial" w:hAnsi="Arial" w:cs="Arial"/>
          <w:spacing w:val="15"/>
          <w:sz w:val="24"/>
        </w:rPr>
        <w:t xml:space="preserve"> </w:t>
      </w:r>
      <w:r w:rsidRPr="00CC5EF2">
        <w:rPr>
          <w:rFonts w:ascii="Arial" w:hAnsi="Arial" w:cs="Arial"/>
          <w:sz w:val="24"/>
        </w:rPr>
        <w:t>some</w:t>
      </w:r>
      <w:r w:rsidRPr="00CC5EF2">
        <w:rPr>
          <w:rFonts w:ascii="Arial" w:hAnsi="Arial" w:cs="Arial"/>
          <w:spacing w:val="18"/>
          <w:sz w:val="24"/>
        </w:rPr>
        <w:t xml:space="preserve"> </w:t>
      </w:r>
      <w:r w:rsidRPr="00CC5EF2">
        <w:rPr>
          <w:rFonts w:ascii="Arial" w:hAnsi="Arial" w:cs="Arial"/>
          <w:sz w:val="24"/>
        </w:rPr>
        <w:t>cases,</w:t>
      </w:r>
      <w:r w:rsidRPr="00CC5EF2">
        <w:rPr>
          <w:rFonts w:ascii="Arial" w:hAnsi="Arial" w:cs="Arial"/>
          <w:spacing w:val="15"/>
          <w:sz w:val="24"/>
        </w:rPr>
        <w:t xml:space="preserve"> </w:t>
      </w:r>
      <w:r w:rsidRPr="00CC5EF2">
        <w:rPr>
          <w:rFonts w:ascii="Arial" w:hAnsi="Arial" w:cs="Arial"/>
          <w:sz w:val="24"/>
        </w:rPr>
        <w:t>the</w:t>
      </w:r>
      <w:r w:rsidRPr="00CC5EF2">
        <w:rPr>
          <w:rFonts w:ascii="Arial" w:hAnsi="Arial" w:cs="Arial"/>
          <w:spacing w:val="17"/>
          <w:sz w:val="24"/>
        </w:rPr>
        <w:t xml:space="preserve"> </w:t>
      </w:r>
      <w:r w:rsidRPr="00CC5EF2">
        <w:rPr>
          <w:rFonts w:ascii="Arial" w:hAnsi="Arial" w:cs="Arial"/>
          <w:w w:val="109"/>
          <w:sz w:val="24"/>
        </w:rPr>
        <w:t xml:space="preserve">line </w:t>
      </w:r>
      <w:r w:rsidRPr="00CC5EF2">
        <w:rPr>
          <w:rFonts w:ascii="Arial" w:hAnsi="Arial" w:cs="Arial"/>
          <w:sz w:val="24"/>
        </w:rPr>
        <w:t>will</w:t>
      </w:r>
      <w:r w:rsidRPr="00CC5EF2">
        <w:rPr>
          <w:rFonts w:ascii="Arial" w:hAnsi="Arial" w:cs="Arial"/>
          <w:spacing w:val="24"/>
          <w:sz w:val="24"/>
        </w:rPr>
        <w:t xml:space="preserve"> </w:t>
      </w:r>
      <w:r w:rsidRPr="00CC5EF2">
        <w:rPr>
          <w:rFonts w:ascii="Arial" w:hAnsi="Arial" w:cs="Arial"/>
          <w:sz w:val="24"/>
        </w:rPr>
        <w:t>tie</w:t>
      </w:r>
      <w:r w:rsidRPr="00CC5EF2">
        <w:rPr>
          <w:rFonts w:ascii="Arial" w:hAnsi="Arial" w:cs="Arial"/>
          <w:spacing w:val="9"/>
          <w:sz w:val="24"/>
        </w:rPr>
        <w:t xml:space="preserve"> </w:t>
      </w:r>
      <w:r w:rsidRPr="00CC5EF2">
        <w:rPr>
          <w:rFonts w:ascii="Arial" w:hAnsi="Arial" w:cs="Arial"/>
          <w:sz w:val="24"/>
        </w:rPr>
        <w:t>to</w:t>
      </w:r>
      <w:r w:rsidRPr="00CC5EF2">
        <w:rPr>
          <w:rFonts w:ascii="Arial" w:hAnsi="Arial" w:cs="Arial"/>
          <w:spacing w:val="16"/>
          <w:sz w:val="24"/>
        </w:rPr>
        <w:t xml:space="preserve"> </w:t>
      </w:r>
      <w:r w:rsidRPr="00CC5EF2">
        <w:rPr>
          <w:rFonts w:ascii="Arial" w:hAnsi="Arial" w:cs="Arial"/>
          <w:sz w:val="24"/>
        </w:rPr>
        <w:t>sanitary</w:t>
      </w:r>
      <w:r w:rsidRPr="00CC5EF2">
        <w:rPr>
          <w:rFonts w:ascii="Arial" w:hAnsi="Arial" w:cs="Arial"/>
          <w:spacing w:val="32"/>
          <w:sz w:val="24"/>
        </w:rPr>
        <w:t xml:space="preserve"> </w:t>
      </w:r>
      <w:r w:rsidRPr="00CC5EF2">
        <w:rPr>
          <w:rFonts w:ascii="Arial" w:hAnsi="Arial" w:cs="Arial"/>
          <w:sz w:val="24"/>
        </w:rPr>
        <w:t>sewer</w:t>
      </w:r>
      <w:r w:rsidRPr="00CC5EF2">
        <w:rPr>
          <w:rFonts w:ascii="Arial" w:hAnsi="Arial" w:cs="Arial"/>
          <w:spacing w:val="33"/>
          <w:sz w:val="24"/>
        </w:rPr>
        <w:t xml:space="preserve"> </w:t>
      </w:r>
      <w:r w:rsidRPr="00CC5EF2">
        <w:rPr>
          <w:rFonts w:ascii="Arial" w:hAnsi="Arial" w:cs="Arial"/>
          <w:sz w:val="24"/>
        </w:rPr>
        <w:t>via</w:t>
      </w:r>
      <w:r w:rsidRPr="00CC5EF2">
        <w:rPr>
          <w:rFonts w:ascii="Arial" w:hAnsi="Arial" w:cs="Arial"/>
          <w:spacing w:val="14"/>
          <w:sz w:val="24"/>
        </w:rPr>
        <w:t xml:space="preserve"> </w:t>
      </w:r>
      <w:r w:rsidRPr="00CC5EF2">
        <w:rPr>
          <w:rFonts w:ascii="Arial" w:hAnsi="Arial" w:cs="Arial"/>
          <w:sz w:val="24"/>
        </w:rPr>
        <w:t>flap</w:t>
      </w:r>
      <w:r w:rsidRPr="00CC5EF2">
        <w:rPr>
          <w:rFonts w:ascii="Arial" w:hAnsi="Arial" w:cs="Arial"/>
          <w:spacing w:val="19"/>
          <w:sz w:val="24"/>
        </w:rPr>
        <w:t xml:space="preserve"> </w:t>
      </w:r>
      <w:r w:rsidRPr="00CC5EF2">
        <w:rPr>
          <w:rFonts w:ascii="Arial" w:hAnsi="Arial" w:cs="Arial"/>
          <w:sz w:val="24"/>
        </w:rPr>
        <w:t>trap,</w:t>
      </w:r>
      <w:r w:rsidRPr="00CC5EF2">
        <w:rPr>
          <w:rFonts w:ascii="Arial" w:hAnsi="Arial" w:cs="Arial"/>
          <w:spacing w:val="15"/>
          <w:sz w:val="24"/>
        </w:rPr>
        <w:t xml:space="preserve"> </w:t>
      </w:r>
      <w:r w:rsidRPr="00CC5EF2">
        <w:rPr>
          <w:rFonts w:ascii="Arial" w:hAnsi="Arial" w:cs="Arial"/>
          <w:sz w:val="24"/>
        </w:rPr>
        <w:t>or</w:t>
      </w:r>
      <w:r w:rsidRPr="00CC5EF2">
        <w:rPr>
          <w:rFonts w:ascii="Arial" w:hAnsi="Arial" w:cs="Arial"/>
          <w:spacing w:val="11"/>
          <w:sz w:val="24"/>
        </w:rPr>
        <w:t xml:space="preserve"> </w:t>
      </w:r>
      <w:r w:rsidRPr="00CC5EF2">
        <w:rPr>
          <w:rFonts w:ascii="Arial" w:hAnsi="Arial" w:cs="Arial"/>
          <w:sz w:val="24"/>
        </w:rPr>
        <w:t>deep</w:t>
      </w:r>
      <w:r w:rsidRPr="00CC5EF2">
        <w:rPr>
          <w:rFonts w:ascii="Arial" w:hAnsi="Arial" w:cs="Arial"/>
          <w:spacing w:val="9"/>
          <w:sz w:val="24"/>
        </w:rPr>
        <w:t xml:space="preserve"> </w:t>
      </w:r>
      <w:r w:rsidRPr="00CC5EF2">
        <w:rPr>
          <w:rFonts w:ascii="Arial" w:hAnsi="Arial" w:cs="Arial"/>
          <w:sz w:val="24"/>
        </w:rPr>
        <w:t>seal</w:t>
      </w:r>
      <w:r w:rsidRPr="00CC5EF2">
        <w:rPr>
          <w:rFonts w:ascii="Arial" w:hAnsi="Arial" w:cs="Arial"/>
          <w:spacing w:val="23"/>
          <w:sz w:val="24"/>
        </w:rPr>
        <w:t xml:space="preserve"> </w:t>
      </w:r>
      <w:r w:rsidRPr="00CC5EF2">
        <w:rPr>
          <w:rFonts w:ascii="Arial" w:hAnsi="Arial" w:cs="Arial"/>
          <w:sz w:val="24"/>
        </w:rPr>
        <w:t>trap,</w:t>
      </w:r>
      <w:r w:rsidRPr="00CC5EF2">
        <w:rPr>
          <w:rFonts w:ascii="Arial" w:hAnsi="Arial" w:cs="Arial"/>
          <w:spacing w:val="7"/>
          <w:sz w:val="24"/>
        </w:rPr>
        <w:t xml:space="preserve"> </w:t>
      </w:r>
      <w:r w:rsidRPr="00CC5EF2">
        <w:rPr>
          <w:rFonts w:ascii="Arial" w:hAnsi="Arial" w:cs="Arial"/>
          <w:sz w:val="24"/>
        </w:rPr>
        <w:t>due</w:t>
      </w:r>
      <w:r w:rsidRPr="00CC5EF2">
        <w:rPr>
          <w:rFonts w:ascii="Arial" w:hAnsi="Arial" w:cs="Arial"/>
          <w:spacing w:val="23"/>
          <w:sz w:val="24"/>
        </w:rPr>
        <w:t xml:space="preserve"> </w:t>
      </w:r>
      <w:r w:rsidRPr="00CC5EF2">
        <w:rPr>
          <w:rFonts w:ascii="Arial" w:hAnsi="Arial" w:cs="Arial"/>
          <w:sz w:val="24"/>
        </w:rPr>
        <w:t>to</w:t>
      </w:r>
      <w:r w:rsidRPr="00CC5EF2">
        <w:rPr>
          <w:rFonts w:ascii="Arial" w:hAnsi="Arial" w:cs="Arial"/>
          <w:spacing w:val="10"/>
          <w:sz w:val="24"/>
        </w:rPr>
        <w:t xml:space="preserve"> </w:t>
      </w:r>
      <w:r w:rsidRPr="00CC5EF2">
        <w:rPr>
          <w:rFonts w:ascii="Arial" w:hAnsi="Arial" w:cs="Arial"/>
          <w:sz w:val="24"/>
        </w:rPr>
        <w:t>there</w:t>
      </w:r>
      <w:r w:rsidRPr="00CC5EF2">
        <w:rPr>
          <w:rFonts w:ascii="Arial" w:hAnsi="Arial" w:cs="Arial"/>
          <w:spacing w:val="11"/>
          <w:sz w:val="24"/>
        </w:rPr>
        <w:t xml:space="preserve"> </w:t>
      </w:r>
      <w:r w:rsidRPr="00CC5EF2">
        <w:rPr>
          <w:rFonts w:ascii="Arial" w:hAnsi="Arial" w:cs="Arial"/>
          <w:sz w:val="24"/>
        </w:rPr>
        <w:t>is</w:t>
      </w:r>
      <w:r w:rsidRPr="00CC5EF2">
        <w:rPr>
          <w:rFonts w:ascii="Arial" w:hAnsi="Arial" w:cs="Arial"/>
          <w:spacing w:val="13"/>
          <w:sz w:val="24"/>
        </w:rPr>
        <w:t xml:space="preserve"> </w:t>
      </w:r>
      <w:r w:rsidRPr="00CC5EF2">
        <w:rPr>
          <w:rFonts w:ascii="Arial" w:hAnsi="Arial" w:cs="Arial"/>
          <w:sz w:val="24"/>
        </w:rPr>
        <w:t>no</w:t>
      </w:r>
      <w:r w:rsidRPr="00CC5EF2">
        <w:rPr>
          <w:rFonts w:ascii="Arial" w:hAnsi="Arial" w:cs="Arial"/>
          <w:spacing w:val="10"/>
          <w:sz w:val="24"/>
        </w:rPr>
        <w:t xml:space="preserve"> </w:t>
      </w:r>
      <w:r w:rsidRPr="00CC5EF2">
        <w:rPr>
          <w:rFonts w:ascii="Arial" w:hAnsi="Arial" w:cs="Arial"/>
          <w:sz w:val="24"/>
        </w:rPr>
        <w:t>route</w:t>
      </w:r>
      <w:r w:rsidRPr="00CC5EF2">
        <w:rPr>
          <w:rFonts w:ascii="Arial" w:hAnsi="Arial" w:cs="Arial"/>
          <w:spacing w:val="22"/>
          <w:sz w:val="24"/>
        </w:rPr>
        <w:t xml:space="preserve"> </w:t>
      </w:r>
      <w:r w:rsidRPr="00CC5EF2">
        <w:rPr>
          <w:rFonts w:ascii="Arial" w:hAnsi="Arial" w:cs="Arial"/>
          <w:w w:val="106"/>
          <w:sz w:val="24"/>
        </w:rPr>
        <w:t xml:space="preserve">from </w:t>
      </w:r>
      <w:r w:rsidRPr="00CC5EF2">
        <w:rPr>
          <w:rFonts w:ascii="Arial" w:hAnsi="Arial" w:cs="Arial"/>
          <w:sz w:val="24"/>
        </w:rPr>
        <w:t>water</w:t>
      </w:r>
      <w:r w:rsidRPr="00CC5EF2">
        <w:rPr>
          <w:rFonts w:ascii="Arial" w:hAnsi="Arial" w:cs="Arial"/>
          <w:spacing w:val="26"/>
          <w:sz w:val="24"/>
        </w:rPr>
        <w:t xml:space="preserve"> </w:t>
      </w:r>
      <w:r w:rsidRPr="00CC5EF2">
        <w:rPr>
          <w:rFonts w:ascii="Arial" w:hAnsi="Arial" w:cs="Arial"/>
          <w:sz w:val="24"/>
        </w:rPr>
        <w:t>heater</w:t>
      </w:r>
      <w:r w:rsidRPr="00CC5EF2">
        <w:rPr>
          <w:rFonts w:ascii="Arial" w:hAnsi="Arial" w:cs="Arial"/>
          <w:spacing w:val="34"/>
          <w:sz w:val="24"/>
        </w:rPr>
        <w:t xml:space="preserve"> </w:t>
      </w:r>
      <w:r w:rsidRPr="00CC5EF2">
        <w:rPr>
          <w:rFonts w:ascii="Arial" w:hAnsi="Arial" w:cs="Arial"/>
          <w:sz w:val="24"/>
        </w:rPr>
        <w:t>closet</w:t>
      </w:r>
      <w:r w:rsidRPr="00CC5EF2">
        <w:rPr>
          <w:rFonts w:ascii="Arial" w:hAnsi="Arial" w:cs="Arial"/>
          <w:spacing w:val="29"/>
          <w:sz w:val="24"/>
        </w:rPr>
        <w:t xml:space="preserve"> </w:t>
      </w:r>
      <w:r w:rsidRPr="00CC5EF2">
        <w:rPr>
          <w:rFonts w:ascii="Arial" w:hAnsi="Arial" w:cs="Arial"/>
          <w:sz w:val="24"/>
        </w:rPr>
        <w:t>to</w:t>
      </w:r>
      <w:r w:rsidRPr="00CC5EF2">
        <w:rPr>
          <w:rFonts w:ascii="Arial" w:hAnsi="Arial" w:cs="Arial"/>
          <w:spacing w:val="12"/>
          <w:sz w:val="24"/>
        </w:rPr>
        <w:t xml:space="preserve"> </w:t>
      </w:r>
      <w:r w:rsidRPr="00CC5EF2">
        <w:rPr>
          <w:rFonts w:ascii="Arial" w:hAnsi="Arial" w:cs="Arial"/>
          <w:sz w:val="24"/>
        </w:rPr>
        <w:t>exterior,</w:t>
      </w:r>
      <w:r w:rsidRPr="00CC5EF2">
        <w:rPr>
          <w:rFonts w:ascii="Arial" w:hAnsi="Arial" w:cs="Arial"/>
          <w:spacing w:val="36"/>
          <w:sz w:val="24"/>
        </w:rPr>
        <w:t xml:space="preserve"> </w:t>
      </w:r>
      <w:r w:rsidRPr="00CC5EF2">
        <w:rPr>
          <w:rFonts w:ascii="Arial" w:hAnsi="Arial" w:cs="Arial"/>
          <w:sz w:val="24"/>
        </w:rPr>
        <w:t>without</w:t>
      </w:r>
      <w:r w:rsidRPr="00CC5EF2">
        <w:rPr>
          <w:rFonts w:ascii="Arial" w:hAnsi="Arial" w:cs="Arial"/>
          <w:spacing w:val="30"/>
          <w:sz w:val="24"/>
        </w:rPr>
        <w:t xml:space="preserve"> </w:t>
      </w:r>
      <w:r w:rsidRPr="00CC5EF2">
        <w:rPr>
          <w:rFonts w:ascii="Arial" w:hAnsi="Arial" w:cs="Arial"/>
          <w:sz w:val="24"/>
        </w:rPr>
        <w:t>major</w:t>
      </w:r>
      <w:r w:rsidRPr="00CC5EF2">
        <w:rPr>
          <w:rFonts w:ascii="Arial" w:hAnsi="Arial" w:cs="Arial"/>
          <w:spacing w:val="18"/>
          <w:sz w:val="24"/>
        </w:rPr>
        <w:t xml:space="preserve"> </w:t>
      </w:r>
      <w:r w:rsidRPr="00CC5EF2">
        <w:rPr>
          <w:rFonts w:ascii="Arial" w:hAnsi="Arial" w:cs="Arial"/>
          <w:w w:val="104"/>
          <w:sz w:val="24"/>
        </w:rPr>
        <w:t>demolition</w:t>
      </w:r>
      <w:r w:rsidRPr="00CC5EF2">
        <w:rPr>
          <w:rFonts w:ascii="Arial" w:hAnsi="Arial" w:cs="Arial"/>
          <w:w w:val="105"/>
          <w:sz w:val="24"/>
        </w:rPr>
        <w:t>).</w:t>
      </w:r>
    </w:p>
    <w:p w:rsidR="000219D4" w:rsidRPr="00CC5EF2" w:rsidRDefault="000219D4" w:rsidP="002B3CCA">
      <w:pPr>
        <w:tabs>
          <w:tab w:val="left" w:pos="900"/>
        </w:tabs>
        <w:spacing w:before="18" w:line="480" w:lineRule="auto"/>
        <w:jc w:val="both"/>
        <w:rPr>
          <w:rFonts w:ascii="Arial" w:hAnsi="Arial" w:cs="Arial"/>
          <w:sz w:val="24"/>
        </w:rPr>
      </w:pPr>
    </w:p>
    <w:p w:rsidR="000219D4" w:rsidRPr="00CC5EF2" w:rsidRDefault="000219D4" w:rsidP="002B3CCA">
      <w:pPr>
        <w:tabs>
          <w:tab w:val="left" w:pos="900"/>
        </w:tabs>
        <w:ind w:left="551" w:right="94"/>
        <w:jc w:val="both"/>
        <w:rPr>
          <w:rFonts w:ascii="Arial" w:hAnsi="Arial" w:cs="Arial"/>
          <w:sz w:val="24"/>
        </w:rPr>
      </w:pPr>
      <w:r w:rsidRPr="00CC5EF2">
        <w:rPr>
          <w:rFonts w:ascii="Arial" w:hAnsi="Arial" w:cs="Arial"/>
          <w:sz w:val="24"/>
        </w:rPr>
        <w:lastRenderedPageBreak/>
        <w:t>2</w:t>
      </w:r>
      <w:r w:rsidR="00876C8B">
        <w:rPr>
          <w:rFonts w:ascii="Arial" w:hAnsi="Arial" w:cs="Arial"/>
          <w:sz w:val="24"/>
        </w:rPr>
        <w:t>.</w:t>
      </w:r>
      <w:r w:rsidR="002B3CCA">
        <w:rPr>
          <w:rFonts w:ascii="Arial" w:hAnsi="Arial" w:cs="Arial"/>
          <w:sz w:val="24"/>
        </w:rPr>
        <w:tab/>
      </w:r>
      <w:r w:rsidRPr="00CC5EF2">
        <w:rPr>
          <w:rFonts w:ascii="Arial" w:hAnsi="Arial" w:cs="Arial"/>
          <w:sz w:val="24"/>
        </w:rPr>
        <w:t>Units</w:t>
      </w:r>
      <w:r w:rsidRPr="00CC5EF2">
        <w:rPr>
          <w:rFonts w:ascii="Arial" w:hAnsi="Arial" w:cs="Arial"/>
          <w:spacing w:val="26"/>
          <w:sz w:val="24"/>
        </w:rPr>
        <w:t xml:space="preserve"> </w:t>
      </w:r>
      <w:r w:rsidRPr="00CC5EF2">
        <w:rPr>
          <w:rFonts w:ascii="Arial" w:hAnsi="Arial" w:cs="Arial"/>
          <w:sz w:val="24"/>
        </w:rPr>
        <w:t>with</w:t>
      </w:r>
      <w:r w:rsidRPr="00CC5EF2">
        <w:rPr>
          <w:rFonts w:ascii="Arial" w:hAnsi="Arial" w:cs="Arial"/>
          <w:spacing w:val="19"/>
          <w:sz w:val="24"/>
        </w:rPr>
        <w:t xml:space="preserve"> </w:t>
      </w:r>
      <w:r w:rsidRPr="00CC5EF2">
        <w:rPr>
          <w:rFonts w:ascii="Arial" w:hAnsi="Arial" w:cs="Arial"/>
          <w:sz w:val="24"/>
        </w:rPr>
        <w:t>existing</w:t>
      </w:r>
      <w:r w:rsidRPr="00CC5EF2">
        <w:rPr>
          <w:rFonts w:ascii="Arial" w:hAnsi="Arial" w:cs="Arial"/>
          <w:spacing w:val="35"/>
          <w:sz w:val="24"/>
        </w:rPr>
        <w:t xml:space="preserve"> </w:t>
      </w:r>
      <w:r w:rsidRPr="00CC5EF2">
        <w:rPr>
          <w:rFonts w:ascii="Arial" w:hAnsi="Arial" w:cs="Arial"/>
          <w:sz w:val="24"/>
        </w:rPr>
        <w:t>washer/dryer connections</w:t>
      </w:r>
      <w:r w:rsidRPr="00CC5EF2">
        <w:rPr>
          <w:rFonts w:ascii="Arial" w:hAnsi="Arial" w:cs="Arial"/>
          <w:spacing w:val="29"/>
          <w:sz w:val="24"/>
        </w:rPr>
        <w:t xml:space="preserve"> </w:t>
      </w:r>
      <w:r w:rsidRPr="00CC5EF2">
        <w:rPr>
          <w:rFonts w:ascii="Arial" w:hAnsi="Arial" w:cs="Arial"/>
          <w:sz w:val="24"/>
        </w:rPr>
        <w:t>must</w:t>
      </w:r>
      <w:r w:rsidRPr="00CC5EF2">
        <w:rPr>
          <w:rFonts w:ascii="Arial" w:hAnsi="Arial" w:cs="Arial"/>
          <w:spacing w:val="17"/>
          <w:sz w:val="24"/>
        </w:rPr>
        <w:t xml:space="preserve"> </w:t>
      </w:r>
      <w:r w:rsidRPr="00CC5EF2">
        <w:rPr>
          <w:rFonts w:ascii="Arial" w:hAnsi="Arial" w:cs="Arial"/>
          <w:sz w:val="24"/>
        </w:rPr>
        <w:t>replace</w:t>
      </w:r>
      <w:r w:rsidRPr="00CC5EF2">
        <w:rPr>
          <w:rFonts w:ascii="Arial" w:hAnsi="Arial" w:cs="Arial"/>
          <w:spacing w:val="31"/>
          <w:sz w:val="24"/>
        </w:rPr>
        <w:t xml:space="preserve"> </w:t>
      </w:r>
      <w:r w:rsidRPr="00CC5EF2">
        <w:rPr>
          <w:rFonts w:ascii="Arial" w:hAnsi="Arial" w:cs="Arial"/>
          <w:sz w:val="24"/>
        </w:rPr>
        <w:t>and</w:t>
      </w:r>
      <w:r w:rsidRPr="00CC5EF2">
        <w:rPr>
          <w:rFonts w:ascii="Arial" w:hAnsi="Arial" w:cs="Arial"/>
          <w:spacing w:val="11"/>
          <w:sz w:val="24"/>
        </w:rPr>
        <w:t xml:space="preserve"> </w:t>
      </w:r>
      <w:r w:rsidRPr="00CC5EF2">
        <w:rPr>
          <w:rFonts w:ascii="Arial" w:hAnsi="Arial" w:cs="Arial"/>
          <w:sz w:val="24"/>
        </w:rPr>
        <w:t>install</w:t>
      </w:r>
      <w:r w:rsidRPr="00CC5EF2">
        <w:rPr>
          <w:rFonts w:ascii="Arial" w:hAnsi="Arial" w:cs="Arial"/>
          <w:spacing w:val="22"/>
          <w:sz w:val="24"/>
        </w:rPr>
        <w:t xml:space="preserve"> </w:t>
      </w:r>
      <w:r w:rsidRPr="00CC5EF2">
        <w:rPr>
          <w:rFonts w:ascii="Arial" w:hAnsi="Arial" w:cs="Arial"/>
          <w:sz w:val="24"/>
        </w:rPr>
        <w:t>new</w:t>
      </w:r>
      <w:r w:rsidRPr="00CC5EF2">
        <w:rPr>
          <w:rFonts w:ascii="Arial" w:hAnsi="Arial" w:cs="Arial"/>
          <w:spacing w:val="17"/>
          <w:sz w:val="24"/>
        </w:rPr>
        <w:t xml:space="preserve"> </w:t>
      </w:r>
      <w:r w:rsidRPr="00CC5EF2">
        <w:rPr>
          <w:rFonts w:ascii="Arial" w:hAnsi="Arial" w:cs="Arial"/>
          <w:w w:val="105"/>
          <w:sz w:val="24"/>
        </w:rPr>
        <w:t xml:space="preserve">water </w:t>
      </w:r>
      <w:r w:rsidRPr="00CC5EF2">
        <w:rPr>
          <w:rFonts w:ascii="Arial" w:hAnsi="Arial" w:cs="Arial"/>
          <w:sz w:val="24"/>
        </w:rPr>
        <w:t>supply</w:t>
      </w:r>
      <w:r w:rsidRPr="00CC5EF2">
        <w:rPr>
          <w:rFonts w:ascii="Arial" w:hAnsi="Arial" w:cs="Arial"/>
          <w:spacing w:val="31"/>
          <w:sz w:val="24"/>
        </w:rPr>
        <w:t xml:space="preserve"> </w:t>
      </w:r>
      <w:r w:rsidRPr="00CC5EF2">
        <w:rPr>
          <w:rFonts w:ascii="Arial" w:hAnsi="Arial" w:cs="Arial"/>
          <w:sz w:val="24"/>
        </w:rPr>
        <w:t>fixtures</w:t>
      </w:r>
      <w:r w:rsidRPr="00CC5EF2">
        <w:rPr>
          <w:rFonts w:ascii="Arial" w:hAnsi="Arial" w:cs="Arial"/>
          <w:spacing w:val="32"/>
          <w:sz w:val="24"/>
        </w:rPr>
        <w:t xml:space="preserve"> </w:t>
      </w:r>
      <w:r w:rsidRPr="00CC5EF2">
        <w:rPr>
          <w:rFonts w:ascii="Arial" w:hAnsi="Arial" w:cs="Arial"/>
          <w:sz w:val="24"/>
        </w:rPr>
        <w:t>and</w:t>
      </w:r>
      <w:r w:rsidRPr="00CC5EF2">
        <w:rPr>
          <w:rFonts w:ascii="Arial" w:hAnsi="Arial" w:cs="Arial"/>
          <w:spacing w:val="15"/>
          <w:sz w:val="24"/>
        </w:rPr>
        <w:t xml:space="preserve"> </w:t>
      </w:r>
      <w:r w:rsidRPr="00CC5EF2">
        <w:rPr>
          <w:rFonts w:ascii="Arial" w:hAnsi="Arial" w:cs="Arial"/>
          <w:sz w:val="24"/>
        </w:rPr>
        <w:t>valve</w:t>
      </w:r>
      <w:r w:rsidRPr="00CC5EF2">
        <w:rPr>
          <w:rFonts w:ascii="Arial" w:hAnsi="Arial" w:cs="Arial"/>
          <w:spacing w:val="30"/>
          <w:sz w:val="24"/>
        </w:rPr>
        <w:t xml:space="preserve"> </w:t>
      </w:r>
      <w:r w:rsidRPr="00CC5EF2">
        <w:rPr>
          <w:rFonts w:ascii="Arial" w:hAnsi="Arial" w:cs="Arial"/>
          <w:sz w:val="24"/>
        </w:rPr>
        <w:t>(this</w:t>
      </w:r>
      <w:r w:rsidRPr="00CC5EF2">
        <w:rPr>
          <w:rFonts w:ascii="Arial" w:hAnsi="Arial" w:cs="Arial"/>
          <w:spacing w:val="15"/>
          <w:sz w:val="24"/>
        </w:rPr>
        <w:t xml:space="preserve"> </w:t>
      </w:r>
      <w:r w:rsidRPr="00CC5EF2">
        <w:rPr>
          <w:rFonts w:ascii="Arial" w:hAnsi="Arial" w:cs="Arial"/>
          <w:sz w:val="24"/>
        </w:rPr>
        <w:t>is</w:t>
      </w:r>
      <w:r w:rsidRPr="00CC5EF2">
        <w:rPr>
          <w:rFonts w:ascii="Arial" w:hAnsi="Arial" w:cs="Arial"/>
          <w:spacing w:val="-1"/>
          <w:sz w:val="24"/>
        </w:rPr>
        <w:t xml:space="preserve"> </w:t>
      </w:r>
      <w:r w:rsidRPr="00CC5EF2">
        <w:rPr>
          <w:rFonts w:ascii="Arial" w:hAnsi="Arial" w:cs="Arial"/>
          <w:sz w:val="24"/>
        </w:rPr>
        <w:t>not</w:t>
      </w:r>
      <w:r w:rsidRPr="00CC5EF2">
        <w:rPr>
          <w:rFonts w:ascii="Arial" w:hAnsi="Arial" w:cs="Arial"/>
          <w:spacing w:val="38"/>
          <w:sz w:val="24"/>
        </w:rPr>
        <w:t xml:space="preserve"> </w:t>
      </w:r>
      <w:r w:rsidRPr="00CC5EF2">
        <w:rPr>
          <w:rFonts w:ascii="Arial" w:hAnsi="Arial" w:cs="Arial"/>
          <w:sz w:val="24"/>
        </w:rPr>
        <w:t>typical</w:t>
      </w:r>
      <w:r w:rsidRPr="00CC5EF2">
        <w:rPr>
          <w:rFonts w:ascii="Arial" w:hAnsi="Arial" w:cs="Arial"/>
          <w:spacing w:val="14"/>
          <w:sz w:val="24"/>
        </w:rPr>
        <w:t xml:space="preserve"> </w:t>
      </w:r>
      <w:r w:rsidRPr="00CC5EF2">
        <w:rPr>
          <w:rFonts w:ascii="Arial" w:hAnsi="Arial" w:cs="Arial"/>
          <w:sz w:val="24"/>
        </w:rPr>
        <w:t>and</w:t>
      </w:r>
      <w:r w:rsidRPr="00CC5EF2">
        <w:rPr>
          <w:rFonts w:ascii="Arial" w:hAnsi="Arial" w:cs="Arial"/>
          <w:spacing w:val="11"/>
          <w:sz w:val="24"/>
        </w:rPr>
        <w:t xml:space="preserve"> </w:t>
      </w:r>
      <w:r w:rsidRPr="00CC5EF2">
        <w:rPr>
          <w:rFonts w:ascii="Arial" w:hAnsi="Arial" w:cs="Arial"/>
          <w:sz w:val="24"/>
        </w:rPr>
        <w:t>would</w:t>
      </w:r>
      <w:r w:rsidRPr="00CC5EF2">
        <w:rPr>
          <w:rFonts w:ascii="Arial" w:hAnsi="Arial" w:cs="Arial"/>
          <w:spacing w:val="25"/>
          <w:sz w:val="24"/>
        </w:rPr>
        <w:t xml:space="preserve"> </w:t>
      </w:r>
      <w:r w:rsidRPr="00CC5EF2">
        <w:rPr>
          <w:rFonts w:ascii="Arial" w:hAnsi="Arial" w:cs="Arial"/>
          <w:sz w:val="24"/>
        </w:rPr>
        <w:t>add</w:t>
      </w:r>
      <w:r w:rsidRPr="00CC5EF2">
        <w:rPr>
          <w:rFonts w:ascii="Arial" w:hAnsi="Arial" w:cs="Arial"/>
          <w:spacing w:val="18"/>
          <w:sz w:val="24"/>
        </w:rPr>
        <w:t xml:space="preserve"> </w:t>
      </w:r>
      <w:r w:rsidRPr="00CC5EF2">
        <w:rPr>
          <w:rFonts w:ascii="Arial" w:hAnsi="Arial" w:cs="Arial"/>
          <w:sz w:val="24"/>
        </w:rPr>
        <w:t>additional</w:t>
      </w:r>
      <w:r w:rsidRPr="00CC5EF2">
        <w:rPr>
          <w:rFonts w:ascii="Arial" w:hAnsi="Arial" w:cs="Arial"/>
          <w:spacing w:val="33"/>
          <w:sz w:val="24"/>
        </w:rPr>
        <w:t xml:space="preserve"> </w:t>
      </w:r>
      <w:r w:rsidRPr="00CC5EF2">
        <w:rPr>
          <w:rFonts w:ascii="Arial" w:hAnsi="Arial" w:cs="Arial"/>
          <w:sz w:val="24"/>
        </w:rPr>
        <w:t>costs</w:t>
      </w:r>
      <w:r w:rsidRPr="00CC5EF2">
        <w:rPr>
          <w:rFonts w:ascii="Arial" w:hAnsi="Arial" w:cs="Arial"/>
          <w:spacing w:val="18"/>
          <w:sz w:val="24"/>
        </w:rPr>
        <w:t xml:space="preserve"> </w:t>
      </w:r>
      <w:r w:rsidRPr="00CC5EF2">
        <w:rPr>
          <w:rFonts w:ascii="Arial" w:hAnsi="Arial" w:cs="Arial"/>
          <w:sz w:val="24"/>
        </w:rPr>
        <w:t>to</w:t>
      </w:r>
      <w:r w:rsidRPr="00CC5EF2">
        <w:rPr>
          <w:rFonts w:ascii="Arial" w:hAnsi="Arial" w:cs="Arial"/>
          <w:spacing w:val="8"/>
          <w:sz w:val="24"/>
        </w:rPr>
        <w:t xml:space="preserve"> </w:t>
      </w:r>
      <w:r w:rsidRPr="00CC5EF2">
        <w:rPr>
          <w:rFonts w:ascii="Arial" w:hAnsi="Arial" w:cs="Arial"/>
          <w:w w:val="107"/>
          <w:sz w:val="24"/>
        </w:rPr>
        <w:t xml:space="preserve">project </w:t>
      </w:r>
      <w:r w:rsidRPr="00CC5EF2">
        <w:rPr>
          <w:rFonts w:ascii="Arial" w:hAnsi="Arial" w:cs="Arial"/>
          <w:sz w:val="24"/>
        </w:rPr>
        <w:t>for</w:t>
      </w:r>
      <w:r w:rsidRPr="00CC5EF2">
        <w:rPr>
          <w:rFonts w:ascii="Arial" w:hAnsi="Arial" w:cs="Arial"/>
          <w:spacing w:val="19"/>
          <w:sz w:val="24"/>
        </w:rPr>
        <w:t xml:space="preserve"> </w:t>
      </w:r>
      <w:r w:rsidRPr="00CC5EF2">
        <w:rPr>
          <w:rFonts w:ascii="Arial" w:hAnsi="Arial" w:cs="Arial"/>
          <w:w w:val="104"/>
          <w:sz w:val="24"/>
        </w:rPr>
        <w:t>underwritten</w:t>
      </w:r>
      <w:r w:rsidRPr="00CC5EF2">
        <w:rPr>
          <w:rFonts w:ascii="Arial" w:hAnsi="Arial" w:cs="Arial"/>
          <w:w w:val="105"/>
          <w:sz w:val="24"/>
        </w:rPr>
        <w:t>).</w:t>
      </w: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For 2013, there are specific Design Quality Standards (DQS) for rehabilitation of existing buildings</w:t>
      </w:r>
      <w:r w:rsidR="00876C8B">
        <w:rPr>
          <w:rFonts w:ascii="Arial" w:hAnsi="Arial" w:cs="Arial"/>
          <w:b/>
          <w:i/>
          <w:sz w:val="24"/>
        </w:rPr>
        <w:t xml:space="preserve">.  </w:t>
      </w:r>
      <w:r w:rsidRPr="00CC5EF2">
        <w:rPr>
          <w:rFonts w:ascii="Arial" w:hAnsi="Arial" w:cs="Arial"/>
          <w:b/>
          <w:i/>
          <w:sz w:val="24"/>
        </w:rPr>
        <w:t>Many of the items included in these DQS encompass the common deviation requests submitted by rehabilitations in the past.  Any deviations, due to city requirements, must be submitted for AHFA approval</w:t>
      </w:r>
      <w:r w:rsidR="00876C8B">
        <w:rPr>
          <w:rFonts w:ascii="Arial" w:hAnsi="Arial" w:cs="Arial"/>
          <w:b/>
          <w:i/>
          <w:sz w:val="24"/>
        </w:rPr>
        <w:t>.</w:t>
      </w:r>
    </w:p>
    <w:p w:rsidR="00B87BD4" w:rsidRDefault="00B87B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w w:val="104"/>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Continue</w:t>
      </w:r>
      <w:r w:rsidRPr="00CC5EF2">
        <w:rPr>
          <w:rFonts w:ascii="Arial" w:hAnsi="Arial" w:cs="Arial"/>
          <w:spacing w:val="38"/>
          <w:sz w:val="24"/>
        </w:rPr>
        <w:t xml:space="preserve"> </w:t>
      </w:r>
      <w:r w:rsidRPr="00CC5EF2">
        <w:rPr>
          <w:rFonts w:ascii="Arial" w:hAnsi="Arial" w:cs="Arial"/>
          <w:sz w:val="24"/>
        </w:rPr>
        <w:t>making</w:t>
      </w:r>
      <w:r w:rsidRPr="00CC5EF2">
        <w:rPr>
          <w:rFonts w:ascii="Arial" w:hAnsi="Arial" w:cs="Arial"/>
          <w:spacing w:val="32"/>
          <w:sz w:val="24"/>
        </w:rPr>
        <w:t xml:space="preserve"> </w:t>
      </w:r>
      <w:r w:rsidRPr="00CC5EF2">
        <w:rPr>
          <w:rFonts w:ascii="Arial" w:hAnsi="Arial" w:cs="Arial"/>
          <w:sz w:val="24"/>
        </w:rPr>
        <w:t>the</w:t>
      </w:r>
      <w:r w:rsidRPr="00CC5EF2">
        <w:rPr>
          <w:rFonts w:ascii="Arial" w:hAnsi="Arial" w:cs="Arial"/>
          <w:spacing w:val="7"/>
          <w:sz w:val="24"/>
        </w:rPr>
        <w:t xml:space="preserve"> </w:t>
      </w:r>
      <w:r w:rsidRPr="00CC5EF2">
        <w:rPr>
          <w:rFonts w:ascii="Arial" w:hAnsi="Arial" w:cs="Arial"/>
          <w:sz w:val="24"/>
        </w:rPr>
        <w:t>program</w:t>
      </w:r>
      <w:r w:rsidRPr="00CC5EF2">
        <w:rPr>
          <w:rFonts w:ascii="Arial" w:hAnsi="Arial" w:cs="Arial"/>
          <w:spacing w:val="36"/>
          <w:sz w:val="24"/>
        </w:rPr>
        <w:t xml:space="preserve"> </w:t>
      </w:r>
      <w:r w:rsidRPr="00CC5EF2">
        <w:rPr>
          <w:rFonts w:ascii="Arial" w:hAnsi="Arial" w:cs="Arial"/>
          <w:sz w:val="24"/>
        </w:rPr>
        <w:t>cost</w:t>
      </w:r>
      <w:r w:rsidRPr="00CC5EF2">
        <w:rPr>
          <w:rFonts w:ascii="Arial" w:hAnsi="Arial" w:cs="Arial"/>
          <w:spacing w:val="17"/>
          <w:sz w:val="24"/>
        </w:rPr>
        <w:t xml:space="preserve"> </w:t>
      </w:r>
      <w:r w:rsidRPr="00CC5EF2">
        <w:rPr>
          <w:rFonts w:ascii="Arial" w:hAnsi="Arial" w:cs="Arial"/>
          <w:sz w:val="24"/>
        </w:rPr>
        <w:t>effective</w:t>
      </w:r>
      <w:r w:rsidRPr="00CC5EF2">
        <w:rPr>
          <w:rFonts w:ascii="Arial" w:hAnsi="Arial" w:cs="Arial"/>
          <w:spacing w:val="34"/>
          <w:sz w:val="24"/>
        </w:rPr>
        <w:t xml:space="preserve"> </w:t>
      </w:r>
      <w:r w:rsidRPr="00CC5EF2">
        <w:rPr>
          <w:rFonts w:ascii="Arial" w:hAnsi="Arial" w:cs="Arial"/>
          <w:sz w:val="24"/>
        </w:rPr>
        <w:t>with</w:t>
      </w:r>
      <w:r w:rsidRPr="00CC5EF2">
        <w:rPr>
          <w:rFonts w:ascii="Arial" w:hAnsi="Arial" w:cs="Arial"/>
          <w:spacing w:val="20"/>
          <w:sz w:val="24"/>
        </w:rPr>
        <w:t xml:space="preserve"> </w:t>
      </w:r>
      <w:r w:rsidRPr="00CC5EF2">
        <w:rPr>
          <w:rFonts w:ascii="Arial" w:hAnsi="Arial" w:cs="Arial"/>
          <w:w w:val="109"/>
          <w:sz w:val="24"/>
        </w:rPr>
        <w:t xml:space="preserve">our </w:t>
      </w:r>
      <w:r w:rsidRPr="00CC5EF2">
        <w:rPr>
          <w:rFonts w:ascii="Arial" w:hAnsi="Arial" w:cs="Arial"/>
          <w:w w:val="114"/>
          <w:sz w:val="24"/>
        </w:rPr>
        <w:t>state’s</w:t>
      </w:r>
      <w:r w:rsidRPr="00CC5EF2">
        <w:rPr>
          <w:rFonts w:ascii="Arial" w:hAnsi="Arial" w:cs="Arial"/>
          <w:spacing w:val="-8"/>
          <w:w w:val="114"/>
          <w:sz w:val="24"/>
        </w:rPr>
        <w:t xml:space="preserve"> </w:t>
      </w:r>
      <w:r w:rsidRPr="00CC5EF2">
        <w:rPr>
          <w:rFonts w:ascii="Arial" w:hAnsi="Arial" w:cs="Arial"/>
          <w:sz w:val="24"/>
        </w:rPr>
        <w:t>resources</w:t>
      </w:r>
      <w:r w:rsidRPr="00CC5EF2">
        <w:rPr>
          <w:rFonts w:ascii="Arial" w:hAnsi="Arial" w:cs="Arial"/>
          <w:spacing w:val="31"/>
          <w:sz w:val="24"/>
        </w:rPr>
        <w:t xml:space="preserve"> </w:t>
      </w:r>
      <w:r w:rsidRPr="00CC5EF2">
        <w:rPr>
          <w:rFonts w:ascii="Arial" w:hAnsi="Arial" w:cs="Arial"/>
          <w:sz w:val="24"/>
        </w:rPr>
        <w:t>by</w:t>
      </w:r>
      <w:r w:rsidRPr="00CC5EF2">
        <w:rPr>
          <w:rFonts w:ascii="Arial" w:hAnsi="Arial" w:cs="Arial"/>
          <w:spacing w:val="13"/>
          <w:sz w:val="24"/>
        </w:rPr>
        <w:t xml:space="preserve"> </w:t>
      </w:r>
      <w:r w:rsidRPr="00CC5EF2">
        <w:rPr>
          <w:rFonts w:ascii="Arial" w:hAnsi="Arial" w:cs="Arial"/>
          <w:sz w:val="24"/>
        </w:rPr>
        <w:t>not</w:t>
      </w:r>
      <w:r w:rsidRPr="00CC5EF2">
        <w:rPr>
          <w:rFonts w:ascii="Arial" w:hAnsi="Arial" w:cs="Arial"/>
          <w:spacing w:val="16"/>
          <w:sz w:val="24"/>
        </w:rPr>
        <w:t xml:space="preserve"> </w:t>
      </w:r>
      <w:r w:rsidRPr="00CC5EF2">
        <w:rPr>
          <w:rFonts w:ascii="Arial" w:hAnsi="Arial" w:cs="Arial"/>
          <w:sz w:val="24"/>
        </w:rPr>
        <w:t>requiring</w:t>
      </w:r>
      <w:r w:rsidRPr="00CC5EF2">
        <w:rPr>
          <w:rFonts w:ascii="Arial" w:hAnsi="Arial" w:cs="Arial"/>
          <w:spacing w:val="36"/>
          <w:sz w:val="24"/>
        </w:rPr>
        <w:t xml:space="preserve"> </w:t>
      </w:r>
      <w:r w:rsidRPr="00CC5EF2">
        <w:rPr>
          <w:rFonts w:ascii="Arial" w:hAnsi="Arial" w:cs="Arial"/>
          <w:sz w:val="24"/>
        </w:rPr>
        <w:t>a</w:t>
      </w:r>
      <w:r w:rsidRPr="00CC5EF2">
        <w:rPr>
          <w:rFonts w:ascii="Arial" w:hAnsi="Arial" w:cs="Arial"/>
          <w:spacing w:val="6"/>
          <w:sz w:val="24"/>
        </w:rPr>
        <w:t xml:space="preserve"> </w:t>
      </w:r>
      <w:r w:rsidRPr="00CC5EF2">
        <w:rPr>
          <w:rFonts w:ascii="Arial" w:hAnsi="Arial" w:cs="Arial"/>
          <w:sz w:val="24"/>
        </w:rPr>
        <w:t>green</w:t>
      </w:r>
      <w:r w:rsidRPr="00CC5EF2">
        <w:rPr>
          <w:rFonts w:ascii="Arial" w:hAnsi="Arial" w:cs="Arial"/>
          <w:spacing w:val="18"/>
          <w:sz w:val="24"/>
        </w:rPr>
        <w:t xml:space="preserve"> </w:t>
      </w:r>
      <w:r w:rsidRPr="00CC5EF2">
        <w:rPr>
          <w:rFonts w:ascii="Arial" w:hAnsi="Arial" w:cs="Arial"/>
          <w:sz w:val="24"/>
        </w:rPr>
        <w:t>building</w:t>
      </w:r>
      <w:r w:rsidRPr="00CC5EF2">
        <w:rPr>
          <w:rFonts w:ascii="Arial" w:hAnsi="Arial" w:cs="Arial"/>
          <w:spacing w:val="33"/>
          <w:sz w:val="24"/>
        </w:rPr>
        <w:t xml:space="preserve"> </w:t>
      </w:r>
      <w:r w:rsidRPr="00CC5EF2">
        <w:rPr>
          <w:rFonts w:ascii="Arial" w:hAnsi="Arial" w:cs="Arial"/>
          <w:sz w:val="24"/>
        </w:rPr>
        <w:t>standards</w:t>
      </w:r>
      <w:r w:rsidRPr="00CC5EF2">
        <w:rPr>
          <w:rFonts w:ascii="Arial" w:hAnsi="Arial" w:cs="Arial"/>
          <w:spacing w:val="36"/>
          <w:sz w:val="24"/>
        </w:rPr>
        <w:t xml:space="preserve"> </w:t>
      </w:r>
      <w:r w:rsidRPr="00CC5EF2">
        <w:rPr>
          <w:rFonts w:ascii="Arial" w:hAnsi="Arial" w:cs="Arial"/>
          <w:sz w:val="24"/>
        </w:rPr>
        <w:t>certification</w:t>
      </w:r>
      <w:r w:rsidR="00876C8B">
        <w:rPr>
          <w:rFonts w:ascii="Arial" w:hAnsi="Arial" w:cs="Arial"/>
          <w:sz w:val="24"/>
        </w:rPr>
        <w:t xml:space="preserve">.  </w:t>
      </w:r>
      <w:r w:rsidRPr="00CC5EF2">
        <w:rPr>
          <w:rFonts w:ascii="Arial" w:hAnsi="Arial" w:cs="Arial"/>
          <w:sz w:val="24"/>
        </w:rPr>
        <w:t>Continue</w:t>
      </w:r>
      <w:r w:rsidRPr="00CC5EF2">
        <w:rPr>
          <w:rFonts w:ascii="Arial" w:hAnsi="Arial" w:cs="Arial"/>
          <w:spacing w:val="48"/>
          <w:sz w:val="24"/>
        </w:rPr>
        <w:t xml:space="preserve"> </w:t>
      </w:r>
      <w:r w:rsidRPr="00CC5EF2">
        <w:rPr>
          <w:rFonts w:ascii="Arial" w:hAnsi="Arial" w:cs="Arial"/>
          <w:sz w:val="24"/>
        </w:rPr>
        <w:t>to</w:t>
      </w:r>
      <w:r w:rsidRPr="00CC5EF2">
        <w:rPr>
          <w:rFonts w:ascii="Arial" w:hAnsi="Arial" w:cs="Arial"/>
          <w:spacing w:val="7"/>
          <w:sz w:val="24"/>
        </w:rPr>
        <w:t xml:space="preserve"> </w:t>
      </w:r>
      <w:r w:rsidRPr="00CC5EF2">
        <w:rPr>
          <w:rFonts w:ascii="Arial" w:hAnsi="Arial" w:cs="Arial"/>
          <w:sz w:val="24"/>
        </w:rPr>
        <w:t>provide</w:t>
      </w:r>
      <w:r w:rsidRPr="00CC5EF2">
        <w:rPr>
          <w:rFonts w:ascii="Arial" w:hAnsi="Arial" w:cs="Arial"/>
          <w:spacing w:val="21"/>
          <w:sz w:val="24"/>
        </w:rPr>
        <w:t xml:space="preserve"> </w:t>
      </w:r>
      <w:r w:rsidRPr="00CC5EF2">
        <w:rPr>
          <w:rFonts w:ascii="Arial" w:hAnsi="Arial" w:cs="Arial"/>
          <w:sz w:val="24"/>
        </w:rPr>
        <w:t>the</w:t>
      </w:r>
      <w:r w:rsidRPr="00CC5EF2">
        <w:rPr>
          <w:rFonts w:ascii="Arial" w:hAnsi="Arial" w:cs="Arial"/>
          <w:spacing w:val="10"/>
          <w:sz w:val="24"/>
        </w:rPr>
        <w:t xml:space="preserve"> </w:t>
      </w:r>
      <w:r w:rsidRPr="00CC5EF2">
        <w:rPr>
          <w:rFonts w:ascii="Arial" w:hAnsi="Arial" w:cs="Arial"/>
          <w:sz w:val="24"/>
        </w:rPr>
        <w:t>most</w:t>
      </w:r>
      <w:r w:rsidRPr="00CC5EF2">
        <w:rPr>
          <w:rFonts w:ascii="Arial" w:hAnsi="Arial" w:cs="Arial"/>
          <w:spacing w:val="20"/>
          <w:sz w:val="24"/>
        </w:rPr>
        <w:t xml:space="preserve"> </w:t>
      </w:r>
      <w:r w:rsidRPr="00CC5EF2">
        <w:rPr>
          <w:rFonts w:ascii="Arial" w:hAnsi="Arial" w:cs="Arial"/>
          <w:sz w:val="24"/>
        </w:rPr>
        <w:t>pertinent</w:t>
      </w:r>
      <w:r w:rsidRPr="00CC5EF2">
        <w:rPr>
          <w:rFonts w:ascii="Arial" w:hAnsi="Arial" w:cs="Arial"/>
          <w:spacing w:val="38"/>
          <w:sz w:val="24"/>
        </w:rPr>
        <w:t xml:space="preserve"> </w:t>
      </w:r>
      <w:r w:rsidRPr="00CC5EF2">
        <w:rPr>
          <w:rFonts w:ascii="Arial" w:hAnsi="Arial" w:cs="Arial"/>
          <w:sz w:val="24"/>
        </w:rPr>
        <w:t>smart</w:t>
      </w:r>
      <w:r w:rsidRPr="00CC5EF2">
        <w:rPr>
          <w:rFonts w:ascii="Arial" w:hAnsi="Arial" w:cs="Arial"/>
          <w:spacing w:val="23"/>
          <w:sz w:val="24"/>
        </w:rPr>
        <w:t xml:space="preserve"> </w:t>
      </w:r>
      <w:r w:rsidRPr="00CC5EF2">
        <w:rPr>
          <w:rFonts w:ascii="Arial" w:hAnsi="Arial" w:cs="Arial"/>
          <w:sz w:val="24"/>
        </w:rPr>
        <w:t>building</w:t>
      </w:r>
      <w:r w:rsidRPr="00CC5EF2">
        <w:rPr>
          <w:rFonts w:ascii="Arial" w:hAnsi="Arial" w:cs="Arial"/>
          <w:spacing w:val="27"/>
          <w:sz w:val="24"/>
        </w:rPr>
        <w:t xml:space="preserve"> </w:t>
      </w:r>
      <w:r w:rsidRPr="00CC5EF2">
        <w:rPr>
          <w:rFonts w:ascii="Arial" w:hAnsi="Arial" w:cs="Arial"/>
          <w:sz w:val="24"/>
        </w:rPr>
        <w:t>practices</w:t>
      </w:r>
      <w:r w:rsidRPr="00CC5EF2">
        <w:rPr>
          <w:rFonts w:ascii="Arial" w:hAnsi="Arial" w:cs="Arial"/>
          <w:spacing w:val="27"/>
          <w:sz w:val="24"/>
        </w:rPr>
        <w:t xml:space="preserve"> </w:t>
      </w:r>
      <w:r w:rsidRPr="00CC5EF2">
        <w:rPr>
          <w:rFonts w:ascii="Arial" w:hAnsi="Arial" w:cs="Arial"/>
          <w:sz w:val="24"/>
        </w:rPr>
        <w:t>in</w:t>
      </w:r>
      <w:r w:rsidRPr="00CC5EF2">
        <w:rPr>
          <w:rFonts w:ascii="Arial" w:hAnsi="Arial" w:cs="Arial"/>
          <w:spacing w:val="17"/>
          <w:sz w:val="24"/>
        </w:rPr>
        <w:t xml:space="preserve"> </w:t>
      </w:r>
      <w:r w:rsidRPr="00CC5EF2">
        <w:rPr>
          <w:rFonts w:ascii="Arial" w:hAnsi="Arial" w:cs="Arial"/>
          <w:sz w:val="24"/>
        </w:rPr>
        <w:t>the</w:t>
      </w:r>
      <w:r w:rsidRPr="00CC5EF2">
        <w:rPr>
          <w:rFonts w:ascii="Arial" w:hAnsi="Arial" w:cs="Arial"/>
          <w:spacing w:val="12"/>
          <w:sz w:val="24"/>
        </w:rPr>
        <w:t xml:space="preserve"> </w:t>
      </w:r>
      <w:r w:rsidRPr="00CC5EF2">
        <w:rPr>
          <w:rFonts w:ascii="Arial" w:hAnsi="Arial" w:cs="Arial"/>
          <w:sz w:val="24"/>
        </w:rPr>
        <w:t>Design</w:t>
      </w:r>
      <w:r w:rsidRPr="00CC5EF2">
        <w:rPr>
          <w:rFonts w:ascii="Arial" w:hAnsi="Arial" w:cs="Arial"/>
          <w:spacing w:val="25"/>
          <w:sz w:val="24"/>
        </w:rPr>
        <w:t xml:space="preserve"> </w:t>
      </w:r>
      <w:r w:rsidRPr="00CC5EF2">
        <w:rPr>
          <w:rFonts w:ascii="Arial" w:hAnsi="Arial" w:cs="Arial"/>
          <w:w w:val="105"/>
          <w:sz w:val="24"/>
        </w:rPr>
        <w:t xml:space="preserve">Quality </w:t>
      </w:r>
      <w:r w:rsidRPr="00CC5EF2">
        <w:rPr>
          <w:rFonts w:ascii="Arial" w:hAnsi="Arial" w:cs="Arial"/>
          <w:sz w:val="24"/>
        </w:rPr>
        <w:t>Standards</w:t>
      </w:r>
      <w:r w:rsidR="00876C8B">
        <w:rPr>
          <w:rFonts w:ascii="Arial" w:hAnsi="Arial" w:cs="Arial"/>
          <w:sz w:val="24"/>
        </w:rPr>
        <w:t xml:space="preserve">.  </w:t>
      </w:r>
      <w:r w:rsidRPr="00CC5EF2">
        <w:rPr>
          <w:rFonts w:ascii="Arial" w:hAnsi="Arial" w:cs="Arial"/>
          <w:sz w:val="24"/>
        </w:rPr>
        <w:t>Verification</w:t>
      </w:r>
      <w:r w:rsidRPr="00CC5EF2">
        <w:rPr>
          <w:rFonts w:ascii="Arial" w:hAnsi="Arial" w:cs="Arial"/>
          <w:spacing w:val="47"/>
          <w:sz w:val="24"/>
        </w:rPr>
        <w:t xml:space="preserve"> </w:t>
      </w:r>
      <w:r w:rsidRPr="00CC5EF2">
        <w:rPr>
          <w:rFonts w:ascii="Arial" w:hAnsi="Arial" w:cs="Arial"/>
          <w:sz w:val="24"/>
        </w:rPr>
        <w:t>of</w:t>
      </w:r>
      <w:r w:rsidRPr="00CC5EF2">
        <w:rPr>
          <w:rFonts w:ascii="Arial" w:hAnsi="Arial" w:cs="Arial"/>
          <w:spacing w:val="6"/>
          <w:sz w:val="24"/>
        </w:rPr>
        <w:t xml:space="preserve"> </w:t>
      </w:r>
      <w:r w:rsidRPr="00CC5EF2">
        <w:rPr>
          <w:rFonts w:ascii="Arial" w:hAnsi="Arial" w:cs="Arial"/>
          <w:sz w:val="24"/>
        </w:rPr>
        <w:t>meeting</w:t>
      </w:r>
      <w:r w:rsidRPr="00CC5EF2">
        <w:rPr>
          <w:rFonts w:ascii="Arial" w:hAnsi="Arial" w:cs="Arial"/>
          <w:spacing w:val="37"/>
          <w:sz w:val="24"/>
        </w:rPr>
        <w:t xml:space="preserve"> </w:t>
      </w:r>
      <w:r w:rsidRPr="00CC5EF2">
        <w:rPr>
          <w:rFonts w:ascii="Arial" w:hAnsi="Arial" w:cs="Arial"/>
          <w:sz w:val="24"/>
        </w:rPr>
        <w:t>those</w:t>
      </w:r>
      <w:r w:rsidRPr="00CC5EF2">
        <w:rPr>
          <w:rFonts w:ascii="Arial" w:hAnsi="Arial" w:cs="Arial"/>
          <w:spacing w:val="24"/>
          <w:sz w:val="24"/>
        </w:rPr>
        <w:t xml:space="preserve"> </w:t>
      </w:r>
      <w:r w:rsidRPr="00CC5EF2">
        <w:rPr>
          <w:rFonts w:ascii="Arial" w:hAnsi="Arial" w:cs="Arial"/>
          <w:sz w:val="24"/>
        </w:rPr>
        <w:t>standards</w:t>
      </w:r>
      <w:r w:rsidRPr="00CC5EF2">
        <w:rPr>
          <w:rFonts w:ascii="Arial" w:hAnsi="Arial" w:cs="Arial"/>
          <w:spacing w:val="30"/>
          <w:sz w:val="24"/>
        </w:rPr>
        <w:t xml:space="preserve"> </w:t>
      </w:r>
      <w:r w:rsidRPr="00CC5EF2">
        <w:rPr>
          <w:rFonts w:ascii="Arial" w:hAnsi="Arial" w:cs="Arial"/>
          <w:sz w:val="24"/>
        </w:rPr>
        <w:t>should be produced</w:t>
      </w:r>
      <w:r w:rsidRPr="00CC5EF2">
        <w:rPr>
          <w:rFonts w:ascii="Arial" w:hAnsi="Arial" w:cs="Arial"/>
          <w:spacing w:val="38"/>
          <w:sz w:val="24"/>
        </w:rPr>
        <w:t xml:space="preserve"> </w:t>
      </w:r>
      <w:r w:rsidRPr="00CC5EF2">
        <w:rPr>
          <w:rFonts w:ascii="Arial" w:hAnsi="Arial" w:cs="Arial"/>
          <w:sz w:val="24"/>
        </w:rPr>
        <w:t>at</w:t>
      </w:r>
      <w:r w:rsidRPr="00CC5EF2">
        <w:rPr>
          <w:rFonts w:ascii="Arial" w:hAnsi="Arial" w:cs="Arial"/>
          <w:spacing w:val="8"/>
          <w:sz w:val="24"/>
        </w:rPr>
        <w:t xml:space="preserve"> </w:t>
      </w:r>
      <w:r w:rsidRPr="00CC5EF2">
        <w:rPr>
          <w:rFonts w:ascii="Arial" w:hAnsi="Arial" w:cs="Arial"/>
          <w:sz w:val="24"/>
        </w:rPr>
        <w:t>the</w:t>
      </w:r>
      <w:r w:rsidRPr="00CC5EF2">
        <w:rPr>
          <w:rFonts w:ascii="Arial" w:hAnsi="Arial" w:cs="Arial"/>
          <w:spacing w:val="11"/>
          <w:sz w:val="24"/>
        </w:rPr>
        <w:t xml:space="preserve"> </w:t>
      </w:r>
      <w:r w:rsidRPr="00CC5EF2">
        <w:rPr>
          <w:rFonts w:ascii="Arial" w:hAnsi="Arial" w:cs="Arial"/>
          <w:sz w:val="24"/>
        </w:rPr>
        <w:t>end</w:t>
      </w:r>
      <w:r w:rsidRPr="00CC5EF2">
        <w:rPr>
          <w:rFonts w:ascii="Arial" w:hAnsi="Arial" w:cs="Arial"/>
          <w:spacing w:val="15"/>
          <w:sz w:val="24"/>
        </w:rPr>
        <w:t xml:space="preserve"> </w:t>
      </w:r>
      <w:r w:rsidRPr="00CC5EF2">
        <w:rPr>
          <w:rFonts w:ascii="Arial" w:hAnsi="Arial" w:cs="Arial"/>
          <w:sz w:val="24"/>
        </w:rPr>
        <w:t>of</w:t>
      </w:r>
      <w:r w:rsidRPr="00CC5EF2">
        <w:rPr>
          <w:rFonts w:ascii="Arial" w:hAnsi="Arial" w:cs="Arial"/>
          <w:spacing w:val="14"/>
          <w:sz w:val="24"/>
        </w:rPr>
        <w:t xml:space="preserve"> </w:t>
      </w:r>
      <w:r w:rsidRPr="00CC5EF2">
        <w:rPr>
          <w:rFonts w:ascii="Arial" w:hAnsi="Arial" w:cs="Arial"/>
          <w:w w:val="105"/>
          <w:sz w:val="24"/>
        </w:rPr>
        <w:t xml:space="preserve">construction </w:t>
      </w:r>
      <w:r w:rsidRPr="00CC5EF2">
        <w:rPr>
          <w:rFonts w:ascii="Arial" w:hAnsi="Arial" w:cs="Arial"/>
          <w:sz w:val="24"/>
        </w:rPr>
        <w:t>with</w:t>
      </w:r>
      <w:r w:rsidRPr="00CC5EF2">
        <w:rPr>
          <w:rFonts w:ascii="Arial" w:hAnsi="Arial" w:cs="Arial"/>
          <w:spacing w:val="31"/>
          <w:sz w:val="24"/>
        </w:rPr>
        <w:t xml:space="preserve"> </w:t>
      </w:r>
      <w:r w:rsidRPr="00CC5EF2">
        <w:rPr>
          <w:rFonts w:ascii="Arial" w:hAnsi="Arial" w:cs="Arial"/>
          <w:sz w:val="24"/>
        </w:rPr>
        <w:t>a</w:t>
      </w:r>
      <w:r w:rsidRPr="00CC5EF2">
        <w:rPr>
          <w:rFonts w:ascii="Arial" w:hAnsi="Arial" w:cs="Arial"/>
          <w:spacing w:val="6"/>
          <w:sz w:val="24"/>
        </w:rPr>
        <w:t xml:space="preserve"> </w:t>
      </w:r>
      <w:r w:rsidRPr="00CC5EF2">
        <w:rPr>
          <w:rFonts w:ascii="Arial" w:hAnsi="Arial" w:cs="Arial"/>
          <w:sz w:val="24"/>
        </w:rPr>
        <w:t>letter</w:t>
      </w:r>
      <w:r w:rsidRPr="00CC5EF2">
        <w:rPr>
          <w:rFonts w:ascii="Arial" w:hAnsi="Arial" w:cs="Arial"/>
          <w:spacing w:val="24"/>
          <w:sz w:val="24"/>
        </w:rPr>
        <w:t xml:space="preserve"> </w:t>
      </w:r>
      <w:r w:rsidRPr="00CC5EF2">
        <w:rPr>
          <w:rFonts w:ascii="Arial" w:hAnsi="Arial" w:cs="Arial"/>
          <w:sz w:val="24"/>
        </w:rPr>
        <w:t>from</w:t>
      </w:r>
      <w:r w:rsidRPr="00CC5EF2">
        <w:rPr>
          <w:rFonts w:ascii="Arial" w:hAnsi="Arial" w:cs="Arial"/>
          <w:spacing w:val="21"/>
          <w:sz w:val="24"/>
        </w:rPr>
        <w:t xml:space="preserve"> </w:t>
      </w:r>
      <w:r w:rsidRPr="00CC5EF2">
        <w:rPr>
          <w:rFonts w:ascii="Arial" w:hAnsi="Arial" w:cs="Arial"/>
          <w:sz w:val="24"/>
        </w:rPr>
        <w:t>the</w:t>
      </w:r>
      <w:r w:rsidRPr="00CC5EF2">
        <w:rPr>
          <w:rFonts w:ascii="Arial" w:hAnsi="Arial" w:cs="Arial"/>
          <w:spacing w:val="13"/>
          <w:sz w:val="24"/>
        </w:rPr>
        <w:t xml:space="preserve"> </w:t>
      </w:r>
      <w:r w:rsidRPr="00CC5EF2">
        <w:rPr>
          <w:rFonts w:ascii="Arial" w:hAnsi="Arial" w:cs="Arial"/>
          <w:sz w:val="24"/>
        </w:rPr>
        <w:t>architect</w:t>
      </w:r>
      <w:r w:rsidRPr="00CC5EF2">
        <w:rPr>
          <w:rFonts w:ascii="Arial" w:hAnsi="Arial" w:cs="Arial"/>
          <w:spacing w:val="24"/>
          <w:sz w:val="24"/>
        </w:rPr>
        <w:t xml:space="preserve"> </w:t>
      </w:r>
      <w:r w:rsidRPr="00CC5EF2">
        <w:rPr>
          <w:rFonts w:ascii="Arial" w:hAnsi="Arial" w:cs="Arial"/>
          <w:sz w:val="24"/>
        </w:rPr>
        <w:t>or</w:t>
      </w:r>
      <w:r w:rsidRPr="00CC5EF2">
        <w:rPr>
          <w:rFonts w:ascii="Arial" w:hAnsi="Arial" w:cs="Arial"/>
          <w:spacing w:val="14"/>
          <w:sz w:val="24"/>
        </w:rPr>
        <w:t xml:space="preserve"> </w:t>
      </w:r>
      <w:r w:rsidRPr="00CC5EF2">
        <w:rPr>
          <w:rFonts w:ascii="Arial" w:hAnsi="Arial" w:cs="Arial"/>
          <w:sz w:val="24"/>
        </w:rPr>
        <w:t>other</w:t>
      </w:r>
      <w:r w:rsidRPr="00CC5EF2">
        <w:rPr>
          <w:rFonts w:ascii="Arial" w:hAnsi="Arial" w:cs="Arial"/>
          <w:spacing w:val="25"/>
          <w:sz w:val="24"/>
        </w:rPr>
        <w:t xml:space="preserve"> </w:t>
      </w:r>
      <w:r w:rsidRPr="00CC5EF2">
        <w:rPr>
          <w:rFonts w:ascii="Arial" w:hAnsi="Arial" w:cs="Arial"/>
          <w:sz w:val="24"/>
        </w:rPr>
        <w:t>documentation</w:t>
      </w:r>
      <w:r w:rsidRPr="00CC5EF2">
        <w:rPr>
          <w:rFonts w:ascii="Arial" w:hAnsi="Arial" w:cs="Arial"/>
          <w:spacing w:val="54"/>
          <w:sz w:val="24"/>
        </w:rPr>
        <w:t xml:space="preserve"> </w:t>
      </w:r>
      <w:r w:rsidRPr="00CC5EF2">
        <w:rPr>
          <w:rFonts w:ascii="Arial" w:hAnsi="Arial" w:cs="Arial"/>
          <w:sz w:val="24"/>
        </w:rPr>
        <w:t>similar</w:t>
      </w:r>
      <w:r w:rsidRPr="00CC5EF2">
        <w:rPr>
          <w:rFonts w:ascii="Arial" w:hAnsi="Arial" w:cs="Arial"/>
          <w:spacing w:val="29"/>
          <w:sz w:val="24"/>
        </w:rPr>
        <w:t xml:space="preserve"> </w:t>
      </w:r>
      <w:r w:rsidRPr="00CC5EF2">
        <w:rPr>
          <w:rFonts w:ascii="Arial" w:hAnsi="Arial" w:cs="Arial"/>
          <w:sz w:val="24"/>
        </w:rPr>
        <w:t>to</w:t>
      </w:r>
      <w:r w:rsidRPr="00CC5EF2">
        <w:rPr>
          <w:rFonts w:ascii="Arial" w:hAnsi="Arial" w:cs="Arial"/>
          <w:spacing w:val="15"/>
          <w:sz w:val="24"/>
        </w:rPr>
        <w:t xml:space="preserve"> </w:t>
      </w:r>
      <w:r w:rsidRPr="00CC5EF2">
        <w:rPr>
          <w:rFonts w:ascii="Arial" w:hAnsi="Arial" w:cs="Arial"/>
          <w:sz w:val="24"/>
        </w:rPr>
        <w:t>the</w:t>
      </w:r>
      <w:r w:rsidRPr="00CC5EF2">
        <w:rPr>
          <w:rFonts w:ascii="Arial" w:hAnsi="Arial" w:cs="Arial"/>
          <w:spacing w:val="10"/>
          <w:sz w:val="24"/>
        </w:rPr>
        <w:t xml:space="preserve"> </w:t>
      </w:r>
      <w:r w:rsidRPr="00CC5EF2">
        <w:rPr>
          <w:rFonts w:ascii="Arial" w:hAnsi="Arial" w:cs="Arial"/>
          <w:sz w:val="24"/>
        </w:rPr>
        <w:t>verification</w:t>
      </w:r>
      <w:r w:rsidRPr="00CC5EF2">
        <w:rPr>
          <w:rFonts w:ascii="Arial" w:hAnsi="Arial" w:cs="Arial"/>
          <w:spacing w:val="45"/>
          <w:sz w:val="24"/>
        </w:rPr>
        <w:t xml:space="preserve"> </w:t>
      </w:r>
      <w:r w:rsidRPr="00CC5EF2">
        <w:rPr>
          <w:rFonts w:ascii="Arial" w:hAnsi="Arial" w:cs="Arial"/>
          <w:w w:val="107"/>
          <w:sz w:val="24"/>
        </w:rPr>
        <w:t xml:space="preserve">currently </w:t>
      </w:r>
      <w:r w:rsidRPr="00CC5EF2">
        <w:rPr>
          <w:rFonts w:ascii="Arial" w:hAnsi="Arial" w:cs="Arial"/>
          <w:sz w:val="24"/>
        </w:rPr>
        <w:t>provided</w:t>
      </w:r>
      <w:r w:rsidRPr="00CC5EF2">
        <w:rPr>
          <w:rFonts w:ascii="Arial" w:hAnsi="Arial" w:cs="Arial"/>
          <w:spacing w:val="53"/>
          <w:sz w:val="24"/>
        </w:rPr>
        <w:t xml:space="preserve"> </w:t>
      </w:r>
      <w:r w:rsidRPr="00CC5EF2">
        <w:rPr>
          <w:rFonts w:ascii="Arial" w:hAnsi="Arial" w:cs="Arial"/>
          <w:sz w:val="24"/>
        </w:rPr>
        <w:t>with</w:t>
      </w:r>
      <w:r w:rsidRPr="00CC5EF2">
        <w:rPr>
          <w:rFonts w:ascii="Arial" w:hAnsi="Arial" w:cs="Arial"/>
          <w:spacing w:val="19"/>
          <w:sz w:val="24"/>
        </w:rPr>
        <w:t xml:space="preserve"> </w:t>
      </w:r>
      <w:r w:rsidRPr="00CC5EF2">
        <w:rPr>
          <w:rFonts w:ascii="Arial" w:hAnsi="Arial" w:cs="Arial"/>
          <w:sz w:val="24"/>
        </w:rPr>
        <w:t>respect</w:t>
      </w:r>
      <w:r w:rsidRPr="00CC5EF2">
        <w:rPr>
          <w:rFonts w:ascii="Arial" w:hAnsi="Arial" w:cs="Arial"/>
          <w:spacing w:val="18"/>
          <w:sz w:val="24"/>
        </w:rPr>
        <w:t xml:space="preserve"> </w:t>
      </w:r>
      <w:r w:rsidRPr="00CC5EF2">
        <w:rPr>
          <w:rFonts w:ascii="Arial" w:hAnsi="Arial" w:cs="Arial"/>
          <w:sz w:val="24"/>
        </w:rPr>
        <w:t>to</w:t>
      </w:r>
      <w:r w:rsidRPr="00CC5EF2">
        <w:rPr>
          <w:rFonts w:ascii="Arial" w:hAnsi="Arial" w:cs="Arial"/>
          <w:spacing w:val="14"/>
          <w:sz w:val="24"/>
        </w:rPr>
        <w:t xml:space="preserve"> </w:t>
      </w:r>
      <w:r w:rsidRPr="00CC5EF2">
        <w:rPr>
          <w:rFonts w:ascii="Arial" w:hAnsi="Arial" w:cs="Arial"/>
          <w:sz w:val="24"/>
        </w:rPr>
        <w:t>Energy</w:t>
      </w:r>
      <w:r w:rsidRPr="00CC5EF2">
        <w:rPr>
          <w:rFonts w:ascii="Arial" w:hAnsi="Arial" w:cs="Arial"/>
          <w:spacing w:val="29"/>
          <w:sz w:val="24"/>
        </w:rPr>
        <w:t xml:space="preserve"> </w:t>
      </w:r>
      <w:r w:rsidRPr="00CC5EF2">
        <w:rPr>
          <w:rFonts w:ascii="Arial" w:hAnsi="Arial" w:cs="Arial"/>
          <w:sz w:val="24"/>
        </w:rPr>
        <w:t>Star</w:t>
      </w:r>
      <w:r w:rsidRPr="00CC5EF2">
        <w:rPr>
          <w:rFonts w:ascii="Arial" w:hAnsi="Arial" w:cs="Arial"/>
          <w:spacing w:val="24"/>
          <w:sz w:val="24"/>
        </w:rPr>
        <w:t xml:space="preserve"> </w:t>
      </w:r>
      <w:r w:rsidRPr="00CC5EF2">
        <w:rPr>
          <w:rFonts w:ascii="Arial" w:hAnsi="Arial" w:cs="Arial"/>
          <w:w w:val="104"/>
          <w:sz w:val="24"/>
        </w:rPr>
        <w:t>appliances.</w:t>
      </w:r>
    </w:p>
    <w:p w:rsidR="000219D4" w:rsidRPr="00CC5EF2" w:rsidRDefault="000219D4" w:rsidP="000219D4">
      <w:pPr>
        <w:spacing w:line="480" w:lineRule="auto"/>
        <w:jc w:val="both"/>
        <w:rPr>
          <w:rFonts w:ascii="Arial" w:hAnsi="Arial" w:cs="Arial"/>
          <w:w w:val="104"/>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hAnsi="Arial" w:cs="Arial"/>
          <w:b/>
          <w:i/>
          <w:w w:val="104"/>
          <w:sz w:val="24"/>
        </w:rPr>
        <w:t>AHFA Response:  As in the past, the project architect will be required to certify that the AHFA Design Quality Standards have been met</w:t>
      </w:r>
      <w:r w:rsidR="00876C8B">
        <w:rPr>
          <w:rFonts w:ascii="Arial" w:hAnsi="Arial" w:cs="Arial"/>
          <w:b/>
          <w:i/>
          <w:w w:val="104"/>
          <w:sz w:val="24"/>
        </w:rPr>
        <w:t>.</w:t>
      </w:r>
    </w:p>
    <w:p w:rsidR="000219D4" w:rsidRPr="00CC5EF2" w:rsidRDefault="000219D4" w:rsidP="000219D4">
      <w:pPr>
        <w:spacing w:line="480" w:lineRule="auto"/>
        <w:jc w:val="both"/>
        <w:rPr>
          <w:rFonts w:ascii="Arial" w:eastAsia="Calibri" w:hAnsi="Arial" w:cs="Arial"/>
          <w:b/>
          <w:i/>
          <w:sz w:val="24"/>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t xml:space="preserve">Comment:  </w:t>
      </w:r>
      <w:r w:rsidRPr="00CC5EF2">
        <w:rPr>
          <w:rFonts w:ascii="Arial" w:eastAsia="Calibri" w:hAnsi="Arial" w:cs="Arial"/>
          <w:sz w:val="24"/>
        </w:rPr>
        <w:t>Change the words “shall” and “should” to “must” to be consistent throughout the document</w:t>
      </w:r>
      <w:r w:rsidR="00876C8B">
        <w:rPr>
          <w:rFonts w:ascii="Arial" w:eastAsia="Calibri" w:hAnsi="Arial" w:cs="Arial"/>
          <w:sz w:val="24"/>
        </w:rPr>
        <w:t xml:space="preserve">.  </w:t>
      </w:r>
      <w:r w:rsidRPr="00CC5EF2">
        <w:rPr>
          <w:rFonts w:ascii="Arial" w:eastAsia="Calibri" w:hAnsi="Arial" w:cs="Arial"/>
          <w:sz w:val="24"/>
        </w:rPr>
        <w:t>Other grammatical and rewording revisions were recommended</w:t>
      </w:r>
      <w:r w:rsidR="00876C8B">
        <w:rPr>
          <w:rFonts w:ascii="Arial" w:eastAsia="Calibri" w:hAnsi="Arial" w:cs="Arial"/>
          <w:sz w:val="24"/>
        </w:rPr>
        <w:t>.</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b/>
          <w:i/>
          <w:sz w:val="24"/>
        </w:rPr>
        <w:lastRenderedPageBreak/>
        <w:t>AHFA Response</w:t>
      </w:r>
      <w:r>
        <w:rPr>
          <w:rFonts w:ascii="Arial" w:eastAsia="Calibri" w:hAnsi="Arial" w:cs="Arial"/>
          <w:b/>
          <w:i/>
          <w:sz w:val="24"/>
        </w:rPr>
        <w:t xml:space="preserve">:  </w:t>
      </w:r>
      <w:r w:rsidRPr="00CC5EF2">
        <w:rPr>
          <w:rFonts w:ascii="Arial" w:eastAsia="Calibri" w:hAnsi="Arial" w:cs="Arial"/>
          <w:b/>
          <w:i/>
          <w:sz w:val="24"/>
        </w:rPr>
        <w:t>Minor grammatical changes were made to the Design Quality Standards for clarification purposes and consistency.</w:t>
      </w:r>
    </w:p>
    <w:p w:rsidR="000219D4" w:rsidRPr="00CC5EF2" w:rsidRDefault="000219D4" w:rsidP="000219D4">
      <w:pPr>
        <w:spacing w:line="480" w:lineRule="auto"/>
        <w:jc w:val="both"/>
        <w:rPr>
          <w:rFonts w:ascii="Arial" w:eastAsia="Calibri" w:hAnsi="Arial" w:cs="Arial"/>
          <w:strike/>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Make the following revisions to the fascia and soffit requirements</w:t>
      </w:r>
      <w:r>
        <w:rPr>
          <w:rFonts w:ascii="Arial" w:eastAsia="Calibri" w:hAnsi="Arial" w:cs="Arial"/>
          <w:sz w:val="24"/>
        </w:rPr>
        <w:t xml:space="preserve">:  </w:t>
      </w:r>
      <w:r w:rsidRPr="00CC5EF2">
        <w:rPr>
          <w:rFonts w:ascii="Arial" w:eastAsia="Calibri" w:hAnsi="Arial" w:cs="Arial"/>
          <w:sz w:val="24"/>
        </w:rPr>
        <w:t>Fascia and soffit</w:t>
      </w:r>
      <w:r>
        <w:rPr>
          <w:rFonts w:ascii="Arial" w:eastAsia="Calibri" w:hAnsi="Arial" w:cs="Arial"/>
          <w:sz w:val="24"/>
        </w:rPr>
        <w:t xml:space="preserve">:  </w:t>
      </w:r>
      <w:r w:rsidRPr="00CC5EF2">
        <w:rPr>
          <w:rFonts w:ascii="Arial" w:eastAsia="Calibri" w:hAnsi="Arial" w:cs="Arial"/>
          <w:sz w:val="24"/>
        </w:rPr>
        <w:t xml:space="preserve">Must be prefinished vinyl, prefinished aluminum, cementitious trim or engineered composite trim.  Material used for soffits </w:t>
      </w:r>
      <w:r w:rsidRPr="00CC5EF2">
        <w:rPr>
          <w:rFonts w:ascii="Arial" w:eastAsia="Calibri" w:hAnsi="Arial" w:cs="Arial"/>
          <w:sz w:val="24"/>
          <w:u w:val="double"/>
        </w:rPr>
        <w:t>must</w:t>
      </w:r>
      <w:r w:rsidRPr="00CC5EF2">
        <w:rPr>
          <w:rFonts w:ascii="Arial" w:eastAsia="Calibri" w:hAnsi="Arial" w:cs="Arial"/>
          <w:sz w:val="24"/>
        </w:rPr>
        <w:t xml:space="preserve"> </w:t>
      </w:r>
      <w:r w:rsidRPr="00CC5EF2">
        <w:rPr>
          <w:rFonts w:ascii="Arial" w:eastAsia="Calibri" w:hAnsi="Arial" w:cs="Arial"/>
          <w:strike/>
          <w:sz w:val="24"/>
        </w:rPr>
        <w:t>shall</w:t>
      </w:r>
      <w:r w:rsidRPr="00CC5EF2">
        <w:rPr>
          <w:rFonts w:ascii="Arial" w:eastAsia="Calibri" w:hAnsi="Arial" w:cs="Arial"/>
          <w:sz w:val="24"/>
        </w:rPr>
        <w:t xml:space="preserve"> be perforated or vented </w:t>
      </w:r>
      <w:r w:rsidRPr="00CC5EF2">
        <w:rPr>
          <w:rFonts w:ascii="Arial" w:eastAsia="Calibri" w:hAnsi="Arial" w:cs="Arial"/>
          <w:strike/>
          <w:sz w:val="24"/>
        </w:rPr>
        <w:t>and/or perforated cementitious panels should be used and must contain vents.</w:t>
      </w:r>
    </w:p>
    <w:p w:rsidR="00B87BD4" w:rsidRDefault="00B87BD4" w:rsidP="000219D4">
      <w:pPr>
        <w:spacing w:line="480" w:lineRule="auto"/>
        <w:jc w:val="both"/>
        <w:rPr>
          <w:rFonts w:ascii="Arial" w:eastAsia="Calibri" w:hAnsi="Arial" w:cs="Arial"/>
          <w:b/>
          <w:i/>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w:t>
      </w:r>
      <w:r>
        <w:rPr>
          <w:rFonts w:ascii="Arial" w:eastAsia="Calibri" w:hAnsi="Arial" w:cs="Arial"/>
          <w:b/>
          <w:i/>
          <w:sz w:val="24"/>
        </w:rPr>
        <w:t xml:space="preserve">:  </w:t>
      </w:r>
      <w:r w:rsidRPr="00CC5EF2">
        <w:rPr>
          <w:rFonts w:ascii="Arial" w:eastAsia="Calibri" w:hAnsi="Arial" w:cs="Arial"/>
          <w:b/>
          <w:i/>
          <w:sz w:val="24"/>
        </w:rPr>
        <w:t>This change will be made to the Plans.</w:t>
      </w:r>
    </w:p>
    <w:p w:rsidR="000219D4" w:rsidRPr="00CC5EF2" w:rsidRDefault="000219D4" w:rsidP="000219D4">
      <w:pPr>
        <w:spacing w:line="480" w:lineRule="auto"/>
        <w:jc w:val="both"/>
        <w:rPr>
          <w:rFonts w:ascii="Arial" w:eastAsia="Calibri" w:hAnsi="Arial" w:cs="Arial"/>
          <w:i/>
          <w:sz w:val="24"/>
        </w:rPr>
      </w:pPr>
    </w:p>
    <w:p w:rsidR="000219D4" w:rsidRPr="00CC5EF2" w:rsidRDefault="000219D4" w:rsidP="000219D4">
      <w:pPr>
        <w:spacing w:line="480" w:lineRule="auto"/>
        <w:jc w:val="both"/>
        <w:rPr>
          <w:rFonts w:ascii="Arial" w:eastAsia="Calibri" w:hAnsi="Arial" w:cs="Arial"/>
          <w:sz w:val="24"/>
          <w:u w:val="double"/>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Delete the last sentence in this section and replace with the following</w:t>
      </w:r>
      <w:r>
        <w:rPr>
          <w:rFonts w:ascii="Arial" w:eastAsia="Calibri" w:hAnsi="Arial" w:cs="Arial"/>
          <w:sz w:val="24"/>
        </w:rPr>
        <w:t xml:space="preserve">:  </w:t>
      </w:r>
      <w:r w:rsidRPr="00CC5EF2">
        <w:rPr>
          <w:rFonts w:ascii="Arial" w:eastAsia="Calibri" w:hAnsi="Arial" w:cs="Arial"/>
          <w:sz w:val="24"/>
        </w:rPr>
        <w:t xml:space="preserve">Sidewalk access to all parking spaces must be provided </w:t>
      </w:r>
      <w:r w:rsidRPr="00CC5EF2">
        <w:rPr>
          <w:rFonts w:ascii="Arial" w:eastAsia="Calibri" w:hAnsi="Arial" w:cs="Arial"/>
          <w:strike/>
          <w:sz w:val="24"/>
        </w:rPr>
        <w:t>All ADA access aisle ways required to cross vehicular roadways shall be clearly marked</w:t>
      </w:r>
      <w:r w:rsidRPr="00CC5EF2">
        <w:rPr>
          <w:rFonts w:ascii="Arial" w:eastAsia="Calibri" w:hAnsi="Arial" w:cs="Arial"/>
          <w:sz w:val="24"/>
        </w:rPr>
        <w:t xml:space="preserve">.  </w:t>
      </w:r>
      <w:r w:rsidRPr="00CC5EF2">
        <w:rPr>
          <w:rFonts w:ascii="Arial" w:eastAsia="Calibri" w:hAnsi="Arial" w:cs="Arial"/>
          <w:sz w:val="24"/>
          <w:u w:val="double"/>
        </w:rPr>
        <w:t>Where the accessible route on the site crosses a vehicular roadway, clearly mark the pavement in compliance with the U.S. Department of the U.S. Department of Transportation Manual on Uniform Traffic Control Devices.</w:t>
      </w:r>
    </w:p>
    <w:p w:rsidR="000219D4" w:rsidRPr="00CC5EF2" w:rsidRDefault="000219D4" w:rsidP="000219D4">
      <w:pPr>
        <w:spacing w:line="480" w:lineRule="auto"/>
        <w:jc w:val="both"/>
        <w:rPr>
          <w:rFonts w:ascii="Arial" w:eastAsia="Calibri" w:hAnsi="Arial" w:cs="Arial"/>
          <w:sz w:val="24"/>
          <w:u w:val="double"/>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b/>
          <w:i/>
          <w:sz w:val="24"/>
        </w:rPr>
        <w:t>AHFA Response:  Sidewalk access to all parking spaces must be provided.  Where the accessible route on the site crosses a vehicular roadway, crosswalk lines are required.  They shall not be less than six inches or greater than 24 inches in width.</w:t>
      </w:r>
    </w:p>
    <w:p w:rsidR="000219D4" w:rsidRPr="00CC5EF2" w:rsidRDefault="000219D4" w:rsidP="000219D4">
      <w:pPr>
        <w:spacing w:line="480" w:lineRule="auto"/>
        <w:jc w:val="both"/>
        <w:rPr>
          <w:rFonts w:ascii="Arial" w:eastAsia="Calibri" w:hAnsi="Arial" w:cs="Arial"/>
          <w:sz w:val="24"/>
          <w:u w:val="double"/>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lastRenderedPageBreak/>
        <w:t>Comment</w:t>
      </w:r>
      <w:r>
        <w:rPr>
          <w:rFonts w:ascii="Arial" w:eastAsia="Calibri" w:hAnsi="Arial" w:cs="Arial"/>
          <w:i/>
          <w:sz w:val="24"/>
        </w:rPr>
        <w:t xml:space="preserve">:  </w:t>
      </w:r>
      <w:r w:rsidRPr="00CC5EF2">
        <w:rPr>
          <w:rFonts w:ascii="Arial" w:eastAsia="Calibri" w:hAnsi="Arial" w:cs="Arial"/>
          <w:sz w:val="24"/>
        </w:rPr>
        <w:t>Several people have pointed to the “Wet Design” storm water retention basins as a supporter of the mosquito population, which of course is a carrier of the “West Nile Virus”.  I suggest that we add a requirement to the Design Quality Standards that should equivocate the following:</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tabs>
          <w:tab w:val="left" w:pos="270"/>
          <w:tab w:val="left" w:pos="720"/>
          <w:tab w:val="right" w:pos="11100"/>
          <w:tab w:val="right" w:pos="14300"/>
        </w:tabs>
        <w:spacing w:line="480" w:lineRule="auto"/>
        <w:jc w:val="both"/>
        <w:rPr>
          <w:rFonts w:ascii="Arial" w:hAnsi="Arial" w:cs="Arial"/>
          <w:sz w:val="24"/>
          <w:u w:val="single"/>
        </w:rPr>
      </w:pPr>
      <w:r w:rsidRPr="00CC5EF2">
        <w:rPr>
          <w:rFonts w:ascii="Arial" w:hAnsi="Arial" w:cs="Arial"/>
          <w:sz w:val="24"/>
          <w:u w:val="single"/>
        </w:rPr>
        <w:t>Storm Water Retention Basins:</w:t>
      </w:r>
    </w:p>
    <w:p w:rsidR="000219D4" w:rsidRPr="00CC5EF2" w:rsidRDefault="000219D4" w:rsidP="000219D4">
      <w:pPr>
        <w:tabs>
          <w:tab w:val="left" w:pos="270"/>
          <w:tab w:val="left" w:pos="720"/>
          <w:tab w:val="right" w:pos="11100"/>
          <w:tab w:val="right" w:pos="14300"/>
        </w:tabs>
        <w:spacing w:line="480" w:lineRule="auto"/>
        <w:jc w:val="both"/>
        <w:rPr>
          <w:rFonts w:ascii="Arial" w:hAnsi="Arial" w:cs="Arial"/>
          <w:sz w:val="24"/>
        </w:rPr>
      </w:pPr>
      <w:r w:rsidRPr="00CC5EF2">
        <w:rPr>
          <w:rFonts w:ascii="Arial" w:hAnsi="Arial" w:cs="Arial"/>
          <w:sz w:val="24"/>
        </w:rPr>
        <w:t>Above ground wet type design Storm Water retention basins must include the following at a minimum;</w:t>
      </w:r>
    </w:p>
    <w:p w:rsidR="000219D4" w:rsidRDefault="000219D4" w:rsidP="007A5E15">
      <w:pPr>
        <w:pStyle w:val="ListParagraph"/>
        <w:numPr>
          <w:ilvl w:val="0"/>
          <w:numId w:val="39"/>
        </w:numPr>
        <w:tabs>
          <w:tab w:val="left" w:pos="270"/>
          <w:tab w:val="left" w:pos="720"/>
          <w:tab w:val="right" w:pos="11100"/>
          <w:tab w:val="right" w:pos="14300"/>
        </w:tabs>
        <w:jc w:val="both"/>
        <w:rPr>
          <w:rFonts w:ascii="Arial" w:hAnsi="Arial" w:cs="Arial"/>
          <w:sz w:val="24"/>
          <w:szCs w:val="24"/>
        </w:rPr>
      </w:pPr>
      <w:r w:rsidRPr="00CC5EF2">
        <w:rPr>
          <w:rFonts w:ascii="Arial" w:hAnsi="Arial" w:cs="Arial"/>
          <w:sz w:val="24"/>
          <w:szCs w:val="24"/>
        </w:rPr>
        <w:t>Fencing around the entire perimeter of the basin to include a lockable maintenance gate.</w:t>
      </w:r>
    </w:p>
    <w:p w:rsidR="000219D4" w:rsidRPr="00CC5EF2" w:rsidRDefault="000219D4" w:rsidP="000219D4">
      <w:pPr>
        <w:pStyle w:val="ListParagraph"/>
        <w:tabs>
          <w:tab w:val="left" w:pos="270"/>
          <w:tab w:val="left" w:pos="720"/>
          <w:tab w:val="right" w:pos="11100"/>
          <w:tab w:val="right" w:pos="14300"/>
        </w:tabs>
        <w:jc w:val="both"/>
        <w:rPr>
          <w:rFonts w:ascii="Arial" w:hAnsi="Arial" w:cs="Arial"/>
          <w:sz w:val="24"/>
          <w:szCs w:val="24"/>
        </w:rPr>
      </w:pPr>
    </w:p>
    <w:p w:rsidR="000219D4" w:rsidRDefault="000219D4" w:rsidP="007A5E15">
      <w:pPr>
        <w:pStyle w:val="ListParagraph"/>
        <w:numPr>
          <w:ilvl w:val="0"/>
          <w:numId w:val="39"/>
        </w:numPr>
        <w:tabs>
          <w:tab w:val="left" w:pos="270"/>
          <w:tab w:val="left" w:pos="720"/>
          <w:tab w:val="right" w:pos="11100"/>
          <w:tab w:val="right" w:pos="14300"/>
        </w:tabs>
        <w:jc w:val="both"/>
        <w:rPr>
          <w:rFonts w:ascii="Arial" w:hAnsi="Arial" w:cs="Arial"/>
          <w:sz w:val="24"/>
          <w:szCs w:val="24"/>
        </w:rPr>
      </w:pPr>
      <w:r w:rsidRPr="00CC5EF2">
        <w:rPr>
          <w:rFonts w:ascii="Arial" w:hAnsi="Arial" w:cs="Arial"/>
          <w:sz w:val="24"/>
          <w:szCs w:val="24"/>
        </w:rPr>
        <w:t>A maintenance program to prohibit all vermin, insect, and reptile infestation.</w:t>
      </w:r>
    </w:p>
    <w:p w:rsidR="000219D4" w:rsidRPr="00CC5EF2" w:rsidRDefault="000219D4" w:rsidP="000219D4">
      <w:pPr>
        <w:pStyle w:val="ListParagraph"/>
        <w:tabs>
          <w:tab w:val="left" w:pos="270"/>
          <w:tab w:val="left" w:pos="720"/>
          <w:tab w:val="right" w:pos="11100"/>
          <w:tab w:val="right" w:pos="14300"/>
        </w:tabs>
        <w:jc w:val="both"/>
        <w:rPr>
          <w:rFonts w:ascii="Arial" w:hAnsi="Arial" w:cs="Arial"/>
          <w:sz w:val="24"/>
          <w:szCs w:val="24"/>
        </w:rPr>
      </w:pPr>
    </w:p>
    <w:p w:rsidR="000219D4" w:rsidRDefault="000219D4" w:rsidP="007A5E15">
      <w:pPr>
        <w:pStyle w:val="ListParagraph"/>
        <w:numPr>
          <w:ilvl w:val="0"/>
          <w:numId w:val="39"/>
        </w:numPr>
        <w:tabs>
          <w:tab w:val="left" w:pos="270"/>
          <w:tab w:val="left" w:pos="720"/>
          <w:tab w:val="right" w:pos="11100"/>
          <w:tab w:val="right" w:pos="14300"/>
        </w:tabs>
        <w:jc w:val="both"/>
        <w:rPr>
          <w:rFonts w:ascii="Arial" w:hAnsi="Arial" w:cs="Arial"/>
          <w:sz w:val="24"/>
          <w:szCs w:val="24"/>
        </w:rPr>
      </w:pPr>
      <w:r w:rsidRPr="00CC5EF2">
        <w:rPr>
          <w:rFonts w:ascii="Arial" w:hAnsi="Arial" w:cs="Arial"/>
          <w:sz w:val="24"/>
          <w:szCs w:val="24"/>
        </w:rPr>
        <w:t>A maintenance program to prohibit all vegetation overgrowth, etc.</w:t>
      </w:r>
    </w:p>
    <w:p w:rsidR="000219D4" w:rsidRPr="00CC5EF2" w:rsidRDefault="000219D4" w:rsidP="000219D4">
      <w:pPr>
        <w:pStyle w:val="ListParagraph"/>
        <w:tabs>
          <w:tab w:val="left" w:pos="270"/>
          <w:tab w:val="left" w:pos="720"/>
          <w:tab w:val="right" w:pos="11100"/>
          <w:tab w:val="right" w:pos="14300"/>
        </w:tabs>
        <w:jc w:val="both"/>
        <w:rPr>
          <w:rFonts w:ascii="Arial" w:hAnsi="Arial" w:cs="Arial"/>
          <w:sz w:val="24"/>
          <w:szCs w:val="24"/>
        </w:rPr>
      </w:pPr>
    </w:p>
    <w:p w:rsidR="000219D4" w:rsidRPr="00CC5EF2" w:rsidRDefault="000219D4" w:rsidP="007A5E15">
      <w:pPr>
        <w:pStyle w:val="ListParagraph"/>
        <w:numPr>
          <w:ilvl w:val="0"/>
          <w:numId w:val="39"/>
        </w:numPr>
        <w:tabs>
          <w:tab w:val="left" w:pos="270"/>
          <w:tab w:val="left" w:pos="720"/>
          <w:tab w:val="right" w:pos="11100"/>
          <w:tab w:val="right" w:pos="14300"/>
        </w:tabs>
        <w:jc w:val="both"/>
        <w:rPr>
          <w:rFonts w:ascii="Arial" w:hAnsi="Arial" w:cs="Arial"/>
          <w:sz w:val="24"/>
          <w:szCs w:val="24"/>
        </w:rPr>
      </w:pPr>
      <w:r w:rsidRPr="00CC5EF2">
        <w:rPr>
          <w:rFonts w:ascii="Arial" w:hAnsi="Arial" w:cs="Arial"/>
          <w:sz w:val="24"/>
          <w:szCs w:val="24"/>
        </w:rPr>
        <w:t>A maintenance program to provide that the basin be kept free of all trash and debris.</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i/>
          <w:sz w:val="24"/>
        </w:rPr>
      </w:pPr>
      <w:r w:rsidRPr="00CC5EF2">
        <w:rPr>
          <w:rFonts w:ascii="Arial" w:eastAsia="Calibri" w:hAnsi="Arial" w:cs="Arial"/>
          <w:b/>
          <w:i/>
          <w:sz w:val="24"/>
        </w:rPr>
        <w:t>AHFA Response</w:t>
      </w:r>
      <w:r>
        <w:rPr>
          <w:rFonts w:ascii="Arial" w:eastAsia="Calibri" w:hAnsi="Arial" w:cs="Arial"/>
          <w:b/>
          <w:i/>
          <w:sz w:val="24"/>
        </w:rPr>
        <w:t xml:space="preserve">:  </w:t>
      </w:r>
      <w:r w:rsidRPr="00CC5EF2">
        <w:rPr>
          <w:rFonts w:ascii="Arial" w:eastAsia="Calibri" w:hAnsi="Arial" w:cs="Arial"/>
          <w:b/>
          <w:i/>
          <w:sz w:val="24"/>
        </w:rPr>
        <w:t>Storm water retention basins must include fencing around the entire perimeter and a lockable maintenance gate.  The retention area must be maintained and managed in a manner to provide safety to the tenants.  This includes preventing vermin, insect and reptile infestation, vegetation overgrowth, and must be kept free of all trash and debris.</w:t>
      </w:r>
    </w:p>
    <w:p w:rsidR="000219D4" w:rsidRPr="00CC5EF2" w:rsidRDefault="000219D4" w:rsidP="000219D4">
      <w:pPr>
        <w:spacing w:line="480" w:lineRule="auto"/>
        <w:jc w:val="both"/>
        <w:rPr>
          <w:rFonts w:ascii="Arial" w:eastAsia="Calibri" w:hAnsi="Arial" w:cs="Arial"/>
          <w:i/>
          <w:sz w:val="24"/>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The following is not required in single family homes</w:t>
      </w:r>
      <w:r>
        <w:rPr>
          <w:rFonts w:ascii="Arial" w:eastAsia="Calibri" w:hAnsi="Arial" w:cs="Arial"/>
          <w:sz w:val="24"/>
        </w:rPr>
        <w:t xml:space="preserve">:  </w:t>
      </w:r>
      <w:r w:rsidRPr="00CC5EF2">
        <w:rPr>
          <w:rFonts w:ascii="Arial" w:eastAsia="Calibri" w:hAnsi="Arial" w:cs="Arial"/>
          <w:sz w:val="24"/>
        </w:rPr>
        <w:t xml:space="preserve">“Sound proofing and batt insulation is not required between the stud framing in party </w:t>
      </w:r>
      <w:r w:rsidRPr="00CC5EF2">
        <w:rPr>
          <w:rFonts w:ascii="Arial" w:eastAsia="Calibri" w:hAnsi="Arial" w:cs="Arial"/>
          <w:sz w:val="24"/>
        </w:rPr>
        <w:lastRenderedPageBreak/>
        <w:t>walls for single family.  A sound rating of STC 54 is required.”  Remove this requirement from Addendum B.</w:t>
      </w: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  This requirement will be removed from Design Quality Standards for Single-Family Rental Homes (Addendum B).  For New Construction of Rental Units (Addendum A), sound proofing or sound batt insulation is required between the stud framing in tenant separation walls.  A sound rating of Sound Transmission Class (STC) 54 is required</w:t>
      </w:r>
      <w:r w:rsidR="00876C8B">
        <w:rPr>
          <w:rFonts w:ascii="Arial" w:eastAsia="Calibri" w:hAnsi="Arial" w:cs="Arial"/>
          <w:b/>
          <w:i/>
          <w:sz w:val="24"/>
        </w:rPr>
        <w:t>.</w:t>
      </w:r>
    </w:p>
    <w:p w:rsidR="000219D4" w:rsidRPr="00CC5EF2" w:rsidRDefault="000219D4" w:rsidP="000219D4">
      <w:pPr>
        <w:spacing w:line="480" w:lineRule="auto"/>
        <w:jc w:val="both"/>
        <w:rPr>
          <w:rFonts w:ascii="Arial" w:eastAsia="Calibri" w:hAnsi="Arial" w:cs="Arial"/>
          <w:i/>
          <w:sz w:val="24"/>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Revise as follows</w:t>
      </w:r>
      <w:r>
        <w:rPr>
          <w:rFonts w:ascii="Arial" w:eastAsia="Calibri" w:hAnsi="Arial" w:cs="Arial"/>
          <w:sz w:val="24"/>
        </w:rPr>
        <w:t xml:space="preserve">:  </w:t>
      </w:r>
      <w:r w:rsidRPr="00CC5EF2">
        <w:rPr>
          <w:rFonts w:ascii="Arial" w:eastAsia="Calibri" w:hAnsi="Arial" w:cs="Arial"/>
          <w:sz w:val="24"/>
        </w:rPr>
        <w:t xml:space="preserve">Sound proofing between floors is required </w:t>
      </w:r>
      <w:r w:rsidRPr="00CC5EF2">
        <w:rPr>
          <w:rFonts w:ascii="Arial" w:eastAsia="Calibri" w:hAnsi="Arial" w:cs="Arial"/>
          <w:strike/>
          <w:sz w:val="24"/>
        </w:rPr>
        <w:t>to and must achieve a sound rating of STC 50 and an impact insulation class (IIC) of not less than 50.</w:t>
      </w:r>
      <w:r w:rsidRPr="00CC5EF2">
        <w:rPr>
          <w:rFonts w:ascii="Arial" w:eastAsia="Calibri" w:hAnsi="Arial" w:cs="Arial"/>
          <w:sz w:val="24"/>
        </w:rPr>
        <w:t xml:space="preserve"> </w:t>
      </w:r>
      <w:r w:rsidRPr="00CC5EF2">
        <w:rPr>
          <w:rFonts w:ascii="Arial" w:eastAsia="Calibri" w:hAnsi="Arial" w:cs="Arial"/>
          <w:sz w:val="24"/>
          <w:u w:val="double"/>
        </w:rPr>
        <w:t>and must achieve a Sound Transmission Coefficient (STC) rating of not less than 50 and an Impact Insulation Class (IIC) rating of not less than 50</w:t>
      </w:r>
      <w:r w:rsidR="00876C8B">
        <w:rPr>
          <w:rFonts w:ascii="Arial" w:eastAsia="Calibri" w:hAnsi="Arial" w:cs="Arial"/>
          <w:sz w:val="24"/>
          <w:u w:val="double"/>
        </w:rPr>
        <w:t>.</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  Sound proofing between floors is required to achieve a rating of STC of not less than 50 and an Impact Insulation Class (IIC) of not less than 50.</w:t>
      </w:r>
    </w:p>
    <w:p w:rsidR="000219D4" w:rsidRPr="00CC5EF2" w:rsidRDefault="000219D4" w:rsidP="000219D4">
      <w:pPr>
        <w:spacing w:line="480" w:lineRule="auto"/>
        <w:jc w:val="both"/>
        <w:rPr>
          <w:rFonts w:ascii="Arial" w:eastAsia="Calibri" w:hAnsi="Arial" w:cs="Arial"/>
          <w:b/>
          <w:sz w:val="24"/>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Require a 4’ long fluorescent light fixture with a lens in the kitchen in lieu of fluorescent lighting at least 1’ x 4”.</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w:t>
      </w:r>
      <w:r>
        <w:rPr>
          <w:rFonts w:ascii="Arial" w:eastAsia="Calibri" w:hAnsi="Arial" w:cs="Arial"/>
          <w:b/>
          <w:i/>
          <w:sz w:val="24"/>
        </w:rPr>
        <w:t xml:space="preserve">:  </w:t>
      </w:r>
      <w:r w:rsidRPr="00CC5EF2">
        <w:rPr>
          <w:rFonts w:ascii="Arial" w:eastAsia="Calibri" w:hAnsi="Arial" w:cs="Arial"/>
          <w:b/>
          <w:i/>
          <w:sz w:val="24"/>
        </w:rPr>
        <w:t>A four foot long fluorescent light fixture is required.</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Revise the tub/shower requirements as follows</w:t>
      </w:r>
      <w:r>
        <w:rPr>
          <w:rFonts w:ascii="Arial" w:eastAsia="Calibri" w:hAnsi="Arial" w:cs="Arial"/>
          <w:sz w:val="24"/>
        </w:rPr>
        <w:t xml:space="preserve">:  </w:t>
      </w:r>
      <w:r w:rsidRPr="00CC5EF2">
        <w:rPr>
          <w:rFonts w:ascii="Arial" w:eastAsia="Calibri" w:hAnsi="Arial" w:cs="Arial"/>
          <w:sz w:val="24"/>
        </w:rPr>
        <w:t xml:space="preserve">All tubs in designated handicap accessible units must come complete with “factory installed grab bars” </w:t>
      </w:r>
      <w:r w:rsidRPr="00CC5EF2">
        <w:rPr>
          <w:rFonts w:ascii="Arial" w:eastAsia="Calibri" w:hAnsi="Arial" w:cs="Arial"/>
          <w:sz w:val="24"/>
          <w:u w:val="double"/>
        </w:rPr>
        <w:t>where the tub surrounds are reinforced with fiberglass.  If the tub surrounds are not reinforced fiberglass, hard tile or cultured marble, solid wood blocking must be installed in the walls</w:t>
      </w:r>
      <w:r w:rsidR="00876C8B">
        <w:rPr>
          <w:rFonts w:ascii="Arial" w:eastAsia="Calibri" w:hAnsi="Arial" w:cs="Arial"/>
          <w:sz w:val="24"/>
          <w:u w:val="double"/>
        </w:rPr>
        <w:t>.</w:t>
      </w:r>
    </w:p>
    <w:p w:rsidR="00655099" w:rsidRDefault="00655099" w:rsidP="000219D4">
      <w:pPr>
        <w:spacing w:line="480" w:lineRule="auto"/>
        <w:jc w:val="both"/>
        <w:rPr>
          <w:rFonts w:ascii="Arial" w:eastAsia="Calibri" w:hAnsi="Arial" w:cs="Arial"/>
          <w:b/>
          <w:i/>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w:t>
      </w:r>
      <w:r>
        <w:rPr>
          <w:rFonts w:ascii="Arial" w:eastAsia="Calibri" w:hAnsi="Arial" w:cs="Arial"/>
          <w:b/>
          <w:i/>
          <w:sz w:val="24"/>
        </w:rPr>
        <w:t xml:space="preserve">:  </w:t>
      </w:r>
      <w:r w:rsidRPr="00CC5EF2">
        <w:rPr>
          <w:rFonts w:ascii="Arial" w:eastAsia="Calibri" w:hAnsi="Arial" w:cs="Arial"/>
          <w:b/>
          <w:i/>
          <w:sz w:val="24"/>
        </w:rPr>
        <w:t>This change will be made to the tub and shower requirements.</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sz w:val="24"/>
          <w:u w:val="double"/>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Revise the vanity cabinet requirements as follows</w:t>
      </w:r>
      <w:r>
        <w:rPr>
          <w:rFonts w:ascii="Arial" w:eastAsia="Calibri" w:hAnsi="Arial" w:cs="Arial"/>
          <w:sz w:val="24"/>
        </w:rPr>
        <w:t xml:space="preserve">:  </w:t>
      </w:r>
      <w:r w:rsidRPr="00CC5EF2">
        <w:rPr>
          <w:rFonts w:ascii="Arial" w:eastAsia="Calibri" w:hAnsi="Arial" w:cs="Arial"/>
          <w:sz w:val="24"/>
        </w:rPr>
        <w:t xml:space="preserve">All cabinets in designated handicap accessible units must be installed </w:t>
      </w:r>
      <w:r w:rsidRPr="00CC5EF2">
        <w:rPr>
          <w:rFonts w:ascii="Arial" w:eastAsia="Calibri" w:hAnsi="Arial" w:cs="Arial"/>
          <w:strike/>
          <w:sz w:val="24"/>
        </w:rPr>
        <w:t>at ADA mounting heights</w:t>
      </w:r>
      <w:r w:rsidRPr="00CC5EF2">
        <w:rPr>
          <w:rFonts w:ascii="Arial" w:eastAsia="Calibri" w:hAnsi="Arial" w:cs="Arial"/>
          <w:sz w:val="24"/>
        </w:rPr>
        <w:t xml:space="preserve"> </w:t>
      </w:r>
      <w:r w:rsidRPr="00CC5EF2">
        <w:rPr>
          <w:rFonts w:ascii="Arial" w:eastAsia="Calibri" w:hAnsi="Arial" w:cs="Arial"/>
          <w:sz w:val="24"/>
          <w:u w:val="double"/>
        </w:rPr>
        <w:t>in compliance with applicable ANSI or UFAS guidelines.</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w:t>
      </w:r>
      <w:r>
        <w:rPr>
          <w:rFonts w:ascii="Arial" w:eastAsia="Calibri" w:hAnsi="Arial" w:cs="Arial"/>
          <w:b/>
          <w:i/>
          <w:sz w:val="24"/>
        </w:rPr>
        <w:t xml:space="preserve">:  </w:t>
      </w:r>
      <w:r w:rsidRPr="00CC5EF2">
        <w:rPr>
          <w:rFonts w:ascii="Arial" w:eastAsia="Calibri" w:hAnsi="Arial" w:cs="Arial"/>
          <w:b/>
          <w:i/>
          <w:sz w:val="24"/>
        </w:rPr>
        <w:t>This change will be made to the vanity cabinet requirements for the designated handicapped accessible units</w:t>
      </w:r>
      <w:r w:rsidR="00876C8B">
        <w:rPr>
          <w:rFonts w:ascii="Arial" w:eastAsia="Calibri" w:hAnsi="Arial" w:cs="Arial"/>
          <w:b/>
          <w:i/>
          <w:sz w:val="24"/>
        </w:rPr>
        <w:t>.</w:t>
      </w:r>
    </w:p>
    <w:p w:rsidR="000219D4" w:rsidRPr="00CC5EF2" w:rsidRDefault="000219D4" w:rsidP="000219D4">
      <w:pPr>
        <w:spacing w:line="480" w:lineRule="auto"/>
        <w:jc w:val="both"/>
        <w:rPr>
          <w:rFonts w:ascii="Arial" w:eastAsia="Calibri" w:hAnsi="Arial" w:cs="Arial"/>
          <w:b/>
          <w:i/>
          <w:sz w:val="24"/>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Energy Star rated ceiling fans with light kits should be required in the living room and bedrooms.</w:t>
      </w:r>
    </w:p>
    <w:p w:rsidR="000219D4" w:rsidRPr="00CC5EF2" w:rsidRDefault="000219D4" w:rsidP="000219D4">
      <w:pPr>
        <w:spacing w:line="480" w:lineRule="auto"/>
        <w:jc w:val="both"/>
        <w:rPr>
          <w:rFonts w:ascii="Arial" w:eastAsia="Calibri" w:hAnsi="Arial" w:cs="Arial"/>
          <w:b/>
          <w:i/>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w:t>
      </w:r>
      <w:r>
        <w:rPr>
          <w:rFonts w:ascii="Arial" w:eastAsia="Calibri" w:hAnsi="Arial" w:cs="Arial"/>
          <w:b/>
          <w:i/>
          <w:sz w:val="24"/>
        </w:rPr>
        <w:t xml:space="preserve">:  </w:t>
      </w:r>
      <w:r w:rsidRPr="00CC5EF2">
        <w:rPr>
          <w:rFonts w:ascii="Arial" w:eastAsia="Calibri" w:hAnsi="Arial" w:cs="Arial"/>
          <w:b/>
          <w:i/>
          <w:sz w:val="24"/>
        </w:rPr>
        <w:t>Energy Star ceiling fans with light kits will be required in the living room and bedrooms.</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lastRenderedPageBreak/>
        <w:t>Comment</w:t>
      </w:r>
      <w:r>
        <w:rPr>
          <w:rFonts w:ascii="Arial" w:eastAsia="Calibri" w:hAnsi="Arial" w:cs="Arial"/>
          <w:i/>
          <w:sz w:val="24"/>
        </w:rPr>
        <w:t xml:space="preserve">:  </w:t>
      </w:r>
      <w:r w:rsidRPr="00CC5EF2">
        <w:rPr>
          <w:rFonts w:ascii="Arial" w:eastAsia="Calibri" w:hAnsi="Arial" w:cs="Arial"/>
          <w:sz w:val="24"/>
        </w:rPr>
        <w:t>Revise the requirements for water heaters as follows</w:t>
      </w:r>
      <w:r>
        <w:rPr>
          <w:rFonts w:ascii="Arial" w:eastAsia="Calibri" w:hAnsi="Arial" w:cs="Arial"/>
          <w:sz w:val="24"/>
        </w:rPr>
        <w:t xml:space="preserve">:  </w:t>
      </w:r>
      <w:r w:rsidRPr="00CC5EF2">
        <w:rPr>
          <w:rFonts w:ascii="Arial" w:eastAsia="Calibri" w:hAnsi="Arial" w:cs="Arial"/>
          <w:sz w:val="24"/>
        </w:rPr>
        <w:t xml:space="preserve">Water heaters must be placed in drain pans with drain piping plumbed to the outside or to an indirect drain connected to the sanitary sewer system </w:t>
      </w:r>
      <w:r w:rsidRPr="00CC5EF2">
        <w:rPr>
          <w:rFonts w:ascii="Arial" w:eastAsia="Calibri" w:hAnsi="Arial" w:cs="Arial"/>
          <w:sz w:val="24"/>
          <w:u w:val="double"/>
        </w:rPr>
        <w:t>where allowed by local code</w:t>
      </w:r>
      <w:r w:rsidRPr="00CC5EF2">
        <w:rPr>
          <w:rFonts w:ascii="Arial" w:eastAsia="Calibri" w:hAnsi="Arial" w:cs="Arial"/>
          <w:sz w:val="24"/>
        </w:rPr>
        <w:t>.</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  No changes will be made to the requirements for water heaters.</w:t>
      </w: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t xml:space="preserve">Comment: </w:t>
      </w:r>
      <w:r w:rsidR="007E1943">
        <w:rPr>
          <w:rFonts w:ascii="Arial" w:eastAsia="Calibri" w:hAnsi="Arial" w:cs="Arial"/>
          <w:i/>
          <w:sz w:val="24"/>
        </w:rPr>
        <w:t xml:space="preserve"> </w:t>
      </w:r>
      <w:r w:rsidRPr="00CC5EF2">
        <w:rPr>
          <w:rFonts w:ascii="Arial" w:eastAsia="Calibri" w:hAnsi="Arial" w:cs="Arial"/>
          <w:sz w:val="24"/>
        </w:rPr>
        <w:t>Remove the statement that CPVC supply piping is not allowed for interior space in wall or overhead services.  This is not necessary for rehab projects since plumbing piping systems are not replace in their entirety</w:t>
      </w:r>
      <w:r w:rsidR="00876C8B">
        <w:rPr>
          <w:rFonts w:ascii="Arial" w:eastAsia="Calibri" w:hAnsi="Arial" w:cs="Arial"/>
          <w:sz w:val="24"/>
        </w:rPr>
        <w:t>.</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  This requirement will be removed from Addendum C - Design Quality Standards for Rehabilitation of Existing Units.</w:t>
      </w:r>
    </w:p>
    <w:p w:rsidR="000219D4" w:rsidRPr="00CC5EF2" w:rsidRDefault="000219D4" w:rsidP="000219D4">
      <w:pPr>
        <w:spacing w:line="480" w:lineRule="auto"/>
        <w:jc w:val="both"/>
        <w:rPr>
          <w:rFonts w:ascii="Arial" w:eastAsia="Calibri" w:hAnsi="Arial" w:cs="Arial"/>
          <w:b/>
          <w:i/>
          <w:sz w:val="24"/>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Revise the scale for the site plan as follows</w:t>
      </w:r>
      <w:r>
        <w:rPr>
          <w:rFonts w:ascii="Arial" w:eastAsia="Calibri" w:hAnsi="Arial" w:cs="Arial"/>
          <w:sz w:val="24"/>
        </w:rPr>
        <w:t xml:space="preserve">:  </w:t>
      </w:r>
      <w:r w:rsidRPr="00CC5EF2">
        <w:rPr>
          <w:rFonts w:ascii="Arial" w:eastAsia="Calibri" w:hAnsi="Arial" w:cs="Arial"/>
          <w:sz w:val="24"/>
        </w:rPr>
        <w:t>Scale</w:t>
      </w:r>
      <w:r>
        <w:rPr>
          <w:rFonts w:ascii="Arial" w:eastAsia="Calibri" w:hAnsi="Arial" w:cs="Arial"/>
          <w:sz w:val="24"/>
        </w:rPr>
        <w:t xml:space="preserve">:  </w:t>
      </w:r>
      <w:r w:rsidRPr="00CC5EF2">
        <w:rPr>
          <w:rFonts w:ascii="Arial" w:eastAsia="Calibri" w:hAnsi="Arial" w:cs="Arial"/>
          <w:sz w:val="24"/>
        </w:rPr>
        <w:t xml:space="preserve">1 inch = 40 feet or larger for typical </w:t>
      </w:r>
      <w:r w:rsidRPr="00CC5EF2">
        <w:rPr>
          <w:rFonts w:ascii="Arial" w:eastAsia="Calibri" w:hAnsi="Arial" w:cs="Arial"/>
          <w:strike/>
          <w:sz w:val="24"/>
        </w:rPr>
        <w:t>units</w:t>
      </w:r>
      <w:r w:rsidRPr="00CC5EF2">
        <w:rPr>
          <w:rFonts w:ascii="Arial" w:eastAsia="Calibri" w:hAnsi="Arial" w:cs="Arial"/>
          <w:sz w:val="24"/>
        </w:rPr>
        <w:t xml:space="preserve"> </w:t>
      </w:r>
      <w:r w:rsidRPr="00CC5EF2">
        <w:rPr>
          <w:rFonts w:ascii="Arial" w:eastAsia="Calibri" w:hAnsi="Arial" w:cs="Arial"/>
          <w:sz w:val="24"/>
          <w:u w:val="double"/>
        </w:rPr>
        <w:t>site drawings</w:t>
      </w:r>
      <w:r w:rsidRPr="00CC5EF2">
        <w:rPr>
          <w:rFonts w:ascii="Arial" w:eastAsia="Calibri" w:hAnsi="Arial" w:cs="Arial"/>
          <w:sz w:val="24"/>
        </w:rPr>
        <w:t>.</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w:t>
      </w:r>
      <w:r>
        <w:rPr>
          <w:rFonts w:ascii="Arial" w:eastAsia="Calibri" w:hAnsi="Arial" w:cs="Arial"/>
          <w:b/>
          <w:i/>
          <w:sz w:val="24"/>
        </w:rPr>
        <w:t xml:space="preserve">:  </w:t>
      </w:r>
      <w:r w:rsidRPr="00CC5EF2">
        <w:rPr>
          <w:rFonts w:ascii="Arial" w:eastAsia="Calibri" w:hAnsi="Arial" w:cs="Arial"/>
          <w:b/>
          <w:i/>
          <w:sz w:val="24"/>
        </w:rPr>
        <w:t>No changes will be made to the scale for the site plan.</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Consider only requiring bedrooms to have room size show on the plans.  If other rooms should have size noted clarify which rooms instead of “all rooms”.  Maybe bedrooms, living, dining, and kitchen would be adequate</w:t>
      </w:r>
      <w:r w:rsidR="00876C8B">
        <w:rPr>
          <w:rFonts w:ascii="Arial" w:eastAsia="Calibri" w:hAnsi="Arial" w:cs="Arial"/>
          <w:sz w:val="24"/>
        </w:rPr>
        <w:t>.</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lastRenderedPageBreak/>
        <w:t>AHFA Response</w:t>
      </w:r>
      <w:r>
        <w:rPr>
          <w:rFonts w:ascii="Arial" w:eastAsia="Calibri" w:hAnsi="Arial" w:cs="Arial"/>
          <w:b/>
          <w:i/>
          <w:sz w:val="24"/>
        </w:rPr>
        <w:t xml:space="preserve">:  </w:t>
      </w:r>
      <w:r w:rsidRPr="00CC5EF2">
        <w:rPr>
          <w:rFonts w:ascii="Arial" w:eastAsia="Calibri" w:hAnsi="Arial" w:cs="Arial"/>
          <w:b/>
          <w:i/>
          <w:sz w:val="24"/>
        </w:rPr>
        <w:t>No changes will be made to the floor plan requirements.</w:t>
      </w:r>
    </w:p>
    <w:p w:rsidR="000219D4" w:rsidRPr="00CC5EF2" w:rsidRDefault="000219D4" w:rsidP="000219D4">
      <w:pPr>
        <w:spacing w:line="480" w:lineRule="auto"/>
        <w:jc w:val="both"/>
        <w:rPr>
          <w:rFonts w:ascii="Arial" w:eastAsia="Calibri" w:hAnsi="Arial" w:cs="Arial"/>
          <w:i/>
          <w:sz w:val="24"/>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Add a new section D - Title Sheet, 1. Indicate Building Codes that are applicable for the project.</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w:t>
      </w:r>
      <w:r>
        <w:rPr>
          <w:rFonts w:ascii="Arial" w:eastAsia="Calibri" w:hAnsi="Arial" w:cs="Arial"/>
          <w:b/>
          <w:i/>
          <w:sz w:val="24"/>
        </w:rPr>
        <w:t xml:space="preserve">:  </w:t>
      </w:r>
      <w:r w:rsidRPr="00CC5EF2">
        <w:rPr>
          <w:rFonts w:ascii="Arial" w:eastAsia="Calibri" w:hAnsi="Arial" w:cs="Arial"/>
          <w:b/>
          <w:i/>
          <w:sz w:val="24"/>
        </w:rPr>
        <w:t>A new section will be added requiring the architect to list the building codes that are applicable to the project</w:t>
      </w:r>
      <w:r w:rsidR="00876C8B">
        <w:rPr>
          <w:rFonts w:ascii="Arial" w:eastAsia="Calibri" w:hAnsi="Arial" w:cs="Arial"/>
          <w:b/>
          <w:i/>
          <w:sz w:val="24"/>
        </w:rPr>
        <w:t>.</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hAnsi="Arial" w:cs="Arial"/>
          <w:b/>
          <w:sz w:val="24"/>
          <w:u w:val="single"/>
        </w:rPr>
      </w:pPr>
      <w:r w:rsidRPr="00CC5EF2">
        <w:rPr>
          <w:rFonts w:ascii="Arial" w:hAnsi="Arial" w:cs="Arial"/>
          <w:b/>
          <w:sz w:val="24"/>
          <w:u w:val="single"/>
        </w:rPr>
        <w:t>Compliance (Addendum D)</w:t>
      </w: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The section regarding points lost for noncompliance should be revised for better clarification and explanation of implementation.</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Points deductions for noncompliance of AHFA-funded properties should be revised to provide clarification of whether Rural Development properties with Housing Credits are included as AHFA-funded properties.</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Point deduction for any noncompliance findings is too stringent</w:t>
      </w:r>
      <w:r w:rsidR="00876C8B">
        <w:rPr>
          <w:rFonts w:ascii="Arial" w:hAnsi="Arial" w:cs="Arial"/>
          <w:sz w:val="24"/>
        </w:rPr>
        <w:t xml:space="preserve">.  </w:t>
      </w:r>
      <w:r w:rsidRPr="00CC5EF2">
        <w:rPr>
          <w:rFonts w:ascii="Arial" w:hAnsi="Arial" w:cs="Arial"/>
          <w:sz w:val="24"/>
        </w:rPr>
        <w:t>The amounts of ten percent of units with noncompliance and 20 percent of files with noncompliance should be adjusted to 30 percent of each</w:t>
      </w:r>
      <w:r w:rsidR="00876C8B">
        <w:rPr>
          <w:rFonts w:ascii="Arial" w:hAnsi="Arial" w:cs="Arial"/>
          <w:sz w:val="24"/>
        </w:rPr>
        <w:t xml:space="preserve">.  </w:t>
      </w:r>
      <w:r w:rsidRPr="00CC5EF2">
        <w:rPr>
          <w:rFonts w:ascii="Arial" w:hAnsi="Arial" w:cs="Arial"/>
          <w:sz w:val="24"/>
        </w:rPr>
        <w:t>Provide clarification regarding what is considered a noncompliance finding</w:t>
      </w:r>
      <w:r w:rsidR="00876C8B">
        <w:rPr>
          <w:rFonts w:ascii="Arial" w:hAnsi="Arial" w:cs="Arial"/>
          <w:sz w:val="24"/>
        </w:rPr>
        <w:t xml:space="preserve">.  </w:t>
      </w:r>
      <w:r w:rsidRPr="00CC5EF2">
        <w:rPr>
          <w:rFonts w:ascii="Arial" w:hAnsi="Arial" w:cs="Arial"/>
          <w:sz w:val="24"/>
        </w:rPr>
        <w:t>The Plans should accommodate many different types of management companies.</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eastAsia="Calibri" w:hAnsi="Arial" w:cs="Arial"/>
          <w:sz w:val="24"/>
        </w:rPr>
      </w:pPr>
      <w:r w:rsidRPr="00CC5EF2">
        <w:rPr>
          <w:rFonts w:ascii="Arial" w:hAnsi="Arial" w:cs="Arial"/>
          <w:i/>
          <w:sz w:val="24"/>
        </w:rPr>
        <w:lastRenderedPageBreak/>
        <w:t>Comment</w:t>
      </w:r>
      <w:r>
        <w:rPr>
          <w:rFonts w:ascii="Arial" w:hAnsi="Arial" w:cs="Arial"/>
          <w:i/>
          <w:sz w:val="24"/>
        </w:rPr>
        <w:t xml:space="preserve">:  </w:t>
      </w:r>
      <w:r w:rsidRPr="00CC5EF2">
        <w:rPr>
          <w:rFonts w:ascii="Arial" w:eastAsia="Calibri" w:hAnsi="Arial" w:cs="Arial"/>
          <w:sz w:val="24"/>
        </w:rPr>
        <w:t>Deductions for non-compliance issues are very broad.  If an issue is cured within the appropriate time then deductions should not be taken against the applicant.  The owner should be able to state their case and/or have the time to make the necessary change.  If a file is found to have an error, but the error would not affect the resident’s tenancy then a correction should be able to be made without the worry of point deductions</w:t>
      </w:r>
      <w:r w:rsidR="00876C8B">
        <w:rPr>
          <w:rFonts w:ascii="Arial" w:eastAsia="Calibri" w:hAnsi="Arial" w:cs="Arial"/>
          <w:sz w:val="24"/>
        </w:rPr>
        <w:t xml:space="preserve">.  </w:t>
      </w:r>
      <w:r w:rsidRPr="00CC5EF2">
        <w:rPr>
          <w:rFonts w:ascii="Arial" w:eastAsia="Calibri" w:hAnsi="Arial" w:cs="Arial"/>
          <w:sz w:val="24"/>
        </w:rPr>
        <w:t>These issues should be taken out of the scoring criteria.  Developers spend an enormous amount of time, energy and expense applying in the competitive round, and should not be put in a disadvantage position without a reasonable cure period.  The enforcement of compliance issues should continue throughout the year and if need be a developer should be notified that they will have points deducted for continuous infractions of those rules.</w:t>
      </w:r>
    </w:p>
    <w:p w:rsidR="000219D4" w:rsidRPr="00CC5EF2" w:rsidRDefault="000219D4" w:rsidP="000219D4">
      <w:pPr>
        <w:spacing w:line="480" w:lineRule="auto"/>
        <w:jc w:val="both"/>
        <w:rPr>
          <w:rFonts w:ascii="Arial" w:eastAsia="Calibri"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A fine for excessive non-compliance would be a more targeted penalty, one which could be passed on by the owner to the property manager</w:t>
      </w:r>
      <w:r w:rsidR="00876C8B">
        <w:rPr>
          <w:rFonts w:ascii="Arial" w:hAnsi="Arial" w:cs="Arial"/>
          <w:sz w:val="24"/>
        </w:rPr>
        <w:t>.</w:t>
      </w:r>
      <w:r w:rsidR="00DC0B8F">
        <w:rPr>
          <w:rFonts w:ascii="Arial" w:hAnsi="Arial" w:cs="Arial"/>
          <w:sz w:val="24"/>
        </w:rPr>
        <w:t xml:space="preserve">  </w:t>
      </w:r>
      <w:r w:rsidRPr="00CC5EF2">
        <w:rPr>
          <w:rFonts w:ascii="Arial" w:hAnsi="Arial" w:cs="Arial"/>
          <w:sz w:val="24"/>
        </w:rPr>
        <w:t>Suggested Modification:</w:t>
      </w:r>
    </w:p>
    <w:p w:rsidR="000219D4" w:rsidRDefault="000219D4" w:rsidP="007A5E15">
      <w:pPr>
        <w:pStyle w:val="ListParagraph"/>
        <w:numPr>
          <w:ilvl w:val="0"/>
          <w:numId w:val="39"/>
        </w:numPr>
        <w:jc w:val="both"/>
        <w:rPr>
          <w:rFonts w:ascii="Arial" w:hAnsi="Arial" w:cs="Arial"/>
          <w:sz w:val="24"/>
          <w:szCs w:val="24"/>
        </w:rPr>
      </w:pPr>
      <w:r w:rsidRPr="00CC5EF2">
        <w:rPr>
          <w:rFonts w:ascii="Arial" w:hAnsi="Arial" w:cs="Arial"/>
          <w:sz w:val="24"/>
          <w:szCs w:val="24"/>
        </w:rPr>
        <w:t>A maximum fine of $2,000 should be assessed if the applicant has any physical inspection and audit documentation findings within a 12-month period beginning with its first inspection after release of the Plans</w:t>
      </w:r>
      <w:r w:rsidR="00DC0B8F">
        <w:rPr>
          <w:rFonts w:ascii="Arial" w:hAnsi="Arial" w:cs="Arial"/>
          <w:sz w:val="24"/>
          <w:szCs w:val="24"/>
        </w:rPr>
        <w:t>.</w:t>
      </w:r>
    </w:p>
    <w:p w:rsidR="000219D4" w:rsidRPr="00CC5EF2" w:rsidRDefault="000219D4" w:rsidP="000219D4">
      <w:pPr>
        <w:pStyle w:val="ListParagraph"/>
        <w:jc w:val="both"/>
        <w:rPr>
          <w:rFonts w:ascii="Arial" w:hAnsi="Arial" w:cs="Arial"/>
          <w:sz w:val="24"/>
          <w:szCs w:val="24"/>
        </w:rPr>
      </w:pPr>
    </w:p>
    <w:p w:rsidR="000219D4" w:rsidRDefault="000219D4" w:rsidP="007A5E15">
      <w:pPr>
        <w:pStyle w:val="ListParagraph"/>
        <w:numPr>
          <w:ilvl w:val="0"/>
          <w:numId w:val="39"/>
        </w:numPr>
        <w:jc w:val="both"/>
        <w:rPr>
          <w:rFonts w:ascii="Arial" w:hAnsi="Arial" w:cs="Arial"/>
          <w:sz w:val="24"/>
          <w:szCs w:val="24"/>
        </w:rPr>
      </w:pPr>
      <w:r w:rsidRPr="00CC5EF2">
        <w:rPr>
          <w:rFonts w:ascii="Arial" w:hAnsi="Arial" w:cs="Arial"/>
          <w:sz w:val="24"/>
          <w:szCs w:val="24"/>
        </w:rPr>
        <w:t>Physical Inspection - The applicant will be assessed a fine of $1,000 if the number of units with noncompliance findings by AHFA auditors divided by the number of units AHFA auditors inspect is above .2 or 20%.</w:t>
      </w:r>
    </w:p>
    <w:p w:rsidR="000219D4" w:rsidRPr="00CC5EF2" w:rsidRDefault="000219D4" w:rsidP="000219D4">
      <w:pPr>
        <w:pStyle w:val="ListParagraph"/>
        <w:jc w:val="both"/>
        <w:rPr>
          <w:rFonts w:ascii="Arial" w:hAnsi="Arial" w:cs="Arial"/>
          <w:sz w:val="24"/>
          <w:szCs w:val="24"/>
        </w:rPr>
      </w:pPr>
    </w:p>
    <w:p w:rsidR="000219D4" w:rsidRPr="00CC5EF2" w:rsidRDefault="000219D4" w:rsidP="007A5E15">
      <w:pPr>
        <w:pStyle w:val="ListParagraph"/>
        <w:numPr>
          <w:ilvl w:val="0"/>
          <w:numId w:val="39"/>
        </w:numPr>
        <w:jc w:val="both"/>
        <w:rPr>
          <w:rFonts w:ascii="Arial" w:eastAsia="Calibri" w:hAnsi="Arial" w:cs="Arial"/>
          <w:sz w:val="24"/>
          <w:szCs w:val="24"/>
        </w:rPr>
      </w:pPr>
      <w:r w:rsidRPr="00CC5EF2">
        <w:rPr>
          <w:rFonts w:ascii="Arial" w:hAnsi="Arial" w:cs="Arial"/>
          <w:sz w:val="24"/>
          <w:szCs w:val="24"/>
        </w:rPr>
        <w:t xml:space="preserve">Audit Documentation - The applicant will be assessed a maximum fine of $1,000 if the number of files with a noncompliance finding(s) by </w:t>
      </w:r>
      <w:r w:rsidRPr="00CC5EF2">
        <w:rPr>
          <w:rFonts w:ascii="Arial" w:hAnsi="Arial" w:cs="Arial"/>
          <w:sz w:val="24"/>
          <w:szCs w:val="24"/>
        </w:rPr>
        <w:lastRenderedPageBreak/>
        <w:t>AHFA auditors divided by the number of files reviewed by AHFA auditors is above .2 or 20%.</w:t>
      </w: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The Plan indicates that the deductions apply to any noncompliance findings from the time of the release of the Plan through the date of the allocation of 2013 funds</w:t>
      </w:r>
      <w:r w:rsidR="00DC0B8F">
        <w:rPr>
          <w:rFonts w:ascii="Arial" w:eastAsia="Calibri" w:hAnsi="Arial" w:cs="Arial"/>
          <w:sz w:val="24"/>
        </w:rPr>
        <w:t xml:space="preserve">.  </w:t>
      </w:r>
      <w:r w:rsidRPr="00CC5EF2">
        <w:rPr>
          <w:rFonts w:ascii="Arial" w:eastAsia="Calibri" w:hAnsi="Arial" w:cs="Arial"/>
          <w:sz w:val="24"/>
        </w:rPr>
        <w:t>Clarify whether the percentages are derived by dividing the sum of all noncompliance findings during this period by the total number of apartment units in the owner’s AHFA-funded portfolio.  Clarify whether the date of the notice of funding is the same as the date of the allocation of 2013 funds.</w:t>
      </w:r>
    </w:p>
    <w:p w:rsidR="000219D4" w:rsidRPr="00CC5EF2" w:rsidRDefault="000219D4" w:rsidP="000219D4">
      <w:pPr>
        <w:spacing w:line="480" w:lineRule="auto"/>
        <w:jc w:val="both"/>
        <w:rPr>
          <w:rFonts w:ascii="Arial" w:eastAsia="Calibri" w:hAnsi="Arial" w:cs="Arial"/>
          <w:sz w:val="24"/>
        </w:rPr>
      </w:pPr>
    </w:p>
    <w:p w:rsidR="009802A7" w:rsidRPr="00CC5EF2" w:rsidRDefault="000219D4" w:rsidP="009802A7">
      <w:pPr>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Deducting 20 points for compliance is onerous and unfair to participants with larger portfolios that have been in the program for longer periods of time.  It gives an advantage to owners with no previous experience.  We believe that this component of the Plan has so many questions still unclear, that it should be postponed from adding into the Plan for 2013</w:t>
      </w:r>
      <w:r w:rsidR="00DC0B8F">
        <w:rPr>
          <w:rFonts w:ascii="Arial" w:eastAsia="Calibri" w:hAnsi="Arial" w:cs="Arial"/>
          <w:sz w:val="24"/>
        </w:rPr>
        <w:t>.</w:t>
      </w:r>
    </w:p>
    <w:p w:rsidR="009802A7" w:rsidRPr="00CC5EF2" w:rsidRDefault="009802A7" w:rsidP="009802A7">
      <w:pPr>
        <w:spacing w:line="480" w:lineRule="auto"/>
        <w:jc w:val="both"/>
        <w:rPr>
          <w:rFonts w:ascii="Arial" w:eastAsia="Calibri" w:hAnsi="Arial" w:cs="Arial"/>
          <w:sz w:val="24"/>
        </w:rPr>
      </w:pPr>
    </w:p>
    <w:p w:rsidR="00ED2A41" w:rsidRPr="00CC5EF2" w:rsidRDefault="000219D4" w:rsidP="00ED2A41">
      <w:pPr>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hAnsi="Arial" w:cs="Arial"/>
          <w:sz w:val="24"/>
        </w:rPr>
        <w:t>We</w:t>
      </w:r>
      <w:r w:rsidRPr="00CC5EF2">
        <w:rPr>
          <w:rFonts w:ascii="Arial" w:hAnsi="Arial" w:cs="Arial"/>
          <w:spacing w:val="17"/>
          <w:sz w:val="24"/>
        </w:rPr>
        <w:t xml:space="preserve"> </w:t>
      </w:r>
      <w:r w:rsidRPr="00CC5EF2">
        <w:rPr>
          <w:rFonts w:ascii="Arial" w:hAnsi="Arial" w:cs="Arial"/>
          <w:sz w:val="24"/>
        </w:rPr>
        <w:t>recommend</w:t>
      </w:r>
      <w:r w:rsidRPr="00CC5EF2">
        <w:rPr>
          <w:rFonts w:ascii="Arial" w:hAnsi="Arial" w:cs="Arial"/>
          <w:spacing w:val="-2"/>
          <w:sz w:val="24"/>
        </w:rPr>
        <w:t xml:space="preserve"> </w:t>
      </w:r>
      <w:r w:rsidRPr="00CC5EF2">
        <w:rPr>
          <w:rFonts w:ascii="Arial" w:hAnsi="Arial" w:cs="Arial"/>
          <w:sz w:val="24"/>
        </w:rPr>
        <w:t>that</w:t>
      </w:r>
      <w:r w:rsidRPr="00CC5EF2">
        <w:rPr>
          <w:rFonts w:ascii="Arial" w:hAnsi="Arial" w:cs="Arial"/>
          <w:spacing w:val="23"/>
          <w:sz w:val="24"/>
        </w:rPr>
        <w:t xml:space="preserve"> </w:t>
      </w:r>
      <w:r w:rsidRPr="00CC5EF2">
        <w:rPr>
          <w:rFonts w:ascii="Arial" w:hAnsi="Arial" w:cs="Arial"/>
          <w:sz w:val="24"/>
        </w:rPr>
        <w:t>proposed</w:t>
      </w:r>
      <w:r w:rsidRPr="00CC5EF2">
        <w:rPr>
          <w:rFonts w:ascii="Arial" w:hAnsi="Arial" w:cs="Arial"/>
          <w:spacing w:val="6"/>
          <w:sz w:val="24"/>
        </w:rPr>
        <w:t xml:space="preserve"> </w:t>
      </w:r>
      <w:r w:rsidRPr="00CC5EF2">
        <w:rPr>
          <w:rFonts w:ascii="Arial" w:hAnsi="Arial" w:cs="Arial"/>
          <w:sz w:val="24"/>
        </w:rPr>
        <w:t>Section</w:t>
      </w:r>
      <w:r w:rsidRPr="00CC5EF2">
        <w:rPr>
          <w:rFonts w:ascii="Arial" w:hAnsi="Arial" w:cs="Arial"/>
          <w:spacing w:val="9"/>
          <w:sz w:val="24"/>
        </w:rPr>
        <w:t xml:space="preserve"> </w:t>
      </w:r>
      <w:r w:rsidRPr="00CC5EF2">
        <w:rPr>
          <w:rFonts w:ascii="Arial" w:hAnsi="Arial" w:cs="Arial"/>
          <w:sz w:val="24"/>
        </w:rPr>
        <w:t>IIIB2</w:t>
      </w:r>
      <w:r w:rsidRPr="00CC5EF2">
        <w:rPr>
          <w:rFonts w:ascii="Arial" w:hAnsi="Arial" w:cs="Arial"/>
          <w:spacing w:val="14"/>
          <w:sz w:val="24"/>
        </w:rPr>
        <w:t xml:space="preserve"> </w:t>
      </w:r>
      <w:r w:rsidRPr="00CC5EF2">
        <w:rPr>
          <w:rFonts w:ascii="Arial" w:hAnsi="Arial" w:cs="Arial"/>
          <w:sz w:val="24"/>
        </w:rPr>
        <w:t>not</w:t>
      </w:r>
      <w:r w:rsidRPr="00CC5EF2">
        <w:rPr>
          <w:rFonts w:ascii="Arial" w:hAnsi="Arial" w:cs="Arial"/>
          <w:spacing w:val="30"/>
          <w:sz w:val="24"/>
        </w:rPr>
        <w:t xml:space="preserve"> </w:t>
      </w:r>
      <w:r w:rsidRPr="00CC5EF2">
        <w:rPr>
          <w:rFonts w:ascii="Arial" w:hAnsi="Arial" w:cs="Arial"/>
          <w:sz w:val="24"/>
        </w:rPr>
        <w:t>be</w:t>
      </w:r>
      <w:r w:rsidRPr="00CC5EF2">
        <w:rPr>
          <w:rFonts w:ascii="Arial" w:hAnsi="Arial" w:cs="Arial"/>
          <w:spacing w:val="16"/>
          <w:sz w:val="24"/>
        </w:rPr>
        <w:t xml:space="preserve"> </w:t>
      </w:r>
      <w:r w:rsidRPr="00CC5EF2">
        <w:rPr>
          <w:rFonts w:ascii="Arial" w:hAnsi="Arial" w:cs="Arial"/>
          <w:sz w:val="24"/>
        </w:rPr>
        <w:t>made</w:t>
      </w:r>
      <w:r w:rsidRPr="00CC5EF2">
        <w:rPr>
          <w:rFonts w:ascii="Arial" w:hAnsi="Arial" w:cs="Arial"/>
          <w:spacing w:val="20"/>
          <w:sz w:val="24"/>
        </w:rPr>
        <w:t xml:space="preserve"> </w:t>
      </w:r>
      <w:r w:rsidRPr="00CC5EF2">
        <w:rPr>
          <w:rFonts w:ascii="Arial" w:hAnsi="Arial" w:cs="Arial"/>
          <w:sz w:val="24"/>
        </w:rPr>
        <w:t>effective</w:t>
      </w:r>
      <w:r w:rsidRPr="00CC5EF2">
        <w:rPr>
          <w:rFonts w:ascii="Arial" w:hAnsi="Arial" w:cs="Arial"/>
          <w:spacing w:val="13"/>
          <w:sz w:val="24"/>
        </w:rPr>
        <w:t xml:space="preserve"> </w:t>
      </w:r>
      <w:r w:rsidRPr="00CC5EF2">
        <w:rPr>
          <w:rFonts w:ascii="Arial" w:hAnsi="Arial" w:cs="Arial"/>
          <w:sz w:val="24"/>
        </w:rPr>
        <w:t>for</w:t>
      </w:r>
      <w:r w:rsidRPr="00CC5EF2">
        <w:rPr>
          <w:rFonts w:ascii="Arial" w:hAnsi="Arial" w:cs="Arial"/>
          <w:spacing w:val="25"/>
          <w:sz w:val="24"/>
        </w:rPr>
        <w:t xml:space="preserve"> </w:t>
      </w:r>
      <w:r w:rsidRPr="00CC5EF2">
        <w:rPr>
          <w:rFonts w:ascii="Arial" w:hAnsi="Arial" w:cs="Arial"/>
          <w:sz w:val="24"/>
        </w:rPr>
        <w:t>the</w:t>
      </w:r>
      <w:r w:rsidRPr="00CC5EF2">
        <w:rPr>
          <w:rFonts w:ascii="Arial" w:hAnsi="Arial" w:cs="Arial"/>
          <w:spacing w:val="14"/>
          <w:sz w:val="24"/>
        </w:rPr>
        <w:t xml:space="preserve"> </w:t>
      </w:r>
      <w:r w:rsidRPr="00CC5EF2">
        <w:rPr>
          <w:rFonts w:ascii="Arial" w:hAnsi="Arial" w:cs="Arial"/>
          <w:sz w:val="24"/>
        </w:rPr>
        <w:t>2013 funding</w:t>
      </w:r>
      <w:r w:rsidRPr="00CC5EF2">
        <w:rPr>
          <w:rFonts w:ascii="Arial" w:hAnsi="Arial" w:cs="Arial"/>
          <w:spacing w:val="10"/>
          <w:sz w:val="24"/>
        </w:rPr>
        <w:t xml:space="preserve"> </w:t>
      </w:r>
      <w:r w:rsidRPr="00CC5EF2">
        <w:rPr>
          <w:rFonts w:ascii="Arial" w:hAnsi="Arial" w:cs="Arial"/>
          <w:sz w:val="24"/>
        </w:rPr>
        <w:t>round,</w:t>
      </w:r>
      <w:r w:rsidRPr="00CC5EF2">
        <w:rPr>
          <w:rFonts w:ascii="Arial" w:hAnsi="Arial" w:cs="Arial"/>
          <w:spacing w:val="16"/>
          <w:sz w:val="24"/>
        </w:rPr>
        <w:t xml:space="preserve"> </w:t>
      </w:r>
      <w:r w:rsidRPr="00CC5EF2">
        <w:rPr>
          <w:rFonts w:ascii="Arial" w:hAnsi="Arial" w:cs="Arial"/>
          <w:sz w:val="24"/>
        </w:rPr>
        <w:t>but</w:t>
      </w:r>
      <w:r w:rsidRPr="00CC5EF2">
        <w:rPr>
          <w:rFonts w:ascii="Arial" w:hAnsi="Arial" w:cs="Arial"/>
          <w:spacing w:val="7"/>
          <w:sz w:val="24"/>
        </w:rPr>
        <w:t xml:space="preserve"> </w:t>
      </w:r>
      <w:r w:rsidRPr="00CC5EF2">
        <w:rPr>
          <w:rFonts w:ascii="Arial" w:hAnsi="Arial" w:cs="Arial"/>
          <w:sz w:val="24"/>
        </w:rPr>
        <w:t>instead</w:t>
      </w:r>
      <w:r w:rsidRPr="00CC5EF2">
        <w:rPr>
          <w:rFonts w:ascii="Arial" w:hAnsi="Arial" w:cs="Arial"/>
          <w:spacing w:val="10"/>
          <w:sz w:val="24"/>
        </w:rPr>
        <w:t xml:space="preserve"> </w:t>
      </w:r>
      <w:r w:rsidRPr="00CC5EF2">
        <w:rPr>
          <w:rFonts w:ascii="Arial" w:hAnsi="Arial" w:cs="Arial"/>
          <w:sz w:val="24"/>
        </w:rPr>
        <w:t>be</w:t>
      </w:r>
      <w:r w:rsidRPr="00CC5EF2">
        <w:rPr>
          <w:rFonts w:ascii="Arial" w:hAnsi="Arial" w:cs="Arial"/>
          <w:spacing w:val="7"/>
          <w:sz w:val="24"/>
        </w:rPr>
        <w:t xml:space="preserve"> </w:t>
      </w:r>
      <w:r w:rsidRPr="00CC5EF2">
        <w:rPr>
          <w:rFonts w:ascii="Arial" w:hAnsi="Arial" w:cs="Arial"/>
          <w:sz w:val="24"/>
        </w:rPr>
        <w:t>substantially</w:t>
      </w:r>
      <w:r w:rsidRPr="00CC5EF2">
        <w:rPr>
          <w:rFonts w:ascii="Arial" w:hAnsi="Arial" w:cs="Arial"/>
          <w:spacing w:val="-4"/>
          <w:sz w:val="24"/>
        </w:rPr>
        <w:t xml:space="preserve"> </w:t>
      </w:r>
      <w:r w:rsidRPr="00CC5EF2">
        <w:rPr>
          <w:rFonts w:ascii="Arial" w:hAnsi="Arial" w:cs="Arial"/>
          <w:sz w:val="24"/>
        </w:rPr>
        <w:t>revised</w:t>
      </w:r>
      <w:r w:rsidRPr="00CC5EF2">
        <w:rPr>
          <w:rFonts w:ascii="Arial" w:hAnsi="Arial" w:cs="Arial"/>
          <w:spacing w:val="8"/>
          <w:sz w:val="24"/>
        </w:rPr>
        <w:t xml:space="preserve"> </w:t>
      </w:r>
      <w:r w:rsidRPr="00CC5EF2">
        <w:rPr>
          <w:rFonts w:ascii="Arial" w:hAnsi="Arial" w:cs="Arial"/>
          <w:sz w:val="24"/>
        </w:rPr>
        <w:t>to</w:t>
      </w:r>
      <w:r w:rsidRPr="00CC5EF2">
        <w:rPr>
          <w:rFonts w:ascii="Arial" w:hAnsi="Arial" w:cs="Arial"/>
          <w:spacing w:val="15"/>
          <w:sz w:val="24"/>
        </w:rPr>
        <w:t xml:space="preserve"> </w:t>
      </w:r>
      <w:r w:rsidRPr="00CC5EF2">
        <w:rPr>
          <w:rFonts w:ascii="Arial" w:hAnsi="Arial" w:cs="Arial"/>
          <w:sz w:val="24"/>
        </w:rPr>
        <w:t>address</w:t>
      </w:r>
      <w:r w:rsidRPr="00CC5EF2">
        <w:rPr>
          <w:rFonts w:ascii="Arial" w:hAnsi="Arial" w:cs="Arial"/>
          <w:spacing w:val="2"/>
          <w:sz w:val="24"/>
        </w:rPr>
        <w:t xml:space="preserve"> </w:t>
      </w:r>
      <w:r w:rsidRPr="00CC5EF2">
        <w:rPr>
          <w:rFonts w:ascii="Arial" w:hAnsi="Arial" w:cs="Arial"/>
          <w:sz w:val="24"/>
        </w:rPr>
        <w:t>the</w:t>
      </w:r>
      <w:r w:rsidRPr="00CC5EF2">
        <w:rPr>
          <w:rFonts w:ascii="Arial" w:hAnsi="Arial" w:cs="Arial"/>
          <w:spacing w:val="19"/>
          <w:sz w:val="24"/>
        </w:rPr>
        <w:t xml:space="preserve"> </w:t>
      </w:r>
      <w:r w:rsidRPr="00CC5EF2">
        <w:rPr>
          <w:rFonts w:ascii="Arial" w:hAnsi="Arial" w:cs="Arial"/>
          <w:sz w:val="24"/>
        </w:rPr>
        <w:t>concerns</w:t>
      </w:r>
      <w:r w:rsidRPr="00CC5EF2">
        <w:rPr>
          <w:rFonts w:ascii="Arial" w:hAnsi="Arial" w:cs="Arial"/>
          <w:spacing w:val="2"/>
          <w:sz w:val="24"/>
        </w:rPr>
        <w:t xml:space="preserve"> </w:t>
      </w:r>
      <w:r w:rsidRPr="00CC5EF2">
        <w:rPr>
          <w:rFonts w:ascii="Arial" w:hAnsi="Arial" w:cs="Arial"/>
          <w:sz w:val="24"/>
        </w:rPr>
        <w:t>noted below</w:t>
      </w:r>
      <w:r w:rsidRPr="00CC5EF2">
        <w:rPr>
          <w:rFonts w:ascii="Arial" w:hAnsi="Arial" w:cs="Arial"/>
          <w:spacing w:val="29"/>
          <w:sz w:val="24"/>
        </w:rPr>
        <w:t xml:space="preserve"> </w:t>
      </w:r>
      <w:r w:rsidRPr="00CC5EF2">
        <w:rPr>
          <w:rFonts w:ascii="Arial" w:hAnsi="Arial" w:cs="Arial"/>
          <w:sz w:val="24"/>
        </w:rPr>
        <w:t>and</w:t>
      </w:r>
      <w:r w:rsidRPr="00CC5EF2">
        <w:rPr>
          <w:rFonts w:ascii="Arial" w:hAnsi="Arial" w:cs="Arial"/>
          <w:spacing w:val="43"/>
          <w:sz w:val="24"/>
        </w:rPr>
        <w:t xml:space="preserve"> </w:t>
      </w:r>
      <w:r w:rsidRPr="00CC5EF2">
        <w:rPr>
          <w:rFonts w:ascii="Arial" w:hAnsi="Arial" w:cs="Arial"/>
          <w:sz w:val="24"/>
        </w:rPr>
        <w:t>proposed</w:t>
      </w:r>
      <w:r w:rsidRPr="00CC5EF2">
        <w:rPr>
          <w:rFonts w:ascii="Arial" w:hAnsi="Arial" w:cs="Arial"/>
          <w:spacing w:val="34"/>
          <w:sz w:val="24"/>
        </w:rPr>
        <w:t xml:space="preserve"> </w:t>
      </w:r>
      <w:r w:rsidRPr="00CC5EF2">
        <w:rPr>
          <w:rFonts w:ascii="Arial" w:hAnsi="Arial" w:cs="Arial"/>
          <w:sz w:val="24"/>
        </w:rPr>
        <w:t>for</w:t>
      </w:r>
      <w:r w:rsidRPr="00CC5EF2">
        <w:rPr>
          <w:rFonts w:ascii="Arial" w:hAnsi="Arial" w:cs="Arial"/>
          <w:spacing w:val="41"/>
          <w:sz w:val="24"/>
        </w:rPr>
        <w:t xml:space="preserve"> </w:t>
      </w:r>
      <w:r w:rsidRPr="00CC5EF2">
        <w:rPr>
          <w:rFonts w:ascii="Arial" w:hAnsi="Arial" w:cs="Arial"/>
          <w:sz w:val="24"/>
        </w:rPr>
        <w:t>adoption</w:t>
      </w:r>
      <w:r w:rsidRPr="00CC5EF2">
        <w:rPr>
          <w:rFonts w:ascii="Arial" w:hAnsi="Arial" w:cs="Arial"/>
          <w:spacing w:val="26"/>
          <w:sz w:val="24"/>
        </w:rPr>
        <w:t xml:space="preserve"> </w:t>
      </w:r>
      <w:r w:rsidRPr="00CC5EF2">
        <w:rPr>
          <w:rFonts w:ascii="Arial" w:hAnsi="Arial" w:cs="Arial"/>
          <w:sz w:val="24"/>
        </w:rPr>
        <w:t>at</w:t>
      </w:r>
      <w:r w:rsidRPr="00CC5EF2">
        <w:rPr>
          <w:rFonts w:ascii="Arial" w:hAnsi="Arial" w:cs="Arial"/>
          <w:spacing w:val="40"/>
          <w:sz w:val="24"/>
        </w:rPr>
        <w:t xml:space="preserve"> </w:t>
      </w:r>
      <w:r w:rsidRPr="00CC5EF2">
        <w:rPr>
          <w:rFonts w:ascii="Arial" w:hAnsi="Arial" w:cs="Arial"/>
          <w:sz w:val="24"/>
        </w:rPr>
        <w:t>a</w:t>
      </w:r>
      <w:r w:rsidRPr="00CC5EF2">
        <w:rPr>
          <w:rFonts w:ascii="Arial" w:hAnsi="Arial" w:cs="Arial"/>
          <w:spacing w:val="41"/>
          <w:sz w:val="24"/>
        </w:rPr>
        <w:t xml:space="preserve"> </w:t>
      </w:r>
      <w:r w:rsidRPr="00CC5EF2">
        <w:rPr>
          <w:rFonts w:ascii="Arial" w:hAnsi="Arial" w:cs="Arial"/>
          <w:sz w:val="24"/>
        </w:rPr>
        <w:t>later</w:t>
      </w:r>
      <w:r w:rsidRPr="00CC5EF2">
        <w:rPr>
          <w:rFonts w:ascii="Arial" w:hAnsi="Arial" w:cs="Arial"/>
          <w:spacing w:val="41"/>
          <w:sz w:val="24"/>
        </w:rPr>
        <w:t xml:space="preserve"> </w:t>
      </w:r>
      <w:r w:rsidRPr="00CC5EF2">
        <w:rPr>
          <w:rFonts w:ascii="Arial" w:hAnsi="Arial" w:cs="Arial"/>
          <w:sz w:val="24"/>
        </w:rPr>
        <w:t>date</w:t>
      </w:r>
      <w:r w:rsidR="00DC0B8F">
        <w:rPr>
          <w:rFonts w:ascii="Arial" w:hAnsi="Arial" w:cs="Arial"/>
          <w:sz w:val="24"/>
        </w:rPr>
        <w:t xml:space="preserve">.  </w:t>
      </w:r>
      <w:r w:rsidRPr="00CC5EF2">
        <w:rPr>
          <w:rFonts w:ascii="Arial" w:hAnsi="Arial" w:cs="Arial"/>
          <w:sz w:val="24"/>
        </w:rPr>
        <w:t>We</w:t>
      </w:r>
      <w:r w:rsidRPr="00CC5EF2">
        <w:rPr>
          <w:rFonts w:ascii="Arial" w:hAnsi="Arial" w:cs="Arial"/>
          <w:spacing w:val="41"/>
          <w:sz w:val="24"/>
        </w:rPr>
        <w:t xml:space="preserve"> </w:t>
      </w:r>
      <w:r w:rsidRPr="00CC5EF2">
        <w:rPr>
          <w:rFonts w:ascii="Arial" w:hAnsi="Arial" w:cs="Arial"/>
          <w:sz w:val="24"/>
        </w:rPr>
        <w:t>believe</w:t>
      </w:r>
      <w:r w:rsidRPr="00CC5EF2">
        <w:rPr>
          <w:rFonts w:ascii="Arial" w:hAnsi="Arial" w:cs="Arial"/>
          <w:spacing w:val="28"/>
          <w:sz w:val="24"/>
        </w:rPr>
        <w:t xml:space="preserve"> </w:t>
      </w:r>
      <w:r w:rsidRPr="00CC5EF2">
        <w:rPr>
          <w:rFonts w:ascii="Arial" w:hAnsi="Arial" w:cs="Arial"/>
          <w:sz w:val="24"/>
        </w:rPr>
        <w:t>that</w:t>
      </w:r>
      <w:r w:rsidRPr="00CC5EF2">
        <w:rPr>
          <w:rFonts w:ascii="Arial" w:hAnsi="Arial" w:cs="Arial"/>
          <w:spacing w:val="42"/>
          <w:sz w:val="24"/>
        </w:rPr>
        <w:t xml:space="preserve"> </w:t>
      </w:r>
      <w:r w:rsidRPr="00CC5EF2">
        <w:rPr>
          <w:rFonts w:ascii="Arial" w:hAnsi="Arial" w:cs="Arial"/>
          <w:sz w:val="24"/>
        </w:rPr>
        <w:t>the</w:t>
      </w:r>
      <w:r w:rsidRPr="00CC5EF2">
        <w:rPr>
          <w:rFonts w:ascii="Arial" w:hAnsi="Arial" w:cs="Arial"/>
          <w:spacing w:val="47"/>
          <w:sz w:val="24"/>
        </w:rPr>
        <w:t xml:space="preserve"> </w:t>
      </w:r>
      <w:r w:rsidRPr="00CC5EF2">
        <w:rPr>
          <w:rFonts w:ascii="Arial" w:hAnsi="Arial" w:cs="Arial"/>
          <w:sz w:val="24"/>
        </w:rPr>
        <w:t>AH</w:t>
      </w:r>
      <w:r w:rsidRPr="00CC5EF2">
        <w:rPr>
          <w:rFonts w:ascii="Arial" w:hAnsi="Arial" w:cs="Arial"/>
          <w:spacing w:val="-3"/>
          <w:sz w:val="24"/>
        </w:rPr>
        <w:t>F</w:t>
      </w:r>
      <w:r w:rsidRPr="00CC5EF2">
        <w:rPr>
          <w:rFonts w:ascii="Arial" w:hAnsi="Arial" w:cs="Arial"/>
          <w:sz w:val="24"/>
        </w:rPr>
        <w:t>A should</w:t>
      </w:r>
      <w:r w:rsidRPr="00CC5EF2">
        <w:rPr>
          <w:rFonts w:ascii="Arial" w:hAnsi="Arial" w:cs="Arial"/>
          <w:spacing w:val="1"/>
          <w:sz w:val="24"/>
        </w:rPr>
        <w:t xml:space="preserve"> </w:t>
      </w:r>
      <w:r w:rsidRPr="00CC5EF2">
        <w:rPr>
          <w:rFonts w:ascii="Arial" w:hAnsi="Arial" w:cs="Arial"/>
          <w:sz w:val="24"/>
        </w:rPr>
        <w:t>have</w:t>
      </w:r>
      <w:r w:rsidRPr="00CC5EF2">
        <w:rPr>
          <w:rFonts w:ascii="Arial" w:hAnsi="Arial" w:cs="Arial"/>
          <w:spacing w:val="-8"/>
          <w:sz w:val="24"/>
        </w:rPr>
        <w:t xml:space="preserve"> </w:t>
      </w:r>
      <w:r w:rsidRPr="00CC5EF2">
        <w:rPr>
          <w:rFonts w:ascii="Arial" w:hAnsi="Arial" w:cs="Arial"/>
          <w:sz w:val="24"/>
        </w:rPr>
        <w:t>clearer,</w:t>
      </w:r>
      <w:r w:rsidRPr="00CC5EF2">
        <w:rPr>
          <w:rFonts w:ascii="Arial" w:hAnsi="Arial" w:cs="Arial"/>
          <w:spacing w:val="-5"/>
          <w:sz w:val="24"/>
        </w:rPr>
        <w:t xml:space="preserve"> </w:t>
      </w:r>
      <w:r w:rsidRPr="00CC5EF2">
        <w:rPr>
          <w:rFonts w:ascii="Arial" w:hAnsi="Arial" w:cs="Arial"/>
          <w:sz w:val="24"/>
        </w:rPr>
        <w:t>more</w:t>
      </w:r>
      <w:r w:rsidRPr="00CC5EF2">
        <w:rPr>
          <w:rFonts w:ascii="Arial" w:hAnsi="Arial" w:cs="Arial"/>
          <w:spacing w:val="-9"/>
          <w:sz w:val="24"/>
        </w:rPr>
        <w:t xml:space="preserve"> </w:t>
      </w:r>
      <w:r w:rsidRPr="00CC5EF2">
        <w:rPr>
          <w:rFonts w:ascii="Arial" w:hAnsi="Arial" w:cs="Arial"/>
          <w:sz w:val="24"/>
        </w:rPr>
        <w:t>discrete</w:t>
      </w:r>
      <w:r w:rsidRPr="00CC5EF2">
        <w:rPr>
          <w:rFonts w:ascii="Arial" w:hAnsi="Arial" w:cs="Arial"/>
          <w:spacing w:val="-6"/>
          <w:sz w:val="24"/>
        </w:rPr>
        <w:t xml:space="preserve"> </w:t>
      </w:r>
      <w:r w:rsidRPr="00CC5EF2">
        <w:rPr>
          <w:rFonts w:ascii="Arial" w:hAnsi="Arial" w:cs="Arial"/>
          <w:sz w:val="24"/>
        </w:rPr>
        <w:t>goals</w:t>
      </w:r>
      <w:r w:rsidRPr="00CC5EF2">
        <w:rPr>
          <w:rFonts w:ascii="Arial" w:hAnsi="Arial" w:cs="Arial"/>
          <w:spacing w:val="-14"/>
          <w:sz w:val="24"/>
        </w:rPr>
        <w:t xml:space="preserve"> </w:t>
      </w:r>
      <w:r w:rsidRPr="00CC5EF2">
        <w:rPr>
          <w:rFonts w:ascii="Arial" w:hAnsi="Arial" w:cs="Arial"/>
          <w:sz w:val="24"/>
        </w:rPr>
        <w:t>about</w:t>
      </w:r>
      <w:r w:rsidRPr="00CC5EF2">
        <w:rPr>
          <w:rFonts w:ascii="Arial" w:hAnsi="Arial" w:cs="Arial"/>
          <w:spacing w:val="-1"/>
          <w:sz w:val="24"/>
        </w:rPr>
        <w:t xml:space="preserve"> </w:t>
      </w:r>
      <w:r w:rsidRPr="00CC5EF2">
        <w:rPr>
          <w:rFonts w:ascii="Arial" w:hAnsi="Arial" w:cs="Arial"/>
          <w:sz w:val="24"/>
        </w:rPr>
        <w:t>what</w:t>
      </w:r>
      <w:r w:rsidRPr="00CC5EF2">
        <w:rPr>
          <w:rFonts w:ascii="Arial" w:hAnsi="Arial" w:cs="Arial"/>
          <w:spacing w:val="-12"/>
          <w:sz w:val="24"/>
        </w:rPr>
        <w:t xml:space="preserve"> </w:t>
      </w:r>
      <w:r w:rsidRPr="00CC5EF2">
        <w:rPr>
          <w:rFonts w:ascii="Arial" w:hAnsi="Arial" w:cs="Arial"/>
          <w:sz w:val="24"/>
        </w:rPr>
        <w:t>it</w:t>
      </w:r>
      <w:r w:rsidRPr="00CC5EF2">
        <w:rPr>
          <w:rFonts w:ascii="Arial" w:hAnsi="Arial" w:cs="Arial"/>
          <w:spacing w:val="16"/>
          <w:sz w:val="24"/>
        </w:rPr>
        <w:t xml:space="preserve"> </w:t>
      </w:r>
      <w:r w:rsidRPr="00CC5EF2">
        <w:rPr>
          <w:rFonts w:ascii="Arial" w:hAnsi="Arial" w:cs="Arial"/>
          <w:sz w:val="24"/>
        </w:rPr>
        <w:t>is</w:t>
      </w:r>
      <w:r w:rsidRPr="00CC5EF2">
        <w:rPr>
          <w:rFonts w:ascii="Arial" w:hAnsi="Arial" w:cs="Arial"/>
          <w:spacing w:val="-4"/>
          <w:sz w:val="24"/>
        </w:rPr>
        <w:t xml:space="preserve"> </w:t>
      </w:r>
      <w:r w:rsidRPr="00CC5EF2">
        <w:rPr>
          <w:rFonts w:ascii="Arial" w:hAnsi="Arial" w:cs="Arial"/>
          <w:sz w:val="24"/>
        </w:rPr>
        <w:t>attempting</w:t>
      </w:r>
      <w:r w:rsidRPr="00CC5EF2">
        <w:rPr>
          <w:rFonts w:ascii="Arial" w:hAnsi="Arial" w:cs="Arial"/>
          <w:spacing w:val="-6"/>
          <w:sz w:val="24"/>
        </w:rPr>
        <w:t xml:space="preserve"> </w:t>
      </w:r>
      <w:r w:rsidRPr="00CC5EF2">
        <w:rPr>
          <w:rFonts w:ascii="Arial" w:hAnsi="Arial" w:cs="Arial"/>
          <w:sz w:val="24"/>
        </w:rPr>
        <w:t>to</w:t>
      </w:r>
      <w:r w:rsidRPr="00CC5EF2">
        <w:rPr>
          <w:rFonts w:ascii="Arial" w:hAnsi="Arial" w:cs="Arial"/>
          <w:spacing w:val="2"/>
          <w:sz w:val="24"/>
        </w:rPr>
        <w:t xml:space="preserve"> </w:t>
      </w:r>
      <w:r w:rsidRPr="00CC5EF2">
        <w:rPr>
          <w:rFonts w:ascii="Arial" w:hAnsi="Arial" w:cs="Arial"/>
          <w:sz w:val="24"/>
        </w:rPr>
        <w:t>accomplish in</w:t>
      </w:r>
      <w:r w:rsidRPr="00CC5EF2">
        <w:rPr>
          <w:rFonts w:ascii="Arial" w:hAnsi="Arial" w:cs="Arial"/>
          <w:spacing w:val="19"/>
          <w:sz w:val="24"/>
        </w:rPr>
        <w:t xml:space="preserve"> </w:t>
      </w:r>
      <w:r w:rsidRPr="00CC5EF2">
        <w:rPr>
          <w:rFonts w:ascii="Arial" w:hAnsi="Arial" w:cs="Arial"/>
          <w:sz w:val="24"/>
        </w:rPr>
        <w:t>this</w:t>
      </w:r>
      <w:r w:rsidRPr="00CC5EF2">
        <w:rPr>
          <w:rFonts w:ascii="Arial" w:hAnsi="Arial" w:cs="Arial"/>
          <w:spacing w:val="14"/>
          <w:sz w:val="24"/>
        </w:rPr>
        <w:t xml:space="preserve"> </w:t>
      </w:r>
      <w:r w:rsidRPr="00CC5EF2">
        <w:rPr>
          <w:rFonts w:ascii="Arial" w:hAnsi="Arial" w:cs="Arial"/>
          <w:sz w:val="24"/>
        </w:rPr>
        <w:t>section</w:t>
      </w:r>
      <w:r w:rsidRPr="00CC5EF2">
        <w:rPr>
          <w:rFonts w:ascii="Arial" w:hAnsi="Arial" w:cs="Arial"/>
          <w:spacing w:val="21"/>
          <w:sz w:val="24"/>
        </w:rPr>
        <w:t xml:space="preserve"> </w:t>
      </w:r>
      <w:r w:rsidRPr="00CC5EF2">
        <w:rPr>
          <w:rFonts w:ascii="Arial" w:hAnsi="Arial" w:cs="Arial"/>
          <w:sz w:val="24"/>
        </w:rPr>
        <w:t>and,</w:t>
      </w:r>
      <w:r w:rsidRPr="00CC5EF2">
        <w:rPr>
          <w:rFonts w:ascii="Arial" w:hAnsi="Arial" w:cs="Arial"/>
          <w:spacing w:val="9"/>
          <w:sz w:val="24"/>
        </w:rPr>
        <w:t xml:space="preserve"> </w:t>
      </w:r>
      <w:r w:rsidRPr="00CC5EF2">
        <w:rPr>
          <w:rFonts w:ascii="Arial" w:hAnsi="Arial" w:cs="Arial"/>
          <w:sz w:val="24"/>
        </w:rPr>
        <w:t>in</w:t>
      </w:r>
      <w:r w:rsidRPr="00CC5EF2">
        <w:rPr>
          <w:rFonts w:ascii="Arial" w:hAnsi="Arial" w:cs="Arial"/>
          <w:spacing w:val="22"/>
          <w:sz w:val="24"/>
        </w:rPr>
        <w:t xml:space="preserve"> </w:t>
      </w:r>
      <w:r w:rsidRPr="00CC5EF2">
        <w:rPr>
          <w:rFonts w:ascii="Arial" w:hAnsi="Arial" w:cs="Arial"/>
          <w:sz w:val="24"/>
        </w:rPr>
        <w:t>particular,</w:t>
      </w:r>
      <w:r w:rsidRPr="00CC5EF2">
        <w:rPr>
          <w:rFonts w:ascii="Arial" w:hAnsi="Arial" w:cs="Arial"/>
          <w:spacing w:val="-8"/>
          <w:sz w:val="24"/>
        </w:rPr>
        <w:t xml:space="preserve"> </w:t>
      </w:r>
      <w:r w:rsidRPr="00CC5EF2">
        <w:rPr>
          <w:rFonts w:ascii="Arial" w:hAnsi="Arial" w:cs="Arial"/>
          <w:sz w:val="24"/>
        </w:rPr>
        <w:t>assuming</w:t>
      </w:r>
      <w:r w:rsidRPr="00CC5EF2">
        <w:rPr>
          <w:rFonts w:ascii="Arial" w:hAnsi="Arial" w:cs="Arial"/>
          <w:spacing w:val="6"/>
          <w:sz w:val="24"/>
        </w:rPr>
        <w:t xml:space="preserve"> </w:t>
      </w:r>
      <w:r w:rsidRPr="00CC5EF2">
        <w:rPr>
          <w:rFonts w:ascii="Arial" w:hAnsi="Arial" w:cs="Arial"/>
          <w:sz w:val="24"/>
        </w:rPr>
        <w:t>that</w:t>
      </w:r>
      <w:r w:rsidRPr="00CC5EF2">
        <w:rPr>
          <w:rFonts w:ascii="Arial" w:hAnsi="Arial" w:cs="Arial"/>
          <w:spacing w:val="15"/>
          <w:sz w:val="24"/>
        </w:rPr>
        <w:t xml:space="preserve"> </w:t>
      </w:r>
      <w:r w:rsidRPr="00CC5EF2">
        <w:rPr>
          <w:rFonts w:ascii="Arial" w:hAnsi="Arial" w:cs="Arial"/>
          <w:sz w:val="24"/>
        </w:rPr>
        <w:t>it</w:t>
      </w:r>
      <w:r w:rsidRPr="00CC5EF2">
        <w:rPr>
          <w:rFonts w:ascii="Arial" w:hAnsi="Arial" w:cs="Arial"/>
          <w:spacing w:val="15"/>
          <w:sz w:val="24"/>
        </w:rPr>
        <w:t xml:space="preserve"> </w:t>
      </w:r>
      <w:r w:rsidRPr="00CC5EF2">
        <w:rPr>
          <w:rFonts w:ascii="Arial" w:hAnsi="Arial" w:cs="Arial"/>
          <w:sz w:val="24"/>
        </w:rPr>
        <w:t>is</w:t>
      </w:r>
      <w:r w:rsidRPr="00CC5EF2">
        <w:rPr>
          <w:rFonts w:ascii="Arial" w:hAnsi="Arial" w:cs="Arial"/>
          <w:spacing w:val="25"/>
          <w:sz w:val="24"/>
        </w:rPr>
        <w:t xml:space="preserve"> </w:t>
      </w:r>
      <w:r w:rsidRPr="00CC5EF2">
        <w:rPr>
          <w:rFonts w:ascii="Arial" w:hAnsi="Arial" w:cs="Arial"/>
          <w:sz w:val="24"/>
        </w:rPr>
        <w:t>a</w:t>
      </w:r>
      <w:r w:rsidRPr="00CC5EF2">
        <w:rPr>
          <w:rFonts w:ascii="Arial" w:hAnsi="Arial" w:cs="Arial"/>
          <w:spacing w:val="20"/>
          <w:sz w:val="24"/>
        </w:rPr>
        <w:t xml:space="preserve"> </w:t>
      </w:r>
      <w:r w:rsidRPr="00CC5EF2">
        <w:rPr>
          <w:rFonts w:ascii="Arial" w:hAnsi="Arial" w:cs="Arial"/>
          <w:sz w:val="24"/>
        </w:rPr>
        <w:t>goal</w:t>
      </w:r>
      <w:r w:rsidRPr="00CC5EF2">
        <w:rPr>
          <w:rFonts w:ascii="Arial" w:hAnsi="Arial" w:cs="Arial"/>
          <w:spacing w:val="15"/>
          <w:sz w:val="24"/>
        </w:rPr>
        <w:t xml:space="preserve"> </w:t>
      </w:r>
      <w:r w:rsidRPr="00CC5EF2">
        <w:rPr>
          <w:rFonts w:ascii="Arial" w:hAnsi="Arial" w:cs="Arial"/>
          <w:sz w:val="24"/>
        </w:rPr>
        <w:t>to</w:t>
      </w:r>
      <w:r w:rsidRPr="00CC5EF2">
        <w:rPr>
          <w:rFonts w:ascii="Arial" w:hAnsi="Arial" w:cs="Arial"/>
          <w:spacing w:val="24"/>
          <w:sz w:val="24"/>
        </w:rPr>
        <w:t xml:space="preserve"> </w:t>
      </w:r>
      <w:r w:rsidRPr="00CC5EF2">
        <w:rPr>
          <w:rFonts w:ascii="Arial" w:hAnsi="Arial" w:cs="Arial"/>
          <w:sz w:val="24"/>
        </w:rPr>
        <w:t>identify</w:t>
      </w:r>
      <w:r w:rsidRPr="00CC5EF2">
        <w:rPr>
          <w:rFonts w:ascii="Arial" w:hAnsi="Arial" w:cs="Arial"/>
          <w:spacing w:val="15"/>
          <w:sz w:val="24"/>
        </w:rPr>
        <w:t xml:space="preserve"> </w:t>
      </w:r>
      <w:r w:rsidRPr="00CC5EF2">
        <w:rPr>
          <w:rFonts w:ascii="Arial" w:hAnsi="Arial" w:cs="Arial"/>
          <w:sz w:val="24"/>
        </w:rPr>
        <w:t>better</w:t>
      </w:r>
      <w:r w:rsidRPr="00CC5EF2">
        <w:rPr>
          <w:rFonts w:ascii="Arial" w:hAnsi="Arial" w:cs="Arial"/>
          <w:spacing w:val="11"/>
          <w:sz w:val="24"/>
        </w:rPr>
        <w:t xml:space="preserve"> </w:t>
      </w:r>
      <w:r w:rsidRPr="00CC5EF2">
        <w:rPr>
          <w:rFonts w:ascii="Arial" w:hAnsi="Arial" w:cs="Arial"/>
          <w:sz w:val="24"/>
        </w:rPr>
        <w:t>and worse</w:t>
      </w:r>
      <w:r w:rsidRPr="00CC5EF2">
        <w:rPr>
          <w:rFonts w:ascii="Arial" w:hAnsi="Arial" w:cs="Arial"/>
          <w:spacing w:val="22"/>
          <w:sz w:val="24"/>
        </w:rPr>
        <w:t xml:space="preserve"> </w:t>
      </w:r>
      <w:r w:rsidRPr="00CC5EF2">
        <w:rPr>
          <w:rFonts w:ascii="Arial" w:hAnsi="Arial" w:cs="Arial"/>
          <w:sz w:val="24"/>
        </w:rPr>
        <w:t>developers, how</w:t>
      </w:r>
      <w:r w:rsidRPr="00CC5EF2">
        <w:rPr>
          <w:rFonts w:ascii="Arial" w:hAnsi="Arial" w:cs="Arial"/>
          <w:spacing w:val="26"/>
          <w:sz w:val="24"/>
        </w:rPr>
        <w:t xml:space="preserve"> </w:t>
      </w:r>
      <w:r w:rsidRPr="00CC5EF2">
        <w:rPr>
          <w:rFonts w:ascii="Arial" w:hAnsi="Arial" w:cs="Arial"/>
          <w:sz w:val="24"/>
        </w:rPr>
        <w:t>the</w:t>
      </w:r>
      <w:r w:rsidRPr="00CC5EF2">
        <w:rPr>
          <w:rFonts w:ascii="Arial" w:hAnsi="Arial" w:cs="Arial"/>
          <w:spacing w:val="18"/>
          <w:sz w:val="24"/>
        </w:rPr>
        <w:t xml:space="preserve"> </w:t>
      </w:r>
      <w:r w:rsidRPr="00CC5EF2">
        <w:rPr>
          <w:rFonts w:ascii="Arial" w:hAnsi="Arial" w:cs="Arial"/>
          <w:sz w:val="24"/>
        </w:rPr>
        <w:t>proposed</w:t>
      </w:r>
      <w:r w:rsidRPr="00CC5EF2">
        <w:rPr>
          <w:rFonts w:ascii="Arial" w:hAnsi="Arial" w:cs="Arial"/>
          <w:spacing w:val="14"/>
          <w:sz w:val="24"/>
        </w:rPr>
        <w:t xml:space="preserve"> </w:t>
      </w:r>
      <w:r w:rsidRPr="00CC5EF2">
        <w:rPr>
          <w:rFonts w:ascii="Arial" w:hAnsi="Arial" w:cs="Arial"/>
          <w:sz w:val="24"/>
        </w:rPr>
        <w:t>elements</w:t>
      </w:r>
      <w:r w:rsidRPr="00CC5EF2">
        <w:rPr>
          <w:rFonts w:ascii="Arial" w:hAnsi="Arial" w:cs="Arial"/>
          <w:spacing w:val="13"/>
          <w:sz w:val="24"/>
        </w:rPr>
        <w:t xml:space="preserve"> </w:t>
      </w:r>
      <w:r w:rsidRPr="00CC5EF2">
        <w:rPr>
          <w:rFonts w:ascii="Arial" w:hAnsi="Arial" w:cs="Arial"/>
          <w:sz w:val="24"/>
        </w:rPr>
        <w:t>do</w:t>
      </w:r>
      <w:r w:rsidRPr="00CC5EF2">
        <w:rPr>
          <w:rFonts w:ascii="Arial" w:hAnsi="Arial" w:cs="Arial"/>
          <w:spacing w:val="21"/>
          <w:sz w:val="24"/>
        </w:rPr>
        <w:t xml:space="preserve"> </w:t>
      </w:r>
      <w:r w:rsidRPr="00CC5EF2">
        <w:rPr>
          <w:rFonts w:ascii="Arial" w:hAnsi="Arial" w:cs="Arial"/>
          <w:sz w:val="24"/>
        </w:rPr>
        <w:t>this</w:t>
      </w:r>
      <w:r w:rsidRPr="00CC5EF2">
        <w:rPr>
          <w:rFonts w:ascii="Arial" w:hAnsi="Arial" w:cs="Arial"/>
          <w:spacing w:val="25"/>
          <w:sz w:val="24"/>
        </w:rPr>
        <w:t xml:space="preserve"> </w:t>
      </w:r>
      <w:r w:rsidRPr="00CC5EF2">
        <w:rPr>
          <w:rFonts w:ascii="Arial" w:hAnsi="Arial" w:cs="Arial"/>
          <w:sz w:val="24"/>
        </w:rPr>
        <w:t>rather</w:t>
      </w:r>
      <w:r w:rsidRPr="00CC5EF2">
        <w:rPr>
          <w:rFonts w:ascii="Arial" w:hAnsi="Arial" w:cs="Arial"/>
          <w:spacing w:val="12"/>
          <w:sz w:val="24"/>
        </w:rPr>
        <w:t xml:space="preserve"> </w:t>
      </w:r>
      <w:r w:rsidRPr="00CC5EF2">
        <w:rPr>
          <w:rFonts w:ascii="Arial" w:hAnsi="Arial" w:cs="Arial"/>
          <w:sz w:val="24"/>
        </w:rPr>
        <w:t>than</w:t>
      </w:r>
      <w:r w:rsidRPr="00CC5EF2">
        <w:rPr>
          <w:rFonts w:ascii="Arial" w:hAnsi="Arial" w:cs="Arial"/>
          <w:spacing w:val="24"/>
          <w:sz w:val="24"/>
        </w:rPr>
        <w:t xml:space="preserve"> </w:t>
      </w:r>
      <w:r w:rsidRPr="00CC5EF2">
        <w:rPr>
          <w:rFonts w:ascii="Arial" w:hAnsi="Arial" w:cs="Arial"/>
          <w:sz w:val="24"/>
        </w:rPr>
        <w:t>potentially penalizing</w:t>
      </w:r>
      <w:r w:rsidRPr="00CC5EF2">
        <w:rPr>
          <w:rFonts w:ascii="Arial" w:hAnsi="Arial" w:cs="Arial"/>
          <w:spacing w:val="20"/>
          <w:sz w:val="24"/>
        </w:rPr>
        <w:t xml:space="preserve"> </w:t>
      </w:r>
      <w:r w:rsidRPr="00CC5EF2">
        <w:rPr>
          <w:rFonts w:ascii="Arial" w:hAnsi="Arial" w:cs="Arial"/>
          <w:sz w:val="24"/>
        </w:rPr>
        <w:t>a</w:t>
      </w:r>
      <w:r w:rsidRPr="00CC5EF2">
        <w:rPr>
          <w:rFonts w:ascii="Arial" w:hAnsi="Arial" w:cs="Arial"/>
          <w:spacing w:val="35"/>
          <w:sz w:val="24"/>
        </w:rPr>
        <w:t xml:space="preserve"> </w:t>
      </w:r>
      <w:r w:rsidRPr="00CC5EF2">
        <w:rPr>
          <w:rFonts w:ascii="Arial" w:hAnsi="Arial" w:cs="Arial"/>
          <w:sz w:val="24"/>
        </w:rPr>
        <w:t>broad</w:t>
      </w:r>
      <w:r w:rsidRPr="00CC5EF2">
        <w:rPr>
          <w:rFonts w:ascii="Arial" w:hAnsi="Arial" w:cs="Arial"/>
          <w:spacing w:val="29"/>
          <w:sz w:val="24"/>
        </w:rPr>
        <w:t xml:space="preserve"> </w:t>
      </w:r>
      <w:r w:rsidRPr="00CC5EF2">
        <w:rPr>
          <w:rFonts w:ascii="Arial" w:hAnsi="Arial" w:cs="Arial"/>
          <w:sz w:val="24"/>
        </w:rPr>
        <w:t>but</w:t>
      </w:r>
      <w:r w:rsidRPr="00CC5EF2">
        <w:rPr>
          <w:rFonts w:ascii="Arial" w:hAnsi="Arial" w:cs="Arial"/>
          <w:spacing w:val="20"/>
          <w:sz w:val="24"/>
        </w:rPr>
        <w:t xml:space="preserve"> </w:t>
      </w:r>
      <w:r w:rsidRPr="00CC5EF2">
        <w:rPr>
          <w:rFonts w:ascii="Arial" w:hAnsi="Arial" w:cs="Arial"/>
          <w:sz w:val="24"/>
        </w:rPr>
        <w:t>incomplete</w:t>
      </w:r>
      <w:r w:rsidRPr="00CC5EF2">
        <w:rPr>
          <w:rFonts w:ascii="Arial" w:hAnsi="Arial" w:cs="Arial"/>
          <w:spacing w:val="18"/>
          <w:sz w:val="24"/>
        </w:rPr>
        <w:t xml:space="preserve"> </w:t>
      </w:r>
      <w:r w:rsidRPr="00CC5EF2">
        <w:rPr>
          <w:rFonts w:ascii="Arial" w:hAnsi="Arial" w:cs="Arial"/>
          <w:sz w:val="24"/>
        </w:rPr>
        <w:t>group</w:t>
      </w:r>
      <w:r w:rsidRPr="00CC5EF2">
        <w:rPr>
          <w:rFonts w:ascii="Arial" w:hAnsi="Arial" w:cs="Arial"/>
          <w:spacing w:val="36"/>
          <w:sz w:val="24"/>
        </w:rPr>
        <w:t xml:space="preserve"> </w:t>
      </w:r>
      <w:r w:rsidRPr="00CC5EF2">
        <w:rPr>
          <w:rFonts w:ascii="Arial" w:hAnsi="Arial" w:cs="Arial"/>
          <w:sz w:val="24"/>
        </w:rPr>
        <w:t>of</w:t>
      </w:r>
      <w:r w:rsidRPr="00CC5EF2">
        <w:rPr>
          <w:rFonts w:ascii="Arial" w:hAnsi="Arial" w:cs="Arial"/>
          <w:spacing w:val="33"/>
          <w:sz w:val="24"/>
        </w:rPr>
        <w:t xml:space="preserve"> </w:t>
      </w:r>
      <w:r w:rsidRPr="00CC5EF2">
        <w:rPr>
          <w:rFonts w:ascii="Arial" w:hAnsi="Arial" w:cs="Arial"/>
          <w:sz w:val="24"/>
        </w:rPr>
        <w:t>prospective</w:t>
      </w:r>
      <w:r w:rsidRPr="00CC5EF2">
        <w:rPr>
          <w:rFonts w:ascii="Arial" w:hAnsi="Arial" w:cs="Arial"/>
          <w:spacing w:val="15"/>
          <w:sz w:val="24"/>
        </w:rPr>
        <w:t xml:space="preserve"> </w:t>
      </w:r>
      <w:r w:rsidRPr="00CC5EF2">
        <w:rPr>
          <w:rFonts w:ascii="Arial" w:hAnsi="Arial" w:cs="Arial"/>
          <w:sz w:val="24"/>
        </w:rPr>
        <w:t>developers</w:t>
      </w:r>
      <w:r w:rsidRPr="00CC5EF2">
        <w:rPr>
          <w:rFonts w:ascii="Arial" w:hAnsi="Arial" w:cs="Arial"/>
          <w:spacing w:val="24"/>
          <w:sz w:val="24"/>
        </w:rPr>
        <w:t xml:space="preserve"> </w:t>
      </w:r>
      <w:r w:rsidRPr="00CC5EF2">
        <w:rPr>
          <w:rFonts w:ascii="Arial" w:hAnsi="Arial" w:cs="Arial"/>
          <w:sz w:val="24"/>
        </w:rPr>
        <w:t>for</w:t>
      </w:r>
      <w:r w:rsidRPr="00CC5EF2">
        <w:rPr>
          <w:rFonts w:ascii="Arial" w:hAnsi="Arial" w:cs="Arial"/>
          <w:spacing w:val="41"/>
          <w:sz w:val="24"/>
        </w:rPr>
        <w:t xml:space="preserve"> </w:t>
      </w:r>
      <w:r w:rsidRPr="00CC5EF2">
        <w:rPr>
          <w:rFonts w:ascii="Arial" w:hAnsi="Arial" w:cs="Arial"/>
          <w:sz w:val="24"/>
        </w:rPr>
        <w:t xml:space="preserve">random occurrences. </w:t>
      </w:r>
      <w:r w:rsidRPr="00CC5EF2">
        <w:rPr>
          <w:rFonts w:ascii="Arial" w:hAnsi="Arial" w:cs="Arial"/>
          <w:spacing w:val="7"/>
          <w:sz w:val="24"/>
        </w:rPr>
        <w:t xml:space="preserve"> </w:t>
      </w:r>
      <w:r w:rsidRPr="00CC5EF2">
        <w:rPr>
          <w:rFonts w:ascii="Arial" w:hAnsi="Arial" w:cs="Arial"/>
          <w:sz w:val="24"/>
        </w:rPr>
        <w:lastRenderedPageBreak/>
        <w:t>Further,</w:t>
      </w:r>
      <w:r w:rsidRPr="00CC5EF2">
        <w:rPr>
          <w:rFonts w:ascii="Arial" w:hAnsi="Arial" w:cs="Arial"/>
          <w:spacing w:val="-6"/>
          <w:sz w:val="24"/>
        </w:rPr>
        <w:t xml:space="preserve"> </w:t>
      </w:r>
      <w:r w:rsidRPr="00CC5EF2">
        <w:rPr>
          <w:rFonts w:ascii="Arial" w:hAnsi="Arial" w:cs="Arial"/>
          <w:sz w:val="24"/>
        </w:rPr>
        <w:t>it</w:t>
      </w:r>
      <w:r w:rsidRPr="00CC5EF2">
        <w:rPr>
          <w:rFonts w:ascii="Arial" w:hAnsi="Arial" w:cs="Arial"/>
          <w:spacing w:val="19"/>
          <w:sz w:val="24"/>
        </w:rPr>
        <w:t xml:space="preserve"> </w:t>
      </w:r>
      <w:r w:rsidRPr="00CC5EF2">
        <w:rPr>
          <w:rFonts w:ascii="Arial" w:hAnsi="Arial" w:cs="Arial"/>
          <w:sz w:val="24"/>
        </w:rPr>
        <w:t>seems</w:t>
      </w:r>
      <w:r w:rsidRPr="00CC5EF2">
        <w:rPr>
          <w:rFonts w:ascii="Arial" w:hAnsi="Arial" w:cs="Arial"/>
          <w:spacing w:val="-9"/>
          <w:sz w:val="24"/>
        </w:rPr>
        <w:t xml:space="preserve"> </w:t>
      </w:r>
      <w:r w:rsidRPr="00CC5EF2">
        <w:rPr>
          <w:rFonts w:ascii="Arial" w:hAnsi="Arial" w:cs="Arial"/>
          <w:sz w:val="24"/>
        </w:rPr>
        <w:t>that</w:t>
      </w:r>
      <w:r w:rsidRPr="00CC5EF2">
        <w:rPr>
          <w:rFonts w:ascii="Arial" w:hAnsi="Arial" w:cs="Arial"/>
          <w:spacing w:val="6"/>
          <w:sz w:val="24"/>
        </w:rPr>
        <w:t xml:space="preserve"> </w:t>
      </w:r>
      <w:r w:rsidRPr="00CC5EF2">
        <w:rPr>
          <w:rFonts w:ascii="Arial" w:hAnsi="Arial" w:cs="Arial"/>
          <w:sz w:val="24"/>
        </w:rPr>
        <w:t>nothing</w:t>
      </w:r>
      <w:r w:rsidRPr="00CC5EF2">
        <w:rPr>
          <w:rFonts w:ascii="Arial" w:hAnsi="Arial" w:cs="Arial"/>
          <w:spacing w:val="3"/>
          <w:sz w:val="24"/>
        </w:rPr>
        <w:t xml:space="preserve"> </w:t>
      </w:r>
      <w:r w:rsidRPr="00CC5EF2">
        <w:rPr>
          <w:rFonts w:ascii="Arial" w:hAnsi="Arial" w:cs="Arial"/>
          <w:sz w:val="24"/>
        </w:rPr>
        <w:t>in</w:t>
      </w:r>
      <w:r w:rsidRPr="00CC5EF2">
        <w:rPr>
          <w:rFonts w:ascii="Arial" w:hAnsi="Arial" w:cs="Arial"/>
          <w:spacing w:val="5"/>
          <w:sz w:val="24"/>
        </w:rPr>
        <w:t xml:space="preserve"> </w:t>
      </w:r>
      <w:r w:rsidRPr="00CC5EF2">
        <w:rPr>
          <w:rFonts w:ascii="Arial" w:hAnsi="Arial" w:cs="Arial"/>
          <w:sz w:val="24"/>
        </w:rPr>
        <w:t>the</w:t>
      </w:r>
      <w:r w:rsidRPr="00CC5EF2">
        <w:rPr>
          <w:rFonts w:ascii="Arial" w:hAnsi="Arial" w:cs="Arial"/>
          <w:spacing w:val="14"/>
          <w:sz w:val="24"/>
        </w:rPr>
        <w:t xml:space="preserve"> </w:t>
      </w:r>
      <w:r w:rsidRPr="00CC5EF2">
        <w:rPr>
          <w:rFonts w:ascii="Arial" w:hAnsi="Arial" w:cs="Arial"/>
          <w:sz w:val="24"/>
        </w:rPr>
        <w:t>proposal</w:t>
      </w:r>
      <w:r w:rsidRPr="00CC5EF2">
        <w:rPr>
          <w:rFonts w:ascii="Arial" w:hAnsi="Arial" w:cs="Arial"/>
          <w:spacing w:val="-2"/>
          <w:sz w:val="24"/>
        </w:rPr>
        <w:t xml:space="preserve"> </w:t>
      </w:r>
      <w:r w:rsidRPr="00CC5EF2">
        <w:rPr>
          <w:rFonts w:ascii="Arial" w:hAnsi="Arial" w:cs="Arial"/>
          <w:sz w:val="24"/>
        </w:rPr>
        <w:t>specifically</w:t>
      </w:r>
      <w:r w:rsidRPr="00CC5EF2">
        <w:rPr>
          <w:rFonts w:ascii="Arial" w:hAnsi="Arial" w:cs="Arial"/>
          <w:spacing w:val="-4"/>
          <w:sz w:val="24"/>
        </w:rPr>
        <w:t xml:space="preserve"> </w:t>
      </w:r>
      <w:r w:rsidRPr="00CC5EF2">
        <w:rPr>
          <w:rFonts w:ascii="Arial" w:hAnsi="Arial" w:cs="Arial"/>
          <w:sz w:val="24"/>
        </w:rPr>
        <w:t>addresses what</w:t>
      </w:r>
      <w:r w:rsidRPr="00CC5EF2">
        <w:rPr>
          <w:rFonts w:ascii="Arial" w:hAnsi="Arial" w:cs="Arial"/>
          <w:spacing w:val="30"/>
          <w:sz w:val="24"/>
        </w:rPr>
        <w:t xml:space="preserve"> </w:t>
      </w:r>
      <w:r w:rsidRPr="00CC5EF2">
        <w:rPr>
          <w:rFonts w:ascii="Arial" w:hAnsi="Arial" w:cs="Arial"/>
          <w:sz w:val="24"/>
        </w:rPr>
        <w:t>we</w:t>
      </w:r>
      <w:r w:rsidRPr="00CC5EF2">
        <w:rPr>
          <w:rFonts w:ascii="Arial" w:hAnsi="Arial" w:cs="Arial"/>
          <w:spacing w:val="32"/>
          <w:sz w:val="24"/>
        </w:rPr>
        <w:t xml:space="preserve"> </w:t>
      </w:r>
      <w:r w:rsidRPr="00CC5EF2">
        <w:rPr>
          <w:rFonts w:ascii="Arial" w:hAnsi="Arial" w:cs="Arial"/>
          <w:sz w:val="24"/>
        </w:rPr>
        <w:t>understand</w:t>
      </w:r>
      <w:r w:rsidRPr="00CC5EF2">
        <w:rPr>
          <w:rFonts w:ascii="Arial" w:hAnsi="Arial" w:cs="Arial"/>
          <w:spacing w:val="33"/>
          <w:sz w:val="24"/>
        </w:rPr>
        <w:t xml:space="preserve"> </w:t>
      </w:r>
      <w:r w:rsidRPr="00CC5EF2">
        <w:rPr>
          <w:rFonts w:ascii="Arial" w:hAnsi="Arial" w:cs="Arial"/>
          <w:sz w:val="24"/>
        </w:rPr>
        <w:t>to</w:t>
      </w:r>
      <w:r w:rsidRPr="00CC5EF2">
        <w:rPr>
          <w:rFonts w:ascii="Arial" w:hAnsi="Arial" w:cs="Arial"/>
          <w:spacing w:val="39"/>
          <w:sz w:val="24"/>
        </w:rPr>
        <w:t xml:space="preserve"> </w:t>
      </w:r>
      <w:r w:rsidRPr="00CC5EF2">
        <w:rPr>
          <w:rFonts w:ascii="Arial" w:hAnsi="Arial" w:cs="Arial"/>
          <w:sz w:val="24"/>
        </w:rPr>
        <w:t>be</w:t>
      </w:r>
      <w:r w:rsidRPr="00CC5EF2">
        <w:rPr>
          <w:rFonts w:ascii="Arial" w:hAnsi="Arial" w:cs="Arial"/>
          <w:spacing w:val="24"/>
          <w:sz w:val="24"/>
        </w:rPr>
        <w:t xml:space="preserve"> </w:t>
      </w:r>
      <w:r w:rsidRPr="00CC5EF2">
        <w:rPr>
          <w:rFonts w:ascii="Arial" w:hAnsi="Arial" w:cs="Arial"/>
          <w:sz w:val="24"/>
        </w:rPr>
        <w:t>a</w:t>
      </w:r>
      <w:r w:rsidRPr="00CC5EF2">
        <w:rPr>
          <w:rFonts w:ascii="Arial" w:hAnsi="Arial" w:cs="Arial"/>
          <w:spacing w:val="37"/>
          <w:sz w:val="24"/>
        </w:rPr>
        <w:t xml:space="preserve"> </w:t>
      </w:r>
      <w:r w:rsidRPr="00CC5EF2">
        <w:rPr>
          <w:rFonts w:ascii="Arial" w:hAnsi="Arial" w:cs="Arial"/>
          <w:sz w:val="24"/>
        </w:rPr>
        <w:t>significant</w:t>
      </w:r>
      <w:r w:rsidRPr="00CC5EF2">
        <w:rPr>
          <w:rFonts w:ascii="Arial" w:hAnsi="Arial" w:cs="Arial"/>
          <w:spacing w:val="18"/>
          <w:sz w:val="24"/>
        </w:rPr>
        <w:t xml:space="preserve"> </w:t>
      </w:r>
      <w:r w:rsidRPr="00CC5EF2">
        <w:rPr>
          <w:rFonts w:ascii="Arial" w:hAnsi="Arial" w:cs="Arial"/>
          <w:sz w:val="24"/>
        </w:rPr>
        <w:t>concern</w:t>
      </w:r>
      <w:r w:rsidRPr="00CC5EF2">
        <w:rPr>
          <w:rFonts w:ascii="Arial" w:hAnsi="Arial" w:cs="Arial"/>
          <w:spacing w:val="26"/>
          <w:sz w:val="24"/>
        </w:rPr>
        <w:t xml:space="preserve"> </w:t>
      </w:r>
      <w:r w:rsidRPr="00CC5EF2">
        <w:rPr>
          <w:rFonts w:ascii="Arial" w:hAnsi="Arial" w:cs="Arial"/>
          <w:sz w:val="24"/>
        </w:rPr>
        <w:t>that led</w:t>
      </w:r>
      <w:r w:rsidRPr="00CC5EF2">
        <w:rPr>
          <w:rFonts w:ascii="Arial" w:hAnsi="Arial" w:cs="Arial"/>
          <w:spacing w:val="9"/>
          <w:sz w:val="24"/>
        </w:rPr>
        <w:t xml:space="preserve"> </w:t>
      </w:r>
      <w:r w:rsidRPr="00CC5EF2">
        <w:rPr>
          <w:rFonts w:ascii="Arial" w:hAnsi="Arial" w:cs="Arial"/>
          <w:sz w:val="24"/>
        </w:rPr>
        <w:t>to</w:t>
      </w:r>
      <w:r w:rsidRPr="00CC5EF2">
        <w:rPr>
          <w:rFonts w:ascii="Arial" w:hAnsi="Arial" w:cs="Arial"/>
          <w:spacing w:val="37"/>
          <w:sz w:val="24"/>
        </w:rPr>
        <w:t xml:space="preserve"> </w:t>
      </w:r>
      <w:r w:rsidRPr="00CC5EF2">
        <w:rPr>
          <w:rFonts w:ascii="Arial" w:hAnsi="Arial" w:cs="Arial"/>
          <w:sz w:val="24"/>
        </w:rPr>
        <w:t>these</w:t>
      </w:r>
      <w:r w:rsidRPr="00CC5EF2">
        <w:rPr>
          <w:rFonts w:ascii="Arial" w:hAnsi="Arial" w:cs="Arial"/>
          <w:spacing w:val="36"/>
          <w:sz w:val="24"/>
        </w:rPr>
        <w:t xml:space="preserve"> </w:t>
      </w:r>
      <w:r w:rsidRPr="00CC5EF2">
        <w:rPr>
          <w:rFonts w:ascii="Arial" w:hAnsi="Arial" w:cs="Arial"/>
          <w:sz w:val="24"/>
        </w:rPr>
        <w:t>regulations</w:t>
      </w:r>
      <w:r w:rsidRPr="00CC5EF2">
        <w:rPr>
          <w:rFonts w:ascii="Arial" w:hAnsi="Arial" w:cs="Arial"/>
          <w:w w:val="210"/>
          <w:sz w:val="24"/>
        </w:rPr>
        <w:t>-</w:t>
      </w:r>
      <w:r w:rsidRPr="00CC5EF2">
        <w:rPr>
          <w:rFonts w:ascii="Arial" w:hAnsi="Arial" w:cs="Arial"/>
          <w:sz w:val="24"/>
        </w:rPr>
        <w:t>repeat</w:t>
      </w:r>
      <w:r w:rsidRPr="00CC5EF2">
        <w:rPr>
          <w:rFonts w:ascii="Arial" w:hAnsi="Arial" w:cs="Arial"/>
          <w:spacing w:val="2"/>
          <w:sz w:val="24"/>
        </w:rPr>
        <w:t xml:space="preserve"> </w:t>
      </w:r>
      <w:r w:rsidRPr="00CC5EF2">
        <w:rPr>
          <w:rFonts w:ascii="Arial" w:hAnsi="Arial" w:cs="Arial"/>
          <w:sz w:val="24"/>
        </w:rPr>
        <w:t>violations</w:t>
      </w:r>
      <w:r w:rsidRPr="00CC5EF2">
        <w:rPr>
          <w:rFonts w:ascii="Arial" w:hAnsi="Arial" w:cs="Arial"/>
          <w:spacing w:val="4"/>
          <w:sz w:val="24"/>
        </w:rPr>
        <w:t xml:space="preserve"> </w:t>
      </w:r>
      <w:r w:rsidRPr="00CC5EF2">
        <w:rPr>
          <w:rFonts w:ascii="Arial" w:hAnsi="Arial" w:cs="Arial"/>
          <w:sz w:val="24"/>
        </w:rPr>
        <w:t>and</w:t>
      </w:r>
      <w:r w:rsidRPr="00CC5EF2">
        <w:rPr>
          <w:rFonts w:ascii="Arial" w:hAnsi="Arial" w:cs="Arial"/>
          <w:spacing w:val="12"/>
          <w:sz w:val="24"/>
        </w:rPr>
        <w:t xml:space="preserve"> </w:t>
      </w:r>
      <w:r w:rsidRPr="00CC5EF2">
        <w:rPr>
          <w:rFonts w:ascii="Arial" w:hAnsi="Arial" w:cs="Arial"/>
          <w:sz w:val="24"/>
        </w:rPr>
        <w:t>untimely</w:t>
      </w:r>
      <w:r w:rsidRPr="00CC5EF2">
        <w:rPr>
          <w:rFonts w:ascii="Arial" w:hAnsi="Arial" w:cs="Arial"/>
          <w:spacing w:val="-3"/>
          <w:sz w:val="24"/>
        </w:rPr>
        <w:t xml:space="preserve"> </w:t>
      </w:r>
      <w:r w:rsidRPr="00CC5EF2">
        <w:rPr>
          <w:rFonts w:ascii="Arial" w:hAnsi="Arial" w:cs="Arial"/>
          <w:sz w:val="24"/>
        </w:rPr>
        <w:t>cure</w:t>
      </w:r>
      <w:r w:rsidRPr="00CC5EF2">
        <w:rPr>
          <w:rFonts w:ascii="Arial" w:hAnsi="Arial" w:cs="Arial"/>
          <w:spacing w:val="3"/>
          <w:sz w:val="24"/>
        </w:rPr>
        <w:t xml:space="preserve"> </w:t>
      </w:r>
      <w:r w:rsidRPr="00CC5EF2">
        <w:rPr>
          <w:rFonts w:ascii="Arial" w:hAnsi="Arial" w:cs="Arial"/>
          <w:sz w:val="24"/>
        </w:rPr>
        <w:t>of</w:t>
      </w:r>
      <w:r w:rsidRPr="00CC5EF2">
        <w:rPr>
          <w:rFonts w:ascii="Arial" w:hAnsi="Arial" w:cs="Arial"/>
          <w:spacing w:val="20"/>
          <w:sz w:val="24"/>
        </w:rPr>
        <w:t xml:space="preserve"> </w:t>
      </w:r>
      <w:r w:rsidRPr="00CC5EF2">
        <w:rPr>
          <w:rFonts w:ascii="Arial" w:hAnsi="Arial" w:cs="Arial"/>
          <w:sz w:val="24"/>
        </w:rPr>
        <w:t xml:space="preserve">problems. </w:t>
      </w:r>
      <w:r w:rsidRPr="00CC5EF2">
        <w:rPr>
          <w:rFonts w:ascii="Arial" w:hAnsi="Arial" w:cs="Arial"/>
          <w:spacing w:val="11"/>
          <w:sz w:val="24"/>
        </w:rPr>
        <w:t xml:space="preserve"> </w:t>
      </w:r>
      <w:r w:rsidRPr="00CC5EF2">
        <w:rPr>
          <w:rFonts w:ascii="Arial" w:hAnsi="Arial" w:cs="Arial"/>
          <w:sz w:val="24"/>
        </w:rPr>
        <w:t>In particular,</w:t>
      </w:r>
      <w:r w:rsidRPr="00CC5EF2">
        <w:rPr>
          <w:rFonts w:ascii="Arial" w:hAnsi="Arial" w:cs="Arial"/>
          <w:spacing w:val="-1"/>
          <w:sz w:val="24"/>
        </w:rPr>
        <w:t xml:space="preserve"> </w:t>
      </w:r>
      <w:r w:rsidRPr="00CC5EF2">
        <w:rPr>
          <w:rFonts w:ascii="Arial" w:hAnsi="Arial" w:cs="Arial"/>
          <w:sz w:val="24"/>
        </w:rPr>
        <w:t>the</w:t>
      </w:r>
      <w:r w:rsidRPr="00CC5EF2">
        <w:rPr>
          <w:rFonts w:ascii="Arial" w:hAnsi="Arial" w:cs="Arial"/>
          <w:spacing w:val="6"/>
          <w:sz w:val="24"/>
        </w:rPr>
        <w:t xml:space="preserve"> </w:t>
      </w:r>
      <w:r w:rsidRPr="00CC5EF2">
        <w:rPr>
          <w:rFonts w:ascii="Arial" w:hAnsi="Arial" w:cs="Arial"/>
          <w:sz w:val="24"/>
        </w:rPr>
        <w:t>proposal</w:t>
      </w:r>
      <w:r w:rsidRPr="00CC5EF2">
        <w:rPr>
          <w:rFonts w:ascii="Arial" w:hAnsi="Arial" w:cs="Arial"/>
          <w:spacing w:val="-6"/>
          <w:sz w:val="24"/>
        </w:rPr>
        <w:t xml:space="preserve"> </w:t>
      </w:r>
      <w:r w:rsidRPr="00CC5EF2">
        <w:rPr>
          <w:rFonts w:ascii="Arial" w:hAnsi="Arial" w:cs="Arial"/>
          <w:sz w:val="24"/>
        </w:rPr>
        <w:t>does not</w:t>
      </w:r>
      <w:r w:rsidRPr="00CC5EF2">
        <w:rPr>
          <w:rFonts w:ascii="Arial" w:hAnsi="Arial" w:cs="Arial"/>
          <w:spacing w:val="43"/>
          <w:sz w:val="24"/>
        </w:rPr>
        <w:t xml:space="preserve"> </w:t>
      </w:r>
      <w:r w:rsidRPr="00CC5EF2">
        <w:rPr>
          <w:rFonts w:ascii="Arial" w:hAnsi="Arial" w:cs="Arial"/>
          <w:sz w:val="24"/>
        </w:rPr>
        <w:t>distinguish</w:t>
      </w:r>
      <w:r w:rsidRPr="00CC5EF2">
        <w:rPr>
          <w:rFonts w:ascii="Arial" w:hAnsi="Arial" w:cs="Arial"/>
          <w:spacing w:val="50"/>
          <w:sz w:val="24"/>
        </w:rPr>
        <w:t xml:space="preserve"> </w:t>
      </w:r>
      <w:r w:rsidRPr="00CC5EF2">
        <w:rPr>
          <w:rFonts w:ascii="Arial" w:hAnsi="Arial" w:cs="Arial"/>
          <w:sz w:val="24"/>
        </w:rPr>
        <w:t>between</w:t>
      </w:r>
      <w:r w:rsidRPr="00CC5EF2">
        <w:rPr>
          <w:rFonts w:ascii="Arial" w:hAnsi="Arial" w:cs="Arial"/>
          <w:spacing w:val="33"/>
          <w:sz w:val="24"/>
        </w:rPr>
        <w:t xml:space="preserve"> </w:t>
      </w:r>
      <w:r w:rsidRPr="00CC5EF2">
        <w:rPr>
          <w:rFonts w:ascii="Arial" w:hAnsi="Arial" w:cs="Arial"/>
          <w:sz w:val="24"/>
        </w:rPr>
        <w:t>violations</w:t>
      </w:r>
      <w:r w:rsidRPr="00CC5EF2">
        <w:rPr>
          <w:rFonts w:ascii="Arial" w:hAnsi="Arial" w:cs="Arial"/>
          <w:spacing w:val="22"/>
          <w:sz w:val="24"/>
        </w:rPr>
        <w:t xml:space="preserve"> </w:t>
      </w:r>
      <w:r w:rsidRPr="00CC5EF2">
        <w:rPr>
          <w:rFonts w:ascii="Arial" w:hAnsi="Arial" w:cs="Arial"/>
          <w:sz w:val="24"/>
        </w:rPr>
        <w:t>that</w:t>
      </w:r>
      <w:r w:rsidRPr="00CC5EF2">
        <w:rPr>
          <w:rFonts w:ascii="Arial" w:hAnsi="Arial" w:cs="Arial"/>
          <w:spacing w:val="49"/>
          <w:sz w:val="24"/>
        </w:rPr>
        <w:t xml:space="preserve"> </w:t>
      </w:r>
      <w:r w:rsidRPr="00CC5EF2">
        <w:rPr>
          <w:rFonts w:ascii="Arial" w:hAnsi="Arial" w:cs="Arial"/>
          <w:sz w:val="24"/>
        </w:rPr>
        <w:t>are</w:t>
      </w:r>
      <w:r w:rsidRPr="00CC5EF2">
        <w:rPr>
          <w:rFonts w:ascii="Arial" w:hAnsi="Arial" w:cs="Arial"/>
          <w:spacing w:val="46"/>
          <w:sz w:val="24"/>
        </w:rPr>
        <w:t xml:space="preserve"> </w:t>
      </w:r>
      <w:r w:rsidRPr="00CC5EF2">
        <w:rPr>
          <w:rFonts w:ascii="Arial" w:hAnsi="Arial" w:cs="Arial"/>
          <w:sz w:val="24"/>
        </w:rPr>
        <w:t>known</w:t>
      </w:r>
      <w:r w:rsidRPr="00CC5EF2">
        <w:rPr>
          <w:rFonts w:ascii="Arial" w:hAnsi="Arial" w:cs="Arial"/>
          <w:spacing w:val="51"/>
          <w:sz w:val="24"/>
        </w:rPr>
        <w:t xml:space="preserve"> </w:t>
      </w:r>
      <w:r w:rsidRPr="00CC5EF2">
        <w:rPr>
          <w:rFonts w:ascii="Arial" w:hAnsi="Arial" w:cs="Arial"/>
          <w:sz w:val="24"/>
        </w:rPr>
        <w:t>by</w:t>
      </w:r>
      <w:r w:rsidRPr="00CC5EF2">
        <w:rPr>
          <w:rFonts w:ascii="Arial" w:hAnsi="Arial" w:cs="Arial"/>
          <w:spacing w:val="47"/>
          <w:sz w:val="24"/>
        </w:rPr>
        <w:t xml:space="preserve"> </w:t>
      </w:r>
      <w:r w:rsidRPr="00CC5EF2">
        <w:rPr>
          <w:rFonts w:ascii="Arial" w:hAnsi="Arial" w:cs="Arial"/>
          <w:sz w:val="24"/>
        </w:rPr>
        <w:t>the</w:t>
      </w:r>
      <w:r w:rsidRPr="00CC5EF2">
        <w:rPr>
          <w:rFonts w:ascii="Arial" w:hAnsi="Arial" w:cs="Arial"/>
          <w:spacing w:val="47"/>
          <w:sz w:val="24"/>
        </w:rPr>
        <w:t xml:space="preserve"> </w:t>
      </w:r>
      <w:r w:rsidRPr="00CC5EF2">
        <w:rPr>
          <w:rFonts w:ascii="Arial" w:hAnsi="Arial" w:cs="Arial"/>
          <w:sz w:val="24"/>
        </w:rPr>
        <w:t>applicant</w:t>
      </w:r>
      <w:r w:rsidRPr="00CC5EF2">
        <w:rPr>
          <w:rFonts w:ascii="Arial" w:hAnsi="Arial" w:cs="Arial"/>
          <w:spacing w:val="33"/>
          <w:sz w:val="24"/>
        </w:rPr>
        <w:t xml:space="preserve"> </w:t>
      </w:r>
      <w:r w:rsidRPr="00CC5EF2">
        <w:rPr>
          <w:rFonts w:ascii="Arial" w:hAnsi="Arial" w:cs="Arial"/>
          <w:sz w:val="24"/>
        </w:rPr>
        <w:t>and</w:t>
      </w:r>
      <w:r w:rsidRPr="00CC5EF2">
        <w:rPr>
          <w:rFonts w:ascii="Arial" w:hAnsi="Arial" w:cs="Arial"/>
          <w:spacing w:val="53"/>
          <w:sz w:val="24"/>
        </w:rPr>
        <w:t xml:space="preserve"> </w:t>
      </w:r>
      <w:r w:rsidRPr="00CC5EF2">
        <w:rPr>
          <w:rFonts w:ascii="Arial" w:hAnsi="Arial" w:cs="Arial"/>
          <w:sz w:val="24"/>
        </w:rPr>
        <w:t>those which</w:t>
      </w:r>
      <w:r w:rsidRPr="00CC5EF2">
        <w:rPr>
          <w:rFonts w:ascii="Arial" w:hAnsi="Arial" w:cs="Arial"/>
          <w:spacing w:val="22"/>
          <w:sz w:val="24"/>
        </w:rPr>
        <w:t xml:space="preserve"> </w:t>
      </w:r>
      <w:r w:rsidRPr="00CC5EF2">
        <w:rPr>
          <w:rFonts w:ascii="Arial" w:hAnsi="Arial" w:cs="Arial"/>
          <w:sz w:val="24"/>
        </w:rPr>
        <w:t>are</w:t>
      </w:r>
      <w:r w:rsidRPr="00CC5EF2">
        <w:rPr>
          <w:rFonts w:ascii="Arial" w:hAnsi="Arial" w:cs="Arial"/>
          <w:spacing w:val="18"/>
          <w:sz w:val="24"/>
        </w:rPr>
        <w:t xml:space="preserve"> </w:t>
      </w:r>
      <w:r w:rsidRPr="00CC5EF2">
        <w:rPr>
          <w:rFonts w:ascii="Arial" w:hAnsi="Arial" w:cs="Arial"/>
          <w:sz w:val="24"/>
        </w:rPr>
        <w:t>not</w:t>
      </w:r>
      <w:r w:rsidRPr="00CC5EF2">
        <w:rPr>
          <w:rFonts w:ascii="Arial" w:hAnsi="Arial" w:cs="Arial"/>
          <w:spacing w:val="35"/>
          <w:sz w:val="24"/>
        </w:rPr>
        <w:t xml:space="preserve"> </w:t>
      </w:r>
      <w:r w:rsidRPr="00CC5EF2">
        <w:rPr>
          <w:rFonts w:ascii="Arial" w:hAnsi="Arial" w:cs="Arial"/>
          <w:sz w:val="24"/>
        </w:rPr>
        <w:t>known,</w:t>
      </w:r>
      <w:r w:rsidRPr="00CC5EF2">
        <w:rPr>
          <w:rFonts w:ascii="Arial" w:hAnsi="Arial" w:cs="Arial"/>
          <w:spacing w:val="32"/>
          <w:sz w:val="24"/>
        </w:rPr>
        <w:t xml:space="preserve"> </w:t>
      </w:r>
      <w:r w:rsidRPr="00CC5EF2">
        <w:rPr>
          <w:rFonts w:ascii="Arial" w:hAnsi="Arial" w:cs="Arial"/>
          <w:sz w:val="24"/>
        </w:rPr>
        <w:t>or</w:t>
      </w:r>
      <w:r w:rsidRPr="00CC5EF2">
        <w:rPr>
          <w:rFonts w:ascii="Arial" w:hAnsi="Arial" w:cs="Arial"/>
          <w:spacing w:val="22"/>
          <w:sz w:val="24"/>
        </w:rPr>
        <w:t xml:space="preserve"> </w:t>
      </w:r>
      <w:r w:rsidRPr="00CC5EF2">
        <w:rPr>
          <w:rFonts w:ascii="Arial" w:hAnsi="Arial" w:cs="Arial"/>
          <w:sz w:val="24"/>
        </w:rPr>
        <w:t>those</w:t>
      </w:r>
      <w:r w:rsidRPr="00CC5EF2">
        <w:rPr>
          <w:rFonts w:ascii="Arial" w:hAnsi="Arial" w:cs="Arial"/>
          <w:spacing w:val="20"/>
          <w:sz w:val="24"/>
        </w:rPr>
        <w:t xml:space="preserve"> </w:t>
      </w:r>
      <w:r w:rsidRPr="00CC5EF2">
        <w:rPr>
          <w:rFonts w:ascii="Arial" w:hAnsi="Arial" w:cs="Arial"/>
          <w:sz w:val="24"/>
        </w:rPr>
        <w:t>which</w:t>
      </w:r>
      <w:r w:rsidRPr="00CC5EF2">
        <w:rPr>
          <w:rFonts w:ascii="Arial" w:hAnsi="Arial" w:cs="Arial"/>
          <w:spacing w:val="15"/>
          <w:sz w:val="24"/>
        </w:rPr>
        <w:t xml:space="preserve"> </w:t>
      </w:r>
      <w:r w:rsidRPr="00CC5EF2">
        <w:rPr>
          <w:rFonts w:ascii="Arial" w:hAnsi="Arial" w:cs="Arial"/>
          <w:sz w:val="24"/>
        </w:rPr>
        <w:t>can</w:t>
      </w:r>
      <w:r w:rsidRPr="00CC5EF2">
        <w:rPr>
          <w:rFonts w:ascii="Arial" w:hAnsi="Arial" w:cs="Arial"/>
          <w:spacing w:val="27"/>
          <w:sz w:val="24"/>
        </w:rPr>
        <w:t xml:space="preserve"> </w:t>
      </w:r>
      <w:r w:rsidRPr="00CC5EF2">
        <w:rPr>
          <w:rFonts w:ascii="Arial" w:hAnsi="Arial" w:cs="Arial"/>
          <w:sz w:val="24"/>
        </w:rPr>
        <w:t>be</w:t>
      </w:r>
      <w:r w:rsidRPr="00CC5EF2">
        <w:rPr>
          <w:rFonts w:ascii="Arial" w:hAnsi="Arial" w:cs="Arial"/>
          <w:spacing w:val="25"/>
          <w:sz w:val="24"/>
        </w:rPr>
        <w:t xml:space="preserve"> </w:t>
      </w:r>
      <w:r w:rsidRPr="00CC5EF2">
        <w:rPr>
          <w:rFonts w:ascii="Arial" w:hAnsi="Arial" w:cs="Arial"/>
          <w:sz w:val="24"/>
        </w:rPr>
        <w:t>and</w:t>
      </w:r>
      <w:r w:rsidRPr="00CC5EF2">
        <w:rPr>
          <w:rFonts w:ascii="Arial" w:hAnsi="Arial" w:cs="Arial"/>
          <w:spacing w:val="25"/>
          <w:sz w:val="24"/>
        </w:rPr>
        <w:t xml:space="preserve"> </w:t>
      </w:r>
      <w:r w:rsidRPr="00CC5EF2">
        <w:rPr>
          <w:rFonts w:ascii="Arial" w:hAnsi="Arial" w:cs="Arial"/>
          <w:sz w:val="24"/>
        </w:rPr>
        <w:t>are</w:t>
      </w:r>
      <w:r w:rsidRPr="00CC5EF2">
        <w:rPr>
          <w:rFonts w:ascii="Arial" w:hAnsi="Arial" w:cs="Arial"/>
          <w:spacing w:val="28"/>
          <w:sz w:val="24"/>
        </w:rPr>
        <w:t xml:space="preserve"> </w:t>
      </w:r>
      <w:r w:rsidRPr="00CC5EF2">
        <w:rPr>
          <w:rFonts w:ascii="Arial" w:hAnsi="Arial" w:cs="Arial"/>
          <w:sz w:val="24"/>
        </w:rPr>
        <w:t>immediately</w:t>
      </w:r>
      <w:r w:rsidRPr="00CC5EF2">
        <w:rPr>
          <w:rFonts w:ascii="Arial" w:hAnsi="Arial" w:cs="Arial"/>
          <w:spacing w:val="23"/>
          <w:sz w:val="24"/>
        </w:rPr>
        <w:t xml:space="preserve"> </w:t>
      </w:r>
      <w:r w:rsidRPr="00CC5EF2">
        <w:rPr>
          <w:rFonts w:ascii="Arial" w:hAnsi="Arial" w:cs="Arial"/>
          <w:sz w:val="24"/>
        </w:rPr>
        <w:t>cured</w:t>
      </w:r>
      <w:r w:rsidRPr="00CC5EF2">
        <w:rPr>
          <w:rFonts w:ascii="Arial" w:hAnsi="Arial" w:cs="Arial"/>
          <w:spacing w:val="20"/>
          <w:sz w:val="24"/>
        </w:rPr>
        <w:t xml:space="preserve"> </w:t>
      </w:r>
      <w:r w:rsidRPr="00CC5EF2">
        <w:rPr>
          <w:rFonts w:ascii="Arial" w:hAnsi="Arial" w:cs="Arial"/>
          <w:sz w:val="24"/>
        </w:rPr>
        <w:t>versus those</w:t>
      </w:r>
      <w:r w:rsidRPr="00CC5EF2">
        <w:rPr>
          <w:rFonts w:ascii="Arial" w:hAnsi="Arial" w:cs="Arial"/>
          <w:spacing w:val="-10"/>
          <w:sz w:val="24"/>
        </w:rPr>
        <w:t xml:space="preserve"> </w:t>
      </w:r>
      <w:r w:rsidRPr="00CC5EF2">
        <w:rPr>
          <w:rFonts w:ascii="Arial" w:hAnsi="Arial" w:cs="Arial"/>
          <w:sz w:val="24"/>
        </w:rPr>
        <w:t>that could</w:t>
      </w:r>
      <w:r w:rsidRPr="00CC5EF2">
        <w:rPr>
          <w:rFonts w:ascii="Arial" w:hAnsi="Arial" w:cs="Arial"/>
          <w:spacing w:val="-3"/>
          <w:sz w:val="24"/>
        </w:rPr>
        <w:t xml:space="preserve"> </w:t>
      </w:r>
      <w:r w:rsidRPr="00CC5EF2">
        <w:rPr>
          <w:rFonts w:ascii="Arial" w:hAnsi="Arial" w:cs="Arial"/>
          <w:sz w:val="24"/>
        </w:rPr>
        <w:t>be</w:t>
      </w:r>
      <w:r w:rsidRPr="00CC5EF2">
        <w:rPr>
          <w:rFonts w:ascii="Arial" w:hAnsi="Arial" w:cs="Arial"/>
          <w:spacing w:val="-1"/>
          <w:sz w:val="24"/>
        </w:rPr>
        <w:t xml:space="preserve"> </w:t>
      </w:r>
      <w:r w:rsidRPr="00CC5EF2">
        <w:rPr>
          <w:rFonts w:ascii="Arial" w:hAnsi="Arial" w:cs="Arial"/>
          <w:sz w:val="24"/>
        </w:rPr>
        <w:t>promptly cured,</w:t>
      </w:r>
      <w:r w:rsidRPr="00CC5EF2">
        <w:rPr>
          <w:rFonts w:ascii="Arial" w:hAnsi="Arial" w:cs="Arial"/>
          <w:spacing w:val="57"/>
          <w:sz w:val="24"/>
        </w:rPr>
        <w:t xml:space="preserve"> </w:t>
      </w:r>
      <w:r w:rsidRPr="00CC5EF2">
        <w:rPr>
          <w:rFonts w:ascii="Arial" w:hAnsi="Arial" w:cs="Arial"/>
          <w:sz w:val="24"/>
        </w:rPr>
        <w:t>but</w:t>
      </w:r>
      <w:r w:rsidRPr="00CC5EF2">
        <w:rPr>
          <w:rFonts w:ascii="Arial" w:hAnsi="Arial" w:cs="Arial"/>
          <w:spacing w:val="-3"/>
          <w:sz w:val="24"/>
        </w:rPr>
        <w:t xml:space="preserve"> </w:t>
      </w:r>
      <w:r w:rsidRPr="00CC5EF2">
        <w:rPr>
          <w:rFonts w:ascii="Arial" w:hAnsi="Arial" w:cs="Arial"/>
          <w:sz w:val="24"/>
        </w:rPr>
        <w:t>are</w:t>
      </w:r>
      <w:r w:rsidRPr="00CC5EF2">
        <w:rPr>
          <w:rFonts w:ascii="Arial" w:hAnsi="Arial" w:cs="Arial"/>
          <w:spacing w:val="-3"/>
          <w:sz w:val="24"/>
        </w:rPr>
        <w:t xml:space="preserve"> </w:t>
      </w:r>
      <w:r w:rsidRPr="00CC5EF2">
        <w:rPr>
          <w:rFonts w:ascii="Arial" w:hAnsi="Arial" w:cs="Arial"/>
          <w:sz w:val="24"/>
        </w:rPr>
        <w:t>not</w:t>
      </w:r>
      <w:r w:rsidR="008B17D4">
        <w:rPr>
          <w:rFonts w:ascii="Arial" w:hAnsi="Arial" w:cs="Arial"/>
          <w:sz w:val="24"/>
        </w:rPr>
        <w:t>.</w:t>
      </w:r>
    </w:p>
    <w:p w:rsidR="00ED2A41" w:rsidRPr="00CC5EF2" w:rsidRDefault="00ED2A41" w:rsidP="00ED2A41">
      <w:pPr>
        <w:spacing w:line="480" w:lineRule="auto"/>
        <w:jc w:val="both"/>
        <w:rPr>
          <w:rFonts w:ascii="Arial" w:eastAsia="Calibri" w:hAnsi="Arial" w:cs="Arial"/>
          <w:sz w:val="24"/>
        </w:rPr>
      </w:pPr>
    </w:p>
    <w:p w:rsidR="000219D4" w:rsidRPr="00CC5EF2" w:rsidRDefault="000219D4" w:rsidP="00ED2A41">
      <w:pPr>
        <w:spacing w:after="200" w:line="480" w:lineRule="auto"/>
        <w:jc w:val="both"/>
        <w:rPr>
          <w:rFonts w:ascii="Arial" w:hAnsi="Arial" w:cs="Arial"/>
          <w:sz w:val="24"/>
        </w:rPr>
      </w:pPr>
      <w:r w:rsidRPr="00CC5EF2">
        <w:rPr>
          <w:rFonts w:ascii="Arial" w:hAnsi="Arial" w:cs="Arial"/>
          <w:sz w:val="24"/>
        </w:rPr>
        <w:t>We</w:t>
      </w:r>
      <w:r w:rsidRPr="00CC5EF2">
        <w:rPr>
          <w:rFonts w:ascii="Arial" w:hAnsi="Arial" w:cs="Arial"/>
          <w:spacing w:val="-3"/>
          <w:sz w:val="24"/>
        </w:rPr>
        <w:t xml:space="preserve"> </w:t>
      </w:r>
      <w:r w:rsidRPr="00CC5EF2">
        <w:rPr>
          <w:rFonts w:ascii="Arial" w:hAnsi="Arial" w:cs="Arial"/>
          <w:sz w:val="24"/>
        </w:rPr>
        <w:t>believe</w:t>
      </w:r>
      <w:r w:rsidRPr="00CC5EF2">
        <w:rPr>
          <w:rFonts w:ascii="Arial" w:hAnsi="Arial" w:cs="Arial"/>
          <w:spacing w:val="-15"/>
          <w:sz w:val="24"/>
        </w:rPr>
        <w:t xml:space="preserve"> </w:t>
      </w:r>
      <w:r w:rsidRPr="00CC5EF2">
        <w:rPr>
          <w:rFonts w:ascii="Arial" w:hAnsi="Arial" w:cs="Arial"/>
          <w:sz w:val="24"/>
        </w:rPr>
        <w:t>that</w:t>
      </w:r>
      <w:r w:rsidRPr="00CC5EF2">
        <w:rPr>
          <w:rFonts w:ascii="Arial" w:hAnsi="Arial" w:cs="Arial"/>
          <w:spacing w:val="-5"/>
          <w:sz w:val="24"/>
        </w:rPr>
        <w:t xml:space="preserve"> </w:t>
      </w:r>
      <w:r w:rsidRPr="00CC5EF2">
        <w:rPr>
          <w:rFonts w:ascii="Arial" w:hAnsi="Arial" w:cs="Arial"/>
          <w:sz w:val="24"/>
        </w:rPr>
        <w:t>there</w:t>
      </w:r>
      <w:r w:rsidRPr="00CC5EF2">
        <w:rPr>
          <w:rFonts w:ascii="Arial" w:hAnsi="Arial" w:cs="Arial"/>
          <w:spacing w:val="-12"/>
          <w:sz w:val="24"/>
        </w:rPr>
        <w:t xml:space="preserve"> </w:t>
      </w:r>
      <w:r w:rsidRPr="00CC5EF2">
        <w:rPr>
          <w:rFonts w:ascii="Arial" w:hAnsi="Arial" w:cs="Arial"/>
          <w:sz w:val="24"/>
        </w:rPr>
        <w:t>is</w:t>
      </w:r>
      <w:r w:rsidRPr="00CC5EF2">
        <w:rPr>
          <w:rFonts w:ascii="Arial" w:hAnsi="Arial" w:cs="Arial"/>
          <w:spacing w:val="7"/>
          <w:sz w:val="24"/>
        </w:rPr>
        <w:t xml:space="preserve"> </w:t>
      </w:r>
      <w:r w:rsidRPr="00CC5EF2">
        <w:rPr>
          <w:rFonts w:ascii="Arial" w:hAnsi="Arial" w:cs="Arial"/>
          <w:sz w:val="24"/>
        </w:rPr>
        <w:t>substantial</w:t>
      </w:r>
      <w:r w:rsidRPr="00CC5EF2">
        <w:rPr>
          <w:rFonts w:ascii="Arial" w:hAnsi="Arial" w:cs="Arial"/>
          <w:spacing w:val="-9"/>
          <w:sz w:val="24"/>
        </w:rPr>
        <w:t xml:space="preserve"> </w:t>
      </w:r>
      <w:r w:rsidRPr="00CC5EF2">
        <w:rPr>
          <w:rFonts w:ascii="Arial" w:hAnsi="Arial" w:cs="Arial"/>
          <w:sz w:val="24"/>
        </w:rPr>
        <w:t>uncertainty</w:t>
      </w:r>
      <w:r w:rsidRPr="00CC5EF2">
        <w:rPr>
          <w:rFonts w:ascii="Arial" w:hAnsi="Arial" w:cs="Arial"/>
          <w:spacing w:val="-22"/>
          <w:sz w:val="24"/>
        </w:rPr>
        <w:t xml:space="preserve"> </w:t>
      </w:r>
      <w:r w:rsidRPr="00CC5EF2">
        <w:rPr>
          <w:rFonts w:ascii="Arial" w:hAnsi="Arial" w:cs="Arial"/>
          <w:sz w:val="24"/>
        </w:rPr>
        <w:t>in</w:t>
      </w:r>
      <w:r w:rsidRPr="00CC5EF2">
        <w:rPr>
          <w:rFonts w:ascii="Arial" w:hAnsi="Arial" w:cs="Arial"/>
          <w:spacing w:val="5"/>
          <w:sz w:val="24"/>
        </w:rPr>
        <w:t xml:space="preserve"> </w:t>
      </w:r>
      <w:r w:rsidRPr="00CC5EF2">
        <w:rPr>
          <w:rFonts w:ascii="Arial" w:hAnsi="Arial" w:cs="Arial"/>
          <w:sz w:val="24"/>
        </w:rPr>
        <w:t>how</w:t>
      </w:r>
      <w:r w:rsidRPr="00CC5EF2">
        <w:rPr>
          <w:rFonts w:ascii="Arial" w:hAnsi="Arial" w:cs="Arial"/>
          <w:spacing w:val="-1"/>
          <w:sz w:val="24"/>
        </w:rPr>
        <w:t xml:space="preserve"> </w:t>
      </w:r>
      <w:r w:rsidRPr="00CC5EF2">
        <w:rPr>
          <w:rFonts w:ascii="Arial" w:hAnsi="Arial" w:cs="Arial"/>
          <w:sz w:val="24"/>
        </w:rPr>
        <w:t>this</w:t>
      </w:r>
      <w:r w:rsidRPr="00CC5EF2">
        <w:rPr>
          <w:rFonts w:ascii="Arial" w:hAnsi="Arial" w:cs="Arial"/>
          <w:spacing w:val="-2"/>
          <w:sz w:val="24"/>
        </w:rPr>
        <w:t xml:space="preserve"> </w:t>
      </w:r>
      <w:r w:rsidRPr="00CC5EF2">
        <w:rPr>
          <w:rFonts w:ascii="Arial" w:hAnsi="Arial" w:cs="Arial"/>
          <w:sz w:val="24"/>
        </w:rPr>
        <w:t>program</w:t>
      </w:r>
      <w:r w:rsidRPr="00CC5EF2">
        <w:rPr>
          <w:rFonts w:ascii="Arial" w:hAnsi="Arial" w:cs="Arial"/>
          <w:spacing w:val="-5"/>
          <w:sz w:val="24"/>
        </w:rPr>
        <w:t xml:space="preserve"> </w:t>
      </w:r>
      <w:r w:rsidRPr="00CC5EF2">
        <w:rPr>
          <w:rFonts w:ascii="Arial" w:hAnsi="Arial" w:cs="Arial"/>
          <w:sz w:val="24"/>
        </w:rPr>
        <w:t>would</w:t>
      </w:r>
      <w:r w:rsidRPr="00CC5EF2">
        <w:rPr>
          <w:rFonts w:ascii="Arial" w:hAnsi="Arial" w:cs="Arial"/>
          <w:spacing w:val="-2"/>
          <w:sz w:val="24"/>
        </w:rPr>
        <w:t xml:space="preserve"> </w:t>
      </w:r>
      <w:r w:rsidRPr="00CC5EF2">
        <w:rPr>
          <w:rFonts w:ascii="Arial" w:hAnsi="Arial" w:cs="Arial"/>
          <w:sz w:val="24"/>
        </w:rPr>
        <w:t>be applied</w:t>
      </w:r>
      <w:r w:rsidRPr="00CC5EF2">
        <w:rPr>
          <w:rFonts w:ascii="Arial" w:hAnsi="Arial" w:cs="Arial"/>
          <w:spacing w:val="14"/>
          <w:sz w:val="24"/>
        </w:rPr>
        <w:t xml:space="preserve"> </w:t>
      </w:r>
      <w:r w:rsidRPr="00CC5EF2">
        <w:rPr>
          <w:rFonts w:ascii="Arial" w:hAnsi="Arial" w:cs="Arial"/>
          <w:sz w:val="24"/>
        </w:rPr>
        <w:t>with</w:t>
      </w:r>
      <w:r w:rsidRPr="00CC5EF2">
        <w:rPr>
          <w:rFonts w:ascii="Arial" w:hAnsi="Arial" w:cs="Arial"/>
          <w:spacing w:val="11"/>
          <w:sz w:val="24"/>
        </w:rPr>
        <w:t xml:space="preserve"> </w:t>
      </w:r>
      <w:r w:rsidRPr="00CC5EF2">
        <w:rPr>
          <w:rFonts w:ascii="Arial" w:hAnsi="Arial" w:cs="Arial"/>
          <w:sz w:val="24"/>
        </w:rPr>
        <w:t>respect to</w:t>
      </w:r>
      <w:r w:rsidRPr="00CC5EF2">
        <w:rPr>
          <w:rFonts w:ascii="Arial" w:hAnsi="Arial" w:cs="Arial"/>
          <w:spacing w:val="16"/>
          <w:sz w:val="24"/>
        </w:rPr>
        <w:t xml:space="preserve"> </w:t>
      </w:r>
      <w:r w:rsidRPr="00CC5EF2">
        <w:rPr>
          <w:rFonts w:ascii="Arial" w:hAnsi="Arial" w:cs="Arial"/>
          <w:sz w:val="24"/>
        </w:rPr>
        <w:t>the</w:t>
      </w:r>
      <w:r w:rsidRPr="00CC5EF2">
        <w:rPr>
          <w:rFonts w:ascii="Arial" w:hAnsi="Arial" w:cs="Arial"/>
          <w:spacing w:val="20"/>
          <w:sz w:val="24"/>
        </w:rPr>
        <w:t xml:space="preserve"> </w:t>
      </w:r>
      <w:r w:rsidRPr="00CC5EF2">
        <w:rPr>
          <w:rFonts w:ascii="Arial" w:hAnsi="Arial" w:cs="Arial"/>
          <w:sz w:val="24"/>
        </w:rPr>
        <w:t>number</w:t>
      </w:r>
      <w:r w:rsidRPr="00CC5EF2">
        <w:rPr>
          <w:rFonts w:ascii="Arial" w:hAnsi="Arial" w:cs="Arial"/>
          <w:spacing w:val="-5"/>
          <w:sz w:val="24"/>
        </w:rPr>
        <w:t xml:space="preserve"> </w:t>
      </w:r>
      <w:r w:rsidRPr="00CC5EF2">
        <w:rPr>
          <w:rFonts w:ascii="Arial" w:hAnsi="Arial" w:cs="Arial"/>
          <w:sz w:val="24"/>
        </w:rPr>
        <w:t>of</w:t>
      </w:r>
      <w:r w:rsidRPr="00CC5EF2">
        <w:rPr>
          <w:rFonts w:ascii="Arial" w:hAnsi="Arial" w:cs="Arial"/>
          <w:spacing w:val="18"/>
          <w:sz w:val="24"/>
        </w:rPr>
        <w:t xml:space="preserve"> </w:t>
      </w:r>
      <w:r w:rsidRPr="00CC5EF2">
        <w:rPr>
          <w:rFonts w:ascii="Arial" w:hAnsi="Arial" w:cs="Arial"/>
          <w:sz w:val="24"/>
        </w:rPr>
        <w:t>units</w:t>
      </w:r>
      <w:r w:rsidRPr="00CC5EF2">
        <w:rPr>
          <w:rFonts w:ascii="Arial" w:hAnsi="Arial" w:cs="Arial"/>
          <w:spacing w:val="5"/>
          <w:sz w:val="24"/>
        </w:rPr>
        <w:t xml:space="preserve"> </w:t>
      </w:r>
      <w:r w:rsidRPr="00CC5EF2">
        <w:rPr>
          <w:rFonts w:ascii="Arial" w:hAnsi="Arial" w:cs="Arial"/>
          <w:sz w:val="24"/>
        </w:rPr>
        <w:t>in</w:t>
      </w:r>
      <w:r w:rsidRPr="00CC5EF2">
        <w:rPr>
          <w:rFonts w:ascii="Arial" w:hAnsi="Arial" w:cs="Arial"/>
          <w:spacing w:val="20"/>
          <w:sz w:val="24"/>
        </w:rPr>
        <w:t xml:space="preserve"> </w:t>
      </w:r>
      <w:r w:rsidRPr="00CC5EF2">
        <w:rPr>
          <w:rFonts w:ascii="Arial" w:hAnsi="Arial" w:cs="Arial"/>
          <w:sz w:val="24"/>
        </w:rPr>
        <w:t>a</w:t>
      </w:r>
      <w:r w:rsidRPr="00CC5EF2">
        <w:rPr>
          <w:rFonts w:ascii="Arial" w:hAnsi="Arial" w:cs="Arial"/>
          <w:spacing w:val="14"/>
          <w:sz w:val="24"/>
        </w:rPr>
        <w:t xml:space="preserve"> </w:t>
      </w:r>
      <w:r w:rsidRPr="00CC5EF2">
        <w:rPr>
          <w:rFonts w:ascii="Arial" w:hAnsi="Arial" w:cs="Arial"/>
          <w:sz w:val="24"/>
        </w:rPr>
        <w:t>project,</w:t>
      </w:r>
      <w:r w:rsidRPr="00CC5EF2">
        <w:rPr>
          <w:rFonts w:ascii="Arial" w:hAnsi="Arial" w:cs="Arial"/>
          <w:spacing w:val="7"/>
          <w:sz w:val="24"/>
        </w:rPr>
        <w:t xml:space="preserve"> </w:t>
      </w:r>
      <w:r w:rsidRPr="00CC5EF2">
        <w:rPr>
          <w:rFonts w:ascii="Arial" w:hAnsi="Arial" w:cs="Arial"/>
          <w:sz w:val="24"/>
        </w:rPr>
        <w:t>the</w:t>
      </w:r>
      <w:r w:rsidRPr="00CC5EF2">
        <w:rPr>
          <w:rFonts w:ascii="Arial" w:hAnsi="Arial" w:cs="Arial"/>
          <w:spacing w:val="10"/>
          <w:sz w:val="24"/>
        </w:rPr>
        <w:t xml:space="preserve"> </w:t>
      </w:r>
      <w:r w:rsidRPr="00CC5EF2">
        <w:rPr>
          <w:rFonts w:ascii="Arial" w:hAnsi="Arial" w:cs="Arial"/>
          <w:sz w:val="24"/>
        </w:rPr>
        <w:t>number</w:t>
      </w:r>
      <w:r w:rsidRPr="00CC5EF2">
        <w:rPr>
          <w:rFonts w:ascii="Arial" w:hAnsi="Arial" w:cs="Arial"/>
          <w:spacing w:val="9"/>
          <w:sz w:val="24"/>
        </w:rPr>
        <w:t xml:space="preserve"> </w:t>
      </w:r>
      <w:r w:rsidRPr="00CC5EF2">
        <w:rPr>
          <w:rFonts w:ascii="Arial" w:hAnsi="Arial" w:cs="Arial"/>
          <w:sz w:val="24"/>
        </w:rPr>
        <w:t>of</w:t>
      </w:r>
      <w:r w:rsidRPr="00CC5EF2">
        <w:rPr>
          <w:rFonts w:ascii="Arial" w:hAnsi="Arial" w:cs="Arial"/>
          <w:spacing w:val="12"/>
          <w:sz w:val="24"/>
        </w:rPr>
        <w:t xml:space="preserve"> </w:t>
      </w:r>
      <w:r w:rsidRPr="00CC5EF2">
        <w:rPr>
          <w:rFonts w:ascii="Arial" w:hAnsi="Arial" w:cs="Arial"/>
          <w:sz w:val="24"/>
        </w:rPr>
        <w:t>units</w:t>
      </w:r>
      <w:r w:rsidRPr="00CC5EF2">
        <w:rPr>
          <w:rFonts w:ascii="Arial" w:hAnsi="Arial" w:cs="Arial"/>
          <w:spacing w:val="6"/>
          <w:sz w:val="24"/>
        </w:rPr>
        <w:t xml:space="preserve"> </w:t>
      </w:r>
      <w:r w:rsidRPr="00CC5EF2">
        <w:rPr>
          <w:rFonts w:ascii="Arial" w:hAnsi="Arial" w:cs="Arial"/>
          <w:sz w:val="24"/>
        </w:rPr>
        <w:t>and projects</w:t>
      </w:r>
      <w:r w:rsidRPr="00CC5EF2">
        <w:rPr>
          <w:rFonts w:ascii="Arial" w:hAnsi="Arial" w:cs="Arial"/>
          <w:spacing w:val="22"/>
          <w:sz w:val="24"/>
        </w:rPr>
        <w:t xml:space="preserve"> </w:t>
      </w:r>
      <w:r w:rsidRPr="00CC5EF2">
        <w:rPr>
          <w:rFonts w:ascii="Arial" w:hAnsi="Arial" w:cs="Arial"/>
          <w:sz w:val="24"/>
        </w:rPr>
        <w:t>in</w:t>
      </w:r>
      <w:r w:rsidRPr="00CC5EF2">
        <w:rPr>
          <w:rFonts w:ascii="Arial" w:hAnsi="Arial" w:cs="Arial"/>
          <w:spacing w:val="20"/>
          <w:sz w:val="24"/>
        </w:rPr>
        <w:t xml:space="preserve"> </w:t>
      </w:r>
      <w:r w:rsidRPr="00CC5EF2">
        <w:rPr>
          <w:rFonts w:ascii="Arial" w:hAnsi="Arial" w:cs="Arial"/>
          <w:sz w:val="24"/>
        </w:rPr>
        <w:t>an</w:t>
      </w:r>
      <w:r w:rsidRPr="00CC5EF2">
        <w:rPr>
          <w:rFonts w:ascii="Arial" w:hAnsi="Arial" w:cs="Arial"/>
          <w:spacing w:val="19"/>
          <w:sz w:val="24"/>
        </w:rPr>
        <w:t xml:space="preserve"> </w:t>
      </w:r>
      <w:r w:rsidRPr="00CC5EF2">
        <w:rPr>
          <w:rFonts w:ascii="Arial" w:hAnsi="Arial" w:cs="Arial"/>
          <w:sz w:val="24"/>
        </w:rPr>
        <w:t>applicant's</w:t>
      </w:r>
      <w:r w:rsidRPr="00CC5EF2">
        <w:rPr>
          <w:rFonts w:ascii="Arial" w:hAnsi="Arial" w:cs="Arial"/>
          <w:spacing w:val="49"/>
          <w:sz w:val="24"/>
        </w:rPr>
        <w:t xml:space="preserve"> </w:t>
      </w:r>
      <w:r w:rsidRPr="00CC5EF2">
        <w:rPr>
          <w:rFonts w:ascii="Arial" w:hAnsi="Arial" w:cs="Arial"/>
          <w:sz w:val="24"/>
        </w:rPr>
        <w:t>portfolio,</w:t>
      </w:r>
      <w:r w:rsidRPr="00CC5EF2">
        <w:rPr>
          <w:rFonts w:ascii="Arial" w:hAnsi="Arial" w:cs="Arial"/>
          <w:spacing w:val="3"/>
          <w:sz w:val="24"/>
        </w:rPr>
        <w:t xml:space="preserve"> </w:t>
      </w:r>
      <w:r w:rsidRPr="00CC5EF2">
        <w:rPr>
          <w:rFonts w:ascii="Arial" w:hAnsi="Arial" w:cs="Arial"/>
          <w:sz w:val="24"/>
        </w:rPr>
        <w:t>the</w:t>
      </w:r>
      <w:r w:rsidRPr="00CC5EF2">
        <w:rPr>
          <w:rFonts w:ascii="Arial" w:hAnsi="Arial" w:cs="Arial"/>
          <w:spacing w:val="7"/>
          <w:sz w:val="24"/>
        </w:rPr>
        <w:t xml:space="preserve"> </w:t>
      </w:r>
      <w:r w:rsidRPr="00CC5EF2">
        <w:rPr>
          <w:rFonts w:ascii="Arial" w:hAnsi="Arial" w:cs="Arial"/>
          <w:sz w:val="24"/>
        </w:rPr>
        <w:t>sample</w:t>
      </w:r>
      <w:r w:rsidRPr="00CC5EF2">
        <w:rPr>
          <w:rFonts w:ascii="Arial" w:hAnsi="Arial" w:cs="Arial"/>
          <w:spacing w:val="17"/>
          <w:sz w:val="24"/>
        </w:rPr>
        <w:t xml:space="preserve"> </w:t>
      </w:r>
      <w:r w:rsidRPr="00CC5EF2">
        <w:rPr>
          <w:rFonts w:ascii="Arial" w:hAnsi="Arial" w:cs="Arial"/>
          <w:sz w:val="24"/>
        </w:rPr>
        <w:t>sizes,</w:t>
      </w:r>
      <w:r w:rsidRPr="00CC5EF2">
        <w:rPr>
          <w:rFonts w:ascii="Arial" w:hAnsi="Arial" w:cs="Arial"/>
          <w:spacing w:val="11"/>
          <w:sz w:val="24"/>
        </w:rPr>
        <w:t xml:space="preserve"> </w:t>
      </w:r>
      <w:r w:rsidRPr="00CC5EF2">
        <w:rPr>
          <w:rFonts w:ascii="Arial" w:hAnsi="Arial" w:cs="Arial"/>
          <w:sz w:val="24"/>
        </w:rPr>
        <w:t>and</w:t>
      </w:r>
      <w:r w:rsidRPr="00CC5EF2">
        <w:rPr>
          <w:rFonts w:ascii="Arial" w:hAnsi="Arial" w:cs="Arial"/>
          <w:spacing w:val="25"/>
          <w:sz w:val="24"/>
        </w:rPr>
        <w:t xml:space="preserve"> </w:t>
      </w:r>
      <w:r w:rsidRPr="00CC5EF2">
        <w:rPr>
          <w:rFonts w:ascii="Arial" w:hAnsi="Arial" w:cs="Arial"/>
          <w:sz w:val="24"/>
        </w:rPr>
        <w:t>how</w:t>
      </w:r>
      <w:r w:rsidRPr="00CC5EF2">
        <w:rPr>
          <w:rFonts w:ascii="Arial" w:hAnsi="Arial" w:cs="Arial"/>
          <w:spacing w:val="22"/>
          <w:sz w:val="24"/>
        </w:rPr>
        <w:t xml:space="preserve"> </w:t>
      </w:r>
      <w:r w:rsidRPr="00CC5EF2">
        <w:rPr>
          <w:rFonts w:ascii="Arial" w:hAnsi="Arial" w:cs="Arial"/>
          <w:sz w:val="24"/>
        </w:rPr>
        <w:t>future</w:t>
      </w:r>
      <w:r w:rsidRPr="00CC5EF2">
        <w:rPr>
          <w:rFonts w:ascii="Arial" w:hAnsi="Arial" w:cs="Arial"/>
          <w:spacing w:val="15"/>
          <w:sz w:val="24"/>
        </w:rPr>
        <w:t xml:space="preserve"> </w:t>
      </w:r>
      <w:r w:rsidRPr="00CC5EF2">
        <w:rPr>
          <w:rFonts w:ascii="Arial" w:hAnsi="Arial" w:cs="Arial"/>
          <w:sz w:val="24"/>
        </w:rPr>
        <w:t>applicants that</w:t>
      </w:r>
      <w:r w:rsidRPr="00CC5EF2">
        <w:rPr>
          <w:rFonts w:ascii="Arial" w:hAnsi="Arial" w:cs="Arial"/>
          <w:spacing w:val="14"/>
          <w:sz w:val="24"/>
        </w:rPr>
        <w:t xml:space="preserve"> </w:t>
      </w:r>
      <w:r w:rsidRPr="00CC5EF2">
        <w:rPr>
          <w:rFonts w:ascii="Arial" w:hAnsi="Arial" w:cs="Arial"/>
          <w:sz w:val="24"/>
        </w:rPr>
        <w:t>have</w:t>
      </w:r>
      <w:r w:rsidRPr="00CC5EF2">
        <w:rPr>
          <w:rFonts w:ascii="Arial" w:hAnsi="Arial" w:cs="Arial"/>
          <w:spacing w:val="-2"/>
          <w:sz w:val="24"/>
        </w:rPr>
        <w:t xml:space="preserve"> </w:t>
      </w:r>
      <w:r w:rsidRPr="00CC5EF2">
        <w:rPr>
          <w:rFonts w:ascii="Arial" w:hAnsi="Arial" w:cs="Arial"/>
          <w:sz w:val="24"/>
        </w:rPr>
        <w:t>both</w:t>
      </w:r>
      <w:r w:rsidRPr="00CC5EF2">
        <w:rPr>
          <w:rFonts w:ascii="Arial" w:hAnsi="Arial" w:cs="Arial"/>
          <w:spacing w:val="3"/>
          <w:sz w:val="24"/>
        </w:rPr>
        <w:t xml:space="preserve"> </w:t>
      </w:r>
      <w:r w:rsidRPr="00CC5EF2">
        <w:rPr>
          <w:rFonts w:ascii="Arial" w:hAnsi="Arial" w:cs="Arial"/>
          <w:sz w:val="24"/>
        </w:rPr>
        <w:t>large</w:t>
      </w:r>
      <w:r w:rsidRPr="00CC5EF2">
        <w:rPr>
          <w:rFonts w:ascii="Arial" w:hAnsi="Arial" w:cs="Arial"/>
          <w:spacing w:val="-6"/>
          <w:sz w:val="24"/>
        </w:rPr>
        <w:t xml:space="preserve"> </w:t>
      </w:r>
      <w:r w:rsidRPr="00CC5EF2">
        <w:rPr>
          <w:rFonts w:ascii="Arial" w:hAnsi="Arial" w:cs="Arial"/>
          <w:sz w:val="24"/>
        </w:rPr>
        <w:t>and</w:t>
      </w:r>
      <w:r w:rsidRPr="00CC5EF2">
        <w:rPr>
          <w:rFonts w:ascii="Arial" w:hAnsi="Arial" w:cs="Arial"/>
          <w:spacing w:val="8"/>
          <w:sz w:val="24"/>
        </w:rPr>
        <w:t xml:space="preserve"> </w:t>
      </w:r>
      <w:r w:rsidRPr="00CC5EF2">
        <w:rPr>
          <w:rFonts w:ascii="Arial" w:hAnsi="Arial" w:cs="Arial"/>
          <w:sz w:val="24"/>
        </w:rPr>
        <w:t>small</w:t>
      </w:r>
      <w:r w:rsidRPr="00CC5EF2">
        <w:rPr>
          <w:rFonts w:ascii="Arial" w:hAnsi="Arial" w:cs="Arial"/>
          <w:spacing w:val="1"/>
          <w:sz w:val="24"/>
        </w:rPr>
        <w:t xml:space="preserve"> </w:t>
      </w:r>
      <w:r w:rsidRPr="00CC5EF2">
        <w:rPr>
          <w:rFonts w:ascii="Arial" w:hAnsi="Arial" w:cs="Arial"/>
          <w:sz w:val="24"/>
        </w:rPr>
        <w:t>numbers</w:t>
      </w:r>
      <w:r w:rsidRPr="00CC5EF2">
        <w:rPr>
          <w:rFonts w:ascii="Arial" w:hAnsi="Arial" w:cs="Arial"/>
          <w:spacing w:val="-16"/>
          <w:sz w:val="24"/>
        </w:rPr>
        <w:t xml:space="preserve"> </w:t>
      </w:r>
      <w:r w:rsidRPr="00CC5EF2">
        <w:rPr>
          <w:rFonts w:ascii="Arial" w:hAnsi="Arial" w:cs="Arial"/>
          <w:sz w:val="24"/>
        </w:rPr>
        <w:t>of</w:t>
      </w:r>
      <w:r w:rsidRPr="00CC5EF2">
        <w:rPr>
          <w:rFonts w:ascii="Arial" w:hAnsi="Arial" w:cs="Arial"/>
          <w:spacing w:val="11"/>
          <w:sz w:val="24"/>
        </w:rPr>
        <w:t xml:space="preserve"> </w:t>
      </w:r>
      <w:r w:rsidRPr="00CC5EF2">
        <w:rPr>
          <w:rFonts w:ascii="Arial" w:hAnsi="Arial" w:cs="Arial"/>
          <w:sz w:val="24"/>
        </w:rPr>
        <w:t>units</w:t>
      </w:r>
      <w:r w:rsidRPr="00CC5EF2">
        <w:rPr>
          <w:rFonts w:ascii="Arial" w:hAnsi="Arial" w:cs="Arial"/>
          <w:spacing w:val="2"/>
          <w:sz w:val="24"/>
        </w:rPr>
        <w:t xml:space="preserve"> </w:t>
      </w:r>
      <w:r w:rsidRPr="00CC5EF2">
        <w:rPr>
          <w:rFonts w:ascii="Arial" w:hAnsi="Arial" w:cs="Arial"/>
          <w:sz w:val="24"/>
        </w:rPr>
        <w:t>in</w:t>
      </w:r>
      <w:r w:rsidRPr="00CC5EF2">
        <w:rPr>
          <w:rFonts w:ascii="Arial" w:hAnsi="Arial" w:cs="Arial"/>
          <w:spacing w:val="1"/>
          <w:sz w:val="24"/>
        </w:rPr>
        <w:t xml:space="preserve"> </w:t>
      </w:r>
      <w:r w:rsidRPr="00CC5EF2">
        <w:rPr>
          <w:rFonts w:ascii="Arial" w:hAnsi="Arial" w:cs="Arial"/>
          <w:sz w:val="24"/>
        </w:rPr>
        <w:t>projects,</w:t>
      </w:r>
      <w:r w:rsidRPr="00CC5EF2">
        <w:rPr>
          <w:rFonts w:ascii="Arial" w:hAnsi="Arial" w:cs="Arial"/>
          <w:spacing w:val="-12"/>
          <w:sz w:val="24"/>
        </w:rPr>
        <w:t xml:space="preserve"> </w:t>
      </w:r>
      <w:r w:rsidRPr="00CC5EF2">
        <w:rPr>
          <w:rFonts w:ascii="Arial" w:hAnsi="Arial" w:cs="Arial"/>
          <w:sz w:val="24"/>
        </w:rPr>
        <w:t>would</w:t>
      </w:r>
      <w:r w:rsidRPr="00CC5EF2">
        <w:rPr>
          <w:rFonts w:ascii="Arial" w:hAnsi="Arial" w:cs="Arial"/>
          <w:spacing w:val="3"/>
          <w:sz w:val="24"/>
        </w:rPr>
        <w:t xml:space="preserve"> </w:t>
      </w:r>
      <w:r w:rsidRPr="00CC5EF2">
        <w:rPr>
          <w:rFonts w:ascii="Arial" w:hAnsi="Arial" w:cs="Arial"/>
          <w:sz w:val="24"/>
        </w:rPr>
        <w:t>be</w:t>
      </w:r>
      <w:r w:rsidRPr="00CC5EF2">
        <w:rPr>
          <w:rFonts w:ascii="Arial" w:hAnsi="Arial" w:cs="Arial"/>
          <w:spacing w:val="-5"/>
          <w:sz w:val="24"/>
        </w:rPr>
        <w:t xml:space="preserve"> </w:t>
      </w:r>
      <w:r w:rsidRPr="00CC5EF2">
        <w:rPr>
          <w:rFonts w:ascii="Arial" w:hAnsi="Arial" w:cs="Arial"/>
          <w:sz w:val="24"/>
        </w:rPr>
        <w:t>treated</w:t>
      </w:r>
      <w:r w:rsidRPr="00CC5EF2">
        <w:rPr>
          <w:rFonts w:ascii="Arial" w:hAnsi="Arial" w:cs="Arial"/>
          <w:spacing w:val="2"/>
          <w:sz w:val="24"/>
        </w:rPr>
        <w:t xml:space="preserve"> </w:t>
      </w:r>
      <w:r w:rsidRPr="00CC5EF2">
        <w:rPr>
          <w:rFonts w:ascii="Arial" w:hAnsi="Arial" w:cs="Arial"/>
          <w:sz w:val="24"/>
        </w:rPr>
        <w:t xml:space="preserve">on </w:t>
      </w:r>
      <w:r w:rsidRPr="00CC5EF2">
        <w:rPr>
          <w:rFonts w:ascii="Arial" w:hAnsi="Arial" w:cs="Arial"/>
          <w:w w:val="106"/>
          <w:sz w:val="24"/>
        </w:rPr>
        <w:t xml:space="preserve">a </w:t>
      </w:r>
      <w:r w:rsidRPr="00CC5EF2">
        <w:rPr>
          <w:rFonts w:ascii="Arial" w:hAnsi="Arial" w:cs="Arial"/>
          <w:sz w:val="24"/>
        </w:rPr>
        <w:t>comparable basis</w:t>
      </w:r>
      <w:r w:rsidR="00DC0B8F">
        <w:rPr>
          <w:rFonts w:ascii="Arial" w:hAnsi="Arial" w:cs="Arial"/>
          <w:sz w:val="24"/>
        </w:rPr>
        <w:t xml:space="preserve">.  </w:t>
      </w:r>
      <w:r w:rsidRPr="00CC5EF2">
        <w:rPr>
          <w:rFonts w:ascii="Arial" w:hAnsi="Arial" w:cs="Arial"/>
          <w:sz w:val="24"/>
        </w:rPr>
        <w:t>In order to ensure</w:t>
      </w:r>
      <w:r w:rsidRPr="00CC5EF2">
        <w:rPr>
          <w:rFonts w:ascii="Arial" w:hAnsi="Arial" w:cs="Arial"/>
          <w:spacing w:val="51"/>
          <w:sz w:val="24"/>
        </w:rPr>
        <w:t xml:space="preserve"> </w:t>
      </w:r>
      <w:r w:rsidRPr="00CC5EF2">
        <w:rPr>
          <w:rFonts w:ascii="Arial" w:hAnsi="Arial" w:cs="Arial"/>
          <w:sz w:val="24"/>
        </w:rPr>
        <w:t>fairness, we believe</w:t>
      </w:r>
      <w:r w:rsidRPr="00CC5EF2">
        <w:rPr>
          <w:rFonts w:ascii="Arial" w:hAnsi="Arial" w:cs="Arial"/>
          <w:spacing w:val="56"/>
          <w:sz w:val="24"/>
        </w:rPr>
        <w:t xml:space="preserve"> </w:t>
      </w:r>
      <w:r w:rsidRPr="00CC5EF2">
        <w:rPr>
          <w:rFonts w:ascii="Arial" w:hAnsi="Arial" w:cs="Arial"/>
          <w:sz w:val="24"/>
        </w:rPr>
        <w:t>that</w:t>
      </w:r>
      <w:r w:rsidRPr="00CC5EF2">
        <w:rPr>
          <w:rFonts w:ascii="Arial" w:hAnsi="Arial" w:cs="Arial"/>
          <w:spacing w:val="13"/>
          <w:sz w:val="24"/>
        </w:rPr>
        <w:t xml:space="preserve"> </w:t>
      </w:r>
      <w:r w:rsidRPr="00CC5EF2">
        <w:rPr>
          <w:rFonts w:ascii="Arial" w:hAnsi="Arial" w:cs="Arial"/>
          <w:sz w:val="24"/>
        </w:rPr>
        <w:t>the AH</w:t>
      </w:r>
      <w:r w:rsidRPr="00CC5EF2">
        <w:rPr>
          <w:rFonts w:ascii="Arial" w:hAnsi="Arial" w:cs="Arial"/>
          <w:spacing w:val="3"/>
          <w:sz w:val="24"/>
        </w:rPr>
        <w:t>F</w:t>
      </w:r>
      <w:r w:rsidRPr="00CC5EF2">
        <w:rPr>
          <w:rFonts w:ascii="Arial" w:hAnsi="Arial" w:cs="Arial"/>
          <w:sz w:val="24"/>
        </w:rPr>
        <w:t>A compliance division would need to establish a rigorous, methodical rotation of audits</w:t>
      </w:r>
      <w:r w:rsidRPr="00CC5EF2">
        <w:rPr>
          <w:rFonts w:ascii="Arial" w:hAnsi="Arial" w:cs="Arial"/>
          <w:spacing w:val="49"/>
          <w:sz w:val="24"/>
        </w:rPr>
        <w:t xml:space="preserve"> </w:t>
      </w:r>
      <w:r w:rsidRPr="00CC5EF2">
        <w:rPr>
          <w:rFonts w:ascii="Arial" w:hAnsi="Arial" w:cs="Arial"/>
          <w:sz w:val="24"/>
        </w:rPr>
        <w:t>to</w:t>
      </w:r>
      <w:r w:rsidRPr="00CC5EF2">
        <w:rPr>
          <w:rFonts w:ascii="Arial" w:hAnsi="Arial" w:cs="Arial"/>
          <w:spacing w:val="54"/>
          <w:sz w:val="24"/>
        </w:rPr>
        <w:t xml:space="preserve"> </w:t>
      </w:r>
      <w:r w:rsidRPr="00CC5EF2">
        <w:rPr>
          <w:rFonts w:ascii="Arial" w:hAnsi="Arial" w:cs="Arial"/>
          <w:sz w:val="24"/>
        </w:rPr>
        <w:t>generate</w:t>
      </w:r>
      <w:r w:rsidRPr="00CC5EF2">
        <w:rPr>
          <w:rFonts w:ascii="Arial" w:hAnsi="Arial" w:cs="Arial"/>
          <w:spacing w:val="40"/>
          <w:sz w:val="24"/>
        </w:rPr>
        <w:t xml:space="preserve"> </w:t>
      </w:r>
      <w:r w:rsidRPr="00CC5EF2">
        <w:rPr>
          <w:rFonts w:ascii="Arial" w:hAnsi="Arial" w:cs="Arial"/>
          <w:sz w:val="24"/>
        </w:rPr>
        <w:t>representative</w:t>
      </w:r>
      <w:r w:rsidRPr="00CC5EF2">
        <w:rPr>
          <w:rFonts w:ascii="Arial" w:hAnsi="Arial" w:cs="Arial"/>
          <w:spacing w:val="26"/>
          <w:sz w:val="24"/>
        </w:rPr>
        <w:t xml:space="preserve"> </w:t>
      </w:r>
      <w:r w:rsidRPr="00CC5EF2">
        <w:rPr>
          <w:rFonts w:ascii="Arial" w:hAnsi="Arial" w:cs="Arial"/>
          <w:sz w:val="24"/>
        </w:rPr>
        <w:t>samples.  It is our</w:t>
      </w:r>
      <w:r w:rsidRPr="00CC5EF2">
        <w:rPr>
          <w:rFonts w:ascii="Arial" w:hAnsi="Arial" w:cs="Arial"/>
          <w:spacing w:val="45"/>
          <w:sz w:val="24"/>
        </w:rPr>
        <w:t xml:space="preserve"> </w:t>
      </w:r>
      <w:r w:rsidRPr="00CC5EF2">
        <w:rPr>
          <w:rFonts w:ascii="Arial" w:hAnsi="Arial" w:cs="Arial"/>
          <w:sz w:val="24"/>
        </w:rPr>
        <w:t>expectation</w:t>
      </w:r>
      <w:r w:rsidRPr="00CC5EF2">
        <w:rPr>
          <w:rFonts w:ascii="Arial" w:hAnsi="Arial" w:cs="Arial"/>
          <w:spacing w:val="38"/>
          <w:sz w:val="24"/>
        </w:rPr>
        <w:t xml:space="preserve"> </w:t>
      </w:r>
      <w:r w:rsidRPr="00CC5EF2">
        <w:rPr>
          <w:rFonts w:ascii="Arial" w:hAnsi="Arial" w:cs="Arial"/>
          <w:sz w:val="24"/>
        </w:rPr>
        <w:t>that</w:t>
      </w:r>
      <w:r w:rsidRPr="00CC5EF2">
        <w:rPr>
          <w:rFonts w:ascii="Arial" w:hAnsi="Arial" w:cs="Arial"/>
          <w:spacing w:val="49"/>
          <w:sz w:val="24"/>
        </w:rPr>
        <w:t xml:space="preserve"> </w:t>
      </w:r>
      <w:r w:rsidRPr="00CC5EF2">
        <w:rPr>
          <w:rFonts w:ascii="Arial" w:hAnsi="Arial" w:cs="Arial"/>
          <w:sz w:val="24"/>
        </w:rPr>
        <w:t>trying</w:t>
      </w:r>
      <w:r w:rsidRPr="00CC5EF2">
        <w:rPr>
          <w:rFonts w:ascii="Arial" w:hAnsi="Arial" w:cs="Arial"/>
          <w:spacing w:val="29"/>
          <w:sz w:val="24"/>
        </w:rPr>
        <w:t xml:space="preserve"> </w:t>
      </w:r>
      <w:r w:rsidRPr="00CC5EF2">
        <w:rPr>
          <w:rFonts w:ascii="Arial" w:hAnsi="Arial" w:cs="Arial"/>
          <w:sz w:val="24"/>
        </w:rPr>
        <w:t>to implement</w:t>
      </w:r>
      <w:r w:rsidRPr="00CC5EF2">
        <w:rPr>
          <w:rFonts w:ascii="Arial" w:hAnsi="Arial" w:cs="Arial"/>
          <w:spacing w:val="42"/>
          <w:sz w:val="24"/>
        </w:rPr>
        <w:t xml:space="preserve"> </w:t>
      </w:r>
      <w:r w:rsidRPr="00CC5EF2">
        <w:rPr>
          <w:rFonts w:ascii="Arial" w:hAnsi="Arial" w:cs="Arial"/>
          <w:sz w:val="24"/>
        </w:rPr>
        <w:t>this</w:t>
      </w:r>
      <w:r w:rsidRPr="00CC5EF2">
        <w:rPr>
          <w:rFonts w:ascii="Arial" w:hAnsi="Arial" w:cs="Arial"/>
          <w:spacing w:val="32"/>
          <w:sz w:val="24"/>
        </w:rPr>
        <w:t xml:space="preserve"> </w:t>
      </w:r>
      <w:r w:rsidRPr="00CC5EF2">
        <w:rPr>
          <w:rFonts w:ascii="Arial" w:hAnsi="Arial" w:cs="Arial"/>
          <w:sz w:val="24"/>
        </w:rPr>
        <w:t>in</w:t>
      </w:r>
      <w:r w:rsidRPr="00CC5EF2">
        <w:rPr>
          <w:rFonts w:ascii="Arial" w:hAnsi="Arial" w:cs="Arial"/>
          <w:spacing w:val="42"/>
          <w:sz w:val="24"/>
        </w:rPr>
        <w:t xml:space="preserve"> </w:t>
      </w:r>
      <w:r w:rsidRPr="00CC5EF2">
        <w:rPr>
          <w:rFonts w:ascii="Arial" w:hAnsi="Arial" w:cs="Arial"/>
          <w:sz w:val="24"/>
        </w:rPr>
        <w:t>the</w:t>
      </w:r>
      <w:r w:rsidRPr="00CC5EF2">
        <w:rPr>
          <w:rFonts w:ascii="Arial" w:hAnsi="Arial" w:cs="Arial"/>
          <w:spacing w:val="34"/>
          <w:sz w:val="24"/>
        </w:rPr>
        <w:t xml:space="preserve"> </w:t>
      </w:r>
      <w:r w:rsidRPr="00CC5EF2">
        <w:rPr>
          <w:rFonts w:ascii="Arial" w:hAnsi="Arial" w:cs="Arial"/>
          <w:sz w:val="24"/>
        </w:rPr>
        <w:t>near</w:t>
      </w:r>
      <w:r w:rsidRPr="00CC5EF2">
        <w:rPr>
          <w:rFonts w:ascii="Arial" w:hAnsi="Arial" w:cs="Arial"/>
          <w:spacing w:val="30"/>
          <w:sz w:val="24"/>
        </w:rPr>
        <w:t xml:space="preserve"> </w:t>
      </w:r>
      <w:r w:rsidRPr="00CC5EF2">
        <w:rPr>
          <w:rFonts w:ascii="Arial" w:hAnsi="Arial" w:cs="Arial"/>
          <w:sz w:val="24"/>
        </w:rPr>
        <w:t>term</w:t>
      </w:r>
      <w:r w:rsidRPr="00CC5EF2">
        <w:rPr>
          <w:rFonts w:ascii="Arial" w:hAnsi="Arial" w:cs="Arial"/>
          <w:spacing w:val="28"/>
          <w:sz w:val="24"/>
        </w:rPr>
        <w:t xml:space="preserve"> </w:t>
      </w:r>
      <w:r w:rsidRPr="00CC5EF2">
        <w:rPr>
          <w:rFonts w:ascii="Arial" w:hAnsi="Arial" w:cs="Arial"/>
          <w:sz w:val="24"/>
        </w:rPr>
        <w:t>would</w:t>
      </w:r>
      <w:r w:rsidRPr="00CC5EF2">
        <w:rPr>
          <w:rFonts w:ascii="Arial" w:hAnsi="Arial" w:cs="Arial"/>
          <w:spacing w:val="34"/>
          <w:sz w:val="24"/>
        </w:rPr>
        <w:t xml:space="preserve"> </w:t>
      </w:r>
      <w:r w:rsidRPr="00CC5EF2">
        <w:rPr>
          <w:rFonts w:ascii="Arial" w:hAnsi="Arial" w:cs="Arial"/>
          <w:sz w:val="24"/>
        </w:rPr>
        <w:t>pose</w:t>
      </w:r>
      <w:r w:rsidRPr="00CC5EF2">
        <w:rPr>
          <w:rFonts w:ascii="Arial" w:hAnsi="Arial" w:cs="Arial"/>
          <w:spacing w:val="34"/>
          <w:sz w:val="24"/>
        </w:rPr>
        <w:t xml:space="preserve"> </w:t>
      </w:r>
      <w:r w:rsidRPr="00CC5EF2">
        <w:rPr>
          <w:rFonts w:ascii="Arial" w:hAnsi="Arial" w:cs="Arial"/>
          <w:sz w:val="24"/>
        </w:rPr>
        <w:t>various</w:t>
      </w:r>
      <w:r w:rsidRPr="00CC5EF2">
        <w:rPr>
          <w:rFonts w:ascii="Arial" w:hAnsi="Arial" w:cs="Arial"/>
          <w:spacing w:val="26"/>
          <w:sz w:val="24"/>
        </w:rPr>
        <w:t xml:space="preserve"> </w:t>
      </w:r>
      <w:r w:rsidRPr="00CC5EF2">
        <w:rPr>
          <w:rFonts w:ascii="Arial" w:hAnsi="Arial" w:cs="Arial"/>
          <w:sz w:val="24"/>
        </w:rPr>
        <w:t>administrative</w:t>
      </w:r>
      <w:r w:rsidRPr="00CC5EF2">
        <w:rPr>
          <w:rFonts w:ascii="Arial" w:hAnsi="Arial" w:cs="Arial"/>
          <w:spacing w:val="35"/>
          <w:sz w:val="24"/>
        </w:rPr>
        <w:t xml:space="preserve"> </w:t>
      </w:r>
      <w:r w:rsidRPr="00CC5EF2">
        <w:rPr>
          <w:rFonts w:ascii="Arial" w:hAnsi="Arial" w:cs="Arial"/>
          <w:sz w:val="24"/>
        </w:rPr>
        <w:t>challenges</w:t>
      </w:r>
      <w:r w:rsidR="00DC0B8F">
        <w:rPr>
          <w:rFonts w:ascii="Arial" w:hAnsi="Arial" w:cs="Arial"/>
          <w:sz w:val="24"/>
        </w:rPr>
        <w:t xml:space="preserve">.  </w:t>
      </w:r>
      <w:r w:rsidRPr="00CC5EF2">
        <w:rPr>
          <w:rFonts w:ascii="Arial" w:hAnsi="Arial" w:cs="Arial"/>
          <w:sz w:val="24"/>
        </w:rPr>
        <w:t>We</w:t>
      </w:r>
      <w:r w:rsidRPr="00CC5EF2">
        <w:rPr>
          <w:rFonts w:ascii="Arial" w:hAnsi="Arial" w:cs="Arial"/>
          <w:spacing w:val="26"/>
          <w:sz w:val="24"/>
        </w:rPr>
        <w:t xml:space="preserve"> </w:t>
      </w:r>
      <w:r w:rsidRPr="00CC5EF2">
        <w:rPr>
          <w:rFonts w:ascii="Arial" w:hAnsi="Arial" w:cs="Arial"/>
          <w:sz w:val="24"/>
        </w:rPr>
        <w:t>also</w:t>
      </w:r>
      <w:r w:rsidRPr="00CC5EF2">
        <w:rPr>
          <w:rFonts w:ascii="Arial" w:hAnsi="Arial" w:cs="Arial"/>
          <w:spacing w:val="41"/>
          <w:sz w:val="24"/>
        </w:rPr>
        <w:t xml:space="preserve"> </w:t>
      </w:r>
      <w:r w:rsidRPr="00CC5EF2">
        <w:rPr>
          <w:rFonts w:ascii="Arial" w:hAnsi="Arial" w:cs="Arial"/>
          <w:sz w:val="24"/>
        </w:rPr>
        <w:t>believe</w:t>
      </w:r>
      <w:r w:rsidRPr="00CC5EF2">
        <w:rPr>
          <w:rFonts w:ascii="Arial" w:hAnsi="Arial" w:cs="Arial"/>
          <w:spacing w:val="26"/>
          <w:sz w:val="24"/>
        </w:rPr>
        <w:t xml:space="preserve"> </w:t>
      </w:r>
      <w:r w:rsidRPr="00CC5EF2">
        <w:rPr>
          <w:rFonts w:ascii="Arial" w:hAnsi="Arial" w:cs="Arial"/>
          <w:sz w:val="24"/>
        </w:rPr>
        <w:t>that</w:t>
      </w:r>
      <w:r w:rsidRPr="00CC5EF2">
        <w:rPr>
          <w:rFonts w:ascii="Arial" w:hAnsi="Arial" w:cs="Arial"/>
          <w:spacing w:val="27"/>
          <w:sz w:val="24"/>
        </w:rPr>
        <w:t xml:space="preserve"> </w:t>
      </w:r>
      <w:r w:rsidRPr="00CC5EF2">
        <w:rPr>
          <w:rFonts w:ascii="Arial" w:hAnsi="Arial" w:cs="Arial"/>
          <w:sz w:val="24"/>
        </w:rPr>
        <w:t>the</w:t>
      </w:r>
      <w:r w:rsidRPr="00CC5EF2">
        <w:rPr>
          <w:rFonts w:ascii="Arial" w:hAnsi="Arial" w:cs="Arial"/>
          <w:spacing w:val="39"/>
          <w:sz w:val="24"/>
        </w:rPr>
        <w:t xml:space="preserve"> </w:t>
      </w:r>
      <w:r w:rsidRPr="00CC5EF2">
        <w:rPr>
          <w:rFonts w:ascii="Arial" w:hAnsi="Arial" w:cs="Arial"/>
          <w:sz w:val="24"/>
        </w:rPr>
        <w:t>proposal</w:t>
      </w:r>
      <w:r w:rsidRPr="00CC5EF2">
        <w:rPr>
          <w:rFonts w:ascii="Arial" w:hAnsi="Arial" w:cs="Arial"/>
          <w:spacing w:val="6"/>
          <w:sz w:val="24"/>
        </w:rPr>
        <w:t xml:space="preserve"> </w:t>
      </w:r>
      <w:r w:rsidRPr="00CC5EF2">
        <w:rPr>
          <w:rFonts w:ascii="Arial" w:hAnsi="Arial" w:cs="Arial"/>
          <w:sz w:val="24"/>
        </w:rPr>
        <w:t>fails</w:t>
      </w:r>
      <w:r w:rsidRPr="00CC5EF2">
        <w:rPr>
          <w:rFonts w:ascii="Arial" w:hAnsi="Arial" w:cs="Arial"/>
          <w:spacing w:val="38"/>
          <w:sz w:val="24"/>
        </w:rPr>
        <w:t xml:space="preserve"> </w:t>
      </w:r>
      <w:r w:rsidRPr="00CC5EF2">
        <w:rPr>
          <w:rFonts w:ascii="Arial" w:hAnsi="Arial" w:cs="Arial"/>
          <w:sz w:val="24"/>
        </w:rPr>
        <w:t>to</w:t>
      </w:r>
      <w:r w:rsidRPr="00CC5EF2">
        <w:rPr>
          <w:rFonts w:ascii="Arial" w:hAnsi="Arial" w:cs="Arial"/>
          <w:spacing w:val="29"/>
          <w:sz w:val="24"/>
        </w:rPr>
        <w:t xml:space="preserve"> </w:t>
      </w:r>
      <w:r w:rsidRPr="00CC5EF2">
        <w:rPr>
          <w:rFonts w:ascii="Arial" w:hAnsi="Arial" w:cs="Arial"/>
          <w:sz w:val="24"/>
        </w:rPr>
        <w:t>distinguish</w:t>
      </w:r>
      <w:r w:rsidRPr="00CC5EF2">
        <w:rPr>
          <w:rFonts w:ascii="Arial" w:hAnsi="Arial" w:cs="Arial"/>
          <w:spacing w:val="19"/>
          <w:sz w:val="24"/>
        </w:rPr>
        <w:t xml:space="preserve"> </w:t>
      </w:r>
      <w:r w:rsidRPr="00CC5EF2">
        <w:rPr>
          <w:rFonts w:ascii="Arial" w:hAnsi="Arial" w:cs="Arial"/>
          <w:sz w:val="24"/>
        </w:rPr>
        <w:t>between</w:t>
      </w:r>
      <w:r w:rsidRPr="00CC5EF2">
        <w:rPr>
          <w:rFonts w:ascii="Arial" w:hAnsi="Arial" w:cs="Arial"/>
          <w:spacing w:val="35"/>
          <w:sz w:val="24"/>
        </w:rPr>
        <w:t xml:space="preserve"> </w:t>
      </w:r>
      <w:r w:rsidRPr="00CC5EF2">
        <w:rPr>
          <w:rFonts w:ascii="Arial" w:hAnsi="Arial" w:cs="Arial"/>
          <w:sz w:val="24"/>
        </w:rPr>
        <w:t>minor,</w:t>
      </w:r>
      <w:r w:rsidRPr="00CC5EF2">
        <w:rPr>
          <w:rFonts w:ascii="Arial" w:hAnsi="Arial" w:cs="Arial"/>
          <w:spacing w:val="22"/>
          <w:sz w:val="24"/>
        </w:rPr>
        <w:t xml:space="preserve"> </w:t>
      </w:r>
      <w:r w:rsidRPr="00CC5EF2">
        <w:rPr>
          <w:rFonts w:ascii="Arial" w:hAnsi="Arial" w:cs="Arial"/>
          <w:sz w:val="24"/>
        </w:rPr>
        <w:t>moderate and</w:t>
      </w:r>
      <w:r w:rsidRPr="00CC5EF2">
        <w:rPr>
          <w:rFonts w:ascii="Arial" w:hAnsi="Arial" w:cs="Arial"/>
          <w:spacing w:val="11"/>
          <w:sz w:val="24"/>
        </w:rPr>
        <w:t xml:space="preserve"> </w:t>
      </w:r>
      <w:r w:rsidRPr="00CC5EF2">
        <w:rPr>
          <w:rFonts w:ascii="Arial" w:hAnsi="Arial" w:cs="Arial"/>
          <w:sz w:val="24"/>
        </w:rPr>
        <w:t>major</w:t>
      </w:r>
      <w:r w:rsidRPr="00CC5EF2">
        <w:rPr>
          <w:rFonts w:ascii="Arial" w:hAnsi="Arial" w:cs="Arial"/>
          <w:spacing w:val="7"/>
          <w:sz w:val="24"/>
        </w:rPr>
        <w:t xml:space="preserve"> </w:t>
      </w:r>
      <w:r w:rsidRPr="00CC5EF2">
        <w:rPr>
          <w:rFonts w:ascii="Arial" w:hAnsi="Arial" w:cs="Arial"/>
          <w:sz w:val="24"/>
        </w:rPr>
        <w:t xml:space="preserve">violations. </w:t>
      </w:r>
      <w:r w:rsidRPr="00CC5EF2">
        <w:rPr>
          <w:rFonts w:ascii="Arial" w:hAnsi="Arial" w:cs="Arial"/>
          <w:spacing w:val="9"/>
          <w:sz w:val="24"/>
        </w:rPr>
        <w:t xml:space="preserve"> </w:t>
      </w:r>
      <w:r w:rsidRPr="00CC5EF2">
        <w:rPr>
          <w:rFonts w:ascii="Arial" w:hAnsi="Arial" w:cs="Arial"/>
          <w:sz w:val="24"/>
        </w:rPr>
        <w:t>Moreover,</w:t>
      </w:r>
      <w:r w:rsidRPr="00CC5EF2">
        <w:rPr>
          <w:rFonts w:ascii="Arial" w:hAnsi="Arial" w:cs="Arial"/>
          <w:spacing w:val="-13"/>
          <w:sz w:val="24"/>
        </w:rPr>
        <w:t xml:space="preserve"> </w:t>
      </w:r>
      <w:r w:rsidRPr="00CC5EF2">
        <w:rPr>
          <w:rFonts w:ascii="Arial" w:hAnsi="Arial" w:cs="Arial"/>
          <w:sz w:val="24"/>
        </w:rPr>
        <w:t>the</w:t>
      </w:r>
      <w:r w:rsidRPr="00CC5EF2">
        <w:rPr>
          <w:rFonts w:ascii="Arial" w:hAnsi="Arial" w:cs="Arial"/>
          <w:spacing w:val="2"/>
          <w:sz w:val="24"/>
        </w:rPr>
        <w:t xml:space="preserve"> </w:t>
      </w:r>
      <w:r w:rsidRPr="00CC5EF2">
        <w:rPr>
          <w:rFonts w:ascii="Arial" w:hAnsi="Arial" w:cs="Arial"/>
          <w:sz w:val="24"/>
        </w:rPr>
        <w:t>scope</w:t>
      </w:r>
      <w:r w:rsidRPr="00CC5EF2">
        <w:rPr>
          <w:rFonts w:ascii="Arial" w:hAnsi="Arial" w:cs="Arial"/>
          <w:spacing w:val="6"/>
          <w:sz w:val="24"/>
        </w:rPr>
        <w:t xml:space="preserve"> </w:t>
      </w:r>
      <w:r w:rsidRPr="00CC5EF2">
        <w:rPr>
          <w:rFonts w:ascii="Arial" w:hAnsi="Arial" w:cs="Arial"/>
          <w:sz w:val="24"/>
        </w:rPr>
        <w:t>of</w:t>
      </w:r>
      <w:r w:rsidRPr="00CC5EF2">
        <w:rPr>
          <w:rFonts w:ascii="Arial" w:hAnsi="Arial" w:cs="Arial"/>
          <w:spacing w:val="5"/>
          <w:sz w:val="24"/>
        </w:rPr>
        <w:t xml:space="preserve"> </w:t>
      </w:r>
      <w:r w:rsidRPr="00CC5EF2">
        <w:rPr>
          <w:rFonts w:ascii="Arial" w:hAnsi="Arial" w:cs="Arial"/>
          <w:sz w:val="24"/>
        </w:rPr>
        <w:t>coverage is</w:t>
      </w:r>
      <w:r w:rsidRPr="00CC5EF2">
        <w:rPr>
          <w:rFonts w:ascii="Arial" w:hAnsi="Arial" w:cs="Arial"/>
          <w:spacing w:val="17"/>
          <w:sz w:val="24"/>
        </w:rPr>
        <w:t xml:space="preserve"> </w:t>
      </w:r>
      <w:r w:rsidRPr="00CC5EF2">
        <w:rPr>
          <w:rFonts w:ascii="Arial" w:hAnsi="Arial" w:cs="Arial"/>
          <w:sz w:val="24"/>
        </w:rPr>
        <w:t>unclear</w:t>
      </w:r>
      <w:r w:rsidRPr="00CC5EF2">
        <w:rPr>
          <w:rFonts w:ascii="Arial" w:hAnsi="Arial" w:cs="Arial"/>
          <w:spacing w:val="2"/>
          <w:sz w:val="24"/>
        </w:rPr>
        <w:t xml:space="preserve"> </w:t>
      </w:r>
      <w:r w:rsidRPr="00CC5EF2">
        <w:rPr>
          <w:rFonts w:ascii="Arial" w:hAnsi="Arial" w:cs="Arial"/>
          <w:sz w:val="24"/>
        </w:rPr>
        <w:t>insofar</w:t>
      </w:r>
      <w:r w:rsidRPr="00CC5EF2">
        <w:rPr>
          <w:rFonts w:ascii="Arial" w:hAnsi="Arial" w:cs="Arial"/>
          <w:spacing w:val="-6"/>
          <w:sz w:val="24"/>
        </w:rPr>
        <w:t xml:space="preserve"> </w:t>
      </w:r>
      <w:r w:rsidRPr="00CC5EF2">
        <w:rPr>
          <w:rFonts w:ascii="Arial" w:hAnsi="Arial" w:cs="Arial"/>
          <w:sz w:val="24"/>
        </w:rPr>
        <w:t>as</w:t>
      </w:r>
      <w:r w:rsidRPr="00CC5EF2">
        <w:rPr>
          <w:rFonts w:ascii="Arial" w:hAnsi="Arial" w:cs="Arial"/>
          <w:spacing w:val="16"/>
          <w:sz w:val="24"/>
        </w:rPr>
        <w:t xml:space="preserve"> </w:t>
      </w:r>
      <w:r w:rsidRPr="00CC5EF2">
        <w:rPr>
          <w:rFonts w:ascii="Arial" w:hAnsi="Arial" w:cs="Arial"/>
          <w:sz w:val="24"/>
        </w:rPr>
        <w:t>each applicant,</w:t>
      </w:r>
      <w:r w:rsidRPr="00CC5EF2">
        <w:rPr>
          <w:rFonts w:ascii="Arial" w:hAnsi="Arial" w:cs="Arial"/>
          <w:spacing w:val="29"/>
          <w:sz w:val="24"/>
        </w:rPr>
        <w:t xml:space="preserve"> </w:t>
      </w:r>
      <w:r w:rsidRPr="00CC5EF2">
        <w:rPr>
          <w:rFonts w:ascii="Arial" w:hAnsi="Arial" w:cs="Arial"/>
          <w:sz w:val="24"/>
        </w:rPr>
        <w:t>especially</w:t>
      </w:r>
      <w:r w:rsidRPr="00CC5EF2">
        <w:rPr>
          <w:rFonts w:ascii="Arial" w:hAnsi="Arial" w:cs="Arial"/>
          <w:spacing w:val="22"/>
          <w:sz w:val="24"/>
        </w:rPr>
        <w:t xml:space="preserve"> </w:t>
      </w:r>
      <w:r w:rsidRPr="00CC5EF2">
        <w:rPr>
          <w:rFonts w:ascii="Arial" w:hAnsi="Arial" w:cs="Arial"/>
          <w:sz w:val="24"/>
        </w:rPr>
        <w:t>in</w:t>
      </w:r>
      <w:r w:rsidRPr="00CC5EF2">
        <w:rPr>
          <w:rFonts w:ascii="Arial" w:hAnsi="Arial" w:cs="Arial"/>
          <w:spacing w:val="36"/>
          <w:sz w:val="24"/>
        </w:rPr>
        <w:t xml:space="preserve"> </w:t>
      </w:r>
      <w:r w:rsidRPr="00CC5EF2">
        <w:rPr>
          <w:rFonts w:ascii="Arial" w:hAnsi="Arial" w:cs="Arial"/>
          <w:sz w:val="24"/>
        </w:rPr>
        <w:t>light</w:t>
      </w:r>
      <w:r w:rsidRPr="00CC5EF2">
        <w:rPr>
          <w:rFonts w:ascii="Arial" w:hAnsi="Arial" w:cs="Arial"/>
          <w:spacing w:val="28"/>
          <w:sz w:val="24"/>
        </w:rPr>
        <w:t xml:space="preserve"> </w:t>
      </w:r>
      <w:r w:rsidRPr="00CC5EF2">
        <w:rPr>
          <w:rFonts w:ascii="Arial" w:hAnsi="Arial" w:cs="Arial"/>
          <w:sz w:val="24"/>
        </w:rPr>
        <w:t>of</w:t>
      </w:r>
      <w:r w:rsidRPr="00CC5EF2">
        <w:rPr>
          <w:rFonts w:ascii="Arial" w:hAnsi="Arial" w:cs="Arial"/>
          <w:spacing w:val="25"/>
          <w:sz w:val="24"/>
        </w:rPr>
        <w:t xml:space="preserve"> </w:t>
      </w:r>
      <w:r w:rsidRPr="00CC5EF2">
        <w:rPr>
          <w:rFonts w:ascii="Arial" w:hAnsi="Arial" w:cs="Arial"/>
          <w:sz w:val="24"/>
        </w:rPr>
        <w:t>the</w:t>
      </w:r>
      <w:r w:rsidRPr="00CC5EF2">
        <w:rPr>
          <w:rFonts w:ascii="Arial" w:hAnsi="Arial" w:cs="Arial"/>
          <w:spacing w:val="36"/>
          <w:sz w:val="24"/>
        </w:rPr>
        <w:t xml:space="preserve"> </w:t>
      </w:r>
      <w:r w:rsidRPr="00CC5EF2">
        <w:rPr>
          <w:rFonts w:ascii="Arial" w:hAnsi="Arial" w:cs="Arial"/>
          <w:sz w:val="24"/>
        </w:rPr>
        <w:t>requirements</w:t>
      </w:r>
      <w:r w:rsidRPr="00CC5EF2">
        <w:rPr>
          <w:rFonts w:ascii="Arial" w:hAnsi="Arial" w:cs="Arial"/>
          <w:spacing w:val="21"/>
          <w:sz w:val="24"/>
        </w:rPr>
        <w:t xml:space="preserve"> </w:t>
      </w:r>
      <w:r w:rsidRPr="00CC5EF2">
        <w:rPr>
          <w:rFonts w:ascii="Arial" w:hAnsi="Arial" w:cs="Arial"/>
          <w:sz w:val="24"/>
        </w:rPr>
        <w:t>that</w:t>
      </w:r>
      <w:r w:rsidRPr="00CC5EF2">
        <w:rPr>
          <w:rFonts w:ascii="Arial" w:hAnsi="Arial" w:cs="Arial"/>
          <w:spacing w:val="27"/>
          <w:sz w:val="24"/>
        </w:rPr>
        <w:t xml:space="preserve"> </w:t>
      </w:r>
      <w:r w:rsidRPr="00CC5EF2">
        <w:rPr>
          <w:rFonts w:ascii="Arial" w:hAnsi="Arial" w:cs="Arial"/>
          <w:sz w:val="24"/>
        </w:rPr>
        <w:t>the</w:t>
      </w:r>
      <w:r w:rsidRPr="00CC5EF2">
        <w:rPr>
          <w:rFonts w:ascii="Arial" w:hAnsi="Arial" w:cs="Arial"/>
          <w:spacing w:val="36"/>
          <w:sz w:val="24"/>
        </w:rPr>
        <w:t xml:space="preserve"> </w:t>
      </w:r>
      <w:r w:rsidRPr="00CC5EF2">
        <w:rPr>
          <w:rFonts w:ascii="Arial" w:hAnsi="Arial" w:cs="Arial"/>
          <w:sz w:val="24"/>
        </w:rPr>
        <w:t>entities</w:t>
      </w:r>
      <w:r w:rsidRPr="00CC5EF2">
        <w:rPr>
          <w:rFonts w:ascii="Arial" w:hAnsi="Arial" w:cs="Arial"/>
          <w:spacing w:val="19"/>
          <w:sz w:val="24"/>
        </w:rPr>
        <w:t xml:space="preserve"> </w:t>
      </w:r>
      <w:r w:rsidRPr="00CC5EF2">
        <w:rPr>
          <w:rFonts w:ascii="Arial" w:hAnsi="Arial" w:cs="Arial"/>
          <w:sz w:val="24"/>
        </w:rPr>
        <w:t>actually</w:t>
      </w:r>
      <w:r w:rsidRPr="00CC5EF2">
        <w:rPr>
          <w:rFonts w:ascii="Arial" w:hAnsi="Arial" w:cs="Arial"/>
          <w:spacing w:val="22"/>
          <w:sz w:val="24"/>
        </w:rPr>
        <w:t xml:space="preserve"> </w:t>
      </w:r>
      <w:r w:rsidRPr="00CC5EF2">
        <w:rPr>
          <w:rFonts w:ascii="Arial" w:hAnsi="Arial" w:cs="Arial"/>
          <w:sz w:val="24"/>
        </w:rPr>
        <w:t>be</w:t>
      </w:r>
      <w:r w:rsidRPr="00CC5EF2">
        <w:rPr>
          <w:rFonts w:ascii="Arial" w:hAnsi="Arial" w:cs="Arial"/>
          <w:spacing w:val="27"/>
          <w:sz w:val="24"/>
        </w:rPr>
        <w:t xml:space="preserve"> </w:t>
      </w:r>
      <w:r w:rsidRPr="00CC5EF2">
        <w:rPr>
          <w:rFonts w:ascii="Arial" w:hAnsi="Arial" w:cs="Arial"/>
          <w:w w:val="104"/>
          <w:sz w:val="24"/>
        </w:rPr>
        <w:t xml:space="preserve">in </w:t>
      </w:r>
      <w:r w:rsidRPr="00CC5EF2">
        <w:rPr>
          <w:rFonts w:ascii="Arial" w:hAnsi="Arial" w:cs="Arial"/>
          <w:sz w:val="24"/>
        </w:rPr>
        <w:t>legal</w:t>
      </w:r>
      <w:r w:rsidRPr="00CC5EF2">
        <w:rPr>
          <w:rFonts w:ascii="Arial" w:hAnsi="Arial" w:cs="Arial"/>
          <w:spacing w:val="8"/>
          <w:sz w:val="24"/>
        </w:rPr>
        <w:t xml:space="preserve"> </w:t>
      </w:r>
      <w:r w:rsidRPr="00CC5EF2">
        <w:rPr>
          <w:rFonts w:ascii="Arial" w:hAnsi="Arial" w:cs="Arial"/>
          <w:sz w:val="24"/>
        </w:rPr>
        <w:t>existence</w:t>
      </w:r>
      <w:r w:rsidRPr="00CC5EF2">
        <w:rPr>
          <w:rFonts w:ascii="Arial" w:hAnsi="Arial" w:cs="Arial"/>
          <w:spacing w:val="-3"/>
          <w:sz w:val="24"/>
        </w:rPr>
        <w:t xml:space="preserve"> </w:t>
      </w:r>
      <w:r w:rsidRPr="00CC5EF2">
        <w:rPr>
          <w:rFonts w:ascii="Arial" w:hAnsi="Arial" w:cs="Arial"/>
          <w:sz w:val="24"/>
        </w:rPr>
        <w:t>(contrary</w:t>
      </w:r>
      <w:r w:rsidRPr="00CC5EF2">
        <w:rPr>
          <w:rFonts w:ascii="Arial" w:hAnsi="Arial" w:cs="Arial"/>
          <w:spacing w:val="5"/>
          <w:sz w:val="24"/>
        </w:rPr>
        <w:t xml:space="preserve"> </w:t>
      </w:r>
      <w:r w:rsidRPr="00CC5EF2">
        <w:rPr>
          <w:rFonts w:ascii="Arial" w:hAnsi="Arial" w:cs="Arial"/>
          <w:sz w:val="24"/>
        </w:rPr>
        <w:t>to</w:t>
      </w:r>
      <w:r w:rsidRPr="00CC5EF2">
        <w:rPr>
          <w:rFonts w:ascii="Arial" w:hAnsi="Arial" w:cs="Arial"/>
          <w:spacing w:val="7"/>
          <w:sz w:val="24"/>
        </w:rPr>
        <w:t xml:space="preserve"> </w:t>
      </w:r>
      <w:r w:rsidRPr="00CC5EF2">
        <w:rPr>
          <w:rFonts w:ascii="Arial" w:hAnsi="Arial" w:cs="Arial"/>
          <w:sz w:val="24"/>
        </w:rPr>
        <w:t>our</w:t>
      </w:r>
      <w:r w:rsidRPr="00CC5EF2">
        <w:rPr>
          <w:rFonts w:ascii="Arial" w:hAnsi="Arial" w:cs="Arial"/>
          <w:spacing w:val="10"/>
          <w:sz w:val="24"/>
        </w:rPr>
        <w:t xml:space="preserve"> </w:t>
      </w:r>
      <w:r w:rsidRPr="00CC5EF2">
        <w:rPr>
          <w:rFonts w:ascii="Arial" w:hAnsi="Arial" w:cs="Arial"/>
          <w:sz w:val="24"/>
        </w:rPr>
        <w:t>comment</w:t>
      </w:r>
      <w:r w:rsidRPr="00CC5EF2">
        <w:rPr>
          <w:rFonts w:ascii="Arial" w:hAnsi="Arial" w:cs="Arial"/>
          <w:spacing w:val="-10"/>
          <w:sz w:val="24"/>
        </w:rPr>
        <w:t xml:space="preserve"> </w:t>
      </w:r>
      <w:r w:rsidRPr="00CC5EF2">
        <w:rPr>
          <w:rFonts w:ascii="Arial" w:hAnsi="Arial" w:cs="Arial"/>
          <w:sz w:val="24"/>
        </w:rPr>
        <w:t>above),</w:t>
      </w:r>
      <w:r w:rsidRPr="00CC5EF2">
        <w:rPr>
          <w:rFonts w:ascii="Arial" w:hAnsi="Arial" w:cs="Arial"/>
          <w:spacing w:val="-3"/>
          <w:sz w:val="24"/>
        </w:rPr>
        <w:t xml:space="preserve"> </w:t>
      </w:r>
      <w:r w:rsidRPr="00CC5EF2">
        <w:rPr>
          <w:rFonts w:ascii="Arial" w:hAnsi="Arial" w:cs="Arial"/>
          <w:sz w:val="24"/>
        </w:rPr>
        <w:t>are</w:t>
      </w:r>
      <w:r w:rsidRPr="00CC5EF2">
        <w:rPr>
          <w:rFonts w:ascii="Arial" w:hAnsi="Arial" w:cs="Arial"/>
          <w:spacing w:val="1"/>
          <w:sz w:val="24"/>
        </w:rPr>
        <w:t xml:space="preserve"> </w:t>
      </w:r>
      <w:r w:rsidRPr="00CC5EF2">
        <w:rPr>
          <w:rFonts w:ascii="Arial" w:hAnsi="Arial" w:cs="Arial"/>
          <w:sz w:val="24"/>
        </w:rPr>
        <w:t>separate,</w:t>
      </w:r>
      <w:r w:rsidRPr="00CC5EF2">
        <w:rPr>
          <w:rFonts w:ascii="Arial" w:hAnsi="Arial" w:cs="Arial"/>
          <w:spacing w:val="4"/>
          <w:sz w:val="24"/>
        </w:rPr>
        <w:t xml:space="preserve"> </w:t>
      </w:r>
      <w:r w:rsidRPr="00CC5EF2">
        <w:rPr>
          <w:rFonts w:ascii="Arial" w:hAnsi="Arial" w:cs="Arial"/>
          <w:sz w:val="24"/>
        </w:rPr>
        <w:t>distinct and</w:t>
      </w:r>
      <w:r w:rsidRPr="00CC5EF2">
        <w:rPr>
          <w:rFonts w:ascii="Arial" w:hAnsi="Arial" w:cs="Arial"/>
          <w:spacing w:val="12"/>
          <w:sz w:val="24"/>
        </w:rPr>
        <w:t xml:space="preserve"> </w:t>
      </w:r>
      <w:r w:rsidRPr="00CC5EF2">
        <w:rPr>
          <w:rFonts w:ascii="Arial" w:hAnsi="Arial" w:cs="Arial"/>
          <w:sz w:val="24"/>
        </w:rPr>
        <w:t>newly formed,</w:t>
      </w:r>
      <w:r w:rsidRPr="00CC5EF2">
        <w:rPr>
          <w:rFonts w:ascii="Arial" w:hAnsi="Arial" w:cs="Arial"/>
          <w:spacing w:val="22"/>
          <w:sz w:val="24"/>
        </w:rPr>
        <w:t xml:space="preserve"> </w:t>
      </w:r>
      <w:r w:rsidRPr="00CC5EF2">
        <w:rPr>
          <w:rFonts w:ascii="Arial" w:hAnsi="Arial" w:cs="Arial"/>
          <w:sz w:val="24"/>
        </w:rPr>
        <w:t>without</w:t>
      </w:r>
      <w:r w:rsidRPr="00CC5EF2">
        <w:rPr>
          <w:rFonts w:ascii="Arial" w:hAnsi="Arial" w:cs="Arial"/>
          <w:spacing w:val="7"/>
          <w:sz w:val="24"/>
        </w:rPr>
        <w:t xml:space="preserve"> </w:t>
      </w:r>
      <w:r w:rsidRPr="00CC5EF2">
        <w:rPr>
          <w:rFonts w:ascii="Arial" w:hAnsi="Arial" w:cs="Arial"/>
          <w:sz w:val="24"/>
        </w:rPr>
        <w:t>a</w:t>
      </w:r>
      <w:r w:rsidRPr="00CC5EF2">
        <w:rPr>
          <w:rFonts w:ascii="Arial" w:hAnsi="Arial" w:cs="Arial"/>
          <w:spacing w:val="28"/>
          <w:sz w:val="24"/>
        </w:rPr>
        <w:t xml:space="preserve"> </w:t>
      </w:r>
      <w:r w:rsidRPr="00CC5EF2">
        <w:rPr>
          <w:rFonts w:ascii="Arial" w:hAnsi="Arial" w:cs="Arial"/>
          <w:sz w:val="24"/>
        </w:rPr>
        <w:t>prior</w:t>
      </w:r>
      <w:r w:rsidRPr="00CC5EF2">
        <w:rPr>
          <w:rFonts w:ascii="Arial" w:hAnsi="Arial" w:cs="Arial"/>
          <w:spacing w:val="-2"/>
          <w:sz w:val="24"/>
        </w:rPr>
        <w:t xml:space="preserve"> </w:t>
      </w:r>
      <w:r w:rsidRPr="00CC5EF2">
        <w:rPr>
          <w:rFonts w:ascii="Arial" w:hAnsi="Arial" w:cs="Arial"/>
          <w:sz w:val="24"/>
        </w:rPr>
        <w:t>track</w:t>
      </w:r>
      <w:r w:rsidRPr="00CC5EF2">
        <w:rPr>
          <w:rFonts w:ascii="Arial" w:hAnsi="Arial" w:cs="Arial"/>
          <w:spacing w:val="7"/>
          <w:sz w:val="24"/>
        </w:rPr>
        <w:t xml:space="preserve"> </w:t>
      </w:r>
      <w:r w:rsidRPr="00CC5EF2">
        <w:rPr>
          <w:rFonts w:ascii="Arial" w:hAnsi="Arial" w:cs="Arial"/>
          <w:sz w:val="24"/>
        </w:rPr>
        <w:t xml:space="preserve">record. </w:t>
      </w:r>
      <w:r w:rsidRPr="00CC5EF2">
        <w:rPr>
          <w:rFonts w:ascii="Arial" w:hAnsi="Arial" w:cs="Arial"/>
          <w:spacing w:val="16"/>
          <w:sz w:val="24"/>
        </w:rPr>
        <w:t xml:space="preserve"> </w:t>
      </w:r>
      <w:r w:rsidRPr="00CC5EF2">
        <w:rPr>
          <w:rFonts w:ascii="Arial" w:hAnsi="Arial" w:cs="Arial"/>
          <w:sz w:val="24"/>
        </w:rPr>
        <w:t>Thus,</w:t>
      </w:r>
      <w:r w:rsidRPr="00CC5EF2">
        <w:rPr>
          <w:rFonts w:ascii="Arial" w:hAnsi="Arial" w:cs="Arial"/>
          <w:spacing w:val="12"/>
          <w:sz w:val="24"/>
        </w:rPr>
        <w:t xml:space="preserve"> </w:t>
      </w:r>
      <w:r w:rsidRPr="00CC5EF2">
        <w:rPr>
          <w:rFonts w:ascii="Arial" w:hAnsi="Arial" w:cs="Arial"/>
          <w:sz w:val="24"/>
        </w:rPr>
        <w:t>it</w:t>
      </w:r>
      <w:r w:rsidRPr="00CC5EF2">
        <w:rPr>
          <w:rFonts w:ascii="Arial" w:hAnsi="Arial" w:cs="Arial"/>
          <w:spacing w:val="8"/>
          <w:sz w:val="24"/>
        </w:rPr>
        <w:t xml:space="preserve"> </w:t>
      </w:r>
      <w:r w:rsidRPr="00CC5EF2">
        <w:rPr>
          <w:rFonts w:ascii="Arial" w:hAnsi="Arial" w:cs="Arial"/>
          <w:sz w:val="24"/>
        </w:rPr>
        <w:t>is</w:t>
      </w:r>
      <w:r w:rsidRPr="00CC5EF2">
        <w:rPr>
          <w:rFonts w:ascii="Arial" w:hAnsi="Arial" w:cs="Arial"/>
          <w:spacing w:val="15"/>
          <w:sz w:val="24"/>
        </w:rPr>
        <w:t xml:space="preserve"> </w:t>
      </w:r>
      <w:r w:rsidRPr="00CC5EF2">
        <w:rPr>
          <w:rFonts w:ascii="Arial" w:hAnsi="Arial" w:cs="Arial"/>
          <w:sz w:val="24"/>
        </w:rPr>
        <w:t>clearly</w:t>
      </w:r>
      <w:r w:rsidRPr="00CC5EF2">
        <w:rPr>
          <w:rFonts w:ascii="Arial" w:hAnsi="Arial" w:cs="Arial"/>
          <w:spacing w:val="1"/>
          <w:sz w:val="24"/>
        </w:rPr>
        <w:t xml:space="preserve"> </w:t>
      </w:r>
      <w:r w:rsidRPr="00CC5EF2">
        <w:rPr>
          <w:rFonts w:ascii="Arial" w:hAnsi="Arial" w:cs="Arial"/>
          <w:sz w:val="24"/>
        </w:rPr>
        <w:t>aimed</w:t>
      </w:r>
      <w:r w:rsidRPr="00CC5EF2">
        <w:rPr>
          <w:rFonts w:ascii="Arial" w:hAnsi="Arial" w:cs="Arial"/>
          <w:spacing w:val="18"/>
          <w:sz w:val="24"/>
        </w:rPr>
        <w:t xml:space="preserve"> </w:t>
      </w:r>
      <w:r w:rsidRPr="00CC5EF2">
        <w:rPr>
          <w:rFonts w:ascii="Arial" w:hAnsi="Arial" w:cs="Arial"/>
          <w:sz w:val="24"/>
        </w:rPr>
        <w:t>at</w:t>
      </w:r>
      <w:r w:rsidRPr="00CC5EF2">
        <w:rPr>
          <w:rFonts w:ascii="Arial" w:hAnsi="Arial" w:cs="Arial"/>
          <w:spacing w:val="11"/>
          <w:sz w:val="24"/>
        </w:rPr>
        <w:t xml:space="preserve"> </w:t>
      </w:r>
      <w:r w:rsidRPr="00CC5EF2">
        <w:rPr>
          <w:rFonts w:ascii="Arial" w:hAnsi="Arial" w:cs="Arial"/>
          <w:sz w:val="24"/>
        </w:rPr>
        <w:t>more</w:t>
      </w:r>
      <w:r w:rsidRPr="00CC5EF2">
        <w:rPr>
          <w:rFonts w:ascii="Arial" w:hAnsi="Arial" w:cs="Arial"/>
          <w:spacing w:val="11"/>
          <w:sz w:val="24"/>
        </w:rPr>
        <w:t xml:space="preserve"> </w:t>
      </w:r>
      <w:r w:rsidRPr="00CC5EF2">
        <w:rPr>
          <w:rFonts w:ascii="Arial" w:hAnsi="Arial" w:cs="Arial"/>
          <w:sz w:val="24"/>
        </w:rPr>
        <w:t>than “</w:t>
      </w:r>
      <w:r w:rsidRPr="00CC5EF2">
        <w:rPr>
          <w:rFonts w:ascii="Arial" w:hAnsi="Arial" w:cs="Arial"/>
          <w:w w:val="107"/>
          <w:sz w:val="24"/>
        </w:rPr>
        <w:t xml:space="preserve">the </w:t>
      </w:r>
      <w:r w:rsidRPr="00CC5EF2">
        <w:rPr>
          <w:rFonts w:ascii="Arial" w:hAnsi="Arial" w:cs="Arial"/>
          <w:sz w:val="24"/>
        </w:rPr>
        <w:t>applicant”.  Define how management</w:t>
      </w:r>
      <w:r w:rsidRPr="00CC5EF2">
        <w:rPr>
          <w:rFonts w:ascii="Arial" w:hAnsi="Arial" w:cs="Arial"/>
          <w:spacing w:val="5"/>
          <w:sz w:val="24"/>
        </w:rPr>
        <w:t xml:space="preserve"> </w:t>
      </w:r>
      <w:r w:rsidRPr="00CC5EF2">
        <w:rPr>
          <w:rFonts w:ascii="Arial" w:hAnsi="Arial" w:cs="Arial"/>
          <w:sz w:val="24"/>
        </w:rPr>
        <w:t>companies, either</w:t>
      </w:r>
      <w:r w:rsidRPr="00CC5EF2">
        <w:rPr>
          <w:rFonts w:ascii="Arial" w:hAnsi="Arial" w:cs="Arial"/>
          <w:spacing w:val="18"/>
          <w:sz w:val="24"/>
        </w:rPr>
        <w:t xml:space="preserve"> </w:t>
      </w:r>
      <w:r w:rsidRPr="00CC5EF2">
        <w:rPr>
          <w:rFonts w:ascii="Arial" w:hAnsi="Arial" w:cs="Arial"/>
          <w:sz w:val="24"/>
        </w:rPr>
        <w:t>affiliated</w:t>
      </w:r>
      <w:r w:rsidRPr="00CC5EF2">
        <w:rPr>
          <w:rFonts w:ascii="Arial" w:hAnsi="Arial" w:cs="Arial"/>
          <w:spacing w:val="13"/>
          <w:sz w:val="24"/>
        </w:rPr>
        <w:t xml:space="preserve"> </w:t>
      </w:r>
      <w:r w:rsidRPr="00CC5EF2">
        <w:rPr>
          <w:rFonts w:ascii="Arial" w:hAnsi="Arial" w:cs="Arial"/>
          <w:sz w:val="24"/>
        </w:rPr>
        <w:t>or</w:t>
      </w:r>
      <w:r w:rsidRPr="00CC5EF2">
        <w:rPr>
          <w:rFonts w:ascii="Arial" w:hAnsi="Arial" w:cs="Arial"/>
          <w:spacing w:val="23"/>
          <w:sz w:val="24"/>
        </w:rPr>
        <w:t xml:space="preserve"> </w:t>
      </w:r>
      <w:r w:rsidRPr="00CC5EF2">
        <w:rPr>
          <w:rFonts w:ascii="Arial" w:hAnsi="Arial" w:cs="Arial"/>
          <w:sz w:val="24"/>
        </w:rPr>
        <w:t>not</w:t>
      </w:r>
      <w:r w:rsidRPr="00CC5EF2">
        <w:rPr>
          <w:rFonts w:ascii="Arial" w:hAnsi="Arial" w:cs="Arial"/>
          <w:spacing w:val="7"/>
          <w:sz w:val="24"/>
        </w:rPr>
        <w:t xml:space="preserve"> </w:t>
      </w:r>
      <w:r w:rsidRPr="00CC5EF2">
        <w:rPr>
          <w:rFonts w:ascii="Arial" w:hAnsi="Arial" w:cs="Arial"/>
          <w:sz w:val="24"/>
        </w:rPr>
        <w:t>affiliated,</w:t>
      </w:r>
      <w:r w:rsidRPr="00CC5EF2">
        <w:rPr>
          <w:rFonts w:ascii="Arial" w:hAnsi="Arial" w:cs="Arial"/>
          <w:spacing w:val="8"/>
          <w:sz w:val="24"/>
        </w:rPr>
        <w:t xml:space="preserve"> will </w:t>
      </w:r>
      <w:r w:rsidRPr="00CC5EF2">
        <w:rPr>
          <w:rFonts w:ascii="Arial" w:hAnsi="Arial" w:cs="Arial"/>
          <w:sz w:val="24"/>
        </w:rPr>
        <w:t>be</w:t>
      </w:r>
      <w:r w:rsidRPr="00CC5EF2">
        <w:rPr>
          <w:rFonts w:ascii="Arial" w:hAnsi="Arial" w:cs="Arial"/>
          <w:spacing w:val="10"/>
          <w:sz w:val="24"/>
        </w:rPr>
        <w:t xml:space="preserve"> </w:t>
      </w:r>
      <w:r w:rsidRPr="00CC5EF2">
        <w:rPr>
          <w:rFonts w:ascii="Arial" w:hAnsi="Arial" w:cs="Arial"/>
          <w:sz w:val="24"/>
        </w:rPr>
        <w:t xml:space="preserve">treated. </w:t>
      </w:r>
      <w:r w:rsidRPr="00CC5EF2">
        <w:rPr>
          <w:rFonts w:ascii="Arial" w:hAnsi="Arial" w:cs="Arial"/>
          <w:spacing w:val="42"/>
          <w:sz w:val="24"/>
        </w:rPr>
        <w:t xml:space="preserve"> </w:t>
      </w:r>
      <w:r w:rsidRPr="00CC5EF2">
        <w:rPr>
          <w:rFonts w:ascii="Arial" w:hAnsi="Arial" w:cs="Arial"/>
          <w:sz w:val="24"/>
        </w:rPr>
        <w:lastRenderedPageBreak/>
        <w:t>Further,</w:t>
      </w:r>
      <w:r w:rsidRPr="00CC5EF2">
        <w:rPr>
          <w:rFonts w:ascii="Arial" w:hAnsi="Arial" w:cs="Arial"/>
          <w:spacing w:val="-6"/>
          <w:sz w:val="24"/>
        </w:rPr>
        <w:t xml:space="preserve"> </w:t>
      </w:r>
      <w:r w:rsidRPr="00CC5EF2">
        <w:rPr>
          <w:rFonts w:ascii="Arial" w:hAnsi="Arial" w:cs="Arial"/>
          <w:sz w:val="24"/>
        </w:rPr>
        <w:t>there</w:t>
      </w:r>
      <w:r w:rsidRPr="00CC5EF2">
        <w:rPr>
          <w:rFonts w:ascii="Arial" w:hAnsi="Arial" w:cs="Arial"/>
          <w:spacing w:val="14"/>
          <w:sz w:val="24"/>
        </w:rPr>
        <w:t xml:space="preserve"> </w:t>
      </w:r>
      <w:r w:rsidRPr="00CC5EF2">
        <w:rPr>
          <w:rFonts w:ascii="Arial" w:hAnsi="Arial" w:cs="Arial"/>
          <w:sz w:val="24"/>
        </w:rPr>
        <w:t>is</w:t>
      </w:r>
      <w:r w:rsidRPr="00CC5EF2">
        <w:rPr>
          <w:rFonts w:ascii="Arial" w:hAnsi="Arial" w:cs="Arial"/>
          <w:spacing w:val="24"/>
          <w:sz w:val="24"/>
        </w:rPr>
        <w:t xml:space="preserve"> </w:t>
      </w:r>
      <w:r w:rsidRPr="00CC5EF2">
        <w:rPr>
          <w:rFonts w:ascii="Arial" w:hAnsi="Arial" w:cs="Arial"/>
          <w:sz w:val="24"/>
        </w:rPr>
        <w:t>not</w:t>
      </w:r>
      <w:r w:rsidRPr="00CC5EF2">
        <w:rPr>
          <w:rFonts w:ascii="Arial" w:hAnsi="Arial" w:cs="Arial"/>
          <w:spacing w:val="23"/>
          <w:sz w:val="24"/>
        </w:rPr>
        <w:t xml:space="preserve"> </w:t>
      </w:r>
      <w:r w:rsidRPr="00CC5EF2">
        <w:rPr>
          <w:rFonts w:ascii="Arial" w:hAnsi="Arial" w:cs="Arial"/>
          <w:sz w:val="24"/>
        </w:rPr>
        <w:t>a</w:t>
      </w:r>
      <w:r w:rsidRPr="00CC5EF2">
        <w:rPr>
          <w:rFonts w:ascii="Arial" w:hAnsi="Arial" w:cs="Arial"/>
          <w:spacing w:val="13"/>
          <w:sz w:val="24"/>
        </w:rPr>
        <w:t xml:space="preserve"> </w:t>
      </w:r>
      <w:r w:rsidRPr="00CC5EF2">
        <w:rPr>
          <w:rFonts w:ascii="Arial" w:hAnsi="Arial" w:cs="Arial"/>
          <w:sz w:val="24"/>
        </w:rPr>
        <w:t>grace</w:t>
      </w:r>
      <w:r w:rsidRPr="00CC5EF2">
        <w:rPr>
          <w:rFonts w:ascii="Arial" w:hAnsi="Arial" w:cs="Arial"/>
          <w:spacing w:val="15"/>
          <w:sz w:val="24"/>
        </w:rPr>
        <w:t xml:space="preserve"> </w:t>
      </w:r>
      <w:r w:rsidRPr="00CC5EF2">
        <w:rPr>
          <w:rFonts w:ascii="Arial" w:hAnsi="Arial" w:cs="Arial"/>
          <w:sz w:val="24"/>
        </w:rPr>
        <w:t>period for</w:t>
      </w:r>
      <w:r w:rsidRPr="00CC5EF2">
        <w:rPr>
          <w:rFonts w:ascii="Arial" w:hAnsi="Arial" w:cs="Arial"/>
          <w:spacing w:val="-1"/>
          <w:sz w:val="24"/>
        </w:rPr>
        <w:t xml:space="preserve"> </w:t>
      </w:r>
      <w:r w:rsidRPr="00CC5EF2">
        <w:rPr>
          <w:rFonts w:ascii="Arial" w:hAnsi="Arial" w:cs="Arial"/>
          <w:sz w:val="24"/>
        </w:rPr>
        <w:t>prompt remediation</w:t>
      </w:r>
      <w:r w:rsidRPr="00CC5EF2">
        <w:rPr>
          <w:rFonts w:ascii="Arial" w:hAnsi="Arial" w:cs="Arial"/>
          <w:w w:val="99"/>
          <w:sz w:val="24"/>
        </w:rPr>
        <w:t>,</w:t>
      </w:r>
      <w:r w:rsidRPr="00CC5EF2">
        <w:rPr>
          <w:rFonts w:ascii="Arial" w:hAnsi="Arial" w:cs="Arial"/>
          <w:spacing w:val="-12"/>
          <w:w w:val="99"/>
          <w:sz w:val="24"/>
        </w:rPr>
        <w:t xml:space="preserve"> </w:t>
      </w:r>
      <w:r w:rsidRPr="00CC5EF2">
        <w:rPr>
          <w:rFonts w:ascii="Arial" w:hAnsi="Arial" w:cs="Arial"/>
          <w:sz w:val="24"/>
        </w:rPr>
        <w:t>either</w:t>
      </w:r>
      <w:r w:rsidRPr="00CC5EF2">
        <w:rPr>
          <w:rFonts w:ascii="Arial" w:hAnsi="Arial" w:cs="Arial"/>
          <w:spacing w:val="-11"/>
          <w:sz w:val="24"/>
        </w:rPr>
        <w:t xml:space="preserve"> </w:t>
      </w:r>
      <w:r w:rsidRPr="00CC5EF2">
        <w:rPr>
          <w:rFonts w:ascii="Arial" w:hAnsi="Arial" w:cs="Arial"/>
          <w:sz w:val="24"/>
        </w:rPr>
        <w:t>with</w:t>
      </w:r>
      <w:r w:rsidRPr="00CC5EF2">
        <w:rPr>
          <w:rFonts w:ascii="Arial" w:hAnsi="Arial" w:cs="Arial"/>
          <w:spacing w:val="-1"/>
          <w:sz w:val="24"/>
        </w:rPr>
        <w:t xml:space="preserve"> </w:t>
      </w:r>
      <w:r w:rsidRPr="00CC5EF2">
        <w:rPr>
          <w:rFonts w:ascii="Arial" w:hAnsi="Arial" w:cs="Arial"/>
          <w:sz w:val="24"/>
        </w:rPr>
        <w:t>physical</w:t>
      </w:r>
      <w:r w:rsidRPr="00CC5EF2">
        <w:rPr>
          <w:rFonts w:ascii="Arial" w:hAnsi="Arial" w:cs="Arial"/>
          <w:spacing w:val="-21"/>
          <w:sz w:val="24"/>
        </w:rPr>
        <w:t xml:space="preserve"> </w:t>
      </w:r>
      <w:r w:rsidRPr="00CC5EF2">
        <w:rPr>
          <w:rFonts w:ascii="Arial" w:hAnsi="Arial" w:cs="Arial"/>
          <w:sz w:val="24"/>
        </w:rPr>
        <w:t>or</w:t>
      </w:r>
      <w:r w:rsidRPr="00CC5EF2">
        <w:rPr>
          <w:rFonts w:ascii="Arial" w:hAnsi="Arial" w:cs="Arial"/>
          <w:spacing w:val="-5"/>
          <w:sz w:val="24"/>
        </w:rPr>
        <w:t xml:space="preserve"> </w:t>
      </w:r>
      <w:r w:rsidRPr="00CC5EF2">
        <w:rPr>
          <w:rFonts w:ascii="Arial" w:hAnsi="Arial" w:cs="Arial"/>
          <w:sz w:val="24"/>
        </w:rPr>
        <w:t>audit</w:t>
      </w:r>
      <w:r w:rsidRPr="00CC5EF2">
        <w:rPr>
          <w:rFonts w:ascii="Arial" w:hAnsi="Arial" w:cs="Arial"/>
          <w:spacing w:val="-5"/>
          <w:sz w:val="24"/>
        </w:rPr>
        <w:t xml:space="preserve"> </w:t>
      </w:r>
      <w:r w:rsidRPr="00CC5EF2">
        <w:rPr>
          <w:rFonts w:ascii="Arial" w:hAnsi="Arial" w:cs="Arial"/>
          <w:sz w:val="24"/>
        </w:rPr>
        <w:t>documentation</w:t>
      </w:r>
      <w:r w:rsidRPr="00CC5EF2">
        <w:rPr>
          <w:rFonts w:ascii="Arial" w:hAnsi="Arial" w:cs="Arial"/>
          <w:spacing w:val="-18"/>
          <w:sz w:val="24"/>
        </w:rPr>
        <w:t xml:space="preserve"> </w:t>
      </w:r>
      <w:r w:rsidRPr="00CC5EF2">
        <w:rPr>
          <w:rFonts w:ascii="Arial" w:hAnsi="Arial" w:cs="Arial"/>
          <w:sz w:val="24"/>
        </w:rPr>
        <w:t>standards.</w:t>
      </w:r>
    </w:p>
    <w:p w:rsidR="000219D4" w:rsidRPr="00CC5EF2" w:rsidRDefault="000219D4" w:rsidP="000219D4">
      <w:pPr>
        <w:spacing w:line="480" w:lineRule="auto"/>
        <w:ind w:right="61"/>
        <w:jc w:val="both"/>
        <w:rPr>
          <w:rFonts w:ascii="Arial" w:hAnsi="Arial" w:cs="Arial"/>
          <w:sz w:val="24"/>
        </w:rPr>
      </w:pPr>
      <w:r w:rsidRPr="00CC5EF2">
        <w:rPr>
          <w:rFonts w:ascii="Arial" w:hAnsi="Arial" w:cs="Arial"/>
          <w:sz w:val="24"/>
        </w:rPr>
        <w:t>We</w:t>
      </w:r>
      <w:r w:rsidRPr="00CC5EF2">
        <w:rPr>
          <w:rFonts w:ascii="Arial" w:hAnsi="Arial" w:cs="Arial"/>
          <w:spacing w:val="13"/>
          <w:sz w:val="24"/>
        </w:rPr>
        <w:t xml:space="preserve"> </w:t>
      </w:r>
      <w:r w:rsidRPr="00CC5EF2">
        <w:rPr>
          <w:rFonts w:ascii="Arial" w:hAnsi="Arial" w:cs="Arial"/>
          <w:sz w:val="24"/>
        </w:rPr>
        <w:t>also</w:t>
      </w:r>
      <w:r w:rsidRPr="00CC5EF2">
        <w:rPr>
          <w:rFonts w:ascii="Arial" w:hAnsi="Arial" w:cs="Arial"/>
          <w:spacing w:val="10"/>
          <w:sz w:val="24"/>
        </w:rPr>
        <w:t xml:space="preserve"> </w:t>
      </w:r>
      <w:r w:rsidRPr="00CC5EF2">
        <w:rPr>
          <w:rFonts w:ascii="Arial" w:hAnsi="Arial" w:cs="Arial"/>
          <w:sz w:val="24"/>
        </w:rPr>
        <w:t>note</w:t>
      </w:r>
      <w:r w:rsidRPr="00CC5EF2">
        <w:rPr>
          <w:rFonts w:ascii="Arial" w:hAnsi="Arial" w:cs="Arial"/>
          <w:spacing w:val="11"/>
          <w:sz w:val="24"/>
        </w:rPr>
        <w:t xml:space="preserve"> </w:t>
      </w:r>
      <w:r w:rsidRPr="00CC5EF2">
        <w:rPr>
          <w:rFonts w:ascii="Arial" w:hAnsi="Arial" w:cs="Arial"/>
          <w:sz w:val="24"/>
        </w:rPr>
        <w:t>that</w:t>
      </w:r>
      <w:r w:rsidRPr="00CC5EF2">
        <w:rPr>
          <w:rFonts w:ascii="Arial" w:hAnsi="Arial" w:cs="Arial"/>
          <w:spacing w:val="16"/>
          <w:sz w:val="24"/>
        </w:rPr>
        <w:t xml:space="preserve"> </w:t>
      </w:r>
      <w:r w:rsidRPr="00CC5EF2">
        <w:rPr>
          <w:rFonts w:ascii="Arial" w:hAnsi="Arial" w:cs="Arial"/>
          <w:sz w:val="24"/>
        </w:rPr>
        <w:t>the</w:t>
      </w:r>
      <w:r w:rsidRPr="00CC5EF2">
        <w:rPr>
          <w:rFonts w:ascii="Arial" w:hAnsi="Arial" w:cs="Arial"/>
          <w:spacing w:val="15"/>
          <w:sz w:val="24"/>
        </w:rPr>
        <w:t xml:space="preserve"> </w:t>
      </w:r>
      <w:r w:rsidRPr="00CC5EF2">
        <w:rPr>
          <w:rFonts w:ascii="Arial" w:hAnsi="Arial" w:cs="Arial"/>
          <w:sz w:val="24"/>
        </w:rPr>
        <w:t>substantial point</w:t>
      </w:r>
      <w:r w:rsidRPr="00CC5EF2">
        <w:rPr>
          <w:rFonts w:ascii="Arial" w:hAnsi="Arial" w:cs="Arial"/>
          <w:spacing w:val="15"/>
          <w:sz w:val="24"/>
        </w:rPr>
        <w:t xml:space="preserve"> </w:t>
      </w:r>
      <w:r w:rsidRPr="00CC5EF2">
        <w:rPr>
          <w:rFonts w:ascii="Arial" w:hAnsi="Arial" w:cs="Arial"/>
          <w:sz w:val="24"/>
        </w:rPr>
        <w:t>values</w:t>
      </w:r>
      <w:r w:rsidRPr="00CC5EF2">
        <w:rPr>
          <w:rFonts w:ascii="Arial" w:hAnsi="Arial" w:cs="Arial"/>
          <w:spacing w:val="4"/>
          <w:sz w:val="24"/>
        </w:rPr>
        <w:t xml:space="preserve"> </w:t>
      </w:r>
      <w:r w:rsidRPr="00CC5EF2">
        <w:rPr>
          <w:rFonts w:ascii="Arial" w:hAnsi="Arial" w:cs="Arial"/>
          <w:sz w:val="24"/>
        </w:rPr>
        <w:t>associated</w:t>
      </w:r>
      <w:r w:rsidRPr="00CC5EF2">
        <w:rPr>
          <w:rFonts w:ascii="Arial" w:hAnsi="Arial" w:cs="Arial"/>
          <w:spacing w:val="9"/>
          <w:sz w:val="24"/>
        </w:rPr>
        <w:t xml:space="preserve"> </w:t>
      </w:r>
      <w:r w:rsidRPr="00CC5EF2">
        <w:rPr>
          <w:rFonts w:ascii="Arial" w:hAnsi="Arial" w:cs="Arial"/>
          <w:sz w:val="24"/>
        </w:rPr>
        <w:t>with</w:t>
      </w:r>
      <w:r w:rsidRPr="00CC5EF2">
        <w:rPr>
          <w:rFonts w:ascii="Arial" w:hAnsi="Arial" w:cs="Arial"/>
          <w:spacing w:val="15"/>
          <w:sz w:val="24"/>
        </w:rPr>
        <w:t xml:space="preserve"> </w:t>
      </w:r>
      <w:r w:rsidRPr="00CC5EF2">
        <w:rPr>
          <w:rFonts w:ascii="Arial" w:hAnsi="Arial" w:cs="Arial"/>
          <w:sz w:val="24"/>
        </w:rPr>
        <w:t>these</w:t>
      </w:r>
      <w:r w:rsidRPr="00CC5EF2">
        <w:rPr>
          <w:rFonts w:ascii="Arial" w:hAnsi="Arial" w:cs="Arial"/>
          <w:spacing w:val="9"/>
          <w:sz w:val="24"/>
        </w:rPr>
        <w:t xml:space="preserve"> </w:t>
      </w:r>
      <w:r w:rsidRPr="00CC5EF2">
        <w:rPr>
          <w:rFonts w:ascii="Arial" w:hAnsi="Arial" w:cs="Arial"/>
          <w:sz w:val="24"/>
        </w:rPr>
        <w:t>are</w:t>
      </w:r>
      <w:r w:rsidRPr="00CC5EF2">
        <w:rPr>
          <w:rFonts w:ascii="Arial" w:hAnsi="Arial" w:cs="Arial"/>
          <w:spacing w:val="16"/>
          <w:sz w:val="24"/>
        </w:rPr>
        <w:t xml:space="preserve"> </w:t>
      </w:r>
      <w:r w:rsidRPr="00CC5EF2">
        <w:rPr>
          <w:rFonts w:ascii="Arial" w:hAnsi="Arial" w:cs="Arial"/>
          <w:sz w:val="24"/>
        </w:rPr>
        <w:t>likely</w:t>
      </w:r>
      <w:r w:rsidRPr="00CC5EF2">
        <w:rPr>
          <w:rFonts w:ascii="Arial" w:hAnsi="Arial" w:cs="Arial"/>
          <w:spacing w:val="5"/>
          <w:sz w:val="24"/>
        </w:rPr>
        <w:t xml:space="preserve"> </w:t>
      </w:r>
      <w:r w:rsidRPr="00CC5EF2">
        <w:rPr>
          <w:rFonts w:ascii="Arial" w:hAnsi="Arial" w:cs="Arial"/>
          <w:sz w:val="24"/>
        </w:rPr>
        <w:t>to create</w:t>
      </w:r>
      <w:r w:rsidRPr="00CC5EF2">
        <w:rPr>
          <w:rFonts w:ascii="Arial" w:hAnsi="Arial" w:cs="Arial"/>
          <w:spacing w:val="49"/>
          <w:sz w:val="24"/>
        </w:rPr>
        <w:t xml:space="preserve"> </w:t>
      </w:r>
      <w:r w:rsidRPr="00CC5EF2">
        <w:rPr>
          <w:rFonts w:ascii="Arial" w:hAnsi="Arial" w:cs="Arial"/>
          <w:sz w:val="24"/>
        </w:rPr>
        <w:t>a more</w:t>
      </w:r>
      <w:r w:rsidRPr="00CC5EF2">
        <w:rPr>
          <w:rFonts w:ascii="Arial" w:hAnsi="Arial" w:cs="Arial"/>
          <w:spacing w:val="51"/>
          <w:sz w:val="24"/>
        </w:rPr>
        <w:t xml:space="preserve"> </w:t>
      </w:r>
      <w:r w:rsidRPr="00CC5EF2">
        <w:rPr>
          <w:rFonts w:ascii="Arial" w:hAnsi="Arial" w:cs="Arial"/>
          <w:sz w:val="24"/>
        </w:rPr>
        <w:t>adversarial</w:t>
      </w:r>
      <w:r w:rsidRPr="00CC5EF2">
        <w:rPr>
          <w:rFonts w:ascii="Arial" w:hAnsi="Arial" w:cs="Arial"/>
          <w:spacing w:val="48"/>
          <w:sz w:val="24"/>
        </w:rPr>
        <w:t xml:space="preserve"> </w:t>
      </w:r>
      <w:r w:rsidRPr="00CC5EF2">
        <w:rPr>
          <w:rFonts w:ascii="Arial" w:hAnsi="Arial" w:cs="Arial"/>
          <w:sz w:val="24"/>
        </w:rPr>
        <w:t>relationship</w:t>
      </w:r>
      <w:r w:rsidRPr="00CC5EF2">
        <w:rPr>
          <w:rFonts w:ascii="Arial" w:hAnsi="Arial" w:cs="Arial"/>
          <w:spacing w:val="46"/>
          <w:sz w:val="24"/>
        </w:rPr>
        <w:t xml:space="preserve"> </w:t>
      </w:r>
      <w:r w:rsidRPr="00CC5EF2">
        <w:rPr>
          <w:rFonts w:ascii="Arial" w:hAnsi="Arial" w:cs="Arial"/>
          <w:sz w:val="24"/>
        </w:rPr>
        <w:t>with</w:t>
      </w:r>
      <w:r w:rsidRPr="00CC5EF2">
        <w:rPr>
          <w:rFonts w:ascii="Arial" w:hAnsi="Arial" w:cs="Arial"/>
          <w:spacing w:val="54"/>
          <w:sz w:val="24"/>
        </w:rPr>
        <w:t xml:space="preserve"> </w:t>
      </w:r>
      <w:r w:rsidRPr="00CC5EF2">
        <w:rPr>
          <w:rFonts w:ascii="Arial" w:hAnsi="Arial" w:cs="Arial"/>
          <w:sz w:val="24"/>
        </w:rPr>
        <w:t>respect</w:t>
      </w:r>
      <w:r w:rsidRPr="00CC5EF2">
        <w:rPr>
          <w:rFonts w:ascii="Arial" w:hAnsi="Arial" w:cs="Arial"/>
          <w:spacing w:val="50"/>
          <w:sz w:val="24"/>
        </w:rPr>
        <w:t xml:space="preserve"> </w:t>
      </w:r>
      <w:r w:rsidRPr="00CC5EF2">
        <w:rPr>
          <w:rFonts w:ascii="Arial" w:hAnsi="Arial" w:cs="Arial"/>
          <w:sz w:val="24"/>
        </w:rPr>
        <w:t>to</w:t>
      </w:r>
      <w:r w:rsidRPr="00CC5EF2">
        <w:rPr>
          <w:rFonts w:ascii="Arial" w:hAnsi="Arial" w:cs="Arial"/>
          <w:spacing w:val="52"/>
          <w:sz w:val="24"/>
        </w:rPr>
        <w:t xml:space="preserve"> </w:t>
      </w:r>
      <w:r w:rsidRPr="00CC5EF2">
        <w:rPr>
          <w:rFonts w:ascii="Arial" w:hAnsi="Arial" w:cs="Arial"/>
          <w:sz w:val="24"/>
        </w:rPr>
        <w:t>the</w:t>
      </w:r>
      <w:r w:rsidRPr="00CC5EF2">
        <w:rPr>
          <w:rFonts w:ascii="Arial" w:hAnsi="Arial" w:cs="Arial"/>
          <w:spacing w:val="55"/>
          <w:sz w:val="24"/>
        </w:rPr>
        <w:t xml:space="preserve"> </w:t>
      </w:r>
      <w:r w:rsidRPr="00CC5EF2">
        <w:rPr>
          <w:rFonts w:ascii="Arial" w:hAnsi="Arial" w:cs="Arial"/>
          <w:sz w:val="24"/>
        </w:rPr>
        <w:t>inspection process, which</w:t>
      </w:r>
      <w:r w:rsidRPr="00CC5EF2">
        <w:rPr>
          <w:rFonts w:ascii="Arial" w:hAnsi="Arial" w:cs="Arial"/>
          <w:spacing w:val="28"/>
          <w:sz w:val="24"/>
        </w:rPr>
        <w:t xml:space="preserve"> </w:t>
      </w:r>
      <w:r w:rsidRPr="00CC5EF2">
        <w:rPr>
          <w:rFonts w:ascii="Arial" w:hAnsi="Arial" w:cs="Arial"/>
          <w:sz w:val="24"/>
        </w:rPr>
        <w:t>we</w:t>
      </w:r>
      <w:r w:rsidRPr="00CC5EF2">
        <w:rPr>
          <w:rFonts w:ascii="Arial" w:hAnsi="Arial" w:cs="Arial"/>
          <w:spacing w:val="19"/>
          <w:sz w:val="24"/>
        </w:rPr>
        <w:t xml:space="preserve"> </w:t>
      </w:r>
      <w:r w:rsidRPr="00CC5EF2">
        <w:rPr>
          <w:rFonts w:ascii="Arial" w:hAnsi="Arial" w:cs="Arial"/>
          <w:sz w:val="24"/>
        </w:rPr>
        <w:t>do</w:t>
      </w:r>
      <w:r w:rsidRPr="00CC5EF2">
        <w:rPr>
          <w:rFonts w:ascii="Arial" w:hAnsi="Arial" w:cs="Arial"/>
          <w:spacing w:val="30"/>
          <w:sz w:val="24"/>
        </w:rPr>
        <w:t xml:space="preserve"> </w:t>
      </w:r>
      <w:r w:rsidRPr="00CC5EF2">
        <w:rPr>
          <w:rFonts w:ascii="Arial" w:hAnsi="Arial" w:cs="Arial"/>
          <w:sz w:val="24"/>
        </w:rPr>
        <w:t>not</w:t>
      </w:r>
      <w:r w:rsidRPr="00CC5EF2">
        <w:rPr>
          <w:rFonts w:ascii="Arial" w:hAnsi="Arial" w:cs="Arial"/>
          <w:spacing w:val="33"/>
          <w:sz w:val="24"/>
        </w:rPr>
        <w:t xml:space="preserve"> </w:t>
      </w:r>
      <w:r w:rsidRPr="00CC5EF2">
        <w:rPr>
          <w:rFonts w:ascii="Arial" w:hAnsi="Arial" w:cs="Arial"/>
          <w:sz w:val="24"/>
        </w:rPr>
        <w:t>believe</w:t>
      </w:r>
      <w:r w:rsidRPr="00CC5EF2">
        <w:rPr>
          <w:rFonts w:ascii="Arial" w:hAnsi="Arial" w:cs="Arial"/>
          <w:spacing w:val="14"/>
          <w:sz w:val="24"/>
        </w:rPr>
        <w:t xml:space="preserve"> </w:t>
      </w:r>
      <w:r w:rsidRPr="00CC5EF2">
        <w:rPr>
          <w:rFonts w:ascii="Arial" w:hAnsi="Arial" w:cs="Arial"/>
          <w:sz w:val="24"/>
        </w:rPr>
        <w:t>is</w:t>
      </w:r>
      <w:r w:rsidRPr="00CC5EF2">
        <w:rPr>
          <w:rFonts w:ascii="Arial" w:hAnsi="Arial" w:cs="Arial"/>
          <w:spacing w:val="24"/>
          <w:sz w:val="24"/>
        </w:rPr>
        <w:t xml:space="preserve"> </w:t>
      </w:r>
      <w:r w:rsidRPr="00CC5EF2">
        <w:rPr>
          <w:rFonts w:ascii="Arial" w:hAnsi="Arial" w:cs="Arial"/>
          <w:sz w:val="24"/>
        </w:rPr>
        <w:t>healthy</w:t>
      </w:r>
      <w:r w:rsidRPr="00CC5EF2">
        <w:rPr>
          <w:rFonts w:ascii="Arial" w:hAnsi="Arial" w:cs="Arial"/>
          <w:spacing w:val="9"/>
          <w:sz w:val="24"/>
        </w:rPr>
        <w:t xml:space="preserve"> </w:t>
      </w:r>
      <w:r w:rsidRPr="00CC5EF2">
        <w:rPr>
          <w:rFonts w:ascii="Arial" w:hAnsi="Arial" w:cs="Arial"/>
          <w:sz w:val="24"/>
        </w:rPr>
        <w:t>in</w:t>
      </w:r>
      <w:r w:rsidRPr="00CC5EF2">
        <w:rPr>
          <w:rFonts w:ascii="Arial" w:hAnsi="Arial" w:cs="Arial"/>
          <w:spacing w:val="26"/>
          <w:sz w:val="24"/>
        </w:rPr>
        <w:t xml:space="preserve"> </w:t>
      </w:r>
      <w:r w:rsidRPr="00CC5EF2">
        <w:rPr>
          <w:rFonts w:ascii="Arial" w:hAnsi="Arial" w:cs="Arial"/>
          <w:sz w:val="24"/>
        </w:rPr>
        <w:t>the</w:t>
      </w:r>
      <w:r w:rsidRPr="00CC5EF2">
        <w:rPr>
          <w:rFonts w:ascii="Arial" w:hAnsi="Arial" w:cs="Arial"/>
          <w:spacing w:val="31"/>
          <w:sz w:val="24"/>
        </w:rPr>
        <w:t xml:space="preserve"> </w:t>
      </w:r>
      <w:r w:rsidRPr="00CC5EF2">
        <w:rPr>
          <w:rFonts w:ascii="Arial" w:hAnsi="Arial" w:cs="Arial"/>
          <w:sz w:val="24"/>
        </w:rPr>
        <w:t>long</w:t>
      </w:r>
      <w:r w:rsidRPr="00CC5EF2">
        <w:rPr>
          <w:rFonts w:ascii="Arial" w:hAnsi="Arial" w:cs="Arial"/>
          <w:spacing w:val="20"/>
          <w:sz w:val="24"/>
        </w:rPr>
        <w:t xml:space="preserve"> </w:t>
      </w:r>
      <w:r w:rsidRPr="00CC5EF2">
        <w:rPr>
          <w:rFonts w:ascii="Arial" w:hAnsi="Arial" w:cs="Arial"/>
          <w:sz w:val="24"/>
        </w:rPr>
        <w:t>run</w:t>
      </w:r>
      <w:r w:rsidR="00DC0B8F">
        <w:rPr>
          <w:rFonts w:ascii="Arial" w:hAnsi="Arial" w:cs="Arial"/>
          <w:sz w:val="24"/>
        </w:rPr>
        <w:t>.</w:t>
      </w:r>
      <w:r w:rsidRPr="00CC5EF2">
        <w:rPr>
          <w:rFonts w:ascii="Arial" w:hAnsi="Arial" w:cs="Arial"/>
          <w:sz w:val="24"/>
        </w:rPr>
        <w:t xml:space="preserve"> </w:t>
      </w:r>
      <w:r w:rsidRPr="00CC5EF2">
        <w:rPr>
          <w:rFonts w:ascii="Arial" w:hAnsi="Arial" w:cs="Arial"/>
          <w:spacing w:val="3"/>
          <w:sz w:val="24"/>
        </w:rPr>
        <w:t xml:space="preserve"> In most</w:t>
      </w:r>
      <w:r w:rsidRPr="00CC5EF2">
        <w:rPr>
          <w:rFonts w:ascii="Arial" w:hAnsi="Arial" w:cs="Arial"/>
          <w:spacing w:val="25"/>
          <w:sz w:val="24"/>
        </w:rPr>
        <w:t xml:space="preserve"> </w:t>
      </w:r>
      <w:r w:rsidRPr="00CC5EF2">
        <w:rPr>
          <w:rFonts w:ascii="Arial" w:hAnsi="Arial" w:cs="Arial"/>
          <w:sz w:val="24"/>
        </w:rPr>
        <w:t>cases,</w:t>
      </w:r>
      <w:r w:rsidRPr="00CC5EF2">
        <w:rPr>
          <w:rFonts w:ascii="Arial" w:hAnsi="Arial" w:cs="Arial"/>
          <w:spacing w:val="10"/>
          <w:sz w:val="24"/>
        </w:rPr>
        <w:t xml:space="preserve"> </w:t>
      </w:r>
      <w:r w:rsidRPr="00CC5EF2">
        <w:rPr>
          <w:rFonts w:ascii="Arial" w:hAnsi="Arial" w:cs="Arial"/>
          <w:sz w:val="24"/>
        </w:rPr>
        <w:t>compliance audits with the AH</w:t>
      </w:r>
      <w:r w:rsidRPr="00CC5EF2">
        <w:rPr>
          <w:rFonts w:ascii="Arial" w:hAnsi="Arial" w:cs="Arial"/>
          <w:spacing w:val="-4"/>
          <w:sz w:val="24"/>
        </w:rPr>
        <w:t>F</w:t>
      </w:r>
      <w:r w:rsidRPr="00CC5EF2">
        <w:rPr>
          <w:rFonts w:ascii="Arial" w:hAnsi="Arial" w:cs="Arial"/>
          <w:sz w:val="24"/>
        </w:rPr>
        <w:t>A have occurred with a mutual goal of having high performing</w:t>
      </w:r>
      <w:r w:rsidRPr="00CC5EF2">
        <w:rPr>
          <w:rFonts w:ascii="Arial" w:hAnsi="Arial" w:cs="Arial"/>
          <w:spacing w:val="12"/>
          <w:sz w:val="24"/>
        </w:rPr>
        <w:t xml:space="preserve"> </w:t>
      </w:r>
      <w:r w:rsidRPr="00CC5EF2">
        <w:rPr>
          <w:rFonts w:ascii="Arial" w:hAnsi="Arial" w:cs="Arial"/>
          <w:sz w:val="24"/>
        </w:rPr>
        <w:t xml:space="preserve">projects. </w:t>
      </w:r>
      <w:r w:rsidRPr="00CC5EF2">
        <w:rPr>
          <w:rFonts w:ascii="Arial" w:hAnsi="Arial" w:cs="Arial"/>
          <w:spacing w:val="31"/>
          <w:sz w:val="24"/>
        </w:rPr>
        <w:t xml:space="preserve"> In an</w:t>
      </w:r>
      <w:r w:rsidRPr="00CC5EF2">
        <w:rPr>
          <w:rFonts w:ascii="Arial" w:hAnsi="Arial" w:cs="Arial"/>
          <w:spacing w:val="12"/>
          <w:sz w:val="24"/>
        </w:rPr>
        <w:t xml:space="preserve"> </w:t>
      </w:r>
      <w:r w:rsidRPr="00CC5EF2">
        <w:rPr>
          <w:rFonts w:ascii="Arial" w:hAnsi="Arial" w:cs="Arial"/>
          <w:sz w:val="24"/>
        </w:rPr>
        <w:t>effort</w:t>
      </w:r>
      <w:r w:rsidRPr="00CC5EF2">
        <w:rPr>
          <w:rFonts w:ascii="Arial" w:hAnsi="Arial" w:cs="Arial"/>
          <w:spacing w:val="11"/>
          <w:sz w:val="24"/>
        </w:rPr>
        <w:t xml:space="preserve"> </w:t>
      </w:r>
      <w:r w:rsidRPr="00CC5EF2">
        <w:rPr>
          <w:rFonts w:ascii="Arial" w:hAnsi="Arial" w:cs="Arial"/>
          <w:sz w:val="24"/>
        </w:rPr>
        <w:t>to</w:t>
      </w:r>
      <w:r w:rsidRPr="00CC5EF2">
        <w:rPr>
          <w:rFonts w:ascii="Arial" w:hAnsi="Arial" w:cs="Arial"/>
          <w:spacing w:val="23"/>
          <w:sz w:val="24"/>
        </w:rPr>
        <w:t xml:space="preserve"> </w:t>
      </w:r>
      <w:r w:rsidRPr="00CC5EF2">
        <w:rPr>
          <w:rFonts w:ascii="Arial" w:hAnsi="Arial" w:cs="Arial"/>
          <w:sz w:val="24"/>
        </w:rPr>
        <w:t>address</w:t>
      </w:r>
      <w:r w:rsidRPr="00CC5EF2">
        <w:rPr>
          <w:rFonts w:ascii="Arial" w:hAnsi="Arial" w:cs="Arial"/>
          <w:spacing w:val="-3"/>
          <w:sz w:val="24"/>
        </w:rPr>
        <w:t xml:space="preserve"> </w:t>
      </w:r>
      <w:r w:rsidRPr="00CC5EF2">
        <w:rPr>
          <w:rFonts w:ascii="Arial" w:hAnsi="Arial" w:cs="Arial"/>
          <w:sz w:val="24"/>
        </w:rPr>
        <w:t>a</w:t>
      </w:r>
      <w:r w:rsidRPr="00CC5EF2">
        <w:rPr>
          <w:rFonts w:ascii="Arial" w:hAnsi="Arial" w:cs="Arial"/>
          <w:spacing w:val="23"/>
          <w:sz w:val="24"/>
        </w:rPr>
        <w:t xml:space="preserve"> </w:t>
      </w:r>
      <w:r w:rsidRPr="00CC5EF2">
        <w:rPr>
          <w:rFonts w:ascii="Arial" w:hAnsi="Arial" w:cs="Arial"/>
          <w:sz w:val="24"/>
        </w:rPr>
        <w:t>small</w:t>
      </w:r>
      <w:r w:rsidRPr="00CC5EF2">
        <w:rPr>
          <w:rFonts w:ascii="Arial" w:hAnsi="Arial" w:cs="Arial"/>
          <w:spacing w:val="3"/>
          <w:sz w:val="24"/>
        </w:rPr>
        <w:t xml:space="preserve"> </w:t>
      </w:r>
      <w:r w:rsidRPr="00CC5EF2">
        <w:rPr>
          <w:rFonts w:ascii="Arial" w:hAnsi="Arial" w:cs="Arial"/>
          <w:sz w:val="24"/>
        </w:rPr>
        <w:t>fraction</w:t>
      </w:r>
      <w:r w:rsidRPr="00CC5EF2">
        <w:rPr>
          <w:rFonts w:ascii="Arial" w:hAnsi="Arial" w:cs="Arial"/>
          <w:spacing w:val="21"/>
          <w:sz w:val="24"/>
        </w:rPr>
        <w:t xml:space="preserve"> </w:t>
      </w:r>
      <w:r w:rsidRPr="00CC5EF2">
        <w:rPr>
          <w:rFonts w:ascii="Arial" w:hAnsi="Arial" w:cs="Arial"/>
          <w:sz w:val="24"/>
        </w:rPr>
        <w:t>of</w:t>
      </w:r>
      <w:r w:rsidRPr="00CC5EF2">
        <w:rPr>
          <w:rFonts w:ascii="Arial" w:hAnsi="Arial" w:cs="Arial"/>
          <w:spacing w:val="12"/>
          <w:sz w:val="24"/>
        </w:rPr>
        <w:t xml:space="preserve"> </w:t>
      </w:r>
      <w:r w:rsidRPr="00CC5EF2">
        <w:rPr>
          <w:rFonts w:ascii="Arial" w:hAnsi="Arial" w:cs="Arial"/>
          <w:sz w:val="24"/>
        </w:rPr>
        <w:t>poor</w:t>
      </w:r>
      <w:r w:rsidRPr="00CC5EF2">
        <w:rPr>
          <w:rFonts w:ascii="Arial" w:hAnsi="Arial" w:cs="Arial"/>
          <w:spacing w:val="24"/>
          <w:sz w:val="24"/>
        </w:rPr>
        <w:t xml:space="preserve"> </w:t>
      </w:r>
      <w:r w:rsidRPr="00CC5EF2">
        <w:rPr>
          <w:rFonts w:ascii="Arial" w:hAnsi="Arial" w:cs="Arial"/>
          <w:sz w:val="24"/>
        </w:rPr>
        <w:t>performers, we</w:t>
      </w:r>
      <w:r w:rsidRPr="00CC5EF2">
        <w:rPr>
          <w:rFonts w:ascii="Arial" w:hAnsi="Arial" w:cs="Arial"/>
          <w:spacing w:val="5"/>
          <w:sz w:val="24"/>
        </w:rPr>
        <w:t xml:space="preserve"> </w:t>
      </w:r>
      <w:r w:rsidRPr="00CC5EF2">
        <w:rPr>
          <w:rFonts w:ascii="Arial" w:hAnsi="Arial" w:cs="Arial"/>
          <w:sz w:val="24"/>
        </w:rPr>
        <w:t>would</w:t>
      </w:r>
      <w:r w:rsidRPr="00CC5EF2">
        <w:rPr>
          <w:rFonts w:ascii="Arial" w:hAnsi="Arial" w:cs="Arial"/>
          <w:spacing w:val="9"/>
          <w:sz w:val="24"/>
        </w:rPr>
        <w:t xml:space="preserve"> </w:t>
      </w:r>
      <w:r w:rsidRPr="00CC5EF2">
        <w:rPr>
          <w:rFonts w:ascii="Arial" w:hAnsi="Arial" w:cs="Arial"/>
          <w:sz w:val="24"/>
        </w:rPr>
        <w:t>not</w:t>
      </w:r>
      <w:r w:rsidRPr="00CC5EF2">
        <w:rPr>
          <w:rFonts w:ascii="Arial" w:hAnsi="Arial" w:cs="Arial"/>
          <w:spacing w:val="1"/>
          <w:sz w:val="24"/>
        </w:rPr>
        <w:t xml:space="preserve"> </w:t>
      </w:r>
      <w:r w:rsidRPr="00CC5EF2">
        <w:rPr>
          <w:rFonts w:ascii="Arial" w:hAnsi="Arial" w:cs="Arial"/>
          <w:sz w:val="24"/>
        </w:rPr>
        <w:t>like to</w:t>
      </w:r>
      <w:r w:rsidRPr="00CC5EF2">
        <w:rPr>
          <w:rFonts w:ascii="Arial" w:hAnsi="Arial" w:cs="Arial"/>
          <w:spacing w:val="7"/>
          <w:sz w:val="24"/>
        </w:rPr>
        <w:t xml:space="preserve"> </w:t>
      </w:r>
      <w:r w:rsidRPr="00CC5EF2">
        <w:rPr>
          <w:rFonts w:ascii="Arial" w:hAnsi="Arial" w:cs="Arial"/>
          <w:sz w:val="24"/>
        </w:rPr>
        <w:t>see</w:t>
      </w:r>
      <w:r w:rsidRPr="00CC5EF2">
        <w:rPr>
          <w:rFonts w:ascii="Arial" w:hAnsi="Arial" w:cs="Arial"/>
          <w:spacing w:val="7"/>
          <w:sz w:val="24"/>
        </w:rPr>
        <w:t xml:space="preserve"> </w:t>
      </w:r>
      <w:r w:rsidRPr="00CC5EF2">
        <w:rPr>
          <w:rFonts w:ascii="Arial" w:hAnsi="Arial" w:cs="Arial"/>
          <w:sz w:val="24"/>
        </w:rPr>
        <w:t>the</w:t>
      </w:r>
      <w:r w:rsidRPr="00CC5EF2">
        <w:rPr>
          <w:rFonts w:ascii="Arial" w:hAnsi="Arial" w:cs="Arial"/>
          <w:spacing w:val="8"/>
          <w:sz w:val="24"/>
        </w:rPr>
        <w:t xml:space="preserve"> </w:t>
      </w:r>
      <w:r w:rsidRPr="00CC5EF2">
        <w:rPr>
          <w:rFonts w:ascii="Arial" w:hAnsi="Arial" w:cs="Arial"/>
          <w:sz w:val="24"/>
        </w:rPr>
        <w:t>overall</w:t>
      </w:r>
      <w:r w:rsidRPr="00CC5EF2">
        <w:rPr>
          <w:rFonts w:ascii="Arial" w:hAnsi="Arial" w:cs="Arial"/>
          <w:spacing w:val="-4"/>
          <w:sz w:val="24"/>
        </w:rPr>
        <w:t xml:space="preserve"> </w:t>
      </w:r>
      <w:r w:rsidRPr="00CC5EF2">
        <w:rPr>
          <w:rFonts w:ascii="Arial" w:hAnsi="Arial" w:cs="Arial"/>
          <w:sz w:val="24"/>
        </w:rPr>
        <w:t>relationship</w:t>
      </w:r>
      <w:r w:rsidRPr="00CC5EF2">
        <w:rPr>
          <w:rFonts w:ascii="Arial" w:hAnsi="Arial" w:cs="Arial"/>
          <w:spacing w:val="5"/>
          <w:sz w:val="24"/>
        </w:rPr>
        <w:t xml:space="preserve"> </w:t>
      </w:r>
      <w:r w:rsidRPr="00CC5EF2">
        <w:rPr>
          <w:rFonts w:ascii="Arial" w:hAnsi="Arial" w:cs="Arial"/>
          <w:sz w:val="24"/>
        </w:rPr>
        <w:t>become</w:t>
      </w:r>
      <w:r w:rsidRPr="00CC5EF2">
        <w:rPr>
          <w:rFonts w:ascii="Arial" w:hAnsi="Arial" w:cs="Arial"/>
          <w:spacing w:val="-5"/>
          <w:sz w:val="24"/>
        </w:rPr>
        <w:t xml:space="preserve"> </w:t>
      </w:r>
      <w:r w:rsidRPr="00CC5EF2">
        <w:rPr>
          <w:rFonts w:ascii="Arial" w:hAnsi="Arial" w:cs="Arial"/>
          <w:sz w:val="24"/>
        </w:rPr>
        <w:t>strained,</w:t>
      </w:r>
      <w:r w:rsidRPr="00CC5EF2">
        <w:rPr>
          <w:rFonts w:ascii="Arial" w:hAnsi="Arial" w:cs="Arial"/>
          <w:spacing w:val="-7"/>
          <w:sz w:val="24"/>
        </w:rPr>
        <w:t xml:space="preserve"> </w:t>
      </w:r>
      <w:r w:rsidRPr="00CC5EF2">
        <w:rPr>
          <w:rFonts w:ascii="Arial" w:hAnsi="Arial" w:cs="Arial"/>
          <w:sz w:val="24"/>
        </w:rPr>
        <w:t>formalistic</w:t>
      </w:r>
      <w:r w:rsidRPr="00CC5EF2">
        <w:rPr>
          <w:rFonts w:ascii="Arial" w:hAnsi="Arial" w:cs="Arial"/>
          <w:spacing w:val="-1"/>
          <w:sz w:val="24"/>
        </w:rPr>
        <w:t xml:space="preserve"> </w:t>
      </w:r>
      <w:r w:rsidRPr="00CC5EF2">
        <w:rPr>
          <w:rFonts w:ascii="Arial" w:hAnsi="Arial" w:cs="Arial"/>
          <w:sz w:val="24"/>
        </w:rPr>
        <w:t xml:space="preserve">and adversarial. </w:t>
      </w:r>
      <w:r w:rsidRPr="00CC5EF2">
        <w:rPr>
          <w:rFonts w:ascii="Arial" w:hAnsi="Arial" w:cs="Arial"/>
          <w:spacing w:val="10"/>
          <w:sz w:val="24"/>
        </w:rPr>
        <w:t xml:space="preserve"> </w:t>
      </w:r>
      <w:r w:rsidRPr="00CC5EF2">
        <w:rPr>
          <w:rFonts w:ascii="Arial" w:hAnsi="Arial" w:cs="Arial"/>
          <w:sz w:val="24"/>
        </w:rPr>
        <w:t>For</w:t>
      </w:r>
      <w:r w:rsidRPr="00CC5EF2">
        <w:rPr>
          <w:rFonts w:ascii="Arial" w:hAnsi="Arial" w:cs="Arial"/>
          <w:spacing w:val="7"/>
          <w:sz w:val="24"/>
        </w:rPr>
        <w:t xml:space="preserve"> </w:t>
      </w:r>
      <w:r w:rsidRPr="00CC5EF2">
        <w:rPr>
          <w:rFonts w:ascii="Arial" w:hAnsi="Arial" w:cs="Arial"/>
          <w:sz w:val="24"/>
        </w:rPr>
        <w:t>example,</w:t>
      </w:r>
      <w:r w:rsidRPr="00CC5EF2">
        <w:rPr>
          <w:rFonts w:ascii="Arial" w:hAnsi="Arial" w:cs="Arial"/>
          <w:spacing w:val="4"/>
          <w:sz w:val="24"/>
        </w:rPr>
        <w:t xml:space="preserve"> </w:t>
      </w:r>
      <w:r w:rsidRPr="00CC5EF2">
        <w:rPr>
          <w:rFonts w:ascii="Arial" w:hAnsi="Arial" w:cs="Arial"/>
          <w:sz w:val="24"/>
        </w:rPr>
        <w:t>in</w:t>
      </w:r>
      <w:r w:rsidRPr="00CC5EF2">
        <w:rPr>
          <w:rFonts w:ascii="Arial" w:hAnsi="Arial" w:cs="Arial"/>
          <w:spacing w:val="13"/>
          <w:sz w:val="24"/>
        </w:rPr>
        <w:t xml:space="preserve"> </w:t>
      </w:r>
      <w:r w:rsidRPr="00CC5EF2">
        <w:rPr>
          <w:rFonts w:ascii="Arial" w:hAnsi="Arial" w:cs="Arial"/>
          <w:sz w:val="24"/>
        </w:rPr>
        <w:t>raising</w:t>
      </w:r>
      <w:r w:rsidRPr="00CC5EF2">
        <w:rPr>
          <w:rFonts w:ascii="Arial" w:hAnsi="Arial" w:cs="Arial"/>
          <w:spacing w:val="-3"/>
          <w:sz w:val="24"/>
        </w:rPr>
        <w:t xml:space="preserve"> </w:t>
      </w:r>
      <w:r w:rsidRPr="00CC5EF2">
        <w:rPr>
          <w:rFonts w:ascii="Arial" w:hAnsi="Arial" w:cs="Arial"/>
          <w:sz w:val="24"/>
        </w:rPr>
        <w:t>the</w:t>
      </w:r>
      <w:r w:rsidRPr="00CC5EF2">
        <w:rPr>
          <w:rFonts w:ascii="Arial" w:hAnsi="Arial" w:cs="Arial"/>
          <w:spacing w:val="8"/>
          <w:sz w:val="24"/>
        </w:rPr>
        <w:t xml:space="preserve"> </w:t>
      </w:r>
      <w:r w:rsidRPr="00CC5EF2">
        <w:rPr>
          <w:rFonts w:ascii="Arial" w:hAnsi="Arial" w:cs="Arial"/>
          <w:sz w:val="24"/>
        </w:rPr>
        <w:t>stakes</w:t>
      </w:r>
      <w:r w:rsidRPr="00CC5EF2">
        <w:rPr>
          <w:rFonts w:ascii="Arial" w:hAnsi="Arial" w:cs="Arial"/>
          <w:spacing w:val="3"/>
          <w:sz w:val="24"/>
        </w:rPr>
        <w:t xml:space="preserve"> </w:t>
      </w:r>
      <w:r w:rsidRPr="00CC5EF2">
        <w:rPr>
          <w:rFonts w:ascii="Arial" w:hAnsi="Arial" w:cs="Arial"/>
          <w:sz w:val="24"/>
        </w:rPr>
        <w:t>of</w:t>
      </w:r>
      <w:r w:rsidRPr="00CC5EF2">
        <w:rPr>
          <w:rFonts w:ascii="Arial" w:hAnsi="Arial" w:cs="Arial"/>
          <w:spacing w:val="12"/>
          <w:sz w:val="24"/>
        </w:rPr>
        <w:t xml:space="preserve"> </w:t>
      </w:r>
      <w:r w:rsidRPr="00CC5EF2">
        <w:rPr>
          <w:rFonts w:ascii="Arial" w:hAnsi="Arial" w:cs="Arial"/>
          <w:sz w:val="24"/>
        </w:rPr>
        <w:t>a</w:t>
      </w:r>
      <w:r w:rsidRPr="00CC5EF2">
        <w:rPr>
          <w:rFonts w:ascii="Arial" w:hAnsi="Arial" w:cs="Arial"/>
          <w:spacing w:val="9"/>
          <w:sz w:val="24"/>
        </w:rPr>
        <w:t xml:space="preserve"> </w:t>
      </w:r>
      <w:r w:rsidRPr="00CC5EF2">
        <w:rPr>
          <w:rFonts w:ascii="Arial" w:hAnsi="Arial" w:cs="Arial"/>
          <w:sz w:val="24"/>
        </w:rPr>
        <w:t>stolen</w:t>
      </w:r>
      <w:r w:rsidRPr="00CC5EF2">
        <w:rPr>
          <w:rFonts w:ascii="Arial" w:hAnsi="Arial" w:cs="Arial"/>
          <w:spacing w:val="10"/>
          <w:sz w:val="24"/>
        </w:rPr>
        <w:t xml:space="preserve"> </w:t>
      </w:r>
      <w:r w:rsidRPr="00CC5EF2">
        <w:rPr>
          <w:rFonts w:ascii="Arial" w:hAnsi="Arial" w:cs="Arial"/>
          <w:sz w:val="24"/>
        </w:rPr>
        <w:t>$2</w:t>
      </w:r>
      <w:r w:rsidRPr="00CC5EF2">
        <w:rPr>
          <w:rFonts w:ascii="Arial" w:hAnsi="Arial" w:cs="Arial"/>
          <w:spacing w:val="21"/>
          <w:sz w:val="24"/>
        </w:rPr>
        <w:t xml:space="preserve"> </w:t>
      </w:r>
      <w:r w:rsidRPr="00CC5EF2">
        <w:rPr>
          <w:rFonts w:ascii="Arial" w:hAnsi="Arial" w:cs="Arial"/>
          <w:sz w:val="24"/>
        </w:rPr>
        <w:t>battery</w:t>
      </w:r>
      <w:r w:rsidRPr="00CC5EF2">
        <w:rPr>
          <w:rFonts w:ascii="Arial" w:hAnsi="Arial" w:cs="Arial"/>
          <w:spacing w:val="2"/>
          <w:sz w:val="24"/>
        </w:rPr>
        <w:t xml:space="preserve"> </w:t>
      </w:r>
      <w:r w:rsidRPr="00CC5EF2">
        <w:rPr>
          <w:rFonts w:ascii="Arial" w:hAnsi="Arial" w:cs="Arial"/>
          <w:sz w:val="24"/>
        </w:rPr>
        <w:t>in</w:t>
      </w:r>
      <w:r w:rsidRPr="00CC5EF2">
        <w:rPr>
          <w:rFonts w:ascii="Arial" w:hAnsi="Arial" w:cs="Arial"/>
          <w:spacing w:val="7"/>
          <w:sz w:val="24"/>
        </w:rPr>
        <w:t xml:space="preserve"> </w:t>
      </w:r>
      <w:r w:rsidRPr="00CC5EF2">
        <w:rPr>
          <w:rFonts w:ascii="Arial" w:hAnsi="Arial" w:cs="Arial"/>
          <w:sz w:val="24"/>
        </w:rPr>
        <w:t>a</w:t>
      </w:r>
      <w:r w:rsidRPr="00CC5EF2">
        <w:rPr>
          <w:rFonts w:ascii="Arial" w:hAnsi="Arial" w:cs="Arial"/>
          <w:spacing w:val="16"/>
          <w:sz w:val="24"/>
        </w:rPr>
        <w:t xml:space="preserve"> </w:t>
      </w:r>
      <w:r w:rsidRPr="00CC5EF2">
        <w:rPr>
          <w:rFonts w:ascii="Arial" w:hAnsi="Arial" w:cs="Arial"/>
          <w:sz w:val="24"/>
        </w:rPr>
        <w:t>smoke detector</w:t>
      </w:r>
      <w:r w:rsidRPr="00CC5EF2">
        <w:rPr>
          <w:rFonts w:ascii="Arial" w:hAnsi="Arial" w:cs="Arial"/>
          <w:spacing w:val="27"/>
          <w:sz w:val="24"/>
        </w:rPr>
        <w:t xml:space="preserve"> </w:t>
      </w:r>
      <w:r w:rsidRPr="00CC5EF2">
        <w:rPr>
          <w:rFonts w:ascii="Arial" w:hAnsi="Arial" w:cs="Arial"/>
          <w:sz w:val="24"/>
        </w:rPr>
        <w:t>so</w:t>
      </w:r>
      <w:r w:rsidRPr="00CC5EF2">
        <w:rPr>
          <w:rFonts w:ascii="Arial" w:hAnsi="Arial" w:cs="Arial"/>
          <w:spacing w:val="22"/>
          <w:sz w:val="24"/>
        </w:rPr>
        <w:t xml:space="preserve"> </w:t>
      </w:r>
      <w:r w:rsidRPr="00CC5EF2">
        <w:rPr>
          <w:rFonts w:ascii="Arial" w:hAnsi="Arial" w:cs="Arial"/>
          <w:sz w:val="24"/>
        </w:rPr>
        <w:t>high,</w:t>
      </w:r>
      <w:r w:rsidRPr="00CC5EF2">
        <w:rPr>
          <w:rFonts w:ascii="Arial" w:hAnsi="Arial" w:cs="Arial"/>
          <w:spacing w:val="12"/>
          <w:sz w:val="24"/>
        </w:rPr>
        <w:t xml:space="preserve"> </w:t>
      </w:r>
      <w:r w:rsidRPr="00CC5EF2">
        <w:rPr>
          <w:rFonts w:ascii="Arial" w:hAnsi="Arial" w:cs="Arial"/>
          <w:sz w:val="24"/>
        </w:rPr>
        <w:t>it</w:t>
      </w:r>
      <w:r w:rsidRPr="00CC5EF2">
        <w:rPr>
          <w:rFonts w:ascii="Arial" w:hAnsi="Arial" w:cs="Arial"/>
          <w:spacing w:val="29"/>
          <w:sz w:val="24"/>
        </w:rPr>
        <w:t xml:space="preserve"> </w:t>
      </w:r>
      <w:r w:rsidRPr="00CC5EF2">
        <w:rPr>
          <w:rFonts w:ascii="Arial" w:hAnsi="Arial" w:cs="Arial"/>
          <w:sz w:val="24"/>
        </w:rPr>
        <w:t>could</w:t>
      </w:r>
      <w:r w:rsidRPr="00CC5EF2">
        <w:rPr>
          <w:rFonts w:ascii="Arial" w:hAnsi="Arial" w:cs="Arial"/>
          <w:spacing w:val="12"/>
          <w:sz w:val="24"/>
        </w:rPr>
        <w:t xml:space="preserve"> </w:t>
      </w:r>
      <w:r w:rsidRPr="00CC5EF2">
        <w:rPr>
          <w:rFonts w:ascii="Arial" w:hAnsi="Arial" w:cs="Arial"/>
          <w:sz w:val="24"/>
        </w:rPr>
        <w:t>foster</w:t>
      </w:r>
      <w:r w:rsidRPr="00CC5EF2">
        <w:rPr>
          <w:rFonts w:ascii="Arial" w:hAnsi="Arial" w:cs="Arial"/>
          <w:spacing w:val="12"/>
          <w:sz w:val="24"/>
        </w:rPr>
        <w:t xml:space="preserve"> </w:t>
      </w:r>
      <w:r w:rsidRPr="00CC5EF2">
        <w:rPr>
          <w:rFonts w:ascii="Arial" w:hAnsi="Arial" w:cs="Arial"/>
          <w:sz w:val="24"/>
        </w:rPr>
        <w:t>litigation</w:t>
      </w:r>
      <w:r w:rsidRPr="00CC5EF2">
        <w:rPr>
          <w:rFonts w:ascii="Arial" w:hAnsi="Arial" w:cs="Arial"/>
          <w:spacing w:val="13"/>
          <w:sz w:val="24"/>
        </w:rPr>
        <w:t xml:space="preserve"> </w:t>
      </w:r>
      <w:r w:rsidRPr="00CC5EF2">
        <w:rPr>
          <w:rFonts w:ascii="Arial" w:hAnsi="Arial" w:cs="Arial"/>
          <w:sz w:val="24"/>
        </w:rPr>
        <w:t>actions</w:t>
      </w:r>
      <w:r w:rsidRPr="00CC5EF2">
        <w:rPr>
          <w:rFonts w:ascii="Arial" w:hAnsi="Arial" w:cs="Arial"/>
          <w:spacing w:val="18"/>
          <w:sz w:val="24"/>
        </w:rPr>
        <w:t xml:space="preserve"> </w:t>
      </w:r>
      <w:r w:rsidRPr="00CC5EF2">
        <w:rPr>
          <w:rFonts w:ascii="Arial" w:hAnsi="Arial" w:cs="Arial"/>
          <w:sz w:val="24"/>
        </w:rPr>
        <w:t>after</w:t>
      </w:r>
      <w:r w:rsidRPr="00CC5EF2">
        <w:rPr>
          <w:rFonts w:ascii="Arial" w:hAnsi="Arial" w:cs="Arial"/>
          <w:spacing w:val="8"/>
          <w:sz w:val="24"/>
        </w:rPr>
        <w:t xml:space="preserve"> </w:t>
      </w:r>
      <w:r w:rsidRPr="00CC5EF2">
        <w:rPr>
          <w:rFonts w:ascii="Arial" w:hAnsi="Arial" w:cs="Arial"/>
          <w:sz w:val="24"/>
        </w:rPr>
        <w:t xml:space="preserve">inspections. </w:t>
      </w:r>
      <w:r w:rsidRPr="00CC5EF2">
        <w:rPr>
          <w:rFonts w:ascii="Arial" w:hAnsi="Arial" w:cs="Arial"/>
          <w:spacing w:val="39"/>
          <w:sz w:val="24"/>
        </w:rPr>
        <w:t xml:space="preserve"> </w:t>
      </w:r>
      <w:r w:rsidRPr="00CC5EF2">
        <w:rPr>
          <w:rFonts w:ascii="Arial" w:hAnsi="Arial" w:cs="Arial"/>
          <w:sz w:val="24"/>
        </w:rPr>
        <w:t>These</w:t>
      </w:r>
      <w:r w:rsidRPr="00CC5EF2">
        <w:rPr>
          <w:rFonts w:ascii="Arial" w:hAnsi="Arial" w:cs="Arial"/>
          <w:spacing w:val="15"/>
          <w:sz w:val="24"/>
        </w:rPr>
        <w:t xml:space="preserve"> </w:t>
      </w:r>
      <w:r w:rsidRPr="00CC5EF2">
        <w:rPr>
          <w:rFonts w:ascii="Arial" w:hAnsi="Arial" w:cs="Arial"/>
          <w:sz w:val="24"/>
        </w:rPr>
        <w:t>could lead</w:t>
      </w:r>
      <w:r w:rsidRPr="00CC5EF2">
        <w:rPr>
          <w:rFonts w:ascii="Arial" w:hAnsi="Arial" w:cs="Arial"/>
          <w:spacing w:val="16"/>
          <w:sz w:val="24"/>
        </w:rPr>
        <w:t xml:space="preserve"> </w:t>
      </w:r>
      <w:r w:rsidRPr="00CC5EF2">
        <w:rPr>
          <w:rFonts w:ascii="Arial" w:hAnsi="Arial" w:cs="Arial"/>
          <w:sz w:val="24"/>
        </w:rPr>
        <w:t>to</w:t>
      </w:r>
      <w:r w:rsidRPr="00CC5EF2">
        <w:rPr>
          <w:rFonts w:ascii="Arial" w:hAnsi="Arial" w:cs="Arial"/>
          <w:spacing w:val="8"/>
          <w:sz w:val="24"/>
        </w:rPr>
        <w:t xml:space="preserve"> </w:t>
      </w:r>
      <w:r w:rsidRPr="00CC5EF2">
        <w:rPr>
          <w:rFonts w:ascii="Arial" w:hAnsi="Arial" w:cs="Arial"/>
          <w:sz w:val="24"/>
        </w:rPr>
        <w:t>a</w:t>
      </w:r>
      <w:r w:rsidRPr="00CC5EF2">
        <w:rPr>
          <w:rFonts w:ascii="Arial" w:hAnsi="Arial" w:cs="Arial"/>
          <w:spacing w:val="19"/>
          <w:sz w:val="24"/>
        </w:rPr>
        <w:t xml:space="preserve"> </w:t>
      </w:r>
      <w:r w:rsidRPr="00CC5EF2">
        <w:rPr>
          <w:rFonts w:ascii="Arial" w:hAnsi="Arial" w:cs="Arial"/>
          <w:sz w:val="24"/>
        </w:rPr>
        <w:t>less</w:t>
      </w:r>
      <w:r w:rsidRPr="00CC5EF2">
        <w:rPr>
          <w:rFonts w:ascii="Arial" w:hAnsi="Arial" w:cs="Arial"/>
          <w:spacing w:val="10"/>
          <w:sz w:val="24"/>
        </w:rPr>
        <w:t xml:space="preserve"> </w:t>
      </w:r>
      <w:r w:rsidRPr="00CC5EF2">
        <w:rPr>
          <w:rFonts w:ascii="Arial" w:hAnsi="Arial" w:cs="Arial"/>
          <w:sz w:val="24"/>
        </w:rPr>
        <w:t>open</w:t>
      </w:r>
      <w:r w:rsidRPr="00CC5EF2">
        <w:rPr>
          <w:rFonts w:ascii="Arial" w:hAnsi="Arial" w:cs="Arial"/>
          <w:spacing w:val="5"/>
          <w:sz w:val="24"/>
        </w:rPr>
        <w:t xml:space="preserve"> </w:t>
      </w:r>
      <w:r w:rsidRPr="00CC5EF2">
        <w:rPr>
          <w:rFonts w:ascii="Arial" w:hAnsi="Arial" w:cs="Arial"/>
          <w:sz w:val="24"/>
        </w:rPr>
        <w:t>system</w:t>
      </w:r>
      <w:r w:rsidR="00DC0B8F">
        <w:rPr>
          <w:rFonts w:ascii="Arial" w:hAnsi="Arial" w:cs="Arial"/>
          <w:sz w:val="24"/>
        </w:rPr>
        <w:t xml:space="preserve">.  </w:t>
      </w:r>
      <w:r w:rsidRPr="00CC5EF2">
        <w:rPr>
          <w:rFonts w:ascii="Arial" w:hAnsi="Arial" w:cs="Arial"/>
          <w:sz w:val="24"/>
        </w:rPr>
        <w:t>Further,</w:t>
      </w:r>
      <w:r w:rsidRPr="00CC5EF2">
        <w:rPr>
          <w:rFonts w:ascii="Arial" w:hAnsi="Arial" w:cs="Arial"/>
          <w:spacing w:val="1"/>
          <w:sz w:val="24"/>
        </w:rPr>
        <w:t xml:space="preserve"> </w:t>
      </w:r>
      <w:r w:rsidRPr="00CC5EF2">
        <w:rPr>
          <w:rFonts w:ascii="Arial" w:hAnsi="Arial" w:cs="Arial"/>
          <w:sz w:val="24"/>
        </w:rPr>
        <w:t>it</w:t>
      </w:r>
      <w:r w:rsidRPr="00CC5EF2">
        <w:rPr>
          <w:rFonts w:ascii="Arial" w:hAnsi="Arial" w:cs="Arial"/>
          <w:spacing w:val="20"/>
          <w:sz w:val="24"/>
        </w:rPr>
        <w:t xml:space="preserve"> </w:t>
      </w:r>
      <w:r w:rsidRPr="00CC5EF2">
        <w:rPr>
          <w:rFonts w:ascii="Arial" w:hAnsi="Arial" w:cs="Arial"/>
          <w:sz w:val="24"/>
        </w:rPr>
        <w:t>could</w:t>
      </w:r>
      <w:r w:rsidRPr="00CC5EF2">
        <w:rPr>
          <w:rFonts w:ascii="Arial" w:hAnsi="Arial" w:cs="Arial"/>
          <w:spacing w:val="3"/>
          <w:sz w:val="24"/>
        </w:rPr>
        <w:t xml:space="preserve"> </w:t>
      </w:r>
      <w:r w:rsidRPr="00CC5EF2">
        <w:rPr>
          <w:rFonts w:ascii="Arial" w:hAnsi="Arial" w:cs="Arial"/>
          <w:sz w:val="24"/>
        </w:rPr>
        <w:t>give rise</w:t>
      </w:r>
      <w:r w:rsidRPr="00CC5EF2">
        <w:rPr>
          <w:rFonts w:ascii="Arial" w:hAnsi="Arial" w:cs="Arial"/>
          <w:spacing w:val="6"/>
          <w:sz w:val="24"/>
        </w:rPr>
        <w:t xml:space="preserve"> </w:t>
      </w:r>
      <w:r w:rsidRPr="00CC5EF2">
        <w:rPr>
          <w:rFonts w:ascii="Arial" w:hAnsi="Arial" w:cs="Arial"/>
          <w:sz w:val="24"/>
        </w:rPr>
        <w:t>to</w:t>
      </w:r>
      <w:r w:rsidRPr="00CC5EF2">
        <w:rPr>
          <w:rFonts w:ascii="Arial" w:hAnsi="Arial" w:cs="Arial"/>
          <w:spacing w:val="17"/>
          <w:sz w:val="24"/>
        </w:rPr>
        <w:t xml:space="preserve"> “</w:t>
      </w:r>
      <w:r w:rsidRPr="00CC5EF2">
        <w:rPr>
          <w:rFonts w:ascii="Arial" w:hAnsi="Arial" w:cs="Arial"/>
          <w:sz w:val="24"/>
        </w:rPr>
        <w:t>gotchas”</w:t>
      </w:r>
      <w:r w:rsidRPr="00CC5EF2">
        <w:rPr>
          <w:rFonts w:ascii="Arial" w:hAnsi="Arial" w:cs="Arial"/>
          <w:spacing w:val="10"/>
          <w:sz w:val="24"/>
        </w:rPr>
        <w:t xml:space="preserve"> </w:t>
      </w:r>
      <w:r w:rsidRPr="00CC5EF2">
        <w:rPr>
          <w:rFonts w:ascii="Arial" w:hAnsi="Arial" w:cs="Arial"/>
          <w:sz w:val="24"/>
        </w:rPr>
        <w:t>among competing</w:t>
      </w:r>
      <w:r w:rsidRPr="00CC5EF2">
        <w:rPr>
          <w:rFonts w:ascii="Arial" w:hAnsi="Arial" w:cs="Arial"/>
          <w:spacing w:val="17"/>
          <w:sz w:val="24"/>
        </w:rPr>
        <w:t xml:space="preserve"> </w:t>
      </w:r>
      <w:r w:rsidRPr="00CC5EF2">
        <w:rPr>
          <w:rFonts w:ascii="Arial" w:hAnsi="Arial" w:cs="Arial"/>
          <w:sz w:val="24"/>
        </w:rPr>
        <w:t>applicants</w:t>
      </w:r>
      <w:r w:rsidRPr="00CC5EF2">
        <w:rPr>
          <w:rFonts w:ascii="Arial" w:hAnsi="Arial" w:cs="Arial"/>
          <w:spacing w:val="11"/>
          <w:sz w:val="24"/>
        </w:rPr>
        <w:t xml:space="preserve"> </w:t>
      </w:r>
      <w:r w:rsidRPr="00CC5EF2">
        <w:rPr>
          <w:rFonts w:ascii="Arial" w:hAnsi="Arial" w:cs="Arial"/>
          <w:sz w:val="24"/>
        </w:rPr>
        <w:t>and</w:t>
      </w:r>
      <w:r w:rsidRPr="00CC5EF2">
        <w:rPr>
          <w:rFonts w:ascii="Arial" w:hAnsi="Arial" w:cs="Arial"/>
          <w:spacing w:val="21"/>
          <w:sz w:val="24"/>
        </w:rPr>
        <w:t xml:space="preserve"> </w:t>
      </w:r>
      <w:r w:rsidRPr="00CC5EF2">
        <w:rPr>
          <w:rFonts w:ascii="Arial" w:hAnsi="Arial" w:cs="Arial"/>
          <w:sz w:val="24"/>
        </w:rPr>
        <w:t>questions</w:t>
      </w:r>
      <w:r w:rsidRPr="00CC5EF2">
        <w:rPr>
          <w:rFonts w:ascii="Arial" w:hAnsi="Arial" w:cs="Arial"/>
          <w:spacing w:val="4"/>
          <w:sz w:val="24"/>
        </w:rPr>
        <w:t xml:space="preserve"> </w:t>
      </w:r>
      <w:r w:rsidRPr="00CC5EF2">
        <w:rPr>
          <w:rFonts w:ascii="Arial" w:hAnsi="Arial" w:cs="Arial"/>
          <w:sz w:val="24"/>
        </w:rPr>
        <w:t>about</w:t>
      </w:r>
      <w:r w:rsidRPr="00CC5EF2">
        <w:rPr>
          <w:rFonts w:ascii="Arial" w:hAnsi="Arial" w:cs="Arial"/>
          <w:spacing w:val="21"/>
          <w:sz w:val="24"/>
        </w:rPr>
        <w:t xml:space="preserve"> </w:t>
      </w:r>
      <w:r w:rsidRPr="00CC5EF2">
        <w:rPr>
          <w:rFonts w:ascii="Arial" w:hAnsi="Arial" w:cs="Arial"/>
          <w:sz w:val="24"/>
        </w:rPr>
        <w:t>particular</w:t>
      </w:r>
      <w:r w:rsidRPr="00CC5EF2">
        <w:rPr>
          <w:rFonts w:ascii="Arial" w:hAnsi="Arial" w:cs="Arial"/>
          <w:spacing w:val="6"/>
          <w:sz w:val="24"/>
        </w:rPr>
        <w:t xml:space="preserve"> </w:t>
      </w:r>
      <w:r w:rsidRPr="00CC5EF2">
        <w:rPr>
          <w:rFonts w:ascii="Arial" w:hAnsi="Arial" w:cs="Arial"/>
          <w:sz w:val="24"/>
        </w:rPr>
        <w:t xml:space="preserve">auditors. </w:t>
      </w:r>
      <w:r w:rsidRPr="00CC5EF2">
        <w:rPr>
          <w:rFonts w:ascii="Arial" w:hAnsi="Arial" w:cs="Arial"/>
          <w:spacing w:val="31"/>
          <w:sz w:val="24"/>
        </w:rPr>
        <w:t xml:space="preserve"> </w:t>
      </w:r>
      <w:r w:rsidRPr="00CC5EF2">
        <w:rPr>
          <w:rFonts w:ascii="Arial" w:hAnsi="Arial" w:cs="Arial"/>
          <w:sz w:val="24"/>
        </w:rPr>
        <w:t>We</w:t>
      </w:r>
      <w:r w:rsidRPr="00CC5EF2">
        <w:rPr>
          <w:rFonts w:ascii="Arial" w:hAnsi="Arial" w:cs="Arial"/>
          <w:spacing w:val="3"/>
          <w:sz w:val="24"/>
        </w:rPr>
        <w:t xml:space="preserve"> </w:t>
      </w:r>
      <w:r w:rsidRPr="00CC5EF2">
        <w:rPr>
          <w:rFonts w:ascii="Arial" w:hAnsi="Arial" w:cs="Arial"/>
          <w:sz w:val="24"/>
        </w:rPr>
        <w:t>also</w:t>
      </w:r>
      <w:r w:rsidRPr="00CC5EF2">
        <w:rPr>
          <w:rFonts w:ascii="Arial" w:hAnsi="Arial" w:cs="Arial"/>
          <w:spacing w:val="25"/>
          <w:sz w:val="24"/>
        </w:rPr>
        <w:t xml:space="preserve"> </w:t>
      </w:r>
      <w:r w:rsidRPr="00CC5EF2">
        <w:rPr>
          <w:rFonts w:ascii="Arial" w:hAnsi="Arial" w:cs="Arial"/>
          <w:sz w:val="24"/>
        </w:rPr>
        <w:t>note</w:t>
      </w:r>
      <w:r w:rsidRPr="00CC5EF2">
        <w:rPr>
          <w:rFonts w:ascii="Arial" w:hAnsi="Arial" w:cs="Arial"/>
          <w:spacing w:val="7"/>
          <w:sz w:val="24"/>
        </w:rPr>
        <w:t xml:space="preserve"> </w:t>
      </w:r>
      <w:r w:rsidRPr="00CC5EF2">
        <w:rPr>
          <w:rFonts w:ascii="Arial" w:hAnsi="Arial" w:cs="Arial"/>
          <w:sz w:val="24"/>
        </w:rPr>
        <w:t>that this</w:t>
      </w:r>
      <w:r w:rsidRPr="00CC5EF2">
        <w:rPr>
          <w:rFonts w:ascii="Arial" w:hAnsi="Arial" w:cs="Arial"/>
          <w:spacing w:val="41"/>
          <w:sz w:val="24"/>
        </w:rPr>
        <w:t xml:space="preserve"> </w:t>
      </w:r>
      <w:r w:rsidRPr="00CC5EF2">
        <w:rPr>
          <w:rFonts w:ascii="Arial" w:hAnsi="Arial" w:cs="Arial"/>
          <w:sz w:val="24"/>
        </w:rPr>
        <w:t>policy</w:t>
      </w:r>
      <w:r w:rsidRPr="00CC5EF2">
        <w:rPr>
          <w:rFonts w:ascii="Arial" w:hAnsi="Arial" w:cs="Arial"/>
          <w:spacing w:val="31"/>
          <w:sz w:val="24"/>
        </w:rPr>
        <w:t xml:space="preserve"> </w:t>
      </w:r>
      <w:r w:rsidRPr="00CC5EF2">
        <w:rPr>
          <w:rFonts w:ascii="Arial" w:hAnsi="Arial" w:cs="Arial"/>
          <w:sz w:val="24"/>
        </w:rPr>
        <w:t>greatly</w:t>
      </w:r>
      <w:r w:rsidRPr="00CC5EF2">
        <w:rPr>
          <w:rFonts w:ascii="Arial" w:hAnsi="Arial" w:cs="Arial"/>
          <w:spacing w:val="29"/>
          <w:sz w:val="24"/>
        </w:rPr>
        <w:t xml:space="preserve"> </w:t>
      </w:r>
      <w:r w:rsidRPr="00CC5EF2">
        <w:rPr>
          <w:rFonts w:ascii="Arial" w:hAnsi="Arial" w:cs="Arial"/>
          <w:sz w:val="24"/>
        </w:rPr>
        <w:t>favors</w:t>
      </w:r>
      <w:r w:rsidRPr="00CC5EF2">
        <w:rPr>
          <w:rFonts w:ascii="Arial" w:hAnsi="Arial" w:cs="Arial"/>
          <w:spacing w:val="33"/>
          <w:sz w:val="24"/>
        </w:rPr>
        <w:t xml:space="preserve"> </w:t>
      </w:r>
      <w:r w:rsidRPr="00CC5EF2">
        <w:rPr>
          <w:rFonts w:ascii="Arial" w:hAnsi="Arial" w:cs="Arial"/>
          <w:sz w:val="24"/>
        </w:rPr>
        <w:t>developers</w:t>
      </w:r>
      <w:r w:rsidRPr="00CC5EF2">
        <w:rPr>
          <w:rFonts w:ascii="Arial" w:hAnsi="Arial" w:cs="Arial"/>
          <w:spacing w:val="21"/>
          <w:sz w:val="24"/>
        </w:rPr>
        <w:t xml:space="preserve"> </w:t>
      </w:r>
      <w:r w:rsidRPr="00CC5EF2">
        <w:rPr>
          <w:rFonts w:ascii="Arial" w:hAnsi="Arial" w:cs="Arial"/>
          <w:sz w:val="24"/>
        </w:rPr>
        <w:t>with</w:t>
      </w:r>
      <w:r w:rsidRPr="00CC5EF2">
        <w:rPr>
          <w:rFonts w:ascii="Arial" w:hAnsi="Arial" w:cs="Arial"/>
          <w:spacing w:val="40"/>
          <w:sz w:val="24"/>
        </w:rPr>
        <w:t xml:space="preserve"> </w:t>
      </w:r>
      <w:r w:rsidRPr="00CC5EF2">
        <w:rPr>
          <w:rFonts w:ascii="Arial" w:hAnsi="Arial" w:cs="Arial"/>
          <w:sz w:val="24"/>
        </w:rPr>
        <w:t>no</w:t>
      </w:r>
      <w:r w:rsidRPr="00CC5EF2">
        <w:rPr>
          <w:rFonts w:ascii="Arial" w:hAnsi="Arial" w:cs="Arial"/>
          <w:spacing w:val="40"/>
          <w:sz w:val="24"/>
        </w:rPr>
        <w:t xml:space="preserve"> </w:t>
      </w:r>
      <w:r w:rsidRPr="00CC5EF2">
        <w:rPr>
          <w:rFonts w:ascii="Arial" w:hAnsi="Arial" w:cs="Arial"/>
          <w:sz w:val="24"/>
        </w:rPr>
        <w:t>prior</w:t>
      </w:r>
      <w:r w:rsidRPr="00CC5EF2">
        <w:rPr>
          <w:rFonts w:ascii="Arial" w:hAnsi="Arial" w:cs="Arial"/>
          <w:spacing w:val="27"/>
          <w:sz w:val="24"/>
        </w:rPr>
        <w:t xml:space="preserve"> </w:t>
      </w:r>
      <w:r w:rsidRPr="00CC5EF2">
        <w:rPr>
          <w:rFonts w:ascii="Arial" w:hAnsi="Arial" w:cs="Arial"/>
          <w:sz w:val="24"/>
        </w:rPr>
        <w:t>experience</w:t>
      </w:r>
      <w:r w:rsidRPr="00CC5EF2">
        <w:rPr>
          <w:rFonts w:ascii="Arial" w:hAnsi="Arial" w:cs="Arial"/>
          <w:spacing w:val="26"/>
          <w:sz w:val="24"/>
        </w:rPr>
        <w:t xml:space="preserve"> </w:t>
      </w:r>
      <w:r w:rsidRPr="00CC5EF2">
        <w:rPr>
          <w:rFonts w:ascii="Arial" w:hAnsi="Arial" w:cs="Arial"/>
          <w:sz w:val="24"/>
        </w:rPr>
        <w:t>with</w:t>
      </w:r>
      <w:r w:rsidRPr="00CC5EF2">
        <w:rPr>
          <w:rFonts w:ascii="Arial" w:hAnsi="Arial" w:cs="Arial"/>
          <w:spacing w:val="41"/>
          <w:sz w:val="24"/>
        </w:rPr>
        <w:t xml:space="preserve"> </w:t>
      </w:r>
      <w:r w:rsidRPr="00CC5EF2">
        <w:rPr>
          <w:rFonts w:ascii="Arial" w:hAnsi="Arial" w:cs="Arial"/>
          <w:sz w:val="24"/>
        </w:rPr>
        <w:t>the</w:t>
      </w:r>
      <w:r w:rsidRPr="00CC5EF2">
        <w:rPr>
          <w:rFonts w:ascii="Arial" w:hAnsi="Arial" w:cs="Arial"/>
          <w:spacing w:val="34"/>
          <w:sz w:val="24"/>
        </w:rPr>
        <w:t xml:space="preserve"> </w:t>
      </w:r>
      <w:r w:rsidRPr="00CC5EF2">
        <w:rPr>
          <w:rFonts w:ascii="Arial" w:hAnsi="Arial" w:cs="Arial"/>
          <w:sz w:val="24"/>
        </w:rPr>
        <w:t>AH</w:t>
      </w:r>
      <w:r w:rsidRPr="00CC5EF2">
        <w:rPr>
          <w:rFonts w:ascii="Arial" w:hAnsi="Arial" w:cs="Arial"/>
          <w:spacing w:val="3"/>
          <w:sz w:val="24"/>
        </w:rPr>
        <w:t>F</w:t>
      </w:r>
      <w:r w:rsidRPr="00CC5EF2">
        <w:rPr>
          <w:rFonts w:ascii="Arial" w:hAnsi="Arial" w:cs="Arial"/>
          <w:sz w:val="24"/>
        </w:rPr>
        <w:t xml:space="preserve">A and, </w:t>
      </w:r>
      <w:r w:rsidRPr="00CC5EF2">
        <w:rPr>
          <w:rFonts w:ascii="Arial" w:hAnsi="Arial" w:cs="Arial"/>
          <w:spacing w:val="16"/>
          <w:sz w:val="24"/>
        </w:rPr>
        <w:t xml:space="preserve"> </w:t>
      </w:r>
      <w:r w:rsidRPr="00CC5EF2">
        <w:rPr>
          <w:rFonts w:ascii="Arial" w:hAnsi="Arial" w:cs="Arial"/>
          <w:sz w:val="24"/>
        </w:rPr>
        <w:t xml:space="preserve">conversely, </w:t>
      </w:r>
      <w:r w:rsidRPr="00CC5EF2">
        <w:rPr>
          <w:rFonts w:ascii="Arial" w:hAnsi="Arial" w:cs="Arial"/>
          <w:spacing w:val="6"/>
          <w:sz w:val="24"/>
        </w:rPr>
        <w:t xml:space="preserve"> </w:t>
      </w:r>
      <w:r w:rsidRPr="00CC5EF2">
        <w:rPr>
          <w:rFonts w:ascii="Arial" w:hAnsi="Arial" w:cs="Arial"/>
          <w:sz w:val="24"/>
        </w:rPr>
        <w:t xml:space="preserve">is </w:t>
      </w:r>
      <w:r w:rsidRPr="00CC5EF2">
        <w:rPr>
          <w:rFonts w:ascii="Arial" w:hAnsi="Arial" w:cs="Arial"/>
          <w:spacing w:val="4"/>
          <w:sz w:val="24"/>
        </w:rPr>
        <w:t xml:space="preserve"> </w:t>
      </w:r>
      <w:r w:rsidRPr="00CC5EF2">
        <w:rPr>
          <w:rFonts w:ascii="Arial" w:hAnsi="Arial" w:cs="Arial"/>
          <w:sz w:val="24"/>
        </w:rPr>
        <w:t xml:space="preserve">particularly </w:t>
      </w:r>
      <w:r w:rsidRPr="00CC5EF2">
        <w:rPr>
          <w:rFonts w:ascii="Arial" w:hAnsi="Arial" w:cs="Arial"/>
          <w:spacing w:val="4"/>
          <w:sz w:val="24"/>
        </w:rPr>
        <w:t xml:space="preserve"> </w:t>
      </w:r>
      <w:r w:rsidRPr="00CC5EF2">
        <w:rPr>
          <w:rFonts w:ascii="Arial" w:hAnsi="Arial" w:cs="Arial"/>
          <w:sz w:val="24"/>
        </w:rPr>
        <w:t>challenging</w:t>
      </w:r>
      <w:r w:rsidRPr="00CC5EF2">
        <w:rPr>
          <w:rFonts w:ascii="Arial" w:hAnsi="Arial" w:cs="Arial"/>
          <w:spacing w:val="45"/>
          <w:sz w:val="24"/>
        </w:rPr>
        <w:t xml:space="preserve"> </w:t>
      </w:r>
      <w:r w:rsidRPr="00CC5EF2">
        <w:rPr>
          <w:rFonts w:ascii="Arial" w:hAnsi="Arial" w:cs="Arial"/>
          <w:sz w:val="24"/>
        </w:rPr>
        <w:t xml:space="preserve">for </w:t>
      </w:r>
      <w:r w:rsidRPr="00CC5EF2">
        <w:rPr>
          <w:rFonts w:ascii="Arial" w:hAnsi="Arial" w:cs="Arial"/>
          <w:spacing w:val="14"/>
          <w:sz w:val="24"/>
        </w:rPr>
        <w:t xml:space="preserve"> </w:t>
      </w:r>
      <w:r w:rsidRPr="00CC5EF2">
        <w:rPr>
          <w:rFonts w:ascii="Arial" w:hAnsi="Arial" w:cs="Arial"/>
          <w:sz w:val="24"/>
        </w:rPr>
        <w:t xml:space="preserve">long-time </w:t>
      </w:r>
      <w:r w:rsidRPr="00CC5EF2">
        <w:rPr>
          <w:rFonts w:ascii="Arial" w:hAnsi="Arial" w:cs="Arial"/>
          <w:spacing w:val="7"/>
          <w:sz w:val="24"/>
        </w:rPr>
        <w:t xml:space="preserve"> </w:t>
      </w:r>
      <w:r w:rsidRPr="00CC5EF2">
        <w:rPr>
          <w:rFonts w:ascii="Arial" w:hAnsi="Arial" w:cs="Arial"/>
          <w:sz w:val="24"/>
        </w:rPr>
        <w:t xml:space="preserve">participants </w:t>
      </w:r>
      <w:r w:rsidRPr="00CC5EF2">
        <w:rPr>
          <w:rFonts w:ascii="Arial" w:hAnsi="Arial" w:cs="Arial"/>
          <w:spacing w:val="3"/>
          <w:sz w:val="24"/>
        </w:rPr>
        <w:t xml:space="preserve"> </w:t>
      </w:r>
      <w:r w:rsidRPr="00CC5EF2">
        <w:rPr>
          <w:rFonts w:ascii="Arial" w:hAnsi="Arial" w:cs="Arial"/>
          <w:sz w:val="24"/>
        </w:rPr>
        <w:t xml:space="preserve">in </w:t>
      </w:r>
      <w:r w:rsidRPr="00CC5EF2">
        <w:rPr>
          <w:rFonts w:ascii="Arial" w:hAnsi="Arial" w:cs="Arial"/>
          <w:spacing w:val="5"/>
          <w:sz w:val="24"/>
        </w:rPr>
        <w:t xml:space="preserve"> </w:t>
      </w:r>
      <w:r w:rsidRPr="00CC5EF2">
        <w:rPr>
          <w:rFonts w:ascii="Arial" w:hAnsi="Arial" w:cs="Arial"/>
          <w:sz w:val="24"/>
        </w:rPr>
        <w:t>the AH</w:t>
      </w:r>
      <w:r w:rsidRPr="00CC5EF2">
        <w:rPr>
          <w:rFonts w:ascii="Arial" w:hAnsi="Arial" w:cs="Arial"/>
          <w:spacing w:val="-4"/>
          <w:sz w:val="24"/>
        </w:rPr>
        <w:t>F</w:t>
      </w:r>
      <w:r w:rsidRPr="00CC5EF2">
        <w:rPr>
          <w:rFonts w:ascii="Arial" w:hAnsi="Arial" w:cs="Arial"/>
          <w:sz w:val="24"/>
        </w:rPr>
        <w:t>A</w:t>
      </w:r>
      <w:r w:rsidRPr="00CC5EF2">
        <w:rPr>
          <w:rFonts w:ascii="Arial" w:hAnsi="Arial" w:cs="Arial"/>
          <w:spacing w:val="41"/>
          <w:sz w:val="24"/>
        </w:rPr>
        <w:t xml:space="preserve"> </w:t>
      </w:r>
      <w:r w:rsidRPr="00CC5EF2">
        <w:rPr>
          <w:rFonts w:ascii="Arial" w:hAnsi="Arial" w:cs="Arial"/>
          <w:sz w:val="24"/>
        </w:rPr>
        <w:t>programs</w:t>
      </w:r>
      <w:r w:rsidRPr="00CC5EF2">
        <w:rPr>
          <w:rFonts w:ascii="Arial" w:hAnsi="Arial" w:cs="Arial"/>
          <w:spacing w:val="31"/>
          <w:sz w:val="24"/>
        </w:rPr>
        <w:t xml:space="preserve"> </w:t>
      </w:r>
      <w:r w:rsidRPr="00CC5EF2">
        <w:rPr>
          <w:rFonts w:ascii="Arial" w:hAnsi="Arial" w:cs="Arial"/>
          <w:sz w:val="24"/>
        </w:rPr>
        <w:t>which</w:t>
      </w:r>
      <w:r w:rsidRPr="00CC5EF2">
        <w:rPr>
          <w:rFonts w:ascii="Arial" w:hAnsi="Arial" w:cs="Arial"/>
          <w:spacing w:val="33"/>
          <w:sz w:val="24"/>
        </w:rPr>
        <w:t xml:space="preserve"> </w:t>
      </w:r>
      <w:r w:rsidRPr="00CC5EF2">
        <w:rPr>
          <w:rFonts w:ascii="Arial" w:hAnsi="Arial" w:cs="Arial"/>
          <w:sz w:val="24"/>
        </w:rPr>
        <w:t>have</w:t>
      </w:r>
      <w:r w:rsidRPr="00CC5EF2">
        <w:rPr>
          <w:rFonts w:ascii="Arial" w:hAnsi="Arial" w:cs="Arial"/>
          <w:spacing w:val="31"/>
          <w:sz w:val="24"/>
        </w:rPr>
        <w:t xml:space="preserve"> </w:t>
      </w:r>
      <w:r w:rsidRPr="00CC5EF2">
        <w:rPr>
          <w:rFonts w:ascii="Arial" w:hAnsi="Arial" w:cs="Arial"/>
          <w:sz w:val="24"/>
        </w:rPr>
        <w:t>large</w:t>
      </w:r>
      <w:r w:rsidRPr="00CC5EF2">
        <w:rPr>
          <w:rFonts w:ascii="Arial" w:hAnsi="Arial" w:cs="Arial"/>
          <w:spacing w:val="21"/>
          <w:sz w:val="24"/>
        </w:rPr>
        <w:t xml:space="preserve"> </w:t>
      </w:r>
      <w:r w:rsidRPr="00CC5EF2">
        <w:rPr>
          <w:rFonts w:ascii="Arial" w:hAnsi="Arial" w:cs="Arial"/>
          <w:sz w:val="24"/>
        </w:rPr>
        <w:t>portfolios,</w:t>
      </w:r>
      <w:r w:rsidRPr="00CC5EF2">
        <w:rPr>
          <w:rFonts w:ascii="Arial" w:hAnsi="Arial" w:cs="Arial"/>
          <w:spacing w:val="24"/>
          <w:sz w:val="24"/>
        </w:rPr>
        <w:t xml:space="preserve"> </w:t>
      </w:r>
      <w:r w:rsidRPr="00CC5EF2">
        <w:rPr>
          <w:rFonts w:ascii="Arial" w:hAnsi="Arial" w:cs="Arial"/>
          <w:sz w:val="24"/>
        </w:rPr>
        <w:t>especially</w:t>
      </w:r>
      <w:r w:rsidRPr="00CC5EF2">
        <w:rPr>
          <w:rFonts w:ascii="Arial" w:hAnsi="Arial" w:cs="Arial"/>
          <w:spacing w:val="32"/>
          <w:sz w:val="24"/>
        </w:rPr>
        <w:t xml:space="preserve"> </w:t>
      </w:r>
      <w:r w:rsidRPr="00CC5EF2">
        <w:rPr>
          <w:rFonts w:ascii="Arial" w:hAnsi="Arial" w:cs="Arial"/>
          <w:sz w:val="24"/>
        </w:rPr>
        <w:t>where</w:t>
      </w:r>
      <w:r w:rsidRPr="00CC5EF2">
        <w:rPr>
          <w:rFonts w:ascii="Arial" w:hAnsi="Arial" w:cs="Arial"/>
          <w:spacing w:val="26"/>
          <w:sz w:val="24"/>
        </w:rPr>
        <w:t xml:space="preserve"> </w:t>
      </w:r>
      <w:r w:rsidRPr="00CC5EF2">
        <w:rPr>
          <w:rFonts w:ascii="Arial" w:hAnsi="Arial" w:cs="Arial"/>
          <w:sz w:val="24"/>
        </w:rPr>
        <w:t>those</w:t>
      </w:r>
      <w:r w:rsidRPr="00CC5EF2">
        <w:rPr>
          <w:rFonts w:ascii="Arial" w:hAnsi="Arial" w:cs="Arial"/>
          <w:spacing w:val="27"/>
          <w:sz w:val="24"/>
        </w:rPr>
        <w:t xml:space="preserve"> </w:t>
      </w:r>
      <w:r w:rsidRPr="00CC5EF2">
        <w:rPr>
          <w:rFonts w:ascii="Arial" w:hAnsi="Arial" w:cs="Arial"/>
          <w:sz w:val="24"/>
        </w:rPr>
        <w:t>are</w:t>
      </w:r>
      <w:r w:rsidRPr="00CC5EF2">
        <w:rPr>
          <w:rFonts w:ascii="Arial" w:hAnsi="Arial" w:cs="Arial"/>
          <w:spacing w:val="35"/>
          <w:sz w:val="24"/>
        </w:rPr>
        <w:t xml:space="preserve"> </w:t>
      </w:r>
      <w:r w:rsidRPr="00CC5EF2">
        <w:rPr>
          <w:rFonts w:ascii="Arial" w:hAnsi="Arial" w:cs="Arial"/>
          <w:sz w:val="24"/>
        </w:rPr>
        <w:t>older projects</w:t>
      </w:r>
      <w:r w:rsidRPr="00CC5EF2">
        <w:rPr>
          <w:rFonts w:ascii="Arial" w:hAnsi="Arial" w:cs="Arial"/>
          <w:spacing w:val="46"/>
          <w:sz w:val="24"/>
        </w:rPr>
        <w:t xml:space="preserve"> </w:t>
      </w:r>
      <w:r w:rsidRPr="00CC5EF2">
        <w:rPr>
          <w:rFonts w:ascii="Arial" w:hAnsi="Arial" w:cs="Arial"/>
          <w:sz w:val="24"/>
        </w:rPr>
        <w:t>with</w:t>
      </w:r>
      <w:r w:rsidRPr="00CC5EF2">
        <w:rPr>
          <w:rFonts w:ascii="Arial" w:hAnsi="Arial" w:cs="Arial"/>
          <w:spacing w:val="50"/>
          <w:sz w:val="24"/>
        </w:rPr>
        <w:t xml:space="preserve"> </w:t>
      </w:r>
      <w:r w:rsidRPr="00CC5EF2">
        <w:rPr>
          <w:rFonts w:ascii="Arial" w:hAnsi="Arial" w:cs="Arial"/>
          <w:sz w:val="24"/>
        </w:rPr>
        <w:t>greater</w:t>
      </w:r>
      <w:r w:rsidRPr="00CC5EF2">
        <w:rPr>
          <w:rFonts w:ascii="Arial" w:hAnsi="Arial" w:cs="Arial"/>
          <w:spacing w:val="47"/>
          <w:sz w:val="24"/>
        </w:rPr>
        <w:t xml:space="preserve"> </w:t>
      </w:r>
      <w:r w:rsidRPr="00CC5EF2">
        <w:rPr>
          <w:rFonts w:ascii="Arial" w:hAnsi="Arial" w:cs="Arial"/>
          <w:sz w:val="24"/>
        </w:rPr>
        <w:t>physical</w:t>
      </w:r>
      <w:r w:rsidRPr="00CC5EF2">
        <w:rPr>
          <w:rFonts w:ascii="Arial" w:hAnsi="Arial" w:cs="Arial"/>
          <w:spacing w:val="43"/>
          <w:sz w:val="24"/>
        </w:rPr>
        <w:t xml:space="preserve"> </w:t>
      </w:r>
      <w:r w:rsidRPr="00CC5EF2">
        <w:rPr>
          <w:rFonts w:ascii="Arial" w:hAnsi="Arial" w:cs="Arial"/>
          <w:sz w:val="24"/>
        </w:rPr>
        <w:t>needs</w:t>
      </w:r>
      <w:r w:rsidRPr="00CC5EF2">
        <w:rPr>
          <w:rFonts w:ascii="Arial" w:hAnsi="Arial" w:cs="Arial"/>
          <w:spacing w:val="45"/>
          <w:sz w:val="24"/>
        </w:rPr>
        <w:t xml:space="preserve"> </w:t>
      </w:r>
      <w:r w:rsidRPr="00CC5EF2">
        <w:rPr>
          <w:rFonts w:ascii="Arial" w:hAnsi="Arial" w:cs="Arial"/>
          <w:sz w:val="24"/>
        </w:rPr>
        <w:t>issues</w:t>
      </w:r>
      <w:r w:rsidRPr="00CC5EF2">
        <w:rPr>
          <w:rFonts w:ascii="Arial" w:hAnsi="Arial" w:cs="Arial"/>
          <w:spacing w:val="43"/>
          <w:sz w:val="24"/>
        </w:rPr>
        <w:t xml:space="preserve"> </w:t>
      </w:r>
      <w:r w:rsidRPr="00CC5EF2">
        <w:rPr>
          <w:rFonts w:ascii="Arial" w:hAnsi="Arial" w:cs="Arial"/>
          <w:sz w:val="24"/>
        </w:rPr>
        <w:t xml:space="preserve">and </w:t>
      </w:r>
      <w:r w:rsidRPr="00CC5EF2">
        <w:rPr>
          <w:rFonts w:ascii="Arial" w:hAnsi="Arial" w:cs="Arial"/>
          <w:spacing w:val="3"/>
          <w:sz w:val="24"/>
        </w:rPr>
        <w:t xml:space="preserve"> </w:t>
      </w:r>
      <w:r w:rsidRPr="00CC5EF2">
        <w:rPr>
          <w:rFonts w:ascii="Arial" w:hAnsi="Arial" w:cs="Arial"/>
          <w:sz w:val="24"/>
        </w:rPr>
        <w:t>which</w:t>
      </w:r>
      <w:r w:rsidRPr="00CC5EF2">
        <w:rPr>
          <w:rFonts w:ascii="Arial" w:hAnsi="Arial" w:cs="Arial"/>
          <w:spacing w:val="52"/>
          <w:sz w:val="24"/>
        </w:rPr>
        <w:t xml:space="preserve"> </w:t>
      </w:r>
      <w:r w:rsidRPr="00CC5EF2">
        <w:rPr>
          <w:rFonts w:ascii="Arial" w:hAnsi="Arial" w:cs="Arial"/>
          <w:sz w:val="24"/>
        </w:rPr>
        <w:t>were</w:t>
      </w:r>
      <w:r w:rsidRPr="00CC5EF2">
        <w:rPr>
          <w:rFonts w:ascii="Arial" w:hAnsi="Arial" w:cs="Arial"/>
          <w:spacing w:val="46"/>
          <w:sz w:val="24"/>
        </w:rPr>
        <w:t xml:space="preserve"> </w:t>
      </w:r>
      <w:r w:rsidRPr="00CC5EF2">
        <w:rPr>
          <w:rFonts w:ascii="Arial" w:hAnsi="Arial" w:cs="Arial"/>
          <w:sz w:val="24"/>
        </w:rPr>
        <w:t>initially</w:t>
      </w:r>
      <w:r w:rsidRPr="00CC5EF2">
        <w:rPr>
          <w:rFonts w:ascii="Arial" w:hAnsi="Arial" w:cs="Arial"/>
          <w:spacing w:val="51"/>
          <w:sz w:val="24"/>
        </w:rPr>
        <w:t xml:space="preserve"> </w:t>
      </w:r>
      <w:r w:rsidRPr="00CC5EF2">
        <w:rPr>
          <w:rFonts w:ascii="Arial" w:hAnsi="Arial" w:cs="Arial"/>
          <w:sz w:val="24"/>
        </w:rPr>
        <w:t>place</w:t>
      </w:r>
      <w:r w:rsidRPr="00CC5EF2">
        <w:rPr>
          <w:rFonts w:ascii="Arial" w:hAnsi="Arial" w:cs="Arial"/>
          <w:spacing w:val="45"/>
          <w:sz w:val="24"/>
        </w:rPr>
        <w:t xml:space="preserve"> </w:t>
      </w:r>
      <w:r w:rsidRPr="00CC5EF2">
        <w:rPr>
          <w:rFonts w:ascii="Arial" w:hAnsi="Arial" w:cs="Arial"/>
          <w:sz w:val="24"/>
        </w:rPr>
        <w:t>in service</w:t>
      </w:r>
      <w:r w:rsidRPr="00CC5EF2">
        <w:rPr>
          <w:rFonts w:ascii="Arial" w:hAnsi="Arial" w:cs="Arial"/>
          <w:spacing w:val="-3"/>
          <w:sz w:val="24"/>
        </w:rPr>
        <w:t xml:space="preserve"> </w:t>
      </w:r>
      <w:r w:rsidRPr="00CC5EF2">
        <w:rPr>
          <w:rFonts w:ascii="Arial" w:hAnsi="Arial" w:cs="Arial"/>
          <w:sz w:val="24"/>
        </w:rPr>
        <w:t>when</w:t>
      </w:r>
      <w:r w:rsidRPr="00CC5EF2">
        <w:rPr>
          <w:rFonts w:ascii="Arial" w:hAnsi="Arial" w:cs="Arial"/>
          <w:spacing w:val="-5"/>
          <w:sz w:val="24"/>
        </w:rPr>
        <w:t xml:space="preserve"> </w:t>
      </w:r>
      <w:r w:rsidRPr="00CC5EF2">
        <w:rPr>
          <w:rFonts w:ascii="Arial" w:hAnsi="Arial" w:cs="Arial"/>
          <w:sz w:val="24"/>
        </w:rPr>
        <w:t>documentation</w:t>
      </w:r>
      <w:r w:rsidRPr="00CC5EF2">
        <w:rPr>
          <w:rFonts w:ascii="Arial" w:hAnsi="Arial" w:cs="Arial"/>
          <w:spacing w:val="-18"/>
          <w:sz w:val="24"/>
        </w:rPr>
        <w:t xml:space="preserve"> </w:t>
      </w:r>
      <w:r w:rsidRPr="00CC5EF2">
        <w:rPr>
          <w:rFonts w:ascii="Arial" w:hAnsi="Arial" w:cs="Arial"/>
          <w:sz w:val="24"/>
        </w:rPr>
        <w:t>standards</w:t>
      </w:r>
      <w:r w:rsidRPr="00CC5EF2">
        <w:rPr>
          <w:rFonts w:ascii="Arial" w:hAnsi="Arial" w:cs="Arial"/>
          <w:spacing w:val="-19"/>
          <w:sz w:val="24"/>
        </w:rPr>
        <w:t xml:space="preserve"> </w:t>
      </w:r>
      <w:r w:rsidRPr="00CC5EF2">
        <w:rPr>
          <w:rFonts w:ascii="Arial" w:hAnsi="Arial" w:cs="Arial"/>
          <w:sz w:val="24"/>
        </w:rPr>
        <w:t>were</w:t>
      </w:r>
      <w:r w:rsidRPr="00CC5EF2">
        <w:rPr>
          <w:rFonts w:ascii="Arial" w:hAnsi="Arial" w:cs="Arial"/>
          <w:spacing w:val="-12"/>
          <w:sz w:val="24"/>
        </w:rPr>
        <w:t xml:space="preserve"> </w:t>
      </w:r>
      <w:r w:rsidRPr="00CC5EF2">
        <w:rPr>
          <w:rFonts w:ascii="Arial" w:hAnsi="Arial" w:cs="Arial"/>
          <w:sz w:val="24"/>
        </w:rPr>
        <w:t>less</w:t>
      </w:r>
      <w:r w:rsidRPr="00CC5EF2">
        <w:rPr>
          <w:rFonts w:ascii="Arial" w:hAnsi="Arial" w:cs="Arial"/>
          <w:spacing w:val="5"/>
          <w:sz w:val="24"/>
        </w:rPr>
        <w:t xml:space="preserve"> </w:t>
      </w:r>
      <w:r w:rsidRPr="00CC5EF2">
        <w:rPr>
          <w:rFonts w:ascii="Arial" w:hAnsi="Arial" w:cs="Arial"/>
          <w:sz w:val="24"/>
        </w:rPr>
        <w:t>rigorous.</w:t>
      </w:r>
    </w:p>
    <w:p w:rsidR="000219D4" w:rsidRPr="00CC5EF2" w:rsidRDefault="000219D4" w:rsidP="000219D4">
      <w:pPr>
        <w:spacing w:line="480" w:lineRule="auto"/>
        <w:ind w:right="61"/>
        <w:jc w:val="both"/>
        <w:rPr>
          <w:rFonts w:ascii="Arial" w:hAnsi="Arial" w:cs="Arial"/>
          <w:sz w:val="24"/>
        </w:rPr>
      </w:pPr>
    </w:p>
    <w:p w:rsidR="000219D4" w:rsidRPr="00CC5EF2" w:rsidRDefault="000219D4" w:rsidP="000219D4">
      <w:pPr>
        <w:spacing w:line="480" w:lineRule="auto"/>
        <w:ind w:right="61"/>
        <w:jc w:val="both"/>
        <w:rPr>
          <w:rFonts w:ascii="Arial" w:hAnsi="Arial" w:cs="Arial"/>
          <w:sz w:val="24"/>
        </w:rPr>
      </w:pPr>
      <w:r w:rsidRPr="00CC5EF2">
        <w:rPr>
          <w:rFonts w:ascii="Arial" w:hAnsi="Arial" w:cs="Arial"/>
          <w:sz w:val="24"/>
        </w:rPr>
        <w:t>Despite these criticisms, we are highly supportive of efforts to reward high quality developers and to encourage full and prompt compliance with applicable property and documentation standards</w:t>
      </w:r>
      <w:r w:rsidR="00DC0B8F">
        <w:rPr>
          <w:rFonts w:ascii="Arial" w:hAnsi="Arial" w:cs="Arial"/>
          <w:sz w:val="24"/>
        </w:rPr>
        <w:t xml:space="preserve">.  </w:t>
      </w:r>
      <w:r w:rsidRPr="00CC5EF2">
        <w:rPr>
          <w:rFonts w:ascii="Arial" w:hAnsi="Arial" w:cs="Arial"/>
          <w:sz w:val="24"/>
        </w:rPr>
        <w:t xml:space="preserve">We recommend a thoughtful, detailed and unhurried study of how compliance criteria can be </w:t>
      </w:r>
      <w:r w:rsidRPr="00CC5EF2">
        <w:rPr>
          <w:rFonts w:ascii="Arial" w:hAnsi="Arial" w:cs="Arial"/>
          <w:sz w:val="24"/>
        </w:rPr>
        <w:lastRenderedPageBreak/>
        <w:t>better incorporated into the Plan.  We believe that this would begin with compilation of data, on a pro forma basis</w:t>
      </w:r>
      <w:r w:rsidR="00DC0B8F">
        <w:rPr>
          <w:rFonts w:ascii="Arial" w:hAnsi="Arial" w:cs="Arial"/>
          <w:sz w:val="24"/>
        </w:rPr>
        <w:t xml:space="preserve">.  </w:t>
      </w:r>
      <w:r w:rsidRPr="00CC5EF2">
        <w:rPr>
          <w:rFonts w:ascii="Arial" w:hAnsi="Arial" w:cs="Arial"/>
          <w:sz w:val="24"/>
        </w:rPr>
        <w:t>We believe it should begin with limited goals, such as targeting late cure and repeat violations.</w:t>
      </w:r>
    </w:p>
    <w:p w:rsidR="000219D4" w:rsidRPr="00CC5EF2" w:rsidRDefault="000219D4" w:rsidP="000219D4">
      <w:pPr>
        <w:spacing w:before="7" w:line="480" w:lineRule="auto"/>
        <w:ind w:right="327"/>
        <w:jc w:val="both"/>
        <w:rPr>
          <w:rFonts w:ascii="Arial" w:hAnsi="Arial" w:cs="Arial"/>
          <w:sz w:val="24"/>
        </w:rPr>
      </w:pPr>
    </w:p>
    <w:p w:rsidR="000219D4" w:rsidRPr="00CC5EF2" w:rsidRDefault="000219D4" w:rsidP="000219D4">
      <w:pPr>
        <w:spacing w:before="7" w:line="480" w:lineRule="auto"/>
        <w:ind w:right="327"/>
        <w:jc w:val="both"/>
        <w:rPr>
          <w:rFonts w:ascii="Arial" w:hAnsi="Arial" w:cs="Arial"/>
          <w:spacing w:val="40"/>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pacing w:val="16"/>
          <w:sz w:val="24"/>
        </w:rPr>
        <w:t>T</w:t>
      </w:r>
      <w:r w:rsidRPr="00CC5EF2">
        <w:rPr>
          <w:rFonts w:ascii="Arial" w:hAnsi="Arial" w:cs="Arial"/>
          <w:sz w:val="24"/>
        </w:rPr>
        <w:t>he</w:t>
      </w:r>
      <w:r w:rsidRPr="00CC5EF2">
        <w:rPr>
          <w:rFonts w:ascii="Arial" w:hAnsi="Arial" w:cs="Arial"/>
          <w:spacing w:val="9"/>
          <w:sz w:val="24"/>
        </w:rPr>
        <w:t xml:space="preserve"> </w:t>
      </w:r>
      <w:r w:rsidRPr="00CC5EF2">
        <w:rPr>
          <w:rFonts w:ascii="Arial" w:hAnsi="Arial" w:cs="Arial"/>
          <w:sz w:val="24"/>
        </w:rPr>
        <w:t>inspections</w:t>
      </w:r>
      <w:r w:rsidRPr="00CC5EF2">
        <w:rPr>
          <w:rFonts w:ascii="Arial" w:hAnsi="Arial" w:cs="Arial"/>
          <w:spacing w:val="49"/>
          <w:sz w:val="24"/>
        </w:rPr>
        <w:t xml:space="preserve"> </w:t>
      </w:r>
      <w:r w:rsidRPr="00CC5EF2">
        <w:rPr>
          <w:rFonts w:ascii="Arial" w:hAnsi="Arial" w:cs="Arial"/>
          <w:sz w:val="24"/>
        </w:rPr>
        <w:t>and</w:t>
      </w:r>
      <w:r w:rsidRPr="00CC5EF2">
        <w:rPr>
          <w:rFonts w:ascii="Arial" w:hAnsi="Arial" w:cs="Arial"/>
          <w:spacing w:val="14"/>
          <w:sz w:val="24"/>
        </w:rPr>
        <w:t xml:space="preserve"> </w:t>
      </w:r>
      <w:r w:rsidRPr="00CC5EF2">
        <w:rPr>
          <w:rFonts w:ascii="Arial" w:hAnsi="Arial" w:cs="Arial"/>
          <w:sz w:val="24"/>
        </w:rPr>
        <w:t>audits</w:t>
      </w:r>
      <w:r w:rsidRPr="00CC5EF2">
        <w:rPr>
          <w:rFonts w:ascii="Arial" w:hAnsi="Arial" w:cs="Arial"/>
          <w:spacing w:val="20"/>
          <w:sz w:val="24"/>
        </w:rPr>
        <w:t xml:space="preserve"> </w:t>
      </w:r>
      <w:r w:rsidRPr="00CC5EF2">
        <w:rPr>
          <w:rFonts w:ascii="Arial" w:hAnsi="Arial" w:cs="Arial"/>
          <w:sz w:val="24"/>
        </w:rPr>
        <w:t>should be conducted</w:t>
      </w:r>
      <w:r w:rsidRPr="00CC5EF2">
        <w:rPr>
          <w:rFonts w:ascii="Arial" w:hAnsi="Arial" w:cs="Arial"/>
          <w:spacing w:val="49"/>
          <w:sz w:val="24"/>
        </w:rPr>
        <w:t xml:space="preserve"> </w:t>
      </w:r>
      <w:r w:rsidRPr="00CC5EF2">
        <w:rPr>
          <w:rFonts w:ascii="Arial" w:hAnsi="Arial" w:cs="Arial"/>
          <w:sz w:val="24"/>
        </w:rPr>
        <w:t>in</w:t>
      </w:r>
      <w:r w:rsidRPr="00CC5EF2">
        <w:rPr>
          <w:rFonts w:ascii="Arial" w:hAnsi="Arial" w:cs="Arial"/>
          <w:spacing w:val="22"/>
          <w:sz w:val="24"/>
        </w:rPr>
        <w:t xml:space="preserve"> </w:t>
      </w:r>
      <w:r w:rsidRPr="00CC5EF2">
        <w:rPr>
          <w:rFonts w:ascii="Arial" w:hAnsi="Arial" w:cs="Arial"/>
          <w:sz w:val="24"/>
        </w:rPr>
        <w:t>a</w:t>
      </w:r>
      <w:r w:rsidRPr="00CC5EF2">
        <w:rPr>
          <w:rFonts w:ascii="Arial" w:hAnsi="Arial" w:cs="Arial"/>
          <w:spacing w:val="4"/>
          <w:sz w:val="24"/>
        </w:rPr>
        <w:t xml:space="preserve"> </w:t>
      </w:r>
      <w:r w:rsidRPr="00CC5EF2">
        <w:rPr>
          <w:rFonts w:ascii="Arial" w:hAnsi="Arial" w:cs="Arial"/>
          <w:sz w:val="24"/>
        </w:rPr>
        <w:t>fair</w:t>
      </w:r>
      <w:r w:rsidRPr="00CC5EF2">
        <w:rPr>
          <w:rFonts w:ascii="Arial" w:hAnsi="Arial" w:cs="Arial"/>
          <w:spacing w:val="27"/>
          <w:sz w:val="24"/>
        </w:rPr>
        <w:t xml:space="preserve"> </w:t>
      </w:r>
      <w:r w:rsidRPr="00CC5EF2">
        <w:rPr>
          <w:rFonts w:ascii="Arial" w:hAnsi="Arial" w:cs="Arial"/>
          <w:sz w:val="24"/>
        </w:rPr>
        <w:t>and</w:t>
      </w:r>
      <w:r w:rsidRPr="00CC5EF2">
        <w:rPr>
          <w:rFonts w:ascii="Arial" w:hAnsi="Arial" w:cs="Arial"/>
          <w:spacing w:val="17"/>
          <w:sz w:val="24"/>
        </w:rPr>
        <w:t xml:space="preserve"> </w:t>
      </w:r>
      <w:r w:rsidRPr="00CC5EF2">
        <w:rPr>
          <w:rFonts w:ascii="Arial" w:hAnsi="Arial" w:cs="Arial"/>
          <w:sz w:val="24"/>
        </w:rPr>
        <w:t>equitable</w:t>
      </w:r>
      <w:r w:rsidRPr="00CC5EF2">
        <w:rPr>
          <w:rFonts w:ascii="Arial" w:hAnsi="Arial" w:cs="Arial"/>
          <w:spacing w:val="44"/>
          <w:sz w:val="24"/>
        </w:rPr>
        <w:t xml:space="preserve"> </w:t>
      </w:r>
      <w:r w:rsidRPr="00CC5EF2">
        <w:rPr>
          <w:rFonts w:ascii="Arial" w:hAnsi="Arial" w:cs="Arial"/>
          <w:sz w:val="24"/>
        </w:rPr>
        <w:t xml:space="preserve">manner. </w:t>
      </w:r>
      <w:r w:rsidRPr="00CC5EF2">
        <w:rPr>
          <w:rFonts w:ascii="Arial" w:hAnsi="Arial" w:cs="Arial"/>
          <w:spacing w:val="27"/>
          <w:sz w:val="24"/>
        </w:rPr>
        <w:t xml:space="preserve"> </w:t>
      </w:r>
      <w:r w:rsidRPr="00CC5EF2">
        <w:rPr>
          <w:rFonts w:ascii="Arial" w:hAnsi="Arial" w:cs="Arial"/>
          <w:sz w:val="24"/>
        </w:rPr>
        <w:t>Specifically,</w:t>
      </w:r>
      <w:r w:rsidRPr="00CC5EF2">
        <w:rPr>
          <w:rFonts w:ascii="Arial" w:hAnsi="Arial" w:cs="Arial"/>
          <w:spacing w:val="44"/>
          <w:sz w:val="24"/>
        </w:rPr>
        <w:t xml:space="preserve"> </w:t>
      </w:r>
      <w:r w:rsidRPr="00CC5EF2">
        <w:rPr>
          <w:rFonts w:ascii="Arial" w:hAnsi="Arial" w:cs="Arial"/>
          <w:sz w:val="24"/>
        </w:rPr>
        <w:t>no</w:t>
      </w:r>
      <w:r w:rsidRPr="00CC5EF2">
        <w:rPr>
          <w:rFonts w:ascii="Arial" w:hAnsi="Arial" w:cs="Arial"/>
          <w:spacing w:val="8"/>
          <w:sz w:val="24"/>
        </w:rPr>
        <w:t xml:space="preserve"> </w:t>
      </w:r>
      <w:r w:rsidRPr="00CC5EF2">
        <w:rPr>
          <w:rFonts w:ascii="Arial" w:hAnsi="Arial" w:cs="Arial"/>
          <w:sz w:val="24"/>
        </w:rPr>
        <w:t>owner</w:t>
      </w:r>
      <w:r w:rsidRPr="00CC5EF2">
        <w:rPr>
          <w:rFonts w:ascii="Arial" w:hAnsi="Arial" w:cs="Arial"/>
          <w:spacing w:val="32"/>
          <w:sz w:val="24"/>
        </w:rPr>
        <w:t xml:space="preserve"> </w:t>
      </w:r>
      <w:r w:rsidRPr="00CC5EF2">
        <w:rPr>
          <w:rFonts w:ascii="Arial" w:hAnsi="Arial" w:cs="Arial"/>
          <w:sz w:val="24"/>
        </w:rPr>
        <w:t>or</w:t>
      </w:r>
      <w:r w:rsidRPr="00CC5EF2">
        <w:rPr>
          <w:rFonts w:ascii="Arial" w:hAnsi="Arial" w:cs="Arial"/>
          <w:spacing w:val="13"/>
          <w:sz w:val="24"/>
        </w:rPr>
        <w:t xml:space="preserve"> </w:t>
      </w:r>
      <w:r w:rsidRPr="00CC5EF2">
        <w:rPr>
          <w:rFonts w:ascii="Arial" w:hAnsi="Arial" w:cs="Arial"/>
          <w:w w:val="104"/>
          <w:sz w:val="24"/>
        </w:rPr>
        <w:t xml:space="preserve">management </w:t>
      </w:r>
      <w:r w:rsidRPr="00CC5EF2">
        <w:rPr>
          <w:rFonts w:ascii="Arial" w:hAnsi="Arial" w:cs="Arial"/>
          <w:sz w:val="24"/>
        </w:rPr>
        <w:t>company</w:t>
      </w:r>
      <w:r w:rsidRPr="00CC5EF2">
        <w:rPr>
          <w:rFonts w:ascii="Arial" w:hAnsi="Arial" w:cs="Arial"/>
          <w:spacing w:val="43"/>
          <w:sz w:val="24"/>
        </w:rPr>
        <w:t xml:space="preserve"> </w:t>
      </w:r>
      <w:r w:rsidRPr="00CC5EF2">
        <w:rPr>
          <w:rFonts w:ascii="Arial" w:hAnsi="Arial" w:cs="Arial"/>
          <w:sz w:val="24"/>
        </w:rPr>
        <w:t>should</w:t>
      </w:r>
      <w:r w:rsidRPr="00CC5EF2">
        <w:rPr>
          <w:rFonts w:ascii="Arial" w:hAnsi="Arial" w:cs="Arial"/>
          <w:spacing w:val="37"/>
          <w:sz w:val="24"/>
        </w:rPr>
        <w:t xml:space="preserve"> </w:t>
      </w:r>
      <w:r w:rsidRPr="00CC5EF2">
        <w:rPr>
          <w:rFonts w:ascii="Arial" w:hAnsi="Arial" w:cs="Arial"/>
          <w:sz w:val="24"/>
        </w:rPr>
        <w:t>be</w:t>
      </w:r>
      <w:r w:rsidRPr="00CC5EF2">
        <w:rPr>
          <w:rFonts w:ascii="Arial" w:hAnsi="Arial" w:cs="Arial"/>
          <w:spacing w:val="11"/>
          <w:sz w:val="24"/>
        </w:rPr>
        <w:t xml:space="preserve"> </w:t>
      </w:r>
      <w:r w:rsidRPr="00CC5EF2">
        <w:rPr>
          <w:rFonts w:ascii="Arial" w:hAnsi="Arial" w:cs="Arial"/>
          <w:sz w:val="24"/>
        </w:rPr>
        <w:t>inspected</w:t>
      </w:r>
      <w:r w:rsidRPr="00CC5EF2">
        <w:rPr>
          <w:rFonts w:ascii="Arial" w:hAnsi="Arial" w:cs="Arial"/>
          <w:spacing w:val="49"/>
          <w:sz w:val="24"/>
        </w:rPr>
        <w:t xml:space="preserve"> </w:t>
      </w:r>
      <w:r w:rsidRPr="00CC5EF2">
        <w:rPr>
          <w:rFonts w:ascii="Arial" w:hAnsi="Arial" w:cs="Arial"/>
          <w:sz w:val="24"/>
        </w:rPr>
        <w:t>or</w:t>
      </w:r>
      <w:r w:rsidRPr="00CC5EF2">
        <w:rPr>
          <w:rFonts w:ascii="Arial" w:hAnsi="Arial" w:cs="Arial"/>
          <w:spacing w:val="18"/>
          <w:sz w:val="24"/>
        </w:rPr>
        <w:t xml:space="preserve"> </w:t>
      </w:r>
      <w:r w:rsidRPr="00CC5EF2">
        <w:rPr>
          <w:rFonts w:ascii="Arial" w:hAnsi="Arial" w:cs="Arial"/>
          <w:sz w:val="24"/>
        </w:rPr>
        <w:t>audited</w:t>
      </w:r>
      <w:r w:rsidRPr="00CC5EF2">
        <w:rPr>
          <w:rFonts w:ascii="Arial" w:hAnsi="Arial" w:cs="Arial"/>
          <w:spacing w:val="23"/>
          <w:sz w:val="24"/>
        </w:rPr>
        <w:t xml:space="preserve"> </w:t>
      </w:r>
      <w:r w:rsidRPr="00CC5EF2">
        <w:rPr>
          <w:rFonts w:ascii="Arial" w:hAnsi="Arial" w:cs="Arial"/>
          <w:sz w:val="24"/>
        </w:rPr>
        <w:t>more</w:t>
      </w:r>
      <w:r w:rsidRPr="00CC5EF2">
        <w:rPr>
          <w:rFonts w:ascii="Arial" w:hAnsi="Arial" w:cs="Arial"/>
          <w:spacing w:val="17"/>
          <w:sz w:val="24"/>
        </w:rPr>
        <w:t xml:space="preserve"> </w:t>
      </w:r>
      <w:r w:rsidRPr="00CC5EF2">
        <w:rPr>
          <w:rFonts w:ascii="Arial" w:hAnsi="Arial" w:cs="Arial"/>
          <w:sz w:val="24"/>
        </w:rPr>
        <w:t>than</w:t>
      </w:r>
      <w:r w:rsidRPr="00CC5EF2">
        <w:rPr>
          <w:rFonts w:ascii="Arial" w:hAnsi="Arial" w:cs="Arial"/>
          <w:spacing w:val="26"/>
          <w:sz w:val="24"/>
        </w:rPr>
        <w:t xml:space="preserve"> </w:t>
      </w:r>
      <w:r w:rsidRPr="00CC5EF2">
        <w:rPr>
          <w:rFonts w:ascii="Arial" w:hAnsi="Arial" w:cs="Arial"/>
          <w:sz w:val="24"/>
        </w:rPr>
        <w:t>another</w:t>
      </w:r>
      <w:r w:rsidRPr="00CC5EF2">
        <w:rPr>
          <w:rFonts w:ascii="Arial" w:hAnsi="Arial" w:cs="Arial"/>
          <w:spacing w:val="21"/>
          <w:sz w:val="24"/>
        </w:rPr>
        <w:t xml:space="preserve"> </w:t>
      </w:r>
      <w:r w:rsidRPr="00CC5EF2">
        <w:rPr>
          <w:rFonts w:ascii="Arial" w:hAnsi="Arial" w:cs="Arial"/>
          <w:sz w:val="24"/>
        </w:rPr>
        <w:t>for</w:t>
      </w:r>
      <w:r w:rsidRPr="00CC5EF2">
        <w:rPr>
          <w:rFonts w:ascii="Arial" w:hAnsi="Arial" w:cs="Arial"/>
          <w:spacing w:val="25"/>
          <w:sz w:val="24"/>
        </w:rPr>
        <w:t xml:space="preserve"> </w:t>
      </w:r>
      <w:r w:rsidRPr="00CC5EF2">
        <w:rPr>
          <w:rFonts w:ascii="Arial" w:hAnsi="Arial" w:cs="Arial"/>
          <w:sz w:val="24"/>
        </w:rPr>
        <w:t>compliance</w:t>
      </w:r>
      <w:r w:rsidRPr="00CC5EF2">
        <w:rPr>
          <w:rFonts w:ascii="Arial" w:hAnsi="Arial" w:cs="Arial"/>
          <w:spacing w:val="35"/>
          <w:sz w:val="24"/>
        </w:rPr>
        <w:t xml:space="preserve"> </w:t>
      </w:r>
      <w:r w:rsidRPr="00CC5EF2">
        <w:rPr>
          <w:rFonts w:ascii="Arial" w:hAnsi="Arial" w:cs="Arial"/>
          <w:sz w:val="24"/>
        </w:rPr>
        <w:t xml:space="preserve">points. </w:t>
      </w:r>
      <w:r w:rsidRPr="00CC5EF2">
        <w:rPr>
          <w:rFonts w:ascii="Arial" w:hAnsi="Arial" w:cs="Arial"/>
          <w:spacing w:val="29"/>
          <w:sz w:val="24"/>
        </w:rPr>
        <w:t xml:space="preserve"> </w:t>
      </w:r>
      <w:r w:rsidRPr="00CC5EF2">
        <w:rPr>
          <w:rFonts w:ascii="Arial" w:hAnsi="Arial" w:cs="Arial"/>
          <w:w w:val="109"/>
          <w:sz w:val="24"/>
        </w:rPr>
        <w:t xml:space="preserve">The </w:t>
      </w:r>
      <w:r w:rsidRPr="00CC5EF2">
        <w:rPr>
          <w:rFonts w:ascii="Arial" w:hAnsi="Arial" w:cs="Arial"/>
          <w:sz w:val="24"/>
        </w:rPr>
        <w:t>physical</w:t>
      </w:r>
      <w:r w:rsidRPr="00CC5EF2">
        <w:rPr>
          <w:rFonts w:ascii="Arial" w:hAnsi="Arial" w:cs="Arial"/>
          <w:spacing w:val="40"/>
          <w:sz w:val="24"/>
        </w:rPr>
        <w:t xml:space="preserve"> </w:t>
      </w:r>
      <w:r w:rsidRPr="00CC5EF2">
        <w:rPr>
          <w:rFonts w:ascii="Arial" w:hAnsi="Arial" w:cs="Arial"/>
          <w:sz w:val="24"/>
        </w:rPr>
        <w:t>inspection</w:t>
      </w:r>
      <w:r w:rsidRPr="00CC5EF2">
        <w:rPr>
          <w:rFonts w:ascii="Arial" w:hAnsi="Arial" w:cs="Arial"/>
          <w:spacing w:val="56"/>
          <w:sz w:val="24"/>
        </w:rPr>
        <w:t xml:space="preserve"> </w:t>
      </w:r>
      <w:r w:rsidRPr="00CC5EF2">
        <w:rPr>
          <w:rFonts w:ascii="Arial" w:hAnsi="Arial" w:cs="Arial"/>
          <w:sz w:val="24"/>
        </w:rPr>
        <w:t>standards</w:t>
      </w:r>
      <w:r w:rsidRPr="00CC5EF2">
        <w:rPr>
          <w:rFonts w:ascii="Arial" w:hAnsi="Arial" w:cs="Arial"/>
          <w:spacing w:val="40"/>
          <w:sz w:val="24"/>
        </w:rPr>
        <w:t xml:space="preserve"> </w:t>
      </w:r>
      <w:r w:rsidRPr="00CC5EF2">
        <w:rPr>
          <w:rFonts w:ascii="Arial" w:hAnsi="Arial" w:cs="Arial"/>
          <w:sz w:val="24"/>
        </w:rPr>
        <w:t>should</w:t>
      </w:r>
      <w:r w:rsidRPr="00CC5EF2">
        <w:rPr>
          <w:rFonts w:ascii="Arial" w:hAnsi="Arial" w:cs="Arial"/>
          <w:spacing w:val="32"/>
          <w:sz w:val="24"/>
        </w:rPr>
        <w:t xml:space="preserve"> </w:t>
      </w:r>
      <w:r w:rsidRPr="00CC5EF2">
        <w:rPr>
          <w:rFonts w:ascii="Arial" w:hAnsi="Arial" w:cs="Arial"/>
          <w:sz w:val="24"/>
        </w:rPr>
        <w:t>be</w:t>
      </w:r>
      <w:r w:rsidRPr="00CC5EF2">
        <w:rPr>
          <w:rFonts w:ascii="Arial" w:hAnsi="Arial" w:cs="Arial"/>
          <w:spacing w:val="8"/>
          <w:sz w:val="24"/>
        </w:rPr>
        <w:t xml:space="preserve"> </w:t>
      </w:r>
      <w:r w:rsidRPr="00CC5EF2">
        <w:rPr>
          <w:rFonts w:ascii="Arial" w:hAnsi="Arial" w:cs="Arial"/>
          <w:sz w:val="24"/>
        </w:rPr>
        <w:t>clarified</w:t>
      </w:r>
      <w:r w:rsidRPr="00CC5EF2">
        <w:rPr>
          <w:rFonts w:ascii="Arial" w:hAnsi="Arial" w:cs="Arial"/>
          <w:spacing w:val="29"/>
          <w:sz w:val="24"/>
        </w:rPr>
        <w:t xml:space="preserve"> </w:t>
      </w:r>
      <w:r w:rsidRPr="00CC5EF2">
        <w:rPr>
          <w:rFonts w:ascii="Arial" w:hAnsi="Arial" w:cs="Arial"/>
          <w:sz w:val="24"/>
        </w:rPr>
        <w:t>to</w:t>
      </w:r>
      <w:r w:rsidRPr="00CC5EF2">
        <w:rPr>
          <w:rFonts w:ascii="Arial" w:hAnsi="Arial" w:cs="Arial"/>
          <w:spacing w:val="13"/>
          <w:sz w:val="24"/>
        </w:rPr>
        <w:t xml:space="preserve"> </w:t>
      </w:r>
      <w:r w:rsidRPr="00CC5EF2">
        <w:rPr>
          <w:rFonts w:ascii="Arial" w:hAnsi="Arial" w:cs="Arial"/>
          <w:sz w:val="24"/>
        </w:rPr>
        <w:t>differentiate</w:t>
      </w:r>
      <w:r w:rsidRPr="00CC5EF2">
        <w:rPr>
          <w:rFonts w:ascii="Arial" w:hAnsi="Arial" w:cs="Arial"/>
          <w:spacing w:val="37"/>
          <w:sz w:val="24"/>
        </w:rPr>
        <w:t xml:space="preserve"> </w:t>
      </w:r>
      <w:r w:rsidRPr="00CC5EF2">
        <w:rPr>
          <w:rFonts w:ascii="Arial" w:hAnsi="Arial" w:cs="Arial"/>
          <w:sz w:val="24"/>
        </w:rPr>
        <w:t>between</w:t>
      </w:r>
      <w:r w:rsidRPr="00CC5EF2">
        <w:rPr>
          <w:rFonts w:ascii="Arial" w:hAnsi="Arial" w:cs="Arial"/>
          <w:spacing w:val="32"/>
          <w:sz w:val="24"/>
        </w:rPr>
        <w:t xml:space="preserve"> </w:t>
      </w:r>
      <w:r w:rsidRPr="00CC5EF2">
        <w:rPr>
          <w:rFonts w:ascii="Arial" w:hAnsi="Arial" w:cs="Arial"/>
          <w:sz w:val="24"/>
        </w:rPr>
        <w:t>major</w:t>
      </w:r>
      <w:r w:rsidRPr="00CC5EF2">
        <w:rPr>
          <w:rFonts w:ascii="Arial" w:hAnsi="Arial" w:cs="Arial"/>
          <w:spacing w:val="25"/>
          <w:sz w:val="24"/>
        </w:rPr>
        <w:t xml:space="preserve"> </w:t>
      </w:r>
      <w:r w:rsidRPr="00CC5EF2">
        <w:rPr>
          <w:rFonts w:ascii="Arial" w:hAnsi="Arial" w:cs="Arial"/>
          <w:w w:val="103"/>
          <w:sz w:val="24"/>
        </w:rPr>
        <w:t xml:space="preserve">and </w:t>
      </w:r>
      <w:r w:rsidRPr="00CC5EF2">
        <w:rPr>
          <w:rFonts w:ascii="Arial" w:hAnsi="Arial" w:cs="Arial"/>
          <w:sz w:val="24"/>
        </w:rPr>
        <w:t>minor</w:t>
      </w:r>
      <w:r w:rsidRPr="00CC5EF2">
        <w:rPr>
          <w:rFonts w:ascii="Arial" w:hAnsi="Arial" w:cs="Arial"/>
          <w:spacing w:val="40"/>
          <w:sz w:val="24"/>
        </w:rPr>
        <w:t xml:space="preserve"> </w:t>
      </w:r>
      <w:r w:rsidRPr="00CC5EF2">
        <w:rPr>
          <w:rFonts w:ascii="Arial" w:hAnsi="Arial" w:cs="Arial"/>
          <w:sz w:val="24"/>
        </w:rPr>
        <w:t>deficiencies and deficiencies that</w:t>
      </w:r>
      <w:r w:rsidRPr="00CC5EF2">
        <w:rPr>
          <w:rFonts w:ascii="Arial" w:hAnsi="Arial" w:cs="Arial"/>
          <w:spacing w:val="13"/>
          <w:sz w:val="24"/>
        </w:rPr>
        <w:t xml:space="preserve"> </w:t>
      </w:r>
      <w:r w:rsidRPr="00CC5EF2">
        <w:rPr>
          <w:rFonts w:ascii="Arial" w:hAnsi="Arial" w:cs="Arial"/>
          <w:sz w:val="24"/>
        </w:rPr>
        <w:t>have</w:t>
      </w:r>
      <w:r w:rsidRPr="00CC5EF2">
        <w:rPr>
          <w:rFonts w:ascii="Arial" w:hAnsi="Arial" w:cs="Arial"/>
          <w:spacing w:val="14"/>
          <w:sz w:val="24"/>
        </w:rPr>
        <w:t xml:space="preserve"> </w:t>
      </w:r>
      <w:r w:rsidRPr="00CC5EF2">
        <w:rPr>
          <w:rFonts w:ascii="Arial" w:hAnsi="Arial" w:cs="Arial"/>
          <w:sz w:val="24"/>
        </w:rPr>
        <w:t>long</w:t>
      </w:r>
      <w:r w:rsidRPr="00CC5EF2">
        <w:rPr>
          <w:rFonts w:ascii="Arial" w:hAnsi="Arial" w:cs="Arial"/>
          <w:spacing w:val="23"/>
          <w:sz w:val="24"/>
        </w:rPr>
        <w:t xml:space="preserve"> </w:t>
      </w:r>
      <w:r w:rsidRPr="00CC5EF2">
        <w:rPr>
          <w:rFonts w:ascii="Arial" w:hAnsi="Arial" w:cs="Arial"/>
          <w:sz w:val="24"/>
        </w:rPr>
        <w:t>existed</w:t>
      </w:r>
      <w:r w:rsidRPr="00CC5EF2">
        <w:rPr>
          <w:rFonts w:ascii="Arial" w:hAnsi="Arial" w:cs="Arial"/>
          <w:spacing w:val="26"/>
          <w:sz w:val="24"/>
        </w:rPr>
        <w:t xml:space="preserve"> </w:t>
      </w:r>
      <w:r w:rsidRPr="00CC5EF2">
        <w:rPr>
          <w:rFonts w:ascii="Arial" w:hAnsi="Arial" w:cs="Arial"/>
          <w:sz w:val="24"/>
        </w:rPr>
        <w:t>or</w:t>
      </w:r>
      <w:r w:rsidRPr="00CC5EF2">
        <w:rPr>
          <w:rFonts w:ascii="Arial" w:hAnsi="Arial" w:cs="Arial"/>
          <w:spacing w:val="12"/>
          <w:sz w:val="24"/>
        </w:rPr>
        <w:t xml:space="preserve"> </w:t>
      </w:r>
      <w:r w:rsidRPr="00CC5EF2">
        <w:rPr>
          <w:rFonts w:ascii="Arial" w:hAnsi="Arial" w:cs="Arial"/>
          <w:sz w:val="24"/>
        </w:rPr>
        <w:t>that</w:t>
      </w:r>
      <w:r w:rsidRPr="00CC5EF2">
        <w:rPr>
          <w:rFonts w:ascii="Arial" w:hAnsi="Arial" w:cs="Arial"/>
          <w:spacing w:val="13"/>
          <w:sz w:val="24"/>
        </w:rPr>
        <w:t xml:space="preserve"> </w:t>
      </w:r>
      <w:r w:rsidRPr="00CC5EF2">
        <w:rPr>
          <w:rFonts w:ascii="Arial" w:hAnsi="Arial" w:cs="Arial"/>
          <w:sz w:val="24"/>
        </w:rPr>
        <w:t>may</w:t>
      </w:r>
      <w:r w:rsidRPr="00CC5EF2">
        <w:rPr>
          <w:rFonts w:ascii="Arial" w:hAnsi="Arial" w:cs="Arial"/>
          <w:spacing w:val="18"/>
          <w:sz w:val="24"/>
        </w:rPr>
        <w:t xml:space="preserve"> </w:t>
      </w:r>
      <w:r w:rsidRPr="00CC5EF2">
        <w:rPr>
          <w:rFonts w:ascii="Arial" w:hAnsi="Arial" w:cs="Arial"/>
          <w:sz w:val="24"/>
        </w:rPr>
        <w:t>have</w:t>
      </w:r>
      <w:r w:rsidRPr="00CC5EF2">
        <w:rPr>
          <w:rFonts w:ascii="Arial" w:hAnsi="Arial" w:cs="Arial"/>
          <w:spacing w:val="20"/>
          <w:sz w:val="24"/>
        </w:rPr>
        <w:t xml:space="preserve"> </w:t>
      </w:r>
      <w:r w:rsidRPr="00CC5EF2">
        <w:rPr>
          <w:rFonts w:ascii="Arial" w:hAnsi="Arial" w:cs="Arial"/>
          <w:sz w:val="24"/>
        </w:rPr>
        <w:t>recently</w:t>
      </w:r>
      <w:r w:rsidRPr="00CC5EF2">
        <w:rPr>
          <w:rFonts w:ascii="Arial" w:hAnsi="Arial" w:cs="Arial"/>
          <w:spacing w:val="32"/>
          <w:sz w:val="24"/>
        </w:rPr>
        <w:t xml:space="preserve"> </w:t>
      </w:r>
      <w:r w:rsidRPr="00CC5EF2">
        <w:rPr>
          <w:rFonts w:ascii="Arial" w:hAnsi="Arial" w:cs="Arial"/>
          <w:w w:val="106"/>
          <w:sz w:val="24"/>
        </w:rPr>
        <w:t xml:space="preserve">occurred </w:t>
      </w:r>
      <w:r w:rsidRPr="00CC5EF2">
        <w:rPr>
          <w:rFonts w:ascii="Arial" w:hAnsi="Arial" w:cs="Arial"/>
          <w:sz w:val="24"/>
        </w:rPr>
        <w:t>just</w:t>
      </w:r>
      <w:r w:rsidRPr="00CC5EF2">
        <w:rPr>
          <w:rFonts w:ascii="Arial" w:hAnsi="Arial" w:cs="Arial"/>
          <w:spacing w:val="15"/>
          <w:sz w:val="24"/>
        </w:rPr>
        <w:t xml:space="preserve"> </w:t>
      </w:r>
      <w:r w:rsidRPr="00CC5EF2">
        <w:rPr>
          <w:rFonts w:ascii="Arial" w:hAnsi="Arial" w:cs="Arial"/>
          <w:sz w:val="24"/>
        </w:rPr>
        <w:t>before</w:t>
      </w:r>
      <w:r w:rsidRPr="00CC5EF2">
        <w:rPr>
          <w:rFonts w:ascii="Arial" w:hAnsi="Arial" w:cs="Arial"/>
          <w:spacing w:val="39"/>
          <w:sz w:val="24"/>
        </w:rPr>
        <w:t xml:space="preserve"> </w:t>
      </w:r>
      <w:r w:rsidRPr="00CC5EF2">
        <w:rPr>
          <w:rFonts w:ascii="Arial" w:hAnsi="Arial" w:cs="Arial"/>
          <w:sz w:val="24"/>
        </w:rPr>
        <w:t>an</w:t>
      </w:r>
      <w:r w:rsidRPr="00CC5EF2">
        <w:rPr>
          <w:rFonts w:ascii="Arial" w:hAnsi="Arial" w:cs="Arial"/>
          <w:spacing w:val="11"/>
          <w:sz w:val="24"/>
        </w:rPr>
        <w:t xml:space="preserve"> </w:t>
      </w:r>
      <w:r w:rsidRPr="00CC5EF2">
        <w:rPr>
          <w:rFonts w:ascii="Arial" w:hAnsi="Arial" w:cs="Arial"/>
          <w:sz w:val="24"/>
        </w:rPr>
        <w:t>inspection,</w:t>
      </w:r>
      <w:r w:rsidRPr="00CC5EF2">
        <w:rPr>
          <w:rFonts w:ascii="Arial" w:hAnsi="Arial" w:cs="Arial"/>
          <w:spacing w:val="55"/>
          <w:sz w:val="24"/>
        </w:rPr>
        <w:t xml:space="preserve"> </w:t>
      </w:r>
      <w:r w:rsidRPr="00CC5EF2">
        <w:rPr>
          <w:rFonts w:ascii="Arial" w:hAnsi="Arial" w:cs="Arial"/>
          <w:sz w:val="24"/>
        </w:rPr>
        <w:t>or</w:t>
      </w:r>
      <w:r w:rsidRPr="00CC5EF2">
        <w:rPr>
          <w:rFonts w:ascii="Arial" w:hAnsi="Arial" w:cs="Arial"/>
          <w:spacing w:val="20"/>
          <w:sz w:val="24"/>
        </w:rPr>
        <w:t xml:space="preserve"> </w:t>
      </w:r>
      <w:r w:rsidRPr="00CC5EF2">
        <w:rPr>
          <w:rFonts w:ascii="Arial" w:hAnsi="Arial" w:cs="Arial"/>
          <w:sz w:val="24"/>
        </w:rPr>
        <w:t>that</w:t>
      </w:r>
      <w:r w:rsidRPr="00CC5EF2">
        <w:rPr>
          <w:rFonts w:ascii="Arial" w:hAnsi="Arial" w:cs="Arial"/>
          <w:spacing w:val="20"/>
          <w:sz w:val="24"/>
        </w:rPr>
        <w:t xml:space="preserve"> </w:t>
      </w:r>
      <w:r w:rsidRPr="00CC5EF2">
        <w:rPr>
          <w:rFonts w:ascii="Arial" w:hAnsi="Arial" w:cs="Arial"/>
          <w:sz w:val="24"/>
        </w:rPr>
        <w:t>are</w:t>
      </w:r>
      <w:r w:rsidRPr="00CC5EF2">
        <w:rPr>
          <w:rFonts w:ascii="Arial" w:hAnsi="Arial" w:cs="Arial"/>
          <w:spacing w:val="16"/>
          <w:sz w:val="24"/>
        </w:rPr>
        <w:t xml:space="preserve"> </w:t>
      </w:r>
      <w:r w:rsidRPr="00CC5EF2">
        <w:rPr>
          <w:rFonts w:ascii="Arial" w:hAnsi="Arial" w:cs="Arial"/>
          <w:sz w:val="24"/>
        </w:rPr>
        <w:t>caused</w:t>
      </w:r>
      <w:r w:rsidRPr="00CC5EF2">
        <w:rPr>
          <w:rFonts w:ascii="Arial" w:hAnsi="Arial" w:cs="Arial"/>
          <w:spacing w:val="16"/>
          <w:sz w:val="24"/>
        </w:rPr>
        <w:t xml:space="preserve"> </w:t>
      </w:r>
      <w:r w:rsidRPr="00CC5EF2">
        <w:rPr>
          <w:rFonts w:ascii="Arial" w:hAnsi="Arial" w:cs="Arial"/>
          <w:sz w:val="24"/>
        </w:rPr>
        <w:t>by</w:t>
      </w:r>
      <w:r w:rsidRPr="00CC5EF2">
        <w:rPr>
          <w:rFonts w:ascii="Arial" w:hAnsi="Arial" w:cs="Arial"/>
          <w:spacing w:val="15"/>
          <w:sz w:val="24"/>
        </w:rPr>
        <w:t xml:space="preserve"> </w:t>
      </w:r>
      <w:r w:rsidRPr="00CC5EF2">
        <w:rPr>
          <w:rFonts w:ascii="Arial" w:hAnsi="Arial" w:cs="Arial"/>
          <w:sz w:val="24"/>
        </w:rPr>
        <w:t>tenants</w:t>
      </w:r>
      <w:r w:rsidR="00DC0B8F">
        <w:rPr>
          <w:rFonts w:ascii="Arial" w:hAnsi="Arial" w:cs="Arial"/>
          <w:sz w:val="24"/>
        </w:rPr>
        <w:t xml:space="preserve">.  </w:t>
      </w:r>
      <w:r w:rsidRPr="00CC5EF2">
        <w:rPr>
          <w:rFonts w:ascii="Arial" w:hAnsi="Arial" w:cs="Arial"/>
          <w:sz w:val="24"/>
        </w:rPr>
        <w:t>There should</w:t>
      </w:r>
      <w:r w:rsidRPr="00CC5EF2">
        <w:rPr>
          <w:rFonts w:ascii="Arial" w:hAnsi="Arial" w:cs="Arial"/>
          <w:spacing w:val="23"/>
          <w:sz w:val="24"/>
        </w:rPr>
        <w:t xml:space="preserve"> </w:t>
      </w:r>
      <w:r w:rsidRPr="00CC5EF2">
        <w:rPr>
          <w:rFonts w:ascii="Arial" w:hAnsi="Arial" w:cs="Arial"/>
          <w:sz w:val="24"/>
        </w:rPr>
        <w:t>be</w:t>
      </w:r>
      <w:r w:rsidRPr="00CC5EF2">
        <w:rPr>
          <w:rFonts w:ascii="Arial" w:hAnsi="Arial" w:cs="Arial"/>
          <w:spacing w:val="13"/>
          <w:sz w:val="24"/>
        </w:rPr>
        <w:t xml:space="preserve"> </w:t>
      </w:r>
      <w:r w:rsidRPr="00CC5EF2">
        <w:rPr>
          <w:rFonts w:ascii="Arial" w:hAnsi="Arial" w:cs="Arial"/>
          <w:sz w:val="24"/>
        </w:rPr>
        <w:t>a</w:t>
      </w:r>
      <w:r w:rsidRPr="00CC5EF2">
        <w:rPr>
          <w:rFonts w:ascii="Arial" w:hAnsi="Arial" w:cs="Arial"/>
          <w:spacing w:val="10"/>
          <w:sz w:val="24"/>
        </w:rPr>
        <w:t xml:space="preserve"> </w:t>
      </w:r>
      <w:r w:rsidRPr="00CC5EF2">
        <w:rPr>
          <w:rFonts w:ascii="Arial" w:hAnsi="Arial" w:cs="Arial"/>
          <w:w w:val="107"/>
          <w:sz w:val="24"/>
        </w:rPr>
        <w:t xml:space="preserve">grace </w:t>
      </w:r>
      <w:r w:rsidRPr="00CC5EF2">
        <w:rPr>
          <w:rFonts w:ascii="Arial" w:hAnsi="Arial" w:cs="Arial"/>
          <w:sz w:val="24"/>
        </w:rPr>
        <w:t>period</w:t>
      </w:r>
      <w:r w:rsidRPr="00CC5EF2">
        <w:rPr>
          <w:rFonts w:ascii="Arial" w:hAnsi="Arial" w:cs="Arial"/>
          <w:spacing w:val="33"/>
          <w:sz w:val="24"/>
        </w:rPr>
        <w:t xml:space="preserve"> </w:t>
      </w:r>
      <w:r w:rsidRPr="00CC5EF2">
        <w:rPr>
          <w:rFonts w:ascii="Arial" w:hAnsi="Arial" w:cs="Arial"/>
          <w:sz w:val="24"/>
        </w:rPr>
        <w:t>for</w:t>
      </w:r>
      <w:r w:rsidRPr="00CC5EF2">
        <w:rPr>
          <w:rFonts w:ascii="Arial" w:hAnsi="Arial" w:cs="Arial"/>
          <w:spacing w:val="16"/>
          <w:sz w:val="24"/>
        </w:rPr>
        <w:t xml:space="preserve"> </w:t>
      </w:r>
      <w:r w:rsidRPr="00CC5EF2">
        <w:rPr>
          <w:rFonts w:ascii="Arial" w:hAnsi="Arial" w:cs="Arial"/>
          <w:sz w:val="24"/>
        </w:rPr>
        <w:t>remediation of</w:t>
      </w:r>
      <w:r w:rsidRPr="00CC5EF2">
        <w:rPr>
          <w:rFonts w:ascii="Arial" w:hAnsi="Arial" w:cs="Arial"/>
          <w:spacing w:val="16"/>
          <w:sz w:val="24"/>
        </w:rPr>
        <w:t xml:space="preserve"> </w:t>
      </w:r>
      <w:r w:rsidRPr="00CC5EF2">
        <w:rPr>
          <w:rFonts w:ascii="Arial" w:hAnsi="Arial" w:cs="Arial"/>
          <w:sz w:val="24"/>
        </w:rPr>
        <w:t>physical</w:t>
      </w:r>
      <w:r w:rsidRPr="00CC5EF2">
        <w:rPr>
          <w:rFonts w:ascii="Arial" w:hAnsi="Arial" w:cs="Arial"/>
          <w:spacing w:val="46"/>
          <w:sz w:val="24"/>
        </w:rPr>
        <w:t xml:space="preserve"> </w:t>
      </w:r>
      <w:r w:rsidRPr="00CC5EF2">
        <w:rPr>
          <w:rFonts w:ascii="Arial" w:hAnsi="Arial" w:cs="Arial"/>
          <w:sz w:val="24"/>
        </w:rPr>
        <w:t>and/or</w:t>
      </w:r>
      <w:r w:rsidRPr="00CC5EF2">
        <w:rPr>
          <w:rFonts w:ascii="Arial" w:hAnsi="Arial" w:cs="Arial"/>
          <w:spacing w:val="19"/>
          <w:sz w:val="24"/>
        </w:rPr>
        <w:t xml:space="preserve"> </w:t>
      </w:r>
      <w:r w:rsidRPr="00CC5EF2">
        <w:rPr>
          <w:rFonts w:ascii="Arial" w:hAnsi="Arial" w:cs="Arial"/>
          <w:sz w:val="24"/>
        </w:rPr>
        <w:t>audit</w:t>
      </w:r>
      <w:r w:rsidRPr="00CC5EF2">
        <w:rPr>
          <w:rFonts w:ascii="Arial" w:hAnsi="Arial" w:cs="Arial"/>
          <w:spacing w:val="18"/>
          <w:sz w:val="24"/>
        </w:rPr>
        <w:t xml:space="preserve"> </w:t>
      </w:r>
      <w:r w:rsidRPr="00CC5EF2">
        <w:rPr>
          <w:rFonts w:ascii="Arial" w:hAnsi="Arial" w:cs="Arial"/>
          <w:sz w:val="24"/>
        </w:rPr>
        <w:t>documentation</w:t>
      </w:r>
      <w:r w:rsidRPr="00CC5EF2">
        <w:rPr>
          <w:rFonts w:ascii="Arial" w:hAnsi="Arial" w:cs="Arial"/>
          <w:spacing w:val="54"/>
          <w:sz w:val="24"/>
        </w:rPr>
        <w:t xml:space="preserve"> </w:t>
      </w:r>
      <w:r w:rsidRPr="00CC5EF2">
        <w:rPr>
          <w:rFonts w:ascii="Arial" w:hAnsi="Arial" w:cs="Arial"/>
          <w:sz w:val="24"/>
        </w:rPr>
        <w:t>standards</w:t>
      </w:r>
      <w:r w:rsidRPr="00CC5EF2">
        <w:rPr>
          <w:rFonts w:ascii="Arial" w:hAnsi="Arial" w:cs="Arial"/>
          <w:spacing w:val="30"/>
          <w:sz w:val="24"/>
        </w:rPr>
        <w:t xml:space="preserve"> </w:t>
      </w:r>
      <w:r w:rsidRPr="00CC5EF2">
        <w:rPr>
          <w:rFonts w:ascii="Arial" w:hAnsi="Arial" w:cs="Arial"/>
          <w:sz w:val="24"/>
        </w:rPr>
        <w:t>in</w:t>
      </w:r>
      <w:r w:rsidRPr="00CC5EF2">
        <w:rPr>
          <w:rFonts w:ascii="Arial" w:hAnsi="Arial" w:cs="Arial"/>
          <w:spacing w:val="18"/>
          <w:sz w:val="24"/>
        </w:rPr>
        <w:t xml:space="preserve"> </w:t>
      </w:r>
      <w:r w:rsidRPr="00CC5EF2">
        <w:rPr>
          <w:rFonts w:ascii="Arial" w:hAnsi="Arial" w:cs="Arial"/>
          <w:sz w:val="24"/>
        </w:rPr>
        <w:t>order</w:t>
      </w:r>
      <w:r w:rsidRPr="00CC5EF2">
        <w:rPr>
          <w:rFonts w:ascii="Arial" w:hAnsi="Arial" w:cs="Arial"/>
          <w:spacing w:val="17"/>
          <w:sz w:val="24"/>
        </w:rPr>
        <w:t xml:space="preserve"> </w:t>
      </w:r>
      <w:r w:rsidRPr="00CC5EF2">
        <w:rPr>
          <w:rFonts w:ascii="Arial" w:hAnsi="Arial" w:cs="Arial"/>
          <w:w w:val="109"/>
          <w:sz w:val="24"/>
        </w:rPr>
        <w:t xml:space="preserve">for </w:t>
      </w:r>
      <w:r w:rsidRPr="00CC5EF2">
        <w:rPr>
          <w:rFonts w:ascii="Arial" w:hAnsi="Arial" w:cs="Arial"/>
          <w:sz w:val="24"/>
        </w:rPr>
        <w:t>violations</w:t>
      </w:r>
      <w:r w:rsidRPr="00CC5EF2">
        <w:rPr>
          <w:rFonts w:ascii="Arial" w:hAnsi="Arial" w:cs="Arial"/>
          <w:spacing w:val="53"/>
          <w:sz w:val="24"/>
        </w:rPr>
        <w:t xml:space="preserve"> </w:t>
      </w:r>
      <w:r w:rsidRPr="00CC5EF2">
        <w:rPr>
          <w:rFonts w:ascii="Arial" w:hAnsi="Arial" w:cs="Arial"/>
          <w:sz w:val="24"/>
        </w:rPr>
        <w:t>to</w:t>
      </w:r>
      <w:r w:rsidRPr="00CC5EF2">
        <w:rPr>
          <w:rFonts w:ascii="Arial" w:hAnsi="Arial" w:cs="Arial"/>
          <w:spacing w:val="11"/>
          <w:sz w:val="24"/>
        </w:rPr>
        <w:t xml:space="preserve"> </w:t>
      </w:r>
      <w:r w:rsidRPr="00CC5EF2">
        <w:rPr>
          <w:rFonts w:ascii="Arial" w:hAnsi="Arial" w:cs="Arial"/>
          <w:sz w:val="24"/>
        </w:rPr>
        <w:t>be</w:t>
      </w:r>
      <w:r w:rsidRPr="00CC5EF2">
        <w:rPr>
          <w:rFonts w:ascii="Arial" w:hAnsi="Arial" w:cs="Arial"/>
          <w:spacing w:val="17"/>
          <w:sz w:val="24"/>
        </w:rPr>
        <w:t xml:space="preserve"> </w:t>
      </w:r>
      <w:r w:rsidRPr="00CC5EF2">
        <w:rPr>
          <w:rFonts w:ascii="Arial" w:hAnsi="Arial" w:cs="Arial"/>
          <w:sz w:val="24"/>
        </w:rPr>
        <w:t>cured</w:t>
      </w:r>
      <w:r w:rsidRPr="00CC5EF2">
        <w:rPr>
          <w:rFonts w:ascii="Arial" w:hAnsi="Arial" w:cs="Arial"/>
          <w:spacing w:val="24"/>
          <w:sz w:val="24"/>
        </w:rPr>
        <w:t xml:space="preserve"> </w:t>
      </w:r>
      <w:r w:rsidRPr="00CC5EF2">
        <w:rPr>
          <w:rFonts w:ascii="Arial" w:hAnsi="Arial" w:cs="Arial"/>
          <w:sz w:val="24"/>
        </w:rPr>
        <w:t>without</w:t>
      </w:r>
      <w:r w:rsidRPr="00CC5EF2">
        <w:rPr>
          <w:rFonts w:ascii="Arial" w:hAnsi="Arial" w:cs="Arial"/>
          <w:spacing w:val="44"/>
          <w:sz w:val="24"/>
        </w:rPr>
        <w:t xml:space="preserve"> </w:t>
      </w:r>
      <w:r w:rsidRPr="00CC5EF2">
        <w:rPr>
          <w:rFonts w:ascii="Arial" w:hAnsi="Arial" w:cs="Arial"/>
          <w:sz w:val="24"/>
        </w:rPr>
        <w:t>penalty</w:t>
      </w:r>
      <w:r w:rsidRPr="00CC5EF2">
        <w:rPr>
          <w:rFonts w:ascii="Arial" w:hAnsi="Arial" w:cs="Arial"/>
          <w:spacing w:val="29"/>
          <w:sz w:val="24"/>
        </w:rPr>
        <w:t xml:space="preserve"> </w:t>
      </w:r>
      <w:r w:rsidRPr="00CC5EF2">
        <w:rPr>
          <w:rFonts w:ascii="Arial" w:hAnsi="Arial" w:cs="Arial"/>
          <w:sz w:val="24"/>
        </w:rPr>
        <w:t>on</w:t>
      </w:r>
      <w:r w:rsidRPr="00CC5EF2">
        <w:rPr>
          <w:rFonts w:ascii="Arial" w:hAnsi="Arial" w:cs="Arial"/>
          <w:spacing w:val="11"/>
          <w:sz w:val="24"/>
        </w:rPr>
        <w:t xml:space="preserve"> </w:t>
      </w:r>
      <w:r w:rsidRPr="00CC5EF2">
        <w:rPr>
          <w:rFonts w:ascii="Arial" w:hAnsi="Arial" w:cs="Arial"/>
          <w:sz w:val="24"/>
        </w:rPr>
        <w:t>2013 applications</w:t>
      </w:r>
      <w:r w:rsidR="00DC0B8F">
        <w:rPr>
          <w:rFonts w:ascii="Arial" w:hAnsi="Arial" w:cs="Arial"/>
          <w:sz w:val="24"/>
        </w:rPr>
        <w:t>.</w:t>
      </w:r>
    </w:p>
    <w:p w:rsidR="000219D4" w:rsidRPr="00CC5EF2" w:rsidRDefault="000219D4" w:rsidP="000219D4">
      <w:pPr>
        <w:spacing w:before="7" w:line="480" w:lineRule="auto"/>
        <w:ind w:right="327"/>
        <w:jc w:val="both"/>
        <w:rPr>
          <w:rFonts w:ascii="Arial" w:hAnsi="Arial" w:cs="Arial"/>
          <w:spacing w:val="40"/>
          <w:sz w:val="24"/>
        </w:rPr>
      </w:pPr>
    </w:p>
    <w:p w:rsidR="000219D4" w:rsidRPr="00CC5EF2" w:rsidRDefault="000219D4" w:rsidP="000219D4">
      <w:pPr>
        <w:spacing w:before="7" w:line="480" w:lineRule="auto"/>
        <w:ind w:right="327"/>
        <w:jc w:val="both"/>
        <w:rPr>
          <w:rFonts w:ascii="Arial" w:hAnsi="Arial" w:cs="Arial"/>
          <w:b/>
          <w:i/>
          <w:sz w:val="24"/>
        </w:rPr>
      </w:pPr>
      <w:r w:rsidRPr="00CC5EF2">
        <w:rPr>
          <w:rFonts w:ascii="Arial" w:hAnsi="Arial" w:cs="Arial"/>
          <w:b/>
          <w:i/>
          <w:sz w:val="24"/>
        </w:rPr>
        <w:t>AHFA Response</w:t>
      </w:r>
      <w:r>
        <w:rPr>
          <w:rFonts w:ascii="Arial" w:hAnsi="Arial" w:cs="Arial"/>
          <w:b/>
          <w:i/>
          <w:sz w:val="24"/>
        </w:rPr>
        <w:t xml:space="preserve">:  </w:t>
      </w:r>
      <w:r w:rsidRPr="00CC5EF2">
        <w:rPr>
          <w:rFonts w:ascii="Arial" w:hAnsi="Arial" w:cs="Arial"/>
          <w:b/>
          <w:i/>
          <w:sz w:val="24"/>
        </w:rPr>
        <w:t>The compliance monitoring criteria has been revised to provide further clarification and explanation of implementation in Addendum D</w:t>
      </w:r>
      <w:r w:rsidR="00DC0B8F">
        <w:rPr>
          <w:rFonts w:ascii="Arial" w:hAnsi="Arial" w:cs="Arial"/>
          <w:b/>
          <w:i/>
          <w:sz w:val="24"/>
        </w:rPr>
        <w:t xml:space="preserve">.  </w:t>
      </w:r>
      <w:r w:rsidRPr="00CC5EF2">
        <w:rPr>
          <w:rFonts w:ascii="Arial" w:hAnsi="Arial" w:cs="Arial"/>
          <w:b/>
          <w:i/>
          <w:sz w:val="24"/>
        </w:rPr>
        <w:t xml:space="preserve">Specific noncompliance findings for health and safety violations, any occupied, vacant uninhabitable or non-rent ready unit deficiencies, or any site, exterior or common area deficiencies or documentation or file deficiencies will be assessed automatic point deductions regardless of whether the identified violations are cured or corrected.  Additional penalty points will be deducted if the applicant fails to cure the violation within the </w:t>
      </w:r>
      <w:r w:rsidRPr="00CC5EF2">
        <w:rPr>
          <w:rFonts w:ascii="Arial" w:hAnsi="Arial" w:cs="Arial"/>
          <w:b/>
          <w:i/>
          <w:sz w:val="24"/>
        </w:rPr>
        <w:lastRenderedPageBreak/>
        <w:t>timeframe specified in the written notice from AHFA.  Other general deficiencies will be assessed penalty points if the violation is not cured or corrected within the specified timeframe established by AHFA.</w:t>
      </w:r>
    </w:p>
    <w:p w:rsidR="000219D4" w:rsidRPr="00CC5EF2" w:rsidRDefault="000219D4" w:rsidP="000219D4">
      <w:pPr>
        <w:spacing w:before="7" w:line="480" w:lineRule="auto"/>
        <w:ind w:right="327"/>
        <w:jc w:val="both"/>
        <w:rPr>
          <w:rFonts w:ascii="Arial" w:hAnsi="Arial" w:cs="Arial"/>
          <w:b/>
          <w:i/>
          <w:sz w:val="24"/>
        </w:rPr>
      </w:pPr>
    </w:p>
    <w:p w:rsidR="000219D4" w:rsidRPr="00CC5EF2" w:rsidRDefault="000219D4" w:rsidP="000219D4">
      <w:pPr>
        <w:spacing w:before="7" w:line="480" w:lineRule="auto"/>
        <w:ind w:right="327"/>
        <w:jc w:val="both"/>
        <w:rPr>
          <w:rFonts w:ascii="Arial" w:hAnsi="Arial" w:cs="Arial"/>
          <w:b/>
          <w:i/>
          <w:sz w:val="24"/>
        </w:rPr>
      </w:pPr>
      <w:r w:rsidRPr="00CC5EF2">
        <w:rPr>
          <w:rFonts w:ascii="Arial" w:hAnsi="Arial" w:cs="Arial"/>
          <w:b/>
          <w:i/>
          <w:sz w:val="24"/>
        </w:rPr>
        <w:t>AHFA may terminate any new applications submitted by owner/applicants with less than five (5) years’ experience (or less than 500 AHFA-units) if any AHFA or non-AHFA units inspected by AHFA (or AHFA designate representative) are cited for health and safety violations, any occupied, vacant and uninhabitable non-rent ready deficiencies, or any site, exterior or common area deficiencies</w:t>
      </w:r>
      <w:r w:rsidR="00DC0B8F">
        <w:rPr>
          <w:rFonts w:ascii="Arial" w:hAnsi="Arial" w:cs="Arial"/>
          <w:b/>
          <w:i/>
          <w:sz w:val="24"/>
        </w:rPr>
        <w:t>.</w:t>
      </w:r>
    </w:p>
    <w:p w:rsidR="000219D4" w:rsidRPr="00CC5EF2" w:rsidRDefault="000219D4" w:rsidP="000219D4">
      <w:pPr>
        <w:spacing w:line="480" w:lineRule="auto"/>
        <w:jc w:val="both"/>
        <w:rPr>
          <w:rFonts w:ascii="Arial" w:eastAsia="Calibri" w:hAnsi="Arial" w:cs="Arial"/>
          <w:b/>
          <w:sz w:val="24"/>
          <w:u w:val="single"/>
        </w:rPr>
      </w:pPr>
    </w:p>
    <w:p w:rsidR="000219D4" w:rsidRPr="00CC5EF2" w:rsidRDefault="000219D4" w:rsidP="000219D4">
      <w:pPr>
        <w:spacing w:line="480" w:lineRule="auto"/>
        <w:jc w:val="both"/>
        <w:rPr>
          <w:rFonts w:ascii="Arial" w:eastAsia="Calibri" w:hAnsi="Arial" w:cs="Arial"/>
          <w:b/>
          <w:sz w:val="24"/>
          <w:u w:val="single"/>
        </w:rPr>
      </w:pPr>
      <w:r w:rsidRPr="00CC5EF2">
        <w:rPr>
          <w:rFonts w:ascii="Arial" w:eastAsia="Calibri" w:hAnsi="Arial" w:cs="Arial"/>
          <w:b/>
          <w:sz w:val="24"/>
          <w:u w:val="single"/>
        </w:rPr>
        <w:t>Miscellaneous Comments</w:t>
      </w:r>
    </w:p>
    <w:p w:rsidR="000219D4" w:rsidRPr="00CC5EF2" w:rsidRDefault="000219D4" w:rsidP="000219D4">
      <w:pPr>
        <w:spacing w:line="480" w:lineRule="auto"/>
        <w:jc w:val="both"/>
        <w:rPr>
          <w:rFonts w:ascii="Arial" w:eastAsia="Calibri" w:hAnsi="Arial" w:cs="Arial"/>
          <w:b/>
          <w:sz w:val="24"/>
          <w:u w:val="single"/>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Include a point provision for projects that provide scholarship programs for residents of affordable housing.</w:t>
      </w:r>
    </w:p>
    <w:p w:rsidR="000219D4" w:rsidRPr="00CC5EF2" w:rsidRDefault="000219D4" w:rsidP="000219D4">
      <w:pPr>
        <w:pStyle w:val="Default"/>
        <w:spacing w:line="480" w:lineRule="auto"/>
        <w:jc w:val="both"/>
        <w:rPr>
          <w:rFonts w:ascii="Arial" w:hAnsi="Arial" w:cs="Arial"/>
          <w:i/>
          <w:color w:val="auto"/>
        </w:rPr>
      </w:pPr>
    </w:p>
    <w:p w:rsidR="000219D4" w:rsidRPr="00CC5EF2" w:rsidRDefault="000219D4" w:rsidP="000219D4">
      <w:pPr>
        <w:spacing w:before="8" w:line="480" w:lineRule="auto"/>
        <w:ind w:right="67"/>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Expand eligible tenant needs to include one point for contributions</w:t>
      </w:r>
      <w:r w:rsidRPr="00CC5EF2">
        <w:rPr>
          <w:rFonts w:ascii="Arial" w:hAnsi="Arial" w:cs="Arial"/>
          <w:spacing w:val="3"/>
          <w:sz w:val="24"/>
        </w:rPr>
        <w:t xml:space="preserve"> </w:t>
      </w:r>
      <w:r w:rsidRPr="00CC5EF2">
        <w:rPr>
          <w:rFonts w:ascii="Arial" w:hAnsi="Arial" w:cs="Arial"/>
          <w:sz w:val="24"/>
        </w:rPr>
        <w:t>to,</w:t>
      </w:r>
      <w:r w:rsidRPr="00CC5EF2">
        <w:rPr>
          <w:rFonts w:ascii="Arial" w:hAnsi="Arial" w:cs="Arial"/>
          <w:spacing w:val="17"/>
          <w:sz w:val="24"/>
        </w:rPr>
        <w:t xml:space="preserve"> </w:t>
      </w:r>
      <w:r w:rsidRPr="00CC5EF2">
        <w:rPr>
          <w:rFonts w:ascii="Arial" w:hAnsi="Arial" w:cs="Arial"/>
          <w:sz w:val="24"/>
        </w:rPr>
        <w:t>and</w:t>
      </w:r>
      <w:r w:rsidRPr="00CC5EF2">
        <w:rPr>
          <w:rFonts w:ascii="Arial" w:hAnsi="Arial" w:cs="Arial"/>
          <w:spacing w:val="8"/>
          <w:sz w:val="24"/>
        </w:rPr>
        <w:t xml:space="preserve"> </w:t>
      </w:r>
      <w:r w:rsidRPr="00CC5EF2">
        <w:rPr>
          <w:rFonts w:ascii="Arial" w:hAnsi="Arial" w:cs="Arial"/>
          <w:sz w:val="24"/>
        </w:rPr>
        <w:t>promotion</w:t>
      </w:r>
      <w:r w:rsidRPr="00CC5EF2">
        <w:rPr>
          <w:rFonts w:ascii="Arial" w:hAnsi="Arial" w:cs="Arial"/>
          <w:spacing w:val="6"/>
          <w:sz w:val="24"/>
        </w:rPr>
        <w:t xml:space="preserve"> </w:t>
      </w:r>
      <w:r w:rsidRPr="00CC5EF2">
        <w:rPr>
          <w:rFonts w:ascii="Arial" w:hAnsi="Arial" w:cs="Arial"/>
          <w:sz w:val="24"/>
        </w:rPr>
        <w:t>of,</w:t>
      </w:r>
      <w:r w:rsidRPr="00CC5EF2">
        <w:rPr>
          <w:rFonts w:ascii="Arial" w:hAnsi="Arial" w:cs="Arial"/>
          <w:spacing w:val="3"/>
          <w:sz w:val="24"/>
        </w:rPr>
        <w:t xml:space="preserve"> </w:t>
      </w:r>
      <w:r w:rsidRPr="00CC5EF2">
        <w:rPr>
          <w:rFonts w:ascii="Arial" w:hAnsi="Arial" w:cs="Arial"/>
          <w:sz w:val="24"/>
        </w:rPr>
        <w:t>an</w:t>
      </w:r>
      <w:r w:rsidRPr="00CC5EF2">
        <w:rPr>
          <w:rFonts w:ascii="Arial" w:hAnsi="Arial" w:cs="Arial"/>
          <w:spacing w:val="13"/>
          <w:sz w:val="24"/>
        </w:rPr>
        <w:t xml:space="preserve"> </w:t>
      </w:r>
      <w:r w:rsidRPr="00CC5EF2">
        <w:rPr>
          <w:rFonts w:ascii="Arial" w:hAnsi="Arial" w:cs="Arial"/>
          <w:sz w:val="24"/>
        </w:rPr>
        <w:t>established unaffiliated</w:t>
      </w:r>
      <w:r w:rsidRPr="00CC5EF2">
        <w:rPr>
          <w:rFonts w:ascii="Arial" w:hAnsi="Arial" w:cs="Arial"/>
          <w:spacing w:val="11"/>
          <w:sz w:val="24"/>
        </w:rPr>
        <w:t xml:space="preserve"> </w:t>
      </w:r>
      <w:r w:rsidRPr="00CC5EF2">
        <w:rPr>
          <w:rFonts w:ascii="Arial" w:hAnsi="Arial" w:cs="Arial"/>
          <w:sz w:val="24"/>
        </w:rPr>
        <w:t>I.R.C.</w:t>
      </w:r>
      <w:r w:rsidRPr="00CC5EF2">
        <w:rPr>
          <w:rFonts w:ascii="Arial" w:hAnsi="Arial" w:cs="Arial"/>
          <w:spacing w:val="8"/>
          <w:sz w:val="24"/>
        </w:rPr>
        <w:t xml:space="preserve"> </w:t>
      </w:r>
      <w:r w:rsidRPr="00CC5EF2">
        <w:rPr>
          <w:rFonts w:ascii="Arial" w:hAnsi="Arial" w:cs="Arial"/>
          <w:sz w:val="24"/>
        </w:rPr>
        <w:t>§</w:t>
      </w:r>
      <w:r w:rsidRPr="00CC5EF2">
        <w:rPr>
          <w:rFonts w:ascii="Arial" w:hAnsi="Arial" w:cs="Arial"/>
          <w:spacing w:val="7"/>
          <w:sz w:val="24"/>
        </w:rPr>
        <w:t xml:space="preserve"> </w:t>
      </w:r>
      <w:r w:rsidRPr="00CC5EF2">
        <w:rPr>
          <w:rFonts w:ascii="Arial" w:hAnsi="Arial" w:cs="Arial"/>
          <w:sz w:val="24"/>
        </w:rPr>
        <w:t>501(c)(3) organized</w:t>
      </w:r>
      <w:r w:rsidRPr="00CC5EF2">
        <w:rPr>
          <w:rFonts w:ascii="Arial" w:hAnsi="Arial" w:cs="Arial"/>
          <w:spacing w:val="16"/>
          <w:sz w:val="24"/>
        </w:rPr>
        <w:t xml:space="preserve"> </w:t>
      </w:r>
      <w:r w:rsidRPr="00CC5EF2">
        <w:rPr>
          <w:rFonts w:ascii="Arial" w:hAnsi="Arial" w:cs="Arial"/>
          <w:sz w:val="24"/>
        </w:rPr>
        <w:t>scholarship fund</w:t>
      </w:r>
      <w:r w:rsidRPr="00CC5EF2">
        <w:rPr>
          <w:rFonts w:ascii="Arial" w:hAnsi="Arial" w:cs="Arial"/>
          <w:spacing w:val="15"/>
          <w:sz w:val="24"/>
        </w:rPr>
        <w:t xml:space="preserve"> </w:t>
      </w:r>
      <w:r w:rsidRPr="00CC5EF2">
        <w:rPr>
          <w:rFonts w:ascii="Arial" w:hAnsi="Arial" w:cs="Arial"/>
          <w:sz w:val="24"/>
        </w:rPr>
        <w:t>which</w:t>
      </w:r>
      <w:r w:rsidRPr="00CC5EF2">
        <w:rPr>
          <w:rFonts w:ascii="Arial" w:hAnsi="Arial" w:cs="Arial"/>
          <w:spacing w:val="13"/>
          <w:sz w:val="24"/>
        </w:rPr>
        <w:t xml:space="preserve"> </w:t>
      </w:r>
      <w:r w:rsidRPr="00CC5EF2">
        <w:rPr>
          <w:rFonts w:ascii="Arial" w:hAnsi="Arial" w:cs="Arial"/>
          <w:sz w:val="24"/>
        </w:rPr>
        <w:t>is</w:t>
      </w:r>
      <w:r w:rsidRPr="00CC5EF2">
        <w:rPr>
          <w:rFonts w:ascii="Arial" w:hAnsi="Arial" w:cs="Arial"/>
          <w:spacing w:val="15"/>
          <w:sz w:val="24"/>
        </w:rPr>
        <w:t xml:space="preserve"> </w:t>
      </w:r>
      <w:r w:rsidRPr="00CC5EF2">
        <w:rPr>
          <w:rFonts w:ascii="Arial" w:hAnsi="Arial" w:cs="Arial"/>
          <w:sz w:val="24"/>
        </w:rPr>
        <w:t>primarily</w:t>
      </w:r>
      <w:r w:rsidRPr="00CC5EF2">
        <w:rPr>
          <w:rFonts w:ascii="Arial" w:hAnsi="Arial" w:cs="Arial"/>
          <w:spacing w:val="9"/>
          <w:sz w:val="24"/>
        </w:rPr>
        <w:t xml:space="preserve"> </w:t>
      </w:r>
      <w:r w:rsidRPr="00CC5EF2">
        <w:rPr>
          <w:rFonts w:ascii="Arial" w:hAnsi="Arial" w:cs="Arial"/>
          <w:sz w:val="24"/>
        </w:rPr>
        <w:t>focused</w:t>
      </w:r>
      <w:r w:rsidRPr="00CC5EF2">
        <w:rPr>
          <w:rFonts w:ascii="Arial" w:hAnsi="Arial" w:cs="Arial"/>
          <w:spacing w:val="12"/>
          <w:sz w:val="24"/>
        </w:rPr>
        <w:t xml:space="preserve"> </w:t>
      </w:r>
      <w:r w:rsidRPr="00CC5EF2">
        <w:rPr>
          <w:rFonts w:ascii="Arial" w:hAnsi="Arial" w:cs="Arial"/>
          <w:sz w:val="24"/>
        </w:rPr>
        <w:t>on</w:t>
      </w:r>
      <w:r w:rsidRPr="00CC5EF2">
        <w:rPr>
          <w:rFonts w:ascii="Arial" w:hAnsi="Arial" w:cs="Arial"/>
          <w:spacing w:val="25"/>
          <w:sz w:val="24"/>
        </w:rPr>
        <w:t xml:space="preserve"> </w:t>
      </w:r>
      <w:r w:rsidRPr="00CC5EF2">
        <w:rPr>
          <w:rFonts w:ascii="Arial" w:hAnsi="Arial" w:cs="Arial"/>
          <w:sz w:val="24"/>
        </w:rPr>
        <w:t>tenants</w:t>
      </w:r>
      <w:r w:rsidRPr="00CC5EF2">
        <w:rPr>
          <w:rFonts w:ascii="Arial" w:hAnsi="Arial" w:cs="Arial"/>
          <w:spacing w:val="8"/>
          <w:sz w:val="24"/>
        </w:rPr>
        <w:t xml:space="preserve"> </w:t>
      </w:r>
      <w:r w:rsidRPr="00CC5EF2">
        <w:rPr>
          <w:rFonts w:ascii="Arial" w:hAnsi="Arial" w:cs="Arial"/>
          <w:sz w:val="24"/>
        </w:rPr>
        <w:t>and</w:t>
      </w:r>
      <w:r w:rsidRPr="00CC5EF2">
        <w:rPr>
          <w:rFonts w:ascii="Arial" w:hAnsi="Arial" w:cs="Arial"/>
          <w:spacing w:val="15"/>
          <w:sz w:val="24"/>
        </w:rPr>
        <w:t xml:space="preserve"> </w:t>
      </w:r>
      <w:r w:rsidRPr="00CC5EF2">
        <w:rPr>
          <w:rFonts w:ascii="Arial" w:hAnsi="Arial" w:cs="Arial"/>
          <w:sz w:val="24"/>
        </w:rPr>
        <w:t>their dependents</w:t>
      </w:r>
      <w:r w:rsidR="00DC0B8F">
        <w:rPr>
          <w:rFonts w:ascii="Arial" w:hAnsi="Arial" w:cs="Arial"/>
          <w:sz w:val="24"/>
        </w:rPr>
        <w:t>.</w:t>
      </w:r>
    </w:p>
    <w:p w:rsidR="000219D4" w:rsidRPr="00CC5EF2" w:rsidRDefault="000219D4" w:rsidP="000219D4">
      <w:pPr>
        <w:pStyle w:val="Default"/>
        <w:spacing w:line="480" w:lineRule="auto"/>
        <w:jc w:val="both"/>
        <w:rPr>
          <w:rFonts w:ascii="Arial" w:hAnsi="Arial" w:cs="Arial"/>
          <w:i/>
          <w:color w:val="auto"/>
        </w:rPr>
      </w:pPr>
    </w:p>
    <w:p w:rsidR="000219D4" w:rsidRPr="00CC5EF2" w:rsidRDefault="000219D4" w:rsidP="000219D4">
      <w:pPr>
        <w:pStyle w:val="Default"/>
        <w:spacing w:line="480" w:lineRule="auto"/>
        <w:jc w:val="both"/>
        <w:rPr>
          <w:rFonts w:ascii="Arial" w:hAnsi="Arial" w:cs="Arial"/>
          <w:color w:val="auto"/>
        </w:rPr>
      </w:pPr>
      <w:r w:rsidRPr="00CC5EF2">
        <w:rPr>
          <w:rFonts w:ascii="Arial" w:hAnsi="Arial" w:cs="Arial"/>
          <w:i/>
          <w:color w:val="auto"/>
        </w:rPr>
        <w:t xml:space="preserve">Comment:  </w:t>
      </w:r>
      <w:r w:rsidRPr="00CC5EF2">
        <w:rPr>
          <w:rFonts w:ascii="Arial" w:hAnsi="Arial" w:cs="Arial"/>
          <w:color w:val="auto"/>
        </w:rPr>
        <w:t xml:space="preserve">Points should be awarded to owners that offer multiple online delivery systems to their residents to access educational content and linkage </w:t>
      </w:r>
      <w:r w:rsidRPr="00CC5EF2">
        <w:rPr>
          <w:rFonts w:ascii="Arial" w:hAnsi="Arial" w:cs="Arial"/>
          <w:color w:val="auto"/>
        </w:rPr>
        <w:lastRenderedPageBreak/>
        <w:t>to local resources, such as mapping, emergency, and lease and payment information, through desktop computers and mobile devices.</w:t>
      </w:r>
    </w:p>
    <w:p w:rsidR="000219D4" w:rsidRPr="00CC5EF2" w:rsidRDefault="000219D4" w:rsidP="000219D4">
      <w:pPr>
        <w:pStyle w:val="Default"/>
        <w:spacing w:line="480" w:lineRule="auto"/>
        <w:jc w:val="both"/>
        <w:rPr>
          <w:rFonts w:ascii="Arial" w:hAnsi="Arial" w:cs="Arial"/>
          <w:color w:val="auto"/>
        </w:rPr>
      </w:pPr>
    </w:p>
    <w:p w:rsidR="000219D4" w:rsidRPr="00CC5EF2" w:rsidRDefault="000219D4" w:rsidP="000219D4">
      <w:pPr>
        <w:pStyle w:val="Default"/>
        <w:spacing w:line="480" w:lineRule="auto"/>
        <w:jc w:val="both"/>
        <w:rPr>
          <w:rFonts w:ascii="Arial" w:hAnsi="Arial" w:cs="Arial"/>
          <w:b/>
          <w:i/>
          <w:color w:val="auto"/>
        </w:rPr>
      </w:pPr>
      <w:r w:rsidRPr="00CC5EF2">
        <w:rPr>
          <w:rFonts w:ascii="Arial" w:hAnsi="Arial" w:cs="Arial"/>
          <w:b/>
          <w:i/>
          <w:color w:val="auto"/>
        </w:rPr>
        <w:t>AHFA Response</w:t>
      </w:r>
      <w:r>
        <w:rPr>
          <w:rFonts w:ascii="Arial" w:hAnsi="Arial" w:cs="Arial"/>
          <w:b/>
          <w:i/>
          <w:color w:val="auto"/>
        </w:rPr>
        <w:t xml:space="preserve">:  </w:t>
      </w:r>
      <w:r w:rsidRPr="00CC5EF2">
        <w:rPr>
          <w:rFonts w:ascii="Arial" w:hAnsi="Arial" w:cs="Arial"/>
          <w:b/>
          <w:i/>
          <w:color w:val="auto"/>
        </w:rPr>
        <w:t>The benefits of these types of services should be marketed to the project owners and managers directly.  Participation should be strictly voluntary.</w:t>
      </w:r>
    </w:p>
    <w:p w:rsidR="000219D4" w:rsidRPr="00CC5EF2" w:rsidRDefault="000219D4" w:rsidP="000219D4">
      <w:pPr>
        <w:pStyle w:val="Default"/>
        <w:spacing w:line="480" w:lineRule="auto"/>
        <w:jc w:val="both"/>
        <w:rPr>
          <w:rFonts w:ascii="Arial" w:hAnsi="Arial" w:cs="Arial"/>
          <w:color w:val="auto"/>
        </w:rPr>
      </w:pPr>
    </w:p>
    <w:p w:rsidR="000219D4" w:rsidRPr="00CC5EF2" w:rsidRDefault="000219D4" w:rsidP="000219D4">
      <w:pPr>
        <w:pStyle w:val="Default"/>
        <w:spacing w:line="480" w:lineRule="auto"/>
        <w:jc w:val="both"/>
        <w:rPr>
          <w:rFonts w:ascii="Arial" w:hAnsi="Arial" w:cs="Arial"/>
          <w:color w:val="auto"/>
        </w:rPr>
      </w:pPr>
      <w:r w:rsidRPr="00CC5EF2">
        <w:rPr>
          <w:rFonts w:ascii="Arial" w:hAnsi="Arial" w:cs="Arial"/>
          <w:i/>
          <w:color w:val="auto"/>
        </w:rPr>
        <w:t>Comment</w:t>
      </w:r>
      <w:r>
        <w:rPr>
          <w:rFonts w:ascii="Arial" w:hAnsi="Arial" w:cs="Arial"/>
          <w:i/>
          <w:color w:val="auto"/>
        </w:rPr>
        <w:t xml:space="preserve">:  </w:t>
      </w:r>
      <w:r w:rsidRPr="00CC5EF2">
        <w:rPr>
          <w:rFonts w:ascii="Arial" w:hAnsi="Arial" w:cs="Arial"/>
          <w:color w:val="auto"/>
        </w:rPr>
        <w:t>Removing the bid law certification requirement eliminates now unnecessary legal review and associated expenses otherwise incumbent upon project involving public housing authorities in considering such certification and will provide public housing authorities equal flexibility in application preparation as other applications.  Elimination the certification would remove the necessity for considering other comment of which we are aware which request changes in the timeline for identifying a general contractor until later in the process.</w:t>
      </w:r>
    </w:p>
    <w:p w:rsidR="000219D4" w:rsidRPr="00CC5EF2" w:rsidRDefault="000219D4" w:rsidP="000219D4">
      <w:pPr>
        <w:pStyle w:val="Default"/>
        <w:spacing w:line="480" w:lineRule="auto"/>
        <w:jc w:val="both"/>
        <w:rPr>
          <w:rFonts w:ascii="Arial" w:hAnsi="Arial" w:cs="Arial"/>
          <w:color w:val="auto"/>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Reconsider the requirement to include a general contractor at the time of application</w:t>
      </w:r>
      <w:r w:rsidR="00DC0B8F">
        <w:rPr>
          <w:rFonts w:ascii="Arial" w:hAnsi="Arial" w:cs="Arial"/>
          <w:sz w:val="24"/>
        </w:rPr>
        <w:t xml:space="preserve">.  </w:t>
      </w:r>
      <w:r w:rsidRPr="00CC5EF2">
        <w:rPr>
          <w:rFonts w:ascii="Arial" w:hAnsi="Arial" w:cs="Arial"/>
          <w:sz w:val="24"/>
        </w:rPr>
        <w:t>Housing providers that are required to follow the bidding requirements of the public works law should be allowed to present the general contractor within 135 days of date of the reservation letter.</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Reconsider the application form’s general contractor requirement for owner entities that include a public agency in the ownership structure</w:t>
      </w:r>
      <w:r w:rsidR="00DC0B8F">
        <w:rPr>
          <w:rFonts w:ascii="Arial" w:hAnsi="Arial" w:cs="Arial"/>
          <w:sz w:val="24"/>
        </w:rPr>
        <w:t xml:space="preserve">.  </w:t>
      </w:r>
      <w:r w:rsidRPr="00CC5EF2">
        <w:rPr>
          <w:rFonts w:ascii="Arial" w:hAnsi="Arial" w:cs="Arial"/>
          <w:sz w:val="24"/>
        </w:rPr>
        <w:lastRenderedPageBreak/>
        <w:t>Remove the requirement, or in the alternative, permit a “short list” of potential contractors to be submitted at time of application with final selection of general contractor after Reservation</w:t>
      </w:r>
      <w:r w:rsidR="00DC0B8F">
        <w:rPr>
          <w:rFonts w:ascii="Arial" w:hAnsi="Arial" w:cs="Arial"/>
          <w:sz w:val="24"/>
        </w:rPr>
        <w:t>.</w:t>
      </w:r>
    </w:p>
    <w:p w:rsidR="000219D4" w:rsidRPr="00CC5EF2" w:rsidRDefault="000219D4" w:rsidP="000219D4">
      <w:pPr>
        <w:pStyle w:val="Default"/>
        <w:spacing w:line="480" w:lineRule="auto"/>
        <w:jc w:val="both"/>
        <w:rPr>
          <w:rFonts w:ascii="Arial" w:hAnsi="Arial" w:cs="Arial"/>
          <w:color w:val="auto"/>
        </w:rPr>
      </w:pPr>
    </w:p>
    <w:p w:rsidR="000219D4" w:rsidRPr="00CC5EF2" w:rsidRDefault="000219D4" w:rsidP="000219D4">
      <w:pPr>
        <w:pStyle w:val="Default"/>
        <w:spacing w:line="480" w:lineRule="auto"/>
        <w:jc w:val="both"/>
        <w:rPr>
          <w:rFonts w:ascii="Arial" w:hAnsi="Arial" w:cs="Arial"/>
          <w:b/>
          <w:i/>
          <w:color w:val="auto"/>
        </w:rPr>
      </w:pPr>
      <w:r w:rsidRPr="00CC5EF2">
        <w:rPr>
          <w:rFonts w:ascii="Arial" w:hAnsi="Arial" w:cs="Arial"/>
          <w:b/>
          <w:i/>
          <w:color w:val="auto"/>
        </w:rPr>
        <w:t>AHFA Response:  This is not a common problem for most applicants</w:t>
      </w:r>
      <w:r w:rsidR="00DC0B8F">
        <w:rPr>
          <w:rFonts w:ascii="Arial" w:hAnsi="Arial" w:cs="Arial"/>
          <w:b/>
          <w:i/>
          <w:color w:val="auto"/>
        </w:rPr>
        <w:t xml:space="preserve">.  </w:t>
      </w:r>
      <w:r w:rsidRPr="00CC5EF2">
        <w:rPr>
          <w:rFonts w:ascii="Arial" w:hAnsi="Arial" w:cs="Arial"/>
          <w:b/>
          <w:i/>
          <w:color w:val="auto"/>
        </w:rPr>
        <w:t>If an entity must follow the bid law, then the bid process must take place and a contractor must be selected prior to submitting an application to AHFA.</w:t>
      </w:r>
    </w:p>
    <w:p w:rsidR="000219D4" w:rsidRPr="00CC5EF2" w:rsidRDefault="000219D4" w:rsidP="000219D4">
      <w:pPr>
        <w:pStyle w:val="Default"/>
        <w:spacing w:line="480" w:lineRule="auto"/>
        <w:jc w:val="both"/>
        <w:rPr>
          <w:rFonts w:ascii="Arial" w:hAnsi="Arial" w:cs="Arial"/>
          <w:i/>
          <w:color w:val="auto"/>
        </w:rPr>
      </w:pPr>
    </w:p>
    <w:p w:rsidR="000219D4" w:rsidRPr="00CC5EF2" w:rsidRDefault="000219D4" w:rsidP="000219D4">
      <w:pPr>
        <w:pStyle w:val="Default"/>
        <w:spacing w:line="480" w:lineRule="auto"/>
        <w:jc w:val="both"/>
        <w:rPr>
          <w:rFonts w:ascii="Arial" w:hAnsi="Arial" w:cs="Arial"/>
          <w:color w:val="auto"/>
        </w:rPr>
      </w:pPr>
      <w:r w:rsidRPr="00CC5EF2">
        <w:rPr>
          <w:rFonts w:ascii="Arial" w:hAnsi="Arial" w:cs="Arial"/>
          <w:i/>
          <w:color w:val="auto"/>
        </w:rPr>
        <w:t>Comment</w:t>
      </w:r>
      <w:r>
        <w:rPr>
          <w:rFonts w:ascii="Arial" w:hAnsi="Arial" w:cs="Arial"/>
          <w:i/>
          <w:color w:val="auto"/>
        </w:rPr>
        <w:t xml:space="preserve">:  </w:t>
      </w:r>
      <w:r w:rsidRPr="00CC5EF2">
        <w:rPr>
          <w:rFonts w:ascii="Arial" w:hAnsi="Arial" w:cs="Arial"/>
          <w:color w:val="auto"/>
        </w:rPr>
        <w:t>Consider allowing a four-point preference for public housing projects that serve the lowest-income families.</w:t>
      </w:r>
    </w:p>
    <w:p w:rsidR="000219D4" w:rsidRPr="00CC5EF2" w:rsidRDefault="000219D4" w:rsidP="000219D4">
      <w:pPr>
        <w:pStyle w:val="Default"/>
        <w:spacing w:line="480" w:lineRule="auto"/>
        <w:jc w:val="both"/>
        <w:rPr>
          <w:rFonts w:ascii="Arial" w:hAnsi="Arial" w:cs="Arial"/>
          <w:color w:val="auto"/>
        </w:rPr>
      </w:pPr>
    </w:p>
    <w:p w:rsidR="000219D4" w:rsidRPr="00CC5EF2" w:rsidRDefault="000219D4" w:rsidP="000219D4">
      <w:pPr>
        <w:pStyle w:val="Default"/>
        <w:spacing w:line="480" w:lineRule="auto"/>
        <w:jc w:val="both"/>
        <w:rPr>
          <w:rFonts w:ascii="Arial" w:hAnsi="Arial" w:cs="Arial"/>
          <w:color w:val="auto"/>
        </w:rPr>
      </w:pPr>
      <w:r w:rsidRPr="00CC5EF2">
        <w:rPr>
          <w:rFonts w:ascii="Arial" w:hAnsi="Arial" w:cs="Arial"/>
          <w:i/>
          <w:color w:val="auto"/>
        </w:rPr>
        <w:t>Comment</w:t>
      </w:r>
      <w:r>
        <w:rPr>
          <w:rFonts w:ascii="Arial" w:hAnsi="Arial" w:cs="Arial"/>
          <w:i/>
          <w:color w:val="auto"/>
        </w:rPr>
        <w:t xml:space="preserve">:  </w:t>
      </w:r>
      <w:r w:rsidRPr="00CC5EF2">
        <w:rPr>
          <w:rFonts w:ascii="Arial" w:hAnsi="Arial" w:cs="Arial"/>
          <w:color w:val="auto"/>
        </w:rPr>
        <w:t>It is strongly recommended that five additional points be awarded for housing authority applicants developing public housing units that serve the lowest-income families of Alabama.</w:t>
      </w:r>
    </w:p>
    <w:p w:rsidR="000219D4" w:rsidRPr="00CC5EF2" w:rsidRDefault="000219D4" w:rsidP="000219D4">
      <w:pPr>
        <w:pStyle w:val="Default"/>
        <w:spacing w:line="480" w:lineRule="auto"/>
        <w:jc w:val="both"/>
        <w:rPr>
          <w:rFonts w:ascii="Arial" w:hAnsi="Arial" w:cs="Arial"/>
          <w:i/>
          <w:color w:val="auto"/>
        </w:rPr>
      </w:pPr>
    </w:p>
    <w:p w:rsidR="000219D4" w:rsidRPr="00CC5EF2" w:rsidRDefault="000219D4" w:rsidP="000219D4">
      <w:pPr>
        <w:pStyle w:val="Default"/>
        <w:spacing w:line="480" w:lineRule="auto"/>
        <w:jc w:val="both"/>
        <w:rPr>
          <w:rFonts w:ascii="Arial" w:hAnsi="Arial" w:cs="Arial"/>
          <w:color w:val="auto"/>
        </w:rPr>
      </w:pPr>
      <w:r w:rsidRPr="00CC5EF2">
        <w:rPr>
          <w:rFonts w:ascii="Arial" w:hAnsi="Arial" w:cs="Arial"/>
          <w:i/>
          <w:color w:val="auto"/>
        </w:rPr>
        <w:t>Comment</w:t>
      </w:r>
      <w:r>
        <w:rPr>
          <w:rFonts w:ascii="Arial" w:hAnsi="Arial" w:cs="Arial"/>
          <w:i/>
          <w:color w:val="auto"/>
        </w:rPr>
        <w:t xml:space="preserve">:  </w:t>
      </w:r>
      <w:r w:rsidRPr="00CC5EF2">
        <w:rPr>
          <w:rFonts w:ascii="Arial" w:hAnsi="Arial" w:cs="Arial"/>
          <w:color w:val="auto"/>
        </w:rPr>
        <w:t>HOPE VI, Choice Neighborhood Initiative, Replacement Housing Factor (RHF), and other federally funded program efforts should be provided three additional points for the huge benefit to affordable housing and the State of Alabama.  Waivers should be granted for HOPE VI, Choice Neighborhoods and RHF funded projects regarding thresholds and proximity restraints, and for the Plan to allow for out-of-cycle application and award.</w:t>
      </w:r>
    </w:p>
    <w:p w:rsidR="000219D4" w:rsidRPr="00CC5EF2" w:rsidRDefault="000219D4" w:rsidP="000219D4">
      <w:pPr>
        <w:pStyle w:val="Default"/>
        <w:spacing w:line="480" w:lineRule="auto"/>
        <w:jc w:val="both"/>
        <w:rPr>
          <w:rFonts w:ascii="Arial" w:hAnsi="Arial" w:cs="Arial"/>
          <w:i/>
          <w:color w:val="auto"/>
        </w:rPr>
      </w:pPr>
    </w:p>
    <w:p w:rsidR="000219D4" w:rsidRPr="00CC5EF2" w:rsidRDefault="000219D4" w:rsidP="000219D4">
      <w:pPr>
        <w:pStyle w:val="Default"/>
        <w:spacing w:line="480" w:lineRule="auto"/>
        <w:jc w:val="both"/>
        <w:rPr>
          <w:rFonts w:ascii="Arial" w:hAnsi="Arial" w:cs="Arial"/>
          <w:color w:val="auto"/>
        </w:rPr>
      </w:pPr>
      <w:r w:rsidRPr="00CC5EF2">
        <w:rPr>
          <w:rFonts w:ascii="Arial" w:hAnsi="Arial" w:cs="Arial"/>
          <w:i/>
          <w:color w:val="auto"/>
        </w:rPr>
        <w:lastRenderedPageBreak/>
        <w:t>Comment</w:t>
      </w:r>
      <w:r>
        <w:rPr>
          <w:rFonts w:ascii="Arial" w:hAnsi="Arial" w:cs="Arial"/>
          <w:i/>
          <w:color w:val="auto"/>
        </w:rPr>
        <w:t xml:space="preserve">:  </w:t>
      </w:r>
      <w:r w:rsidRPr="00CC5EF2">
        <w:rPr>
          <w:rFonts w:ascii="Arial" w:hAnsi="Arial" w:cs="Arial"/>
          <w:color w:val="auto"/>
        </w:rPr>
        <w:t>Public Housing Authorities already have a point advantage over non-Public Housing Authority applicants because they have access to certain HUD funds that are not available to everyone, including HOPE VI, Neighborhood Stabilization Program funds, Capital fund Program Grants, Replacement Housing Factor Fund Grants, and others.</w:t>
      </w:r>
    </w:p>
    <w:p w:rsidR="000219D4" w:rsidRPr="00CC5EF2" w:rsidRDefault="000219D4" w:rsidP="000219D4">
      <w:pPr>
        <w:pStyle w:val="Default"/>
        <w:spacing w:line="480" w:lineRule="auto"/>
        <w:jc w:val="both"/>
        <w:rPr>
          <w:rFonts w:ascii="Arial" w:hAnsi="Arial" w:cs="Arial"/>
          <w:color w:val="auto"/>
        </w:rPr>
      </w:pPr>
    </w:p>
    <w:p w:rsidR="000219D4" w:rsidRPr="00CC5EF2" w:rsidRDefault="000219D4" w:rsidP="000219D4">
      <w:pPr>
        <w:pStyle w:val="Default"/>
        <w:spacing w:line="480" w:lineRule="auto"/>
        <w:jc w:val="both"/>
        <w:rPr>
          <w:rFonts w:ascii="Arial" w:hAnsi="Arial" w:cs="Arial"/>
          <w:color w:val="auto"/>
        </w:rPr>
      </w:pPr>
      <w:r w:rsidRPr="00CC5EF2">
        <w:rPr>
          <w:rFonts w:ascii="Arial" w:hAnsi="Arial" w:cs="Arial"/>
          <w:i/>
          <w:color w:val="auto"/>
        </w:rPr>
        <w:t>Comment</w:t>
      </w:r>
      <w:r>
        <w:rPr>
          <w:rFonts w:ascii="Arial" w:hAnsi="Arial" w:cs="Arial"/>
          <w:i/>
          <w:color w:val="auto"/>
        </w:rPr>
        <w:t xml:space="preserve">:  </w:t>
      </w:r>
      <w:r w:rsidRPr="00CC5EF2">
        <w:rPr>
          <w:rFonts w:ascii="Arial" w:hAnsi="Arial" w:cs="Arial"/>
          <w:color w:val="auto"/>
        </w:rPr>
        <w:t>Continue to maintain a level playing field among the types of participants in affordable housing, i.e., for-profit developers, non-profit developers, and public housing authorities, subject only to statutory considerations with respect to qualified non-profit set-asides.</w:t>
      </w:r>
    </w:p>
    <w:p w:rsidR="000219D4" w:rsidRPr="00CC5EF2" w:rsidRDefault="000219D4" w:rsidP="000219D4">
      <w:pPr>
        <w:pStyle w:val="Default"/>
        <w:spacing w:line="480" w:lineRule="auto"/>
        <w:jc w:val="both"/>
        <w:rPr>
          <w:rFonts w:ascii="Arial" w:hAnsi="Arial" w:cs="Arial"/>
          <w:color w:val="auto"/>
        </w:rPr>
      </w:pPr>
    </w:p>
    <w:p w:rsidR="000219D4" w:rsidRPr="00CC5EF2" w:rsidRDefault="000219D4" w:rsidP="000219D4">
      <w:pPr>
        <w:pStyle w:val="Default"/>
        <w:spacing w:line="480" w:lineRule="auto"/>
        <w:jc w:val="both"/>
        <w:rPr>
          <w:rFonts w:ascii="Arial" w:hAnsi="Arial" w:cs="Arial"/>
          <w:color w:val="auto"/>
        </w:rPr>
      </w:pPr>
      <w:r w:rsidRPr="00CC5EF2">
        <w:rPr>
          <w:rFonts w:ascii="Arial" w:hAnsi="Arial" w:cs="Arial"/>
          <w:i/>
          <w:color w:val="auto"/>
        </w:rPr>
        <w:t>Comment</w:t>
      </w:r>
      <w:r>
        <w:rPr>
          <w:rFonts w:ascii="Arial" w:hAnsi="Arial" w:cs="Arial"/>
          <w:i/>
          <w:color w:val="auto"/>
        </w:rPr>
        <w:t xml:space="preserve">:  </w:t>
      </w:r>
      <w:r w:rsidRPr="00CC5EF2">
        <w:rPr>
          <w:rFonts w:ascii="Arial" w:hAnsi="Arial" w:cs="Arial"/>
          <w:color w:val="auto"/>
        </w:rPr>
        <w:t>Allow four points for project with subsidized rents for more than 30% of  its units over the entire extended use period</w:t>
      </w:r>
      <w:r w:rsidR="00DC0B8F">
        <w:rPr>
          <w:rFonts w:ascii="Arial" w:hAnsi="Arial" w:cs="Arial"/>
          <w:color w:val="auto"/>
        </w:rPr>
        <w:t>.</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Additional consideration should be given for Housing Credit properties locating near existing Rural Development 515 properties</w:t>
      </w:r>
      <w:r w:rsidR="00DC0B8F">
        <w:rPr>
          <w:rFonts w:ascii="Arial" w:hAnsi="Arial" w:cs="Arial"/>
          <w:sz w:val="24"/>
        </w:rPr>
        <w:t xml:space="preserve">.  </w:t>
      </w:r>
      <w:r w:rsidRPr="00CC5EF2">
        <w:rPr>
          <w:rFonts w:ascii="Arial" w:hAnsi="Arial" w:cs="Arial"/>
          <w:sz w:val="24"/>
        </w:rPr>
        <w:t>Extra consideration should be given for rehabilitation of Rural Development 515 properties.</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Create a tax credit set-aside for proposals involving the preservation and rehabilitation of existing multifamily rental housing.</w:t>
      </w:r>
    </w:p>
    <w:p w:rsidR="000219D4" w:rsidRPr="00CC5EF2" w:rsidRDefault="000219D4" w:rsidP="000219D4">
      <w:pPr>
        <w:autoSpaceDE w:val="0"/>
        <w:autoSpaceDN w:val="0"/>
        <w:adjustRightInd w:val="0"/>
        <w:spacing w:line="480" w:lineRule="auto"/>
        <w:jc w:val="both"/>
        <w:rPr>
          <w:rFonts w:ascii="Arial" w:eastAsia="Calibri" w:hAnsi="Arial" w:cs="Arial"/>
          <w:sz w:val="24"/>
        </w:rPr>
      </w:pPr>
    </w:p>
    <w:p w:rsidR="000219D4" w:rsidRPr="00CC5EF2" w:rsidRDefault="000219D4" w:rsidP="000219D4">
      <w:pPr>
        <w:autoSpaceDE w:val="0"/>
        <w:autoSpaceDN w:val="0"/>
        <w:adjustRightInd w:val="0"/>
        <w:spacing w:line="480" w:lineRule="auto"/>
        <w:jc w:val="both"/>
        <w:rPr>
          <w:rFonts w:ascii="Arial" w:eastAsia="Calibri" w:hAnsi="Arial" w:cs="Arial"/>
          <w:sz w:val="24"/>
        </w:rPr>
      </w:pPr>
      <w:r w:rsidRPr="00CC5EF2">
        <w:rPr>
          <w:rFonts w:ascii="Arial" w:eastAsia="Calibri" w:hAnsi="Arial" w:cs="Arial"/>
          <w:i/>
          <w:sz w:val="24"/>
        </w:rPr>
        <w:lastRenderedPageBreak/>
        <w:t>Comment</w:t>
      </w:r>
      <w:r>
        <w:rPr>
          <w:rFonts w:ascii="Arial" w:eastAsia="Calibri" w:hAnsi="Arial" w:cs="Arial"/>
          <w:i/>
          <w:sz w:val="24"/>
        </w:rPr>
        <w:t xml:space="preserve">:  </w:t>
      </w:r>
      <w:r w:rsidRPr="00CC5EF2">
        <w:rPr>
          <w:rFonts w:ascii="Arial" w:eastAsia="Calibri" w:hAnsi="Arial" w:cs="Arial"/>
          <w:sz w:val="24"/>
        </w:rPr>
        <w:t>Allocation of HOME should be focused on families of greatest need</w:t>
      </w:r>
      <w:r w:rsidR="00DC0B8F">
        <w:rPr>
          <w:rFonts w:ascii="Arial" w:eastAsia="Calibri" w:hAnsi="Arial" w:cs="Arial"/>
          <w:sz w:val="24"/>
        </w:rPr>
        <w:t xml:space="preserve">.  </w:t>
      </w:r>
      <w:r w:rsidRPr="00CC5EF2">
        <w:rPr>
          <w:rFonts w:ascii="Arial" w:eastAsia="Calibri" w:hAnsi="Arial" w:cs="Arial"/>
          <w:sz w:val="24"/>
        </w:rPr>
        <w:t>Allocation points should greatly favor projects that support families that live below 30% AMI</w:t>
      </w:r>
      <w:r w:rsidR="00DC0B8F">
        <w:rPr>
          <w:rFonts w:ascii="Arial" w:eastAsia="Calibri" w:hAnsi="Arial" w:cs="Arial"/>
          <w:sz w:val="24"/>
        </w:rPr>
        <w:t>.</w:t>
      </w:r>
    </w:p>
    <w:p w:rsidR="000219D4" w:rsidRPr="00CC5EF2" w:rsidRDefault="000219D4"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Prioritize projects that provide permanent supportive housing.  Special needs populations, including those living with mental illness and/or substance abuse, HIV/AIDS, those experiencing homelessness, and survivors of domestic violence, tend to be marginalized from mainstream housing resources and often need supportive services to maintain housing stability.</w:t>
      </w:r>
    </w:p>
    <w:p w:rsidR="000219D4" w:rsidRPr="00CC5EF2" w:rsidRDefault="000219D4" w:rsidP="000219D4">
      <w:pPr>
        <w:spacing w:line="480" w:lineRule="auto"/>
        <w:jc w:val="both"/>
        <w:rPr>
          <w:rFonts w:ascii="Arial" w:hAnsi="Arial" w:cs="Arial"/>
          <w:sz w:val="24"/>
        </w:rPr>
      </w:pPr>
    </w:p>
    <w:p w:rsidR="000219D4" w:rsidRPr="00CC5EF2" w:rsidRDefault="000219D4" w:rsidP="000219D4">
      <w:pPr>
        <w:autoSpaceDE w:val="0"/>
        <w:autoSpaceDN w:val="0"/>
        <w:adjustRightInd w:val="0"/>
        <w:spacing w:line="480" w:lineRule="auto"/>
        <w:jc w:val="both"/>
        <w:rPr>
          <w:rFonts w:ascii="Arial" w:eastAsia="Calibri"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eastAsia="Calibri" w:hAnsi="Arial" w:cs="Arial"/>
          <w:sz w:val="24"/>
        </w:rPr>
        <w:t>Underserved areas should be identified as target areas for resources for the coming year</w:t>
      </w:r>
      <w:r w:rsidR="00DC0B8F">
        <w:rPr>
          <w:rFonts w:ascii="Arial" w:eastAsia="Calibri" w:hAnsi="Arial" w:cs="Arial"/>
          <w:sz w:val="24"/>
        </w:rPr>
        <w:t xml:space="preserve">.  </w:t>
      </w:r>
      <w:r w:rsidRPr="00CC5EF2">
        <w:rPr>
          <w:rFonts w:ascii="Arial" w:eastAsia="Calibri" w:hAnsi="Arial" w:cs="Arial"/>
          <w:sz w:val="24"/>
        </w:rPr>
        <w:t>A rural set-aside would be important to ensure adequate resources to rural areas</w:t>
      </w:r>
      <w:r w:rsidR="00DC0B8F">
        <w:rPr>
          <w:rFonts w:ascii="Arial" w:eastAsia="Calibri" w:hAnsi="Arial" w:cs="Arial"/>
          <w:sz w:val="24"/>
        </w:rPr>
        <w:t xml:space="preserve">.  </w:t>
      </w:r>
      <w:r w:rsidRPr="00CC5EF2">
        <w:rPr>
          <w:rFonts w:ascii="Arial" w:eastAsia="Calibri" w:hAnsi="Arial" w:cs="Arial"/>
          <w:sz w:val="24"/>
        </w:rPr>
        <w:t>Rural areas with no resources should be given opportunities to compete for HOME through a rural set-aside that must be used only in rural underserved areas.</w:t>
      </w:r>
    </w:p>
    <w:p w:rsidR="000219D4" w:rsidRPr="00CC5EF2" w:rsidRDefault="000219D4" w:rsidP="000219D4">
      <w:pPr>
        <w:pStyle w:val="Default"/>
        <w:spacing w:line="480" w:lineRule="auto"/>
        <w:jc w:val="both"/>
        <w:rPr>
          <w:rFonts w:ascii="Arial" w:hAnsi="Arial" w:cs="Arial"/>
          <w:color w:val="auto"/>
        </w:rPr>
      </w:pPr>
    </w:p>
    <w:p w:rsidR="000219D4" w:rsidRPr="00CC5EF2" w:rsidRDefault="000219D4" w:rsidP="000219D4">
      <w:pPr>
        <w:pStyle w:val="Default"/>
        <w:spacing w:line="480" w:lineRule="auto"/>
        <w:jc w:val="both"/>
        <w:rPr>
          <w:rFonts w:ascii="Arial" w:hAnsi="Arial" w:cs="Arial"/>
          <w:b/>
          <w:i/>
          <w:color w:val="auto"/>
        </w:rPr>
      </w:pPr>
      <w:r w:rsidRPr="00CC5EF2">
        <w:rPr>
          <w:rFonts w:ascii="Arial" w:hAnsi="Arial" w:cs="Arial"/>
          <w:b/>
          <w:i/>
          <w:color w:val="auto"/>
        </w:rPr>
        <w:t>AHFA Response</w:t>
      </w:r>
      <w:r>
        <w:rPr>
          <w:rFonts w:ascii="Arial" w:hAnsi="Arial" w:cs="Arial"/>
          <w:b/>
          <w:i/>
          <w:color w:val="auto"/>
        </w:rPr>
        <w:t xml:space="preserve">:  </w:t>
      </w:r>
      <w:r w:rsidRPr="00CC5EF2">
        <w:rPr>
          <w:rFonts w:ascii="Arial" w:hAnsi="Arial" w:cs="Arial"/>
          <w:b/>
          <w:i/>
          <w:color w:val="auto"/>
        </w:rPr>
        <w:t>No additional incentives or set-asides will be added to the Plans.</w:t>
      </w:r>
    </w:p>
    <w:p w:rsidR="000219D4" w:rsidRPr="00CC5EF2" w:rsidRDefault="000219D4" w:rsidP="000219D4">
      <w:pPr>
        <w:pStyle w:val="Default"/>
        <w:spacing w:line="480" w:lineRule="auto"/>
        <w:jc w:val="both"/>
        <w:rPr>
          <w:rFonts w:ascii="Arial" w:hAnsi="Arial" w:cs="Arial"/>
          <w:color w:val="auto"/>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Decouple Alabama HOME funds from the Low-Income Housing Tax Credit Program</w:t>
      </w:r>
      <w:r w:rsidR="00DC0B8F">
        <w:rPr>
          <w:rFonts w:ascii="Arial" w:hAnsi="Arial" w:cs="Arial"/>
          <w:sz w:val="24"/>
        </w:rPr>
        <w:t xml:space="preserve">.  </w:t>
      </w:r>
      <w:r w:rsidRPr="00CC5EF2">
        <w:rPr>
          <w:rFonts w:ascii="Arial" w:hAnsi="Arial" w:cs="Arial"/>
          <w:sz w:val="24"/>
        </w:rPr>
        <w:t xml:space="preserve">There are non-profit service providers throughout the </w:t>
      </w:r>
      <w:r w:rsidRPr="00CC5EF2">
        <w:rPr>
          <w:rFonts w:ascii="Arial" w:hAnsi="Arial" w:cs="Arial"/>
          <w:sz w:val="24"/>
        </w:rPr>
        <w:lastRenderedPageBreak/>
        <w:t>state that would like to access HOME funds but are unable to do so because they want to develop smaller properties that better serve their clientele.</w:t>
      </w:r>
    </w:p>
    <w:p w:rsidR="000219D4" w:rsidRPr="00CC5EF2" w:rsidRDefault="000219D4" w:rsidP="000219D4">
      <w:pPr>
        <w:spacing w:line="480" w:lineRule="auto"/>
        <w:jc w:val="both"/>
        <w:rPr>
          <w:rFonts w:ascii="Arial" w:hAnsi="Arial" w:cs="Arial"/>
          <w:sz w:val="24"/>
        </w:rPr>
      </w:pPr>
    </w:p>
    <w:p w:rsidR="000219D4" w:rsidRPr="00CC5EF2" w:rsidRDefault="000219D4" w:rsidP="000219D4">
      <w:pPr>
        <w:autoSpaceDE w:val="0"/>
        <w:autoSpaceDN w:val="0"/>
        <w:adjustRightInd w:val="0"/>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eastAsia="Calibri" w:hAnsi="Arial" w:cs="Arial"/>
          <w:sz w:val="24"/>
        </w:rPr>
        <w:t>HOME funds should be uncoupled from the LIHTC program</w:t>
      </w:r>
      <w:r w:rsidR="00DC0B8F">
        <w:rPr>
          <w:rFonts w:ascii="Arial" w:eastAsia="Calibri" w:hAnsi="Arial" w:cs="Arial"/>
          <w:sz w:val="24"/>
        </w:rPr>
        <w:t xml:space="preserve">.  </w:t>
      </w:r>
      <w:r w:rsidRPr="00CC5EF2">
        <w:rPr>
          <w:rFonts w:ascii="Arial" w:eastAsia="Calibri" w:hAnsi="Arial" w:cs="Arial"/>
          <w:sz w:val="24"/>
        </w:rPr>
        <w:t>Revitalization of communities includes more than LIHTC multifamily developments</w:t>
      </w:r>
      <w:r w:rsidR="00DC0B8F">
        <w:rPr>
          <w:rFonts w:ascii="Arial" w:eastAsia="Calibri" w:hAnsi="Arial" w:cs="Arial"/>
          <w:sz w:val="24"/>
        </w:rPr>
        <w:t xml:space="preserve">.  </w:t>
      </w:r>
      <w:r w:rsidRPr="00CC5EF2">
        <w:rPr>
          <w:rFonts w:ascii="Arial" w:eastAsia="Calibri" w:hAnsi="Arial" w:cs="Arial"/>
          <w:sz w:val="24"/>
        </w:rPr>
        <w:t>The vision for revitalization for rural areas includes single-family development, preservation of aging housing stock and other eligible activities in addition to LIHTC multifamily</w:t>
      </w:r>
      <w:r w:rsidR="00DC0B8F">
        <w:rPr>
          <w:rFonts w:ascii="Arial" w:eastAsia="Calibri" w:hAnsi="Arial" w:cs="Arial"/>
          <w:sz w:val="24"/>
        </w:rPr>
        <w:t>.</w:t>
      </w:r>
    </w:p>
    <w:p w:rsidR="00ED2A41" w:rsidRDefault="00ED2A41" w:rsidP="000219D4">
      <w:pPr>
        <w:spacing w:line="480" w:lineRule="auto"/>
        <w:jc w:val="both"/>
        <w:rPr>
          <w:rFonts w:ascii="Arial"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Utilize Alabama HOME funds for activities other than new construction</w:t>
      </w:r>
      <w:r w:rsidR="00DC0B8F">
        <w:rPr>
          <w:rFonts w:ascii="Arial" w:hAnsi="Arial" w:cs="Arial"/>
          <w:sz w:val="24"/>
        </w:rPr>
        <w:t xml:space="preserve">.  </w:t>
      </w:r>
      <w:r w:rsidRPr="00CC5EF2">
        <w:rPr>
          <w:rFonts w:ascii="Arial" w:hAnsi="Arial" w:cs="Arial"/>
          <w:sz w:val="24"/>
        </w:rPr>
        <w:t>Using HOME funds for new construction of rental properties only excludes many organizations that promote homeownership and rehabilitation activities from applying for funding</w:t>
      </w:r>
      <w:r w:rsidR="00DC0B8F">
        <w:rPr>
          <w:rFonts w:ascii="Arial" w:hAnsi="Arial" w:cs="Arial"/>
          <w:sz w:val="24"/>
        </w:rPr>
        <w:t>.</w:t>
      </w:r>
    </w:p>
    <w:p w:rsidR="000219D4" w:rsidRPr="00CC5EF2" w:rsidRDefault="000219D4" w:rsidP="000219D4">
      <w:pPr>
        <w:autoSpaceDE w:val="0"/>
        <w:autoSpaceDN w:val="0"/>
        <w:adjustRightInd w:val="0"/>
        <w:spacing w:line="480" w:lineRule="auto"/>
        <w:jc w:val="both"/>
        <w:rPr>
          <w:rFonts w:ascii="Arial" w:eastAsia="Calibri" w:hAnsi="Arial" w:cs="Arial"/>
          <w:sz w:val="24"/>
        </w:rPr>
      </w:pPr>
    </w:p>
    <w:p w:rsidR="000219D4" w:rsidRPr="00CC5EF2" w:rsidRDefault="000219D4" w:rsidP="000219D4">
      <w:pPr>
        <w:autoSpaceDE w:val="0"/>
        <w:autoSpaceDN w:val="0"/>
        <w:adjustRightInd w:val="0"/>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Allow HOME funds to be used for all eligible uses including homeless prevention, rental subsidy, single-family construction and rehabilitation</w:t>
      </w:r>
      <w:r w:rsidR="00DC0B8F">
        <w:rPr>
          <w:rFonts w:ascii="Arial" w:eastAsia="Calibri" w:hAnsi="Arial" w:cs="Arial"/>
          <w:sz w:val="24"/>
        </w:rPr>
        <w:t xml:space="preserve">.  </w:t>
      </w:r>
      <w:r w:rsidRPr="00CC5EF2">
        <w:rPr>
          <w:rFonts w:ascii="Arial" w:eastAsia="Calibri" w:hAnsi="Arial" w:cs="Arial"/>
          <w:sz w:val="24"/>
        </w:rPr>
        <w:t>HOME should be available in rural areas for</w:t>
      </w:r>
      <w:r w:rsidR="004F6784">
        <w:rPr>
          <w:rFonts w:ascii="Arial" w:eastAsia="Calibri" w:hAnsi="Arial" w:cs="Arial"/>
          <w:sz w:val="24"/>
        </w:rPr>
        <w:t xml:space="preserve"> </w:t>
      </w:r>
      <w:r w:rsidRPr="00CC5EF2">
        <w:rPr>
          <w:rFonts w:ascii="Arial" w:eastAsia="Calibri" w:hAnsi="Arial" w:cs="Arial"/>
          <w:sz w:val="24"/>
        </w:rPr>
        <w:t>single-family development and other eligible uses to organizations with demonstrated capacity that can make an impact.</w:t>
      </w:r>
    </w:p>
    <w:p w:rsidR="000219D4" w:rsidRPr="00CC5EF2" w:rsidRDefault="000219D4" w:rsidP="000219D4">
      <w:pPr>
        <w:autoSpaceDE w:val="0"/>
        <w:autoSpaceDN w:val="0"/>
        <w:adjustRightInd w:val="0"/>
        <w:spacing w:line="480" w:lineRule="auto"/>
        <w:jc w:val="both"/>
        <w:rPr>
          <w:rFonts w:ascii="Arial" w:eastAsia="Calibri" w:hAnsi="Arial" w:cs="Arial"/>
          <w:sz w:val="24"/>
        </w:rPr>
      </w:pPr>
    </w:p>
    <w:p w:rsidR="000219D4" w:rsidRPr="00CC5EF2" w:rsidRDefault="000219D4" w:rsidP="000219D4">
      <w:pPr>
        <w:spacing w:before="7" w:line="480" w:lineRule="auto"/>
        <w:ind w:right="239"/>
        <w:jc w:val="both"/>
        <w:rPr>
          <w:rFonts w:ascii="Arial" w:hAnsi="Arial" w:cs="Arial"/>
          <w:w w:val="107"/>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We</w:t>
      </w:r>
      <w:r w:rsidRPr="00CC5EF2">
        <w:rPr>
          <w:rFonts w:ascii="Arial" w:hAnsi="Arial" w:cs="Arial"/>
          <w:spacing w:val="17"/>
          <w:sz w:val="24"/>
        </w:rPr>
        <w:t xml:space="preserve"> </w:t>
      </w:r>
      <w:r w:rsidRPr="00CC5EF2">
        <w:rPr>
          <w:rFonts w:ascii="Arial" w:hAnsi="Arial" w:cs="Arial"/>
          <w:sz w:val="24"/>
        </w:rPr>
        <w:t>support</w:t>
      </w:r>
      <w:r w:rsidRPr="00CC5EF2">
        <w:rPr>
          <w:rFonts w:ascii="Arial" w:hAnsi="Arial" w:cs="Arial"/>
          <w:spacing w:val="43"/>
          <w:sz w:val="24"/>
        </w:rPr>
        <w:t xml:space="preserve"> </w:t>
      </w:r>
      <w:r w:rsidRPr="00CC5EF2">
        <w:rPr>
          <w:rFonts w:ascii="Arial" w:hAnsi="Arial" w:cs="Arial"/>
          <w:sz w:val="24"/>
        </w:rPr>
        <w:t>keeping</w:t>
      </w:r>
      <w:r w:rsidRPr="00CC5EF2">
        <w:rPr>
          <w:rFonts w:ascii="Arial" w:hAnsi="Arial" w:cs="Arial"/>
          <w:spacing w:val="26"/>
          <w:sz w:val="24"/>
        </w:rPr>
        <w:t xml:space="preserve"> </w:t>
      </w:r>
      <w:r w:rsidRPr="00CC5EF2">
        <w:rPr>
          <w:rFonts w:ascii="Arial" w:hAnsi="Arial" w:cs="Arial"/>
          <w:sz w:val="24"/>
        </w:rPr>
        <w:t>the</w:t>
      </w:r>
      <w:r w:rsidRPr="00CC5EF2">
        <w:rPr>
          <w:rFonts w:ascii="Arial" w:hAnsi="Arial" w:cs="Arial"/>
          <w:spacing w:val="20"/>
          <w:sz w:val="24"/>
        </w:rPr>
        <w:t xml:space="preserve"> </w:t>
      </w:r>
      <w:r w:rsidRPr="00CC5EF2">
        <w:rPr>
          <w:rFonts w:ascii="Arial" w:hAnsi="Arial" w:cs="Arial"/>
          <w:sz w:val="24"/>
        </w:rPr>
        <w:t>HOME</w:t>
      </w:r>
      <w:r w:rsidRPr="00CC5EF2">
        <w:rPr>
          <w:rFonts w:ascii="Arial" w:hAnsi="Arial" w:cs="Arial"/>
          <w:spacing w:val="29"/>
          <w:sz w:val="24"/>
        </w:rPr>
        <w:t xml:space="preserve"> </w:t>
      </w:r>
      <w:r w:rsidRPr="00CC5EF2">
        <w:rPr>
          <w:rFonts w:ascii="Arial" w:hAnsi="Arial" w:cs="Arial"/>
          <w:sz w:val="24"/>
        </w:rPr>
        <w:t>funds</w:t>
      </w:r>
      <w:r w:rsidRPr="00CC5EF2">
        <w:rPr>
          <w:rFonts w:ascii="Arial" w:hAnsi="Arial" w:cs="Arial"/>
          <w:spacing w:val="30"/>
          <w:sz w:val="24"/>
        </w:rPr>
        <w:t xml:space="preserve"> </w:t>
      </w:r>
      <w:r w:rsidRPr="00CC5EF2">
        <w:rPr>
          <w:rFonts w:ascii="Arial" w:hAnsi="Arial" w:cs="Arial"/>
          <w:sz w:val="24"/>
        </w:rPr>
        <w:t>and</w:t>
      </w:r>
      <w:r w:rsidRPr="00CC5EF2">
        <w:rPr>
          <w:rFonts w:ascii="Arial" w:hAnsi="Arial" w:cs="Arial"/>
          <w:spacing w:val="19"/>
          <w:sz w:val="24"/>
        </w:rPr>
        <w:t xml:space="preserve"> </w:t>
      </w:r>
      <w:r w:rsidRPr="00CC5EF2">
        <w:rPr>
          <w:rFonts w:ascii="Arial" w:hAnsi="Arial" w:cs="Arial"/>
          <w:sz w:val="24"/>
        </w:rPr>
        <w:t>the</w:t>
      </w:r>
      <w:r w:rsidRPr="00CC5EF2">
        <w:rPr>
          <w:rFonts w:ascii="Arial" w:hAnsi="Arial" w:cs="Arial"/>
          <w:spacing w:val="6"/>
          <w:sz w:val="24"/>
        </w:rPr>
        <w:t xml:space="preserve"> </w:t>
      </w:r>
      <w:r w:rsidRPr="00CC5EF2">
        <w:rPr>
          <w:rFonts w:ascii="Arial" w:hAnsi="Arial" w:cs="Arial"/>
          <w:sz w:val="24"/>
        </w:rPr>
        <w:t>tax</w:t>
      </w:r>
      <w:r w:rsidRPr="00CC5EF2">
        <w:rPr>
          <w:rFonts w:ascii="Arial" w:hAnsi="Arial" w:cs="Arial"/>
          <w:spacing w:val="27"/>
          <w:sz w:val="24"/>
        </w:rPr>
        <w:t xml:space="preserve"> </w:t>
      </w:r>
      <w:r w:rsidRPr="00CC5EF2">
        <w:rPr>
          <w:rFonts w:ascii="Arial" w:hAnsi="Arial" w:cs="Arial"/>
          <w:sz w:val="24"/>
        </w:rPr>
        <w:t>credits</w:t>
      </w:r>
      <w:r w:rsidRPr="00CC5EF2">
        <w:rPr>
          <w:rFonts w:ascii="Arial" w:hAnsi="Arial" w:cs="Arial"/>
          <w:spacing w:val="30"/>
          <w:sz w:val="24"/>
        </w:rPr>
        <w:t xml:space="preserve"> </w:t>
      </w:r>
      <w:r w:rsidRPr="00CC5EF2">
        <w:rPr>
          <w:rFonts w:ascii="Arial" w:hAnsi="Arial" w:cs="Arial"/>
          <w:sz w:val="24"/>
        </w:rPr>
        <w:t>together</w:t>
      </w:r>
      <w:r w:rsidRPr="00CC5EF2">
        <w:rPr>
          <w:rFonts w:ascii="Arial" w:hAnsi="Arial" w:cs="Arial"/>
          <w:spacing w:val="42"/>
          <w:sz w:val="24"/>
        </w:rPr>
        <w:t xml:space="preserve"> </w:t>
      </w:r>
      <w:r w:rsidRPr="00CC5EF2">
        <w:rPr>
          <w:rFonts w:ascii="Arial" w:hAnsi="Arial" w:cs="Arial"/>
          <w:sz w:val="24"/>
        </w:rPr>
        <w:t>and</w:t>
      </w:r>
      <w:r w:rsidRPr="00CC5EF2">
        <w:rPr>
          <w:rFonts w:ascii="Arial" w:hAnsi="Arial" w:cs="Arial"/>
          <w:spacing w:val="14"/>
          <w:sz w:val="24"/>
        </w:rPr>
        <w:t xml:space="preserve"> </w:t>
      </w:r>
      <w:r w:rsidRPr="00CC5EF2">
        <w:rPr>
          <w:rFonts w:ascii="Arial" w:hAnsi="Arial" w:cs="Arial"/>
          <w:sz w:val="24"/>
        </w:rPr>
        <w:t>not</w:t>
      </w:r>
      <w:r w:rsidRPr="00CC5EF2">
        <w:rPr>
          <w:rFonts w:ascii="Arial" w:hAnsi="Arial" w:cs="Arial"/>
          <w:spacing w:val="20"/>
          <w:sz w:val="24"/>
        </w:rPr>
        <w:t xml:space="preserve"> </w:t>
      </w:r>
      <w:r w:rsidRPr="00CC5EF2">
        <w:rPr>
          <w:rFonts w:ascii="Arial" w:hAnsi="Arial" w:cs="Arial"/>
          <w:sz w:val="24"/>
        </w:rPr>
        <w:t>separating</w:t>
      </w:r>
      <w:r w:rsidRPr="00CC5EF2">
        <w:rPr>
          <w:rFonts w:ascii="Arial" w:hAnsi="Arial" w:cs="Arial"/>
          <w:spacing w:val="40"/>
          <w:sz w:val="24"/>
        </w:rPr>
        <w:t xml:space="preserve"> </w:t>
      </w:r>
      <w:r w:rsidRPr="00CC5EF2">
        <w:rPr>
          <w:rFonts w:ascii="Arial" w:hAnsi="Arial" w:cs="Arial"/>
          <w:w w:val="110"/>
          <w:sz w:val="24"/>
        </w:rPr>
        <w:t xml:space="preserve">the </w:t>
      </w:r>
      <w:r w:rsidRPr="00CC5EF2">
        <w:rPr>
          <w:rFonts w:ascii="Arial" w:hAnsi="Arial" w:cs="Arial"/>
          <w:sz w:val="24"/>
        </w:rPr>
        <w:t>funds</w:t>
      </w:r>
      <w:r w:rsidRPr="00CC5EF2">
        <w:rPr>
          <w:rFonts w:ascii="Arial" w:hAnsi="Arial" w:cs="Arial"/>
          <w:spacing w:val="30"/>
          <w:sz w:val="24"/>
        </w:rPr>
        <w:t xml:space="preserve"> </w:t>
      </w:r>
      <w:r w:rsidRPr="00CC5EF2">
        <w:rPr>
          <w:rFonts w:ascii="Arial" w:hAnsi="Arial" w:cs="Arial"/>
          <w:sz w:val="24"/>
        </w:rPr>
        <w:t>as</w:t>
      </w:r>
      <w:r w:rsidRPr="00CC5EF2">
        <w:rPr>
          <w:rFonts w:ascii="Arial" w:hAnsi="Arial" w:cs="Arial"/>
          <w:spacing w:val="7"/>
          <w:sz w:val="24"/>
        </w:rPr>
        <w:t xml:space="preserve"> </w:t>
      </w:r>
      <w:r w:rsidRPr="00CC5EF2">
        <w:rPr>
          <w:rFonts w:ascii="Arial" w:hAnsi="Arial" w:cs="Arial"/>
          <w:sz w:val="24"/>
        </w:rPr>
        <w:t>more</w:t>
      </w:r>
      <w:r w:rsidRPr="00CC5EF2">
        <w:rPr>
          <w:rFonts w:ascii="Arial" w:hAnsi="Arial" w:cs="Arial"/>
          <w:spacing w:val="26"/>
          <w:sz w:val="24"/>
        </w:rPr>
        <w:t xml:space="preserve"> </w:t>
      </w:r>
      <w:r w:rsidRPr="00CC5EF2">
        <w:rPr>
          <w:rFonts w:ascii="Arial" w:hAnsi="Arial" w:cs="Arial"/>
          <w:sz w:val="24"/>
        </w:rPr>
        <w:t>housing</w:t>
      </w:r>
      <w:r w:rsidRPr="00CC5EF2">
        <w:rPr>
          <w:rFonts w:ascii="Arial" w:hAnsi="Arial" w:cs="Arial"/>
          <w:spacing w:val="32"/>
          <w:sz w:val="24"/>
        </w:rPr>
        <w:t xml:space="preserve"> </w:t>
      </w:r>
      <w:r w:rsidRPr="00CC5EF2">
        <w:rPr>
          <w:rFonts w:ascii="Arial" w:hAnsi="Arial" w:cs="Arial"/>
          <w:sz w:val="24"/>
        </w:rPr>
        <w:t>units</w:t>
      </w:r>
      <w:r w:rsidRPr="00CC5EF2">
        <w:rPr>
          <w:rFonts w:ascii="Arial" w:hAnsi="Arial" w:cs="Arial"/>
          <w:spacing w:val="27"/>
          <w:sz w:val="24"/>
        </w:rPr>
        <w:t xml:space="preserve"> </w:t>
      </w:r>
      <w:r w:rsidRPr="00CC5EF2">
        <w:rPr>
          <w:rFonts w:ascii="Arial" w:hAnsi="Arial" w:cs="Arial"/>
          <w:sz w:val="24"/>
        </w:rPr>
        <w:t>can</w:t>
      </w:r>
      <w:r w:rsidRPr="00CC5EF2">
        <w:rPr>
          <w:rFonts w:ascii="Arial" w:hAnsi="Arial" w:cs="Arial"/>
          <w:spacing w:val="10"/>
          <w:sz w:val="24"/>
        </w:rPr>
        <w:t xml:space="preserve"> </w:t>
      </w:r>
      <w:r w:rsidRPr="00CC5EF2">
        <w:rPr>
          <w:rFonts w:ascii="Arial" w:hAnsi="Arial" w:cs="Arial"/>
          <w:sz w:val="24"/>
        </w:rPr>
        <w:t>be</w:t>
      </w:r>
      <w:r w:rsidRPr="00CC5EF2">
        <w:rPr>
          <w:rFonts w:ascii="Arial" w:hAnsi="Arial" w:cs="Arial"/>
          <w:spacing w:val="13"/>
          <w:sz w:val="24"/>
        </w:rPr>
        <w:t xml:space="preserve"> </w:t>
      </w:r>
      <w:r w:rsidRPr="00CC5EF2">
        <w:rPr>
          <w:rFonts w:ascii="Arial" w:hAnsi="Arial" w:cs="Arial"/>
          <w:sz w:val="24"/>
        </w:rPr>
        <w:t>created</w:t>
      </w:r>
      <w:r w:rsidRPr="00CC5EF2">
        <w:rPr>
          <w:rFonts w:ascii="Arial" w:hAnsi="Arial" w:cs="Arial"/>
          <w:spacing w:val="45"/>
          <w:sz w:val="24"/>
        </w:rPr>
        <w:t xml:space="preserve"> </w:t>
      </w:r>
      <w:r w:rsidRPr="00CC5EF2">
        <w:rPr>
          <w:rFonts w:ascii="Arial" w:hAnsi="Arial" w:cs="Arial"/>
          <w:sz w:val="24"/>
        </w:rPr>
        <w:t>and/or</w:t>
      </w:r>
      <w:r w:rsidRPr="00CC5EF2">
        <w:rPr>
          <w:rFonts w:ascii="Arial" w:hAnsi="Arial" w:cs="Arial"/>
          <w:spacing w:val="28"/>
          <w:sz w:val="24"/>
        </w:rPr>
        <w:t xml:space="preserve"> </w:t>
      </w:r>
      <w:r w:rsidRPr="00CC5EF2">
        <w:rPr>
          <w:rFonts w:ascii="Arial" w:hAnsi="Arial" w:cs="Arial"/>
          <w:sz w:val="24"/>
        </w:rPr>
        <w:t>rehabbed</w:t>
      </w:r>
      <w:r w:rsidRPr="00CC5EF2">
        <w:rPr>
          <w:rFonts w:ascii="Arial" w:hAnsi="Arial" w:cs="Arial"/>
          <w:spacing w:val="31"/>
          <w:sz w:val="24"/>
        </w:rPr>
        <w:t xml:space="preserve"> </w:t>
      </w:r>
      <w:r w:rsidRPr="00CC5EF2">
        <w:rPr>
          <w:rFonts w:ascii="Arial" w:hAnsi="Arial" w:cs="Arial"/>
          <w:sz w:val="24"/>
        </w:rPr>
        <w:t>by</w:t>
      </w:r>
      <w:r w:rsidRPr="00CC5EF2">
        <w:rPr>
          <w:rFonts w:ascii="Arial" w:hAnsi="Arial" w:cs="Arial"/>
          <w:spacing w:val="25"/>
          <w:sz w:val="24"/>
        </w:rPr>
        <w:t xml:space="preserve"> </w:t>
      </w:r>
      <w:r w:rsidRPr="00CC5EF2">
        <w:rPr>
          <w:rFonts w:ascii="Arial" w:hAnsi="Arial" w:cs="Arial"/>
          <w:sz w:val="24"/>
        </w:rPr>
        <w:t>combining</w:t>
      </w:r>
      <w:r w:rsidRPr="00CC5EF2">
        <w:rPr>
          <w:rFonts w:ascii="Arial" w:hAnsi="Arial" w:cs="Arial"/>
          <w:spacing w:val="46"/>
          <w:sz w:val="24"/>
        </w:rPr>
        <w:t xml:space="preserve"> </w:t>
      </w:r>
      <w:r w:rsidRPr="00CC5EF2">
        <w:rPr>
          <w:rFonts w:ascii="Arial" w:hAnsi="Arial" w:cs="Arial"/>
          <w:sz w:val="24"/>
        </w:rPr>
        <w:t>those</w:t>
      </w:r>
      <w:r w:rsidRPr="00CC5EF2">
        <w:rPr>
          <w:rFonts w:ascii="Arial" w:hAnsi="Arial" w:cs="Arial"/>
          <w:spacing w:val="23"/>
          <w:sz w:val="24"/>
        </w:rPr>
        <w:t xml:space="preserve"> </w:t>
      </w:r>
      <w:r w:rsidRPr="00CC5EF2">
        <w:rPr>
          <w:rFonts w:ascii="Arial" w:hAnsi="Arial" w:cs="Arial"/>
          <w:w w:val="107"/>
          <w:sz w:val="24"/>
        </w:rPr>
        <w:t>funds.</w:t>
      </w:r>
    </w:p>
    <w:p w:rsidR="000219D4" w:rsidRPr="00CC5EF2" w:rsidRDefault="000219D4" w:rsidP="000219D4">
      <w:pPr>
        <w:spacing w:line="480" w:lineRule="auto"/>
        <w:jc w:val="both"/>
        <w:rPr>
          <w:rFonts w:ascii="Arial" w:hAnsi="Arial" w:cs="Arial"/>
          <w:b/>
          <w:i/>
          <w:sz w:val="24"/>
        </w:rPr>
      </w:pPr>
      <w:r w:rsidRPr="00CC5EF2">
        <w:rPr>
          <w:rFonts w:ascii="Arial" w:hAnsi="Arial" w:cs="Arial"/>
          <w:b/>
          <w:i/>
          <w:sz w:val="24"/>
        </w:rPr>
        <w:lastRenderedPageBreak/>
        <w:t>AHFA Response</w:t>
      </w:r>
      <w:r>
        <w:rPr>
          <w:rFonts w:ascii="Arial" w:hAnsi="Arial" w:cs="Arial"/>
          <w:b/>
          <w:i/>
          <w:sz w:val="24"/>
        </w:rPr>
        <w:t xml:space="preserve">:  </w:t>
      </w:r>
      <w:r w:rsidRPr="00CC5EF2">
        <w:rPr>
          <w:rFonts w:ascii="Arial" w:hAnsi="Arial" w:cs="Arial"/>
          <w:b/>
          <w:i/>
          <w:sz w:val="24"/>
        </w:rPr>
        <w:t>Due to the decrease in HOME appropriations, HOME will continue to be leveraged with Housing Credits and other sources of funds to develop multifamily new construction housing developments containing no more than 56 units</w:t>
      </w:r>
      <w:r w:rsidR="00DC0B8F">
        <w:rPr>
          <w:rFonts w:ascii="Arial" w:hAnsi="Arial" w:cs="Arial"/>
          <w:b/>
          <w:i/>
          <w:sz w:val="24"/>
        </w:rPr>
        <w:t>.</w:t>
      </w:r>
    </w:p>
    <w:p w:rsidR="000219D4" w:rsidRPr="00CC5EF2" w:rsidRDefault="000219D4" w:rsidP="000219D4">
      <w:pPr>
        <w:autoSpaceDE w:val="0"/>
        <w:autoSpaceDN w:val="0"/>
        <w:adjustRightInd w:val="0"/>
        <w:spacing w:line="480" w:lineRule="auto"/>
        <w:jc w:val="both"/>
        <w:rPr>
          <w:rFonts w:ascii="Arial" w:hAnsi="Arial" w:cs="Arial"/>
          <w:sz w:val="24"/>
        </w:rPr>
      </w:pPr>
    </w:p>
    <w:p w:rsidR="000219D4" w:rsidRPr="00CC5EF2" w:rsidRDefault="000219D4" w:rsidP="000219D4">
      <w:pPr>
        <w:spacing w:line="480" w:lineRule="auto"/>
        <w:jc w:val="both"/>
        <w:rPr>
          <w:rFonts w:ascii="Arial" w:eastAsia="Calibri"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eastAsia="Calibri" w:hAnsi="Arial" w:cs="Arial"/>
          <w:sz w:val="24"/>
        </w:rPr>
        <w:t>It is recommended that the most populous counties in the state (Jefferson, Madison, Mobile, and Montgomery) should be exempted from the county point deduction.</w:t>
      </w:r>
    </w:p>
    <w:p w:rsidR="004F6784" w:rsidRDefault="004F6784" w:rsidP="000219D4">
      <w:pPr>
        <w:spacing w:line="480" w:lineRule="auto"/>
        <w:jc w:val="both"/>
        <w:rPr>
          <w:rFonts w:ascii="Arial" w:eastAsia="Calibri" w:hAnsi="Arial" w:cs="Arial"/>
          <w:b/>
          <w:i/>
          <w:sz w:val="24"/>
        </w:rPr>
      </w:pPr>
    </w:p>
    <w:p w:rsidR="000219D4" w:rsidRPr="00CC5EF2" w:rsidRDefault="000219D4" w:rsidP="000219D4">
      <w:pPr>
        <w:spacing w:line="480" w:lineRule="auto"/>
        <w:jc w:val="both"/>
        <w:rPr>
          <w:rFonts w:ascii="Arial" w:eastAsia="Calibri" w:hAnsi="Arial" w:cs="Arial"/>
          <w:b/>
          <w:i/>
          <w:sz w:val="24"/>
        </w:rPr>
      </w:pPr>
      <w:r w:rsidRPr="00CC5EF2">
        <w:rPr>
          <w:rFonts w:ascii="Arial" w:eastAsia="Calibri" w:hAnsi="Arial" w:cs="Arial"/>
          <w:b/>
          <w:i/>
          <w:sz w:val="24"/>
        </w:rPr>
        <w:t>AHFA Response</w:t>
      </w:r>
      <w:r>
        <w:rPr>
          <w:rFonts w:ascii="Arial" w:eastAsia="Calibri" w:hAnsi="Arial" w:cs="Arial"/>
          <w:b/>
          <w:i/>
          <w:sz w:val="24"/>
        </w:rPr>
        <w:t xml:space="preserve">:  </w:t>
      </w:r>
      <w:r w:rsidRPr="00CC5EF2">
        <w:rPr>
          <w:rFonts w:ascii="Arial" w:eastAsia="Calibri" w:hAnsi="Arial" w:cs="Arial"/>
          <w:b/>
          <w:i/>
          <w:sz w:val="24"/>
        </w:rPr>
        <w:t>The Plans do not contain county point deductions.</w:t>
      </w:r>
    </w:p>
    <w:p w:rsidR="000219D4" w:rsidRPr="00CC5EF2" w:rsidRDefault="000219D4" w:rsidP="000219D4">
      <w:pPr>
        <w:spacing w:before="7" w:line="480" w:lineRule="auto"/>
        <w:ind w:right="396"/>
        <w:jc w:val="both"/>
        <w:rPr>
          <w:rFonts w:ascii="Arial" w:hAnsi="Arial" w:cs="Arial"/>
          <w:sz w:val="24"/>
        </w:rPr>
      </w:pPr>
    </w:p>
    <w:p w:rsidR="000219D4" w:rsidRPr="00CC5EF2" w:rsidRDefault="000219D4" w:rsidP="000219D4">
      <w:pPr>
        <w:spacing w:before="7" w:line="480" w:lineRule="auto"/>
        <w:ind w:right="396"/>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We</w:t>
      </w:r>
      <w:r w:rsidRPr="00CC5EF2">
        <w:rPr>
          <w:rFonts w:ascii="Arial" w:hAnsi="Arial" w:cs="Arial"/>
          <w:spacing w:val="26"/>
          <w:sz w:val="24"/>
        </w:rPr>
        <w:t xml:space="preserve"> </w:t>
      </w:r>
      <w:r w:rsidRPr="00CC5EF2">
        <w:rPr>
          <w:rFonts w:ascii="Arial" w:hAnsi="Arial" w:cs="Arial"/>
          <w:sz w:val="24"/>
        </w:rPr>
        <w:t>would</w:t>
      </w:r>
      <w:r w:rsidRPr="00CC5EF2">
        <w:rPr>
          <w:rFonts w:ascii="Arial" w:hAnsi="Arial" w:cs="Arial"/>
          <w:spacing w:val="31"/>
          <w:sz w:val="24"/>
        </w:rPr>
        <w:t xml:space="preserve"> </w:t>
      </w:r>
      <w:r w:rsidRPr="00CC5EF2">
        <w:rPr>
          <w:rFonts w:ascii="Arial" w:hAnsi="Arial" w:cs="Arial"/>
          <w:sz w:val="24"/>
        </w:rPr>
        <w:t>like</w:t>
      </w:r>
      <w:r w:rsidRPr="00CC5EF2">
        <w:rPr>
          <w:rFonts w:ascii="Arial" w:hAnsi="Arial" w:cs="Arial"/>
          <w:spacing w:val="21"/>
          <w:sz w:val="24"/>
        </w:rPr>
        <w:t xml:space="preserve"> </w:t>
      </w:r>
      <w:r w:rsidRPr="00CC5EF2">
        <w:rPr>
          <w:rFonts w:ascii="Arial" w:hAnsi="Arial" w:cs="Arial"/>
          <w:sz w:val="24"/>
        </w:rPr>
        <w:t>to</w:t>
      </w:r>
      <w:r w:rsidRPr="00CC5EF2">
        <w:rPr>
          <w:rFonts w:ascii="Arial" w:hAnsi="Arial" w:cs="Arial"/>
          <w:spacing w:val="8"/>
          <w:sz w:val="24"/>
        </w:rPr>
        <w:t xml:space="preserve"> </w:t>
      </w:r>
      <w:r w:rsidRPr="00CC5EF2">
        <w:rPr>
          <w:rFonts w:ascii="Arial" w:hAnsi="Arial" w:cs="Arial"/>
          <w:sz w:val="24"/>
        </w:rPr>
        <w:t>applaud</w:t>
      </w:r>
      <w:r w:rsidRPr="00CC5EF2">
        <w:rPr>
          <w:rFonts w:ascii="Arial" w:hAnsi="Arial" w:cs="Arial"/>
          <w:spacing w:val="26"/>
          <w:sz w:val="24"/>
        </w:rPr>
        <w:t xml:space="preserve"> </w:t>
      </w:r>
      <w:r w:rsidRPr="00CC5EF2">
        <w:rPr>
          <w:rFonts w:ascii="Arial" w:hAnsi="Arial" w:cs="Arial"/>
          <w:w w:val="110"/>
          <w:sz w:val="24"/>
        </w:rPr>
        <w:t>AHFA’s</w:t>
      </w:r>
      <w:r w:rsidRPr="00CC5EF2">
        <w:rPr>
          <w:rFonts w:ascii="Arial" w:hAnsi="Arial" w:cs="Arial"/>
          <w:spacing w:val="-3"/>
          <w:w w:val="110"/>
          <w:sz w:val="24"/>
        </w:rPr>
        <w:t xml:space="preserve"> </w:t>
      </w:r>
      <w:r w:rsidRPr="00CC5EF2">
        <w:rPr>
          <w:rFonts w:ascii="Arial" w:hAnsi="Arial" w:cs="Arial"/>
          <w:sz w:val="24"/>
        </w:rPr>
        <w:t>efforts</w:t>
      </w:r>
      <w:r w:rsidRPr="00CC5EF2">
        <w:rPr>
          <w:rFonts w:ascii="Arial" w:hAnsi="Arial" w:cs="Arial"/>
          <w:spacing w:val="18"/>
          <w:sz w:val="24"/>
        </w:rPr>
        <w:t xml:space="preserve"> </w:t>
      </w:r>
      <w:r w:rsidRPr="00CC5EF2">
        <w:rPr>
          <w:rFonts w:ascii="Arial" w:hAnsi="Arial" w:cs="Arial"/>
          <w:sz w:val="24"/>
        </w:rPr>
        <w:t>in</w:t>
      </w:r>
      <w:r w:rsidRPr="00CC5EF2">
        <w:rPr>
          <w:rFonts w:ascii="Arial" w:hAnsi="Arial" w:cs="Arial"/>
          <w:spacing w:val="18"/>
          <w:sz w:val="24"/>
        </w:rPr>
        <w:t xml:space="preserve"> </w:t>
      </w:r>
      <w:r w:rsidRPr="00CC5EF2">
        <w:rPr>
          <w:rFonts w:ascii="Arial" w:hAnsi="Arial" w:cs="Arial"/>
          <w:sz w:val="24"/>
        </w:rPr>
        <w:t>working</w:t>
      </w:r>
      <w:r w:rsidRPr="00CC5EF2">
        <w:rPr>
          <w:rFonts w:ascii="Arial" w:hAnsi="Arial" w:cs="Arial"/>
          <w:spacing w:val="25"/>
          <w:sz w:val="24"/>
        </w:rPr>
        <w:t xml:space="preserve"> </w:t>
      </w:r>
      <w:r w:rsidRPr="00CC5EF2">
        <w:rPr>
          <w:rFonts w:ascii="Arial" w:hAnsi="Arial" w:cs="Arial"/>
          <w:sz w:val="24"/>
        </w:rPr>
        <w:t>with</w:t>
      </w:r>
      <w:r w:rsidRPr="00CC5EF2">
        <w:rPr>
          <w:rFonts w:ascii="Arial" w:hAnsi="Arial" w:cs="Arial"/>
          <w:spacing w:val="21"/>
          <w:sz w:val="24"/>
        </w:rPr>
        <w:t xml:space="preserve"> </w:t>
      </w:r>
      <w:r w:rsidRPr="00CC5EF2">
        <w:rPr>
          <w:rFonts w:ascii="Arial" w:hAnsi="Arial" w:cs="Arial"/>
          <w:sz w:val="24"/>
        </w:rPr>
        <w:t>developers</w:t>
      </w:r>
      <w:r w:rsidRPr="00CC5EF2">
        <w:rPr>
          <w:rFonts w:ascii="Arial" w:hAnsi="Arial" w:cs="Arial"/>
          <w:spacing w:val="51"/>
          <w:sz w:val="24"/>
        </w:rPr>
        <w:t xml:space="preserve"> </w:t>
      </w:r>
      <w:r w:rsidRPr="00CC5EF2">
        <w:rPr>
          <w:rFonts w:ascii="Arial" w:hAnsi="Arial" w:cs="Arial"/>
          <w:sz w:val="24"/>
        </w:rPr>
        <w:t>and</w:t>
      </w:r>
      <w:r w:rsidRPr="00CC5EF2">
        <w:rPr>
          <w:rFonts w:ascii="Arial" w:hAnsi="Arial" w:cs="Arial"/>
          <w:spacing w:val="9"/>
          <w:sz w:val="24"/>
        </w:rPr>
        <w:t xml:space="preserve"> </w:t>
      </w:r>
      <w:r w:rsidRPr="00CC5EF2">
        <w:rPr>
          <w:rFonts w:ascii="Arial" w:hAnsi="Arial" w:cs="Arial"/>
          <w:sz w:val="24"/>
        </w:rPr>
        <w:t>being</w:t>
      </w:r>
      <w:r w:rsidRPr="00CC5EF2">
        <w:rPr>
          <w:rFonts w:ascii="Arial" w:hAnsi="Arial" w:cs="Arial"/>
          <w:spacing w:val="24"/>
          <w:sz w:val="24"/>
        </w:rPr>
        <w:t xml:space="preserve"> </w:t>
      </w:r>
      <w:r w:rsidRPr="00CC5EF2">
        <w:rPr>
          <w:rFonts w:ascii="Arial" w:hAnsi="Arial" w:cs="Arial"/>
          <w:w w:val="108"/>
          <w:sz w:val="24"/>
        </w:rPr>
        <w:t xml:space="preserve">more </w:t>
      </w:r>
      <w:r w:rsidRPr="00CC5EF2">
        <w:rPr>
          <w:rFonts w:ascii="Arial" w:hAnsi="Arial" w:cs="Arial"/>
          <w:sz w:val="24"/>
        </w:rPr>
        <w:t>flexible</w:t>
      </w:r>
      <w:r w:rsidRPr="00CC5EF2">
        <w:rPr>
          <w:rFonts w:ascii="Arial" w:hAnsi="Arial" w:cs="Arial"/>
          <w:spacing w:val="48"/>
          <w:sz w:val="24"/>
        </w:rPr>
        <w:t xml:space="preserve"> </w:t>
      </w:r>
      <w:r w:rsidRPr="00CC5EF2">
        <w:rPr>
          <w:rFonts w:ascii="Arial" w:hAnsi="Arial" w:cs="Arial"/>
          <w:sz w:val="24"/>
        </w:rPr>
        <w:t>in</w:t>
      </w:r>
      <w:r w:rsidRPr="00CC5EF2">
        <w:rPr>
          <w:rFonts w:ascii="Arial" w:hAnsi="Arial" w:cs="Arial"/>
          <w:spacing w:val="13"/>
          <w:sz w:val="24"/>
        </w:rPr>
        <w:t xml:space="preserve"> </w:t>
      </w:r>
      <w:r w:rsidRPr="00CC5EF2">
        <w:rPr>
          <w:rFonts w:ascii="Arial" w:hAnsi="Arial" w:cs="Arial"/>
          <w:sz w:val="24"/>
        </w:rPr>
        <w:t>the</w:t>
      </w:r>
      <w:r w:rsidRPr="00CC5EF2">
        <w:rPr>
          <w:rFonts w:ascii="Arial" w:hAnsi="Arial" w:cs="Arial"/>
          <w:spacing w:val="15"/>
          <w:sz w:val="24"/>
        </w:rPr>
        <w:t xml:space="preserve"> </w:t>
      </w:r>
      <w:r w:rsidRPr="00CC5EF2">
        <w:rPr>
          <w:rFonts w:ascii="Arial" w:hAnsi="Arial" w:cs="Arial"/>
          <w:sz w:val="24"/>
        </w:rPr>
        <w:t>tax-exempt</w:t>
      </w:r>
      <w:r w:rsidRPr="00CC5EF2">
        <w:rPr>
          <w:rFonts w:ascii="Arial" w:hAnsi="Arial" w:cs="Arial"/>
          <w:spacing w:val="25"/>
          <w:sz w:val="24"/>
        </w:rPr>
        <w:t xml:space="preserve"> </w:t>
      </w:r>
      <w:r w:rsidRPr="00CC5EF2">
        <w:rPr>
          <w:rFonts w:ascii="Arial" w:hAnsi="Arial" w:cs="Arial"/>
          <w:sz w:val="24"/>
        </w:rPr>
        <w:t>bond</w:t>
      </w:r>
      <w:r w:rsidRPr="00CC5EF2">
        <w:rPr>
          <w:rFonts w:ascii="Arial" w:hAnsi="Arial" w:cs="Arial"/>
          <w:spacing w:val="24"/>
          <w:sz w:val="24"/>
        </w:rPr>
        <w:t xml:space="preserve"> </w:t>
      </w:r>
      <w:r w:rsidRPr="00CC5EF2">
        <w:rPr>
          <w:rFonts w:ascii="Arial" w:hAnsi="Arial" w:cs="Arial"/>
          <w:sz w:val="24"/>
        </w:rPr>
        <w:t>program</w:t>
      </w:r>
      <w:r w:rsidRPr="00CC5EF2">
        <w:rPr>
          <w:rFonts w:ascii="Arial" w:hAnsi="Arial" w:cs="Arial"/>
          <w:spacing w:val="34"/>
          <w:sz w:val="24"/>
        </w:rPr>
        <w:t xml:space="preserve"> </w:t>
      </w:r>
      <w:r w:rsidRPr="00CC5EF2">
        <w:rPr>
          <w:rFonts w:ascii="Arial" w:hAnsi="Arial" w:cs="Arial"/>
          <w:sz w:val="24"/>
        </w:rPr>
        <w:t>particularly</w:t>
      </w:r>
      <w:r w:rsidRPr="00CC5EF2">
        <w:rPr>
          <w:rFonts w:ascii="Arial" w:hAnsi="Arial" w:cs="Arial"/>
          <w:spacing w:val="33"/>
          <w:sz w:val="24"/>
        </w:rPr>
        <w:t xml:space="preserve"> </w:t>
      </w:r>
      <w:r w:rsidRPr="00CC5EF2">
        <w:rPr>
          <w:rFonts w:ascii="Arial" w:hAnsi="Arial" w:cs="Arial"/>
          <w:sz w:val="24"/>
        </w:rPr>
        <w:t>regarding</w:t>
      </w:r>
      <w:r w:rsidRPr="00CC5EF2">
        <w:rPr>
          <w:rFonts w:ascii="Arial" w:hAnsi="Arial" w:cs="Arial"/>
          <w:spacing w:val="41"/>
          <w:sz w:val="24"/>
        </w:rPr>
        <w:t xml:space="preserve"> </w:t>
      </w:r>
      <w:r w:rsidRPr="00CC5EF2">
        <w:rPr>
          <w:rFonts w:ascii="Arial" w:hAnsi="Arial" w:cs="Arial"/>
          <w:sz w:val="24"/>
        </w:rPr>
        <w:t>the</w:t>
      </w:r>
      <w:r w:rsidRPr="00CC5EF2">
        <w:rPr>
          <w:rFonts w:ascii="Arial" w:hAnsi="Arial" w:cs="Arial"/>
          <w:spacing w:val="15"/>
          <w:sz w:val="24"/>
        </w:rPr>
        <w:t xml:space="preserve"> </w:t>
      </w:r>
      <w:r w:rsidRPr="00CC5EF2">
        <w:rPr>
          <w:rFonts w:ascii="Arial" w:hAnsi="Arial" w:cs="Arial"/>
          <w:sz w:val="24"/>
        </w:rPr>
        <w:t>preservation</w:t>
      </w:r>
      <w:r w:rsidRPr="00CC5EF2">
        <w:rPr>
          <w:rFonts w:ascii="Arial" w:hAnsi="Arial" w:cs="Arial"/>
          <w:spacing w:val="45"/>
          <w:sz w:val="24"/>
        </w:rPr>
        <w:t xml:space="preserve"> </w:t>
      </w:r>
      <w:r w:rsidRPr="00CC5EF2">
        <w:rPr>
          <w:rFonts w:ascii="Arial" w:hAnsi="Arial" w:cs="Arial"/>
          <w:w w:val="108"/>
          <w:sz w:val="24"/>
        </w:rPr>
        <w:t xml:space="preserve">of </w:t>
      </w:r>
      <w:r w:rsidRPr="00CC5EF2">
        <w:rPr>
          <w:rFonts w:ascii="Arial" w:hAnsi="Arial" w:cs="Arial"/>
          <w:sz w:val="24"/>
        </w:rPr>
        <w:t>affordable</w:t>
      </w:r>
      <w:r w:rsidRPr="00CC5EF2">
        <w:rPr>
          <w:rFonts w:ascii="Arial" w:hAnsi="Arial" w:cs="Arial"/>
          <w:spacing w:val="48"/>
          <w:sz w:val="24"/>
        </w:rPr>
        <w:t xml:space="preserve"> </w:t>
      </w:r>
      <w:r w:rsidRPr="00CC5EF2">
        <w:rPr>
          <w:rFonts w:ascii="Arial" w:hAnsi="Arial" w:cs="Arial"/>
          <w:sz w:val="24"/>
        </w:rPr>
        <w:t>developments</w:t>
      </w:r>
      <w:r w:rsidR="00DC0B8F">
        <w:rPr>
          <w:rFonts w:ascii="Arial" w:hAnsi="Arial" w:cs="Arial"/>
          <w:sz w:val="24"/>
        </w:rPr>
        <w:t xml:space="preserve">.  </w:t>
      </w:r>
      <w:r w:rsidRPr="00CC5EF2">
        <w:rPr>
          <w:rFonts w:ascii="Arial" w:hAnsi="Arial" w:cs="Arial"/>
          <w:sz w:val="24"/>
        </w:rPr>
        <w:t>The</w:t>
      </w:r>
      <w:r w:rsidRPr="00CC5EF2">
        <w:rPr>
          <w:rFonts w:ascii="Arial" w:hAnsi="Arial" w:cs="Arial"/>
          <w:spacing w:val="14"/>
          <w:sz w:val="24"/>
        </w:rPr>
        <w:t xml:space="preserve"> </w:t>
      </w:r>
      <w:r w:rsidRPr="00CC5EF2">
        <w:rPr>
          <w:rFonts w:ascii="Arial" w:hAnsi="Arial" w:cs="Arial"/>
          <w:sz w:val="24"/>
        </w:rPr>
        <w:t>bond</w:t>
      </w:r>
      <w:r w:rsidRPr="00CC5EF2">
        <w:rPr>
          <w:rFonts w:ascii="Arial" w:hAnsi="Arial" w:cs="Arial"/>
          <w:spacing w:val="29"/>
          <w:sz w:val="24"/>
        </w:rPr>
        <w:t xml:space="preserve"> </w:t>
      </w:r>
      <w:r w:rsidRPr="00CC5EF2">
        <w:rPr>
          <w:rFonts w:ascii="Arial" w:hAnsi="Arial" w:cs="Arial"/>
          <w:sz w:val="24"/>
        </w:rPr>
        <w:t>program</w:t>
      </w:r>
      <w:r w:rsidRPr="00CC5EF2">
        <w:rPr>
          <w:rFonts w:ascii="Arial" w:hAnsi="Arial" w:cs="Arial"/>
          <w:spacing w:val="34"/>
          <w:sz w:val="24"/>
        </w:rPr>
        <w:t xml:space="preserve"> </w:t>
      </w:r>
      <w:r w:rsidRPr="00CC5EF2">
        <w:rPr>
          <w:rFonts w:ascii="Arial" w:hAnsi="Arial" w:cs="Arial"/>
          <w:sz w:val="24"/>
        </w:rPr>
        <w:t>is</w:t>
      </w:r>
      <w:r w:rsidRPr="00CC5EF2">
        <w:rPr>
          <w:rFonts w:ascii="Arial" w:hAnsi="Arial" w:cs="Arial"/>
          <w:spacing w:val="13"/>
          <w:sz w:val="24"/>
        </w:rPr>
        <w:t xml:space="preserve"> </w:t>
      </w:r>
      <w:r w:rsidRPr="00CC5EF2">
        <w:rPr>
          <w:rFonts w:ascii="Arial" w:hAnsi="Arial" w:cs="Arial"/>
          <w:sz w:val="24"/>
        </w:rPr>
        <w:t>a</w:t>
      </w:r>
      <w:r w:rsidRPr="00CC5EF2">
        <w:rPr>
          <w:rFonts w:ascii="Arial" w:hAnsi="Arial" w:cs="Arial"/>
          <w:spacing w:val="3"/>
          <w:sz w:val="24"/>
        </w:rPr>
        <w:t xml:space="preserve"> </w:t>
      </w:r>
      <w:r w:rsidRPr="00CC5EF2">
        <w:rPr>
          <w:rFonts w:ascii="Arial" w:hAnsi="Arial" w:cs="Arial"/>
          <w:sz w:val="24"/>
        </w:rPr>
        <w:t>previously</w:t>
      </w:r>
      <w:r w:rsidRPr="00CC5EF2">
        <w:rPr>
          <w:rFonts w:ascii="Arial" w:hAnsi="Arial" w:cs="Arial"/>
          <w:spacing w:val="34"/>
          <w:sz w:val="24"/>
        </w:rPr>
        <w:t xml:space="preserve"> </w:t>
      </w:r>
      <w:r w:rsidRPr="00CC5EF2">
        <w:rPr>
          <w:rFonts w:ascii="Arial" w:hAnsi="Arial" w:cs="Arial"/>
          <w:sz w:val="24"/>
        </w:rPr>
        <w:t>untapped</w:t>
      </w:r>
      <w:r w:rsidRPr="00CC5EF2">
        <w:rPr>
          <w:rFonts w:ascii="Arial" w:hAnsi="Arial" w:cs="Arial"/>
          <w:spacing w:val="43"/>
          <w:sz w:val="24"/>
        </w:rPr>
        <w:t xml:space="preserve"> </w:t>
      </w:r>
      <w:r w:rsidRPr="00CC5EF2">
        <w:rPr>
          <w:rFonts w:ascii="Arial" w:hAnsi="Arial" w:cs="Arial"/>
          <w:sz w:val="24"/>
        </w:rPr>
        <w:t>good</w:t>
      </w:r>
      <w:r w:rsidRPr="00CC5EF2">
        <w:rPr>
          <w:rFonts w:ascii="Arial" w:hAnsi="Arial" w:cs="Arial"/>
          <w:spacing w:val="18"/>
          <w:sz w:val="24"/>
        </w:rPr>
        <w:t xml:space="preserve"> </w:t>
      </w:r>
      <w:r w:rsidRPr="00CC5EF2">
        <w:rPr>
          <w:rFonts w:ascii="Arial" w:hAnsi="Arial" w:cs="Arial"/>
          <w:sz w:val="24"/>
        </w:rPr>
        <w:t>use</w:t>
      </w:r>
      <w:r w:rsidRPr="00CC5EF2">
        <w:rPr>
          <w:rFonts w:ascii="Arial" w:hAnsi="Arial" w:cs="Arial"/>
          <w:spacing w:val="18"/>
          <w:sz w:val="24"/>
        </w:rPr>
        <w:t xml:space="preserve"> </w:t>
      </w:r>
      <w:r w:rsidRPr="00CC5EF2">
        <w:rPr>
          <w:rFonts w:ascii="Arial" w:hAnsi="Arial" w:cs="Arial"/>
          <w:w w:val="105"/>
          <w:sz w:val="24"/>
        </w:rPr>
        <w:t xml:space="preserve">for </w:t>
      </w:r>
      <w:r w:rsidRPr="00CC5EF2">
        <w:rPr>
          <w:rFonts w:ascii="Arial" w:hAnsi="Arial" w:cs="Arial"/>
          <w:w w:val="106"/>
          <w:sz w:val="24"/>
        </w:rPr>
        <w:t>rehabilitation</w:t>
      </w:r>
      <w:r w:rsidRPr="00CC5EF2">
        <w:rPr>
          <w:rFonts w:ascii="Arial" w:hAnsi="Arial" w:cs="Arial"/>
          <w:spacing w:val="-4"/>
          <w:w w:val="106"/>
          <w:sz w:val="24"/>
        </w:rPr>
        <w:t xml:space="preserve"> </w:t>
      </w:r>
      <w:r w:rsidRPr="00CC5EF2">
        <w:rPr>
          <w:rFonts w:ascii="Arial" w:hAnsi="Arial" w:cs="Arial"/>
          <w:sz w:val="24"/>
        </w:rPr>
        <w:t>of</w:t>
      </w:r>
      <w:r w:rsidRPr="00CC5EF2">
        <w:rPr>
          <w:rFonts w:ascii="Arial" w:hAnsi="Arial" w:cs="Arial"/>
          <w:spacing w:val="13"/>
          <w:sz w:val="24"/>
        </w:rPr>
        <w:t xml:space="preserve"> </w:t>
      </w:r>
      <w:r w:rsidRPr="00CC5EF2">
        <w:rPr>
          <w:rFonts w:ascii="Arial" w:hAnsi="Arial" w:cs="Arial"/>
          <w:sz w:val="24"/>
        </w:rPr>
        <w:t>affordable</w:t>
      </w:r>
      <w:r w:rsidRPr="00CC5EF2">
        <w:rPr>
          <w:rFonts w:ascii="Arial" w:hAnsi="Arial" w:cs="Arial"/>
          <w:spacing w:val="28"/>
          <w:sz w:val="24"/>
        </w:rPr>
        <w:t xml:space="preserve"> </w:t>
      </w:r>
      <w:r w:rsidRPr="00CC5EF2">
        <w:rPr>
          <w:rFonts w:ascii="Arial" w:hAnsi="Arial" w:cs="Arial"/>
          <w:sz w:val="24"/>
        </w:rPr>
        <w:t>housing</w:t>
      </w:r>
      <w:r w:rsidRPr="00CC5EF2">
        <w:rPr>
          <w:rFonts w:ascii="Arial" w:hAnsi="Arial" w:cs="Arial"/>
          <w:spacing w:val="32"/>
          <w:sz w:val="24"/>
        </w:rPr>
        <w:t xml:space="preserve"> </w:t>
      </w:r>
      <w:r w:rsidRPr="00CC5EF2">
        <w:rPr>
          <w:rFonts w:ascii="Arial" w:hAnsi="Arial" w:cs="Arial"/>
          <w:w w:val="104"/>
          <w:sz w:val="24"/>
        </w:rPr>
        <w:t>developments.</w:t>
      </w:r>
    </w:p>
    <w:p w:rsidR="000219D4" w:rsidRPr="00CC5EF2" w:rsidRDefault="000219D4" w:rsidP="000219D4">
      <w:pPr>
        <w:spacing w:line="480" w:lineRule="auto"/>
        <w:jc w:val="both"/>
        <w:rPr>
          <w:rFonts w:ascii="Arial" w:eastAsia="Calibri" w:hAnsi="Arial" w:cs="Arial"/>
          <w:i/>
          <w:sz w:val="24"/>
        </w:rPr>
      </w:pPr>
    </w:p>
    <w:p w:rsidR="000219D4" w:rsidRPr="00CC5EF2" w:rsidRDefault="000219D4" w:rsidP="000219D4">
      <w:pPr>
        <w:spacing w:line="480" w:lineRule="auto"/>
        <w:jc w:val="both"/>
        <w:rPr>
          <w:rFonts w:ascii="Arial" w:hAnsi="Arial" w:cs="Arial"/>
          <w:sz w:val="24"/>
        </w:rPr>
      </w:pPr>
      <w:r w:rsidRPr="00CC5EF2">
        <w:rPr>
          <w:rFonts w:ascii="Arial" w:eastAsia="Calibri" w:hAnsi="Arial" w:cs="Arial"/>
          <w:i/>
          <w:sz w:val="24"/>
        </w:rPr>
        <w:t>Comment</w:t>
      </w:r>
      <w:r>
        <w:rPr>
          <w:rFonts w:ascii="Arial" w:eastAsia="Calibri" w:hAnsi="Arial" w:cs="Arial"/>
          <w:i/>
          <w:sz w:val="24"/>
        </w:rPr>
        <w:t xml:space="preserve">:  </w:t>
      </w:r>
      <w:r w:rsidRPr="00CC5EF2">
        <w:rPr>
          <w:rFonts w:ascii="Arial" w:hAnsi="Arial" w:cs="Arial"/>
          <w:sz w:val="24"/>
        </w:rPr>
        <w:t>The single greatest change proposed in the 2013 Plan is the change of terminology to Housing Credit</w:t>
      </w:r>
      <w:r w:rsidR="00DC0B8F">
        <w:rPr>
          <w:rFonts w:ascii="Arial" w:hAnsi="Arial" w:cs="Arial"/>
          <w:sz w:val="24"/>
        </w:rPr>
        <w:t xml:space="preserve">.  </w:t>
      </w:r>
      <w:r w:rsidRPr="00CC5EF2">
        <w:rPr>
          <w:rFonts w:ascii="Arial" w:hAnsi="Arial" w:cs="Arial"/>
          <w:sz w:val="24"/>
        </w:rPr>
        <w:t>This should help on NIMBYism and reception by local government.</w:t>
      </w:r>
    </w:p>
    <w:p w:rsidR="000219D4" w:rsidRPr="00CC5EF2" w:rsidRDefault="000219D4" w:rsidP="000219D4">
      <w:pPr>
        <w:spacing w:line="480" w:lineRule="auto"/>
        <w:jc w:val="both"/>
        <w:rPr>
          <w:rFonts w:ascii="Arial" w:hAnsi="Arial" w:cs="Arial"/>
          <w:sz w:val="24"/>
        </w:rPr>
      </w:pPr>
    </w:p>
    <w:p w:rsidR="000219D4" w:rsidRPr="00CC5EF2" w:rsidRDefault="000219D4" w:rsidP="000219D4">
      <w:pPr>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 xml:space="preserve">Maintain the green building incentives in the final Plans, and consider working with state utilities to create energy-efficiency programs for </w:t>
      </w:r>
      <w:r w:rsidRPr="00CC5EF2">
        <w:rPr>
          <w:rFonts w:ascii="Arial" w:hAnsi="Arial" w:cs="Arial"/>
          <w:sz w:val="24"/>
        </w:rPr>
        <w:lastRenderedPageBreak/>
        <w:t>multifamily projects</w:t>
      </w:r>
      <w:r w:rsidR="00DC0B8F">
        <w:rPr>
          <w:rFonts w:ascii="Arial" w:hAnsi="Arial" w:cs="Arial"/>
          <w:sz w:val="24"/>
        </w:rPr>
        <w:t xml:space="preserve">.  </w:t>
      </w:r>
      <w:r w:rsidRPr="00CC5EF2">
        <w:rPr>
          <w:rFonts w:ascii="Arial" w:hAnsi="Arial" w:cs="Arial"/>
          <w:sz w:val="24"/>
        </w:rPr>
        <w:t>We enthusiastically support the green building incentives included in the scoring criteria, including the separate criteria for new construction and rehabilitation projects, and commend AHFA for including consideration for green building practices and energy efficient design features in the Plans.</w:t>
      </w:r>
    </w:p>
    <w:p w:rsidR="000219D4" w:rsidRPr="00CC5EF2" w:rsidRDefault="000219D4" w:rsidP="000219D4">
      <w:pPr>
        <w:autoSpaceDE w:val="0"/>
        <w:autoSpaceDN w:val="0"/>
        <w:adjustRightInd w:val="0"/>
        <w:spacing w:line="480" w:lineRule="auto"/>
        <w:jc w:val="both"/>
        <w:rPr>
          <w:rFonts w:ascii="Arial" w:hAnsi="Arial" w:cs="Arial"/>
          <w:sz w:val="24"/>
        </w:rPr>
      </w:pPr>
    </w:p>
    <w:p w:rsidR="000219D4" w:rsidRPr="00CC5EF2" w:rsidRDefault="000219D4" w:rsidP="000219D4">
      <w:pPr>
        <w:autoSpaceDE w:val="0"/>
        <w:autoSpaceDN w:val="0"/>
        <w:adjustRightInd w:val="0"/>
        <w:spacing w:line="480" w:lineRule="auto"/>
        <w:jc w:val="both"/>
        <w:rPr>
          <w:rFonts w:ascii="Arial" w:hAnsi="Arial" w:cs="Arial"/>
          <w:sz w:val="24"/>
        </w:rPr>
      </w:pPr>
      <w:r w:rsidRPr="00CC5EF2">
        <w:rPr>
          <w:rFonts w:ascii="Arial" w:hAnsi="Arial" w:cs="Arial"/>
          <w:i/>
          <w:sz w:val="24"/>
        </w:rPr>
        <w:t>Comment</w:t>
      </w:r>
      <w:r>
        <w:rPr>
          <w:rFonts w:ascii="Arial" w:hAnsi="Arial" w:cs="Arial"/>
          <w:i/>
          <w:sz w:val="24"/>
        </w:rPr>
        <w:t xml:space="preserve">:  </w:t>
      </w:r>
      <w:r w:rsidRPr="00CC5EF2">
        <w:rPr>
          <w:rFonts w:ascii="Arial" w:hAnsi="Arial" w:cs="Arial"/>
          <w:sz w:val="24"/>
        </w:rPr>
        <w:t>We support the point incentives in the Plans for projects that provide tenant services and access to community amenities.</w:t>
      </w:r>
    </w:p>
    <w:p w:rsidR="000219D4" w:rsidRPr="00CC5EF2" w:rsidRDefault="000219D4" w:rsidP="000219D4">
      <w:pPr>
        <w:autoSpaceDE w:val="0"/>
        <w:autoSpaceDN w:val="0"/>
        <w:adjustRightInd w:val="0"/>
        <w:spacing w:line="480" w:lineRule="auto"/>
        <w:jc w:val="both"/>
        <w:rPr>
          <w:rFonts w:ascii="Arial" w:hAnsi="Arial" w:cs="Arial"/>
          <w:sz w:val="24"/>
        </w:rPr>
      </w:pPr>
    </w:p>
    <w:p w:rsidR="000219D4" w:rsidRPr="00CC5EF2" w:rsidRDefault="000219D4" w:rsidP="000219D4">
      <w:pPr>
        <w:autoSpaceDE w:val="0"/>
        <w:autoSpaceDN w:val="0"/>
        <w:adjustRightInd w:val="0"/>
        <w:spacing w:line="480" w:lineRule="auto"/>
        <w:jc w:val="both"/>
        <w:rPr>
          <w:rFonts w:ascii="Arial" w:hAnsi="Arial" w:cs="Arial"/>
          <w:b/>
          <w:i/>
          <w:sz w:val="24"/>
        </w:rPr>
      </w:pPr>
      <w:r w:rsidRPr="00CC5EF2">
        <w:rPr>
          <w:rFonts w:ascii="Arial" w:hAnsi="Arial" w:cs="Arial"/>
          <w:b/>
          <w:i/>
          <w:sz w:val="24"/>
        </w:rPr>
        <w:t>AHFA Response:  No response is necessary</w:t>
      </w:r>
      <w:r w:rsidR="00DC0B8F">
        <w:rPr>
          <w:rFonts w:ascii="Arial" w:hAnsi="Arial" w:cs="Arial"/>
          <w:b/>
          <w:i/>
          <w:sz w:val="24"/>
        </w:rPr>
        <w:t>.</w:t>
      </w:r>
    </w:p>
    <w:p w:rsidR="004E52F5" w:rsidRPr="00F72CD2" w:rsidRDefault="000C531F" w:rsidP="009B1778">
      <w:pPr>
        <w:keepLines/>
        <w:spacing w:line="480" w:lineRule="auto"/>
        <w:jc w:val="both"/>
        <w:rPr>
          <w:b/>
          <w:sz w:val="24"/>
        </w:rPr>
      </w:pPr>
      <w:r>
        <w:rPr>
          <w:b/>
          <w:sz w:val="24"/>
        </w:rPr>
        <w:br w:type="page"/>
      </w:r>
      <w:r w:rsidR="004E52F5" w:rsidRPr="00F72CD2">
        <w:rPr>
          <w:b/>
          <w:sz w:val="24"/>
        </w:rPr>
        <w:lastRenderedPageBreak/>
        <w:t>Institutional Structure</w:t>
      </w:r>
      <w:bookmarkEnd w:id="20"/>
      <w:bookmarkEnd w:id="21"/>
      <w:bookmarkEnd w:id="22"/>
    </w:p>
    <w:p w:rsidR="004E52F5" w:rsidRPr="00F72CD2" w:rsidRDefault="004E52F5"/>
    <w:p w:rsidR="004E52F5" w:rsidRPr="00F72CD2" w:rsidRDefault="004E52F5" w:rsidP="004E52F5">
      <w:pPr>
        <w:numPr>
          <w:ilvl w:val="0"/>
          <w:numId w:val="6"/>
        </w:numPr>
        <w:tabs>
          <w:tab w:val="clear" w:pos="720"/>
          <w:tab w:val="num" w:pos="360"/>
        </w:tabs>
        <w:ind w:left="360"/>
        <w:rPr>
          <w:rFonts w:cs="Arial"/>
          <w:bCs/>
        </w:rPr>
      </w:pPr>
      <w:r w:rsidRPr="00F72CD2">
        <w:rPr>
          <w:rFonts w:cs="Arial"/>
          <w:bCs/>
        </w:rPr>
        <w:t>Describe actions that will take place during the next year to develop institutional structure.</w:t>
      </w:r>
    </w:p>
    <w:p w:rsidR="004E52F5" w:rsidRPr="00F72CD2" w:rsidRDefault="004E52F5">
      <w:pPr>
        <w:rPr>
          <w:rFonts w:ascii="Arial" w:hAnsi="Arial" w:cs="Arial"/>
          <w:bCs/>
        </w:rPr>
      </w:pPr>
    </w:p>
    <w:p w:rsidR="004E52F5" w:rsidRPr="004F6784" w:rsidRDefault="008A21EE">
      <w:r w:rsidRPr="004F6784">
        <w:fldChar w:fldCharType="begin"/>
      </w:r>
      <w:r w:rsidR="004E52F5" w:rsidRPr="004F6784">
        <w:instrText xml:space="preserve"> REF ProgramYear \* Charformat </w:instrText>
      </w:r>
      <w:r w:rsidR="008E3EE4" w:rsidRPr="004F6784">
        <w:instrText xml:space="preserve"> \* MERGEFORMAT </w:instrText>
      </w:r>
      <w:r w:rsidRPr="004F6784">
        <w:fldChar w:fldCharType="separate"/>
      </w:r>
      <w:r w:rsidR="00A10950" w:rsidRPr="001D5C26">
        <w:t xml:space="preserve">Program Year 4 </w:t>
      </w:r>
      <w:r w:rsidRPr="004F6784">
        <w:fldChar w:fldCharType="end"/>
      </w:r>
      <w:r w:rsidR="004E52F5" w:rsidRPr="004F6784">
        <w:t>Action Plan Institutional Structure response:</w:t>
      </w:r>
    </w:p>
    <w:p w:rsidR="0007467A" w:rsidRPr="004F6784" w:rsidRDefault="0007467A" w:rsidP="0007467A">
      <w:pPr>
        <w:pStyle w:val="BodyText3"/>
        <w:spacing w:line="480" w:lineRule="auto"/>
        <w:jc w:val="both"/>
        <w:rPr>
          <w:rFonts w:ascii="Arial (W1)" w:hAnsi="Arial (W1)"/>
          <w:sz w:val="24"/>
          <w:szCs w:val="24"/>
        </w:rPr>
      </w:pPr>
    </w:p>
    <w:p w:rsidR="00970876" w:rsidRPr="00F72CD2" w:rsidRDefault="00970876" w:rsidP="00741C7F">
      <w:pPr>
        <w:pStyle w:val="BodyText3"/>
        <w:spacing w:line="480" w:lineRule="auto"/>
        <w:jc w:val="both"/>
        <w:rPr>
          <w:rFonts w:ascii="Arial (W1)" w:hAnsi="Arial (W1)"/>
          <w:sz w:val="24"/>
          <w:szCs w:val="24"/>
        </w:rPr>
      </w:pPr>
      <w:r w:rsidRPr="004F6784">
        <w:rPr>
          <w:rFonts w:ascii="Arial (W1)" w:hAnsi="Arial (W1)"/>
          <w:sz w:val="24"/>
          <w:szCs w:val="24"/>
        </w:rPr>
        <w:t xml:space="preserve">The four program administrator groups </w:t>
      </w:r>
      <w:r w:rsidR="00DA64BC" w:rsidRPr="004F6784">
        <w:rPr>
          <w:rFonts w:ascii="Arial (W1)" w:hAnsi="Arial (W1)"/>
          <w:sz w:val="24"/>
          <w:szCs w:val="24"/>
        </w:rPr>
        <w:t>communicate</w:t>
      </w:r>
      <w:r w:rsidRPr="004F6784">
        <w:rPr>
          <w:rFonts w:ascii="Arial (W1)" w:hAnsi="Arial (W1)"/>
          <w:sz w:val="24"/>
          <w:szCs w:val="24"/>
        </w:rPr>
        <w:t xml:space="preserve"> as needed to coordinate strategies to the greatest extent possible. </w:t>
      </w:r>
      <w:r w:rsidR="00901B28" w:rsidRPr="004F6784">
        <w:rPr>
          <w:rFonts w:ascii="Arial (W1)" w:hAnsi="Arial (W1)"/>
          <w:sz w:val="24"/>
          <w:szCs w:val="24"/>
        </w:rPr>
        <w:t xml:space="preserve"> </w:t>
      </w:r>
      <w:r w:rsidRPr="004F6784">
        <w:rPr>
          <w:rFonts w:ascii="Arial (W1)" w:hAnsi="Arial (W1)"/>
          <w:sz w:val="24"/>
          <w:szCs w:val="24"/>
        </w:rPr>
        <w:t xml:space="preserve">The creation and coordination of the statewide homeless coalition as well as the continuum </w:t>
      </w:r>
      <w:r w:rsidR="00661994" w:rsidRPr="004F6784">
        <w:rPr>
          <w:rFonts w:ascii="Arial (W1)" w:hAnsi="Arial (W1)"/>
          <w:sz w:val="24"/>
          <w:szCs w:val="24"/>
        </w:rPr>
        <w:t>of care efforts have aided the S</w:t>
      </w:r>
      <w:r w:rsidRPr="004F6784">
        <w:rPr>
          <w:rFonts w:ascii="Arial (W1)" w:hAnsi="Arial (W1)"/>
          <w:sz w:val="24"/>
          <w:szCs w:val="24"/>
        </w:rPr>
        <w:t xml:space="preserve">tate’s ability to provide services in a coordinated manner.  Every reasonable effort will be made to pursue the "consolidated" concept and to attempt to make it work in </w:t>
      </w:r>
      <w:smartTag w:uri="urn:schemas-microsoft-com:office:smarttags" w:element="place">
        <w:smartTag w:uri="urn:schemas-microsoft-com:office:smarttags" w:element="State">
          <w:r w:rsidRPr="004F6784">
            <w:rPr>
              <w:rFonts w:ascii="Arial (W1)" w:hAnsi="Arial (W1)"/>
              <w:sz w:val="24"/>
              <w:szCs w:val="24"/>
            </w:rPr>
            <w:t>Alabama</w:t>
          </w:r>
        </w:smartTag>
      </w:smartTag>
      <w:r w:rsidRPr="004F6784">
        <w:rPr>
          <w:rFonts w:ascii="Arial (W1)" w:hAnsi="Arial (W1)"/>
          <w:sz w:val="24"/>
          <w:szCs w:val="24"/>
        </w:rPr>
        <w:t xml:space="preserve">.  In most cases, the four programs serve different clientele.  The needs in </w:t>
      </w:r>
      <w:smartTag w:uri="urn:schemas-microsoft-com:office:smarttags" w:element="place">
        <w:smartTag w:uri="urn:schemas-microsoft-com:office:smarttags" w:element="State">
          <w:r w:rsidRPr="004F6784">
            <w:rPr>
              <w:rFonts w:ascii="Arial (W1)" w:hAnsi="Arial (W1)"/>
              <w:sz w:val="24"/>
              <w:szCs w:val="24"/>
            </w:rPr>
            <w:t>Alabama</w:t>
          </w:r>
        </w:smartTag>
      </w:smartTag>
      <w:r w:rsidR="00661994" w:rsidRPr="004F6784">
        <w:rPr>
          <w:rFonts w:ascii="Arial (W1)" w:hAnsi="Arial (W1)"/>
          <w:sz w:val="24"/>
          <w:szCs w:val="24"/>
        </w:rPr>
        <w:t xml:space="preserve"> are so great that the S</w:t>
      </w:r>
      <w:r w:rsidRPr="004F6784">
        <w:rPr>
          <w:rFonts w:ascii="Arial (W1)" w:hAnsi="Arial (W1)"/>
          <w:sz w:val="24"/>
          <w:szCs w:val="24"/>
        </w:rPr>
        <w:t>tate’s strategy has been to let each program work to serve one set of needs.  There is absolutely no duplication of effort</w:t>
      </w:r>
      <w:r w:rsidR="00901B28" w:rsidRPr="004F6784">
        <w:rPr>
          <w:rFonts w:ascii="Arial (W1)" w:hAnsi="Arial (W1)"/>
          <w:sz w:val="24"/>
          <w:szCs w:val="24"/>
        </w:rPr>
        <w:t>.</w:t>
      </w:r>
    </w:p>
    <w:p w:rsidR="00970876" w:rsidRPr="00F72CD2" w:rsidRDefault="00970876" w:rsidP="00741C7F">
      <w:pPr>
        <w:spacing w:line="480" w:lineRule="auto"/>
        <w:jc w:val="both"/>
        <w:rPr>
          <w:rFonts w:ascii="Arial" w:hAnsi="Arial"/>
          <w:sz w:val="24"/>
        </w:rPr>
      </w:pPr>
    </w:p>
    <w:p w:rsidR="00970876" w:rsidRPr="00F72CD2" w:rsidRDefault="00970876" w:rsidP="00741C7F">
      <w:pPr>
        <w:spacing w:line="480" w:lineRule="auto"/>
        <w:jc w:val="both"/>
        <w:rPr>
          <w:rFonts w:ascii="Arial (W1)" w:hAnsi="Arial (W1)"/>
          <w:sz w:val="24"/>
        </w:rPr>
      </w:pPr>
      <w:smartTag w:uri="urn:schemas-microsoft-com:office:smarttags" w:element="place">
        <w:smartTag w:uri="urn:schemas-microsoft-com:office:smarttags" w:element="State">
          <w:r w:rsidRPr="00C53431">
            <w:rPr>
              <w:rFonts w:ascii="Arial (W1)" w:hAnsi="Arial (W1)"/>
              <w:sz w:val="24"/>
            </w:rPr>
            <w:t>Alabama</w:t>
          </w:r>
        </w:smartTag>
      </w:smartTag>
      <w:r w:rsidRPr="00C53431">
        <w:rPr>
          <w:rFonts w:ascii="Arial (W1)" w:hAnsi="Arial (W1)"/>
          <w:sz w:val="24"/>
        </w:rPr>
        <w:t xml:space="preserve"> relies heavily on the numerous housing and social service providers in the state to assist in the provision of services.  Units of local government, program directors, and others involved in the implementation of housing and social services are consulted on a regular basis to determine the greatest needs and the best way to address them.  ADECA will work with all local homeless coalitions, the Domestic Violence Council, the Continuums of Care, Community Action Agencies, the Alabama Alliance to End Homelessness and all other groups to assess and address the needs of homeless persons.</w:t>
      </w:r>
      <w:r w:rsidRPr="00F72CD2">
        <w:rPr>
          <w:rFonts w:ascii="Arial (W1)" w:hAnsi="Arial (W1)"/>
          <w:sz w:val="24"/>
        </w:rPr>
        <w:t xml:space="preserve">  </w:t>
      </w:r>
      <w:r w:rsidRPr="004C03D3">
        <w:rPr>
          <w:rFonts w:ascii="Arial (W1)" w:hAnsi="Arial (W1)"/>
          <w:sz w:val="24"/>
        </w:rPr>
        <w:lastRenderedPageBreak/>
        <w:t>ADECA, AHFA</w:t>
      </w:r>
      <w:r w:rsidR="00780D12" w:rsidRPr="004C03D3">
        <w:rPr>
          <w:rFonts w:ascii="Arial (W1)" w:hAnsi="Arial (W1)"/>
          <w:sz w:val="24"/>
        </w:rPr>
        <w:t>,</w:t>
      </w:r>
      <w:r w:rsidRPr="004C03D3">
        <w:rPr>
          <w:rFonts w:ascii="Arial (W1)" w:hAnsi="Arial (W1)"/>
          <w:sz w:val="24"/>
        </w:rPr>
        <w:t xml:space="preserve"> and the Governor</w:t>
      </w:r>
      <w:r w:rsidR="00C81506" w:rsidRPr="004C03D3">
        <w:rPr>
          <w:rFonts w:ascii="Arial (W1)" w:hAnsi="Arial (W1)"/>
          <w:sz w:val="24"/>
        </w:rPr>
        <w:t>’</w:t>
      </w:r>
      <w:r w:rsidRPr="004C03D3">
        <w:rPr>
          <w:rFonts w:ascii="Arial (W1)" w:hAnsi="Arial (W1)"/>
          <w:sz w:val="24"/>
        </w:rPr>
        <w:t xml:space="preserve">s Office have successfully identified the parties interested in the implementation of the housing and non-housing programs addressed in this plan.  Further, ADECA, AHFA, and the Governor’s office have developed productive communication channels with these groups.  </w:t>
      </w:r>
      <w:smartTag w:uri="urn:schemas-microsoft-com:office:smarttags" w:element="place">
        <w:smartTag w:uri="urn:schemas-microsoft-com:office:smarttags" w:element="State">
          <w:r w:rsidRPr="004C03D3">
            <w:rPr>
              <w:rFonts w:ascii="Arial (W1)" w:hAnsi="Arial (W1)"/>
              <w:sz w:val="24"/>
            </w:rPr>
            <w:t>Alabama</w:t>
          </w:r>
        </w:smartTag>
      </w:smartTag>
      <w:r w:rsidRPr="004C03D3">
        <w:rPr>
          <w:rFonts w:ascii="Arial (W1)" w:hAnsi="Arial (W1)"/>
          <w:sz w:val="24"/>
        </w:rPr>
        <w:t xml:space="preserve"> intends to continue this course in order to maximize the effectiveness of the programs.</w:t>
      </w:r>
    </w:p>
    <w:p w:rsidR="000231F9" w:rsidRPr="00F72CD2" w:rsidRDefault="000231F9" w:rsidP="00741C7F">
      <w:pPr>
        <w:spacing w:line="480" w:lineRule="auto"/>
        <w:jc w:val="both"/>
        <w:rPr>
          <w:rFonts w:ascii="Arial (W1)" w:hAnsi="Arial (W1)"/>
          <w:sz w:val="24"/>
        </w:rPr>
      </w:pPr>
    </w:p>
    <w:p w:rsidR="006A7AB6" w:rsidRPr="00D75D0E" w:rsidRDefault="00295DCE" w:rsidP="00295DCE">
      <w:pPr>
        <w:spacing w:line="480" w:lineRule="auto"/>
        <w:jc w:val="both"/>
        <w:rPr>
          <w:rFonts w:ascii="Arial (W1)" w:hAnsi="Arial (W1)"/>
          <w:sz w:val="24"/>
        </w:rPr>
      </w:pPr>
      <w:r w:rsidRPr="00D75D0E">
        <w:rPr>
          <w:rFonts w:ascii="Arial (W1)" w:hAnsi="Arial (W1)"/>
          <w:sz w:val="24"/>
        </w:rPr>
        <w:t xml:space="preserve">In regard to HOPWA services, ADECA will continue to work with AIDS Alabama, the State’s most experienced HIV housing provider.  AIDS Alabama has administered the statewide HOPWA program for more than </w:t>
      </w:r>
      <w:r w:rsidR="00D75D0E" w:rsidRPr="00D75D0E">
        <w:rPr>
          <w:rFonts w:ascii="Arial (W1)" w:hAnsi="Arial (W1)"/>
          <w:sz w:val="24"/>
        </w:rPr>
        <w:t>eigh</w:t>
      </w:r>
      <w:r w:rsidRPr="00D75D0E">
        <w:rPr>
          <w:rFonts w:ascii="Arial (W1)" w:hAnsi="Arial (W1)"/>
          <w:sz w:val="24"/>
        </w:rPr>
        <w:t xml:space="preserve">teen years.  During its last fiscal year, AIDS Alabama provided more than </w:t>
      </w:r>
      <w:r w:rsidR="00D75D0E" w:rsidRPr="00D75D0E">
        <w:rPr>
          <w:rFonts w:ascii="Arial (W1)" w:hAnsi="Arial (W1)"/>
          <w:sz w:val="24"/>
        </w:rPr>
        <w:t>181,800</w:t>
      </w:r>
      <w:r w:rsidRPr="00D75D0E">
        <w:rPr>
          <w:rFonts w:ascii="Arial (W1)" w:hAnsi="Arial (W1)"/>
          <w:sz w:val="24"/>
        </w:rPr>
        <w:t xml:space="preserve"> nights of safe, decent, and affordable HIV housing throughout the State and prevented an additional </w:t>
      </w:r>
      <w:r w:rsidR="00D75D0E" w:rsidRPr="00D75D0E">
        <w:rPr>
          <w:rFonts w:ascii="Arial (W1)" w:hAnsi="Arial (W1)"/>
          <w:sz w:val="24"/>
        </w:rPr>
        <w:t>370</w:t>
      </w:r>
      <w:r w:rsidRPr="00D75D0E">
        <w:rPr>
          <w:rFonts w:ascii="Arial (W1)" w:hAnsi="Arial (W1)"/>
          <w:sz w:val="24"/>
        </w:rPr>
        <w:t xml:space="preserve"> HIV-positive individuals and affected family members from becoming homeless through its statewide rental assistance programs.  In addition to properties owned and managed by AIDS Alabama, the organization works with </w:t>
      </w:r>
      <w:r w:rsidR="00D75D0E" w:rsidRPr="00D75D0E">
        <w:rPr>
          <w:rFonts w:ascii="Arial (W1)" w:hAnsi="Arial (W1)"/>
          <w:sz w:val="24"/>
        </w:rPr>
        <w:t>nine</w:t>
      </w:r>
      <w:r w:rsidRPr="00D75D0E">
        <w:rPr>
          <w:rFonts w:ascii="Arial (W1)" w:hAnsi="Arial (W1)"/>
          <w:sz w:val="24"/>
        </w:rPr>
        <w:t xml:space="preserve"> partnering AIDS Service Organizations to ensure that HOPWA resources are available in all 67 counties of the state</w:t>
      </w:r>
      <w:r w:rsidR="00DC0B8F">
        <w:rPr>
          <w:rFonts w:ascii="Arial (W1)" w:hAnsi="Arial (W1)"/>
          <w:sz w:val="24"/>
        </w:rPr>
        <w:t>.</w:t>
      </w:r>
    </w:p>
    <w:p w:rsidR="00135E8B" w:rsidRPr="00D75D0E" w:rsidRDefault="00135E8B" w:rsidP="00295DCE">
      <w:pPr>
        <w:spacing w:line="480" w:lineRule="auto"/>
        <w:jc w:val="both"/>
        <w:rPr>
          <w:rFonts w:ascii="Arial (W1)" w:hAnsi="Arial (W1)"/>
          <w:sz w:val="24"/>
        </w:rPr>
      </w:pPr>
    </w:p>
    <w:p w:rsidR="00295DCE" w:rsidRPr="00D75D0E" w:rsidRDefault="00295DCE" w:rsidP="00295DCE">
      <w:pPr>
        <w:spacing w:line="480" w:lineRule="auto"/>
        <w:jc w:val="both"/>
        <w:rPr>
          <w:rFonts w:ascii="Arial (W1)" w:hAnsi="Arial (W1)"/>
          <w:sz w:val="24"/>
        </w:rPr>
      </w:pPr>
      <w:r w:rsidRPr="00D75D0E">
        <w:rPr>
          <w:rFonts w:ascii="Arial (W1)" w:hAnsi="Arial (W1)"/>
          <w:sz w:val="24"/>
        </w:rPr>
        <w:t>The partners are:</w:t>
      </w:r>
    </w:p>
    <w:p w:rsidR="00D75D0E" w:rsidRPr="0036212C" w:rsidRDefault="00D75D0E" w:rsidP="007A5E15">
      <w:pPr>
        <w:numPr>
          <w:ilvl w:val="0"/>
          <w:numId w:val="48"/>
        </w:numPr>
        <w:spacing w:line="480" w:lineRule="auto"/>
        <w:jc w:val="both"/>
        <w:rPr>
          <w:rFonts w:ascii="Arial" w:hAnsi="Arial" w:cs="Arial"/>
          <w:sz w:val="24"/>
        </w:rPr>
      </w:pPr>
      <w:r w:rsidRPr="0036212C">
        <w:rPr>
          <w:rFonts w:ascii="Arial" w:hAnsi="Arial" w:cs="Arial"/>
          <w:sz w:val="24"/>
        </w:rPr>
        <w:t>AIDS Action Coalition – Huntsville;</w:t>
      </w:r>
    </w:p>
    <w:p w:rsidR="00D75D0E" w:rsidRPr="0036212C" w:rsidRDefault="00D75D0E" w:rsidP="007A5E15">
      <w:pPr>
        <w:numPr>
          <w:ilvl w:val="0"/>
          <w:numId w:val="48"/>
        </w:numPr>
        <w:spacing w:line="480" w:lineRule="auto"/>
        <w:jc w:val="both"/>
        <w:rPr>
          <w:rFonts w:ascii="Arial" w:hAnsi="Arial" w:cs="Arial"/>
          <w:sz w:val="24"/>
        </w:rPr>
      </w:pPr>
      <w:r w:rsidRPr="0036212C">
        <w:rPr>
          <w:rFonts w:ascii="Arial" w:hAnsi="Arial" w:cs="Arial"/>
          <w:sz w:val="24"/>
        </w:rPr>
        <w:t>Health Services Center – Anniston</w:t>
      </w:r>
    </w:p>
    <w:p w:rsidR="00D75D0E" w:rsidRPr="0036212C" w:rsidRDefault="00D75D0E" w:rsidP="007A5E15">
      <w:pPr>
        <w:numPr>
          <w:ilvl w:val="0"/>
          <w:numId w:val="48"/>
        </w:numPr>
        <w:spacing w:line="480" w:lineRule="auto"/>
        <w:jc w:val="both"/>
        <w:rPr>
          <w:rFonts w:ascii="Arial" w:hAnsi="Arial" w:cs="Arial"/>
          <w:sz w:val="24"/>
        </w:rPr>
      </w:pPr>
      <w:r w:rsidRPr="0036212C">
        <w:rPr>
          <w:rFonts w:ascii="Arial" w:hAnsi="Arial" w:cs="Arial"/>
          <w:sz w:val="24"/>
        </w:rPr>
        <w:t>Unity Wellness Center – Auburn;</w:t>
      </w:r>
    </w:p>
    <w:p w:rsidR="00D75D0E" w:rsidRPr="0036212C" w:rsidRDefault="00D75D0E" w:rsidP="007A5E15">
      <w:pPr>
        <w:numPr>
          <w:ilvl w:val="0"/>
          <w:numId w:val="48"/>
        </w:numPr>
        <w:spacing w:line="480" w:lineRule="auto"/>
        <w:jc w:val="both"/>
        <w:rPr>
          <w:rFonts w:ascii="Arial" w:hAnsi="Arial" w:cs="Arial"/>
          <w:sz w:val="24"/>
        </w:rPr>
      </w:pPr>
      <w:r>
        <w:rPr>
          <w:rFonts w:ascii="Arial" w:hAnsi="Arial" w:cs="Arial"/>
          <w:sz w:val="24"/>
        </w:rPr>
        <w:t>Medical</w:t>
      </w:r>
      <w:r w:rsidRPr="0036212C">
        <w:rPr>
          <w:rFonts w:ascii="Arial" w:hAnsi="Arial" w:cs="Arial"/>
          <w:sz w:val="24"/>
        </w:rPr>
        <w:t xml:space="preserve"> AIDS Outreach</w:t>
      </w:r>
      <w:r>
        <w:rPr>
          <w:rFonts w:ascii="Arial" w:hAnsi="Arial" w:cs="Arial"/>
          <w:sz w:val="24"/>
        </w:rPr>
        <w:t xml:space="preserve"> of Alabama </w:t>
      </w:r>
      <w:r w:rsidRPr="0036212C">
        <w:rPr>
          <w:rFonts w:ascii="Arial" w:hAnsi="Arial" w:cs="Arial"/>
          <w:sz w:val="24"/>
        </w:rPr>
        <w:t>–</w:t>
      </w:r>
      <w:r>
        <w:rPr>
          <w:rFonts w:ascii="Arial" w:hAnsi="Arial" w:cs="Arial"/>
          <w:sz w:val="24"/>
        </w:rPr>
        <w:t xml:space="preserve"> Montgomery</w:t>
      </w:r>
      <w:r w:rsidRPr="0036212C">
        <w:rPr>
          <w:rFonts w:ascii="Arial" w:hAnsi="Arial" w:cs="Arial"/>
          <w:sz w:val="24"/>
        </w:rPr>
        <w:t>;</w:t>
      </w:r>
    </w:p>
    <w:p w:rsidR="00D75D0E" w:rsidRPr="0036212C" w:rsidRDefault="00D75D0E" w:rsidP="007A5E15">
      <w:pPr>
        <w:numPr>
          <w:ilvl w:val="0"/>
          <w:numId w:val="48"/>
        </w:numPr>
        <w:spacing w:line="480" w:lineRule="auto"/>
        <w:jc w:val="both"/>
        <w:rPr>
          <w:rFonts w:ascii="Arial" w:hAnsi="Arial" w:cs="Arial"/>
          <w:sz w:val="24"/>
        </w:rPr>
      </w:pPr>
      <w:r w:rsidRPr="0036212C">
        <w:rPr>
          <w:rFonts w:ascii="Arial" w:hAnsi="Arial" w:cs="Arial"/>
          <w:sz w:val="24"/>
        </w:rPr>
        <w:lastRenderedPageBreak/>
        <w:t>Birmingham AIDS Outreach;</w:t>
      </w:r>
    </w:p>
    <w:p w:rsidR="00D75D0E" w:rsidRPr="0036212C" w:rsidRDefault="00D75D0E" w:rsidP="007A5E15">
      <w:pPr>
        <w:numPr>
          <w:ilvl w:val="0"/>
          <w:numId w:val="48"/>
        </w:numPr>
        <w:spacing w:line="480" w:lineRule="auto"/>
        <w:jc w:val="both"/>
        <w:rPr>
          <w:rFonts w:ascii="Arial" w:hAnsi="Arial" w:cs="Arial"/>
          <w:sz w:val="24"/>
        </w:rPr>
      </w:pPr>
      <w:r w:rsidRPr="0036212C">
        <w:rPr>
          <w:rFonts w:ascii="Arial" w:hAnsi="Arial" w:cs="Arial"/>
          <w:sz w:val="24"/>
        </w:rPr>
        <w:t>AIDS in Minorities – Birmingham;</w:t>
      </w:r>
    </w:p>
    <w:p w:rsidR="00D75D0E" w:rsidRPr="00D75D0E" w:rsidRDefault="00D75D0E" w:rsidP="007A5E15">
      <w:pPr>
        <w:numPr>
          <w:ilvl w:val="0"/>
          <w:numId w:val="48"/>
        </w:numPr>
        <w:spacing w:line="480" w:lineRule="auto"/>
        <w:jc w:val="both"/>
        <w:rPr>
          <w:rFonts w:ascii="Arial" w:hAnsi="Arial" w:cs="Arial"/>
          <w:sz w:val="24"/>
        </w:rPr>
      </w:pPr>
      <w:r w:rsidRPr="00D75D0E">
        <w:rPr>
          <w:rFonts w:ascii="Arial" w:hAnsi="Arial" w:cs="Arial"/>
          <w:sz w:val="24"/>
        </w:rPr>
        <w:t>Selma AIDS Information &amp; Referral;</w:t>
      </w:r>
    </w:p>
    <w:p w:rsidR="00D75D0E" w:rsidRDefault="00D75D0E" w:rsidP="007A5E15">
      <w:pPr>
        <w:numPr>
          <w:ilvl w:val="0"/>
          <w:numId w:val="48"/>
        </w:numPr>
        <w:spacing w:line="480" w:lineRule="auto"/>
        <w:jc w:val="both"/>
        <w:rPr>
          <w:rFonts w:ascii="Arial" w:hAnsi="Arial" w:cs="Arial"/>
          <w:sz w:val="24"/>
        </w:rPr>
      </w:pPr>
      <w:r w:rsidRPr="00D75D0E">
        <w:rPr>
          <w:rFonts w:ascii="Arial" w:hAnsi="Arial" w:cs="Arial"/>
          <w:sz w:val="24"/>
        </w:rPr>
        <w:t>AIDS Alabama South (formerly South Alabama CARES) – Mobile; and</w:t>
      </w:r>
    </w:p>
    <w:p w:rsidR="00295DCE" w:rsidRPr="00D75D0E" w:rsidRDefault="00D75D0E" w:rsidP="007A5E15">
      <w:pPr>
        <w:numPr>
          <w:ilvl w:val="0"/>
          <w:numId w:val="48"/>
        </w:numPr>
        <w:spacing w:line="480" w:lineRule="auto"/>
        <w:jc w:val="both"/>
        <w:rPr>
          <w:rFonts w:ascii="Arial" w:hAnsi="Arial" w:cs="Arial"/>
          <w:sz w:val="24"/>
        </w:rPr>
      </w:pPr>
      <w:r w:rsidRPr="00D75D0E">
        <w:rPr>
          <w:rFonts w:ascii="Arial" w:hAnsi="Arial" w:cs="Arial"/>
          <w:sz w:val="24"/>
        </w:rPr>
        <w:t>West Alabama AIDS Outreach – Tuscaloosa.</w:t>
      </w:r>
    </w:p>
    <w:p w:rsidR="00295DCE" w:rsidRPr="00147C42" w:rsidRDefault="00295DCE" w:rsidP="00295DCE">
      <w:pPr>
        <w:spacing w:line="480" w:lineRule="auto"/>
        <w:rPr>
          <w:rFonts w:ascii="Arial (W1)" w:hAnsi="Arial (W1)"/>
          <w:strike/>
          <w:sz w:val="24"/>
          <w:highlight w:val="cyan"/>
        </w:rPr>
      </w:pPr>
    </w:p>
    <w:p w:rsidR="00295DCE" w:rsidRPr="00F72CD2" w:rsidRDefault="00295DCE" w:rsidP="00295DCE">
      <w:pPr>
        <w:spacing w:line="480" w:lineRule="auto"/>
        <w:jc w:val="both"/>
        <w:rPr>
          <w:rFonts w:ascii="Arial (W1)" w:hAnsi="Arial (W1)"/>
          <w:sz w:val="24"/>
        </w:rPr>
      </w:pPr>
      <w:r w:rsidRPr="00D75D0E">
        <w:rPr>
          <w:rFonts w:ascii="Arial (W1)" w:hAnsi="Arial (W1)"/>
          <w:sz w:val="24"/>
        </w:rPr>
        <w:t xml:space="preserve">Through this network of experienced providers, HOPWA services are </w:t>
      </w:r>
      <w:r w:rsidR="00A67378" w:rsidRPr="00D75D0E">
        <w:rPr>
          <w:rFonts w:ascii="Arial (W1)" w:hAnsi="Arial (W1)"/>
          <w:sz w:val="24"/>
        </w:rPr>
        <w:t>available</w:t>
      </w:r>
      <w:r w:rsidRPr="00D75D0E">
        <w:rPr>
          <w:rFonts w:ascii="Arial (W1)" w:hAnsi="Arial (W1)"/>
          <w:sz w:val="24"/>
        </w:rPr>
        <w:t xml:space="preserve"> throughout the entire state; every county is covered by at least one of the AIDS Service Organizations.  These agencies maximize HOPWA dollars by coordinating delivery of services with each other and with other funding streams, such as Ryan White, Veterans Administration, McKinney-Vento homeless programs, and other federal and local programs.  The greatest gaps faced by these organizations </w:t>
      </w:r>
      <w:r w:rsidR="00D75D0E" w:rsidRPr="00D75D0E">
        <w:rPr>
          <w:rFonts w:ascii="Arial (W1)" w:hAnsi="Arial (W1)"/>
          <w:sz w:val="24"/>
        </w:rPr>
        <w:t>are</w:t>
      </w:r>
      <w:r w:rsidRPr="00D75D0E">
        <w:rPr>
          <w:rFonts w:ascii="Arial (W1)" w:hAnsi="Arial (W1)"/>
          <w:sz w:val="24"/>
        </w:rPr>
        <w:t xml:space="preserve"> not the delivery of HOPWA services, but the lack of additional resources to expand housing stock and supportive services available to HIV-positive persons</w:t>
      </w:r>
      <w:r w:rsidR="00DC0B8F">
        <w:rPr>
          <w:rFonts w:ascii="Arial (W1)" w:hAnsi="Arial (W1)"/>
          <w:sz w:val="24"/>
        </w:rPr>
        <w:t xml:space="preserve">.  </w:t>
      </w:r>
      <w:r w:rsidRPr="00D75D0E">
        <w:rPr>
          <w:rFonts w:ascii="Arial (W1)" w:hAnsi="Arial (W1)"/>
          <w:sz w:val="24"/>
        </w:rPr>
        <w:t>Extreme poverty and need, inadequate or non-existent transportation systems, and the continuing stigma associated with persons living with HIV serve to increase the challenge of identifying and stabilizing these individuals and families</w:t>
      </w:r>
      <w:r w:rsidR="00DC0B8F">
        <w:rPr>
          <w:rFonts w:ascii="Arial (W1)" w:hAnsi="Arial (W1)"/>
          <w:sz w:val="24"/>
        </w:rPr>
        <w:t>.</w:t>
      </w:r>
    </w:p>
    <w:p w:rsidR="00DD119C" w:rsidRPr="00F72CD2" w:rsidRDefault="00DD119C" w:rsidP="00741C7F">
      <w:pPr>
        <w:spacing w:line="480" w:lineRule="auto"/>
        <w:jc w:val="both"/>
        <w:rPr>
          <w:rFonts w:ascii="Arial (W1)" w:hAnsi="Arial (W1)"/>
          <w:sz w:val="24"/>
        </w:rPr>
      </w:pPr>
    </w:p>
    <w:p w:rsidR="00970876" w:rsidRPr="00F72CD2" w:rsidRDefault="00970876" w:rsidP="00741C7F">
      <w:pPr>
        <w:spacing w:line="480" w:lineRule="auto"/>
        <w:jc w:val="both"/>
        <w:rPr>
          <w:rFonts w:ascii="Arial (W1)" w:hAnsi="Arial (W1)"/>
          <w:sz w:val="24"/>
        </w:rPr>
      </w:pPr>
      <w:r w:rsidRPr="006539BE">
        <w:rPr>
          <w:rFonts w:ascii="Arial (W1)" w:hAnsi="Arial (W1)"/>
          <w:sz w:val="24"/>
        </w:rPr>
        <w:t>As to the strengths and gaps in the delivery</w:t>
      </w:r>
      <w:r w:rsidR="00661994" w:rsidRPr="006539BE">
        <w:rPr>
          <w:rFonts w:ascii="Arial (W1)" w:hAnsi="Arial (W1)"/>
          <w:sz w:val="24"/>
        </w:rPr>
        <w:t xml:space="preserve"> system of these programs, the S</w:t>
      </w:r>
      <w:r w:rsidRPr="006539BE">
        <w:rPr>
          <w:rFonts w:ascii="Arial (W1)" w:hAnsi="Arial (W1)"/>
          <w:sz w:val="24"/>
        </w:rPr>
        <w:t>tate’s greatest strength is the experience of the entities who administer the Consolidated Plan programs.  Both ADECA and AHFA have competent and</w:t>
      </w:r>
      <w:r w:rsidRPr="004C03D3">
        <w:rPr>
          <w:rFonts w:ascii="Arial (W1)" w:hAnsi="Arial (W1)"/>
          <w:sz w:val="24"/>
        </w:rPr>
        <w:t xml:space="preserve"> responsible staffs to carry out the necessary details of the programs.  In </w:t>
      </w:r>
      <w:r w:rsidRPr="004C03D3">
        <w:rPr>
          <w:rFonts w:ascii="Arial (W1)" w:hAnsi="Arial (W1)"/>
          <w:sz w:val="24"/>
        </w:rPr>
        <w:lastRenderedPageBreak/>
        <w:t>addition, the capacity to reach more interested parties, including non-profit groups and other community-based organizations, has increased dramatically over the last few years with technical assistance workshops, training sessions, etc.  Other strengths include the ability to layer different sources of subsidy to maximize eligible activities.  The combination of city funds and state funds or the layering of HOME dollars and Low Income Housing Tax Credits are examples of this strength.  Among the gaps encountered are the myriad of regulations and red tape inherent with federal programs.  The largest gap thus far has been the lack of financial resources to carry out each program to its full potential</w:t>
      </w:r>
      <w:r w:rsidR="00901B28" w:rsidRPr="004C03D3">
        <w:rPr>
          <w:rFonts w:ascii="Arial (W1)" w:hAnsi="Arial (W1)"/>
          <w:sz w:val="24"/>
        </w:rPr>
        <w:t>.</w:t>
      </w:r>
    </w:p>
    <w:p w:rsidR="00970876" w:rsidRPr="00F72CD2" w:rsidRDefault="00970876" w:rsidP="00741C7F">
      <w:pPr>
        <w:spacing w:line="480" w:lineRule="auto"/>
        <w:jc w:val="both"/>
        <w:rPr>
          <w:rFonts w:ascii="Arial (W1)" w:hAnsi="Arial (W1)"/>
          <w:sz w:val="24"/>
        </w:rPr>
      </w:pPr>
    </w:p>
    <w:p w:rsidR="00970876" w:rsidRPr="00F72CD2" w:rsidRDefault="00970876" w:rsidP="00741C7F">
      <w:pPr>
        <w:spacing w:line="480" w:lineRule="auto"/>
        <w:jc w:val="both"/>
        <w:rPr>
          <w:rFonts w:ascii="Arial (W1)" w:hAnsi="Arial (W1)"/>
          <w:sz w:val="24"/>
        </w:rPr>
      </w:pPr>
      <w:r w:rsidRPr="006539BE">
        <w:rPr>
          <w:rFonts w:ascii="Arial (W1)" w:hAnsi="Arial (W1)"/>
          <w:sz w:val="24"/>
        </w:rPr>
        <w:t xml:space="preserve">As discussed previously, the primary obstacle to service delivery in </w:t>
      </w:r>
      <w:smartTag w:uri="urn:schemas-microsoft-com:office:smarttags" w:element="place">
        <w:smartTag w:uri="urn:schemas-microsoft-com:office:smarttags" w:element="State">
          <w:r w:rsidRPr="006539BE">
            <w:rPr>
              <w:rFonts w:ascii="Arial (W1)" w:hAnsi="Arial (W1)"/>
              <w:sz w:val="24"/>
            </w:rPr>
            <w:t>Alabama</w:t>
          </w:r>
        </w:smartTag>
      </w:smartTag>
      <w:r w:rsidRPr="006539BE">
        <w:rPr>
          <w:rFonts w:ascii="Arial (W1)" w:hAnsi="Arial (W1)"/>
          <w:sz w:val="24"/>
        </w:rPr>
        <w:t xml:space="preserve"> is the sheer volume of need.  </w:t>
      </w:r>
      <w:smartTag w:uri="urn:schemas-microsoft-com:office:smarttags" w:element="place">
        <w:smartTag w:uri="urn:schemas-microsoft-com:office:smarttags" w:element="State">
          <w:r w:rsidRPr="006539BE">
            <w:rPr>
              <w:rFonts w:ascii="Arial (W1)" w:hAnsi="Arial (W1)"/>
              <w:sz w:val="24"/>
            </w:rPr>
            <w:t>Alabama</w:t>
          </w:r>
        </w:smartTag>
      </w:smartTag>
      <w:r w:rsidRPr="006539BE">
        <w:rPr>
          <w:rFonts w:ascii="Arial (W1)" w:hAnsi="Arial (W1)"/>
          <w:sz w:val="24"/>
        </w:rPr>
        <w:t xml:space="preserve"> has some of the poorest counties in the nation.  </w:t>
      </w:r>
      <w:smartTag w:uri="urn:schemas-microsoft-com:office:smarttags" w:element="place">
        <w:smartTag w:uri="urn:schemas-microsoft-com:office:smarttags" w:element="State">
          <w:r w:rsidRPr="006539BE">
            <w:rPr>
              <w:rFonts w:ascii="Arial (W1)" w:hAnsi="Arial (W1)"/>
              <w:sz w:val="24"/>
            </w:rPr>
            <w:t>Alabama</w:t>
          </w:r>
        </w:smartTag>
      </w:smartTag>
      <w:r w:rsidRPr="006539BE">
        <w:rPr>
          <w:rFonts w:ascii="Arial (W1)" w:hAnsi="Arial (W1)"/>
          <w:sz w:val="24"/>
        </w:rPr>
        <w:t xml:space="preserve"> has incredible employment, medical, educational, and housing needs in the Black Belt counties.  However, the Delta Region and the Appalachian Region also have severe needs.  </w:t>
      </w:r>
      <w:smartTag w:uri="urn:schemas-microsoft-com:office:smarttags" w:element="place">
        <w:smartTag w:uri="urn:schemas-microsoft-com:office:smarttags" w:element="State">
          <w:r w:rsidRPr="006539BE">
            <w:rPr>
              <w:rFonts w:ascii="Arial (W1)" w:hAnsi="Arial (W1)"/>
              <w:sz w:val="24"/>
            </w:rPr>
            <w:t>Alabama</w:t>
          </w:r>
        </w:smartTag>
      </w:smartTag>
      <w:r w:rsidRPr="006539BE">
        <w:rPr>
          <w:rFonts w:ascii="Arial (W1)" w:hAnsi="Arial (W1)"/>
          <w:sz w:val="24"/>
        </w:rPr>
        <w:t xml:space="preserve"> will continue to coordinate efforts between state agencies and individual service providers to ensure the most efficient use of limited federal dollars.  When possible, multiple funding sources will be utilized to maximize the impact of individual projects or initiatives.  However, </w:t>
      </w:r>
      <w:smartTag w:uri="urn:schemas-microsoft-com:office:smarttags" w:element="State">
        <w:smartTag w:uri="urn:schemas-microsoft-com:office:smarttags" w:element="place">
          <w:r w:rsidRPr="006539BE">
            <w:rPr>
              <w:rFonts w:ascii="Arial (W1)" w:hAnsi="Arial (W1)"/>
              <w:sz w:val="24"/>
            </w:rPr>
            <w:t>Alabama</w:t>
          </w:r>
        </w:smartTag>
      </w:smartTag>
      <w:r w:rsidRPr="006539BE">
        <w:rPr>
          <w:rFonts w:ascii="Arial (W1)" w:hAnsi="Arial (W1)"/>
          <w:sz w:val="24"/>
        </w:rPr>
        <w:t>’s current priority is to prevent the duplication of efforts so as to spread resources among the areas with the greatest needs</w:t>
      </w:r>
      <w:r w:rsidR="00901B28" w:rsidRPr="006539BE">
        <w:rPr>
          <w:rFonts w:ascii="Arial (W1)" w:hAnsi="Arial (W1)"/>
          <w:sz w:val="24"/>
        </w:rPr>
        <w:t>.</w:t>
      </w:r>
    </w:p>
    <w:p w:rsidR="00970876" w:rsidRPr="00F72CD2" w:rsidRDefault="00970876" w:rsidP="00741C7F">
      <w:pPr>
        <w:spacing w:line="480" w:lineRule="auto"/>
        <w:jc w:val="both"/>
        <w:rPr>
          <w:rFonts w:ascii="Arial (W1)" w:hAnsi="Arial (W1)"/>
          <w:sz w:val="24"/>
        </w:rPr>
      </w:pPr>
    </w:p>
    <w:p w:rsidR="00970876" w:rsidRPr="006539BE" w:rsidRDefault="00970876" w:rsidP="00741C7F">
      <w:pPr>
        <w:spacing w:line="480" w:lineRule="auto"/>
        <w:jc w:val="both"/>
        <w:rPr>
          <w:rFonts w:ascii="Arial (W1)" w:hAnsi="Arial (W1)"/>
          <w:sz w:val="24"/>
        </w:rPr>
      </w:pPr>
      <w:r w:rsidRPr="006539BE">
        <w:rPr>
          <w:rFonts w:ascii="Arial (W1)" w:hAnsi="Arial (W1)"/>
          <w:sz w:val="24"/>
        </w:rPr>
        <w:lastRenderedPageBreak/>
        <w:t>Continued review of the competitive</w:t>
      </w:r>
      <w:r w:rsidR="00661994" w:rsidRPr="006539BE">
        <w:rPr>
          <w:rFonts w:ascii="Arial (W1)" w:hAnsi="Arial (W1)"/>
          <w:sz w:val="24"/>
        </w:rPr>
        <w:t xml:space="preserve"> rating systems of some of the S</w:t>
      </w:r>
      <w:r w:rsidRPr="006539BE">
        <w:rPr>
          <w:rFonts w:ascii="Arial (W1)" w:hAnsi="Arial (W1)"/>
          <w:sz w:val="24"/>
        </w:rPr>
        <w:t>tate’s grant funds will also help to ensure the equitable and efficient distribution of funds.  Annual reviews of the CDBG grant process have been effective in improving service delivery.</w:t>
      </w:r>
    </w:p>
    <w:p w:rsidR="004E52F5" w:rsidRPr="006539BE" w:rsidRDefault="004E52F5" w:rsidP="0096039E"/>
    <w:p w:rsidR="002E169A" w:rsidRPr="006539BE" w:rsidRDefault="002E169A" w:rsidP="0096039E">
      <w:pPr>
        <w:pStyle w:val="Heading1"/>
        <w:keepNext w:val="0"/>
        <w:widowControl w:val="0"/>
        <w:suppressAutoHyphens/>
        <w:overflowPunct w:val="0"/>
        <w:autoSpaceDE w:val="0"/>
        <w:autoSpaceDN w:val="0"/>
        <w:adjustRightInd w:val="0"/>
      </w:pPr>
      <w:bookmarkStart w:id="23" w:name="Monitoring"/>
      <w:bookmarkStart w:id="24" w:name="_Toc78342745"/>
      <w:bookmarkStart w:id="25" w:name="_Toc78689221"/>
    </w:p>
    <w:p w:rsidR="004E52F5" w:rsidRPr="006539BE" w:rsidRDefault="004E52F5" w:rsidP="0096039E">
      <w:pPr>
        <w:pStyle w:val="Heading1"/>
        <w:keepNext w:val="0"/>
        <w:widowControl w:val="0"/>
        <w:suppressAutoHyphens/>
        <w:overflowPunct w:val="0"/>
        <w:autoSpaceDE w:val="0"/>
        <w:autoSpaceDN w:val="0"/>
        <w:adjustRightInd w:val="0"/>
      </w:pPr>
      <w:r w:rsidRPr="006539BE">
        <w:t>Monitoring</w:t>
      </w:r>
      <w:bookmarkEnd w:id="23"/>
      <w:bookmarkEnd w:id="24"/>
      <w:bookmarkEnd w:id="25"/>
    </w:p>
    <w:p w:rsidR="002C3F7E" w:rsidRPr="006539BE" w:rsidRDefault="002C3F7E" w:rsidP="0096039E"/>
    <w:p w:rsidR="004E52F5" w:rsidRPr="006539BE" w:rsidRDefault="004E52F5" w:rsidP="0096039E">
      <w:pPr>
        <w:numPr>
          <w:ilvl w:val="0"/>
          <w:numId w:val="9"/>
        </w:numPr>
        <w:tabs>
          <w:tab w:val="clear" w:pos="720"/>
          <w:tab w:val="num" w:pos="360"/>
        </w:tabs>
        <w:ind w:left="360"/>
        <w:rPr>
          <w:bCs/>
          <w:szCs w:val="22"/>
        </w:rPr>
      </w:pPr>
      <w:r w:rsidRPr="006539BE">
        <w:rPr>
          <w:bCs/>
          <w:szCs w:val="22"/>
        </w:rPr>
        <w:t>Describe actions that will take place during the next year to monitor its housing and community development projects and ensure long-term compliance with program requirements and comprehensive planning requirements.</w:t>
      </w:r>
    </w:p>
    <w:p w:rsidR="004E52F5" w:rsidRPr="006539BE" w:rsidRDefault="004E52F5" w:rsidP="0096039E">
      <w:pPr>
        <w:pStyle w:val="Header"/>
        <w:tabs>
          <w:tab w:val="clear" w:pos="4320"/>
          <w:tab w:val="clear" w:pos="8640"/>
        </w:tabs>
      </w:pPr>
    </w:p>
    <w:p w:rsidR="004E52F5" w:rsidRPr="00F72CD2" w:rsidRDefault="008A21EE" w:rsidP="0096039E">
      <w:r w:rsidRPr="006539BE">
        <w:fldChar w:fldCharType="begin"/>
      </w:r>
      <w:r w:rsidR="004E52F5" w:rsidRPr="006539BE">
        <w:instrText xml:space="preserve"> REF ProgramYear \* Charformat </w:instrText>
      </w:r>
      <w:r w:rsidR="00221574" w:rsidRPr="006539BE">
        <w:instrText xml:space="preserve"> \* MERGEFORMAT </w:instrText>
      </w:r>
      <w:r w:rsidRPr="006539BE">
        <w:fldChar w:fldCharType="separate"/>
      </w:r>
      <w:r w:rsidR="00A10950" w:rsidRPr="001D5C26">
        <w:t xml:space="preserve">Program Year 4 </w:t>
      </w:r>
      <w:r w:rsidRPr="006539BE">
        <w:fldChar w:fldCharType="end"/>
      </w:r>
      <w:r w:rsidR="004E52F5" w:rsidRPr="006539BE">
        <w:t>Action Plan Monitoring response:</w:t>
      </w:r>
    </w:p>
    <w:p w:rsidR="00A706AD" w:rsidRPr="00F72CD2" w:rsidRDefault="00A706AD" w:rsidP="0096039E"/>
    <w:p w:rsidR="000C531F" w:rsidRDefault="000C531F" w:rsidP="0096039E">
      <w:pPr>
        <w:spacing w:line="480" w:lineRule="auto"/>
        <w:jc w:val="both"/>
        <w:rPr>
          <w:rFonts w:ascii="Arial (W1)" w:hAnsi="Arial (W1)"/>
          <w:sz w:val="24"/>
        </w:rPr>
      </w:pPr>
    </w:p>
    <w:p w:rsidR="00A706AD" w:rsidRPr="00F72CD2" w:rsidRDefault="00A706AD" w:rsidP="0096039E">
      <w:pPr>
        <w:spacing w:line="480" w:lineRule="auto"/>
        <w:jc w:val="both"/>
        <w:rPr>
          <w:rFonts w:ascii="Arial (W1)" w:hAnsi="Arial (W1)"/>
          <w:sz w:val="24"/>
        </w:rPr>
      </w:pPr>
      <w:r w:rsidRPr="004C03D3">
        <w:rPr>
          <w:rFonts w:ascii="Arial (W1)" w:hAnsi="Arial (W1)"/>
          <w:sz w:val="24"/>
        </w:rPr>
        <w:t>The HUD formula and entit</w:t>
      </w:r>
      <w:r w:rsidR="00661994" w:rsidRPr="004C03D3">
        <w:rPr>
          <w:rFonts w:ascii="Arial (W1)" w:hAnsi="Arial (W1)"/>
          <w:sz w:val="24"/>
        </w:rPr>
        <w:t>lement funding received by the S</w:t>
      </w:r>
      <w:r w:rsidRPr="004C03D3">
        <w:rPr>
          <w:rFonts w:ascii="Arial (W1)" w:hAnsi="Arial (W1)"/>
          <w:sz w:val="24"/>
        </w:rPr>
        <w:t>tate each year is administered by ADECA and AHFA.  The directors of these programs and their sub-recipients have developed detailed monitoring programs to ensure</w:t>
      </w:r>
      <w:r w:rsidR="002E169A" w:rsidRPr="004C03D3">
        <w:rPr>
          <w:rFonts w:ascii="Arial (W1)" w:hAnsi="Arial (W1)"/>
          <w:sz w:val="24"/>
        </w:rPr>
        <w:t xml:space="preserve"> </w:t>
      </w:r>
      <w:r w:rsidRPr="006539BE">
        <w:rPr>
          <w:rFonts w:ascii="Arial (W1)" w:hAnsi="Arial (W1)"/>
          <w:sz w:val="24"/>
        </w:rPr>
        <w:t>compliance with all state and federal regulations.  Generally, HUD</w:t>
      </w:r>
      <w:r w:rsidR="006D0B28" w:rsidRPr="006539BE">
        <w:rPr>
          <w:rFonts w:ascii="Arial (W1)" w:hAnsi="Arial (W1)"/>
          <w:sz w:val="24"/>
        </w:rPr>
        <w:t xml:space="preserve"> monitorings of </w:t>
      </w:r>
      <w:smartTag w:uri="urn:schemas-microsoft-com:office:smarttags" w:element="State">
        <w:smartTag w:uri="urn:schemas-microsoft-com:office:smarttags" w:element="place">
          <w:r w:rsidR="006D0B28" w:rsidRPr="006539BE">
            <w:rPr>
              <w:rFonts w:ascii="Arial (W1)" w:hAnsi="Arial (W1)"/>
              <w:sz w:val="24"/>
            </w:rPr>
            <w:t>Alabama</w:t>
          </w:r>
        </w:smartTag>
      </w:smartTag>
      <w:r w:rsidR="006D0B28" w:rsidRPr="006539BE">
        <w:rPr>
          <w:rFonts w:ascii="Arial (W1)" w:hAnsi="Arial (W1)"/>
          <w:sz w:val="24"/>
        </w:rPr>
        <w:t>’s programs end with favorable reviews or minor com</w:t>
      </w:r>
      <w:r w:rsidRPr="006539BE">
        <w:rPr>
          <w:rFonts w:ascii="Arial (W1)" w:hAnsi="Arial (W1)"/>
          <w:sz w:val="24"/>
        </w:rPr>
        <w:t xml:space="preserve">pliance issues that need to be addressed.  </w:t>
      </w:r>
      <w:smartTag w:uri="urn:schemas-microsoft-com:office:smarttags" w:element="place">
        <w:smartTag w:uri="urn:schemas-microsoft-com:office:smarttags" w:element="State">
          <w:r w:rsidRPr="006539BE">
            <w:rPr>
              <w:rFonts w:ascii="Arial (W1)" w:hAnsi="Arial (W1)"/>
              <w:sz w:val="24"/>
            </w:rPr>
            <w:t>Alabama</w:t>
          </w:r>
        </w:smartTag>
      </w:smartTag>
      <w:r w:rsidRPr="006539BE">
        <w:rPr>
          <w:rFonts w:ascii="Arial (W1)" w:hAnsi="Arial (W1)"/>
          <w:sz w:val="24"/>
        </w:rPr>
        <w:t xml:space="preserve"> has an excellent track record of resolving all concerns and findings in a timely and conscientious manner.  A more detailed review of the monitoring programs established by the Consolidated Plan programs is provided below.</w:t>
      </w:r>
    </w:p>
    <w:p w:rsidR="00202B71" w:rsidRDefault="00202B71" w:rsidP="0096039E">
      <w:pPr>
        <w:spacing w:line="480" w:lineRule="auto"/>
        <w:jc w:val="both"/>
        <w:rPr>
          <w:rFonts w:ascii="Arial (W1)" w:hAnsi="Arial (W1)"/>
          <w:b/>
          <w:sz w:val="24"/>
          <w:u w:val="single"/>
        </w:rPr>
      </w:pPr>
    </w:p>
    <w:p w:rsidR="000C531F" w:rsidRPr="006539BE" w:rsidRDefault="000C531F" w:rsidP="0096039E">
      <w:pPr>
        <w:spacing w:line="480" w:lineRule="auto"/>
        <w:jc w:val="both"/>
        <w:rPr>
          <w:rFonts w:ascii="Arial" w:hAnsi="Arial" w:cs="Arial"/>
          <w:b/>
          <w:sz w:val="24"/>
          <w:u w:val="single"/>
        </w:rPr>
      </w:pPr>
      <w:r>
        <w:rPr>
          <w:rFonts w:ascii="Arial" w:hAnsi="Arial" w:cs="Arial"/>
          <w:b/>
          <w:sz w:val="24"/>
          <w:u w:val="single"/>
        </w:rPr>
        <w:br w:type="page"/>
      </w:r>
      <w:r w:rsidR="00A706AD" w:rsidRPr="006539BE">
        <w:rPr>
          <w:rFonts w:ascii="Arial" w:hAnsi="Arial" w:cs="Arial"/>
          <w:b/>
          <w:sz w:val="24"/>
          <w:u w:val="single"/>
        </w:rPr>
        <w:lastRenderedPageBreak/>
        <w:t>CDBG Program</w:t>
      </w:r>
    </w:p>
    <w:p w:rsidR="00A706AD" w:rsidRPr="006539BE" w:rsidRDefault="00F87422" w:rsidP="0096039E">
      <w:pPr>
        <w:spacing w:line="480" w:lineRule="auto"/>
        <w:jc w:val="both"/>
        <w:rPr>
          <w:rFonts w:ascii="Arial" w:hAnsi="Arial" w:cs="Arial"/>
          <w:b/>
          <w:sz w:val="24"/>
          <w:u w:val="single"/>
        </w:rPr>
      </w:pPr>
      <w:r w:rsidRPr="006539BE">
        <w:rPr>
          <w:rFonts w:ascii="Arial" w:hAnsi="Arial" w:cs="Arial"/>
          <w:sz w:val="24"/>
        </w:rPr>
        <w:t>O</w:t>
      </w:r>
      <w:r w:rsidR="00A706AD" w:rsidRPr="006539BE">
        <w:rPr>
          <w:rFonts w:ascii="Arial" w:hAnsi="Arial" w:cs="Arial"/>
          <w:sz w:val="24"/>
        </w:rPr>
        <w:t xml:space="preserve">n behalf of the State of Alabama, ADECA does an on-site monitoring review of all CDBG construction grants at least once during the life of the project. </w:t>
      </w:r>
      <w:r w:rsidR="00901B28" w:rsidRPr="006539BE">
        <w:rPr>
          <w:rFonts w:ascii="Arial" w:hAnsi="Arial" w:cs="Arial"/>
          <w:sz w:val="24"/>
        </w:rPr>
        <w:t xml:space="preserve"> </w:t>
      </w:r>
      <w:r w:rsidR="00A706AD" w:rsidRPr="006539BE">
        <w:rPr>
          <w:rFonts w:ascii="Arial" w:hAnsi="Arial" w:cs="Arial"/>
          <w:sz w:val="24"/>
        </w:rPr>
        <w:t>Areas reviewed for compliance include adherence to one or more of the program’s national objectives, eligibility, financial management, civil rights, environmental concerns, citizen participation, timeliness, procurement, contract management, labor standards enforcement, acquisition, relocation, job creation, and housing as appropriate.</w:t>
      </w:r>
    </w:p>
    <w:p w:rsidR="00FC7611" w:rsidRPr="006539BE" w:rsidRDefault="00FC7611" w:rsidP="0096039E">
      <w:pPr>
        <w:spacing w:line="480" w:lineRule="auto"/>
        <w:jc w:val="both"/>
        <w:rPr>
          <w:rFonts w:ascii="Arial" w:hAnsi="Arial" w:cs="Arial"/>
          <w:sz w:val="24"/>
        </w:rPr>
      </w:pPr>
    </w:p>
    <w:p w:rsidR="00FC7611" w:rsidRPr="006539BE" w:rsidRDefault="00FC7611" w:rsidP="0096039E">
      <w:pPr>
        <w:spacing w:line="480" w:lineRule="auto"/>
        <w:jc w:val="both"/>
        <w:rPr>
          <w:rFonts w:ascii="Arial (W1)" w:hAnsi="Arial (W1)"/>
          <w:sz w:val="24"/>
        </w:rPr>
      </w:pPr>
      <w:r w:rsidRPr="006539BE">
        <w:rPr>
          <w:rFonts w:ascii="Arial (W1)" w:hAnsi="Arial (W1)"/>
          <w:sz w:val="24"/>
        </w:rPr>
        <w:t>The State utilizes a computerized tracking system to initiate each monitoring visit at the point when a reasonable perc</w:t>
      </w:r>
      <w:r w:rsidR="00B25692" w:rsidRPr="006539BE">
        <w:rPr>
          <w:rFonts w:ascii="Arial (W1)" w:hAnsi="Arial (W1)"/>
          <w:sz w:val="24"/>
        </w:rPr>
        <w:t>ent of the grant funds has been drawn</w:t>
      </w:r>
      <w:r w:rsidRPr="006539BE">
        <w:rPr>
          <w:rFonts w:ascii="Arial (W1)" w:hAnsi="Arial (W1)"/>
          <w:sz w:val="24"/>
        </w:rPr>
        <w:t xml:space="preserve">. </w:t>
      </w:r>
      <w:r w:rsidR="00901B28" w:rsidRPr="006539BE">
        <w:rPr>
          <w:rFonts w:ascii="Arial (W1)" w:hAnsi="Arial (W1)"/>
          <w:sz w:val="24"/>
        </w:rPr>
        <w:t xml:space="preserve"> </w:t>
      </w:r>
      <w:r w:rsidRPr="006539BE">
        <w:rPr>
          <w:rFonts w:ascii="Arial (W1)" w:hAnsi="Arial (W1)"/>
          <w:sz w:val="24"/>
        </w:rPr>
        <w:t>Currently, most monitoring visits are scheduled at the time at least 30 percent of the funds have been drawn.  The system also tracks the resulting resolution of any findings made in a timely manner.</w:t>
      </w:r>
    </w:p>
    <w:p w:rsidR="00FC7611" w:rsidRPr="006539BE" w:rsidRDefault="00FC7611" w:rsidP="0096039E">
      <w:pPr>
        <w:spacing w:line="480" w:lineRule="auto"/>
        <w:jc w:val="both"/>
        <w:rPr>
          <w:rFonts w:ascii="Arial (W1)" w:hAnsi="Arial (W1)"/>
          <w:sz w:val="24"/>
        </w:rPr>
      </w:pPr>
    </w:p>
    <w:p w:rsidR="00D06DCB" w:rsidRPr="00E50DC9" w:rsidRDefault="002E169A" w:rsidP="0096039E">
      <w:pPr>
        <w:spacing w:line="480" w:lineRule="auto"/>
        <w:jc w:val="both"/>
        <w:rPr>
          <w:rFonts w:ascii="Arial (W1)" w:hAnsi="Arial (W1)"/>
          <w:sz w:val="24"/>
        </w:rPr>
      </w:pPr>
      <w:r w:rsidRPr="006539BE">
        <w:rPr>
          <w:rFonts w:ascii="Arial (W1)" w:hAnsi="Arial (W1)"/>
          <w:sz w:val="24"/>
        </w:rPr>
        <w:t>A</w:t>
      </w:r>
      <w:r w:rsidR="00FC7611" w:rsidRPr="006539BE">
        <w:rPr>
          <w:rFonts w:ascii="Arial (W1)" w:hAnsi="Arial (W1)"/>
          <w:sz w:val="24"/>
        </w:rPr>
        <w:t>fter each monitoring visit, a report is written to the grantee to explain the results of the review.  Monitoring determinations range from “acceptable” to “finding” with appropriate corrective measures imposed.  Corrective measures</w:t>
      </w:r>
      <w:r w:rsidR="00F205E1" w:rsidRPr="006539BE">
        <w:rPr>
          <w:rFonts w:ascii="Arial (W1)" w:hAnsi="Arial (W1)"/>
          <w:sz w:val="24"/>
        </w:rPr>
        <w:t xml:space="preserve"> </w:t>
      </w:r>
      <w:r w:rsidR="00FC7611" w:rsidRPr="006539BE">
        <w:rPr>
          <w:rFonts w:ascii="Arial (W1)" w:hAnsi="Arial (W1)"/>
          <w:sz w:val="24"/>
        </w:rPr>
        <w:t xml:space="preserve">may include certifications that inadequacies will be resolved, documentary evidence that corrective actions have been instituted, reimbursement of disallowed costs, or other sanctions which limit the grantee’s future participation in the program. </w:t>
      </w:r>
      <w:r w:rsidR="00901B28" w:rsidRPr="006539BE">
        <w:rPr>
          <w:rFonts w:ascii="Arial (W1)" w:hAnsi="Arial (W1)"/>
          <w:sz w:val="24"/>
        </w:rPr>
        <w:t xml:space="preserve"> </w:t>
      </w:r>
      <w:r w:rsidR="00FC7611" w:rsidRPr="006539BE">
        <w:rPr>
          <w:rFonts w:ascii="Arial (W1)" w:hAnsi="Arial (W1)"/>
          <w:sz w:val="24"/>
        </w:rPr>
        <w:t>Furthermore, no grant can be closed until all monitoring findings have been satisfactorily resolved.</w:t>
      </w:r>
    </w:p>
    <w:p w:rsidR="00FC7611" w:rsidRPr="004C03D3" w:rsidRDefault="00FC7611" w:rsidP="0096039E">
      <w:pPr>
        <w:spacing w:line="480" w:lineRule="auto"/>
        <w:jc w:val="both"/>
        <w:rPr>
          <w:rFonts w:ascii="Arial (W1)" w:hAnsi="Arial (W1)"/>
          <w:b/>
          <w:sz w:val="24"/>
          <w:u w:val="single"/>
        </w:rPr>
      </w:pPr>
      <w:r w:rsidRPr="004C03D3">
        <w:rPr>
          <w:rFonts w:ascii="Arial (W1)" w:hAnsi="Arial (W1)"/>
          <w:b/>
          <w:sz w:val="24"/>
          <w:u w:val="single"/>
        </w:rPr>
        <w:lastRenderedPageBreak/>
        <w:t>HOME Program</w:t>
      </w:r>
    </w:p>
    <w:p w:rsidR="00B95C3A" w:rsidRPr="004C03D3" w:rsidRDefault="00B95C3A" w:rsidP="0096039E">
      <w:pPr>
        <w:spacing w:line="480" w:lineRule="auto"/>
        <w:jc w:val="both"/>
        <w:rPr>
          <w:rFonts w:ascii="Arial (W1)" w:hAnsi="Arial (W1)"/>
          <w:sz w:val="24"/>
        </w:rPr>
      </w:pPr>
      <w:r w:rsidRPr="004C03D3">
        <w:rPr>
          <w:rFonts w:ascii="Arial (W1)" w:hAnsi="Arial (W1)"/>
          <w:sz w:val="24"/>
        </w:rPr>
        <w:t xml:space="preserve">Under HOME Program guidelines, AHFA is required to conduct annual on-site inspection of recipients to determine compliance with the rules and regulations of Title II of the National Affordable Housing Act &amp; 24CFR Part 92. </w:t>
      </w:r>
      <w:r w:rsidR="00901B28" w:rsidRPr="004C03D3">
        <w:rPr>
          <w:rFonts w:ascii="Arial (W1)" w:hAnsi="Arial (W1)"/>
          <w:sz w:val="24"/>
        </w:rPr>
        <w:t xml:space="preserve"> </w:t>
      </w:r>
      <w:r w:rsidRPr="004C03D3">
        <w:rPr>
          <w:rFonts w:ascii="Arial (W1)" w:hAnsi="Arial (W1)"/>
          <w:sz w:val="24"/>
        </w:rPr>
        <w:t>The compliance monitoring procedures and requirements are as follows:</w:t>
      </w:r>
    </w:p>
    <w:p w:rsidR="0076430B" w:rsidRPr="004C03D3" w:rsidRDefault="00B95C3A" w:rsidP="007A5E15">
      <w:pPr>
        <w:numPr>
          <w:ilvl w:val="0"/>
          <w:numId w:val="24"/>
        </w:numPr>
        <w:spacing w:line="480" w:lineRule="auto"/>
        <w:jc w:val="both"/>
        <w:rPr>
          <w:rFonts w:ascii="Arial (W1)" w:hAnsi="Arial (W1)"/>
          <w:sz w:val="24"/>
        </w:rPr>
      </w:pPr>
      <w:r w:rsidRPr="004C03D3">
        <w:rPr>
          <w:rFonts w:ascii="Arial (W1)" w:hAnsi="Arial (W1)"/>
          <w:sz w:val="24"/>
        </w:rPr>
        <w:t xml:space="preserve">AHFA will conduct on-site inspections of all HOME projects each year to review the current tenant files for adherence to occupancy and rent restrictions as established by </w:t>
      </w:r>
      <w:smartTag w:uri="urn:schemas-microsoft-com:office:smarttags" w:element="place">
        <w:smartTag w:uri="urn:schemas-microsoft-com:office:smarttags" w:element="State">
          <w:r w:rsidRPr="004C03D3">
            <w:rPr>
              <w:rFonts w:ascii="Arial (W1)" w:hAnsi="Arial (W1)"/>
              <w:sz w:val="24"/>
            </w:rPr>
            <w:t>Alabama</w:t>
          </w:r>
        </w:smartTag>
      </w:smartTag>
      <w:r w:rsidRPr="004C03D3">
        <w:rPr>
          <w:rFonts w:ascii="Arial (W1)" w:hAnsi="Arial (W1)"/>
          <w:sz w:val="24"/>
        </w:rPr>
        <w:t>’s HOME program.</w:t>
      </w:r>
    </w:p>
    <w:p w:rsidR="0076430B" w:rsidRPr="004C03D3" w:rsidRDefault="00B95C3A" w:rsidP="007A5E15">
      <w:pPr>
        <w:numPr>
          <w:ilvl w:val="0"/>
          <w:numId w:val="24"/>
        </w:numPr>
        <w:spacing w:line="480" w:lineRule="auto"/>
        <w:jc w:val="both"/>
        <w:rPr>
          <w:rFonts w:ascii="Arial (W1)" w:hAnsi="Arial (W1)"/>
          <w:sz w:val="24"/>
        </w:rPr>
      </w:pPr>
      <w:r w:rsidRPr="004C03D3">
        <w:rPr>
          <w:rFonts w:ascii="Arial (W1)" w:hAnsi="Arial (W1)"/>
          <w:sz w:val="24"/>
        </w:rPr>
        <w:t>Owners must certify annually under penalty of perjury that the owner has received an annual low income certification from each low</w:t>
      </w:r>
      <w:r w:rsidR="00F205E1" w:rsidRPr="004C03D3">
        <w:rPr>
          <w:rFonts w:ascii="Arial (W1)" w:hAnsi="Arial (W1)"/>
          <w:sz w:val="24"/>
        </w:rPr>
        <w:t>-</w:t>
      </w:r>
      <w:r w:rsidRPr="004C03D3">
        <w:rPr>
          <w:rFonts w:ascii="Arial (W1)" w:hAnsi="Arial (W1)"/>
          <w:sz w:val="24"/>
        </w:rPr>
        <w:t>income tenant and documentation to support these certifications, that each low-income unit is rent-restricted under HOME Guidelines and that the project meets all the requirements of the HOME program.</w:t>
      </w:r>
    </w:p>
    <w:p w:rsidR="00B25692" w:rsidRPr="004C03D3" w:rsidRDefault="00B95C3A" w:rsidP="007A5E15">
      <w:pPr>
        <w:numPr>
          <w:ilvl w:val="0"/>
          <w:numId w:val="24"/>
        </w:numPr>
        <w:spacing w:line="480" w:lineRule="auto"/>
        <w:jc w:val="both"/>
        <w:rPr>
          <w:rFonts w:ascii="Arial (W1)" w:hAnsi="Arial (W1)"/>
          <w:sz w:val="24"/>
        </w:rPr>
      </w:pPr>
      <w:r w:rsidRPr="004C03D3">
        <w:rPr>
          <w:rFonts w:ascii="Arial (W1)" w:hAnsi="Arial (W1)"/>
          <w:sz w:val="24"/>
        </w:rPr>
        <w:t xml:space="preserve">Owners may be allowed up to a 90 day correction period to supply missing documentation or to correct noncompliance. </w:t>
      </w:r>
      <w:r w:rsidR="00901B28" w:rsidRPr="004C03D3">
        <w:rPr>
          <w:rFonts w:ascii="Arial (W1)" w:hAnsi="Arial (W1)"/>
          <w:sz w:val="24"/>
        </w:rPr>
        <w:t xml:space="preserve"> </w:t>
      </w:r>
      <w:r w:rsidRPr="004C03D3">
        <w:rPr>
          <w:rFonts w:ascii="Arial (W1)" w:hAnsi="Arial (W1)"/>
          <w:sz w:val="24"/>
        </w:rPr>
        <w:t>This correction</w:t>
      </w:r>
      <w:r w:rsidR="00F205E1" w:rsidRPr="004C03D3">
        <w:rPr>
          <w:rFonts w:ascii="Arial (W1)" w:hAnsi="Arial (W1)"/>
          <w:sz w:val="24"/>
        </w:rPr>
        <w:t xml:space="preserve"> </w:t>
      </w:r>
      <w:r w:rsidRPr="004C03D3">
        <w:rPr>
          <w:rFonts w:ascii="Arial (W1)" w:hAnsi="Arial (W1)"/>
          <w:sz w:val="24"/>
        </w:rPr>
        <w:t>period begins the earlier of the date the notification is mailed or the date of inspection.</w:t>
      </w:r>
    </w:p>
    <w:p w:rsidR="005710BB" w:rsidRPr="004C03D3" w:rsidRDefault="00B95C3A" w:rsidP="007A5E15">
      <w:pPr>
        <w:numPr>
          <w:ilvl w:val="0"/>
          <w:numId w:val="24"/>
        </w:numPr>
        <w:spacing w:line="480" w:lineRule="auto"/>
        <w:jc w:val="both"/>
        <w:rPr>
          <w:rFonts w:ascii="Arial (W1)" w:hAnsi="Arial (W1)"/>
          <w:sz w:val="24"/>
        </w:rPr>
      </w:pPr>
      <w:r w:rsidRPr="004C03D3">
        <w:rPr>
          <w:rFonts w:ascii="Arial (W1)" w:hAnsi="Arial (W1)"/>
          <w:sz w:val="24"/>
        </w:rPr>
        <w:t xml:space="preserve">AHFA has the right to inspect HOME Funded projects any time during the compliance period including, but not limited to, on-site inspections and review of all records relating to compliance with HOME requirements. </w:t>
      </w:r>
      <w:r w:rsidR="00901B28" w:rsidRPr="004C03D3">
        <w:rPr>
          <w:rFonts w:ascii="Arial (W1)" w:hAnsi="Arial (W1)"/>
          <w:sz w:val="24"/>
        </w:rPr>
        <w:t xml:space="preserve"> </w:t>
      </w:r>
      <w:r w:rsidRPr="004C03D3">
        <w:rPr>
          <w:rFonts w:ascii="Arial (W1)" w:hAnsi="Arial (W1)"/>
          <w:sz w:val="24"/>
        </w:rPr>
        <w:t xml:space="preserve">AHFA may require copies of the tenant </w:t>
      </w:r>
      <w:r w:rsidRPr="004C03D3">
        <w:rPr>
          <w:rFonts w:ascii="Arial (W1)" w:hAnsi="Arial (W1)"/>
          <w:sz w:val="24"/>
        </w:rPr>
        <w:lastRenderedPageBreak/>
        <w:t>certifications and supporting documentation to be forwarded to AHFA.</w:t>
      </w:r>
    </w:p>
    <w:p w:rsidR="00B95C3A" w:rsidRPr="004C03D3" w:rsidRDefault="00B95C3A" w:rsidP="007A5E15">
      <w:pPr>
        <w:numPr>
          <w:ilvl w:val="0"/>
          <w:numId w:val="24"/>
        </w:numPr>
        <w:spacing w:line="480" w:lineRule="auto"/>
        <w:jc w:val="both"/>
        <w:rPr>
          <w:rFonts w:ascii="Arial (W1)" w:hAnsi="Arial (W1)"/>
          <w:sz w:val="24"/>
        </w:rPr>
      </w:pPr>
      <w:r w:rsidRPr="004C03D3">
        <w:rPr>
          <w:rFonts w:ascii="Arial (W1)" w:hAnsi="Arial (W1)"/>
          <w:sz w:val="24"/>
        </w:rPr>
        <w:t xml:space="preserve">Compliance with </w:t>
      </w:r>
      <w:r w:rsidR="002E169A" w:rsidRPr="004C03D3">
        <w:rPr>
          <w:rFonts w:ascii="Arial (W1)" w:hAnsi="Arial (W1)"/>
          <w:sz w:val="24"/>
        </w:rPr>
        <w:t>requirements of the HOME Regulations</w:t>
      </w:r>
      <w:r w:rsidRPr="004C03D3">
        <w:rPr>
          <w:rFonts w:ascii="Arial (W1)" w:hAnsi="Arial (W1)"/>
          <w:sz w:val="24"/>
        </w:rPr>
        <w:t xml:space="preserve"> is the responsibility of the owner of the bu</w:t>
      </w:r>
      <w:r w:rsidR="0076430B" w:rsidRPr="004C03D3">
        <w:rPr>
          <w:rFonts w:ascii="Arial (W1)" w:hAnsi="Arial (W1)"/>
          <w:sz w:val="24"/>
        </w:rPr>
        <w:t>ilding for which the funds were</w:t>
      </w:r>
      <w:r w:rsidR="00A606EB" w:rsidRPr="004C03D3">
        <w:rPr>
          <w:rFonts w:ascii="Arial (W1)" w:hAnsi="Arial (W1)"/>
          <w:sz w:val="24"/>
        </w:rPr>
        <w:t xml:space="preserve"> </w:t>
      </w:r>
      <w:r w:rsidR="002E169A" w:rsidRPr="004C03D3">
        <w:rPr>
          <w:rFonts w:ascii="Arial (W1)" w:hAnsi="Arial (W1)"/>
          <w:sz w:val="24"/>
        </w:rPr>
        <w:t>loaned or granted</w:t>
      </w:r>
      <w:r w:rsidRPr="004C03D3">
        <w:rPr>
          <w:rFonts w:ascii="Arial (W1)" w:hAnsi="Arial (W1)"/>
          <w:sz w:val="24"/>
        </w:rPr>
        <w:t xml:space="preserve">. </w:t>
      </w:r>
      <w:r w:rsidR="002E169A" w:rsidRPr="004C03D3">
        <w:rPr>
          <w:rFonts w:ascii="Arial (W1)" w:hAnsi="Arial (W1)"/>
          <w:sz w:val="24"/>
        </w:rPr>
        <w:t xml:space="preserve"> </w:t>
      </w:r>
      <w:r w:rsidRPr="004C03D3">
        <w:rPr>
          <w:rFonts w:ascii="Arial (W1)" w:hAnsi="Arial (W1)"/>
          <w:sz w:val="24"/>
        </w:rPr>
        <w:t xml:space="preserve">AHFA’s obligation to monitor for compliance with the </w:t>
      </w:r>
      <w:r w:rsidR="002E169A" w:rsidRPr="004C03D3">
        <w:rPr>
          <w:rFonts w:ascii="Arial (W1)" w:hAnsi="Arial (W1)"/>
          <w:sz w:val="24"/>
        </w:rPr>
        <w:t>requirements of the HOME Regulations</w:t>
      </w:r>
      <w:r w:rsidRPr="004C03D3">
        <w:rPr>
          <w:rFonts w:ascii="Arial (W1)" w:hAnsi="Arial (W1)"/>
          <w:sz w:val="24"/>
        </w:rPr>
        <w:t xml:space="preserve"> does not make AHFA or the State of Alabama liable </w:t>
      </w:r>
      <w:r w:rsidR="002E169A" w:rsidRPr="004C03D3">
        <w:rPr>
          <w:rFonts w:ascii="Arial (W1)" w:hAnsi="Arial (W1)"/>
          <w:sz w:val="24"/>
        </w:rPr>
        <w:t>to any owner or to any shareholder, officer, director, partner, member or manager of any owner or of any entity comprising any owner for an owner's noncompliance therewith.</w:t>
      </w:r>
    </w:p>
    <w:p w:rsidR="002E169A" w:rsidRPr="00F72CD2" w:rsidRDefault="002E169A" w:rsidP="00741C7F">
      <w:pPr>
        <w:pStyle w:val="BodyText"/>
        <w:spacing w:line="480" w:lineRule="auto"/>
        <w:jc w:val="both"/>
        <w:rPr>
          <w:rFonts w:ascii="Arial (W1)" w:hAnsi="Arial (W1)"/>
          <w:b/>
          <w:sz w:val="24"/>
          <w:u w:val="single"/>
        </w:rPr>
      </w:pPr>
    </w:p>
    <w:p w:rsidR="00F87422" w:rsidRPr="00BB1856" w:rsidRDefault="00F87422" w:rsidP="00741C7F">
      <w:pPr>
        <w:pStyle w:val="BodyText"/>
        <w:spacing w:line="480" w:lineRule="auto"/>
        <w:jc w:val="both"/>
        <w:rPr>
          <w:rFonts w:ascii="Arial (W1)" w:hAnsi="Arial (W1)"/>
          <w:b/>
          <w:sz w:val="24"/>
          <w:u w:val="single"/>
        </w:rPr>
      </w:pPr>
      <w:r w:rsidRPr="00BB1856">
        <w:rPr>
          <w:rFonts w:ascii="Arial (W1)" w:hAnsi="Arial (W1)"/>
          <w:b/>
          <w:sz w:val="24"/>
          <w:u w:val="single"/>
        </w:rPr>
        <w:t>ESG Program</w:t>
      </w:r>
    </w:p>
    <w:p w:rsidR="00F87422" w:rsidRPr="00F72CD2" w:rsidRDefault="00F87422" w:rsidP="00741C7F">
      <w:pPr>
        <w:pStyle w:val="BodyText"/>
        <w:spacing w:line="480" w:lineRule="auto"/>
        <w:jc w:val="both"/>
        <w:rPr>
          <w:rFonts w:ascii="Arial (W1)" w:hAnsi="Arial (W1)"/>
          <w:sz w:val="24"/>
        </w:rPr>
      </w:pPr>
      <w:r w:rsidRPr="00BB1856">
        <w:rPr>
          <w:rFonts w:ascii="Arial (W1)" w:hAnsi="Arial (W1)"/>
          <w:sz w:val="24"/>
        </w:rPr>
        <w:t>T</w:t>
      </w:r>
      <w:r w:rsidR="00661994" w:rsidRPr="00BB1856">
        <w:rPr>
          <w:rFonts w:ascii="Arial (W1)" w:hAnsi="Arial (W1)"/>
          <w:sz w:val="24"/>
        </w:rPr>
        <w:t>he S</w:t>
      </w:r>
      <w:r w:rsidRPr="00BB1856">
        <w:rPr>
          <w:rFonts w:ascii="Arial (W1)" w:hAnsi="Arial (W1)"/>
          <w:sz w:val="24"/>
        </w:rPr>
        <w:t>tate monitors ESG grants by going on-site to review program records and to make limited visits to sub-recipients to observe act</w:t>
      </w:r>
      <w:r w:rsidR="00661994" w:rsidRPr="00BB1856">
        <w:rPr>
          <w:rFonts w:ascii="Arial (W1)" w:hAnsi="Arial (W1)"/>
          <w:sz w:val="24"/>
        </w:rPr>
        <w:t xml:space="preserve">ivities being carried out. </w:t>
      </w:r>
      <w:r w:rsidR="00901B28" w:rsidRPr="00BB1856">
        <w:rPr>
          <w:rFonts w:ascii="Arial (W1)" w:hAnsi="Arial (W1)"/>
          <w:sz w:val="24"/>
        </w:rPr>
        <w:t xml:space="preserve"> </w:t>
      </w:r>
      <w:r w:rsidR="00661994" w:rsidRPr="00BB1856">
        <w:rPr>
          <w:rFonts w:ascii="Arial (W1)" w:hAnsi="Arial (W1)"/>
          <w:sz w:val="24"/>
        </w:rPr>
        <w:t>The S</w:t>
      </w:r>
      <w:r w:rsidRPr="00BB1856">
        <w:rPr>
          <w:rFonts w:ascii="Arial (W1)" w:hAnsi="Arial (W1)"/>
          <w:sz w:val="24"/>
        </w:rPr>
        <w:t xml:space="preserve">tate has checklists for important program areas such as financial, environmental, etc.  After each monitoring visit, a report is written to the grantee to explain the results of the review.  Results range from “acceptable” to “concern” to “finding” with appropriate corrective measures being applied. </w:t>
      </w:r>
      <w:r w:rsidR="00901B28" w:rsidRPr="00BB1856">
        <w:rPr>
          <w:rFonts w:ascii="Arial (W1)" w:hAnsi="Arial (W1)"/>
          <w:sz w:val="24"/>
        </w:rPr>
        <w:t xml:space="preserve"> </w:t>
      </w:r>
      <w:r w:rsidRPr="00BB1856">
        <w:rPr>
          <w:rFonts w:ascii="Arial (W1)" w:hAnsi="Arial (W1)"/>
          <w:sz w:val="24"/>
        </w:rPr>
        <w:t xml:space="preserve">Such measures may include certifications that shortcomings will be addressed, documentary evidence that corrective actions have been undertaken, reimbursement of disallowed costs, or other sanctions. </w:t>
      </w:r>
      <w:r w:rsidR="00A57398" w:rsidRPr="00BB1856">
        <w:rPr>
          <w:rFonts w:ascii="Arial (W1)" w:hAnsi="Arial (W1)"/>
          <w:sz w:val="24"/>
        </w:rPr>
        <w:t xml:space="preserve"> </w:t>
      </w:r>
      <w:r w:rsidRPr="00BB1856">
        <w:rPr>
          <w:rFonts w:ascii="Arial (W1)" w:hAnsi="Arial (W1)"/>
          <w:sz w:val="24"/>
        </w:rPr>
        <w:t>Similar to CDBG, grants will not be closed if findings are unresolved.</w:t>
      </w:r>
    </w:p>
    <w:p w:rsidR="00407963" w:rsidRPr="00F72CD2" w:rsidRDefault="00407963" w:rsidP="00741C7F">
      <w:pPr>
        <w:pStyle w:val="BodyText"/>
        <w:spacing w:line="480" w:lineRule="auto"/>
        <w:jc w:val="both"/>
        <w:rPr>
          <w:rFonts w:ascii="Arial (W1)" w:hAnsi="Arial (W1)"/>
          <w:b/>
          <w:sz w:val="24"/>
          <w:u w:val="single"/>
        </w:rPr>
      </w:pPr>
    </w:p>
    <w:p w:rsidR="00295DCE" w:rsidRPr="00B91BD4" w:rsidRDefault="00295DCE" w:rsidP="00295DCE">
      <w:pPr>
        <w:pStyle w:val="BodyText"/>
        <w:spacing w:line="480" w:lineRule="auto"/>
        <w:jc w:val="both"/>
        <w:rPr>
          <w:rFonts w:ascii="Arial (W1)" w:hAnsi="Arial (W1)"/>
          <w:b/>
          <w:sz w:val="24"/>
          <w:u w:val="single"/>
        </w:rPr>
      </w:pPr>
      <w:bookmarkStart w:id="26" w:name="LeadbasedPaint"/>
      <w:bookmarkStart w:id="27" w:name="_Toc78342747"/>
      <w:bookmarkStart w:id="28" w:name="_Toc78689223"/>
      <w:r w:rsidRPr="00B91BD4">
        <w:rPr>
          <w:rFonts w:ascii="Arial (W1)" w:hAnsi="Arial (W1)"/>
          <w:b/>
          <w:sz w:val="24"/>
          <w:u w:val="single"/>
        </w:rPr>
        <w:lastRenderedPageBreak/>
        <w:t>HOPWA Program</w:t>
      </w:r>
    </w:p>
    <w:p w:rsidR="00B91BD4" w:rsidRPr="00F72CD2" w:rsidRDefault="00B91BD4" w:rsidP="00B91BD4">
      <w:pPr>
        <w:pStyle w:val="BodyText"/>
        <w:spacing w:line="480" w:lineRule="auto"/>
        <w:jc w:val="both"/>
        <w:rPr>
          <w:rFonts w:ascii="Arial (W1)" w:hAnsi="Arial (W1)"/>
          <w:sz w:val="24"/>
        </w:rPr>
      </w:pPr>
      <w:r w:rsidRPr="00B91BD4">
        <w:rPr>
          <w:rFonts w:ascii="Arial (W1)" w:hAnsi="Arial (W1)"/>
          <w:sz w:val="24"/>
        </w:rPr>
        <w:t xml:space="preserve">Alabama’s PY2013 HOPWA Program will be administered by ADECA through a sub-recipient, AIDS Alabama, located in Birmingham.  The State monitors this sub-recipient at least once a year through an on-site visit to the agency, as well as any of their sub-recipients.  Monitoring is designed to assure compliance with applicable laws and regulations. </w:t>
      </w:r>
      <w:r>
        <w:rPr>
          <w:rFonts w:ascii="Arial (W1)" w:hAnsi="Arial (W1)"/>
          <w:sz w:val="24"/>
        </w:rPr>
        <w:t xml:space="preserve"> </w:t>
      </w:r>
      <w:r w:rsidRPr="00B91BD4">
        <w:rPr>
          <w:rFonts w:ascii="Arial (W1)" w:hAnsi="Arial (W1)"/>
          <w:sz w:val="24"/>
        </w:rPr>
        <w:t xml:space="preserve">Monitoring also results in helping each contractor to set concrete goals for HOPWA funding.  These are highlighted in Goals Spreadsheets which are completed monthly and accompany all invoices. </w:t>
      </w:r>
      <w:r>
        <w:rPr>
          <w:rFonts w:ascii="Arial (W1)" w:hAnsi="Arial (W1)"/>
          <w:sz w:val="24"/>
        </w:rPr>
        <w:t xml:space="preserve"> </w:t>
      </w:r>
      <w:r w:rsidRPr="00B91BD4">
        <w:rPr>
          <w:rFonts w:ascii="Arial (W1)" w:hAnsi="Arial (W1)"/>
          <w:sz w:val="24"/>
        </w:rPr>
        <w:t>All goals are based on HUD goals set for the HOPWA program.  Additionally, AIDS Alabama receives an annual external audit to monitor compliance with Generally Accepted Accounting Principles (GAAP) and with all applicable HUD regulations.  AIDS Alabama also monitors each of its sub-recipients across the state annually to ensure compliance with all applicable laws and regulations and to monitor compliance with GAAP.</w:t>
      </w:r>
    </w:p>
    <w:p w:rsidR="002E169A" w:rsidRPr="00F72CD2" w:rsidRDefault="002E169A" w:rsidP="0096039E">
      <w:pPr>
        <w:pStyle w:val="BodyText"/>
        <w:spacing w:line="480" w:lineRule="auto"/>
        <w:jc w:val="both"/>
      </w:pPr>
    </w:p>
    <w:p w:rsidR="004E52F5" w:rsidRPr="00F72CD2" w:rsidRDefault="004E52F5" w:rsidP="0096039E">
      <w:pPr>
        <w:pStyle w:val="Heading1"/>
        <w:keepNext w:val="0"/>
        <w:widowControl w:val="0"/>
        <w:suppressAutoHyphens/>
        <w:overflowPunct w:val="0"/>
        <w:autoSpaceDE w:val="0"/>
        <w:autoSpaceDN w:val="0"/>
        <w:adjustRightInd w:val="0"/>
      </w:pPr>
      <w:r w:rsidRPr="00F72CD2">
        <w:t>Lead-based Paint</w:t>
      </w:r>
      <w:bookmarkEnd w:id="26"/>
      <w:bookmarkEnd w:id="27"/>
      <w:bookmarkEnd w:id="28"/>
    </w:p>
    <w:p w:rsidR="004E52F5" w:rsidRPr="00F72CD2" w:rsidRDefault="004E52F5" w:rsidP="0096039E"/>
    <w:p w:rsidR="004E52F5" w:rsidRPr="00F72CD2" w:rsidRDefault="004E52F5" w:rsidP="0096039E">
      <w:pPr>
        <w:numPr>
          <w:ilvl w:val="0"/>
          <w:numId w:val="10"/>
        </w:numPr>
        <w:tabs>
          <w:tab w:val="clear" w:pos="720"/>
          <w:tab w:val="num" w:pos="360"/>
        </w:tabs>
        <w:ind w:left="360"/>
        <w:rPr>
          <w:bCs/>
        </w:rPr>
      </w:pPr>
      <w:r w:rsidRPr="00F72CD2">
        <w:rPr>
          <w:bCs/>
        </w:rPr>
        <w:t>Describe the actions that will take place during the next year to evaluate and reduce the number of housing units containing lead-based paint hazards in order to increase the inventory of lead-safe housing available to extremely low-income, low-income, and moderate-income families.</w:t>
      </w:r>
    </w:p>
    <w:p w:rsidR="004E52F5" w:rsidRPr="00F72CD2" w:rsidRDefault="004E52F5" w:rsidP="0096039E">
      <w:pPr>
        <w:pStyle w:val="Header"/>
        <w:tabs>
          <w:tab w:val="clear" w:pos="4320"/>
          <w:tab w:val="clear" w:pos="8640"/>
        </w:tabs>
        <w:rPr>
          <w:bCs/>
        </w:rPr>
      </w:pPr>
    </w:p>
    <w:p w:rsidR="004E52F5" w:rsidRPr="003E7090" w:rsidRDefault="008A21EE" w:rsidP="0096039E">
      <w:r w:rsidRPr="003E7090">
        <w:fldChar w:fldCharType="begin"/>
      </w:r>
      <w:r w:rsidR="004E52F5" w:rsidRPr="003E7090">
        <w:instrText xml:space="preserve"> REF ProgramYear \* Charformat </w:instrText>
      </w:r>
      <w:r w:rsidR="00FF4EC0" w:rsidRPr="003E7090">
        <w:instrText xml:space="preserve"> \* MERGEFORMAT </w:instrText>
      </w:r>
      <w:r w:rsidRPr="003E7090">
        <w:fldChar w:fldCharType="separate"/>
      </w:r>
      <w:r w:rsidR="00A10950" w:rsidRPr="001D5C26">
        <w:t xml:space="preserve">Program Year 4 </w:t>
      </w:r>
      <w:r w:rsidRPr="003E7090">
        <w:fldChar w:fldCharType="end"/>
      </w:r>
      <w:r w:rsidR="004E52F5" w:rsidRPr="003E7090">
        <w:t>Action Plan Lead-based Paint response:</w:t>
      </w:r>
    </w:p>
    <w:p w:rsidR="00A1766B" w:rsidRPr="003E7090" w:rsidRDefault="00A1766B" w:rsidP="0096039E">
      <w:pPr>
        <w:pStyle w:val="BodyText3"/>
        <w:spacing w:line="480" w:lineRule="auto"/>
        <w:rPr>
          <w:rFonts w:ascii="Arial (W1)" w:hAnsi="Arial (W1)"/>
          <w:sz w:val="24"/>
          <w:szCs w:val="24"/>
        </w:rPr>
      </w:pPr>
    </w:p>
    <w:p w:rsidR="009A127B" w:rsidRPr="003E7090" w:rsidRDefault="00A1766B" w:rsidP="0096039E">
      <w:pPr>
        <w:tabs>
          <w:tab w:val="left" w:pos="-720"/>
        </w:tabs>
        <w:suppressAutoHyphens/>
        <w:spacing w:line="480" w:lineRule="auto"/>
        <w:jc w:val="both"/>
        <w:rPr>
          <w:rFonts w:ascii="Arial" w:hAnsi="Arial" w:cs="Arial"/>
          <w:spacing w:val="-3"/>
          <w:sz w:val="24"/>
        </w:rPr>
      </w:pPr>
      <w:r w:rsidRPr="003E7090">
        <w:rPr>
          <w:rFonts w:ascii="Arial (W1)" w:hAnsi="Arial (W1)"/>
          <w:sz w:val="24"/>
        </w:rPr>
        <w:t xml:space="preserve">Based on the estimates provided in the Five-Year Consolidated Plan, approximately </w:t>
      </w:r>
      <w:r w:rsidR="00F759EE" w:rsidRPr="003E7090">
        <w:rPr>
          <w:rFonts w:ascii="Arial (W1)" w:hAnsi="Arial (W1)"/>
          <w:sz w:val="24"/>
        </w:rPr>
        <w:t xml:space="preserve">745,000 to 911,000 </w:t>
      </w:r>
      <w:r w:rsidRPr="003E7090">
        <w:rPr>
          <w:rFonts w:ascii="Arial (W1)" w:hAnsi="Arial (W1)"/>
          <w:sz w:val="24"/>
        </w:rPr>
        <w:t xml:space="preserve">or </w:t>
      </w:r>
      <w:r w:rsidR="00F759EE" w:rsidRPr="003E7090">
        <w:rPr>
          <w:rFonts w:ascii="Arial (W1)" w:hAnsi="Arial (W1)"/>
          <w:sz w:val="24"/>
        </w:rPr>
        <w:t>from 38</w:t>
      </w:r>
      <w:r w:rsidR="00751004" w:rsidRPr="003E7090">
        <w:rPr>
          <w:rFonts w:ascii="Arial (W1)" w:hAnsi="Arial (W1)"/>
          <w:sz w:val="24"/>
        </w:rPr>
        <w:t xml:space="preserve"> to </w:t>
      </w:r>
      <w:r w:rsidR="00F759EE" w:rsidRPr="003E7090">
        <w:rPr>
          <w:rFonts w:ascii="Arial (W1)" w:hAnsi="Arial (W1)"/>
          <w:sz w:val="24"/>
        </w:rPr>
        <w:t xml:space="preserve">46 </w:t>
      </w:r>
      <w:r w:rsidRPr="003E7090">
        <w:rPr>
          <w:rFonts w:ascii="Arial (W1)" w:hAnsi="Arial (W1)"/>
          <w:sz w:val="24"/>
        </w:rPr>
        <w:t xml:space="preserve">percent of </w:t>
      </w:r>
      <w:r w:rsidR="009A127B" w:rsidRPr="003E7090">
        <w:rPr>
          <w:rFonts w:ascii="Arial (W1)" w:hAnsi="Arial (W1)"/>
          <w:sz w:val="24"/>
        </w:rPr>
        <w:t xml:space="preserve">all </w:t>
      </w:r>
      <w:r w:rsidRPr="003E7090">
        <w:rPr>
          <w:rFonts w:ascii="Arial (W1)" w:hAnsi="Arial (W1)"/>
          <w:sz w:val="24"/>
        </w:rPr>
        <w:t xml:space="preserve">housing </w:t>
      </w:r>
      <w:r w:rsidRPr="003E7090">
        <w:rPr>
          <w:rFonts w:ascii="Arial (W1)" w:hAnsi="Arial (W1)"/>
          <w:sz w:val="24"/>
        </w:rPr>
        <w:lastRenderedPageBreak/>
        <w:t xml:space="preserve">units in Alabama pose a lead-based paint hazard.  </w:t>
      </w:r>
      <w:r w:rsidR="009A127B" w:rsidRPr="003E7090">
        <w:rPr>
          <w:rFonts w:ascii="Arial (W1)" w:hAnsi="Arial (W1)"/>
          <w:sz w:val="24"/>
        </w:rPr>
        <w:t xml:space="preserve">An estimated 308,000 of the housing units with a potential lead-base paint hazard are occupied by extremely low-, low-, and moderate-income householders.  </w:t>
      </w:r>
      <w:r w:rsidR="009A127B" w:rsidRPr="003E7090">
        <w:rPr>
          <w:rFonts w:ascii="Arial" w:hAnsi="Arial" w:cs="Arial"/>
          <w:spacing w:val="-3"/>
          <w:sz w:val="24"/>
        </w:rPr>
        <w:t>Housing units occupied by those with less than 80.0 percent of the median family income where lead paint may be present are concentrated in the state’s most populous metropolitan counties.  For the extremely low-income</w:t>
      </w:r>
      <w:r w:rsidR="00920C67" w:rsidRPr="003E7090">
        <w:rPr>
          <w:rFonts w:ascii="Arial" w:hAnsi="Arial" w:cs="Arial"/>
          <w:spacing w:val="-3"/>
          <w:sz w:val="24"/>
        </w:rPr>
        <w:t xml:space="preserve"> category</w:t>
      </w:r>
      <w:r w:rsidR="009A127B" w:rsidRPr="003E7090">
        <w:rPr>
          <w:rFonts w:ascii="Arial" w:hAnsi="Arial" w:cs="Arial"/>
          <w:spacing w:val="-3"/>
          <w:sz w:val="24"/>
        </w:rPr>
        <w:t xml:space="preserve">, 30.5 percent of all dwellings estimated to contain lead-based paint were located in just two counties:  Jefferson and Mobile.  </w:t>
      </w:r>
      <w:r w:rsidR="00920C67" w:rsidRPr="003E7090">
        <w:rPr>
          <w:rFonts w:ascii="Arial" w:hAnsi="Arial" w:cs="Arial"/>
          <w:spacing w:val="-3"/>
          <w:sz w:val="24"/>
        </w:rPr>
        <w:t>Likewise,</w:t>
      </w:r>
      <w:r w:rsidR="009A127B" w:rsidRPr="003E7090">
        <w:rPr>
          <w:rFonts w:ascii="Arial" w:hAnsi="Arial" w:cs="Arial"/>
          <w:spacing w:val="-3"/>
          <w:sz w:val="24"/>
        </w:rPr>
        <w:t xml:space="preserve"> </w:t>
      </w:r>
      <w:r w:rsidR="00920C67" w:rsidRPr="003E7090">
        <w:rPr>
          <w:rFonts w:ascii="Arial" w:hAnsi="Arial" w:cs="Arial"/>
          <w:spacing w:val="-3"/>
          <w:sz w:val="24"/>
        </w:rPr>
        <w:t xml:space="preserve">in the low-income category, </w:t>
      </w:r>
      <w:r w:rsidR="009A127B" w:rsidRPr="003E7090">
        <w:rPr>
          <w:rFonts w:ascii="Arial" w:hAnsi="Arial" w:cs="Arial"/>
          <w:spacing w:val="-3"/>
          <w:sz w:val="24"/>
        </w:rPr>
        <w:t>Jefferson and Mobile counties total 28.2 percent of the estimated housing units containing lead</w:t>
      </w:r>
      <w:r w:rsidR="00920C67" w:rsidRPr="003E7090">
        <w:rPr>
          <w:rFonts w:ascii="Arial" w:hAnsi="Arial" w:cs="Arial"/>
          <w:spacing w:val="-3"/>
          <w:sz w:val="24"/>
        </w:rPr>
        <w:t>.  J</w:t>
      </w:r>
      <w:r w:rsidR="009A127B" w:rsidRPr="003E7090">
        <w:rPr>
          <w:rFonts w:ascii="Arial" w:hAnsi="Arial" w:cs="Arial"/>
          <w:spacing w:val="-3"/>
          <w:sz w:val="24"/>
        </w:rPr>
        <w:t>efferson, Mobile, Madison, and Montgomery counties dominate in the moderate income group, comprising 40.0 percent of the state total</w:t>
      </w:r>
      <w:r w:rsidR="00DC0B8F" w:rsidRPr="003E7090">
        <w:rPr>
          <w:rFonts w:ascii="Arial" w:hAnsi="Arial" w:cs="Arial"/>
          <w:spacing w:val="-3"/>
          <w:sz w:val="24"/>
        </w:rPr>
        <w:t>.</w:t>
      </w:r>
    </w:p>
    <w:p w:rsidR="00065738" w:rsidRPr="003E7090" w:rsidRDefault="00065738" w:rsidP="00741C7F">
      <w:pPr>
        <w:spacing w:line="480" w:lineRule="auto"/>
        <w:jc w:val="both"/>
        <w:rPr>
          <w:rFonts w:ascii="Arial (W1)" w:hAnsi="Arial (W1)"/>
          <w:sz w:val="24"/>
        </w:rPr>
      </w:pPr>
    </w:p>
    <w:p w:rsidR="00A1766B" w:rsidRPr="003E7090" w:rsidRDefault="00A1766B" w:rsidP="00741C7F">
      <w:pPr>
        <w:spacing w:line="480" w:lineRule="auto"/>
        <w:jc w:val="both"/>
        <w:rPr>
          <w:rFonts w:ascii="Arial (W1)" w:hAnsi="Arial (W1)"/>
          <w:sz w:val="24"/>
        </w:rPr>
      </w:pPr>
      <w:r w:rsidRPr="003E7090">
        <w:rPr>
          <w:rFonts w:ascii="Arial (W1)" w:hAnsi="Arial (W1)"/>
          <w:sz w:val="24"/>
        </w:rPr>
        <w:t>Currently, Alabama’s CDBG program is the program most likely to be used for a project involving</w:t>
      </w:r>
      <w:r w:rsidR="00C81506" w:rsidRPr="003E7090">
        <w:rPr>
          <w:rFonts w:ascii="Arial (W1)" w:hAnsi="Arial (W1)"/>
          <w:sz w:val="24"/>
        </w:rPr>
        <w:t xml:space="preserve"> lead-based paint hazards. </w:t>
      </w:r>
      <w:r w:rsidR="00901B28" w:rsidRPr="003E7090">
        <w:rPr>
          <w:rFonts w:ascii="Arial (W1)" w:hAnsi="Arial (W1)"/>
          <w:sz w:val="24"/>
        </w:rPr>
        <w:t xml:space="preserve"> </w:t>
      </w:r>
      <w:r w:rsidR="00C81506" w:rsidRPr="003E7090">
        <w:rPr>
          <w:rFonts w:ascii="Arial (W1)" w:hAnsi="Arial (W1)"/>
          <w:sz w:val="24"/>
        </w:rPr>
        <w:t>The S</w:t>
      </w:r>
      <w:r w:rsidRPr="003E7090">
        <w:rPr>
          <w:rFonts w:ascii="Arial (W1)" w:hAnsi="Arial (W1)"/>
          <w:sz w:val="24"/>
        </w:rPr>
        <w:t>tate encourages all persons engaged in CDBG funded housing rehabilitation projects to presume lead is present if the house w</w:t>
      </w:r>
      <w:r w:rsidR="00FF4EC0" w:rsidRPr="003E7090">
        <w:rPr>
          <w:rFonts w:ascii="Arial (W1)" w:hAnsi="Arial (W1)"/>
          <w:sz w:val="24"/>
        </w:rPr>
        <w:t>ere</w:t>
      </w:r>
      <w:r w:rsidRPr="003E7090">
        <w:rPr>
          <w:rFonts w:ascii="Arial (W1)" w:hAnsi="Arial (W1)"/>
          <w:sz w:val="24"/>
        </w:rPr>
        <w:t xml:space="preserve"> constructed prior to 1979, therefore, no risk assessment or prior testing is required.  The CDBG program has issued recommendations, rather than requirements</w:t>
      </w:r>
      <w:r w:rsidR="00FF4EC0" w:rsidRPr="003E7090">
        <w:rPr>
          <w:rFonts w:ascii="Arial (W1)" w:hAnsi="Arial (W1)"/>
          <w:sz w:val="24"/>
        </w:rPr>
        <w:t>,</w:t>
      </w:r>
      <w:r w:rsidRPr="003E7090">
        <w:rPr>
          <w:rFonts w:ascii="Arial (W1)" w:hAnsi="Arial (W1)"/>
          <w:sz w:val="24"/>
        </w:rPr>
        <w:t xml:space="preserve"> in order to maintain program flexibility.  The Alabama CDBG program lead-based paint hazard recommendations are summarized below</w:t>
      </w:r>
      <w:r w:rsidR="00901B28" w:rsidRPr="003E7090">
        <w:rPr>
          <w:rFonts w:ascii="Arial (W1)" w:hAnsi="Arial (W1)"/>
          <w:sz w:val="24"/>
        </w:rPr>
        <w:t>.</w:t>
      </w:r>
    </w:p>
    <w:p w:rsidR="00A1766B" w:rsidRPr="003E7090" w:rsidRDefault="00A1766B" w:rsidP="00741C7F">
      <w:pPr>
        <w:spacing w:line="480" w:lineRule="auto"/>
        <w:rPr>
          <w:rFonts w:ascii="Arial" w:hAnsi="Arial"/>
          <w:sz w:val="24"/>
        </w:rPr>
      </w:pPr>
    </w:p>
    <w:p w:rsidR="00A1766B" w:rsidRPr="003E7090" w:rsidRDefault="00A1766B" w:rsidP="007A5E15">
      <w:pPr>
        <w:numPr>
          <w:ilvl w:val="0"/>
          <w:numId w:val="17"/>
        </w:numPr>
        <w:spacing w:line="480" w:lineRule="auto"/>
        <w:jc w:val="both"/>
        <w:rPr>
          <w:rFonts w:ascii="Arial (W1)" w:hAnsi="Arial (W1)"/>
          <w:sz w:val="24"/>
        </w:rPr>
      </w:pPr>
      <w:r w:rsidRPr="003E7090">
        <w:rPr>
          <w:rFonts w:ascii="Arial (W1)" w:hAnsi="Arial (W1)"/>
          <w:sz w:val="24"/>
        </w:rPr>
        <w:lastRenderedPageBreak/>
        <w:t>Prepare local housing rehabilitation policies and implement lead abatement requirements for units for which rehabilitation costs exceed $25,000</w:t>
      </w:r>
      <w:r w:rsidR="00901B28" w:rsidRPr="003E7090">
        <w:rPr>
          <w:rFonts w:ascii="Arial (W1)" w:hAnsi="Arial (W1)"/>
          <w:sz w:val="24"/>
        </w:rPr>
        <w:t>.</w:t>
      </w:r>
    </w:p>
    <w:p w:rsidR="00A1766B" w:rsidRPr="003E7090" w:rsidRDefault="00A1766B" w:rsidP="007A5E15">
      <w:pPr>
        <w:numPr>
          <w:ilvl w:val="0"/>
          <w:numId w:val="17"/>
        </w:numPr>
        <w:spacing w:line="480" w:lineRule="auto"/>
        <w:jc w:val="both"/>
        <w:rPr>
          <w:rFonts w:ascii="Arial (W1)" w:hAnsi="Arial (W1)"/>
          <w:sz w:val="24"/>
        </w:rPr>
      </w:pPr>
      <w:r w:rsidRPr="003E7090">
        <w:rPr>
          <w:rFonts w:ascii="Arial (W1)" w:hAnsi="Arial (W1)"/>
          <w:sz w:val="24"/>
        </w:rPr>
        <w:t>Unless otherwise specified in an approved application, the local housing rehabilitation policies should specify that the standard treatment option per 24 CFR Part 35 et. al</w:t>
      </w:r>
      <w:r w:rsidR="00065738" w:rsidRPr="003E7090">
        <w:rPr>
          <w:rFonts w:ascii="Arial (W1)" w:hAnsi="Arial (W1)"/>
          <w:sz w:val="24"/>
        </w:rPr>
        <w:t>.,</w:t>
      </w:r>
      <w:r w:rsidRPr="003E7090">
        <w:rPr>
          <w:rFonts w:ascii="Arial (W1)" w:hAnsi="Arial (W1)"/>
          <w:sz w:val="24"/>
        </w:rPr>
        <w:t xml:space="preserve"> will be used.</w:t>
      </w:r>
    </w:p>
    <w:p w:rsidR="00A1766B" w:rsidRPr="003E7090" w:rsidRDefault="00A1766B" w:rsidP="007A5E15">
      <w:pPr>
        <w:numPr>
          <w:ilvl w:val="0"/>
          <w:numId w:val="17"/>
        </w:numPr>
        <w:spacing w:line="480" w:lineRule="auto"/>
        <w:jc w:val="both"/>
        <w:rPr>
          <w:rFonts w:ascii="Arial (W1)" w:hAnsi="Arial (W1)"/>
          <w:sz w:val="24"/>
        </w:rPr>
      </w:pPr>
      <w:r w:rsidRPr="003E7090">
        <w:rPr>
          <w:rFonts w:ascii="Arial (W1)" w:hAnsi="Arial (W1)"/>
          <w:sz w:val="24"/>
        </w:rPr>
        <w:t xml:space="preserve">Have the housing rehabilitation inspector and a representative for all potential contractors take the </w:t>
      </w:r>
      <w:smartTag w:uri="urn:schemas-microsoft-com:office:smarttags" w:element="place">
        <w:smartTag w:uri="urn:schemas-microsoft-com:office:smarttags" w:element="PlaceType">
          <w:r w:rsidRPr="003E7090">
            <w:rPr>
              <w:rFonts w:ascii="Arial (W1)" w:hAnsi="Arial (W1)"/>
              <w:sz w:val="24"/>
            </w:rPr>
            <w:t>University</w:t>
          </w:r>
        </w:smartTag>
        <w:r w:rsidRPr="003E7090">
          <w:rPr>
            <w:rFonts w:ascii="Arial (W1)" w:hAnsi="Arial (W1)"/>
            <w:sz w:val="24"/>
          </w:rPr>
          <w:t xml:space="preserve"> of </w:t>
        </w:r>
        <w:smartTag w:uri="urn:schemas-microsoft-com:office:smarttags" w:element="PlaceName">
          <w:r w:rsidRPr="003E7090">
            <w:rPr>
              <w:rFonts w:ascii="Arial (W1)" w:hAnsi="Arial (W1)"/>
              <w:sz w:val="24"/>
            </w:rPr>
            <w:t>Alabama</w:t>
          </w:r>
        </w:smartTag>
      </w:smartTag>
      <w:r w:rsidRPr="003E7090">
        <w:rPr>
          <w:rFonts w:ascii="Arial (W1)" w:hAnsi="Arial (W1)"/>
          <w:sz w:val="24"/>
        </w:rPr>
        <w:t xml:space="preserve"> course entitled “Lead Safe Work Practices for Renovators and Remodelers.”  If the housing rehabilitation inspector will serve as a Lead Sampling Technician, then the inspector should take the University of Alabama course (or an equivalent course which has been approved by </w:t>
      </w:r>
      <w:r w:rsidR="00187FE9" w:rsidRPr="003E7090">
        <w:rPr>
          <w:rFonts w:ascii="Arial (W1)" w:hAnsi="Arial (W1)"/>
          <w:sz w:val="24"/>
        </w:rPr>
        <w:t>D</w:t>
      </w:r>
      <w:r w:rsidRPr="003E7090">
        <w:rPr>
          <w:rFonts w:ascii="Arial (W1)" w:hAnsi="Arial (W1)"/>
          <w:sz w:val="24"/>
        </w:rPr>
        <w:t>HUD) entitled “Lead Sampling Technician Course”.</w:t>
      </w:r>
    </w:p>
    <w:p w:rsidR="00A1766B" w:rsidRPr="003E7090" w:rsidRDefault="00A1766B" w:rsidP="007A5E15">
      <w:pPr>
        <w:numPr>
          <w:ilvl w:val="0"/>
          <w:numId w:val="17"/>
        </w:numPr>
        <w:spacing w:line="480" w:lineRule="auto"/>
        <w:jc w:val="both"/>
        <w:rPr>
          <w:rFonts w:ascii="Arial (W1)" w:hAnsi="Arial (W1)"/>
          <w:sz w:val="24"/>
        </w:rPr>
      </w:pPr>
      <w:r w:rsidRPr="003E7090">
        <w:rPr>
          <w:rFonts w:ascii="Arial (W1)" w:hAnsi="Arial (W1)"/>
          <w:sz w:val="24"/>
        </w:rPr>
        <w:t xml:space="preserve">Determine if de </w:t>
      </w:r>
      <w:r w:rsidR="00187FE9" w:rsidRPr="003E7090">
        <w:rPr>
          <w:rFonts w:ascii="Arial (W1)" w:hAnsi="Arial (W1)"/>
          <w:sz w:val="24"/>
        </w:rPr>
        <w:t>minims</w:t>
      </w:r>
      <w:r w:rsidRPr="003E7090">
        <w:rPr>
          <w:rFonts w:ascii="Arial (W1)" w:hAnsi="Arial (W1)"/>
          <w:sz w:val="24"/>
        </w:rPr>
        <w:t xml:space="preserve"> levels are involved.  If so, then safe work practices are not required and clearance testing is not required.</w:t>
      </w:r>
    </w:p>
    <w:p w:rsidR="00A606EB" w:rsidRPr="003E7090" w:rsidRDefault="00A1766B" w:rsidP="007A5E15">
      <w:pPr>
        <w:numPr>
          <w:ilvl w:val="0"/>
          <w:numId w:val="17"/>
        </w:numPr>
        <w:spacing w:line="480" w:lineRule="auto"/>
        <w:jc w:val="both"/>
        <w:rPr>
          <w:rFonts w:ascii="Arial (W1)" w:hAnsi="Arial (W1)"/>
          <w:sz w:val="24"/>
        </w:rPr>
      </w:pPr>
      <w:r w:rsidRPr="003E7090">
        <w:rPr>
          <w:rFonts w:ascii="Arial (W1)" w:hAnsi="Arial (W1)"/>
          <w:sz w:val="24"/>
        </w:rPr>
        <w:t>Provide the proper notices to occupants</w:t>
      </w:r>
      <w:r w:rsidR="00901B28" w:rsidRPr="003E7090">
        <w:rPr>
          <w:rFonts w:ascii="Arial (W1)" w:hAnsi="Arial (W1)"/>
          <w:sz w:val="24"/>
        </w:rPr>
        <w:t>.</w:t>
      </w:r>
    </w:p>
    <w:p w:rsidR="00A1766B" w:rsidRPr="003E7090" w:rsidRDefault="00A1766B" w:rsidP="007A5E15">
      <w:pPr>
        <w:numPr>
          <w:ilvl w:val="0"/>
          <w:numId w:val="17"/>
        </w:numPr>
        <w:spacing w:line="480" w:lineRule="auto"/>
        <w:jc w:val="both"/>
        <w:rPr>
          <w:rFonts w:ascii="Arial (W1)" w:hAnsi="Arial (W1)"/>
          <w:sz w:val="24"/>
        </w:rPr>
      </w:pPr>
      <w:r w:rsidRPr="003E7090">
        <w:rPr>
          <w:rFonts w:ascii="Arial (W1)" w:hAnsi="Arial (W1)"/>
          <w:sz w:val="24"/>
        </w:rPr>
        <w:t>Determine what work (involving standard treatments and basic rehabilitation that will not impact painted surfaces) will need to be done and identify a plan to work room-by-room with the occupants.  Outside construction work will need to be performed prior to any soil treatments.  Treatment of any potentially contaminated soils will need to be done with either imper</w:t>
      </w:r>
      <w:r w:rsidR="000610F5" w:rsidRPr="003E7090">
        <w:rPr>
          <w:rFonts w:ascii="Arial (W1)" w:hAnsi="Arial (W1)"/>
          <w:sz w:val="24"/>
        </w:rPr>
        <w:t>meable</w:t>
      </w:r>
      <w:r w:rsidRPr="003E7090">
        <w:rPr>
          <w:rFonts w:ascii="Arial (W1)" w:hAnsi="Arial (W1)"/>
          <w:sz w:val="24"/>
        </w:rPr>
        <w:t xml:space="preserve"> surface coverings or land use controls</w:t>
      </w:r>
      <w:r w:rsidR="00901B28" w:rsidRPr="003E7090">
        <w:rPr>
          <w:rFonts w:ascii="Arial (W1)" w:hAnsi="Arial (W1)"/>
          <w:sz w:val="24"/>
        </w:rPr>
        <w:t>.</w:t>
      </w:r>
    </w:p>
    <w:p w:rsidR="00A1766B" w:rsidRPr="003E7090" w:rsidRDefault="00A1766B" w:rsidP="007A5E15">
      <w:pPr>
        <w:numPr>
          <w:ilvl w:val="0"/>
          <w:numId w:val="17"/>
        </w:numPr>
        <w:spacing w:line="480" w:lineRule="auto"/>
        <w:jc w:val="both"/>
        <w:rPr>
          <w:rFonts w:ascii="Arial (W1)" w:hAnsi="Arial (W1)" w:cs="Arial"/>
          <w:sz w:val="24"/>
        </w:rPr>
      </w:pPr>
      <w:r w:rsidRPr="003E7090">
        <w:rPr>
          <w:rFonts w:ascii="Arial (W1)" w:hAnsi="Arial (W1)" w:cs="Arial"/>
          <w:sz w:val="24"/>
        </w:rPr>
        <w:lastRenderedPageBreak/>
        <w:t>Avoid relocation of occupants, if at all possible, because of budgetary constraints.  Sealing the work area and use of a 10’ containment area will likely be sufficient as long as access to the bath, kitchen and adequate sleeping areas are provided after work is complete</w:t>
      </w:r>
      <w:r w:rsidR="00BF1A37" w:rsidRPr="003E7090">
        <w:rPr>
          <w:rFonts w:ascii="Arial (W1)" w:hAnsi="Arial (W1)" w:cs="Arial"/>
          <w:sz w:val="24"/>
        </w:rPr>
        <w:t>d</w:t>
      </w:r>
      <w:r w:rsidRPr="003E7090">
        <w:rPr>
          <w:rFonts w:ascii="Arial (W1)" w:hAnsi="Arial (W1)" w:cs="Arial"/>
          <w:sz w:val="24"/>
        </w:rPr>
        <w:t xml:space="preserve"> on a daily basis.  Note that the project will have to be completed within five days.</w:t>
      </w:r>
    </w:p>
    <w:p w:rsidR="000445C0" w:rsidRPr="003E7090" w:rsidRDefault="00A1766B" w:rsidP="007A5E15">
      <w:pPr>
        <w:numPr>
          <w:ilvl w:val="0"/>
          <w:numId w:val="17"/>
        </w:numPr>
        <w:spacing w:line="480" w:lineRule="auto"/>
        <w:jc w:val="both"/>
        <w:rPr>
          <w:rFonts w:ascii="Arial (W1)" w:hAnsi="Arial (W1)"/>
          <w:sz w:val="24"/>
        </w:rPr>
      </w:pPr>
      <w:r w:rsidRPr="003E7090">
        <w:rPr>
          <w:rFonts w:ascii="Arial (W1)" w:hAnsi="Arial (W1)"/>
          <w:sz w:val="24"/>
        </w:rPr>
        <w:t xml:space="preserve">Perform clearance examination per procedures and use appropriate procurement practices to identify a qualified Accredited Inspector or Risk Assessor as per accreditation provided </w:t>
      </w:r>
      <w:r w:rsidRPr="003E7090">
        <w:rPr>
          <w:rFonts w:ascii="Arial (W1)" w:hAnsi="Arial (W1)" w:cs="Arial"/>
          <w:sz w:val="24"/>
        </w:rPr>
        <w:t xml:space="preserve">by </w:t>
      </w:r>
      <w:r w:rsidR="00445D6A" w:rsidRPr="003E7090">
        <w:rPr>
          <w:rStyle w:val="pagescopy1"/>
          <w:rFonts w:ascii="Arial (W1)" w:hAnsi="Arial (W1)" w:cs="Arial"/>
          <w:color w:val="auto"/>
          <w:sz w:val="24"/>
          <w:szCs w:val="24"/>
        </w:rPr>
        <w:t>Safe State</w:t>
      </w:r>
      <w:r w:rsidRPr="003E7090">
        <w:rPr>
          <w:rFonts w:ascii="Arial (W1)" w:hAnsi="Arial (W1)"/>
          <w:sz w:val="24"/>
        </w:rPr>
        <w:t xml:space="preserve">.  It should be noted that </w:t>
      </w:r>
      <w:smartTag w:uri="urn:schemas-microsoft-com:office:smarttags" w:element="place">
        <w:smartTag w:uri="urn:schemas-microsoft-com:office:smarttags" w:element="PlaceName">
          <w:r w:rsidRPr="003E7090">
            <w:rPr>
              <w:rFonts w:ascii="Arial (W1)" w:hAnsi="Arial (W1)"/>
              <w:sz w:val="24"/>
            </w:rPr>
            <w:t>Safe</w:t>
          </w:r>
        </w:smartTag>
        <w:r w:rsidRPr="003E7090">
          <w:rPr>
            <w:rFonts w:ascii="Arial (W1)" w:hAnsi="Arial (W1)"/>
            <w:sz w:val="24"/>
          </w:rPr>
          <w:t xml:space="preserve"> </w:t>
        </w:r>
        <w:smartTag w:uri="urn:schemas-microsoft-com:office:smarttags" w:element="PlaceType">
          <w:r w:rsidRPr="003E7090">
            <w:rPr>
              <w:rFonts w:ascii="Arial (W1)" w:hAnsi="Arial (W1)"/>
              <w:sz w:val="24"/>
            </w:rPr>
            <w:t>State</w:t>
          </w:r>
        </w:smartTag>
      </w:smartTag>
      <w:r w:rsidRPr="003E7090">
        <w:rPr>
          <w:rFonts w:ascii="Arial (W1)" w:hAnsi="Arial (W1)"/>
          <w:sz w:val="24"/>
        </w:rPr>
        <w:t xml:space="preserve"> maintains a list of qualified firms that can provide these services.</w:t>
      </w:r>
    </w:p>
    <w:p w:rsidR="00A1766B" w:rsidRPr="003E7090" w:rsidRDefault="00A1766B" w:rsidP="007A5E15">
      <w:pPr>
        <w:numPr>
          <w:ilvl w:val="0"/>
          <w:numId w:val="17"/>
        </w:numPr>
        <w:spacing w:line="480" w:lineRule="auto"/>
        <w:jc w:val="both"/>
        <w:rPr>
          <w:rFonts w:ascii="Arial (W1)" w:hAnsi="Arial (W1)"/>
          <w:sz w:val="24"/>
        </w:rPr>
      </w:pPr>
      <w:r w:rsidRPr="003E7090">
        <w:rPr>
          <w:rFonts w:ascii="Arial (W1)" w:hAnsi="Arial (W1)"/>
          <w:sz w:val="24"/>
        </w:rPr>
        <w:t>Other than the above, typical procedures and housing standards, per the adopted rehabilitation policies</w:t>
      </w:r>
      <w:r w:rsidR="000F0CF5" w:rsidRPr="003E7090">
        <w:rPr>
          <w:rFonts w:ascii="Arial (W1)" w:hAnsi="Arial (W1)"/>
          <w:sz w:val="24"/>
        </w:rPr>
        <w:t>,</w:t>
      </w:r>
      <w:r w:rsidRPr="003E7090">
        <w:rPr>
          <w:rFonts w:ascii="Arial (W1)" w:hAnsi="Arial (W1)"/>
          <w:sz w:val="24"/>
        </w:rPr>
        <w:t xml:space="preserve"> should be followed.  Many of the standard </w:t>
      </w:r>
      <w:r w:rsidR="000445C0" w:rsidRPr="003E7090">
        <w:rPr>
          <w:rFonts w:ascii="Arial (W1)" w:hAnsi="Arial (W1)"/>
          <w:sz w:val="24"/>
        </w:rPr>
        <w:t>trea</w:t>
      </w:r>
      <w:r w:rsidRPr="003E7090">
        <w:rPr>
          <w:rFonts w:ascii="Arial (W1)" w:hAnsi="Arial (W1)"/>
          <w:sz w:val="24"/>
        </w:rPr>
        <w:t>tments prescribed by 24 CFR Part 35 are already being used because they are necessary to correct code violations and to create safe and sanitary living spaces.</w:t>
      </w:r>
    </w:p>
    <w:p w:rsidR="00187FE9" w:rsidRPr="003E7090" w:rsidRDefault="00187FE9" w:rsidP="00741C7F">
      <w:pPr>
        <w:spacing w:line="480" w:lineRule="auto"/>
        <w:jc w:val="both"/>
        <w:rPr>
          <w:rFonts w:ascii="Arial (W1)" w:hAnsi="Arial (W1)"/>
          <w:sz w:val="24"/>
        </w:rPr>
      </w:pPr>
    </w:p>
    <w:p w:rsidR="00A1766B" w:rsidRPr="003E7090" w:rsidRDefault="00A1766B" w:rsidP="00741C7F">
      <w:pPr>
        <w:spacing w:line="480" w:lineRule="auto"/>
        <w:jc w:val="both"/>
        <w:rPr>
          <w:rFonts w:ascii="Arial (W1)" w:hAnsi="Arial (W1)"/>
          <w:sz w:val="24"/>
        </w:rPr>
      </w:pPr>
      <w:r w:rsidRPr="003E7090">
        <w:rPr>
          <w:rFonts w:ascii="Arial (W1)" w:hAnsi="Arial (W1)"/>
          <w:sz w:val="24"/>
        </w:rPr>
        <w:t xml:space="preserve">The overall goal of the recommendations listed above is to reduce lead-based paint hazards in CDBG funded housing rehabilitation projects over the next five years.  The strategy has been broken into four parts </w:t>
      </w:r>
      <w:r w:rsidR="000F0CF5" w:rsidRPr="003E7090">
        <w:rPr>
          <w:rFonts w:ascii="Arial (W1)" w:hAnsi="Arial (W1)"/>
          <w:sz w:val="24"/>
        </w:rPr>
        <w:t xml:space="preserve">listed </w:t>
      </w:r>
      <w:r w:rsidRPr="003E7090">
        <w:rPr>
          <w:rFonts w:ascii="Arial (W1)" w:hAnsi="Arial (W1)"/>
          <w:sz w:val="24"/>
        </w:rPr>
        <w:t>below:</w:t>
      </w:r>
    </w:p>
    <w:p w:rsidR="00A1766B" w:rsidRPr="003E7090" w:rsidRDefault="00A1766B" w:rsidP="00741C7F">
      <w:pPr>
        <w:spacing w:line="480" w:lineRule="auto"/>
        <w:jc w:val="both"/>
        <w:rPr>
          <w:rFonts w:ascii="Arial (W1)" w:hAnsi="Arial (W1)"/>
          <w:sz w:val="24"/>
        </w:rPr>
      </w:pPr>
    </w:p>
    <w:p w:rsidR="00A1766B" w:rsidRPr="003E7090" w:rsidRDefault="00A1766B" w:rsidP="007A5E15">
      <w:pPr>
        <w:numPr>
          <w:ilvl w:val="0"/>
          <w:numId w:val="18"/>
        </w:numPr>
        <w:spacing w:line="480" w:lineRule="auto"/>
        <w:jc w:val="both"/>
        <w:rPr>
          <w:rFonts w:ascii="Arial (W1)" w:hAnsi="Arial (W1)"/>
          <w:sz w:val="24"/>
        </w:rPr>
      </w:pPr>
      <w:r w:rsidRPr="003E7090">
        <w:rPr>
          <w:rFonts w:ascii="Arial (W1)" w:hAnsi="Arial (W1)"/>
          <w:sz w:val="24"/>
        </w:rPr>
        <w:t>Coordinate state and local jurisdictions with public and private efforts to address and rectify the problem of reducing lead-based paint hazards and protecting young children from lead poisoning.</w:t>
      </w:r>
    </w:p>
    <w:p w:rsidR="00A1766B" w:rsidRPr="003E7090" w:rsidRDefault="00A1766B" w:rsidP="007A5E15">
      <w:pPr>
        <w:numPr>
          <w:ilvl w:val="0"/>
          <w:numId w:val="18"/>
        </w:numPr>
        <w:spacing w:line="480" w:lineRule="auto"/>
        <w:jc w:val="both"/>
        <w:rPr>
          <w:rFonts w:ascii="Arial (W1)" w:hAnsi="Arial (W1)"/>
          <w:sz w:val="24"/>
        </w:rPr>
      </w:pPr>
      <w:r w:rsidRPr="003E7090">
        <w:rPr>
          <w:rFonts w:ascii="Arial (W1)" w:hAnsi="Arial (W1)"/>
          <w:sz w:val="24"/>
        </w:rPr>
        <w:lastRenderedPageBreak/>
        <w:t>Integrate lead hazard evaluation and reduction activities into existing housing programs.</w:t>
      </w:r>
    </w:p>
    <w:p w:rsidR="00A1766B" w:rsidRPr="003E7090" w:rsidRDefault="00A1766B" w:rsidP="007A5E15">
      <w:pPr>
        <w:numPr>
          <w:ilvl w:val="0"/>
          <w:numId w:val="18"/>
        </w:numPr>
        <w:spacing w:line="480" w:lineRule="auto"/>
        <w:jc w:val="both"/>
        <w:rPr>
          <w:rFonts w:ascii="Arial (W1)" w:hAnsi="Arial (W1)"/>
          <w:sz w:val="24"/>
        </w:rPr>
      </w:pPr>
      <w:r w:rsidRPr="003E7090">
        <w:rPr>
          <w:rFonts w:ascii="Arial (W1)" w:hAnsi="Arial (W1)"/>
          <w:sz w:val="24"/>
        </w:rPr>
        <w:t>Develop technical capacity to ensure that the technical aspects of assessment and lead hazard reduction are managed properly.</w:t>
      </w:r>
    </w:p>
    <w:p w:rsidR="00A1766B" w:rsidRPr="003E7090" w:rsidRDefault="00A1766B" w:rsidP="007A5E15">
      <w:pPr>
        <w:numPr>
          <w:ilvl w:val="0"/>
          <w:numId w:val="18"/>
        </w:numPr>
        <w:spacing w:line="480" w:lineRule="auto"/>
        <w:jc w:val="both"/>
        <w:rPr>
          <w:rFonts w:ascii="Arial" w:hAnsi="Arial"/>
          <w:sz w:val="24"/>
        </w:rPr>
      </w:pPr>
      <w:r w:rsidRPr="003E7090">
        <w:rPr>
          <w:rFonts w:ascii="Arial (W1)" w:hAnsi="Arial (W1)"/>
          <w:sz w:val="24"/>
        </w:rPr>
        <w:t>Increase knowledge of lead safe practices among parents, property owners, and renovators of CDBG rehabilitated homes</w:t>
      </w:r>
      <w:r w:rsidRPr="003E7090">
        <w:rPr>
          <w:rFonts w:ascii="Arial" w:hAnsi="Arial"/>
          <w:sz w:val="24"/>
        </w:rPr>
        <w:t>.</w:t>
      </w:r>
    </w:p>
    <w:p w:rsidR="00D06DCB" w:rsidRPr="00F72CD2" w:rsidRDefault="00D06DCB" w:rsidP="00741C7F">
      <w:pPr>
        <w:spacing w:line="480" w:lineRule="auto"/>
        <w:jc w:val="both"/>
        <w:rPr>
          <w:rFonts w:ascii="Arial" w:hAnsi="Arial"/>
          <w:sz w:val="24"/>
        </w:rPr>
      </w:pPr>
    </w:p>
    <w:p w:rsidR="004E52F5" w:rsidRPr="00F72CD2" w:rsidRDefault="004E52F5" w:rsidP="0096039E">
      <w:pPr>
        <w:pStyle w:val="Heading6"/>
        <w:keepNext w:val="0"/>
        <w:pBdr>
          <w:top w:val="single" w:sz="4" w:space="1" w:color="auto"/>
          <w:bottom w:val="single" w:sz="4" w:space="1" w:color="auto"/>
        </w:pBdr>
      </w:pPr>
      <w:bookmarkStart w:id="29" w:name="Housing"/>
      <w:bookmarkStart w:id="30" w:name="_Toc78342570"/>
      <w:bookmarkStart w:id="31" w:name="_Toc78344654"/>
      <w:bookmarkStart w:id="32" w:name="_Toc78689224"/>
      <w:r w:rsidRPr="00F72CD2">
        <w:t>HOUSING</w:t>
      </w:r>
      <w:bookmarkEnd w:id="29"/>
      <w:bookmarkEnd w:id="30"/>
      <w:bookmarkEnd w:id="31"/>
      <w:bookmarkEnd w:id="32"/>
    </w:p>
    <w:p w:rsidR="004E52F5" w:rsidRPr="00F72CD2" w:rsidRDefault="004E52F5" w:rsidP="0096039E">
      <w:pPr>
        <w:widowControl w:val="0"/>
        <w:suppressAutoHyphens/>
        <w:overflowPunct w:val="0"/>
        <w:autoSpaceDE w:val="0"/>
        <w:autoSpaceDN w:val="0"/>
        <w:adjustRightInd w:val="0"/>
      </w:pPr>
    </w:p>
    <w:p w:rsidR="004E52F5" w:rsidRPr="00F72CD2" w:rsidRDefault="004E52F5" w:rsidP="0096039E">
      <w:pPr>
        <w:pStyle w:val="Heading1"/>
        <w:keepNext w:val="0"/>
        <w:widowControl w:val="0"/>
        <w:suppressAutoHyphens/>
        <w:overflowPunct w:val="0"/>
        <w:autoSpaceDE w:val="0"/>
        <w:autoSpaceDN w:val="0"/>
        <w:adjustRightInd w:val="0"/>
      </w:pPr>
      <w:bookmarkStart w:id="33" w:name="SpecificHousingObjectives"/>
      <w:bookmarkStart w:id="34" w:name="_Toc78342748"/>
      <w:bookmarkStart w:id="35" w:name="_Toc78689225"/>
      <w:r w:rsidRPr="00F72CD2">
        <w:t>Specific Housing Objectives</w:t>
      </w:r>
      <w:bookmarkEnd w:id="33"/>
      <w:bookmarkEnd w:id="34"/>
      <w:bookmarkEnd w:id="35"/>
    </w:p>
    <w:p w:rsidR="004E52F5" w:rsidRPr="00F72CD2" w:rsidRDefault="004E52F5" w:rsidP="0096039E">
      <w:pPr>
        <w:pStyle w:val="Notes"/>
        <w:keepLines w:val="0"/>
      </w:pPr>
      <w:r w:rsidRPr="00F72CD2">
        <w:br/>
      </w:r>
    </w:p>
    <w:p w:rsidR="004E52F5" w:rsidRPr="00F72CD2" w:rsidRDefault="004E52F5" w:rsidP="0096039E">
      <w:pPr>
        <w:widowControl w:val="0"/>
        <w:numPr>
          <w:ilvl w:val="0"/>
          <w:numId w:val="2"/>
        </w:numPr>
        <w:suppressAutoHyphens/>
        <w:overflowPunct w:val="0"/>
        <w:autoSpaceDE w:val="0"/>
        <w:autoSpaceDN w:val="0"/>
        <w:adjustRightInd w:val="0"/>
      </w:pPr>
      <w:r w:rsidRPr="00F72CD2">
        <w:t>Describe the priorities and specific objectives the jurisdiction hopes to achieve during the next year.</w:t>
      </w:r>
    </w:p>
    <w:p w:rsidR="004E52F5" w:rsidRPr="00F72CD2" w:rsidRDefault="004E52F5" w:rsidP="0096039E">
      <w:pPr>
        <w:widowControl w:val="0"/>
        <w:suppressAutoHyphens/>
        <w:overflowPunct w:val="0"/>
        <w:autoSpaceDE w:val="0"/>
        <w:autoSpaceDN w:val="0"/>
        <w:adjustRightInd w:val="0"/>
      </w:pPr>
    </w:p>
    <w:p w:rsidR="004E52F5" w:rsidRPr="00F72CD2" w:rsidRDefault="004E52F5" w:rsidP="0096039E">
      <w:pPr>
        <w:widowControl w:val="0"/>
        <w:numPr>
          <w:ilvl w:val="0"/>
          <w:numId w:val="2"/>
        </w:numPr>
        <w:suppressAutoHyphens/>
        <w:overflowPunct w:val="0"/>
        <w:autoSpaceDE w:val="0"/>
        <w:autoSpaceDN w:val="0"/>
        <w:adjustRightInd w:val="0"/>
      </w:pPr>
      <w:r w:rsidRPr="00F72CD2">
        <w:t>Describe how Federal, State, and local public and private sector resources that are reasonably expected to be available will be used to address identified needs for the period covered by this Action Plan.</w:t>
      </w:r>
    </w:p>
    <w:p w:rsidR="004E52F5" w:rsidRPr="00F72CD2" w:rsidRDefault="004E52F5" w:rsidP="0096039E"/>
    <w:p w:rsidR="004E52F5" w:rsidRPr="006539BE" w:rsidRDefault="008A21EE" w:rsidP="0096039E">
      <w:r w:rsidRPr="006539BE">
        <w:fldChar w:fldCharType="begin"/>
      </w:r>
      <w:r w:rsidR="004E52F5" w:rsidRPr="006539BE">
        <w:instrText xml:space="preserve"> REF ProgramYear \* Charformat </w:instrText>
      </w:r>
      <w:r w:rsidR="00F679D2" w:rsidRPr="006539BE">
        <w:instrText xml:space="preserve"> \* MERGEFORMAT </w:instrText>
      </w:r>
      <w:r w:rsidRPr="006539BE">
        <w:fldChar w:fldCharType="separate"/>
      </w:r>
      <w:r w:rsidR="00A10950" w:rsidRPr="001D5C26">
        <w:t xml:space="preserve">Program Year 4 </w:t>
      </w:r>
      <w:r w:rsidRPr="006539BE">
        <w:fldChar w:fldCharType="end"/>
      </w:r>
      <w:r w:rsidR="004E52F5" w:rsidRPr="006539BE">
        <w:t xml:space="preserve">Action Plan Specific </w:t>
      </w:r>
      <w:r w:rsidR="00F348CF" w:rsidRPr="006539BE">
        <w:t xml:space="preserve">Housing </w:t>
      </w:r>
      <w:r w:rsidR="004E52F5" w:rsidRPr="006539BE">
        <w:t>Objectives response:</w:t>
      </w:r>
    </w:p>
    <w:p w:rsidR="000A419D" w:rsidRPr="006539BE" w:rsidRDefault="000A419D" w:rsidP="0096039E">
      <w:pPr>
        <w:pStyle w:val="BodyText3"/>
        <w:suppressAutoHyphens/>
        <w:spacing w:line="480" w:lineRule="auto"/>
        <w:rPr>
          <w:rFonts w:ascii="Arial (W1)" w:hAnsi="Arial (W1)"/>
          <w:spacing w:val="-3"/>
          <w:sz w:val="24"/>
          <w:szCs w:val="24"/>
        </w:rPr>
      </w:pPr>
    </w:p>
    <w:p w:rsidR="000A419D" w:rsidRPr="006539BE" w:rsidRDefault="000A419D" w:rsidP="00741C7F">
      <w:pPr>
        <w:pStyle w:val="BodyText3"/>
        <w:suppressAutoHyphens/>
        <w:spacing w:line="480" w:lineRule="auto"/>
        <w:jc w:val="both"/>
        <w:rPr>
          <w:rFonts w:ascii="Arial (W1)" w:hAnsi="Arial (W1)"/>
          <w:spacing w:val="-3"/>
          <w:sz w:val="24"/>
          <w:szCs w:val="24"/>
        </w:rPr>
      </w:pPr>
      <w:r w:rsidRPr="006539BE">
        <w:rPr>
          <w:rFonts w:ascii="Arial (W1)" w:hAnsi="Arial (W1)"/>
          <w:spacing w:val="-3"/>
          <w:sz w:val="24"/>
          <w:szCs w:val="24"/>
        </w:rPr>
        <w:t xml:space="preserve">As has been described in the previous sections, the State of </w:t>
      </w:r>
      <w:smartTag w:uri="urn:schemas-microsoft-com:office:smarttags" w:element="place">
        <w:smartTag w:uri="urn:schemas-microsoft-com:office:smarttags" w:element="State">
          <w:r w:rsidRPr="006539BE">
            <w:rPr>
              <w:rFonts w:ascii="Arial (W1)" w:hAnsi="Arial (W1)"/>
              <w:spacing w:val="-3"/>
              <w:sz w:val="24"/>
              <w:szCs w:val="24"/>
            </w:rPr>
            <w:t>Alabama</w:t>
          </w:r>
        </w:smartTag>
      </w:smartTag>
      <w:r w:rsidRPr="006539BE">
        <w:rPr>
          <w:rFonts w:ascii="Arial (W1)" w:hAnsi="Arial (W1)"/>
          <w:spacing w:val="-3"/>
          <w:sz w:val="24"/>
          <w:szCs w:val="24"/>
        </w:rPr>
        <w:t xml:space="preserve"> has a seemingly unattainable challenge to meet the affordable housing needs of tens of thousands of households, primarily those with limited incomes, including some with special needs.  De</w:t>
      </w:r>
      <w:r w:rsidR="00C81506" w:rsidRPr="006539BE">
        <w:rPr>
          <w:rFonts w:ascii="Arial (W1)" w:hAnsi="Arial (W1)"/>
          <w:spacing w:val="-3"/>
          <w:sz w:val="24"/>
          <w:szCs w:val="24"/>
        </w:rPr>
        <w:t>spite these large numbers, the S</w:t>
      </w:r>
      <w:r w:rsidRPr="006539BE">
        <w:rPr>
          <w:rFonts w:ascii="Arial (W1)" w:hAnsi="Arial (W1)"/>
          <w:spacing w:val="-3"/>
          <w:sz w:val="24"/>
          <w:szCs w:val="24"/>
        </w:rPr>
        <w:t>tate will fully utilize all available funding sources to meet the greatest number of those needs.</w:t>
      </w:r>
    </w:p>
    <w:p w:rsidR="000A419D" w:rsidRPr="006539BE" w:rsidRDefault="000A419D" w:rsidP="00741C7F">
      <w:pPr>
        <w:suppressAutoHyphens/>
        <w:spacing w:line="480" w:lineRule="auto"/>
        <w:jc w:val="both"/>
        <w:rPr>
          <w:rFonts w:ascii="Arial (W1)" w:hAnsi="Arial (W1)"/>
          <w:spacing w:val="-3"/>
          <w:sz w:val="24"/>
        </w:rPr>
      </w:pPr>
    </w:p>
    <w:p w:rsidR="000A419D" w:rsidRPr="006539BE" w:rsidRDefault="000A419D" w:rsidP="00741C7F">
      <w:pPr>
        <w:suppressAutoHyphens/>
        <w:spacing w:line="480" w:lineRule="auto"/>
        <w:jc w:val="both"/>
        <w:rPr>
          <w:rFonts w:ascii="Arial (W1)" w:hAnsi="Arial (W1)"/>
          <w:spacing w:val="-3"/>
          <w:sz w:val="24"/>
        </w:rPr>
      </w:pPr>
      <w:r w:rsidRPr="006539BE">
        <w:rPr>
          <w:rFonts w:ascii="Arial (W1)" w:hAnsi="Arial (W1)"/>
          <w:spacing w:val="-3"/>
          <w:sz w:val="24"/>
        </w:rPr>
        <w:t xml:space="preserve">The “Sweet Home Alabama” report </w:t>
      </w:r>
      <w:r w:rsidR="00694657" w:rsidRPr="006539BE">
        <w:rPr>
          <w:rFonts w:ascii="Arial (W1)" w:hAnsi="Arial (W1)"/>
          <w:spacing w:val="-3"/>
          <w:sz w:val="24"/>
        </w:rPr>
        <w:t xml:space="preserve">and data developed through a contract with the Alabama Housing Finance Authority and Dr. Donald W. Bogie </w:t>
      </w:r>
      <w:r w:rsidRPr="006539BE">
        <w:rPr>
          <w:rFonts w:ascii="Arial (W1)" w:hAnsi="Arial (W1)"/>
          <w:spacing w:val="-3"/>
          <w:sz w:val="24"/>
        </w:rPr>
        <w:t>was used in developing the specific housing objectives.  As clearly outlined in the Fi</w:t>
      </w:r>
      <w:r w:rsidR="00661994" w:rsidRPr="006539BE">
        <w:rPr>
          <w:rFonts w:ascii="Arial (W1)" w:hAnsi="Arial (W1)"/>
          <w:spacing w:val="-3"/>
          <w:sz w:val="24"/>
        </w:rPr>
        <w:t xml:space="preserve">ve-Year </w:t>
      </w:r>
      <w:r w:rsidR="00661994" w:rsidRPr="006539BE">
        <w:rPr>
          <w:rFonts w:ascii="Arial (W1)" w:hAnsi="Arial (W1)"/>
          <w:spacing w:val="-3"/>
          <w:sz w:val="24"/>
        </w:rPr>
        <w:lastRenderedPageBreak/>
        <w:t>Consolidated Plan, the S</w:t>
      </w:r>
      <w:r w:rsidRPr="006539BE">
        <w:rPr>
          <w:rFonts w:ascii="Arial (W1)" w:hAnsi="Arial (W1)"/>
          <w:spacing w:val="-3"/>
          <w:sz w:val="24"/>
        </w:rPr>
        <w:t>tate faces a myriad of housing needs with very limited funding sources.  However, the provisio</w:t>
      </w:r>
      <w:r w:rsidR="00661994" w:rsidRPr="006539BE">
        <w:rPr>
          <w:rFonts w:ascii="Arial (W1)" w:hAnsi="Arial (W1)"/>
          <w:spacing w:val="-3"/>
          <w:sz w:val="24"/>
        </w:rPr>
        <w:t>n of affordable housing is the S</w:t>
      </w:r>
      <w:r w:rsidRPr="006539BE">
        <w:rPr>
          <w:rFonts w:ascii="Arial (W1)" w:hAnsi="Arial (W1)"/>
          <w:spacing w:val="-3"/>
          <w:sz w:val="24"/>
        </w:rPr>
        <w:t>tate’s primary obje</w:t>
      </w:r>
      <w:r w:rsidR="00661994" w:rsidRPr="006539BE">
        <w:rPr>
          <w:rFonts w:ascii="Arial (W1)" w:hAnsi="Arial (W1)"/>
          <w:spacing w:val="-3"/>
          <w:sz w:val="24"/>
        </w:rPr>
        <w:t>ctive.  More specifically, the S</w:t>
      </w:r>
      <w:r w:rsidRPr="006539BE">
        <w:rPr>
          <w:rFonts w:ascii="Arial (W1)" w:hAnsi="Arial (W1)"/>
          <w:spacing w:val="-3"/>
          <w:sz w:val="24"/>
        </w:rPr>
        <w:t>tate’s objectives regarding affordable ho</w:t>
      </w:r>
      <w:r w:rsidR="00C81506" w:rsidRPr="006539BE">
        <w:rPr>
          <w:rFonts w:ascii="Arial (W1)" w:hAnsi="Arial (W1)"/>
          <w:spacing w:val="-3"/>
          <w:sz w:val="24"/>
        </w:rPr>
        <w:t>u</w:t>
      </w:r>
      <w:r w:rsidRPr="006539BE">
        <w:rPr>
          <w:rFonts w:ascii="Arial (W1)" w:hAnsi="Arial (W1)"/>
          <w:spacing w:val="-3"/>
          <w:sz w:val="24"/>
        </w:rPr>
        <w:t>sing focus on areas which have proven to be successful in the past</w:t>
      </w:r>
      <w:r w:rsidR="00901B28" w:rsidRPr="006539BE">
        <w:rPr>
          <w:rFonts w:ascii="Arial (W1)" w:hAnsi="Arial (W1)"/>
          <w:spacing w:val="-3"/>
          <w:sz w:val="24"/>
        </w:rPr>
        <w:t>.</w:t>
      </w:r>
    </w:p>
    <w:p w:rsidR="000A419D" w:rsidRPr="006539BE" w:rsidRDefault="000A419D" w:rsidP="00741C7F">
      <w:pPr>
        <w:suppressAutoHyphens/>
        <w:spacing w:line="480" w:lineRule="auto"/>
        <w:ind w:left="720"/>
        <w:jc w:val="both"/>
        <w:rPr>
          <w:rFonts w:ascii="Arial (W1)" w:hAnsi="Arial (W1)"/>
          <w:spacing w:val="-3"/>
          <w:sz w:val="24"/>
        </w:rPr>
      </w:pPr>
    </w:p>
    <w:p w:rsidR="000A419D" w:rsidRPr="006539BE" w:rsidRDefault="000A419D" w:rsidP="007A5E15">
      <w:pPr>
        <w:pStyle w:val="BodyTextIndent3"/>
        <w:numPr>
          <w:ilvl w:val="0"/>
          <w:numId w:val="19"/>
        </w:numPr>
        <w:spacing w:after="0" w:line="480" w:lineRule="auto"/>
        <w:jc w:val="both"/>
        <w:rPr>
          <w:rFonts w:ascii="Arial (W1)" w:hAnsi="Arial (W1)"/>
          <w:sz w:val="24"/>
          <w:szCs w:val="24"/>
        </w:rPr>
      </w:pPr>
      <w:r w:rsidRPr="006539BE">
        <w:rPr>
          <w:rFonts w:ascii="Arial (W1)" w:hAnsi="Arial (W1)"/>
          <w:sz w:val="24"/>
          <w:szCs w:val="24"/>
        </w:rPr>
        <w:t>Provide new and rehabilitated rental housing for extremely low-, low-, and moderate-income households.</w:t>
      </w:r>
    </w:p>
    <w:p w:rsidR="00694657" w:rsidRPr="006539BE" w:rsidRDefault="00694657" w:rsidP="007A5E15">
      <w:pPr>
        <w:pStyle w:val="BodyTextIndent3"/>
        <w:numPr>
          <w:ilvl w:val="0"/>
          <w:numId w:val="19"/>
        </w:numPr>
        <w:spacing w:after="0" w:line="480" w:lineRule="auto"/>
        <w:jc w:val="both"/>
        <w:rPr>
          <w:rFonts w:ascii="Arial (W1)" w:hAnsi="Arial (W1)"/>
          <w:sz w:val="24"/>
          <w:szCs w:val="24"/>
        </w:rPr>
      </w:pPr>
      <w:r w:rsidRPr="006539BE">
        <w:rPr>
          <w:rFonts w:ascii="Arial (W1)" w:hAnsi="Arial (W1)"/>
          <w:sz w:val="24"/>
          <w:szCs w:val="24"/>
        </w:rPr>
        <w:t>Provide rental assistance for extremely low-, low-, and moderate-income persons and families.</w:t>
      </w:r>
    </w:p>
    <w:p w:rsidR="00694657" w:rsidRPr="006539BE" w:rsidRDefault="00694657" w:rsidP="007A5E15">
      <w:pPr>
        <w:pStyle w:val="BodyTextIndent3"/>
        <w:numPr>
          <w:ilvl w:val="0"/>
          <w:numId w:val="19"/>
        </w:numPr>
        <w:spacing w:after="0" w:line="480" w:lineRule="auto"/>
        <w:jc w:val="both"/>
        <w:rPr>
          <w:rFonts w:ascii="Arial (W1)" w:hAnsi="Arial (W1)"/>
          <w:sz w:val="24"/>
          <w:szCs w:val="24"/>
        </w:rPr>
      </w:pPr>
      <w:r w:rsidRPr="006539BE">
        <w:rPr>
          <w:rFonts w:ascii="Arial (W1)" w:hAnsi="Arial (W1)"/>
          <w:sz w:val="24"/>
          <w:szCs w:val="24"/>
        </w:rPr>
        <w:t>Provide rehabilitated housing for existing homeowners of extremely low-, low- and moderate-incomes.</w:t>
      </w:r>
    </w:p>
    <w:p w:rsidR="00F17119" w:rsidRPr="00F72CD2" w:rsidRDefault="00F17119" w:rsidP="00741C7F">
      <w:pPr>
        <w:pStyle w:val="BodyTextIndent3"/>
        <w:spacing w:after="0" w:line="480" w:lineRule="auto"/>
        <w:jc w:val="both"/>
        <w:rPr>
          <w:rFonts w:ascii="Arial (W1)" w:hAnsi="Arial (W1)"/>
          <w:sz w:val="24"/>
          <w:szCs w:val="24"/>
        </w:rPr>
      </w:pPr>
    </w:p>
    <w:p w:rsidR="007B02C0" w:rsidRPr="006539BE" w:rsidRDefault="007B02C0" w:rsidP="00741C7F">
      <w:pPr>
        <w:spacing w:line="480" w:lineRule="auto"/>
        <w:jc w:val="both"/>
        <w:rPr>
          <w:rFonts w:ascii="Arial" w:hAnsi="Arial" w:cs="Arial"/>
          <w:sz w:val="24"/>
        </w:rPr>
      </w:pPr>
      <w:r w:rsidRPr="004C03D3">
        <w:rPr>
          <w:rFonts w:ascii="Arial" w:hAnsi="Arial" w:cs="Arial"/>
          <w:sz w:val="24"/>
        </w:rPr>
        <w:t>The HOME Program will prioritize affordable rental housing for extremely low-income (0% to 30% MFI), low-income (31% to 50% MFI) and some moderate-income (51% to 80% MFI) households.  There are thousands of Alabamians within these income ranges who could benefit from the creation of new or rehabilitated rental units.</w:t>
      </w:r>
      <w:r w:rsidRPr="00F72CD2">
        <w:rPr>
          <w:rFonts w:ascii="Arial" w:hAnsi="Arial" w:cs="Arial"/>
          <w:sz w:val="24"/>
        </w:rPr>
        <w:t xml:space="preserve">  </w:t>
      </w:r>
      <w:r w:rsidR="00295DCE" w:rsidRPr="00D21242">
        <w:rPr>
          <w:rFonts w:ascii="Arial" w:hAnsi="Arial" w:cs="Arial"/>
          <w:sz w:val="24"/>
        </w:rPr>
        <w:t>Additionally, the HOPWA Program will provide affordable rental housing options and rental assistance programs to low-</w:t>
      </w:r>
      <w:r w:rsidR="00295DCE" w:rsidRPr="006539BE">
        <w:rPr>
          <w:rFonts w:ascii="Arial" w:hAnsi="Arial" w:cs="Arial"/>
          <w:sz w:val="24"/>
        </w:rPr>
        <w:t xml:space="preserve">income, HIV-positive individuals and families.  </w:t>
      </w:r>
      <w:r w:rsidRPr="006539BE">
        <w:rPr>
          <w:rFonts w:ascii="Arial" w:hAnsi="Arial" w:cs="Arial"/>
          <w:sz w:val="24"/>
        </w:rPr>
        <w:t>CDBG will continue to prioritize the rehabilitation of homeowner units, but rental units are eligible for rehabilitation grants as well</w:t>
      </w:r>
      <w:r w:rsidR="00DC0B8F">
        <w:rPr>
          <w:rFonts w:ascii="Arial" w:hAnsi="Arial" w:cs="Arial"/>
          <w:sz w:val="24"/>
        </w:rPr>
        <w:t>.</w:t>
      </w:r>
    </w:p>
    <w:p w:rsidR="007B02C0" w:rsidRPr="00E50DC9" w:rsidRDefault="007B02C0" w:rsidP="00741C7F">
      <w:pPr>
        <w:spacing w:line="480" w:lineRule="auto"/>
        <w:jc w:val="both"/>
        <w:rPr>
          <w:rFonts w:ascii="Arial" w:hAnsi="Arial" w:cs="Arial"/>
          <w:sz w:val="24"/>
          <w:highlight w:val="lightGray"/>
        </w:rPr>
      </w:pPr>
    </w:p>
    <w:p w:rsidR="00F17119" w:rsidRPr="006539BE" w:rsidRDefault="00807700" w:rsidP="00741C7F">
      <w:pPr>
        <w:pStyle w:val="BodyTextIndent3"/>
        <w:spacing w:after="0" w:line="480" w:lineRule="auto"/>
        <w:ind w:left="0"/>
        <w:jc w:val="both"/>
        <w:rPr>
          <w:rFonts w:ascii="Arial (W1)" w:hAnsi="Arial (W1)"/>
          <w:sz w:val="24"/>
          <w:szCs w:val="24"/>
        </w:rPr>
      </w:pPr>
      <w:r w:rsidRPr="006539BE">
        <w:rPr>
          <w:rFonts w:ascii="Arial (W1)" w:hAnsi="Arial (W1)"/>
          <w:sz w:val="24"/>
          <w:szCs w:val="24"/>
        </w:rPr>
        <w:lastRenderedPageBreak/>
        <w:t>Based on pr</w:t>
      </w:r>
      <w:r w:rsidR="00C81506" w:rsidRPr="006539BE">
        <w:rPr>
          <w:rFonts w:ascii="Arial (W1)" w:hAnsi="Arial (W1)"/>
          <w:sz w:val="24"/>
          <w:szCs w:val="24"/>
        </w:rPr>
        <w:t>evious program experience, the S</w:t>
      </w:r>
      <w:r w:rsidRPr="006539BE">
        <w:rPr>
          <w:rFonts w:ascii="Arial (W1)" w:hAnsi="Arial (W1)"/>
          <w:sz w:val="24"/>
          <w:szCs w:val="24"/>
        </w:rPr>
        <w:t xml:space="preserve">tate anticipates funding </w:t>
      </w:r>
      <w:r w:rsidR="00B0742D" w:rsidRPr="006539BE">
        <w:rPr>
          <w:rFonts w:ascii="Arial (W1)" w:hAnsi="Arial (W1)"/>
          <w:sz w:val="24"/>
          <w:szCs w:val="24"/>
        </w:rPr>
        <w:t xml:space="preserve">two </w:t>
      </w:r>
      <w:r w:rsidRPr="006539BE">
        <w:rPr>
          <w:rFonts w:ascii="Arial (W1)" w:hAnsi="Arial (W1)"/>
          <w:sz w:val="24"/>
          <w:szCs w:val="24"/>
        </w:rPr>
        <w:t>housing rehabilitation grants with CDBG funds.</w:t>
      </w:r>
    </w:p>
    <w:p w:rsidR="00F17119" w:rsidRPr="006539BE" w:rsidRDefault="00F17119" w:rsidP="00741C7F">
      <w:pPr>
        <w:pStyle w:val="BodyTextIndent3"/>
        <w:spacing w:after="0" w:line="480" w:lineRule="auto"/>
        <w:ind w:left="0"/>
        <w:jc w:val="both"/>
        <w:rPr>
          <w:rFonts w:ascii="Arial (W1)" w:hAnsi="Arial (W1)"/>
          <w:sz w:val="24"/>
          <w:szCs w:val="24"/>
        </w:rPr>
      </w:pPr>
    </w:p>
    <w:p w:rsidR="004E52F5" w:rsidRPr="006539BE" w:rsidRDefault="004E52F5" w:rsidP="0096039E">
      <w:pPr>
        <w:pStyle w:val="Heading1"/>
        <w:keepNext w:val="0"/>
        <w:widowControl w:val="0"/>
        <w:suppressAutoHyphens/>
        <w:overflowPunct w:val="0"/>
        <w:autoSpaceDE w:val="0"/>
        <w:autoSpaceDN w:val="0"/>
        <w:adjustRightInd w:val="0"/>
      </w:pPr>
      <w:bookmarkStart w:id="36" w:name="NeedsofPublicHousing"/>
      <w:bookmarkStart w:id="37" w:name="_Toc78342749"/>
      <w:bookmarkStart w:id="38" w:name="_Toc78689226"/>
      <w:r w:rsidRPr="006539BE">
        <w:t>Needs of Public Housing</w:t>
      </w:r>
      <w:bookmarkEnd w:id="36"/>
      <w:bookmarkEnd w:id="37"/>
      <w:bookmarkEnd w:id="38"/>
    </w:p>
    <w:p w:rsidR="004E52F5" w:rsidRPr="006539BE" w:rsidRDefault="004E52F5" w:rsidP="0096039E"/>
    <w:p w:rsidR="004E52F5" w:rsidRPr="006539BE" w:rsidRDefault="004E52F5" w:rsidP="0096039E">
      <w:pPr>
        <w:numPr>
          <w:ilvl w:val="0"/>
          <w:numId w:val="11"/>
        </w:numPr>
      </w:pPr>
      <w:r w:rsidRPr="006539BE">
        <w:t>Describe the manner in which the plan of the jurisdiction will help address the needs of public housing and activities it will undertake during the next year to encourage public housing residents to become more involved in management and participate in homeownership.</w:t>
      </w:r>
      <w:r w:rsidRPr="006539BE">
        <w:br/>
      </w:r>
    </w:p>
    <w:p w:rsidR="004E52F5" w:rsidRPr="006539BE" w:rsidRDefault="004E52F5" w:rsidP="0096039E">
      <w:pPr>
        <w:numPr>
          <w:ilvl w:val="0"/>
          <w:numId w:val="11"/>
        </w:numPr>
      </w:pPr>
      <w:r w:rsidRPr="006539BE">
        <w:t>If the public housing agency is designated as "troubled" by HUD or otherwise is performing poorly, the jurisdiction shall describe the manner in which it will provide financial or other assistance in improving its operations to remove such designation during the next year.</w:t>
      </w:r>
    </w:p>
    <w:p w:rsidR="004E52F5" w:rsidRPr="006539BE" w:rsidRDefault="004E52F5" w:rsidP="0096039E"/>
    <w:p w:rsidR="004E52F5" w:rsidRPr="006539BE" w:rsidRDefault="008A21EE" w:rsidP="0096039E">
      <w:r w:rsidRPr="006539BE">
        <w:fldChar w:fldCharType="begin"/>
      </w:r>
      <w:r w:rsidR="004E52F5" w:rsidRPr="006539BE">
        <w:instrText xml:space="preserve"> REF ProgramYear \* Charformat </w:instrText>
      </w:r>
      <w:r w:rsidR="00F348CF" w:rsidRPr="006539BE">
        <w:instrText xml:space="preserve"> \* MERGEFORMAT </w:instrText>
      </w:r>
      <w:r w:rsidRPr="006539BE">
        <w:fldChar w:fldCharType="separate"/>
      </w:r>
      <w:r w:rsidR="00A10950" w:rsidRPr="001D5C26">
        <w:t xml:space="preserve">Program Year 4 </w:t>
      </w:r>
      <w:r w:rsidRPr="006539BE">
        <w:fldChar w:fldCharType="end"/>
      </w:r>
      <w:r w:rsidR="004E52F5" w:rsidRPr="006539BE">
        <w:t>Action Plan Public Housing Strategy response:</w:t>
      </w:r>
    </w:p>
    <w:p w:rsidR="00407963" w:rsidRPr="006539BE" w:rsidRDefault="00407963" w:rsidP="0096039E">
      <w:pPr>
        <w:pStyle w:val="BodyText"/>
        <w:spacing w:line="480" w:lineRule="auto"/>
        <w:jc w:val="both"/>
        <w:rPr>
          <w:rFonts w:ascii="Arial (W1)" w:hAnsi="Arial (W1)"/>
          <w:sz w:val="24"/>
        </w:rPr>
      </w:pPr>
    </w:p>
    <w:p w:rsidR="00817688" w:rsidRPr="006539BE" w:rsidRDefault="00435D2A" w:rsidP="0096039E">
      <w:pPr>
        <w:pStyle w:val="BodyTextIndent3"/>
        <w:spacing w:after="0" w:line="480" w:lineRule="auto"/>
        <w:ind w:left="0"/>
        <w:jc w:val="both"/>
        <w:rPr>
          <w:rFonts w:ascii="Arial (W1)" w:hAnsi="Arial (W1)"/>
          <w:sz w:val="24"/>
          <w:szCs w:val="24"/>
        </w:rPr>
      </w:pPr>
      <w:r w:rsidRPr="006539BE">
        <w:rPr>
          <w:rFonts w:ascii="Arial (W1)" w:hAnsi="Arial (W1)"/>
          <w:sz w:val="24"/>
        </w:rPr>
        <w:t>The State of Alabama does not have a Public Housing Authority; therefore, this Action Plan item has not been addressed</w:t>
      </w:r>
      <w:bookmarkStart w:id="39" w:name="BarrierstoAffordableHousing"/>
      <w:bookmarkStart w:id="40" w:name="_Toc78342751"/>
      <w:bookmarkStart w:id="41" w:name="_Toc78689228"/>
      <w:r w:rsidR="00DC0B8F">
        <w:rPr>
          <w:rFonts w:ascii="Arial (W1)" w:hAnsi="Arial (W1)"/>
          <w:sz w:val="24"/>
        </w:rPr>
        <w:t>.</w:t>
      </w:r>
    </w:p>
    <w:p w:rsidR="00817688" w:rsidRPr="006539BE" w:rsidRDefault="00817688" w:rsidP="0096039E">
      <w:pPr>
        <w:pStyle w:val="BodyTextIndent3"/>
        <w:spacing w:after="0" w:line="480" w:lineRule="auto"/>
        <w:ind w:left="0"/>
        <w:jc w:val="both"/>
        <w:rPr>
          <w:rFonts w:ascii="Arial (W1)" w:hAnsi="Arial (W1)"/>
          <w:sz w:val="24"/>
          <w:szCs w:val="24"/>
        </w:rPr>
      </w:pPr>
    </w:p>
    <w:p w:rsidR="004E52F5" w:rsidRPr="006539BE" w:rsidRDefault="004E52F5" w:rsidP="0096039E">
      <w:pPr>
        <w:pStyle w:val="BodyText"/>
        <w:jc w:val="both"/>
        <w:rPr>
          <w:b/>
          <w:sz w:val="24"/>
        </w:rPr>
      </w:pPr>
      <w:r w:rsidRPr="006539BE">
        <w:rPr>
          <w:b/>
          <w:sz w:val="24"/>
        </w:rPr>
        <w:t>Barriers to Affordable Housing</w:t>
      </w:r>
      <w:bookmarkEnd w:id="39"/>
      <w:bookmarkEnd w:id="40"/>
      <w:bookmarkEnd w:id="41"/>
    </w:p>
    <w:p w:rsidR="004E52F5" w:rsidRPr="006539BE" w:rsidRDefault="004E52F5" w:rsidP="0096039E"/>
    <w:p w:rsidR="004E52F5" w:rsidRPr="006539BE" w:rsidRDefault="004E52F5" w:rsidP="0096039E">
      <w:pPr>
        <w:numPr>
          <w:ilvl w:val="0"/>
          <w:numId w:val="12"/>
        </w:numPr>
        <w:tabs>
          <w:tab w:val="clear" w:pos="720"/>
          <w:tab w:val="num" w:pos="360"/>
        </w:tabs>
        <w:ind w:left="360"/>
        <w:rPr>
          <w:bCs/>
        </w:rPr>
      </w:pPr>
      <w:r w:rsidRPr="006539BE">
        <w:rPr>
          <w:bCs/>
        </w:rPr>
        <w:t>Describe the actions that will take place during the next year to remove barriers to affordable housing.</w:t>
      </w:r>
    </w:p>
    <w:p w:rsidR="004E52F5" w:rsidRPr="006539BE" w:rsidRDefault="004E52F5" w:rsidP="0096039E"/>
    <w:p w:rsidR="004E52F5" w:rsidRPr="00F72CD2" w:rsidRDefault="008A21EE" w:rsidP="0096039E">
      <w:r w:rsidRPr="006539BE">
        <w:fldChar w:fldCharType="begin"/>
      </w:r>
      <w:r w:rsidR="004E52F5" w:rsidRPr="006539BE">
        <w:instrText xml:space="preserve"> REF ProgramYear \* Charformat </w:instrText>
      </w:r>
      <w:r w:rsidR="00F348CF" w:rsidRPr="006539BE">
        <w:instrText xml:space="preserve"> \* MERGEFORMAT </w:instrText>
      </w:r>
      <w:r w:rsidRPr="006539BE">
        <w:fldChar w:fldCharType="separate"/>
      </w:r>
      <w:r w:rsidR="00A10950" w:rsidRPr="001D5C26">
        <w:t xml:space="preserve">Program Year 4 </w:t>
      </w:r>
      <w:r w:rsidRPr="006539BE">
        <w:fldChar w:fldCharType="end"/>
      </w:r>
      <w:r w:rsidR="004E52F5" w:rsidRPr="006539BE">
        <w:t>Action Plan Barriers to Affordable Housing response:</w:t>
      </w:r>
    </w:p>
    <w:p w:rsidR="00435D2A" w:rsidRPr="00F72CD2" w:rsidRDefault="00435D2A" w:rsidP="0096039E">
      <w:pPr>
        <w:pStyle w:val="BodyText3"/>
        <w:spacing w:line="480" w:lineRule="auto"/>
        <w:rPr>
          <w:rFonts w:ascii="Arial (W1)" w:hAnsi="Arial (W1)"/>
          <w:sz w:val="24"/>
          <w:szCs w:val="24"/>
        </w:rPr>
      </w:pPr>
    </w:p>
    <w:p w:rsidR="00435D2A" w:rsidRPr="006539BE" w:rsidRDefault="00435D2A" w:rsidP="00741C7F">
      <w:pPr>
        <w:pStyle w:val="BodyText3"/>
        <w:spacing w:line="480" w:lineRule="auto"/>
        <w:jc w:val="both"/>
        <w:rPr>
          <w:rFonts w:ascii="Arial" w:hAnsi="Arial" w:cs="Arial"/>
          <w:sz w:val="24"/>
          <w:szCs w:val="24"/>
        </w:rPr>
      </w:pPr>
      <w:r w:rsidRPr="006539BE">
        <w:rPr>
          <w:rFonts w:ascii="Arial" w:hAnsi="Arial" w:cs="Arial"/>
          <w:sz w:val="24"/>
          <w:szCs w:val="24"/>
        </w:rPr>
        <w:t>The following section is an outline of strategies to overcome barriers to affordable housing.  The strategies remain largely the same as those for the previous Action Plan.</w:t>
      </w:r>
      <w:r w:rsidR="00187D37" w:rsidRPr="006539BE">
        <w:rPr>
          <w:rFonts w:ascii="Arial" w:hAnsi="Arial" w:cs="Arial"/>
          <w:sz w:val="24"/>
          <w:szCs w:val="24"/>
        </w:rPr>
        <w:t xml:space="preserve">  The state has reviewed well over a thousand locally produced Analyses of Impediments constructed by local governments.  In doing so the State has had a chance to learn more about what local communities believe are the most important barriers to housing opportunity.</w:t>
      </w:r>
    </w:p>
    <w:p w:rsidR="00817688" w:rsidRPr="006539BE" w:rsidRDefault="00817688" w:rsidP="00741C7F">
      <w:pPr>
        <w:spacing w:line="480" w:lineRule="auto"/>
        <w:jc w:val="both"/>
        <w:rPr>
          <w:rFonts w:ascii="Arial" w:hAnsi="Arial" w:cs="Arial"/>
          <w:b/>
          <w:sz w:val="24"/>
          <w:u w:val="single"/>
        </w:rPr>
      </w:pPr>
    </w:p>
    <w:p w:rsidR="00FC6D30" w:rsidRPr="006539BE" w:rsidRDefault="00FC6D30" w:rsidP="00741C7F">
      <w:pPr>
        <w:spacing w:line="480" w:lineRule="auto"/>
        <w:jc w:val="both"/>
        <w:rPr>
          <w:rFonts w:ascii="Arial" w:hAnsi="Arial" w:cs="Arial"/>
          <w:b/>
          <w:sz w:val="24"/>
        </w:rPr>
      </w:pPr>
      <w:r w:rsidRPr="006539BE">
        <w:rPr>
          <w:rFonts w:ascii="Arial" w:hAnsi="Arial" w:cs="Arial"/>
          <w:b/>
          <w:sz w:val="24"/>
          <w:u w:val="single"/>
        </w:rPr>
        <w:t xml:space="preserve">Land Use Restrictions  </w:t>
      </w:r>
    </w:p>
    <w:p w:rsidR="00187D37" w:rsidRPr="006539BE" w:rsidRDefault="00187D37" w:rsidP="00741C7F">
      <w:pPr>
        <w:spacing w:line="480" w:lineRule="auto"/>
        <w:jc w:val="both"/>
        <w:rPr>
          <w:rFonts w:ascii="Arial" w:hAnsi="Arial" w:cs="Arial"/>
          <w:sz w:val="24"/>
        </w:rPr>
      </w:pPr>
      <w:r w:rsidRPr="006539BE">
        <w:rPr>
          <w:rFonts w:ascii="Arial" w:hAnsi="Arial" w:cs="Arial"/>
          <w:sz w:val="24"/>
        </w:rPr>
        <w:t>Land use regulations have been recognized for sometime as a possible impediment to affordable housing.  Landmark cases addressing “exclusionary zoning” were undertaken where suburban cities were cited for in engaging in land use practices that would effectively eliminate the poor, and thereby disproportionately minorities</w:t>
      </w:r>
      <w:r w:rsidR="00923A8D" w:rsidRPr="006539BE">
        <w:rPr>
          <w:rFonts w:ascii="Arial" w:hAnsi="Arial" w:cs="Arial"/>
          <w:sz w:val="24"/>
        </w:rPr>
        <w:t>,</w:t>
      </w:r>
      <w:r w:rsidRPr="006539BE">
        <w:rPr>
          <w:rFonts w:ascii="Arial" w:hAnsi="Arial" w:cs="Arial"/>
          <w:sz w:val="24"/>
        </w:rPr>
        <w:t xml:space="preserve"> from their jurisdictions.</w:t>
      </w:r>
      <w:r w:rsidR="00DC0B8F">
        <w:rPr>
          <w:rFonts w:ascii="Arial" w:hAnsi="Arial" w:cs="Arial"/>
          <w:sz w:val="24"/>
        </w:rPr>
        <w:t xml:space="preserve"> </w:t>
      </w:r>
      <w:r w:rsidRPr="006539BE">
        <w:rPr>
          <w:rFonts w:ascii="Arial" w:hAnsi="Arial" w:cs="Arial"/>
          <w:sz w:val="24"/>
        </w:rPr>
        <w:t xml:space="preserve"> Thus the potential for misuse of land use regulations is usually on any list of items to be scrutinized for negative impact on housing affordability or accessibility.</w:t>
      </w:r>
    </w:p>
    <w:p w:rsidR="000E6E1B" w:rsidRDefault="000E6E1B" w:rsidP="00741C7F">
      <w:pPr>
        <w:spacing w:line="480" w:lineRule="auto"/>
        <w:jc w:val="both"/>
        <w:rPr>
          <w:rFonts w:ascii="Arial" w:hAnsi="Arial" w:cs="Arial"/>
          <w:sz w:val="24"/>
        </w:rPr>
      </w:pPr>
    </w:p>
    <w:p w:rsidR="00187D37" w:rsidRPr="006539BE" w:rsidRDefault="00187D37" w:rsidP="00741C7F">
      <w:pPr>
        <w:spacing w:line="480" w:lineRule="auto"/>
        <w:jc w:val="both"/>
        <w:rPr>
          <w:rFonts w:ascii="Arial" w:hAnsi="Arial" w:cs="Arial"/>
          <w:sz w:val="24"/>
        </w:rPr>
      </w:pPr>
      <w:r w:rsidRPr="006539BE">
        <w:rPr>
          <w:rFonts w:ascii="Arial" w:hAnsi="Arial" w:cs="Arial"/>
          <w:sz w:val="24"/>
        </w:rPr>
        <w:t>Generally the most important land use regulations are the zoning ordinance and the subdivision regulations.  Land use regulations in Alabama can impose additional cost to housing in a variety of ways.</w:t>
      </w:r>
      <w:r w:rsidR="004B2684" w:rsidRPr="006539BE">
        <w:rPr>
          <w:rFonts w:ascii="Arial" w:hAnsi="Arial" w:cs="Arial"/>
          <w:sz w:val="24"/>
        </w:rPr>
        <w:t xml:space="preserve">  While in the poor principally rural state like Alabama, land use regulations are unlikely to be adopted and/or enforced, the State strategy will be to:</w:t>
      </w:r>
    </w:p>
    <w:p w:rsidR="00FC6D30" w:rsidRPr="006539BE" w:rsidRDefault="00FC6D30"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w:t>
      </w:r>
      <w:r w:rsidRPr="006539BE">
        <w:rPr>
          <w:rFonts w:ascii="Arial" w:hAnsi="Arial" w:cs="Arial"/>
          <w:sz w:val="24"/>
        </w:rPr>
        <w:t xml:space="preserve"> Encourage land use practices that maximize housing affordability and accessibility for low and moderate persons.</w:t>
      </w:r>
    </w:p>
    <w:p w:rsidR="00FC6D30" w:rsidRPr="006539BE" w:rsidRDefault="00FC6D30" w:rsidP="00A834BD">
      <w:pPr>
        <w:jc w:val="both"/>
        <w:rPr>
          <w:rFonts w:ascii="Arial" w:hAnsi="Arial" w:cs="Arial"/>
          <w:b/>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 xml:space="preserve">~~~ </w:t>
      </w:r>
      <w:r w:rsidRPr="006539BE">
        <w:rPr>
          <w:rFonts w:ascii="Arial" w:hAnsi="Arial" w:cs="Arial"/>
          <w:sz w:val="24"/>
        </w:rPr>
        <w:t>Research the feasibility of establishing zoning and minimum housing standards for Alabama’s rural areas</w:t>
      </w:r>
      <w:r w:rsidR="00DC0B8F">
        <w:rPr>
          <w:rFonts w:ascii="Arial" w:hAnsi="Arial" w:cs="Arial"/>
          <w:sz w:val="24"/>
        </w:rPr>
        <w:t>.</w:t>
      </w:r>
    </w:p>
    <w:p w:rsidR="00FC6D30" w:rsidRPr="006539BE" w:rsidRDefault="00FC6D30"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lastRenderedPageBreak/>
        <w:t xml:space="preserve">~~~ </w:t>
      </w:r>
      <w:r w:rsidRPr="006539BE">
        <w:rPr>
          <w:rFonts w:ascii="Arial" w:hAnsi="Arial" w:cs="Arial"/>
          <w:sz w:val="24"/>
        </w:rPr>
        <w:t>Implement</w:t>
      </w:r>
      <w:r w:rsidRPr="006539BE">
        <w:rPr>
          <w:rFonts w:ascii="Arial" w:hAnsi="Arial" w:cs="Arial"/>
          <w:b/>
          <w:sz w:val="24"/>
        </w:rPr>
        <w:t xml:space="preserve"> </w:t>
      </w:r>
      <w:r w:rsidRPr="006539BE">
        <w:rPr>
          <w:rFonts w:ascii="Arial" w:hAnsi="Arial" w:cs="Arial"/>
          <w:sz w:val="24"/>
        </w:rPr>
        <w:t>intelligent and strategic expansion of the level of infrastructure to serve suitable development, especially that which expands housing opportunity for lower and moderate income persons.</w:t>
      </w:r>
    </w:p>
    <w:p w:rsidR="00FC6D30" w:rsidRPr="006539BE" w:rsidRDefault="00FC6D30" w:rsidP="00741C7F">
      <w:pPr>
        <w:spacing w:line="480" w:lineRule="auto"/>
        <w:jc w:val="both"/>
        <w:rPr>
          <w:rFonts w:ascii="Arial" w:hAnsi="Arial" w:cs="Arial"/>
          <w:sz w:val="24"/>
        </w:rPr>
      </w:pPr>
    </w:p>
    <w:p w:rsidR="00FC6D30" w:rsidRPr="006539BE" w:rsidRDefault="00FC6D30" w:rsidP="00741C7F">
      <w:pPr>
        <w:spacing w:line="480" w:lineRule="auto"/>
        <w:jc w:val="both"/>
        <w:rPr>
          <w:rFonts w:ascii="Arial" w:hAnsi="Arial" w:cs="Arial"/>
          <w:b/>
          <w:sz w:val="24"/>
          <w:u w:val="single"/>
        </w:rPr>
      </w:pPr>
      <w:r w:rsidRPr="006539BE">
        <w:rPr>
          <w:rFonts w:ascii="Arial" w:hAnsi="Arial" w:cs="Arial"/>
          <w:b/>
          <w:sz w:val="24"/>
          <w:u w:val="single"/>
        </w:rPr>
        <w:t xml:space="preserve">Building Codes </w:t>
      </w:r>
    </w:p>
    <w:p w:rsidR="00F46325" w:rsidRPr="006539BE" w:rsidRDefault="00A602F2" w:rsidP="00741C7F">
      <w:pPr>
        <w:spacing w:line="480" w:lineRule="auto"/>
        <w:jc w:val="both"/>
        <w:rPr>
          <w:rFonts w:ascii="Arial" w:hAnsi="Arial" w:cs="Arial"/>
          <w:sz w:val="24"/>
        </w:rPr>
      </w:pPr>
      <w:r w:rsidRPr="006539BE">
        <w:rPr>
          <w:rFonts w:ascii="Arial" w:hAnsi="Arial" w:cs="Arial"/>
          <w:sz w:val="24"/>
        </w:rPr>
        <w:t>Similar to land use regulations, over the years a number of builders and advocates of affordable housing have stated that building and housing codes were housing affordability impediments</w:t>
      </w:r>
      <w:r w:rsidR="00DC0B8F">
        <w:rPr>
          <w:rFonts w:ascii="Arial" w:hAnsi="Arial" w:cs="Arial"/>
          <w:sz w:val="24"/>
        </w:rPr>
        <w:t xml:space="preserve">.  </w:t>
      </w:r>
      <w:r w:rsidRPr="006539BE">
        <w:rPr>
          <w:rFonts w:ascii="Arial" w:hAnsi="Arial" w:cs="Arial"/>
          <w:sz w:val="24"/>
        </w:rPr>
        <w:t>The codes are often lumped together with zoning ordinances and other land use regulations and it can be unclear to some as where one begins and the other ends.  Governmental building codes are often expressed in terms of rigid specifications that can be difficult or costly to comply with.  New or different construction techniques and architectural innovations would be satisfactory in terms of safety, comfort, and other measurable standards but are not in compliance unless they meet strict code specifications.  Arbitrary and inconsistent building code enforcement has also been cited as a source of additional expense for builders who can be unduly delayed in their construction and/or forced to undertake costly redesigns.</w:t>
      </w:r>
    </w:p>
    <w:p w:rsidR="00F46325" w:rsidRPr="006539BE" w:rsidRDefault="00F46325" w:rsidP="00741C7F">
      <w:pPr>
        <w:spacing w:line="480" w:lineRule="auto"/>
        <w:jc w:val="both"/>
        <w:rPr>
          <w:rFonts w:ascii="Arial" w:hAnsi="Arial" w:cs="Arial"/>
          <w:sz w:val="24"/>
        </w:rPr>
      </w:pPr>
    </w:p>
    <w:p w:rsidR="00FC6D30" w:rsidRPr="006539BE" w:rsidRDefault="004B2684" w:rsidP="00741C7F">
      <w:pPr>
        <w:spacing w:line="480" w:lineRule="auto"/>
        <w:jc w:val="both"/>
        <w:rPr>
          <w:rFonts w:ascii="Arial" w:hAnsi="Arial" w:cs="Arial"/>
          <w:sz w:val="24"/>
        </w:rPr>
      </w:pPr>
      <w:r w:rsidRPr="006539BE">
        <w:rPr>
          <w:rFonts w:ascii="Arial" w:hAnsi="Arial" w:cs="Arial"/>
          <w:sz w:val="24"/>
        </w:rPr>
        <w:t xml:space="preserve">As with the land use regulations, building codes in Alabama are adopted and practiced for the most part in the entitlement communities and much of the rural areas in the state </w:t>
      </w:r>
      <w:r w:rsidR="00F46325" w:rsidRPr="006539BE">
        <w:rPr>
          <w:rFonts w:ascii="Arial" w:hAnsi="Arial" w:cs="Arial"/>
          <w:sz w:val="24"/>
        </w:rPr>
        <w:t>are</w:t>
      </w:r>
      <w:r w:rsidRPr="006539BE">
        <w:rPr>
          <w:rFonts w:ascii="Arial" w:hAnsi="Arial" w:cs="Arial"/>
          <w:sz w:val="24"/>
        </w:rPr>
        <w:t xml:space="preserve"> devoid of building code adoption and enforcement.  Nevertheless, given the opportunity, the State will:</w:t>
      </w:r>
    </w:p>
    <w:p w:rsidR="00A834BD" w:rsidRPr="006539BE" w:rsidRDefault="00A834BD"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 xml:space="preserve">~~~ </w:t>
      </w:r>
      <w:r w:rsidRPr="006539BE">
        <w:rPr>
          <w:rFonts w:ascii="Arial" w:hAnsi="Arial" w:cs="Arial"/>
          <w:sz w:val="24"/>
        </w:rPr>
        <w:t>Modify or improve building codes where appropriate with an emphasis on affordability and energy conservation.</w:t>
      </w:r>
    </w:p>
    <w:p w:rsidR="00FC6D30" w:rsidRPr="006539BE" w:rsidRDefault="00FC6D30" w:rsidP="00A834BD">
      <w:pPr>
        <w:jc w:val="both"/>
        <w:rPr>
          <w:rFonts w:ascii="Arial" w:hAnsi="Arial" w:cs="Arial"/>
          <w:b/>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 xml:space="preserve">~~~ </w:t>
      </w:r>
      <w:r w:rsidRPr="006539BE">
        <w:rPr>
          <w:rFonts w:ascii="Arial" w:hAnsi="Arial" w:cs="Arial"/>
          <w:sz w:val="24"/>
        </w:rPr>
        <w:t>Encourage the development of new building technologies and methods where feasible.</w:t>
      </w:r>
    </w:p>
    <w:p w:rsidR="00FC6D30" w:rsidRPr="006539BE" w:rsidRDefault="00FC6D30" w:rsidP="00741C7F">
      <w:pPr>
        <w:spacing w:line="480" w:lineRule="auto"/>
        <w:jc w:val="both"/>
        <w:rPr>
          <w:rFonts w:ascii="Arial" w:hAnsi="Arial" w:cs="Arial"/>
          <w:b/>
          <w:sz w:val="24"/>
          <w:u w:val="single"/>
        </w:rPr>
      </w:pPr>
    </w:p>
    <w:p w:rsidR="00FC6D30" w:rsidRPr="006539BE" w:rsidRDefault="00FC6D30" w:rsidP="00741C7F">
      <w:pPr>
        <w:spacing w:line="480" w:lineRule="auto"/>
        <w:jc w:val="both"/>
        <w:rPr>
          <w:rFonts w:ascii="Arial" w:hAnsi="Arial" w:cs="Arial"/>
          <w:b/>
          <w:sz w:val="24"/>
          <w:u w:val="single"/>
        </w:rPr>
      </w:pPr>
      <w:r w:rsidRPr="006539BE">
        <w:rPr>
          <w:rFonts w:ascii="Arial" w:hAnsi="Arial" w:cs="Arial"/>
          <w:b/>
          <w:sz w:val="24"/>
          <w:u w:val="single"/>
        </w:rPr>
        <w:t>Absence of Land Use Regulations</w:t>
      </w:r>
    </w:p>
    <w:p w:rsidR="00FC6D30" w:rsidRPr="006539BE" w:rsidRDefault="001A438F" w:rsidP="00741C7F">
      <w:pPr>
        <w:spacing w:line="480" w:lineRule="auto"/>
        <w:jc w:val="both"/>
        <w:rPr>
          <w:rFonts w:ascii="Arial" w:hAnsi="Arial" w:cs="Arial"/>
          <w:sz w:val="24"/>
        </w:rPr>
      </w:pPr>
      <w:r w:rsidRPr="006539BE">
        <w:rPr>
          <w:rFonts w:ascii="Arial" w:hAnsi="Arial" w:cs="Arial"/>
          <w:sz w:val="24"/>
        </w:rPr>
        <w:t>The absence of certain land use regulations or codes can be as big a problem for those seeking affordable low cost housing as the existence or misapplication of certain codes and regulations.</w:t>
      </w:r>
      <w:r w:rsidR="004B2684" w:rsidRPr="006539BE">
        <w:rPr>
          <w:rFonts w:ascii="Arial" w:hAnsi="Arial" w:cs="Arial"/>
          <w:sz w:val="24"/>
        </w:rPr>
        <w:t xml:space="preserve">  The State will:</w:t>
      </w:r>
    </w:p>
    <w:p w:rsidR="00A834BD" w:rsidRPr="006539BE" w:rsidRDefault="00A834BD" w:rsidP="00A834BD">
      <w:pPr>
        <w:jc w:val="both"/>
        <w:rPr>
          <w:rFonts w:ascii="Arial" w:hAnsi="Arial" w:cs="Arial"/>
          <w:sz w:val="24"/>
        </w:rPr>
      </w:pPr>
    </w:p>
    <w:p w:rsidR="00FC6D30" w:rsidRPr="006539BE" w:rsidRDefault="004A5939" w:rsidP="00741C7F">
      <w:pPr>
        <w:spacing w:line="480" w:lineRule="auto"/>
        <w:jc w:val="both"/>
        <w:rPr>
          <w:rFonts w:ascii="Arial" w:hAnsi="Arial" w:cs="Arial"/>
          <w:sz w:val="24"/>
        </w:rPr>
      </w:pPr>
      <w:r w:rsidRPr="006539BE">
        <w:rPr>
          <w:rFonts w:ascii="Arial" w:hAnsi="Arial" w:cs="Arial"/>
          <w:b/>
          <w:sz w:val="24"/>
        </w:rPr>
        <w:t>~~~</w:t>
      </w:r>
      <w:r w:rsidR="00FC6D30" w:rsidRPr="006539BE">
        <w:rPr>
          <w:rFonts w:ascii="Arial" w:hAnsi="Arial" w:cs="Arial"/>
          <w:b/>
          <w:sz w:val="24"/>
        </w:rPr>
        <w:t xml:space="preserve"> </w:t>
      </w:r>
      <w:r w:rsidR="00FC6D30" w:rsidRPr="006539BE">
        <w:rPr>
          <w:rFonts w:ascii="Arial" w:hAnsi="Arial" w:cs="Arial"/>
          <w:sz w:val="24"/>
        </w:rPr>
        <w:t>Promote the development of planned mobile home parks, particularly in rural and small town areas.</w:t>
      </w:r>
    </w:p>
    <w:p w:rsidR="00FC6D30" w:rsidRPr="006539BE" w:rsidRDefault="00FC6D30"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 xml:space="preserve">~~~ </w:t>
      </w:r>
      <w:r w:rsidRPr="006539BE">
        <w:rPr>
          <w:rFonts w:ascii="Arial" w:hAnsi="Arial" w:cs="Arial"/>
          <w:sz w:val="24"/>
        </w:rPr>
        <w:t>Take actions to remove substandard structures that are eyesores and which deter development in moderate income neighborhoods.</w:t>
      </w:r>
    </w:p>
    <w:p w:rsidR="00FC6D30" w:rsidRPr="006539BE" w:rsidRDefault="00FC6D30" w:rsidP="00741C7F">
      <w:pPr>
        <w:spacing w:line="480" w:lineRule="auto"/>
        <w:jc w:val="both"/>
        <w:rPr>
          <w:rFonts w:ascii="Arial" w:hAnsi="Arial" w:cs="Arial"/>
          <w:sz w:val="24"/>
        </w:rPr>
      </w:pPr>
    </w:p>
    <w:p w:rsidR="00FC6D30" w:rsidRPr="006539BE" w:rsidRDefault="00FC6D30" w:rsidP="00741C7F">
      <w:pPr>
        <w:spacing w:line="480" w:lineRule="auto"/>
        <w:jc w:val="both"/>
        <w:rPr>
          <w:rFonts w:ascii="Arial" w:hAnsi="Arial" w:cs="Arial"/>
          <w:b/>
          <w:sz w:val="24"/>
          <w:u w:val="single"/>
        </w:rPr>
      </w:pPr>
      <w:r w:rsidRPr="006539BE">
        <w:rPr>
          <w:rFonts w:ascii="Arial" w:hAnsi="Arial" w:cs="Arial"/>
          <w:b/>
          <w:sz w:val="24"/>
          <w:u w:val="single"/>
        </w:rPr>
        <w:t>Credit Environment</w:t>
      </w:r>
    </w:p>
    <w:p w:rsidR="00FC6D30" w:rsidRPr="006539BE" w:rsidRDefault="004B2684" w:rsidP="00741C7F">
      <w:pPr>
        <w:spacing w:line="480" w:lineRule="auto"/>
        <w:jc w:val="both"/>
        <w:rPr>
          <w:rFonts w:ascii="Arial" w:hAnsi="Arial" w:cs="Arial"/>
          <w:sz w:val="24"/>
        </w:rPr>
      </w:pPr>
      <w:r w:rsidRPr="006539BE">
        <w:rPr>
          <w:rFonts w:ascii="Arial" w:hAnsi="Arial" w:cs="Arial"/>
          <w:sz w:val="24"/>
        </w:rPr>
        <w:t>Except for the “bubble” years of recent past, historically l</w:t>
      </w:r>
      <w:r w:rsidR="001A438F" w:rsidRPr="006539BE">
        <w:rPr>
          <w:rFonts w:ascii="Arial" w:hAnsi="Arial" w:cs="Arial"/>
          <w:sz w:val="24"/>
        </w:rPr>
        <w:t xml:space="preserve">ending institutions </w:t>
      </w:r>
      <w:r w:rsidRPr="006539BE">
        <w:rPr>
          <w:rFonts w:ascii="Arial" w:hAnsi="Arial" w:cs="Arial"/>
          <w:sz w:val="24"/>
        </w:rPr>
        <w:t>have been</w:t>
      </w:r>
      <w:r w:rsidR="001A438F" w:rsidRPr="006539BE">
        <w:rPr>
          <w:rFonts w:ascii="Arial" w:hAnsi="Arial" w:cs="Arial"/>
          <w:sz w:val="24"/>
        </w:rPr>
        <w:t xml:space="preserve"> conservative and restrictive in their lending practices.  </w:t>
      </w:r>
      <w:r w:rsidRPr="006539BE">
        <w:rPr>
          <w:rFonts w:ascii="Arial" w:hAnsi="Arial" w:cs="Arial"/>
          <w:sz w:val="24"/>
        </w:rPr>
        <w:t>While this practice may have been vindicated by the housing crisis resulting from loose lending practices, the strategy should be to:</w:t>
      </w:r>
    </w:p>
    <w:p w:rsidR="00A834BD" w:rsidRPr="006539BE" w:rsidRDefault="00A834BD"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lastRenderedPageBreak/>
        <w:t>~~~</w:t>
      </w:r>
      <w:r w:rsidRPr="006539BE">
        <w:rPr>
          <w:rFonts w:ascii="Arial" w:hAnsi="Arial" w:cs="Arial"/>
          <w:sz w:val="24"/>
        </w:rPr>
        <w:t xml:space="preserve"> Ease down payment burden in cases where other credit qualification factors are strong and the down payment appears to be the only difficulty in facilitating the applicant’s purchase of a home.</w:t>
      </w:r>
    </w:p>
    <w:p w:rsidR="00FC6D30" w:rsidRPr="006539BE" w:rsidRDefault="00FC6D30"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 xml:space="preserve">~~~ </w:t>
      </w:r>
      <w:r w:rsidRPr="006539BE">
        <w:rPr>
          <w:rFonts w:ascii="Arial" w:hAnsi="Arial" w:cs="Arial"/>
          <w:sz w:val="24"/>
        </w:rPr>
        <w:t>Encourage Alabama banks to pursue Community Reinvestment Act activities</w:t>
      </w:r>
      <w:r w:rsidR="00DC0B8F">
        <w:rPr>
          <w:rFonts w:ascii="Arial" w:hAnsi="Arial" w:cs="Arial"/>
          <w:sz w:val="24"/>
        </w:rPr>
        <w:t>.</w:t>
      </w:r>
    </w:p>
    <w:p w:rsidR="00FC6D30" w:rsidRPr="006539BE" w:rsidRDefault="00FC6D30"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w:t>
      </w:r>
      <w:r w:rsidRPr="006539BE">
        <w:rPr>
          <w:rFonts w:ascii="Arial" w:hAnsi="Arial" w:cs="Arial"/>
          <w:sz w:val="24"/>
        </w:rPr>
        <w:t xml:space="preserve"> Maintain a certain amount of flexibility and creativity in mortgage lending practices where possible and appropriate.</w:t>
      </w:r>
    </w:p>
    <w:p w:rsidR="00FC6D30" w:rsidRPr="006539BE" w:rsidRDefault="00FC6D30"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w:t>
      </w:r>
      <w:r w:rsidRPr="006539BE">
        <w:rPr>
          <w:rFonts w:ascii="Arial" w:hAnsi="Arial" w:cs="Arial"/>
          <w:sz w:val="24"/>
        </w:rPr>
        <w:t xml:space="preserve"> Promote in-kind services by lenders.</w:t>
      </w:r>
    </w:p>
    <w:p w:rsidR="00FC6D30" w:rsidRPr="006539BE" w:rsidRDefault="00FC6D30" w:rsidP="00A834BD">
      <w:pPr>
        <w:jc w:val="both"/>
        <w:rPr>
          <w:rFonts w:ascii="Arial" w:hAnsi="Arial" w:cs="Arial"/>
          <w:b/>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w:t>
      </w:r>
      <w:r w:rsidRPr="006539BE">
        <w:rPr>
          <w:rFonts w:ascii="Arial" w:hAnsi="Arial" w:cs="Arial"/>
          <w:sz w:val="24"/>
        </w:rPr>
        <w:t xml:space="preserve"> Promote lending practices that balance the interest of financial institutions versus those of people seeking affordable housing</w:t>
      </w:r>
      <w:r w:rsidR="00923A8D" w:rsidRPr="006539BE">
        <w:rPr>
          <w:rFonts w:ascii="Arial" w:hAnsi="Arial" w:cs="Arial"/>
          <w:sz w:val="24"/>
        </w:rPr>
        <w:t>.</w:t>
      </w:r>
    </w:p>
    <w:p w:rsidR="00FC6D30" w:rsidRPr="006539BE" w:rsidRDefault="00FC6D30" w:rsidP="00741C7F">
      <w:pPr>
        <w:spacing w:line="480" w:lineRule="auto"/>
        <w:jc w:val="both"/>
        <w:rPr>
          <w:rFonts w:ascii="Arial" w:hAnsi="Arial" w:cs="Arial"/>
          <w:sz w:val="24"/>
        </w:rPr>
      </w:pPr>
    </w:p>
    <w:p w:rsidR="00FC6D30" w:rsidRPr="006539BE" w:rsidRDefault="00FC6D30" w:rsidP="00741C7F">
      <w:pPr>
        <w:spacing w:line="480" w:lineRule="auto"/>
        <w:jc w:val="both"/>
        <w:rPr>
          <w:rFonts w:ascii="Arial" w:hAnsi="Arial" w:cs="Arial"/>
          <w:b/>
          <w:sz w:val="24"/>
          <w:u w:val="single"/>
        </w:rPr>
      </w:pPr>
      <w:r w:rsidRPr="006539BE">
        <w:rPr>
          <w:rFonts w:ascii="Arial" w:hAnsi="Arial" w:cs="Arial"/>
          <w:b/>
          <w:sz w:val="24"/>
          <w:u w:val="single"/>
        </w:rPr>
        <w:t>Fair Housing Issues/Discrimination</w:t>
      </w:r>
    </w:p>
    <w:p w:rsidR="00FC6D30" w:rsidRPr="006539BE" w:rsidRDefault="001A438F" w:rsidP="00741C7F">
      <w:pPr>
        <w:spacing w:line="480" w:lineRule="auto"/>
        <w:jc w:val="both"/>
        <w:rPr>
          <w:rFonts w:ascii="Arial" w:hAnsi="Arial" w:cs="Arial"/>
          <w:sz w:val="24"/>
        </w:rPr>
      </w:pPr>
      <w:r w:rsidRPr="006539BE">
        <w:rPr>
          <w:rFonts w:ascii="Arial" w:hAnsi="Arial" w:cs="Arial"/>
          <w:sz w:val="24"/>
        </w:rPr>
        <w:t>Some Alabama counties and cities have continued to note discrimination as a barrier to affordable housing but there are fortunately many signs of progress on this front.</w:t>
      </w:r>
    </w:p>
    <w:p w:rsidR="00A834BD" w:rsidRPr="006539BE" w:rsidRDefault="00A834BD"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w:t>
      </w:r>
      <w:r w:rsidRPr="006539BE">
        <w:rPr>
          <w:rFonts w:ascii="Arial" w:hAnsi="Arial" w:cs="Arial"/>
          <w:sz w:val="24"/>
        </w:rPr>
        <w:t xml:space="preserve"> Continue to monitor financial institutions for possible discriminatory practices.</w:t>
      </w:r>
    </w:p>
    <w:p w:rsidR="00FC6D30" w:rsidRPr="006539BE" w:rsidRDefault="00FC6D30"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 xml:space="preserve">~~~ </w:t>
      </w:r>
      <w:r w:rsidRPr="006539BE">
        <w:rPr>
          <w:rFonts w:ascii="Arial" w:hAnsi="Arial" w:cs="Arial"/>
          <w:sz w:val="24"/>
        </w:rPr>
        <w:t>Promote and legitimize quality education and advocacy efforts whose objectives are to overcome impediments or barriers.</w:t>
      </w:r>
    </w:p>
    <w:p w:rsidR="00FC6D30" w:rsidRPr="006539BE" w:rsidRDefault="00FC6D30" w:rsidP="00741C7F">
      <w:pPr>
        <w:spacing w:line="480" w:lineRule="auto"/>
        <w:jc w:val="both"/>
        <w:rPr>
          <w:rFonts w:ascii="Arial" w:hAnsi="Arial" w:cs="Arial"/>
          <w:b/>
          <w:sz w:val="24"/>
          <w:u w:val="single"/>
        </w:rPr>
      </w:pPr>
    </w:p>
    <w:p w:rsidR="00FC6D30" w:rsidRPr="006539BE" w:rsidRDefault="00FC6D30" w:rsidP="00741C7F">
      <w:pPr>
        <w:spacing w:line="480" w:lineRule="auto"/>
        <w:jc w:val="both"/>
        <w:rPr>
          <w:rFonts w:ascii="Arial" w:hAnsi="Arial" w:cs="Arial"/>
          <w:b/>
          <w:sz w:val="24"/>
          <w:u w:val="single"/>
        </w:rPr>
      </w:pPr>
      <w:r w:rsidRPr="006539BE">
        <w:rPr>
          <w:rFonts w:ascii="Arial" w:hAnsi="Arial" w:cs="Arial"/>
          <w:b/>
          <w:sz w:val="24"/>
          <w:u w:val="single"/>
        </w:rPr>
        <w:lastRenderedPageBreak/>
        <w:t>The NIMBY Syndrome</w:t>
      </w:r>
    </w:p>
    <w:p w:rsidR="00FC6D30" w:rsidRPr="006539BE" w:rsidRDefault="001A438F" w:rsidP="00741C7F">
      <w:pPr>
        <w:spacing w:line="480" w:lineRule="auto"/>
        <w:jc w:val="both"/>
        <w:rPr>
          <w:rFonts w:ascii="Arial" w:hAnsi="Arial" w:cs="Arial"/>
          <w:sz w:val="24"/>
        </w:rPr>
      </w:pPr>
      <w:r w:rsidRPr="006539BE">
        <w:rPr>
          <w:rFonts w:ascii="Arial" w:hAnsi="Arial" w:cs="Arial"/>
          <w:sz w:val="24"/>
        </w:rPr>
        <w:t xml:space="preserve">The NIMBY barrier can be viewed as a classic “haves versus the have-nots” situation where low and moderate income </w:t>
      </w:r>
      <w:r w:rsidR="004B2684" w:rsidRPr="006539BE">
        <w:rPr>
          <w:rFonts w:ascii="Arial" w:hAnsi="Arial" w:cs="Arial"/>
          <w:sz w:val="24"/>
        </w:rPr>
        <w:t>households</w:t>
      </w:r>
      <w:r w:rsidRPr="006539BE">
        <w:rPr>
          <w:rFonts w:ascii="Arial" w:hAnsi="Arial" w:cs="Arial"/>
          <w:sz w:val="24"/>
        </w:rPr>
        <w:t xml:space="preserve"> suffer due to an instinctive response from established communities and neighborhoods.</w:t>
      </w:r>
      <w:r w:rsidR="009717C9" w:rsidRPr="006539BE">
        <w:rPr>
          <w:rFonts w:ascii="Arial" w:hAnsi="Arial" w:cs="Arial"/>
          <w:sz w:val="24"/>
        </w:rPr>
        <w:t xml:space="preserve">  Neighbors affected by the proposed development often have fears and concerns about their property values, crime, traffic congestion, loss of open space, new neighbors and design compatibility</w:t>
      </w:r>
      <w:r w:rsidR="00DC0B8F">
        <w:rPr>
          <w:rFonts w:ascii="Arial" w:hAnsi="Arial" w:cs="Arial"/>
          <w:sz w:val="24"/>
        </w:rPr>
        <w:t>.</w:t>
      </w:r>
    </w:p>
    <w:p w:rsidR="00A834BD" w:rsidRPr="006539BE" w:rsidRDefault="00A834BD"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 xml:space="preserve">~~~ </w:t>
      </w:r>
      <w:r w:rsidRPr="006539BE">
        <w:rPr>
          <w:rFonts w:ascii="Arial" w:hAnsi="Arial" w:cs="Arial"/>
          <w:sz w:val="24"/>
        </w:rPr>
        <w:t>Prevent the proliferation of poorly planned developments that tend to perpetuate stereotypical images of lower income housing.</w:t>
      </w:r>
    </w:p>
    <w:p w:rsidR="00FC6D30" w:rsidRPr="006539BE" w:rsidRDefault="00FC6D30" w:rsidP="00741C7F">
      <w:pPr>
        <w:spacing w:line="480" w:lineRule="auto"/>
        <w:jc w:val="both"/>
        <w:rPr>
          <w:rFonts w:ascii="Arial" w:hAnsi="Arial" w:cs="Arial"/>
          <w:sz w:val="24"/>
        </w:rPr>
      </w:pPr>
    </w:p>
    <w:p w:rsidR="00FC6D30" w:rsidRPr="006539BE" w:rsidRDefault="00FC6D30" w:rsidP="00741C7F">
      <w:pPr>
        <w:spacing w:line="480" w:lineRule="auto"/>
        <w:jc w:val="both"/>
        <w:rPr>
          <w:rFonts w:ascii="Arial" w:hAnsi="Arial" w:cs="Arial"/>
          <w:b/>
          <w:sz w:val="24"/>
          <w:u w:val="single"/>
        </w:rPr>
      </w:pPr>
      <w:r w:rsidRPr="006539BE">
        <w:rPr>
          <w:rFonts w:ascii="Arial" w:hAnsi="Arial" w:cs="Arial"/>
          <w:b/>
          <w:sz w:val="24"/>
          <w:u w:val="single"/>
        </w:rPr>
        <w:t>Land Ownership Patterns</w:t>
      </w:r>
    </w:p>
    <w:p w:rsidR="00A834BD" w:rsidRPr="006539BE" w:rsidRDefault="009717C9" w:rsidP="00741C7F">
      <w:pPr>
        <w:spacing w:line="480" w:lineRule="auto"/>
        <w:jc w:val="both"/>
        <w:rPr>
          <w:rFonts w:ascii="Arial" w:hAnsi="Arial" w:cs="Arial"/>
          <w:sz w:val="24"/>
        </w:rPr>
      </w:pPr>
      <w:r w:rsidRPr="006539BE">
        <w:rPr>
          <w:rFonts w:ascii="Arial" w:hAnsi="Arial" w:cs="Arial"/>
          <w:sz w:val="24"/>
        </w:rPr>
        <w:t xml:space="preserve">Much of the suitable land for development is owned or controlled by a few owners or developers.  In these areas owners can generally dictate the extent of housing activity to be carried out on their land.  They can also be more selective in dealings to ensure maximum profitability, usually diminishing or precluding affordable housing opportunities for lower income </w:t>
      </w:r>
      <w:r w:rsidR="004B2684" w:rsidRPr="006539BE">
        <w:rPr>
          <w:rFonts w:ascii="Arial" w:hAnsi="Arial" w:cs="Arial"/>
          <w:sz w:val="24"/>
        </w:rPr>
        <w:t>households</w:t>
      </w:r>
      <w:r w:rsidR="00DC0B8F">
        <w:rPr>
          <w:rFonts w:ascii="Arial" w:hAnsi="Arial" w:cs="Arial"/>
          <w:sz w:val="24"/>
        </w:rPr>
        <w:t>.</w:t>
      </w:r>
    </w:p>
    <w:p w:rsidR="00FC6D30" w:rsidRPr="006539BE" w:rsidRDefault="00FC6D30"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 xml:space="preserve">~~~ </w:t>
      </w:r>
      <w:r w:rsidRPr="006539BE">
        <w:rPr>
          <w:rFonts w:ascii="Arial" w:hAnsi="Arial" w:cs="Arial"/>
          <w:sz w:val="24"/>
        </w:rPr>
        <w:t>Take measures to</w:t>
      </w:r>
      <w:r w:rsidRPr="006539BE">
        <w:rPr>
          <w:rFonts w:ascii="Arial" w:hAnsi="Arial" w:cs="Arial"/>
          <w:b/>
          <w:sz w:val="24"/>
        </w:rPr>
        <w:t xml:space="preserve"> </w:t>
      </w:r>
      <w:r w:rsidRPr="006539BE">
        <w:rPr>
          <w:rFonts w:ascii="Arial" w:hAnsi="Arial" w:cs="Arial"/>
          <w:sz w:val="24"/>
        </w:rPr>
        <w:t>impact local land ownership patterns when possible</w:t>
      </w:r>
      <w:r w:rsidR="00DC0B8F">
        <w:rPr>
          <w:rFonts w:ascii="Arial" w:hAnsi="Arial" w:cs="Arial"/>
          <w:sz w:val="24"/>
        </w:rPr>
        <w:t>.</w:t>
      </w:r>
    </w:p>
    <w:p w:rsidR="00FC6D30" w:rsidRPr="006539BE" w:rsidRDefault="00FC6D30"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w:t>
      </w:r>
      <w:r w:rsidRPr="006539BE">
        <w:rPr>
          <w:rFonts w:ascii="Arial" w:hAnsi="Arial" w:cs="Arial"/>
          <w:sz w:val="24"/>
        </w:rPr>
        <w:t>Support local code enforcement programs that put pressure on negligent landlords but also weigh the costs of mandated repairs.</w:t>
      </w:r>
    </w:p>
    <w:p w:rsidR="00FC6D30" w:rsidRPr="006539BE" w:rsidRDefault="00FC6D30" w:rsidP="00741C7F">
      <w:pPr>
        <w:spacing w:line="480" w:lineRule="auto"/>
        <w:jc w:val="both"/>
        <w:rPr>
          <w:rFonts w:ascii="Arial" w:hAnsi="Arial" w:cs="Arial"/>
          <w:sz w:val="24"/>
        </w:rPr>
      </w:pPr>
    </w:p>
    <w:p w:rsidR="00FC6D30" w:rsidRPr="006539BE" w:rsidRDefault="00FC6D30" w:rsidP="00741C7F">
      <w:pPr>
        <w:spacing w:line="480" w:lineRule="auto"/>
        <w:jc w:val="both"/>
        <w:rPr>
          <w:rFonts w:ascii="Arial" w:hAnsi="Arial" w:cs="Arial"/>
          <w:b/>
          <w:sz w:val="24"/>
          <w:u w:val="single"/>
        </w:rPr>
      </w:pPr>
      <w:r w:rsidRPr="006539BE">
        <w:rPr>
          <w:rFonts w:ascii="Arial" w:hAnsi="Arial" w:cs="Arial"/>
          <w:b/>
          <w:sz w:val="24"/>
          <w:u w:val="single"/>
        </w:rPr>
        <w:t>Costs Associated With Accessibility Compliance</w:t>
      </w:r>
    </w:p>
    <w:p w:rsidR="00FC6D30" w:rsidRPr="006539BE" w:rsidRDefault="009717C9" w:rsidP="00741C7F">
      <w:pPr>
        <w:spacing w:line="480" w:lineRule="auto"/>
        <w:jc w:val="both"/>
        <w:rPr>
          <w:rFonts w:ascii="Arial" w:hAnsi="Arial" w:cs="Arial"/>
          <w:sz w:val="24"/>
        </w:rPr>
      </w:pPr>
      <w:r w:rsidRPr="006539BE">
        <w:rPr>
          <w:rFonts w:ascii="Arial" w:hAnsi="Arial" w:cs="Arial"/>
          <w:sz w:val="24"/>
        </w:rPr>
        <w:lastRenderedPageBreak/>
        <w:t>Accessible housing units can be more costly to construct and the required renovations to existing structures can be especially costly for older structures</w:t>
      </w:r>
      <w:r w:rsidR="00DC0B8F">
        <w:rPr>
          <w:rFonts w:ascii="Arial" w:hAnsi="Arial" w:cs="Arial"/>
          <w:sz w:val="24"/>
        </w:rPr>
        <w:t>.</w:t>
      </w:r>
    </w:p>
    <w:p w:rsidR="00A834BD" w:rsidRPr="006539BE" w:rsidRDefault="00A834BD"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 xml:space="preserve">~~~ </w:t>
      </w:r>
      <w:r w:rsidRPr="006539BE">
        <w:rPr>
          <w:rFonts w:ascii="Arial" w:hAnsi="Arial" w:cs="Arial"/>
          <w:sz w:val="24"/>
        </w:rPr>
        <w:t>Continue present policy and enforcement</w:t>
      </w:r>
      <w:r w:rsidR="00DC0B8F">
        <w:rPr>
          <w:rFonts w:ascii="Arial" w:hAnsi="Arial" w:cs="Arial"/>
          <w:sz w:val="24"/>
        </w:rPr>
        <w:t>.</w:t>
      </w:r>
    </w:p>
    <w:p w:rsidR="00FC6D30" w:rsidRPr="006539BE" w:rsidRDefault="00FC6D30"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w:t>
      </w:r>
      <w:r w:rsidRPr="006539BE">
        <w:rPr>
          <w:rFonts w:ascii="Arial" w:hAnsi="Arial" w:cs="Arial"/>
          <w:sz w:val="24"/>
        </w:rPr>
        <w:t xml:space="preserve"> Monitor changing regulations, realities, and technologies that affect this issue</w:t>
      </w:r>
      <w:r w:rsidR="00DC1520" w:rsidRPr="006539BE">
        <w:rPr>
          <w:rFonts w:ascii="Arial" w:hAnsi="Arial" w:cs="Arial"/>
          <w:sz w:val="24"/>
        </w:rPr>
        <w:t>.</w:t>
      </w:r>
    </w:p>
    <w:p w:rsidR="00FC6D30" w:rsidRPr="006539BE" w:rsidRDefault="00FC6D30" w:rsidP="00741C7F">
      <w:pPr>
        <w:spacing w:line="480" w:lineRule="auto"/>
        <w:jc w:val="both"/>
        <w:rPr>
          <w:rFonts w:ascii="Arial" w:hAnsi="Arial" w:cs="Arial"/>
          <w:i/>
          <w:sz w:val="24"/>
        </w:rPr>
      </w:pPr>
    </w:p>
    <w:p w:rsidR="00FC6D30" w:rsidRPr="006539BE" w:rsidRDefault="00FC6D30" w:rsidP="00741C7F">
      <w:pPr>
        <w:spacing w:line="480" w:lineRule="auto"/>
        <w:jc w:val="both"/>
        <w:rPr>
          <w:rFonts w:ascii="Arial" w:hAnsi="Arial" w:cs="Arial"/>
          <w:b/>
          <w:sz w:val="24"/>
          <w:u w:val="single"/>
        </w:rPr>
      </w:pPr>
      <w:r w:rsidRPr="006539BE">
        <w:rPr>
          <w:rFonts w:ascii="Arial" w:hAnsi="Arial" w:cs="Arial"/>
          <w:b/>
          <w:sz w:val="24"/>
          <w:u w:val="single"/>
        </w:rPr>
        <w:t>Fire Protection Costs</w:t>
      </w:r>
    </w:p>
    <w:p w:rsidR="009717C9" w:rsidRPr="006539BE" w:rsidRDefault="009717C9" w:rsidP="00741C7F">
      <w:pPr>
        <w:spacing w:line="480" w:lineRule="auto"/>
        <w:jc w:val="both"/>
        <w:rPr>
          <w:rFonts w:ascii="Arial" w:hAnsi="Arial" w:cs="Arial"/>
          <w:sz w:val="24"/>
        </w:rPr>
      </w:pPr>
      <w:r w:rsidRPr="006539BE">
        <w:rPr>
          <w:rFonts w:ascii="Arial" w:hAnsi="Arial" w:cs="Arial"/>
          <w:sz w:val="24"/>
        </w:rPr>
        <w:t>Due to a lack of fire protection in some rural counties, a homeowner’s insurance rates are much higher than typical urban areas thereby causing an overall increase in the cost of housing, or at least negating the usual lower monthly mortgage cost found in most rural areas</w:t>
      </w:r>
      <w:r w:rsidR="00DC0B8F">
        <w:rPr>
          <w:rFonts w:ascii="Arial" w:hAnsi="Arial" w:cs="Arial"/>
          <w:sz w:val="24"/>
        </w:rPr>
        <w:t>.</w:t>
      </w:r>
    </w:p>
    <w:p w:rsidR="00FC6D30" w:rsidRPr="006539BE" w:rsidRDefault="00FC6D30"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 xml:space="preserve">~~~ </w:t>
      </w:r>
      <w:r w:rsidRPr="006539BE">
        <w:rPr>
          <w:rFonts w:ascii="Arial" w:hAnsi="Arial" w:cs="Arial"/>
          <w:sz w:val="24"/>
        </w:rPr>
        <w:t>Consider revenue enhancements, when needed to upgrade rural fire protection.</w:t>
      </w:r>
    </w:p>
    <w:p w:rsidR="00FC6D30" w:rsidRPr="006539BE" w:rsidRDefault="00FC6D30" w:rsidP="00741C7F">
      <w:pPr>
        <w:spacing w:line="480" w:lineRule="auto"/>
        <w:jc w:val="both"/>
        <w:rPr>
          <w:rFonts w:ascii="Arial" w:hAnsi="Arial" w:cs="Arial"/>
          <w:sz w:val="24"/>
        </w:rPr>
      </w:pPr>
      <w:r w:rsidRPr="006539BE">
        <w:rPr>
          <w:rFonts w:ascii="Arial" w:hAnsi="Arial" w:cs="Arial"/>
          <w:b/>
          <w:i/>
          <w:sz w:val="24"/>
        </w:rPr>
        <w:t xml:space="preserve">~~~ </w:t>
      </w:r>
      <w:r w:rsidRPr="006539BE">
        <w:rPr>
          <w:rFonts w:ascii="Arial" w:hAnsi="Arial" w:cs="Arial"/>
          <w:sz w:val="24"/>
        </w:rPr>
        <w:t>Consider use of HUD program funds when eligible and feasible to address fire protections needs of rural areas which improve quality of life, safety, health, and help lower housing costs.</w:t>
      </w:r>
    </w:p>
    <w:p w:rsidR="004A5939" w:rsidRPr="006539BE" w:rsidRDefault="004A5939" w:rsidP="00741C7F">
      <w:pPr>
        <w:spacing w:line="480" w:lineRule="auto"/>
        <w:jc w:val="both"/>
        <w:rPr>
          <w:rFonts w:ascii="Arial" w:hAnsi="Arial" w:cs="Arial"/>
          <w:sz w:val="24"/>
        </w:rPr>
      </w:pPr>
    </w:p>
    <w:p w:rsidR="00FC6D30" w:rsidRPr="006539BE" w:rsidRDefault="00DC1520" w:rsidP="00741C7F">
      <w:pPr>
        <w:spacing w:line="480" w:lineRule="auto"/>
        <w:jc w:val="both"/>
        <w:rPr>
          <w:rFonts w:ascii="Arial" w:hAnsi="Arial" w:cs="Arial"/>
          <w:sz w:val="24"/>
        </w:rPr>
      </w:pPr>
      <w:r w:rsidRPr="006539BE">
        <w:rPr>
          <w:rFonts w:ascii="Arial" w:hAnsi="Arial" w:cs="Arial"/>
          <w:b/>
          <w:i/>
          <w:sz w:val="24"/>
        </w:rPr>
        <w:t>~~~</w:t>
      </w:r>
      <w:r w:rsidR="00FC6D30" w:rsidRPr="006539BE">
        <w:rPr>
          <w:rFonts w:ascii="Arial" w:hAnsi="Arial" w:cs="Arial"/>
          <w:sz w:val="24"/>
        </w:rPr>
        <w:t xml:space="preserve"> Maintain awareness of potential partner programs that might help the State address the needs of rural areas.</w:t>
      </w:r>
    </w:p>
    <w:p w:rsidR="00FC6D30" w:rsidRPr="006539BE" w:rsidRDefault="00FC6D30" w:rsidP="00741C7F">
      <w:pPr>
        <w:spacing w:line="480" w:lineRule="auto"/>
        <w:jc w:val="both"/>
        <w:rPr>
          <w:rFonts w:ascii="Arial" w:hAnsi="Arial" w:cs="Arial"/>
          <w:i/>
          <w:sz w:val="24"/>
        </w:rPr>
      </w:pPr>
    </w:p>
    <w:p w:rsidR="00FC6D30" w:rsidRPr="006539BE" w:rsidRDefault="00FC6D30" w:rsidP="00741C7F">
      <w:pPr>
        <w:spacing w:line="480" w:lineRule="auto"/>
        <w:jc w:val="both"/>
        <w:rPr>
          <w:rFonts w:ascii="Arial" w:hAnsi="Arial" w:cs="Arial"/>
          <w:b/>
          <w:sz w:val="24"/>
          <w:u w:val="single"/>
        </w:rPr>
      </w:pPr>
      <w:r w:rsidRPr="006539BE">
        <w:rPr>
          <w:rFonts w:ascii="Arial" w:hAnsi="Arial" w:cs="Arial"/>
          <w:b/>
          <w:sz w:val="24"/>
          <w:u w:val="single"/>
        </w:rPr>
        <w:t>Transportation Costs</w:t>
      </w:r>
    </w:p>
    <w:p w:rsidR="00FC6D30" w:rsidRPr="006539BE" w:rsidRDefault="00871A1B" w:rsidP="00741C7F">
      <w:pPr>
        <w:spacing w:line="480" w:lineRule="auto"/>
        <w:jc w:val="both"/>
        <w:rPr>
          <w:rFonts w:ascii="Arial" w:hAnsi="Arial" w:cs="Arial"/>
          <w:sz w:val="24"/>
        </w:rPr>
      </w:pPr>
      <w:r w:rsidRPr="006539BE">
        <w:rPr>
          <w:rFonts w:ascii="Arial" w:hAnsi="Arial" w:cs="Arial"/>
          <w:sz w:val="24"/>
        </w:rPr>
        <w:lastRenderedPageBreak/>
        <w:t>The cost of and availability of transportation to work, shopping and services is a factor that most definitely affects housing choice and affordability.  Outside of urban areas, there has traditionally been very little readily available public transit in Alabama and that which is accessible has often been irregular in the times and patterns of service.  As the population continues to age and as fuel consumption issues become more crucial this will be an issue that will likely impact housing opportunity more and more.</w:t>
      </w:r>
    </w:p>
    <w:p w:rsidR="00A834BD" w:rsidRPr="006539BE" w:rsidRDefault="00A834BD" w:rsidP="00A834BD">
      <w:pPr>
        <w:jc w:val="both"/>
        <w:rPr>
          <w:rFonts w:ascii="Arial" w:hAnsi="Arial" w:cs="Arial"/>
          <w:sz w:val="24"/>
        </w:rPr>
      </w:pPr>
    </w:p>
    <w:p w:rsidR="00FC6D30" w:rsidRPr="006539BE" w:rsidRDefault="00FC6D30" w:rsidP="00741C7F">
      <w:pPr>
        <w:spacing w:line="480" w:lineRule="auto"/>
        <w:jc w:val="both"/>
        <w:rPr>
          <w:rFonts w:ascii="Arial" w:hAnsi="Arial" w:cs="Arial"/>
          <w:b/>
          <w:sz w:val="24"/>
        </w:rPr>
      </w:pPr>
      <w:r w:rsidRPr="006539BE">
        <w:rPr>
          <w:rFonts w:ascii="Arial" w:hAnsi="Arial" w:cs="Arial"/>
          <w:b/>
          <w:sz w:val="24"/>
        </w:rPr>
        <w:t>~~~</w:t>
      </w:r>
      <w:r w:rsidRPr="006539BE">
        <w:rPr>
          <w:rFonts w:ascii="Arial" w:hAnsi="Arial" w:cs="Arial"/>
          <w:sz w:val="24"/>
        </w:rPr>
        <w:t>The State continually reviews options to use programs to help address transportation costs such as strategic funding of street and road improvements, rural transit systems, and funding of local or regional studies to enhance economical rural transit.</w:t>
      </w:r>
    </w:p>
    <w:p w:rsidR="00FC6D30" w:rsidRPr="006539BE" w:rsidRDefault="00FC6D30" w:rsidP="00A834BD">
      <w:pPr>
        <w:jc w:val="both"/>
        <w:rPr>
          <w:rFonts w:ascii="Arial" w:hAnsi="Arial" w:cs="Arial"/>
          <w:sz w:val="24"/>
        </w:rPr>
      </w:pPr>
    </w:p>
    <w:p w:rsidR="00FC6D30" w:rsidRPr="006539BE" w:rsidRDefault="00FC6D30" w:rsidP="00741C7F">
      <w:pPr>
        <w:spacing w:line="480" w:lineRule="auto"/>
        <w:jc w:val="both"/>
        <w:rPr>
          <w:rFonts w:ascii="Arial" w:hAnsi="Arial" w:cs="Arial"/>
          <w:sz w:val="24"/>
        </w:rPr>
      </w:pPr>
      <w:r w:rsidRPr="006539BE">
        <w:rPr>
          <w:rFonts w:ascii="Arial" w:hAnsi="Arial" w:cs="Arial"/>
          <w:b/>
          <w:sz w:val="24"/>
        </w:rPr>
        <w:t>~~~</w:t>
      </w:r>
      <w:r w:rsidRPr="006539BE">
        <w:rPr>
          <w:rFonts w:ascii="Arial" w:hAnsi="Arial" w:cs="Arial"/>
          <w:sz w:val="24"/>
        </w:rPr>
        <w:t>The state plans to pay particular attention to rural and small town options that allow elderly persons to have a more viable option of remaining in the affordable dwelling they have instead of having to move to managed care housing.</w:t>
      </w:r>
    </w:p>
    <w:p w:rsidR="00DC1520" w:rsidRPr="006539BE" w:rsidRDefault="00DC1520" w:rsidP="00741C7F">
      <w:pPr>
        <w:spacing w:line="480" w:lineRule="auto"/>
        <w:jc w:val="both"/>
        <w:rPr>
          <w:rFonts w:ascii="Arial" w:hAnsi="Arial" w:cs="Arial"/>
          <w:b/>
          <w:sz w:val="24"/>
        </w:rPr>
      </w:pPr>
    </w:p>
    <w:p w:rsidR="00435D2A" w:rsidRPr="006539BE" w:rsidRDefault="00435D2A" w:rsidP="0096039E">
      <w:pPr>
        <w:pStyle w:val="Heading3"/>
        <w:keepNext w:val="0"/>
        <w:spacing w:line="480" w:lineRule="auto"/>
        <w:jc w:val="left"/>
        <w:rPr>
          <w:rFonts w:ascii="Arial" w:hAnsi="Arial" w:cs="Arial"/>
          <w:sz w:val="24"/>
          <w:szCs w:val="24"/>
          <w:u w:val="single"/>
        </w:rPr>
      </w:pPr>
      <w:r w:rsidRPr="006539BE">
        <w:rPr>
          <w:rFonts w:ascii="Arial" w:hAnsi="Arial" w:cs="Arial"/>
          <w:sz w:val="24"/>
          <w:szCs w:val="24"/>
          <w:u w:val="single"/>
        </w:rPr>
        <w:t>Conclusion</w:t>
      </w:r>
    </w:p>
    <w:p w:rsidR="00435D2A" w:rsidRPr="006539BE" w:rsidRDefault="00435D2A" w:rsidP="00741C7F">
      <w:pPr>
        <w:spacing w:line="480" w:lineRule="auto"/>
        <w:jc w:val="both"/>
        <w:rPr>
          <w:rFonts w:ascii="Arial" w:hAnsi="Arial" w:cs="Arial"/>
          <w:sz w:val="24"/>
        </w:rPr>
      </w:pPr>
      <w:bookmarkStart w:id="42" w:name="ForShabbirtoReview"/>
      <w:bookmarkEnd w:id="42"/>
      <w:r w:rsidRPr="006539BE">
        <w:rPr>
          <w:rFonts w:ascii="Arial" w:hAnsi="Arial" w:cs="Arial"/>
          <w:sz w:val="24"/>
        </w:rPr>
        <w:t>While so many of the priorities that form barriers to affordable housing are es</w:t>
      </w:r>
      <w:r w:rsidR="00C81506" w:rsidRPr="006539BE">
        <w:rPr>
          <w:rFonts w:ascii="Arial" w:hAnsi="Arial" w:cs="Arial"/>
          <w:sz w:val="24"/>
        </w:rPr>
        <w:t>sentially local practices, the S</w:t>
      </w:r>
      <w:r w:rsidRPr="006539BE">
        <w:rPr>
          <w:rFonts w:ascii="Arial" w:hAnsi="Arial" w:cs="Arial"/>
          <w:sz w:val="24"/>
        </w:rPr>
        <w:t xml:space="preserve">tate will take the steps that it can to encourage and </w:t>
      </w:r>
      <w:r w:rsidR="00C81506" w:rsidRPr="006539BE">
        <w:rPr>
          <w:rFonts w:ascii="Arial" w:hAnsi="Arial" w:cs="Arial"/>
          <w:sz w:val="24"/>
        </w:rPr>
        <w:t>promote this goal.  The S</w:t>
      </w:r>
      <w:r w:rsidRPr="006539BE">
        <w:rPr>
          <w:rFonts w:ascii="Arial" w:hAnsi="Arial" w:cs="Arial"/>
          <w:sz w:val="24"/>
        </w:rPr>
        <w:t>tate will continue to work to upgrade its Fair Housing Law to one that is equiva</w:t>
      </w:r>
      <w:r w:rsidR="00C81506" w:rsidRPr="006539BE">
        <w:rPr>
          <w:rFonts w:ascii="Arial" w:hAnsi="Arial" w:cs="Arial"/>
          <w:sz w:val="24"/>
        </w:rPr>
        <w:t>lent to the national law.  The S</w:t>
      </w:r>
      <w:r w:rsidRPr="006539BE">
        <w:rPr>
          <w:rFonts w:ascii="Arial" w:hAnsi="Arial" w:cs="Arial"/>
          <w:sz w:val="24"/>
        </w:rPr>
        <w:t xml:space="preserve">tate will use its programs (such as the CDBG Enhancement Fund), when possible, </w:t>
      </w:r>
      <w:r w:rsidRPr="006539BE">
        <w:rPr>
          <w:rFonts w:ascii="Arial" w:hAnsi="Arial" w:cs="Arial"/>
          <w:sz w:val="24"/>
        </w:rPr>
        <w:lastRenderedPageBreak/>
        <w:t>to address factors like t</w:t>
      </w:r>
      <w:r w:rsidR="00146946" w:rsidRPr="006539BE">
        <w:rPr>
          <w:rFonts w:ascii="Arial" w:hAnsi="Arial" w:cs="Arial"/>
          <w:sz w:val="24"/>
        </w:rPr>
        <w:t>ransportation that often hamper</w:t>
      </w:r>
      <w:r w:rsidRPr="006539BE">
        <w:rPr>
          <w:rFonts w:ascii="Arial" w:hAnsi="Arial" w:cs="Arial"/>
          <w:sz w:val="24"/>
        </w:rPr>
        <w:t xml:space="preserve"> the cause of affordable housing.</w:t>
      </w:r>
    </w:p>
    <w:p w:rsidR="006202C4" w:rsidRPr="006539BE" w:rsidRDefault="006202C4" w:rsidP="00741C7F">
      <w:pPr>
        <w:spacing w:line="480" w:lineRule="auto"/>
        <w:jc w:val="both"/>
        <w:rPr>
          <w:rFonts w:ascii="Arial" w:hAnsi="Arial" w:cs="Arial"/>
          <w:sz w:val="24"/>
        </w:rPr>
      </w:pPr>
    </w:p>
    <w:p w:rsidR="004E52F5" w:rsidRPr="00F72CD2" w:rsidRDefault="00C81506" w:rsidP="006539BE">
      <w:pPr>
        <w:spacing w:line="480" w:lineRule="auto"/>
        <w:jc w:val="both"/>
        <w:rPr>
          <w:rFonts w:ascii="Arial" w:hAnsi="Arial" w:cs="Arial"/>
          <w:sz w:val="24"/>
        </w:rPr>
      </w:pPr>
      <w:r w:rsidRPr="006539BE">
        <w:rPr>
          <w:rFonts w:ascii="Arial" w:hAnsi="Arial" w:cs="Arial"/>
          <w:sz w:val="24"/>
        </w:rPr>
        <w:t>The S</w:t>
      </w:r>
      <w:r w:rsidR="00435D2A" w:rsidRPr="006539BE">
        <w:rPr>
          <w:rFonts w:ascii="Arial" w:hAnsi="Arial" w:cs="Arial"/>
          <w:sz w:val="24"/>
        </w:rPr>
        <w:t>tate will emphasize that down payment assistance programs are an option under the Community Enhancement Program as well as through the other programs indicated under the prece</w:t>
      </w:r>
      <w:r w:rsidR="00146946" w:rsidRPr="006539BE">
        <w:rPr>
          <w:rFonts w:ascii="Arial" w:hAnsi="Arial" w:cs="Arial"/>
          <w:sz w:val="24"/>
        </w:rPr>
        <w:t>ding Institutional/Financial Cons</w:t>
      </w:r>
      <w:r w:rsidR="00435D2A" w:rsidRPr="006539BE">
        <w:rPr>
          <w:rFonts w:ascii="Arial" w:hAnsi="Arial" w:cs="Arial"/>
          <w:sz w:val="24"/>
        </w:rPr>
        <w:t>traints section.</w:t>
      </w:r>
    </w:p>
    <w:p w:rsidR="004E52F5" w:rsidRPr="00F72CD2" w:rsidRDefault="007C519C" w:rsidP="0096039E">
      <w:pPr>
        <w:pStyle w:val="Heading1"/>
        <w:spacing w:line="480" w:lineRule="auto"/>
      </w:pPr>
      <w:bookmarkStart w:id="43" w:name="HOME"/>
      <w:bookmarkStart w:id="44" w:name="_Toc78342752"/>
      <w:bookmarkStart w:id="45" w:name="_Toc78689229"/>
      <w:r>
        <w:br w:type="page"/>
      </w:r>
      <w:r w:rsidR="000E0BC8" w:rsidRPr="004C03D3">
        <w:lastRenderedPageBreak/>
        <w:t>HOME/</w:t>
      </w:r>
      <w:r w:rsidR="004E52F5" w:rsidRPr="004C03D3">
        <w:t xml:space="preserve">American Dream Down </w:t>
      </w:r>
      <w:r w:rsidR="000E0BC8" w:rsidRPr="004C03D3">
        <w:t xml:space="preserve">Payment </w:t>
      </w:r>
      <w:r w:rsidR="004E52F5" w:rsidRPr="004C03D3">
        <w:t>Initiative (ADDI)</w:t>
      </w:r>
      <w:bookmarkEnd w:id="43"/>
      <w:bookmarkEnd w:id="44"/>
      <w:bookmarkEnd w:id="45"/>
    </w:p>
    <w:p w:rsidR="004E52F5" w:rsidRPr="00F72CD2" w:rsidRDefault="004E52F5" w:rsidP="0096039E"/>
    <w:p w:rsidR="004E52F5" w:rsidRPr="00F72CD2" w:rsidRDefault="004E52F5" w:rsidP="0096039E">
      <w:pPr>
        <w:numPr>
          <w:ilvl w:val="0"/>
          <w:numId w:val="13"/>
        </w:numPr>
      </w:pPr>
      <w:r w:rsidRPr="00F72CD2">
        <w:t>Describe other forms of investment not described in § 92.205(b).</w:t>
      </w:r>
    </w:p>
    <w:p w:rsidR="004E52F5" w:rsidRPr="00F72CD2" w:rsidRDefault="004E52F5" w:rsidP="0096039E"/>
    <w:p w:rsidR="004E52F5" w:rsidRPr="00F72CD2" w:rsidRDefault="004E52F5" w:rsidP="0096039E">
      <w:pPr>
        <w:numPr>
          <w:ilvl w:val="0"/>
          <w:numId w:val="13"/>
        </w:numPr>
      </w:pPr>
      <w:r w:rsidRPr="00F72CD2">
        <w:t>If the participating jurisdiction (PJ) will use HOME or ADDI funds for homebuyers, it must state the guidelines for resale or recapture, as required in § 92.254 of the HOME rule.</w:t>
      </w:r>
    </w:p>
    <w:p w:rsidR="004E52F5" w:rsidRPr="00F72CD2" w:rsidRDefault="004E52F5" w:rsidP="0096039E"/>
    <w:p w:rsidR="004E52F5" w:rsidRPr="00F72CD2" w:rsidRDefault="004E52F5" w:rsidP="0096039E">
      <w:pPr>
        <w:numPr>
          <w:ilvl w:val="0"/>
          <w:numId w:val="13"/>
        </w:numPr>
      </w:pPr>
      <w:r w:rsidRPr="00F72CD2">
        <w:t>If the PJ will use HOME funds to refinance existing debt secured by multifamily housing that is being rehabilitated with HOME funds, it must state its refinancing guidelines required under § 92.206(b).  The guidelines shall describe the conditions under which the PJ will refinance existing debt.  At a</w:t>
      </w:r>
      <w:r w:rsidR="000C594D" w:rsidRPr="00F72CD2">
        <w:t xml:space="preserve"> minimum these guidelines must:</w:t>
      </w:r>
    </w:p>
    <w:p w:rsidR="004E52F5" w:rsidRPr="00F72CD2" w:rsidRDefault="004E52F5" w:rsidP="0096039E">
      <w:pPr>
        <w:numPr>
          <w:ilvl w:val="1"/>
          <w:numId w:val="13"/>
        </w:numPr>
        <w:tabs>
          <w:tab w:val="clear" w:pos="1440"/>
          <w:tab w:val="num" w:pos="1080"/>
        </w:tabs>
        <w:ind w:left="1080"/>
      </w:pPr>
      <w:r w:rsidRPr="00F72CD2">
        <w:t>Demonstrate that rehabilitation is the primary eligible activity and ensure that this requirement is met by establishing a minimum level of rehabilitation per unit or a required ratio between rehabilitation and refinancing.</w:t>
      </w:r>
    </w:p>
    <w:p w:rsidR="004E52F5" w:rsidRPr="00F72CD2" w:rsidRDefault="004E52F5" w:rsidP="0096039E">
      <w:pPr>
        <w:numPr>
          <w:ilvl w:val="1"/>
          <w:numId w:val="13"/>
        </w:numPr>
        <w:tabs>
          <w:tab w:val="clear" w:pos="1440"/>
          <w:tab w:val="num" w:pos="1080"/>
        </w:tabs>
        <w:ind w:left="1080"/>
      </w:pPr>
      <w:r w:rsidRPr="00F72CD2">
        <w:t>Require a review of management practices to demonstrate that disinvestments in the property has not occurred; that the long-term needs of the project can be met; and that the feasibility of serving the targeted population over an extended affordability period can be demonstrated.</w:t>
      </w:r>
    </w:p>
    <w:p w:rsidR="004E52F5" w:rsidRPr="00F72CD2" w:rsidRDefault="004E52F5" w:rsidP="0096039E">
      <w:pPr>
        <w:numPr>
          <w:ilvl w:val="1"/>
          <w:numId w:val="13"/>
        </w:numPr>
        <w:tabs>
          <w:tab w:val="clear" w:pos="1440"/>
          <w:tab w:val="num" w:pos="1080"/>
        </w:tabs>
        <w:ind w:left="1080"/>
      </w:pPr>
      <w:r w:rsidRPr="00F72CD2">
        <w:t>State whether the new investment is being made to maintain current affordable units, create additional affordable units, or both.</w:t>
      </w:r>
    </w:p>
    <w:p w:rsidR="004E52F5" w:rsidRPr="00F72CD2" w:rsidRDefault="004E52F5" w:rsidP="0096039E">
      <w:pPr>
        <w:numPr>
          <w:ilvl w:val="1"/>
          <w:numId w:val="13"/>
        </w:numPr>
        <w:tabs>
          <w:tab w:val="clear" w:pos="1440"/>
          <w:tab w:val="num" w:pos="1080"/>
        </w:tabs>
        <w:ind w:left="1080"/>
      </w:pPr>
      <w:r w:rsidRPr="00F72CD2">
        <w:t>Specify the required period of affordability, whether it is the minimum 15 years or longer.</w:t>
      </w:r>
    </w:p>
    <w:p w:rsidR="004E52F5" w:rsidRPr="00F72CD2" w:rsidRDefault="004E52F5" w:rsidP="0096039E">
      <w:pPr>
        <w:numPr>
          <w:ilvl w:val="1"/>
          <w:numId w:val="13"/>
        </w:numPr>
        <w:tabs>
          <w:tab w:val="clear" w:pos="1440"/>
          <w:tab w:val="num" w:pos="1080"/>
        </w:tabs>
        <w:ind w:left="1080"/>
      </w:pPr>
      <w:r w:rsidRPr="00F72CD2">
        <w:t>Specify whether the investment of HOME funds may be jurisdiction-wide or limited to a specific geographic area, such as a neighborhood identified in a neighborhood revitalization strategy under 24 CFR 91.215(e)(2) or a Federally designated Empowerment Zone or Enterprise Community.</w:t>
      </w:r>
    </w:p>
    <w:p w:rsidR="004E52F5" w:rsidRPr="00F72CD2" w:rsidRDefault="004E52F5" w:rsidP="0096039E">
      <w:pPr>
        <w:numPr>
          <w:ilvl w:val="1"/>
          <w:numId w:val="13"/>
        </w:numPr>
        <w:tabs>
          <w:tab w:val="clear" w:pos="1440"/>
          <w:tab w:val="num" w:pos="1080"/>
        </w:tabs>
        <w:ind w:left="1080"/>
      </w:pPr>
      <w:r w:rsidRPr="00F72CD2">
        <w:t>State that HOME funds cannot be used to refinance multifamily loans made or insured by any federal program, including CDBG.</w:t>
      </w:r>
      <w:r w:rsidRPr="00F72CD2">
        <w:br/>
      </w:r>
    </w:p>
    <w:p w:rsidR="004E52F5" w:rsidRPr="00F72CD2" w:rsidRDefault="004E52F5" w:rsidP="0096039E">
      <w:pPr>
        <w:numPr>
          <w:ilvl w:val="0"/>
          <w:numId w:val="13"/>
        </w:numPr>
      </w:pPr>
      <w:r w:rsidRPr="00F72CD2">
        <w:t>If the PJ is going to receive American Dream Down payment Initiative (ADDI) funds, please complete the following narratives:</w:t>
      </w:r>
    </w:p>
    <w:p w:rsidR="004E52F5" w:rsidRPr="00F72CD2" w:rsidRDefault="004E52F5" w:rsidP="0096039E">
      <w:pPr>
        <w:numPr>
          <w:ilvl w:val="1"/>
          <w:numId w:val="13"/>
        </w:numPr>
        <w:tabs>
          <w:tab w:val="clear" w:pos="1440"/>
          <w:tab w:val="num" w:pos="1080"/>
        </w:tabs>
        <w:ind w:left="1080"/>
      </w:pPr>
      <w:r w:rsidRPr="00F72CD2">
        <w:t>Describe the planned use of the ADDI funds.</w:t>
      </w:r>
    </w:p>
    <w:p w:rsidR="004E52F5" w:rsidRPr="00F72CD2" w:rsidRDefault="004E52F5" w:rsidP="0096039E">
      <w:pPr>
        <w:numPr>
          <w:ilvl w:val="1"/>
          <w:numId w:val="13"/>
        </w:numPr>
        <w:tabs>
          <w:tab w:val="clear" w:pos="1440"/>
          <w:tab w:val="num" w:pos="1080"/>
        </w:tabs>
        <w:ind w:left="1080"/>
      </w:pPr>
      <w:r w:rsidRPr="00F72CD2">
        <w:t>Describe the PJ's plan for conducting targeted outreach to residents and tenants of public housing and manufactured housing and to other families assisted by public housing agencies, for the purposes of ensuring that the ADDI funds are used to provide down payment assistance for such residents, tenants, and families.</w:t>
      </w:r>
    </w:p>
    <w:p w:rsidR="004E52F5" w:rsidRPr="00F72CD2" w:rsidRDefault="004E52F5" w:rsidP="0096039E">
      <w:pPr>
        <w:numPr>
          <w:ilvl w:val="1"/>
          <w:numId w:val="13"/>
        </w:numPr>
        <w:tabs>
          <w:tab w:val="clear" w:pos="1440"/>
          <w:tab w:val="num" w:pos="1080"/>
        </w:tabs>
        <w:ind w:left="1080"/>
      </w:pPr>
      <w:r w:rsidRPr="00F72CD2">
        <w:t>Describe the actions to be taken to ensure the suitability of families receiving ADDI funds to undertake and maintain homeownership, such as provision of housing counseling to homebuyers.</w:t>
      </w:r>
    </w:p>
    <w:p w:rsidR="004E52F5" w:rsidRPr="00F72CD2" w:rsidRDefault="004E52F5" w:rsidP="0096039E"/>
    <w:p w:rsidR="004E52F5" w:rsidRPr="00F72CD2" w:rsidRDefault="008A21EE" w:rsidP="0096039E">
      <w:r w:rsidRPr="006539BE">
        <w:fldChar w:fldCharType="begin"/>
      </w:r>
      <w:r w:rsidR="004E52F5" w:rsidRPr="006539BE">
        <w:instrText xml:space="preserve"> REF ProgramYear \* Charformat </w:instrText>
      </w:r>
      <w:r w:rsidR="00282AF5" w:rsidRPr="006539BE">
        <w:instrText xml:space="preserve"> \* MERGEFORMAT </w:instrText>
      </w:r>
      <w:r w:rsidRPr="006539BE">
        <w:fldChar w:fldCharType="separate"/>
      </w:r>
      <w:r w:rsidR="00A10950" w:rsidRPr="001D5C26">
        <w:t xml:space="preserve">Program Year 4 </w:t>
      </w:r>
      <w:r w:rsidRPr="006539BE">
        <w:fldChar w:fldCharType="end"/>
      </w:r>
      <w:r w:rsidR="004E52F5" w:rsidRPr="006539BE">
        <w:t>Action Plan HOME/ADDI response:</w:t>
      </w:r>
    </w:p>
    <w:p w:rsidR="00570EC2" w:rsidRPr="00F72CD2" w:rsidRDefault="00570EC2" w:rsidP="0096039E">
      <w:pPr>
        <w:rPr>
          <w:rFonts w:ascii="Arial" w:hAnsi="Arial" w:cs="Arial"/>
          <w:sz w:val="24"/>
        </w:rPr>
      </w:pPr>
    </w:p>
    <w:p w:rsidR="00570EC2" w:rsidRPr="00F72CD2" w:rsidRDefault="00570EC2" w:rsidP="0096039E">
      <w:pPr>
        <w:rPr>
          <w:rFonts w:ascii="Arial" w:hAnsi="Arial" w:cs="Arial"/>
          <w:sz w:val="24"/>
        </w:rPr>
      </w:pPr>
    </w:p>
    <w:p w:rsidR="00570EC2" w:rsidRPr="00F72CD2" w:rsidRDefault="00570EC2" w:rsidP="0096039E">
      <w:pPr>
        <w:rPr>
          <w:rFonts w:ascii="Arial" w:hAnsi="Arial" w:cs="Arial"/>
          <w:sz w:val="24"/>
        </w:rPr>
      </w:pPr>
      <w:r w:rsidRPr="004C03D3">
        <w:rPr>
          <w:rFonts w:ascii="Arial" w:hAnsi="Arial" w:cs="Arial"/>
          <w:sz w:val="24"/>
        </w:rPr>
        <w:lastRenderedPageBreak/>
        <w:t>The Home/American Dream Downpayment Initiative (ADDI) Program has been discontinued.</w:t>
      </w:r>
    </w:p>
    <w:p w:rsidR="00DA4A0E" w:rsidRDefault="00DA4A0E" w:rsidP="007810FB">
      <w:pPr>
        <w:jc w:val="both"/>
        <w:rPr>
          <w:rFonts w:ascii="Arial" w:hAnsi="Arial" w:cs="Arial"/>
          <w:b/>
          <w:sz w:val="28"/>
          <w:szCs w:val="28"/>
          <w:u w:val="single"/>
        </w:rPr>
      </w:pPr>
    </w:p>
    <w:p w:rsidR="00EC793E" w:rsidRDefault="00EC793E" w:rsidP="007810FB">
      <w:pPr>
        <w:jc w:val="both"/>
        <w:rPr>
          <w:rFonts w:ascii="Arial" w:hAnsi="Arial" w:cs="Arial"/>
          <w:b/>
          <w:sz w:val="28"/>
          <w:szCs w:val="28"/>
          <w:u w:val="single"/>
        </w:rPr>
      </w:pPr>
      <w:r w:rsidRPr="00EC793E">
        <w:rPr>
          <w:rFonts w:ascii="Arial" w:hAnsi="Arial" w:cs="Arial"/>
          <w:b/>
          <w:sz w:val="28"/>
          <w:szCs w:val="28"/>
          <w:u w:val="single"/>
        </w:rPr>
        <w:object w:dxaOrig="9180" w:dyaOrig="11881">
          <v:shape id="_x0000_i1026" type="#_x0000_t75" style="width:459pt;height:594pt" o:ole="">
            <v:imagedata r:id="rId21" o:title=""/>
          </v:shape>
          <o:OLEObject Type="Embed" ProgID="AcroExch.Document.7" ShapeID="_x0000_i1026" DrawAspect="Content" ObjectID="_1419332876" r:id="rId22"/>
        </w:object>
      </w:r>
    </w:p>
    <w:p w:rsidR="00D2448B" w:rsidRPr="00D2448B" w:rsidRDefault="00EC793E" w:rsidP="00F1165B">
      <w:pPr>
        <w:jc w:val="center"/>
        <w:rPr>
          <w:rFonts w:ascii="Arial" w:hAnsi="Arial" w:cs="Arial"/>
          <w:color w:val="000000"/>
          <w:sz w:val="24"/>
        </w:rPr>
      </w:pPr>
      <w:r>
        <w:rPr>
          <w:rFonts w:ascii="Arial" w:hAnsi="Arial" w:cs="Arial"/>
          <w:b/>
          <w:sz w:val="28"/>
          <w:szCs w:val="28"/>
          <w:u w:val="single"/>
        </w:rPr>
        <w:br w:type="page"/>
      </w:r>
      <w:r w:rsidR="00D2448B" w:rsidRPr="00D2448B">
        <w:rPr>
          <w:rFonts w:ascii="Arial" w:hAnsi="Arial" w:cs="Arial"/>
          <w:b/>
          <w:bCs/>
          <w:color w:val="000000"/>
          <w:sz w:val="24"/>
        </w:rPr>
        <w:lastRenderedPageBreak/>
        <w:t>HOME ACTION PLAN</w:t>
      </w:r>
    </w:p>
    <w:p w:rsidR="00D2448B" w:rsidRPr="00D2448B" w:rsidRDefault="00D2448B" w:rsidP="00D2448B">
      <w:pPr>
        <w:autoSpaceDE w:val="0"/>
        <w:autoSpaceDN w:val="0"/>
        <w:adjustRightInd w:val="0"/>
        <w:jc w:val="center"/>
        <w:rPr>
          <w:rFonts w:ascii="Arial" w:hAnsi="Arial" w:cs="Arial"/>
          <w:color w:val="000000"/>
          <w:sz w:val="24"/>
        </w:rPr>
      </w:pPr>
      <w:r w:rsidRPr="00D2448B">
        <w:rPr>
          <w:rFonts w:ascii="Arial" w:hAnsi="Arial" w:cs="Arial"/>
          <w:b/>
          <w:bCs/>
          <w:color w:val="000000"/>
          <w:sz w:val="24"/>
        </w:rPr>
        <w:t>FOR 2013 FUNDS</w:t>
      </w:r>
    </w:p>
    <w:p w:rsidR="00D2448B" w:rsidRPr="00D2448B" w:rsidRDefault="00D2448B" w:rsidP="00D2448B">
      <w:pPr>
        <w:autoSpaceDE w:val="0"/>
        <w:autoSpaceDN w:val="0"/>
        <w:adjustRightInd w:val="0"/>
        <w:jc w:val="center"/>
        <w:rPr>
          <w:rFonts w:ascii="Arial" w:hAnsi="Arial" w:cs="Arial"/>
          <w:color w:val="000000"/>
          <w:sz w:val="24"/>
        </w:rPr>
      </w:pPr>
      <w:r w:rsidRPr="00D2448B">
        <w:rPr>
          <w:rFonts w:ascii="Arial" w:hAnsi="Arial" w:cs="Arial"/>
          <w:b/>
          <w:bCs/>
          <w:color w:val="000000"/>
          <w:sz w:val="24"/>
        </w:rPr>
        <w:t>State of Alabama</w:t>
      </w:r>
    </w:p>
    <w:p w:rsidR="00D2448B" w:rsidRDefault="00D2448B" w:rsidP="00D2448B">
      <w:pPr>
        <w:autoSpaceDE w:val="0"/>
        <w:autoSpaceDN w:val="0"/>
        <w:adjustRightInd w:val="0"/>
        <w:jc w:val="center"/>
        <w:rPr>
          <w:rFonts w:ascii="Arial" w:hAnsi="Arial" w:cs="Arial"/>
          <w:b/>
          <w:bCs/>
          <w:color w:val="000000"/>
          <w:sz w:val="24"/>
        </w:rPr>
      </w:pPr>
    </w:p>
    <w:p w:rsidR="00D2448B" w:rsidRPr="00D2448B" w:rsidRDefault="00D2448B" w:rsidP="00D2448B">
      <w:pPr>
        <w:autoSpaceDE w:val="0"/>
        <w:autoSpaceDN w:val="0"/>
        <w:adjustRightInd w:val="0"/>
        <w:jc w:val="center"/>
        <w:rPr>
          <w:rFonts w:ascii="Arial" w:hAnsi="Arial" w:cs="Arial"/>
          <w:color w:val="000000"/>
          <w:sz w:val="24"/>
        </w:rPr>
      </w:pPr>
      <w:r w:rsidRPr="00D2448B">
        <w:rPr>
          <w:rFonts w:ascii="Arial" w:hAnsi="Arial" w:cs="Arial"/>
          <w:b/>
          <w:bCs/>
          <w:color w:val="000000"/>
          <w:sz w:val="24"/>
        </w:rPr>
        <w:t>TABLE OF CONTENTS</w:t>
      </w:r>
    </w:p>
    <w:p w:rsidR="00D2448B" w:rsidRPr="00D2448B" w:rsidRDefault="00D2448B" w:rsidP="00D2448B">
      <w:pPr>
        <w:autoSpaceDE w:val="0"/>
        <w:autoSpaceDN w:val="0"/>
        <w:adjustRightInd w:val="0"/>
        <w:spacing w:line="480" w:lineRule="auto"/>
        <w:jc w:val="right"/>
        <w:rPr>
          <w:rFonts w:ascii="Arial" w:hAnsi="Arial" w:cs="Arial"/>
          <w:color w:val="000000"/>
          <w:sz w:val="24"/>
          <w:u w:val="single"/>
        </w:rPr>
      </w:pPr>
    </w:p>
    <w:p w:rsidR="00D2448B" w:rsidRDefault="00D2448B" w:rsidP="00AC06AE">
      <w:pPr>
        <w:tabs>
          <w:tab w:val="left" w:pos="720"/>
        </w:tabs>
        <w:autoSpaceDE w:val="0"/>
        <w:autoSpaceDN w:val="0"/>
        <w:adjustRightInd w:val="0"/>
        <w:spacing w:line="480" w:lineRule="auto"/>
        <w:rPr>
          <w:rFonts w:ascii="Arial" w:hAnsi="Arial" w:cs="Arial"/>
          <w:b/>
          <w:bCs/>
          <w:color w:val="000000"/>
          <w:sz w:val="24"/>
        </w:rPr>
      </w:pPr>
      <w:r w:rsidRPr="00D2448B">
        <w:rPr>
          <w:rFonts w:ascii="Arial" w:hAnsi="Arial" w:cs="Arial"/>
          <w:b/>
          <w:bCs/>
          <w:color w:val="000000"/>
          <w:sz w:val="24"/>
        </w:rPr>
        <w:t>I.</w:t>
      </w:r>
      <w:r w:rsidR="00AC06AE">
        <w:rPr>
          <w:rFonts w:ascii="Arial" w:hAnsi="Arial" w:cs="Arial"/>
          <w:b/>
          <w:bCs/>
          <w:color w:val="000000"/>
          <w:sz w:val="24"/>
        </w:rPr>
        <w:tab/>
      </w:r>
      <w:r w:rsidRPr="00D2448B">
        <w:rPr>
          <w:rFonts w:ascii="Arial" w:hAnsi="Arial" w:cs="Arial"/>
          <w:b/>
          <w:bCs/>
          <w:color w:val="000000"/>
          <w:sz w:val="24"/>
        </w:rPr>
        <w:t>HOME INVESTMENT PARTNERSHIPS PROGRAM</w:t>
      </w:r>
    </w:p>
    <w:p w:rsidR="00D2448B" w:rsidRPr="00D2448B" w:rsidRDefault="00D2448B" w:rsidP="00AC06AE">
      <w:pPr>
        <w:tabs>
          <w:tab w:val="left" w:pos="720"/>
        </w:tabs>
        <w:autoSpaceDE w:val="0"/>
        <w:autoSpaceDN w:val="0"/>
        <w:adjustRightInd w:val="0"/>
        <w:spacing w:line="480" w:lineRule="auto"/>
        <w:rPr>
          <w:rFonts w:ascii="Arial" w:hAnsi="Arial" w:cs="Arial"/>
          <w:color w:val="000000"/>
          <w:sz w:val="24"/>
        </w:rPr>
      </w:pPr>
      <w:r w:rsidRPr="00D2448B">
        <w:rPr>
          <w:rFonts w:ascii="Arial" w:hAnsi="Arial" w:cs="Arial"/>
          <w:b/>
          <w:bCs/>
          <w:color w:val="000000"/>
          <w:sz w:val="24"/>
        </w:rPr>
        <w:t>II.</w:t>
      </w:r>
      <w:r w:rsidR="00AC06AE">
        <w:rPr>
          <w:rFonts w:ascii="Arial" w:hAnsi="Arial" w:cs="Arial"/>
          <w:b/>
          <w:bCs/>
          <w:color w:val="000000"/>
          <w:sz w:val="24"/>
        </w:rPr>
        <w:tab/>
      </w:r>
      <w:r w:rsidRPr="00D2448B">
        <w:rPr>
          <w:rFonts w:ascii="Arial" w:hAnsi="Arial" w:cs="Arial"/>
          <w:b/>
          <w:bCs/>
          <w:color w:val="000000"/>
          <w:sz w:val="24"/>
        </w:rPr>
        <w:t>DEFINITIONS</w:t>
      </w:r>
    </w:p>
    <w:p w:rsidR="00D2448B" w:rsidRPr="00D2448B" w:rsidRDefault="00D2448B" w:rsidP="00AC06AE">
      <w:pPr>
        <w:tabs>
          <w:tab w:val="left" w:pos="720"/>
        </w:tabs>
        <w:autoSpaceDE w:val="0"/>
        <w:autoSpaceDN w:val="0"/>
        <w:adjustRightInd w:val="0"/>
        <w:spacing w:line="480" w:lineRule="auto"/>
        <w:rPr>
          <w:rFonts w:ascii="Arial" w:hAnsi="Arial" w:cs="Arial"/>
          <w:color w:val="000000"/>
          <w:sz w:val="24"/>
        </w:rPr>
      </w:pPr>
      <w:r w:rsidRPr="00D2448B">
        <w:rPr>
          <w:rFonts w:ascii="Arial" w:hAnsi="Arial" w:cs="Arial"/>
          <w:b/>
          <w:bCs/>
          <w:color w:val="000000"/>
          <w:sz w:val="24"/>
        </w:rPr>
        <w:t>III.</w:t>
      </w:r>
      <w:r w:rsidR="00AC06AE">
        <w:rPr>
          <w:rFonts w:ascii="Arial" w:hAnsi="Arial" w:cs="Arial"/>
          <w:b/>
          <w:bCs/>
          <w:color w:val="000000"/>
          <w:sz w:val="24"/>
        </w:rPr>
        <w:tab/>
      </w:r>
      <w:r w:rsidRPr="00D2448B">
        <w:rPr>
          <w:rFonts w:ascii="Arial" w:hAnsi="Arial" w:cs="Arial"/>
          <w:b/>
          <w:bCs/>
          <w:color w:val="000000"/>
          <w:sz w:val="24"/>
        </w:rPr>
        <w:t>ALABAMA’S HOME PROGRAM</w:t>
      </w:r>
    </w:p>
    <w:p w:rsidR="00D2448B" w:rsidRDefault="00D2448B" w:rsidP="00AC06AE">
      <w:pPr>
        <w:tabs>
          <w:tab w:val="left" w:pos="720"/>
        </w:tabs>
        <w:autoSpaceDE w:val="0"/>
        <w:autoSpaceDN w:val="0"/>
        <w:adjustRightInd w:val="0"/>
        <w:spacing w:line="480" w:lineRule="auto"/>
        <w:rPr>
          <w:rFonts w:ascii="Arial" w:hAnsi="Arial" w:cs="Arial"/>
          <w:b/>
          <w:bCs/>
          <w:color w:val="000000"/>
          <w:sz w:val="24"/>
        </w:rPr>
      </w:pPr>
      <w:r w:rsidRPr="00D2448B">
        <w:rPr>
          <w:rFonts w:ascii="Arial" w:hAnsi="Arial" w:cs="Arial"/>
          <w:b/>
          <w:bCs/>
          <w:color w:val="000000"/>
          <w:sz w:val="24"/>
        </w:rPr>
        <w:t>IV.</w:t>
      </w:r>
      <w:r w:rsidR="00AC06AE">
        <w:rPr>
          <w:rFonts w:ascii="Arial" w:hAnsi="Arial" w:cs="Arial"/>
          <w:b/>
          <w:bCs/>
          <w:color w:val="000000"/>
          <w:sz w:val="24"/>
        </w:rPr>
        <w:tab/>
      </w:r>
      <w:r w:rsidRPr="00D2448B">
        <w:rPr>
          <w:rFonts w:ascii="Arial" w:hAnsi="Arial" w:cs="Arial"/>
          <w:b/>
          <w:bCs/>
          <w:color w:val="000000"/>
          <w:sz w:val="24"/>
        </w:rPr>
        <w:t>ALLOCATION PROCESS</w:t>
      </w:r>
    </w:p>
    <w:p w:rsidR="00D2448B" w:rsidRPr="00D2448B" w:rsidRDefault="00D2448B" w:rsidP="00AC06AE">
      <w:pPr>
        <w:tabs>
          <w:tab w:val="left" w:pos="720"/>
        </w:tabs>
        <w:autoSpaceDE w:val="0"/>
        <w:autoSpaceDN w:val="0"/>
        <w:adjustRightInd w:val="0"/>
        <w:spacing w:line="480" w:lineRule="auto"/>
        <w:rPr>
          <w:rFonts w:ascii="Arial" w:hAnsi="Arial" w:cs="Arial"/>
          <w:color w:val="000000"/>
          <w:sz w:val="24"/>
        </w:rPr>
      </w:pPr>
      <w:r w:rsidRPr="00D2448B">
        <w:rPr>
          <w:rFonts w:ascii="Arial" w:hAnsi="Arial" w:cs="Arial"/>
          <w:b/>
          <w:bCs/>
          <w:color w:val="000000"/>
          <w:sz w:val="24"/>
        </w:rPr>
        <w:t>V.</w:t>
      </w:r>
      <w:r w:rsidR="00AC06AE">
        <w:rPr>
          <w:rFonts w:ascii="Arial" w:hAnsi="Arial" w:cs="Arial"/>
          <w:b/>
          <w:bCs/>
          <w:color w:val="000000"/>
          <w:sz w:val="24"/>
        </w:rPr>
        <w:tab/>
      </w:r>
      <w:r w:rsidRPr="00D2448B">
        <w:rPr>
          <w:rFonts w:ascii="Arial" w:hAnsi="Arial" w:cs="Arial"/>
          <w:b/>
          <w:bCs/>
          <w:color w:val="000000"/>
          <w:sz w:val="24"/>
        </w:rPr>
        <w:t>POINT SCORING SYSTEM</w:t>
      </w:r>
    </w:p>
    <w:p w:rsidR="00D2448B" w:rsidRPr="00D2448B" w:rsidRDefault="00D2448B" w:rsidP="00AC06AE">
      <w:pPr>
        <w:tabs>
          <w:tab w:val="left" w:pos="720"/>
        </w:tabs>
        <w:autoSpaceDE w:val="0"/>
        <w:autoSpaceDN w:val="0"/>
        <w:adjustRightInd w:val="0"/>
        <w:spacing w:line="480" w:lineRule="auto"/>
        <w:rPr>
          <w:rFonts w:ascii="Arial" w:hAnsi="Arial" w:cs="Arial"/>
          <w:color w:val="000000"/>
          <w:sz w:val="24"/>
        </w:rPr>
      </w:pPr>
      <w:r w:rsidRPr="00D2448B">
        <w:rPr>
          <w:rFonts w:ascii="Arial" w:hAnsi="Arial" w:cs="Arial"/>
          <w:b/>
          <w:bCs/>
          <w:color w:val="000000"/>
          <w:sz w:val="24"/>
        </w:rPr>
        <w:t>VI.</w:t>
      </w:r>
      <w:r w:rsidR="00AC06AE">
        <w:rPr>
          <w:rFonts w:ascii="Arial" w:hAnsi="Arial" w:cs="Arial"/>
          <w:b/>
          <w:bCs/>
          <w:color w:val="000000"/>
          <w:sz w:val="24"/>
        </w:rPr>
        <w:tab/>
      </w:r>
      <w:r w:rsidRPr="00D2448B">
        <w:rPr>
          <w:rFonts w:ascii="Arial" w:hAnsi="Arial" w:cs="Arial"/>
          <w:b/>
          <w:bCs/>
          <w:color w:val="000000"/>
          <w:sz w:val="24"/>
        </w:rPr>
        <w:t>ADMINISTRATI</w:t>
      </w:r>
      <w:r w:rsidR="007123E3">
        <w:rPr>
          <w:rFonts w:ascii="Arial" w:hAnsi="Arial" w:cs="Arial"/>
          <w:b/>
          <w:bCs/>
          <w:color w:val="000000"/>
          <w:sz w:val="24"/>
        </w:rPr>
        <w:t>VE</w:t>
      </w:r>
      <w:r w:rsidRPr="00D2448B">
        <w:rPr>
          <w:rFonts w:ascii="Arial" w:hAnsi="Arial" w:cs="Arial"/>
          <w:b/>
          <w:bCs/>
          <w:color w:val="000000"/>
          <w:sz w:val="24"/>
        </w:rPr>
        <w:t xml:space="preserve"> OVERVIEW</w:t>
      </w:r>
    </w:p>
    <w:p w:rsidR="00D2448B" w:rsidRPr="00D2448B" w:rsidRDefault="00D2448B" w:rsidP="00AC06AE">
      <w:pPr>
        <w:tabs>
          <w:tab w:val="left" w:pos="720"/>
        </w:tabs>
        <w:autoSpaceDE w:val="0"/>
        <w:autoSpaceDN w:val="0"/>
        <w:adjustRightInd w:val="0"/>
        <w:spacing w:line="480" w:lineRule="auto"/>
        <w:rPr>
          <w:rFonts w:ascii="Arial" w:hAnsi="Arial" w:cs="Arial"/>
          <w:color w:val="000000"/>
          <w:sz w:val="24"/>
        </w:rPr>
      </w:pPr>
      <w:r w:rsidRPr="00D2448B">
        <w:rPr>
          <w:rFonts w:ascii="Arial" w:hAnsi="Arial" w:cs="Arial"/>
          <w:b/>
          <w:bCs/>
          <w:color w:val="000000"/>
          <w:sz w:val="24"/>
        </w:rPr>
        <w:t>VII.</w:t>
      </w:r>
      <w:r w:rsidR="00AC06AE">
        <w:rPr>
          <w:rFonts w:ascii="Arial" w:hAnsi="Arial" w:cs="Arial"/>
          <w:b/>
          <w:bCs/>
          <w:color w:val="000000"/>
          <w:sz w:val="24"/>
        </w:rPr>
        <w:tab/>
      </w:r>
      <w:r w:rsidRPr="00D2448B">
        <w:rPr>
          <w:rFonts w:ascii="Arial" w:hAnsi="Arial" w:cs="Arial"/>
          <w:b/>
          <w:bCs/>
          <w:color w:val="000000"/>
          <w:sz w:val="24"/>
        </w:rPr>
        <w:t>COMPLIANCE</w:t>
      </w:r>
    </w:p>
    <w:p w:rsidR="00D2448B" w:rsidRPr="00D2448B" w:rsidRDefault="00D2448B" w:rsidP="00AC06AE">
      <w:pPr>
        <w:tabs>
          <w:tab w:val="left" w:pos="720"/>
        </w:tabs>
        <w:autoSpaceDE w:val="0"/>
        <w:autoSpaceDN w:val="0"/>
        <w:adjustRightInd w:val="0"/>
        <w:spacing w:line="480" w:lineRule="auto"/>
        <w:rPr>
          <w:rFonts w:ascii="Arial" w:hAnsi="Arial" w:cs="Arial"/>
          <w:color w:val="000000"/>
          <w:sz w:val="24"/>
        </w:rPr>
      </w:pPr>
      <w:r w:rsidRPr="00D2448B">
        <w:rPr>
          <w:rFonts w:ascii="Arial" w:hAnsi="Arial" w:cs="Arial"/>
          <w:b/>
          <w:bCs/>
          <w:color w:val="000000"/>
          <w:sz w:val="24"/>
        </w:rPr>
        <w:t>VIII.</w:t>
      </w:r>
      <w:r w:rsidR="00AC06AE">
        <w:rPr>
          <w:rFonts w:ascii="Arial" w:hAnsi="Arial" w:cs="Arial"/>
          <w:b/>
          <w:bCs/>
          <w:color w:val="000000"/>
          <w:sz w:val="24"/>
        </w:rPr>
        <w:tab/>
      </w:r>
      <w:r w:rsidRPr="00D2448B">
        <w:rPr>
          <w:rFonts w:ascii="Arial" w:hAnsi="Arial" w:cs="Arial"/>
          <w:b/>
          <w:bCs/>
          <w:color w:val="000000"/>
          <w:sz w:val="24"/>
        </w:rPr>
        <w:t>AMERICAN DREAM DOWNPAYMENT INITIATIVE</w:t>
      </w:r>
    </w:p>
    <w:p w:rsidR="00D2448B" w:rsidRPr="00D2448B" w:rsidRDefault="00D2448B" w:rsidP="00AC06AE">
      <w:pPr>
        <w:tabs>
          <w:tab w:val="left" w:pos="720"/>
        </w:tabs>
        <w:autoSpaceDE w:val="0"/>
        <w:autoSpaceDN w:val="0"/>
        <w:adjustRightInd w:val="0"/>
        <w:spacing w:line="480" w:lineRule="auto"/>
        <w:rPr>
          <w:rFonts w:ascii="Arial" w:hAnsi="Arial" w:cs="Arial"/>
          <w:color w:val="000000"/>
          <w:sz w:val="24"/>
        </w:rPr>
      </w:pPr>
      <w:r w:rsidRPr="00D2448B">
        <w:rPr>
          <w:rFonts w:ascii="Arial" w:hAnsi="Arial" w:cs="Arial"/>
          <w:b/>
          <w:bCs/>
          <w:color w:val="000000"/>
          <w:sz w:val="24"/>
        </w:rPr>
        <w:t>IX.</w:t>
      </w:r>
      <w:r w:rsidR="00AC06AE">
        <w:rPr>
          <w:rFonts w:ascii="Arial" w:hAnsi="Arial" w:cs="Arial"/>
          <w:b/>
          <w:bCs/>
          <w:color w:val="000000"/>
          <w:sz w:val="24"/>
        </w:rPr>
        <w:tab/>
      </w:r>
      <w:r w:rsidRPr="00D2448B">
        <w:rPr>
          <w:rFonts w:ascii="Arial" w:hAnsi="Arial" w:cs="Arial"/>
          <w:b/>
          <w:bCs/>
          <w:color w:val="000000"/>
          <w:sz w:val="24"/>
        </w:rPr>
        <w:t>ADDENDA</w:t>
      </w:r>
    </w:p>
    <w:p w:rsidR="00D2448B" w:rsidRDefault="00D2448B" w:rsidP="00D2448B">
      <w:pPr>
        <w:autoSpaceDE w:val="0"/>
        <w:autoSpaceDN w:val="0"/>
        <w:adjustRightInd w:val="0"/>
        <w:spacing w:line="480" w:lineRule="auto"/>
        <w:rPr>
          <w:rFonts w:ascii="Arial" w:hAnsi="Arial" w:cs="Arial"/>
          <w:color w:val="000000"/>
          <w:sz w:val="24"/>
        </w:rPr>
      </w:pPr>
    </w:p>
    <w:p w:rsidR="008B3C07" w:rsidRDefault="00D2448B" w:rsidP="008B3C07">
      <w:pPr>
        <w:tabs>
          <w:tab w:val="left" w:pos="3600"/>
        </w:tabs>
        <w:autoSpaceDE w:val="0"/>
        <w:autoSpaceDN w:val="0"/>
        <w:adjustRightInd w:val="0"/>
        <w:ind w:left="720"/>
        <w:jc w:val="both"/>
        <w:rPr>
          <w:rFonts w:ascii="Arial" w:hAnsi="Arial" w:cs="Arial"/>
          <w:color w:val="000000"/>
          <w:sz w:val="24"/>
        </w:rPr>
      </w:pPr>
      <w:r w:rsidRPr="00D2448B">
        <w:rPr>
          <w:rFonts w:ascii="Arial" w:hAnsi="Arial" w:cs="Arial"/>
          <w:color w:val="000000"/>
          <w:sz w:val="24"/>
        </w:rPr>
        <w:t>A</w:t>
      </w:r>
      <w:r w:rsidR="00123125">
        <w:rPr>
          <w:rFonts w:ascii="Arial" w:hAnsi="Arial" w:cs="Arial"/>
          <w:color w:val="000000"/>
          <w:sz w:val="24"/>
        </w:rPr>
        <w:t>.</w:t>
      </w:r>
      <w:r w:rsidR="003142B6">
        <w:rPr>
          <w:rFonts w:ascii="Arial" w:hAnsi="Arial" w:cs="Arial"/>
          <w:color w:val="000000"/>
          <w:sz w:val="24"/>
        </w:rPr>
        <w:t xml:space="preserve">  </w:t>
      </w:r>
      <w:r w:rsidRPr="00D2448B">
        <w:rPr>
          <w:rFonts w:ascii="Arial" w:hAnsi="Arial" w:cs="Arial"/>
          <w:color w:val="000000"/>
          <w:sz w:val="24"/>
        </w:rPr>
        <w:t xml:space="preserve">Addendum A </w:t>
      </w:r>
      <w:r w:rsidR="008B3C07">
        <w:rPr>
          <w:rFonts w:ascii="Arial" w:hAnsi="Arial" w:cs="Arial"/>
          <w:color w:val="000000"/>
          <w:sz w:val="24"/>
        </w:rPr>
        <w:tab/>
      </w:r>
      <w:r w:rsidRPr="00D2448B">
        <w:rPr>
          <w:rFonts w:ascii="Arial" w:hAnsi="Arial" w:cs="Arial"/>
          <w:color w:val="000000"/>
          <w:sz w:val="24"/>
        </w:rPr>
        <w:t>Alabama Housing Finance Authority’s</w:t>
      </w:r>
    </w:p>
    <w:p w:rsidR="008B3C07" w:rsidRDefault="008B3C07" w:rsidP="008B3C07">
      <w:pPr>
        <w:tabs>
          <w:tab w:val="left" w:pos="3600"/>
        </w:tabs>
        <w:autoSpaceDE w:val="0"/>
        <w:autoSpaceDN w:val="0"/>
        <w:adjustRightInd w:val="0"/>
        <w:ind w:left="720"/>
        <w:jc w:val="both"/>
        <w:rPr>
          <w:rFonts w:ascii="Arial" w:hAnsi="Arial" w:cs="Arial"/>
          <w:color w:val="000000"/>
          <w:sz w:val="24"/>
        </w:rPr>
      </w:pPr>
      <w:r>
        <w:rPr>
          <w:rFonts w:ascii="Arial" w:hAnsi="Arial" w:cs="Arial"/>
          <w:color w:val="000000"/>
          <w:sz w:val="24"/>
        </w:rPr>
        <w:tab/>
      </w:r>
      <w:r w:rsidR="00D2448B" w:rsidRPr="00D2448B">
        <w:rPr>
          <w:rFonts w:ascii="Arial" w:hAnsi="Arial" w:cs="Arial"/>
          <w:color w:val="000000"/>
          <w:sz w:val="24"/>
        </w:rPr>
        <w:t>2013 Design Quality Standards</w:t>
      </w:r>
    </w:p>
    <w:p w:rsidR="00D2448B" w:rsidRPr="00D2448B" w:rsidRDefault="00D2448B" w:rsidP="00AC06AE">
      <w:pPr>
        <w:tabs>
          <w:tab w:val="left" w:pos="3600"/>
          <w:tab w:val="left" w:pos="3960"/>
        </w:tabs>
        <w:autoSpaceDE w:val="0"/>
        <w:autoSpaceDN w:val="0"/>
        <w:adjustRightInd w:val="0"/>
        <w:ind w:left="3960" w:hanging="360"/>
        <w:jc w:val="both"/>
        <w:rPr>
          <w:rFonts w:ascii="Arial" w:hAnsi="Arial" w:cs="Arial"/>
          <w:color w:val="000000"/>
          <w:sz w:val="24"/>
        </w:rPr>
      </w:pPr>
      <w:r w:rsidRPr="00D2448B">
        <w:rPr>
          <w:rFonts w:ascii="Arial" w:hAnsi="Arial" w:cs="Arial"/>
          <w:color w:val="000000"/>
          <w:sz w:val="24"/>
        </w:rPr>
        <w:t>(For Attached New Construction Rental Units)</w:t>
      </w:r>
    </w:p>
    <w:p w:rsidR="00D2448B" w:rsidRDefault="00D2448B" w:rsidP="008B3C07">
      <w:pPr>
        <w:tabs>
          <w:tab w:val="left" w:pos="3600"/>
        </w:tabs>
        <w:autoSpaceDE w:val="0"/>
        <w:autoSpaceDN w:val="0"/>
        <w:adjustRightInd w:val="0"/>
        <w:spacing w:line="480" w:lineRule="auto"/>
        <w:jc w:val="both"/>
        <w:rPr>
          <w:rFonts w:ascii="Arial" w:hAnsi="Arial" w:cs="Arial"/>
          <w:color w:val="000000"/>
          <w:sz w:val="24"/>
        </w:rPr>
      </w:pPr>
    </w:p>
    <w:p w:rsidR="00D2448B" w:rsidRPr="00D2448B" w:rsidRDefault="00D2448B" w:rsidP="008B3C07">
      <w:pPr>
        <w:tabs>
          <w:tab w:val="left" w:pos="3600"/>
        </w:tabs>
        <w:autoSpaceDE w:val="0"/>
        <w:autoSpaceDN w:val="0"/>
        <w:adjustRightInd w:val="0"/>
        <w:ind w:left="720"/>
        <w:jc w:val="both"/>
        <w:rPr>
          <w:rFonts w:ascii="Arial" w:hAnsi="Arial" w:cs="Arial"/>
          <w:color w:val="000000"/>
          <w:sz w:val="24"/>
        </w:rPr>
      </w:pPr>
      <w:r w:rsidRPr="00D2448B">
        <w:rPr>
          <w:rFonts w:ascii="Arial" w:hAnsi="Arial" w:cs="Arial"/>
          <w:color w:val="000000"/>
          <w:sz w:val="24"/>
        </w:rPr>
        <w:t xml:space="preserve">B. </w:t>
      </w:r>
      <w:r w:rsidR="003142B6">
        <w:rPr>
          <w:rFonts w:ascii="Arial" w:hAnsi="Arial" w:cs="Arial"/>
          <w:color w:val="000000"/>
          <w:sz w:val="24"/>
        </w:rPr>
        <w:t xml:space="preserve"> </w:t>
      </w:r>
      <w:r w:rsidRPr="00D2448B">
        <w:rPr>
          <w:rFonts w:ascii="Arial" w:hAnsi="Arial" w:cs="Arial"/>
          <w:color w:val="000000"/>
          <w:sz w:val="24"/>
        </w:rPr>
        <w:t xml:space="preserve">Addendum B </w:t>
      </w:r>
      <w:r w:rsidR="008B3C07">
        <w:rPr>
          <w:rFonts w:ascii="Arial" w:hAnsi="Arial" w:cs="Arial"/>
          <w:color w:val="000000"/>
          <w:sz w:val="24"/>
        </w:rPr>
        <w:tab/>
      </w:r>
      <w:r w:rsidRPr="00D2448B">
        <w:rPr>
          <w:rFonts w:ascii="Arial" w:hAnsi="Arial" w:cs="Arial"/>
          <w:color w:val="000000"/>
          <w:sz w:val="24"/>
        </w:rPr>
        <w:t>Alabama Housing Finance Authority’s</w:t>
      </w:r>
    </w:p>
    <w:p w:rsidR="008B3C07" w:rsidRDefault="008B3C07" w:rsidP="008B3C07">
      <w:pPr>
        <w:tabs>
          <w:tab w:val="left" w:pos="3600"/>
        </w:tabs>
        <w:autoSpaceDE w:val="0"/>
        <w:autoSpaceDN w:val="0"/>
        <w:adjustRightInd w:val="0"/>
        <w:ind w:left="720"/>
        <w:jc w:val="both"/>
        <w:rPr>
          <w:rFonts w:ascii="Arial" w:hAnsi="Arial" w:cs="Arial"/>
          <w:color w:val="000000"/>
          <w:sz w:val="24"/>
        </w:rPr>
      </w:pPr>
      <w:r>
        <w:rPr>
          <w:rFonts w:ascii="Arial" w:hAnsi="Arial" w:cs="Arial"/>
          <w:color w:val="000000"/>
          <w:sz w:val="24"/>
        </w:rPr>
        <w:tab/>
      </w:r>
      <w:r w:rsidR="00D2448B" w:rsidRPr="00D2448B">
        <w:rPr>
          <w:rFonts w:ascii="Arial" w:hAnsi="Arial" w:cs="Arial"/>
          <w:color w:val="000000"/>
          <w:sz w:val="24"/>
        </w:rPr>
        <w:t>2013 Design Quality Standards</w:t>
      </w:r>
    </w:p>
    <w:p w:rsidR="00D2448B" w:rsidRPr="00D2448B" w:rsidRDefault="008B3C07" w:rsidP="008B3C07">
      <w:pPr>
        <w:tabs>
          <w:tab w:val="left" w:pos="3600"/>
        </w:tabs>
        <w:autoSpaceDE w:val="0"/>
        <w:autoSpaceDN w:val="0"/>
        <w:adjustRightInd w:val="0"/>
        <w:ind w:left="720"/>
        <w:jc w:val="both"/>
        <w:rPr>
          <w:rFonts w:ascii="Arial" w:hAnsi="Arial" w:cs="Arial"/>
          <w:color w:val="000000"/>
          <w:sz w:val="24"/>
        </w:rPr>
      </w:pPr>
      <w:r>
        <w:rPr>
          <w:rFonts w:ascii="Arial" w:hAnsi="Arial" w:cs="Arial"/>
          <w:color w:val="000000"/>
          <w:sz w:val="24"/>
        </w:rPr>
        <w:tab/>
      </w:r>
      <w:r w:rsidR="00D2448B" w:rsidRPr="00D2448B">
        <w:rPr>
          <w:rFonts w:ascii="Arial" w:hAnsi="Arial" w:cs="Arial"/>
          <w:color w:val="000000"/>
          <w:sz w:val="24"/>
        </w:rPr>
        <w:t>(For Single-Family Rental Homes)</w:t>
      </w:r>
    </w:p>
    <w:p w:rsidR="00D2448B" w:rsidRDefault="00D2448B" w:rsidP="008B3C07">
      <w:pPr>
        <w:tabs>
          <w:tab w:val="left" w:pos="3600"/>
        </w:tabs>
        <w:autoSpaceDE w:val="0"/>
        <w:autoSpaceDN w:val="0"/>
        <w:adjustRightInd w:val="0"/>
        <w:spacing w:line="480" w:lineRule="auto"/>
        <w:jc w:val="both"/>
        <w:rPr>
          <w:rFonts w:ascii="Arial" w:hAnsi="Arial" w:cs="Arial"/>
          <w:color w:val="000000"/>
          <w:sz w:val="24"/>
        </w:rPr>
      </w:pPr>
    </w:p>
    <w:p w:rsidR="00D2448B" w:rsidRPr="00D2448B" w:rsidRDefault="00D2448B" w:rsidP="008B3C07">
      <w:pPr>
        <w:tabs>
          <w:tab w:val="left" w:pos="3600"/>
        </w:tabs>
        <w:autoSpaceDE w:val="0"/>
        <w:autoSpaceDN w:val="0"/>
        <w:adjustRightInd w:val="0"/>
        <w:ind w:left="720"/>
        <w:jc w:val="both"/>
        <w:rPr>
          <w:rFonts w:ascii="Arial" w:hAnsi="Arial" w:cs="Arial"/>
          <w:color w:val="000000"/>
          <w:sz w:val="24"/>
        </w:rPr>
      </w:pPr>
      <w:r w:rsidRPr="00D2448B">
        <w:rPr>
          <w:rFonts w:ascii="Arial" w:hAnsi="Arial" w:cs="Arial"/>
          <w:color w:val="000000"/>
          <w:sz w:val="24"/>
        </w:rPr>
        <w:t>C.</w:t>
      </w:r>
      <w:r w:rsidR="003142B6">
        <w:rPr>
          <w:rFonts w:ascii="Arial" w:hAnsi="Arial" w:cs="Arial"/>
          <w:color w:val="000000"/>
          <w:sz w:val="24"/>
        </w:rPr>
        <w:t xml:space="preserve"> </w:t>
      </w:r>
      <w:r w:rsidRPr="00D2448B">
        <w:rPr>
          <w:rFonts w:ascii="Arial" w:hAnsi="Arial" w:cs="Arial"/>
          <w:color w:val="000000"/>
          <w:sz w:val="24"/>
        </w:rPr>
        <w:t xml:space="preserve"> Addendum C </w:t>
      </w:r>
      <w:r w:rsidR="008B3C07">
        <w:rPr>
          <w:rFonts w:ascii="Arial" w:hAnsi="Arial" w:cs="Arial"/>
          <w:color w:val="000000"/>
          <w:sz w:val="24"/>
        </w:rPr>
        <w:tab/>
      </w:r>
      <w:r w:rsidRPr="00D2448B">
        <w:rPr>
          <w:rFonts w:ascii="Arial" w:hAnsi="Arial" w:cs="Arial"/>
          <w:color w:val="000000"/>
          <w:sz w:val="24"/>
        </w:rPr>
        <w:t>Alabama Housing Finance Authority’s</w:t>
      </w:r>
    </w:p>
    <w:p w:rsidR="008B3C07" w:rsidRDefault="008B3C07" w:rsidP="008B3C07">
      <w:pPr>
        <w:tabs>
          <w:tab w:val="left" w:pos="3600"/>
        </w:tabs>
        <w:autoSpaceDE w:val="0"/>
        <w:autoSpaceDN w:val="0"/>
        <w:adjustRightInd w:val="0"/>
        <w:ind w:left="720"/>
        <w:jc w:val="both"/>
        <w:rPr>
          <w:rFonts w:ascii="Arial" w:hAnsi="Arial" w:cs="Arial"/>
          <w:color w:val="000000"/>
          <w:sz w:val="24"/>
        </w:rPr>
      </w:pPr>
      <w:r>
        <w:rPr>
          <w:rFonts w:ascii="Arial" w:hAnsi="Arial" w:cs="Arial"/>
          <w:color w:val="000000"/>
          <w:sz w:val="24"/>
        </w:rPr>
        <w:tab/>
      </w:r>
      <w:r w:rsidR="00D2448B" w:rsidRPr="00D2448B">
        <w:rPr>
          <w:rFonts w:ascii="Arial" w:hAnsi="Arial" w:cs="Arial"/>
          <w:color w:val="000000"/>
          <w:sz w:val="24"/>
        </w:rPr>
        <w:t>2013 HOME Action Plan</w:t>
      </w:r>
    </w:p>
    <w:p w:rsidR="00D2448B" w:rsidRPr="00D2448B" w:rsidRDefault="00D2448B" w:rsidP="006A6CFF">
      <w:pPr>
        <w:tabs>
          <w:tab w:val="left" w:pos="3600"/>
          <w:tab w:val="left" w:pos="3960"/>
        </w:tabs>
        <w:autoSpaceDE w:val="0"/>
        <w:autoSpaceDN w:val="0"/>
        <w:adjustRightInd w:val="0"/>
        <w:ind w:left="3960" w:hanging="360"/>
        <w:rPr>
          <w:rFonts w:ascii="Arial" w:hAnsi="Arial" w:cs="Arial"/>
          <w:color w:val="000000"/>
          <w:sz w:val="24"/>
        </w:rPr>
      </w:pPr>
      <w:r w:rsidRPr="00D2448B">
        <w:rPr>
          <w:rFonts w:ascii="Arial" w:hAnsi="Arial" w:cs="Arial"/>
          <w:color w:val="000000"/>
          <w:sz w:val="24"/>
        </w:rPr>
        <w:t>Compliance Monitoring Procedures, Requirements and Penalty Criteria</w:t>
      </w:r>
    </w:p>
    <w:p w:rsidR="00D2448B" w:rsidRDefault="00D2448B" w:rsidP="00D2448B">
      <w:pPr>
        <w:pageBreakBefore/>
        <w:autoSpaceDE w:val="0"/>
        <w:autoSpaceDN w:val="0"/>
        <w:adjustRightInd w:val="0"/>
        <w:spacing w:line="480" w:lineRule="auto"/>
        <w:jc w:val="both"/>
        <w:rPr>
          <w:rFonts w:ascii="Arial" w:hAnsi="Arial" w:cs="Arial"/>
          <w:b/>
          <w:bCs/>
          <w:color w:val="000000"/>
          <w:sz w:val="24"/>
        </w:rPr>
      </w:pPr>
      <w:r w:rsidRPr="00D2448B">
        <w:rPr>
          <w:rFonts w:ascii="Arial" w:hAnsi="Arial" w:cs="Arial"/>
          <w:b/>
          <w:bCs/>
          <w:color w:val="000000"/>
          <w:sz w:val="24"/>
        </w:rPr>
        <w:lastRenderedPageBreak/>
        <w:t xml:space="preserve">I. </w:t>
      </w:r>
      <w:r w:rsidR="003142B6">
        <w:rPr>
          <w:rFonts w:ascii="Arial" w:hAnsi="Arial" w:cs="Arial"/>
          <w:b/>
          <w:bCs/>
          <w:color w:val="000000"/>
          <w:sz w:val="24"/>
        </w:rPr>
        <w:t xml:space="preserve"> </w:t>
      </w:r>
      <w:r w:rsidRPr="00D2448B">
        <w:rPr>
          <w:rFonts w:ascii="Arial" w:hAnsi="Arial" w:cs="Arial"/>
          <w:b/>
          <w:bCs/>
          <w:color w:val="000000"/>
          <w:sz w:val="24"/>
        </w:rPr>
        <w:t xml:space="preserve">HOME INVESTMENT PARTNERSHIPS PROGRAM </w:t>
      </w:r>
    </w:p>
    <w:p w:rsidR="00D63CF9" w:rsidRPr="00D2448B" w:rsidRDefault="00D63CF9" w:rsidP="00D63CF9">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The Home Investment Partnerships Program (HOME) is a federally funded housing program established in 1990 as part of the Cranston-Gonzalez National Affordable Housing Act (the “Act”). </w:t>
      </w:r>
      <w:r w:rsidR="003142B6">
        <w:rPr>
          <w:rFonts w:ascii="Arial" w:hAnsi="Arial" w:cs="Arial"/>
          <w:color w:val="000000"/>
          <w:sz w:val="24"/>
        </w:rPr>
        <w:t xml:space="preserve"> </w:t>
      </w:r>
      <w:r w:rsidRPr="00D2448B">
        <w:rPr>
          <w:rFonts w:ascii="Arial" w:hAnsi="Arial" w:cs="Arial"/>
          <w:color w:val="000000"/>
          <w:sz w:val="24"/>
        </w:rPr>
        <w:t xml:space="preserve">Under guidelines from the United States Department of Housing and Urban Development (HUD), Alabama Housing Finance Authority (AHFA) is the designated administrator and designer of Alabama’s HOME Program. </w:t>
      </w:r>
      <w:r w:rsidR="003142B6">
        <w:rPr>
          <w:rFonts w:ascii="Arial" w:hAnsi="Arial" w:cs="Arial"/>
          <w:color w:val="000000"/>
          <w:sz w:val="24"/>
        </w:rPr>
        <w:t xml:space="preserve"> </w:t>
      </w:r>
      <w:r w:rsidRPr="00D2448B">
        <w:rPr>
          <w:rFonts w:ascii="Arial" w:hAnsi="Arial" w:cs="Arial"/>
          <w:color w:val="000000"/>
          <w:sz w:val="24"/>
        </w:rPr>
        <w:t>AHFA has specifically designed the HOME Program to meet the needs of low- and moderate-income Alabamians consistent with HUD guidelines</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 xml:space="preserve">II. </w:t>
      </w:r>
      <w:r w:rsidR="003142B6">
        <w:rPr>
          <w:rFonts w:ascii="Arial" w:hAnsi="Arial" w:cs="Arial"/>
          <w:b/>
          <w:bCs/>
          <w:color w:val="000000"/>
          <w:sz w:val="24"/>
        </w:rPr>
        <w:t xml:space="preserve"> </w:t>
      </w:r>
      <w:r w:rsidRPr="00D2448B">
        <w:rPr>
          <w:rFonts w:ascii="Arial" w:hAnsi="Arial" w:cs="Arial"/>
          <w:b/>
          <w:bCs/>
          <w:color w:val="000000"/>
          <w:sz w:val="24"/>
        </w:rPr>
        <w:t xml:space="preserve">DEFINITIONS </w:t>
      </w:r>
    </w:p>
    <w:p w:rsidR="00D63CF9" w:rsidRDefault="00D63CF9" w:rsidP="00D2448B">
      <w:pPr>
        <w:autoSpaceDE w:val="0"/>
        <w:autoSpaceDN w:val="0"/>
        <w:adjustRightInd w:val="0"/>
        <w:spacing w:line="480" w:lineRule="auto"/>
        <w:jc w:val="both"/>
        <w:rPr>
          <w:rFonts w:ascii="Arial" w:hAnsi="Arial" w:cs="Arial"/>
          <w:color w:val="000000"/>
          <w:sz w:val="24"/>
          <w:u w:val="single"/>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BF41E3">
        <w:rPr>
          <w:rFonts w:ascii="Arial" w:hAnsi="Arial" w:cs="Arial"/>
          <w:color w:val="000000"/>
          <w:sz w:val="24"/>
          <w:u w:val="single"/>
        </w:rPr>
        <w:t>Act</w:t>
      </w:r>
      <w:r w:rsidRPr="00D2448B">
        <w:rPr>
          <w:rFonts w:ascii="Arial" w:hAnsi="Arial" w:cs="Arial"/>
          <w:color w:val="000000"/>
          <w:sz w:val="24"/>
        </w:rPr>
        <w:t xml:space="preserve"> - the Cranston-Gonzalez National Affordable Housing Act passed in November 1990. </w:t>
      </w:r>
      <w:r w:rsidR="003142B6">
        <w:rPr>
          <w:rFonts w:ascii="Arial" w:hAnsi="Arial" w:cs="Arial"/>
          <w:color w:val="000000"/>
          <w:sz w:val="24"/>
        </w:rPr>
        <w:t xml:space="preserve"> </w:t>
      </w:r>
      <w:r w:rsidRPr="00D2448B">
        <w:rPr>
          <w:rFonts w:ascii="Arial" w:hAnsi="Arial" w:cs="Arial"/>
          <w:color w:val="000000"/>
          <w:sz w:val="24"/>
        </w:rPr>
        <w:t>This Act contains the provisions for the HOME Program and is further defined in 24 CFR Part 92</w:t>
      </w:r>
      <w:r w:rsidR="003142B6">
        <w:rPr>
          <w:rFonts w:ascii="Arial" w:hAnsi="Arial" w:cs="Arial"/>
          <w:color w:val="000000"/>
          <w:sz w:val="24"/>
        </w:rPr>
        <w:t>.</w:t>
      </w:r>
    </w:p>
    <w:p w:rsidR="00D2448B" w:rsidRDefault="00D2448B"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BF41E3">
        <w:rPr>
          <w:rFonts w:ascii="Arial" w:hAnsi="Arial" w:cs="Arial"/>
          <w:color w:val="000000"/>
          <w:sz w:val="24"/>
          <w:u w:val="single"/>
        </w:rPr>
        <w:t>Alabama Housing Finance Authority (AHFA).</w:t>
      </w:r>
      <w:r w:rsidRPr="00D2448B">
        <w:rPr>
          <w:rFonts w:ascii="Arial" w:hAnsi="Arial" w:cs="Arial"/>
          <w:color w:val="000000"/>
          <w:sz w:val="24"/>
        </w:rPr>
        <w:t xml:space="preserve"> </w:t>
      </w:r>
      <w:r w:rsidR="003142B6">
        <w:rPr>
          <w:rFonts w:ascii="Arial" w:hAnsi="Arial" w:cs="Arial"/>
          <w:color w:val="000000"/>
          <w:sz w:val="24"/>
        </w:rPr>
        <w:t xml:space="preserve"> </w:t>
      </w:r>
      <w:r w:rsidRPr="00D2448B">
        <w:rPr>
          <w:rFonts w:ascii="Arial" w:hAnsi="Arial" w:cs="Arial"/>
          <w:color w:val="000000"/>
          <w:sz w:val="24"/>
        </w:rPr>
        <w:t>AHFA was designated the administrator of Alabama’s HOME Program by the Governor of the State of Alabama on February 22, 1991</w:t>
      </w:r>
      <w:r w:rsidR="003142B6">
        <w:rPr>
          <w:rFonts w:ascii="Arial" w:hAnsi="Arial" w:cs="Arial"/>
          <w:color w:val="000000"/>
          <w:sz w:val="24"/>
        </w:rPr>
        <w:t>.</w:t>
      </w:r>
    </w:p>
    <w:p w:rsidR="00D2448B" w:rsidRDefault="00D2448B"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BF41E3">
        <w:rPr>
          <w:rFonts w:ascii="Arial" w:hAnsi="Arial" w:cs="Arial"/>
          <w:color w:val="000000"/>
          <w:sz w:val="24"/>
          <w:u w:val="single"/>
        </w:rPr>
        <w:t>Community Housing Development Organization (CHDO).</w:t>
      </w:r>
      <w:r w:rsidRPr="00D2448B">
        <w:rPr>
          <w:rFonts w:ascii="Arial" w:hAnsi="Arial" w:cs="Arial"/>
          <w:color w:val="000000"/>
          <w:sz w:val="24"/>
        </w:rPr>
        <w:t xml:space="preserve"> </w:t>
      </w:r>
      <w:r w:rsidR="003142B6">
        <w:rPr>
          <w:rFonts w:ascii="Arial" w:hAnsi="Arial" w:cs="Arial"/>
          <w:color w:val="000000"/>
          <w:sz w:val="24"/>
        </w:rPr>
        <w:t xml:space="preserve"> </w:t>
      </w:r>
      <w:r w:rsidRPr="00D2448B">
        <w:rPr>
          <w:rFonts w:ascii="Arial" w:hAnsi="Arial" w:cs="Arial"/>
          <w:color w:val="000000"/>
          <w:sz w:val="24"/>
        </w:rPr>
        <w:t xml:space="preserve">In order to qualify as a CHDO, an organization must be a non-profit organization and meet the </w:t>
      </w:r>
      <w:r w:rsidRPr="00D2448B">
        <w:rPr>
          <w:rFonts w:ascii="Arial" w:hAnsi="Arial" w:cs="Arial"/>
          <w:color w:val="000000"/>
          <w:sz w:val="24"/>
        </w:rPr>
        <w:lastRenderedPageBreak/>
        <w:t xml:space="preserve">requirements specified in 24 CFR Section 92.2. </w:t>
      </w:r>
      <w:r w:rsidR="003142B6">
        <w:rPr>
          <w:rFonts w:ascii="Arial" w:hAnsi="Arial" w:cs="Arial"/>
          <w:color w:val="000000"/>
          <w:sz w:val="24"/>
        </w:rPr>
        <w:t xml:space="preserve"> </w:t>
      </w:r>
      <w:r w:rsidRPr="00D2448B">
        <w:rPr>
          <w:rFonts w:ascii="Arial" w:hAnsi="Arial" w:cs="Arial"/>
          <w:color w:val="000000"/>
          <w:sz w:val="24"/>
        </w:rPr>
        <w:t xml:space="preserve">The qualifying CHDO must have staff that is experienced in developing projects of the same size, scope and level of complexity as the activities for which HOME funds are being reserved or committed. </w:t>
      </w:r>
      <w:r w:rsidR="003142B6">
        <w:rPr>
          <w:rFonts w:ascii="Arial" w:hAnsi="Arial" w:cs="Arial"/>
          <w:color w:val="000000"/>
          <w:sz w:val="24"/>
        </w:rPr>
        <w:t xml:space="preserve"> </w:t>
      </w:r>
      <w:r w:rsidRPr="00D2448B">
        <w:rPr>
          <w:rFonts w:ascii="Arial" w:hAnsi="Arial" w:cs="Arial"/>
          <w:color w:val="000000"/>
          <w:sz w:val="24"/>
        </w:rPr>
        <w:t>HUD defines CHDO staff as paid employees responsible for day-to-day operations (volunteers, board members, and consultants are not considered staff)</w:t>
      </w:r>
      <w:r w:rsidR="003142B6">
        <w:rPr>
          <w:rFonts w:ascii="Arial" w:hAnsi="Arial" w:cs="Arial"/>
          <w:color w:val="000000"/>
          <w:sz w:val="24"/>
        </w:rPr>
        <w:t xml:space="preserve">.  </w:t>
      </w:r>
      <w:r w:rsidRPr="00D2448B">
        <w:rPr>
          <w:rFonts w:ascii="Arial" w:hAnsi="Arial" w:cs="Arial"/>
          <w:color w:val="000000"/>
          <w:sz w:val="24"/>
        </w:rPr>
        <w:t>The organization must recertify annually to remain an active and qualified CHDO for purposes of applying for HOME funds</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BF41E3">
        <w:rPr>
          <w:rFonts w:ascii="Arial" w:hAnsi="Arial" w:cs="Arial"/>
          <w:color w:val="000000"/>
          <w:sz w:val="24"/>
          <w:u w:val="single"/>
        </w:rPr>
        <w:t>Competitive Cycles</w:t>
      </w:r>
      <w:r w:rsidRPr="00D2448B">
        <w:rPr>
          <w:rFonts w:ascii="Arial" w:hAnsi="Arial" w:cs="Arial"/>
          <w:color w:val="000000"/>
          <w:sz w:val="24"/>
        </w:rPr>
        <w:t xml:space="preserve"> - a period of time established by AHFA during which applications for funding under Alabama’s HOME Program may be accepted</w:t>
      </w:r>
      <w:r w:rsidR="003142B6">
        <w:rPr>
          <w:rFonts w:ascii="Arial" w:hAnsi="Arial" w:cs="Arial"/>
          <w:color w:val="000000"/>
          <w:sz w:val="24"/>
        </w:rPr>
        <w:t>.</w:t>
      </w:r>
    </w:p>
    <w:p w:rsidR="00BF41E3" w:rsidRDefault="00BF41E3"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BF41E3">
        <w:rPr>
          <w:rFonts w:ascii="Arial" w:hAnsi="Arial" w:cs="Arial"/>
          <w:color w:val="000000"/>
          <w:sz w:val="24"/>
          <w:u w:val="single"/>
        </w:rPr>
        <w:t>Consolidated Plan (Plan)</w:t>
      </w:r>
      <w:r w:rsidRPr="00D2448B">
        <w:rPr>
          <w:rFonts w:ascii="Arial" w:hAnsi="Arial" w:cs="Arial"/>
          <w:color w:val="000000"/>
          <w:sz w:val="24"/>
        </w:rPr>
        <w:t xml:space="preserve"> - a consolidated submission of the planning and application aspects of four HUD Programs, including the HOME Program</w:t>
      </w:r>
      <w:r w:rsidR="003142B6">
        <w:rPr>
          <w:rFonts w:ascii="Arial" w:hAnsi="Arial" w:cs="Arial"/>
          <w:color w:val="000000"/>
          <w:sz w:val="24"/>
        </w:rPr>
        <w:t xml:space="preserve">.  </w:t>
      </w:r>
      <w:r w:rsidRPr="00D2448B">
        <w:rPr>
          <w:rFonts w:ascii="Arial" w:hAnsi="Arial" w:cs="Arial"/>
          <w:color w:val="000000"/>
          <w:sz w:val="24"/>
        </w:rPr>
        <w:t>Other Plan programs are CDBG, ESG and HOPWA</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BF41E3">
        <w:rPr>
          <w:rFonts w:ascii="Arial" w:hAnsi="Arial" w:cs="Arial"/>
          <w:color w:val="000000"/>
          <w:sz w:val="24"/>
          <w:u w:val="single"/>
        </w:rPr>
        <w:t>HOME Agreement</w:t>
      </w:r>
      <w:r w:rsidRPr="00D2448B">
        <w:rPr>
          <w:rFonts w:ascii="Arial" w:hAnsi="Arial" w:cs="Arial"/>
          <w:color w:val="000000"/>
          <w:sz w:val="24"/>
        </w:rPr>
        <w:t xml:space="preserve"> - HOME Investment Partnerships Program Agreement</w:t>
      </w:r>
      <w:r w:rsidR="003142B6">
        <w:rPr>
          <w:rFonts w:ascii="Arial" w:hAnsi="Arial" w:cs="Arial"/>
          <w:color w:val="000000"/>
          <w:sz w:val="24"/>
        </w:rPr>
        <w:t xml:space="preserve">.  </w:t>
      </w:r>
      <w:r w:rsidRPr="00D2448B">
        <w:rPr>
          <w:rFonts w:ascii="Arial" w:hAnsi="Arial" w:cs="Arial"/>
          <w:color w:val="000000"/>
          <w:sz w:val="24"/>
        </w:rPr>
        <w:t>The HOME Agreement is an agreement executed by AHFA and the entity approved to receive an appropriation of HOME funds</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BF41E3">
        <w:rPr>
          <w:rFonts w:ascii="Arial" w:hAnsi="Arial" w:cs="Arial"/>
          <w:color w:val="000000"/>
          <w:sz w:val="24"/>
          <w:u w:val="single"/>
        </w:rPr>
        <w:t>HOME Funds</w:t>
      </w:r>
      <w:r w:rsidRPr="00D2448B">
        <w:rPr>
          <w:rFonts w:ascii="Arial" w:hAnsi="Arial" w:cs="Arial"/>
          <w:color w:val="000000"/>
          <w:sz w:val="24"/>
        </w:rPr>
        <w:t xml:space="preserve"> - funds made available under Alabama’s HOME Program through allocations and reallocations, and may consist of any repayments and interest or other return on the investment of these funds</w:t>
      </w:r>
      <w:r w:rsidR="003142B6">
        <w:rPr>
          <w:rFonts w:ascii="Arial" w:hAnsi="Arial" w:cs="Arial"/>
          <w:color w:val="000000"/>
          <w:sz w:val="24"/>
        </w:rPr>
        <w:t>.</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BF41E3">
        <w:rPr>
          <w:rFonts w:ascii="Arial" w:hAnsi="Arial" w:cs="Arial"/>
          <w:color w:val="000000"/>
          <w:sz w:val="24"/>
          <w:u w:val="single"/>
        </w:rPr>
        <w:lastRenderedPageBreak/>
        <w:t>Participating Jurisdiction</w:t>
      </w:r>
      <w:r w:rsidRPr="00D2448B">
        <w:rPr>
          <w:rFonts w:ascii="Arial" w:hAnsi="Arial" w:cs="Arial"/>
          <w:color w:val="000000"/>
          <w:sz w:val="24"/>
        </w:rPr>
        <w:t xml:space="preserve"> - a state or local unit of government, which has met the requirements of Section 216 of the National Affordable Housing Act and will receive a separate appropriation of HOME funds to be used within its jurisdictional boundary</w:t>
      </w:r>
      <w:r w:rsidR="003142B6">
        <w:rPr>
          <w:rFonts w:ascii="Arial" w:hAnsi="Arial" w:cs="Arial"/>
          <w:color w:val="000000"/>
          <w:sz w:val="24"/>
        </w:rPr>
        <w:t xml:space="preserve">.  </w:t>
      </w:r>
      <w:r w:rsidRPr="00D2448B">
        <w:rPr>
          <w:rFonts w:ascii="Arial" w:hAnsi="Arial" w:cs="Arial"/>
          <w:color w:val="000000"/>
          <w:sz w:val="24"/>
        </w:rPr>
        <w:t>The State of Alabama is considered a participating jurisdiction</w:t>
      </w:r>
      <w:r w:rsidR="003142B6">
        <w:rPr>
          <w:rFonts w:ascii="Arial" w:hAnsi="Arial" w:cs="Arial"/>
          <w:color w:val="000000"/>
          <w:sz w:val="24"/>
        </w:rPr>
        <w:t xml:space="preserve">.  </w:t>
      </w:r>
      <w:r w:rsidRPr="00D2448B">
        <w:rPr>
          <w:rFonts w:ascii="Arial" w:hAnsi="Arial" w:cs="Arial"/>
          <w:color w:val="000000"/>
          <w:sz w:val="24"/>
        </w:rPr>
        <w:t xml:space="preserve">The local participating jurisdictions for this state are: </w:t>
      </w:r>
      <w:r w:rsidR="00D4232F">
        <w:rPr>
          <w:rFonts w:ascii="Arial" w:hAnsi="Arial" w:cs="Arial"/>
          <w:color w:val="000000"/>
          <w:sz w:val="24"/>
        </w:rPr>
        <w:t xml:space="preserve"> </w:t>
      </w:r>
      <w:r w:rsidRPr="00D2448B">
        <w:rPr>
          <w:rFonts w:ascii="Arial" w:hAnsi="Arial" w:cs="Arial"/>
          <w:color w:val="000000"/>
          <w:sz w:val="24"/>
        </w:rPr>
        <w:t>Anniston, Jefferson County, Birmingham, Mobile, Mobile County, Montgomery, Huntsville and Tuscaloosa</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color w:val="000000"/>
          <w:sz w:val="24"/>
        </w:rPr>
      </w:pPr>
    </w:p>
    <w:p w:rsidR="00D2448B" w:rsidRDefault="00D2448B" w:rsidP="00D2448B">
      <w:pPr>
        <w:autoSpaceDE w:val="0"/>
        <w:autoSpaceDN w:val="0"/>
        <w:adjustRightInd w:val="0"/>
        <w:spacing w:line="480" w:lineRule="auto"/>
        <w:jc w:val="both"/>
        <w:rPr>
          <w:rFonts w:ascii="Arial" w:hAnsi="Arial" w:cs="Arial"/>
          <w:color w:val="000000"/>
          <w:sz w:val="24"/>
        </w:rPr>
      </w:pPr>
      <w:r w:rsidRPr="00BF41E3">
        <w:rPr>
          <w:rFonts w:ascii="Arial" w:hAnsi="Arial" w:cs="Arial"/>
          <w:color w:val="000000"/>
          <w:sz w:val="24"/>
          <w:u w:val="single"/>
        </w:rPr>
        <w:t>Project</w:t>
      </w:r>
      <w:r w:rsidRPr="00D2448B">
        <w:rPr>
          <w:rFonts w:ascii="Arial" w:hAnsi="Arial" w:cs="Arial"/>
          <w:color w:val="000000"/>
          <w:sz w:val="24"/>
        </w:rPr>
        <w:t xml:space="preserve"> - a site or an entire building or two or more buildings, together with the site or (when permissible) sites on which the building or buildings are located, that are under common ownership, management, and financing and are to be assisted with HOME funds, under a commitment by the owner, as a single undertaking</w:t>
      </w:r>
      <w:r w:rsidR="003142B6">
        <w:rPr>
          <w:rFonts w:ascii="Arial" w:hAnsi="Arial" w:cs="Arial"/>
          <w:color w:val="000000"/>
          <w:sz w:val="24"/>
        </w:rPr>
        <w:t xml:space="preserve">.  </w:t>
      </w:r>
      <w:r w:rsidRPr="00D2448B">
        <w:rPr>
          <w:rFonts w:ascii="Arial" w:hAnsi="Arial" w:cs="Arial"/>
          <w:color w:val="000000"/>
          <w:sz w:val="24"/>
        </w:rPr>
        <w:t>Project includes all the activities associated with the site and building.</w:t>
      </w:r>
    </w:p>
    <w:p w:rsidR="002564E4" w:rsidRDefault="002564E4" w:rsidP="002564E4">
      <w:pPr>
        <w:widowControl w:val="0"/>
        <w:autoSpaceDE w:val="0"/>
        <w:autoSpaceDN w:val="0"/>
        <w:adjustRightInd w:val="0"/>
        <w:spacing w:line="480" w:lineRule="auto"/>
        <w:jc w:val="both"/>
        <w:rPr>
          <w:rFonts w:ascii="Arial" w:hAnsi="Arial" w:cs="Arial"/>
          <w:color w:val="000000"/>
          <w:sz w:val="24"/>
        </w:rPr>
      </w:pPr>
    </w:p>
    <w:p w:rsidR="00D2448B" w:rsidRPr="00D2448B" w:rsidRDefault="00D2448B" w:rsidP="002564E4">
      <w:pPr>
        <w:widowControl w:val="0"/>
        <w:autoSpaceDE w:val="0"/>
        <w:autoSpaceDN w:val="0"/>
        <w:adjustRightInd w:val="0"/>
        <w:spacing w:line="480" w:lineRule="auto"/>
        <w:jc w:val="both"/>
        <w:rPr>
          <w:rFonts w:ascii="Arial" w:hAnsi="Arial" w:cs="Arial"/>
          <w:color w:val="000000"/>
          <w:sz w:val="24"/>
        </w:rPr>
      </w:pPr>
      <w:r w:rsidRPr="00BF41E3">
        <w:rPr>
          <w:rFonts w:ascii="Arial" w:hAnsi="Arial" w:cs="Arial"/>
          <w:color w:val="000000"/>
          <w:sz w:val="24"/>
          <w:u w:val="single"/>
        </w:rPr>
        <w:t>Recipient</w:t>
      </w:r>
      <w:r w:rsidRPr="00D2448B">
        <w:rPr>
          <w:rFonts w:ascii="Arial" w:hAnsi="Arial" w:cs="Arial"/>
          <w:color w:val="000000"/>
          <w:sz w:val="24"/>
        </w:rPr>
        <w:t xml:space="preserve"> - an individual, public agency, for-profit developer(s), CHDO, non-profit developer(s), or any entity that receives State of Alabama HOME funds</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III</w:t>
      </w:r>
      <w:r w:rsidR="003142B6">
        <w:rPr>
          <w:rFonts w:ascii="Arial" w:hAnsi="Arial" w:cs="Arial"/>
          <w:b/>
          <w:bCs/>
          <w:color w:val="000000"/>
          <w:sz w:val="24"/>
        </w:rPr>
        <w:t xml:space="preserve">.  </w:t>
      </w:r>
      <w:r w:rsidRPr="00D2448B">
        <w:rPr>
          <w:rFonts w:ascii="Arial" w:hAnsi="Arial" w:cs="Arial"/>
          <w:b/>
          <w:bCs/>
          <w:color w:val="000000"/>
          <w:sz w:val="24"/>
        </w:rPr>
        <w:t xml:space="preserve">ALABAMA’S HOME PROGRAM </w:t>
      </w:r>
    </w:p>
    <w:p w:rsidR="00D63CF9" w:rsidRDefault="00D63CF9"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AHFA has developed and implemented this HOME Action Plan for the State of Alabama in compliance with the rules set forth in Title II of the Act, the final </w:t>
      </w:r>
      <w:r w:rsidRPr="00D2448B">
        <w:rPr>
          <w:rFonts w:ascii="Arial" w:hAnsi="Arial" w:cs="Arial"/>
          <w:color w:val="000000"/>
          <w:sz w:val="24"/>
        </w:rPr>
        <w:lastRenderedPageBreak/>
        <w:t>rule published by HUD (collectively hereinafter referred to as the “HOME Regulations”)</w:t>
      </w:r>
      <w:r w:rsidR="003142B6">
        <w:rPr>
          <w:rFonts w:ascii="Arial" w:hAnsi="Arial" w:cs="Arial"/>
          <w:color w:val="000000"/>
          <w:sz w:val="24"/>
        </w:rPr>
        <w:t xml:space="preserve">.  </w:t>
      </w:r>
      <w:r w:rsidRPr="00D2448B">
        <w:rPr>
          <w:rFonts w:ascii="Arial" w:hAnsi="Arial" w:cs="Arial"/>
          <w:color w:val="000000"/>
          <w:sz w:val="24"/>
        </w:rPr>
        <w:t>AHFA is required by the HOME Regulations to:</w:t>
      </w:r>
    </w:p>
    <w:p w:rsidR="002564E4" w:rsidRDefault="00D2448B" w:rsidP="007123E3">
      <w:pPr>
        <w:numPr>
          <w:ilvl w:val="1"/>
          <w:numId w:val="38"/>
        </w:numPr>
        <w:autoSpaceDE w:val="0"/>
        <w:autoSpaceDN w:val="0"/>
        <w:adjustRightInd w:val="0"/>
        <w:jc w:val="both"/>
        <w:rPr>
          <w:rFonts w:ascii="Arial" w:hAnsi="Arial" w:cs="Arial"/>
          <w:color w:val="000000"/>
          <w:sz w:val="24"/>
        </w:rPr>
      </w:pPr>
      <w:r w:rsidRPr="00BF41E3">
        <w:rPr>
          <w:rFonts w:ascii="Arial" w:hAnsi="Arial" w:cs="Arial"/>
          <w:color w:val="000000"/>
          <w:sz w:val="24"/>
          <w:u w:val="single"/>
        </w:rPr>
        <w:t>Develop selection criteria</w:t>
      </w:r>
      <w:r w:rsidRPr="002564E4">
        <w:rPr>
          <w:rFonts w:ascii="Arial" w:hAnsi="Arial" w:cs="Arial"/>
          <w:color w:val="000000"/>
          <w:sz w:val="24"/>
        </w:rPr>
        <w:t xml:space="preserve"> to be used in determining housing priorities for the State</w:t>
      </w:r>
      <w:r w:rsidR="003142B6">
        <w:rPr>
          <w:rFonts w:ascii="Arial" w:hAnsi="Arial" w:cs="Arial"/>
          <w:color w:val="000000"/>
          <w:sz w:val="24"/>
        </w:rPr>
        <w:t xml:space="preserve">.  </w:t>
      </w:r>
      <w:r w:rsidRPr="002564E4">
        <w:rPr>
          <w:rFonts w:ascii="Arial" w:hAnsi="Arial" w:cs="Arial"/>
          <w:color w:val="000000"/>
          <w:sz w:val="24"/>
        </w:rPr>
        <w:t xml:space="preserve">The selection criteria includes ranking each project in accordance with its location, fulfillment of housing needs, project and applicant characteristics, participation of local tax-exempt organizations, and the targeting of tenant population with supportive housing needs; </w:t>
      </w:r>
    </w:p>
    <w:p w:rsidR="00BA4688" w:rsidRDefault="00BA4688" w:rsidP="007123E3">
      <w:pPr>
        <w:autoSpaceDE w:val="0"/>
        <w:autoSpaceDN w:val="0"/>
        <w:adjustRightInd w:val="0"/>
        <w:ind w:left="1440"/>
        <w:jc w:val="both"/>
        <w:rPr>
          <w:rFonts w:ascii="Arial" w:hAnsi="Arial" w:cs="Arial"/>
          <w:color w:val="000000"/>
          <w:sz w:val="24"/>
        </w:rPr>
      </w:pPr>
    </w:p>
    <w:p w:rsidR="002564E4" w:rsidRDefault="00D2448B" w:rsidP="007123E3">
      <w:pPr>
        <w:numPr>
          <w:ilvl w:val="1"/>
          <w:numId w:val="38"/>
        </w:numPr>
        <w:autoSpaceDE w:val="0"/>
        <w:autoSpaceDN w:val="0"/>
        <w:adjustRightInd w:val="0"/>
        <w:jc w:val="both"/>
        <w:rPr>
          <w:rFonts w:ascii="Arial" w:hAnsi="Arial" w:cs="Arial"/>
          <w:color w:val="000000"/>
          <w:sz w:val="24"/>
        </w:rPr>
      </w:pPr>
      <w:r w:rsidRPr="00BF41E3">
        <w:rPr>
          <w:rFonts w:ascii="Arial" w:hAnsi="Arial" w:cs="Arial"/>
          <w:color w:val="000000"/>
          <w:sz w:val="24"/>
          <w:u w:val="single"/>
        </w:rPr>
        <w:t>Develop an evaluation process</w:t>
      </w:r>
      <w:r w:rsidRPr="002564E4">
        <w:rPr>
          <w:rFonts w:ascii="Arial" w:hAnsi="Arial" w:cs="Arial"/>
          <w:color w:val="000000"/>
          <w:sz w:val="24"/>
        </w:rPr>
        <w:t xml:space="preserve"> whereby preference is given to projects, which serve: </w:t>
      </w:r>
      <w:r w:rsidR="00D4232F">
        <w:rPr>
          <w:rFonts w:ascii="Arial" w:hAnsi="Arial" w:cs="Arial"/>
          <w:color w:val="000000"/>
          <w:sz w:val="24"/>
        </w:rPr>
        <w:t xml:space="preserve"> </w:t>
      </w:r>
      <w:r w:rsidRPr="002564E4">
        <w:rPr>
          <w:rFonts w:ascii="Arial" w:hAnsi="Arial" w:cs="Arial"/>
          <w:color w:val="000000"/>
          <w:sz w:val="24"/>
        </w:rPr>
        <w:t xml:space="preserve">(1) the lowest-income tenants, and (2) qualified tenants for the longest period(s); and </w:t>
      </w:r>
    </w:p>
    <w:p w:rsidR="00BA4688" w:rsidRDefault="00BA4688" w:rsidP="007123E3">
      <w:pPr>
        <w:pStyle w:val="ListParagraph"/>
        <w:rPr>
          <w:rFonts w:ascii="Arial" w:hAnsi="Arial" w:cs="Arial"/>
          <w:color w:val="000000"/>
          <w:sz w:val="24"/>
        </w:rPr>
      </w:pPr>
    </w:p>
    <w:p w:rsidR="00BA4688" w:rsidRDefault="00BA4688" w:rsidP="007123E3">
      <w:pPr>
        <w:autoSpaceDE w:val="0"/>
        <w:autoSpaceDN w:val="0"/>
        <w:adjustRightInd w:val="0"/>
        <w:ind w:left="1440"/>
        <w:jc w:val="both"/>
        <w:rPr>
          <w:rFonts w:ascii="Arial" w:hAnsi="Arial" w:cs="Arial"/>
          <w:color w:val="000000"/>
          <w:sz w:val="24"/>
        </w:rPr>
      </w:pPr>
    </w:p>
    <w:p w:rsidR="00D2448B" w:rsidRPr="002564E4" w:rsidRDefault="00D2448B" w:rsidP="007123E3">
      <w:pPr>
        <w:numPr>
          <w:ilvl w:val="1"/>
          <w:numId w:val="38"/>
        </w:numPr>
        <w:autoSpaceDE w:val="0"/>
        <w:autoSpaceDN w:val="0"/>
        <w:adjustRightInd w:val="0"/>
        <w:jc w:val="both"/>
        <w:rPr>
          <w:rFonts w:ascii="Arial" w:hAnsi="Arial" w:cs="Arial"/>
          <w:color w:val="000000"/>
          <w:sz w:val="24"/>
        </w:rPr>
      </w:pPr>
      <w:r w:rsidRPr="00BF41E3">
        <w:rPr>
          <w:rFonts w:ascii="Arial" w:hAnsi="Arial" w:cs="Arial"/>
          <w:color w:val="000000"/>
          <w:sz w:val="24"/>
          <w:u w:val="single"/>
        </w:rPr>
        <w:t>Develop compliance monitoring procedures</w:t>
      </w:r>
      <w:r w:rsidRPr="002564E4">
        <w:rPr>
          <w:rFonts w:ascii="Arial" w:hAnsi="Arial" w:cs="Arial"/>
          <w:color w:val="000000"/>
          <w:sz w:val="24"/>
        </w:rPr>
        <w:t xml:space="preserve"> to test for noncompliance with HOME regulations and for notifying the Housing and Urban Development (HUD) of noncompliance</w:t>
      </w:r>
      <w:r w:rsidR="003142B6">
        <w:rPr>
          <w:rFonts w:ascii="Arial" w:hAnsi="Arial" w:cs="Arial"/>
          <w:color w:val="000000"/>
          <w:sz w:val="24"/>
        </w:rPr>
        <w:t>.</w:t>
      </w:r>
    </w:p>
    <w:p w:rsidR="00E659BD" w:rsidRDefault="00E659BD"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A</w:t>
      </w:r>
      <w:r w:rsidR="003142B6">
        <w:rPr>
          <w:rFonts w:ascii="Arial" w:hAnsi="Arial" w:cs="Arial"/>
          <w:b/>
          <w:bCs/>
          <w:color w:val="000000"/>
          <w:sz w:val="24"/>
        </w:rPr>
        <w:t xml:space="preserve">.  </w:t>
      </w:r>
      <w:r w:rsidRPr="00D2448B">
        <w:rPr>
          <w:rFonts w:ascii="Arial" w:hAnsi="Arial" w:cs="Arial"/>
          <w:b/>
          <w:bCs/>
          <w:color w:val="000000"/>
          <w:sz w:val="24"/>
        </w:rPr>
        <w:t xml:space="preserve">Development of Selection Criteria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AHFA has been responsible for preparing a housing needs assessment and strategy for the State of Alabama since the HOME Investment Partnerships Program was created</w:t>
      </w:r>
      <w:r w:rsidR="003142B6">
        <w:rPr>
          <w:rFonts w:ascii="Arial" w:hAnsi="Arial" w:cs="Arial"/>
          <w:color w:val="000000"/>
          <w:sz w:val="24"/>
        </w:rPr>
        <w:t xml:space="preserve">.  </w:t>
      </w:r>
      <w:r w:rsidRPr="00D2448B">
        <w:rPr>
          <w:rFonts w:ascii="Arial" w:hAnsi="Arial" w:cs="Arial"/>
          <w:color w:val="000000"/>
          <w:sz w:val="24"/>
        </w:rPr>
        <w:t>In 1992, AHFA prepared the first Comprehensive Housing Affordability Strategy (or CHAS) as a prerequisite for Alabama to receive millions of federal dollars for housing</w:t>
      </w:r>
      <w:r w:rsidR="003142B6">
        <w:rPr>
          <w:rFonts w:ascii="Arial" w:hAnsi="Arial" w:cs="Arial"/>
          <w:color w:val="000000"/>
          <w:sz w:val="24"/>
        </w:rPr>
        <w:t xml:space="preserve">.  </w:t>
      </w:r>
      <w:r w:rsidRPr="00D2448B">
        <w:rPr>
          <w:rFonts w:ascii="Arial" w:hAnsi="Arial" w:cs="Arial"/>
          <w:color w:val="000000"/>
          <w:sz w:val="24"/>
        </w:rPr>
        <w:t>Prior to submitting the CHAS to HUD, AHFA prepared an extensive list of interested relevant parties from which to gather information and mailed letters of inquiry, questionnaires and surveys to various state agencies, service providers, housing directors and individuals</w:t>
      </w:r>
      <w:r w:rsidR="003142B6">
        <w:rPr>
          <w:rFonts w:ascii="Arial" w:hAnsi="Arial" w:cs="Arial"/>
          <w:color w:val="000000"/>
          <w:sz w:val="24"/>
        </w:rPr>
        <w:t xml:space="preserve">.  </w:t>
      </w:r>
      <w:r w:rsidRPr="00D2448B">
        <w:rPr>
          <w:rFonts w:ascii="Arial" w:hAnsi="Arial" w:cs="Arial"/>
          <w:color w:val="000000"/>
          <w:sz w:val="24"/>
        </w:rPr>
        <w:t>Based on the information gathered, along with data from the relatively new 1990 U.S. Census, AHFA then compiled a blueprint document for creating affordable housing across the State</w:t>
      </w:r>
      <w:r w:rsidR="003142B6">
        <w:rPr>
          <w:rFonts w:ascii="Arial" w:hAnsi="Arial" w:cs="Arial"/>
          <w:color w:val="000000"/>
          <w:sz w:val="24"/>
        </w:rPr>
        <w:t>.</w:t>
      </w:r>
    </w:p>
    <w:p w:rsidR="009C2783" w:rsidRDefault="009C2783" w:rsidP="00D2448B">
      <w:pPr>
        <w:autoSpaceDE w:val="0"/>
        <w:autoSpaceDN w:val="0"/>
        <w:adjustRightInd w:val="0"/>
        <w:spacing w:line="480" w:lineRule="auto"/>
        <w:jc w:val="both"/>
        <w:rPr>
          <w:rFonts w:ascii="Arial" w:hAnsi="Arial" w:cs="Arial"/>
          <w:color w:val="000000"/>
          <w:sz w:val="24"/>
        </w:rPr>
      </w:pPr>
    </w:p>
    <w:p w:rsid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Beginning in 1995, HUD abandoned the CHAS and created the Consolidated Plan; an effort to blend the four Community Planning and Development (CPD) programs - Community Development Block Grant (CDBG), Home Investment Partnerships (HOME), Emergency Shelter Grants (ESG), and Housing Opportunities for Persons with AIDS (HOPWA) - into a single submission process for the purposes of the Consolidated Plan.</w:t>
      </w:r>
      <w:r w:rsidR="009C2783">
        <w:rPr>
          <w:rFonts w:ascii="Arial" w:hAnsi="Arial" w:cs="Arial"/>
          <w:color w:val="000000"/>
          <w:sz w:val="24"/>
        </w:rPr>
        <w:t xml:space="preserve"> </w:t>
      </w:r>
      <w:r w:rsidRPr="00D2448B">
        <w:rPr>
          <w:rFonts w:ascii="Arial" w:hAnsi="Arial" w:cs="Arial"/>
          <w:color w:val="000000"/>
          <w:sz w:val="24"/>
        </w:rPr>
        <w:t xml:space="preserve"> AHFA, as administrator of the HOME program, was deemed responsible for writing the housing portion of the new document.</w:t>
      </w:r>
      <w:r w:rsidR="009C2783">
        <w:rPr>
          <w:rFonts w:ascii="Arial" w:hAnsi="Arial" w:cs="Arial"/>
          <w:color w:val="000000"/>
          <w:sz w:val="24"/>
        </w:rPr>
        <w:t xml:space="preserve"> </w:t>
      </w:r>
      <w:r w:rsidRPr="00D2448B">
        <w:rPr>
          <w:rFonts w:ascii="Arial" w:hAnsi="Arial" w:cs="Arial"/>
          <w:color w:val="000000"/>
          <w:sz w:val="24"/>
        </w:rPr>
        <w:t xml:space="preserve"> The Consolidated Plan provided a detailed overview of how the State planned to utilize its annual Community Planning and Development funding</w:t>
      </w:r>
      <w:r w:rsidR="002564E4">
        <w:rPr>
          <w:rFonts w:ascii="Arial" w:hAnsi="Arial" w:cs="Arial"/>
          <w:color w:val="000000"/>
          <w:sz w:val="24"/>
        </w:rPr>
        <w:t xml:space="preserve"> (</w:t>
      </w:r>
      <w:r w:rsidR="002564E4" w:rsidRPr="002564E4">
        <w:rPr>
          <w:rFonts w:ascii="Arial" w:hAnsi="Arial" w:cs="Arial"/>
          <w:color w:val="000000"/>
          <w:sz w:val="24"/>
        </w:rPr>
        <w:t xml:space="preserve">Annual CPD funding for the State has been upwards of $50,000,000 in some years. </w:t>
      </w:r>
      <w:r w:rsidR="009C2783">
        <w:rPr>
          <w:rFonts w:ascii="Arial" w:hAnsi="Arial" w:cs="Arial"/>
          <w:color w:val="000000"/>
          <w:sz w:val="24"/>
        </w:rPr>
        <w:t xml:space="preserve"> </w:t>
      </w:r>
      <w:r w:rsidR="002564E4" w:rsidRPr="002564E4">
        <w:rPr>
          <w:rFonts w:ascii="Arial" w:hAnsi="Arial" w:cs="Arial"/>
          <w:color w:val="000000"/>
          <w:sz w:val="24"/>
        </w:rPr>
        <w:t>For Program Year 2012, that figure had dropped to $33,617,836</w:t>
      </w:r>
      <w:r w:rsidR="002564E4">
        <w:rPr>
          <w:rFonts w:ascii="Arial" w:hAnsi="Arial" w:cs="Arial"/>
          <w:color w:val="000000"/>
          <w:sz w:val="24"/>
        </w:rPr>
        <w:t>.)</w:t>
      </w:r>
      <w:r w:rsidRPr="00D2448B">
        <w:rPr>
          <w:rFonts w:ascii="Arial" w:hAnsi="Arial" w:cs="Arial"/>
          <w:color w:val="000000"/>
          <w:sz w:val="24"/>
        </w:rPr>
        <w:t xml:space="preserve"> to meet economic development objectives, provide affordable housing, and address other special needs. </w:t>
      </w:r>
      <w:r w:rsidR="009C2783">
        <w:rPr>
          <w:rFonts w:ascii="Arial" w:hAnsi="Arial" w:cs="Arial"/>
          <w:color w:val="000000"/>
          <w:sz w:val="24"/>
        </w:rPr>
        <w:t xml:space="preserve"> </w:t>
      </w:r>
      <w:r w:rsidRPr="00D2448B">
        <w:rPr>
          <w:rFonts w:ascii="Arial" w:hAnsi="Arial" w:cs="Arial"/>
          <w:color w:val="000000"/>
          <w:sz w:val="24"/>
        </w:rPr>
        <w:t>As a contributor, AHFA offered a detailed analysis of the current status of housing in Alabama with special attention devoted to the condition of housing and housing affordability</w:t>
      </w:r>
      <w:r w:rsidR="003142B6">
        <w:rPr>
          <w:rFonts w:ascii="Arial" w:hAnsi="Arial" w:cs="Arial"/>
          <w:color w:val="000000"/>
          <w:sz w:val="24"/>
        </w:rPr>
        <w:t>.</w:t>
      </w:r>
    </w:p>
    <w:p w:rsidR="002564E4" w:rsidRDefault="002564E4" w:rsidP="002564E4">
      <w:pPr>
        <w:autoSpaceDE w:val="0"/>
        <w:autoSpaceDN w:val="0"/>
        <w:adjustRightInd w:val="0"/>
        <w:spacing w:line="480" w:lineRule="auto"/>
        <w:jc w:val="both"/>
        <w:rPr>
          <w:rFonts w:ascii="Arial" w:hAnsi="Arial" w:cs="Arial"/>
          <w:color w:val="000000"/>
          <w:sz w:val="24"/>
        </w:rPr>
      </w:pPr>
    </w:p>
    <w:p w:rsidR="00D2448B" w:rsidRPr="00D2448B" w:rsidRDefault="00D2448B" w:rsidP="002564E4">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The early State Consolidated Plan submissions rel</w:t>
      </w:r>
      <w:r w:rsidR="00123125">
        <w:rPr>
          <w:rFonts w:ascii="Arial" w:hAnsi="Arial" w:cs="Arial"/>
          <w:color w:val="000000"/>
          <w:sz w:val="24"/>
        </w:rPr>
        <w:t>ied on figures from the 2000 U.</w:t>
      </w:r>
      <w:r w:rsidRPr="00D2448B">
        <w:rPr>
          <w:rFonts w:ascii="Arial" w:hAnsi="Arial" w:cs="Arial"/>
          <w:color w:val="000000"/>
          <w:sz w:val="24"/>
        </w:rPr>
        <w:t>S. Census</w:t>
      </w:r>
      <w:r w:rsidR="003142B6">
        <w:rPr>
          <w:rFonts w:ascii="Arial" w:hAnsi="Arial" w:cs="Arial"/>
          <w:color w:val="000000"/>
          <w:sz w:val="24"/>
        </w:rPr>
        <w:t xml:space="preserve">.  </w:t>
      </w:r>
      <w:r w:rsidRPr="00D2448B">
        <w:rPr>
          <w:rFonts w:ascii="Arial" w:hAnsi="Arial" w:cs="Arial"/>
          <w:color w:val="000000"/>
          <w:sz w:val="24"/>
        </w:rPr>
        <w:t>Once the 2010 U</w:t>
      </w:r>
      <w:r w:rsidR="00123125">
        <w:rPr>
          <w:rFonts w:ascii="Arial" w:hAnsi="Arial" w:cs="Arial"/>
          <w:color w:val="000000"/>
          <w:sz w:val="24"/>
        </w:rPr>
        <w:t>.</w:t>
      </w:r>
      <w:r w:rsidRPr="00D2448B">
        <w:rPr>
          <w:rFonts w:ascii="Arial" w:hAnsi="Arial" w:cs="Arial"/>
          <w:color w:val="000000"/>
          <w:sz w:val="24"/>
        </w:rPr>
        <w:t>S. Census became available, the State relied upon the newer figures</w:t>
      </w:r>
      <w:r w:rsidR="003142B6">
        <w:rPr>
          <w:rFonts w:ascii="Arial" w:hAnsi="Arial" w:cs="Arial"/>
          <w:color w:val="000000"/>
          <w:sz w:val="24"/>
        </w:rPr>
        <w:t xml:space="preserve">.  </w:t>
      </w:r>
      <w:r w:rsidRPr="00D2448B">
        <w:rPr>
          <w:rFonts w:ascii="Arial" w:hAnsi="Arial" w:cs="Arial"/>
          <w:color w:val="000000"/>
          <w:sz w:val="24"/>
        </w:rPr>
        <w:t xml:space="preserve">While Alabama, like all states, has experienced ups and downs in population, income, and other critical census-tracked data between 1990 and 2000 and between 2000 and 2010, one realization has not been altered – our State is still poor and thousands of </w:t>
      </w:r>
      <w:r w:rsidRPr="00D2448B">
        <w:rPr>
          <w:rFonts w:ascii="Arial" w:hAnsi="Arial" w:cs="Arial"/>
          <w:color w:val="000000"/>
          <w:sz w:val="24"/>
        </w:rPr>
        <w:lastRenderedPageBreak/>
        <w:t>Alabama families and households need a safe and affordable place to live</w:t>
      </w:r>
      <w:r w:rsidR="003142B6">
        <w:rPr>
          <w:rFonts w:ascii="Arial" w:hAnsi="Arial" w:cs="Arial"/>
          <w:color w:val="000000"/>
          <w:sz w:val="24"/>
        </w:rPr>
        <w:t xml:space="preserve">.  </w:t>
      </w:r>
      <w:r w:rsidRPr="00D2448B">
        <w:rPr>
          <w:rFonts w:ascii="Arial" w:hAnsi="Arial" w:cs="Arial"/>
          <w:color w:val="000000"/>
          <w:sz w:val="24"/>
        </w:rPr>
        <w:t>A great many unmet needs still exist and AHFA will use the limited resources available to address as many unmet needs as feasible across the State</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The Consolidated Plan, in addition to providing an overall assessment of housing needs for the State, identifies the housing needs associated with special needs groups (minorities, single-parent families, the elderly, people with disabilities, mental illness, or AIDS/HIV and homeless persons)</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 demographic analysis performed for the first Consolidated Plan (and still true today) concluded “that a significant number of individuals in all parts of the state are in need of housing assistance</w:t>
      </w:r>
      <w:r w:rsidR="003142B6">
        <w:rPr>
          <w:rFonts w:ascii="Arial" w:hAnsi="Arial" w:cs="Arial"/>
          <w:color w:val="000000"/>
          <w:sz w:val="24"/>
        </w:rPr>
        <w:t xml:space="preserve">.  </w:t>
      </w:r>
      <w:r w:rsidRPr="00D2448B">
        <w:rPr>
          <w:rFonts w:ascii="Arial" w:hAnsi="Arial" w:cs="Arial"/>
          <w:color w:val="000000"/>
          <w:sz w:val="24"/>
        </w:rPr>
        <w:t>Those with the greatest needs are, predictably, concentrated at the lowest levels of the income hierarchy, wherein the housing cost burden is also the most severe</w:t>
      </w:r>
      <w:r w:rsidR="003142B6">
        <w:rPr>
          <w:rFonts w:ascii="Arial" w:hAnsi="Arial" w:cs="Arial"/>
          <w:color w:val="000000"/>
          <w:sz w:val="24"/>
        </w:rPr>
        <w:t xml:space="preserve">.  </w:t>
      </w:r>
      <w:r w:rsidRPr="00D2448B">
        <w:rPr>
          <w:rFonts w:ascii="Arial" w:hAnsi="Arial" w:cs="Arial"/>
          <w:color w:val="000000"/>
          <w:sz w:val="24"/>
        </w:rPr>
        <w:t>The largest numbers relative to housing needs are found in the state’s most populous urban and metropolitan counties, but the greatest concentration of need is observed in the rural counties located in the southern portion of the state, the Black Belt in particular.”</w:t>
      </w:r>
    </w:p>
    <w:p w:rsidR="002564E4" w:rsidRDefault="002564E4"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Additionally, the Consolidated Plan continues to be updated with historical AHFA data, including a list of HOME and Housing Credit projects placed in service and/or committed by AHFA since those programs began</w:t>
      </w:r>
      <w:r w:rsidR="003142B6">
        <w:rPr>
          <w:rFonts w:ascii="Arial" w:hAnsi="Arial" w:cs="Arial"/>
          <w:color w:val="000000"/>
          <w:sz w:val="24"/>
        </w:rPr>
        <w:t xml:space="preserve">.  </w:t>
      </w:r>
      <w:r w:rsidRPr="00D2448B">
        <w:rPr>
          <w:rFonts w:ascii="Arial" w:hAnsi="Arial" w:cs="Arial"/>
          <w:color w:val="000000"/>
          <w:sz w:val="24"/>
        </w:rPr>
        <w:t>The new Census data did not dramatically alter the state’s affordable housing priorities</w:t>
      </w:r>
      <w:r w:rsidR="003142B6">
        <w:rPr>
          <w:rFonts w:ascii="Arial" w:hAnsi="Arial" w:cs="Arial"/>
          <w:color w:val="000000"/>
          <w:sz w:val="24"/>
        </w:rPr>
        <w:t xml:space="preserve">.  </w:t>
      </w:r>
      <w:r w:rsidRPr="00D2448B">
        <w:rPr>
          <w:rFonts w:ascii="Arial" w:hAnsi="Arial" w:cs="Arial"/>
          <w:color w:val="000000"/>
          <w:sz w:val="24"/>
        </w:rPr>
        <w:lastRenderedPageBreak/>
        <w:t>While state HOME funds provide hundreds of traditional affordable housing units across Alabama each year, the overwhelming majority of beneficiaries have been families and, in some cases, the elderly</w:t>
      </w:r>
      <w:r w:rsidR="003142B6">
        <w:rPr>
          <w:rFonts w:ascii="Arial" w:hAnsi="Arial" w:cs="Arial"/>
          <w:color w:val="000000"/>
          <w:sz w:val="24"/>
        </w:rPr>
        <w:t xml:space="preserve">.  </w:t>
      </w:r>
      <w:r w:rsidRPr="00D2448B">
        <w:rPr>
          <w:rFonts w:ascii="Arial" w:hAnsi="Arial" w:cs="Arial"/>
          <w:color w:val="000000"/>
          <w:sz w:val="24"/>
        </w:rPr>
        <w:t>Meeting those needs is consistent with Consolidated Plan findings and the need for additional family units and elderly units should remain strong</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On April 27, 2011, the state of Alabama was hit by tornados, storms, straight line winds and flooding</w:t>
      </w:r>
      <w:r w:rsidR="003142B6">
        <w:rPr>
          <w:rFonts w:ascii="Arial" w:hAnsi="Arial" w:cs="Arial"/>
          <w:color w:val="000000"/>
          <w:sz w:val="24"/>
        </w:rPr>
        <w:t xml:space="preserve">.  </w:t>
      </w:r>
      <w:r w:rsidRPr="00D2448B">
        <w:rPr>
          <w:rFonts w:ascii="Arial" w:hAnsi="Arial" w:cs="Arial"/>
          <w:color w:val="000000"/>
          <w:sz w:val="24"/>
        </w:rPr>
        <w:t>A total of 43 counties were declared disaster areas eligible for individual assistance under the authority of the Robert T</w:t>
      </w:r>
      <w:r w:rsidR="003142B6">
        <w:rPr>
          <w:rFonts w:ascii="Arial" w:hAnsi="Arial" w:cs="Arial"/>
          <w:color w:val="000000"/>
          <w:sz w:val="24"/>
        </w:rPr>
        <w:t xml:space="preserve">.  </w:t>
      </w:r>
      <w:r w:rsidRPr="00D2448B">
        <w:rPr>
          <w:rFonts w:ascii="Arial" w:hAnsi="Arial" w:cs="Arial"/>
          <w:color w:val="000000"/>
          <w:sz w:val="24"/>
        </w:rPr>
        <w:t>Stafford Disaster Relief and Emergency Assistance Act</w:t>
      </w:r>
      <w:r w:rsidR="003142B6">
        <w:rPr>
          <w:rFonts w:ascii="Arial" w:hAnsi="Arial" w:cs="Arial"/>
          <w:color w:val="000000"/>
          <w:sz w:val="24"/>
        </w:rPr>
        <w:t xml:space="preserve">.  </w:t>
      </w:r>
      <w:r w:rsidRPr="00D2448B">
        <w:rPr>
          <w:rFonts w:ascii="Arial" w:hAnsi="Arial" w:cs="Arial"/>
          <w:color w:val="000000"/>
          <w:sz w:val="24"/>
        </w:rPr>
        <w:t>Due to the number of housing units destroyed and made uninhabitable, AHFA considered these facts when developing the selection criteria for the 2013 allocation cycle</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B</w:t>
      </w:r>
      <w:r w:rsidR="003142B6">
        <w:rPr>
          <w:rFonts w:ascii="Arial" w:hAnsi="Arial" w:cs="Arial"/>
          <w:b/>
          <w:bCs/>
          <w:color w:val="000000"/>
          <w:sz w:val="24"/>
        </w:rPr>
        <w:t xml:space="preserve">.  </w:t>
      </w:r>
      <w:r w:rsidRPr="00D2448B">
        <w:rPr>
          <w:rFonts w:ascii="Arial" w:hAnsi="Arial" w:cs="Arial"/>
          <w:b/>
          <w:bCs/>
          <w:color w:val="000000"/>
          <w:sz w:val="24"/>
        </w:rPr>
        <w:t xml:space="preserve">Establishment of Housing Priorities </w:t>
      </w:r>
    </w:p>
    <w:p w:rsidR="002564E4" w:rsidRDefault="00D2448B" w:rsidP="002564E4">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This HOME Action Plan seeks to ensure that, where economically feasible, every county in Alabama regardless of population size and other factors, will have an opportunity to compete for funding to address their unmet housing needs, with the understanding that respective county stakeholders must be proactive toward a) providing additional funding sources and incentives as available, b) helping to remove regulatory and discriminatory barriers, and c) seeking experienced Housing Credit and HOME development partners to assist in creating housing development solutions for their respective communities</w:t>
      </w:r>
      <w:r w:rsidR="003142B6">
        <w:rPr>
          <w:rFonts w:ascii="Arial" w:hAnsi="Arial" w:cs="Arial"/>
          <w:color w:val="000000"/>
          <w:sz w:val="24"/>
        </w:rPr>
        <w:t xml:space="preserve">.  </w:t>
      </w:r>
      <w:r w:rsidRPr="00D2448B">
        <w:rPr>
          <w:rFonts w:ascii="Arial" w:hAnsi="Arial" w:cs="Arial"/>
          <w:color w:val="000000"/>
          <w:sz w:val="24"/>
        </w:rPr>
        <w:t xml:space="preserve">AHFA has established certain housing priorities to be used in </w:t>
      </w:r>
      <w:r w:rsidRPr="00D2448B">
        <w:rPr>
          <w:rFonts w:ascii="Arial" w:hAnsi="Arial" w:cs="Arial"/>
          <w:color w:val="000000"/>
          <w:sz w:val="24"/>
        </w:rPr>
        <w:lastRenderedPageBreak/>
        <w:t>the distribution of HOME funds</w:t>
      </w:r>
      <w:r w:rsidR="003142B6">
        <w:rPr>
          <w:rFonts w:ascii="Arial" w:hAnsi="Arial" w:cs="Arial"/>
          <w:color w:val="000000"/>
          <w:sz w:val="24"/>
        </w:rPr>
        <w:t xml:space="preserve">.  </w:t>
      </w:r>
      <w:r w:rsidRPr="00D2448B">
        <w:rPr>
          <w:rFonts w:ascii="Arial" w:hAnsi="Arial" w:cs="Arial"/>
          <w:color w:val="000000"/>
          <w:sz w:val="24"/>
        </w:rPr>
        <w:t>AHFA seeks to promote the following housing priorities (not in order of preference) in the 2013 allocation cycle:</w:t>
      </w:r>
    </w:p>
    <w:p w:rsidR="002564E4" w:rsidRDefault="00D2448B" w:rsidP="007123E3">
      <w:pPr>
        <w:numPr>
          <w:ilvl w:val="1"/>
          <w:numId w:val="38"/>
        </w:numPr>
        <w:autoSpaceDE w:val="0"/>
        <w:autoSpaceDN w:val="0"/>
        <w:adjustRightInd w:val="0"/>
        <w:jc w:val="both"/>
        <w:rPr>
          <w:rFonts w:ascii="Arial" w:hAnsi="Arial" w:cs="Arial"/>
          <w:color w:val="000000"/>
          <w:sz w:val="24"/>
        </w:rPr>
      </w:pPr>
      <w:r w:rsidRPr="002564E4">
        <w:rPr>
          <w:rFonts w:ascii="Arial" w:hAnsi="Arial" w:cs="Arial"/>
          <w:color w:val="000000"/>
          <w:sz w:val="24"/>
        </w:rPr>
        <w:t xml:space="preserve">Projects that add to the low-income housing stock; </w:t>
      </w:r>
    </w:p>
    <w:p w:rsidR="002564E4" w:rsidRDefault="00D2448B" w:rsidP="007123E3">
      <w:pPr>
        <w:numPr>
          <w:ilvl w:val="1"/>
          <w:numId w:val="38"/>
        </w:numPr>
        <w:autoSpaceDE w:val="0"/>
        <w:autoSpaceDN w:val="0"/>
        <w:adjustRightInd w:val="0"/>
        <w:jc w:val="both"/>
        <w:rPr>
          <w:rFonts w:ascii="Arial" w:hAnsi="Arial" w:cs="Arial"/>
          <w:color w:val="000000"/>
          <w:sz w:val="24"/>
        </w:rPr>
      </w:pPr>
      <w:r w:rsidRPr="002564E4">
        <w:rPr>
          <w:rFonts w:ascii="Arial" w:hAnsi="Arial" w:cs="Arial"/>
          <w:color w:val="000000"/>
          <w:sz w:val="24"/>
        </w:rPr>
        <w:t xml:space="preserve">Projects, which, without HOME funds, would not likely set aside units for low- income tenants; </w:t>
      </w:r>
    </w:p>
    <w:p w:rsidR="002564E4" w:rsidRDefault="00D2448B" w:rsidP="007123E3">
      <w:pPr>
        <w:numPr>
          <w:ilvl w:val="1"/>
          <w:numId w:val="38"/>
        </w:numPr>
        <w:autoSpaceDE w:val="0"/>
        <w:autoSpaceDN w:val="0"/>
        <w:adjustRightInd w:val="0"/>
        <w:jc w:val="both"/>
        <w:rPr>
          <w:rFonts w:ascii="Arial" w:hAnsi="Arial" w:cs="Arial"/>
          <w:color w:val="000000"/>
          <w:sz w:val="24"/>
        </w:rPr>
      </w:pPr>
      <w:r w:rsidRPr="002564E4">
        <w:rPr>
          <w:rFonts w:ascii="Arial" w:hAnsi="Arial" w:cs="Arial"/>
          <w:color w:val="000000"/>
          <w:sz w:val="24"/>
        </w:rPr>
        <w:t xml:space="preserve">Projects which use additional assistance through federal, state, or local subsidies; and </w:t>
      </w:r>
    </w:p>
    <w:p w:rsidR="00D2448B" w:rsidRPr="002564E4" w:rsidRDefault="00D2448B" w:rsidP="007123E3">
      <w:pPr>
        <w:numPr>
          <w:ilvl w:val="1"/>
          <w:numId w:val="38"/>
        </w:numPr>
        <w:autoSpaceDE w:val="0"/>
        <w:autoSpaceDN w:val="0"/>
        <w:adjustRightInd w:val="0"/>
        <w:jc w:val="both"/>
        <w:rPr>
          <w:rFonts w:ascii="Arial" w:hAnsi="Arial" w:cs="Arial"/>
          <w:color w:val="000000"/>
          <w:sz w:val="24"/>
        </w:rPr>
      </w:pPr>
      <w:r w:rsidRPr="002564E4">
        <w:rPr>
          <w:rFonts w:ascii="Arial" w:hAnsi="Arial" w:cs="Arial"/>
          <w:color w:val="000000"/>
          <w:sz w:val="24"/>
        </w:rPr>
        <w:t>Balanced distribution of HOME funds throughout the state in terms of geographical regions, counties, and urban/rural areas</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C</w:t>
      </w:r>
      <w:r w:rsidR="003142B6">
        <w:rPr>
          <w:rFonts w:ascii="Arial" w:hAnsi="Arial" w:cs="Arial"/>
          <w:b/>
          <w:bCs/>
          <w:color w:val="000000"/>
          <w:sz w:val="24"/>
        </w:rPr>
        <w:t xml:space="preserve">.  </w:t>
      </w:r>
      <w:r w:rsidRPr="00D2448B">
        <w:rPr>
          <w:rFonts w:ascii="Arial" w:hAnsi="Arial" w:cs="Arial"/>
          <w:b/>
          <w:bCs/>
          <w:color w:val="000000"/>
          <w:sz w:val="24"/>
        </w:rPr>
        <w:t xml:space="preserve">Project Selection Criteria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AHFA is required to evaluate each application to determine which projects should receive HOME funds</w:t>
      </w:r>
      <w:r w:rsidR="003142B6">
        <w:rPr>
          <w:rFonts w:ascii="Arial" w:hAnsi="Arial" w:cs="Arial"/>
          <w:color w:val="000000"/>
          <w:sz w:val="24"/>
        </w:rPr>
        <w:t xml:space="preserve">.  </w:t>
      </w:r>
      <w:r w:rsidRPr="00D2448B">
        <w:rPr>
          <w:rFonts w:ascii="Arial" w:hAnsi="Arial" w:cs="Arial"/>
          <w:color w:val="000000"/>
          <w:sz w:val="24"/>
        </w:rPr>
        <w:t>Applicants must complete the following basic steps</w:t>
      </w:r>
      <w:r w:rsidR="00D4232F">
        <w:rPr>
          <w:rFonts w:ascii="Arial" w:hAnsi="Arial" w:cs="Arial"/>
          <w:color w:val="000000"/>
          <w:sz w:val="24"/>
        </w:rPr>
        <w:t>:</w:t>
      </w:r>
    </w:p>
    <w:p w:rsidR="00D2448B" w:rsidRPr="00D2448B" w:rsidRDefault="00D2448B" w:rsidP="006F51E6">
      <w:pPr>
        <w:numPr>
          <w:ilvl w:val="0"/>
          <w:numId w:val="51"/>
        </w:num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Submit a complete application to AHFA</w:t>
      </w:r>
      <w:r w:rsidR="003142B6">
        <w:rPr>
          <w:rFonts w:ascii="Arial" w:hAnsi="Arial" w:cs="Arial"/>
          <w:color w:val="000000"/>
          <w:sz w:val="24"/>
        </w:rPr>
        <w:t xml:space="preserve">.  </w:t>
      </w:r>
      <w:r w:rsidRPr="00D2448B">
        <w:rPr>
          <w:rFonts w:ascii="Arial" w:hAnsi="Arial" w:cs="Arial"/>
          <w:color w:val="000000"/>
          <w:sz w:val="24"/>
        </w:rPr>
        <w:t>The application package contains a checklist outlining items necessary to complete the application</w:t>
      </w:r>
      <w:r w:rsidR="003142B6">
        <w:rPr>
          <w:rFonts w:ascii="Arial" w:hAnsi="Arial" w:cs="Arial"/>
          <w:color w:val="000000"/>
          <w:sz w:val="24"/>
        </w:rPr>
        <w:t xml:space="preserve">.  </w:t>
      </w:r>
      <w:r w:rsidRPr="00D2448B">
        <w:rPr>
          <w:rFonts w:ascii="Arial" w:hAnsi="Arial" w:cs="Arial"/>
          <w:color w:val="000000"/>
          <w:sz w:val="24"/>
        </w:rPr>
        <w:t>The application is deemed complete if all pages are submitted on original current year forms with original signatures, legible, and all applicable spaces fully completed</w:t>
      </w:r>
      <w:r w:rsidR="003142B6">
        <w:rPr>
          <w:rFonts w:ascii="Arial" w:hAnsi="Arial" w:cs="Arial"/>
          <w:color w:val="000000"/>
          <w:sz w:val="24"/>
        </w:rPr>
        <w:t xml:space="preserve">.  </w:t>
      </w:r>
      <w:r w:rsidRPr="00D2448B">
        <w:rPr>
          <w:rFonts w:ascii="Arial" w:hAnsi="Arial" w:cs="Arial"/>
          <w:color w:val="000000"/>
          <w:sz w:val="24"/>
        </w:rPr>
        <w:t>All required forms/documentation (see application checklist and instructions) must be submitted with the application in original form with original signatures</w:t>
      </w:r>
      <w:r w:rsidR="003142B6">
        <w:rPr>
          <w:rFonts w:ascii="Arial" w:hAnsi="Arial" w:cs="Arial"/>
          <w:color w:val="000000"/>
          <w:sz w:val="24"/>
        </w:rPr>
        <w:t xml:space="preserve">.  </w:t>
      </w:r>
      <w:r w:rsidRPr="00D2448B">
        <w:rPr>
          <w:rFonts w:ascii="Arial" w:hAnsi="Arial" w:cs="Arial"/>
          <w:color w:val="000000"/>
          <w:sz w:val="24"/>
        </w:rPr>
        <w:t>The forms/documentation must be submitted in numerical order behind blue index pages (the applicant must provide) and submitted in the application package</w:t>
      </w:r>
      <w:r w:rsidR="003142B6">
        <w:rPr>
          <w:rFonts w:ascii="Arial" w:hAnsi="Arial" w:cs="Arial"/>
          <w:color w:val="000000"/>
          <w:sz w:val="24"/>
        </w:rPr>
        <w:t xml:space="preserve">.  </w:t>
      </w:r>
      <w:r w:rsidRPr="00D2448B">
        <w:rPr>
          <w:rFonts w:ascii="Arial" w:hAnsi="Arial" w:cs="Arial"/>
          <w:color w:val="000000"/>
          <w:sz w:val="24"/>
        </w:rPr>
        <w:t>The application should not be in a binder or spiral binding</w:t>
      </w:r>
      <w:r w:rsidR="003142B6">
        <w:rPr>
          <w:rFonts w:ascii="Arial" w:hAnsi="Arial" w:cs="Arial"/>
          <w:color w:val="000000"/>
          <w:sz w:val="24"/>
        </w:rPr>
        <w:t xml:space="preserve">.  </w:t>
      </w:r>
      <w:r w:rsidRPr="00D2448B">
        <w:rPr>
          <w:rFonts w:ascii="Arial" w:hAnsi="Arial" w:cs="Arial"/>
          <w:color w:val="000000"/>
          <w:sz w:val="24"/>
        </w:rPr>
        <w:t xml:space="preserve">Failure to meet any of the above instructions </w:t>
      </w:r>
      <w:r w:rsidRPr="00D2448B">
        <w:rPr>
          <w:rFonts w:ascii="Arial" w:hAnsi="Arial" w:cs="Arial"/>
          <w:color w:val="000000"/>
          <w:sz w:val="24"/>
        </w:rPr>
        <w:lastRenderedPageBreak/>
        <w:t>will result in point deductions in the Point Scoring System (see Section V (B)(1))</w:t>
      </w:r>
      <w:r w:rsidR="003142B6">
        <w:rPr>
          <w:rFonts w:ascii="Arial" w:hAnsi="Arial" w:cs="Arial"/>
          <w:color w:val="000000"/>
          <w:sz w:val="24"/>
        </w:rPr>
        <w:t>.</w:t>
      </w:r>
    </w:p>
    <w:p w:rsidR="00D2448B" w:rsidRPr="00D2448B" w:rsidRDefault="00D2448B" w:rsidP="002564E4">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Portions of the application may be required to be submitted online</w:t>
      </w:r>
      <w:r w:rsidR="003142B6">
        <w:rPr>
          <w:rFonts w:ascii="Arial" w:hAnsi="Arial" w:cs="Arial"/>
          <w:color w:val="000000"/>
          <w:sz w:val="24"/>
        </w:rPr>
        <w:t>.</w:t>
      </w:r>
    </w:p>
    <w:p w:rsidR="002564E4" w:rsidRDefault="002564E4" w:rsidP="002564E4">
      <w:pPr>
        <w:autoSpaceDE w:val="0"/>
        <w:autoSpaceDN w:val="0"/>
        <w:adjustRightInd w:val="0"/>
        <w:spacing w:line="480" w:lineRule="auto"/>
        <w:ind w:left="720"/>
        <w:jc w:val="both"/>
        <w:rPr>
          <w:rFonts w:ascii="Arial" w:hAnsi="Arial" w:cs="Arial"/>
          <w:b/>
          <w:bCs/>
          <w:color w:val="000000"/>
          <w:sz w:val="24"/>
        </w:rPr>
      </w:pPr>
    </w:p>
    <w:p w:rsidR="00D2448B" w:rsidRDefault="00D2448B" w:rsidP="002564E4">
      <w:pPr>
        <w:autoSpaceDE w:val="0"/>
        <w:autoSpaceDN w:val="0"/>
        <w:adjustRightInd w:val="0"/>
        <w:spacing w:line="480" w:lineRule="auto"/>
        <w:ind w:left="720"/>
        <w:jc w:val="both"/>
        <w:rPr>
          <w:rFonts w:ascii="Arial" w:hAnsi="Arial" w:cs="Arial"/>
          <w:b/>
          <w:bCs/>
          <w:color w:val="000000"/>
          <w:sz w:val="24"/>
        </w:rPr>
      </w:pPr>
      <w:r w:rsidRPr="00D2448B">
        <w:rPr>
          <w:rFonts w:ascii="Arial" w:hAnsi="Arial" w:cs="Arial"/>
          <w:b/>
          <w:bCs/>
          <w:color w:val="000000"/>
          <w:sz w:val="24"/>
        </w:rPr>
        <w:t>If an application remains incomplete after notification by AHFA of the missing documents and expiration of the time allowed for submission of said items, the application will be terminated, and no further consideration will be given</w:t>
      </w:r>
      <w:r w:rsidR="003142B6">
        <w:rPr>
          <w:rFonts w:ascii="Arial" w:hAnsi="Arial" w:cs="Arial"/>
          <w:b/>
          <w:bCs/>
          <w:color w:val="000000"/>
          <w:sz w:val="24"/>
        </w:rPr>
        <w:t>.</w:t>
      </w:r>
    </w:p>
    <w:p w:rsidR="002564E4" w:rsidRPr="00D2448B" w:rsidRDefault="002564E4" w:rsidP="002564E4">
      <w:pPr>
        <w:autoSpaceDE w:val="0"/>
        <w:autoSpaceDN w:val="0"/>
        <w:adjustRightInd w:val="0"/>
        <w:spacing w:line="480" w:lineRule="auto"/>
        <w:ind w:left="720"/>
        <w:jc w:val="both"/>
        <w:rPr>
          <w:rFonts w:ascii="Arial" w:hAnsi="Arial" w:cs="Arial"/>
          <w:color w:val="000000"/>
          <w:sz w:val="24"/>
        </w:rPr>
      </w:pPr>
    </w:p>
    <w:p w:rsidR="00D2448B" w:rsidRPr="00D2448B" w:rsidRDefault="00D2448B" w:rsidP="006F51E6">
      <w:pPr>
        <w:numPr>
          <w:ilvl w:val="0"/>
          <w:numId w:val="51"/>
        </w:num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Provide evidence that the project is a qualified low-income housing project for multifamily rental that meets the basic occupancy and rent restrictions required of Section 42</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color w:val="000000"/>
          <w:sz w:val="24"/>
        </w:rPr>
      </w:pPr>
    </w:p>
    <w:p w:rsidR="00D2448B" w:rsidRPr="00D2448B" w:rsidRDefault="00D2448B" w:rsidP="002564E4">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Residential rental projects must be on a single site or contiguous sites</w:t>
      </w:r>
      <w:r w:rsidR="003142B6">
        <w:rPr>
          <w:rFonts w:ascii="Arial" w:hAnsi="Arial" w:cs="Arial"/>
          <w:color w:val="000000"/>
          <w:sz w:val="24"/>
        </w:rPr>
        <w:t xml:space="preserve">.  </w:t>
      </w:r>
      <w:r w:rsidRPr="00D2448B">
        <w:rPr>
          <w:rFonts w:ascii="Arial" w:hAnsi="Arial" w:cs="Arial"/>
          <w:color w:val="000000"/>
          <w:sz w:val="24"/>
        </w:rPr>
        <w:t xml:space="preserve">Sites </w:t>
      </w:r>
      <w:r w:rsidRPr="00D2448B">
        <w:rPr>
          <w:rFonts w:ascii="Arial" w:hAnsi="Arial" w:cs="Arial"/>
          <w:i/>
          <w:iCs/>
          <w:color w:val="000000"/>
          <w:sz w:val="24"/>
        </w:rPr>
        <w:t xml:space="preserve">may be considered </w:t>
      </w:r>
      <w:r w:rsidRPr="00D2448B">
        <w:rPr>
          <w:rFonts w:ascii="Arial" w:hAnsi="Arial" w:cs="Arial"/>
          <w:color w:val="000000"/>
          <w:sz w:val="24"/>
        </w:rPr>
        <w:t>contiguous if separated only by one neighborhood street</w:t>
      </w:r>
      <w:r w:rsidR="003142B6">
        <w:rPr>
          <w:rFonts w:ascii="Arial" w:hAnsi="Arial" w:cs="Arial"/>
          <w:color w:val="000000"/>
          <w:sz w:val="24"/>
        </w:rPr>
        <w:t xml:space="preserve">.  </w:t>
      </w:r>
      <w:r w:rsidRPr="00D2448B">
        <w:rPr>
          <w:rFonts w:ascii="Arial" w:hAnsi="Arial" w:cs="Arial"/>
          <w:color w:val="000000"/>
          <w:sz w:val="24"/>
        </w:rPr>
        <w:t>Single-family homes are not allowed</w:t>
      </w:r>
      <w:r w:rsidR="003142B6">
        <w:rPr>
          <w:rFonts w:ascii="Arial" w:hAnsi="Arial" w:cs="Arial"/>
          <w:color w:val="000000"/>
          <w:sz w:val="24"/>
        </w:rPr>
        <w:t xml:space="preserve">.  </w:t>
      </w:r>
      <w:r w:rsidRPr="00D2448B">
        <w:rPr>
          <w:rFonts w:ascii="Arial" w:hAnsi="Arial" w:cs="Arial"/>
          <w:color w:val="000000"/>
          <w:sz w:val="24"/>
        </w:rPr>
        <w:t>Mobile homes do not qualify</w:t>
      </w:r>
      <w:r w:rsidR="003142B6">
        <w:rPr>
          <w:rFonts w:ascii="Arial" w:hAnsi="Arial" w:cs="Arial"/>
          <w:color w:val="000000"/>
          <w:sz w:val="24"/>
        </w:rPr>
        <w:t xml:space="preserve">.  </w:t>
      </w:r>
      <w:r w:rsidRPr="00D2448B">
        <w:rPr>
          <w:rFonts w:ascii="Arial" w:hAnsi="Arial" w:cs="Arial"/>
          <w:color w:val="000000"/>
          <w:sz w:val="24"/>
        </w:rPr>
        <w:t>Intermediate care facilities, group homes, and congregate care facilities are not allowed</w:t>
      </w:r>
      <w:r w:rsidR="003142B6">
        <w:rPr>
          <w:rFonts w:ascii="Arial" w:hAnsi="Arial" w:cs="Arial"/>
          <w:color w:val="000000"/>
          <w:sz w:val="24"/>
        </w:rPr>
        <w:t xml:space="preserve">.  </w:t>
      </w:r>
      <w:r w:rsidRPr="00D2448B">
        <w:rPr>
          <w:rFonts w:ascii="Arial" w:hAnsi="Arial" w:cs="Arial"/>
          <w:color w:val="000000"/>
          <w:sz w:val="24"/>
        </w:rPr>
        <w:t>In addition, any residential rental unit that is part of a hospital, nursing home, sanitarium, lifecare facility, or intermediate care facility for the mentally and physically handicapped is not for use by the general public and is not eligible for HOME funds</w:t>
      </w:r>
      <w:r w:rsidR="003142B6">
        <w:rPr>
          <w:rFonts w:ascii="Arial" w:hAnsi="Arial" w:cs="Arial"/>
          <w:color w:val="000000"/>
          <w:sz w:val="24"/>
        </w:rPr>
        <w:t xml:space="preserve">.  </w:t>
      </w:r>
      <w:r w:rsidRPr="00D2448B">
        <w:rPr>
          <w:rFonts w:ascii="Arial" w:hAnsi="Arial" w:cs="Arial"/>
          <w:color w:val="000000"/>
          <w:sz w:val="24"/>
        </w:rPr>
        <w:t>Projects must contain no fewer than 12 units and no more than 56 units</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color w:val="000000"/>
          <w:sz w:val="24"/>
        </w:rPr>
      </w:pPr>
    </w:p>
    <w:p w:rsidR="00D2448B" w:rsidRDefault="00D2448B" w:rsidP="002564E4">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All residential rental units must be under common ownership, deed, financing and property management</w:t>
      </w:r>
      <w:r w:rsidR="003142B6">
        <w:rPr>
          <w:rFonts w:ascii="Arial" w:hAnsi="Arial" w:cs="Arial"/>
          <w:color w:val="000000"/>
          <w:sz w:val="24"/>
        </w:rPr>
        <w:t>.</w:t>
      </w:r>
    </w:p>
    <w:p w:rsidR="002564E4" w:rsidRDefault="002564E4" w:rsidP="002564E4">
      <w:pPr>
        <w:autoSpaceDE w:val="0"/>
        <w:autoSpaceDN w:val="0"/>
        <w:adjustRightInd w:val="0"/>
        <w:spacing w:line="480" w:lineRule="auto"/>
        <w:ind w:left="720"/>
        <w:jc w:val="both"/>
        <w:rPr>
          <w:rFonts w:ascii="Arial" w:hAnsi="Arial" w:cs="Arial"/>
          <w:color w:val="000000"/>
          <w:sz w:val="24"/>
        </w:rPr>
      </w:pPr>
    </w:p>
    <w:p w:rsidR="00D2448B" w:rsidRPr="002564E4" w:rsidRDefault="00D2448B" w:rsidP="006F51E6">
      <w:pPr>
        <w:numPr>
          <w:ilvl w:val="0"/>
          <w:numId w:val="51"/>
        </w:numPr>
        <w:autoSpaceDE w:val="0"/>
        <w:autoSpaceDN w:val="0"/>
        <w:adjustRightInd w:val="0"/>
        <w:spacing w:line="480" w:lineRule="auto"/>
        <w:jc w:val="both"/>
        <w:rPr>
          <w:rFonts w:ascii="Arial" w:hAnsi="Arial" w:cs="Arial"/>
          <w:color w:val="000000"/>
          <w:sz w:val="24"/>
        </w:rPr>
      </w:pPr>
      <w:r w:rsidRPr="002564E4">
        <w:rPr>
          <w:rFonts w:ascii="Arial" w:hAnsi="Arial" w:cs="Arial"/>
          <w:color w:val="000000"/>
          <w:sz w:val="24"/>
        </w:rPr>
        <w:t>Provide evidence that the application meets AHFA market and feasibility requirements</w:t>
      </w:r>
      <w:r w:rsidR="003142B6">
        <w:rPr>
          <w:rFonts w:ascii="Arial" w:hAnsi="Arial" w:cs="Arial"/>
          <w:color w:val="000000"/>
          <w:sz w:val="24"/>
        </w:rPr>
        <w:t xml:space="preserve">.  </w:t>
      </w:r>
      <w:r w:rsidRPr="002564E4">
        <w:rPr>
          <w:rFonts w:ascii="Arial" w:hAnsi="Arial" w:cs="Arial"/>
          <w:color w:val="000000"/>
          <w:sz w:val="24"/>
        </w:rPr>
        <w:t>The proposed rental project must meet AHFA’s market feasibility</w:t>
      </w:r>
      <w:r w:rsidR="002564E4" w:rsidRPr="002564E4">
        <w:rPr>
          <w:rFonts w:ascii="Arial" w:hAnsi="Arial" w:cs="Arial"/>
          <w:color w:val="000000"/>
          <w:sz w:val="24"/>
        </w:rPr>
        <w:t xml:space="preserve"> </w:t>
      </w:r>
      <w:r w:rsidRPr="002564E4">
        <w:rPr>
          <w:rFonts w:ascii="Arial" w:hAnsi="Arial" w:cs="Arial"/>
          <w:color w:val="000000"/>
          <w:sz w:val="24"/>
        </w:rPr>
        <w:t>and analysis requirements</w:t>
      </w:r>
      <w:r w:rsidR="003142B6">
        <w:rPr>
          <w:rFonts w:ascii="Arial" w:hAnsi="Arial" w:cs="Arial"/>
          <w:color w:val="000000"/>
          <w:sz w:val="24"/>
        </w:rPr>
        <w:t xml:space="preserve">.  </w:t>
      </w:r>
      <w:r w:rsidRPr="002564E4">
        <w:rPr>
          <w:rFonts w:ascii="Arial" w:hAnsi="Arial" w:cs="Arial"/>
          <w:color w:val="000000"/>
          <w:sz w:val="24"/>
        </w:rPr>
        <w:t>A market study conducted by an independent third party market analyst must, at a minimum, document the following criteria</w:t>
      </w:r>
      <w:r w:rsidR="00D4232F">
        <w:rPr>
          <w:rFonts w:ascii="Arial" w:hAnsi="Arial" w:cs="Arial"/>
          <w:color w:val="000000"/>
          <w:sz w:val="24"/>
        </w:rPr>
        <w:t>:</w:t>
      </w:r>
    </w:p>
    <w:p w:rsidR="002564E4" w:rsidRDefault="00D2448B" w:rsidP="006F51E6">
      <w:pPr>
        <w:numPr>
          <w:ilvl w:val="0"/>
          <w:numId w:val="52"/>
        </w:numPr>
        <w:autoSpaceDE w:val="0"/>
        <w:autoSpaceDN w:val="0"/>
        <w:adjustRightInd w:val="0"/>
        <w:jc w:val="both"/>
        <w:rPr>
          <w:rFonts w:ascii="Arial" w:hAnsi="Arial" w:cs="Arial"/>
          <w:color w:val="000000"/>
          <w:sz w:val="24"/>
        </w:rPr>
      </w:pPr>
      <w:r w:rsidRPr="002564E4">
        <w:rPr>
          <w:rFonts w:ascii="Arial" w:hAnsi="Arial" w:cs="Arial"/>
          <w:color w:val="000000"/>
          <w:sz w:val="24"/>
        </w:rPr>
        <w:t xml:space="preserve">The project’s market area must be clearly defined and reasonable; </w:t>
      </w:r>
    </w:p>
    <w:p w:rsidR="002564E4" w:rsidRDefault="00D2448B" w:rsidP="006F51E6">
      <w:pPr>
        <w:numPr>
          <w:ilvl w:val="0"/>
          <w:numId w:val="52"/>
        </w:numPr>
        <w:autoSpaceDE w:val="0"/>
        <w:autoSpaceDN w:val="0"/>
        <w:adjustRightInd w:val="0"/>
        <w:jc w:val="both"/>
        <w:rPr>
          <w:rFonts w:ascii="Arial" w:hAnsi="Arial" w:cs="Arial"/>
          <w:color w:val="000000"/>
          <w:sz w:val="24"/>
        </w:rPr>
      </w:pPr>
      <w:r w:rsidRPr="002564E4">
        <w:rPr>
          <w:rFonts w:ascii="Arial" w:hAnsi="Arial" w:cs="Arial"/>
          <w:color w:val="000000"/>
          <w:sz w:val="24"/>
        </w:rPr>
        <w:t xml:space="preserve">The supply analysis of comparable subsidized or non-subsidized developments must include, but not be limited to, vacancies, amenities and rental rates; </w:t>
      </w:r>
    </w:p>
    <w:p w:rsidR="002564E4" w:rsidRDefault="00D2448B" w:rsidP="006F51E6">
      <w:pPr>
        <w:numPr>
          <w:ilvl w:val="0"/>
          <w:numId w:val="52"/>
        </w:numPr>
        <w:autoSpaceDE w:val="0"/>
        <w:autoSpaceDN w:val="0"/>
        <w:adjustRightInd w:val="0"/>
        <w:jc w:val="both"/>
        <w:rPr>
          <w:rFonts w:ascii="Arial" w:hAnsi="Arial" w:cs="Arial"/>
          <w:color w:val="000000"/>
          <w:sz w:val="24"/>
        </w:rPr>
      </w:pPr>
      <w:r w:rsidRPr="002564E4">
        <w:rPr>
          <w:rFonts w:ascii="Arial" w:hAnsi="Arial" w:cs="Arial"/>
          <w:color w:val="000000"/>
          <w:sz w:val="24"/>
        </w:rPr>
        <w:t xml:space="preserve">The demand analysis must convincingly demonstrate a need for the proposed type of housing; </w:t>
      </w:r>
    </w:p>
    <w:p w:rsidR="002564E4" w:rsidRDefault="00D2448B" w:rsidP="006F51E6">
      <w:pPr>
        <w:numPr>
          <w:ilvl w:val="0"/>
          <w:numId w:val="52"/>
        </w:numPr>
        <w:autoSpaceDE w:val="0"/>
        <w:autoSpaceDN w:val="0"/>
        <w:adjustRightInd w:val="0"/>
        <w:jc w:val="both"/>
        <w:rPr>
          <w:rFonts w:ascii="Arial" w:hAnsi="Arial" w:cs="Arial"/>
          <w:color w:val="000000"/>
          <w:sz w:val="24"/>
        </w:rPr>
      </w:pPr>
      <w:r w:rsidRPr="002564E4">
        <w:rPr>
          <w:rFonts w:ascii="Arial" w:hAnsi="Arial" w:cs="Arial"/>
          <w:color w:val="000000"/>
          <w:sz w:val="24"/>
        </w:rPr>
        <w:t xml:space="preserve">The market feasibility of the proposed rent structure must demonstrate that there is a rent advantage over non-subsidized housing in the defined market area; </w:t>
      </w:r>
    </w:p>
    <w:p w:rsidR="002564E4" w:rsidRDefault="00D2448B" w:rsidP="006F51E6">
      <w:pPr>
        <w:numPr>
          <w:ilvl w:val="0"/>
          <w:numId w:val="52"/>
        </w:numPr>
        <w:autoSpaceDE w:val="0"/>
        <w:autoSpaceDN w:val="0"/>
        <w:adjustRightInd w:val="0"/>
        <w:jc w:val="both"/>
        <w:rPr>
          <w:rFonts w:ascii="Arial" w:hAnsi="Arial" w:cs="Arial"/>
          <w:color w:val="000000"/>
          <w:sz w:val="24"/>
        </w:rPr>
      </w:pPr>
      <w:r w:rsidRPr="002564E4">
        <w:rPr>
          <w:rFonts w:ascii="Arial" w:hAnsi="Arial" w:cs="Arial"/>
          <w:color w:val="000000"/>
          <w:sz w:val="24"/>
        </w:rPr>
        <w:t xml:space="preserve">The analysis of the relationship between supply and demand must demonstrate a reasonable absorption rate; and </w:t>
      </w:r>
    </w:p>
    <w:p w:rsidR="00D2448B" w:rsidRPr="002564E4" w:rsidRDefault="00D2448B" w:rsidP="006F51E6">
      <w:pPr>
        <w:numPr>
          <w:ilvl w:val="0"/>
          <w:numId w:val="52"/>
        </w:numPr>
        <w:autoSpaceDE w:val="0"/>
        <w:autoSpaceDN w:val="0"/>
        <w:adjustRightInd w:val="0"/>
        <w:jc w:val="both"/>
        <w:rPr>
          <w:rFonts w:ascii="Arial" w:hAnsi="Arial" w:cs="Arial"/>
          <w:color w:val="000000"/>
          <w:sz w:val="24"/>
        </w:rPr>
      </w:pPr>
      <w:r w:rsidRPr="002564E4">
        <w:rPr>
          <w:rFonts w:ascii="Arial" w:hAnsi="Arial" w:cs="Arial"/>
          <w:color w:val="000000"/>
          <w:sz w:val="24"/>
        </w:rPr>
        <w:t>The summary of salient facts and conclusions as provided in the market study must include a statement from the professional market analyst clearly stating in the analyst’s professional opinion whether the project as proposed will be successful</w:t>
      </w:r>
      <w:r w:rsidR="003142B6">
        <w:rPr>
          <w:rFonts w:ascii="Arial" w:hAnsi="Arial" w:cs="Arial"/>
          <w:color w:val="000000"/>
          <w:sz w:val="24"/>
        </w:rPr>
        <w:t>.</w:t>
      </w:r>
    </w:p>
    <w:p w:rsidR="002564E4" w:rsidRDefault="002564E4"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The market study must demonstrate an adequate market for the proposed units and that the proposed project would not adversely impact any existing AHFA projects or create excessive concentration of multifamily units</w:t>
      </w:r>
      <w:r w:rsidR="003142B6">
        <w:rPr>
          <w:rFonts w:ascii="Arial" w:hAnsi="Arial" w:cs="Arial"/>
          <w:color w:val="000000"/>
          <w:sz w:val="24"/>
        </w:rPr>
        <w:t>.</w:t>
      </w:r>
    </w:p>
    <w:p w:rsidR="00E659BD" w:rsidRDefault="00E659BD"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lastRenderedPageBreak/>
        <w:t>AHFA will review and take into consideration the market study submitted with the application, in-house documentation collected from onsite compliance audits, market information submitted by the United States Department of Agriculture Rural Development (RD), audited financial statements, and owner submitted project budgets in order to determine the need for the proposed project</w:t>
      </w:r>
      <w:r w:rsidR="003142B6">
        <w:rPr>
          <w:rFonts w:ascii="Arial" w:hAnsi="Arial" w:cs="Arial"/>
          <w:color w:val="000000"/>
          <w:sz w:val="24"/>
        </w:rPr>
        <w:t xml:space="preserve">.  </w:t>
      </w:r>
      <w:r w:rsidRPr="00D2448B">
        <w:rPr>
          <w:rFonts w:ascii="Arial" w:hAnsi="Arial" w:cs="Arial"/>
          <w:color w:val="000000"/>
          <w:sz w:val="24"/>
        </w:rPr>
        <w:t>AHFA may terminate any application based on any one of the following market criteria</w:t>
      </w:r>
      <w:r w:rsidR="00D4232F">
        <w:rPr>
          <w:rFonts w:ascii="Arial" w:hAnsi="Arial" w:cs="Arial"/>
          <w:color w:val="000000"/>
          <w:sz w:val="24"/>
        </w:rPr>
        <w:t>:</w:t>
      </w:r>
    </w:p>
    <w:p w:rsidR="00E659BD" w:rsidRDefault="00D2448B" w:rsidP="006F51E6">
      <w:pPr>
        <w:numPr>
          <w:ilvl w:val="0"/>
          <w:numId w:val="53"/>
        </w:numPr>
        <w:autoSpaceDE w:val="0"/>
        <w:autoSpaceDN w:val="0"/>
        <w:adjustRightInd w:val="0"/>
        <w:jc w:val="both"/>
        <w:rPr>
          <w:rFonts w:ascii="Arial" w:hAnsi="Arial" w:cs="Arial"/>
          <w:color w:val="000000"/>
          <w:sz w:val="24"/>
        </w:rPr>
      </w:pPr>
      <w:r w:rsidRPr="00E659BD">
        <w:rPr>
          <w:rFonts w:ascii="Arial" w:hAnsi="Arial" w:cs="Arial"/>
          <w:color w:val="000000"/>
          <w:sz w:val="24"/>
        </w:rPr>
        <w:t>The proposed project’s capture rate is above thirty-five percent (35%)</w:t>
      </w:r>
      <w:r w:rsidR="003142B6">
        <w:rPr>
          <w:rFonts w:ascii="Arial" w:hAnsi="Arial" w:cs="Arial"/>
          <w:color w:val="000000"/>
          <w:sz w:val="24"/>
        </w:rPr>
        <w:t>.</w:t>
      </w:r>
    </w:p>
    <w:p w:rsidR="00E659BD" w:rsidRDefault="00D2448B" w:rsidP="006F51E6">
      <w:pPr>
        <w:numPr>
          <w:ilvl w:val="0"/>
          <w:numId w:val="53"/>
        </w:numPr>
        <w:autoSpaceDE w:val="0"/>
        <w:autoSpaceDN w:val="0"/>
        <w:adjustRightInd w:val="0"/>
        <w:jc w:val="both"/>
        <w:rPr>
          <w:rFonts w:ascii="Arial" w:hAnsi="Arial" w:cs="Arial"/>
          <w:color w:val="000000"/>
          <w:sz w:val="24"/>
        </w:rPr>
      </w:pPr>
      <w:r w:rsidRPr="00E659BD">
        <w:rPr>
          <w:rFonts w:ascii="Arial" w:hAnsi="Arial" w:cs="Arial"/>
          <w:color w:val="000000"/>
          <w:sz w:val="24"/>
        </w:rPr>
        <w:t>Active AHFA’s projects in the defined market area have an overall average stabilized vacancy rate of fifteen percent (15%) or above</w:t>
      </w:r>
      <w:r w:rsidR="003142B6">
        <w:rPr>
          <w:rFonts w:ascii="Arial" w:hAnsi="Arial" w:cs="Arial"/>
          <w:color w:val="000000"/>
          <w:sz w:val="24"/>
        </w:rPr>
        <w:t xml:space="preserve">.  </w:t>
      </w:r>
      <w:r w:rsidRPr="00E659BD">
        <w:rPr>
          <w:rFonts w:ascii="Arial" w:hAnsi="Arial" w:cs="Arial"/>
          <w:color w:val="000000"/>
          <w:sz w:val="24"/>
        </w:rPr>
        <w:t>Active is defined any AHFA project that is still in its applicable compliance period</w:t>
      </w:r>
      <w:r w:rsidR="003142B6">
        <w:rPr>
          <w:rFonts w:ascii="Arial" w:hAnsi="Arial" w:cs="Arial"/>
          <w:color w:val="000000"/>
          <w:sz w:val="24"/>
        </w:rPr>
        <w:t>.</w:t>
      </w:r>
    </w:p>
    <w:p w:rsidR="00E659BD" w:rsidRDefault="00D2448B" w:rsidP="006F51E6">
      <w:pPr>
        <w:numPr>
          <w:ilvl w:val="0"/>
          <w:numId w:val="53"/>
        </w:numPr>
        <w:autoSpaceDE w:val="0"/>
        <w:autoSpaceDN w:val="0"/>
        <w:adjustRightInd w:val="0"/>
        <w:jc w:val="both"/>
        <w:rPr>
          <w:rFonts w:ascii="Arial" w:hAnsi="Arial" w:cs="Arial"/>
          <w:color w:val="000000"/>
          <w:sz w:val="24"/>
        </w:rPr>
      </w:pPr>
      <w:r w:rsidRPr="00E659BD">
        <w:rPr>
          <w:rFonts w:ascii="Arial" w:hAnsi="Arial" w:cs="Arial"/>
          <w:color w:val="000000"/>
          <w:sz w:val="24"/>
        </w:rPr>
        <w:t>The proposed market is determined to be a questionable market or will have a clear long term negative impact on existing AHFA-funded development(s) in the same market</w:t>
      </w:r>
      <w:r w:rsidR="003142B6">
        <w:rPr>
          <w:rFonts w:ascii="Arial" w:hAnsi="Arial" w:cs="Arial"/>
          <w:color w:val="000000"/>
          <w:sz w:val="24"/>
        </w:rPr>
        <w:t>.</w:t>
      </w:r>
    </w:p>
    <w:p w:rsidR="00D2448B" w:rsidRDefault="00D2448B" w:rsidP="006F51E6">
      <w:pPr>
        <w:numPr>
          <w:ilvl w:val="0"/>
          <w:numId w:val="53"/>
        </w:numPr>
        <w:autoSpaceDE w:val="0"/>
        <w:autoSpaceDN w:val="0"/>
        <w:adjustRightInd w:val="0"/>
        <w:jc w:val="both"/>
        <w:rPr>
          <w:rFonts w:ascii="Arial" w:hAnsi="Arial" w:cs="Arial"/>
          <w:color w:val="000000"/>
          <w:sz w:val="24"/>
        </w:rPr>
      </w:pPr>
      <w:r w:rsidRPr="00E659BD">
        <w:rPr>
          <w:rFonts w:ascii="Arial" w:hAnsi="Arial" w:cs="Arial"/>
          <w:color w:val="000000"/>
          <w:sz w:val="24"/>
        </w:rPr>
        <w:t>If any information submitted in the market study is determined to be false, nonfactual or misleading</w:t>
      </w:r>
      <w:r w:rsidR="003142B6">
        <w:rPr>
          <w:rFonts w:ascii="Arial" w:hAnsi="Arial" w:cs="Arial"/>
          <w:color w:val="000000"/>
          <w:sz w:val="24"/>
        </w:rPr>
        <w:t>.</w:t>
      </w:r>
    </w:p>
    <w:p w:rsidR="00E659BD" w:rsidRDefault="00E659BD" w:rsidP="00D2448B">
      <w:pPr>
        <w:autoSpaceDE w:val="0"/>
        <w:autoSpaceDN w:val="0"/>
        <w:adjustRightInd w:val="0"/>
        <w:spacing w:line="480" w:lineRule="auto"/>
        <w:jc w:val="both"/>
        <w:rPr>
          <w:rFonts w:ascii="Arial" w:hAnsi="Arial" w:cs="Arial"/>
          <w:color w:val="000000"/>
          <w:sz w:val="24"/>
        </w:rPr>
      </w:pPr>
    </w:p>
    <w:p w:rsidR="00E659BD" w:rsidRDefault="00D2448B" w:rsidP="006F51E6">
      <w:pPr>
        <w:numPr>
          <w:ilvl w:val="0"/>
          <w:numId w:val="51"/>
        </w:numPr>
        <w:autoSpaceDE w:val="0"/>
        <w:autoSpaceDN w:val="0"/>
        <w:adjustRightInd w:val="0"/>
        <w:spacing w:line="480" w:lineRule="auto"/>
        <w:jc w:val="both"/>
        <w:rPr>
          <w:rFonts w:ascii="Arial" w:hAnsi="Arial" w:cs="Arial"/>
          <w:color w:val="000000"/>
          <w:sz w:val="24"/>
        </w:rPr>
      </w:pPr>
      <w:r w:rsidRPr="00E659BD">
        <w:rPr>
          <w:rFonts w:ascii="Arial" w:hAnsi="Arial" w:cs="Arial"/>
          <w:color w:val="000000"/>
          <w:sz w:val="24"/>
        </w:rPr>
        <w:t xml:space="preserve">Demonstrate that the project is financial feasible. </w:t>
      </w:r>
      <w:r w:rsidR="00123125">
        <w:rPr>
          <w:rFonts w:ascii="Arial" w:hAnsi="Arial" w:cs="Arial"/>
          <w:color w:val="000000"/>
          <w:sz w:val="24"/>
        </w:rPr>
        <w:t xml:space="preserve"> </w:t>
      </w:r>
      <w:r w:rsidRPr="00E659BD">
        <w:rPr>
          <w:rFonts w:ascii="Arial" w:hAnsi="Arial" w:cs="Arial"/>
          <w:color w:val="000000"/>
          <w:sz w:val="24"/>
        </w:rPr>
        <w:t>The project must meet certain financial feasibility requirements</w:t>
      </w:r>
      <w:r w:rsidR="003142B6">
        <w:rPr>
          <w:rFonts w:ascii="Arial" w:hAnsi="Arial" w:cs="Arial"/>
          <w:color w:val="000000"/>
          <w:sz w:val="24"/>
        </w:rPr>
        <w:t xml:space="preserve">.  </w:t>
      </w:r>
      <w:r w:rsidRPr="00E659BD">
        <w:rPr>
          <w:rFonts w:ascii="Arial" w:hAnsi="Arial" w:cs="Arial"/>
          <w:color w:val="000000"/>
          <w:sz w:val="24"/>
        </w:rPr>
        <w:t>See Section II (E) (1) (iii) of this QAP</w:t>
      </w:r>
      <w:r w:rsidR="003142B6">
        <w:rPr>
          <w:rFonts w:ascii="Arial" w:hAnsi="Arial" w:cs="Arial"/>
          <w:color w:val="000000"/>
          <w:sz w:val="24"/>
        </w:rPr>
        <w:t>.</w:t>
      </w:r>
    </w:p>
    <w:p w:rsidR="00E659BD" w:rsidRDefault="00E659BD" w:rsidP="00E659BD">
      <w:pPr>
        <w:autoSpaceDE w:val="0"/>
        <w:autoSpaceDN w:val="0"/>
        <w:adjustRightInd w:val="0"/>
        <w:spacing w:line="480" w:lineRule="auto"/>
        <w:jc w:val="both"/>
        <w:rPr>
          <w:rFonts w:ascii="Arial" w:hAnsi="Arial" w:cs="Arial"/>
          <w:color w:val="000000"/>
          <w:sz w:val="24"/>
        </w:rPr>
      </w:pPr>
    </w:p>
    <w:p w:rsidR="000E7A48" w:rsidRDefault="00D2448B" w:rsidP="006F51E6">
      <w:pPr>
        <w:numPr>
          <w:ilvl w:val="0"/>
          <w:numId w:val="51"/>
        </w:numPr>
        <w:autoSpaceDE w:val="0"/>
        <w:autoSpaceDN w:val="0"/>
        <w:adjustRightInd w:val="0"/>
        <w:spacing w:line="480" w:lineRule="auto"/>
        <w:jc w:val="both"/>
        <w:rPr>
          <w:rFonts w:ascii="Arial" w:hAnsi="Arial" w:cs="Arial"/>
          <w:color w:val="000000"/>
          <w:sz w:val="24"/>
        </w:rPr>
      </w:pPr>
      <w:r w:rsidRPr="000E7A48">
        <w:rPr>
          <w:rFonts w:ascii="Arial" w:hAnsi="Arial" w:cs="Arial"/>
          <w:color w:val="000000"/>
          <w:sz w:val="24"/>
        </w:rPr>
        <w:t>Submit evidence of adequate infrastructure capacity</w:t>
      </w:r>
      <w:r w:rsidR="003142B6">
        <w:rPr>
          <w:rFonts w:ascii="Arial" w:hAnsi="Arial" w:cs="Arial"/>
          <w:color w:val="000000"/>
          <w:sz w:val="24"/>
        </w:rPr>
        <w:t xml:space="preserve">.  </w:t>
      </w:r>
      <w:r w:rsidRPr="000E7A48">
        <w:rPr>
          <w:rFonts w:ascii="Arial" w:hAnsi="Arial" w:cs="Arial"/>
          <w:color w:val="000000"/>
          <w:sz w:val="24"/>
        </w:rPr>
        <w:t xml:space="preserve">Calhoun, Cullman, DeKalb, Franklin, Jefferson, Lawrence, Limestone, Madison, Marion, Marshall, St. Clair, Tuscaloosa and Walker counties which were declared a Federal Disaster Area due to the tornadoes, storms and flooding on April 27, 2011, may provide evidence by a letter from </w:t>
      </w:r>
      <w:r w:rsidRPr="000E7A48">
        <w:rPr>
          <w:rFonts w:ascii="Arial" w:hAnsi="Arial" w:cs="Arial"/>
          <w:color w:val="000000"/>
          <w:sz w:val="24"/>
        </w:rPr>
        <w:lastRenderedPageBreak/>
        <w:t>the local jurisdiction that damaged infrastructure will be restored by the time the project places in service.</w:t>
      </w:r>
    </w:p>
    <w:p w:rsidR="000E7A48" w:rsidRDefault="000E7A48" w:rsidP="000E7A48">
      <w:pPr>
        <w:autoSpaceDE w:val="0"/>
        <w:autoSpaceDN w:val="0"/>
        <w:adjustRightInd w:val="0"/>
        <w:spacing w:line="480" w:lineRule="auto"/>
        <w:ind w:left="720"/>
        <w:jc w:val="both"/>
        <w:rPr>
          <w:rFonts w:ascii="Arial" w:hAnsi="Arial" w:cs="Arial"/>
          <w:color w:val="000000"/>
          <w:sz w:val="24"/>
        </w:rPr>
      </w:pPr>
    </w:p>
    <w:p w:rsidR="00D2448B" w:rsidRPr="000E7A48" w:rsidRDefault="00E659BD" w:rsidP="006F51E6">
      <w:pPr>
        <w:numPr>
          <w:ilvl w:val="0"/>
          <w:numId w:val="51"/>
        </w:numPr>
        <w:autoSpaceDE w:val="0"/>
        <w:autoSpaceDN w:val="0"/>
        <w:adjustRightInd w:val="0"/>
        <w:spacing w:line="480" w:lineRule="auto"/>
        <w:jc w:val="both"/>
        <w:rPr>
          <w:rFonts w:ascii="Arial" w:hAnsi="Arial" w:cs="Arial"/>
          <w:color w:val="000000"/>
          <w:sz w:val="24"/>
        </w:rPr>
      </w:pPr>
      <w:r w:rsidRPr="000E7A48">
        <w:rPr>
          <w:rFonts w:ascii="Arial" w:hAnsi="Arial" w:cs="Arial"/>
          <w:color w:val="000000"/>
          <w:sz w:val="24"/>
        </w:rPr>
        <w:t>D</w:t>
      </w:r>
      <w:r w:rsidR="00D2448B" w:rsidRPr="000E7A48">
        <w:rPr>
          <w:rFonts w:ascii="Arial" w:hAnsi="Arial" w:cs="Arial"/>
          <w:color w:val="000000"/>
          <w:sz w:val="24"/>
        </w:rPr>
        <w:t>emonstrate the likelihood of sustained 20 year affordability period with the HOME Regulations</w:t>
      </w:r>
      <w:r w:rsidR="003142B6">
        <w:rPr>
          <w:rFonts w:ascii="Arial" w:hAnsi="Arial" w:cs="Arial"/>
          <w:color w:val="000000"/>
          <w:sz w:val="24"/>
        </w:rPr>
        <w:t xml:space="preserve">.  </w:t>
      </w:r>
      <w:r w:rsidR="00D2448B" w:rsidRPr="000E7A48">
        <w:rPr>
          <w:rFonts w:ascii="Arial" w:hAnsi="Arial" w:cs="Arial"/>
          <w:color w:val="000000"/>
          <w:sz w:val="24"/>
        </w:rPr>
        <w:t>The financial statements required in the application must demonstrate that the Owner and Management Company have the financial capacity and experience to maintain compliance with HOME Regulations throughout the compliance period</w:t>
      </w:r>
      <w:r w:rsidR="003142B6">
        <w:rPr>
          <w:rFonts w:ascii="Arial" w:hAnsi="Arial" w:cs="Arial"/>
          <w:color w:val="000000"/>
          <w:sz w:val="24"/>
        </w:rPr>
        <w:t>.</w:t>
      </w:r>
    </w:p>
    <w:p w:rsidR="00E659BD" w:rsidRDefault="00E659BD"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D</w:t>
      </w:r>
      <w:r w:rsidR="003142B6">
        <w:rPr>
          <w:rFonts w:ascii="Arial" w:hAnsi="Arial" w:cs="Arial"/>
          <w:b/>
          <w:bCs/>
          <w:color w:val="000000"/>
          <w:sz w:val="24"/>
        </w:rPr>
        <w:t xml:space="preserve">.  </w:t>
      </w:r>
      <w:r w:rsidRPr="00D2448B">
        <w:rPr>
          <w:rFonts w:ascii="Arial" w:hAnsi="Arial" w:cs="Arial"/>
          <w:b/>
          <w:bCs/>
          <w:color w:val="000000"/>
          <w:sz w:val="24"/>
        </w:rPr>
        <w:t xml:space="preserve">Fees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The following fees, as applicable, must be paid by a business check or certified funds and be made payable to Alabama Housing Finance Authority</w:t>
      </w:r>
      <w:r w:rsidR="003142B6">
        <w:rPr>
          <w:rFonts w:ascii="Arial" w:hAnsi="Arial" w:cs="Arial"/>
          <w:color w:val="000000"/>
          <w:sz w:val="24"/>
        </w:rPr>
        <w:t xml:space="preserve">.  </w:t>
      </w:r>
      <w:r w:rsidRPr="00D2448B">
        <w:rPr>
          <w:rFonts w:ascii="Arial" w:hAnsi="Arial" w:cs="Arial"/>
          <w:color w:val="000000"/>
          <w:sz w:val="24"/>
        </w:rPr>
        <w:t>Cash or personal checks will not be accepted</w:t>
      </w:r>
      <w:r w:rsidR="00D4232F">
        <w:rPr>
          <w:rFonts w:ascii="Arial" w:hAnsi="Arial" w:cs="Arial"/>
          <w:color w:val="000000"/>
          <w:sz w:val="24"/>
        </w:rPr>
        <w:t>:</w:t>
      </w:r>
    </w:p>
    <w:p w:rsidR="00E659BD" w:rsidRDefault="00E659BD" w:rsidP="00D2448B">
      <w:pPr>
        <w:autoSpaceDE w:val="0"/>
        <w:autoSpaceDN w:val="0"/>
        <w:adjustRightInd w:val="0"/>
        <w:spacing w:line="480" w:lineRule="auto"/>
        <w:jc w:val="both"/>
        <w:rPr>
          <w:rFonts w:ascii="Arial" w:hAnsi="Arial" w:cs="Arial"/>
          <w:color w:val="000000"/>
          <w:sz w:val="24"/>
        </w:rPr>
      </w:pPr>
    </w:p>
    <w:p w:rsidR="00E659BD" w:rsidRDefault="00D2448B" w:rsidP="006F51E6">
      <w:pPr>
        <w:numPr>
          <w:ilvl w:val="0"/>
          <w:numId w:val="54"/>
        </w:numPr>
        <w:autoSpaceDE w:val="0"/>
        <w:autoSpaceDN w:val="0"/>
        <w:adjustRightInd w:val="0"/>
        <w:spacing w:line="480" w:lineRule="auto"/>
        <w:jc w:val="both"/>
        <w:rPr>
          <w:rFonts w:ascii="Arial" w:hAnsi="Arial" w:cs="Arial"/>
          <w:color w:val="000000"/>
          <w:sz w:val="24"/>
        </w:rPr>
      </w:pPr>
      <w:r w:rsidRPr="000E7A48">
        <w:rPr>
          <w:rFonts w:ascii="Arial" w:hAnsi="Arial" w:cs="Arial"/>
          <w:color w:val="000000"/>
          <w:sz w:val="24"/>
          <w:u w:val="single"/>
        </w:rPr>
        <w:t>Application Fee:</w:t>
      </w:r>
      <w:r w:rsidR="00D4232F" w:rsidRPr="00D4232F">
        <w:rPr>
          <w:rFonts w:ascii="Arial" w:hAnsi="Arial" w:cs="Arial"/>
          <w:color w:val="000000"/>
          <w:sz w:val="24"/>
        </w:rPr>
        <w:t xml:space="preserve"> </w:t>
      </w:r>
      <w:r w:rsidRPr="00E659BD">
        <w:rPr>
          <w:rFonts w:ascii="Arial" w:hAnsi="Arial" w:cs="Arial"/>
          <w:color w:val="000000"/>
          <w:sz w:val="24"/>
        </w:rPr>
        <w:t xml:space="preserve"> A $5,000 non-refundable fee must accompany the application</w:t>
      </w:r>
      <w:r w:rsidR="003142B6">
        <w:rPr>
          <w:rFonts w:ascii="Arial" w:hAnsi="Arial" w:cs="Arial"/>
          <w:color w:val="000000"/>
          <w:sz w:val="24"/>
        </w:rPr>
        <w:t xml:space="preserve">.  </w:t>
      </w:r>
      <w:r w:rsidRPr="00E659BD">
        <w:rPr>
          <w:rFonts w:ascii="Arial" w:hAnsi="Arial" w:cs="Arial"/>
          <w:color w:val="000000"/>
          <w:sz w:val="24"/>
        </w:rPr>
        <w:t>If the application fee is returned due to insufficient funds, the application will terminate</w:t>
      </w:r>
      <w:r w:rsidR="003142B6">
        <w:rPr>
          <w:rFonts w:ascii="Arial" w:hAnsi="Arial" w:cs="Arial"/>
          <w:color w:val="000000"/>
          <w:sz w:val="24"/>
        </w:rPr>
        <w:t xml:space="preserve">.  </w:t>
      </w:r>
      <w:r w:rsidRPr="00E659BD">
        <w:rPr>
          <w:rFonts w:ascii="Arial" w:hAnsi="Arial" w:cs="Arial"/>
          <w:color w:val="000000"/>
          <w:sz w:val="24"/>
        </w:rPr>
        <w:t>Regardless of the funding decision, the application fee is non-refundable</w:t>
      </w:r>
      <w:r w:rsidR="003142B6">
        <w:rPr>
          <w:rFonts w:ascii="Arial" w:hAnsi="Arial" w:cs="Arial"/>
          <w:color w:val="000000"/>
          <w:sz w:val="24"/>
        </w:rPr>
        <w:t>.</w:t>
      </w:r>
    </w:p>
    <w:p w:rsidR="00E659BD" w:rsidRDefault="00E659BD" w:rsidP="00E659BD">
      <w:pPr>
        <w:autoSpaceDE w:val="0"/>
        <w:autoSpaceDN w:val="0"/>
        <w:adjustRightInd w:val="0"/>
        <w:spacing w:line="480" w:lineRule="auto"/>
        <w:jc w:val="both"/>
        <w:rPr>
          <w:rFonts w:ascii="Arial" w:hAnsi="Arial" w:cs="Arial"/>
          <w:color w:val="000000"/>
          <w:sz w:val="24"/>
        </w:rPr>
      </w:pPr>
    </w:p>
    <w:p w:rsidR="00D2448B" w:rsidRDefault="00D2448B" w:rsidP="006F51E6">
      <w:pPr>
        <w:numPr>
          <w:ilvl w:val="0"/>
          <w:numId w:val="54"/>
        </w:numPr>
        <w:autoSpaceDE w:val="0"/>
        <w:autoSpaceDN w:val="0"/>
        <w:adjustRightInd w:val="0"/>
        <w:spacing w:line="480" w:lineRule="auto"/>
        <w:jc w:val="both"/>
        <w:rPr>
          <w:rFonts w:ascii="Arial" w:hAnsi="Arial" w:cs="Arial"/>
          <w:color w:val="000000"/>
          <w:sz w:val="24"/>
        </w:rPr>
      </w:pPr>
      <w:r w:rsidRPr="000E7A48">
        <w:rPr>
          <w:rFonts w:ascii="Arial" w:hAnsi="Arial" w:cs="Arial"/>
          <w:color w:val="000000"/>
          <w:sz w:val="24"/>
          <w:u w:val="single"/>
        </w:rPr>
        <w:t>Reservation Fee:</w:t>
      </w:r>
      <w:r w:rsidRPr="00E659BD">
        <w:rPr>
          <w:rFonts w:ascii="Arial" w:hAnsi="Arial" w:cs="Arial"/>
          <w:color w:val="000000"/>
          <w:sz w:val="24"/>
        </w:rPr>
        <w:t xml:space="preserve"> </w:t>
      </w:r>
      <w:r w:rsidR="00D4232F">
        <w:rPr>
          <w:rFonts w:ascii="Arial" w:hAnsi="Arial" w:cs="Arial"/>
          <w:color w:val="000000"/>
          <w:sz w:val="24"/>
        </w:rPr>
        <w:t xml:space="preserve"> </w:t>
      </w:r>
      <w:r w:rsidRPr="00E659BD">
        <w:rPr>
          <w:rFonts w:ascii="Arial" w:hAnsi="Arial" w:cs="Arial"/>
          <w:color w:val="000000"/>
          <w:sz w:val="24"/>
        </w:rPr>
        <w:t>A reservation fee based on the first year’s Housing Credit allocation will be required to be paid by applicant within 15 days of the date of the reservation letter</w:t>
      </w:r>
      <w:r w:rsidR="003142B6">
        <w:rPr>
          <w:rFonts w:ascii="Arial" w:hAnsi="Arial" w:cs="Arial"/>
          <w:color w:val="000000"/>
          <w:sz w:val="24"/>
        </w:rPr>
        <w:t xml:space="preserve">.  </w:t>
      </w:r>
      <w:r w:rsidRPr="00E659BD">
        <w:rPr>
          <w:rFonts w:ascii="Arial" w:hAnsi="Arial" w:cs="Arial"/>
          <w:color w:val="000000"/>
          <w:sz w:val="24"/>
        </w:rPr>
        <w:t xml:space="preserve">The reservation fee will equal a) twelve percent (12%) of the Housing Credit allocation for contiguous </w:t>
      </w:r>
      <w:r w:rsidRPr="00E659BD">
        <w:rPr>
          <w:rFonts w:ascii="Arial" w:hAnsi="Arial" w:cs="Arial"/>
          <w:color w:val="000000"/>
          <w:sz w:val="24"/>
        </w:rPr>
        <w:lastRenderedPageBreak/>
        <w:t>sites, and b) fourteen percent (14%) of the Housing Credit allocation for non-contiguous sites</w:t>
      </w:r>
      <w:r w:rsidR="003142B6">
        <w:rPr>
          <w:rFonts w:ascii="Arial" w:hAnsi="Arial" w:cs="Arial"/>
          <w:color w:val="000000"/>
          <w:sz w:val="24"/>
        </w:rPr>
        <w:t>.</w:t>
      </w:r>
    </w:p>
    <w:p w:rsidR="000E7A48" w:rsidRPr="00E659BD" w:rsidRDefault="000E7A48" w:rsidP="000E7A48">
      <w:pPr>
        <w:autoSpaceDE w:val="0"/>
        <w:autoSpaceDN w:val="0"/>
        <w:adjustRightInd w:val="0"/>
        <w:spacing w:line="480" w:lineRule="auto"/>
        <w:ind w:left="720"/>
        <w:jc w:val="both"/>
        <w:rPr>
          <w:rFonts w:ascii="Arial" w:hAnsi="Arial" w:cs="Arial"/>
          <w:color w:val="000000"/>
          <w:sz w:val="24"/>
        </w:rPr>
      </w:pPr>
    </w:p>
    <w:p w:rsidR="00D2448B" w:rsidRPr="00D2448B" w:rsidRDefault="00D2448B" w:rsidP="006F51E6">
      <w:pPr>
        <w:numPr>
          <w:ilvl w:val="0"/>
          <w:numId w:val="54"/>
        </w:numPr>
        <w:autoSpaceDE w:val="0"/>
        <w:autoSpaceDN w:val="0"/>
        <w:adjustRightInd w:val="0"/>
        <w:spacing w:line="480" w:lineRule="auto"/>
        <w:jc w:val="both"/>
        <w:rPr>
          <w:rFonts w:ascii="Arial" w:hAnsi="Arial" w:cs="Arial"/>
          <w:color w:val="000000"/>
          <w:sz w:val="24"/>
        </w:rPr>
      </w:pPr>
      <w:r w:rsidRPr="000E7A48">
        <w:rPr>
          <w:rFonts w:ascii="Arial" w:hAnsi="Arial" w:cs="Arial"/>
          <w:color w:val="000000"/>
          <w:sz w:val="24"/>
          <w:u w:val="single"/>
        </w:rPr>
        <w:t>Extension Request Fee(s):</w:t>
      </w:r>
      <w:r w:rsidRPr="00D2448B">
        <w:rPr>
          <w:rFonts w:ascii="Arial" w:hAnsi="Arial" w:cs="Arial"/>
          <w:color w:val="000000"/>
          <w:sz w:val="24"/>
        </w:rPr>
        <w:t xml:space="preserve"> </w:t>
      </w:r>
      <w:r w:rsidR="00D4232F">
        <w:rPr>
          <w:rFonts w:ascii="Arial" w:hAnsi="Arial" w:cs="Arial"/>
          <w:color w:val="000000"/>
          <w:sz w:val="24"/>
        </w:rPr>
        <w:t xml:space="preserve"> </w:t>
      </w:r>
      <w:r w:rsidRPr="00D2448B">
        <w:rPr>
          <w:rFonts w:ascii="Arial" w:hAnsi="Arial" w:cs="Arial"/>
          <w:color w:val="000000"/>
          <w:sz w:val="24"/>
        </w:rPr>
        <w:t>The applicant must submit all required documentation to AHFA within specified timeframes</w:t>
      </w:r>
      <w:r w:rsidR="003142B6">
        <w:rPr>
          <w:rFonts w:ascii="Arial" w:hAnsi="Arial" w:cs="Arial"/>
          <w:color w:val="000000"/>
          <w:sz w:val="24"/>
        </w:rPr>
        <w:t xml:space="preserve">.  </w:t>
      </w:r>
      <w:r w:rsidRPr="00D2448B">
        <w:rPr>
          <w:rFonts w:ascii="Arial" w:hAnsi="Arial" w:cs="Arial"/>
          <w:color w:val="000000"/>
          <w:sz w:val="24"/>
        </w:rPr>
        <w:t xml:space="preserve">If applicant is unable to submit all required documentation as required, then applicant must submit: </w:t>
      </w:r>
      <w:r w:rsidR="00D4232F">
        <w:rPr>
          <w:rFonts w:ascii="Arial" w:hAnsi="Arial" w:cs="Arial"/>
          <w:color w:val="000000"/>
          <w:sz w:val="24"/>
        </w:rPr>
        <w:t xml:space="preserve"> </w:t>
      </w:r>
      <w:r w:rsidRPr="00D2448B">
        <w:rPr>
          <w:rFonts w:ascii="Arial" w:hAnsi="Arial" w:cs="Arial"/>
          <w:color w:val="000000"/>
          <w:sz w:val="24"/>
        </w:rPr>
        <w:t>a) a request for extension using the AHFA-provided extension request form and b) payment for the extension request based on the following schedule</w:t>
      </w:r>
      <w:r w:rsidR="00D4232F">
        <w:rPr>
          <w:rFonts w:ascii="Arial" w:hAnsi="Arial" w:cs="Arial"/>
          <w:color w:val="000000"/>
          <w:sz w:val="24"/>
        </w:rPr>
        <w:t>:</w:t>
      </w:r>
    </w:p>
    <w:p w:rsidR="00E659BD" w:rsidRDefault="00E659BD" w:rsidP="00D2448B">
      <w:pPr>
        <w:autoSpaceDE w:val="0"/>
        <w:autoSpaceDN w:val="0"/>
        <w:adjustRightInd w:val="0"/>
        <w:spacing w:line="480" w:lineRule="auto"/>
        <w:jc w:val="both"/>
        <w:rPr>
          <w:rFonts w:ascii="Arial" w:hAnsi="Arial" w:cs="Arial"/>
          <w:color w:val="000000"/>
          <w:sz w:val="24"/>
        </w:rPr>
      </w:pPr>
    </w:p>
    <w:p w:rsidR="00D2448B" w:rsidRPr="00D2448B" w:rsidRDefault="00E659BD" w:rsidP="005E2398">
      <w:pPr>
        <w:autoSpaceDE w:val="0"/>
        <w:autoSpaceDN w:val="0"/>
        <w:adjustRightInd w:val="0"/>
        <w:jc w:val="both"/>
        <w:rPr>
          <w:rFonts w:ascii="Arial" w:hAnsi="Arial" w:cs="Arial"/>
          <w:color w:val="000000"/>
          <w:sz w:val="24"/>
        </w:rPr>
      </w:pPr>
      <w:r>
        <w:rPr>
          <w:rFonts w:ascii="Arial" w:hAnsi="Arial" w:cs="Arial"/>
          <w:color w:val="000000"/>
          <w:sz w:val="24"/>
        </w:rPr>
        <w:tab/>
      </w:r>
      <w:r w:rsidR="00D2448B" w:rsidRPr="004053D4">
        <w:rPr>
          <w:rFonts w:ascii="Arial" w:hAnsi="Arial" w:cs="Arial"/>
          <w:color w:val="000000"/>
          <w:sz w:val="24"/>
          <w:u w:val="single"/>
        </w:rPr>
        <w:t>Frequency of Requests</w:t>
      </w:r>
      <w:r w:rsidR="00D2448B" w:rsidRPr="00D2448B">
        <w:rPr>
          <w:rFonts w:ascii="Arial" w:hAnsi="Arial" w:cs="Arial"/>
          <w:color w:val="000000"/>
          <w:sz w:val="24"/>
        </w:rPr>
        <w:t xml:space="preserve"> </w:t>
      </w:r>
      <w:r>
        <w:rPr>
          <w:rFonts w:ascii="Arial" w:hAnsi="Arial" w:cs="Arial"/>
          <w:color w:val="000000"/>
          <w:sz w:val="24"/>
        </w:rPr>
        <w:tab/>
      </w:r>
      <w:r>
        <w:rPr>
          <w:rFonts w:ascii="Arial" w:hAnsi="Arial" w:cs="Arial"/>
          <w:color w:val="000000"/>
          <w:sz w:val="24"/>
        </w:rPr>
        <w:tab/>
      </w:r>
      <w:r w:rsidR="00D2448B" w:rsidRPr="004053D4">
        <w:rPr>
          <w:rFonts w:ascii="Arial" w:hAnsi="Arial" w:cs="Arial"/>
          <w:color w:val="000000"/>
          <w:sz w:val="24"/>
          <w:u w:val="single"/>
        </w:rPr>
        <w:t>Required Extension Fee</w:t>
      </w:r>
      <w:r w:rsidR="00D2448B" w:rsidRPr="00D2448B">
        <w:rPr>
          <w:rFonts w:ascii="Arial" w:hAnsi="Arial" w:cs="Arial"/>
          <w:color w:val="000000"/>
          <w:sz w:val="24"/>
        </w:rPr>
        <w:t xml:space="preserve"> </w:t>
      </w:r>
    </w:p>
    <w:p w:rsidR="00D2448B" w:rsidRPr="00D2448B" w:rsidRDefault="00E659BD" w:rsidP="005E2398">
      <w:pPr>
        <w:autoSpaceDE w:val="0"/>
        <w:autoSpaceDN w:val="0"/>
        <w:adjustRightInd w:val="0"/>
        <w:ind w:left="720"/>
        <w:jc w:val="both"/>
        <w:rPr>
          <w:rFonts w:ascii="Arial" w:hAnsi="Arial" w:cs="Arial"/>
          <w:color w:val="000000"/>
          <w:sz w:val="24"/>
        </w:rPr>
      </w:pPr>
      <w:r>
        <w:rPr>
          <w:rFonts w:ascii="Arial" w:hAnsi="Arial" w:cs="Arial"/>
          <w:color w:val="000000"/>
          <w:sz w:val="24"/>
        </w:rPr>
        <w:tab/>
      </w:r>
      <w:r w:rsidR="00D2448B" w:rsidRPr="00D2448B">
        <w:rPr>
          <w:rFonts w:ascii="Arial" w:hAnsi="Arial" w:cs="Arial"/>
          <w:color w:val="000000"/>
          <w:sz w:val="24"/>
        </w:rPr>
        <w:t xml:space="preserve">1 </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$1,500 </w:t>
      </w:r>
    </w:p>
    <w:p w:rsidR="00D2448B" w:rsidRPr="00D2448B" w:rsidRDefault="00E659BD" w:rsidP="004053D4">
      <w:pPr>
        <w:autoSpaceDE w:val="0"/>
        <w:autoSpaceDN w:val="0"/>
        <w:adjustRightInd w:val="0"/>
        <w:ind w:left="720"/>
        <w:jc w:val="both"/>
        <w:rPr>
          <w:rFonts w:ascii="Arial" w:hAnsi="Arial" w:cs="Arial"/>
          <w:color w:val="000000"/>
          <w:sz w:val="24"/>
        </w:rPr>
      </w:pPr>
      <w:r>
        <w:rPr>
          <w:rFonts w:ascii="Arial" w:hAnsi="Arial" w:cs="Arial"/>
          <w:color w:val="000000"/>
          <w:sz w:val="24"/>
        </w:rPr>
        <w:tab/>
      </w:r>
      <w:r w:rsidR="00D2448B" w:rsidRPr="00D2448B">
        <w:rPr>
          <w:rFonts w:ascii="Arial" w:hAnsi="Arial" w:cs="Arial"/>
          <w:color w:val="000000"/>
          <w:sz w:val="24"/>
        </w:rPr>
        <w:t xml:space="preserve">2 </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$3,000 </w:t>
      </w:r>
    </w:p>
    <w:p w:rsidR="00D2448B" w:rsidRPr="00D2448B" w:rsidRDefault="00E659BD" w:rsidP="004053D4">
      <w:pPr>
        <w:autoSpaceDE w:val="0"/>
        <w:autoSpaceDN w:val="0"/>
        <w:adjustRightInd w:val="0"/>
        <w:ind w:left="720"/>
        <w:jc w:val="both"/>
        <w:rPr>
          <w:rFonts w:ascii="Arial" w:hAnsi="Arial" w:cs="Arial"/>
          <w:color w:val="000000"/>
          <w:sz w:val="24"/>
        </w:rPr>
      </w:pPr>
      <w:r>
        <w:rPr>
          <w:rFonts w:ascii="Arial" w:hAnsi="Arial" w:cs="Arial"/>
          <w:color w:val="000000"/>
          <w:sz w:val="24"/>
        </w:rPr>
        <w:tab/>
      </w:r>
      <w:r w:rsidR="00D2448B" w:rsidRPr="00D2448B">
        <w:rPr>
          <w:rFonts w:ascii="Arial" w:hAnsi="Arial" w:cs="Arial"/>
          <w:color w:val="000000"/>
          <w:sz w:val="24"/>
        </w:rPr>
        <w:t xml:space="preserve">3 (or more) </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$5,000 each </w:t>
      </w:r>
    </w:p>
    <w:p w:rsidR="00E659BD" w:rsidRDefault="00E659BD" w:rsidP="00D2448B">
      <w:pPr>
        <w:autoSpaceDE w:val="0"/>
        <w:autoSpaceDN w:val="0"/>
        <w:adjustRightInd w:val="0"/>
        <w:spacing w:line="480" w:lineRule="auto"/>
        <w:jc w:val="both"/>
        <w:rPr>
          <w:rFonts w:ascii="Arial" w:hAnsi="Arial" w:cs="Arial"/>
          <w:color w:val="000000"/>
          <w:sz w:val="24"/>
        </w:rPr>
      </w:pPr>
    </w:p>
    <w:p w:rsidR="00E659BD" w:rsidRDefault="00D2448B" w:rsidP="006F51E6">
      <w:pPr>
        <w:numPr>
          <w:ilvl w:val="0"/>
          <w:numId w:val="54"/>
        </w:numPr>
        <w:autoSpaceDE w:val="0"/>
        <w:autoSpaceDN w:val="0"/>
        <w:adjustRightInd w:val="0"/>
        <w:spacing w:line="480" w:lineRule="auto"/>
        <w:jc w:val="both"/>
        <w:rPr>
          <w:rFonts w:ascii="Arial" w:hAnsi="Arial" w:cs="Arial"/>
          <w:color w:val="000000"/>
          <w:sz w:val="24"/>
        </w:rPr>
      </w:pPr>
      <w:r w:rsidRPr="005E2398">
        <w:rPr>
          <w:rFonts w:ascii="Arial" w:hAnsi="Arial" w:cs="Arial"/>
          <w:color w:val="000000"/>
          <w:sz w:val="24"/>
          <w:u w:val="single"/>
        </w:rPr>
        <w:t>Deviation Request Fee(s):</w:t>
      </w:r>
      <w:r w:rsidR="00D4232F" w:rsidRPr="00D4232F">
        <w:rPr>
          <w:rFonts w:ascii="Arial" w:hAnsi="Arial" w:cs="Arial"/>
          <w:color w:val="000000"/>
          <w:sz w:val="24"/>
        </w:rPr>
        <w:t xml:space="preserve"> </w:t>
      </w:r>
      <w:r w:rsidRPr="00E659BD">
        <w:rPr>
          <w:rFonts w:ascii="Arial" w:hAnsi="Arial" w:cs="Arial"/>
          <w:color w:val="000000"/>
          <w:sz w:val="24"/>
        </w:rPr>
        <w:t xml:space="preserve"> A $500 fee will be charged for any deviation from the Design Quality Standards after the reservation for funding and through the end of construction of the project</w:t>
      </w:r>
      <w:r w:rsidR="003142B6">
        <w:rPr>
          <w:rFonts w:ascii="Arial" w:hAnsi="Arial" w:cs="Arial"/>
          <w:color w:val="000000"/>
          <w:sz w:val="24"/>
        </w:rPr>
        <w:t xml:space="preserve">.  </w:t>
      </w:r>
      <w:r w:rsidRPr="00E659BD">
        <w:rPr>
          <w:rFonts w:ascii="Arial" w:hAnsi="Arial" w:cs="Arial"/>
          <w:color w:val="000000"/>
          <w:sz w:val="24"/>
        </w:rPr>
        <w:t>Any request for deviation from the Design Quality Standards must be approved in writing by AHFA before work commences</w:t>
      </w:r>
      <w:r w:rsidR="003142B6">
        <w:rPr>
          <w:rFonts w:ascii="Arial" w:hAnsi="Arial" w:cs="Arial"/>
          <w:color w:val="000000"/>
          <w:sz w:val="24"/>
        </w:rPr>
        <w:t>.</w:t>
      </w:r>
    </w:p>
    <w:p w:rsidR="00E659BD" w:rsidRDefault="00E659BD" w:rsidP="00E659BD">
      <w:pPr>
        <w:autoSpaceDE w:val="0"/>
        <w:autoSpaceDN w:val="0"/>
        <w:adjustRightInd w:val="0"/>
        <w:spacing w:line="480" w:lineRule="auto"/>
        <w:jc w:val="both"/>
        <w:rPr>
          <w:rFonts w:ascii="Arial" w:hAnsi="Arial" w:cs="Arial"/>
          <w:color w:val="000000"/>
          <w:sz w:val="24"/>
        </w:rPr>
      </w:pPr>
    </w:p>
    <w:p w:rsidR="00E659BD" w:rsidRDefault="00D2448B" w:rsidP="006F51E6">
      <w:pPr>
        <w:numPr>
          <w:ilvl w:val="0"/>
          <w:numId w:val="54"/>
        </w:numPr>
        <w:autoSpaceDE w:val="0"/>
        <w:autoSpaceDN w:val="0"/>
        <w:adjustRightInd w:val="0"/>
        <w:spacing w:line="480" w:lineRule="auto"/>
        <w:jc w:val="both"/>
        <w:rPr>
          <w:rFonts w:ascii="Arial" w:hAnsi="Arial" w:cs="Arial"/>
          <w:color w:val="000000"/>
          <w:sz w:val="24"/>
        </w:rPr>
      </w:pPr>
      <w:r w:rsidRPr="005E2398">
        <w:rPr>
          <w:rFonts w:ascii="Arial" w:hAnsi="Arial" w:cs="Arial"/>
          <w:color w:val="000000"/>
          <w:sz w:val="24"/>
          <w:u w:val="single"/>
        </w:rPr>
        <w:t>Change Order(s):</w:t>
      </w:r>
      <w:r w:rsidRPr="005E2398">
        <w:rPr>
          <w:rFonts w:ascii="Arial" w:hAnsi="Arial" w:cs="Arial"/>
          <w:color w:val="000000"/>
          <w:sz w:val="24"/>
        </w:rPr>
        <w:t xml:space="preserve"> </w:t>
      </w:r>
      <w:r w:rsidR="00D4232F">
        <w:rPr>
          <w:rFonts w:ascii="Arial" w:hAnsi="Arial" w:cs="Arial"/>
          <w:color w:val="000000"/>
          <w:sz w:val="24"/>
        </w:rPr>
        <w:t xml:space="preserve"> </w:t>
      </w:r>
      <w:r w:rsidRPr="00E659BD">
        <w:rPr>
          <w:rFonts w:ascii="Arial" w:hAnsi="Arial" w:cs="Arial"/>
          <w:color w:val="000000"/>
          <w:sz w:val="24"/>
        </w:rPr>
        <w:t>a) A $500 fee will be charged for each AHFA-approved change order request from the original application through the extended use period</w:t>
      </w:r>
      <w:r w:rsidR="003142B6">
        <w:rPr>
          <w:rFonts w:ascii="Arial" w:hAnsi="Arial" w:cs="Arial"/>
          <w:color w:val="000000"/>
          <w:sz w:val="24"/>
        </w:rPr>
        <w:t xml:space="preserve">.  </w:t>
      </w:r>
      <w:r w:rsidRPr="00E659BD">
        <w:rPr>
          <w:rFonts w:ascii="Arial" w:hAnsi="Arial" w:cs="Arial"/>
          <w:color w:val="000000"/>
          <w:sz w:val="24"/>
        </w:rPr>
        <w:t xml:space="preserve">Each change will be charged separately even if multiple change requests are submitted by applicant in the </w:t>
      </w:r>
      <w:r w:rsidRPr="00E659BD">
        <w:rPr>
          <w:rFonts w:ascii="Arial" w:hAnsi="Arial" w:cs="Arial"/>
          <w:color w:val="000000"/>
          <w:sz w:val="24"/>
        </w:rPr>
        <w:lastRenderedPageBreak/>
        <w:t>same request</w:t>
      </w:r>
      <w:r w:rsidR="003142B6">
        <w:rPr>
          <w:rFonts w:ascii="Arial" w:hAnsi="Arial" w:cs="Arial"/>
          <w:color w:val="000000"/>
          <w:sz w:val="24"/>
        </w:rPr>
        <w:t xml:space="preserve">.  </w:t>
      </w:r>
      <w:r w:rsidRPr="00E659BD">
        <w:rPr>
          <w:rFonts w:ascii="Arial" w:hAnsi="Arial" w:cs="Arial"/>
          <w:color w:val="000000"/>
          <w:sz w:val="24"/>
        </w:rPr>
        <w:t xml:space="preserve">b) </w:t>
      </w:r>
      <w:r w:rsidRPr="00E659BD">
        <w:rPr>
          <w:rFonts w:ascii="Arial" w:hAnsi="Arial" w:cs="Arial"/>
          <w:b/>
          <w:bCs/>
          <w:color w:val="000000"/>
          <w:sz w:val="24"/>
        </w:rPr>
        <w:t>$3,000 per occurrence will be charged for failure to notify or obtain AHFA’s approval of significant or numerous changes</w:t>
      </w:r>
      <w:r w:rsidR="003142B6">
        <w:rPr>
          <w:rFonts w:ascii="Arial" w:hAnsi="Arial" w:cs="Arial"/>
          <w:b/>
          <w:bCs/>
          <w:color w:val="000000"/>
          <w:sz w:val="24"/>
        </w:rPr>
        <w:t xml:space="preserve">.  </w:t>
      </w:r>
      <w:r w:rsidRPr="00E659BD">
        <w:rPr>
          <w:rFonts w:ascii="Arial" w:hAnsi="Arial" w:cs="Arial"/>
          <w:color w:val="000000"/>
          <w:sz w:val="24"/>
        </w:rPr>
        <w:t xml:space="preserve">(AHFA will determine whether the change(s) is significant or numerous in its sole discretion.) </w:t>
      </w:r>
    </w:p>
    <w:p w:rsidR="00E659BD" w:rsidRDefault="00E659BD" w:rsidP="00E659BD">
      <w:pPr>
        <w:autoSpaceDE w:val="0"/>
        <w:autoSpaceDN w:val="0"/>
        <w:adjustRightInd w:val="0"/>
        <w:spacing w:line="480" w:lineRule="auto"/>
        <w:jc w:val="both"/>
        <w:rPr>
          <w:rFonts w:ascii="Arial" w:hAnsi="Arial" w:cs="Arial"/>
          <w:color w:val="000000"/>
          <w:sz w:val="24"/>
        </w:rPr>
      </w:pPr>
    </w:p>
    <w:p w:rsidR="00E659BD" w:rsidRDefault="00D2448B" w:rsidP="006F51E6">
      <w:pPr>
        <w:widowControl w:val="0"/>
        <w:numPr>
          <w:ilvl w:val="0"/>
          <w:numId w:val="54"/>
        </w:numPr>
        <w:autoSpaceDE w:val="0"/>
        <w:autoSpaceDN w:val="0"/>
        <w:adjustRightInd w:val="0"/>
        <w:spacing w:line="480" w:lineRule="auto"/>
        <w:jc w:val="both"/>
        <w:rPr>
          <w:rFonts w:ascii="Arial" w:hAnsi="Arial" w:cs="Arial"/>
          <w:color w:val="000000"/>
          <w:sz w:val="24"/>
        </w:rPr>
      </w:pPr>
      <w:r w:rsidRPr="005E2398">
        <w:rPr>
          <w:rFonts w:ascii="Arial" w:hAnsi="Arial" w:cs="Arial"/>
          <w:color w:val="000000"/>
          <w:sz w:val="24"/>
          <w:u w:val="single"/>
        </w:rPr>
        <w:t>Cost Certification Fee:</w:t>
      </w:r>
      <w:r w:rsidRPr="00E659BD">
        <w:rPr>
          <w:rFonts w:ascii="Arial" w:hAnsi="Arial" w:cs="Arial"/>
          <w:color w:val="000000"/>
          <w:sz w:val="24"/>
        </w:rPr>
        <w:t xml:space="preserve"> </w:t>
      </w:r>
      <w:r w:rsidR="00D4232F">
        <w:rPr>
          <w:rFonts w:ascii="Arial" w:hAnsi="Arial" w:cs="Arial"/>
          <w:color w:val="000000"/>
          <w:sz w:val="24"/>
        </w:rPr>
        <w:t xml:space="preserve"> </w:t>
      </w:r>
      <w:r w:rsidRPr="00E659BD">
        <w:rPr>
          <w:rFonts w:ascii="Arial" w:hAnsi="Arial" w:cs="Arial"/>
          <w:color w:val="000000"/>
          <w:sz w:val="24"/>
        </w:rPr>
        <w:t>a) A $500 fee will be charged for processing the initial Cost Certification package and an additional $500 fee will be charged each time a Cost Certification package is submitted for reprocessing for any reason.</w:t>
      </w:r>
    </w:p>
    <w:p w:rsidR="00E659BD" w:rsidRDefault="00E659BD" w:rsidP="00E659BD">
      <w:pPr>
        <w:widowControl w:val="0"/>
        <w:autoSpaceDE w:val="0"/>
        <w:autoSpaceDN w:val="0"/>
        <w:adjustRightInd w:val="0"/>
        <w:spacing w:line="480" w:lineRule="auto"/>
        <w:jc w:val="both"/>
        <w:rPr>
          <w:rFonts w:ascii="Arial" w:hAnsi="Arial" w:cs="Arial"/>
          <w:color w:val="000000"/>
          <w:sz w:val="24"/>
        </w:rPr>
      </w:pPr>
    </w:p>
    <w:p w:rsidR="00E659BD" w:rsidRDefault="00D2448B" w:rsidP="006F51E6">
      <w:pPr>
        <w:numPr>
          <w:ilvl w:val="0"/>
          <w:numId w:val="54"/>
        </w:numPr>
        <w:autoSpaceDE w:val="0"/>
        <w:autoSpaceDN w:val="0"/>
        <w:adjustRightInd w:val="0"/>
        <w:spacing w:line="480" w:lineRule="auto"/>
        <w:jc w:val="both"/>
        <w:rPr>
          <w:rFonts w:ascii="Arial" w:hAnsi="Arial" w:cs="Arial"/>
          <w:color w:val="000000"/>
          <w:sz w:val="24"/>
        </w:rPr>
      </w:pPr>
      <w:r w:rsidRPr="005E2398">
        <w:rPr>
          <w:rFonts w:ascii="Arial" w:hAnsi="Arial" w:cs="Arial"/>
          <w:color w:val="000000"/>
          <w:sz w:val="24"/>
          <w:u w:val="single"/>
        </w:rPr>
        <w:t>Compliance Fee:</w:t>
      </w:r>
      <w:r w:rsidRPr="00E659BD">
        <w:rPr>
          <w:rFonts w:ascii="Arial" w:hAnsi="Arial" w:cs="Arial"/>
          <w:color w:val="000000"/>
          <w:sz w:val="24"/>
        </w:rPr>
        <w:t xml:space="preserve"> </w:t>
      </w:r>
      <w:r w:rsidR="00D4232F">
        <w:rPr>
          <w:rFonts w:ascii="Arial" w:hAnsi="Arial" w:cs="Arial"/>
          <w:color w:val="000000"/>
          <w:sz w:val="24"/>
        </w:rPr>
        <w:t xml:space="preserve"> </w:t>
      </w:r>
      <w:r w:rsidRPr="00E659BD">
        <w:rPr>
          <w:rFonts w:ascii="Arial" w:hAnsi="Arial" w:cs="Arial"/>
          <w:color w:val="000000"/>
          <w:sz w:val="24"/>
        </w:rPr>
        <w:t>a) A $750 fee will be charged per low-income unit for each application awarded Housing Credits, and b) a $500 fee will be charged per low-income unit for each application awarded Housing Credits combined with HOME funds</w:t>
      </w:r>
      <w:r w:rsidR="003142B6">
        <w:rPr>
          <w:rFonts w:ascii="Arial" w:hAnsi="Arial" w:cs="Arial"/>
          <w:color w:val="000000"/>
          <w:sz w:val="24"/>
        </w:rPr>
        <w:t>.</w:t>
      </w:r>
    </w:p>
    <w:p w:rsidR="00E659BD" w:rsidRDefault="00E659BD" w:rsidP="00E659BD">
      <w:pPr>
        <w:autoSpaceDE w:val="0"/>
        <w:autoSpaceDN w:val="0"/>
        <w:adjustRightInd w:val="0"/>
        <w:spacing w:line="480" w:lineRule="auto"/>
        <w:jc w:val="both"/>
        <w:rPr>
          <w:rFonts w:ascii="Arial" w:hAnsi="Arial" w:cs="Arial"/>
          <w:color w:val="000000"/>
          <w:sz w:val="24"/>
        </w:rPr>
      </w:pPr>
    </w:p>
    <w:p w:rsidR="00E659BD" w:rsidRDefault="00D2448B" w:rsidP="006F51E6">
      <w:pPr>
        <w:numPr>
          <w:ilvl w:val="0"/>
          <w:numId w:val="54"/>
        </w:numPr>
        <w:autoSpaceDE w:val="0"/>
        <w:autoSpaceDN w:val="0"/>
        <w:adjustRightInd w:val="0"/>
        <w:spacing w:line="480" w:lineRule="auto"/>
        <w:jc w:val="both"/>
        <w:rPr>
          <w:rFonts w:ascii="Arial" w:hAnsi="Arial" w:cs="Arial"/>
          <w:color w:val="000000"/>
          <w:sz w:val="24"/>
        </w:rPr>
      </w:pPr>
      <w:r w:rsidRPr="005E2398">
        <w:rPr>
          <w:rFonts w:ascii="Arial" w:hAnsi="Arial" w:cs="Arial"/>
          <w:color w:val="000000"/>
          <w:sz w:val="24"/>
          <w:u w:val="single"/>
        </w:rPr>
        <w:t>Reprocessing Fee:</w:t>
      </w:r>
      <w:r w:rsidRPr="00E659BD">
        <w:rPr>
          <w:rFonts w:ascii="Arial" w:hAnsi="Arial" w:cs="Arial"/>
          <w:color w:val="000000"/>
          <w:sz w:val="24"/>
        </w:rPr>
        <w:t xml:space="preserve"> </w:t>
      </w:r>
      <w:r w:rsidR="00D4232F">
        <w:rPr>
          <w:rFonts w:ascii="Arial" w:hAnsi="Arial" w:cs="Arial"/>
          <w:color w:val="000000"/>
          <w:sz w:val="24"/>
        </w:rPr>
        <w:t xml:space="preserve"> </w:t>
      </w:r>
      <w:r w:rsidRPr="00E659BD">
        <w:rPr>
          <w:rFonts w:ascii="Arial" w:hAnsi="Arial" w:cs="Arial"/>
          <w:color w:val="000000"/>
          <w:sz w:val="24"/>
        </w:rPr>
        <w:t>A $100 fee per form will be collected if AHFA is required to amend any AHFA-provided forms or IRS forms due to owner request or error</w:t>
      </w:r>
      <w:r w:rsidR="003142B6">
        <w:rPr>
          <w:rFonts w:ascii="Arial" w:hAnsi="Arial" w:cs="Arial"/>
          <w:color w:val="000000"/>
          <w:sz w:val="24"/>
        </w:rPr>
        <w:t>.</w:t>
      </w:r>
    </w:p>
    <w:p w:rsidR="00E659BD" w:rsidRDefault="00E659BD" w:rsidP="00E659BD">
      <w:pPr>
        <w:autoSpaceDE w:val="0"/>
        <w:autoSpaceDN w:val="0"/>
        <w:adjustRightInd w:val="0"/>
        <w:spacing w:line="480" w:lineRule="auto"/>
        <w:jc w:val="both"/>
        <w:rPr>
          <w:rFonts w:ascii="Arial" w:hAnsi="Arial" w:cs="Arial"/>
          <w:color w:val="000000"/>
          <w:sz w:val="24"/>
        </w:rPr>
      </w:pPr>
    </w:p>
    <w:p w:rsidR="00E659BD" w:rsidRDefault="00D2448B" w:rsidP="006F51E6">
      <w:pPr>
        <w:numPr>
          <w:ilvl w:val="0"/>
          <w:numId w:val="54"/>
        </w:numPr>
        <w:autoSpaceDE w:val="0"/>
        <w:autoSpaceDN w:val="0"/>
        <w:adjustRightInd w:val="0"/>
        <w:spacing w:line="480" w:lineRule="auto"/>
        <w:jc w:val="both"/>
        <w:rPr>
          <w:rFonts w:ascii="Arial" w:hAnsi="Arial" w:cs="Arial"/>
          <w:color w:val="000000"/>
          <w:sz w:val="24"/>
        </w:rPr>
      </w:pPr>
      <w:r w:rsidRPr="005E2398">
        <w:rPr>
          <w:rFonts w:ascii="Arial" w:hAnsi="Arial" w:cs="Arial"/>
          <w:color w:val="000000"/>
          <w:sz w:val="24"/>
          <w:u w:val="single"/>
        </w:rPr>
        <w:t>Re-underwriting Fee:</w:t>
      </w:r>
      <w:r w:rsidRPr="00E659BD">
        <w:rPr>
          <w:rFonts w:ascii="Arial" w:hAnsi="Arial" w:cs="Arial"/>
          <w:color w:val="000000"/>
          <w:sz w:val="24"/>
        </w:rPr>
        <w:t xml:space="preserve"> </w:t>
      </w:r>
      <w:r w:rsidR="00D4232F">
        <w:rPr>
          <w:rFonts w:ascii="Arial" w:hAnsi="Arial" w:cs="Arial"/>
          <w:color w:val="000000"/>
          <w:sz w:val="24"/>
        </w:rPr>
        <w:t xml:space="preserve"> </w:t>
      </w:r>
      <w:r w:rsidRPr="00E659BD">
        <w:rPr>
          <w:rFonts w:ascii="Arial" w:hAnsi="Arial" w:cs="Arial"/>
          <w:color w:val="000000"/>
          <w:sz w:val="24"/>
        </w:rPr>
        <w:t>A $2,500 fee will be charged if the project has to be re-underwritten due to a change in the number of buildings, units, design of the project, sources and uses of funds, etc</w:t>
      </w:r>
      <w:r w:rsidR="003142B6">
        <w:rPr>
          <w:rFonts w:ascii="Arial" w:hAnsi="Arial" w:cs="Arial"/>
          <w:color w:val="000000"/>
          <w:sz w:val="24"/>
        </w:rPr>
        <w:t>.</w:t>
      </w:r>
    </w:p>
    <w:p w:rsidR="00E659BD" w:rsidRDefault="00E659BD" w:rsidP="00E659BD">
      <w:pPr>
        <w:autoSpaceDE w:val="0"/>
        <w:autoSpaceDN w:val="0"/>
        <w:adjustRightInd w:val="0"/>
        <w:spacing w:line="480" w:lineRule="auto"/>
        <w:jc w:val="both"/>
        <w:rPr>
          <w:rFonts w:ascii="Arial" w:hAnsi="Arial" w:cs="Arial"/>
          <w:color w:val="000000"/>
          <w:sz w:val="24"/>
        </w:rPr>
      </w:pPr>
    </w:p>
    <w:p w:rsidR="00E659BD" w:rsidRDefault="00D2448B" w:rsidP="006F51E6">
      <w:pPr>
        <w:numPr>
          <w:ilvl w:val="0"/>
          <w:numId w:val="54"/>
        </w:numPr>
        <w:autoSpaceDE w:val="0"/>
        <w:autoSpaceDN w:val="0"/>
        <w:adjustRightInd w:val="0"/>
        <w:spacing w:line="480" w:lineRule="auto"/>
        <w:jc w:val="both"/>
        <w:rPr>
          <w:rFonts w:ascii="Arial" w:hAnsi="Arial" w:cs="Arial"/>
          <w:color w:val="000000"/>
          <w:sz w:val="24"/>
        </w:rPr>
      </w:pPr>
      <w:r w:rsidRPr="005E2398">
        <w:rPr>
          <w:rFonts w:ascii="Arial" w:hAnsi="Arial" w:cs="Arial"/>
          <w:color w:val="000000"/>
          <w:sz w:val="24"/>
          <w:u w:val="single"/>
        </w:rPr>
        <w:lastRenderedPageBreak/>
        <w:t>Environmental Penalty Fee:</w:t>
      </w:r>
      <w:r w:rsidRPr="00E659BD">
        <w:rPr>
          <w:rFonts w:ascii="Arial" w:hAnsi="Arial" w:cs="Arial"/>
          <w:color w:val="000000"/>
          <w:sz w:val="24"/>
        </w:rPr>
        <w:t xml:space="preserve"> </w:t>
      </w:r>
      <w:r w:rsidR="00D4232F">
        <w:rPr>
          <w:rFonts w:ascii="Arial" w:hAnsi="Arial" w:cs="Arial"/>
          <w:color w:val="000000"/>
          <w:sz w:val="24"/>
        </w:rPr>
        <w:t xml:space="preserve"> </w:t>
      </w:r>
      <w:r w:rsidRPr="00E659BD">
        <w:rPr>
          <w:rFonts w:ascii="Arial" w:hAnsi="Arial" w:cs="Arial"/>
          <w:color w:val="000000"/>
          <w:sz w:val="24"/>
        </w:rPr>
        <w:t>A $2,500 fee will be charged if the Phase I contracted by AHFA after the reservation of funds, indicates a finding not identified in the applicant’s Phase I submitted and requires a Phase II, the applicant will be required to pay the penalty fee and all costs associated with the Phase II report and/or additional testing</w:t>
      </w:r>
      <w:r w:rsidR="003142B6">
        <w:rPr>
          <w:rFonts w:ascii="Arial" w:hAnsi="Arial" w:cs="Arial"/>
          <w:color w:val="000000"/>
          <w:sz w:val="24"/>
        </w:rPr>
        <w:t>.</w:t>
      </w:r>
    </w:p>
    <w:p w:rsidR="00E659BD" w:rsidRDefault="00E659BD" w:rsidP="00E659BD">
      <w:pPr>
        <w:autoSpaceDE w:val="0"/>
        <w:autoSpaceDN w:val="0"/>
        <w:adjustRightInd w:val="0"/>
        <w:spacing w:line="480" w:lineRule="auto"/>
        <w:jc w:val="both"/>
        <w:rPr>
          <w:rFonts w:ascii="Arial" w:hAnsi="Arial" w:cs="Arial"/>
          <w:color w:val="000000"/>
          <w:sz w:val="24"/>
        </w:rPr>
      </w:pPr>
    </w:p>
    <w:p w:rsidR="00D2448B" w:rsidRPr="00E659BD" w:rsidRDefault="00D2448B" w:rsidP="006F51E6">
      <w:pPr>
        <w:numPr>
          <w:ilvl w:val="0"/>
          <w:numId w:val="54"/>
        </w:numPr>
        <w:autoSpaceDE w:val="0"/>
        <w:autoSpaceDN w:val="0"/>
        <w:adjustRightInd w:val="0"/>
        <w:spacing w:line="480" w:lineRule="auto"/>
        <w:jc w:val="both"/>
        <w:rPr>
          <w:rFonts w:ascii="Arial" w:hAnsi="Arial" w:cs="Arial"/>
          <w:color w:val="000000"/>
          <w:sz w:val="24"/>
        </w:rPr>
      </w:pPr>
      <w:r w:rsidRPr="005E2398">
        <w:rPr>
          <w:rFonts w:ascii="Arial" w:hAnsi="Arial" w:cs="Arial"/>
          <w:color w:val="000000"/>
          <w:sz w:val="24"/>
          <w:u w:val="single"/>
        </w:rPr>
        <w:t>Third-Party Fees:</w:t>
      </w:r>
      <w:r w:rsidRPr="00E659BD">
        <w:rPr>
          <w:rFonts w:ascii="Arial" w:hAnsi="Arial" w:cs="Arial"/>
          <w:color w:val="000000"/>
          <w:sz w:val="24"/>
        </w:rPr>
        <w:t xml:space="preserve"> </w:t>
      </w:r>
      <w:r w:rsidR="00D4232F">
        <w:rPr>
          <w:rFonts w:ascii="Arial" w:hAnsi="Arial" w:cs="Arial"/>
          <w:color w:val="000000"/>
          <w:sz w:val="24"/>
        </w:rPr>
        <w:t xml:space="preserve"> </w:t>
      </w:r>
      <w:r w:rsidRPr="00E659BD">
        <w:rPr>
          <w:rFonts w:ascii="Arial" w:hAnsi="Arial" w:cs="Arial"/>
          <w:color w:val="000000"/>
          <w:sz w:val="24"/>
        </w:rPr>
        <w:t>Applicant will be required to reimburse to AHFA any third party costs incurred by AHFA resulting from changes in the application which may result in additional third-party fees being incurred by AHFA, including without limitation, legal fees, architect and engineers’ fees, consultant (construction or otherwise) fees, and environmental fees, etc</w:t>
      </w:r>
      <w:r w:rsidR="003142B6">
        <w:rPr>
          <w:rFonts w:ascii="Arial" w:hAnsi="Arial" w:cs="Arial"/>
          <w:color w:val="000000"/>
          <w:sz w:val="24"/>
        </w:rPr>
        <w:t>.</w:t>
      </w:r>
    </w:p>
    <w:p w:rsidR="00E659BD" w:rsidRDefault="00E659BD"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E</w:t>
      </w:r>
      <w:r w:rsidR="003142B6">
        <w:rPr>
          <w:rFonts w:ascii="Arial" w:hAnsi="Arial" w:cs="Arial"/>
          <w:b/>
          <w:bCs/>
          <w:color w:val="000000"/>
          <w:sz w:val="24"/>
        </w:rPr>
        <w:t xml:space="preserve">.  </w:t>
      </w:r>
      <w:r w:rsidRPr="00D2448B">
        <w:rPr>
          <w:rFonts w:ascii="Arial" w:hAnsi="Arial" w:cs="Arial"/>
          <w:b/>
          <w:bCs/>
          <w:color w:val="000000"/>
          <w:sz w:val="24"/>
        </w:rPr>
        <w:t xml:space="preserve">Amendments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AHFA is entitled to amend this HOME Action Plan, including compliance monitoring provisions, as required by the promulgation or amendment of HOME Regulations from time to time</w:t>
      </w:r>
      <w:r w:rsidR="003142B6">
        <w:rPr>
          <w:rFonts w:ascii="Arial" w:hAnsi="Arial" w:cs="Arial"/>
          <w:color w:val="000000"/>
          <w:sz w:val="24"/>
        </w:rPr>
        <w:t xml:space="preserve">.  </w:t>
      </w:r>
      <w:r w:rsidRPr="00D2448B">
        <w:rPr>
          <w:rFonts w:ascii="Arial" w:hAnsi="Arial" w:cs="Arial"/>
          <w:color w:val="000000"/>
          <w:sz w:val="24"/>
        </w:rPr>
        <w:t>Such amendment(s) are expressly permitted and the making of such amendment(s) will require a public notice</w:t>
      </w:r>
      <w:r w:rsidR="003142B6">
        <w:rPr>
          <w:rFonts w:ascii="Arial" w:hAnsi="Arial" w:cs="Arial"/>
          <w:color w:val="000000"/>
          <w:sz w:val="24"/>
        </w:rPr>
        <w:t>.</w:t>
      </w:r>
    </w:p>
    <w:p w:rsidR="00E659BD" w:rsidRDefault="00E659BD"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F</w:t>
      </w:r>
      <w:r w:rsidR="003142B6">
        <w:rPr>
          <w:rFonts w:ascii="Arial" w:hAnsi="Arial" w:cs="Arial"/>
          <w:b/>
          <w:bCs/>
          <w:color w:val="000000"/>
          <w:sz w:val="24"/>
        </w:rPr>
        <w:t xml:space="preserve">.  </w:t>
      </w:r>
      <w:r w:rsidRPr="00D2448B">
        <w:rPr>
          <w:rFonts w:ascii="Arial" w:hAnsi="Arial" w:cs="Arial"/>
          <w:b/>
          <w:bCs/>
          <w:color w:val="000000"/>
          <w:sz w:val="24"/>
        </w:rPr>
        <w:t xml:space="preserve">Uses of HOME Funds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HOME funds will be allocated primarily toward the production of residential rental housing for low-income households and for other uses deemed </w:t>
      </w:r>
      <w:r w:rsidRPr="00D2448B">
        <w:rPr>
          <w:rFonts w:ascii="Arial" w:hAnsi="Arial" w:cs="Arial"/>
          <w:color w:val="000000"/>
          <w:sz w:val="24"/>
        </w:rPr>
        <w:lastRenderedPageBreak/>
        <w:t>necessary by AHFA, as long as the use is consistent with the Consolidated Plan</w:t>
      </w:r>
      <w:r w:rsidR="003142B6">
        <w:rPr>
          <w:rFonts w:ascii="Arial" w:hAnsi="Arial" w:cs="Arial"/>
          <w:color w:val="000000"/>
          <w:sz w:val="24"/>
        </w:rPr>
        <w:t>.</w:t>
      </w:r>
    </w:p>
    <w:p w:rsidR="00E659BD" w:rsidRDefault="00E659BD"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 portion of the funds allocated to the State of Alabama is required to be reserved for Community Housing Development Organizations (CHDOs)</w:t>
      </w:r>
      <w:r w:rsidR="003142B6">
        <w:rPr>
          <w:rFonts w:ascii="Arial" w:hAnsi="Arial" w:cs="Arial"/>
          <w:color w:val="000000"/>
          <w:sz w:val="24"/>
        </w:rPr>
        <w:t xml:space="preserve">.  </w:t>
      </w:r>
      <w:r w:rsidRPr="00D2448B">
        <w:rPr>
          <w:rFonts w:ascii="Arial" w:hAnsi="Arial" w:cs="Arial"/>
          <w:color w:val="000000"/>
          <w:sz w:val="24"/>
        </w:rPr>
        <w:t>Fifteen percent of HOME funds will be reserved for investments in housing developed, sponsored or owned by CHDOs</w:t>
      </w:r>
      <w:r w:rsidR="003142B6">
        <w:rPr>
          <w:rFonts w:ascii="Arial" w:hAnsi="Arial" w:cs="Arial"/>
          <w:color w:val="000000"/>
          <w:sz w:val="24"/>
        </w:rPr>
        <w:t xml:space="preserve">.  </w:t>
      </w:r>
      <w:r w:rsidRPr="00D2448B">
        <w:rPr>
          <w:rFonts w:ascii="Arial" w:hAnsi="Arial" w:cs="Arial"/>
          <w:color w:val="000000"/>
          <w:sz w:val="24"/>
        </w:rPr>
        <w:t>This is the percentage required by federal regulations for use by specific organizational types or activities</w:t>
      </w:r>
      <w:r w:rsidR="003142B6">
        <w:rPr>
          <w:rFonts w:ascii="Arial" w:hAnsi="Arial" w:cs="Arial"/>
          <w:color w:val="000000"/>
          <w:sz w:val="24"/>
        </w:rPr>
        <w:t xml:space="preserve">.  </w:t>
      </w:r>
      <w:r w:rsidRPr="00D2448B">
        <w:rPr>
          <w:rFonts w:ascii="Arial" w:hAnsi="Arial" w:cs="Arial"/>
          <w:color w:val="000000"/>
          <w:sz w:val="24"/>
        </w:rPr>
        <w:t>These HOME funds will be set aside for use by CHDOs in the form of loans for project construction and development</w:t>
      </w:r>
      <w:r w:rsidR="003142B6">
        <w:rPr>
          <w:rFonts w:ascii="Arial" w:hAnsi="Arial" w:cs="Arial"/>
          <w:color w:val="000000"/>
          <w:sz w:val="24"/>
        </w:rPr>
        <w:t xml:space="preserve">.  </w:t>
      </w:r>
      <w:r w:rsidRPr="00D2448B">
        <w:rPr>
          <w:rFonts w:ascii="Arial" w:hAnsi="Arial" w:cs="Arial"/>
          <w:color w:val="000000"/>
          <w:sz w:val="24"/>
        </w:rPr>
        <w:t>AHFA reserves the right in its discretion to award a sufficient number of projects to CHDO applicants, regardless of point scoring, to meet the 15% set aside of HOME funds</w:t>
      </w:r>
      <w:r w:rsidR="003142B6">
        <w:rPr>
          <w:rFonts w:ascii="Arial" w:hAnsi="Arial" w:cs="Arial"/>
          <w:color w:val="000000"/>
          <w:sz w:val="24"/>
        </w:rPr>
        <w:t xml:space="preserve">.  </w:t>
      </w:r>
      <w:r w:rsidRPr="00D2448B">
        <w:rPr>
          <w:rFonts w:ascii="Arial" w:hAnsi="Arial" w:cs="Arial"/>
          <w:color w:val="000000"/>
          <w:sz w:val="24"/>
        </w:rPr>
        <w:t>AHFA will make efforts to identify and assist eligible organizations in using HOME funds to meet the housing needs of the state</w:t>
      </w:r>
      <w:r w:rsidR="003142B6">
        <w:rPr>
          <w:rFonts w:ascii="Arial" w:hAnsi="Arial" w:cs="Arial"/>
          <w:color w:val="000000"/>
          <w:sz w:val="24"/>
        </w:rPr>
        <w:t xml:space="preserve">.  </w:t>
      </w:r>
      <w:r w:rsidRPr="00D2448B">
        <w:rPr>
          <w:rFonts w:ascii="Arial" w:hAnsi="Arial" w:cs="Arial"/>
          <w:color w:val="000000"/>
          <w:sz w:val="24"/>
        </w:rPr>
        <w:t xml:space="preserve">These organizations must meet the criteria identified by the Act and demonstrate the feasibility of their proposed endeavors. </w:t>
      </w:r>
      <w:r w:rsidR="00123125">
        <w:rPr>
          <w:rFonts w:ascii="Arial" w:hAnsi="Arial" w:cs="Arial"/>
          <w:color w:val="000000"/>
          <w:sz w:val="24"/>
        </w:rPr>
        <w:t xml:space="preserve"> </w:t>
      </w:r>
      <w:r w:rsidRPr="00D2448B">
        <w:rPr>
          <w:rFonts w:ascii="Arial" w:hAnsi="Arial" w:cs="Arial"/>
          <w:color w:val="000000"/>
          <w:sz w:val="24"/>
        </w:rPr>
        <w:t>Alabama’s HOME Program will utilize loans to promote the production of affordable housing in an effort to meet the needs as identified in the State’s Plan</w:t>
      </w:r>
      <w:r w:rsidR="003142B6">
        <w:rPr>
          <w:rFonts w:ascii="Arial" w:hAnsi="Arial" w:cs="Arial"/>
          <w:color w:val="000000"/>
          <w:sz w:val="24"/>
        </w:rPr>
        <w:t xml:space="preserve">.  </w:t>
      </w:r>
      <w:r w:rsidRPr="00D2448B">
        <w:rPr>
          <w:rFonts w:ascii="Arial" w:hAnsi="Arial" w:cs="Arial"/>
          <w:color w:val="000000"/>
          <w:sz w:val="24"/>
        </w:rPr>
        <w:t>A general outline of the HOME Program is as follows.</w:t>
      </w:r>
    </w:p>
    <w:p w:rsidR="006737FC" w:rsidRDefault="006737FC" w:rsidP="006737FC">
      <w:pPr>
        <w:autoSpaceDE w:val="0"/>
        <w:autoSpaceDN w:val="0"/>
        <w:adjustRightInd w:val="0"/>
        <w:spacing w:line="480" w:lineRule="auto"/>
        <w:jc w:val="both"/>
        <w:rPr>
          <w:rFonts w:ascii="Arial" w:hAnsi="Arial" w:cs="Arial"/>
          <w:color w:val="000000"/>
          <w:sz w:val="24"/>
        </w:rPr>
      </w:pPr>
    </w:p>
    <w:p w:rsidR="00D2448B" w:rsidRPr="00D2448B" w:rsidRDefault="00D2448B" w:rsidP="006737FC">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Anticipated Uses of HOME Funds: </w:t>
      </w:r>
      <w:r w:rsidR="00D4232F">
        <w:rPr>
          <w:rFonts w:ascii="Arial" w:hAnsi="Arial" w:cs="Arial"/>
          <w:color w:val="000000"/>
          <w:sz w:val="24"/>
        </w:rPr>
        <w:t xml:space="preserve"> </w:t>
      </w:r>
      <w:r w:rsidRPr="00D2448B">
        <w:rPr>
          <w:rFonts w:ascii="Arial" w:hAnsi="Arial" w:cs="Arial"/>
          <w:color w:val="000000"/>
          <w:sz w:val="24"/>
        </w:rPr>
        <w:t>AHFA estimates the following uses of 2013 HOME funds for the State of Alabama</w:t>
      </w:r>
      <w:r w:rsidR="00D4232F">
        <w:rPr>
          <w:rFonts w:ascii="Arial" w:hAnsi="Arial" w:cs="Arial"/>
          <w:color w:val="000000"/>
          <w:sz w:val="24"/>
        </w:rPr>
        <w:t>:</w:t>
      </w:r>
    </w:p>
    <w:p w:rsidR="004701DB" w:rsidRDefault="004701DB" w:rsidP="00D2448B">
      <w:pPr>
        <w:autoSpaceDE w:val="0"/>
        <w:autoSpaceDN w:val="0"/>
        <w:adjustRightInd w:val="0"/>
        <w:spacing w:line="480" w:lineRule="auto"/>
        <w:jc w:val="both"/>
        <w:rPr>
          <w:rFonts w:ascii="Arial" w:hAnsi="Arial" w:cs="Arial"/>
          <w:b/>
          <w:bCs/>
          <w:color w:val="000000"/>
          <w:sz w:val="24"/>
        </w:rPr>
      </w:pPr>
    </w:p>
    <w:p w:rsidR="00D2448B" w:rsidRPr="00D2448B" w:rsidRDefault="004701DB" w:rsidP="00D2448B">
      <w:pPr>
        <w:autoSpaceDE w:val="0"/>
        <w:autoSpaceDN w:val="0"/>
        <w:adjustRightInd w:val="0"/>
        <w:spacing w:line="480" w:lineRule="auto"/>
        <w:jc w:val="both"/>
        <w:rPr>
          <w:rFonts w:ascii="Arial" w:hAnsi="Arial" w:cs="Arial"/>
          <w:color w:val="000000"/>
          <w:sz w:val="24"/>
        </w:rPr>
      </w:pPr>
      <w:r>
        <w:rPr>
          <w:rFonts w:ascii="Arial" w:hAnsi="Arial" w:cs="Arial"/>
          <w:b/>
          <w:bCs/>
          <w:color w:val="000000"/>
          <w:sz w:val="24"/>
        </w:rPr>
        <w:lastRenderedPageBreak/>
        <w:tab/>
      </w:r>
      <w:r w:rsidR="00D2448B" w:rsidRPr="00D2448B">
        <w:rPr>
          <w:rFonts w:ascii="Arial" w:hAnsi="Arial" w:cs="Arial"/>
          <w:b/>
          <w:bCs/>
          <w:color w:val="000000"/>
          <w:sz w:val="24"/>
        </w:rPr>
        <w:t xml:space="preserve">USES </w:t>
      </w:r>
    </w:p>
    <w:p w:rsidR="00D2448B" w:rsidRPr="00D2448B" w:rsidRDefault="00D2448B" w:rsidP="006737FC">
      <w:pPr>
        <w:tabs>
          <w:tab w:val="left" w:pos="5220"/>
          <w:tab w:val="right" w:pos="6480"/>
        </w:tabs>
        <w:autoSpaceDE w:val="0"/>
        <w:autoSpaceDN w:val="0"/>
        <w:adjustRightInd w:val="0"/>
        <w:ind w:left="720"/>
        <w:jc w:val="both"/>
        <w:rPr>
          <w:rFonts w:ascii="Arial" w:hAnsi="Arial" w:cs="Arial"/>
          <w:color w:val="000000"/>
          <w:sz w:val="24"/>
        </w:rPr>
      </w:pPr>
      <w:r w:rsidRPr="00D2448B">
        <w:rPr>
          <w:rFonts w:ascii="Arial" w:hAnsi="Arial" w:cs="Arial"/>
          <w:color w:val="000000"/>
          <w:sz w:val="24"/>
        </w:rPr>
        <w:t>Loans</w:t>
      </w:r>
      <w:r w:rsidR="004701DB">
        <w:rPr>
          <w:rFonts w:ascii="Arial" w:hAnsi="Arial" w:cs="Arial"/>
          <w:color w:val="000000"/>
          <w:sz w:val="24"/>
        </w:rPr>
        <w:tab/>
      </w:r>
      <w:r w:rsidRPr="00D2448B">
        <w:rPr>
          <w:rFonts w:ascii="Arial" w:hAnsi="Arial" w:cs="Arial"/>
          <w:color w:val="000000"/>
          <w:sz w:val="24"/>
        </w:rPr>
        <w:t>$</w:t>
      </w:r>
      <w:r w:rsidR="006737FC">
        <w:rPr>
          <w:rFonts w:ascii="Arial" w:hAnsi="Arial" w:cs="Arial"/>
          <w:color w:val="000000"/>
          <w:sz w:val="24"/>
        </w:rPr>
        <w:tab/>
      </w:r>
      <w:r w:rsidRPr="00D2448B">
        <w:rPr>
          <w:rFonts w:ascii="Arial" w:hAnsi="Arial" w:cs="Arial"/>
          <w:color w:val="000000"/>
          <w:sz w:val="24"/>
        </w:rPr>
        <w:t>6,588,908</w:t>
      </w:r>
    </w:p>
    <w:p w:rsidR="004701DB" w:rsidRDefault="00D2448B" w:rsidP="006737FC">
      <w:pPr>
        <w:tabs>
          <w:tab w:val="left" w:pos="5220"/>
          <w:tab w:val="right" w:pos="6480"/>
        </w:tabs>
        <w:autoSpaceDE w:val="0"/>
        <w:autoSpaceDN w:val="0"/>
        <w:adjustRightInd w:val="0"/>
        <w:ind w:left="720"/>
        <w:jc w:val="both"/>
        <w:rPr>
          <w:rFonts w:ascii="Arial" w:hAnsi="Arial" w:cs="Arial"/>
          <w:color w:val="000000"/>
          <w:sz w:val="24"/>
        </w:rPr>
      </w:pPr>
      <w:r w:rsidRPr="00D2448B">
        <w:rPr>
          <w:rFonts w:ascii="Arial" w:hAnsi="Arial" w:cs="Arial"/>
          <w:color w:val="000000"/>
          <w:sz w:val="24"/>
        </w:rPr>
        <w:t>CHDO Loans</w:t>
      </w:r>
      <w:r w:rsidR="004701DB">
        <w:rPr>
          <w:rFonts w:ascii="Arial" w:hAnsi="Arial" w:cs="Arial"/>
          <w:color w:val="000000"/>
          <w:sz w:val="24"/>
        </w:rPr>
        <w:tab/>
      </w:r>
      <w:r w:rsidRPr="00D2448B">
        <w:rPr>
          <w:rFonts w:ascii="Arial" w:hAnsi="Arial" w:cs="Arial"/>
          <w:color w:val="000000"/>
          <w:sz w:val="24"/>
        </w:rPr>
        <w:t>$</w:t>
      </w:r>
      <w:r w:rsidR="006737FC">
        <w:rPr>
          <w:rFonts w:ascii="Arial" w:hAnsi="Arial" w:cs="Arial"/>
          <w:color w:val="000000"/>
          <w:sz w:val="24"/>
        </w:rPr>
        <w:tab/>
      </w:r>
      <w:r w:rsidRPr="00D2448B">
        <w:rPr>
          <w:rFonts w:ascii="Arial" w:hAnsi="Arial" w:cs="Arial"/>
          <w:color w:val="000000"/>
          <w:sz w:val="24"/>
        </w:rPr>
        <w:t>1,317,781</w:t>
      </w:r>
    </w:p>
    <w:p w:rsidR="00D2448B" w:rsidRPr="00D2448B" w:rsidRDefault="00D2448B" w:rsidP="006737FC">
      <w:pPr>
        <w:tabs>
          <w:tab w:val="left" w:pos="5220"/>
          <w:tab w:val="right" w:pos="6480"/>
        </w:tabs>
        <w:autoSpaceDE w:val="0"/>
        <w:autoSpaceDN w:val="0"/>
        <w:adjustRightInd w:val="0"/>
        <w:ind w:left="720"/>
        <w:jc w:val="both"/>
        <w:rPr>
          <w:rFonts w:ascii="Arial" w:hAnsi="Arial" w:cs="Arial"/>
          <w:color w:val="000000"/>
          <w:sz w:val="24"/>
        </w:rPr>
      </w:pPr>
      <w:r w:rsidRPr="00D2448B">
        <w:rPr>
          <w:rFonts w:ascii="Arial" w:hAnsi="Arial" w:cs="Arial"/>
          <w:color w:val="000000"/>
          <w:sz w:val="24"/>
        </w:rPr>
        <w:t>Administration Fee</w:t>
      </w:r>
      <w:r w:rsidR="004701DB">
        <w:rPr>
          <w:rFonts w:ascii="Arial" w:hAnsi="Arial" w:cs="Arial"/>
          <w:color w:val="000000"/>
          <w:sz w:val="24"/>
        </w:rPr>
        <w:tab/>
      </w:r>
      <w:r w:rsidRPr="006737FC">
        <w:rPr>
          <w:rFonts w:ascii="Arial" w:hAnsi="Arial" w:cs="Arial"/>
          <w:color w:val="000000"/>
          <w:sz w:val="24"/>
          <w:u w:val="single"/>
        </w:rPr>
        <w:t>$</w:t>
      </w:r>
      <w:r w:rsidR="006737FC">
        <w:rPr>
          <w:rFonts w:ascii="Arial" w:hAnsi="Arial" w:cs="Arial"/>
          <w:color w:val="000000"/>
          <w:sz w:val="24"/>
          <w:u w:val="single"/>
        </w:rPr>
        <w:tab/>
      </w:r>
      <w:r w:rsidRPr="006737FC">
        <w:rPr>
          <w:rFonts w:ascii="Arial" w:hAnsi="Arial" w:cs="Arial"/>
          <w:color w:val="000000"/>
          <w:sz w:val="24"/>
          <w:u w:val="single"/>
        </w:rPr>
        <w:t>878,520</w:t>
      </w:r>
    </w:p>
    <w:p w:rsidR="00D2448B" w:rsidRPr="00D2448B" w:rsidRDefault="00D2448B" w:rsidP="006737FC">
      <w:pPr>
        <w:tabs>
          <w:tab w:val="left" w:pos="5220"/>
          <w:tab w:val="right" w:pos="6480"/>
        </w:tabs>
        <w:autoSpaceDE w:val="0"/>
        <w:autoSpaceDN w:val="0"/>
        <w:adjustRightInd w:val="0"/>
        <w:ind w:left="720"/>
        <w:jc w:val="both"/>
        <w:rPr>
          <w:rFonts w:ascii="Arial" w:hAnsi="Arial" w:cs="Arial"/>
          <w:color w:val="000000"/>
          <w:sz w:val="24"/>
        </w:rPr>
      </w:pPr>
      <w:r w:rsidRPr="00D2448B">
        <w:rPr>
          <w:rFonts w:ascii="Arial" w:hAnsi="Arial" w:cs="Arial"/>
          <w:color w:val="000000"/>
          <w:sz w:val="24"/>
        </w:rPr>
        <w:t xml:space="preserve">2013 HOME FUNDS ALLOCATED </w:t>
      </w:r>
      <w:r w:rsidR="004701DB">
        <w:rPr>
          <w:rFonts w:ascii="Arial" w:hAnsi="Arial" w:cs="Arial"/>
          <w:color w:val="000000"/>
          <w:sz w:val="24"/>
        </w:rPr>
        <w:tab/>
      </w:r>
      <w:r w:rsidRPr="00D2448B">
        <w:rPr>
          <w:rFonts w:ascii="Arial" w:hAnsi="Arial" w:cs="Arial"/>
          <w:color w:val="000000"/>
          <w:sz w:val="24"/>
        </w:rPr>
        <w:t>$</w:t>
      </w:r>
      <w:r w:rsidR="006737FC">
        <w:rPr>
          <w:rFonts w:ascii="Arial" w:hAnsi="Arial" w:cs="Arial"/>
          <w:color w:val="000000"/>
          <w:sz w:val="24"/>
        </w:rPr>
        <w:tab/>
      </w:r>
      <w:r w:rsidRPr="00D2448B">
        <w:rPr>
          <w:rFonts w:ascii="Arial" w:hAnsi="Arial" w:cs="Arial"/>
          <w:color w:val="000000"/>
          <w:sz w:val="24"/>
        </w:rPr>
        <w:t>8,785,209</w:t>
      </w:r>
    </w:p>
    <w:p w:rsidR="004701DB" w:rsidRDefault="004701DB"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G</w:t>
      </w:r>
      <w:r w:rsidR="003142B6">
        <w:rPr>
          <w:rFonts w:ascii="Arial" w:hAnsi="Arial" w:cs="Arial"/>
          <w:b/>
          <w:bCs/>
          <w:color w:val="000000"/>
          <w:sz w:val="24"/>
        </w:rPr>
        <w:t xml:space="preserve">.  </w:t>
      </w:r>
      <w:r w:rsidRPr="00D2448B">
        <w:rPr>
          <w:rFonts w:ascii="Arial" w:hAnsi="Arial" w:cs="Arial"/>
          <w:b/>
          <w:bCs/>
          <w:color w:val="000000"/>
          <w:sz w:val="24"/>
        </w:rPr>
        <w:t xml:space="preserve">Loan Structure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The structure of the loans made under Alabama’s HOME Program will be determined based upon AHFA’s assessment of the proposed project’s ability to address the needs as identified by the Plan. </w:t>
      </w:r>
      <w:r w:rsidR="00123125">
        <w:rPr>
          <w:rFonts w:ascii="Arial" w:hAnsi="Arial" w:cs="Arial"/>
          <w:color w:val="000000"/>
          <w:sz w:val="24"/>
        </w:rPr>
        <w:t xml:space="preserve"> </w:t>
      </w:r>
      <w:r w:rsidRPr="00D2448B">
        <w:rPr>
          <w:rFonts w:ascii="Arial" w:hAnsi="Arial" w:cs="Arial"/>
          <w:color w:val="000000"/>
          <w:sz w:val="24"/>
        </w:rPr>
        <w:t>HOME funds to be allocated to any project will not exceed the amount, determined by AHFA, needed to make the project economically feasible</w:t>
      </w:r>
      <w:r w:rsidR="003142B6">
        <w:rPr>
          <w:rFonts w:ascii="Arial" w:hAnsi="Arial" w:cs="Arial"/>
          <w:color w:val="000000"/>
          <w:sz w:val="24"/>
        </w:rPr>
        <w:t xml:space="preserve">.  </w:t>
      </w:r>
      <w:r w:rsidRPr="00D2448B">
        <w:rPr>
          <w:rFonts w:ascii="Arial" w:hAnsi="Arial" w:cs="Arial"/>
          <w:color w:val="000000"/>
          <w:sz w:val="24"/>
        </w:rPr>
        <w:t>The amount, terms and rate structure will be set by AHFA</w:t>
      </w:r>
      <w:r w:rsidR="003142B6">
        <w:rPr>
          <w:rFonts w:ascii="Arial" w:hAnsi="Arial" w:cs="Arial"/>
          <w:color w:val="000000"/>
          <w:sz w:val="24"/>
        </w:rPr>
        <w:t xml:space="preserve">.  </w:t>
      </w:r>
      <w:r w:rsidRPr="00D2448B">
        <w:rPr>
          <w:rFonts w:ascii="Arial" w:hAnsi="Arial" w:cs="Arial"/>
          <w:color w:val="000000"/>
          <w:sz w:val="24"/>
        </w:rPr>
        <w:t>General loan guidelines are as follows and are subject to change at AHFA’s discretion</w:t>
      </w:r>
      <w:r w:rsidR="00D4232F">
        <w:rPr>
          <w:rFonts w:ascii="Arial" w:hAnsi="Arial" w:cs="Arial"/>
          <w:color w:val="000000"/>
          <w:sz w:val="24"/>
        </w:rPr>
        <w:t>:</w:t>
      </w:r>
    </w:p>
    <w:p w:rsidR="004701DB" w:rsidRDefault="004701DB" w:rsidP="00D2448B">
      <w:pPr>
        <w:autoSpaceDE w:val="0"/>
        <w:autoSpaceDN w:val="0"/>
        <w:adjustRightInd w:val="0"/>
        <w:spacing w:line="480" w:lineRule="auto"/>
        <w:jc w:val="both"/>
        <w:rPr>
          <w:rFonts w:ascii="Arial" w:hAnsi="Arial" w:cs="Arial"/>
          <w:color w:val="000000"/>
          <w:sz w:val="24"/>
        </w:rPr>
      </w:pPr>
    </w:p>
    <w:p w:rsidR="004701DB" w:rsidRDefault="00D2448B" w:rsidP="006F51E6">
      <w:pPr>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t>Loan Terms and Repayment:</w:t>
      </w:r>
      <w:r w:rsidR="00D4232F" w:rsidRPr="00D4232F">
        <w:rPr>
          <w:rFonts w:ascii="Arial" w:hAnsi="Arial" w:cs="Arial"/>
          <w:color w:val="000000"/>
          <w:sz w:val="24"/>
        </w:rPr>
        <w:t xml:space="preserve"> </w:t>
      </w:r>
      <w:r w:rsidRPr="00D4232F">
        <w:rPr>
          <w:rFonts w:ascii="Arial" w:hAnsi="Arial" w:cs="Arial"/>
          <w:color w:val="000000"/>
          <w:sz w:val="24"/>
        </w:rPr>
        <w:t xml:space="preserve"> </w:t>
      </w:r>
      <w:r w:rsidRPr="004701DB">
        <w:rPr>
          <w:rFonts w:ascii="Arial" w:hAnsi="Arial" w:cs="Arial"/>
          <w:color w:val="000000"/>
          <w:sz w:val="24"/>
        </w:rPr>
        <w:t>HOME funds will be allocated to the approved projects in the form of a loan</w:t>
      </w:r>
      <w:r w:rsidR="003142B6">
        <w:rPr>
          <w:rFonts w:ascii="Arial" w:hAnsi="Arial" w:cs="Arial"/>
          <w:color w:val="000000"/>
          <w:sz w:val="24"/>
        </w:rPr>
        <w:t xml:space="preserve">.  </w:t>
      </w:r>
      <w:r w:rsidRPr="004701DB">
        <w:rPr>
          <w:rFonts w:ascii="Arial" w:hAnsi="Arial" w:cs="Arial"/>
          <w:color w:val="000000"/>
          <w:sz w:val="24"/>
        </w:rPr>
        <w:t>The loan will bear an interest rate of 1/2% accruing annually with deferred payments for twenty years</w:t>
      </w:r>
      <w:r w:rsidR="003142B6">
        <w:rPr>
          <w:rFonts w:ascii="Arial" w:hAnsi="Arial" w:cs="Arial"/>
          <w:color w:val="000000"/>
          <w:sz w:val="24"/>
        </w:rPr>
        <w:t xml:space="preserve">.  </w:t>
      </w:r>
      <w:r w:rsidRPr="004701DB">
        <w:rPr>
          <w:rFonts w:ascii="Arial" w:hAnsi="Arial" w:cs="Arial"/>
          <w:color w:val="000000"/>
          <w:sz w:val="24"/>
        </w:rPr>
        <w:t>The principal and interest will be due at the end of the 20th year</w:t>
      </w:r>
      <w:r w:rsidR="003142B6">
        <w:rPr>
          <w:rFonts w:ascii="Arial" w:hAnsi="Arial" w:cs="Arial"/>
          <w:color w:val="000000"/>
          <w:sz w:val="24"/>
        </w:rPr>
        <w:t xml:space="preserve">.  </w:t>
      </w:r>
      <w:r w:rsidRPr="004701DB">
        <w:rPr>
          <w:rFonts w:ascii="Arial" w:hAnsi="Arial" w:cs="Arial"/>
          <w:color w:val="000000"/>
          <w:sz w:val="24"/>
        </w:rPr>
        <w:t>In the event of default, AHFA reserves the right to set a default rate in excess of the prevailing Prime Lending Rate applicable at the time of the default</w:t>
      </w:r>
      <w:r w:rsidR="003142B6">
        <w:rPr>
          <w:rFonts w:ascii="Arial" w:hAnsi="Arial" w:cs="Arial"/>
          <w:color w:val="000000"/>
          <w:sz w:val="24"/>
        </w:rPr>
        <w:t>.</w:t>
      </w:r>
    </w:p>
    <w:p w:rsidR="004701DB" w:rsidRDefault="004701DB" w:rsidP="004701DB">
      <w:pPr>
        <w:autoSpaceDE w:val="0"/>
        <w:autoSpaceDN w:val="0"/>
        <w:adjustRightInd w:val="0"/>
        <w:spacing w:line="480" w:lineRule="auto"/>
        <w:jc w:val="both"/>
        <w:rPr>
          <w:rFonts w:ascii="Arial" w:hAnsi="Arial" w:cs="Arial"/>
          <w:color w:val="000000"/>
          <w:sz w:val="24"/>
        </w:rPr>
      </w:pPr>
    </w:p>
    <w:p w:rsidR="004701DB" w:rsidRDefault="00D2448B" w:rsidP="006F51E6">
      <w:pPr>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t>Eligible Activities:</w:t>
      </w:r>
      <w:r w:rsidRPr="004701DB">
        <w:rPr>
          <w:rFonts w:ascii="Arial" w:hAnsi="Arial" w:cs="Arial"/>
          <w:color w:val="000000"/>
          <w:sz w:val="24"/>
        </w:rPr>
        <w:t xml:space="preserve"> </w:t>
      </w:r>
      <w:r w:rsidR="00D4232F">
        <w:rPr>
          <w:rFonts w:ascii="Arial" w:hAnsi="Arial" w:cs="Arial"/>
          <w:color w:val="000000"/>
          <w:sz w:val="24"/>
        </w:rPr>
        <w:t xml:space="preserve"> </w:t>
      </w:r>
      <w:r w:rsidRPr="004701DB">
        <w:rPr>
          <w:rFonts w:ascii="Arial" w:hAnsi="Arial" w:cs="Arial"/>
          <w:color w:val="000000"/>
          <w:sz w:val="24"/>
        </w:rPr>
        <w:t>New construction of rental units</w:t>
      </w:r>
      <w:r w:rsidR="003142B6">
        <w:rPr>
          <w:rFonts w:ascii="Arial" w:hAnsi="Arial" w:cs="Arial"/>
          <w:color w:val="000000"/>
          <w:sz w:val="24"/>
        </w:rPr>
        <w:t>.</w:t>
      </w:r>
    </w:p>
    <w:p w:rsidR="004701DB" w:rsidRDefault="004701DB" w:rsidP="004701DB">
      <w:pPr>
        <w:autoSpaceDE w:val="0"/>
        <w:autoSpaceDN w:val="0"/>
        <w:adjustRightInd w:val="0"/>
        <w:spacing w:line="480" w:lineRule="auto"/>
        <w:jc w:val="both"/>
        <w:rPr>
          <w:rFonts w:ascii="Arial" w:hAnsi="Arial" w:cs="Arial"/>
          <w:color w:val="000000"/>
          <w:sz w:val="24"/>
        </w:rPr>
      </w:pPr>
    </w:p>
    <w:p w:rsidR="004701DB" w:rsidRDefault="00D2448B" w:rsidP="006F51E6">
      <w:pPr>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lastRenderedPageBreak/>
        <w:t>Eligible Participants:</w:t>
      </w:r>
      <w:r w:rsidR="00D4232F" w:rsidRPr="00D4232F">
        <w:rPr>
          <w:rFonts w:ascii="Arial" w:hAnsi="Arial" w:cs="Arial"/>
          <w:color w:val="000000"/>
          <w:sz w:val="24"/>
        </w:rPr>
        <w:t xml:space="preserve"> </w:t>
      </w:r>
      <w:r w:rsidRPr="004701DB">
        <w:rPr>
          <w:rFonts w:ascii="Arial" w:hAnsi="Arial" w:cs="Arial"/>
          <w:color w:val="000000"/>
          <w:sz w:val="24"/>
        </w:rPr>
        <w:t xml:space="preserve"> For-profit developers, CHDOs, non-profit developers or any entity eligible to receive an appropriation under Title II of the Act</w:t>
      </w:r>
      <w:r w:rsidR="003142B6">
        <w:rPr>
          <w:rFonts w:ascii="Arial" w:hAnsi="Arial" w:cs="Arial"/>
          <w:color w:val="000000"/>
          <w:sz w:val="24"/>
        </w:rPr>
        <w:t>.</w:t>
      </w:r>
    </w:p>
    <w:p w:rsidR="004701DB" w:rsidRDefault="004701DB" w:rsidP="004701DB">
      <w:pPr>
        <w:autoSpaceDE w:val="0"/>
        <w:autoSpaceDN w:val="0"/>
        <w:adjustRightInd w:val="0"/>
        <w:spacing w:line="480" w:lineRule="auto"/>
        <w:jc w:val="both"/>
        <w:rPr>
          <w:rFonts w:ascii="Arial" w:hAnsi="Arial" w:cs="Arial"/>
          <w:color w:val="000000"/>
          <w:sz w:val="24"/>
        </w:rPr>
      </w:pPr>
    </w:p>
    <w:p w:rsidR="004701DB" w:rsidRDefault="00D2448B" w:rsidP="006F51E6">
      <w:pPr>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t>Security:</w:t>
      </w:r>
      <w:r w:rsidR="00D4232F" w:rsidRPr="00D4232F">
        <w:rPr>
          <w:rFonts w:ascii="Arial" w:hAnsi="Arial" w:cs="Arial"/>
          <w:color w:val="000000"/>
          <w:sz w:val="24"/>
        </w:rPr>
        <w:t xml:space="preserve"> </w:t>
      </w:r>
      <w:r w:rsidRPr="004701DB">
        <w:rPr>
          <w:rFonts w:ascii="Arial" w:hAnsi="Arial" w:cs="Arial"/>
          <w:color w:val="000000"/>
          <w:sz w:val="24"/>
        </w:rPr>
        <w:t xml:space="preserve"> The loan may be secured by a first or subordinate mortgage on the land and the existing or proposed improvements</w:t>
      </w:r>
      <w:r w:rsidR="003142B6">
        <w:rPr>
          <w:rFonts w:ascii="Arial" w:hAnsi="Arial" w:cs="Arial"/>
          <w:color w:val="000000"/>
          <w:sz w:val="24"/>
        </w:rPr>
        <w:t xml:space="preserve">.  </w:t>
      </w:r>
      <w:r w:rsidRPr="004701DB">
        <w:rPr>
          <w:rFonts w:ascii="Arial" w:hAnsi="Arial" w:cs="Arial"/>
          <w:color w:val="000000"/>
          <w:sz w:val="24"/>
        </w:rPr>
        <w:t>In addition, a collateral assignment of rents and leases will be executed in connection with the property</w:t>
      </w:r>
      <w:r w:rsidR="003142B6">
        <w:rPr>
          <w:rFonts w:ascii="Arial" w:hAnsi="Arial" w:cs="Arial"/>
          <w:color w:val="000000"/>
          <w:sz w:val="24"/>
        </w:rPr>
        <w:t xml:space="preserve">.  </w:t>
      </w:r>
      <w:r w:rsidRPr="004701DB">
        <w:rPr>
          <w:rFonts w:ascii="Arial" w:hAnsi="Arial" w:cs="Arial"/>
          <w:color w:val="000000"/>
          <w:sz w:val="24"/>
        </w:rPr>
        <w:t>Additional collateral may also be required, but is subject to the discretion of AHFA based on the nature of the transaction involved</w:t>
      </w:r>
      <w:r w:rsidR="003142B6">
        <w:rPr>
          <w:rFonts w:ascii="Arial" w:hAnsi="Arial" w:cs="Arial"/>
          <w:color w:val="000000"/>
          <w:sz w:val="24"/>
        </w:rPr>
        <w:t>.</w:t>
      </w:r>
    </w:p>
    <w:p w:rsidR="004701DB" w:rsidRDefault="004701DB" w:rsidP="004701DB">
      <w:pPr>
        <w:autoSpaceDE w:val="0"/>
        <w:autoSpaceDN w:val="0"/>
        <w:adjustRightInd w:val="0"/>
        <w:spacing w:line="480" w:lineRule="auto"/>
        <w:jc w:val="both"/>
        <w:rPr>
          <w:rFonts w:ascii="Arial" w:hAnsi="Arial" w:cs="Arial"/>
          <w:color w:val="000000"/>
          <w:sz w:val="24"/>
        </w:rPr>
      </w:pPr>
    </w:p>
    <w:p w:rsidR="004701DB" w:rsidRDefault="00D2448B" w:rsidP="006F51E6">
      <w:pPr>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t>Guaranty:</w:t>
      </w:r>
      <w:r w:rsidR="00D4232F" w:rsidRPr="00D4232F">
        <w:rPr>
          <w:rFonts w:ascii="Arial" w:hAnsi="Arial" w:cs="Arial"/>
          <w:color w:val="000000"/>
          <w:sz w:val="24"/>
        </w:rPr>
        <w:t xml:space="preserve"> </w:t>
      </w:r>
      <w:r w:rsidRPr="00D4232F">
        <w:rPr>
          <w:rFonts w:ascii="Arial" w:hAnsi="Arial" w:cs="Arial"/>
          <w:color w:val="000000"/>
          <w:sz w:val="24"/>
        </w:rPr>
        <w:t xml:space="preserve"> </w:t>
      </w:r>
      <w:r w:rsidRPr="004701DB">
        <w:rPr>
          <w:rFonts w:ascii="Arial" w:hAnsi="Arial" w:cs="Arial"/>
          <w:color w:val="000000"/>
          <w:sz w:val="24"/>
        </w:rPr>
        <w:t>AHFA, in its sole discretion, may require that the loan be guaranteed by an individual(s) or entity acceptable to AHFA</w:t>
      </w:r>
      <w:r w:rsidR="003142B6">
        <w:rPr>
          <w:rFonts w:ascii="Arial" w:hAnsi="Arial" w:cs="Arial"/>
          <w:color w:val="000000"/>
          <w:sz w:val="24"/>
        </w:rPr>
        <w:t>.</w:t>
      </w:r>
    </w:p>
    <w:p w:rsidR="004701DB" w:rsidRDefault="004701DB" w:rsidP="004701DB">
      <w:pPr>
        <w:autoSpaceDE w:val="0"/>
        <w:autoSpaceDN w:val="0"/>
        <w:adjustRightInd w:val="0"/>
        <w:spacing w:line="480" w:lineRule="auto"/>
        <w:jc w:val="both"/>
        <w:rPr>
          <w:rFonts w:ascii="Arial" w:hAnsi="Arial" w:cs="Arial"/>
          <w:color w:val="000000"/>
          <w:sz w:val="24"/>
        </w:rPr>
      </w:pPr>
    </w:p>
    <w:p w:rsidR="004701DB" w:rsidRDefault="00D2448B" w:rsidP="006F51E6">
      <w:pPr>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t>Insurance:</w:t>
      </w:r>
      <w:r w:rsidR="00D4232F" w:rsidRPr="00D4232F">
        <w:rPr>
          <w:rFonts w:ascii="Arial" w:hAnsi="Arial" w:cs="Arial"/>
          <w:color w:val="000000"/>
          <w:sz w:val="24"/>
        </w:rPr>
        <w:t xml:space="preserve"> </w:t>
      </w:r>
      <w:r w:rsidRPr="00D4232F">
        <w:rPr>
          <w:rFonts w:ascii="Arial" w:hAnsi="Arial" w:cs="Arial"/>
          <w:color w:val="000000"/>
          <w:sz w:val="24"/>
        </w:rPr>
        <w:t xml:space="preserve"> </w:t>
      </w:r>
      <w:r w:rsidRPr="004701DB">
        <w:rPr>
          <w:rFonts w:ascii="Arial" w:hAnsi="Arial" w:cs="Arial"/>
          <w:color w:val="000000"/>
          <w:sz w:val="24"/>
        </w:rPr>
        <w:t>Appropriate insurance will be required in connection with the principal security as collateral for the loan</w:t>
      </w:r>
      <w:r w:rsidR="003142B6">
        <w:rPr>
          <w:rFonts w:ascii="Arial" w:hAnsi="Arial" w:cs="Arial"/>
          <w:color w:val="000000"/>
          <w:sz w:val="24"/>
        </w:rPr>
        <w:t xml:space="preserve">.  </w:t>
      </w:r>
      <w:r w:rsidRPr="004701DB">
        <w:rPr>
          <w:rFonts w:ascii="Arial" w:hAnsi="Arial" w:cs="Arial"/>
          <w:color w:val="000000"/>
          <w:sz w:val="24"/>
        </w:rPr>
        <w:t>In addition, the applicant, developer and/or builder must evidence insurance coverage to include, but not be limited to, builder’s risk insurance, general liability insurance, and loss of rents insurance</w:t>
      </w:r>
      <w:r w:rsidR="003142B6">
        <w:rPr>
          <w:rFonts w:ascii="Arial" w:hAnsi="Arial" w:cs="Arial"/>
          <w:color w:val="000000"/>
          <w:sz w:val="24"/>
        </w:rPr>
        <w:t>.</w:t>
      </w:r>
    </w:p>
    <w:p w:rsidR="004701DB" w:rsidRDefault="004701DB" w:rsidP="004701DB">
      <w:pPr>
        <w:autoSpaceDE w:val="0"/>
        <w:autoSpaceDN w:val="0"/>
        <w:adjustRightInd w:val="0"/>
        <w:spacing w:line="480" w:lineRule="auto"/>
        <w:ind w:left="720"/>
        <w:jc w:val="both"/>
        <w:rPr>
          <w:rFonts w:ascii="Arial" w:hAnsi="Arial" w:cs="Arial"/>
          <w:color w:val="000000"/>
          <w:sz w:val="24"/>
        </w:rPr>
      </w:pPr>
    </w:p>
    <w:p w:rsidR="004701DB" w:rsidRPr="004701DB" w:rsidRDefault="00D2448B" w:rsidP="006F51E6">
      <w:pPr>
        <w:widowControl w:val="0"/>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t>Good Standing:</w:t>
      </w:r>
      <w:r w:rsidRPr="004701DB">
        <w:rPr>
          <w:rFonts w:ascii="Arial" w:hAnsi="Arial" w:cs="Arial"/>
          <w:color w:val="000000"/>
          <w:sz w:val="24"/>
        </w:rPr>
        <w:t xml:space="preserve"> </w:t>
      </w:r>
      <w:r w:rsidR="00D4232F">
        <w:rPr>
          <w:rFonts w:ascii="Arial" w:hAnsi="Arial" w:cs="Arial"/>
          <w:color w:val="000000"/>
          <w:sz w:val="24"/>
        </w:rPr>
        <w:t xml:space="preserve"> </w:t>
      </w:r>
      <w:r w:rsidRPr="004701DB">
        <w:rPr>
          <w:rFonts w:ascii="Arial" w:hAnsi="Arial" w:cs="Arial"/>
          <w:color w:val="000000"/>
          <w:sz w:val="24"/>
        </w:rPr>
        <w:t xml:space="preserve">No loan application will be processed for any borrower or related entity which is not in good standing with AHFA and any other state housing finance authority, the Alabama Department of </w:t>
      </w:r>
      <w:r w:rsidRPr="004701DB">
        <w:rPr>
          <w:rFonts w:ascii="Arial" w:hAnsi="Arial" w:cs="Arial"/>
          <w:color w:val="000000"/>
          <w:sz w:val="24"/>
        </w:rPr>
        <w:lastRenderedPageBreak/>
        <w:t>Economic and Community Affairs (ADECA), HUD or RD</w:t>
      </w:r>
      <w:r w:rsidR="003142B6">
        <w:rPr>
          <w:rFonts w:ascii="Arial" w:hAnsi="Arial" w:cs="Arial"/>
          <w:color w:val="000000"/>
          <w:sz w:val="24"/>
        </w:rPr>
        <w:t xml:space="preserve">.  </w:t>
      </w:r>
      <w:r w:rsidRPr="004701DB">
        <w:rPr>
          <w:rFonts w:ascii="Arial" w:hAnsi="Arial" w:cs="Arial"/>
          <w:color w:val="000000"/>
          <w:sz w:val="24"/>
        </w:rPr>
        <w:t>An applicant can be denied consideration of the HOME funds under Alabama’s HOME Program if the applicant or its related parties have a history of payment delinquencies, bankruptcy, foreclosure or activities determined to be unsound or unlawful</w:t>
      </w:r>
      <w:r w:rsidR="003142B6">
        <w:rPr>
          <w:rFonts w:ascii="Arial" w:hAnsi="Arial" w:cs="Arial"/>
          <w:color w:val="000000"/>
          <w:sz w:val="24"/>
        </w:rPr>
        <w:t>.</w:t>
      </w:r>
    </w:p>
    <w:p w:rsidR="004701DB" w:rsidRDefault="004701DB" w:rsidP="004701DB">
      <w:pPr>
        <w:widowControl w:val="0"/>
        <w:autoSpaceDE w:val="0"/>
        <w:autoSpaceDN w:val="0"/>
        <w:adjustRightInd w:val="0"/>
        <w:spacing w:line="480" w:lineRule="auto"/>
        <w:ind w:left="720"/>
        <w:jc w:val="both"/>
        <w:rPr>
          <w:rFonts w:ascii="Arial" w:hAnsi="Arial" w:cs="Arial"/>
          <w:color w:val="000000"/>
          <w:sz w:val="24"/>
        </w:rPr>
      </w:pPr>
    </w:p>
    <w:p w:rsidR="004701DB" w:rsidRDefault="00D2448B" w:rsidP="006F51E6">
      <w:pPr>
        <w:widowControl w:val="0"/>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t>Closing Costs:</w:t>
      </w:r>
      <w:r w:rsidRPr="004701DB">
        <w:rPr>
          <w:rFonts w:ascii="Arial" w:hAnsi="Arial" w:cs="Arial"/>
          <w:color w:val="000000"/>
          <w:sz w:val="24"/>
        </w:rPr>
        <w:t xml:space="preserve"> </w:t>
      </w:r>
      <w:r w:rsidR="00D4232F">
        <w:rPr>
          <w:rFonts w:ascii="Arial" w:hAnsi="Arial" w:cs="Arial"/>
          <w:color w:val="000000"/>
          <w:sz w:val="24"/>
        </w:rPr>
        <w:t xml:space="preserve"> </w:t>
      </w:r>
      <w:r w:rsidRPr="004701DB">
        <w:rPr>
          <w:rFonts w:ascii="Arial" w:hAnsi="Arial" w:cs="Arial"/>
          <w:color w:val="000000"/>
          <w:sz w:val="24"/>
        </w:rPr>
        <w:t>The borrower is responsible for all closing costs incurred in connection with any HOME Program loan(s), inclusive of all AHFA-appointed attorney’s costs</w:t>
      </w:r>
      <w:r w:rsidR="003142B6">
        <w:rPr>
          <w:rFonts w:ascii="Arial" w:hAnsi="Arial" w:cs="Arial"/>
          <w:color w:val="000000"/>
          <w:sz w:val="24"/>
        </w:rPr>
        <w:t>.</w:t>
      </w:r>
    </w:p>
    <w:p w:rsidR="004701DB" w:rsidRDefault="004701DB" w:rsidP="004701DB">
      <w:pPr>
        <w:widowControl w:val="0"/>
        <w:autoSpaceDE w:val="0"/>
        <w:autoSpaceDN w:val="0"/>
        <w:adjustRightInd w:val="0"/>
        <w:spacing w:line="480" w:lineRule="auto"/>
        <w:ind w:left="720"/>
        <w:jc w:val="both"/>
        <w:rPr>
          <w:rFonts w:ascii="Arial" w:hAnsi="Arial" w:cs="Arial"/>
          <w:color w:val="000000"/>
          <w:sz w:val="24"/>
        </w:rPr>
      </w:pPr>
    </w:p>
    <w:p w:rsidR="004701DB" w:rsidRDefault="004701DB" w:rsidP="006F51E6">
      <w:pPr>
        <w:widowControl w:val="0"/>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t>E</w:t>
      </w:r>
      <w:r w:rsidR="00D2448B" w:rsidRPr="00740171">
        <w:rPr>
          <w:rFonts w:ascii="Arial" w:hAnsi="Arial" w:cs="Arial"/>
          <w:color w:val="000000"/>
          <w:sz w:val="24"/>
          <w:u w:val="single"/>
        </w:rPr>
        <w:t>nvironmental Review:</w:t>
      </w:r>
      <w:r w:rsidR="00D2448B" w:rsidRPr="004701DB">
        <w:rPr>
          <w:rFonts w:ascii="Arial" w:hAnsi="Arial" w:cs="Arial"/>
          <w:color w:val="000000"/>
          <w:sz w:val="24"/>
        </w:rPr>
        <w:t xml:space="preserve"> </w:t>
      </w:r>
      <w:r w:rsidR="00D4232F">
        <w:rPr>
          <w:rFonts w:ascii="Arial" w:hAnsi="Arial" w:cs="Arial"/>
          <w:color w:val="000000"/>
          <w:sz w:val="24"/>
        </w:rPr>
        <w:t xml:space="preserve"> </w:t>
      </w:r>
      <w:r w:rsidR="00D2448B" w:rsidRPr="004701DB">
        <w:rPr>
          <w:rFonts w:ascii="Arial" w:hAnsi="Arial" w:cs="Arial"/>
          <w:color w:val="000000"/>
          <w:sz w:val="24"/>
        </w:rPr>
        <w:t>Before AHFA can commit HOME funds, a Phase I Environmental Site Assessment prepared by an environmental engineer must be completed</w:t>
      </w:r>
      <w:r w:rsidR="003142B6">
        <w:rPr>
          <w:rFonts w:ascii="Arial" w:hAnsi="Arial" w:cs="Arial"/>
          <w:color w:val="000000"/>
          <w:sz w:val="24"/>
        </w:rPr>
        <w:t xml:space="preserve">.  </w:t>
      </w:r>
      <w:r w:rsidR="00D2448B" w:rsidRPr="004701DB">
        <w:rPr>
          <w:rFonts w:ascii="Arial" w:hAnsi="Arial" w:cs="Arial"/>
          <w:color w:val="000000"/>
          <w:sz w:val="24"/>
        </w:rPr>
        <w:t>The form and content of the report, including all findings, must be acceptable to AHFA</w:t>
      </w:r>
      <w:r w:rsidR="003142B6">
        <w:rPr>
          <w:rFonts w:ascii="Arial" w:hAnsi="Arial" w:cs="Arial"/>
          <w:color w:val="000000"/>
          <w:sz w:val="24"/>
        </w:rPr>
        <w:t xml:space="preserve">.  </w:t>
      </w:r>
      <w:r w:rsidR="00D2448B" w:rsidRPr="004701DB">
        <w:rPr>
          <w:rFonts w:ascii="Arial" w:hAnsi="Arial" w:cs="Arial"/>
          <w:color w:val="000000"/>
          <w:sz w:val="24"/>
        </w:rPr>
        <w:t>AHFA will approve, select and engage all environmental engineers</w:t>
      </w:r>
      <w:r w:rsidR="003142B6">
        <w:rPr>
          <w:rFonts w:ascii="Arial" w:hAnsi="Arial" w:cs="Arial"/>
          <w:color w:val="000000"/>
          <w:sz w:val="24"/>
        </w:rPr>
        <w:t xml:space="preserve">.  </w:t>
      </w:r>
      <w:r w:rsidR="00D2448B" w:rsidRPr="004701DB">
        <w:rPr>
          <w:rFonts w:ascii="Arial" w:hAnsi="Arial" w:cs="Arial"/>
          <w:color w:val="000000"/>
          <w:sz w:val="24"/>
        </w:rPr>
        <w:t>Environmental reviews will be conducted in accordance with the applicable HOME regulations</w:t>
      </w:r>
      <w:r w:rsidR="003142B6">
        <w:rPr>
          <w:rFonts w:ascii="Arial" w:hAnsi="Arial" w:cs="Arial"/>
          <w:color w:val="000000"/>
          <w:sz w:val="24"/>
        </w:rPr>
        <w:t>.</w:t>
      </w:r>
    </w:p>
    <w:p w:rsidR="004701DB" w:rsidRDefault="004701DB" w:rsidP="004701DB">
      <w:pPr>
        <w:widowControl w:val="0"/>
        <w:autoSpaceDE w:val="0"/>
        <w:autoSpaceDN w:val="0"/>
        <w:adjustRightInd w:val="0"/>
        <w:spacing w:line="480" w:lineRule="auto"/>
        <w:ind w:left="720"/>
        <w:jc w:val="both"/>
        <w:rPr>
          <w:rFonts w:ascii="Arial" w:hAnsi="Arial" w:cs="Arial"/>
          <w:color w:val="000000"/>
          <w:sz w:val="24"/>
        </w:rPr>
      </w:pPr>
    </w:p>
    <w:p w:rsidR="004701DB" w:rsidRDefault="00D2448B" w:rsidP="006F51E6">
      <w:pPr>
        <w:widowControl w:val="0"/>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t>Survey:</w:t>
      </w:r>
      <w:r w:rsidRPr="004701DB">
        <w:rPr>
          <w:rFonts w:ascii="Arial" w:hAnsi="Arial" w:cs="Arial"/>
          <w:color w:val="000000"/>
          <w:sz w:val="24"/>
        </w:rPr>
        <w:t xml:space="preserve"> </w:t>
      </w:r>
      <w:r w:rsidR="00D4232F">
        <w:rPr>
          <w:rFonts w:ascii="Arial" w:hAnsi="Arial" w:cs="Arial"/>
          <w:color w:val="000000"/>
          <w:sz w:val="24"/>
        </w:rPr>
        <w:t xml:space="preserve"> </w:t>
      </w:r>
      <w:r w:rsidRPr="004701DB">
        <w:rPr>
          <w:rFonts w:ascii="Arial" w:hAnsi="Arial" w:cs="Arial"/>
          <w:color w:val="000000"/>
          <w:sz w:val="24"/>
        </w:rPr>
        <w:t>Loans closed under Alabama’s HOME Program will require a survey of the property, which must be completed prior to closing, and contain a flood zone certification</w:t>
      </w:r>
      <w:r w:rsidR="003142B6">
        <w:rPr>
          <w:rFonts w:ascii="Arial" w:hAnsi="Arial" w:cs="Arial"/>
          <w:color w:val="000000"/>
          <w:sz w:val="24"/>
        </w:rPr>
        <w:t xml:space="preserve">.  </w:t>
      </w:r>
      <w:r w:rsidRPr="004701DB">
        <w:rPr>
          <w:rFonts w:ascii="Arial" w:hAnsi="Arial" w:cs="Arial"/>
          <w:color w:val="000000"/>
          <w:sz w:val="24"/>
        </w:rPr>
        <w:t>The survey, in form and content, must be acceptable to AHFA</w:t>
      </w:r>
      <w:r w:rsidR="003142B6">
        <w:rPr>
          <w:rFonts w:ascii="Arial" w:hAnsi="Arial" w:cs="Arial"/>
          <w:color w:val="000000"/>
          <w:sz w:val="24"/>
        </w:rPr>
        <w:t>.</w:t>
      </w:r>
    </w:p>
    <w:p w:rsidR="004701DB" w:rsidRDefault="004701DB" w:rsidP="004701DB">
      <w:pPr>
        <w:widowControl w:val="0"/>
        <w:autoSpaceDE w:val="0"/>
        <w:autoSpaceDN w:val="0"/>
        <w:adjustRightInd w:val="0"/>
        <w:spacing w:line="480" w:lineRule="auto"/>
        <w:ind w:left="720"/>
        <w:jc w:val="both"/>
        <w:rPr>
          <w:rFonts w:ascii="Arial" w:hAnsi="Arial" w:cs="Arial"/>
          <w:color w:val="000000"/>
          <w:sz w:val="24"/>
        </w:rPr>
      </w:pPr>
    </w:p>
    <w:p w:rsidR="004701DB" w:rsidRDefault="00D2448B" w:rsidP="006F51E6">
      <w:pPr>
        <w:widowControl w:val="0"/>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lastRenderedPageBreak/>
        <w:t>Declaration of Land Use Restrictive Covenants:</w:t>
      </w:r>
      <w:r w:rsidRPr="004701DB">
        <w:rPr>
          <w:rFonts w:ascii="Arial" w:hAnsi="Arial" w:cs="Arial"/>
          <w:color w:val="000000"/>
          <w:sz w:val="24"/>
        </w:rPr>
        <w:t xml:space="preserve"> </w:t>
      </w:r>
      <w:r w:rsidR="00D4232F">
        <w:rPr>
          <w:rFonts w:ascii="Arial" w:hAnsi="Arial" w:cs="Arial"/>
          <w:color w:val="000000"/>
          <w:sz w:val="24"/>
        </w:rPr>
        <w:t xml:space="preserve"> </w:t>
      </w:r>
      <w:r w:rsidRPr="004701DB">
        <w:rPr>
          <w:rFonts w:ascii="Arial" w:hAnsi="Arial" w:cs="Arial"/>
          <w:color w:val="000000"/>
          <w:sz w:val="24"/>
        </w:rPr>
        <w:t>Prior to closing, applicants must execute and record a copy of the Declaration of Land Use Restrictive Covenants agreement</w:t>
      </w:r>
      <w:r w:rsidR="003142B6">
        <w:rPr>
          <w:rFonts w:ascii="Arial" w:hAnsi="Arial" w:cs="Arial"/>
          <w:color w:val="000000"/>
          <w:sz w:val="24"/>
        </w:rPr>
        <w:t xml:space="preserve">.  </w:t>
      </w:r>
      <w:r w:rsidRPr="004701DB">
        <w:rPr>
          <w:rFonts w:ascii="Arial" w:hAnsi="Arial" w:cs="Arial"/>
          <w:color w:val="000000"/>
          <w:sz w:val="24"/>
        </w:rPr>
        <w:t>The terms of the agreement will require that the covenants remain in effect for the required low-income occupancy period</w:t>
      </w:r>
      <w:r w:rsidR="003142B6">
        <w:rPr>
          <w:rFonts w:ascii="Arial" w:hAnsi="Arial" w:cs="Arial"/>
          <w:color w:val="000000"/>
          <w:sz w:val="24"/>
        </w:rPr>
        <w:t>.</w:t>
      </w:r>
    </w:p>
    <w:p w:rsidR="004701DB" w:rsidRDefault="004701DB" w:rsidP="004701DB">
      <w:pPr>
        <w:widowControl w:val="0"/>
        <w:autoSpaceDE w:val="0"/>
        <w:autoSpaceDN w:val="0"/>
        <w:adjustRightInd w:val="0"/>
        <w:spacing w:line="480" w:lineRule="auto"/>
        <w:ind w:left="720"/>
        <w:jc w:val="both"/>
        <w:rPr>
          <w:rFonts w:ascii="Arial" w:hAnsi="Arial" w:cs="Arial"/>
          <w:color w:val="000000"/>
          <w:sz w:val="24"/>
        </w:rPr>
      </w:pPr>
    </w:p>
    <w:p w:rsidR="004701DB" w:rsidRDefault="00D2448B" w:rsidP="006F51E6">
      <w:pPr>
        <w:widowControl w:val="0"/>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t>Construction Consultant:</w:t>
      </w:r>
      <w:r w:rsidRPr="00740171">
        <w:rPr>
          <w:rFonts w:ascii="Arial" w:hAnsi="Arial" w:cs="Arial"/>
          <w:color w:val="000000"/>
          <w:sz w:val="24"/>
        </w:rPr>
        <w:t xml:space="preserve"> </w:t>
      </w:r>
      <w:r w:rsidR="00D4232F">
        <w:rPr>
          <w:rFonts w:ascii="Arial" w:hAnsi="Arial" w:cs="Arial"/>
          <w:color w:val="000000"/>
          <w:sz w:val="24"/>
        </w:rPr>
        <w:t xml:space="preserve"> </w:t>
      </w:r>
      <w:r w:rsidRPr="004701DB">
        <w:rPr>
          <w:rFonts w:ascii="Arial" w:hAnsi="Arial" w:cs="Arial"/>
          <w:color w:val="000000"/>
          <w:sz w:val="24"/>
        </w:rPr>
        <w:t>AHFA will contract with an independent construction consultant who may:</w:t>
      </w:r>
      <w:r w:rsidR="00D4232F">
        <w:rPr>
          <w:rFonts w:ascii="Arial" w:hAnsi="Arial" w:cs="Arial"/>
          <w:color w:val="000000"/>
          <w:sz w:val="24"/>
        </w:rPr>
        <w:t xml:space="preserve"> </w:t>
      </w:r>
      <w:r w:rsidRPr="004701DB">
        <w:rPr>
          <w:rFonts w:ascii="Arial" w:hAnsi="Arial" w:cs="Arial"/>
          <w:color w:val="000000"/>
          <w:sz w:val="24"/>
        </w:rPr>
        <w:t xml:space="preserve"> (i.) perform an up-front analysis of the construction budget to determine the reasonableness of costs as presented; (ii.) review the final plans and specifications of the project (during and upon the completion of the project) for compliance with AHFA’s Design Quality Standards, applicable local, state and federal building codes and ordinances; (iii.) review specifications and make comments and/or recommendations regarding the quality of materials to be used in connection with the project; and (iv.) review work in progress and the completed project for any material defects and quality of work</w:t>
      </w:r>
      <w:r w:rsidR="003142B6">
        <w:rPr>
          <w:rFonts w:ascii="Arial" w:hAnsi="Arial" w:cs="Arial"/>
          <w:color w:val="000000"/>
          <w:sz w:val="24"/>
        </w:rPr>
        <w:t>.</w:t>
      </w:r>
    </w:p>
    <w:p w:rsidR="004701DB" w:rsidRDefault="004701DB" w:rsidP="004701DB">
      <w:pPr>
        <w:widowControl w:val="0"/>
        <w:autoSpaceDE w:val="0"/>
        <w:autoSpaceDN w:val="0"/>
        <w:adjustRightInd w:val="0"/>
        <w:spacing w:line="480" w:lineRule="auto"/>
        <w:ind w:left="720"/>
        <w:jc w:val="both"/>
        <w:rPr>
          <w:rFonts w:ascii="Arial" w:hAnsi="Arial" w:cs="Arial"/>
          <w:color w:val="000000"/>
          <w:sz w:val="24"/>
        </w:rPr>
      </w:pPr>
    </w:p>
    <w:p w:rsidR="004701DB" w:rsidRDefault="00D2448B" w:rsidP="006F51E6">
      <w:pPr>
        <w:widowControl w:val="0"/>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t>Appraisal:</w:t>
      </w:r>
      <w:r w:rsidRPr="004701DB">
        <w:rPr>
          <w:rFonts w:ascii="Arial" w:hAnsi="Arial" w:cs="Arial"/>
          <w:color w:val="000000"/>
          <w:sz w:val="24"/>
        </w:rPr>
        <w:t xml:space="preserve"> </w:t>
      </w:r>
      <w:r w:rsidR="00D4232F">
        <w:rPr>
          <w:rFonts w:ascii="Arial" w:hAnsi="Arial" w:cs="Arial"/>
          <w:color w:val="000000"/>
          <w:sz w:val="24"/>
        </w:rPr>
        <w:t xml:space="preserve"> </w:t>
      </w:r>
      <w:r w:rsidRPr="004701DB">
        <w:rPr>
          <w:rFonts w:ascii="Arial" w:hAnsi="Arial" w:cs="Arial"/>
          <w:color w:val="000000"/>
          <w:sz w:val="24"/>
        </w:rPr>
        <w:t>Appraisals will be required on all loans and must adhere to applicable federal and state laws</w:t>
      </w:r>
      <w:r w:rsidR="003142B6">
        <w:rPr>
          <w:rFonts w:ascii="Arial" w:hAnsi="Arial" w:cs="Arial"/>
          <w:color w:val="000000"/>
          <w:sz w:val="24"/>
        </w:rPr>
        <w:t xml:space="preserve">.  </w:t>
      </w:r>
      <w:r w:rsidRPr="004701DB">
        <w:rPr>
          <w:rFonts w:ascii="Arial" w:hAnsi="Arial" w:cs="Arial"/>
          <w:color w:val="000000"/>
          <w:sz w:val="24"/>
        </w:rPr>
        <w:t>The appraisal must be completed by an appraiser who is state-certified</w:t>
      </w:r>
      <w:r w:rsidR="003142B6">
        <w:rPr>
          <w:rFonts w:ascii="Arial" w:hAnsi="Arial" w:cs="Arial"/>
          <w:color w:val="000000"/>
          <w:sz w:val="24"/>
        </w:rPr>
        <w:t xml:space="preserve">.  </w:t>
      </w:r>
      <w:r w:rsidRPr="004701DB">
        <w:rPr>
          <w:rFonts w:ascii="Arial" w:hAnsi="Arial" w:cs="Arial"/>
          <w:color w:val="000000"/>
          <w:sz w:val="24"/>
        </w:rPr>
        <w:t>AHFA will select and engage all appraisers</w:t>
      </w:r>
      <w:r w:rsidR="003142B6">
        <w:rPr>
          <w:rFonts w:ascii="Arial" w:hAnsi="Arial" w:cs="Arial"/>
          <w:color w:val="000000"/>
          <w:sz w:val="24"/>
        </w:rPr>
        <w:t>.</w:t>
      </w:r>
    </w:p>
    <w:p w:rsidR="004701DB" w:rsidRDefault="004701DB" w:rsidP="004701DB">
      <w:pPr>
        <w:widowControl w:val="0"/>
        <w:autoSpaceDE w:val="0"/>
        <w:autoSpaceDN w:val="0"/>
        <w:adjustRightInd w:val="0"/>
        <w:spacing w:line="480" w:lineRule="auto"/>
        <w:ind w:left="720"/>
        <w:jc w:val="both"/>
        <w:rPr>
          <w:rFonts w:ascii="Arial" w:hAnsi="Arial" w:cs="Arial"/>
          <w:color w:val="000000"/>
          <w:sz w:val="24"/>
        </w:rPr>
      </w:pPr>
    </w:p>
    <w:p w:rsidR="004701DB" w:rsidRDefault="00D2448B" w:rsidP="006F51E6">
      <w:pPr>
        <w:widowControl w:val="0"/>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lastRenderedPageBreak/>
        <w:t>Application Cycles:</w:t>
      </w:r>
      <w:r w:rsidRPr="004701DB">
        <w:rPr>
          <w:rFonts w:ascii="Arial" w:hAnsi="Arial" w:cs="Arial"/>
          <w:color w:val="000000"/>
          <w:sz w:val="24"/>
        </w:rPr>
        <w:t xml:space="preserve"> </w:t>
      </w:r>
      <w:r w:rsidR="00D4232F">
        <w:rPr>
          <w:rFonts w:ascii="Arial" w:hAnsi="Arial" w:cs="Arial"/>
          <w:color w:val="000000"/>
          <w:sz w:val="24"/>
        </w:rPr>
        <w:t xml:space="preserve"> </w:t>
      </w:r>
      <w:r w:rsidRPr="004701DB">
        <w:rPr>
          <w:rFonts w:ascii="Arial" w:hAnsi="Arial" w:cs="Arial"/>
          <w:color w:val="000000"/>
          <w:sz w:val="24"/>
        </w:rPr>
        <w:t>Applications for Alabama HOME funds must be made to AHFA during an application cycle</w:t>
      </w:r>
      <w:r w:rsidR="003142B6">
        <w:rPr>
          <w:rFonts w:ascii="Arial" w:hAnsi="Arial" w:cs="Arial"/>
          <w:color w:val="000000"/>
          <w:sz w:val="24"/>
        </w:rPr>
        <w:t xml:space="preserve">.  </w:t>
      </w:r>
      <w:r w:rsidRPr="004701DB">
        <w:rPr>
          <w:rFonts w:ascii="Arial" w:hAnsi="Arial" w:cs="Arial"/>
          <w:color w:val="000000"/>
          <w:sz w:val="24"/>
        </w:rPr>
        <w:t>Cycles will be competitive and on a first-come, first-served basis</w:t>
      </w:r>
      <w:r w:rsidR="003142B6">
        <w:rPr>
          <w:rFonts w:ascii="Arial" w:hAnsi="Arial" w:cs="Arial"/>
          <w:color w:val="000000"/>
          <w:sz w:val="24"/>
        </w:rPr>
        <w:t xml:space="preserve">.  </w:t>
      </w:r>
      <w:r w:rsidRPr="004701DB">
        <w:rPr>
          <w:rFonts w:ascii="Arial" w:hAnsi="Arial" w:cs="Arial"/>
          <w:color w:val="000000"/>
          <w:sz w:val="24"/>
        </w:rPr>
        <w:t>Funding decisions will be based upon the project selection criteria and point scoring system as detailed herein</w:t>
      </w:r>
      <w:r w:rsidR="003142B6">
        <w:rPr>
          <w:rFonts w:ascii="Arial" w:hAnsi="Arial" w:cs="Arial"/>
          <w:color w:val="000000"/>
          <w:sz w:val="24"/>
        </w:rPr>
        <w:t>.</w:t>
      </w:r>
    </w:p>
    <w:p w:rsidR="004701DB" w:rsidRDefault="004701DB" w:rsidP="004701DB">
      <w:pPr>
        <w:widowControl w:val="0"/>
        <w:autoSpaceDE w:val="0"/>
        <w:autoSpaceDN w:val="0"/>
        <w:adjustRightInd w:val="0"/>
        <w:spacing w:line="480" w:lineRule="auto"/>
        <w:ind w:left="720"/>
        <w:jc w:val="both"/>
        <w:rPr>
          <w:rFonts w:ascii="Arial" w:hAnsi="Arial" w:cs="Arial"/>
          <w:color w:val="000000"/>
          <w:sz w:val="24"/>
        </w:rPr>
      </w:pPr>
    </w:p>
    <w:p w:rsidR="00D2448B" w:rsidRPr="004701DB" w:rsidRDefault="00D2448B" w:rsidP="006F51E6">
      <w:pPr>
        <w:widowControl w:val="0"/>
        <w:numPr>
          <w:ilvl w:val="0"/>
          <w:numId w:val="55"/>
        </w:numPr>
        <w:autoSpaceDE w:val="0"/>
        <w:autoSpaceDN w:val="0"/>
        <w:adjustRightInd w:val="0"/>
        <w:spacing w:line="480" w:lineRule="auto"/>
        <w:jc w:val="both"/>
        <w:rPr>
          <w:rFonts w:ascii="Arial" w:hAnsi="Arial" w:cs="Arial"/>
          <w:color w:val="000000"/>
          <w:sz w:val="24"/>
        </w:rPr>
      </w:pPr>
      <w:r w:rsidRPr="00740171">
        <w:rPr>
          <w:rFonts w:ascii="Arial" w:hAnsi="Arial" w:cs="Arial"/>
          <w:color w:val="000000"/>
          <w:sz w:val="24"/>
          <w:u w:val="single"/>
        </w:rPr>
        <w:t>Existing HOME Loans:</w:t>
      </w:r>
      <w:r w:rsidRPr="004701DB">
        <w:rPr>
          <w:rFonts w:ascii="Arial" w:hAnsi="Arial" w:cs="Arial"/>
          <w:color w:val="000000"/>
          <w:sz w:val="24"/>
        </w:rPr>
        <w:t xml:space="preserve"> </w:t>
      </w:r>
      <w:r w:rsidR="00D4232F">
        <w:rPr>
          <w:rFonts w:ascii="Arial" w:hAnsi="Arial" w:cs="Arial"/>
          <w:color w:val="000000"/>
          <w:sz w:val="24"/>
        </w:rPr>
        <w:t xml:space="preserve"> </w:t>
      </w:r>
      <w:r w:rsidRPr="004701DB">
        <w:rPr>
          <w:rFonts w:ascii="Arial" w:hAnsi="Arial" w:cs="Arial"/>
          <w:color w:val="000000"/>
          <w:sz w:val="24"/>
        </w:rPr>
        <w:t>The full principal and accrued interest is due and payable on the maturity date specified in the projects loan documents</w:t>
      </w:r>
      <w:r w:rsidR="003142B6">
        <w:rPr>
          <w:rFonts w:ascii="Arial" w:hAnsi="Arial" w:cs="Arial"/>
          <w:color w:val="000000"/>
          <w:sz w:val="24"/>
        </w:rPr>
        <w:t xml:space="preserve">.  </w:t>
      </w:r>
      <w:r w:rsidRPr="004701DB">
        <w:rPr>
          <w:rFonts w:ascii="Arial" w:hAnsi="Arial" w:cs="Arial"/>
          <w:color w:val="000000"/>
          <w:sz w:val="24"/>
        </w:rPr>
        <w:t>For projects unable to pay the full principal and accrued interest, AHFA will consider a one (1) year extension</w:t>
      </w:r>
      <w:r w:rsidR="003142B6">
        <w:rPr>
          <w:rFonts w:ascii="Arial" w:hAnsi="Arial" w:cs="Arial"/>
          <w:color w:val="000000"/>
          <w:sz w:val="24"/>
        </w:rPr>
        <w:t xml:space="preserve">.  </w:t>
      </w:r>
      <w:r w:rsidRPr="004701DB">
        <w:rPr>
          <w:rFonts w:ascii="Arial" w:hAnsi="Arial" w:cs="Arial"/>
          <w:color w:val="000000"/>
          <w:sz w:val="24"/>
        </w:rPr>
        <w:t>Upon approval of an extension, an extension fee not to exceed ¼ of 1 percent of the outstanding balance including accrued interest and will require an annual excess cash flow payment</w:t>
      </w:r>
      <w:r w:rsidR="003142B6">
        <w:rPr>
          <w:rFonts w:ascii="Arial" w:hAnsi="Arial" w:cs="Arial"/>
          <w:color w:val="000000"/>
          <w:sz w:val="24"/>
        </w:rPr>
        <w:t xml:space="preserve">.  </w:t>
      </w:r>
      <w:r w:rsidRPr="004701DB">
        <w:rPr>
          <w:rFonts w:ascii="Arial" w:hAnsi="Arial" w:cs="Arial"/>
          <w:color w:val="000000"/>
          <w:sz w:val="24"/>
        </w:rPr>
        <w:t>Project’s not able to pay off the HOME loan in full will not be eligible for additional funding under any AHFA administered program.</w:t>
      </w:r>
    </w:p>
    <w:p w:rsidR="00740171" w:rsidRDefault="00740171" w:rsidP="00740171">
      <w:pPr>
        <w:autoSpaceDE w:val="0"/>
        <w:autoSpaceDN w:val="0"/>
        <w:adjustRightInd w:val="0"/>
        <w:spacing w:line="480" w:lineRule="auto"/>
        <w:jc w:val="both"/>
        <w:rPr>
          <w:rFonts w:ascii="Arial" w:hAnsi="Arial" w:cs="Arial"/>
          <w:b/>
          <w:bCs/>
          <w:color w:val="000000"/>
          <w:sz w:val="24"/>
        </w:rPr>
      </w:pPr>
    </w:p>
    <w:p w:rsidR="00D2448B" w:rsidRPr="00D2448B" w:rsidRDefault="00D2448B" w:rsidP="00740171">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IV</w:t>
      </w:r>
      <w:r w:rsidR="003142B6">
        <w:rPr>
          <w:rFonts w:ascii="Arial" w:hAnsi="Arial" w:cs="Arial"/>
          <w:b/>
          <w:bCs/>
          <w:color w:val="000000"/>
          <w:sz w:val="24"/>
        </w:rPr>
        <w:t xml:space="preserve">.  </w:t>
      </w:r>
      <w:r w:rsidRPr="00D2448B">
        <w:rPr>
          <w:rFonts w:ascii="Arial" w:hAnsi="Arial" w:cs="Arial"/>
          <w:b/>
          <w:bCs/>
          <w:color w:val="000000"/>
          <w:sz w:val="24"/>
        </w:rPr>
        <w:t xml:space="preserve">ALLOCATION PROCESS </w:t>
      </w:r>
    </w:p>
    <w:p w:rsidR="00D63CF9" w:rsidRDefault="00D63CF9"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A</w:t>
      </w:r>
      <w:r w:rsidR="003142B6">
        <w:rPr>
          <w:rFonts w:ascii="Arial" w:hAnsi="Arial" w:cs="Arial"/>
          <w:b/>
          <w:bCs/>
          <w:color w:val="000000"/>
          <w:sz w:val="24"/>
        </w:rPr>
        <w:t xml:space="preserve">.  </w:t>
      </w:r>
      <w:r w:rsidRPr="00D2448B">
        <w:rPr>
          <w:rFonts w:ascii="Arial" w:hAnsi="Arial" w:cs="Arial"/>
          <w:b/>
          <w:bCs/>
          <w:color w:val="000000"/>
          <w:sz w:val="24"/>
        </w:rPr>
        <w:t xml:space="preserve">Application Cycles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The dates of application cycles will be determined by AHFA on an annual basis</w:t>
      </w:r>
      <w:r w:rsidR="003142B6">
        <w:rPr>
          <w:rFonts w:ascii="Arial" w:hAnsi="Arial" w:cs="Arial"/>
          <w:color w:val="000000"/>
          <w:sz w:val="24"/>
        </w:rPr>
        <w:t xml:space="preserve">.  </w:t>
      </w:r>
      <w:r w:rsidRPr="00D2448B">
        <w:rPr>
          <w:rFonts w:ascii="Arial" w:hAnsi="Arial" w:cs="Arial"/>
          <w:color w:val="000000"/>
          <w:sz w:val="24"/>
        </w:rPr>
        <w:t>All individuals who have requested to be on the mailing list (see Section IV (B)) will receive notification of the cycles by e-mail</w:t>
      </w:r>
      <w:r w:rsidR="003142B6">
        <w:rPr>
          <w:rFonts w:ascii="Arial" w:hAnsi="Arial" w:cs="Arial"/>
          <w:color w:val="000000"/>
          <w:sz w:val="24"/>
        </w:rPr>
        <w:t xml:space="preserve">.  </w:t>
      </w:r>
      <w:r w:rsidRPr="00D2448B">
        <w:rPr>
          <w:rFonts w:ascii="Arial" w:hAnsi="Arial" w:cs="Arial"/>
          <w:color w:val="000000"/>
          <w:sz w:val="24"/>
        </w:rPr>
        <w:t xml:space="preserve">Notice of the </w:t>
      </w:r>
      <w:r w:rsidRPr="00D2448B">
        <w:rPr>
          <w:rFonts w:ascii="Arial" w:hAnsi="Arial" w:cs="Arial"/>
          <w:color w:val="000000"/>
          <w:sz w:val="24"/>
        </w:rPr>
        <w:lastRenderedPageBreak/>
        <w:t xml:space="preserve">cycle will also appear in </w:t>
      </w:r>
      <w:r w:rsidRPr="00D2448B">
        <w:rPr>
          <w:rFonts w:ascii="Arial" w:hAnsi="Arial" w:cs="Arial"/>
          <w:i/>
          <w:iCs/>
          <w:color w:val="000000"/>
          <w:sz w:val="24"/>
        </w:rPr>
        <w:t>The Birmingham News</w:t>
      </w:r>
      <w:r w:rsidRPr="00D2448B">
        <w:rPr>
          <w:rFonts w:ascii="Arial" w:hAnsi="Arial" w:cs="Arial"/>
          <w:color w:val="000000"/>
          <w:sz w:val="24"/>
        </w:rPr>
        <w:t xml:space="preserve">, </w:t>
      </w:r>
      <w:r w:rsidRPr="00D2448B">
        <w:rPr>
          <w:rFonts w:ascii="Arial" w:hAnsi="Arial" w:cs="Arial"/>
          <w:i/>
          <w:iCs/>
          <w:color w:val="000000"/>
          <w:sz w:val="24"/>
        </w:rPr>
        <w:t>The Huntsville Times</w:t>
      </w:r>
      <w:r w:rsidRPr="00D2448B">
        <w:rPr>
          <w:rFonts w:ascii="Arial" w:hAnsi="Arial" w:cs="Arial"/>
          <w:color w:val="000000"/>
          <w:sz w:val="24"/>
        </w:rPr>
        <w:t xml:space="preserve">, </w:t>
      </w:r>
      <w:r w:rsidRPr="00D2448B">
        <w:rPr>
          <w:rFonts w:ascii="Arial" w:hAnsi="Arial" w:cs="Arial"/>
          <w:i/>
          <w:iCs/>
          <w:color w:val="000000"/>
          <w:sz w:val="24"/>
        </w:rPr>
        <w:t xml:space="preserve">The Mobile Press Register </w:t>
      </w:r>
      <w:r w:rsidRPr="00D2448B">
        <w:rPr>
          <w:rFonts w:ascii="Arial" w:hAnsi="Arial" w:cs="Arial"/>
          <w:color w:val="000000"/>
          <w:sz w:val="24"/>
        </w:rPr>
        <w:t xml:space="preserve">and </w:t>
      </w:r>
      <w:r w:rsidRPr="00D2448B">
        <w:rPr>
          <w:rFonts w:ascii="Arial" w:hAnsi="Arial" w:cs="Arial"/>
          <w:i/>
          <w:iCs/>
          <w:color w:val="000000"/>
          <w:sz w:val="24"/>
        </w:rPr>
        <w:t>The Montgomery Advertiser</w:t>
      </w:r>
      <w:r w:rsidR="003142B6">
        <w:rPr>
          <w:rFonts w:ascii="Arial" w:hAnsi="Arial" w:cs="Arial"/>
          <w:color w:val="000000"/>
          <w:sz w:val="24"/>
        </w:rPr>
        <w:t>.</w:t>
      </w:r>
    </w:p>
    <w:p w:rsidR="00123B45" w:rsidRDefault="00123B45"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Persons wishing to apply for HOME funds must complete the AHFA HOME Funding application</w:t>
      </w:r>
      <w:r w:rsidR="003142B6">
        <w:rPr>
          <w:rFonts w:ascii="Arial" w:hAnsi="Arial" w:cs="Arial"/>
          <w:color w:val="000000"/>
          <w:sz w:val="24"/>
        </w:rPr>
        <w:t xml:space="preserve">.  </w:t>
      </w:r>
      <w:r w:rsidRPr="00D2448B">
        <w:rPr>
          <w:rFonts w:ascii="Arial" w:hAnsi="Arial" w:cs="Arial"/>
          <w:color w:val="000000"/>
          <w:sz w:val="24"/>
        </w:rPr>
        <w:t xml:space="preserve">Applications may be obtained online at </w:t>
      </w:r>
      <w:r w:rsidRPr="00123125">
        <w:rPr>
          <w:rFonts w:ascii="Arial" w:hAnsi="Arial" w:cs="Arial"/>
          <w:i/>
          <w:iCs/>
          <w:color w:val="0000FF"/>
          <w:sz w:val="24"/>
          <w:u w:val="single"/>
        </w:rPr>
        <w:t>www.ahfa.com</w:t>
      </w:r>
      <w:r w:rsidRPr="00D2448B">
        <w:rPr>
          <w:rFonts w:ascii="Arial" w:hAnsi="Arial" w:cs="Arial"/>
          <w:color w:val="000000"/>
          <w:sz w:val="24"/>
        </w:rPr>
        <w:t xml:space="preserve">. </w:t>
      </w:r>
      <w:r w:rsidR="00123125">
        <w:rPr>
          <w:rFonts w:ascii="Arial" w:hAnsi="Arial" w:cs="Arial"/>
          <w:color w:val="000000"/>
          <w:sz w:val="24"/>
        </w:rPr>
        <w:t xml:space="preserve"> </w:t>
      </w:r>
      <w:r w:rsidRPr="00D2448B">
        <w:rPr>
          <w:rFonts w:ascii="Arial" w:hAnsi="Arial" w:cs="Arial"/>
          <w:color w:val="000000"/>
          <w:sz w:val="24"/>
        </w:rPr>
        <w:t>All correspondence and inquiries are to be directed to the following:</w:t>
      </w:r>
    </w:p>
    <w:p w:rsidR="00123B45" w:rsidRDefault="00123B45" w:rsidP="00D2448B">
      <w:pPr>
        <w:autoSpaceDE w:val="0"/>
        <w:autoSpaceDN w:val="0"/>
        <w:adjustRightInd w:val="0"/>
        <w:spacing w:line="480" w:lineRule="auto"/>
        <w:jc w:val="both"/>
        <w:rPr>
          <w:rFonts w:ascii="Arial" w:hAnsi="Arial" w:cs="Arial"/>
          <w:color w:val="000000"/>
          <w:sz w:val="24"/>
        </w:rPr>
      </w:pPr>
      <w:r>
        <w:rPr>
          <w:rFonts w:ascii="Arial" w:hAnsi="Arial" w:cs="Arial"/>
          <w:color w:val="000000"/>
          <w:sz w:val="24"/>
        </w:rPr>
        <w:tab/>
      </w:r>
    </w:p>
    <w:p w:rsidR="00D2448B" w:rsidRPr="00D2448B" w:rsidRDefault="00123B45" w:rsidP="00990880">
      <w:pPr>
        <w:autoSpaceDE w:val="0"/>
        <w:autoSpaceDN w:val="0"/>
        <w:adjustRightInd w:val="0"/>
        <w:jc w:val="both"/>
        <w:rPr>
          <w:rFonts w:ascii="Arial" w:hAnsi="Arial" w:cs="Arial"/>
          <w:color w:val="000000"/>
          <w:sz w:val="24"/>
        </w:rPr>
      </w:pPr>
      <w:r>
        <w:rPr>
          <w:rFonts w:ascii="Arial" w:hAnsi="Arial" w:cs="Arial"/>
          <w:color w:val="000000"/>
          <w:sz w:val="24"/>
        </w:rPr>
        <w:tab/>
      </w:r>
      <w:r w:rsidR="00D2448B" w:rsidRPr="00D2448B">
        <w:rPr>
          <w:rFonts w:ascii="Arial" w:hAnsi="Arial" w:cs="Arial"/>
          <w:color w:val="000000"/>
          <w:sz w:val="24"/>
        </w:rPr>
        <w:t>Alabama Housing Finance Authority</w:t>
      </w:r>
    </w:p>
    <w:p w:rsidR="00D2448B" w:rsidRPr="00D2448B" w:rsidRDefault="00123B45" w:rsidP="00990880">
      <w:pPr>
        <w:autoSpaceDE w:val="0"/>
        <w:autoSpaceDN w:val="0"/>
        <w:adjustRightInd w:val="0"/>
        <w:ind w:right="-270"/>
        <w:jc w:val="both"/>
        <w:rPr>
          <w:rFonts w:ascii="Arial" w:hAnsi="Arial" w:cs="Arial"/>
          <w:color w:val="000000"/>
          <w:sz w:val="24"/>
        </w:rPr>
      </w:pPr>
      <w:r>
        <w:rPr>
          <w:rFonts w:ascii="Arial" w:hAnsi="Arial" w:cs="Arial"/>
          <w:color w:val="000000"/>
          <w:sz w:val="24"/>
        </w:rPr>
        <w:tab/>
      </w:r>
      <w:r w:rsidR="00D2448B" w:rsidRPr="00D2448B">
        <w:rPr>
          <w:rFonts w:ascii="Arial" w:hAnsi="Arial" w:cs="Arial"/>
          <w:color w:val="000000"/>
          <w:sz w:val="24"/>
        </w:rPr>
        <w:t>Attn:</w:t>
      </w:r>
      <w:r w:rsidR="00D4232F">
        <w:rPr>
          <w:rFonts w:ascii="Arial" w:hAnsi="Arial" w:cs="Arial"/>
          <w:color w:val="000000"/>
          <w:sz w:val="24"/>
        </w:rPr>
        <w:t xml:space="preserve"> </w:t>
      </w:r>
      <w:r w:rsidR="00D2448B" w:rsidRPr="00D2448B">
        <w:rPr>
          <w:rFonts w:ascii="Arial" w:hAnsi="Arial" w:cs="Arial"/>
          <w:color w:val="000000"/>
          <w:sz w:val="24"/>
        </w:rPr>
        <w:t xml:space="preserve"> Multifamily Division </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Phone Number:</w:t>
      </w:r>
      <w:r>
        <w:rPr>
          <w:rFonts w:ascii="Arial" w:hAnsi="Arial" w:cs="Arial"/>
          <w:color w:val="000000"/>
          <w:sz w:val="24"/>
        </w:rPr>
        <w:t xml:space="preserve"> </w:t>
      </w:r>
      <w:r w:rsidR="00D4232F">
        <w:rPr>
          <w:rFonts w:ascii="Arial" w:hAnsi="Arial" w:cs="Arial"/>
          <w:color w:val="000000"/>
          <w:sz w:val="24"/>
        </w:rPr>
        <w:t xml:space="preserve"> </w:t>
      </w:r>
      <w:r w:rsidR="00D2448B" w:rsidRPr="00D2448B">
        <w:rPr>
          <w:rFonts w:ascii="Arial" w:hAnsi="Arial" w:cs="Arial"/>
          <w:color w:val="000000"/>
          <w:sz w:val="24"/>
        </w:rPr>
        <w:t>(334) 244-9200</w:t>
      </w:r>
    </w:p>
    <w:p w:rsidR="00D2448B" w:rsidRPr="00D2448B" w:rsidRDefault="00123B45" w:rsidP="00990880">
      <w:pPr>
        <w:autoSpaceDE w:val="0"/>
        <w:autoSpaceDN w:val="0"/>
        <w:adjustRightInd w:val="0"/>
        <w:jc w:val="both"/>
        <w:rPr>
          <w:rFonts w:ascii="Arial" w:hAnsi="Arial" w:cs="Arial"/>
          <w:color w:val="000000"/>
          <w:sz w:val="24"/>
        </w:rPr>
      </w:pPr>
      <w:r>
        <w:rPr>
          <w:rFonts w:ascii="Arial" w:hAnsi="Arial" w:cs="Arial"/>
          <w:color w:val="000000"/>
          <w:sz w:val="24"/>
        </w:rPr>
        <w:tab/>
      </w:r>
      <w:r w:rsidR="00D2448B" w:rsidRPr="00D2448B">
        <w:rPr>
          <w:rFonts w:ascii="Arial" w:hAnsi="Arial" w:cs="Arial"/>
          <w:color w:val="000000"/>
          <w:sz w:val="24"/>
        </w:rPr>
        <w:t>P</w:t>
      </w:r>
      <w:r w:rsidR="00123125">
        <w:rPr>
          <w:rFonts w:ascii="Arial" w:hAnsi="Arial" w:cs="Arial"/>
          <w:color w:val="000000"/>
          <w:sz w:val="24"/>
        </w:rPr>
        <w:t>.</w:t>
      </w:r>
      <w:r w:rsidR="00D2448B" w:rsidRPr="00D2448B">
        <w:rPr>
          <w:rFonts w:ascii="Arial" w:hAnsi="Arial" w:cs="Arial"/>
          <w:color w:val="000000"/>
          <w:sz w:val="24"/>
        </w:rPr>
        <w:t xml:space="preserve">O. Box 242967 </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Fax Number:</w:t>
      </w:r>
      <w:r w:rsidR="00D4232F">
        <w:rPr>
          <w:rFonts w:ascii="Arial" w:hAnsi="Arial" w:cs="Arial"/>
          <w:color w:val="000000"/>
          <w:sz w:val="24"/>
        </w:rPr>
        <w:t xml:space="preserve"> </w:t>
      </w:r>
      <w:r w:rsidR="00D2448B" w:rsidRPr="00D2448B">
        <w:rPr>
          <w:rFonts w:ascii="Arial" w:hAnsi="Arial" w:cs="Arial"/>
          <w:color w:val="000000"/>
          <w:sz w:val="24"/>
        </w:rPr>
        <w:t xml:space="preserve"> (334) 244-9214</w:t>
      </w:r>
    </w:p>
    <w:p w:rsidR="00D2448B" w:rsidRPr="00D2448B" w:rsidRDefault="00123B45" w:rsidP="00990880">
      <w:pPr>
        <w:autoSpaceDE w:val="0"/>
        <w:autoSpaceDN w:val="0"/>
        <w:adjustRightInd w:val="0"/>
        <w:jc w:val="both"/>
        <w:rPr>
          <w:rFonts w:ascii="Arial" w:hAnsi="Arial" w:cs="Arial"/>
          <w:color w:val="0000FF"/>
          <w:sz w:val="24"/>
        </w:rPr>
      </w:pPr>
      <w:r>
        <w:rPr>
          <w:rFonts w:ascii="Arial" w:hAnsi="Arial" w:cs="Arial"/>
          <w:color w:val="000000"/>
          <w:sz w:val="24"/>
        </w:rPr>
        <w:tab/>
      </w:r>
      <w:r w:rsidR="00D2448B" w:rsidRPr="00D2448B">
        <w:rPr>
          <w:rFonts w:ascii="Arial" w:hAnsi="Arial" w:cs="Arial"/>
          <w:color w:val="000000"/>
          <w:sz w:val="24"/>
        </w:rPr>
        <w:t xml:space="preserve">Montgomery, Alabama 36124-2967 </w:t>
      </w:r>
      <w:r>
        <w:rPr>
          <w:rFonts w:ascii="Arial" w:hAnsi="Arial" w:cs="Arial"/>
          <w:color w:val="000000"/>
          <w:sz w:val="24"/>
        </w:rPr>
        <w:tab/>
      </w:r>
      <w:r w:rsidR="00D2448B" w:rsidRPr="00CF6F2F">
        <w:rPr>
          <w:rFonts w:ascii="Arial" w:hAnsi="Arial" w:cs="Arial"/>
          <w:i/>
          <w:color w:val="0000FF"/>
          <w:sz w:val="24"/>
          <w:u w:val="single"/>
        </w:rPr>
        <w:t>www.ahfa.com</w:t>
      </w:r>
    </w:p>
    <w:p w:rsidR="00F81CDD" w:rsidRDefault="00F81CDD"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B</w:t>
      </w:r>
      <w:r w:rsidR="003142B6">
        <w:rPr>
          <w:rFonts w:ascii="Arial" w:hAnsi="Arial" w:cs="Arial"/>
          <w:b/>
          <w:bCs/>
          <w:color w:val="000000"/>
          <w:sz w:val="24"/>
        </w:rPr>
        <w:t xml:space="preserve">.  </w:t>
      </w:r>
      <w:r w:rsidRPr="00D2448B">
        <w:rPr>
          <w:rFonts w:ascii="Arial" w:hAnsi="Arial" w:cs="Arial"/>
          <w:b/>
          <w:bCs/>
          <w:color w:val="000000"/>
          <w:sz w:val="24"/>
        </w:rPr>
        <w:t xml:space="preserve">Mailing List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AHFA maintains an e-mail distribution list for those interested in receiving notifications of application cycles and other AHFA Multifamily program activities</w:t>
      </w:r>
      <w:r w:rsidR="003142B6">
        <w:rPr>
          <w:rFonts w:ascii="Arial" w:hAnsi="Arial" w:cs="Arial"/>
          <w:color w:val="000000"/>
          <w:sz w:val="24"/>
        </w:rPr>
        <w:t xml:space="preserve">.  </w:t>
      </w:r>
      <w:r w:rsidRPr="00D2448B">
        <w:rPr>
          <w:rFonts w:ascii="Arial" w:hAnsi="Arial" w:cs="Arial"/>
          <w:color w:val="000000"/>
          <w:sz w:val="24"/>
        </w:rPr>
        <w:t xml:space="preserve">Visit AHFA’s website at </w:t>
      </w:r>
      <w:r w:rsidRPr="00CF6F2F">
        <w:rPr>
          <w:rFonts w:ascii="Arial" w:hAnsi="Arial" w:cs="Arial"/>
          <w:i/>
          <w:iCs/>
          <w:color w:val="0000FF"/>
          <w:sz w:val="24"/>
          <w:u w:val="single"/>
        </w:rPr>
        <w:t>www.ahfa.com</w:t>
      </w:r>
      <w:r w:rsidRPr="00D2448B">
        <w:rPr>
          <w:rFonts w:ascii="Arial" w:hAnsi="Arial" w:cs="Arial"/>
          <w:i/>
          <w:iCs/>
          <w:color w:val="000000"/>
          <w:sz w:val="24"/>
        </w:rPr>
        <w:t xml:space="preserve"> </w:t>
      </w:r>
      <w:r w:rsidRPr="00D2448B">
        <w:rPr>
          <w:rFonts w:ascii="Arial" w:hAnsi="Arial" w:cs="Arial"/>
          <w:color w:val="000000"/>
          <w:sz w:val="24"/>
        </w:rPr>
        <w:t>to be added to the e-mail list or you may submit a written request to the address as specified in Section IV A</w:t>
      </w:r>
      <w:r w:rsidR="003142B6">
        <w:rPr>
          <w:rFonts w:ascii="Arial" w:hAnsi="Arial" w:cs="Arial"/>
          <w:color w:val="000000"/>
          <w:sz w:val="24"/>
        </w:rPr>
        <w:t xml:space="preserve">.  </w:t>
      </w:r>
      <w:r w:rsidRPr="00D2448B">
        <w:rPr>
          <w:rFonts w:ascii="Arial" w:hAnsi="Arial" w:cs="Arial"/>
          <w:color w:val="000000"/>
          <w:sz w:val="24"/>
        </w:rPr>
        <w:t>Changes or updates to contact information are the responsibility of the provider and should be submitted to AHFA in a timely manner</w:t>
      </w:r>
      <w:r w:rsidR="003142B6">
        <w:rPr>
          <w:rFonts w:ascii="Arial" w:hAnsi="Arial" w:cs="Arial"/>
          <w:color w:val="000000"/>
          <w:sz w:val="24"/>
        </w:rPr>
        <w:t>.</w:t>
      </w:r>
    </w:p>
    <w:p w:rsidR="00F81CDD" w:rsidRDefault="00F81CDD"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C</w:t>
      </w:r>
      <w:r w:rsidR="003142B6">
        <w:rPr>
          <w:rFonts w:ascii="Arial" w:hAnsi="Arial" w:cs="Arial"/>
          <w:b/>
          <w:bCs/>
          <w:color w:val="000000"/>
          <w:sz w:val="24"/>
        </w:rPr>
        <w:t xml:space="preserve">.  </w:t>
      </w:r>
      <w:r w:rsidRPr="00D2448B">
        <w:rPr>
          <w:rFonts w:ascii="Arial" w:hAnsi="Arial" w:cs="Arial"/>
          <w:b/>
          <w:bCs/>
          <w:color w:val="000000"/>
          <w:sz w:val="24"/>
        </w:rPr>
        <w:t xml:space="preserve">Application Threshold Requirements </w:t>
      </w:r>
    </w:p>
    <w:p w:rsidR="00C41611"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Although AHFA recognizes that each application submitted is different, certain standard requirements </w:t>
      </w:r>
      <w:r w:rsidRPr="00D2448B">
        <w:rPr>
          <w:rFonts w:ascii="Arial" w:hAnsi="Arial" w:cs="Arial"/>
          <w:b/>
          <w:bCs/>
          <w:color w:val="000000"/>
          <w:sz w:val="24"/>
        </w:rPr>
        <w:t xml:space="preserve">must be </w:t>
      </w:r>
      <w:r w:rsidRPr="00D2448B">
        <w:rPr>
          <w:rFonts w:ascii="Arial" w:hAnsi="Arial" w:cs="Arial"/>
          <w:color w:val="000000"/>
          <w:sz w:val="24"/>
        </w:rPr>
        <w:t>met by all applicants before the application can be considered</w:t>
      </w:r>
      <w:r w:rsidR="003142B6">
        <w:rPr>
          <w:rFonts w:ascii="Arial" w:hAnsi="Arial" w:cs="Arial"/>
          <w:color w:val="000000"/>
          <w:sz w:val="24"/>
        </w:rPr>
        <w:t xml:space="preserve">.  </w:t>
      </w:r>
      <w:r w:rsidRPr="00D2448B">
        <w:rPr>
          <w:rFonts w:ascii="Arial" w:hAnsi="Arial" w:cs="Arial"/>
          <w:color w:val="000000"/>
          <w:sz w:val="24"/>
        </w:rPr>
        <w:t xml:space="preserve">If any of the following threshold requirements </w:t>
      </w:r>
    </w:p>
    <w:p w:rsidR="00D2448B" w:rsidRDefault="00C41611" w:rsidP="00D2448B">
      <w:pPr>
        <w:autoSpaceDE w:val="0"/>
        <w:autoSpaceDN w:val="0"/>
        <w:adjustRightInd w:val="0"/>
        <w:spacing w:line="480" w:lineRule="auto"/>
        <w:jc w:val="both"/>
        <w:rPr>
          <w:rFonts w:ascii="Arial" w:hAnsi="Arial" w:cs="Arial"/>
          <w:color w:val="000000"/>
          <w:sz w:val="24"/>
        </w:rPr>
      </w:pPr>
      <w:r>
        <w:rPr>
          <w:rFonts w:ascii="Arial" w:hAnsi="Arial" w:cs="Arial"/>
          <w:color w:val="000000"/>
          <w:sz w:val="24"/>
        </w:rPr>
        <w:br w:type="page"/>
      </w:r>
      <w:r w:rsidR="00D2448B" w:rsidRPr="00D2448B">
        <w:rPr>
          <w:rFonts w:ascii="Arial" w:hAnsi="Arial" w:cs="Arial"/>
          <w:color w:val="000000"/>
          <w:sz w:val="24"/>
        </w:rPr>
        <w:lastRenderedPageBreak/>
        <w:t>is not met, the application will terminate</w:t>
      </w:r>
      <w:r w:rsidR="003142B6">
        <w:rPr>
          <w:rFonts w:ascii="Arial" w:hAnsi="Arial" w:cs="Arial"/>
          <w:color w:val="000000"/>
          <w:sz w:val="24"/>
        </w:rPr>
        <w:t xml:space="preserve">.  </w:t>
      </w:r>
      <w:r w:rsidR="00D2448B" w:rsidRPr="00D2448B">
        <w:rPr>
          <w:rFonts w:ascii="Arial" w:hAnsi="Arial" w:cs="Arial"/>
          <w:color w:val="000000"/>
          <w:sz w:val="24"/>
        </w:rPr>
        <w:t>The threshold requirements are</w:t>
      </w:r>
      <w:r w:rsidR="00D4232F">
        <w:rPr>
          <w:rFonts w:ascii="Arial" w:hAnsi="Arial" w:cs="Arial"/>
          <w:color w:val="000000"/>
          <w:sz w:val="24"/>
        </w:rPr>
        <w:t>:</w:t>
      </w:r>
    </w:p>
    <w:p w:rsidR="00C41611" w:rsidRPr="00D2448B" w:rsidRDefault="00C41611" w:rsidP="00D2448B">
      <w:pPr>
        <w:autoSpaceDE w:val="0"/>
        <w:autoSpaceDN w:val="0"/>
        <w:adjustRightInd w:val="0"/>
        <w:spacing w:line="480" w:lineRule="auto"/>
        <w:jc w:val="both"/>
        <w:rPr>
          <w:rFonts w:ascii="Arial" w:hAnsi="Arial" w:cs="Arial"/>
          <w:color w:val="000000"/>
          <w:sz w:val="24"/>
        </w:rPr>
      </w:pPr>
    </w:p>
    <w:p w:rsidR="00F81CDD" w:rsidRPr="00F81CDD" w:rsidRDefault="00D2448B" w:rsidP="006F51E6">
      <w:pPr>
        <w:numPr>
          <w:ilvl w:val="0"/>
          <w:numId w:val="56"/>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Application Fee</w:t>
      </w:r>
      <w:r w:rsidR="003142B6">
        <w:rPr>
          <w:rFonts w:ascii="Arial" w:hAnsi="Arial" w:cs="Arial"/>
          <w:color w:val="000000"/>
          <w:sz w:val="24"/>
          <w:u w:val="single"/>
        </w:rPr>
        <w:t>.</w:t>
      </w:r>
      <w:r w:rsidR="003142B6" w:rsidRPr="003142B6">
        <w:rPr>
          <w:rFonts w:ascii="Arial" w:hAnsi="Arial" w:cs="Arial"/>
          <w:color w:val="000000"/>
          <w:sz w:val="24"/>
        </w:rPr>
        <w:t xml:space="preserve">  </w:t>
      </w:r>
      <w:r w:rsidRPr="003142B6">
        <w:rPr>
          <w:rFonts w:ascii="Arial" w:hAnsi="Arial" w:cs="Arial"/>
          <w:color w:val="000000"/>
          <w:sz w:val="24"/>
        </w:rPr>
        <w:t>A</w:t>
      </w:r>
      <w:r w:rsidRPr="00F81CDD">
        <w:rPr>
          <w:rFonts w:ascii="Arial" w:hAnsi="Arial" w:cs="Arial"/>
          <w:color w:val="000000"/>
          <w:sz w:val="24"/>
        </w:rPr>
        <w:t xml:space="preserve"> $5,000 non-refundable fee must accompany the application</w:t>
      </w:r>
      <w:r w:rsidR="003142B6">
        <w:rPr>
          <w:rFonts w:ascii="Arial" w:hAnsi="Arial" w:cs="Arial"/>
          <w:color w:val="000000"/>
          <w:sz w:val="24"/>
        </w:rPr>
        <w:t xml:space="preserve">.  </w:t>
      </w:r>
      <w:r w:rsidRPr="00F81CDD">
        <w:rPr>
          <w:rFonts w:ascii="Arial" w:hAnsi="Arial" w:cs="Arial"/>
          <w:i/>
          <w:iCs/>
          <w:color w:val="000000"/>
          <w:sz w:val="24"/>
        </w:rPr>
        <w:t>The fee must be in the form of a cashier’s check or bank check, i.e., certified funds (no cash or personal checks accepted)</w:t>
      </w:r>
      <w:r w:rsidR="003142B6">
        <w:rPr>
          <w:rFonts w:ascii="Arial" w:hAnsi="Arial" w:cs="Arial"/>
          <w:i/>
          <w:iCs/>
          <w:color w:val="000000"/>
          <w:sz w:val="24"/>
        </w:rPr>
        <w:t xml:space="preserve">.  </w:t>
      </w:r>
      <w:r w:rsidRPr="00F81CDD">
        <w:rPr>
          <w:rFonts w:ascii="Arial" w:hAnsi="Arial" w:cs="Arial"/>
          <w:i/>
          <w:iCs/>
          <w:color w:val="000000"/>
          <w:sz w:val="24"/>
        </w:rPr>
        <w:t>If the application fee is returned due to insufficient funds, the application will terminate</w:t>
      </w:r>
      <w:r w:rsidR="003142B6">
        <w:rPr>
          <w:rFonts w:ascii="Arial" w:hAnsi="Arial" w:cs="Arial"/>
          <w:i/>
          <w:iCs/>
          <w:color w:val="000000"/>
          <w:sz w:val="24"/>
        </w:rPr>
        <w:t xml:space="preserve">.  </w:t>
      </w:r>
      <w:r w:rsidRPr="00F81CDD">
        <w:rPr>
          <w:rFonts w:ascii="Arial" w:hAnsi="Arial" w:cs="Arial"/>
          <w:i/>
          <w:iCs/>
          <w:color w:val="000000"/>
          <w:sz w:val="24"/>
        </w:rPr>
        <w:t>Regardless of the funding decisions, the application fee is non-refundable</w:t>
      </w:r>
      <w:r w:rsidR="003142B6">
        <w:rPr>
          <w:rFonts w:ascii="Arial" w:hAnsi="Arial" w:cs="Arial"/>
          <w:i/>
          <w:iCs/>
          <w:color w:val="000000"/>
          <w:sz w:val="24"/>
        </w:rPr>
        <w:t>.</w:t>
      </w:r>
    </w:p>
    <w:p w:rsidR="00F81CDD" w:rsidRDefault="00F81CDD" w:rsidP="00F81CDD">
      <w:pPr>
        <w:autoSpaceDE w:val="0"/>
        <w:autoSpaceDN w:val="0"/>
        <w:adjustRightInd w:val="0"/>
        <w:spacing w:line="480" w:lineRule="auto"/>
        <w:jc w:val="both"/>
        <w:rPr>
          <w:rFonts w:ascii="Arial" w:hAnsi="Arial" w:cs="Arial"/>
          <w:color w:val="000000"/>
          <w:sz w:val="24"/>
        </w:rPr>
      </w:pPr>
    </w:p>
    <w:p w:rsidR="00F81CDD" w:rsidRDefault="00D2448B" w:rsidP="006F51E6">
      <w:pPr>
        <w:numPr>
          <w:ilvl w:val="0"/>
          <w:numId w:val="56"/>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Site Control</w:t>
      </w:r>
      <w:r w:rsidR="003142B6">
        <w:rPr>
          <w:rFonts w:ascii="Arial" w:hAnsi="Arial" w:cs="Arial"/>
          <w:color w:val="000000"/>
          <w:sz w:val="24"/>
          <w:u w:val="single"/>
        </w:rPr>
        <w:t>.</w:t>
      </w:r>
      <w:r w:rsidR="003142B6" w:rsidRPr="003142B6">
        <w:rPr>
          <w:rFonts w:ascii="Arial" w:hAnsi="Arial" w:cs="Arial"/>
          <w:color w:val="000000"/>
          <w:sz w:val="24"/>
        </w:rPr>
        <w:t xml:space="preserve">  </w:t>
      </w:r>
      <w:r w:rsidRPr="00F81CDD">
        <w:rPr>
          <w:rFonts w:ascii="Arial" w:hAnsi="Arial" w:cs="Arial"/>
          <w:color w:val="000000"/>
          <w:sz w:val="24"/>
        </w:rPr>
        <w:t>If the applicant does not already own the property for which funds are requested at the time of application, the applicant must have site control as evidenced by a purchase option</w:t>
      </w:r>
      <w:r w:rsidR="003142B6">
        <w:rPr>
          <w:rFonts w:ascii="Arial" w:hAnsi="Arial" w:cs="Arial"/>
          <w:color w:val="000000"/>
          <w:sz w:val="24"/>
        </w:rPr>
        <w:t xml:space="preserve">.  </w:t>
      </w:r>
      <w:r w:rsidRPr="00F81CDD">
        <w:rPr>
          <w:rFonts w:ascii="Arial" w:hAnsi="Arial" w:cs="Arial"/>
          <w:color w:val="000000"/>
          <w:sz w:val="24"/>
        </w:rPr>
        <w:t>Because of regulations that impact the varying lengths of the approval process for each property, and the significant risks to the applicant of failing to do so AHFA strongly suggests that the applicant (i.) secure, at a minimum, a six-month purchase option with an option to renew for an additional six months and (ii.) obtain seller’s written agreement not to disturb the site until all environmental issues have been cleared</w:t>
      </w:r>
      <w:r w:rsidR="00123125">
        <w:rPr>
          <w:rFonts w:ascii="Arial" w:hAnsi="Arial" w:cs="Arial"/>
          <w:color w:val="000000"/>
          <w:sz w:val="24"/>
        </w:rPr>
        <w:t>.</w:t>
      </w:r>
    </w:p>
    <w:p w:rsidR="00F81CDD" w:rsidRDefault="00F81CDD" w:rsidP="00F81CDD">
      <w:pPr>
        <w:autoSpaceDE w:val="0"/>
        <w:autoSpaceDN w:val="0"/>
        <w:adjustRightInd w:val="0"/>
        <w:spacing w:line="480" w:lineRule="auto"/>
        <w:ind w:left="720"/>
        <w:jc w:val="both"/>
        <w:rPr>
          <w:rFonts w:ascii="Arial" w:hAnsi="Arial" w:cs="Arial"/>
          <w:color w:val="000000"/>
          <w:sz w:val="24"/>
        </w:rPr>
      </w:pPr>
    </w:p>
    <w:p w:rsidR="00F81CDD" w:rsidRDefault="00D2448B" w:rsidP="006F51E6">
      <w:pPr>
        <w:numPr>
          <w:ilvl w:val="0"/>
          <w:numId w:val="56"/>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Proper Zoning</w:t>
      </w:r>
      <w:r w:rsidR="003142B6">
        <w:rPr>
          <w:rFonts w:ascii="Arial" w:hAnsi="Arial" w:cs="Arial"/>
          <w:color w:val="000000"/>
          <w:sz w:val="24"/>
          <w:u w:val="single"/>
        </w:rPr>
        <w:t>.</w:t>
      </w:r>
      <w:r w:rsidR="003142B6" w:rsidRPr="003142B6">
        <w:rPr>
          <w:rFonts w:ascii="Arial" w:hAnsi="Arial" w:cs="Arial"/>
          <w:color w:val="000000"/>
          <w:sz w:val="24"/>
        </w:rPr>
        <w:t xml:space="preserve">  </w:t>
      </w:r>
      <w:r w:rsidRPr="00F81CDD">
        <w:rPr>
          <w:rFonts w:ascii="Arial" w:hAnsi="Arial" w:cs="Arial"/>
          <w:color w:val="000000"/>
          <w:sz w:val="24"/>
        </w:rPr>
        <w:t>The applicant must provide evidence that the property owned (or to be owned) is properly zoned and consistent with the proposed project’s use</w:t>
      </w:r>
      <w:r w:rsidR="00AE7269">
        <w:rPr>
          <w:rFonts w:ascii="Arial" w:hAnsi="Arial" w:cs="Arial"/>
          <w:color w:val="000000"/>
          <w:sz w:val="24"/>
        </w:rPr>
        <w:t xml:space="preserve">.  </w:t>
      </w:r>
      <w:r w:rsidRPr="00F81CDD">
        <w:rPr>
          <w:rFonts w:ascii="Arial" w:hAnsi="Arial" w:cs="Arial"/>
          <w:color w:val="000000"/>
          <w:sz w:val="24"/>
        </w:rPr>
        <w:t xml:space="preserve">AHFA does not consider the property zoned if final zoning (not plans and specifications for issuance of building </w:t>
      </w:r>
      <w:r w:rsidRPr="00F81CDD">
        <w:rPr>
          <w:rFonts w:ascii="Arial" w:hAnsi="Arial" w:cs="Arial"/>
          <w:color w:val="000000"/>
          <w:sz w:val="24"/>
        </w:rPr>
        <w:lastRenderedPageBreak/>
        <w:t>permits) is contingent upon further city meetings, approvals and/or advertisement</w:t>
      </w:r>
      <w:r w:rsidR="00AE7269">
        <w:rPr>
          <w:rFonts w:ascii="Arial" w:hAnsi="Arial" w:cs="Arial"/>
          <w:color w:val="000000"/>
          <w:sz w:val="24"/>
        </w:rPr>
        <w:t xml:space="preserve">.  </w:t>
      </w:r>
      <w:r w:rsidRPr="00F81CDD">
        <w:rPr>
          <w:rFonts w:ascii="Arial" w:hAnsi="Arial" w:cs="Arial"/>
          <w:color w:val="000000"/>
          <w:sz w:val="24"/>
        </w:rPr>
        <w:t>Evidence must be in the form of a signed statement from the local jurisdiction where the property is located</w:t>
      </w:r>
      <w:r w:rsidR="00AE7269">
        <w:rPr>
          <w:rFonts w:ascii="Arial" w:hAnsi="Arial" w:cs="Arial"/>
          <w:color w:val="000000"/>
          <w:sz w:val="24"/>
        </w:rPr>
        <w:t>.</w:t>
      </w:r>
    </w:p>
    <w:p w:rsidR="00F81CDD" w:rsidRDefault="00F81CDD" w:rsidP="00F81CDD">
      <w:pPr>
        <w:autoSpaceDE w:val="0"/>
        <w:autoSpaceDN w:val="0"/>
        <w:adjustRightInd w:val="0"/>
        <w:spacing w:line="480" w:lineRule="auto"/>
        <w:ind w:left="720"/>
        <w:jc w:val="both"/>
        <w:rPr>
          <w:rFonts w:ascii="Arial" w:hAnsi="Arial" w:cs="Arial"/>
          <w:color w:val="000000"/>
          <w:sz w:val="24"/>
        </w:rPr>
      </w:pPr>
    </w:p>
    <w:p w:rsidR="00F81CDD" w:rsidRDefault="00D2448B" w:rsidP="006F51E6">
      <w:pPr>
        <w:numPr>
          <w:ilvl w:val="0"/>
          <w:numId w:val="56"/>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Market Study</w:t>
      </w:r>
      <w:r w:rsidR="00AE7269">
        <w:rPr>
          <w:rFonts w:ascii="Arial" w:hAnsi="Arial" w:cs="Arial"/>
          <w:color w:val="000000"/>
          <w:sz w:val="24"/>
          <w:u w:val="single"/>
        </w:rPr>
        <w:t>.</w:t>
      </w:r>
      <w:r w:rsidR="00AE7269" w:rsidRPr="00AE7269">
        <w:rPr>
          <w:rFonts w:ascii="Arial" w:hAnsi="Arial" w:cs="Arial"/>
          <w:color w:val="000000"/>
          <w:sz w:val="24"/>
        </w:rPr>
        <w:t xml:space="preserve">  </w:t>
      </w:r>
      <w:r w:rsidRPr="00F81CDD">
        <w:rPr>
          <w:rFonts w:ascii="Arial" w:hAnsi="Arial" w:cs="Arial"/>
          <w:color w:val="000000"/>
          <w:sz w:val="24"/>
        </w:rPr>
        <w:t>The applicant must provide a market study conducted by an independent third-party market analyst with a signed Certification of Market Study Requirements Form provided by AHFA in the application package</w:t>
      </w:r>
      <w:r w:rsidR="00FB42AF">
        <w:rPr>
          <w:rFonts w:ascii="Arial" w:hAnsi="Arial" w:cs="Arial"/>
          <w:color w:val="000000"/>
          <w:sz w:val="24"/>
        </w:rPr>
        <w:t xml:space="preserve">.  </w:t>
      </w:r>
      <w:r w:rsidRPr="00F81CDD">
        <w:rPr>
          <w:rFonts w:ascii="Arial" w:hAnsi="Arial" w:cs="Arial"/>
          <w:color w:val="000000"/>
          <w:sz w:val="24"/>
        </w:rPr>
        <w:t>The market study must demonstrate an adequate market for the proposed units and that the proposed units will not adversely impact any existing AHFA projects or create an excessive concentration of multifamily units or housing targeting low-income tenants</w:t>
      </w:r>
      <w:r w:rsidR="00FB42AF">
        <w:rPr>
          <w:rFonts w:ascii="Arial" w:hAnsi="Arial" w:cs="Arial"/>
          <w:color w:val="000000"/>
          <w:sz w:val="24"/>
        </w:rPr>
        <w:t xml:space="preserve">.  </w:t>
      </w:r>
      <w:r w:rsidRPr="00F81CDD">
        <w:rPr>
          <w:rFonts w:ascii="Arial" w:hAnsi="Arial" w:cs="Arial"/>
          <w:color w:val="000000"/>
          <w:sz w:val="24"/>
        </w:rPr>
        <w:t>If the market study that AHFA obtains does not satisfy AHFA’s requirements, the application will terminate</w:t>
      </w:r>
      <w:r w:rsidR="00FB42AF">
        <w:rPr>
          <w:rFonts w:ascii="Arial" w:hAnsi="Arial" w:cs="Arial"/>
          <w:color w:val="000000"/>
          <w:sz w:val="24"/>
        </w:rPr>
        <w:t>.</w:t>
      </w:r>
    </w:p>
    <w:p w:rsidR="00F81CDD" w:rsidRDefault="00F81CDD" w:rsidP="00F81CDD">
      <w:pPr>
        <w:autoSpaceDE w:val="0"/>
        <w:autoSpaceDN w:val="0"/>
        <w:adjustRightInd w:val="0"/>
        <w:spacing w:line="480" w:lineRule="auto"/>
        <w:ind w:left="720"/>
        <w:jc w:val="both"/>
        <w:rPr>
          <w:rFonts w:ascii="Arial" w:hAnsi="Arial" w:cs="Arial"/>
          <w:color w:val="000000"/>
          <w:sz w:val="24"/>
        </w:rPr>
      </w:pPr>
    </w:p>
    <w:p w:rsidR="00F81CDD" w:rsidRDefault="00D2448B" w:rsidP="006F51E6">
      <w:pPr>
        <w:numPr>
          <w:ilvl w:val="0"/>
          <w:numId w:val="56"/>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Certification of Consistency with the Consolidated Plan</w:t>
      </w:r>
      <w:r w:rsidR="00FB42AF">
        <w:rPr>
          <w:rFonts w:ascii="Arial" w:hAnsi="Arial" w:cs="Arial"/>
          <w:color w:val="000000"/>
          <w:sz w:val="24"/>
          <w:u w:val="single"/>
        </w:rPr>
        <w:t>.</w:t>
      </w:r>
      <w:r w:rsidR="00FB42AF" w:rsidRPr="00FB42AF">
        <w:rPr>
          <w:rFonts w:ascii="Arial" w:hAnsi="Arial" w:cs="Arial"/>
          <w:color w:val="000000"/>
          <w:sz w:val="24"/>
        </w:rPr>
        <w:t xml:space="preserve">  </w:t>
      </w:r>
      <w:r w:rsidRPr="00F81CDD">
        <w:rPr>
          <w:rFonts w:ascii="Arial" w:hAnsi="Arial" w:cs="Arial"/>
          <w:color w:val="000000"/>
          <w:sz w:val="24"/>
        </w:rPr>
        <w:t>If the proposed project is in an area that is covered by a local Consolidated Plan (see Addendum G of instructions for list), the applicant must have the certification of consistency completed by an authorized official of the participating jurisdiction</w:t>
      </w:r>
      <w:r w:rsidR="00FB42AF">
        <w:rPr>
          <w:rFonts w:ascii="Arial" w:hAnsi="Arial" w:cs="Arial"/>
          <w:color w:val="000000"/>
          <w:sz w:val="24"/>
        </w:rPr>
        <w:t xml:space="preserve">.  </w:t>
      </w:r>
      <w:r w:rsidRPr="00F81CDD">
        <w:rPr>
          <w:rFonts w:ascii="Arial" w:hAnsi="Arial" w:cs="Arial"/>
          <w:color w:val="000000"/>
          <w:sz w:val="24"/>
        </w:rPr>
        <w:t>If not, the project will be governed by the State of Alabama’s Consolidated Plan, and a letter will not be required</w:t>
      </w:r>
      <w:r w:rsidR="00FB42AF">
        <w:rPr>
          <w:rFonts w:ascii="Arial" w:hAnsi="Arial" w:cs="Arial"/>
          <w:color w:val="000000"/>
          <w:sz w:val="24"/>
        </w:rPr>
        <w:t>.</w:t>
      </w:r>
    </w:p>
    <w:p w:rsidR="00F81CDD" w:rsidRDefault="00F81CDD" w:rsidP="00F81CDD">
      <w:pPr>
        <w:autoSpaceDE w:val="0"/>
        <w:autoSpaceDN w:val="0"/>
        <w:adjustRightInd w:val="0"/>
        <w:spacing w:line="480" w:lineRule="auto"/>
        <w:ind w:left="720"/>
        <w:jc w:val="both"/>
        <w:rPr>
          <w:rFonts w:ascii="Arial" w:hAnsi="Arial" w:cs="Arial"/>
          <w:color w:val="000000"/>
          <w:sz w:val="24"/>
        </w:rPr>
      </w:pPr>
    </w:p>
    <w:p w:rsidR="00F81CDD" w:rsidRDefault="00D2448B" w:rsidP="006F51E6">
      <w:pPr>
        <w:numPr>
          <w:ilvl w:val="0"/>
          <w:numId w:val="56"/>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Design Quality Standards</w:t>
      </w:r>
      <w:r w:rsidR="00FB42AF">
        <w:rPr>
          <w:rFonts w:ascii="Arial" w:hAnsi="Arial" w:cs="Arial"/>
          <w:color w:val="000000"/>
          <w:sz w:val="24"/>
          <w:u w:val="single"/>
        </w:rPr>
        <w:t>.</w:t>
      </w:r>
      <w:r w:rsidR="00FB42AF" w:rsidRPr="00FB42AF">
        <w:rPr>
          <w:rFonts w:ascii="Arial" w:hAnsi="Arial" w:cs="Arial"/>
          <w:color w:val="000000"/>
          <w:sz w:val="24"/>
        </w:rPr>
        <w:t xml:space="preserve">  </w:t>
      </w:r>
      <w:r w:rsidRPr="00F81CDD">
        <w:rPr>
          <w:rFonts w:ascii="Arial" w:hAnsi="Arial" w:cs="Arial"/>
          <w:color w:val="000000"/>
          <w:sz w:val="24"/>
        </w:rPr>
        <w:t xml:space="preserve">All projects are required to meet </w:t>
      </w:r>
      <w:r w:rsidRPr="00F81CDD">
        <w:rPr>
          <w:rFonts w:ascii="Arial" w:hAnsi="Arial" w:cs="Arial"/>
          <w:b/>
          <w:bCs/>
          <w:color w:val="000000"/>
          <w:sz w:val="24"/>
        </w:rPr>
        <w:t xml:space="preserve">AHFA’s Design Quality Standards for attached new construction rental </w:t>
      </w:r>
      <w:r w:rsidRPr="00F81CDD">
        <w:rPr>
          <w:rFonts w:ascii="Arial" w:hAnsi="Arial" w:cs="Arial"/>
          <w:b/>
          <w:bCs/>
          <w:color w:val="000000"/>
          <w:sz w:val="24"/>
        </w:rPr>
        <w:lastRenderedPageBreak/>
        <w:t>units (Addendum A) or for single-family rental homes (Addendum B)</w:t>
      </w:r>
      <w:r w:rsidR="00FB42AF">
        <w:rPr>
          <w:rFonts w:ascii="Arial" w:hAnsi="Arial" w:cs="Arial"/>
          <w:b/>
          <w:bCs/>
          <w:color w:val="000000"/>
          <w:sz w:val="24"/>
        </w:rPr>
        <w:t xml:space="preserve">.  </w:t>
      </w:r>
      <w:r w:rsidRPr="00F81CDD">
        <w:rPr>
          <w:rFonts w:ascii="Arial" w:hAnsi="Arial" w:cs="Arial"/>
          <w:color w:val="000000"/>
          <w:sz w:val="24"/>
        </w:rPr>
        <w:t>These are minimum standards</w:t>
      </w:r>
      <w:r w:rsidR="00FB42AF">
        <w:rPr>
          <w:rFonts w:ascii="Arial" w:hAnsi="Arial" w:cs="Arial"/>
          <w:color w:val="000000"/>
          <w:sz w:val="24"/>
        </w:rPr>
        <w:t xml:space="preserve">.  </w:t>
      </w:r>
      <w:r w:rsidRPr="00F81CDD">
        <w:rPr>
          <w:rFonts w:ascii="Arial" w:hAnsi="Arial" w:cs="Arial"/>
          <w:color w:val="000000"/>
          <w:sz w:val="24"/>
        </w:rPr>
        <w:t>AHFA will permit projects to exceed these standards</w:t>
      </w:r>
      <w:r w:rsidR="00FB42AF">
        <w:rPr>
          <w:rFonts w:ascii="Arial" w:hAnsi="Arial" w:cs="Arial"/>
          <w:color w:val="000000"/>
          <w:sz w:val="24"/>
        </w:rPr>
        <w:t xml:space="preserve">.  </w:t>
      </w:r>
      <w:r w:rsidRPr="00F81CDD">
        <w:rPr>
          <w:rFonts w:ascii="Arial" w:hAnsi="Arial" w:cs="Arial"/>
          <w:color w:val="000000"/>
          <w:sz w:val="24"/>
        </w:rPr>
        <w:t>Each applicant may construct the proposed project in a manner that reflects applicant goals or that exceeds local building codes</w:t>
      </w:r>
      <w:r w:rsidR="00FB42AF">
        <w:rPr>
          <w:rFonts w:ascii="Arial" w:hAnsi="Arial" w:cs="Arial"/>
          <w:color w:val="000000"/>
          <w:sz w:val="24"/>
        </w:rPr>
        <w:t>.</w:t>
      </w:r>
    </w:p>
    <w:p w:rsidR="00F81CDD" w:rsidRDefault="00F81CDD" w:rsidP="00F81CDD">
      <w:pPr>
        <w:autoSpaceDE w:val="0"/>
        <w:autoSpaceDN w:val="0"/>
        <w:adjustRightInd w:val="0"/>
        <w:spacing w:line="480" w:lineRule="auto"/>
        <w:ind w:left="720"/>
        <w:jc w:val="both"/>
        <w:rPr>
          <w:rFonts w:ascii="Arial" w:hAnsi="Arial" w:cs="Arial"/>
          <w:color w:val="000000"/>
          <w:sz w:val="24"/>
        </w:rPr>
      </w:pPr>
    </w:p>
    <w:p w:rsidR="00F81CDD" w:rsidRDefault="00D2448B" w:rsidP="006F51E6">
      <w:pPr>
        <w:numPr>
          <w:ilvl w:val="0"/>
          <w:numId w:val="56"/>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Flood Certification</w:t>
      </w:r>
      <w:r w:rsidR="00FB42AF">
        <w:rPr>
          <w:rFonts w:ascii="Arial" w:hAnsi="Arial" w:cs="Arial"/>
          <w:color w:val="000000"/>
          <w:sz w:val="24"/>
          <w:u w:val="single"/>
        </w:rPr>
        <w:t>.</w:t>
      </w:r>
      <w:r w:rsidR="00FB42AF" w:rsidRPr="00FB42AF">
        <w:rPr>
          <w:rFonts w:ascii="Arial" w:hAnsi="Arial" w:cs="Arial"/>
          <w:color w:val="000000"/>
          <w:sz w:val="24"/>
        </w:rPr>
        <w:t xml:space="preserve">  </w:t>
      </w:r>
      <w:r w:rsidRPr="00F81CDD">
        <w:rPr>
          <w:rFonts w:ascii="Arial" w:hAnsi="Arial" w:cs="Arial"/>
          <w:color w:val="000000"/>
          <w:sz w:val="24"/>
        </w:rPr>
        <w:t>The applicant must provide a completed FEMA Standard Flood Hazard Determination Form (FEMA Form 086-0-32) from a nationally recognized flood data service or from a licensed surveyor indicating that no portion of the property is located within the 100-year flood plain</w:t>
      </w:r>
      <w:r w:rsidR="00FB42AF">
        <w:rPr>
          <w:rFonts w:ascii="Arial" w:hAnsi="Arial" w:cs="Arial"/>
          <w:color w:val="000000"/>
          <w:sz w:val="24"/>
        </w:rPr>
        <w:t xml:space="preserve">.  </w:t>
      </w:r>
      <w:r w:rsidRPr="00F81CDD">
        <w:rPr>
          <w:rFonts w:ascii="Arial" w:hAnsi="Arial" w:cs="Arial"/>
          <w:color w:val="000000"/>
          <w:sz w:val="24"/>
        </w:rPr>
        <w:t>No portions of the site may contain wetlands including any portions not considered part of the site but necessary for ingress and egress to the site</w:t>
      </w:r>
      <w:r w:rsidR="00FB42AF">
        <w:rPr>
          <w:rFonts w:ascii="Arial" w:hAnsi="Arial" w:cs="Arial"/>
          <w:color w:val="000000"/>
          <w:sz w:val="24"/>
        </w:rPr>
        <w:t>.</w:t>
      </w:r>
    </w:p>
    <w:p w:rsidR="00F81CDD" w:rsidRDefault="00F81CDD" w:rsidP="00F81CDD">
      <w:pPr>
        <w:autoSpaceDE w:val="0"/>
        <w:autoSpaceDN w:val="0"/>
        <w:adjustRightInd w:val="0"/>
        <w:spacing w:line="480" w:lineRule="auto"/>
        <w:ind w:left="720"/>
        <w:jc w:val="both"/>
        <w:rPr>
          <w:rFonts w:ascii="Arial" w:hAnsi="Arial" w:cs="Arial"/>
          <w:color w:val="000000"/>
          <w:sz w:val="24"/>
        </w:rPr>
      </w:pPr>
    </w:p>
    <w:p w:rsidR="00F81CDD" w:rsidRDefault="00D2448B" w:rsidP="006F51E6">
      <w:pPr>
        <w:numPr>
          <w:ilvl w:val="0"/>
          <w:numId w:val="56"/>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Applications submitted in other Participating Jurisdictions</w:t>
      </w:r>
      <w:r w:rsidR="00FB42AF">
        <w:rPr>
          <w:rFonts w:ascii="Arial" w:hAnsi="Arial" w:cs="Arial"/>
          <w:color w:val="000000"/>
          <w:sz w:val="24"/>
          <w:u w:val="single"/>
        </w:rPr>
        <w:t>.</w:t>
      </w:r>
      <w:r w:rsidR="00FB42AF" w:rsidRPr="00FB42AF">
        <w:rPr>
          <w:rFonts w:ascii="Arial" w:hAnsi="Arial" w:cs="Arial"/>
          <w:color w:val="000000"/>
          <w:sz w:val="24"/>
        </w:rPr>
        <w:t xml:space="preserve">  </w:t>
      </w:r>
      <w:r w:rsidRPr="00F81CDD">
        <w:rPr>
          <w:rFonts w:ascii="Arial" w:hAnsi="Arial" w:cs="Arial"/>
          <w:color w:val="000000"/>
          <w:sz w:val="24"/>
        </w:rPr>
        <w:t>The applicant that submits an application in a city or county that receives HOME funds must obtain a commitment for HOME funds from applicable participating jurisdictions, equal to ½ of the HOME funds requested from AHFA</w:t>
      </w:r>
      <w:r w:rsidR="00FB42AF">
        <w:rPr>
          <w:rFonts w:ascii="Arial" w:hAnsi="Arial" w:cs="Arial"/>
          <w:color w:val="000000"/>
          <w:sz w:val="24"/>
        </w:rPr>
        <w:t xml:space="preserve">.  </w:t>
      </w:r>
      <w:r w:rsidRPr="00F81CDD">
        <w:rPr>
          <w:rFonts w:ascii="Arial" w:hAnsi="Arial" w:cs="Arial"/>
          <w:color w:val="000000"/>
          <w:sz w:val="24"/>
        </w:rPr>
        <w:t>The participating jurisdictions are listed on page 2 of the HOME Action Plan</w:t>
      </w:r>
      <w:r w:rsidR="00FB42AF">
        <w:rPr>
          <w:rFonts w:ascii="Arial" w:hAnsi="Arial" w:cs="Arial"/>
          <w:color w:val="000000"/>
          <w:sz w:val="24"/>
        </w:rPr>
        <w:t xml:space="preserve">.  </w:t>
      </w:r>
      <w:r w:rsidRPr="00F81CDD">
        <w:rPr>
          <w:rFonts w:ascii="Arial" w:hAnsi="Arial" w:cs="Arial"/>
          <w:color w:val="000000"/>
          <w:sz w:val="24"/>
        </w:rPr>
        <w:t>The amount of funds committed to the project must be applicable to all the proposed number of units</w:t>
      </w:r>
      <w:r w:rsidR="00FB42AF">
        <w:rPr>
          <w:rFonts w:ascii="Arial" w:hAnsi="Arial" w:cs="Arial"/>
          <w:color w:val="000000"/>
          <w:sz w:val="24"/>
        </w:rPr>
        <w:t xml:space="preserve">.  </w:t>
      </w:r>
      <w:r w:rsidRPr="00F81CDD">
        <w:rPr>
          <w:rFonts w:ascii="Arial" w:hAnsi="Arial" w:cs="Arial"/>
          <w:color w:val="000000"/>
          <w:sz w:val="24"/>
        </w:rPr>
        <w:t xml:space="preserve">Applications located in Jefferson County, city of Birmingham, Tuscaloosa, city of Huntsville, and the city of Anniston will not be </w:t>
      </w:r>
      <w:r w:rsidRPr="00F81CDD">
        <w:rPr>
          <w:rFonts w:ascii="Arial" w:hAnsi="Arial" w:cs="Arial"/>
          <w:color w:val="000000"/>
          <w:sz w:val="24"/>
        </w:rPr>
        <w:lastRenderedPageBreak/>
        <w:t>required to commit HOME funds to be eligible to apply for HOME funds from AHFA</w:t>
      </w:r>
      <w:r w:rsidR="00FB42AF">
        <w:rPr>
          <w:rFonts w:ascii="Arial" w:hAnsi="Arial" w:cs="Arial"/>
          <w:color w:val="000000"/>
          <w:sz w:val="24"/>
        </w:rPr>
        <w:t>.</w:t>
      </w:r>
    </w:p>
    <w:p w:rsidR="00F81CDD" w:rsidRDefault="00F81CDD" w:rsidP="00F81CDD">
      <w:pPr>
        <w:autoSpaceDE w:val="0"/>
        <w:autoSpaceDN w:val="0"/>
        <w:adjustRightInd w:val="0"/>
        <w:spacing w:line="480" w:lineRule="auto"/>
        <w:ind w:left="720"/>
        <w:jc w:val="both"/>
        <w:rPr>
          <w:rFonts w:ascii="Arial" w:hAnsi="Arial" w:cs="Arial"/>
          <w:color w:val="000000"/>
          <w:sz w:val="24"/>
        </w:rPr>
      </w:pPr>
    </w:p>
    <w:p w:rsidR="00F81CDD" w:rsidRPr="00F81CDD" w:rsidRDefault="00D2448B" w:rsidP="006F51E6">
      <w:pPr>
        <w:numPr>
          <w:ilvl w:val="0"/>
          <w:numId w:val="56"/>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A Phase I Environmental Site Assessment</w:t>
      </w:r>
      <w:r w:rsidR="00FB42AF">
        <w:rPr>
          <w:rFonts w:ascii="Arial" w:hAnsi="Arial" w:cs="Arial"/>
          <w:color w:val="000000"/>
          <w:sz w:val="24"/>
          <w:u w:val="single"/>
        </w:rPr>
        <w:t>.</w:t>
      </w:r>
      <w:r w:rsidR="00FB42AF" w:rsidRPr="00FB42AF">
        <w:rPr>
          <w:rFonts w:ascii="Arial" w:hAnsi="Arial" w:cs="Arial"/>
          <w:color w:val="000000"/>
          <w:sz w:val="24"/>
        </w:rPr>
        <w:t xml:space="preserve">  </w:t>
      </w:r>
      <w:r w:rsidRPr="00F81CDD">
        <w:rPr>
          <w:rFonts w:ascii="Arial" w:hAnsi="Arial" w:cs="Arial"/>
          <w:color w:val="000000"/>
          <w:sz w:val="24"/>
        </w:rPr>
        <w:t>The applicant must provide a Phase I environmental site assessment, which must include an environmental lien search and color photos of the site</w:t>
      </w:r>
      <w:r w:rsidR="00FB42AF">
        <w:rPr>
          <w:rFonts w:ascii="Arial" w:hAnsi="Arial" w:cs="Arial"/>
          <w:color w:val="000000"/>
          <w:sz w:val="24"/>
        </w:rPr>
        <w:t xml:space="preserve">.  </w:t>
      </w:r>
      <w:r w:rsidRPr="00F81CDD">
        <w:rPr>
          <w:rFonts w:ascii="Arial" w:hAnsi="Arial" w:cs="Arial"/>
          <w:color w:val="000000"/>
          <w:sz w:val="24"/>
        </w:rPr>
        <w:t>The Phase I must be addressed to the AHFA and conform to the American Society for Testing and Materials Practice Standard E-1527-05</w:t>
      </w:r>
      <w:r w:rsidR="00FB42AF">
        <w:rPr>
          <w:rFonts w:ascii="Arial" w:hAnsi="Arial" w:cs="Arial"/>
          <w:color w:val="000000"/>
          <w:sz w:val="24"/>
        </w:rPr>
        <w:t xml:space="preserve">.  </w:t>
      </w:r>
      <w:r w:rsidRPr="00F81CDD">
        <w:rPr>
          <w:rFonts w:ascii="Arial" w:hAnsi="Arial" w:cs="Arial"/>
          <w:b/>
          <w:bCs/>
          <w:color w:val="000000"/>
          <w:sz w:val="24"/>
        </w:rPr>
        <w:t>If the Phase I recommends that a Phase II be conducted, the application will not be considered for funding unless the applicant also submits a clean Phase II at the time of application, which indicates all issues have been cleared meaning no contamination on the site</w:t>
      </w:r>
      <w:r w:rsidR="00FB42AF">
        <w:rPr>
          <w:rFonts w:ascii="Arial" w:hAnsi="Arial" w:cs="Arial"/>
          <w:b/>
          <w:bCs/>
          <w:color w:val="000000"/>
          <w:sz w:val="24"/>
        </w:rPr>
        <w:t xml:space="preserve">.  </w:t>
      </w:r>
      <w:r w:rsidRPr="00F81CDD">
        <w:rPr>
          <w:rFonts w:ascii="Arial" w:hAnsi="Arial" w:cs="Arial"/>
          <w:b/>
          <w:bCs/>
          <w:color w:val="000000"/>
          <w:sz w:val="24"/>
        </w:rPr>
        <w:t>If the Phase I contracted by AHFA after the reservation of funds, indicates a finding not identified in the applicant’s Phase I submitted and requires a Phase II, the applicant will be required to pay a $2,500 penalty fee and all costs associated with the Phase II report and/or additional testing</w:t>
      </w:r>
      <w:r w:rsidR="00FB42AF">
        <w:rPr>
          <w:rFonts w:ascii="Arial" w:hAnsi="Arial" w:cs="Arial"/>
          <w:b/>
          <w:bCs/>
          <w:color w:val="000000"/>
          <w:sz w:val="24"/>
        </w:rPr>
        <w:t>.</w:t>
      </w:r>
    </w:p>
    <w:p w:rsidR="00F81CDD" w:rsidRPr="00F81CDD" w:rsidRDefault="00F81CDD" w:rsidP="00F81CDD">
      <w:pPr>
        <w:autoSpaceDE w:val="0"/>
        <w:autoSpaceDN w:val="0"/>
        <w:adjustRightInd w:val="0"/>
        <w:spacing w:line="480" w:lineRule="auto"/>
        <w:ind w:left="720"/>
        <w:jc w:val="both"/>
        <w:rPr>
          <w:rFonts w:ascii="Arial" w:hAnsi="Arial" w:cs="Arial"/>
          <w:color w:val="000000"/>
          <w:sz w:val="24"/>
        </w:rPr>
      </w:pPr>
    </w:p>
    <w:p w:rsidR="00F81CDD" w:rsidRDefault="00D2448B" w:rsidP="006F51E6">
      <w:pPr>
        <w:numPr>
          <w:ilvl w:val="0"/>
          <w:numId w:val="56"/>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Architect’s Certification of Project Progress</w:t>
      </w:r>
      <w:r w:rsidR="00FB42AF">
        <w:rPr>
          <w:rFonts w:ascii="Arial" w:hAnsi="Arial" w:cs="Arial"/>
          <w:color w:val="000000"/>
          <w:sz w:val="24"/>
          <w:u w:val="single"/>
        </w:rPr>
        <w:t>.</w:t>
      </w:r>
      <w:r w:rsidR="00FB42AF" w:rsidRPr="00FB42AF">
        <w:rPr>
          <w:rFonts w:ascii="Arial" w:hAnsi="Arial" w:cs="Arial"/>
          <w:color w:val="000000"/>
          <w:sz w:val="24"/>
        </w:rPr>
        <w:t xml:space="preserve">  </w:t>
      </w:r>
      <w:r w:rsidRPr="00F81CDD">
        <w:rPr>
          <w:rFonts w:ascii="Arial" w:hAnsi="Arial" w:cs="Arial"/>
          <w:color w:val="000000"/>
          <w:sz w:val="24"/>
        </w:rPr>
        <w:t>The project’s architect must certify that all building foundations slabs or crawl space are in place on 2010 and 2011 AHFA-funded projects</w:t>
      </w:r>
      <w:r w:rsidR="00FB42AF">
        <w:rPr>
          <w:rFonts w:ascii="Arial" w:hAnsi="Arial" w:cs="Arial"/>
          <w:color w:val="000000"/>
          <w:sz w:val="24"/>
        </w:rPr>
        <w:t xml:space="preserve">.  </w:t>
      </w:r>
      <w:r w:rsidRPr="00F81CDD">
        <w:rPr>
          <w:rFonts w:ascii="Arial" w:hAnsi="Arial" w:cs="Arial"/>
          <w:color w:val="000000"/>
          <w:sz w:val="24"/>
        </w:rPr>
        <w:t>AHFA funding includes HOME, Housing Credit, TCAP, Exchange and Tax-Exempt Bonds</w:t>
      </w:r>
      <w:r w:rsidR="00FB42AF">
        <w:rPr>
          <w:rFonts w:ascii="Arial" w:hAnsi="Arial" w:cs="Arial"/>
          <w:color w:val="000000"/>
          <w:sz w:val="24"/>
        </w:rPr>
        <w:t>.</w:t>
      </w:r>
    </w:p>
    <w:p w:rsidR="00D2448B" w:rsidRPr="00F81CDD" w:rsidRDefault="00D2448B" w:rsidP="006F51E6">
      <w:pPr>
        <w:numPr>
          <w:ilvl w:val="0"/>
          <w:numId w:val="56"/>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lastRenderedPageBreak/>
        <w:t>Site Location</w:t>
      </w:r>
      <w:r w:rsidR="00FB42AF">
        <w:rPr>
          <w:rFonts w:ascii="Arial" w:hAnsi="Arial" w:cs="Arial"/>
          <w:color w:val="000000"/>
          <w:sz w:val="24"/>
          <w:u w:val="single"/>
        </w:rPr>
        <w:t>.</w:t>
      </w:r>
      <w:r w:rsidR="00FB42AF" w:rsidRPr="00FB42AF">
        <w:rPr>
          <w:rFonts w:ascii="Arial" w:hAnsi="Arial" w:cs="Arial"/>
          <w:color w:val="000000"/>
          <w:sz w:val="24"/>
        </w:rPr>
        <w:t xml:space="preserve">  </w:t>
      </w:r>
      <w:r w:rsidRPr="00F81CDD">
        <w:rPr>
          <w:rFonts w:ascii="Arial" w:hAnsi="Arial" w:cs="Arial"/>
          <w:color w:val="000000"/>
          <w:sz w:val="24"/>
        </w:rPr>
        <w:t>AHFA will not consider any application (for any new construction project, or rehabilitation project that is less than 50% occupied) if the project is located within a two (2) mile radius of any project approved for AHFA funding, which were previously approved during 2010 through 2012 that have not placed in service or are less than 90% occupied</w:t>
      </w:r>
      <w:r w:rsidR="00FB42AF">
        <w:rPr>
          <w:rFonts w:ascii="Arial" w:hAnsi="Arial" w:cs="Arial"/>
          <w:color w:val="000000"/>
          <w:sz w:val="24"/>
        </w:rPr>
        <w:t>.</w:t>
      </w:r>
    </w:p>
    <w:p w:rsidR="00F81CDD" w:rsidRDefault="00F81CDD" w:rsidP="00D2448B">
      <w:pPr>
        <w:autoSpaceDE w:val="0"/>
        <w:autoSpaceDN w:val="0"/>
        <w:adjustRightInd w:val="0"/>
        <w:spacing w:line="480" w:lineRule="auto"/>
        <w:jc w:val="both"/>
        <w:rPr>
          <w:rFonts w:ascii="Arial" w:hAnsi="Arial" w:cs="Arial"/>
          <w:color w:val="000000"/>
          <w:sz w:val="24"/>
        </w:rPr>
      </w:pPr>
    </w:p>
    <w:p w:rsidR="00D2448B" w:rsidRPr="00D2448B" w:rsidRDefault="00D2448B" w:rsidP="00F81CDD">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Projects funded with Housing Credits only, Housing Credits combined with HOME funds, Exchange funds, and Tax Exempt Bonds combined with Housing Credits will be included within the 2-mile radius requirement</w:t>
      </w:r>
      <w:r w:rsidR="00FB42AF">
        <w:rPr>
          <w:rFonts w:ascii="Arial" w:hAnsi="Arial" w:cs="Arial"/>
          <w:color w:val="000000"/>
          <w:sz w:val="24"/>
        </w:rPr>
        <w:t xml:space="preserve">.  </w:t>
      </w:r>
      <w:r w:rsidRPr="00D2448B">
        <w:rPr>
          <w:rFonts w:ascii="Arial" w:hAnsi="Arial" w:cs="Arial"/>
          <w:i/>
          <w:iCs/>
          <w:color w:val="000000"/>
          <w:sz w:val="24"/>
        </w:rPr>
        <w:t>Radius is defined as a straight line extending from the center of a circle to the circumference the 2-mile radius for each project must be clearly defined in the market study</w:t>
      </w:r>
      <w:r w:rsidR="00FB42AF">
        <w:rPr>
          <w:rFonts w:ascii="Arial" w:hAnsi="Arial" w:cs="Arial"/>
          <w:i/>
          <w:iCs/>
          <w:color w:val="000000"/>
          <w:sz w:val="24"/>
        </w:rPr>
        <w:t>.</w:t>
      </w:r>
    </w:p>
    <w:p w:rsidR="00F81CDD" w:rsidRDefault="00F81CDD"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The following are exceptions to the 2-mile radius requirement</w:t>
      </w:r>
      <w:r w:rsidR="00D4232F">
        <w:rPr>
          <w:rFonts w:ascii="Arial" w:hAnsi="Arial" w:cs="Arial"/>
          <w:b/>
          <w:bCs/>
          <w:color w:val="000000"/>
          <w:sz w:val="24"/>
        </w:rPr>
        <w:t>:</w:t>
      </w:r>
    </w:p>
    <w:p w:rsidR="00F81CDD" w:rsidRDefault="00F81CDD" w:rsidP="00D2448B">
      <w:pPr>
        <w:autoSpaceDE w:val="0"/>
        <w:autoSpaceDN w:val="0"/>
        <w:adjustRightInd w:val="0"/>
        <w:spacing w:line="480" w:lineRule="auto"/>
        <w:jc w:val="both"/>
        <w:rPr>
          <w:rFonts w:ascii="Arial" w:hAnsi="Arial" w:cs="Arial"/>
          <w:b/>
          <w:bCs/>
          <w:color w:val="000000"/>
          <w:sz w:val="24"/>
        </w:rPr>
      </w:pPr>
    </w:p>
    <w:p w:rsidR="005F49AD" w:rsidRPr="005F49AD" w:rsidRDefault="00D2448B" w:rsidP="006F51E6">
      <w:pPr>
        <w:numPr>
          <w:ilvl w:val="0"/>
          <w:numId w:val="57"/>
        </w:numPr>
        <w:autoSpaceDE w:val="0"/>
        <w:autoSpaceDN w:val="0"/>
        <w:adjustRightInd w:val="0"/>
        <w:jc w:val="both"/>
        <w:rPr>
          <w:rFonts w:ascii="Arial" w:hAnsi="Arial" w:cs="Arial"/>
          <w:color w:val="000000"/>
          <w:sz w:val="24"/>
        </w:rPr>
      </w:pPr>
      <w:r w:rsidRPr="00F81CDD">
        <w:rPr>
          <w:rFonts w:ascii="Arial" w:hAnsi="Arial" w:cs="Arial"/>
          <w:b/>
          <w:bCs/>
          <w:color w:val="000000"/>
          <w:sz w:val="24"/>
        </w:rPr>
        <w:t>Applications that contain financing through HUD’s HOPE VI, Choice Neighborhood, Replacement Housing Factor funds, Capital Fund Program funds.</w:t>
      </w:r>
    </w:p>
    <w:p w:rsidR="00F81CDD" w:rsidRPr="00F81CDD" w:rsidRDefault="00D2448B" w:rsidP="005F49AD">
      <w:pPr>
        <w:autoSpaceDE w:val="0"/>
        <w:autoSpaceDN w:val="0"/>
        <w:adjustRightInd w:val="0"/>
        <w:ind w:left="1440"/>
        <w:jc w:val="both"/>
        <w:rPr>
          <w:rFonts w:ascii="Arial" w:hAnsi="Arial" w:cs="Arial"/>
          <w:color w:val="000000"/>
          <w:sz w:val="24"/>
        </w:rPr>
      </w:pPr>
      <w:r w:rsidRPr="00F81CDD">
        <w:rPr>
          <w:rFonts w:ascii="Arial" w:hAnsi="Arial" w:cs="Arial"/>
          <w:b/>
          <w:bCs/>
          <w:color w:val="000000"/>
          <w:sz w:val="24"/>
        </w:rPr>
        <w:t xml:space="preserve"> </w:t>
      </w:r>
    </w:p>
    <w:p w:rsidR="00D2448B" w:rsidRPr="00F81CDD" w:rsidRDefault="00D2448B" w:rsidP="006F51E6">
      <w:pPr>
        <w:numPr>
          <w:ilvl w:val="0"/>
          <w:numId w:val="57"/>
        </w:numPr>
        <w:autoSpaceDE w:val="0"/>
        <w:autoSpaceDN w:val="0"/>
        <w:adjustRightInd w:val="0"/>
        <w:spacing w:line="480" w:lineRule="auto"/>
        <w:jc w:val="both"/>
        <w:rPr>
          <w:rFonts w:ascii="Arial" w:hAnsi="Arial" w:cs="Arial"/>
          <w:color w:val="000000"/>
          <w:sz w:val="24"/>
        </w:rPr>
      </w:pPr>
      <w:r w:rsidRPr="00F81CDD">
        <w:rPr>
          <w:rFonts w:ascii="Arial" w:hAnsi="Arial" w:cs="Arial"/>
          <w:b/>
          <w:bCs/>
          <w:color w:val="000000"/>
          <w:sz w:val="24"/>
        </w:rPr>
        <w:t>Applications located in Jefferson and Tuscaloosa Counties</w:t>
      </w:r>
      <w:r w:rsidR="00FB42AF">
        <w:rPr>
          <w:rFonts w:ascii="Arial" w:hAnsi="Arial" w:cs="Arial"/>
          <w:b/>
          <w:bCs/>
          <w:color w:val="000000"/>
          <w:sz w:val="24"/>
        </w:rPr>
        <w:t>.</w:t>
      </w:r>
    </w:p>
    <w:p w:rsidR="00F81CDD" w:rsidRDefault="00F81CDD"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AHFA will provide reasonable assistance in determining occupancy of applicable projects, upon request</w:t>
      </w:r>
      <w:r w:rsidR="00FB42AF">
        <w:rPr>
          <w:rFonts w:ascii="Arial" w:hAnsi="Arial" w:cs="Arial"/>
          <w:color w:val="000000"/>
          <w:sz w:val="24"/>
        </w:rPr>
        <w:t xml:space="preserve">.  </w:t>
      </w:r>
      <w:r w:rsidRPr="00D2448B">
        <w:rPr>
          <w:rFonts w:ascii="Arial" w:hAnsi="Arial" w:cs="Arial"/>
          <w:color w:val="000000"/>
          <w:sz w:val="24"/>
        </w:rPr>
        <w:t xml:space="preserve">All information provided to applicants by </w:t>
      </w:r>
      <w:r w:rsidRPr="00D2448B">
        <w:rPr>
          <w:rFonts w:ascii="Arial" w:hAnsi="Arial" w:cs="Arial"/>
          <w:color w:val="000000"/>
          <w:sz w:val="24"/>
        </w:rPr>
        <w:lastRenderedPageBreak/>
        <w:t>AHFA will be based upon third party information reported to AHFA</w:t>
      </w:r>
      <w:r w:rsidR="00FB42AF">
        <w:rPr>
          <w:rFonts w:ascii="Arial" w:hAnsi="Arial" w:cs="Arial"/>
          <w:color w:val="000000"/>
          <w:sz w:val="24"/>
        </w:rPr>
        <w:t xml:space="preserve">.  </w:t>
      </w:r>
      <w:r w:rsidRPr="00D2448B">
        <w:rPr>
          <w:rFonts w:ascii="Arial" w:hAnsi="Arial" w:cs="Arial"/>
          <w:color w:val="000000"/>
          <w:sz w:val="24"/>
        </w:rPr>
        <w:t>AHFA will confirm occupancy of all applicable projects at the time of application</w:t>
      </w:r>
      <w:r w:rsidR="00FB42AF">
        <w:rPr>
          <w:rFonts w:ascii="Arial" w:hAnsi="Arial" w:cs="Arial"/>
          <w:color w:val="000000"/>
          <w:sz w:val="24"/>
        </w:rPr>
        <w:t>.</w:t>
      </w:r>
    </w:p>
    <w:p w:rsidR="00F81CDD" w:rsidRDefault="00F81CDD"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AHFA’s determination of occupancy is final and binding on all applicants</w:t>
      </w:r>
      <w:r w:rsidR="00FB42AF">
        <w:rPr>
          <w:rFonts w:ascii="Arial" w:hAnsi="Arial" w:cs="Arial"/>
          <w:color w:val="000000"/>
          <w:sz w:val="24"/>
        </w:rPr>
        <w:t xml:space="preserve">.  </w:t>
      </w:r>
      <w:r w:rsidRPr="00D2448B">
        <w:rPr>
          <w:rFonts w:ascii="Arial" w:hAnsi="Arial" w:cs="Arial"/>
          <w:color w:val="000000"/>
          <w:sz w:val="24"/>
        </w:rPr>
        <w:t>AHFA is not responsible for errors or omissions in occupancy reported to AHFA</w:t>
      </w:r>
      <w:r w:rsidR="00FB42AF">
        <w:rPr>
          <w:rFonts w:ascii="Arial" w:hAnsi="Arial" w:cs="Arial"/>
          <w:color w:val="000000"/>
          <w:sz w:val="24"/>
        </w:rPr>
        <w:t>.</w:t>
      </w:r>
    </w:p>
    <w:p w:rsidR="00F81CDD" w:rsidRDefault="00F81CDD" w:rsidP="00D2448B">
      <w:pPr>
        <w:autoSpaceDE w:val="0"/>
        <w:autoSpaceDN w:val="0"/>
        <w:adjustRightInd w:val="0"/>
        <w:spacing w:line="480" w:lineRule="auto"/>
        <w:jc w:val="both"/>
        <w:rPr>
          <w:rFonts w:ascii="Arial" w:hAnsi="Arial" w:cs="Arial"/>
          <w:i/>
          <w:i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i/>
          <w:iCs/>
          <w:color w:val="000000"/>
          <w:sz w:val="24"/>
        </w:rPr>
        <w:t xml:space="preserve">Note: </w:t>
      </w:r>
      <w:r w:rsidR="00D4232F">
        <w:rPr>
          <w:rFonts w:ascii="Arial" w:hAnsi="Arial" w:cs="Arial"/>
          <w:i/>
          <w:iCs/>
          <w:color w:val="000000"/>
          <w:sz w:val="24"/>
        </w:rPr>
        <w:t xml:space="preserve"> </w:t>
      </w:r>
      <w:r w:rsidRPr="00D2448B">
        <w:rPr>
          <w:rFonts w:ascii="Arial" w:hAnsi="Arial" w:cs="Arial"/>
          <w:i/>
          <w:iCs/>
          <w:color w:val="000000"/>
          <w:sz w:val="24"/>
        </w:rPr>
        <w:t>If a project approved for AHFA funding returns its Housing Credits before the application is due and does not go forward, that project will not considered in determining the 2-mile radius requirement and must be clearly defined in the market study</w:t>
      </w:r>
      <w:r w:rsidR="00FB42AF">
        <w:rPr>
          <w:rFonts w:ascii="Arial" w:hAnsi="Arial" w:cs="Arial"/>
          <w:i/>
          <w:iCs/>
          <w:color w:val="000000"/>
          <w:sz w:val="24"/>
        </w:rPr>
        <w:t>.</w:t>
      </w:r>
    </w:p>
    <w:p w:rsidR="00F81CDD" w:rsidRDefault="00F81CDD" w:rsidP="00D2448B">
      <w:pPr>
        <w:autoSpaceDE w:val="0"/>
        <w:autoSpaceDN w:val="0"/>
        <w:adjustRightInd w:val="0"/>
        <w:spacing w:line="480" w:lineRule="auto"/>
        <w:jc w:val="both"/>
        <w:rPr>
          <w:rFonts w:ascii="Arial" w:hAnsi="Arial" w:cs="Arial"/>
          <w:color w:val="000000"/>
          <w:sz w:val="24"/>
        </w:rPr>
      </w:pPr>
    </w:p>
    <w:p w:rsidR="00F81CDD" w:rsidRPr="00F81CDD" w:rsidRDefault="00D2448B" w:rsidP="006F51E6">
      <w:pPr>
        <w:numPr>
          <w:ilvl w:val="0"/>
          <w:numId w:val="56"/>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Extended Low-Income Use</w:t>
      </w:r>
      <w:r w:rsidR="00FB42AF">
        <w:rPr>
          <w:rFonts w:ascii="Arial" w:hAnsi="Arial" w:cs="Arial"/>
          <w:color w:val="000000"/>
          <w:sz w:val="24"/>
          <w:u w:val="single"/>
        </w:rPr>
        <w:t>.</w:t>
      </w:r>
      <w:r w:rsidR="00FB42AF" w:rsidRPr="00FB42AF">
        <w:rPr>
          <w:rFonts w:ascii="Arial" w:hAnsi="Arial" w:cs="Arial"/>
          <w:color w:val="000000"/>
          <w:sz w:val="24"/>
        </w:rPr>
        <w:t xml:space="preserve">  </w:t>
      </w:r>
      <w:r w:rsidRPr="00F81CDD">
        <w:rPr>
          <w:rFonts w:ascii="Arial" w:hAnsi="Arial" w:cs="Arial"/>
          <w:color w:val="000000"/>
          <w:sz w:val="24"/>
        </w:rPr>
        <w:t>All projects must commit in writing to extend the Housing Credits low-income set-aside an additional five (5) years beyond the fifteen (15) year compliance period to twenty (20) years</w:t>
      </w:r>
      <w:r w:rsidR="00FB42AF">
        <w:rPr>
          <w:rFonts w:ascii="Arial" w:hAnsi="Arial" w:cs="Arial"/>
          <w:color w:val="000000"/>
          <w:sz w:val="24"/>
        </w:rPr>
        <w:t xml:space="preserve">.  </w:t>
      </w:r>
      <w:r w:rsidRPr="00F81CDD">
        <w:rPr>
          <w:rFonts w:ascii="Arial" w:hAnsi="Arial" w:cs="Arial"/>
          <w:color w:val="000000"/>
          <w:sz w:val="24"/>
        </w:rPr>
        <w:t>Therefore, projects will not be allowed to enter into a Qualified Contract until after the 20th year of the extended low-income use is complete, unless approved in writing by AHFA as part of the Qualified Contract process.</w:t>
      </w:r>
    </w:p>
    <w:p w:rsidR="00F81CDD" w:rsidRDefault="00F81CDD" w:rsidP="00F81CDD">
      <w:pPr>
        <w:autoSpaceDE w:val="0"/>
        <w:autoSpaceDN w:val="0"/>
        <w:adjustRightInd w:val="0"/>
        <w:spacing w:line="480" w:lineRule="auto"/>
        <w:jc w:val="both"/>
        <w:rPr>
          <w:rFonts w:ascii="Arial" w:hAnsi="Arial" w:cs="Arial"/>
          <w:b/>
          <w:bCs/>
          <w:color w:val="000000"/>
          <w:sz w:val="24"/>
        </w:rPr>
      </w:pPr>
    </w:p>
    <w:p w:rsidR="00D2448B" w:rsidRPr="00F81CDD" w:rsidRDefault="00D2448B" w:rsidP="00F81CDD">
      <w:pPr>
        <w:autoSpaceDE w:val="0"/>
        <w:autoSpaceDN w:val="0"/>
        <w:adjustRightInd w:val="0"/>
        <w:spacing w:line="480" w:lineRule="auto"/>
        <w:jc w:val="both"/>
        <w:rPr>
          <w:rFonts w:ascii="Arial" w:hAnsi="Arial" w:cs="Arial"/>
          <w:color w:val="000000"/>
          <w:sz w:val="24"/>
        </w:rPr>
      </w:pPr>
      <w:r w:rsidRPr="00F81CDD">
        <w:rPr>
          <w:rFonts w:ascii="Arial" w:hAnsi="Arial" w:cs="Arial"/>
          <w:b/>
          <w:bCs/>
          <w:color w:val="000000"/>
          <w:sz w:val="24"/>
        </w:rPr>
        <w:t>D</w:t>
      </w:r>
      <w:r w:rsidR="00FB42AF">
        <w:rPr>
          <w:rFonts w:ascii="Arial" w:hAnsi="Arial" w:cs="Arial"/>
          <w:b/>
          <w:bCs/>
          <w:color w:val="000000"/>
          <w:sz w:val="24"/>
        </w:rPr>
        <w:t xml:space="preserve">.  </w:t>
      </w:r>
      <w:r w:rsidRPr="00F81CDD">
        <w:rPr>
          <w:rFonts w:ascii="Arial" w:hAnsi="Arial" w:cs="Arial"/>
          <w:b/>
          <w:bCs/>
          <w:color w:val="000000"/>
          <w:sz w:val="24"/>
        </w:rPr>
        <w:t xml:space="preserve">Negative Actions </w:t>
      </w:r>
    </w:p>
    <w:p w:rsidR="00C41611"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Should the following actions occur after the application has been submitted to </w:t>
      </w:r>
    </w:p>
    <w:p w:rsidR="00D2448B" w:rsidRPr="00D2448B" w:rsidRDefault="00C41611" w:rsidP="00D2448B">
      <w:pPr>
        <w:autoSpaceDE w:val="0"/>
        <w:autoSpaceDN w:val="0"/>
        <w:adjustRightInd w:val="0"/>
        <w:spacing w:line="480" w:lineRule="auto"/>
        <w:jc w:val="both"/>
        <w:rPr>
          <w:rFonts w:ascii="Arial" w:hAnsi="Arial" w:cs="Arial"/>
          <w:color w:val="000000"/>
          <w:sz w:val="24"/>
        </w:rPr>
      </w:pPr>
      <w:r>
        <w:rPr>
          <w:rFonts w:ascii="Arial" w:hAnsi="Arial" w:cs="Arial"/>
          <w:color w:val="000000"/>
          <w:sz w:val="24"/>
        </w:rPr>
        <w:br w:type="page"/>
      </w:r>
      <w:r w:rsidR="00D2448B" w:rsidRPr="00D2448B">
        <w:rPr>
          <w:rFonts w:ascii="Arial" w:hAnsi="Arial" w:cs="Arial"/>
          <w:color w:val="000000"/>
          <w:sz w:val="24"/>
        </w:rPr>
        <w:lastRenderedPageBreak/>
        <w:t>AHFA, consideration of the application will terminate</w:t>
      </w:r>
      <w:r w:rsidR="00D4232F">
        <w:rPr>
          <w:rFonts w:ascii="Arial" w:hAnsi="Arial" w:cs="Arial"/>
          <w:color w:val="000000"/>
          <w:sz w:val="24"/>
        </w:rPr>
        <w:t>:</w:t>
      </w:r>
    </w:p>
    <w:p w:rsidR="00F81CDD" w:rsidRDefault="00D2448B" w:rsidP="006F51E6">
      <w:pPr>
        <w:numPr>
          <w:ilvl w:val="0"/>
          <w:numId w:val="58"/>
        </w:numPr>
        <w:autoSpaceDE w:val="0"/>
        <w:autoSpaceDN w:val="0"/>
        <w:adjustRightInd w:val="0"/>
        <w:jc w:val="both"/>
        <w:rPr>
          <w:rFonts w:ascii="Arial" w:hAnsi="Arial" w:cs="Arial"/>
          <w:color w:val="000000"/>
          <w:sz w:val="24"/>
        </w:rPr>
      </w:pPr>
      <w:r w:rsidRPr="00F81CDD">
        <w:rPr>
          <w:rFonts w:ascii="Arial" w:hAnsi="Arial" w:cs="Arial"/>
          <w:color w:val="000000"/>
          <w:sz w:val="24"/>
        </w:rPr>
        <w:t xml:space="preserve">Site change or alteration of any kind; </w:t>
      </w:r>
    </w:p>
    <w:p w:rsidR="00F81CDD" w:rsidRDefault="00F81CDD" w:rsidP="005F49AD">
      <w:pPr>
        <w:autoSpaceDE w:val="0"/>
        <w:autoSpaceDN w:val="0"/>
        <w:adjustRightInd w:val="0"/>
        <w:ind w:left="720"/>
        <w:jc w:val="both"/>
        <w:rPr>
          <w:rFonts w:ascii="Arial" w:hAnsi="Arial" w:cs="Arial"/>
          <w:color w:val="000000"/>
          <w:sz w:val="24"/>
        </w:rPr>
      </w:pPr>
    </w:p>
    <w:p w:rsidR="00F81CDD" w:rsidRDefault="00D2448B" w:rsidP="006F51E6">
      <w:pPr>
        <w:numPr>
          <w:ilvl w:val="0"/>
          <w:numId w:val="58"/>
        </w:numPr>
        <w:autoSpaceDE w:val="0"/>
        <w:autoSpaceDN w:val="0"/>
        <w:adjustRightInd w:val="0"/>
        <w:jc w:val="both"/>
        <w:rPr>
          <w:rFonts w:ascii="Arial" w:hAnsi="Arial" w:cs="Arial"/>
          <w:color w:val="000000"/>
          <w:sz w:val="24"/>
        </w:rPr>
      </w:pPr>
      <w:r w:rsidRPr="00F81CDD">
        <w:rPr>
          <w:rFonts w:ascii="Arial" w:hAnsi="Arial" w:cs="Arial"/>
          <w:color w:val="000000"/>
          <w:sz w:val="24"/>
        </w:rPr>
        <w:t xml:space="preserve">Change in ownership--a change in the parties involved in the ownership entity (e.g., addition of a new general partner/member or removal of an existing general partner/member); </w:t>
      </w:r>
    </w:p>
    <w:p w:rsidR="00F81CDD" w:rsidRDefault="00F81CDD" w:rsidP="005F49AD">
      <w:pPr>
        <w:autoSpaceDE w:val="0"/>
        <w:autoSpaceDN w:val="0"/>
        <w:adjustRightInd w:val="0"/>
        <w:ind w:left="720"/>
        <w:jc w:val="both"/>
        <w:rPr>
          <w:rFonts w:ascii="Arial" w:hAnsi="Arial" w:cs="Arial"/>
          <w:color w:val="000000"/>
          <w:sz w:val="24"/>
        </w:rPr>
      </w:pPr>
    </w:p>
    <w:p w:rsidR="00F81CDD" w:rsidRDefault="00D2448B" w:rsidP="006F51E6">
      <w:pPr>
        <w:numPr>
          <w:ilvl w:val="0"/>
          <w:numId w:val="58"/>
        </w:numPr>
        <w:autoSpaceDE w:val="0"/>
        <w:autoSpaceDN w:val="0"/>
        <w:adjustRightInd w:val="0"/>
        <w:jc w:val="both"/>
        <w:rPr>
          <w:rFonts w:ascii="Arial" w:hAnsi="Arial" w:cs="Arial"/>
          <w:color w:val="000000"/>
          <w:sz w:val="24"/>
        </w:rPr>
      </w:pPr>
      <w:r w:rsidRPr="00F81CDD">
        <w:rPr>
          <w:rFonts w:ascii="Arial" w:hAnsi="Arial" w:cs="Arial"/>
          <w:color w:val="000000"/>
          <w:sz w:val="24"/>
        </w:rPr>
        <w:t>Change in unit design, square footage, unit mix, number of units, number of buildings, etc. (unless changes are required by local regulatory codes);</w:t>
      </w:r>
    </w:p>
    <w:p w:rsidR="00F81CDD" w:rsidRDefault="00D2448B" w:rsidP="005F49AD">
      <w:pPr>
        <w:autoSpaceDE w:val="0"/>
        <w:autoSpaceDN w:val="0"/>
        <w:adjustRightInd w:val="0"/>
        <w:ind w:left="720"/>
        <w:jc w:val="both"/>
        <w:rPr>
          <w:rFonts w:ascii="Arial" w:hAnsi="Arial" w:cs="Arial"/>
          <w:color w:val="000000"/>
          <w:sz w:val="24"/>
        </w:rPr>
      </w:pPr>
      <w:r w:rsidRPr="00F81CDD">
        <w:rPr>
          <w:rFonts w:ascii="Arial" w:hAnsi="Arial" w:cs="Arial"/>
          <w:color w:val="000000"/>
          <w:sz w:val="24"/>
        </w:rPr>
        <w:t xml:space="preserve"> </w:t>
      </w:r>
    </w:p>
    <w:p w:rsidR="00F81CDD" w:rsidRDefault="00D2448B" w:rsidP="006F51E6">
      <w:pPr>
        <w:numPr>
          <w:ilvl w:val="0"/>
          <w:numId w:val="58"/>
        </w:numPr>
        <w:autoSpaceDE w:val="0"/>
        <w:autoSpaceDN w:val="0"/>
        <w:adjustRightInd w:val="0"/>
        <w:jc w:val="both"/>
        <w:rPr>
          <w:rFonts w:ascii="Arial" w:hAnsi="Arial" w:cs="Arial"/>
          <w:color w:val="000000"/>
          <w:sz w:val="24"/>
        </w:rPr>
      </w:pPr>
      <w:r w:rsidRPr="00F81CDD">
        <w:rPr>
          <w:rFonts w:ascii="Arial" w:hAnsi="Arial" w:cs="Arial"/>
          <w:color w:val="000000"/>
          <w:sz w:val="24"/>
        </w:rPr>
        <w:t>Change in the general contractor;</w:t>
      </w:r>
    </w:p>
    <w:p w:rsidR="005F49AD" w:rsidRDefault="005F49AD" w:rsidP="005F49AD">
      <w:pPr>
        <w:autoSpaceDE w:val="0"/>
        <w:autoSpaceDN w:val="0"/>
        <w:adjustRightInd w:val="0"/>
        <w:ind w:left="720"/>
        <w:jc w:val="both"/>
        <w:rPr>
          <w:rFonts w:ascii="Arial" w:hAnsi="Arial" w:cs="Arial"/>
          <w:color w:val="000000"/>
          <w:sz w:val="24"/>
        </w:rPr>
      </w:pPr>
    </w:p>
    <w:p w:rsidR="00F81CDD" w:rsidRDefault="00D2448B" w:rsidP="006F51E6">
      <w:pPr>
        <w:numPr>
          <w:ilvl w:val="0"/>
          <w:numId w:val="58"/>
        </w:numPr>
        <w:autoSpaceDE w:val="0"/>
        <w:autoSpaceDN w:val="0"/>
        <w:adjustRightInd w:val="0"/>
        <w:jc w:val="both"/>
        <w:rPr>
          <w:rFonts w:ascii="Arial" w:hAnsi="Arial" w:cs="Arial"/>
          <w:color w:val="000000"/>
          <w:sz w:val="24"/>
        </w:rPr>
      </w:pPr>
      <w:r w:rsidRPr="00F81CDD">
        <w:rPr>
          <w:rFonts w:ascii="Arial" w:hAnsi="Arial" w:cs="Arial"/>
          <w:color w:val="000000"/>
          <w:sz w:val="24"/>
        </w:rPr>
        <w:t>Change in the management company;</w:t>
      </w:r>
    </w:p>
    <w:p w:rsidR="00F81CDD" w:rsidRDefault="00F81CDD" w:rsidP="005F49AD">
      <w:pPr>
        <w:autoSpaceDE w:val="0"/>
        <w:autoSpaceDN w:val="0"/>
        <w:adjustRightInd w:val="0"/>
        <w:ind w:left="720"/>
        <w:jc w:val="both"/>
        <w:rPr>
          <w:rFonts w:ascii="Arial" w:hAnsi="Arial" w:cs="Arial"/>
          <w:color w:val="000000"/>
          <w:sz w:val="24"/>
        </w:rPr>
      </w:pPr>
    </w:p>
    <w:p w:rsidR="00F81CDD" w:rsidRDefault="00D2448B" w:rsidP="006F51E6">
      <w:pPr>
        <w:numPr>
          <w:ilvl w:val="0"/>
          <w:numId w:val="58"/>
        </w:numPr>
        <w:autoSpaceDE w:val="0"/>
        <w:autoSpaceDN w:val="0"/>
        <w:adjustRightInd w:val="0"/>
        <w:jc w:val="both"/>
        <w:rPr>
          <w:rFonts w:ascii="Arial" w:hAnsi="Arial" w:cs="Arial"/>
          <w:color w:val="000000"/>
          <w:sz w:val="24"/>
        </w:rPr>
      </w:pPr>
      <w:r w:rsidRPr="00F81CDD">
        <w:rPr>
          <w:rFonts w:ascii="Arial" w:hAnsi="Arial" w:cs="Arial"/>
          <w:color w:val="000000"/>
          <w:sz w:val="24"/>
        </w:rPr>
        <w:t>Change in the architect;</w:t>
      </w:r>
    </w:p>
    <w:p w:rsidR="00F81CDD" w:rsidRDefault="00F81CDD" w:rsidP="005F49AD">
      <w:pPr>
        <w:autoSpaceDE w:val="0"/>
        <w:autoSpaceDN w:val="0"/>
        <w:adjustRightInd w:val="0"/>
        <w:ind w:left="720"/>
        <w:jc w:val="both"/>
        <w:rPr>
          <w:rFonts w:ascii="Arial" w:hAnsi="Arial" w:cs="Arial"/>
          <w:color w:val="000000"/>
          <w:sz w:val="24"/>
        </w:rPr>
      </w:pPr>
    </w:p>
    <w:p w:rsidR="00F81CDD" w:rsidRDefault="00D2448B" w:rsidP="006F51E6">
      <w:pPr>
        <w:numPr>
          <w:ilvl w:val="0"/>
          <w:numId w:val="58"/>
        </w:numPr>
        <w:autoSpaceDE w:val="0"/>
        <w:autoSpaceDN w:val="0"/>
        <w:adjustRightInd w:val="0"/>
        <w:jc w:val="both"/>
        <w:rPr>
          <w:rFonts w:ascii="Arial" w:hAnsi="Arial" w:cs="Arial"/>
          <w:color w:val="000000"/>
          <w:sz w:val="24"/>
        </w:rPr>
      </w:pPr>
      <w:r w:rsidRPr="00F81CDD">
        <w:rPr>
          <w:rFonts w:ascii="Arial" w:hAnsi="Arial" w:cs="Arial"/>
          <w:color w:val="000000"/>
          <w:sz w:val="24"/>
        </w:rPr>
        <w:t>Instances of excessive or flagrant non-compliance on applicant’s existing projects;</w:t>
      </w:r>
    </w:p>
    <w:p w:rsidR="00677BA9" w:rsidRDefault="00677BA9" w:rsidP="005F49AD">
      <w:pPr>
        <w:autoSpaceDE w:val="0"/>
        <w:autoSpaceDN w:val="0"/>
        <w:adjustRightInd w:val="0"/>
        <w:ind w:left="720"/>
        <w:jc w:val="both"/>
        <w:rPr>
          <w:rFonts w:ascii="Arial" w:hAnsi="Arial" w:cs="Arial"/>
          <w:color w:val="000000"/>
          <w:sz w:val="24"/>
        </w:rPr>
      </w:pPr>
    </w:p>
    <w:p w:rsidR="00F81CDD" w:rsidRDefault="00D2448B" w:rsidP="006F51E6">
      <w:pPr>
        <w:numPr>
          <w:ilvl w:val="0"/>
          <w:numId w:val="58"/>
        </w:numPr>
        <w:autoSpaceDE w:val="0"/>
        <w:autoSpaceDN w:val="0"/>
        <w:adjustRightInd w:val="0"/>
        <w:jc w:val="both"/>
        <w:rPr>
          <w:rFonts w:ascii="Arial" w:hAnsi="Arial" w:cs="Arial"/>
          <w:color w:val="000000"/>
          <w:sz w:val="24"/>
        </w:rPr>
      </w:pPr>
      <w:r w:rsidRPr="00F81CDD">
        <w:rPr>
          <w:rFonts w:ascii="Arial" w:hAnsi="Arial" w:cs="Arial"/>
          <w:color w:val="000000"/>
          <w:sz w:val="24"/>
        </w:rPr>
        <w:t>Any development team member (listed on page 2 of the application) who has instances of excessive or flagrant non-compliance with AHFA, Housing Credit, HOME, or Tax-Exempt Bond regulations on existing projects;</w:t>
      </w:r>
    </w:p>
    <w:p w:rsidR="00677BA9" w:rsidRDefault="00677BA9" w:rsidP="005F49AD">
      <w:pPr>
        <w:autoSpaceDE w:val="0"/>
        <w:autoSpaceDN w:val="0"/>
        <w:adjustRightInd w:val="0"/>
        <w:ind w:left="720"/>
        <w:jc w:val="both"/>
        <w:rPr>
          <w:rFonts w:ascii="Arial" w:hAnsi="Arial" w:cs="Arial"/>
          <w:color w:val="000000"/>
          <w:sz w:val="24"/>
        </w:rPr>
      </w:pPr>
    </w:p>
    <w:p w:rsidR="00F81CDD" w:rsidRDefault="00D2448B" w:rsidP="006F51E6">
      <w:pPr>
        <w:numPr>
          <w:ilvl w:val="0"/>
          <w:numId w:val="58"/>
        </w:numPr>
        <w:autoSpaceDE w:val="0"/>
        <w:autoSpaceDN w:val="0"/>
        <w:adjustRightInd w:val="0"/>
        <w:jc w:val="both"/>
        <w:rPr>
          <w:rFonts w:ascii="Arial" w:hAnsi="Arial" w:cs="Arial"/>
          <w:color w:val="000000"/>
          <w:sz w:val="24"/>
        </w:rPr>
      </w:pPr>
      <w:r w:rsidRPr="00F81CDD">
        <w:rPr>
          <w:rFonts w:ascii="Arial" w:hAnsi="Arial" w:cs="Arial"/>
          <w:color w:val="000000"/>
          <w:sz w:val="24"/>
        </w:rPr>
        <w:t>Any development team member (listed on page 2 of the application) who is presently debarred, suspended, proposed for debarment or suspension, declared ineligible or voluntarily excluded from any transactions or construction projects involving the use of federal funds or Housing Credits;</w:t>
      </w:r>
    </w:p>
    <w:p w:rsidR="00677BA9" w:rsidRDefault="00677BA9" w:rsidP="005F49AD">
      <w:pPr>
        <w:autoSpaceDE w:val="0"/>
        <w:autoSpaceDN w:val="0"/>
        <w:adjustRightInd w:val="0"/>
        <w:ind w:left="720"/>
        <w:jc w:val="both"/>
        <w:rPr>
          <w:rFonts w:ascii="Arial" w:hAnsi="Arial" w:cs="Arial"/>
          <w:color w:val="000000"/>
          <w:sz w:val="24"/>
        </w:rPr>
      </w:pPr>
    </w:p>
    <w:p w:rsidR="00F81CDD" w:rsidRDefault="00D2448B" w:rsidP="006F51E6">
      <w:pPr>
        <w:numPr>
          <w:ilvl w:val="0"/>
          <w:numId w:val="58"/>
        </w:numPr>
        <w:autoSpaceDE w:val="0"/>
        <w:autoSpaceDN w:val="0"/>
        <w:adjustRightInd w:val="0"/>
        <w:jc w:val="both"/>
        <w:rPr>
          <w:rFonts w:ascii="Arial" w:hAnsi="Arial" w:cs="Arial"/>
          <w:color w:val="000000"/>
          <w:sz w:val="24"/>
        </w:rPr>
      </w:pPr>
      <w:r w:rsidRPr="00F81CDD">
        <w:rPr>
          <w:rFonts w:ascii="Arial" w:hAnsi="Arial" w:cs="Arial"/>
          <w:color w:val="000000"/>
          <w:sz w:val="24"/>
        </w:rPr>
        <w:t>Applicant has a project with AHFA that is in foreclosure or has been foreclosed; and/or</w:t>
      </w:r>
    </w:p>
    <w:p w:rsidR="00677BA9" w:rsidRDefault="00677BA9" w:rsidP="005F49AD">
      <w:pPr>
        <w:autoSpaceDE w:val="0"/>
        <w:autoSpaceDN w:val="0"/>
        <w:adjustRightInd w:val="0"/>
        <w:ind w:left="720"/>
        <w:jc w:val="both"/>
        <w:rPr>
          <w:rFonts w:ascii="Arial" w:hAnsi="Arial" w:cs="Arial"/>
          <w:color w:val="000000"/>
          <w:sz w:val="24"/>
        </w:rPr>
      </w:pPr>
    </w:p>
    <w:p w:rsidR="00F81CDD" w:rsidRDefault="00D2448B" w:rsidP="006F51E6">
      <w:pPr>
        <w:numPr>
          <w:ilvl w:val="0"/>
          <w:numId w:val="58"/>
        </w:numPr>
        <w:autoSpaceDE w:val="0"/>
        <w:autoSpaceDN w:val="0"/>
        <w:adjustRightInd w:val="0"/>
        <w:jc w:val="both"/>
        <w:rPr>
          <w:rFonts w:ascii="Arial" w:hAnsi="Arial" w:cs="Arial"/>
          <w:color w:val="000000"/>
          <w:sz w:val="24"/>
        </w:rPr>
      </w:pPr>
      <w:r w:rsidRPr="00F81CDD">
        <w:rPr>
          <w:rFonts w:ascii="Arial" w:hAnsi="Arial" w:cs="Arial"/>
          <w:color w:val="000000"/>
          <w:sz w:val="24"/>
        </w:rPr>
        <w:t>Any material adverse change relating to the project or owner.</w:t>
      </w:r>
    </w:p>
    <w:p w:rsidR="00677BA9" w:rsidRDefault="00677BA9" w:rsidP="005F49AD">
      <w:pPr>
        <w:autoSpaceDE w:val="0"/>
        <w:autoSpaceDN w:val="0"/>
        <w:adjustRightInd w:val="0"/>
        <w:jc w:val="both"/>
        <w:rPr>
          <w:rFonts w:ascii="Arial" w:hAnsi="Arial" w:cs="Arial"/>
          <w:color w:val="000000"/>
          <w:sz w:val="24"/>
        </w:rPr>
      </w:pPr>
    </w:p>
    <w:p w:rsidR="005F49AD" w:rsidRPr="005F49AD" w:rsidRDefault="00D2448B" w:rsidP="006F51E6">
      <w:pPr>
        <w:numPr>
          <w:ilvl w:val="0"/>
          <w:numId w:val="58"/>
        </w:numPr>
        <w:autoSpaceDE w:val="0"/>
        <w:autoSpaceDN w:val="0"/>
        <w:adjustRightInd w:val="0"/>
        <w:jc w:val="both"/>
        <w:rPr>
          <w:rFonts w:ascii="Arial" w:hAnsi="Arial" w:cs="Arial"/>
          <w:color w:val="000000"/>
          <w:sz w:val="24"/>
        </w:rPr>
      </w:pPr>
      <w:r w:rsidRPr="00F81CDD">
        <w:rPr>
          <w:rFonts w:ascii="Arial" w:hAnsi="Arial" w:cs="Arial"/>
          <w:color w:val="000000"/>
          <w:sz w:val="24"/>
        </w:rPr>
        <w:t xml:space="preserve">If the Applicant’s only project (applicant’s first project and first time ever Awarded funds by AHFA) was funded in 2010, 2011, or 2012 and that project is not complete and has not reached 90% occupancy </w:t>
      </w:r>
      <w:r w:rsidR="005F49AD">
        <w:rPr>
          <w:rFonts w:ascii="Arial" w:hAnsi="Arial" w:cs="Arial"/>
          <w:color w:val="000000"/>
          <w:sz w:val="24"/>
        </w:rPr>
        <w:t>at the time of application; and</w:t>
      </w:r>
    </w:p>
    <w:p w:rsidR="00677BA9" w:rsidRDefault="00677BA9" w:rsidP="005F49AD">
      <w:pPr>
        <w:autoSpaceDE w:val="0"/>
        <w:autoSpaceDN w:val="0"/>
        <w:adjustRightInd w:val="0"/>
        <w:ind w:left="720"/>
        <w:jc w:val="both"/>
        <w:rPr>
          <w:rFonts w:ascii="Arial" w:hAnsi="Arial" w:cs="Arial"/>
          <w:color w:val="000000"/>
          <w:sz w:val="24"/>
        </w:rPr>
      </w:pPr>
    </w:p>
    <w:p w:rsidR="00D2448B" w:rsidRPr="00F81CDD" w:rsidRDefault="00D2448B" w:rsidP="006F51E6">
      <w:pPr>
        <w:numPr>
          <w:ilvl w:val="0"/>
          <w:numId w:val="58"/>
        </w:numPr>
        <w:autoSpaceDE w:val="0"/>
        <w:autoSpaceDN w:val="0"/>
        <w:adjustRightInd w:val="0"/>
        <w:jc w:val="both"/>
        <w:rPr>
          <w:rFonts w:ascii="Arial" w:hAnsi="Arial" w:cs="Arial"/>
          <w:color w:val="000000"/>
          <w:sz w:val="24"/>
        </w:rPr>
      </w:pPr>
      <w:r w:rsidRPr="00F81CDD">
        <w:rPr>
          <w:rFonts w:ascii="Arial" w:hAnsi="Arial" w:cs="Arial"/>
          <w:color w:val="000000"/>
          <w:sz w:val="24"/>
        </w:rPr>
        <w:t>Applicant (inclusive of development team partners) has any outstanding fees due to AHFA on other projects</w:t>
      </w:r>
      <w:r w:rsidR="00FB42AF">
        <w:rPr>
          <w:rFonts w:ascii="Arial" w:hAnsi="Arial" w:cs="Arial"/>
          <w:color w:val="000000"/>
          <w:sz w:val="24"/>
        </w:rPr>
        <w:t>.</w:t>
      </w:r>
    </w:p>
    <w:p w:rsidR="00F81CDD" w:rsidRDefault="00F81CDD"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lastRenderedPageBreak/>
        <w:t>The above list of negative actions is not all-inclusive</w:t>
      </w:r>
      <w:r w:rsidR="00FB42AF">
        <w:rPr>
          <w:rFonts w:ascii="Arial" w:hAnsi="Arial" w:cs="Arial"/>
          <w:color w:val="000000"/>
          <w:sz w:val="24"/>
        </w:rPr>
        <w:t xml:space="preserve">.  </w:t>
      </w:r>
      <w:r w:rsidRPr="00D2448B">
        <w:rPr>
          <w:rFonts w:ascii="Arial" w:hAnsi="Arial" w:cs="Arial"/>
          <w:color w:val="000000"/>
          <w:sz w:val="24"/>
        </w:rPr>
        <w:t>The application package itself will list other necessary requirements</w:t>
      </w:r>
      <w:r w:rsidR="00FB42AF">
        <w:rPr>
          <w:rFonts w:ascii="Arial" w:hAnsi="Arial" w:cs="Arial"/>
          <w:color w:val="000000"/>
          <w:sz w:val="24"/>
        </w:rPr>
        <w:t xml:space="preserve">.  </w:t>
      </w:r>
      <w:r w:rsidRPr="00D2448B">
        <w:rPr>
          <w:rFonts w:ascii="Arial" w:hAnsi="Arial" w:cs="Arial"/>
          <w:color w:val="000000"/>
          <w:sz w:val="24"/>
        </w:rPr>
        <w:t>AHFA may terminate consideration of an application if any factual information supplied in connection with the application is fraudulent, misleading, or materially incorrect</w:t>
      </w:r>
      <w:r w:rsidR="00FB42AF">
        <w:rPr>
          <w:rFonts w:ascii="Arial" w:hAnsi="Arial" w:cs="Arial"/>
          <w:color w:val="000000"/>
          <w:sz w:val="24"/>
        </w:rPr>
        <w:t xml:space="preserve">.  </w:t>
      </w:r>
      <w:r w:rsidRPr="00D2448B">
        <w:rPr>
          <w:rFonts w:ascii="Arial" w:hAnsi="Arial" w:cs="Arial"/>
          <w:color w:val="000000"/>
          <w:sz w:val="24"/>
        </w:rPr>
        <w:t>Determination of whether information is fraudulent, misleading, or materially incorrect will be determined by AHFA in its sole discretion</w:t>
      </w:r>
      <w:r w:rsidR="00FB42AF">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E</w:t>
      </w:r>
      <w:r w:rsidR="00FB42AF">
        <w:rPr>
          <w:rFonts w:ascii="Arial" w:hAnsi="Arial" w:cs="Arial"/>
          <w:b/>
          <w:bCs/>
          <w:color w:val="000000"/>
          <w:sz w:val="24"/>
        </w:rPr>
        <w:t xml:space="preserve">.  </w:t>
      </w:r>
      <w:r w:rsidRPr="00D2448B">
        <w:rPr>
          <w:rFonts w:ascii="Arial" w:hAnsi="Arial" w:cs="Arial"/>
          <w:b/>
          <w:bCs/>
          <w:color w:val="000000"/>
          <w:sz w:val="24"/>
        </w:rPr>
        <w:t xml:space="preserve">Application Evaluation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AHFA follows a competitive process by which all applicants are objectively scored according to criteria specified in the HOME Action Plan</w:t>
      </w:r>
      <w:r w:rsidR="00FB42AF">
        <w:rPr>
          <w:rFonts w:ascii="Arial" w:hAnsi="Arial" w:cs="Arial"/>
          <w:color w:val="000000"/>
          <w:sz w:val="24"/>
        </w:rPr>
        <w:t xml:space="preserve">.  </w:t>
      </w:r>
      <w:r w:rsidRPr="00D2448B">
        <w:rPr>
          <w:rFonts w:ascii="Arial" w:hAnsi="Arial" w:cs="Arial"/>
          <w:color w:val="000000"/>
          <w:sz w:val="24"/>
        </w:rPr>
        <w:t>AHFA strictly adheres to the policy and procedures of the HOME Action Plan</w:t>
      </w:r>
      <w:r w:rsidR="00FB42AF">
        <w:rPr>
          <w:rFonts w:ascii="Arial" w:hAnsi="Arial" w:cs="Arial"/>
          <w:color w:val="000000"/>
          <w:sz w:val="24"/>
        </w:rPr>
        <w:t xml:space="preserve">.  </w:t>
      </w:r>
      <w:r w:rsidRPr="00D2448B">
        <w:rPr>
          <w:rFonts w:ascii="Arial" w:hAnsi="Arial" w:cs="Arial"/>
          <w:color w:val="000000"/>
          <w:sz w:val="24"/>
        </w:rPr>
        <w:t>Efforts to influence the outcome of the application process via lobbying efforts either directly (by the applicant) or indirectly (via the efforts of third parties on the applicant’s behalf), will be futile, considered as a violation of the HOME Action Plan and will result in the termination of the application</w:t>
      </w:r>
      <w:r w:rsidR="00FB42AF">
        <w:rPr>
          <w:rFonts w:ascii="Arial" w:hAnsi="Arial" w:cs="Arial"/>
          <w:color w:val="000000"/>
          <w:sz w:val="24"/>
        </w:rPr>
        <w:t xml:space="preserve">.  </w:t>
      </w:r>
      <w:r w:rsidRPr="00D2448B">
        <w:rPr>
          <w:rFonts w:ascii="Arial" w:hAnsi="Arial" w:cs="Arial"/>
          <w:color w:val="000000"/>
          <w:sz w:val="24"/>
        </w:rPr>
        <w:t>In addition, the applicant could be subject to civil or criminal liability</w:t>
      </w:r>
      <w:r w:rsidR="00FB42AF">
        <w:rPr>
          <w:rFonts w:ascii="Arial" w:hAnsi="Arial" w:cs="Arial"/>
          <w:color w:val="000000"/>
          <w:sz w:val="24"/>
        </w:rPr>
        <w:t xml:space="preserve">.  </w:t>
      </w:r>
      <w:r w:rsidRPr="00D2448B">
        <w:rPr>
          <w:rFonts w:ascii="Arial" w:hAnsi="Arial" w:cs="Arial"/>
          <w:color w:val="000000"/>
          <w:sz w:val="24"/>
        </w:rPr>
        <w:t>Each application must stand on its own merits.</w:t>
      </w:r>
    </w:p>
    <w:p w:rsidR="00677BA9" w:rsidRDefault="00677BA9" w:rsidP="00677BA9">
      <w:pPr>
        <w:autoSpaceDE w:val="0"/>
        <w:autoSpaceDN w:val="0"/>
        <w:adjustRightInd w:val="0"/>
        <w:spacing w:line="480" w:lineRule="auto"/>
        <w:jc w:val="both"/>
        <w:rPr>
          <w:rFonts w:ascii="Arial" w:hAnsi="Arial" w:cs="Arial"/>
          <w:color w:val="000000"/>
          <w:sz w:val="24"/>
        </w:rPr>
      </w:pPr>
    </w:p>
    <w:p w:rsidR="00D2448B" w:rsidRPr="00D2448B" w:rsidRDefault="00D2448B" w:rsidP="006F51E6">
      <w:pPr>
        <w:numPr>
          <w:ilvl w:val="0"/>
          <w:numId w:val="59"/>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Process of Evaluation</w:t>
      </w:r>
      <w:r w:rsidR="00FB42AF">
        <w:rPr>
          <w:rFonts w:ascii="Arial" w:hAnsi="Arial" w:cs="Arial"/>
          <w:color w:val="000000"/>
          <w:sz w:val="24"/>
          <w:u w:val="single"/>
        </w:rPr>
        <w:t>.</w:t>
      </w:r>
      <w:r w:rsidR="00FB42AF" w:rsidRPr="00FB42AF">
        <w:rPr>
          <w:rFonts w:ascii="Arial" w:hAnsi="Arial" w:cs="Arial"/>
          <w:color w:val="000000"/>
          <w:sz w:val="24"/>
        </w:rPr>
        <w:t xml:space="preserve">  </w:t>
      </w:r>
      <w:r w:rsidRPr="00D2448B">
        <w:rPr>
          <w:rFonts w:ascii="Arial" w:hAnsi="Arial" w:cs="Arial"/>
          <w:color w:val="000000"/>
          <w:sz w:val="24"/>
        </w:rPr>
        <w:t>Each application submitted will be subject to the following evaluations</w:t>
      </w:r>
      <w:r w:rsidR="00D4232F">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color w:val="000000"/>
          <w:sz w:val="24"/>
        </w:rPr>
      </w:pPr>
    </w:p>
    <w:p w:rsidR="00677BA9" w:rsidRDefault="00D2448B" w:rsidP="006F51E6">
      <w:pPr>
        <w:numPr>
          <w:ilvl w:val="0"/>
          <w:numId w:val="60"/>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Completeness</w:t>
      </w:r>
      <w:r w:rsidR="00FB42AF">
        <w:rPr>
          <w:rFonts w:ascii="Arial" w:hAnsi="Arial" w:cs="Arial"/>
          <w:color w:val="000000"/>
          <w:sz w:val="24"/>
          <w:u w:val="single"/>
        </w:rPr>
        <w:t>.</w:t>
      </w:r>
      <w:r w:rsidR="00FB42AF" w:rsidRPr="00FB42AF">
        <w:rPr>
          <w:rFonts w:ascii="Arial" w:hAnsi="Arial" w:cs="Arial"/>
          <w:color w:val="000000"/>
          <w:sz w:val="24"/>
        </w:rPr>
        <w:t xml:space="preserve">  </w:t>
      </w:r>
      <w:r w:rsidRPr="00677BA9">
        <w:rPr>
          <w:rFonts w:ascii="Arial" w:hAnsi="Arial" w:cs="Arial"/>
          <w:color w:val="000000"/>
          <w:sz w:val="24"/>
        </w:rPr>
        <w:t>Applications will first be examined for completeness</w:t>
      </w:r>
      <w:r w:rsidR="00FB42AF">
        <w:rPr>
          <w:rFonts w:ascii="Arial" w:hAnsi="Arial" w:cs="Arial"/>
          <w:color w:val="000000"/>
          <w:sz w:val="24"/>
        </w:rPr>
        <w:t xml:space="preserve">.  </w:t>
      </w:r>
      <w:r w:rsidRPr="00677BA9">
        <w:rPr>
          <w:rFonts w:ascii="Arial" w:hAnsi="Arial" w:cs="Arial"/>
          <w:color w:val="000000"/>
          <w:sz w:val="24"/>
        </w:rPr>
        <w:t xml:space="preserve">Should an application not be complete as </w:t>
      </w:r>
      <w:r w:rsidRPr="00677BA9">
        <w:rPr>
          <w:rFonts w:ascii="Arial" w:hAnsi="Arial" w:cs="Arial"/>
          <w:color w:val="000000"/>
          <w:sz w:val="24"/>
        </w:rPr>
        <w:lastRenderedPageBreak/>
        <w:t>defined in Section III (C) (1) of this HOME Action Plan, it will receive point deductions</w:t>
      </w:r>
      <w:r w:rsidR="00FB42AF">
        <w:rPr>
          <w:rFonts w:ascii="Arial" w:hAnsi="Arial" w:cs="Arial"/>
          <w:color w:val="000000"/>
          <w:sz w:val="24"/>
        </w:rPr>
        <w:t xml:space="preserve">.  </w:t>
      </w:r>
      <w:r w:rsidRPr="00677BA9">
        <w:rPr>
          <w:rFonts w:ascii="Arial" w:hAnsi="Arial" w:cs="Arial"/>
          <w:color w:val="000000"/>
          <w:sz w:val="24"/>
        </w:rPr>
        <w:t>If the application is still incomplete after time has been given to submit the missing or deficient items, the application will be terminated, and no further consideration will be given</w:t>
      </w:r>
      <w:r w:rsidR="00FB42AF">
        <w:rPr>
          <w:rFonts w:ascii="Arial" w:hAnsi="Arial" w:cs="Arial"/>
          <w:color w:val="000000"/>
          <w:sz w:val="24"/>
        </w:rPr>
        <w:t xml:space="preserve">.  </w:t>
      </w:r>
      <w:r w:rsidRPr="00677BA9">
        <w:rPr>
          <w:rFonts w:ascii="Arial" w:hAnsi="Arial" w:cs="Arial"/>
          <w:color w:val="000000"/>
          <w:sz w:val="24"/>
        </w:rPr>
        <w:t>AHFA will not transfer information or forms from one application file to another</w:t>
      </w:r>
      <w:r w:rsidR="00FB42AF">
        <w:rPr>
          <w:rFonts w:ascii="Arial" w:hAnsi="Arial" w:cs="Arial"/>
          <w:color w:val="000000"/>
          <w:sz w:val="24"/>
        </w:rPr>
        <w:t xml:space="preserve">.  </w:t>
      </w:r>
      <w:r w:rsidRPr="00677BA9">
        <w:rPr>
          <w:rFonts w:ascii="Arial" w:hAnsi="Arial" w:cs="Arial"/>
          <w:color w:val="000000"/>
          <w:sz w:val="24"/>
        </w:rPr>
        <w:t>AHFA will not call applicants for missing items related to scoring the application</w:t>
      </w:r>
      <w:r w:rsidR="00FB42AF">
        <w:rPr>
          <w:rFonts w:ascii="Arial" w:hAnsi="Arial" w:cs="Arial"/>
          <w:color w:val="000000"/>
          <w:sz w:val="24"/>
        </w:rPr>
        <w:t xml:space="preserve">.  </w:t>
      </w:r>
      <w:r w:rsidRPr="00677BA9">
        <w:rPr>
          <w:rFonts w:ascii="Arial" w:hAnsi="Arial" w:cs="Arial"/>
          <w:color w:val="000000"/>
          <w:sz w:val="24"/>
        </w:rPr>
        <w:t>AHFA may call applicants for clarification of any document submitted with the application</w:t>
      </w:r>
      <w:r w:rsidR="00FB42AF">
        <w:rPr>
          <w:rFonts w:ascii="Arial" w:hAnsi="Arial" w:cs="Arial"/>
          <w:color w:val="000000"/>
          <w:sz w:val="24"/>
        </w:rPr>
        <w:t>.</w:t>
      </w:r>
    </w:p>
    <w:p w:rsidR="007123E3" w:rsidRDefault="007123E3" w:rsidP="007123E3">
      <w:pPr>
        <w:autoSpaceDE w:val="0"/>
        <w:autoSpaceDN w:val="0"/>
        <w:adjustRightInd w:val="0"/>
        <w:spacing w:line="480" w:lineRule="auto"/>
        <w:ind w:left="1440"/>
        <w:jc w:val="both"/>
        <w:rPr>
          <w:rFonts w:ascii="Arial" w:hAnsi="Arial" w:cs="Arial"/>
          <w:color w:val="000000"/>
          <w:sz w:val="24"/>
        </w:rPr>
      </w:pPr>
    </w:p>
    <w:p w:rsidR="00677BA9" w:rsidRDefault="00D2448B" w:rsidP="006F51E6">
      <w:pPr>
        <w:numPr>
          <w:ilvl w:val="0"/>
          <w:numId w:val="60"/>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Point Scoring System</w:t>
      </w:r>
      <w:r w:rsidR="00FB42AF">
        <w:rPr>
          <w:rFonts w:ascii="Arial" w:hAnsi="Arial" w:cs="Arial"/>
          <w:color w:val="000000"/>
          <w:sz w:val="24"/>
          <w:u w:val="single"/>
        </w:rPr>
        <w:t>.</w:t>
      </w:r>
      <w:r w:rsidR="00FB42AF" w:rsidRPr="007F12AB">
        <w:rPr>
          <w:rFonts w:ascii="Arial" w:hAnsi="Arial" w:cs="Arial"/>
          <w:color w:val="000000"/>
          <w:sz w:val="24"/>
        </w:rPr>
        <w:t xml:space="preserve">  </w:t>
      </w:r>
      <w:r w:rsidRPr="00677BA9">
        <w:rPr>
          <w:rFonts w:ascii="Arial" w:hAnsi="Arial" w:cs="Arial"/>
          <w:color w:val="000000"/>
          <w:sz w:val="24"/>
        </w:rPr>
        <w:t>Once the application is checked for completeness, the application will be further evaluated using the Point Scoring System included in Section V</w:t>
      </w:r>
      <w:r w:rsidR="00FB42AF">
        <w:rPr>
          <w:rFonts w:ascii="Arial" w:hAnsi="Arial" w:cs="Arial"/>
          <w:color w:val="000000"/>
          <w:sz w:val="24"/>
        </w:rPr>
        <w:t>.</w:t>
      </w:r>
    </w:p>
    <w:p w:rsidR="007123E3" w:rsidRDefault="007123E3" w:rsidP="007123E3">
      <w:pPr>
        <w:autoSpaceDE w:val="0"/>
        <w:autoSpaceDN w:val="0"/>
        <w:adjustRightInd w:val="0"/>
        <w:spacing w:line="480" w:lineRule="auto"/>
        <w:ind w:left="1440"/>
        <w:jc w:val="both"/>
        <w:rPr>
          <w:rFonts w:ascii="Arial" w:hAnsi="Arial" w:cs="Arial"/>
          <w:color w:val="000000"/>
          <w:sz w:val="24"/>
        </w:rPr>
      </w:pPr>
    </w:p>
    <w:p w:rsidR="00D2448B" w:rsidRPr="00677BA9" w:rsidRDefault="00D2448B" w:rsidP="006F51E6">
      <w:pPr>
        <w:numPr>
          <w:ilvl w:val="0"/>
          <w:numId w:val="60"/>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Financial Feasibility</w:t>
      </w:r>
      <w:r w:rsidR="00FB42AF">
        <w:rPr>
          <w:rFonts w:ascii="Arial" w:hAnsi="Arial" w:cs="Arial"/>
          <w:color w:val="000000"/>
          <w:sz w:val="24"/>
          <w:u w:val="single"/>
        </w:rPr>
        <w:t>.</w:t>
      </w:r>
      <w:r w:rsidR="00FB42AF" w:rsidRPr="007F12AB">
        <w:rPr>
          <w:rFonts w:ascii="Arial" w:hAnsi="Arial" w:cs="Arial"/>
          <w:color w:val="000000"/>
          <w:sz w:val="24"/>
        </w:rPr>
        <w:t xml:space="preserve">  </w:t>
      </w:r>
      <w:r w:rsidRPr="00677BA9">
        <w:rPr>
          <w:rFonts w:ascii="Arial" w:hAnsi="Arial" w:cs="Arial"/>
          <w:color w:val="000000"/>
          <w:sz w:val="24"/>
        </w:rPr>
        <w:t>Once the application is point-scored, the project will then be evaluated to determine its financial feasibility, including its viability as a qualified low-income housing project throughout the credit period</w:t>
      </w:r>
      <w:r w:rsidR="00FB42AF">
        <w:rPr>
          <w:rFonts w:ascii="Arial" w:hAnsi="Arial" w:cs="Arial"/>
          <w:color w:val="000000"/>
          <w:sz w:val="24"/>
        </w:rPr>
        <w:t xml:space="preserve">.  </w:t>
      </w:r>
      <w:r w:rsidRPr="00677BA9">
        <w:rPr>
          <w:rFonts w:ascii="Arial" w:hAnsi="Arial" w:cs="Arial"/>
          <w:color w:val="000000"/>
          <w:sz w:val="24"/>
        </w:rPr>
        <w:t xml:space="preserve">Taking into consideration that market, income and housing conditions vary greatly across the State of Alabama the financial feasibility of any application submitted may require various other funding resources to be viable in the short term to and aid in the long term sustainability of any project. </w:t>
      </w:r>
      <w:r w:rsidR="00123125">
        <w:rPr>
          <w:rFonts w:ascii="Arial" w:hAnsi="Arial" w:cs="Arial"/>
          <w:color w:val="000000"/>
          <w:sz w:val="24"/>
        </w:rPr>
        <w:t xml:space="preserve"> </w:t>
      </w:r>
      <w:r w:rsidRPr="00677BA9">
        <w:rPr>
          <w:rFonts w:ascii="Arial" w:hAnsi="Arial" w:cs="Arial"/>
          <w:color w:val="000000"/>
          <w:sz w:val="24"/>
        </w:rPr>
        <w:t xml:space="preserve">Local government resources, </w:t>
      </w:r>
      <w:r w:rsidRPr="00677BA9">
        <w:rPr>
          <w:rFonts w:ascii="Arial" w:hAnsi="Arial" w:cs="Arial"/>
          <w:color w:val="000000"/>
          <w:sz w:val="24"/>
        </w:rPr>
        <w:lastRenderedPageBreak/>
        <w:t>philanthropic efforts and other funding sources are critical to help ensure that limited AHFA resources can be allocated in all areas of the state where unmet housing needs still exist</w:t>
      </w:r>
      <w:r w:rsidR="007F12AB">
        <w:rPr>
          <w:rFonts w:ascii="Arial" w:hAnsi="Arial" w:cs="Arial"/>
          <w:color w:val="000000"/>
          <w:sz w:val="24"/>
        </w:rPr>
        <w:t xml:space="preserve">.  </w:t>
      </w:r>
      <w:r w:rsidRPr="00677BA9">
        <w:rPr>
          <w:rFonts w:ascii="Arial" w:hAnsi="Arial" w:cs="Arial"/>
          <w:color w:val="000000"/>
          <w:sz w:val="24"/>
        </w:rPr>
        <w:t>Applications that are not financially feasible at the time of submission because additional sources of funds are necessary will not be considered for funding</w:t>
      </w:r>
      <w:r w:rsidR="007F12AB">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color w:val="000000"/>
          <w:sz w:val="24"/>
        </w:rPr>
      </w:pPr>
    </w:p>
    <w:p w:rsidR="00D2448B" w:rsidRPr="00D2448B" w:rsidRDefault="00D2448B" w:rsidP="00677BA9">
      <w:pPr>
        <w:autoSpaceDE w:val="0"/>
        <w:autoSpaceDN w:val="0"/>
        <w:adjustRightInd w:val="0"/>
        <w:spacing w:line="480" w:lineRule="auto"/>
        <w:ind w:left="1440"/>
        <w:jc w:val="both"/>
        <w:rPr>
          <w:rFonts w:ascii="Arial" w:hAnsi="Arial" w:cs="Arial"/>
          <w:color w:val="000000"/>
          <w:sz w:val="24"/>
        </w:rPr>
      </w:pPr>
      <w:r w:rsidRPr="00D2448B">
        <w:rPr>
          <w:rFonts w:ascii="Arial" w:hAnsi="Arial" w:cs="Arial"/>
          <w:color w:val="000000"/>
          <w:sz w:val="24"/>
        </w:rPr>
        <w:t>AHFA will require a minimum debt service coverage ratio of 1.20:1 for HOME development debt financing that would foreseeably result in foreclosure if not repaid</w:t>
      </w:r>
      <w:r w:rsidR="007F12AB">
        <w:rPr>
          <w:rFonts w:ascii="Arial" w:hAnsi="Arial" w:cs="Arial"/>
          <w:color w:val="000000"/>
          <w:sz w:val="24"/>
        </w:rPr>
        <w:t xml:space="preserve">.  </w:t>
      </w:r>
      <w:r w:rsidRPr="00D2448B">
        <w:rPr>
          <w:rFonts w:ascii="Arial" w:hAnsi="Arial" w:cs="Arial"/>
          <w:color w:val="000000"/>
          <w:sz w:val="24"/>
        </w:rPr>
        <w:t>For purposes of this standard, debt service coverage is defined as the ratio of a property’s net operating income (rental income less operating expenses and reserve payments) to forecloseable, currently amortizing debt service obligations.</w:t>
      </w:r>
      <w:r w:rsidR="00123125">
        <w:rPr>
          <w:rFonts w:ascii="Arial" w:hAnsi="Arial" w:cs="Arial"/>
          <w:color w:val="000000"/>
          <w:sz w:val="24"/>
        </w:rPr>
        <w:t xml:space="preserve"> </w:t>
      </w:r>
      <w:r w:rsidRPr="00D2448B">
        <w:rPr>
          <w:rFonts w:ascii="Arial" w:hAnsi="Arial" w:cs="Arial"/>
          <w:color w:val="000000"/>
          <w:sz w:val="24"/>
        </w:rPr>
        <w:t xml:space="preserve"> AHFA will determine the allowable operating expense based on historic and current HOME and Housing Credit properties’ financial statements</w:t>
      </w:r>
      <w:r w:rsidR="007F12AB">
        <w:rPr>
          <w:rFonts w:ascii="Arial" w:hAnsi="Arial" w:cs="Arial"/>
          <w:color w:val="000000"/>
          <w:sz w:val="24"/>
        </w:rPr>
        <w:t>.</w:t>
      </w:r>
    </w:p>
    <w:p w:rsidR="005F49AD" w:rsidRDefault="005F49AD" w:rsidP="00677BA9">
      <w:pPr>
        <w:autoSpaceDE w:val="0"/>
        <w:autoSpaceDN w:val="0"/>
        <w:adjustRightInd w:val="0"/>
        <w:spacing w:line="480" w:lineRule="auto"/>
        <w:ind w:left="1440"/>
        <w:jc w:val="both"/>
        <w:rPr>
          <w:rFonts w:ascii="Arial" w:hAnsi="Arial" w:cs="Arial"/>
          <w:color w:val="000000"/>
          <w:sz w:val="24"/>
        </w:rPr>
      </w:pPr>
    </w:p>
    <w:p w:rsidR="00D2448B" w:rsidRPr="00D2448B" w:rsidRDefault="00D2448B" w:rsidP="00677BA9">
      <w:pPr>
        <w:autoSpaceDE w:val="0"/>
        <w:autoSpaceDN w:val="0"/>
        <w:adjustRightInd w:val="0"/>
        <w:spacing w:line="480" w:lineRule="auto"/>
        <w:ind w:left="1440"/>
        <w:jc w:val="both"/>
        <w:rPr>
          <w:rFonts w:ascii="Arial" w:hAnsi="Arial" w:cs="Arial"/>
          <w:color w:val="000000"/>
          <w:sz w:val="24"/>
        </w:rPr>
      </w:pPr>
      <w:r w:rsidRPr="00D2448B">
        <w:rPr>
          <w:rFonts w:ascii="Arial" w:hAnsi="Arial" w:cs="Arial"/>
          <w:color w:val="000000"/>
          <w:sz w:val="24"/>
        </w:rPr>
        <w:t>AHFA will require the project to establish and maintain throughout the extended- use period a minimum operating reserve</w:t>
      </w:r>
      <w:r w:rsidR="007F12AB">
        <w:rPr>
          <w:rFonts w:ascii="Arial" w:hAnsi="Arial" w:cs="Arial"/>
          <w:color w:val="000000"/>
          <w:sz w:val="24"/>
        </w:rPr>
        <w:t xml:space="preserve">.  </w:t>
      </w:r>
      <w:r w:rsidRPr="00D2448B">
        <w:rPr>
          <w:rFonts w:ascii="Arial" w:hAnsi="Arial" w:cs="Arial"/>
          <w:color w:val="000000"/>
          <w:sz w:val="24"/>
        </w:rPr>
        <w:t>The operating reserve will be an amount equal to six months of the projected first-year operating expenses plus three months debt service</w:t>
      </w:r>
      <w:r w:rsidR="007F12AB">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color w:val="000000"/>
          <w:sz w:val="24"/>
        </w:rPr>
      </w:pPr>
    </w:p>
    <w:p w:rsidR="00D2448B" w:rsidRPr="00D2448B" w:rsidRDefault="00D2448B" w:rsidP="00677BA9">
      <w:pPr>
        <w:autoSpaceDE w:val="0"/>
        <w:autoSpaceDN w:val="0"/>
        <w:adjustRightInd w:val="0"/>
        <w:spacing w:line="480" w:lineRule="auto"/>
        <w:ind w:left="1440"/>
        <w:jc w:val="both"/>
        <w:rPr>
          <w:rFonts w:ascii="Arial" w:hAnsi="Arial" w:cs="Arial"/>
          <w:color w:val="000000"/>
          <w:sz w:val="24"/>
        </w:rPr>
      </w:pPr>
      <w:r w:rsidRPr="00D2448B">
        <w:rPr>
          <w:rFonts w:ascii="Arial" w:hAnsi="Arial" w:cs="Arial"/>
          <w:color w:val="000000"/>
          <w:sz w:val="24"/>
        </w:rPr>
        <w:lastRenderedPageBreak/>
        <w:t>AHFA will require the project to establish and maintain throughout the extended use period a minimum replacement reserve account of a) $250 per unit annually for new construction projects for the elderly, b) $300 per unit annually for all other projects</w:t>
      </w:r>
      <w:r w:rsidR="007F12AB">
        <w:rPr>
          <w:rFonts w:ascii="Arial" w:hAnsi="Arial" w:cs="Arial"/>
          <w:color w:val="000000"/>
          <w:sz w:val="24"/>
        </w:rPr>
        <w:t>.</w:t>
      </w:r>
    </w:p>
    <w:p w:rsidR="00677BA9" w:rsidRDefault="00677BA9" w:rsidP="00677BA9">
      <w:pPr>
        <w:autoSpaceDE w:val="0"/>
        <w:autoSpaceDN w:val="0"/>
        <w:adjustRightInd w:val="0"/>
        <w:spacing w:line="480" w:lineRule="auto"/>
        <w:ind w:left="1440"/>
        <w:jc w:val="both"/>
        <w:rPr>
          <w:rFonts w:ascii="Arial" w:hAnsi="Arial" w:cs="Arial"/>
          <w:color w:val="000000"/>
          <w:sz w:val="24"/>
        </w:rPr>
      </w:pPr>
    </w:p>
    <w:p w:rsidR="00D2448B" w:rsidRPr="00D2448B" w:rsidRDefault="00D2448B" w:rsidP="00677BA9">
      <w:pPr>
        <w:autoSpaceDE w:val="0"/>
        <w:autoSpaceDN w:val="0"/>
        <w:adjustRightInd w:val="0"/>
        <w:spacing w:line="480" w:lineRule="auto"/>
        <w:ind w:left="1440"/>
        <w:jc w:val="both"/>
        <w:rPr>
          <w:rFonts w:ascii="Arial" w:hAnsi="Arial" w:cs="Arial"/>
          <w:color w:val="000000"/>
          <w:sz w:val="24"/>
        </w:rPr>
      </w:pPr>
      <w:r w:rsidRPr="00D2448B">
        <w:rPr>
          <w:rFonts w:ascii="Arial" w:hAnsi="Arial" w:cs="Arial"/>
          <w:color w:val="000000"/>
          <w:sz w:val="24"/>
        </w:rPr>
        <w:t>AHFA’s determination of the appropriate amount of HOME funds is not a representation or warranty as to the financial feasibility of such project, and may</w:t>
      </w:r>
      <w:r w:rsidR="00677BA9">
        <w:rPr>
          <w:rFonts w:ascii="Arial" w:hAnsi="Arial" w:cs="Arial"/>
          <w:color w:val="000000"/>
          <w:sz w:val="24"/>
        </w:rPr>
        <w:t xml:space="preserve"> </w:t>
      </w:r>
      <w:r w:rsidRPr="00D2448B">
        <w:rPr>
          <w:rFonts w:ascii="Arial" w:hAnsi="Arial" w:cs="Arial"/>
          <w:color w:val="000000"/>
          <w:sz w:val="24"/>
        </w:rPr>
        <w:t>not be relied upon as such by the applicant, owner, developer, investor, lender or any other person</w:t>
      </w:r>
      <w:r w:rsidR="007F12AB">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color w:val="000000"/>
          <w:sz w:val="24"/>
        </w:rPr>
      </w:pPr>
    </w:p>
    <w:p w:rsidR="00D2448B" w:rsidRPr="00D2448B" w:rsidRDefault="00D2448B" w:rsidP="00677BA9">
      <w:pPr>
        <w:autoSpaceDE w:val="0"/>
        <w:autoSpaceDN w:val="0"/>
        <w:adjustRightInd w:val="0"/>
        <w:spacing w:line="480" w:lineRule="auto"/>
        <w:ind w:left="1440"/>
        <w:jc w:val="both"/>
        <w:rPr>
          <w:rFonts w:ascii="Arial" w:hAnsi="Arial" w:cs="Arial"/>
          <w:color w:val="000000"/>
          <w:sz w:val="24"/>
        </w:rPr>
      </w:pPr>
      <w:r w:rsidRPr="00D2448B">
        <w:rPr>
          <w:rFonts w:ascii="Arial" w:hAnsi="Arial" w:cs="Arial"/>
          <w:color w:val="000000"/>
          <w:sz w:val="24"/>
        </w:rPr>
        <w:t xml:space="preserve">Project feasibility: </w:t>
      </w:r>
      <w:r w:rsidR="00D4232F">
        <w:rPr>
          <w:rFonts w:ascii="Arial" w:hAnsi="Arial" w:cs="Arial"/>
          <w:color w:val="000000"/>
          <w:sz w:val="24"/>
        </w:rPr>
        <w:t xml:space="preserve"> </w:t>
      </w:r>
      <w:r w:rsidRPr="00D2448B">
        <w:rPr>
          <w:rFonts w:ascii="Arial" w:hAnsi="Arial" w:cs="Arial"/>
          <w:color w:val="000000"/>
          <w:sz w:val="24"/>
        </w:rPr>
        <w:t>At a minimum, AHFA determines that a project is financially feasible based on the following criteria:</w:t>
      </w:r>
      <w:r w:rsidR="00D4232F">
        <w:rPr>
          <w:rFonts w:ascii="Arial" w:hAnsi="Arial" w:cs="Arial"/>
          <w:color w:val="000000"/>
          <w:sz w:val="24"/>
        </w:rPr>
        <w:t xml:space="preserve"> </w:t>
      </w:r>
      <w:r w:rsidRPr="00D2448B">
        <w:rPr>
          <w:rFonts w:ascii="Arial" w:hAnsi="Arial" w:cs="Arial"/>
          <w:color w:val="000000"/>
          <w:sz w:val="24"/>
        </w:rPr>
        <w:t xml:space="preserve"> a) the extent to which the project’s sources of funds equals the project uses of funds; b) the extent to which any proposed developer fee deferral can be paid within the time frame allowed by the Internal Revenue Service; c) the reasonableness of total project costs, inclusive of AHFA predetermined hard and soft cost standards; and d) the repayment terms (including interest rate, total debt and loan term) for all proposed debt (hard and soft) in connection with the proposed project</w:t>
      </w:r>
      <w:r w:rsidR="007F12AB">
        <w:rPr>
          <w:rFonts w:ascii="Arial" w:hAnsi="Arial" w:cs="Arial"/>
          <w:color w:val="000000"/>
          <w:sz w:val="24"/>
        </w:rPr>
        <w:t>.</w:t>
      </w:r>
    </w:p>
    <w:p w:rsidR="00677BA9" w:rsidRDefault="00677BA9" w:rsidP="00677BA9">
      <w:pPr>
        <w:autoSpaceDE w:val="0"/>
        <w:autoSpaceDN w:val="0"/>
        <w:adjustRightInd w:val="0"/>
        <w:spacing w:line="480" w:lineRule="auto"/>
        <w:ind w:left="1440"/>
        <w:jc w:val="both"/>
        <w:rPr>
          <w:rFonts w:ascii="Arial" w:hAnsi="Arial" w:cs="Arial"/>
          <w:color w:val="000000"/>
          <w:sz w:val="24"/>
        </w:rPr>
      </w:pPr>
    </w:p>
    <w:p w:rsidR="00D2448B" w:rsidRPr="00D2448B" w:rsidRDefault="00D2448B" w:rsidP="00677BA9">
      <w:pPr>
        <w:autoSpaceDE w:val="0"/>
        <w:autoSpaceDN w:val="0"/>
        <w:adjustRightInd w:val="0"/>
        <w:spacing w:line="480" w:lineRule="auto"/>
        <w:ind w:left="1440"/>
        <w:jc w:val="both"/>
        <w:rPr>
          <w:rFonts w:ascii="Arial" w:hAnsi="Arial" w:cs="Arial"/>
          <w:color w:val="000000"/>
          <w:sz w:val="24"/>
        </w:rPr>
      </w:pPr>
      <w:r w:rsidRPr="00D2448B">
        <w:rPr>
          <w:rFonts w:ascii="Arial" w:hAnsi="Arial" w:cs="Arial"/>
          <w:color w:val="000000"/>
          <w:sz w:val="24"/>
        </w:rPr>
        <w:lastRenderedPageBreak/>
        <w:t>Additional Underwriting Criteria and assumptions that are market driven such as interest rates, housing credit pricing, and project operating expenses will be released and discussed at AHFA’s HOME/Housing Credit Application Workshop</w:t>
      </w:r>
      <w:r w:rsidR="007F12AB">
        <w:rPr>
          <w:rFonts w:ascii="Arial" w:hAnsi="Arial" w:cs="Arial"/>
          <w:color w:val="000000"/>
          <w:sz w:val="24"/>
        </w:rPr>
        <w:t xml:space="preserve">.  </w:t>
      </w:r>
      <w:r w:rsidRPr="00D2448B">
        <w:rPr>
          <w:rFonts w:ascii="Arial" w:hAnsi="Arial" w:cs="Arial"/>
          <w:color w:val="000000"/>
          <w:sz w:val="24"/>
        </w:rPr>
        <w:t>The training will be held prior to the application cycle</w:t>
      </w:r>
      <w:r w:rsidR="007F12AB">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color w:val="000000"/>
          <w:sz w:val="24"/>
        </w:rPr>
      </w:pPr>
    </w:p>
    <w:p w:rsidR="00677BA9" w:rsidRDefault="00D2448B" w:rsidP="006F51E6">
      <w:pPr>
        <w:numPr>
          <w:ilvl w:val="0"/>
          <w:numId w:val="60"/>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Credit Worthiness</w:t>
      </w:r>
      <w:r w:rsidR="007F12AB">
        <w:rPr>
          <w:rFonts w:ascii="Arial" w:hAnsi="Arial" w:cs="Arial"/>
          <w:color w:val="000000"/>
          <w:sz w:val="24"/>
          <w:u w:val="single"/>
        </w:rPr>
        <w:t>.</w:t>
      </w:r>
      <w:r w:rsidR="007F12AB" w:rsidRPr="007F12AB">
        <w:rPr>
          <w:rFonts w:ascii="Arial" w:hAnsi="Arial" w:cs="Arial"/>
          <w:color w:val="000000"/>
          <w:sz w:val="24"/>
        </w:rPr>
        <w:t xml:space="preserve">  </w:t>
      </w:r>
      <w:r w:rsidRPr="00677BA9">
        <w:rPr>
          <w:rFonts w:ascii="Arial" w:hAnsi="Arial" w:cs="Arial"/>
          <w:color w:val="000000"/>
          <w:sz w:val="24"/>
        </w:rPr>
        <w:t xml:space="preserve">AHFA will perform credit investigations of the individual(s) and trade reports of businesses involved in the development and operation of the project. </w:t>
      </w:r>
      <w:r w:rsidR="00123125">
        <w:rPr>
          <w:rFonts w:ascii="Arial" w:hAnsi="Arial" w:cs="Arial"/>
          <w:color w:val="000000"/>
          <w:sz w:val="24"/>
        </w:rPr>
        <w:t xml:space="preserve"> </w:t>
      </w:r>
      <w:r w:rsidRPr="00677BA9">
        <w:rPr>
          <w:rFonts w:ascii="Arial" w:hAnsi="Arial" w:cs="Arial"/>
          <w:color w:val="000000"/>
          <w:sz w:val="24"/>
        </w:rPr>
        <w:t>The applicant must provide sufficient documentation to obtain the required credit reports</w:t>
      </w:r>
      <w:r w:rsidR="007F12AB">
        <w:rPr>
          <w:rFonts w:ascii="Arial" w:hAnsi="Arial" w:cs="Arial"/>
          <w:color w:val="000000"/>
          <w:sz w:val="24"/>
        </w:rPr>
        <w:t xml:space="preserve">.  </w:t>
      </w:r>
      <w:r w:rsidRPr="00677BA9">
        <w:rPr>
          <w:rFonts w:ascii="Arial" w:hAnsi="Arial" w:cs="Arial"/>
          <w:color w:val="000000"/>
          <w:sz w:val="24"/>
        </w:rPr>
        <w:t>If these reports prove to be less than satisfactory, including but not limited to the finding of federal tax liens the application may be terminated</w:t>
      </w:r>
      <w:r w:rsidR="007F12AB">
        <w:rPr>
          <w:rFonts w:ascii="Arial" w:hAnsi="Arial" w:cs="Arial"/>
          <w:color w:val="000000"/>
          <w:sz w:val="24"/>
        </w:rPr>
        <w:t>.</w:t>
      </w:r>
    </w:p>
    <w:p w:rsidR="00677BA9" w:rsidRDefault="00677BA9" w:rsidP="00677BA9">
      <w:pPr>
        <w:autoSpaceDE w:val="0"/>
        <w:autoSpaceDN w:val="0"/>
        <w:adjustRightInd w:val="0"/>
        <w:spacing w:line="480" w:lineRule="auto"/>
        <w:ind w:left="1440"/>
        <w:jc w:val="both"/>
        <w:rPr>
          <w:rFonts w:ascii="Arial" w:hAnsi="Arial" w:cs="Arial"/>
          <w:color w:val="000000"/>
          <w:sz w:val="24"/>
        </w:rPr>
      </w:pPr>
    </w:p>
    <w:p w:rsidR="00D2448B" w:rsidRDefault="00D2448B" w:rsidP="006F51E6">
      <w:pPr>
        <w:numPr>
          <w:ilvl w:val="0"/>
          <w:numId w:val="60"/>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Reasonableness of Project Costs</w:t>
      </w:r>
      <w:r w:rsidR="007F12AB">
        <w:rPr>
          <w:rFonts w:ascii="Arial" w:hAnsi="Arial" w:cs="Arial"/>
          <w:color w:val="000000"/>
          <w:sz w:val="24"/>
          <w:u w:val="single"/>
        </w:rPr>
        <w:t>.</w:t>
      </w:r>
      <w:r w:rsidR="007F12AB" w:rsidRPr="007F12AB">
        <w:rPr>
          <w:rFonts w:ascii="Arial" w:hAnsi="Arial" w:cs="Arial"/>
          <w:color w:val="000000"/>
          <w:sz w:val="24"/>
        </w:rPr>
        <w:t xml:space="preserve">  </w:t>
      </w:r>
      <w:r w:rsidRPr="00677BA9">
        <w:rPr>
          <w:rFonts w:ascii="Arial" w:hAnsi="Arial" w:cs="Arial"/>
          <w:color w:val="000000"/>
          <w:sz w:val="24"/>
        </w:rPr>
        <w:t>Any line item costs, square footage costs or total unit costs exceeding a range of reasonableness will possibly be disallowed solely at the discretion of AHFA</w:t>
      </w:r>
      <w:r w:rsidR="007F12AB">
        <w:rPr>
          <w:rFonts w:ascii="Arial" w:hAnsi="Arial" w:cs="Arial"/>
          <w:color w:val="000000"/>
          <w:sz w:val="24"/>
        </w:rPr>
        <w:t xml:space="preserve">.  </w:t>
      </w:r>
      <w:r w:rsidRPr="00677BA9">
        <w:rPr>
          <w:rFonts w:ascii="Arial" w:hAnsi="Arial" w:cs="Arial"/>
          <w:color w:val="000000"/>
          <w:sz w:val="24"/>
        </w:rPr>
        <w:t>Additional information and documentation (verified by AHFA and/or AHFA’s designee) may be required to substantiate the reasonableness of the cost</w:t>
      </w:r>
      <w:r w:rsidR="007F12AB">
        <w:rPr>
          <w:rFonts w:ascii="Arial" w:hAnsi="Arial" w:cs="Arial"/>
          <w:color w:val="000000"/>
          <w:sz w:val="24"/>
        </w:rPr>
        <w:t xml:space="preserve">.  </w:t>
      </w:r>
      <w:r w:rsidRPr="00677BA9">
        <w:rPr>
          <w:rFonts w:ascii="Arial" w:hAnsi="Arial" w:cs="Arial"/>
          <w:color w:val="000000"/>
          <w:sz w:val="24"/>
        </w:rPr>
        <w:t>Any allocation made will be determined using AHFA’s assessment of cost</w:t>
      </w:r>
      <w:r w:rsidR="007F12AB">
        <w:rPr>
          <w:rFonts w:ascii="Arial" w:hAnsi="Arial" w:cs="Arial"/>
          <w:color w:val="000000"/>
          <w:sz w:val="24"/>
        </w:rPr>
        <w:t xml:space="preserve">.  </w:t>
      </w:r>
      <w:r w:rsidRPr="00677BA9">
        <w:rPr>
          <w:rFonts w:ascii="Arial" w:hAnsi="Arial" w:cs="Arial"/>
          <w:color w:val="000000"/>
          <w:sz w:val="24"/>
        </w:rPr>
        <w:t xml:space="preserve">Any allocation of HOME funds made cannot exceed the HUD </w:t>
      </w:r>
      <w:r w:rsidRPr="00677BA9">
        <w:rPr>
          <w:rFonts w:ascii="Arial" w:hAnsi="Arial" w:cs="Arial"/>
          <w:color w:val="000000"/>
          <w:sz w:val="24"/>
        </w:rPr>
        <w:lastRenderedPageBreak/>
        <w:t>221(d)(3) limits</w:t>
      </w:r>
      <w:r w:rsidR="007F12AB">
        <w:rPr>
          <w:rFonts w:ascii="Arial" w:hAnsi="Arial" w:cs="Arial"/>
          <w:color w:val="000000"/>
          <w:sz w:val="24"/>
        </w:rPr>
        <w:t xml:space="preserve">.  </w:t>
      </w:r>
      <w:r w:rsidRPr="00677BA9">
        <w:rPr>
          <w:rFonts w:ascii="Arial" w:hAnsi="Arial" w:cs="Arial"/>
          <w:color w:val="000000"/>
          <w:sz w:val="24"/>
        </w:rPr>
        <w:t>A list of applicable limits can be provided by AHFA</w:t>
      </w:r>
      <w:r w:rsidR="007F12AB">
        <w:rPr>
          <w:rFonts w:ascii="Arial" w:hAnsi="Arial" w:cs="Arial"/>
          <w:color w:val="000000"/>
          <w:sz w:val="24"/>
        </w:rPr>
        <w:t>.</w:t>
      </w:r>
    </w:p>
    <w:p w:rsidR="00677BA9" w:rsidRPr="00677BA9" w:rsidRDefault="00677BA9" w:rsidP="00677BA9">
      <w:pPr>
        <w:autoSpaceDE w:val="0"/>
        <w:autoSpaceDN w:val="0"/>
        <w:adjustRightInd w:val="0"/>
        <w:spacing w:line="480" w:lineRule="auto"/>
        <w:ind w:left="720"/>
        <w:jc w:val="both"/>
        <w:rPr>
          <w:rFonts w:ascii="Arial" w:hAnsi="Arial" w:cs="Arial"/>
          <w:color w:val="000000"/>
          <w:sz w:val="24"/>
        </w:rPr>
      </w:pPr>
    </w:p>
    <w:p w:rsidR="00D2448B" w:rsidRPr="00D2448B" w:rsidRDefault="00D2448B" w:rsidP="00677BA9">
      <w:pPr>
        <w:autoSpaceDE w:val="0"/>
        <w:autoSpaceDN w:val="0"/>
        <w:adjustRightInd w:val="0"/>
        <w:spacing w:line="480" w:lineRule="auto"/>
        <w:ind w:left="1440"/>
        <w:jc w:val="both"/>
        <w:rPr>
          <w:rFonts w:ascii="Arial" w:hAnsi="Arial" w:cs="Arial"/>
          <w:color w:val="000000"/>
          <w:sz w:val="24"/>
        </w:rPr>
      </w:pPr>
      <w:r w:rsidRPr="00D2448B">
        <w:rPr>
          <w:rFonts w:ascii="Arial" w:hAnsi="Arial" w:cs="Arial"/>
          <w:color w:val="000000"/>
          <w:sz w:val="24"/>
        </w:rPr>
        <w:t>AHFA reserves the right to request certification or verification in a form acceptable to AHFA of any line item cost at any time between the application cycle and final allocation of the HOME funds</w:t>
      </w:r>
      <w:r w:rsidR="007F12AB">
        <w:rPr>
          <w:rFonts w:ascii="Arial" w:hAnsi="Arial" w:cs="Arial"/>
          <w:color w:val="000000"/>
          <w:sz w:val="24"/>
        </w:rPr>
        <w:t xml:space="preserve">.  </w:t>
      </w:r>
      <w:r w:rsidRPr="00D2448B">
        <w:rPr>
          <w:rFonts w:ascii="Arial" w:hAnsi="Arial" w:cs="Arial"/>
          <w:color w:val="000000"/>
          <w:sz w:val="24"/>
        </w:rPr>
        <w:t>When the project is placed in service, AHFA requires the final cost certification to be made by an independent Certified Public Accountant</w:t>
      </w:r>
      <w:r w:rsidR="007F12AB">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color w:val="000000"/>
          <w:sz w:val="24"/>
        </w:rPr>
      </w:pPr>
    </w:p>
    <w:p w:rsidR="00D2448B" w:rsidRDefault="00D2448B" w:rsidP="006F51E6">
      <w:pPr>
        <w:numPr>
          <w:ilvl w:val="0"/>
          <w:numId w:val="59"/>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Frequency of Evaluation</w:t>
      </w:r>
      <w:r w:rsidR="007F12AB">
        <w:rPr>
          <w:rFonts w:ascii="Arial" w:hAnsi="Arial" w:cs="Arial"/>
          <w:color w:val="000000"/>
          <w:sz w:val="24"/>
          <w:u w:val="single"/>
        </w:rPr>
        <w:t>.</w:t>
      </w:r>
      <w:r w:rsidR="007F12AB" w:rsidRPr="007F12AB">
        <w:rPr>
          <w:rFonts w:ascii="Arial" w:hAnsi="Arial" w:cs="Arial"/>
          <w:color w:val="000000"/>
          <w:sz w:val="24"/>
        </w:rPr>
        <w:t xml:space="preserve">  </w:t>
      </w:r>
      <w:r w:rsidRPr="00D2448B">
        <w:rPr>
          <w:rFonts w:ascii="Arial" w:hAnsi="Arial" w:cs="Arial"/>
          <w:color w:val="000000"/>
          <w:sz w:val="24"/>
        </w:rPr>
        <w:t>Applications will be evaluated at least two times</w:t>
      </w:r>
      <w:r w:rsidR="00D4232F">
        <w:rPr>
          <w:rFonts w:ascii="Arial" w:hAnsi="Arial" w:cs="Arial"/>
          <w:color w:val="000000"/>
          <w:sz w:val="24"/>
        </w:rPr>
        <w:t>:</w:t>
      </w:r>
    </w:p>
    <w:p w:rsidR="00677BA9" w:rsidRDefault="00D2448B" w:rsidP="006F51E6">
      <w:pPr>
        <w:numPr>
          <w:ilvl w:val="0"/>
          <w:numId w:val="61"/>
        </w:numPr>
        <w:autoSpaceDE w:val="0"/>
        <w:autoSpaceDN w:val="0"/>
        <w:adjustRightInd w:val="0"/>
        <w:jc w:val="both"/>
        <w:rPr>
          <w:rFonts w:ascii="Arial" w:hAnsi="Arial" w:cs="Arial"/>
          <w:color w:val="000000"/>
          <w:sz w:val="24"/>
        </w:rPr>
      </w:pPr>
      <w:r w:rsidRPr="00677BA9">
        <w:rPr>
          <w:rFonts w:ascii="Arial" w:hAnsi="Arial" w:cs="Arial"/>
          <w:color w:val="000000"/>
          <w:sz w:val="24"/>
        </w:rPr>
        <w:t xml:space="preserve">At submission; and, </w:t>
      </w:r>
    </w:p>
    <w:p w:rsidR="00D2448B" w:rsidRPr="00677BA9" w:rsidRDefault="00D2448B" w:rsidP="006F51E6">
      <w:pPr>
        <w:numPr>
          <w:ilvl w:val="0"/>
          <w:numId w:val="61"/>
        </w:numPr>
        <w:autoSpaceDE w:val="0"/>
        <w:autoSpaceDN w:val="0"/>
        <w:adjustRightInd w:val="0"/>
        <w:jc w:val="both"/>
        <w:rPr>
          <w:rFonts w:ascii="Arial" w:hAnsi="Arial" w:cs="Arial"/>
          <w:color w:val="000000"/>
          <w:sz w:val="24"/>
        </w:rPr>
      </w:pPr>
      <w:r w:rsidRPr="00677BA9">
        <w:rPr>
          <w:rFonts w:ascii="Arial" w:hAnsi="Arial" w:cs="Arial"/>
          <w:color w:val="000000"/>
          <w:sz w:val="24"/>
        </w:rPr>
        <w:t>Before the closing of the HOME loan</w:t>
      </w:r>
      <w:r w:rsidR="007F12AB">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F</w:t>
      </w:r>
      <w:r w:rsidR="007F12AB">
        <w:rPr>
          <w:rFonts w:ascii="Arial" w:hAnsi="Arial" w:cs="Arial"/>
          <w:b/>
          <w:bCs/>
          <w:color w:val="000000"/>
          <w:sz w:val="24"/>
        </w:rPr>
        <w:t xml:space="preserve">.  </w:t>
      </w:r>
      <w:r w:rsidRPr="00D2448B">
        <w:rPr>
          <w:rFonts w:ascii="Arial" w:hAnsi="Arial" w:cs="Arial"/>
          <w:b/>
          <w:bCs/>
          <w:color w:val="000000"/>
          <w:sz w:val="24"/>
        </w:rPr>
        <w:t xml:space="preserve">Developer and Builder Fees </w:t>
      </w:r>
    </w:p>
    <w:p w:rsidR="00D2448B" w:rsidRPr="00D2448B" w:rsidRDefault="00D2448B" w:rsidP="006F51E6">
      <w:pPr>
        <w:numPr>
          <w:ilvl w:val="0"/>
          <w:numId w:val="62"/>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Developer Fee</w:t>
      </w:r>
      <w:r w:rsidR="007F12AB">
        <w:rPr>
          <w:rFonts w:ascii="Arial" w:hAnsi="Arial" w:cs="Arial"/>
          <w:color w:val="000000"/>
          <w:sz w:val="24"/>
          <w:u w:val="single"/>
        </w:rPr>
        <w:t>.</w:t>
      </w:r>
      <w:r w:rsidR="007F12AB" w:rsidRPr="007F12AB">
        <w:rPr>
          <w:rFonts w:ascii="Arial" w:hAnsi="Arial" w:cs="Arial"/>
          <w:color w:val="000000"/>
          <w:sz w:val="24"/>
        </w:rPr>
        <w:t xml:space="preserve">  </w:t>
      </w:r>
      <w:r w:rsidRPr="00D2448B">
        <w:rPr>
          <w:rFonts w:ascii="Arial" w:hAnsi="Arial" w:cs="Arial"/>
          <w:color w:val="000000"/>
          <w:sz w:val="24"/>
        </w:rPr>
        <w:t>The developer fee, which includes the developer’s overhead and profit plus consultant fees and the owner’s profit, should not exceed 15% of the total project costs (excluding the developer fee)</w:t>
      </w:r>
      <w:r w:rsidR="007F12AB">
        <w:rPr>
          <w:rFonts w:ascii="Arial" w:hAnsi="Arial" w:cs="Arial"/>
          <w:color w:val="000000"/>
          <w:sz w:val="24"/>
        </w:rPr>
        <w:t>.</w:t>
      </w:r>
    </w:p>
    <w:p w:rsidR="00677BA9" w:rsidRDefault="00677BA9" w:rsidP="00677BA9">
      <w:pPr>
        <w:autoSpaceDE w:val="0"/>
        <w:autoSpaceDN w:val="0"/>
        <w:adjustRightInd w:val="0"/>
        <w:spacing w:line="480" w:lineRule="auto"/>
        <w:jc w:val="both"/>
        <w:rPr>
          <w:rFonts w:ascii="Arial" w:hAnsi="Arial" w:cs="Arial"/>
          <w:color w:val="000000"/>
          <w:sz w:val="24"/>
        </w:rPr>
      </w:pPr>
    </w:p>
    <w:p w:rsidR="00D2448B" w:rsidRPr="00D2448B" w:rsidRDefault="00D2448B" w:rsidP="006F51E6">
      <w:pPr>
        <w:numPr>
          <w:ilvl w:val="0"/>
          <w:numId w:val="62"/>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Builder Fee</w:t>
      </w:r>
      <w:r w:rsidR="007F12AB">
        <w:rPr>
          <w:rFonts w:ascii="Arial" w:hAnsi="Arial" w:cs="Arial"/>
          <w:color w:val="000000"/>
          <w:sz w:val="24"/>
          <w:u w:val="single"/>
        </w:rPr>
        <w:t>.</w:t>
      </w:r>
      <w:r w:rsidR="007F12AB" w:rsidRPr="007F12AB">
        <w:rPr>
          <w:rFonts w:ascii="Arial" w:hAnsi="Arial" w:cs="Arial"/>
          <w:color w:val="000000"/>
          <w:sz w:val="24"/>
        </w:rPr>
        <w:t xml:space="preserve">  </w:t>
      </w:r>
      <w:r w:rsidRPr="00D2448B">
        <w:rPr>
          <w:rFonts w:ascii="Arial" w:hAnsi="Arial" w:cs="Arial"/>
          <w:color w:val="000000"/>
          <w:sz w:val="24"/>
        </w:rPr>
        <w:t>The builder fee, which includes builder profit and overhead, should not exceed 8% of the construction costs, excluding the fee</w:t>
      </w:r>
      <w:r w:rsidR="007F12AB">
        <w:rPr>
          <w:rFonts w:ascii="Arial" w:hAnsi="Arial" w:cs="Arial"/>
          <w:color w:val="000000"/>
          <w:sz w:val="24"/>
        </w:rPr>
        <w:t xml:space="preserve">.  </w:t>
      </w:r>
      <w:r w:rsidRPr="00D2448B">
        <w:rPr>
          <w:rFonts w:ascii="Arial" w:hAnsi="Arial" w:cs="Arial"/>
          <w:color w:val="000000"/>
          <w:sz w:val="24"/>
        </w:rPr>
        <w:t>General requirements must be cost-certified and, as a general rule, should not exceed 6% of the total construction costs</w:t>
      </w:r>
      <w:r w:rsidR="007F12AB">
        <w:rPr>
          <w:rFonts w:ascii="Arial" w:hAnsi="Arial" w:cs="Arial"/>
          <w:color w:val="000000"/>
          <w:sz w:val="24"/>
        </w:rPr>
        <w:t xml:space="preserve">.  </w:t>
      </w:r>
      <w:r w:rsidRPr="00D2448B">
        <w:rPr>
          <w:rFonts w:ascii="Arial" w:hAnsi="Arial" w:cs="Arial"/>
          <w:color w:val="000000"/>
          <w:sz w:val="24"/>
        </w:rPr>
        <w:t xml:space="preserve">Items </w:t>
      </w:r>
      <w:r w:rsidRPr="00D2448B">
        <w:rPr>
          <w:rFonts w:ascii="Arial" w:hAnsi="Arial" w:cs="Arial"/>
          <w:color w:val="000000"/>
          <w:sz w:val="24"/>
        </w:rPr>
        <w:lastRenderedPageBreak/>
        <w:t>included in general requirements will be consistent with HUD and RD regulations</w:t>
      </w:r>
      <w:r w:rsidR="007F12AB">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color w:val="000000"/>
          <w:sz w:val="24"/>
        </w:rPr>
      </w:pPr>
    </w:p>
    <w:p w:rsidR="00D2448B" w:rsidRPr="00D2448B" w:rsidRDefault="00D2448B" w:rsidP="006F51E6">
      <w:pPr>
        <w:numPr>
          <w:ilvl w:val="0"/>
          <w:numId w:val="62"/>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Identity of Interest</w:t>
      </w:r>
      <w:r w:rsidR="007F12AB">
        <w:rPr>
          <w:rFonts w:ascii="Arial" w:hAnsi="Arial" w:cs="Arial"/>
          <w:color w:val="000000"/>
          <w:sz w:val="24"/>
          <w:u w:val="single"/>
        </w:rPr>
        <w:t>.</w:t>
      </w:r>
      <w:r w:rsidR="007F12AB" w:rsidRPr="007F12AB">
        <w:rPr>
          <w:rFonts w:ascii="Arial" w:hAnsi="Arial" w:cs="Arial"/>
          <w:color w:val="000000"/>
          <w:sz w:val="24"/>
        </w:rPr>
        <w:t xml:space="preserve">  </w:t>
      </w:r>
      <w:r w:rsidRPr="00D2448B">
        <w:rPr>
          <w:rFonts w:ascii="Arial" w:hAnsi="Arial" w:cs="Arial"/>
          <w:color w:val="000000"/>
          <w:sz w:val="24"/>
        </w:rPr>
        <w:t>AHFA requires that the applicant identify the existence of an identity of interest with any other party to the project including the sale of real estate</w:t>
      </w:r>
      <w:r w:rsidR="00624861">
        <w:rPr>
          <w:rFonts w:ascii="Arial" w:hAnsi="Arial" w:cs="Arial"/>
          <w:color w:val="000000"/>
          <w:sz w:val="24"/>
        </w:rPr>
        <w:t xml:space="preserve">.  </w:t>
      </w:r>
      <w:r w:rsidRPr="00D2448B">
        <w:rPr>
          <w:rFonts w:ascii="Arial" w:hAnsi="Arial" w:cs="Arial"/>
          <w:color w:val="000000"/>
          <w:sz w:val="24"/>
        </w:rPr>
        <w:t>“Identity of Interest” is defined below in Section IV (G) of the HOME Action Plan</w:t>
      </w:r>
      <w:r w:rsidR="00624861">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G</w:t>
      </w:r>
      <w:r w:rsidR="00624861">
        <w:rPr>
          <w:rFonts w:ascii="Arial" w:hAnsi="Arial" w:cs="Arial"/>
          <w:b/>
          <w:bCs/>
          <w:color w:val="000000"/>
          <w:sz w:val="24"/>
        </w:rPr>
        <w:t xml:space="preserve">.  </w:t>
      </w:r>
      <w:r w:rsidRPr="00D2448B">
        <w:rPr>
          <w:rFonts w:ascii="Arial" w:hAnsi="Arial" w:cs="Arial"/>
          <w:b/>
          <w:bCs/>
          <w:color w:val="000000"/>
          <w:sz w:val="24"/>
        </w:rPr>
        <w:t xml:space="preserve">HOME Funds Allocations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No related entities, principals or individuals shall be allocated HOME funds in excess of 20% of the state’s 2013 HOME fund allocation</w:t>
      </w:r>
      <w:r w:rsidR="00624861">
        <w:rPr>
          <w:rFonts w:ascii="Arial" w:hAnsi="Arial" w:cs="Arial"/>
          <w:color w:val="000000"/>
          <w:sz w:val="24"/>
        </w:rPr>
        <w:t xml:space="preserve">.  </w:t>
      </w:r>
      <w:r w:rsidRPr="00D2448B">
        <w:rPr>
          <w:rFonts w:ascii="Arial" w:hAnsi="Arial" w:cs="Arial"/>
          <w:color w:val="000000"/>
          <w:sz w:val="24"/>
        </w:rPr>
        <w:t>Regardless of the percentage ownership in a project, 100% of the project’s HOME fund allocation will count towards all caps</w:t>
      </w:r>
      <w:r w:rsidR="00624861">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The intent of the HOME Cap is to promote fair and objective administration of the HOME program by ensuring that no single applicant can receive an excessive share of the available HOME funds in any application cycle</w:t>
      </w:r>
      <w:r w:rsidR="00624861">
        <w:rPr>
          <w:rFonts w:ascii="Arial" w:hAnsi="Arial" w:cs="Arial"/>
          <w:b/>
          <w:bCs/>
          <w:color w:val="000000"/>
          <w:sz w:val="24"/>
        </w:rPr>
        <w:t xml:space="preserve">.  </w:t>
      </w:r>
      <w:r w:rsidRPr="00D2448B">
        <w:rPr>
          <w:rFonts w:ascii="Arial" w:hAnsi="Arial" w:cs="Arial"/>
          <w:b/>
          <w:bCs/>
          <w:color w:val="000000"/>
          <w:sz w:val="24"/>
        </w:rPr>
        <w:t>Parties that have an identity of interest are presumed to be sufficiently related for them to be treated as a single applicant for purposes of the Cap</w:t>
      </w:r>
      <w:r w:rsidR="00624861">
        <w:rPr>
          <w:rFonts w:ascii="Arial" w:hAnsi="Arial" w:cs="Arial"/>
          <w:b/>
          <w:bCs/>
          <w:color w:val="000000"/>
          <w:sz w:val="24"/>
        </w:rPr>
        <w:t xml:space="preserve">.  </w:t>
      </w:r>
      <w:r w:rsidRPr="00D2448B">
        <w:rPr>
          <w:rFonts w:ascii="Arial" w:hAnsi="Arial" w:cs="Arial"/>
          <w:b/>
          <w:bCs/>
          <w:color w:val="000000"/>
          <w:sz w:val="24"/>
        </w:rPr>
        <w:t>As described below, AHFA may in its discretion identify other parties whose relationship is sufficiently close to cause them to be treated as a single applicant for purposes of the Cap</w:t>
      </w:r>
      <w:r w:rsidR="00624861">
        <w:rPr>
          <w:rFonts w:ascii="Arial" w:hAnsi="Arial" w:cs="Arial"/>
          <w:b/>
          <w:bCs/>
          <w:color w:val="000000"/>
          <w:sz w:val="24"/>
        </w:rPr>
        <w:t xml:space="preserve">.  </w:t>
      </w:r>
      <w:r w:rsidRPr="00D2448B">
        <w:rPr>
          <w:rFonts w:ascii="Arial" w:hAnsi="Arial" w:cs="Arial"/>
          <w:b/>
          <w:bCs/>
          <w:color w:val="000000"/>
          <w:sz w:val="24"/>
        </w:rPr>
        <w:t xml:space="preserve">A significant factor in AHFA’s evaluation will be whether, based on </w:t>
      </w:r>
      <w:r w:rsidRPr="00D2448B">
        <w:rPr>
          <w:rFonts w:ascii="Arial" w:hAnsi="Arial" w:cs="Arial"/>
          <w:b/>
          <w:bCs/>
          <w:color w:val="000000"/>
          <w:sz w:val="24"/>
        </w:rPr>
        <w:lastRenderedPageBreak/>
        <w:t>the facts and circumstances, a primary purpose of a party’s involvement in a project appears to be avoidance of the Cap</w:t>
      </w:r>
      <w:r w:rsidR="00624861">
        <w:rPr>
          <w:rFonts w:ascii="Arial" w:hAnsi="Arial" w:cs="Arial"/>
          <w:b/>
          <w:bCs/>
          <w:color w:val="000000"/>
          <w:sz w:val="24"/>
        </w:rPr>
        <w:t>.</w:t>
      </w:r>
    </w:p>
    <w:p w:rsidR="00677BA9" w:rsidRDefault="00677BA9"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For purposes of this paragraph, the following relationships constitute an identity of interest for purposes of identifying related parties in order to apply the Cap</w:t>
      </w:r>
      <w:r w:rsidR="00D4232F">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color w:val="000000"/>
          <w:sz w:val="24"/>
        </w:rPr>
      </w:pPr>
    </w:p>
    <w:p w:rsidR="00D2448B" w:rsidRDefault="00D2448B" w:rsidP="006F51E6">
      <w:pPr>
        <w:numPr>
          <w:ilvl w:val="0"/>
          <w:numId w:val="63"/>
        </w:num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Individual persons are considered related to each other (i.) if they have any of the following direct relationships: </w:t>
      </w:r>
      <w:r w:rsidR="00D4232F">
        <w:rPr>
          <w:rFonts w:ascii="Arial" w:hAnsi="Arial" w:cs="Arial"/>
          <w:color w:val="000000"/>
          <w:sz w:val="24"/>
        </w:rPr>
        <w:t xml:space="preserve"> </w:t>
      </w:r>
      <w:r w:rsidRPr="00D2448B">
        <w:rPr>
          <w:rFonts w:ascii="Arial" w:hAnsi="Arial" w:cs="Arial"/>
          <w:color w:val="000000"/>
          <w:sz w:val="24"/>
        </w:rPr>
        <w:t>parent, child, , spouse, son-in-law, daughter-in-law, father-in-law, and mother-in-law , including any such direct relationship created by marriage, remarriage, adoption, or any other legally recognized status, or (ii.) if one individual is an employer, by common law or otherwise, of the other</w:t>
      </w:r>
      <w:r w:rsidR="00624861">
        <w:rPr>
          <w:rFonts w:ascii="Arial" w:hAnsi="Arial" w:cs="Arial"/>
          <w:color w:val="000000"/>
          <w:sz w:val="24"/>
        </w:rPr>
        <w:t>.</w:t>
      </w:r>
    </w:p>
    <w:p w:rsidR="005F49AD" w:rsidRPr="00D2448B" w:rsidRDefault="005F49AD" w:rsidP="005F49AD">
      <w:pPr>
        <w:autoSpaceDE w:val="0"/>
        <w:autoSpaceDN w:val="0"/>
        <w:adjustRightInd w:val="0"/>
        <w:spacing w:line="480" w:lineRule="auto"/>
        <w:ind w:left="720"/>
        <w:jc w:val="both"/>
        <w:rPr>
          <w:rFonts w:ascii="Arial" w:hAnsi="Arial" w:cs="Arial"/>
          <w:color w:val="000000"/>
          <w:sz w:val="24"/>
        </w:rPr>
      </w:pPr>
    </w:p>
    <w:p w:rsidR="00D2448B" w:rsidRPr="00D2448B" w:rsidRDefault="00D2448B" w:rsidP="006F51E6">
      <w:pPr>
        <w:numPr>
          <w:ilvl w:val="0"/>
          <w:numId w:val="63"/>
        </w:num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Entities are considered related to each other (i.) if any director, shareholder, partner, member, or any other type of owner of any entity would be considered a related individual (under item 1. above) to any director, shareholder, partner, member, or any other type of owner of another entity, (ii.) if the entity has the ability to control another entity, or (iii.) if the entity owns a material interest in another entity</w:t>
      </w:r>
      <w:r w:rsidR="00624861">
        <w:rPr>
          <w:rFonts w:ascii="Arial" w:hAnsi="Arial" w:cs="Arial"/>
          <w:color w:val="000000"/>
          <w:sz w:val="24"/>
        </w:rPr>
        <w:t xml:space="preserve">.  </w:t>
      </w:r>
      <w:r w:rsidRPr="00D2448B">
        <w:rPr>
          <w:rFonts w:ascii="Arial" w:hAnsi="Arial" w:cs="Arial"/>
          <w:color w:val="000000"/>
          <w:sz w:val="24"/>
        </w:rPr>
        <w:t xml:space="preserve">An entity will be presumed to control another entity if it has a percentage of ownership in the other entity or the ability to appoint a percentage of the members of the other entity’s governing body (i.e., board of </w:t>
      </w:r>
      <w:r w:rsidRPr="00D2448B">
        <w:rPr>
          <w:rFonts w:ascii="Arial" w:hAnsi="Arial" w:cs="Arial"/>
          <w:color w:val="000000"/>
          <w:sz w:val="24"/>
        </w:rPr>
        <w:lastRenderedPageBreak/>
        <w:t>directors, board of trustees, partners, managers, etc.) that would permit it to control the other entity either by operation of law or by agreement</w:t>
      </w:r>
      <w:r w:rsidR="00624861">
        <w:rPr>
          <w:rFonts w:ascii="Arial" w:hAnsi="Arial" w:cs="Arial"/>
          <w:color w:val="000000"/>
          <w:sz w:val="24"/>
        </w:rPr>
        <w:t xml:space="preserve">.  </w:t>
      </w:r>
      <w:r w:rsidRPr="00D2448B">
        <w:rPr>
          <w:rFonts w:ascii="Arial" w:hAnsi="Arial" w:cs="Arial"/>
          <w:color w:val="000000"/>
          <w:sz w:val="24"/>
        </w:rPr>
        <w:t>A material interest means any ownership interest in excess of 20% of the stock, partnership interests, membership interests, or other forms of ownership of any entity; provided, however, that ownership interests held by Housing Credit investors, Housing Credit syndicators or special administrative partners or members shall be disregarded for purposes of 20% test</w:t>
      </w:r>
      <w:r w:rsidR="00624861">
        <w:rPr>
          <w:rFonts w:ascii="Arial" w:hAnsi="Arial" w:cs="Arial"/>
          <w:color w:val="000000"/>
          <w:sz w:val="24"/>
        </w:rPr>
        <w:t>.</w:t>
      </w:r>
    </w:p>
    <w:p w:rsidR="00677BA9" w:rsidRDefault="00677BA9" w:rsidP="00677BA9">
      <w:pPr>
        <w:widowControl w:val="0"/>
        <w:autoSpaceDE w:val="0"/>
        <w:autoSpaceDN w:val="0"/>
        <w:adjustRightInd w:val="0"/>
        <w:spacing w:line="480" w:lineRule="auto"/>
        <w:jc w:val="both"/>
        <w:rPr>
          <w:rFonts w:ascii="Arial" w:hAnsi="Arial" w:cs="Arial"/>
          <w:color w:val="000000"/>
          <w:sz w:val="24"/>
        </w:rPr>
      </w:pPr>
    </w:p>
    <w:p w:rsidR="00D2448B" w:rsidRPr="00D2448B" w:rsidRDefault="00D2448B" w:rsidP="006F51E6">
      <w:pPr>
        <w:widowControl w:val="0"/>
        <w:numPr>
          <w:ilvl w:val="0"/>
          <w:numId w:val="63"/>
        </w:num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Without limiting the above, a trust will be considered related to an individual or entity if any trustee, trustor, grantor, settlor, beneficiary, permissible distributee, any person or entity serving a role similar to the foregoing, or any person holding power of appointment (general or limited) over trust property would be considered related to the individual or entity under items 1. or 2. </w:t>
      </w:r>
      <w:r w:rsidR="00624861">
        <w:rPr>
          <w:rFonts w:ascii="Arial" w:hAnsi="Arial" w:cs="Arial"/>
          <w:color w:val="000000"/>
          <w:sz w:val="24"/>
        </w:rPr>
        <w:t>a</w:t>
      </w:r>
      <w:r w:rsidRPr="00D2448B">
        <w:rPr>
          <w:rFonts w:ascii="Arial" w:hAnsi="Arial" w:cs="Arial"/>
          <w:color w:val="000000"/>
          <w:sz w:val="24"/>
        </w:rPr>
        <w:t>bove</w:t>
      </w:r>
      <w:r w:rsidR="00624861">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color w:val="000000"/>
          <w:sz w:val="24"/>
        </w:rPr>
      </w:pPr>
    </w:p>
    <w:p w:rsidR="00D2448B" w:rsidRPr="00D2448B" w:rsidRDefault="00D2448B" w:rsidP="006F51E6">
      <w:pPr>
        <w:numPr>
          <w:ilvl w:val="0"/>
          <w:numId w:val="63"/>
        </w:num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Any other relationship which, while not specifically listed above, is determined to constitute an identity of interest because it is a relationship at least as close as an identity of interest described above or because it would permit an allocation that violates the intent of the ceiling</w:t>
      </w:r>
      <w:r w:rsidR="00124D95">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b/>
          <w:bCs/>
          <w:color w:val="000000"/>
          <w:sz w:val="24"/>
        </w:rPr>
      </w:pPr>
    </w:p>
    <w:p w:rsidR="00D2448B" w:rsidRPr="00D2448B" w:rsidRDefault="00C41611" w:rsidP="00D2448B">
      <w:pPr>
        <w:autoSpaceDE w:val="0"/>
        <w:autoSpaceDN w:val="0"/>
        <w:adjustRightInd w:val="0"/>
        <w:spacing w:line="480" w:lineRule="auto"/>
        <w:jc w:val="both"/>
        <w:rPr>
          <w:rFonts w:ascii="Arial" w:hAnsi="Arial" w:cs="Arial"/>
          <w:color w:val="000000"/>
          <w:sz w:val="24"/>
        </w:rPr>
      </w:pPr>
      <w:r>
        <w:rPr>
          <w:rFonts w:ascii="Arial" w:hAnsi="Arial" w:cs="Arial"/>
          <w:b/>
          <w:bCs/>
          <w:color w:val="000000"/>
          <w:sz w:val="24"/>
        </w:rPr>
        <w:br w:type="page"/>
      </w:r>
      <w:r w:rsidR="00D2448B" w:rsidRPr="00D2448B">
        <w:rPr>
          <w:rFonts w:ascii="Arial" w:hAnsi="Arial" w:cs="Arial"/>
          <w:b/>
          <w:bCs/>
          <w:color w:val="000000"/>
          <w:sz w:val="24"/>
        </w:rPr>
        <w:lastRenderedPageBreak/>
        <w:t>H</w:t>
      </w:r>
      <w:r w:rsidR="00124D95">
        <w:rPr>
          <w:rFonts w:ascii="Arial" w:hAnsi="Arial" w:cs="Arial"/>
          <w:b/>
          <w:bCs/>
          <w:color w:val="000000"/>
          <w:sz w:val="24"/>
        </w:rPr>
        <w:t xml:space="preserve">.  </w:t>
      </w:r>
      <w:r w:rsidR="00D2448B" w:rsidRPr="00D2448B">
        <w:rPr>
          <w:rFonts w:ascii="Arial" w:hAnsi="Arial" w:cs="Arial"/>
          <w:b/>
          <w:bCs/>
          <w:color w:val="000000"/>
          <w:sz w:val="24"/>
        </w:rPr>
        <w:t xml:space="preserve">Notification of Approval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Applicants may be notified of AHFA’s funding decisions by the AHFA website, email notification, a letter of non-selection, or a commitment letter</w:t>
      </w:r>
      <w:r w:rsidR="00124D95">
        <w:rPr>
          <w:rFonts w:ascii="Arial" w:hAnsi="Arial" w:cs="Arial"/>
          <w:color w:val="000000"/>
          <w:sz w:val="24"/>
        </w:rPr>
        <w:t xml:space="preserve">.  </w:t>
      </w:r>
      <w:r w:rsidRPr="00D2448B">
        <w:rPr>
          <w:rFonts w:ascii="Arial" w:hAnsi="Arial" w:cs="Arial"/>
          <w:color w:val="000000"/>
          <w:sz w:val="24"/>
        </w:rPr>
        <w:t>Applicant’ approved for funding will be issued a HOME Commitment Letter (Commitment)</w:t>
      </w:r>
      <w:r w:rsidR="00124D95">
        <w:rPr>
          <w:rFonts w:ascii="Arial" w:hAnsi="Arial" w:cs="Arial"/>
          <w:color w:val="000000"/>
          <w:sz w:val="24"/>
        </w:rPr>
        <w:t xml:space="preserve">.  </w:t>
      </w:r>
      <w:r w:rsidRPr="00D2448B">
        <w:rPr>
          <w:rFonts w:ascii="Arial" w:hAnsi="Arial" w:cs="Arial"/>
          <w:color w:val="000000"/>
          <w:sz w:val="24"/>
        </w:rPr>
        <w:t>The Commitment will outline actions by which owners, if they accept the terms, must abide</w:t>
      </w:r>
      <w:r w:rsidR="00124D95">
        <w:rPr>
          <w:rFonts w:ascii="Arial" w:hAnsi="Arial" w:cs="Arial"/>
          <w:color w:val="000000"/>
          <w:sz w:val="24"/>
        </w:rPr>
        <w:t xml:space="preserve">.  </w:t>
      </w:r>
      <w:r w:rsidRPr="00D2448B">
        <w:rPr>
          <w:rFonts w:ascii="Arial" w:hAnsi="Arial" w:cs="Arial"/>
          <w:color w:val="000000"/>
          <w:sz w:val="24"/>
        </w:rPr>
        <w:t>Failure to abide by the terms of the Commitment without AHFA’s written consent will terminate such Commitment</w:t>
      </w:r>
      <w:r w:rsidR="00124D95">
        <w:rPr>
          <w:rFonts w:ascii="Arial" w:hAnsi="Arial" w:cs="Arial"/>
          <w:color w:val="000000"/>
          <w:sz w:val="24"/>
        </w:rPr>
        <w:t xml:space="preserve">.  </w:t>
      </w:r>
      <w:r w:rsidRPr="00D2448B">
        <w:rPr>
          <w:rFonts w:ascii="Arial" w:hAnsi="Arial" w:cs="Arial"/>
          <w:color w:val="000000"/>
          <w:sz w:val="24"/>
        </w:rPr>
        <w:t>Any applicants that are not selected for funding may schedule a conference call or meeting with AHFA to discuss the reasons their application was not selected for funding</w:t>
      </w:r>
      <w:r w:rsidR="00124D95">
        <w:rPr>
          <w:rFonts w:ascii="Arial" w:hAnsi="Arial" w:cs="Arial"/>
          <w:color w:val="000000"/>
          <w:sz w:val="24"/>
        </w:rPr>
        <w:t xml:space="preserve">.  </w:t>
      </w:r>
      <w:r w:rsidRPr="00D2448B">
        <w:rPr>
          <w:rFonts w:ascii="Arial" w:hAnsi="Arial" w:cs="Arial"/>
          <w:color w:val="000000"/>
          <w:sz w:val="24"/>
        </w:rPr>
        <w:t>The call or meeting must be scheduled and held within six weeks of the date of the notification letter from AHFA</w:t>
      </w:r>
      <w:r w:rsidR="00124D95">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I</w:t>
      </w:r>
      <w:r w:rsidR="00124D95">
        <w:rPr>
          <w:rFonts w:ascii="Arial" w:hAnsi="Arial" w:cs="Arial"/>
          <w:b/>
          <w:bCs/>
          <w:color w:val="000000"/>
          <w:sz w:val="24"/>
        </w:rPr>
        <w:t xml:space="preserve">.  </w:t>
      </w:r>
      <w:r w:rsidRPr="00D2448B">
        <w:rPr>
          <w:rFonts w:ascii="Arial" w:hAnsi="Arial" w:cs="Arial"/>
          <w:b/>
          <w:bCs/>
          <w:color w:val="000000"/>
          <w:sz w:val="24"/>
        </w:rPr>
        <w:t xml:space="preserve">Progress Requirements After Commitment </w:t>
      </w:r>
    </w:p>
    <w:p w:rsidR="009C4B95"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From the date of the Commitment, the applicant has the outlined time constraints in which to obtain the following items. </w:t>
      </w:r>
      <w:r w:rsidR="00123125">
        <w:rPr>
          <w:rFonts w:ascii="Arial" w:hAnsi="Arial" w:cs="Arial"/>
          <w:color w:val="000000"/>
          <w:sz w:val="24"/>
        </w:rPr>
        <w:t xml:space="preserve"> </w:t>
      </w:r>
      <w:r w:rsidRPr="00D2448B">
        <w:rPr>
          <w:rFonts w:ascii="Arial" w:hAnsi="Arial" w:cs="Arial"/>
          <w:color w:val="000000"/>
          <w:sz w:val="24"/>
        </w:rPr>
        <w:t>All deadlines outlined in the Commitment will be enforced</w:t>
      </w:r>
      <w:r w:rsidR="00124D95">
        <w:rPr>
          <w:rFonts w:ascii="Arial" w:hAnsi="Arial" w:cs="Arial"/>
          <w:color w:val="000000"/>
          <w:sz w:val="24"/>
        </w:rPr>
        <w:t xml:space="preserve">.  </w:t>
      </w:r>
      <w:r w:rsidRPr="00D2448B">
        <w:rPr>
          <w:rFonts w:ascii="Arial" w:hAnsi="Arial" w:cs="Arial"/>
          <w:color w:val="000000"/>
          <w:sz w:val="24"/>
        </w:rPr>
        <w:t xml:space="preserve">Requests for extensions must be submitted on the AHFA-provided forms found at </w:t>
      </w:r>
      <w:hyperlink r:id="rId23" w:history="1">
        <w:r w:rsidR="00124D95" w:rsidRPr="007903B0">
          <w:rPr>
            <w:rStyle w:val="Hyperlink"/>
            <w:rFonts w:ascii="Arial" w:hAnsi="Arial" w:cs="Arial"/>
            <w:i/>
            <w:iCs/>
            <w:sz w:val="24"/>
          </w:rPr>
          <w:t>www.ahfa.com</w:t>
        </w:r>
      </w:hyperlink>
      <w:r w:rsidR="00124D95">
        <w:rPr>
          <w:rFonts w:ascii="Arial" w:hAnsi="Arial" w:cs="Arial"/>
          <w:color w:val="000000"/>
          <w:sz w:val="24"/>
        </w:rPr>
        <w:t xml:space="preserve">.  </w:t>
      </w:r>
      <w:r w:rsidRPr="00D2448B">
        <w:rPr>
          <w:rFonts w:ascii="Arial" w:hAnsi="Arial" w:cs="Arial"/>
          <w:color w:val="000000"/>
          <w:sz w:val="24"/>
        </w:rPr>
        <w:t>The required fee assessments can be found in Section (III)(D) of the HOME Action Plan</w:t>
      </w:r>
      <w:r w:rsidR="00124D95">
        <w:rPr>
          <w:rFonts w:ascii="Arial" w:hAnsi="Arial" w:cs="Arial"/>
          <w:color w:val="000000"/>
          <w:sz w:val="24"/>
        </w:rPr>
        <w:t xml:space="preserve">.  </w:t>
      </w:r>
      <w:r w:rsidRPr="00D2448B">
        <w:rPr>
          <w:rFonts w:ascii="Arial" w:hAnsi="Arial" w:cs="Arial"/>
          <w:color w:val="000000"/>
          <w:sz w:val="24"/>
        </w:rPr>
        <w:t xml:space="preserve">Failure to comply with any one of the deadlines and/or providing incomplete or unacceptable content of the required document(s) may cause the </w:t>
      </w:r>
    </w:p>
    <w:p w:rsidR="00D2448B" w:rsidRPr="00D2448B" w:rsidRDefault="009C4B95" w:rsidP="00D2448B">
      <w:pPr>
        <w:autoSpaceDE w:val="0"/>
        <w:autoSpaceDN w:val="0"/>
        <w:adjustRightInd w:val="0"/>
        <w:spacing w:line="480" w:lineRule="auto"/>
        <w:jc w:val="both"/>
        <w:rPr>
          <w:rFonts w:ascii="Arial" w:hAnsi="Arial" w:cs="Arial"/>
          <w:color w:val="000000"/>
          <w:sz w:val="24"/>
        </w:rPr>
      </w:pPr>
      <w:r>
        <w:rPr>
          <w:rFonts w:ascii="Arial" w:hAnsi="Arial" w:cs="Arial"/>
          <w:color w:val="000000"/>
          <w:sz w:val="24"/>
        </w:rPr>
        <w:br w:type="page"/>
      </w:r>
      <w:r w:rsidR="00D2448B" w:rsidRPr="00D2448B">
        <w:rPr>
          <w:rFonts w:ascii="Arial" w:hAnsi="Arial" w:cs="Arial"/>
          <w:color w:val="000000"/>
          <w:sz w:val="24"/>
        </w:rPr>
        <w:lastRenderedPageBreak/>
        <w:t>commitment to be automatically terminated</w:t>
      </w:r>
      <w:r w:rsidR="00D4232F">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color w:val="000000"/>
          <w:sz w:val="24"/>
        </w:rPr>
      </w:pPr>
    </w:p>
    <w:p w:rsidR="00D2448B" w:rsidRDefault="00D2448B" w:rsidP="006F51E6">
      <w:pPr>
        <w:numPr>
          <w:ilvl w:val="0"/>
          <w:numId w:val="65"/>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Within 15 days of the date of the Commitment, the applicant must</w:t>
      </w:r>
      <w:r w:rsidR="00D4232F">
        <w:rPr>
          <w:rFonts w:ascii="Arial" w:hAnsi="Arial" w:cs="Arial"/>
          <w:color w:val="000000"/>
          <w:sz w:val="24"/>
        </w:rPr>
        <w:t>:</w:t>
      </w:r>
    </w:p>
    <w:p w:rsidR="00D2448B" w:rsidRPr="00D2448B" w:rsidRDefault="00D2448B" w:rsidP="006F51E6">
      <w:pPr>
        <w:numPr>
          <w:ilvl w:val="1"/>
          <w:numId w:val="64"/>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the executed HOME Commitment acknowledging acceptance of the terms and conditions</w:t>
      </w:r>
      <w:r w:rsidR="00124D95">
        <w:rPr>
          <w:rFonts w:ascii="Arial" w:hAnsi="Arial" w:cs="Arial"/>
          <w:color w:val="000000"/>
          <w:sz w:val="24"/>
        </w:rPr>
        <w:t>.</w:t>
      </w:r>
    </w:p>
    <w:p w:rsidR="00677BA9" w:rsidRDefault="00677BA9"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1"/>
          <w:numId w:val="64"/>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the executed HOME Partnership Agreement acknowledging acceptance of the terms and conditions</w:t>
      </w:r>
      <w:r w:rsidR="00124D95">
        <w:rPr>
          <w:rFonts w:ascii="Arial" w:hAnsi="Arial" w:cs="Arial"/>
          <w:color w:val="000000"/>
          <w:sz w:val="24"/>
        </w:rPr>
        <w:t>.</w:t>
      </w:r>
    </w:p>
    <w:p w:rsidR="00677BA9" w:rsidRDefault="00677BA9"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1"/>
          <w:numId w:val="64"/>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Provide the Management Plan (available on AHFA’s website </w:t>
      </w:r>
      <w:r w:rsidRPr="00CF6F2F">
        <w:rPr>
          <w:rFonts w:ascii="Arial" w:hAnsi="Arial" w:cs="Arial"/>
          <w:i/>
          <w:iCs/>
          <w:color w:val="0000FF"/>
          <w:sz w:val="24"/>
          <w:u w:val="single"/>
        </w:rPr>
        <w:t>www.ahfa.com</w:t>
      </w:r>
      <w:r w:rsidRPr="00D2448B">
        <w:rPr>
          <w:rFonts w:ascii="Arial" w:hAnsi="Arial" w:cs="Arial"/>
          <w:color w:val="000000"/>
          <w:sz w:val="24"/>
        </w:rPr>
        <w:t xml:space="preserve">) </w:t>
      </w:r>
    </w:p>
    <w:p w:rsidR="00677BA9" w:rsidRDefault="00677BA9"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1"/>
          <w:numId w:val="64"/>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the Tenant Lease Agreement with the HOME Lease Addendum</w:t>
      </w:r>
      <w:r w:rsidR="00124D95">
        <w:rPr>
          <w:rFonts w:ascii="Arial" w:hAnsi="Arial" w:cs="Arial"/>
          <w:color w:val="000000"/>
          <w:sz w:val="24"/>
        </w:rPr>
        <w:t>.</w:t>
      </w:r>
    </w:p>
    <w:p w:rsidR="00677BA9" w:rsidRDefault="00677BA9"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1"/>
          <w:numId w:val="64"/>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Provide the Affirmative Fair Housing Marketing Plan (available on AHFA’s website </w:t>
      </w:r>
      <w:r w:rsidRPr="00124D95">
        <w:rPr>
          <w:rFonts w:ascii="Arial" w:hAnsi="Arial" w:cs="Arial"/>
          <w:i/>
          <w:iCs/>
          <w:color w:val="0000FF"/>
          <w:sz w:val="24"/>
          <w:u w:val="single"/>
        </w:rPr>
        <w:t>www.ahfa.com</w:t>
      </w:r>
      <w:r w:rsidRPr="00D2448B">
        <w:rPr>
          <w:rFonts w:ascii="Arial" w:hAnsi="Arial" w:cs="Arial"/>
          <w:color w:val="000000"/>
          <w:sz w:val="24"/>
        </w:rPr>
        <w:t>)</w:t>
      </w:r>
      <w:r w:rsidR="00124D95">
        <w:rPr>
          <w:rFonts w:ascii="Arial" w:hAnsi="Arial" w:cs="Arial"/>
          <w:color w:val="000000"/>
          <w:sz w:val="24"/>
        </w:rPr>
        <w:t>.</w:t>
      </w:r>
    </w:p>
    <w:p w:rsidR="00677BA9" w:rsidRDefault="00677BA9" w:rsidP="00D2448B">
      <w:pPr>
        <w:autoSpaceDE w:val="0"/>
        <w:autoSpaceDN w:val="0"/>
        <w:adjustRightInd w:val="0"/>
        <w:spacing w:line="480" w:lineRule="auto"/>
        <w:jc w:val="both"/>
        <w:rPr>
          <w:rFonts w:ascii="Arial" w:hAnsi="Arial" w:cs="Arial"/>
          <w:color w:val="000000"/>
          <w:sz w:val="24"/>
        </w:rPr>
      </w:pPr>
    </w:p>
    <w:p w:rsidR="00D2448B" w:rsidRPr="005F49AD" w:rsidRDefault="00D2448B" w:rsidP="006F51E6">
      <w:pPr>
        <w:numPr>
          <w:ilvl w:val="0"/>
          <w:numId w:val="65"/>
        </w:numPr>
        <w:autoSpaceDE w:val="0"/>
        <w:autoSpaceDN w:val="0"/>
        <w:adjustRightInd w:val="0"/>
        <w:spacing w:line="480" w:lineRule="auto"/>
        <w:jc w:val="both"/>
        <w:rPr>
          <w:rFonts w:ascii="Arial" w:hAnsi="Arial" w:cs="Arial"/>
          <w:color w:val="000000"/>
          <w:sz w:val="24"/>
          <w:u w:val="single"/>
        </w:rPr>
      </w:pPr>
      <w:r w:rsidRPr="005F49AD">
        <w:rPr>
          <w:rFonts w:ascii="Arial" w:hAnsi="Arial" w:cs="Arial"/>
          <w:color w:val="000000"/>
          <w:sz w:val="24"/>
          <w:u w:val="single"/>
        </w:rPr>
        <w:t>Within 105 days of the date of the Commitment Letter, the applicant must</w:t>
      </w:r>
      <w:r w:rsidR="00D4232F">
        <w:rPr>
          <w:rFonts w:ascii="Arial" w:hAnsi="Arial" w:cs="Arial"/>
          <w:color w:val="000000"/>
          <w:sz w:val="24"/>
          <w:u w:val="single"/>
        </w:rPr>
        <w:t>:</w:t>
      </w:r>
    </w:p>
    <w:p w:rsidR="00D2448B" w:rsidRPr="00D2448B" w:rsidRDefault="00D2448B" w:rsidP="006F51E6">
      <w:pPr>
        <w:numPr>
          <w:ilvl w:val="0"/>
          <w:numId w:val="66"/>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sealed plans and specifications from the architect</w:t>
      </w:r>
      <w:r w:rsidR="00124D95">
        <w:rPr>
          <w:rFonts w:ascii="Arial" w:hAnsi="Arial" w:cs="Arial"/>
          <w:color w:val="000000"/>
          <w:sz w:val="24"/>
        </w:rPr>
        <w:t>.</w:t>
      </w:r>
    </w:p>
    <w:p w:rsidR="001B0EFC" w:rsidRDefault="001B0EFC"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0"/>
          <w:numId w:val="66"/>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a site-specific soils report</w:t>
      </w:r>
      <w:r w:rsidR="00124D95">
        <w:rPr>
          <w:rFonts w:ascii="Arial" w:hAnsi="Arial" w:cs="Arial"/>
          <w:color w:val="000000"/>
          <w:sz w:val="24"/>
        </w:rPr>
        <w:t>.</w:t>
      </w:r>
    </w:p>
    <w:p w:rsidR="001B0EFC" w:rsidRDefault="001B0EFC"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0"/>
          <w:numId w:val="66"/>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an ALTA/ACSM Certified Survey</w:t>
      </w:r>
      <w:r w:rsidR="00124D95">
        <w:rPr>
          <w:rFonts w:ascii="Arial" w:hAnsi="Arial" w:cs="Arial"/>
          <w:color w:val="000000"/>
          <w:sz w:val="24"/>
        </w:rPr>
        <w:t>.</w:t>
      </w:r>
    </w:p>
    <w:p w:rsidR="001B0EFC" w:rsidRDefault="001B0EFC"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0"/>
          <w:numId w:val="66"/>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standard AIA form of agreement between owner and architect.</w:t>
      </w:r>
    </w:p>
    <w:p w:rsidR="001B0EFC" w:rsidRDefault="001B0EFC" w:rsidP="001B0EFC">
      <w:pPr>
        <w:autoSpaceDE w:val="0"/>
        <w:autoSpaceDN w:val="0"/>
        <w:adjustRightInd w:val="0"/>
        <w:spacing w:line="480" w:lineRule="auto"/>
        <w:jc w:val="both"/>
        <w:rPr>
          <w:rFonts w:ascii="Arial" w:hAnsi="Arial" w:cs="Arial"/>
          <w:color w:val="000000"/>
          <w:sz w:val="24"/>
        </w:rPr>
      </w:pPr>
    </w:p>
    <w:p w:rsidR="00D2448B" w:rsidRPr="005F49AD" w:rsidRDefault="00D2448B" w:rsidP="006F51E6">
      <w:pPr>
        <w:numPr>
          <w:ilvl w:val="0"/>
          <w:numId w:val="65"/>
        </w:numPr>
        <w:autoSpaceDE w:val="0"/>
        <w:autoSpaceDN w:val="0"/>
        <w:adjustRightInd w:val="0"/>
        <w:spacing w:line="480" w:lineRule="auto"/>
        <w:jc w:val="both"/>
        <w:rPr>
          <w:rFonts w:ascii="Arial" w:hAnsi="Arial" w:cs="Arial"/>
          <w:color w:val="000000"/>
          <w:sz w:val="24"/>
          <w:u w:val="single"/>
        </w:rPr>
      </w:pPr>
      <w:r w:rsidRPr="005F49AD">
        <w:rPr>
          <w:rFonts w:ascii="Arial" w:hAnsi="Arial" w:cs="Arial"/>
          <w:color w:val="000000"/>
          <w:sz w:val="24"/>
          <w:u w:val="single"/>
        </w:rPr>
        <w:t>Within 135 days of the date of the Commitment Letter, the applicant must</w:t>
      </w:r>
      <w:r w:rsidR="00D4232F">
        <w:rPr>
          <w:rFonts w:ascii="Arial" w:hAnsi="Arial" w:cs="Arial"/>
          <w:color w:val="000000"/>
          <w:sz w:val="24"/>
          <w:u w:val="single"/>
        </w:rPr>
        <w:t>:</w:t>
      </w:r>
    </w:p>
    <w:p w:rsidR="00D2448B" w:rsidRPr="00D2448B" w:rsidRDefault="00D2448B" w:rsidP="006F51E6">
      <w:pPr>
        <w:numPr>
          <w:ilvl w:val="0"/>
          <w:numId w:val="67"/>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certified organizational documents</w:t>
      </w:r>
      <w:r w:rsidR="00124D95">
        <w:rPr>
          <w:rFonts w:ascii="Arial" w:hAnsi="Arial" w:cs="Arial"/>
          <w:color w:val="000000"/>
          <w:sz w:val="24"/>
        </w:rPr>
        <w:t>.</w:t>
      </w:r>
    </w:p>
    <w:p w:rsidR="001B0EFC" w:rsidRDefault="001B0EFC"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0"/>
          <w:numId w:val="67"/>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construction cost estimate summary</w:t>
      </w:r>
      <w:r w:rsidR="00124D95">
        <w:rPr>
          <w:rFonts w:ascii="Arial" w:hAnsi="Arial" w:cs="Arial"/>
          <w:color w:val="000000"/>
          <w:sz w:val="24"/>
        </w:rPr>
        <w:t>.</w:t>
      </w:r>
    </w:p>
    <w:p w:rsidR="00D2448B" w:rsidRPr="00D2448B" w:rsidRDefault="00D2448B"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0"/>
          <w:numId w:val="67"/>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detailed construction schedule</w:t>
      </w:r>
      <w:r w:rsidR="00124D95">
        <w:rPr>
          <w:rFonts w:ascii="Arial" w:hAnsi="Arial" w:cs="Arial"/>
          <w:color w:val="000000"/>
          <w:sz w:val="24"/>
        </w:rPr>
        <w:t>.</w:t>
      </w:r>
    </w:p>
    <w:p w:rsidR="001B0EFC" w:rsidRDefault="001B0EFC"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0"/>
          <w:numId w:val="67"/>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standard form of agreement between owner and contractor (AIA form)</w:t>
      </w:r>
      <w:r w:rsidR="00124D95">
        <w:rPr>
          <w:rFonts w:ascii="Arial" w:hAnsi="Arial" w:cs="Arial"/>
          <w:color w:val="000000"/>
          <w:sz w:val="24"/>
        </w:rPr>
        <w:t>.</w:t>
      </w:r>
    </w:p>
    <w:p w:rsidR="00D2448B" w:rsidRPr="00D2448B" w:rsidRDefault="00D2448B" w:rsidP="00D2448B">
      <w:pPr>
        <w:autoSpaceDE w:val="0"/>
        <w:autoSpaceDN w:val="0"/>
        <w:adjustRightInd w:val="0"/>
        <w:spacing w:line="480" w:lineRule="auto"/>
        <w:jc w:val="both"/>
        <w:rPr>
          <w:rFonts w:ascii="Arial" w:hAnsi="Arial" w:cs="Arial"/>
          <w:color w:val="000000"/>
          <w:sz w:val="24"/>
        </w:rPr>
      </w:pPr>
    </w:p>
    <w:p w:rsidR="00D2448B" w:rsidRPr="005F49AD" w:rsidRDefault="00D2448B" w:rsidP="006F51E6">
      <w:pPr>
        <w:numPr>
          <w:ilvl w:val="0"/>
          <w:numId w:val="65"/>
        </w:numPr>
        <w:autoSpaceDE w:val="0"/>
        <w:autoSpaceDN w:val="0"/>
        <w:adjustRightInd w:val="0"/>
        <w:spacing w:line="480" w:lineRule="auto"/>
        <w:jc w:val="both"/>
        <w:rPr>
          <w:rFonts w:ascii="Arial" w:hAnsi="Arial" w:cs="Arial"/>
          <w:color w:val="000000"/>
          <w:sz w:val="24"/>
          <w:u w:val="single"/>
        </w:rPr>
      </w:pPr>
      <w:r w:rsidRPr="005F49AD">
        <w:rPr>
          <w:rFonts w:ascii="Arial" w:hAnsi="Arial" w:cs="Arial"/>
          <w:color w:val="000000"/>
          <w:sz w:val="24"/>
          <w:u w:val="single"/>
        </w:rPr>
        <w:t>Within 165 days of the date of the Commitment Letter, the applicant must</w:t>
      </w:r>
      <w:r w:rsidR="00D4232F">
        <w:rPr>
          <w:rFonts w:ascii="Arial" w:hAnsi="Arial" w:cs="Arial"/>
          <w:color w:val="000000"/>
          <w:sz w:val="24"/>
          <w:u w:val="single"/>
        </w:rPr>
        <w:t>:</w:t>
      </w:r>
    </w:p>
    <w:p w:rsidR="00D2448B" w:rsidRPr="00D2448B" w:rsidRDefault="00D2448B" w:rsidP="006F51E6">
      <w:pPr>
        <w:numPr>
          <w:ilvl w:val="0"/>
          <w:numId w:val="68"/>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a copy of lender’s executed construction note or agreement</w:t>
      </w:r>
      <w:r w:rsidR="00124D95">
        <w:rPr>
          <w:rFonts w:ascii="Arial" w:hAnsi="Arial" w:cs="Arial"/>
          <w:color w:val="000000"/>
          <w:sz w:val="24"/>
        </w:rPr>
        <w:t>.</w:t>
      </w:r>
    </w:p>
    <w:p w:rsidR="001B0EFC" w:rsidRDefault="001B0EFC"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0"/>
          <w:numId w:val="68"/>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Take full possession of the site as evidenced by recorded warranty deed</w:t>
      </w:r>
      <w:r w:rsidR="00124D95">
        <w:rPr>
          <w:rFonts w:ascii="Arial" w:hAnsi="Arial" w:cs="Arial"/>
          <w:color w:val="000000"/>
          <w:sz w:val="24"/>
        </w:rPr>
        <w:t>.</w:t>
      </w:r>
    </w:p>
    <w:p w:rsidR="001B0EFC" w:rsidRDefault="001B0EFC"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0"/>
          <w:numId w:val="68"/>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original recorded Declaration of Land use Restrictive Covenants</w:t>
      </w:r>
      <w:r w:rsidR="00124D95">
        <w:rPr>
          <w:rFonts w:ascii="Arial" w:hAnsi="Arial" w:cs="Arial"/>
          <w:color w:val="000000"/>
          <w:sz w:val="24"/>
        </w:rPr>
        <w:t>.</w:t>
      </w:r>
    </w:p>
    <w:p w:rsidR="001B0EFC" w:rsidRDefault="001B0EFC"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0"/>
          <w:numId w:val="68"/>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a copy of the building permit</w:t>
      </w:r>
      <w:r w:rsidR="00124D95">
        <w:rPr>
          <w:rFonts w:ascii="Arial" w:hAnsi="Arial" w:cs="Arial"/>
          <w:color w:val="000000"/>
          <w:sz w:val="24"/>
        </w:rPr>
        <w:t>.</w:t>
      </w:r>
    </w:p>
    <w:p w:rsidR="001B0EFC" w:rsidRDefault="001B0EFC"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0"/>
          <w:numId w:val="68"/>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proof of construction commencement evidenced by copy of Owner’s Notice to Proceed to project’s General Contractor (AHFA form)</w:t>
      </w:r>
      <w:r w:rsidR="00124D95">
        <w:rPr>
          <w:rFonts w:ascii="Arial" w:hAnsi="Arial" w:cs="Arial"/>
          <w:color w:val="000000"/>
          <w:sz w:val="24"/>
        </w:rPr>
        <w:t>.</w:t>
      </w:r>
    </w:p>
    <w:p w:rsidR="001B0EFC" w:rsidRDefault="001B0EFC"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0"/>
          <w:numId w:val="68"/>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Recertification of Real Property Acquisition Form</w:t>
      </w:r>
      <w:r w:rsidR="00124D95">
        <w:rPr>
          <w:rFonts w:ascii="Arial" w:hAnsi="Arial" w:cs="Arial"/>
          <w:color w:val="000000"/>
          <w:sz w:val="24"/>
        </w:rPr>
        <w:t>.</w:t>
      </w:r>
    </w:p>
    <w:p w:rsidR="001B0EFC" w:rsidRDefault="001B0EFC"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0"/>
          <w:numId w:val="68"/>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Provide Title Insurance Policy</w:t>
      </w:r>
      <w:r w:rsidR="00124D95">
        <w:rPr>
          <w:rFonts w:ascii="Arial" w:hAnsi="Arial" w:cs="Arial"/>
          <w:color w:val="000000"/>
          <w:sz w:val="24"/>
        </w:rPr>
        <w:t>.</w:t>
      </w:r>
    </w:p>
    <w:p w:rsidR="001B0EFC" w:rsidRDefault="001B0EFC" w:rsidP="005F49AD">
      <w:pPr>
        <w:autoSpaceDE w:val="0"/>
        <w:autoSpaceDN w:val="0"/>
        <w:adjustRightInd w:val="0"/>
        <w:ind w:left="1440" w:hanging="360"/>
        <w:jc w:val="both"/>
        <w:rPr>
          <w:rFonts w:ascii="Arial" w:hAnsi="Arial" w:cs="Arial"/>
          <w:color w:val="000000"/>
          <w:sz w:val="24"/>
        </w:rPr>
      </w:pPr>
    </w:p>
    <w:p w:rsidR="00D2448B" w:rsidRPr="00D2448B" w:rsidRDefault="00D2448B" w:rsidP="006F51E6">
      <w:pPr>
        <w:numPr>
          <w:ilvl w:val="0"/>
          <w:numId w:val="68"/>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Owner must provide and maintain a written Capital Maintenance Plan (CMP) for the project</w:t>
      </w:r>
      <w:r w:rsidR="00124D95">
        <w:rPr>
          <w:rFonts w:ascii="Arial" w:hAnsi="Arial" w:cs="Arial"/>
          <w:color w:val="000000"/>
          <w:sz w:val="24"/>
        </w:rPr>
        <w:t xml:space="preserve">.  </w:t>
      </w:r>
      <w:r w:rsidRPr="00D2448B">
        <w:rPr>
          <w:rFonts w:ascii="Arial" w:hAnsi="Arial" w:cs="Arial"/>
          <w:color w:val="000000"/>
          <w:sz w:val="24"/>
        </w:rPr>
        <w:t>See Attachment K of the Application Instructions or Addendum F of the HOME Commitment</w:t>
      </w:r>
      <w:r w:rsidR="00F62446">
        <w:rPr>
          <w:rFonts w:ascii="Arial" w:hAnsi="Arial" w:cs="Arial"/>
          <w:color w:val="000000"/>
          <w:sz w:val="24"/>
        </w:rPr>
        <w:t>.</w:t>
      </w:r>
    </w:p>
    <w:p w:rsidR="001B0EFC" w:rsidRDefault="001B0EFC" w:rsidP="00D2448B">
      <w:pPr>
        <w:autoSpaceDE w:val="0"/>
        <w:autoSpaceDN w:val="0"/>
        <w:adjustRightInd w:val="0"/>
        <w:spacing w:line="480" w:lineRule="auto"/>
        <w:jc w:val="both"/>
        <w:rPr>
          <w:rFonts w:ascii="Arial" w:hAnsi="Arial" w:cs="Arial"/>
          <w:color w:val="000000"/>
          <w:sz w:val="24"/>
        </w:rPr>
      </w:pPr>
    </w:p>
    <w:p w:rsidR="00D2448B" w:rsidRPr="00D2448B" w:rsidRDefault="00D2448B" w:rsidP="006F51E6">
      <w:pPr>
        <w:numPr>
          <w:ilvl w:val="0"/>
          <w:numId w:val="65"/>
        </w:numPr>
        <w:autoSpaceDE w:val="0"/>
        <w:autoSpaceDN w:val="0"/>
        <w:adjustRightInd w:val="0"/>
        <w:spacing w:line="480" w:lineRule="auto"/>
        <w:jc w:val="both"/>
        <w:rPr>
          <w:rFonts w:ascii="Arial" w:hAnsi="Arial" w:cs="Arial"/>
          <w:color w:val="000000"/>
          <w:sz w:val="24"/>
        </w:rPr>
      </w:pPr>
      <w:r w:rsidRPr="005F49AD">
        <w:rPr>
          <w:rFonts w:ascii="Arial" w:hAnsi="Arial" w:cs="Arial"/>
          <w:color w:val="000000"/>
          <w:sz w:val="24"/>
          <w:u w:val="single"/>
        </w:rPr>
        <w:t xml:space="preserve">Within 90 days after the project is placed in service, the owner must </w:t>
      </w:r>
      <w:r w:rsidRPr="00D2448B">
        <w:rPr>
          <w:rFonts w:ascii="Arial" w:hAnsi="Arial" w:cs="Arial"/>
          <w:color w:val="000000"/>
          <w:sz w:val="24"/>
        </w:rPr>
        <w:t>provide AHFA with the Actual Cost Certification package</w:t>
      </w:r>
      <w:r w:rsidR="00F62446">
        <w:rPr>
          <w:rFonts w:ascii="Arial" w:hAnsi="Arial" w:cs="Arial"/>
          <w:color w:val="000000"/>
          <w:sz w:val="24"/>
        </w:rPr>
        <w:t>.</w:t>
      </w:r>
    </w:p>
    <w:p w:rsidR="001B0EFC" w:rsidRDefault="001B0EFC"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1B0EFC">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Construction on the project cannot begin until a pre-construction conference has been held with AHFA</w:t>
      </w:r>
      <w:r w:rsidR="00F62446">
        <w:rPr>
          <w:rFonts w:ascii="Arial" w:hAnsi="Arial" w:cs="Arial"/>
          <w:b/>
          <w:bCs/>
          <w:color w:val="000000"/>
          <w:sz w:val="24"/>
        </w:rPr>
        <w:t>.</w:t>
      </w:r>
    </w:p>
    <w:p w:rsidR="001B0EFC" w:rsidRDefault="001B0EFC" w:rsidP="00D2448B">
      <w:pPr>
        <w:autoSpaceDE w:val="0"/>
        <w:autoSpaceDN w:val="0"/>
        <w:adjustRightInd w:val="0"/>
        <w:spacing w:line="480" w:lineRule="auto"/>
        <w:jc w:val="both"/>
        <w:rPr>
          <w:rFonts w:ascii="Arial" w:hAnsi="Arial" w:cs="Arial"/>
          <w:b/>
          <w:bCs/>
          <w:color w:val="000000"/>
          <w:sz w:val="24"/>
        </w:rPr>
      </w:pPr>
    </w:p>
    <w:p w:rsidR="00D2448B" w:rsidRPr="00D2448B" w:rsidRDefault="009C4B95" w:rsidP="00D2448B">
      <w:pPr>
        <w:autoSpaceDE w:val="0"/>
        <w:autoSpaceDN w:val="0"/>
        <w:adjustRightInd w:val="0"/>
        <w:spacing w:line="480" w:lineRule="auto"/>
        <w:jc w:val="both"/>
        <w:rPr>
          <w:rFonts w:ascii="Arial" w:hAnsi="Arial" w:cs="Arial"/>
          <w:color w:val="000000"/>
          <w:sz w:val="24"/>
        </w:rPr>
      </w:pPr>
      <w:r>
        <w:rPr>
          <w:rFonts w:ascii="Arial" w:hAnsi="Arial" w:cs="Arial"/>
          <w:b/>
          <w:bCs/>
          <w:color w:val="000000"/>
          <w:sz w:val="24"/>
        </w:rPr>
        <w:br w:type="page"/>
      </w:r>
      <w:r w:rsidR="00D2448B" w:rsidRPr="00D2448B">
        <w:rPr>
          <w:rFonts w:ascii="Arial" w:hAnsi="Arial" w:cs="Arial"/>
          <w:b/>
          <w:bCs/>
          <w:color w:val="000000"/>
          <w:sz w:val="24"/>
        </w:rPr>
        <w:lastRenderedPageBreak/>
        <w:t>J</w:t>
      </w:r>
      <w:r w:rsidR="00F62446">
        <w:rPr>
          <w:rFonts w:ascii="Arial" w:hAnsi="Arial" w:cs="Arial"/>
          <w:b/>
          <w:bCs/>
          <w:color w:val="000000"/>
          <w:sz w:val="24"/>
        </w:rPr>
        <w:t xml:space="preserve">.  </w:t>
      </w:r>
      <w:r w:rsidR="00D2448B" w:rsidRPr="00D2448B">
        <w:rPr>
          <w:rFonts w:ascii="Arial" w:hAnsi="Arial" w:cs="Arial"/>
          <w:b/>
          <w:bCs/>
          <w:color w:val="000000"/>
          <w:sz w:val="24"/>
        </w:rPr>
        <w:t>Negative Action After Commitment</w:t>
      </w:r>
      <w:r w:rsidR="00F62446">
        <w:rPr>
          <w:rFonts w:ascii="Arial" w:hAnsi="Arial" w:cs="Arial"/>
          <w:b/>
          <w:bCs/>
          <w:color w:val="000000"/>
          <w:sz w:val="24"/>
        </w:rPr>
        <w:t>.</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Should the following actions occur, the Commitment of HOME funds may be terminated</w:t>
      </w:r>
      <w:r w:rsidR="00D4232F">
        <w:rPr>
          <w:rFonts w:ascii="Arial" w:hAnsi="Arial" w:cs="Arial"/>
          <w:color w:val="000000"/>
          <w:sz w:val="24"/>
        </w:rPr>
        <w:t>:</w:t>
      </w:r>
    </w:p>
    <w:p w:rsidR="00D2448B" w:rsidRDefault="00D2448B" w:rsidP="006F51E6">
      <w:pPr>
        <w:numPr>
          <w:ilvl w:val="0"/>
          <w:numId w:val="69"/>
        </w:numPr>
        <w:autoSpaceDE w:val="0"/>
        <w:autoSpaceDN w:val="0"/>
        <w:adjustRightInd w:val="0"/>
        <w:jc w:val="both"/>
        <w:rPr>
          <w:rFonts w:ascii="Arial" w:hAnsi="Arial" w:cs="Arial"/>
          <w:color w:val="000000"/>
          <w:sz w:val="24"/>
        </w:rPr>
      </w:pPr>
      <w:r w:rsidRPr="00D2448B">
        <w:rPr>
          <w:rFonts w:ascii="Arial" w:hAnsi="Arial" w:cs="Arial"/>
          <w:color w:val="000000"/>
          <w:sz w:val="24"/>
        </w:rPr>
        <w:t>Site change--a change from the original site location will not be allowed under any circumstances</w:t>
      </w:r>
      <w:r w:rsidR="00F62446">
        <w:rPr>
          <w:rFonts w:ascii="Arial" w:hAnsi="Arial" w:cs="Arial"/>
          <w:color w:val="000000"/>
          <w:sz w:val="24"/>
        </w:rPr>
        <w:t xml:space="preserve">.  </w:t>
      </w:r>
      <w:r w:rsidRPr="00D2448B">
        <w:rPr>
          <w:rFonts w:ascii="Arial" w:hAnsi="Arial" w:cs="Arial"/>
          <w:color w:val="000000"/>
          <w:sz w:val="24"/>
        </w:rPr>
        <w:t>Any change in the site configuration or size from what was originally proposed in the application must have prior written consent from AHFA;</w:t>
      </w:r>
    </w:p>
    <w:p w:rsidR="00566D84" w:rsidRPr="00D2448B" w:rsidRDefault="00566D84" w:rsidP="00566D84">
      <w:pPr>
        <w:autoSpaceDE w:val="0"/>
        <w:autoSpaceDN w:val="0"/>
        <w:adjustRightInd w:val="0"/>
        <w:ind w:left="720"/>
        <w:jc w:val="both"/>
        <w:rPr>
          <w:rFonts w:ascii="Arial" w:hAnsi="Arial" w:cs="Arial"/>
          <w:color w:val="000000"/>
          <w:sz w:val="24"/>
        </w:rPr>
      </w:pPr>
    </w:p>
    <w:p w:rsidR="00D2448B" w:rsidRPr="00D2448B" w:rsidRDefault="00D2448B" w:rsidP="006F51E6">
      <w:pPr>
        <w:numPr>
          <w:ilvl w:val="0"/>
          <w:numId w:val="69"/>
        </w:numPr>
        <w:autoSpaceDE w:val="0"/>
        <w:autoSpaceDN w:val="0"/>
        <w:adjustRightInd w:val="0"/>
        <w:jc w:val="both"/>
        <w:rPr>
          <w:rFonts w:ascii="Arial" w:hAnsi="Arial" w:cs="Arial"/>
          <w:color w:val="000000"/>
          <w:sz w:val="24"/>
        </w:rPr>
      </w:pPr>
      <w:r w:rsidRPr="00D2448B">
        <w:rPr>
          <w:rFonts w:ascii="Arial" w:hAnsi="Arial" w:cs="Arial"/>
          <w:color w:val="000000"/>
          <w:sz w:val="24"/>
        </w:rPr>
        <w:t>Change in ownership--a change in the parties involved in the ownership entity (e.g., addition of a new general partner</w:t>
      </w:r>
      <w:r w:rsidRPr="00D2448B">
        <w:rPr>
          <w:rFonts w:ascii="Arial" w:hAnsi="Arial" w:cs="Arial"/>
          <w:b/>
          <w:bCs/>
          <w:color w:val="000000"/>
          <w:sz w:val="24"/>
        </w:rPr>
        <w:t>/</w:t>
      </w:r>
      <w:r w:rsidRPr="00D2448B">
        <w:rPr>
          <w:rFonts w:ascii="Arial" w:hAnsi="Arial" w:cs="Arial"/>
          <w:color w:val="000000"/>
          <w:sz w:val="24"/>
        </w:rPr>
        <w:t>member or removal of an existing general partner</w:t>
      </w:r>
      <w:r w:rsidRPr="00D2448B">
        <w:rPr>
          <w:rFonts w:ascii="Arial" w:hAnsi="Arial" w:cs="Arial"/>
          <w:b/>
          <w:bCs/>
          <w:color w:val="000000"/>
          <w:sz w:val="24"/>
        </w:rPr>
        <w:t>/</w:t>
      </w:r>
      <w:r w:rsidRPr="00D2448B">
        <w:rPr>
          <w:rFonts w:ascii="Arial" w:hAnsi="Arial" w:cs="Arial"/>
          <w:color w:val="000000"/>
          <w:sz w:val="24"/>
        </w:rPr>
        <w:t>member) without prior written consent of AHFA</w:t>
      </w:r>
      <w:r w:rsidR="00F62446">
        <w:rPr>
          <w:rFonts w:ascii="Arial" w:hAnsi="Arial" w:cs="Arial"/>
          <w:color w:val="000000"/>
          <w:sz w:val="24"/>
        </w:rPr>
        <w:t xml:space="preserve">.  </w:t>
      </w:r>
      <w:r w:rsidRPr="00D2448B">
        <w:rPr>
          <w:rFonts w:ascii="Arial" w:hAnsi="Arial" w:cs="Arial"/>
          <w:color w:val="000000"/>
          <w:sz w:val="24"/>
        </w:rPr>
        <w:t xml:space="preserve">Examples of situations in which consideration may be given for a change in ownership include, but are not limited to: </w:t>
      </w:r>
      <w:r w:rsidR="00D4232F">
        <w:rPr>
          <w:rFonts w:ascii="Arial" w:hAnsi="Arial" w:cs="Arial"/>
          <w:color w:val="000000"/>
          <w:sz w:val="24"/>
        </w:rPr>
        <w:t xml:space="preserve"> </w:t>
      </w:r>
      <w:r w:rsidRPr="00D2448B">
        <w:rPr>
          <w:rFonts w:ascii="Arial" w:hAnsi="Arial" w:cs="Arial"/>
          <w:color w:val="000000"/>
          <w:sz w:val="24"/>
        </w:rPr>
        <w:t>death or bankruptcy</w:t>
      </w:r>
      <w:r w:rsidR="00F62446">
        <w:rPr>
          <w:rFonts w:ascii="Arial" w:hAnsi="Arial" w:cs="Arial"/>
          <w:color w:val="000000"/>
          <w:sz w:val="24"/>
        </w:rPr>
        <w:t xml:space="preserve">.  </w:t>
      </w:r>
      <w:r w:rsidRPr="00D2448B">
        <w:rPr>
          <w:rFonts w:ascii="Arial" w:hAnsi="Arial" w:cs="Arial"/>
          <w:color w:val="000000"/>
          <w:sz w:val="24"/>
        </w:rPr>
        <w:t>Any person or entity, including syndicators, that attempts to circumvent this requirement, may be subject to debarment from all AHFA programs;</w:t>
      </w:r>
    </w:p>
    <w:p w:rsidR="001B0EFC" w:rsidRDefault="001B0EFC" w:rsidP="00566D84">
      <w:pPr>
        <w:autoSpaceDE w:val="0"/>
        <w:autoSpaceDN w:val="0"/>
        <w:adjustRightInd w:val="0"/>
        <w:jc w:val="both"/>
        <w:rPr>
          <w:rFonts w:ascii="Arial" w:hAnsi="Arial" w:cs="Arial"/>
          <w:color w:val="000000"/>
          <w:sz w:val="24"/>
        </w:rPr>
      </w:pPr>
    </w:p>
    <w:p w:rsidR="00D2448B" w:rsidRPr="00D2448B" w:rsidRDefault="00D2448B" w:rsidP="006F51E6">
      <w:pPr>
        <w:numPr>
          <w:ilvl w:val="0"/>
          <w:numId w:val="69"/>
        </w:numPr>
        <w:autoSpaceDE w:val="0"/>
        <w:autoSpaceDN w:val="0"/>
        <w:adjustRightInd w:val="0"/>
        <w:jc w:val="both"/>
        <w:rPr>
          <w:rFonts w:ascii="Arial" w:hAnsi="Arial" w:cs="Arial"/>
          <w:color w:val="000000"/>
          <w:sz w:val="24"/>
        </w:rPr>
      </w:pPr>
      <w:r w:rsidRPr="00D2448B">
        <w:rPr>
          <w:rFonts w:ascii="Arial" w:hAnsi="Arial" w:cs="Arial"/>
          <w:color w:val="000000"/>
          <w:sz w:val="24"/>
        </w:rPr>
        <w:t>Change in syndication structure--a change in the role of the syndicator or in the distribution of funds/allocation to others through syndication as stated in the application without prior written consent of AHFA;</w:t>
      </w:r>
    </w:p>
    <w:p w:rsidR="001B0EFC" w:rsidRDefault="001B0EFC" w:rsidP="00566D84">
      <w:pPr>
        <w:autoSpaceDE w:val="0"/>
        <w:autoSpaceDN w:val="0"/>
        <w:adjustRightInd w:val="0"/>
        <w:jc w:val="both"/>
        <w:rPr>
          <w:rFonts w:ascii="Arial" w:hAnsi="Arial" w:cs="Arial"/>
          <w:color w:val="000000"/>
          <w:sz w:val="24"/>
        </w:rPr>
      </w:pPr>
    </w:p>
    <w:p w:rsidR="001B0EFC" w:rsidRDefault="00D2448B" w:rsidP="006F51E6">
      <w:pPr>
        <w:numPr>
          <w:ilvl w:val="0"/>
          <w:numId w:val="69"/>
        </w:numPr>
        <w:autoSpaceDE w:val="0"/>
        <w:autoSpaceDN w:val="0"/>
        <w:adjustRightInd w:val="0"/>
        <w:jc w:val="both"/>
        <w:rPr>
          <w:rFonts w:ascii="Arial" w:hAnsi="Arial" w:cs="Arial"/>
          <w:color w:val="000000"/>
          <w:sz w:val="24"/>
        </w:rPr>
      </w:pPr>
      <w:r w:rsidRPr="00D2448B">
        <w:rPr>
          <w:rFonts w:ascii="Arial" w:hAnsi="Arial" w:cs="Arial"/>
          <w:color w:val="000000"/>
          <w:sz w:val="24"/>
        </w:rPr>
        <w:t>Change in unit design, square footage, unit mix, number of units, number of buildings, etc. (unless changes are required by local regulatory codes);</w:t>
      </w:r>
    </w:p>
    <w:p w:rsidR="001B0EFC" w:rsidRDefault="001B0EFC" w:rsidP="00566D84">
      <w:pPr>
        <w:autoSpaceDE w:val="0"/>
        <w:autoSpaceDN w:val="0"/>
        <w:adjustRightInd w:val="0"/>
        <w:jc w:val="both"/>
        <w:rPr>
          <w:rFonts w:ascii="Arial" w:hAnsi="Arial" w:cs="Arial"/>
          <w:color w:val="000000"/>
          <w:sz w:val="24"/>
        </w:rPr>
      </w:pPr>
    </w:p>
    <w:p w:rsidR="00D2448B" w:rsidRPr="00D2448B" w:rsidRDefault="00D2448B" w:rsidP="006F51E6">
      <w:pPr>
        <w:numPr>
          <w:ilvl w:val="0"/>
          <w:numId w:val="69"/>
        </w:numPr>
        <w:autoSpaceDE w:val="0"/>
        <w:autoSpaceDN w:val="0"/>
        <w:adjustRightInd w:val="0"/>
        <w:jc w:val="both"/>
        <w:rPr>
          <w:rFonts w:ascii="Arial" w:hAnsi="Arial" w:cs="Arial"/>
          <w:color w:val="000000"/>
          <w:sz w:val="24"/>
        </w:rPr>
      </w:pPr>
      <w:r w:rsidRPr="00D2448B">
        <w:rPr>
          <w:rFonts w:ascii="Arial" w:hAnsi="Arial" w:cs="Arial"/>
          <w:color w:val="000000"/>
          <w:sz w:val="24"/>
        </w:rPr>
        <w:t>Change in the general contractor without prior written consent of AHFA;</w:t>
      </w:r>
    </w:p>
    <w:p w:rsidR="001B0EFC" w:rsidRDefault="001B0EFC" w:rsidP="00566D84">
      <w:pPr>
        <w:autoSpaceDE w:val="0"/>
        <w:autoSpaceDN w:val="0"/>
        <w:adjustRightInd w:val="0"/>
        <w:jc w:val="both"/>
        <w:rPr>
          <w:rFonts w:ascii="Arial" w:hAnsi="Arial" w:cs="Arial"/>
          <w:color w:val="000000"/>
          <w:sz w:val="24"/>
        </w:rPr>
      </w:pPr>
    </w:p>
    <w:p w:rsidR="001B0EFC" w:rsidRDefault="00D2448B" w:rsidP="006F51E6">
      <w:pPr>
        <w:numPr>
          <w:ilvl w:val="0"/>
          <w:numId w:val="69"/>
        </w:numPr>
        <w:autoSpaceDE w:val="0"/>
        <w:autoSpaceDN w:val="0"/>
        <w:adjustRightInd w:val="0"/>
        <w:jc w:val="both"/>
        <w:rPr>
          <w:rFonts w:ascii="Arial" w:hAnsi="Arial" w:cs="Arial"/>
          <w:color w:val="000000"/>
          <w:sz w:val="24"/>
        </w:rPr>
      </w:pPr>
      <w:r w:rsidRPr="00D2448B">
        <w:rPr>
          <w:rFonts w:ascii="Arial" w:hAnsi="Arial" w:cs="Arial"/>
          <w:color w:val="000000"/>
          <w:sz w:val="24"/>
        </w:rPr>
        <w:t>Change in the management company without prior written consent of AHFA;</w:t>
      </w:r>
    </w:p>
    <w:p w:rsidR="001B0EFC" w:rsidRDefault="001B0EFC" w:rsidP="00566D84">
      <w:pPr>
        <w:autoSpaceDE w:val="0"/>
        <w:autoSpaceDN w:val="0"/>
        <w:adjustRightInd w:val="0"/>
        <w:jc w:val="both"/>
        <w:rPr>
          <w:rFonts w:ascii="Arial" w:hAnsi="Arial" w:cs="Arial"/>
          <w:color w:val="000000"/>
          <w:sz w:val="24"/>
        </w:rPr>
      </w:pPr>
    </w:p>
    <w:p w:rsidR="00D2448B" w:rsidRPr="00D2448B" w:rsidRDefault="00D2448B" w:rsidP="006F51E6">
      <w:pPr>
        <w:numPr>
          <w:ilvl w:val="0"/>
          <w:numId w:val="69"/>
        </w:numPr>
        <w:autoSpaceDE w:val="0"/>
        <w:autoSpaceDN w:val="0"/>
        <w:adjustRightInd w:val="0"/>
        <w:jc w:val="both"/>
        <w:rPr>
          <w:rFonts w:ascii="Arial" w:hAnsi="Arial" w:cs="Arial"/>
          <w:color w:val="000000"/>
          <w:sz w:val="24"/>
        </w:rPr>
      </w:pPr>
      <w:r w:rsidRPr="00D2448B">
        <w:rPr>
          <w:rFonts w:ascii="Arial" w:hAnsi="Arial" w:cs="Arial"/>
          <w:color w:val="000000"/>
          <w:sz w:val="24"/>
        </w:rPr>
        <w:t>Change in the architect without prior written consent of AHFA;</w:t>
      </w:r>
    </w:p>
    <w:p w:rsidR="001B0EFC" w:rsidRDefault="001B0EFC" w:rsidP="00566D84">
      <w:pPr>
        <w:autoSpaceDE w:val="0"/>
        <w:autoSpaceDN w:val="0"/>
        <w:adjustRightInd w:val="0"/>
        <w:jc w:val="both"/>
        <w:rPr>
          <w:rFonts w:ascii="Arial" w:hAnsi="Arial" w:cs="Arial"/>
          <w:color w:val="000000"/>
          <w:sz w:val="24"/>
        </w:rPr>
      </w:pPr>
    </w:p>
    <w:p w:rsidR="001B0EFC" w:rsidRDefault="00D2448B" w:rsidP="006F51E6">
      <w:pPr>
        <w:numPr>
          <w:ilvl w:val="0"/>
          <w:numId w:val="69"/>
        </w:numPr>
        <w:autoSpaceDE w:val="0"/>
        <w:autoSpaceDN w:val="0"/>
        <w:adjustRightInd w:val="0"/>
        <w:jc w:val="both"/>
        <w:rPr>
          <w:rFonts w:ascii="Arial" w:hAnsi="Arial" w:cs="Arial"/>
          <w:color w:val="000000"/>
          <w:sz w:val="24"/>
        </w:rPr>
      </w:pPr>
      <w:r w:rsidRPr="00D2448B">
        <w:rPr>
          <w:rFonts w:ascii="Arial" w:hAnsi="Arial" w:cs="Arial"/>
          <w:color w:val="000000"/>
          <w:sz w:val="24"/>
        </w:rPr>
        <w:t>Instances of excessive or flagrant non-compliance on applicant’s existing projects;</w:t>
      </w:r>
    </w:p>
    <w:p w:rsidR="00E72077" w:rsidRDefault="00E72077" w:rsidP="00566D84">
      <w:pPr>
        <w:autoSpaceDE w:val="0"/>
        <w:autoSpaceDN w:val="0"/>
        <w:adjustRightInd w:val="0"/>
        <w:ind w:left="720"/>
        <w:jc w:val="both"/>
        <w:rPr>
          <w:rFonts w:ascii="Arial" w:hAnsi="Arial" w:cs="Arial"/>
          <w:color w:val="000000"/>
          <w:sz w:val="24"/>
        </w:rPr>
      </w:pPr>
    </w:p>
    <w:p w:rsidR="00D2448B" w:rsidRPr="00E72077" w:rsidRDefault="00D2448B" w:rsidP="006F51E6">
      <w:pPr>
        <w:numPr>
          <w:ilvl w:val="0"/>
          <w:numId w:val="69"/>
        </w:numPr>
        <w:autoSpaceDE w:val="0"/>
        <w:autoSpaceDN w:val="0"/>
        <w:adjustRightInd w:val="0"/>
        <w:jc w:val="both"/>
        <w:rPr>
          <w:rFonts w:ascii="Arial" w:hAnsi="Arial" w:cs="Arial"/>
          <w:color w:val="000000"/>
          <w:sz w:val="24"/>
        </w:rPr>
      </w:pPr>
      <w:r w:rsidRPr="00E72077">
        <w:rPr>
          <w:rFonts w:ascii="Arial" w:hAnsi="Arial" w:cs="Arial"/>
          <w:color w:val="000000"/>
          <w:sz w:val="24"/>
        </w:rPr>
        <w:t>Any development team member (listed in the application) who has instances of excessive or flagrant non-compliance with AHFA, Housing Credit, HOME, or Tax-Exempt regulations on existing projects;</w:t>
      </w:r>
    </w:p>
    <w:p w:rsidR="001B0EFC" w:rsidRDefault="001B0EFC" w:rsidP="00566D84">
      <w:pPr>
        <w:autoSpaceDE w:val="0"/>
        <w:autoSpaceDN w:val="0"/>
        <w:adjustRightInd w:val="0"/>
        <w:jc w:val="both"/>
        <w:rPr>
          <w:rFonts w:ascii="Arial" w:hAnsi="Arial" w:cs="Arial"/>
          <w:color w:val="000000"/>
          <w:sz w:val="24"/>
        </w:rPr>
      </w:pPr>
    </w:p>
    <w:p w:rsidR="00D2448B" w:rsidRPr="00D2448B" w:rsidRDefault="00D2448B" w:rsidP="006F51E6">
      <w:pPr>
        <w:numPr>
          <w:ilvl w:val="0"/>
          <w:numId w:val="69"/>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Any development team member (listed in the application) who is presently debarred, suspended, proposed for debarment or </w:t>
      </w:r>
      <w:r w:rsidRPr="00D2448B">
        <w:rPr>
          <w:rFonts w:ascii="Arial" w:hAnsi="Arial" w:cs="Arial"/>
          <w:color w:val="000000"/>
          <w:sz w:val="24"/>
        </w:rPr>
        <w:lastRenderedPageBreak/>
        <w:t>suspension, declared ineligible or voluntarily excluded from any transactions or construction projects involving the use of fe</w:t>
      </w:r>
      <w:r w:rsidR="00F62446">
        <w:rPr>
          <w:rFonts w:ascii="Arial" w:hAnsi="Arial" w:cs="Arial"/>
          <w:color w:val="000000"/>
          <w:sz w:val="24"/>
        </w:rPr>
        <w:t>deral funds or Housing Credits;</w:t>
      </w:r>
    </w:p>
    <w:p w:rsidR="001B0EFC" w:rsidRDefault="001B0EFC" w:rsidP="00566D84">
      <w:pPr>
        <w:autoSpaceDE w:val="0"/>
        <w:autoSpaceDN w:val="0"/>
        <w:adjustRightInd w:val="0"/>
        <w:jc w:val="both"/>
        <w:rPr>
          <w:rFonts w:ascii="Arial" w:hAnsi="Arial" w:cs="Arial"/>
          <w:color w:val="000000"/>
          <w:sz w:val="24"/>
        </w:rPr>
      </w:pPr>
    </w:p>
    <w:p w:rsidR="00D2448B" w:rsidRPr="00D2448B" w:rsidRDefault="00D2448B" w:rsidP="006F51E6">
      <w:pPr>
        <w:numPr>
          <w:ilvl w:val="0"/>
          <w:numId w:val="69"/>
        </w:numPr>
        <w:autoSpaceDE w:val="0"/>
        <w:autoSpaceDN w:val="0"/>
        <w:adjustRightInd w:val="0"/>
        <w:jc w:val="both"/>
        <w:rPr>
          <w:rFonts w:ascii="Arial" w:hAnsi="Arial" w:cs="Arial"/>
          <w:color w:val="000000"/>
          <w:sz w:val="24"/>
        </w:rPr>
      </w:pPr>
      <w:r w:rsidRPr="00D2448B">
        <w:rPr>
          <w:rFonts w:ascii="Arial" w:hAnsi="Arial" w:cs="Arial"/>
          <w:color w:val="000000"/>
          <w:sz w:val="24"/>
        </w:rPr>
        <w:t>Applicant has a project with AHFA that is in foreclosure or has been foreclosed; and/or</w:t>
      </w:r>
    </w:p>
    <w:p w:rsidR="001B0EFC" w:rsidRDefault="001B0EFC" w:rsidP="00566D84">
      <w:pPr>
        <w:autoSpaceDE w:val="0"/>
        <w:autoSpaceDN w:val="0"/>
        <w:adjustRightInd w:val="0"/>
        <w:jc w:val="both"/>
        <w:rPr>
          <w:rFonts w:ascii="Arial" w:hAnsi="Arial" w:cs="Arial"/>
          <w:color w:val="000000"/>
          <w:sz w:val="24"/>
        </w:rPr>
      </w:pPr>
    </w:p>
    <w:p w:rsidR="00D2448B" w:rsidRPr="00D2448B" w:rsidRDefault="00D2448B" w:rsidP="006F51E6">
      <w:pPr>
        <w:numPr>
          <w:ilvl w:val="0"/>
          <w:numId w:val="69"/>
        </w:numPr>
        <w:autoSpaceDE w:val="0"/>
        <w:autoSpaceDN w:val="0"/>
        <w:adjustRightInd w:val="0"/>
        <w:jc w:val="both"/>
        <w:rPr>
          <w:rFonts w:ascii="Arial" w:hAnsi="Arial" w:cs="Arial"/>
          <w:color w:val="000000"/>
          <w:sz w:val="24"/>
        </w:rPr>
      </w:pPr>
      <w:r w:rsidRPr="00D2448B">
        <w:rPr>
          <w:rFonts w:ascii="Arial" w:hAnsi="Arial" w:cs="Arial"/>
          <w:color w:val="000000"/>
          <w:sz w:val="24"/>
        </w:rPr>
        <w:t>Any material adverse change relating to the project or owner</w:t>
      </w:r>
      <w:r w:rsidR="00F62446">
        <w:rPr>
          <w:rFonts w:ascii="Arial" w:hAnsi="Arial" w:cs="Arial"/>
          <w:color w:val="000000"/>
          <w:sz w:val="24"/>
        </w:rPr>
        <w:t>.</w:t>
      </w:r>
    </w:p>
    <w:p w:rsidR="001B0EFC" w:rsidRDefault="001B0EFC" w:rsidP="00566D84">
      <w:pPr>
        <w:autoSpaceDE w:val="0"/>
        <w:autoSpaceDN w:val="0"/>
        <w:adjustRightInd w:val="0"/>
        <w:jc w:val="both"/>
        <w:rPr>
          <w:rFonts w:ascii="Arial" w:hAnsi="Arial" w:cs="Arial"/>
          <w:color w:val="000000"/>
          <w:sz w:val="24"/>
        </w:rPr>
      </w:pPr>
    </w:p>
    <w:p w:rsidR="00D2448B" w:rsidRPr="00D2448B" w:rsidRDefault="00D2448B" w:rsidP="006F51E6">
      <w:pPr>
        <w:numPr>
          <w:ilvl w:val="0"/>
          <w:numId w:val="69"/>
        </w:numPr>
        <w:autoSpaceDE w:val="0"/>
        <w:autoSpaceDN w:val="0"/>
        <w:adjustRightInd w:val="0"/>
        <w:jc w:val="both"/>
        <w:rPr>
          <w:rFonts w:ascii="Arial" w:hAnsi="Arial" w:cs="Arial"/>
          <w:color w:val="000000"/>
          <w:sz w:val="24"/>
        </w:rPr>
      </w:pPr>
      <w:r w:rsidRPr="00D2448B">
        <w:rPr>
          <w:rFonts w:ascii="Arial" w:hAnsi="Arial" w:cs="Arial"/>
          <w:color w:val="000000"/>
          <w:sz w:val="24"/>
        </w:rPr>
        <w:t>Any AHFA fee is not paid when due or is returned due to insufficient funds</w:t>
      </w:r>
      <w:r w:rsidR="00F62446">
        <w:rPr>
          <w:rFonts w:ascii="Arial" w:hAnsi="Arial" w:cs="Arial"/>
          <w:color w:val="000000"/>
          <w:sz w:val="24"/>
        </w:rPr>
        <w:t>.</w:t>
      </w:r>
    </w:p>
    <w:p w:rsidR="001B0EFC" w:rsidRDefault="001B0EFC" w:rsidP="007123E3">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The above list of negative actions is not all-inclusive</w:t>
      </w:r>
      <w:r w:rsidR="00F62446">
        <w:rPr>
          <w:rFonts w:ascii="Arial" w:hAnsi="Arial" w:cs="Arial"/>
          <w:color w:val="000000"/>
          <w:sz w:val="24"/>
        </w:rPr>
        <w:t xml:space="preserve">.  </w:t>
      </w:r>
      <w:r w:rsidRPr="00D2448B">
        <w:rPr>
          <w:rFonts w:ascii="Arial" w:hAnsi="Arial" w:cs="Arial"/>
          <w:color w:val="000000"/>
          <w:sz w:val="24"/>
        </w:rPr>
        <w:t>The Commitment letter itself will list other necessary requirements</w:t>
      </w:r>
      <w:r w:rsidR="00F62446">
        <w:rPr>
          <w:rFonts w:ascii="Arial" w:hAnsi="Arial" w:cs="Arial"/>
          <w:color w:val="000000"/>
          <w:sz w:val="24"/>
        </w:rPr>
        <w:t xml:space="preserve">.  </w:t>
      </w:r>
      <w:r w:rsidRPr="00D2448B">
        <w:rPr>
          <w:rFonts w:ascii="Arial" w:hAnsi="Arial" w:cs="Arial"/>
          <w:color w:val="000000"/>
          <w:sz w:val="24"/>
        </w:rPr>
        <w:t>AHFA may terminate the Commitment if any factual information supplied in connection with the project is fraudulent, misleading, or materially incorrect</w:t>
      </w:r>
      <w:r w:rsidR="00F62446">
        <w:rPr>
          <w:rFonts w:ascii="Arial" w:hAnsi="Arial" w:cs="Arial"/>
          <w:color w:val="000000"/>
          <w:sz w:val="24"/>
        </w:rPr>
        <w:t xml:space="preserve">.  </w:t>
      </w:r>
      <w:r w:rsidRPr="00D2448B">
        <w:rPr>
          <w:rFonts w:ascii="Arial" w:hAnsi="Arial" w:cs="Arial"/>
          <w:color w:val="000000"/>
          <w:sz w:val="24"/>
        </w:rPr>
        <w:t>Determination of whether information is fraudulent, misleading, or materially incorrect will be determined by AHFA in its sole discretion</w:t>
      </w:r>
      <w:r w:rsidR="00F62446">
        <w:rPr>
          <w:rFonts w:ascii="Arial" w:hAnsi="Arial" w:cs="Arial"/>
          <w:color w:val="000000"/>
          <w:sz w:val="24"/>
        </w:rPr>
        <w:t>.</w:t>
      </w:r>
    </w:p>
    <w:p w:rsidR="00E72077" w:rsidRDefault="00E72077"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K</w:t>
      </w:r>
      <w:r w:rsidR="00F62446">
        <w:rPr>
          <w:rFonts w:ascii="Arial" w:hAnsi="Arial" w:cs="Arial"/>
          <w:b/>
          <w:bCs/>
          <w:color w:val="000000"/>
          <w:sz w:val="24"/>
        </w:rPr>
        <w:t xml:space="preserve">.  </w:t>
      </w:r>
      <w:r w:rsidRPr="00D2448B">
        <w:rPr>
          <w:rFonts w:ascii="Arial" w:hAnsi="Arial" w:cs="Arial"/>
          <w:b/>
          <w:bCs/>
          <w:color w:val="000000"/>
          <w:sz w:val="24"/>
        </w:rPr>
        <w:t xml:space="preserve">Change in or Denial of HOME Allocation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The evaluations listed in Section IV (E)(2) of the HOME Action Plan may result in a possible change in the amount of HOME funds allocated to a project or denial of the total allocation altogether due, but not limited to, one of the following reasons</w:t>
      </w:r>
      <w:r w:rsidR="00D4232F">
        <w:rPr>
          <w:rFonts w:ascii="Arial" w:hAnsi="Arial" w:cs="Arial"/>
          <w:color w:val="000000"/>
          <w:sz w:val="24"/>
        </w:rPr>
        <w:t>:</w:t>
      </w:r>
    </w:p>
    <w:p w:rsidR="00D2448B" w:rsidRPr="00D2448B" w:rsidRDefault="00D2448B" w:rsidP="006F51E6">
      <w:pPr>
        <w:numPr>
          <w:ilvl w:val="0"/>
          <w:numId w:val="70"/>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Information in the application submitted is determined to be incorrect or fraudulent; </w:t>
      </w:r>
    </w:p>
    <w:p w:rsidR="00E72077" w:rsidRDefault="00E72077" w:rsidP="00BB6C44">
      <w:pPr>
        <w:autoSpaceDE w:val="0"/>
        <w:autoSpaceDN w:val="0"/>
        <w:adjustRightInd w:val="0"/>
        <w:jc w:val="both"/>
        <w:rPr>
          <w:rFonts w:ascii="Arial" w:hAnsi="Arial" w:cs="Arial"/>
          <w:color w:val="000000"/>
          <w:sz w:val="24"/>
        </w:rPr>
      </w:pPr>
    </w:p>
    <w:p w:rsidR="00D2448B" w:rsidRPr="00D2448B" w:rsidRDefault="00D2448B" w:rsidP="006F51E6">
      <w:pPr>
        <w:numPr>
          <w:ilvl w:val="0"/>
          <w:numId w:val="70"/>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Conditions in the Commitment Letter are not met; </w:t>
      </w:r>
    </w:p>
    <w:p w:rsidR="00E72077" w:rsidRDefault="00E72077" w:rsidP="00BB6C44">
      <w:pPr>
        <w:autoSpaceDE w:val="0"/>
        <w:autoSpaceDN w:val="0"/>
        <w:adjustRightInd w:val="0"/>
        <w:jc w:val="both"/>
        <w:rPr>
          <w:rFonts w:ascii="Arial" w:hAnsi="Arial" w:cs="Arial"/>
          <w:color w:val="000000"/>
          <w:sz w:val="24"/>
        </w:rPr>
      </w:pPr>
    </w:p>
    <w:p w:rsidR="00D2448B" w:rsidRPr="00D2448B" w:rsidRDefault="00D2448B" w:rsidP="006F51E6">
      <w:pPr>
        <w:numPr>
          <w:ilvl w:val="0"/>
          <w:numId w:val="70"/>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Changes in the actual cost of the project; </w:t>
      </w:r>
    </w:p>
    <w:p w:rsidR="00E72077" w:rsidRDefault="00E72077" w:rsidP="00BB6C44">
      <w:pPr>
        <w:autoSpaceDE w:val="0"/>
        <w:autoSpaceDN w:val="0"/>
        <w:adjustRightInd w:val="0"/>
        <w:jc w:val="both"/>
        <w:rPr>
          <w:rFonts w:ascii="Arial" w:hAnsi="Arial" w:cs="Arial"/>
          <w:color w:val="000000"/>
          <w:sz w:val="24"/>
        </w:rPr>
      </w:pPr>
    </w:p>
    <w:p w:rsidR="00D2448B" w:rsidRPr="00D2448B" w:rsidRDefault="00D2448B" w:rsidP="006F51E6">
      <w:pPr>
        <w:numPr>
          <w:ilvl w:val="0"/>
          <w:numId w:val="70"/>
        </w:numPr>
        <w:autoSpaceDE w:val="0"/>
        <w:autoSpaceDN w:val="0"/>
        <w:adjustRightInd w:val="0"/>
        <w:jc w:val="both"/>
        <w:rPr>
          <w:rFonts w:ascii="Arial" w:hAnsi="Arial" w:cs="Arial"/>
          <w:color w:val="000000"/>
          <w:sz w:val="24"/>
        </w:rPr>
      </w:pPr>
      <w:r w:rsidRPr="00D2448B">
        <w:rPr>
          <w:rFonts w:ascii="Arial" w:hAnsi="Arial" w:cs="Arial"/>
          <w:color w:val="000000"/>
          <w:sz w:val="24"/>
        </w:rPr>
        <w:lastRenderedPageBreak/>
        <w:t xml:space="preserve">Applicant obtains additional subsidies or financing other than those disclosed in the application; and/or </w:t>
      </w:r>
    </w:p>
    <w:p w:rsidR="00E72077" w:rsidRDefault="00E72077" w:rsidP="00BB6C44">
      <w:pPr>
        <w:autoSpaceDE w:val="0"/>
        <w:autoSpaceDN w:val="0"/>
        <w:adjustRightInd w:val="0"/>
        <w:jc w:val="both"/>
        <w:rPr>
          <w:rFonts w:ascii="Arial" w:hAnsi="Arial" w:cs="Arial"/>
          <w:color w:val="000000"/>
          <w:sz w:val="24"/>
        </w:rPr>
      </w:pPr>
    </w:p>
    <w:p w:rsidR="00D2448B" w:rsidRPr="00D2448B" w:rsidRDefault="00D2448B" w:rsidP="006F51E6">
      <w:pPr>
        <w:numPr>
          <w:ilvl w:val="0"/>
          <w:numId w:val="70"/>
        </w:numPr>
        <w:autoSpaceDE w:val="0"/>
        <w:autoSpaceDN w:val="0"/>
        <w:adjustRightInd w:val="0"/>
        <w:jc w:val="both"/>
        <w:rPr>
          <w:rFonts w:ascii="Arial" w:hAnsi="Arial" w:cs="Arial"/>
          <w:color w:val="000000"/>
          <w:sz w:val="24"/>
        </w:rPr>
      </w:pPr>
      <w:r w:rsidRPr="00D2448B">
        <w:rPr>
          <w:rFonts w:ascii="Arial" w:hAnsi="Arial" w:cs="Arial"/>
          <w:color w:val="000000"/>
          <w:sz w:val="24"/>
        </w:rPr>
        <w:t>Applicant’s failure to notify AHFA promptly of any material or adverse changes in the original application</w:t>
      </w:r>
      <w:r w:rsidR="00F62446">
        <w:rPr>
          <w:rFonts w:ascii="Arial" w:hAnsi="Arial" w:cs="Arial"/>
          <w:color w:val="000000"/>
          <w:sz w:val="24"/>
        </w:rPr>
        <w:t xml:space="preserve">.  </w:t>
      </w:r>
      <w:r w:rsidRPr="00D2448B">
        <w:rPr>
          <w:rFonts w:ascii="Arial" w:hAnsi="Arial" w:cs="Arial"/>
          <w:color w:val="000000"/>
          <w:sz w:val="24"/>
        </w:rPr>
        <w:t>Material or adverse changes include, but are not limited to, applicant’s loss of site control, rights of way, ingress and egress, adverse change in the financial condition of the applicant, and applicant’s inability to perform tasks proposed in the application by the deadline set by the applicant and further set or agreed to by AHFA</w:t>
      </w:r>
      <w:r w:rsidR="00F62446">
        <w:rPr>
          <w:rFonts w:ascii="Arial" w:hAnsi="Arial" w:cs="Arial"/>
          <w:color w:val="000000"/>
          <w:sz w:val="24"/>
        </w:rPr>
        <w:t>.</w:t>
      </w:r>
    </w:p>
    <w:p w:rsidR="00E72077" w:rsidRDefault="00E72077"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L</w:t>
      </w:r>
      <w:r w:rsidR="00F62446">
        <w:rPr>
          <w:rFonts w:ascii="Arial" w:hAnsi="Arial" w:cs="Arial"/>
          <w:b/>
          <w:bCs/>
          <w:color w:val="000000"/>
          <w:sz w:val="24"/>
        </w:rPr>
        <w:t xml:space="preserve">.  </w:t>
      </w:r>
      <w:r w:rsidRPr="00D2448B">
        <w:rPr>
          <w:rFonts w:ascii="Arial" w:hAnsi="Arial" w:cs="Arial"/>
          <w:b/>
          <w:bCs/>
          <w:color w:val="000000"/>
          <w:sz w:val="24"/>
        </w:rPr>
        <w:t xml:space="preserve">Disclosure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AHFA will attempt to request all information necessary to make informed decisions regarding HOME allocations</w:t>
      </w:r>
      <w:r w:rsidR="00F62446">
        <w:rPr>
          <w:rFonts w:ascii="Arial" w:hAnsi="Arial" w:cs="Arial"/>
          <w:color w:val="000000"/>
          <w:sz w:val="24"/>
        </w:rPr>
        <w:t xml:space="preserve">.  </w:t>
      </w:r>
      <w:r w:rsidRPr="00D2448B">
        <w:rPr>
          <w:rFonts w:ascii="Arial" w:hAnsi="Arial" w:cs="Arial"/>
          <w:color w:val="000000"/>
          <w:sz w:val="24"/>
        </w:rPr>
        <w:t>Therefore, it is in the best interest of everyone concerned with the process to disclose completely and accurately all information regarding each proposed project</w:t>
      </w:r>
      <w:r w:rsidR="00F62446">
        <w:rPr>
          <w:rFonts w:ascii="Arial" w:hAnsi="Arial" w:cs="Arial"/>
          <w:color w:val="000000"/>
          <w:sz w:val="24"/>
        </w:rPr>
        <w:t xml:space="preserve">.  </w:t>
      </w:r>
      <w:r w:rsidRPr="00D2448B">
        <w:rPr>
          <w:rFonts w:ascii="Arial" w:hAnsi="Arial" w:cs="Arial"/>
          <w:color w:val="000000"/>
          <w:sz w:val="24"/>
        </w:rPr>
        <w:t>AHFA acknowledges that errors and misjudgment sometimes occur and simply requests that the applicants notify AHFA of any errors that may occur upon discovery</w:t>
      </w:r>
      <w:r w:rsidR="00F62446">
        <w:rPr>
          <w:rFonts w:ascii="Arial" w:hAnsi="Arial" w:cs="Arial"/>
          <w:color w:val="000000"/>
          <w:sz w:val="24"/>
        </w:rPr>
        <w:t>.</w:t>
      </w:r>
    </w:p>
    <w:p w:rsidR="00E72077" w:rsidRDefault="00E72077"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V</w:t>
      </w:r>
      <w:r w:rsidR="00F62446">
        <w:rPr>
          <w:rFonts w:ascii="Arial" w:hAnsi="Arial" w:cs="Arial"/>
          <w:b/>
          <w:bCs/>
          <w:color w:val="000000"/>
          <w:sz w:val="24"/>
        </w:rPr>
        <w:t xml:space="preserve">.  </w:t>
      </w:r>
      <w:r w:rsidRPr="00D2448B">
        <w:rPr>
          <w:rFonts w:ascii="Arial" w:hAnsi="Arial" w:cs="Arial"/>
          <w:b/>
          <w:bCs/>
          <w:color w:val="000000"/>
          <w:sz w:val="24"/>
        </w:rPr>
        <w:t xml:space="preserve">POINT SCORING SYSTEM </w:t>
      </w:r>
    </w:p>
    <w:p w:rsidR="00D63CF9" w:rsidRDefault="00D63CF9"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Through the point scoring system, AHFA will award points to projects that best meet the identified housing priorities for the State</w:t>
      </w:r>
      <w:r w:rsidR="00F62446">
        <w:rPr>
          <w:rFonts w:ascii="Arial" w:hAnsi="Arial" w:cs="Arial"/>
          <w:color w:val="000000"/>
          <w:sz w:val="24"/>
        </w:rPr>
        <w:t>.</w:t>
      </w:r>
    </w:p>
    <w:p w:rsidR="00E72077" w:rsidRDefault="00E72077" w:rsidP="00E72077">
      <w:pPr>
        <w:autoSpaceDE w:val="0"/>
        <w:autoSpaceDN w:val="0"/>
        <w:adjustRightInd w:val="0"/>
        <w:spacing w:line="480" w:lineRule="auto"/>
        <w:jc w:val="both"/>
        <w:rPr>
          <w:rFonts w:ascii="Arial" w:hAnsi="Arial" w:cs="Arial"/>
          <w:color w:val="000000"/>
          <w:sz w:val="24"/>
        </w:rPr>
      </w:pPr>
    </w:p>
    <w:p w:rsidR="00D2448B" w:rsidRPr="00D2448B" w:rsidRDefault="00D2448B" w:rsidP="00E72077">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The point scoring system will rank each project in two sections (Points Gained and Points Lost)</w:t>
      </w:r>
      <w:r w:rsidR="00F62446">
        <w:rPr>
          <w:rFonts w:ascii="Arial" w:hAnsi="Arial" w:cs="Arial"/>
          <w:color w:val="000000"/>
          <w:sz w:val="24"/>
        </w:rPr>
        <w:t xml:space="preserve">.  </w:t>
      </w:r>
      <w:r w:rsidRPr="00D2448B">
        <w:rPr>
          <w:rFonts w:ascii="Arial" w:hAnsi="Arial" w:cs="Arial"/>
          <w:color w:val="000000"/>
          <w:sz w:val="24"/>
        </w:rPr>
        <w:t xml:space="preserve">The ranking of the project will be determined by taking the Points Gained section and deducting the Points Lost section to get an overall </w:t>
      </w:r>
      <w:r w:rsidRPr="00D2448B">
        <w:rPr>
          <w:rFonts w:ascii="Arial" w:hAnsi="Arial" w:cs="Arial"/>
          <w:color w:val="000000"/>
          <w:sz w:val="24"/>
        </w:rPr>
        <w:lastRenderedPageBreak/>
        <w:t>project score</w:t>
      </w:r>
      <w:r w:rsidR="00F62446">
        <w:rPr>
          <w:rFonts w:ascii="Arial" w:hAnsi="Arial" w:cs="Arial"/>
          <w:color w:val="000000"/>
          <w:sz w:val="24"/>
        </w:rPr>
        <w:t xml:space="preserve">.  </w:t>
      </w:r>
      <w:r w:rsidRPr="00D2448B">
        <w:rPr>
          <w:rFonts w:ascii="Arial" w:hAnsi="Arial" w:cs="Arial"/>
          <w:color w:val="000000"/>
          <w:sz w:val="24"/>
        </w:rPr>
        <w:t>The point scoring system will largely determine which projects should be funded</w:t>
      </w:r>
      <w:r w:rsidR="00F62446">
        <w:rPr>
          <w:rFonts w:ascii="Arial" w:hAnsi="Arial" w:cs="Arial"/>
          <w:color w:val="000000"/>
          <w:sz w:val="24"/>
        </w:rPr>
        <w:t>.</w:t>
      </w:r>
    </w:p>
    <w:p w:rsidR="00E72077" w:rsidRDefault="00E72077"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AHFA has established a housing priority of balanced distribution of HOME funds throughout the state in terms of geographical regions, counties, urban, and rural areas</w:t>
      </w:r>
      <w:r w:rsidR="00F62446">
        <w:rPr>
          <w:rFonts w:ascii="Arial" w:hAnsi="Arial" w:cs="Arial"/>
          <w:color w:val="000000"/>
          <w:sz w:val="24"/>
        </w:rPr>
        <w:t xml:space="preserve">.  </w:t>
      </w:r>
      <w:r w:rsidRPr="00D2448B">
        <w:rPr>
          <w:rFonts w:ascii="Arial" w:hAnsi="Arial" w:cs="Arial"/>
          <w:color w:val="000000"/>
          <w:sz w:val="24"/>
        </w:rPr>
        <w:t>AHFA will achieve this priority by allocating HOME funds in the following manner</w:t>
      </w:r>
      <w:r w:rsidR="00D4232F">
        <w:rPr>
          <w:rFonts w:ascii="Arial" w:hAnsi="Arial" w:cs="Arial"/>
          <w:color w:val="000000"/>
          <w:sz w:val="24"/>
        </w:rPr>
        <w:t>:</w:t>
      </w:r>
    </w:p>
    <w:p w:rsidR="00D2448B" w:rsidRPr="00D2448B" w:rsidRDefault="00D2448B" w:rsidP="006F51E6">
      <w:pPr>
        <w:numPr>
          <w:ilvl w:val="0"/>
          <w:numId w:val="71"/>
        </w:numPr>
        <w:autoSpaceDE w:val="0"/>
        <w:autoSpaceDN w:val="0"/>
        <w:adjustRightInd w:val="0"/>
        <w:jc w:val="both"/>
        <w:rPr>
          <w:rFonts w:ascii="Arial" w:hAnsi="Arial" w:cs="Arial"/>
          <w:color w:val="000000"/>
          <w:sz w:val="24"/>
        </w:rPr>
      </w:pPr>
      <w:r w:rsidRPr="00D2448B">
        <w:rPr>
          <w:rFonts w:ascii="Arial" w:hAnsi="Arial" w:cs="Arial"/>
          <w:color w:val="000000"/>
          <w:sz w:val="24"/>
        </w:rPr>
        <w:t>In all circumstances, only one new construction project targeting the family population will be selected for funding per county</w:t>
      </w:r>
      <w:r w:rsidR="00F62446">
        <w:rPr>
          <w:rFonts w:ascii="Arial" w:hAnsi="Arial" w:cs="Arial"/>
          <w:color w:val="000000"/>
          <w:sz w:val="24"/>
        </w:rPr>
        <w:t>.</w:t>
      </w:r>
    </w:p>
    <w:p w:rsidR="00E72077" w:rsidRDefault="00E72077" w:rsidP="00BB6C44">
      <w:pPr>
        <w:autoSpaceDE w:val="0"/>
        <w:autoSpaceDN w:val="0"/>
        <w:adjustRightInd w:val="0"/>
        <w:jc w:val="both"/>
        <w:rPr>
          <w:rFonts w:ascii="Arial" w:hAnsi="Arial" w:cs="Arial"/>
          <w:color w:val="000000"/>
          <w:sz w:val="24"/>
        </w:rPr>
      </w:pPr>
    </w:p>
    <w:p w:rsidR="00D2448B" w:rsidRPr="00D2448B" w:rsidRDefault="00D2448B" w:rsidP="006F51E6">
      <w:pPr>
        <w:numPr>
          <w:ilvl w:val="0"/>
          <w:numId w:val="71"/>
        </w:numPr>
        <w:autoSpaceDE w:val="0"/>
        <w:autoSpaceDN w:val="0"/>
        <w:adjustRightInd w:val="0"/>
        <w:jc w:val="both"/>
        <w:rPr>
          <w:rFonts w:ascii="Arial" w:hAnsi="Arial" w:cs="Arial"/>
          <w:color w:val="000000"/>
          <w:sz w:val="24"/>
        </w:rPr>
      </w:pPr>
      <w:r w:rsidRPr="00D2448B">
        <w:rPr>
          <w:rFonts w:ascii="Arial" w:hAnsi="Arial" w:cs="Arial"/>
          <w:color w:val="000000"/>
          <w:sz w:val="24"/>
        </w:rPr>
        <w:t>In all circumstances, only one new construction project targeting the elderly population will be selected for funding per county</w:t>
      </w:r>
      <w:r w:rsidR="00F62446">
        <w:rPr>
          <w:rFonts w:ascii="Arial" w:hAnsi="Arial" w:cs="Arial"/>
          <w:color w:val="000000"/>
          <w:sz w:val="24"/>
        </w:rPr>
        <w:t>.</w:t>
      </w:r>
    </w:p>
    <w:p w:rsidR="00E72077" w:rsidRDefault="00E72077"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Tier 1 Funding Selection Procedures</w:t>
      </w:r>
      <w:r w:rsidR="00D4232F">
        <w:rPr>
          <w:rFonts w:ascii="Arial" w:hAnsi="Arial" w:cs="Arial"/>
          <w:b/>
          <w:bCs/>
          <w:color w:val="000000"/>
          <w:sz w:val="24"/>
        </w:rPr>
        <w:t>:</w:t>
      </w:r>
    </w:p>
    <w:p w:rsidR="00D2448B" w:rsidRPr="00D2448B" w:rsidRDefault="00D2448B" w:rsidP="006F51E6">
      <w:pPr>
        <w:numPr>
          <w:ilvl w:val="0"/>
          <w:numId w:val="73"/>
        </w:numPr>
        <w:autoSpaceDE w:val="0"/>
        <w:autoSpaceDN w:val="0"/>
        <w:adjustRightInd w:val="0"/>
        <w:jc w:val="both"/>
        <w:rPr>
          <w:rFonts w:ascii="Arial" w:hAnsi="Arial" w:cs="Arial"/>
          <w:color w:val="000000"/>
          <w:sz w:val="24"/>
        </w:rPr>
      </w:pPr>
      <w:r w:rsidRPr="00D2448B">
        <w:rPr>
          <w:rFonts w:ascii="Arial" w:hAnsi="Arial" w:cs="Arial"/>
          <w:color w:val="000000"/>
          <w:sz w:val="24"/>
        </w:rPr>
        <w:t>The highest scoring project per county with ownership by an AHFA-approved CHDO will be funded until the regulatory 15% CHDO set-aside has been met</w:t>
      </w:r>
      <w:r w:rsidR="00F62446">
        <w:rPr>
          <w:rFonts w:ascii="Arial" w:hAnsi="Arial" w:cs="Arial"/>
          <w:color w:val="000000"/>
          <w:sz w:val="24"/>
        </w:rPr>
        <w:t>.</w:t>
      </w:r>
    </w:p>
    <w:p w:rsidR="00E72077" w:rsidRDefault="00E72077" w:rsidP="004134FD">
      <w:pPr>
        <w:autoSpaceDE w:val="0"/>
        <w:autoSpaceDN w:val="0"/>
        <w:adjustRightInd w:val="0"/>
        <w:jc w:val="both"/>
        <w:rPr>
          <w:rFonts w:ascii="Arial" w:hAnsi="Arial" w:cs="Arial"/>
          <w:color w:val="000000"/>
          <w:sz w:val="24"/>
        </w:rPr>
      </w:pPr>
    </w:p>
    <w:p w:rsidR="00D2448B" w:rsidRPr="00D2448B" w:rsidRDefault="00D2448B" w:rsidP="006F51E6">
      <w:pPr>
        <w:numPr>
          <w:ilvl w:val="0"/>
          <w:numId w:val="73"/>
        </w:numPr>
        <w:autoSpaceDE w:val="0"/>
        <w:autoSpaceDN w:val="0"/>
        <w:adjustRightInd w:val="0"/>
        <w:jc w:val="both"/>
        <w:rPr>
          <w:rFonts w:ascii="Arial" w:hAnsi="Arial" w:cs="Arial"/>
          <w:color w:val="000000"/>
          <w:sz w:val="24"/>
        </w:rPr>
      </w:pPr>
      <w:r w:rsidRPr="00D2448B">
        <w:rPr>
          <w:rFonts w:ascii="Arial" w:hAnsi="Arial" w:cs="Arial"/>
          <w:color w:val="000000"/>
          <w:sz w:val="24"/>
        </w:rPr>
        <w:t>The highest scoring HOME project per county will be funded (counties already funded by CHDO applicants will not be funded) until all HOME funds have been allocated</w:t>
      </w:r>
      <w:r w:rsidR="00F62446">
        <w:rPr>
          <w:rFonts w:ascii="Arial" w:hAnsi="Arial" w:cs="Arial"/>
          <w:color w:val="000000"/>
          <w:sz w:val="24"/>
        </w:rPr>
        <w:t xml:space="preserve">.  </w:t>
      </w:r>
      <w:r w:rsidRPr="00D2448B">
        <w:rPr>
          <w:rFonts w:ascii="Arial" w:hAnsi="Arial" w:cs="Arial"/>
          <w:b/>
          <w:bCs/>
          <w:color w:val="000000"/>
          <w:sz w:val="24"/>
        </w:rPr>
        <w:t>During Tier 1 funding selection, projects in Jefferson and Tuscaloosa Counties will not be subject to the limit of one per county, and up to two projects may be funded in each of those counties</w:t>
      </w:r>
      <w:r w:rsidR="00F62446">
        <w:rPr>
          <w:rFonts w:ascii="Arial" w:hAnsi="Arial" w:cs="Arial"/>
          <w:b/>
          <w:bCs/>
          <w:color w:val="000000"/>
          <w:sz w:val="24"/>
        </w:rPr>
        <w:t>.</w:t>
      </w:r>
    </w:p>
    <w:p w:rsidR="00E72077" w:rsidRDefault="00E72077" w:rsidP="00D2448B">
      <w:pPr>
        <w:autoSpaceDE w:val="0"/>
        <w:autoSpaceDN w:val="0"/>
        <w:adjustRightInd w:val="0"/>
        <w:spacing w:line="480" w:lineRule="auto"/>
        <w:jc w:val="both"/>
        <w:rPr>
          <w:rFonts w:ascii="Arial" w:hAnsi="Arial" w:cs="Arial"/>
          <w:color w:val="000000"/>
          <w:sz w:val="24"/>
        </w:rPr>
      </w:pPr>
    </w:p>
    <w:p w:rsidR="00D2448B" w:rsidRPr="00D2448B" w:rsidRDefault="00D2448B" w:rsidP="00E72077">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All projects must score a minimum of 80 points to be considered for funding in Tier 1</w:t>
      </w:r>
      <w:r w:rsidR="00F62446">
        <w:rPr>
          <w:rFonts w:ascii="Arial" w:hAnsi="Arial" w:cs="Arial"/>
          <w:color w:val="000000"/>
          <w:sz w:val="24"/>
        </w:rPr>
        <w:t>.</w:t>
      </w:r>
    </w:p>
    <w:p w:rsidR="00E72077" w:rsidRDefault="00E72077"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If AHFA has not allocated all HOME funds, AHFA will allocate them in the following manner</w:t>
      </w:r>
      <w:r w:rsidR="00D4232F">
        <w:rPr>
          <w:rFonts w:ascii="Arial" w:hAnsi="Arial" w:cs="Arial"/>
          <w:color w:val="000000"/>
          <w:sz w:val="24"/>
        </w:rPr>
        <w:t>:</w:t>
      </w:r>
    </w:p>
    <w:p w:rsidR="00E72077" w:rsidRDefault="00E72077"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Tier 2 Funding Selection Procedures</w:t>
      </w:r>
      <w:r w:rsidR="00D4232F">
        <w:rPr>
          <w:rFonts w:ascii="Arial" w:hAnsi="Arial" w:cs="Arial"/>
          <w:b/>
          <w:bCs/>
          <w:color w:val="000000"/>
          <w:sz w:val="24"/>
        </w:rPr>
        <w:t>:</w:t>
      </w:r>
    </w:p>
    <w:p w:rsidR="009C4B95"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The highest-scoring new construction project per county will be selected for </w:t>
      </w:r>
    </w:p>
    <w:p w:rsidR="00D2448B" w:rsidRPr="00D2448B" w:rsidRDefault="009C4B95" w:rsidP="00D2448B">
      <w:pPr>
        <w:autoSpaceDE w:val="0"/>
        <w:autoSpaceDN w:val="0"/>
        <w:adjustRightInd w:val="0"/>
        <w:spacing w:line="480" w:lineRule="auto"/>
        <w:jc w:val="both"/>
        <w:rPr>
          <w:rFonts w:ascii="Arial" w:hAnsi="Arial" w:cs="Arial"/>
          <w:color w:val="000000"/>
          <w:sz w:val="24"/>
        </w:rPr>
      </w:pPr>
      <w:r>
        <w:rPr>
          <w:rFonts w:ascii="Arial" w:hAnsi="Arial" w:cs="Arial"/>
          <w:color w:val="000000"/>
          <w:sz w:val="24"/>
        </w:rPr>
        <w:br w:type="page"/>
      </w:r>
      <w:r w:rsidR="00D2448B" w:rsidRPr="00D2448B">
        <w:rPr>
          <w:rFonts w:ascii="Arial" w:hAnsi="Arial" w:cs="Arial"/>
          <w:color w:val="000000"/>
          <w:sz w:val="24"/>
        </w:rPr>
        <w:lastRenderedPageBreak/>
        <w:t>funding subject to the following restrictions</w:t>
      </w:r>
      <w:r w:rsidR="00D4232F">
        <w:rPr>
          <w:rFonts w:ascii="Arial" w:hAnsi="Arial" w:cs="Arial"/>
          <w:color w:val="000000"/>
          <w:sz w:val="24"/>
        </w:rPr>
        <w:t>:</w:t>
      </w:r>
    </w:p>
    <w:p w:rsidR="00E72077" w:rsidRDefault="00E72077" w:rsidP="00D2448B">
      <w:pPr>
        <w:autoSpaceDE w:val="0"/>
        <w:autoSpaceDN w:val="0"/>
        <w:adjustRightInd w:val="0"/>
        <w:spacing w:line="480" w:lineRule="auto"/>
        <w:jc w:val="both"/>
        <w:rPr>
          <w:rFonts w:ascii="Arial" w:hAnsi="Arial" w:cs="Arial"/>
          <w:color w:val="000000"/>
          <w:sz w:val="24"/>
        </w:rPr>
      </w:pPr>
    </w:p>
    <w:p w:rsidR="00D2448B" w:rsidRPr="00D2448B" w:rsidRDefault="00D2448B" w:rsidP="006F51E6">
      <w:pPr>
        <w:numPr>
          <w:ilvl w:val="0"/>
          <w:numId w:val="72"/>
        </w:numPr>
        <w:autoSpaceDE w:val="0"/>
        <w:autoSpaceDN w:val="0"/>
        <w:adjustRightInd w:val="0"/>
        <w:jc w:val="both"/>
        <w:rPr>
          <w:rFonts w:ascii="Arial" w:hAnsi="Arial" w:cs="Arial"/>
          <w:color w:val="000000"/>
          <w:sz w:val="24"/>
        </w:rPr>
      </w:pPr>
      <w:r w:rsidRPr="00D2448B">
        <w:rPr>
          <w:rFonts w:ascii="Arial" w:hAnsi="Arial" w:cs="Arial"/>
          <w:color w:val="000000"/>
          <w:sz w:val="24"/>
        </w:rPr>
        <w:t>New construction projects must target a different population (elderly versus family) than a project that was previously selected for funding in the same county</w:t>
      </w:r>
      <w:r w:rsidR="00F62446">
        <w:rPr>
          <w:rFonts w:ascii="Arial" w:hAnsi="Arial" w:cs="Arial"/>
          <w:color w:val="000000"/>
          <w:sz w:val="24"/>
        </w:rPr>
        <w:t>.</w:t>
      </w:r>
    </w:p>
    <w:p w:rsidR="00E72077" w:rsidRDefault="00E72077" w:rsidP="004134FD">
      <w:pPr>
        <w:autoSpaceDE w:val="0"/>
        <w:autoSpaceDN w:val="0"/>
        <w:adjustRightInd w:val="0"/>
        <w:jc w:val="both"/>
        <w:rPr>
          <w:rFonts w:ascii="Arial" w:hAnsi="Arial" w:cs="Arial"/>
          <w:b/>
          <w:bCs/>
          <w:color w:val="000000"/>
          <w:sz w:val="24"/>
        </w:rPr>
      </w:pPr>
    </w:p>
    <w:p w:rsidR="00D2448B" w:rsidRPr="00D2448B" w:rsidRDefault="00D2448B" w:rsidP="004134FD">
      <w:pPr>
        <w:autoSpaceDE w:val="0"/>
        <w:autoSpaceDN w:val="0"/>
        <w:adjustRightInd w:val="0"/>
        <w:ind w:left="720"/>
        <w:jc w:val="both"/>
        <w:rPr>
          <w:rFonts w:ascii="Arial" w:hAnsi="Arial" w:cs="Arial"/>
          <w:color w:val="000000"/>
          <w:sz w:val="24"/>
        </w:rPr>
      </w:pPr>
      <w:r w:rsidRPr="00D2448B">
        <w:rPr>
          <w:rFonts w:ascii="Arial" w:hAnsi="Arial" w:cs="Arial"/>
          <w:b/>
          <w:bCs/>
          <w:color w:val="000000"/>
          <w:sz w:val="24"/>
        </w:rPr>
        <w:t>Projects located in Jefferson and Tuscaloosa counties will be exempt from the different population (elderly versus family) in the Tier 2 funding selection</w:t>
      </w:r>
      <w:r w:rsidR="00F62446">
        <w:rPr>
          <w:rFonts w:ascii="Arial" w:hAnsi="Arial" w:cs="Arial"/>
          <w:b/>
          <w:bCs/>
          <w:color w:val="000000"/>
          <w:sz w:val="24"/>
        </w:rPr>
        <w:t>.</w:t>
      </w:r>
    </w:p>
    <w:p w:rsidR="00E72077" w:rsidRDefault="00E72077"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In all circumstances, AHFA will not fund more than one project in a county unless there is a market for more than one project in that county.</w:t>
      </w:r>
    </w:p>
    <w:p w:rsidR="00841EA8" w:rsidRDefault="00841EA8" w:rsidP="00D2448B">
      <w:pPr>
        <w:autoSpaceDE w:val="0"/>
        <w:autoSpaceDN w:val="0"/>
        <w:adjustRightInd w:val="0"/>
        <w:spacing w:line="480" w:lineRule="auto"/>
        <w:jc w:val="both"/>
        <w:rPr>
          <w:rFonts w:ascii="Arial" w:hAnsi="Arial" w:cs="Arial"/>
          <w:b/>
          <w:bCs/>
          <w:color w:val="000000"/>
          <w:sz w:val="24"/>
        </w:rPr>
      </w:pPr>
      <w:bookmarkStart w:id="46" w:name="Start_Here"/>
      <w:bookmarkEnd w:id="46"/>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 xml:space="preserve">Projects with a net score of less than 50 points (Points Gained less Points Lost) will not </w:t>
      </w:r>
      <w:r w:rsidR="00E72077">
        <w:rPr>
          <w:rFonts w:ascii="Arial" w:hAnsi="Arial" w:cs="Arial"/>
          <w:b/>
          <w:bCs/>
          <w:color w:val="000000"/>
          <w:sz w:val="24"/>
        </w:rPr>
        <w:t>b</w:t>
      </w:r>
      <w:r w:rsidRPr="00D2448B">
        <w:rPr>
          <w:rFonts w:ascii="Arial" w:hAnsi="Arial" w:cs="Arial"/>
          <w:b/>
          <w:bCs/>
          <w:color w:val="000000"/>
          <w:sz w:val="24"/>
        </w:rPr>
        <w:t>e considered for funding based on project score</w:t>
      </w:r>
      <w:r w:rsidR="0016377F">
        <w:rPr>
          <w:rFonts w:ascii="Arial" w:hAnsi="Arial" w:cs="Arial"/>
          <w:b/>
          <w:bCs/>
          <w:color w:val="000000"/>
          <w:sz w:val="24"/>
        </w:rPr>
        <w:t>.</w:t>
      </w:r>
    </w:p>
    <w:p w:rsidR="00E72077" w:rsidRDefault="00E72077" w:rsidP="00D2448B">
      <w:pPr>
        <w:autoSpaceDE w:val="0"/>
        <w:autoSpaceDN w:val="0"/>
        <w:adjustRightInd w:val="0"/>
        <w:spacing w:line="480" w:lineRule="auto"/>
        <w:jc w:val="both"/>
        <w:rPr>
          <w:rFonts w:ascii="Arial" w:hAnsi="Arial" w:cs="Arial"/>
          <w:i/>
          <w:i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i/>
          <w:iCs/>
          <w:color w:val="000000"/>
          <w:sz w:val="24"/>
        </w:rPr>
        <w:t>Regardless of strict numerical ranking, the scoring does not operate to vest in an applicant or project any right to a reservation or commitment of HOME funds in any amount</w:t>
      </w:r>
      <w:r w:rsidR="0016377F">
        <w:rPr>
          <w:rFonts w:ascii="Arial" w:hAnsi="Arial" w:cs="Arial"/>
          <w:i/>
          <w:iCs/>
          <w:color w:val="000000"/>
          <w:sz w:val="24"/>
        </w:rPr>
        <w:t xml:space="preserve">.  </w:t>
      </w:r>
      <w:r w:rsidRPr="00D2448B">
        <w:rPr>
          <w:rFonts w:ascii="Arial" w:hAnsi="Arial" w:cs="Arial"/>
          <w:i/>
          <w:iCs/>
          <w:color w:val="000000"/>
          <w:sz w:val="24"/>
        </w:rPr>
        <w:t>AHFA will, in all instances, reserve and commit HOME funds consistent with sound and reasonable judgment, prudent business practices and the exercise of its inherent discretion</w:t>
      </w:r>
      <w:r w:rsidR="0016377F">
        <w:rPr>
          <w:rFonts w:ascii="Arial" w:hAnsi="Arial" w:cs="Arial"/>
          <w:i/>
          <w:iCs/>
          <w:color w:val="000000"/>
          <w:sz w:val="24"/>
        </w:rPr>
        <w:t>.</w:t>
      </w:r>
    </w:p>
    <w:p w:rsidR="00E72077" w:rsidRDefault="00E72077" w:rsidP="00E72077">
      <w:pPr>
        <w:autoSpaceDE w:val="0"/>
        <w:autoSpaceDN w:val="0"/>
        <w:adjustRightInd w:val="0"/>
        <w:spacing w:line="480" w:lineRule="auto"/>
        <w:jc w:val="both"/>
        <w:rPr>
          <w:rFonts w:ascii="Arial" w:hAnsi="Arial" w:cs="Arial"/>
          <w:i/>
          <w:iCs/>
          <w:color w:val="000000"/>
          <w:sz w:val="24"/>
        </w:rPr>
      </w:pPr>
    </w:p>
    <w:p w:rsidR="00D2448B" w:rsidRPr="00D2448B" w:rsidRDefault="00D2448B" w:rsidP="00E72077">
      <w:pPr>
        <w:autoSpaceDE w:val="0"/>
        <w:autoSpaceDN w:val="0"/>
        <w:adjustRightInd w:val="0"/>
        <w:spacing w:line="480" w:lineRule="auto"/>
        <w:jc w:val="both"/>
        <w:rPr>
          <w:rFonts w:ascii="Arial" w:hAnsi="Arial" w:cs="Arial"/>
          <w:color w:val="000000"/>
          <w:sz w:val="24"/>
        </w:rPr>
      </w:pPr>
      <w:r w:rsidRPr="00D2448B">
        <w:rPr>
          <w:rFonts w:ascii="Arial" w:hAnsi="Arial" w:cs="Arial"/>
          <w:i/>
          <w:iCs/>
          <w:color w:val="000000"/>
          <w:sz w:val="24"/>
        </w:rPr>
        <w:t>In the event of a tie between two or more applications the projects will be ranked in the following order to break the tie</w:t>
      </w:r>
      <w:r w:rsidR="00D4232F">
        <w:rPr>
          <w:rFonts w:ascii="Arial" w:hAnsi="Arial" w:cs="Arial"/>
          <w:i/>
          <w:iCs/>
          <w:color w:val="000000"/>
          <w:sz w:val="24"/>
        </w:rPr>
        <w:t>:</w:t>
      </w:r>
    </w:p>
    <w:p w:rsidR="00D2448B" w:rsidRPr="00D2448B" w:rsidRDefault="00D2448B" w:rsidP="006F51E6">
      <w:pPr>
        <w:numPr>
          <w:ilvl w:val="0"/>
          <w:numId w:val="74"/>
        </w:numPr>
        <w:autoSpaceDE w:val="0"/>
        <w:autoSpaceDN w:val="0"/>
        <w:adjustRightInd w:val="0"/>
        <w:jc w:val="both"/>
        <w:rPr>
          <w:rFonts w:ascii="Arial" w:hAnsi="Arial" w:cs="Arial"/>
          <w:color w:val="000000"/>
          <w:sz w:val="24"/>
        </w:rPr>
      </w:pPr>
      <w:r w:rsidRPr="00D2448B">
        <w:rPr>
          <w:rFonts w:ascii="Arial" w:hAnsi="Arial" w:cs="Arial"/>
          <w:i/>
          <w:iCs/>
          <w:color w:val="000000"/>
          <w:sz w:val="24"/>
        </w:rPr>
        <w:t xml:space="preserve">In the event there is a tie in scoring among two or more applications, funding priority will be given: </w:t>
      </w:r>
      <w:r w:rsidR="00D4232F">
        <w:rPr>
          <w:rFonts w:ascii="Arial" w:hAnsi="Arial" w:cs="Arial"/>
          <w:i/>
          <w:iCs/>
          <w:color w:val="000000"/>
          <w:sz w:val="24"/>
        </w:rPr>
        <w:t xml:space="preserve"> </w:t>
      </w:r>
      <w:r w:rsidRPr="00D2448B">
        <w:rPr>
          <w:rFonts w:ascii="Arial" w:hAnsi="Arial" w:cs="Arial"/>
          <w:i/>
          <w:iCs/>
          <w:color w:val="000000"/>
          <w:sz w:val="24"/>
        </w:rPr>
        <w:t xml:space="preserve">first, to any county that has been designated as an AHFA disaster priority (Jefferson, Tuscaloosa, St. Clair, Franklin, Marion, Limestone, DeKalb, Lawrence, Madison, </w:t>
      </w:r>
      <w:r w:rsidRPr="00D2448B">
        <w:rPr>
          <w:rFonts w:ascii="Arial" w:hAnsi="Arial" w:cs="Arial"/>
          <w:i/>
          <w:iCs/>
          <w:color w:val="000000"/>
          <w:sz w:val="24"/>
        </w:rPr>
        <w:lastRenderedPageBreak/>
        <w:t>Cullman, Marshall, Calhoun and Walker) and second, to the application located in a county that has not received a recommendation for funding</w:t>
      </w:r>
      <w:r w:rsidR="0016377F">
        <w:rPr>
          <w:rFonts w:ascii="Arial" w:hAnsi="Arial" w:cs="Arial"/>
          <w:i/>
          <w:iCs/>
          <w:color w:val="000000"/>
          <w:sz w:val="24"/>
        </w:rPr>
        <w:t>.</w:t>
      </w:r>
    </w:p>
    <w:p w:rsidR="00E72077" w:rsidRDefault="00E72077" w:rsidP="004134FD">
      <w:pPr>
        <w:autoSpaceDE w:val="0"/>
        <w:autoSpaceDN w:val="0"/>
        <w:adjustRightInd w:val="0"/>
        <w:jc w:val="both"/>
        <w:rPr>
          <w:rFonts w:ascii="Arial" w:hAnsi="Arial" w:cs="Arial"/>
          <w:i/>
          <w:iCs/>
          <w:color w:val="000000"/>
          <w:sz w:val="24"/>
        </w:rPr>
      </w:pPr>
    </w:p>
    <w:p w:rsidR="00D2448B" w:rsidRPr="00D2448B" w:rsidRDefault="00D2448B" w:rsidP="006F51E6">
      <w:pPr>
        <w:numPr>
          <w:ilvl w:val="0"/>
          <w:numId w:val="74"/>
        </w:numPr>
        <w:autoSpaceDE w:val="0"/>
        <w:autoSpaceDN w:val="0"/>
        <w:adjustRightInd w:val="0"/>
        <w:jc w:val="both"/>
        <w:rPr>
          <w:rFonts w:ascii="Arial" w:hAnsi="Arial" w:cs="Arial"/>
          <w:color w:val="000000"/>
          <w:sz w:val="24"/>
        </w:rPr>
      </w:pPr>
      <w:r w:rsidRPr="00D2448B">
        <w:rPr>
          <w:rFonts w:ascii="Arial" w:hAnsi="Arial" w:cs="Arial"/>
          <w:i/>
          <w:iCs/>
          <w:color w:val="000000"/>
          <w:sz w:val="24"/>
        </w:rPr>
        <w:t>If a tie(s) still remains, then a funding recommendation will be made for the application that has the least amount of aggregate participation by any one owner</w:t>
      </w:r>
      <w:r w:rsidR="0016377F">
        <w:rPr>
          <w:rFonts w:ascii="Arial" w:hAnsi="Arial" w:cs="Arial"/>
          <w:i/>
          <w:iCs/>
          <w:color w:val="000000"/>
          <w:sz w:val="24"/>
        </w:rPr>
        <w:t xml:space="preserve">.  </w:t>
      </w:r>
      <w:r w:rsidRPr="00D2448B">
        <w:rPr>
          <w:rFonts w:ascii="Arial" w:hAnsi="Arial" w:cs="Arial"/>
          <w:i/>
          <w:iCs/>
          <w:color w:val="000000"/>
          <w:sz w:val="24"/>
        </w:rPr>
        <w:t>Aggregate participation is defined as the total of all Housing and HOME/Housing Credit applications recommended for funding in the current application cycle</w:t>
      </w:r>
      <w:r w:rsidR="0016377F">
        <w:rPr>
          <w:rFonts w:ascii="Arial" w:hAnsi="Arial" w:cs="Arial"/>
          <w:i/>
          <w:iCs/>
          <w:color w:val="000000"/>
          <w:sz w:val="24"/>
        </w:rPr>
        <w:t>.</w:t>
      </w:r>
    </w:p>
    <w:p w:rsidR="00E72077" w:rsidRDefault="00E72077" w:rsidP="004134FD">
      <w:pPr>
        <w:autoSpaceDE w:val="0"/>
        <w:autoSpaceDN w:val="0"/>
        <w:adjustRightInd w:val="0"/>
        <w:jc w:val="both"/>
        <w:rPr>
          <w:rFonts w:ascii="Arial" w:hAnsi="Arial" w:cs="Arial"/>
          <w:i/>
          <w:iCs/>
          <w:color w:val="000000"/>
          <w:sz w:val="24"/>
        </w:rPr>
      </w:pPr>
    </w:p>
    <w:p w:rsidR="00D2448B" w:rsidRPr="00D2448B" w:rsidRDefault="00D2448B" w:rsidP="006F51E6">
      <w:pPr>
        <w:numPr>
          <w:ilvl w:val="0"/>
          <w:numId w:val="74"/>
        </w:numPr>
        <w:autoSpaceDE w:val="0"/>
        <w:autoSpaceDN w:val="0"/>
        <w:adjustRightInd w:val="0"/>
        <w:jc w:val="both"/>
        <w:rPr>
          <w:rFonts w:ascii="Arial" w:hAnsi="Arial" w:cs="Arial"/>
          <w:color w:val="000000"/>
          <w:sz w:val="24"/>
        </w:rPr>
      </w:pPr>
      <w:r w:rsidRPr="00D2448B">
        <w:rPr>
          <w:rFonts w:ascii="Arial" w:hAnsi="Arial" w:cs="Arial"/>
          <w:i/>
          <w:iCs/>
          <w:color w:val="000000"/>
          <w:sz w:val="24"/>
        </w:rPr>
        <w:t>If a tie(s) still remains, funding priority will be given to the application which is deemed to be the most favorable based on all of the following site criteria as sequenced</w:t>
      </w:r>
      <w:r w:rsidR="00D4232F">
        <w:rPr>
          <w:rFonts w:ascii="Arial" w:hAnsi="Arial" w:cs="Arial"/>
          <w:i/>
          <w:iCs/>
          <w:color w:val="000000"/>
          <w:sz w:val="24"/>
        </w:rPr>
        <w:t>:</w:t>
      </w:r>
    </w:p>
    <w:p w:rsidR="00E72077" w:rsidRDefault="00E72077" w:rsidP="004134FD">
      <w:pPr>
        <w:autoSpaceDE w:val="0"/>
        <w:autoSpaceDN w:val="0"/>
        <w:adjustRightInd w:val="0"/>
        <w:jc w:val="both"/>
        <w:rPr>
          <w:rFonts w:ascii="Arial" w:hAnsi="Arial" w:cs="Arial"/>
          <w:i/>
          <w:iCs/>
          <w:color w:val="000000"/>
          <w:sz w:val="24"/>
        </w:rPr>
      </w:pPr>
    </w:p>
    <w:p w:rsidR="00D2448B" w:rsidRPr="00D2448B" w:rsidRDefault="00D2448B" w:rsidP="006F51E6">
      <w:pPr>
        <w:numPr>
          <w:ilvl w:val="0"/>
          <w:numId w:val="75"/>
        </w:numPr>
        <w:autoSpaceDE w:val="0"/>
        <w:autoSpaceDN w:val="0"/>
        <w:adjustRightInd w:val="0"/>
        <w:ind w:left="1080"/>
        <w:jc w:val="both"/>
        <w:rPr>
          <w:rFonts w:ascii="Arial" w:hAnsi="Arial" w:cs="Arial"/>
          <w:color w:val="000000"/>
          <w:sz w:val="24"/>
        </w:rPr>
      </w:pPr>
      <w:r w:rsidRPr="00D2448B">
        <w:rPr>
          <w:rFonts w:ascii="Arial" w:hAnsi="Arial" w:cs="Arial"/>
          <w:i/>
          <w:iCs/>
          <w:color w:val="000000"/>
          <w:sz w:val="24"/>
        </w:rPr>
        <w:t>The application containing no Negative Neighborhood Service(s) as defined in the AHFA application instructions will receive a recommendation for funding</w:t>
      </w:r>
      <w:r w:rsidR="0016377F">
        <w:rPr>
          <w:rFonts w:ascii="Arial" w:hAnsi="Arial" w:cs="Arial"/>
          <w:i/>
          <w:iCs/>
          <w:color w:val="000000"/>
          <w:sz w:val="24"/>
        </w:rPr>
        <w:t>.</w:t>
      </w:r>
    </w:p>
    <w:p w:rsidR="00E72077" w:rsidRDefault="00E72077" w:rsidP="004134FD">
      <w:pPr>
        <w:autoSpaceDE w:val="0"/>
        <w:autoSpaceDN w:val="0"/>
        <w:adjustRightInd w:val="0"/>
        <w:ind w:left="360"/>
        <w:jc w:val="both"/>
        <w:rPr>
          <w:rFonts w:ascii="Arial" w:hAnsi="Arial" w:cs="Arial"/>
          <w:i/>
          <w:iCs/>
          <w:color w:val="000000"/>
          <w:sz w:val="24"/>
        </w:rPr>
      </w:pPr>
    </w:p>
    <w:p w:rsidR="00D2448B" w:rsidRPr="00D2448B" w:rsidRDefault="00D2448B" w:rsidP="006F51E6">
      <w:pPr>
        <w:numPr>
          <w:ilvl w:val="0"/>
          <w:numId w:val="75"/>
        </w:numPr>
        <w:autoSpaceDE w:val="0"/>
        <w:autoSpaceDN w:val="0"/>
        <w:adjustRightInd w:val="0"/>
        <w:ind w:left="1080"/>
        <w:jc w:val="both"/>
        <w:rPr>
          <w:rFonts w:ascii="Arial" w:hAnsi="Arial" w:cs="Arial"/>
          <w:color w:val="000000"/>
          <w:sz w:val="24"/>
        </w:rPr>
      </w:pPr>
      <w:r w:rsidRPr="00D2448B">
        <w:rPr>
          <w:rFonts w:ascii="Arial" w:hAnsi="Arial" w:cs="Arial"/>
          <w:i/>
          <w:iCs/>
          <w:color w:val="000000"/>
          <w:sz w:val="24"/>
        </w:rPr>
        <w:t>The application which scored the maximum number of points on Neighborhood Characteristics (Services as defined in the application instructions) will receive a recommendation for funding</w:t>
      </w:r>
      <w:r w:rsidR="0016377F">
        <w:rPr>
          <w:rFonts w:ascii="Arial" w:hAnsi="Arial" w:cs="Arial"/>
          <w:i/>
          <w:iCs/>
          <w:color w:val="000000"/>
          <w:sz w:val="24"/>
        </w:rPr>
        <w:t>.</w:t>
      </w:r>
    </w:p>
    <w:p w:rsidR="00E72077" w:rsidRDefault="00E72077" w:rsidP="004134FD">
      <w:pPr>
        <w:autoSpaceDE w:val="0"/>
        <w:autoSpaceDN w:val="0"/>
        <w:adjustRightInd w:val="0"/>
        <w:ind w:left="360"/>
        <w:jc w:val="both"/>
        <w:rPr>
          <w:rFonts w:ascii="Arial" w:hAnsi="Arial" w:cs="Arial"/>
          <w:i/>
          <w:iCs/>
          <w:color w:val="000000"/>
          <w:sz w:val="24"/>
        </w:rPr>
      </w:pPr>
    </w:p>
    <w:p w:rsidR="00D2448B" w:rsidRPr="00D2448B" w:rsidRDefault="00D2448B" w:rsidP="006F51E6">
      <w:pPr>
        <w:numPr>
          <w:ilvl w:val="0"/>
          <w:numId w:val="75"/>
        </w:numPr>
        <w:autoSpaceDE w:val="0"/>
        <w:autoSpaceDN w:val="0"/>
        <w:adjustRightInd w:val="0"/>
        <w:ind w:left="1080"/>
        <w:jc w:val="both"/>
        <w:rPr>
          <w:rFonts w:ascii="Arial" w:hAnsi="Arial" w:cs="Arial"/>
          <w:color w:val="000000"/>
          <w:sz w:val="24"/>
        </w:rPr>
      </w:pPr>
      <w:r w:rsidRPr="00D2448B">
        <w:rPr>
          <w:rFonts w:ascii="Arial" w:hAnsi="Arial" w:cs="Arial"/>
          <w:i/>
          <w:iCs/>
          <w:color w:val="000000"/>
          <w:sz w:val="24"/>
        </w:rPr>
        <w:t>Funding recommendation will be made for the application which is located the furthest away from any other AHFA, USDA or PHA multifamily rental developments</w:t>
      </w:r>
      <w:r w:rsidR="0016377F">
        <w:rPr>
          <w:rFonts w:ascii="Arial" w:hAnsi="Arial" w:cs="Arial"/>
          <w:i/>
          <w:iCs/>
          <w:color w:val="000000"/>
          <w:sz w:val="24"/>
        </w:rPr>
        <w:t xml:space="preserve">.  </w:t>
      </w:r>
      <w:r w:rsidRPr="00D2448B">
        <w:rPr>
          <w:rFonts w:ascii="Arial" w:hAnsi="Arial" w:cs="Arial"/>
          <w:i/>
          <w:iCs/>
          <w:color w:val="000000"/>
          <w:sz w:val="24"/>
        </w:rPr>
        <w:t>(If the proposed project is a second phase of an existing AHFA-funded project, the first phase will not count when determining the nearness of other subsidized housing.)</w:t>
      </w:r>
    </w:p>
    <w:p w:rsidR="00D2448B" w:rsidRPr="00D2448B" w:rsidRDefault="00D2448B" w:rsidP="004134FD">
      <w:pPr>
        <w:autoSpaceDE w:val="0"/>
        <w:autoSpaceDN w:val="0"/>
        <w:adjustRightInd w:val="0"/>
        <w:jc w:val="both"/>
        <w:rPr>
          <w:rFonts w:ascii="Arial" w:hAnsi="Arial" w:cs="Arial"/>
          <w:color w:val="000000"/>
          <w:sz w:val="24"/>
        </w:rPr>
      </w:pPr>
    </w:p>
    <w:p w:rsidR="00D2448B" w:rsidRPr="00D2448B" w:rsidRDefault="00D2448B" w:rsidP="006F51E6">
      <w:pPr>
        <w:numPr>
          <w:ilvl w:val="0"/>
          <w:numId w:val="74"/>
        </w:numPr>
        <w:autoSpaceDE w:val="0"/>
        <w:autoSpaceDN w:val="0"/>
        <w:adjustRightInd w:val="0"/>
        <w:jc w:val="both"/>
        <w:rPr>
          <w:rFonts w:ascii="Arial" w:hAnsi="Arial" w:cs="Arial"/>
          <w:color w:val="000000"/>
          <w:sz w:val="24"/>
        </w:rPr>
      </w:pPr>
      <w:r w:rsidRPr="00D2448B">
        <w:rPr>
          <w:rFonts w:ascii="Arial" w:hAnsi="Arial" w:cs="Arial"/>
          <w:i/>
          <w:iCs/>
          <w:color w:val="000000"/>
          <w:sz w:val="24"/>
        </w:rPr>
        <w:t>If a tie(s) still remains, funding priority will be given to the application based on owner performance criteria in the order as sequenced</w:t>
      </w:r>
      <w:r w:rsidR="00D4232F">
        <w:rPr>
          <w:rFonts w:ascii="Arial" w:hAnsi="Arial" w:cs="Arial"/>
          <w:i/>
          <w:iCs/>
          <w:color w:val="000000"/>
          <w:sz w:val="24"/>
        </w:rPr>
        <w:t>:</w:t>
      </w:r>
    </w:p>
    <w:p w:rsidR="00E72077" w:rsidRDefault="00E72077" w:rsidP="004134FD">
      <w:pPr>
        <w:autoSpaceDE w:val="0"/>
        <w:autoSpaceDN w:val="0"/>
        <w:adjustRightInd w:val="0"/>
        <w:jc w:val="both"/>
        <w:rPr>
          <w:rFonts w:ascii="Arial" w:hAnsi="Arial" w:cs="Arial"/>
          <w:i/>
          <w:iCs/>
          <w:color w:val="000000"/>
          <w:sz w:val="24"/>
        </w:rPr>
      </w:pPr>
    </w:p>
    <w:p w:rsidR="00D2448B" w:rsidRPr="00D2448B" w:rsidRDefault="00D2448B" w:rsidP="006F51E6">
      <w:pPr>
        <w:numPr>
          <w:ilvl w:val="0"/>
          <w:numId w:val="76"/>
        </w:numPr>
        <w:autoSpaceDE w:val="0"/>
        <w:autoSpaceDN w:val="0"/>
        <w:adjustRightInd w:val="0"/>
        <w:ind w:left="1080"/>
        <w:jc w:val="both"/>
        <w:rPr>
          <w:rFonts w:ascii="Arial" w:hAnsi="Arial" w:cs="Arial"/>
          <w:color w:val="000000"/>
          <w:sz w:val="24"/>
        </w:rPr>
      </w:pPr>
      <w:r w:rsidRPr="00D2448B">
        <w:rPr>
          <w:rFonts w:ascii="Arial" w:hAnsi="Arial" w:cs="Arial"/>
          <w:i/>
          <w:iCs/>
          <w:color w:val="000000"/>
          <w:sz w:val="24"/>
        </w:rPr>
        <w:t>The owner who has not had a repeat audit performed in the prior calendar year and does not have a repeat audit scheduled on any existing AHFA-funded project</w:t>
      </w:r>
      <w:r w:rsidR="0016377F">
        <w:rPr>
          <w:rFonts w:ascii="Arial" w:hAnsi="Arial" w:cs="Arial"/>
          <w:i/>
          <w:iCs/>
          <w:color w:val="000000"/>
          <w:sz w:val="24"/>
        </w:rPr>
        <w:t>.</w:t>
      </w:r>
    </w:p>
    <w:p w:rsidR="00E72077" w:rsidRDefault="00E72077" w:rsidP="004134FD">
      <w:pPr>
        <w:autoSpaceDE w:val="0"/>
        <w:autoSpaceDN w:val="0"/>
        <w:adjustRightInd w:val="0"/>
        <w:ind w:left="360"/>
        <w:jc w:val="both"/>
        <w:rPr>
          <w:rFonts w:ascii="Arial" w:hAnsi="Arial" w:cs="Arial"/>
          <w:i/>
          <w:iCs/>
          <w:color w:val="000000"/>
          <w:sz w:val="24"/>
        </w:rPr>
      </w:pPr>
    </w:p>
    <w:p w:rsidR="00D2448B" w:rsidRPr="00D2448B" w:rsidRDefault="00D2448B" w:rsidP="006F51E6">
      <w:pPr>
        <w:numPr>
          <w:ilvl w:val="0"/>
          <w:numId w:val="76"/>
        </w:numPr>
        <w:autoSpaceDE w:val="0"/>
        <w:autoSpaceDN w:val="0"/>
        <w:adjustRightInd w:val="0"/>
        <w:ind w:left="1080"/>
        <w:jc w:val="both"/>
        <w:rPr>
          <w:rFonts w:ascii="Arial" w:hAnsi="Arial" w:cs="Arial"/>
          <w:color w:val="000000"/>
          <w:sz w:val="24"/>
        </w:rPr>
      </w:pPr>
      <w:r w:rsidRPr="00D2448B">
        <w:rPr>
          <w:rFonts w:ascii="Arial" w:hAnsi="Arial" w:cs="Arial"/>
          <w:i/>
          <w:iCs/>
          <w:color w:val="000000"/>
          <w:sz w:val="24"/>
        </w:rPr>
        <w:t>The owner who has not requested a third extension on any 2012 AHFA-funded project</w:t>
      </w:r>
      <w:r w:rsidR="0016377F">
        <w:rPr>
          <w:rFonts w:ascii="Arial" w:hAnsi="Arial" w:cs="Arial"/>
          <w:i/>
          <w:iCs/>
          <w:color w:val="000000"/>
          <w:sz w:val="24"/>
        </w:rPr>
        <w:t>.</w:t>
      </w:r>
    </w:p>
    <w:p w:rsidR="00E72077" w:rsidRDefault="00E72077" w:rsidP="004134FD">
      <w:pPr>
        <w:autoSpaceDE w:val="0"/>
        <w:autoSpaceDN w:val="0"/>
        <w:adjustRightInd w:val="0"/>
        <w:ind w:left="360"/>
        <w:jc w:val="both"/>
        <w:rPr>
          <w:rFonts w:ascii="Arial" w:hAnsi="Arial" w:cs="Arial"/>
          <w:i/>
          <w:iCs/>
          <w:color w:val="000000"/>
          <w:sz w:val="24"/>
        </w:rPr>
      </w:pPr>
    </w:p>
    <w:p w:rsidR="00D2448B" w:rsidRPr="00D2448B" w:rsidRDefault="00D2448B" w:rsidP="006F51E6">
      <w:pPr>
        <w:numPr>
          <w:ilvl w:val="0"/>
          <w:numId w:val="76"/>
        </w:numPr>
        <w:autoSpaceDE w:val="0"/>
        <w:autoSpaceDN w:val="0"/>
        <w:adjustRightInd w:val="0"/>
        <w:ind w:left="1080"/>
        <w:jc w:val="both"/>
        <w:rPr>
          <w:rFonts w:ascii="Arial" w:hAnsi="Arial" w:cs="Arial"/>
          <w:color w:val="000000"/>
          <w:sz w:val="24"/>
        </w:rPr>
      </w:pPr>
      <w:r w:rsidRPr="00D2448B">
        <w:rPr>
          <w:rFonts w:ascii="Arial" w:hAnsi="Arial" w:cs="Arial"/>
          <w:i/>
          <w:iCs/>
          <w:color w:val="000000"/>
          <w:sz w:val="24"/>
        </w:rPr>
        <w:t>The owner who has not returned their full allocation of AHFA HOME funds or Housing Credits in the prior calendar year through the date of allocation of 2013 funds</w:t>
      </w:r>
      <w:r w:rsidR="0016377F">
        <w:rPr>
          <w:rFonts w:ascii="Arial" w:hAnsi="Arial" w:cs="Arial"/>
          <w:i/>
          <w:iCs/>
          <w:color w:val="000000"/>
          <w:sz w:val="24"/>
        </w:rPr>
        <w:t>.</w:t>
      </w:r>
    </w:p>
    <w:p w:rsidR="00E72077" w:rsidRDefault="00E72077" w:rsidP="004134FD">
      <w:pPr>
        <w:autoSpaceDE w:val="0"/>
        <w:autoSpaceDN w:val="0"/>
        <w:adjustRightInd w:val="0"/>
        <w:ind w:left="360"/>
        <w:jc w:val="both"/>
        <w:rPr>
          <w:rFonts w:ascii="Arial" w:hAnsi="Arial" w:cs="Arial"/>
          <w:i/>
          <w:iCs/>
          <w:color w:val="000000"/>
          <w:sz w:val="24"/>
        </w:rPr>
      </w:pPr>
    </w:p>
    <w:p w:rsidR="00D2448B" w:rsidRPr="00D2448B" w:rsidRDefault="00D2448B" w:rsidP="006F51E6">
      <w:pPr>
        <w:numPr>
          <w:ilvl w:val="0"/>
          <w:numId w:val="76"/>
        </w:numPr>
        <w:autoSpaceDE w:val="0"/>
        <w:autoSpaceDN w:val="0"/>
        <w:adjustRightInd w:val="0"/>
        <w:ind w:left="1080"/>
        <w:jc w:val="both"/>
        <w:rPr>
          <w:rFonts w:ascii="Arial" w:hAnsi="Arial" w:cs="Arial"/>
          <w:color w:val="000000"/>
          <w:sz w:val="24"/>
        </w:rPr>
      </w:pPr>
      <w:r w:rsidRPr="00D2448B">
        <w:rPr>
          <w:rFonts w:ascii="Arial" w:hAnsi="Arial" w:cs="Arial"/>
          <w:i/>
          <w:iCs/>
          <w:color w:val="000000"/>
          <w:sz w:val="24"/>
        </w:rPr>
        <w:lastRenderedPageBreak/>
        <w:t>The owner that has the most amount of additional long-term subsidy per unit</w:t>
      </w:r>
      <w:r w:rsidR="0016377F">
        <w:rPr>
          <w:rFonts w:ascii="Arial" w:hAnsi="Arial" w:cs="Arial"/>
          <w:i/>
          <w:iCs/>
          <w:color w:val="000000"/>
          <w:sz w:val="24"/>
        </w:rPr>
        <w:t xml:space="preserve">.  </w:t>
      </w:r>
      <w:r w:rsidRPr="00D2448B">
        <w:rPr>
          <w:rFonts w:ascii="Arial" w:hAnsi="Arial" w:cs="Arial"/>
          <w:i/>
          <w:iCs/>
          <w:color w:val="000000"/>
          <w:sz w:val="24"/>
        </w:rPr>
        <w:t>Long- term subsidy is defined in Section III(A)(1)(iii) Rent Affordability of the QAP</w:t>
      </w:r>
      <w:r w:rsidR="0016377F">
        <w:rPr>
          <w:rFonts w:ascii="Arial" w:hAnsi="Arial" w:cs="Arial"/>
          <w:i/>
          <w:iCs/>
          <w:color w:val="000000"/>
          <w:sz w:val="24"/>
        </w:rPr>
        <w:t>.</w:t>
      </w:r>
    </w:p>
    <w:p w:rsidR="00D2448B" w:rsidRPr="00D2448B" w:rsidRDefault="00D2448B" w:rsidP="004134FD">
      <w:pPr>
        <w:autoSpaceDE w:val="0"/>
        <w:autoSpaceDN w:val="0"/>
        <w:adjustRightInd w:val="0"/>
        <w:jc w:val="both"/>
        <w:rPr>
          <w:rFonts w:ascii="Arial" w:hAnsi="Arial" w:cs="Arial"/>
          <w:color w:val="000000"/>
          <w:sz w:val="24"/>
        </w:rPr>
      </w:pPr>
    </w:p>
    <w:p w:rsidR="001236DA" w:rsidRPr="001236DA" w:rsidRDefault="00D2448B" w:rsidP="006F51E6">
      <w:pPr>
        <w:numPr>
          <w:ilvl w:val="0"/>
          <w:numId w:val="74"/>
        </w:numPr>
        <w:autoSpaceDE w:val="0"/>
        <w:autoSpaceDN w:val="0"/>
        <w:adjustRightInd w:val="0"/>
        <w:jc w:val="both"/>
        <w:rPr>
          <w:rFonts w:ascii="Arial" w:hAnsi="Arial" w:cs="Arial"/>
          <w:color w:val="000000"/>
          <w:sz w:val="24"/>
        </w:rPr>
      </w:pPr>
      <w:r w:rsidRPr="00D2448B">
        <w:rPr>
          <w:rFonts w:ascii="Arial" w:hAnsi="Arial" w:cs="Arial"/>
          <w:i/>
          <w:iCs/>
          <w:color w:val="000000"/>
          <w:sz w:val="24"/>
        </w:rPr>
        <w:t>If a tie(s) still remains, the owner that requested the least amount of Housing Credits per unit</w:t>
      </w:r>
      <w:r w:rsidR="0016377F">
        <w:rPr>
          <w:rFonts w:ascii="Arial" w:hAnsi="Arial" w:cs="Arial"/>
          <w:i/>
          <w:iCs/>
          <w:color w:val="000000"/>
          <w:sz w:val="24"/>
        </w:rPr>
        <w:t xml:space="preserve">.  </w:t>
      </w:r>
      <w:r w:rsidRPr="00D2448B">
        <w:rPr>
          <w:rFonts w:ascii="Arial" w:hAnsi="Arial" w:cs="Arial"/>
          <w:i/>
          <w:iCs/>
          <w:color w:val="000000"/>
          <w:sz w:val="24"/>
        </w:rPr>
        <w:t>The amount is to be calculated prior to the QCT increase in basis.</w:t>
      </w:r>
    </w:p>
    <w:p w:rsidR="00D2448B" w:rsidRPr="00D2448B" w:rsidRDefault="00D2448B" w:rsidP="006F51E6">
      <w:pPr>
        <w:numPr>
          <w:ilvl w:val="0"/>
          <w:numId w:val="74"/>
        </w:numPr>
        <w:autoSpaceDE w:val="0"/>
        <w:autoSpaceDN w:val="0"/>
        <w:adjustRightInd w:val="0"/>
        <w:jc w:val="both"/>
        <w:rPr>
          <w:rFonts w:ascii="Arial" w:hAnsi="Arial" w:cs="Arial"/>
          <w:color w:val="000000"/>
          <w:sz w:val="24"/>
        </w:rPr>
      </w:pPr>
      <w:r w:rsidRPr="00D2448B">
        <w:rPr>
          <w:rFonts w:ascii="Arial" w:hAnsi="Arial" w:cs="Arial"/>
          <w:i/>
          <w:iCs/>
          <w:color w:val="000000"/>
          <w:sz w:val="24"/>
        </w:rPr>
        <w:t>If a tie(s) still remains, priority for funding will be given to the project which is located in a Qualified Census Tract and is supported by its respective governmental entities approved Revitalization plan</w:t>
      </w:r>
      <w:r w:rsidR="0016377F">
        <w:rPr>
          <w:rFonts w:ascii="Arial" w:hAnsi="Arial" w:cs="Arial"/>
          <w:i/>
          <w:iCs/>
          <w:color w:val="000000"/>
          <w:sz w:val="24"/>
        </w:rPr>
        <w:t>.</w:t>
      </w:r>
    </w:p>
    <w:p w:rsidR="00E72077" w:rsidRDefault="00E72077" w:rsidP="004134FD">
      <w:pPr>
        <w:autoSpaceDE w:val="0"/>
        <w:autoSpaceDN w:val="0"/>
        <w:adjustRightInd w:val="0"/>
        <w:jc w:val="both"/>
        <w:rPr>
          <w:rFonts w:ascii="Arial" w:hAnsi="Arial" w:cs="Arial"/>
          <w:i/>
          <w:iCs/>
          <w:color w:val="000000"/>
          <w:sz w:val="24"/>
        </w:rPr>
      </w:pPr>
    </w:p>
    <w:p w:rsidR="00D2448B" w:rsidRPr="00D2448B" w:rsidRDefault="00D2448B" w:rsidP="006F51E6">
      <w:pPr>
        <w:numPr>
          <w:ilvl w:val="0"/>
          <w:numId w:val="74"/>
        </w:numPr>
        <w:autoSpaceDE w:val="0"/>
        <w:autoSpaceDN w:val="0"/>
        <w:adjustRightInd w:val="0"/>
        <w:jc w:val="both"/>
        <w:rPr>
          <w:rFonts w:ascii="Arial" w:hAnsi="Arial" w:cs="Arial"/>
          <w:color w:val="000000"/>
          <w:sz w:val="24"/>
        </w:rPr>
      </w:pPr>
      <w:r w:rsidRPr="00D2448B">
        <w:rPr>
          <w:rFonts w:ascii="Arial" w:hAnsi="Arial" w:cs="Arial"/>
          <w:i/>
          <w:iCs/>
          <w:color w:val="000000"/>
          <w:sz w:val="24"/>
        </w:rPr>
        <w:t>If a tie(s) still remains, funding priority will be given to the application and project that is intended for eventual tenant ownership</w:t>
      </w:r>
      <w:r w:rsidR="0016377F">
        <w:rPr>
          <w:rFonts w:ascii="Arial" w:hAnsi="Arial" w:cs="Arial"/>
          <w:i/>
          <w:iCs/>
          <w:color w:val="000000"/>
          <w:sz w:val="24"/>
        </w:rPr>
        <w:t xml:space="preserve">.  </w:t>
      </w:r>
      <w:r w:rsidRPr="00D2448B">
        <w:rPr>
          <w:rFonts w:ascii="Arial" w:hAnsi="Arial" w:cs="Arial"/>
          <w:i/>
          <w:iCs/>
          <w:color w:val="000000"/>
          <w:sz w:val="24"/>
        </w:rPr>
        <w:t xml:space="preserve">The project must consist of single-family homes, duplexes, or townhomes to be eligible. </w:t>
      </w:r>
      <w:r w:rsidR="007123E3">
        <w:rPr>
          <w:rFonts w:ascii="Arial" w:hAnsi="Arial" w:cs="Arial"/>
          <w:i/>
          <w:iCs/>
          <w:color w:val="000000"/>
          <w:sz w:val="24"/>
        </w:rPr>
        <w:t xml:space="preserve"> </w:t>
      </w:r>
      <w:r w:rsidRPr="00D2448B">
        <w:rPr>
          <w:rFonts w:ascii="Arial" w:hAnsi="Arial" w:cs="Arial"/>
          <w:i/>
          <w:iCs/>
          <w:color w:val="000000"/>
          <w:sz w:val="24"/>
        </w:rPr>
        <w:t>The applicant must complete the AHFA-provided Homeownership Conversion Proposal and provide a plot plan in form and content acceptable to AHFA</w:t>
      </w:r>
      <w:r w:rsidRPr="00D2448B">
        <w:rPr>
          <w:rFonts w:ascii="Arial" w:hAnsi="Arial" w:cs="Arial"/>
          <w:b/>
          <w:bCs/>
          <w:color w:val="000000"/>
          <w:sz w:val="24"/>
        </w:rPr>
        <w:t xml:space="preserve"> </w:t>
      </w:r>
    </w:p>
    <w:p w:rsidR="00525B6F" w:rsidRDefault="00525B6F" w:rsidP="004134FD">
      <w:pPr>
        <w:autoSpaceDE w:val="0"/>
        <w:autoSpaceDN w:val="0"/>
        <w:adjustRightInd w:val="0"/>
        <w:jc w:val="both"/>
        <w:rPr>
          <w:rFonts w:ascii="Arial" w:hAnsi="Arial" w:cs="Arial"/>
          <w:i/>
          <w:iCs/>
          <w:color w:val="000000"/>
          <w:sz w:val="24"/>
        </w:rPr>
      </w:pPr>
    </w:p>
    <w:p w:rsidR="00D2448B" w:rsidRPr="00D2448B" w:rsidRDefault="00D2448B" w:rsidP="006F51E6">
      <w:pPr>
        <w:numPr>
          <w:ilvl w:val="0"/>
          <w:numId w:val="74"/>
        </w:numPr>
        <w:autoSpaceDE w:val="0"/>
        <w:autoSpaceDN w:val="0"/>
        <w:adjustRightInd w:val="0"/>
        <w:jc w:val="both"/>
        <w:rPr>
          <w:rFonts w:ascii="Arial" w:hAnsi="Arial" w:cs="Arial"/>
          <w:color w:val="000000"/>
          <w:sz w:val="24"/>
        </w:rPr>
      </w:pPr>
      <w:r w:rsidRPr="00D2448B">
        <w:rPr>
          <w:rFonts w:ascii="Arial" w:hAnsi="Arial" w:cs="Arial"/>
          <w:i/>
          <w:iCs/>
          <w:color w:val="000000"/>
          <w:sz w:val="24"/>
        </w:rPr>
        <w:t>If a tie(s) still remains, AHFA will fund the project that has the earliest submission date as evidenced by the time and date stamped by AHFA</w:t>
      </w:r>
      <w:r w:rsidR="0016377F">
        <w:rPr>
          <w:rFonts w:ascii="Arial" w:hAnsi="Arial" w:cs="Arial"/>
          <w:i/>
          <w:iCs/>
          <w:color w:val="000000"/>
          <w:sz w:val="24"/>
        </w:rPr>
        <w:t xml:space="preserve">.  </w:t>
      </w:r>
      <w:r w:rsidRPr="00D2448B">
        <w:rPr>
          <w:rFonts w:ascii="Arial" w:hAnsi="Arial" w:cs="Arial"/>
          <w:i/>
          <w:iCs/>
          <w:color w:val="000000"/>
          <w:sz w:val="24"/>
        </w:rPr>
        <w:t>Applications that are submitted by 11:00 a.m. on the first day of the application cycle will be entered into a drawing</w:t>
      </w:r>
      <w:r w:rsidR="0016377F">
        <w:rPr>
          <w:rFonts w:ascii="Arial" w:hAnsi="Arial" w:cs="Arial"/>
          <w:i/>
          <w:iCs/>
          <w:color w:val="000000"/>
          <w:sz w:val="24"/>
        </w:rPr>
        <w:t xml:space="preserve">.  </w:t>
      </w:r>
      <w:r w:rsidRPr="00D2448B">
        <w:rPr>
          <w:rFonts w:ascii="Arial" w:hAnsi="Arial" w:cs="Arial"/>
          <w:i/>
          <w:iCs/>
          <w:color w:val="000000"/>
          <w:sz w:val="24"/>
        </w:rPr>
        <w:t>The drawing will be held as soon as practical in AHFA’s boardroom that same day to determine the order of funding in the event of a tie</w:t>
      </w:r>
      <w:r w:rsidR="0016377F">
        <w:rPr>
          <w:rFonts w:ascii="Arial" w:hAnsi="Arial" w:cs="Arial"/>
          <w:i/>
          <w:iCs/>
          <w:color w:val="000000"/>
          <w:sz w:val="24"/>
        </w:rPr>
        <w:t xml:space="preserve">.  </w:t>
      </w:r>
      <w:r w:rsidRPr="00D2448B">
        <w:rPr>
          <w:rFonts w:ascii="Arial" w:hAnsi="Arial" w:cs="Arial"/>
          <w:i/>
          <w:iCs/>
          <w:color w:val="000000"/>
          <w:sz w:val="24"/>
        </w:rPr>
        <w:t>An impartial person will be selected to draw</w:t>
      </w:r>
      <w:r w:rsidR="0016377F">
        <w:rPr>
          <w:rFonts w:ascii="Arial" w:hAnsi="Arial" w:cs="Arial"/>
          <w:i/>
          <w:iCs/>
          <w:color w:val="000000"/>
          <w:sz w:val="24"/>
        </w:rPr>
        <w:t xml:space="preserve">.  </w:t>
      </w:r>
      <w:r w:rsidRPr="00D2448B">
        <w:rPr>
          <w:rFonts w:ascii="Arial" w:hAnsi="Arial" w:cs="Arial"/>
          <w:i/>
          <w:iCs/>
          <w:color w:val="000000"/>
          <w:sz w:val="24"/>
        </w:rPr>
        <w:t>The drawing will be open to the public and the results will be posted on AHFA’s website</w:t>
      </w:r>
      <w:r w:rsidR="0016377F">
        <w:rPr>
          <w:rFonts w:ascii="Arial" w:hAnsi="Arial" w:cs="Arial"/>
          <w:i/>
          <w:iCs/>
          <w:color w:val="000000"/>
          <w:sz w:val="24"/>
        </w:rPr>
        <w:t>.</w:t>
      </w:r>
    </w:p>
    <w:p w:rsidR="00525B6F" w:rsidRDefault="00525B6F" w:rsidP="00D2448B">
      <w:pPr>
        <w:autoSpaceDE w:val="0"/>
        <w:autoSpaceDN w:val="0"/>
        <w:adjustRightInd w:val="0"/>
        <w:spacing w:line="480" w:lineRule="auto"/>
        <w:jc w:val="both"/>
        <w:rPr>
          <w:rFonts w:ascii="Arial" w:hAnsi="Arial" w:cs="Arial"/>
          <w:i/>
          <w:iCs/>
          <w:color w:val="000000"/>
          <w:sz w:val="24"/>
        </w:rPr>
      </w:pPr>
    </w:p>
    <w:p w:rsidR="00D2448B" w:rsidRPr="00D2448B" w:rsidRDefault="00D2448B" w:rsidP="00525B6F">
      <w:pPr>
        <w:autoSpaceDE w:val="0"/>
        <w:autoSpaceDN w:val="0"/>
        <w:adjustRightInd w:val="0"/>
        <w:spacing w:line="480" w:lineRule="auto"/>
        <w:ind w:left="720"/>
        <w:jc w:val="both"/>
        <w:rPr>
          <w:rFonts w:ascii="Arial" w:hAnsi="Arial" w:cs="Arial"/>
          <w:color w:val="000000"/>
          <w:sz w:val="24"/>
        </w:rPr>
      </w:pPr>
      <w:r w:rsidRPr="00D2448B">
        <w:rPr>
          <w:rFonts w:ascii="Arial" w:hAnsi="Arial" w:cs="Arial"/>
          <w:i/>
          <w:iCs/>
          <w:color w:val="000000"/>
          <w:sz w:val="24"/>
        </w:rPr>
        <w:t>AHFA reserves the right to deny a HOME funds reservation to any applicant or project, regardless of that applicant’s point ranking if, in AHFA’s sole determination, the applicant’s proposed project is not financially feasible or viable</w:t>
      </w:r>
      <w:r w:rsidR="0016377F">
        <w:rPr>
          <w:rFonts w:ascii="Arial" w:hAnsi="Arial" w:cs="Arial"/>
          <w:i/>
          <w:iCs/>
          <w:color w:val="000000"/>
          <w:sz w:val="24"/>
        </w:rPr>
        <w:t xml:space="preserve">.  </w:t>
      </w:r>
      <w:r w:rsidRPr="00D2448B">
        <w:rPr>
          <w:rFonts w:ascii="Arial" w:hAnsi="Arial" w:cs="Arial"/>
          <w:i/>
          <w:iCs/>
          <w:color w:val="000000"/>
          <w:sz w:val="24"/>
        </w:rPr>
        <w:t>Additionally, AHFA may recommend that a HOME commitment be awarded out of the ranking order established by the points earned, based on the amount of HOME funds needed relative to the amount of funding available or the financial feasibility and /or viability of the project</w:t>
      </w:r>
      <w:r w:rsidR="0016377F">
        <w:rPr>
          <w:rFonts w:ascii="Arial" w:hAnsi="Arial" w:cs="Arial"/>
          <w:i/>
          <w:iCs/>
          <w:color w:val="000000"/>
          <w:sz w:val="24"/>
        </w:rPr>
        <w:t>.</w:t>
      </w:r>
    </w:p>
    <w:p w:rsidR="00525B6F" w:rsidRDefault="00525B6F" w:rsidP="00D2448B">
      <w:pPr>
        <w:autoSpaceDE w:val="0"/>
        <w:autoSpaceDN w:val="0"/>
        <w:adjustRightInd w:val="0"/>
        <w:spacing w:line="480" w:lineRule="auto"/>
        <w:jc w:val="both"/>
        <w:rPr>
          <w:rFonts w:ascii="Arial" w:hAnsi="Arial" w:cs="Arial"/>
          <w:b/>
          <w:bCs/>
          <w:i/>
          <w:iCs/>
          <w:color w:val="000000"/>
          <w:sz w:val="24"/>
        </w:rPr>
      </w:pPr>
    </w:p>
    <w:p w:rsidR="00D2448B" w:rsidRPr="00D2448B" w:rsidRDefault="00D2448B" w:rsidP="00525B6F">
      <w:pPr>
        <w:autoSpaceDE w:val="0"/>
        <w:autoSpaceDN w:val="0"/>
        <w:adjustRightInd w:val="0"/>
        <w:spacing w:line="480" w:lineRule="auto"/>
        <w:ind w:left="720"/>
        <w:jc w:val="both"/>
        <w:rPr>
          <w:rFonts w:ascii="Arial" w:hAnsi="Arial" w:cs="Arial"/>
          <w:color w:val="000000"/>
          <w:sz w:val="24"/>
        </w:rPr>
      </w:pPr>
      <w:r w:rsidRPr="00D2448B">
        <w:rPr>
          <w:rFonts w:ascii="Arial" w:hAnsi="Arial" w:cs="Arial"/>
          <w:b/>
          <w:bCs/>
          <w:i/>
          <w:iCs/>
          <w:color w:val="000000"/>
          <w:sz w:val="24"/>
        </w:rPr>
        <w:lastRenderedPageBreak/>
        <w:t>Under this 2013 HOME Action Plan, HOME funds will be awarded for new construction only</w:t>
      </w:r>
      <w:r w:rsidR="0016377F">
        <w:rPr>
          <w:rFonts w:ascii="Arial" w:hAnsi="Arial" w:cs="Arial"/>
          <w:b/>
          <w:bCs/>
          <w:i/>
          <w:iCs/>
          <w:color w:val="000000"/>
          <w:sz w:val="24"/>
        </w:rPr>
        <w:t>.</w:t>
      </w:r>
    </w:p>
    <w:p w:rsidR="00D2448B" w:rsidRPr="00D2448B" w:rsidRDefault="00D2448B" w:rsidP="00525B6F">
      <w:pPr>
        <w:autoSpaceDE w:val="0"/>
        <w:autoSpaceDN w:val="0"/>
        <w:adjustRightInd w:val="0"/>
        <w:spacing w:line="480" w:lineRule="auto"/>
        <w:ind w:left="720"/>
        <w:jc w:val="both"/>
        <w:rPr>
          <w:rFonts w:ascii="Arial" w:hAnsi="Arial" w:cs="Arial"/>
          <w:color w:val="000000"/>
          <w:sz w:val="24"/>
        </w:rPr>
      </w:pPr>
      <w:r w:rsidRPr="00D2448B">
        <w:rPr>
          <w:rFonts w:ascii="Arial" w:hAnsi="Arial" w:cs="Arial"/>
          <w:b/>
          <w:bCs/>
          <w:i/>
          <w:iCs/>
          <w:color w:val="000000"/>
          <w:sz w:val="24"/>
        </w:rPr>
        <w:t>In addition, HOME funds will be awarded only in combination with Housing Credits</w:t>
      </w:r>
      <w:r w:rsidR="0016377F">
        <w:rPr>
          <w:rFonts w:ascii="Arial" w:hAnsi="Arial" w:cs="Arial"/>
          <w:b/>
          <w:bCs/>
          <w:i/>
          <w:iCs/>
          <w:color w:val="000000"/>
          <w:sz w:val="24"/>
        </w:rPr>
        <w:t xml:space="preserve">.  </w:t>
      </w:r>
      <w:r w:rsidRPr="00D2448B">
        <w:rPr>
          <w:rFonts w:ascii="Arial" w:hAnsi="Arial" w:cs="Arial"/>
          <w:b/>
          <w:bCs/>
          <w:i/>
          <w:iCs/>
          <w:color w:val="000000"/>
          <w:sz w:val="24"/>
        </w:rPr>
        <w:t>Therefore, for purposes of consistency in scoring, the scoring system set forth below for HOME funds is identical (except for points awarded for rehabilitation of existing buildings) to the scoring system being utilized by AHFA for Housing Credits</w:t>
      </w:r>
      <w:r w:rsidR="0016377F">
        <w:rPr>
          <w:rFonts w:ascii="Arial" w:hAnsi="Arial" w:cs="Arial"/>
          <w:b/>
          <w:bCs/>
          <w:i/>
          <w:iCs/>
          <w:color w:val="000000"/>
          <w:sz w:val="24"/>
        </w:rPr>
        <w:t>.</w:t>
      </w:r>
    </w:p>
    <w:p w:rsidR="00525B6F" w:rsidRDefault="00525B6F"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A</w:t>
      </w:r>
      <w:r w:rsidR="0016377F">
        <w:rPr>
          <w:rFonts w:ascii="Arial" w:hAnsi="Arial" w:cs="Arial"/>
          <w:b/>
          <w:bCs/>
          <w:color w:val="000000"/>
          <w:sz w:val="24"/>
        </w:rPr>
        <w:t xml:space="preserve">.  </w:t>
      </w:r>
      <w:r w:rsidRPr="00D2448B">
        <w:rPr>
          <w:rFonts w:ascii="Arial" w:hAnsi="Arial" w:cs="Arial"/>
          <w:b/>
          <w:bCs/>
          <w:color w:val="000000"/>
          <w:sz w:val="24"/>
        </w:rPr>
        <w:t xml:space="preserve">POINTS GAINED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 xml:space="preserve">1.) </w:t>
      </w:r>
      <w:r w:rsidRPr="001236DA">
        <w:rPr>
          <w:rFonts w:ascii="Arial" w:hAnsi="Arial" w:cs="Arial"/>
          <w:b/>
          <w:bCs/>
          <w:color w:val="000000"/>
          <w:sz w:val="24"/>
          <w:u w:val="single"/>
        </w:rPr>
        <w:t>Project Characteristics</w:t>
      </w:r>
      <w:r w:rsidRPr="00D2448B">
        <w:rPr>
          <w:rFonts w:ascii="Arial" w:hAnsi="Arial" w:cs="Arial"/>
          <w:b/>
          <w:bCs/>
          <w:color w:val="000000"/>
          <w:sz w:val="24"/>
        </w:rPr>
        <w:t xml:space="preserve"> (Maximum 74 Points)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(i.) </w:t>
      </w:r>
      <w:r w:rsidRPr="001236DA">
        <w:rPr>
          <w:rFonts w:ascii="Arial" w:hAnsi="Arial" w:cs="Arial"/>
          <w:color w:val="000000"/>
          <w:sz w:val="24"/>
          <w:u w:val="single"/>
        </w:rPr>
        <w:t>Type of Construction</w:t>
      </w:r>
      <w:r w:rsidRPr="00D2448B">
        <w:rPr>
          <w:rFonts w:ascii="Arial" w:hAnsi="Arial" w:cs="Arial"/>
          <w:color w:val="000000"/>
          <w:sz w:val="24"/>
        </w:rPr>
        <w:t xml:space="preserve"> (Maximum 33 Points) </w:t>
      </w:r>
    </w:p>
    <w:p w:rsidR="00D2448B" w:rsidRPr="00D2448B" w:rsidRDefault="00D2448B" w:rsidP="00525B6F">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(a.) A maximum of 25 points will be given to projects which provide extra unit/project amenities</w:t>
      </w:r>
      <w:r w:rsidR="0016377F">
        <w:rPr>
          <w:rFonts w:ascii="Arial" w:hAnsi="Arial" w:cs="Arial"/>
          <w:color w:val="000000"/>
          <w:sz w:val="24"/>
        </w:rPr>
        <w:t xml:space="preserve">.  </w:t>
      </w:r>
      <w:r w:rsidRPr="00D2448B">
        <w:rPr>
          <w:rFonts w:ascii="Arial" w:hAnsi="Arial" w:cs="Arial"/>
          <w:color w:val="000000"/>
          <w:sz w:val="24"/>
        </w:rPr>
        <w:t xml:space="preserve">Refer to the application for distinction between an </w:t>
      </w:r>
      <w:r w:rsidRPr="00D2448B">
        <w:rPr>
          <w:rFonts w:ascii="Arial" w:hAnsi="Arial" w:cs="Arial"/>
          <w:i/>
          <w:iCs/>
          <w:color w:val="000000"/>
          <w:sz w:val="24"/>
        </w:rPr>
        <w:t xml:space="preserve">extra </w:t>
      </w:r>
      <w:r w:rsidRPr="00D2448B">
        <w:rPr>
          <w:rFonts w:ascii="Arial" w:hAnsi="Arial" w:cs="Arial"/>
          <w:color w:val="000000"/>
          <w:sz w:val="24"/>
        </w:rPr>
        <w:t xml:space="preserve">amenity and a </w:t>
      </w:r>
      <w:r w:rsidRPr="00D2448B">
        <w:rPr>
          <w:rFonts w:ascii="Arial" w:hAnsi="Arial" w:cs="Arial"/>
          <w:i/>
          <w:iCs/>
          <w:color w:val="000000"/>
          <w:sz w:val="24"/>
        </w:rPr>
        <w:t xml:space="preserve">required </w:t>
      </w:r>
      <w:r w:rsidRPr="00D2448B">
        <w:rPr>
          <w:rFonts w:ascii="Arial" w:hAnsi="Arial" w:cs="Arial"/>
          <w:color w:val="000000"/>
          <w:sz w:val="24"/>
        </w:rPr>
        <w:t>amenity</w:t>
      </w:r>
      <w:r w:rsidR="0016377F">
        <w:rPr>
          <w:rFonts w:ascii="Arial" w:hAnsi="Arial" w:cs="Arial"/>
          <w:color w:val="000000"/>
          <w:sz w:val="24"/>
        </w:rPr>
        <w:t>.</w:t>
      </w:r>
    </w:p>
    <w:p w:rsidR="00525B6F" w:rsidRDefault="00525B6F" w:rsidP="00525B6F">
      <w:pPr>
        <w:autoSpaceDE w:val="0"/>
        <w:autoSpaceDN w:val="0"/>
        <w:adjustRightInd w:val="0"/>
        <w:spacing w:line="480" w:lineRule="auto"/>
        <w:ind w:left="720"/>
        <w:jc w:val="both"/>
        <w:rPr>
          <w:rFonts w:ascii="Arial" w:hAnsi="Arial" w:cs="Arial"/>
          <w:color w:val="000000"/>
          <w:sz w:val="24"/>
        </w:rPr>
      </w:pPr>
    </w:p>
    <w:p w:rsidR="00D2448B" w:rsidRPr="00D2448B" w:rsidRDefault="00D2448B" w:rsidP="00525B6F">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Points will be awarded for providing the following amenities</w:t>
      </w:r>
      <w:r w:rsidR="0016377F">
        <w:rPr>
          <w:rFonts w:ascii="Arial" w:hAnsi="Arial" w:cs="Arial"/>
          <w:color w:val="000000"/>
          <w:sz w:val="24"/>
        </w:rPr>
        <w:t>.</w:t>
      </w:r>
    </w:p>
    <w:p w:rsidR="00D2448B" w:rsidRPr="00D2448B" w:rsidRDefault="00D2448B" w:rsidP="00525B6F">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Only the amenities listed below will be eligible for points</w:t>
      </w:r>
      <w:r w:rsidR="0016377F">
        <w:rPr>
          <w:rFonts w:ascii="Arial" w:hAnsi="Arial" w:cs="Arial"/>
          <w:color w:val="000000"/>
          <w:sz w:val="24"/>
        </w:rPr>
        <w:t>.</w:t>
      </w:r>
    </w:p>
    <w:p w:rsidR="00525B6F" w:rsidRDefault="00525B6F" w:rsidP="00525B6F">
      <w:pPr>
        <w:autoSpaceDE w:val="0"/>
        <w:autoSpaceDN w:val="0"/>
        <w:adjustRightInd w:val="0"/>
        <w:spacing w:line="480" w:lineRule="auto"/>
        <w:ind w:left="720"/>
        <w:jc w:val="both"/>
        <w:rPr>
          <w:rFonts w:ascii="Arial" w:hAnsi="Arial" w:cs="Arial"/>
          <w:i/>
          <w:iCs/>
          <w:color w:val="000000"/>
          <w:sz w:val="24"/>
        </w:rPr>
      </w:pPr>
    </w:p>
    <w:p w:rsidR="00D2448B" w:rsidRPr="001236DA" w:rsidRDefault="00D2448B" w:rsidP="00525B6F">
      <w:pPr>
        <w:autoSpaceDE w:val="0"/>
        <w:autoSpaceDN w:val="0"/>
        <w:adjustRightInd w:val="0"/>
        <w:spacing w:line="480" w:lineRule="auto"/>
        <w:ind w:left="720"/>
        <w:jc w:val="both"/>
        <w:rPr>
          <w:rFonts w:ascii="Arial" w:hAnsi="Arial" w:cs="Arial"/>
          <w:color w:val="000000"/>
          <w:sz w:val="24"/>
          <w:u w:val="single"/>
        </w:rPr>
      </w:pPr>
      <w:r w:rsidRPr="001236DA">
        <w:rPr>
          <w:rFonts w:ascii="Arial" w:hAnsi="Arial" w:cs="Arial"/>
          <w:i/>
          <w:iCs/>
          <w:color w:val="000000"/>
          <w:sz w:val="24"/>
          <w:u w:val="single"/>
        </w:rPr>
        <w:t xml:space="preserve">4 Points </w:t>
      </w:r>
    </w:p>
    <w:p w:rsidR="00D2448B" w:rsidRPr="00D2448B" w:rsidRDefault="00D2448B" w:rsidP="006F51E6">
      <w:pPr>
        <w:numPr>
          <w:ilvl w:val="0"/>
          <w:numId w:val="144"/>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Clubhouse/Community Building </w:t>
      </w:r>
      <w:r w:rsidRPr="00D2448B">
        <w:rPr>
          <w:rFonts w:ascii="Arial" w:hAnsi="Arial" w:cs="Arial"/>
          <w:i/>
          <w:iCs/>
          <w:color w:val="000000"/>
          <w:sz w:val="24"/>
        </w:rPr>
        <w:t xml:space="preserve">(must contain at a minimum a kitchen, community meeting room, and restrooms to qualify for points)(a community laundry must be included if not provide a washer/dryer in each unit to qualify for points.) </w:t>
      </w:r>
    </w:p>
    <w:p w:rsidR="00D2448B" w:rsidRPr="00D2448B" w:rsidRDefault="00D2448B" w:rsidP="006F51E6">
      <w:pPr>
        <w:numPr>
          <w:ilvl w:val="0"/>
          <w:numId w:val="144"/>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Washer/Dryer provided in each unit (3-7 cu. ft. capacity) </w:t>
      </w:r>
    </w:p>
    <w:p w:rsidR="00D2448B" w:rsidRPr="00D2448B" w:rsidRDefault="00D2448B" w:rsidP="006F51E6">
      <w:pPr>
        <w:numPr>
          <w:ilvl w:val="0"/>
          <w:numId w:val="144"/>
        </w:numPr>
        <w:autoSpaceDE w:val="0"/>
        <w:autoSpaceDN w:val="0"/>
        <w:adjustRightInd w:val="0"/>
        <w:jc w:val="both"/>
        <w:rPr>
          <w:rFonts w:ascii="Arial" w:hAnsi="Arial" w:cs="Arial"/>
          <w:color w:val="000000"/>
          <w:sz w:val="24"/>
        </w:rPr>
      </w:pPr>
      <w:r w:rsidRPr="00D2448B">
        <w:rPr>
          <w:rFonts w:ascii="Arial" w:hAnsi="Arial" w:cs="Arial"/>
          <w:color w:val="000000"/>
          <w:sz w:val="24"/>
        </w:rPr>
        <w:lastRenderedPageBreak/>
        <w:t xml:space="preserve">Security Package </w:t>
      </w:r>
      <w:r w:rsidRPr="00D2448B">
        <w:rPr>
          <w:rFonts w:ascii="Arial" w:hAnsi="Arial" w:cs="Arial"/>
          <w:i/>
          <w:iCs/>
          <w:color w:val="000000"/>
          <w:sz w:val="24"/>
        </w:rPr>
        <w:t xml:space="preserve">(Must include cameras, alarms and lighting) </w:t>
      </w:r>
    </w:p>
    <w:p w:rsidR="00D2448B" w:rsidRPr="00D2448B" w:rsidRDefault="00D2448B" w:rsidP="006F51E6">
      <w:pPr>
        <w:numPr>
          <w:ilvl w:val="0"/>
          <w:numId w:val="144"/>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Storm Shelter </w:t>
      </w:r>
      <w:r w:rsidRPr="00D2448B">
        <w:rPr>
          <w:rFonts w:ascii="Arial" w:hAnsi="Arial" w:cs="Arial"/>
          <w:i/>
          <w:iCs/>
          <w:color w:val="000000"/>
          <w:sz w:val="24"/>
        </w:rPr>
        <w:t>(Must meet the International Code Council National Storm Shelter Association Standard for the Design and Construction of Storm Shelters (ICC-500 August 2008) Standards)</w:t>
      </w:r>
      <w:r w:rsidRPr="00D2448B">
        <w:rPr>
          <w:rFonts w:ascii="Arial" w:hAnsi="Arial" w:cs="Arial"/>
          <w:b/>
          <w:bCs/>
          <w:color w:val="000000"/>
          <w:sz w:val="24"/>
        </w:rPr>
        <w:t xml:space="preserve"> </w:t>
      </w:r>
    </w:p>
    <w:p w:rsidR="00D2448B" w:rsidRPr="001236DA" w:rsidRDefault="00D2448B" w:rsidP="001236DA">
      <w:pPr>
        <w:autoSpaceDE w:val="0"/>
        <w:autoSpaceDN w:val="0"/>
        <w:adjustRightInd w:val="0"/>
        <w:spacing w:line="480" w:lineRule="auto"/>
        <w:ind w:left="720"/>
        <w:jc w:val="both"/>
        <w:rPr>
          <w:rFonts w:ascii="Arial" w:hAnsi="Arial" w:cs="Arial"/>
          <w:color w:val="000000"/>
          <w:sz w:val="24"/>
          <w:u w:val="single"/>
        </w:rPr>
      </w:pPr>
      <w:r w:rsidRPr="001236DA">
        <w:rPr>
          <w:rFonts w:ascii="Arial" w:hAnsi="Arial" w:cs="Arial"/>
          <w:i/>
          <w:iCs/>
          <w:color w:val="000000"/>
          <w:sz w:val="24"/>
          <w:u w:val="single"/>
        </w:rPr>
        <w:t xml:space="preserve">3 Points </w:t>
      </w:r>
    </w:p>
    <w:p w:rsidR="00525B6F" w:rsidRDefault="00D2448B" w:rsidP="006F51E6">
      <w:pPr>
        <w:numPr>
          <w:ilvl w:val="0"/>
          <w:numId w:val="145"/>
        </w:numPr>
        <w:autoSpaceDE w:val="0"/>
        <w:autoSpaceDN w:val="0"/>
        <w:adjustRightInd w:val="0"/>
        <w:jc w:val="both"/>
        <w:rPr>
          <w:rFonts w:ascii="Arial" w:hAnsi="Arial" w:cs="Arial"/>
          <w:i/>
          <w:iCs/>
          <w:color w:val="000000"/>
          <w:sz w:val="24"/>
        </w:rPr>
      </w:pPr>
      <w:r w:rsidRPr="00D2448B">
        <w:rPr>
          <w:rFonts w:ascii="Arial" w:hAnsi="Arial" w:cs="Arial"/>
          <w:color w:val="000000"/>
          <w:sz w:val="24"/>
        </w:rPr>
        <w:t xml:space="preserve">Playground </w:t>
      </w:r>
      <w:r w:rsidRPr="00D2448B">
        <w:rPr>
          <w:rFonts w:ascii="Arial" w:hAnsi="Arial" w:cs="Arial"/>
          <w:i/>
          <w:iCs/>
          <w:color w:val="000000"/>
          <w:sz w:val="24"/>
        </w:rPr>
        <w:t xml:space="preserve">(Must provide commercial grade playground equipment with a minimum of three (3) play activities.) </w:t>
      </w:r>
    </w:p>
    <w:p w:rsidR="00525B6F" w:rsidRDefault="00D2448B" w:rsidP="006F51E6">
      <w:pPr>
        <w:numPr>
          <w:ilvl w:val="0"/>
          <w:numId w:val="145"/>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Computer center (two or more computers with printer and internet access) </w:t>
      </w:r>
    </w:p>
    <w:p w:rsidR="00D2448B" w:rsidRPr="00D2448B" w:rsidRDefault="00D2448B" w:rsidP="006F51E6">
      <w:pPr>
        <w:numPr>
          <w:ilvl w:val="0"/>
          <w:numId w:val="145"/>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Splash Center </w:t>
      </w:r>
    </w:p>
    <w:p w:rsidR="00D2448B" w:rsidRPr="00D2448B" w:rsidRDefault="00D2448B" w:rsidP="006F51E6">
      <w:pPr>
        <w:numPr>
          <w:ilvl w:val="0"/>
          <w:numId w:val="145"/>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Exercise/Fitness room with equipment </w:t>
      </w:r>
      <w:r w:rsidRPr="00D2448B">
        <w:rPr>
          <w:rFonts w:ascii="Arial" w:hAnsi="Arial" w:cs="Arial"/>
          <w:i/>
          <w:iCs/>
          <w:color w:val="000000"/>
          <w:sz w:val="24"/>
        </w:rPr>
        <w:t xml:space="preserve">(Must provide a minimum of three (3) separate types of commercial grade exercise/fitness equipment with adequate floor space to qualify for points.) </w:t>
      </w:r>
    </w:p>
    <w:p w:rsidR="00D2448B" w:rsidRPr="001236DA" w:rsidRDefault="00D2448B" w:rsidP="006F51E6">
      <w:pPr>
        <w:numPr>
          <w:ilvl w:val="0"/>
          <w:numId w:val="145"/>
        </w:numPr>
        <w:autoSpaceDE w:val="0"/>
        <w:autoSpaceDN w:val="0"/>
        <w:adjustRightInd w:val="0"/>
        <w:jc w:val="both"/>
        <w:rPr>
          <w:rFonts w:ascii="Arial" w:hAnsi="Arial" w:cs="Arial"/>
          <w:color w:val="000000"/>
          <w:sz w:val="24"/>
        </w:rPr>
      </w:pPr>
      <w:r w:rsidRPr="001236DA">
        <w:rPr>
          <w:rFonts w:ascii="Arial" w:hAnsi="Arial" w:cs="Arial"/>
          <w:color w:val="000000"/>
          <w:sz w:val="24"/>
        </w:rPr>
        <w:t xml:space="preserve">Covered bus stop shelter </w:t>
      </w:r>
      <w:r w:rsidRPr="001236DA">
        <w:rPr>
          <w:rFonts w:ascii="Arial" w:hAnsi="Arial" w:cs="Arial"/>
          <w:i/>
          <w:iCs/>
          <w:color w:val="000000"/>
          <w:sz w:val="24"/>
        </w:rPr>
        <w:t>(Must be separate/independent of the</w:t>
      </w:r>
      <w:r w:rsidR="001236DA" w:rsidRPr="001236DA">
        <w:rPr>
          <w:rFonts w:ascii="Arial" w:hAnsi="Arial" w:cs="Arial"/>
          <w:i/>
          <w:iCs/>
          <w:color w:val="000000"/>
          <w:sz w:val="24"/>
        </w:rPr>
        <w:t xml:space="preserve"> </w:t>
      </w:r>
      <w:r w:rsidRPr="001236DA">
        <w:rPr>
          <w:rFonts w:ascii="Arial" w:hAnsi="Arial" w:cs="Arial"/>
          <w:i/>
          <w:iCs/>
          <w:color w:val="000000"/>
          <w:sz w:val="24"/>
        </w:rPr>
        <w:t xml:space="preserve">mail kiosk unless location allows for proper access of bus to pick-up and drop off.) </w:t>
      </w:r>
    </w:p>
    <w:p w:rsidR="00D2448B" w:rsidRPr="00D2448B" w:rsidRDefault="00D2448B" w:rsidP="006F51E6">
      <w:pPr>
        <w:numPr>
          <w:ilvl w:val="0"/>
          <w:numId w:val="145"/>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Gazebo </w:t>
      </w:r>
    </w:p>
    <w:p w:rsidR="00525B6F" w:rsidRDefault="00525B6F" w:rsidP="00525B6F">
      <w:pPr>
        <w:autoSpaceDE w:val="0"/>
        <w:autoSpaceDN w:val="0"/>
        <w:adjustRightInd w:val="0"/>
        <w:spacing w:line="480" w:lineRule="auto"/>
        <w:ind w:left="720"/>
        <w:jc w:val="both"/>
        <w:rPr>
          <w:rFonts w:ascii="Arial" w:hAnsi="Arial" w:cs="Arial"/>
          <w:i/>
          <w:iCs/>
          <w:color w:val="000000"/>
          <w:sz w:val="24"/>
        </w:rPr>
      </w:pPr>
    </w:p>
    <w:p w:rsidR="00D2448B" w:rsidRPr="001236DA" w:rsidRDefault="00D2448B" w:rsidP="00525B6F">
      <w:pPr>
        <w:autoSpaceDE w:val="0"/>
        <w:autoSpaceDN w:val="0"/>
        <w:adjustRightInd w:val="0"/>
        <w:spacing w:line="480" w:lineRule="auto"/>
        <w:ind w:left="720"/>
        <w:jc w:val="both"/>
        <w:rPr>
          <w:rFonts w:ascii="Arial" w:hAnsi="Arial" w:cs="Arial"/>
          <w:color w:val="000000"/>
          <w:sz w:val="24"/>
          <w:u w:val="single"/>
        </w:rPr>
      </w:pPr>
      <w:r w:rsidRPr="001236DA">
        <w:rPr>
          <w:rFonts w:ascii="Arial" w:hAnsi="Arial" w:cs="Arial"/>
          <w:i/>
          <w:iCs/>
          <w:color w:val="000000"/>
          <w:sz w:val="24"/>
          <w:u w:val="single"/>
        </w:rPr>
        <w:t xml:space="preserve">2 Points </w:t>
      </w:r>
    </w:p>
    <w:p w:rsidR="00D2448B" w:rsidRPr="00D2448B" w:rsidRDefault="00D2448B" w:rsidP="006F51E6">
      <w:pPr>
        <w:numPr>
          <w:ilvl w:val="0"/>
          <w:numId w:val="146"/>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Community TV with cable </w:t>
      </w:r>
      <w:r w:rsidRPr="00D2448B">
        <w:rPr>
          <w:rFonts w:ascii="Arial" w:hAnsi="Arial" w:cs="Arial"/>
          <w:i/>
          <w:iCs/>
          <w:color w:val="000000"/>
          <w:sz w:val="24"/>
        </w:rPr>
        <w:t xml:space="preserve">(minimum of 42 inch TV) </w:t>
      </w:r>
    </w:p>
    <w:p w:rsidR="00D2448B" w:rsidRPr="00D2448B" w:rsidRDefault="00D2448B" w:rsidP="006F51E6">
      <w:pPr>
        <w:numPr>
          <w:ilvl w:val="0"/>
          <w:numId w:val="146"/>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Basketball court </w:t>
      </w:r>
      <w:r w:rsidRPr="00D2448B">
        <w:rPr>
          <w:rFonts w:ascii="Arial" w:hAnsi="Arial" w:cs="Arial"/>
          <w:i/>
          <w:iCs/>
          <w:color w:val="000000"/>
          <w:sz w:val="24"/>
        </w:rPr>
        <w:t xml:space="preserve">(break-away rim and shatter proof backboard) </w:t>
      </w:r>
    </w:p>
    <w:p w:rsidR="00D2448B" w:rsidRPr="00D2448B" w:rsidRDefault="00D2448B" w:rsidP="006F51E6">
      <w:pPr>
        <w:numPr>
          <w:ilvl w:val="0"/>
          <w:numId w:val="146"/>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Picnic area with grills </w:t>
      </w:r>
    </w:p>
    <w:p w:rsidR="00D2448B" w:rsidRPr="00D2448B" w:rsidRDefault="00D2448B" w:rsidP="006F51E6">
      <w:pPr>
        <w:numPr>
          <w:ilvl w:val="0"/>
          <w:numId w:val="146"/>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Storm doors </w:t>
      </w:r>
    </w:p>
    <w:p w:rsidR="00D2448B" w:rsidRPr="00D2448B" w:rsidRDefault="00D2448B" w:rsidP="006F51E6">
      <w:pPr>
        <w:numPr>
          <w:ilvl w:val="0"/>
          <w:numId w:val="146"/>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Provide wireless internet service in clubhouse/community building </w:t>
      </w:r>
    </w:p>
    <w:p w:rsidR="00D2448B" w:rsidRPr="00D2448B" w:rsidRDefault="00D2448B" w:rsidP="006F51E6">
      <w:pPr>
        <w:numPr>
          <w:ilvl w:val="0"/>
          <w:numId w:val="146"/>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Walking Trail </w:t>
      </w:r>
      <w:r w:rsidRPr="00D2448B">
        <w:rPr>
          <w:rFonts w:ascii="Arial" w:hAnsi="Arial" w:cs="Arial"/>
          <w:i/>
          <w:iCs/>
          <w:color w:val="000000"/>
          <w:sz w:val="24"/>
        </w:rPr>
        <w:t xml:space="preserve">with Benches (5’ wide concrete and mininmum of ¼ of a mile long)(must be separate of required sidewalks) </w:t>
      </w:r>
    </w:p>
    <w:p w:rsidR="00D2448B" w:rsidRPr="00D2448B" w:rsidRDefault="00D2448B" w:rsidP="006F51E6">
      <w:pPr>
        <w:numPr>
          <w:ilvl w:val="0"/>
          <w:numId w:val="146"/>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Emergency Pull Cord/Call Button </w:t>
      </w:r>
    </w:p>
    <w:p w:rsidR="00525B6F" w:rsidRDefault="00525B6F" w:rsidP="00D2448B">
      <w:pPr>
        <w:autoSpaceDE w:val="0"/>
        <w:autoSpaceDN w:val="0"/>
        <w:adjustRightInd w:val="0"/>
        <w:spacing w:line="480" w:lineRule="auto"/>
        <w:jc w:val="both"/>
        <w:rPr>
          <w:rFonts w:ascii="Arial" w:hAnsi="Arial" w:cs="Arial"/>
          <w:i/>
          <w:i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i/>
          <w:iCs/>
          <w:color w:val="000000"/>
          <w:sz w:val="24"/>
        </w:rPr>
        <w:t xml:space="preserve">New Construction Projects </w:t>
      </w:r>
      <w:r w:rsidRPr="00D2448B">
        <w:rPr>
          <w:rFonts w:ascii="Arial" w:hAnsi="Arial" w:cs="Arial"/>
          <w:b/>
          <w:bCs/>
          <w:i/>
          <w:iCs/>
          <w:color w:val="000000"/>
          <w:sz w:val="24"/>
        </w:rPr>
        <w:t xml:space="preserve">(Maximum of 8 Points) </w:t>
      </w:r>
    </w:p>
    <w:p w:rsidR="00D2448B" w:rsidRPr="00D2448B"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(b.) 4 points will be given for storm windows and insulated exterior doors or thermal break insulated windows or extruded vinyl and insulated exterior doors</w:t>
      </w:r>
      <w:r w:rsidR="0016377F">
        <w:rPr>
          <w:rFonts w:ascii="Arial" w:hAnsi="Arial" w:cs="Arial"/>
          <w:color w:val="000000"/>
          <w:sz w:val="24"/>
        </w:rPr>
        <w:t xml:space="preserve">.  </w:t>
      </w:r>
      <w:r w:rsidRPr="00D2448B">
        <w:rPr>
          <w:rFonts w:ascii="Arial" w:hAnsi="Arial" w:cs="Arial"/>
          <w:color w:val="000000"/>
          <w:sz w:val="24"/>
        </w:rPr>
        <w:t>Windows must be Energy Star Rated</w:t>
      </w:r>
      <w:r w:rsidR="0016377F">
        <w:rPr>
          <w:rFonts w:ascii="Arial" w:hAnsi="Arial" w:cs="Arial"/>
          <w:color w:val="000000"/>
          <w:sz w:val="24"/>
        </w:rPr>
        <w:t>.</w:t>
      </w:r>
    </w:p>
    <w:p w:rsidR="00525B6F" w:rsidRDefault="00525B6F" w:rsidP="001236DA">
      <w:pPr>
        <w:autoSpaceDE w:val="0"/>
        <w:autoSpaceDN w:val="0"/>
        <w:adjustRightInd w:val="0"/>
        <w:ind w:left="720"/>
        <w:jc w:val="both"/>
        <w:rPr>
          <w:rFonts w:ascii="Arial" w:hAnsi="Arial" w:cs="Arial"/>
          <w:color w:val="000000"/>
          <w:sz w:val="24"/>
        </w:rPr>
      </w:pPr>
    </w:p>
    <w:p w:rsidR="00D2448B" w:rsidRPr="00D2448B"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 xml:space="preserve">(c.) 4 points for full brick/cementitious siding, stucco, or concrete </w:t>
      </w:r>
    </w:p>
    <w:p w:rsidR="00D2448B" w:rsidRPr="00D2448B"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masonry unit (CMU) products (no EIFS is acceptable)</w:t>
      </w:r>
      <w:r w:rsidR="0016377F">
        <w:rPr>
          <w:rFonts w:ascii="Arial" w:hAnsi="Arial" w:cs="Arial"/>
          <w:color w:val="000000"/>
          <w:sz w:val="24"/>
        </w:rPr>
        <w:t>.</w:t>
      </w:r>
    </w:p>
    <w:p w:rsidR="00525B6F" w:rsidRDefault="00525B6F"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525B6F">
      <w:pPr>
        <w:autoSpaceDE w:val="0"/>
        <w:autoSpaceDN w:val="0"/>
        <w:adjustRightInd w:val="0"/>
        <w:spacing w:line="480" w:lineRule="auto"/>
        <w:ind w:left="720"/>
        <w:jc w:val="both"/>
        <w:rPr>
          <w:rFonts w:ascii="Arial" w:hAnsi="Arial" w:cs="Arial"/>
          <w:color w:val="000000"/>
          <w:sz w:val="24"/>
        </w:rPr>
      </w:pPr>
      <w:r w:rsidRPr="00D2448B">
        <w:rPr>
          <w:rFonts w:ascii="Arial" w:hAnsi="Arial" w:cs="Arial"/>
          <w:b/>
          <w:bCs/>
          <w:color w:val="000000"/>
          <w:sz w:val="24"/>
        </w:rPr>
        <w:t xml:space="preserve">Multifamily units </w:t>
      </w:r>
      <w:r w:rsidRPr="00D2448B">
        <w:rPr>
          <w:rFonts w:ascii="Arial" w:hAnsi="Arial" w:cs="Arial"/>
          <w:i/>
          <w:iCs/>
          <w:color w:val="000000"/>
          <w:sz w:val="24"/>
        </w:rPr>
        <w:t xml:space="preserve">(two or more units in a building) </w:t>
      </w:r>
    </w:p>
    <w:p w:rsidR="00D2448B" w:rsidRPr="00D2448B" w:rsidRDefault="00D2448B" w:rsidP="00525B6F">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lastRenderedPageBreak/>
        <w:t>A minimum of 40% of each building, defined as the exterior façade from finished grade elevation to eave line, shall be brick</w:t>
      </w:r>
      <w:r w:rsidR="0016377F">
        <w:rPr>
          <w:rFonts w:ascii="Arial" w:hAnsi="Arial" w:cs="Arial"/>
          <w:color w:val="000000"/>
          <w:sz w:val="24"/>
        </w:rPr>
        <w:t xml:space="preserve">.  </w:t>
      </w:r>
      <w:r w:rsidRPr="00D2448B">
        <w:rPr>
          <w:rFonts w:ascii="Arial" w:hAnsi="Arial" w:cs="Arial"/>
          <w:color w:val="000000"/>
          <w:sz w:val="24"/>
        </w:rPr>
        <w:t>The remaining 40% can be cementitious siding, stucco, or CMU products</w:t>
      </w:r>
      <w:r w:rsidR="0016377F">
        <w:rPr>
          <w:rFonts w:ascii="Arial" w:hAnsi="Arial" w:cs="Arial"/>
          <w:color w:val="000000"/>
          <w:sz w:val="24"/>
        </w:rPr>
        <w:t xml:space="preserve">.  </w:t>
      </w:r>
      <w:r w:rsidRPr="00D2448B">
        <w:rPr>
          <w:rFonts w:ascii="Arial" w:hAnsi="Arial" w:cs="Arial"/>
          <w:color w:val="000000"/>
          <w:sz w:val="24"/>
        </w:rPr>
        <w:t>The CMU products must be decorative, textured, patterned, color core, or painted</w:t>
      </w:r>
      <w:r w:rsidR="0016377F">
        <w:rPr>
          <w:rFonts w:ascii="Arial" w:hAnsi="Arial" w:cs="Arial"/>
          <w:color w:val="000000"/>
          <w:sz w:val="24"/>
        </w:rPr>
        <w:t xml:space="preserve">.  </w:t>
      </w:r>
      <w:r w:rsidRPr="00D2448B">
        <w:rPr>
          <w:rFonts w:ascii="Arial" w:hAnsi="Arial" w:cs="Arial"/>
          <w:color w:val="000000"/>
          <w:sz w:val="24"/>
        </w:rPr>
        <w:t>All entry areas into the apartment including covered breezeways, porches, balconies, and patios must have brick, cementitious siding, stucco, or CMU to be considered full brick</w:t>
      </w:r>
      <w:r w:rsidR="0016377F">
        <w:rPr>
          <w:rFonts w:ascii="Arial" w:hAnsi="Arial" w:cs="Arial"/>
          <w:color w:val="000000"/>
          <w:sz w:val="24"/>
        </w:rPr>
        <w:t>.</w:t>
      </w:r>
    </w:p>
    <w:p w:rsidR="00525B6F" w:rsidRDefault="00525B6F"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525B6F">
      <w:pPr>
        <w:autoSpaceDE w:val="0"/>
        <w:autoSpaceDN w:val="0"/>
        <w:adjustRightInd w:val="0"/>
        <w:spacing w:line="480" w:lineRule="auto"/>
        <w:ind w:left="720"/>
        <w:jc w:val="both"/>
        <w:rPr>
          <w:rFonts w:ascii="Arial" w:hAnsi="Arial" w:cs="Arial"/>
          <w:color w:val="000000"/>
          <w:sz w:val="24"/>
        </w:rPr>
      </w:pPr>
      <w:r w:rsidRPr="00D2448B">
        <w:rPr>
          <w:rFonts w:ascii="Arial" w:hAnsi="Arial" w:cs="Arial"/>
          <w:b/>
          <w:bCs/>
          <w:color w:val="000000"/>
          <w:sz w:val="24"/>
        </w:rPr>
        <w:t xml:space="preserve">Single-family units </w:t>
      </w:r>
      <w:r w:rsidRPr="00D2448B">
        <w:rPr>
          <w:rFonts w:ascii="Arial" w:hAnsi="Arial" w:cs="Arial"/>
          <w:i/>
          <w:iCs/>
          <w:color w:val="000000"/>
          <w:sz w:val="24"/>
        </w:rPr>
        <w:t xml:space="preserve">(single unit/detached building) </w:t>
      </w:r>
    </w:p>
    <w:p w:rsidR="00D2448B" w:rsidRPr="00D2448B" w:rsidRDefault="00D2448B" w:rsidP="00525B6F">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A minimum of 50% of the building, defined as the exterior façade from finished grade elevation to eave line, shall be brick</w:t>
      </w:r>
      <w:r w:rsidR="0016377F">
        <w:rPr>
          <w:rFonts w:ascii="Arial" w:hAnsi="Arial" w:cs="Arial"/>
          <w:color w:val="000000"/>
          <w:sz w:val="24"/>
        </w:rPr>
        <w:t>.</w:t>
      </w:r>
    </w:p>
    <w:p w:rsidR="00D2448B" w:rsidRPr="00D2448B" w:rsidRDefault="00D2448B" w:rsidP="001236DA">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Each exterior wall must contain brick up to the bottom of the first floor windows on a two-story unit or the window sill of a one-story unit</w:t>
      </w:r>
      <w:r w:rsidR="0016377F">
        <w:rPr>
          <w:rFonts w:ascii="Arial" w:hAnsi="Arial" w:cs="Arial"/>
          <w:color w:val="000000"/>
          <w:sz w:val="24"/>
        </w:rPr>
        <w:t xml:space="preserve">.  </w:t>
      </w:r>
      <w:r w:rsidRPr="00D2448B">
        <w:rPr>
          <w:rFonts w:ascii="Arial" w:hAnsi="Arial" w:cs="Arial"/>
          <w:color w:val="000000"/>
          <w:sz w:val="24"/>
        </w:rPr>
        <w:t>The remaining 50% can be cementitious siding, stucco, or CMU products</w:t>
      </w:r>
      <w:r w:rsidR="0016377F">
        <w:rPr>
          <w:rFonts w:ascii="Arial" w:hAnsi="Arial" w:cs="Arial"/>
          <w:color w:val="000000"/>
          <w:sz w:val="24"/>
        </w:rPr>
        <w:t xml:space="preserve">.  </w:t>
      </w:r>
      <w:r w:rsidRPr="00D2448B">
        <w:rPr>
          <w:rFonts w:ascii="Arial" w:hAnsi="Arial" w:cs="Arial"/>
          <w:color w:val="000000"/>
          <w:sz w:val="24"/>
        </w:rPr>
        <w:t>The CMU products must be decorative, textured, patterned, color core, or painted</w:t>
      </w:r>
      <w:r w:rsidR="0016377F">
        <w:rPr>
          <w:rFonts w:ascii="Arial" w:hAnsi="Arial" w:cs="Arial"/>
          <w:color w:val="000000"/>
          <w:sz w:val="24"/>
        </w:rPr>
        <w:t>.</w:t>
      </w:r>
    </w:p>
    <w:p w:rsidR="00525B6F" w:rsidRDefault="00525B6F"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(ii) </w:t>
      </w:r>
      <w:r w:rsidRPr="001236DA">
        <w:rPr>
          <w:rFonts w:ascii="Arial" w:hAnsi="Arial" w:cs="Arial"/>
          <w:color w:val="000000"/>
          <w:sz w:val="24"/>
          <w:u w:val="single"/>
        </w:rPr>
        <w:t>Energy Conservation and Healthy Living Environment</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(Maximum of 8 points) </w:t>
      </w:r>
    </w:p>
    <w:p w:rsidR="00525B6F" w:rsidRDefault="00525B6F" w:rsidP="00D2448B">
      <w:pPr>
        <w:autoSpaceDE w:val="0"/>
        <w:autoSpaceDN w:val="0"/>
        <w:adjustRightInd w:val="0"/>
        <w:spacing w:line="480" w:lineRule="auto"/>
        <w:jc w:val="both"/>
        <w:rPr>
          <w:rFonts w:ascii="Arial" w:hAnsi="Arial" w:cs="Arial"/>
          <w:color w:val="000000"/>
          <w:sz w:val="24"/>
        </w:rPr>
      </w:pPr>
    </w:p>
    <w:p w:rsidR="00D2448B" w:rsidRPr="00D2448B"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(a.) 4 points will be given for ARI-rated furnace (90% AFUE), or heat pump (HSPF 7.8 for both HP 1.5 ton units and HP 2.0 ton units)</w:t>
      </w:r>
      <w:r w:rsidR="0016377F">
        <w:rPr>
          <w:rFonts w:ascii="Arial" w:hAnsi="Arial" w:cs="Arial"/>
          <w:color w:val="000000"/>
          <w:sz w:val="24"/>
        </w:rPr>
        <w:t>.</w:t>
      </w:r>
    </w:p>
    <w:p w:rsidR="001D2AF7" w:rsidRDefault="001D2AF7" w:rsidP="001236DA">
      <w:pPr>
        <w:autoSpaceDE w:val="0"/>
        <w:autoSpaceDN w:val="0"/>
        <w:adjustRightInd w:val="0"/>
        <w:ind w:left="720"/>
        <w:jc w:val="both"/>
        <w:rPr>
          <w:rFonts w:ascii="Arial" w:hAnsi="Arial" w:cs="Arial"/>
          <w:color w:val="000000"/>
          <w:sz w:val="24"/>
        </w:rPr>
      </w:pPr>
    </w:p>
    <w:p w:rsidR="00D2448B" w:rsidRPr="00D2448B"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(b.) 4 points will be given for the kitchen range hood ventilation to be vented to the exterior and equipped with a damper</w:t>
      </w:r>
      <w:r w:rsidR="0016377F">
        <w:rPr>
          <w:rFonts w:ascii="Arial" w:hAnsi="Arial" w:cs="Arial"/>
          <w:color w:val="000000"/>
          <w:sz w:val="24"/>
        </w:rPr>
        <w:t>.</w:t>
      </w:r>
    </w:p>
    <w:p w:rsidR="001D2AF7" w:rsidRDefault="001D2AF7" w:rsidP="001236DA">
      <w:pPr>
        <w:autoSpaceDE w:val="0"/>
        <w:autoSpaceDN w:val="0"/>
        <w:adjustRightInd w:val="0"/>
        <w:ind w:left="720"/>
        <w:jc w:val="both"/>
        <w:rPr>
          <w:rFonts w:ascii="Arial" w:hAnsi="Arial" w:cs="Arial"/>
          <w:color w:val="000000"/>
          <w:sz w:val="24"/>
        </w:rPr>
      </w:pPr>
    </w:p>
    <w:p w:rsidR="00D2448B" w:rsidRPr="00D2448B"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(c.) 4 points will be given for high efficiency water heaters (30 gal=0.94; 40 gal= 0.93 EF, 50-gal= 0.92 EF)</w:t>
      </w:r>
      <w:r w:rsidR="0016377F">
        <w:rPr>
          <w:rFonts w:ascii="Arial" w:hAnsi="Arial" w:cs="Arial"/>
          <w:color w:val="000000"/>
          <w:sz w:val="24"/>
        </w:rPr>
        <w:t>.</w:t>
      </w:r>
    </w:p>
    <w:p w:rsidR="001D2AF7" w:rsidRDefault="001D2AF7" w:rsidP="001236DA">
      <w:pPr>
        <w:autoSpaceDE w:val="0"/>
        <w:autoSpaceDN w:val="0"/>
        <w:adjustRightInd w:val="0"/>
        <w:ind w:left="720"/>
        <w:jc w:val="both"/>
        <w:rPr>
          <w:rFonts w:ascii="Arial" w:hAnsi="Arial" w:cs="Arial"/>
          <w:color w:val="000000"/>
          <w:sz w:val="24"/>
        </w:rPr>
      </w:pPr>
    </w:p>
    <w:p w:rsidR="00D2448B" w:rsidRPr="00D2448B"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(d.) 4 points will be given for the use of Energy Star rated “cool roof” shingles</w:t>
      </w:r>
      <w:r w:rsidR="0016377F">
        <w:rPr>
          <w:rFonts w:ascii="Arial" w:hAnsi="Arial" w:cs="Arial"/>
          <w:color w:val="000000"/>
          <w:sz w:val="24"/>
        </w:rPr>
        <w:t>.</w:t>
      </w:r>
    </w:p>
    <w:p w:rsidR="00525B6F" w:rsidRDefault="00525B6F"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(iii.) </w:t>
      </w:r>
      <w:r w:rsidRPr="001236DA">
        <w:rPr>
          <w:rFonts w:ascii="Arial" w:hAnsi="Arial" w:cs="Arial"/>
          <w:color w:val="000000"/>
          <w:sz w:val="24"/>
          <w:u w:val="single"/>
        </w:rPr>
        <w:t>Rent Affordability</w:t>
      </w:r>
      <w:r w:rsidRPr="00D2448B">
        <w:rPr>
          <w:rFonts w:ascii="Arial" w:hAnsi="Arial" w:cs="Arial"/>
          <w:color w:val="000000"/>
          <w:sz w:val="24"/>
        </w:rPr>
        <w:t xml:space="preserve"> (Maximum 4 Points) </w:t>
      </w:r>
    </w:p>
    <w:p w:rsidR="00D2448B" w:rsidRPr="00D2448B" w:rsidRDefault="00D2448B" w:rsidP="001D2AF7">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A maximum of 4 points will be given to projects, which have a commitment for additional subsidies from the Federal Home Loan Bank for Affordable Housing Program (AHP) funds (AHP funds must be in the form of a grant from Federal Home Loan Bank), HOPE VI funds, HOME funds (AHFA’s HOME funds do not qualify), USDA Rural Development 515 funds, CDBG, CDBG Disaster Funds, Neighborhood Stabilization Program funds, Capital Fund Program Grant, Replacement Housing Factor Fund Grant, CHOICE Neighborhood funds, Promised Neighborhood fund, and HUD’s Economic Development Initiative program funds funded through the Community Development funds</w:t>
      </w:r>
      <w:r w:rsidR="0016377F">
        <w:rPr>
          <w:rFonts w:ascii="Arial" w:hAnsi="Arial" w:cs="Arial"/>
          <w:color w:val="000000"/>
          <w:sz w:val="24"/>
        </w:rPr>
        <w:t xml:space="preserve">.  </w:t>
      </w:r>
      <w:r w:rsidRPr="00D2448B">
        <w:rPr>
          <w:rFonts w:ascii="Arial" w:hAnsi="Arial" w:cs="Arial"/>
          <w:color w:val="000000"/>
          <w:sz w:val="24"/>
        </w:rPr>
        <w:t>The commitment must be a fully executed firm commitment from the applicable entity that will be granting the funds to project</w:t>
      </w:r>
      <w:r w:rsidR="0016377F">
        <w:rPr>
          <w:rFonts w:ascii="Arial" w:hAnsi="Arial" w:cs="Arial"/>
          <w:color w:val="000000"/>
          <w:sz w:val="24"/>
        </w:rPr>
        <w:t>.</w:t>
      </w:r>
    </w:p>
    <w:p w:rsidR="00525B6F" w:rsidRDefault="00525B6F" w:rsidP="001D2AF7">
      <w:pPr>
        <w:autoSpaceDE w:val="0"/>
        <w:autoSpaceDN w:val="0"/>
        <w:adjustRightInd w:val="0"/>
        <w:spacing w:line="480" w:lineRule="auto"/>
        <w:ind w:left="720"/>
        <w:jc w:val="both"/>
        <w:rPr>
          <w:rFonts w:ascii="Arial" w:hAnsi="Arial" w:cs="Arial"/>
          <w:color w:val="000000"/>
          <w:sz w:val="24"/>
        </w:rPr>
      </w:pPr>
    </w:p>
    <w:p w:rsidR="00D2448B" w:rsidRPr="00D2448B" w:rsidRDefault="00D2448B" w:rsidP="001D2AF7">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Any additional subsidies that will be loaned (required repayment) or granted to the project, at least 50% of the total amount of funds committed for points must be a permanent source of funds</w:t>
      </w:r>
      <w:r w:rsidR="0016377F">
        <w:rPr>
          <w:rFonts w:ascii="Arial" w:hAnsi="Arial" w:cs="Arial"/>
          <w:color w:val="000000"/>
          <w:sz w:val="24"/>
        </w:rPr>
        <w:t>.</w:t>
      </w:r>
    </w:p>
    <w:p w:rsidR="00D2448B" w:rsidRPr="00D2448B" w:rsidRDefault="00D2448B" w:rsidP="001236DA">
      <w:pPr>
        <w:autoSpaceDE w:val="0"/>
        <w:autoSpaceDN w:val="0"/>
        <w:adjustRightInd w:val="0"/>
        <w:ind w:left="2160"/>
        <w:jc w:val="both"/>
        <w:rPr>
          <w:rFonts w:ascii="Arial" w:hAnsi="Arial" w:cs="Arial"/>
          <w:color w:val="000000"/>
          <w:sz w:val="24"/>
        </w:rPr>
      </w:pPr>
      <w:r w:rsidRPr="00D2448B">
        <w:rPr>
          <w:rFonts w:ascii="Arial" w:hAnsi="Arial" w:cs="Arial"/>
          <w:color w:val="000000"/>
          <w:sz w:val="24"/>
        </w:rPr>
        <w:t xml:space="preserve">4 points - $10,001 + per unit </w:t>
      </w:r>
    </w:p>
    <w:p w:rsidR="00D2448B" w:rsidRPr="00D2448B" w:rsidRDefault="00D2448B" w:rsidP="001236DA">
      <w:pPr>
        <w:autoSpaceDE w:val="0"/>
        <w:autoSpaceDN w:val="0"/>
        <w:adjustRightInd w:val="0"/>
        <w:ind w:left="2160"/>
        <w:jc w:val="both"/>
        <w:rPr>
          <w:rFonts w:ascii="Arial" w:hAnsi="Arial" w:cs="Arial"/>
          <w:color w:val="000000"/>
          <w:sz w:val="24"/>
        </w:rPr>
      </w:pPr>
      <w:r w:rsidRPr="00D2448B">
        <w:rPr>
          <w:rFonts w:ascii="Arial" w:hAnsi="Arial" w:cs="Arial"/>
          <w:color w:val="000000"/>
          <w:sz w:val="24"/>
        </w:rPr>
        <w:lastRenderedPageBreak/>
        <w:t xml:space="preserve">3 points - $6,001 - 10,000 per unit </w:t>
      </w:r>
    </w:p>
    <w:p w:rsidR="00D2448B" w:rsidRPr="00D2448B" w:rsidRDefault="00D2448B" w:rsidP="001236DA">
      <w:pPr>
        <w:autoSpaceDE w:val="0"/>
        <w:autoSpaceDN w:val="0"/>
        <w:adjustRightInd w:val="0"/>
        <w:ind w:left="2160"/>
        <w:jc w:val="both"/>
        <w:rPr>
          <w:rFonts w:ascii="Arial" w:hAnsi="Arial" w:cs="Arial"/>
          <w:color w:val="000000"/>
          <w:sz w:val="24"/>
        </w:rPr>
      </w:pPr>
      <w:r w:rsidRPr="00D2448B">
        <w:rPr>
          <w:rFonts w:ascii="Arial" w:hAnsi="Arial" w:cs="Arial"/>
          <w:color w:val="000000"/>
          <w:sz w:val="24"/>
        </w:rPr>
        <w:t xml:space="preserve">2 points - $4,000 – 6,000 per unit </w:t>
      </w:r>
    </w:p>
    <w:p w:rsidR="001D2AF7" w:rsidRDefault="001D2AF7" w:rsidP="00D2448B">
      <w:pPr>
        <w:autoSpaceDE w:val="0"/>
        <w:autoSpaceDN w:val="0"/>
        <w:adjustRightInd w:val="0"/>
        <w:spacing w:line="480" w:lineRule="auto"/>
        <w:jc w:val="both"/>
        <w:rPr>
          <w:rFonts w:ascii="Arial" w:hAnsi="Arial" w:cs="Arial"/>
          <w:color w:val="000000"/>
          <w:sz w:val="24"/>
        </w:rPr>
      </w:pPr>
    </w:p>
    <w:p w:rsidR="00D2448B" w:rsidRPr="00D2448B" w:rsidRDefault="00CE0B44" w:rsidP="00D2448B">
      <w:pPr>
        <w:autoSpaceDE w:val="0"/>
        <w:autoSpaceDN w:val="0"/>
        <w:adjustRightInd w:val="0"/>
        <w:spacing w:line="480" w:lineRule="auto"/>
        <w:jc w:val="both"/>
        <w:rPr>
          <w:rFonts w:ascii="Arial" w:hAnsi="Arial" w:cs="Arial"/>
          <w:color w:val="000000"/>
          <w:sz w:val="24"/>
        </w:rPr>
      </w:pPr>
      <w:r>
        <w:rPr>
          <w:rFonts w:ascii="Arial" w:hAnsi="Arial" w:cs="Arial"/>
          <w:color w:val="000000"/>
          <w:sz w:val="24"/>
        </w:rPr>
        <w:br w:type="page"/>
      </w:r>
      <w:r w:rsidR="00D2448B" w:rsidRPr="00D2448B">
        <w:rPr>
          <w:rFonts w:ascii="Arial" w:hAnsi="Arial" w:cs="Arial"/>
          <w:color w:val="000000"/>
          <w:sz w:val="24"/>
        </w:rPr>
        <w:lastRenderedPageBreak/>
        <w:t xml:space="preserve">(iv.) </w:t>
      </w:r>
      <w:r w:rsidR="00D2448B" w:rsidRPr="001236DA">
        <w:rPr>
          <w:rFonts w:ascii="Arial" w:hAnsi="Arial" w:cs="Arial"/>
          <w:color w:val="000000"/>
          <w:sz w:val="24"/>
          <w:u w:val="single"/>
        </w:rPr>
        <w:t>Tenant Needs</w:t>
      </w:r>
      <w:r w:rsidR="00D2448B" w:rsidRPr="00D2448B">
        <w:rPr>
          <w:rFonts w:ascii="Arial" w:hAnsi="Arial" w:cs="Arial"/>
          <w:color w:val="000000"/>
          <w:sz w:val="24"/>
        </w:rPr>
        <w:t xml:space="preserve"> (Maximum 2 Points) </w:t>
      </w:r>
    </w:p>
    <w:p w:rsidR="001D2AF7" w:rsidRDefault="001D2AF7" w:rsidP="00D2448B">
      <w:pPr>
        <w:autoSpaceDE w:val="0"/>
        <w:autoSpaceDN w:val="0"/>
        <w:adjustRightInd w:val="0"/>
        <w:spacing w:line="480" w:lineRule="auto"/>
        <w:jc w:val="both"/>
        <w:rPr>
          <w:rFonts w:ascii="Arial" w:hAnsi="Arial" w:cs="Arial"/>
          <w:color w:val="000000"/>
          <w:sz w:val="24"/>
        </w:rPr>
      </w:pPr>
    </w:p>
    <w:p w:rsidR="00D2448B" w:rsidRPr="00D2448B"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(a.) 1 point will be given to projects with 100% of the units in the project designed, equipped and set-aside for elderly</w:t>
      </w:r>
      <w:r w:rsidR="0016377F">
        <w:rPr>
          <w:rFonts w:ascii="Arial" w:hAnsi="Arial" w:cs="Arial"/>
          <w:color w:val="000000"/>
          <w:sz w:val="24"/>
        </w:rPr>
        <w:t>.</w:t>
      </w:r>
    </w:p>
    <w:p w:rsidR="001D2AF7" w:rsidRDefault="001D2AF7" w:rsidP="001236DA">
      <w:pPr>
        <w:autoSpaceDE w:val="0"/>
        <w:autoSpaceDN w:val="0"/>
        <w:adjustRightInd w:val="0"/>
        <w:ind w:left="720"/>
        <w:jc w:val="both"/>
        <w:rPr>
          <w:rFonts w:ascii="Arial" w:hAnsi="Arial" w:cs="Arial"/>
          <w:color w:val="000000"/>
          <w:sz w:val="24"/>
        </w:rPr>
      </w:pPr>
    </w:p>
    <w:p w:rsidR="00D2448B" w:rsidRPr="00D2448B"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(b.) 1 point will be given to projects targeting low-income families (individuals with children) with a minimum of 15% of the units having three or more bedrooms</w:t>
      </w:r>
      <w:r w:rsidR="0016377F">
        <w:rPr>
          <w:rFonts w:ascii="Arial" w:hAnsi="Arial" w:cs="Arial"/>
          <w:color w:val="000000"/>
          <w:sz w:val="24"/>
        </w:rPr>
        <w:t xml:space="preserve">.  </w:t>
      </w:r>
      <w:r w:rsidRPr="00D2448B">
        <w:rPr>
          <w:rFonts w:ascii="Arial" w:hAnsi="Arial" w:cs="Arial"/>
          <w:b/>
          <w:bCs/>
          <w:color w:val="000000"/>
          <w:sz w:val="24"/>
        </w:rPr>
        <w:t xml:space="preserve">(If an applicant chooses 100% elderly, the applicant </w:t>
      </w:r>
      <w:r w:rsidRPr="00D2448B">
        <w:rPr>
          <w:rFonts w:ascii="Arial" w:hAnsi="Arial" w:cs="Arial"/>
          <w:b/>
          <w:bCs/>
          <w:i/>
          <w:iCs/>
          <w:color w:val="000000"/>
          <w:sz w:val="24"/>
        </w:rPr>
        <w:t xml:space="preserve">will not </w:t>
      </w:r>
      <w:r w:rsidRPr="00D2448B">
        <w:rPr>
          <w:rFonts w:ascii="Arial" w:hAnsi="Arial" w:cs="Arial"/>
          <w:b/>
          <w:bCs/>
          <w:color w:val="000000"/>
          <w:sz w:val="24"/>
        </w:rPr>
        <w:t>receive points for three or more bedrooms</w:t>
      </w:r>
      <w:r w:rsidR="0016377F">
        <w:rPr>
          <w:rFonts w:ascii="Arial" w:hAnsi="Arial" w:cs="Arial"/>
          <w:b/>
          <w:bCs/>
          <w:color w:val="000000"/>
          <w:sz w:val="24"/>
        </w:rPr>
        <w:t>.</w:t>
      </w:r>
    </w:p>
    <w:p w:rsidR="001D2AF7" w:rsidRDefault="001D2AF7" w:rsidP="001236DA">
      <w:pPr>
        <w:autoSpaceDE w:val="0"/>
        <w:autoSpaceDN w:val="0"/>
        <w:adjustRightInd w:val="0"/>
        <w:ind w:left="720"/>
        <w:jc w:val="both"/>
        <w:rPr>
          <w:rFonts w:ascii="Arial" w:hAnsi="Arial" w:cs="Arial"/>
          <w:color w:val="000000"/>
          <w:sz w:val="24"/>
        </w:rPr>
      </w:pPr>
    </w:p>
    <w:p w:rsidR="00D2448B" w:rsidRPr="00D2448B"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(c.) 1 point will be given to projects which have committed in writing to target households on the public housing waiting list</w:t>
      </w:r>
      <w:r w:rsidR="0016377F">
        <w:rPr>
          <w:rFonts w:ascii="Arial" w:hAnsi="Arial" w:cs="Arial"/>
          <w:color w:val="000000"/>
          <w:sz w:val="24"/>
        </w:rPr>
        <w:t>.</w:t>
      </w:r>
    </w:p>
    <w:p w:rsidR="001D2AF7" w:rsidRDefault="001D2AF7"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(v.) </w:t>
      </w:r>
      <w:r w:rsidRPr="001236DA">
        <w:rPr>
          <w:rFonts w:ascii="Arial" w:hAnsi="Arial" w:cs="Arial"/>
          <w:color w:val="000000"/>
          <w:sz w:val="24"/>
          <w:u w:val="single"/>
        </w:rPr>
        <w:t>Readiness Issues</w:t>
      </w:r>
      <w:r w:rsidRPr="00D2448B">
        <w:rPr>
          <w:rFonts w:ascii="Arial" w:hAnsi="Arial" w:cs="Arial"/>
          <w:color w:val="000000"/>
          <w:sz w:val="24"/>
        </w:rPr>
        <w:t xml:space="preserve"> (Maximum 5 Points) </w:t>
      </w:r>
    </w:p>
    <w:p w:rsidR="001D2AF7" w:rsidRDefault="001D2AF7" w:rsidP="00D2448B">
      <w:pPr>
        <w:autoSpaceDE w:val="0"/>
        <w:autoSpaceDN w:val="0"/>
        <w:adjustRightInd w:val="0"/>
        <w:spacing w:line="480" w:lineRule="auto"/>
        <w:jc w:val="both"/>
        <w:rPr>
          <w:rFonts w:ascii="Arial" w:hAnsi="Arial" w:cs="Arial"/>
          <w:color w:val="000000"/>
          <w:sz w:val="24"/>
        </w:rPr>
      </w:pPr>
    </w:p>
    <w:p w:rsidR="00D2448B" w:rsidRPr="00D2448B" w:rsidRDefault="00D2448B" w:rsidP="001D2AF7">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5 points will be given to applicants with evidence of attendance at the AHFA-sponsored HOME/Housing Credit Training Seminar</w:t>
      </w:r>
      <w:r w:rsidR="0016377F">
        <w:rPr>
          <w:rFonts w:ascii="Arial" w:hAnsi="Arial" w:cs="Arial"/>
          <w:color w:val="000000"/>
          <w:sz w:val="24"/>
        </w:rPr>
        <w:t xml:space="preserve">.  </w:t>
      </w:r>
      <w:r w:rsidRPr="00D2448B">
        <w:rPr>
          <w:rFonts w:ascii="Arial" w:hAnsi="Arial" w:cs="Arial"/>
          <w:color w:val="000000"/>
          <w:sz w:val="24"/>
        </w:rPr>
        <w:t>The attendant must be a member of the development team listed in the application</w:t>
      </w:r>
      <w:r w:rsidR="0016377F">
        <w:rPr>
          <w:rFonts w:ascii="Arial" w:hAnsi="Arial" w:cs="Arial"/>
          <w:color w:val="000000"/>
          <w:sz w:val="24"/>
        </w:rPr>
        <w:t xml:space="preserve">.  </w:t>
      </w:r>
      <w:r w:rsidRPr="00D2448B">
        <w:rPr>
          <w:rFonts w:ascii="Arial" w:hAnsi="Arial" w:cs="Arial"/>
          <w:color w:val="000000"/>
          <w:sz w:val="24"/>
        </w:rPr>
        <w:t>For applicants that have not closed an AHFA HOME loan and/or received IRS Form 8609 from AHFA on a prior project, the Seminar attendee must be the owner, an officer or a principal of the ownership entity in the proposed application in order for the applicant to qualify for the points</w:t>
      </w:r>
      <w:r w:rsidR="0016377F">
        <w:rPr>
          <w:rFonts w:ascii="Arial" w:hAnsi="Arial" w:cs="Arial"/>
          <w:color w:val="000000"/>
          <w:sz w:val="24"/>
        </w:rPr>
        <w:t>.</w:t>
      </w:r>
    </w:p>
    <w:p w:rsidR="001D2AF7" w:rsidRDefault="001D2AF7"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(vi.) </w:t>
      </w:r>
      <w:r w:rsidRPr="001236DA">
        <w:rPr>
          <w:rFonts w:ascii="Arial" w:hAnsi="Arial" w:cs="Arial"/>
          <w:color w:val="000000"/>
          <w:sz w:val="24"/>
          <w:u w:val="single"/>
        </w:rPr>
        <w:t>Location</w:t>
      </w:r>
      <w:r w:rsidRPr="00D2448B">
        <w:rPr>
          <w:rFonts w:ascii="Arial" w:hAnsi="Arial" w:cs="Arial"/>
          <w:color w:val="000000"/>
          <w:sz w:val="24"/>
        </w:rPr>
        <w:t xml:space="preserve"> (Maximum 22 Points) </w:t>
      </w:r>
    </w:p>
    <w:p w:rsidR="001D2AF7" w:rsidRDefault="001D2AF7" w:rsidP="00D2448B">
      <w:pPr>
        <w:autoSpaceDE w:val="0"/>
        <w:autoSpaceDN w:val="0"/>
        <w:adjustRightInd w:val="0"/>
        <w:spacing w:line="480" w:lineRule="auto"/>
        <w:jc w:val="both"/>
        <w:rPr>
          <w:rFonts w:ascii="Arial" w:hAnsi="Arial" w:cs="Arial"/>
          <w:color w:val="000000"/>
          <w:sz w:val="24"/>
        </w:rPr>
      </w:pPr>
    </w:p>
    <w:p w:rsidR="00D2448B" w:rsidRPr="00D2448B" w:rsidRDefault="00D2448B" w:rsidP="001D2AF7">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 xml:space="preserve">(a.) Points Gained for Site Selection </w:t>
      </w:r>
    </w:p>
    <w:p w:rsidR="00D2448B" w:rsidRPr="00D2448B" w:rsidRDefault="00CE0B44" w:rsidP="001D2AF7">
      <w:pPr>
        <w:autoSpaceDE w:val="0"/>
        <w:autoSpaceDN w:val="0"/>
        <w:adjustRightInd w:val="0"/>
        <w:spacing w:line="480" w:lineRule="auto"/>
        <w:ind w:left="720"/>
        <w:jc w:val="both"/>
        <w:rPr>
          <w:rFonts w:ascii="Arial" w:hAnsi="Arial" w:cs="Arial"/>
          <w:color w:val="000000"/>
          <w:sz w:val="24"/>
        </w:rPr>
      </w:pPr>
      <w:r>
        <w:rPr>
          <w:rFonts w:ascii="Arial" w:hAnsi="Arial" w:cs="Arial"/>
          <w:color w:val="000000"/>
          <w:sz w:val="24"/>
          <w:u w:val="single"/>
        </w:rPr>
        <w:br w:type="page"/>
      </w:r>
      <w:r w:rsidR="00D2448B" w:rsidRPr="001236DA">
        <w:rPr>
          <w:rFonts w:ascii="Arial" w:hAnsi="Arial" w:cs="Arial"/>
          <w:color w:val="000000"/>
          <w:sz w:val="24"/>
          <w:u w:val="single"/>
        </w:rPr>
        <w:lastRenderedPageBreak/>
        <w:t>Sites Located in Disaster Counties</w:t>
      </w:r>
      <w:r w:rsidR="00D2448B" w:rsidRPr="00D2448B">
        <w:rPr>
          <w:rFonts w:ascii="Arial" w:hAnsi="Arial" w:cs="Arial"/>
          <w:color w:val="000000"/>
          <w:sz w:val="24"/>
        </w:rPr>
        <w:t xml:space="preserve"> (Maximum 2 Points) </w:t>
      </w:r>
    </w:p>
    <w:p w:rsidR="00D2448B" w:rsidRPr="00D2448B" w:rsidRDefault="00D2448B" w:rsidP="001D2AF7">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Points will be awarded for the following counties that lost the greatest number of housing units due to the tornados, storms and flooding on April 27, 2011</w:t>
      </w:r>
      <w:r w:rsidR="0016377F">
        <w:rPr>
          <w:rFonts w:ascii="Arial" w:hAnsi="Arial" w:cs="Arial"/>
          <w:color w:val="000000"/>
          <w:sz w:val="24"/>
        </w:rPr>
        <w:t xml:space="preserve">.  </w:t>
      </w:r>
      <w:r w:rsidRPr="00D2448B">
        <w:rPr>
          <w:rFonts w:ascii="Arial" w:hAnsi="Arial" w:cs="Arial"/>
          <w:i/>
          <w:iCs/>
          <w:color w:val="000000"/>
          <w:sz w:val="24"/>
        </w:rPr>
        <w:t xml:space="preserve">(Not all counties that were federally declared Disaster Areas are eligible for these points.) </w:t>
      </w:r>
    </w:p>
    <w:p w:rsidR="001D2AF7" w:rsidRDefault="001D2AF7" w:rsidP="001D2AF7">
      <w:pPr>
        <w:autoSpaceDE w:val="0"/>
        <w:autoSpaceDN w:val="0"/>
        <w:adjustRightInd w:val="0"/>
        <w:spacing w:line="480" w:lineRule="auto"/>
        <w:ind w:left="720"/>
        <w:jc w:val="both"/>
        <w:rPr>
          <w:rFonts w:ascii="Arial" w:hAnsi="Arial" w:cs="Arial"/>
          <w:color w:val="000000"/>
          <w:sz w:val="24"/>
        </w:rPr>
      </w:pPr>
    </w:p>
    <w:p w:rsidR="001D2AF7"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 xml:space="preserve">Calhoun </w:t>
      </w:r>
      <w:r w:rsidR="001D2AF7">
        <w:rPr>
          <w:rFonts w:ascii="Arial" w:hAnsi="Arial" w:cs="Arial"/>
          <w:color w:val="000000"/>
          <w:sz w:val="24"/>
        </w:rPr>
        <w:tab/>
      </w:r>
      <w:r w:rsidRPr="00D2448B">
        <w:rPr>
          <w:rFonts w:ascii="Arial" w:hAnsi="Arial" w:cs="Arial"/>
          <w:color w:val="000000"/>
          <w:sz w:val="24"/>
        </w:rPr>
        <w:t xml:space="preserve">Cullman </w:t>
      </w:r>
      <w:r w:rsidR="001D2AF7">
        <w:rPr>
          <w:rFonts w:ascii="Arial" w:hAnsi="Arial" w:cs="Arial"/>
          <w:color w:val="000000"/>
          <w:sz w:val="24"/>
        </w:rPr>
        <w:tab/>
      </w:r>
      <w:r w:rsidRPr="00D2448B">
        <w:rPr>
          <w:rFonts w:ascii="Arial" w:hAnsi="Arial" w:cs="Arial"/>
          <w:color w:val="000000"/>
          <w:sz w:val="24"/>
        </w:rPr>
        <w:t xml:space="preserve">DeKalb </w:t>
      </w:r>
      <w:r w:rsidR="001D2AF7">
        <w:rPr>
          <w:rFonts w:ascii="Arial" w:hAnsi="Arial" w:cs="Arial"/>
          <w:color w:val="000000"/>
          <w:sz w:val="24"/>
        </w:rPr>
        <w:tab/>
      </w:r>
      <w:r w:rsidRPr="00D2448B">
        <w:rPr>
          <w:rFonts w:ascii="Arial" w:hAnsi="Arial" w:cs="Arial"/>
          <w:color w:val="000000"/>
          <w:sz w:val="24"/>
        </w:rPr>
        <w:t xml:space="preserve">Franklin </w:t>
      </w:r>
    </w:p>
    <w:p w:rsidR="001D2AF7"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 xml:space="preserve">Jefferson </w:t>
      </w:r>
      <w:r w:rsidR="001D2AF7">
        <w:rPr>
          <w:rFonts w:ascii="Arial" w:hAnsi="Arial" w:cs="Arial"/>
          <w:color w:val="000000"/>
          <w:sz w:val="24"/>
        </w:rPr>
        <w:tab/>
      </w:r>
      <w:r w:rsidRPr="00D2448B">
        <w:rPr>
          <w:rFonts w:ascii="Arial" w:hAnsi="Arial" w:cs="Arial"/>
          <w:color w:val="000000"/>
          <w:sz w:val="24"/>
        </w:rPr>
        <w:t xml:space="preserve">Lawrence </w:t>
      </w:r>
      <w:r w:rsidR="001D2AF7">
        <w:rPr>
          <w:rFonts w:ascii="Arial" w:hAnsi="Arial" w:cs="Arial"/>
          <w:color w:val="000000"/>
          <w:sz w:val="24"/>
        </w:rPr>
        <w:tab/>
      </w:r>
      <w:r w:rsidRPr="00D2448B">
        <w:rPr>
          <w:rFonts w:ascii="Arial" w:hAnsi="Arial" w:cs="Arial"/>
          <w:color w:val="000000"/>
          <w:sz w:val="24"/>
        </w:rPr>
        <w:t xml:space="preserve">Limestone </w:t>
      </w:r>
      <w:r w:rsidR="001D2AF7">
        <w:rPr>
          <w:rFonts w:ascii="Arial" w:hAnsi="Arial" w:cs="Arial"/>
          <w:color w:val="000000"/>
          <w:sz w:val="24"/>
        </w:rPr>
        <w:tab/>
      </w:r>
      <w:r w:rsidRPr="00D2448B">
        <w:rPr>
          <w:rFonts w:ascii="Arial" w:hAnsi="Arial" w:cs="Arial"/>
          <w:color w:val="000000"/>
          <w:sz w:val="24"/>
        </w:rPr>
        <w:t xml:space="preserve">Madison </w:t>
      </w:r>
    </w:p>
    <w:p w:rsidR="001D2AF7"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 xml:space="preserve">Marion </w:t>
      </w:r>
      <w:r w:rsidR="001D2AF7">
        <w:rPr>
          <w:rFonts w:ascii="Arial" w:hAnsi="Arial" w:cs="Arial"/>
          <w:color w:val="000000"/>
          <w:sz w:val="24"/>
        </w:rPr>
        <w:tab/>
      </w:r>
      <w:r w:rsidRPr="00D2448B">
        <w:rPr>
          <w:rFonts w:ascii="Arial" w:hAnsi="Arial" w:cs="Arial"/>
          <w:color w:val="000000"/>
          <w:sz w:val="24"/>
        </w:rPr>
        <w:t xml:space="preserve">Marshall </w:t>
      </w:r>
      <w:r w:rsidR="001D2AF7">
        <w:rPr>
          <w:rFonts w:ascii="Arial" w:hAnsi="Arial" w:cs="Arial"/>
          <w:color w:val="000000"/>
          <w:sz w:val="24"/>
        </w:rPr>
        <w:tab/>
      </w:r>
      <w:r w:rsidRPr="00D2448B">
        <w:rPr>
          <w:rFonts w:ascii="Arial" w:hAnsi="Arial" w:cs="Arial"/>
          <w:color w:val="000000"/>
          <w:sz w:val="24"/>
        </w:rPr>
        <w:t xml:space="preserve">St. Clair </w:t>
      </w:r>
      <w:r w:rsidR="001D2AF7">
        <w:rPr>
          <w:rFonts w:ascii="Arial" w:hAnsi="Arial" w:cs="Arial"/>
          <w:color w:val="000000"/>
          <w:sz w:val="24"/>
        </w:rPr>
        <w:tab/>
      </w:r>
      <w:r w:rsidRPr="00D2448B">
        <w:rPr>
          <w:rFonts w:ascii="Arial" w:hAnsi="Arial" w:cs="Arial"/>
          <w:color w:val="000000"/>
          <w:sz w:val="24"/>
        </w:rPr>
        <w:t xml:space="preserve">Tuscaloosa </w:t>
      </w:r>
    </w:p>
    <w:p w:rsidR="00D2448B" w:rsidRPr="00D2448B" w:rsidRDefault="00D2448B" w:rsidP="001236DA">
      <w:pPr>
        <w:autoSpaceDE w:val="0"/>
        <w:autoSpaceDN w:val="0"/>
        <w:adjustRightInd w:val="0"/>
        <w:ind w:left="720"/>
        <w:jc w:val="both"/>
        <w:rPr>
          <w:rFonts w:ascii="Arial" w:hAnsi="Arial" w:cs="Arial"/>
          <w:color w:val="000000"/>
          <w:sz w:val="24"/>
        </w:rPr>
      </w:pPr>
      <w:r w:rsidRPr="00D2448B">
        <w:rPr>
          <w:rFonts w:ascii="Arial" w:hAnsi="Arial" w:cs="Arial"/>
          <w:color w:val="000000"/>
          <w:sz w:val="24"/>
        </w:rPr>
        <w:t xml:space="preserve">Walker </w:t>
      </w:r>
    </w:p>
    <w:p w:rsidR="001D2AF7" w:rsidRDefault="001D2AF7" w:rsidP="001D2AF7">
      <w:pPr>
        <w:autoSpaceDE w:val="0"/>
        <w:autoSpaceDN w:val="0"/>
        <w:adjustRightInd w:val="0"/>
        <w:spacing w:line="480" w:lineRule="auto"/>
        <w:ind w:left="720"/>
        <w:jc w:val="both"/>
        <w:rPr>
          <w:rFonts w:ascii="Arial" w:hAnsi="Arial" w:cs="Arial"/>
          <w:color w:val="000000"/>
          <w:sz w:val="24"/>
        </w:rPr>
      </w:pPr>
    </w:p>
    <w:p w:rsidR="00D2448B" w:rsidRPr="00D2448B" w:rsidRDefault="00D2448B" w:rsidP="001D2AF7">
      <w:pPr>
        <w:autoSpaceDE w:val="0"/>
        <w:autoSpaceDN w:val="0"/>
        <w:adjustRightInd w:val="0"/>
        <w:spacing w:line="480" w:lineRule="auto"/>
        <w:ind w:left="720"/>
        <w:jc w:val="both"/>
        <w:rPr>
          <w:rFonts w:ascii="Arial" w:hAnsi="Arial" w:cs="Arial"/>
          <w:color w:val="000000"/>
          <w:sz w:val="24"/>
        </w:rPr>
      </w:pPr>
      <w:r w:rsidRPr="001236DA">
        <w:rPr>
          <w:rFonts w:ascii="Arial" w:hAnsi="Arial" w:cs="Arial"/>
          <w:color w:val="000000"/>
          <w:sz w:val="24"/>
          <w:u w:val="single"/>
        </w:rPr>
        <w:t>Neighborhood Characteristics</w:t>
      </w:r>
      <w:r w:rsidRPr="00D2448B">
        <w:rPr>
          <w:rFonts w:ascii="Arial" w:hAnsi="Arial" w:cs="Arial"/>
          <w:color w:val="000000"/>
          <w:sz w:val="24"/>
        </w:rPr>
        <w:t xml:space="preserve"> (Maximum 20 Points) </w:t>
      </w:r>
    </w:p>
    <w:p w:rsidR="001D2AF7" w:rsidRDefault="001D2AF7" w:rsidP="001D2AF7">
      <w:pPr>
        <w:autoSpaceDE w:val="0"/>
        <w:autoSpaceDN w:val="0"/>
        <w:adjustRightInd w:val="0"/>
        <w:spacing w:line="480" w:lineRule="auto"/>
        <w:ind w:left="720"/>
        <w:jc w:val="both"/>
        <w:rPr>
          <w:rFonts w:ascii="Arial" w:hAnsi="Arial" w:cs="Arial"/>
          <w:color w:val="000000"/>
          <w:sz w:val="24"/>
        </w:rPr>
      </w:pPr>
    </w:p>
    <w:p w:rsidR="00D2448B" w:rsidRPr="00D2448B" w:rsidRDefault="00D2448B" w:rsidP="001D2AF7">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Points will be awarded for the following services located within the specified distance of the site</w:t>
      </w:r>
      <w:r w:rsidR="0016377F">
        <w:rPr>
          <w:rFonts w:ascii="Arial" w:hAnsi="Arial" w:cs="Arial"/>
          <w:color w:val="000000"/>
          <w:sz w:val="24"/>
        </w:rPr>
        <w:t xml:space="preserve">.  </w:t>
      </w:r>
      <w:r w:rsidRPr="00D2448B">
        <w:rPr>
          <w:rFonts w:ascii="Arial" w:hAnsi="Arial" w:cs="Arial"/>
          <w:color w:val="000000"/>
          <w:sz w:val="24"/>
        </w:rPr>
        <w:t>Distance will be measured by odometer from the automobile entrance of the proposed project site to the closest automobile entrance to the parking lot of the applicable service</w:t>
      </w:r>
      <w:r w:rsidR="0016377F">
        <w:rPr>
          <w:rFonts w:ascii="Arial" w:hAnsi="Arial" w:cs="Arial"/>
          <w:color w:val="000000"/>
          <w:sz w:val="24"/>
        </w:rPr>
        <w:t xml:space="preserve">.  </w:t>
      </w:r>
      <w:r w:rsidRPr="00D2448B">
        <w:rPr>
          <w:rFonts w:ascii="Arial" w:hAnsi="Arial" w:cs="Arial"/>
          <w:color w:val="000000"/>
          <w:sz w:val="24"/>
        </w:rPr>
        <w:t>Points will only be awarded for the services listed below</w:t>
      </w:r>
      <w:r w:rsidR="0016377F">
        <w:rPr>
          <w:rFonts w:ascii="Arial" w:hAnsi="Arial" w:cs="Arial"/>
          <w:color w:val="000000"/>
          <w:sz w:val="24"/>
        </w:rPr>
        <w:t xml:space="preserve">.  </w:t>
      </w:r>
      <w:r w:rsidRPr="00D2448B">
        <w:rPr>
          <w:rFonts w:ascii="Arial" w:hAnsi="Arial" w:cs="Arial"/>
          <w:color w:val="000000"/>
          <w:sz w:val="24"/>
        </w:rPr>
        <w:t xml:space="preserve">(Neighborhood Services defined in the Application Instructions) </w:t>
      </w:r>
    </w:p>
    <w:p w:rsidR="00D2448B" w:rsidRPr="00D2448B" w:rsidRDefault="00D2448B" w:rsidP="001236DA">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4 points (&lt;1 mile)</w:t>
      </w:r>
      <w:r w:rsidRPr="00D2448B">
        <w:rPr>
          <w:rFonts w:ascii="Arial" w:hAnsi="Arial" w:cs="Arial"/>
          <w:b/>
          <w:bCs/>
          <w:color w:val="000000"/>
          <w:sz w:val="24"/>
        </w:rPr>
        <w:t xml:space="preserve"> </w:t>
      </w:r>
    </w:p>
    <w:p w:rsidR="00D2448B" w:rsidRPr="00D2448B" w:rsidRDefault="00D2448B" w:rsidP="001236DA">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3 points (1&gt;2 miles) </w:t>
      </w:r>
    </w:p>
    <w:p w:rsidR="00D2448B" w:rsidRPr="00D2448B" w:rsidRDefault="00D2448B" w:rsidP="001236DA">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2 points (2&gt;3 miles) </w:t>
      </w:r>
    </w:p>
    <w:p w:rsidR="00C310E3" w:rsidRDefault="00C310E3" w:rsidP="001236DA">
      <w:pPr>
        <w:autoSpaceDE w:val="0"/>
        <w:autoSpaceDN w:val="0"/>
        <w:adjustRightInd w:val="0"/>
        <w:ind w:left="1440"/>
        <w:jc w:val="both"/>
        <w:rPr>
          <w:rFonts w:ascii="Arial" w:hAnsi="Arial" w:cs="Arial"/>
          <w:color w:val="000000"/>
          <w:sz w:val="24"/>
        </w:rPr>
      </w:pPr>
    </w:p>
    <w:p w:rsidR="00D2448B" w:rsidRPr="00D2448B" w:rsidRDefault="00D2448B" w:rsidP="001236DA">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Grocery Store Hospital/Doctor Office Pharmacy/Drug Store </w:t>
      </w:r>
    </w:p>
    <w:p w:rsidR="00D2448B" w:rsidRPr="00D2448B" w:rsidRDefault="00D2448B" w:rsidP="001236DA">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Convenience Store </w:t>
      </w:r>
    </w:p>
    <w:p w:rsidR="00D2448B" w:rsidRPr="00D2448B" w:rsidRDefault="00D2448B" w:rsidP="001236DA">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Bank/Credit Union </w:t>
      </w:r>
    </w:p>
    <w:p w:rsidR="00C310E3" w:rsidRDefault="00C310E3" w:rsidP="00C310E3">
      <w:pPr>
        <w:autoSpaceDE w:val="0"/>
        <w:autoSpaceDN w:val="0"/>
        <w:adjustRightInd w:val="0"/>
        <w:spacing w:line="480" w:lineRule="auto"/>
        <w:ind w:left="720"/>
        <w:jc w:val="both"/>
        <w:rPr>
          <w:rFonts w:ascii="Arial" w:hAnsi="Arial" w:cs="Arial"/>
          <w:color w:val="000000"/>
          <w:sz w:val="24"/>
        </w:rPr>
      </w:pPr>
    </w:p>
    <w:p w:rsidR="00D2448B" w:rsidRPr="00D2448B" w:rsidRDefault="00CE0B44" w:rsidP="00C310E3">
      <w:pPr>
        <w:autoSpaceDE w:val="0"/>
        <w:autoSpaceDN w:val="0"/>
        <w:adjustRightInd w:val="0"/>
        <w:spacing w:line="480" w:lineRule="auto"/>
        <w:ind w:left="720"/>
        <w:jc w:val="both"/>
        <w:rPr>
          <w:rFonts w:ascii="Arial" w:hAnsi="Arial" w:cs="Arial"/>
          <w:color w:val="000000"/>
          <w:sz w:val="24"/>
        </w:rPr>
      </w:pPr>
      <w:r>
        <w:rPr>
          <w:rFonts w:ascii="Arial" w:hAnsi="Arial" w:cs="Arial"/>
          <w:color w:val="000000"/>
          <w:sz w:val="24"/>
        </w:rPr>
        <w:br w:type="page"/>
      </w:r>
      <w:r w:rsidR="00D2448B" w:rsidRPr="00D2448B">
        <w:rPr>
          <w:rFonts w:ascii="Arial" w:hAnsi="Arial" w:cs="Arial"/>
          <w:color w:val="000000"/>
          <w:sz w:val="24"/>
        </w:rPr>
        <w:lastRenderedPageBreak/>
        <w:t xml:space="preserve">(b.) Points Deducted for Site Selection </w:t>
      </w:r>
    </w:p>
    <w:p w:rsidR="00C310E3" w:rsidRDefault="00C310E3" w:rsidP="00D2448B">
      <w:pPr>
        <w:autoSpaceDE w:val="0"/>
        <w:autoSpaceDN w:val="0"/>
        <w:adjustRightInd w:val="0"/>
        <w:spacing w:line="480" w:lineRule="auto"/>
        <w:jc w:val="both"/>
        <w:rPr>
          <w:rFonts w:ascii="Arial" w:hAnsi="Arial" w:cs="Arial"/>
          <w:color w:val="000000"/>
          <w:sz w:val="24"/>
        </w:rPr>
      </w:pPr>
    </w:p>
    <w:p w:rsidR="00D2448B" w:rsidRPr="00D2448B" w:rsidRDefault="00D2448B" w:rsidP="00C310E3">
      <w:pPr>
        <w:autoSpaceDE w:val="0"/>
        <w:autoSpaceDN w:val="0"/>
        <w:adjustRightInd w:val="0"/>
        <w:spacing w:line="480" w:lineRule="auto"/>
        <w:ind w:left="1440"/>
        <w:jc w:val="both"/>
        <w:rPr>
          <w:rFonts w:ascii="Arial" w:hAnsi="Arial" w:cs="Arial"/>
          <w:color w:val="000000"/>
          <w:sz w:val="24"/>
        </w:rPr>
      </w:pPr>
      <w:r w:rsidRPr="00D2448B">
        <w:rPr>
          <w:rFonts w:ascii="Arial" w:hAnsi="Arial" w:cs="Arial"/>
          <w:color w:val="000000"/>
          <w:sz w:val="24"/>
        </w:rPr>
        <w:t xml:space="preserve">(1.) </w:t>
      </w:r>
      <w:r w:rsidRPr="001236DA">
        <w:rPr>
          <w:rFonts w:ascii="Arial" w:hAnsi="Arial" w:cs="Arial"/>
          <w:color w:val="000000"/>
          <w:sz w:val="24"/>
          <w:u w:val="single"/>
        </w:rPr>
        <w:t>Negative Neighborhood Services</w:t>
      </w:r>
      <w:r w:rsidRPr="00D2448B">
        <w:rPr>
          <w:rFonts w:ascii="Arial" w:hAnsi="Arial" w:cs="Arial"/>
          <w:color w:val="000000"/>
          <w:sz w:val="24"/>
        </w:rPr>
        <w:t xml:space="preserve"> (No Maximum) </w:t>
      </w:r>
    </w:p>
    <w:p w:rsidR="00D2448B" w:rsidRPr="00D2448B" w:rsidRDefault="00D2448B" w:rsidP="00C310E3">
      <w:pPr>
        <w:autoSpaceDE w:val="0"/>
        <w:autoSpaceDN w:val="0"/>
        <w:adjustRightInd w:val="0"/>
        <w:spacing w:line="480" w:lineRule="auto"/>
        <w:ind w:left="1440"/>
        <w:jc w:val="both"/>
        <w:rPr>
          <w:rFonts w:ascii="Arial" w:hAnsi="Arial" w:cs="Arial"/>
          <w:color w:val="000000"/>
          <w:sz w:val="24"/>
        </w:rPr>
      </w:pPr>
      <w:r w:rsidRPr="00D2448B">
        <w:rPr>
          <w:rFonts w:ascii="Arial" w:hAnsi="Arial" w:cs="Arial"/>
          <w:color w:val="000000"/>
          <w:sz w:val="24"/>
        </w:rPr>
        <w:t xml:space="preserve">(There </w:t>
      </w:r>
      <w:r w:rsidRPr="00D2448B">
        <w:rPr>
          <w:rFonts w:ascii="Arial" w:hAnsi="Arial" w:cs="Arial"/>
          <w:b/>
          <w:bCs/>
          <w:color w:val="000000"/>
          <w:sz w:val="24"/>
        </w:rPr>
        <w:t xml:space="preserve">is not a limit </w:t>
      </w:r>
      <w:r w:rsidRPr="00D2448B">
        <w:rPr>
          <w:rFonts w:ascii="Arial" w:hAnsi="Arial" w:cs="Arial"/>
          <w:color w:val="000000"/>
          <w:sz w:val="24"/>
        </w:rPr>
        <w:t xml:space="preserve">on the amount of points that can be deducted for negative neighborhood services.) </w:t>
      </w:r>
    </w:p>
    <w:p w:rsidR="00C310E3" w:rsidRDefault="00C310E3" w:rsidP="00C310E3">
      <w:pPr>
        <w:autoSpaceDE w:val="0"/>
        <w:autoSpaceDN w:val="0"/>
        <w:adjustRightInd w:val="0"/>
        <w:spacing w:line="480" w:lineRule="auto"/>
        <w:ind w:left="1440"/>
        <w:jc w:val="both"/>
        <w:rPr>
          <w:rFonts w:ascii="Arial" w:hAnsi="Arial" w:cs="Arial"/>
          <w:color w:val="000000"/>
          <w:sz w:val="24"/>
        </w:rPr>
      </w:pPr>
    </w:p>
    <w:p w:rsidR="00D2448B" w:rsidRPr="00D2448B" w:rsidRDefault="00D2448B" w:rsidP="00C310E3">
      <w:pPr>
        <w:autoSpaceDE w:val="0"/>
        <w:autoSpaceDN w:val="0"/>
        <w:adjustRightInd w:val="0"/>
        <w:spacing w:line="480" w:lineRule="auto"/>
        <w:ind w:left="1440"/>
        <w:jc w:val="both"/>
        <w:rPr>
          <w:rFonts w:ascii="Arial" w:hAnsi="Arial" w:cs="Arial"/>
          <w:color w:val="000000"/>
          <w:sz w:val="24"/>
        </w:rPr>
      </w:pPr>
      <w:r w:rsidRPr="00D2448B">
        <w:rPr>
          <w:rFonts w:ascii="Arial" w:hAnsi="Arial" w:cs="Arial"/>
          <w:color w:val="000000"/>
          <w:sz w:val="24"/>
        </w:rPr>
        <w:t xml:space="preserve">5 points </w:t>
      </w:r>
      <w:r w:rsidRPr="00D2448B">
        <w:rPr>
          <w:rFonts w:ascii="Arial" w:hAnsi="Arial" w:cs="Arial"/>
          <w:b/>
          <w:bCs/>
          <w:color w:val="000000"/>
          <w:sz w:val="24"/>
        </w:rPr>
        <w:t xml:space="preserve">each </w:t>
      </w:r>
      <w:r w:rsidRPr="00D2448B">
        <w:rPr>
          <w:rFonts w:ascii="Arial" w:hAnsi="Arial" w:cs="Arial"/>
          <w:color w:val="000000"/>
          <w:sz w:val="24"/>
        </w:rPr>
        <w:t>will be deducted if any of the following incompatible uses are adjacent to the site</w:t>
      </w:r>
      <w:r w:rsidR="0016377F">
        <w:rPr>
          <w:rFonts w:ascii="Arial" w:hAnsi="Arial" w:cs="Arial"/>
          <w:color w:val="000000"/>
          <w:sz w:val="24"/>
        </w:rPr>
        <w:t xml:space="preserve">.  </w:t>
      </w:r>
      <w:r w:rsidRPr="00D2448B">
        <w:rPr>
          <w:rFonts w:ascii="Arial" w:hAnsi="Arial" w:cs="Arial"/>
          <w:i/>
          <w:iCs/>
          <w:color w:val="000000"/>
          <w:sz w:val="24"/>
        </w:rPr>
        <w:t>Adjacent is defined as nearby, but not necessarily touching</w:t>
      </w:r>
      <w:r w:rsidR="0016377F">
        <w:rPr>
          <w:rFonts w:ascii="Arial" w:hAnsi="Arial" w:cs="Arial"/>
          <w:i/>
          <w:iCs/>
          <w:color w:val="000000"/>
          <w:sz w:val="24"/>
        </w:rPr>
        <w:t xml:space="preserve">.  </w:t>
      </w:r>
      <w:r w:rsidRPr="00D2448B">
        <w:rPr>
          <w:rFonts w:ascii="Arial" w:hAnsi="Arial" w:cs="Arial"/>
          <w:i/>
          <w:iCs/>
          <w:color w:val="000000"/>
          <w:sz w:val="24"/>
        </w:rPr>
        <w:t xml:space="preserve">(The following list is </w:t>
      </w:r>
      <w:r w:rsidRPr="008744A7">
        <w:rPr>
          <w:rFonts w:ascii="Arial" w:hAnsi="Arial" w:cs="Arial"/>
          <w:i/>
          <w:iCs/>
          <w:color w:val="000000"/>
          <w:sz w:val="24"/>
          <w:u w:val="single"/>
        </w:rPr>
        <w:t>not</w:t>
      </w:r>
      <w:r w:rsidRPr="00D2448B">
        <w:rPr>
          <w:rFonts w:ascii="Arial" w:hAnsi="Arial" w:cs="Arial"/>
          <w:i/>
          <w:iCs/>
          <w:color w:val="000000"/>
          <w:sz w:val="24"/>
        </w:rPr>
        <w:t xml:space="preserve"> all inclusive</w:t>
      </w:r>
      <w:r w:rsidR="0016377F">
        <w:rPr>
          <w:rFonts w:ascii="Arial" w:hAnsi="Arial" w:cs="Arial"/>
          <w:i/>
          <w:iCs/>
          <w:color w:val="000000"/>
          <w:sz w:val="24"/>
        </w:rPr>
        <w:t>.</w:t>
      </w:r>
      <w:r w:rsidRPr="00D2448B">
        <w:rPr>
          <w:rFonts w:ascii="Arial" w:hAnsi="Arial" w:cs="Arial"/>
          <w:i/>
          <w:iCs/>
          <w:color w:val="000000"/>
          <w:sz w:val="24"/>
        </w:rPr>
        <w:t>)</w:t>
      </w:r>
      <w:r w:rsidR="0016377F">
        <w:rPr>
          <w:rFonts w:ascii="Arial" w:hAnsi="Arial" w:cs="Arial"/>
          <w:i/>
          <w:iCs/>
          <w:color w:val="000000"/>
          <w:sz w:val="24"/>
        </w:rPr>
        <w:t xml:space="preserve">  </w:t>
      </w:r>
      <w:r w:rsidRPr="00D2448B">
        <w:rPr>
          <w:rFonts w:ascii="Arial" w:hAnsi="Arial" w:cs="Arial"/>
          <w:color w:val="000000"/>
          <w:sz w:val="24"/>
        </w:rPr>
        <w:t xml:space="preserve">(Negative Neighborhood Services defined in the Application Instructions) </w:t>
      </w:r>
    </w:p>
    <w:p w:rsidR="00C310E3" w:rsidRDefault="00C310E3" w:rsidP="00D2448B">
      <w:pPr>
        <w:autoSpaceDE w:val="0"/>
        <w:autoSpaceDN w:val="0"/>
        <w:adjustRightInd w:val="0"/>
        <w:spacing w:line="480" w:lineRule="auto"/>
        <w:jc w:val="both"/>
        <w:rPr>
          <w:rFonts w:ascii="Arial" w:hAnsi="Arial" w:cs="Arial"/>
          <w:color w:val="000000"/>
          <w:sz w:val="24"/>
        </w:rPr>
      </w:pPr>
    </w:p>
    <w:p w:rsidR="00D2448B" w:rsidRPr="00D2448B" w:rsidRDefault="00C310E3" w:rsidP="001236DA">
      <w:pPr>
        <w:autoSpaceDE w:val="0"/>
        <w:autoSpaceDN w:val="0"/>
        <w:adjustRightInd w:val="0"/>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Junk yard/dump </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Pig/chicken farm </w:t>
      </w:r>
    </w:p>
    <w:p w:rsidR="00D2448B" w:rsidRPr="00D2448B" w:rsidRDefault="00C310E3" w:rsidP="001236DA">
      <w:pPr>
        <w:autoSpaceDE w:val="0"/>
        <w:autoSpaceDN w:val="0"/>
        <w:adjustRightInd w:val="0"/>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Salvage yard </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Processing plants </w:t>
      </w:r>
    </w:p>
    <w:p w:rsidR="00D2448B" w:rsidRPr="00D2448B" w:rsidRDefault="00C310E3" w:rsidP="001236DA">
      <w:pPr>
        <w:autoSpaceDE w:val="0"/>
        <w:autoSpaceDN w:val="0"/>
        <w:adjustRightInd w:val="0"/>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Wastewater treatment facility </w:t>
      </w:r>
      <w:r>
        <w:rPr>
          <w:rFonts w:ascii="Arial" w:hAnsi="Arial" w:cs="Arial"/>
          <w:color w:val="000000"/>
          <w:sz w:val="24"/>
        </w:rPr>
        <w:tab/>
      </w:r>
      <w:r w:rsidR="00D2448B" w:rsidRPr="00D2448B">
        <w:rPr>
          <w:rFonts w:ascii="Arial" w:hAnsi="Arial" w:cs="Arial"/>
          <w:color w:val="000000"/>
          <w:sz w:val="24"/>
        </w:rPr>
        <w:t xml:space="preserve">Industrial </w:t>
      </w:r>
    </w:p>
    <w:p w:rsidR="00D2448B" w:rsidRPr="00D2448B" w:rsidRDefault="00C310E3" w:rsidP="001236DA">
      <w:pPr>
        <w:autoSpaceDE w:val="0"/>
        <w:autoSpaceDN w:val="0"/>
        <w:adjustRightInd w:val="0"/>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Distribution facilities </w:t>
      </w: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Airports </w:t>
      </w:r>
    </w:p>
    <w:p w:rsidR="00D2448B" w:rsidRPr="00D2448B" w:rsidRDefault="00C310E3" w:rsidP="001236DA">
      <w:pPr>
        <w:autoSpaceDE w:val="0"/>
        <w:autoSpaceDN w:val="0"/>
        <w:adjustRightInd w:val="0"/>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Electrical utility Substations </w:t>
      </w:r>
      <w:r>
        <w:rPr>
          <w:rFonts w:ascii="Arial" w:hAnsi="Arial" w:cs="Arial"/>
          <w:color w:val="000000"/>
          <w:sz w:val="24"/>
        </w:rPr>
        <w:tab/>
      </w:r>
      <w:r w:rsidR="00D2448B" w:rsidRPr="00D2448B">
        <w:rPr>
          <w:rFonts w:ascii="Arial" w:hAnsi="Arial" w:cs="Arial"/>
          <w:color w:val="000000"/>
          <w:sz w:val="24"/>
        </w:rPr>
        <w:t xml:space="preserve">Prisons/Jail </w:t>
      </w:r>
    </w:p>
    <w:p w:rsidR="00D2448B" w:rsidRPr="00D2448B" w:rsidRDefault="00C310E3" w:rsidP="001236DA">
      <w:pPr>
        <w:autoSpaceDE w:val="0"/>
        <w:autoSpaceDN w:val="0"/>
        <w:adjustRightInd w:val="0"/>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Railroads </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Adult video/theater </w:t>
      </w:r>
    </w:p>
    <w:p w:rsidR="00D2448B" w:rsidRPr="00D2448B" w:rsidRDefault="00C310E3" w:rsidP="001236DA">
      <w:pPr>
        <w:autoSpaceDE w:val="0"/>
        <w:autoSpaceDN w:val="0"/>
        <w:adjustRightInd w:val="0"/>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Solid waste disposal </w:t>
      </w:r>
    </w:p>
    <w:p w:rsidR="001236DA" w:rsidRDefault="001236DA" w:rsidP="00C310E3">
      <w:pPr>
        <w:autoSpaceDE w:val="0"/>
        <w:autoSpaceDN w:val="0"/>
        <w:adjustRightInd w:val="0"/>
        <w:spacing w:line="480" w:lineRule="auto"/>
        <w:ind w:left="1440"/>
        <w:jc w:val="both"/>
        <w:rPr>
          <w:rFonts w:ascii="Arial" w:hAnsi="Arial" w:cs="Arial"/>
          <w:color w:val="000000"/>
          <w:sz w:val="24"/>
        </w:rPr>
      </w:pPr>
    </w:p>
    <w:p w:rsidR="00D2448B" w:rsidRPr="00D2448B" w:rsidRDefault="00D2448B" w:rsidP="00C310E3">
      <w:pPr>
        <w:autoSpaceDE w:val="0"/>
        <w:autoSpaceDN w:val="0"/>
        <w:adjustRightInd w:val="0"/>
        <w:spacing w:line="480" w:lineRule="auto"/>
        <w:ind w:left="1440"/>
        <w:jc w:val="both"/>
        <w:rPr>
          <w:rFonts w:ascii="Arial" w:hAnsi="Arial" w:cs="Arial"/>
          <w:color w:val="000000"/>
          <w:sz w:val="24"/>
        </w:rPr>
      </w:pPr>
      <w:r w:rsidRPr="00D2448B">
        <w:rPr>
          <w:rFonts w:ascii="Arial" w:hAnsi="Arial" w:cs="Arial"/>
          <w:color w:val="000000"/>
          <w:sz w:val="24"/>
        </w:rPr>
        <w:t xml:space="preserve">2 points </w:t>
      </w:r>
      <w:r w:rsidRPr="00D2448B">
        <w:rPr>
          <w:rFonts w:ascii="Arial" w:hAnsi="Arial" w:cs="Arial"/>
          <w:b/>
          <w:bCs/>
          <w:color w:val="000000"/>
          <w:sz w:val="24"/>
        </w:rPr>
        <w:t xml:space="preserve">each </w:t>
      </w:r>
      <w:r w:rsidRPr="00D2448B">
        <w:rPr>
          <w:rFonts w:ascii="Arial" w:hAnsi="Arial" w:cs="Arial"/>
          <w:color w:val="000000"/>
          <w:sz w:val="24"/>
        </w:rPr>
        <w:t>will be deducted if any of the following incompatible uses listed are within ½ mile of the site</w:t>
      </w:r>
      <w:r w:rsidR="008744A7">
        <w:rPr>
          <w:rFonts w:ascii="Arial" w:hAnsi="Arial" w:cs="Arial"/>
          <w:color w:val="000000"/>
          <w:sz w:val="24"/>
        </w:rPr>
        <w:t xml:space="preserve">.  </w:t>
      </w:r>
      <w:r w:rsidRPr="00D2448B">
        <w:rPr>
          <w:rFonts w:ascii="Arial" w:hAnsi="Arial" w:cs="Arial"/>
          <w:color w:val="000000"/>
          <w:sz w:val="24"/>
        </w:rPr>
        <w:t xml:space="preserve">(The list is </w:t>
      </w:r>
      <w:r w:rsidRPr="001236DA">
        <w:rPr>
          <w:rFonts w:ascii="Arial" w:hAnsi="Arial" w:cs="Arial"/>
          <w:color w:val="000000"/>
          <w:sz w:val="24"/>
          <w:u w:val="single"/>
        </w:rPr>
        <w:t>not all inclusive</w:t>
      </w:r>
      <w:r w:rsidRPr="00D2448B">
        <w:rPr>
          <w:rFonts w:ascii="Arial" w:hAnsi="Arial" w:cs="Arial"/>
          <w:color w:val="000000"/>
          <w:sz w:val="24"/>
        </w:rPr>
        <w:t>)</w:t>
      </w:r>
      <w:r w:rsidR="008744A7">
        <w:rPr>
          <w:rFonts w:ascii="Arial" w:hAnsi="Arial" w:cs="Arial"/>
          <w:color w:val="000000"/>
          <w:sz w:val="24"/>
        </w:rPr>
        <w:t>.</w:t>
      </w:r>
    </w:p>
    <w:p w:rsidR="00C310E3" w:rsidRDefault="00C310E3" w:rsidP="00C310E3">
      <w:pPr>
        <w:autoSpaceDE w:val="0"/>
        <w:autoSpaceDN w:val="0"/>
        <w:adjustRightInd w:val="0"/>
        <w:spacing w:line="480" w:lineRule="auto"/>
        <w:ind w:left="1440"/>
        <w:jc w:val="both"/>
        <w:rPr>
          <w:rFonts w:ascii="Arial" w:hAnsi="Arial" w:cs="Arial"/>
          <w:color w:val="000000"/>
          <w:sz w:val="24"/>
        </w:rPr>
      </w:pPr>
    </w:p>
    <w:p w:rsidR="00D2448B" w:rsidRPr="00D2448B" w:rsidRDefault="00D2448B" w:rsidP="001236DA">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Junk yard/dump </w:t>
      </w:r>
      <w:r w:rsidR="00C310E3">
        <w:rPr>
          <w:rFonts w:ascii="Arial" w:hAnsi="Arial" w:cs="Arial"/>
          <w:color w:val="000000"/>
          <w:sz w:val="24"/>
        </w:rPr>
        <w:tab/>
      </w:r>
      <w:r w:rsidR="00C310E3">
        <w:rPr>
          <w:rFonts w:ascii="Arial" w:hAnsi="Arial" w:cs="Arial"/>
          <w:color w:val="000000"/>
          <w:sz w:val="24"/>
        </w:rPr>
        <w:tab/>
      </w:r>
      <w:r w:rsidR="00C310E3">
        <w:rPr>
          <w:rFonts w:ascii="Arial" w:hAnsi="Arial" w:cs="Arial"/>
          <w:color w:val="000000"/>
          <w:sz w:val="24"/>
        </w:rPr>
        <w:tab/>
      </w:r>
      <w:r w:rsidRPr="00D2448B">
        <w:rPr>
          <w:rFonts w:ascii="Arial" w:hAnsi="Arial" w:cs="Arial"/>
          <w:color w:val="000000"/>
          <w:sz w:val="24"/>
        </w:rPr>
        <w:t xml:space="preserve">Pig/chicken farm </w:t>
      </w:r>
    </w:p>
    <w:p w:rsidR="00D2448B" w:rsidRPr="00D2448B" w:rsidRDefault="00D2448B" w:rsidP="001236DA">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Salvage yard </w:t>
      </w:r>
      <w:r w:rsidR="00C310E3">
        <w:rPr>
          <w:rFonts w:ascii="Arial" w:hAnsi="Arial" w:cs="Arial"/>
          <w:color w:val="000000"/>
          <w:sz w:val="24"/>
        </w:rPr>
        <w:tab/>
      </w:r>
      <w:r w:rsidR="00C310E3">
        <w:rPr>
          <w:rFonts w:ascii="Arial" w:hAnsi="Arial" w:cs="Arial"/>
          <w:color w:val="000000"/>
          <w:sz w:val="24"/>
        </w:rPr>
        <w:tab/>
      </w:r>
      <w:r w:rsidR="00C310E3">
        <w:rPr>
          <w:rFonts w:ascii="Arial" w:hAnsi="Arial" w:cs="Arial"/>
          <w:color w:val="000000"/>
          <w:sz w:val="24"/>
        </w:rPr>
        <w:tab/>
      </w:r>
      <w:r w:rsidRPr="00D2448B">
        <w:rPr>
          <w:rFonts w:ascii="Arial" w:hAnsi="Arial" w:cs="Arial"/>
          <w:color w:val="000000"/>
          <w:sz w:val="24"/>
        </w:rPr>
        <w:t xml:space="preserve">Processing plants </w:t>
      </w:r>
    </w:p>
    <w:p w:rsidR="00D2448B" w:rsidRPr="00D2448B" w:rsidRDefault="00D2448B" w:rsidP="001236DA">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Wastewater treatment facility </w:t>
      </w:r>
      <w:r w:rsidR="00C310E3">
        <w:rPr>
          <w:rFonts w:ascii="Arial" w:hAnsi="Arial" w:cs="Arial"/>
          <w:color w:val="000000"/>
          <w:sz w:val="24"/>
        </w:rPr>
        <w:tab/>
      </w:r>
      <w:r w:rsidRPr="00D2448B">
        <w:rPr>
          <w:rFonts w:ascii="Arial" w:hAnsi="Arial" w:cs="Arial"/>
          <w:color w:val="000000"/>
          <w:sz w:val="24"/>
        </w:rPr>
        <w:t xml:space="preserve">Airports </w:t>
      </w:r>
    </w:p>
    <w:p w:rsidR="00D2448B" w:rsidRPr="00D2448B" w:rsidRDefault="00D2448B" w:rsidP="001236DA">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Prisons </w:t>
      </w:r>
      <w:r w:rsidR="00C310E3">
        <w:rPr>
          <w:rFonts w:ascii="Arial" w:hAnsi="Arial" w:cs="Arial"/>
          <w:color w:val="000000"/>
          <w:sz w:val="24"/>
        </w:rPr>
        <w:tab/>
      </w:r>
      <w:r w:rsidR="00C310E3">
        <w:rPr>
          <w:rFonts w:ascii="Arial" w:hAnsi="Arial" w:cs="Arial"/>
          <w:color w:val="000000"/>
          <w:sz w:val="24"/>
        </w:rPr>
        <w:tab/>
      </w:r>
      <w:r w:rsidR="00C310E3">
        <w:rPr>
          <w:rFonts w:ascii="Arial" w:hAnsi="Arial" w:cs="Arial"/>
          <w:color w:val="000000"/>
          <w:sz w:val="24"/>
        </w:rPr>
        <w:tab/>
      </w:r>
      <w:r w:rsidR="00C310E3">
        <w:rPr>
          <w:rFonts w:ascii="Arial" w:hAnsi="Arial" w:cs="Arial"/>
          <w:color w:val="000000"/>
          <w:sz w:val="24"/>
        </w:rPr>
        <w:tab/>
      </w:r>
      <w:r w:rsidRPr="00D2448B">
        <w:rPr>
          <w:rFonts w:ascii="Arial" w:hAnsi="Arial" w:cs="Arial"/>
          <w:color w:val="000000"/>
          <w:sz w:val="24"/>
        </w:rPr>
        <w:t xml:space="preserve">Solid waste disposal </w:t>
      </w:r>
    </w:p>
    <w:p w:rsidR="00C310E3" w:rsidRDefault="00C310E3" w:rsidP="00D2448B">
      <w:pPr>
        <w:autoSpaceDE w:val="0"/>
        <w:autoSpaceDN w:val="0"/>
        <w:adjustRightInd w:val="0"/>
        <w:spacing w:line="480" w:lineRule="auto"/>
        <w:jc w:val="both"/>
        <w:rPr>
          <w:rFonts w:ascii="Arial" w:hAnsi="Arial" w:cs="Arial"/>
          <w:color w:val="000000"/>
          <w:sz w:val="24"/>
        </w:rPr>
      </w:pPr>
    </w:p>
    <w:p w:rsidR="00D2448B" w:rsidRPr="00D2448B" w:rsidRDefault="00D2448B" w:rsidP="00C310E3">
      <w:pPr>
        <w:autoSpaceDE w:val="0"/>
        <w:autoSpaceDN w:val="0"/>
        <w:adjustRightInd w:val="0"/>
        <w:spacing w:line="480" w:lineRule="auto"/>
        <w:ind w:left="1440"/>
        <w:jc w:val="both"/>
        <w:rPr>
          <w:rFonts w:ascii="Arial" w:hAnsi="Arial" w:cs="Arial"/>
          <w:color w:val="000000"/>
          <w:sz w:val="24"/>
        </w:rPr>
      </w:pPr>
      <w:r w:rsidRPr="00D2448B">
        <w:rPr>
          <w:rFonts w:ascii="Arial" w:hAnsi="Arial" w:cs="Arial"/>
          <w:color w:val="000000"/>
          <w:sz w:val="24"/>
        </w:rPr>
        <w:t xml:space="preserve">(2.) </w:t>
      </w:r>
      <w:r w:rsidRPr="001236DA">
        <w:rPr>
          <w:rFonts w:ascii="Arial" w:hAnsi="Arial" w:cs="Arial"/>
          <w:color w:val="000000"/>
          <w:sz w:val="24"/>
          <w:u w:val="single"/>
        </w:rPr>
        <w:t>Accessibility</w:t>
      </w:r>
      <w:r w:rsidRPr="00D2448B">
        <w:rPr>
          <w:rFonts w:ascii="Arial" w:hAnsi="Arial" w:cs="Arial"/>
          <w:color w:val="000000"/>
          <w:sz w:val="24"/>
        </w:rPr>
        <w:t xml:space="preserve"> (Maximum 2 points Deducted</w:t>
      </w:r>
      <w:r w:rsidRPr="00D2448B">
        <w:rPr>
          <w:rFonts w:ascii="Arial" w:hAnsi="Arial" w:cs="Arial"/>
          <w:b/>
          <w:bCs/>
          <w:color w:val="000000"/>
          <w:sz w:val="24"/>
        </w:rPr>
        <w:t xml:space="preserve">) </w:t>
      </w:r>
    </w:p>
    <w:p w:rsidR="00D2448B" w:rsidRPr="00D2448B" w:rsidRDefault="00D2448B" w:rsidP="00C310E3">
      <w:pPr>
        <w:autoSpaceDE w:val="0"/>
        <w:autoSpaceDN w:val="0"/>
        <w:adjustRightInd w:val="0"/>
        <w:spacing w:line="480" w:lineRule="auto"/>
        <w:ind w:left="1440"/>
        <w:jc w:val="both"/>
        <w:rPr>
          <w:rFonts w:ascii="Arial" w:hAnsi="Arial" w:cs="Arial"/>
          <w:color w:val="000000"/>
          <w:sz w:val="24"/>
        </w:rPr>
      </w:pPr>
      <w:r w:rsidRPr="00D2448B">
        <w:rPr>
          <w:rFonts w:ascii="Arial" w:hAnsi="Arial" w:cs="Arial"/>
          <w:color w:val="000000"/>
          <w:sz w:val="24"/>
        </w:rPr>
        <w:t>2 points will be deducted if the condition of the streets and sidewalks are unsatisfactory</w:t>
      </w:r>
      <w:r w:rsidR="008744A7">
        <w:rPr>
          <w:rFonts w:ascii="Arial" w:hAnsi="Arial" w:cs="Arial"/>
          <w:color w:val="000000"/>
          <w:sz w:val="24"/>
        </w:rPr>
        <w:t xml:space="preserve">.  </w:t>
      </w:r>
      <w:r w:rsidRPr="00D2448B">
        <w:rPr>
          <w:rFonts w:ascii="Arial" w:hAnsi="Arial" w:cs="Arial"/>
          <w:color w:val="000000"/>
          <w:sz w:val="24"/>
        </w:rPr>
        <w:t>The width of the streets and the difficulty of access to the proposed site will be taken into consideration</w:t>
      </w:r>
      <w:r w:rsidR="008744A7">
        <w:rPr>
          <w:rFonts w:ascii="Arial" w:hAnsi="Arial" w:cs="Arial"/>
          <w:color w:val="000000"/>
          <w:sz w:val="24"/>
        </w:rPr>
        <w:t>.</w:t>
      </w:r>
    </w:p>
    <w:p w:rsidR="00C310E3" w:rsidRDefault="00C310E3"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 xml:space="preserve">2.) </w:t>
      </w:r>
      <w:r w:rsidRPr="001236DA">
        <w:rPr>
          <w:rFonts w:ascii="Arial" w:hAnsi="Arial" w:cs="Arial"/>
          <w:b/>
          <w:bCs/>
          <w:color w:val="000000"/>
          <w:sz w:val="24"/>
          <w:u w:val="single"/>
        </w:rPr>
        <w:t>Applicant Characteristics</w:t>
      </w:r>
      <w:r w:rsidRPr="00D2448B">
        <w:rPr>
          <w:rFonts w:ascii="Arial" w:hAnsi="Arial" w:cs="Arial"/>
          <w:b/>
          <w:bCs/>
          <w:color w:val="000000"/>
          <w:sz w:val="24"/>
        </w:rPr>
        <w:t xml:space="preserve"> (Maximum 28 Points) </w:t>
      </w:r>
    </w:p>
    <w:p w:rsidR="00C310E3" w:rsidRDefault="00C310E3"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(i.) 5 points will be given to applicants with participation of minorities or</w:t>
      </w:r>
      <w:r w:rsidR="00C310E3">
        <w:rPr>
          <w:rFonts w:ascii="Arial" w:hAnsi="Arial" w:cs="Arial"/>
          <w:color w:val="000000"/>
          <w:sz w:val="24"/>
        </w:rPr>
        <w:t xml:space="preserve"> </w:t>
      </w:r>
      <w:r w:rsidRPr="00D2448B">
        <w:rPr>
          <w:rFonts w:ascii="Arial" w:hAnsi="Arial" w:cs="Arial"/>
          <w:color w:val="000000"/>
          <w:sz w:val="24"/>
        </w:rPr>
        <w:t>women</w:t>
      </w:r>
      <w:r w:rsidR="008744A7">
        <w:rPr>
          <w:rFonts w:ascii="Arial" w:hAnsi="Arial" w:cs="Arial"/>
          <w:color w:val="000000"/>
          <w:sz w:val="24"/>
        </w:rPr>
        <w:t xml:space="preserve">.  </w:t>
      </w:r>
      <w:r w:rsidRPr="00D2448B">
        <w:rPr>
          <w:rFonts w:ascii="Arial" w:hAnsi="Arial" w:cs="Arial"/>
          <w:color w:val="000000"/>
          <w:sz w:val="24"/>
        </w:rPr>
        <w:t>To qualify for the points for participation of minorities or women, the application must meet one of the following requirements</w:t>
      </w:r>
      <w:r w:rsidR="00D4232F">
        <w:rPr>
          <w:rFonts w:ascii="Arial" w:hAnsi="Arial" w:cs="Arial"/>
          <w:color w:val="000000"/>
          <w:sz w:val="24"/>
        </w:rPr>
        <w:t>:</w:t>
      </w:r>
    </w:p>
    <w:p w:rsidR="00D2448B" w:rsidRPr="00D2448B" w:rsidRDefault="00D2448B" w:rsidP="006F51E6">
      <w:pPr>
        <w:numPr>
          <w:ilvl w:val="0"/>
          <w:numId w:val="72"/>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Minorities or women have ownership in the project; </w:t>
      </w:r>
    </w:p>
    <w:p w:rsidR="00C310E3" w:rsidRDefault="00C310E3" w:rsidP="001236DA">
      <w:pPr>
        <w:autoSpaceDE w:val="0"/>
        <w:autoSpaceDN w:val="0"/>
        <w:adjustRightInd w:val="0"/>
        <w:jc w:val="both"/>
        <w:rPr>
          <w:rFonts w:ascii="Arial" w:hAnsi="Arial" w:cs="Arial"/>
          <w:color w:val="000000"/>
          <w:sz w:val="24"/>
        </w:rPr>
      </w:pPr>
    </w:p>
    <w:p w:rsidR="00D2448B" w:rsidRPr="00D2448B" w:rsidRDefault="00D2448B" w:rsidP="006F51E6">
      <w:pPr>
        <w:numPr>
          <w:ilvl w:val="0"/>
          <w:numId w:val="72"/>
        </w:numPr>
        <w:autoSpaceDE w:val="0"/>
        <w:autoSpaceDN w:val="0"/>
        <w:adjustRightInd w:val="0"/>
        <w:jc w:val="both"/>
        <w:rPr>
          <w:rFonts w:ascii="Arial" w:hAnsi="Arial" w:cs="Arial"/>
          <w:color w:val="000000"/>
          <w:sz w:val="24"/>
        </w:rPr>
      </w:pPr>
      <w:r w:rsidRPr="00D2448B">
        <w:rPr>
          <w:rFonts w:ascii="Arial" w:hAnsi="Arial" w:cs="Arial"/>
          <w:color w:val="000000"/>
          <w:sz w:val="24"/>
        </w:rPr>
        <w:t xml:space="preserve">Minority- or women-owned business or individual(s) is/are listed as the developer on page 2 of the application; </w:t>
      </w:r>
    </w:p>
    <w:p w:rsidR="00C310E3" w:rsidRDefault="00C310E3" w:rsidP="001236DA">
      <w:pPr>
        <w:autoSpaceDE w:val="0"/>
        <w:autoSpaceDN w:val="0"/>
        <w:adjustRightInd w:val="0"/>
        <w:jc w:val="both"/>
        <w:rPr>
          <w:rFonts w:ascii="Arial" w:hAnsi="Arial" w:cs="Arial"/>
          <w:color w:val="000000"/>
          <w:sz w:val="24"/>
        </w:rPr>
      </w:pPr>
    </w:p>
    <w:p w:rsidR="00D2448B" w:rsidRPr="00D2448B" w:rsidRDefault="00D2448B" w:rsidP="006F51E6">
      <w:pPr>
        <w:numPr>
          <w:ilvl w:val="0"/>
          <w:numId w:val="72"/>
        </w:numPr>
        <w:autoSpaceDE w:val="0"/>
        <w:autoSpaceDN w:val="0"/>
        <w:adjustRightInd w:val="0"/>
        <w:jc w:val="both"/>
        <w:rPr>
          <w:rFonts w:ascii="Arial" w:hAnsi="Arial" w:cs="Arial"/>
          <w:color w:val="000000"/>
          <w:sz w:val="24"/>
        </w:rPr>
      </w:pPr>
      <w:r w:rsidRPr="00D2448B">
        <w:rPr>
          <w:rFonts w:ascii="Arial" w:hAnsi="Arial" w:cs="Arial"/>
          <w:color w:val="000000"/>
          <w:sz w:val="24"/>
        </w:rPr>
        <w:t>Applicant/Owner guarantees at least 10% of the total building cost (line 19 of the Estimated Cost Certification) is awarded to minority- or women-owned businesses</w:t>
      </w:r>
      <w:r w:rsidR="008744A7">
        <w:rPr>
          <w:rFonts w:ascii="Arial" w:hAnsi="Arial" w:cs="Arial"/>
          <w:color w:val="000000"/>
          <w:sz w:val="24"/>
        </w:rPr>
        <w:t>.</w:t>
      </w:r>
    </w:p>
    <w:p w:rsidR="00C310E3" w:rsidRDefault="00C310E3" w:rsidP="00D2448B">
      <w:pPr>
        <w:autoSpaceDE w:val="0"/>
        <w:autoSpaceDN w:val="0"/>
        <w:adjustRightInd w:val="0"/>
        <w:spacing w:line="480" w:lineRule="auto"/>
        <w:jc w:val="both"/>
        <w:rPr>
          <w:rFonts w:ascii="Arial" w:hAnsi="Arial" w:cs="Arial"/>
          <w:i/>
          <w:iCs/>
          <w:color w:val="000000"/>
          <w:sz w:val="24"/>
        </w:rPr>
      </w:pPr>
    </w:p>
    <w:p w:rsidR="00D2448B" w:rsidRDefault="00D2448B" w:rsidP="00D2448B">
      <w:pPr>
        <w:autoSpaceDE w:val="0"/>
        <w:autoSpaceDN w:val="0"/>
        <w:adjustRightInd w:val="0"/>
        <w:spacing w:line="480" w:lineRule="auto"/>
        <w:jc w:val="both"/>
        <w:rPr>
          <w:rFonts w:ascii="Arial" w:hAnsi="Arial" w:cs="Arial"/>
          <w:b/>
          <w:bCs/>
          <w:i/>
          <w:iCs/>
          <w:color w:val="000000"/>
          <w:sz w:val="24"/>
        </w:rPr>
      </w:pPr>
      <w:r w:rsidRPr="00D2448B">
        <w:rPr>
          <w:rFonts w:ascii="Arial" w:hAnsi="Arial" w:cs="Arial"/>
          <w:i/>
          <w:iCs/>
          <w:color w:val="000000"/>
          <w:sz w:val="24"/>
        </w:rPr>
        <w:t>In all cases, the minority or female individual(s) must have at least a 50% ownership interest as the project’s general partner or 50% ownership interest in the participating business to qualify for the points</w:t>
      </w:r>
      <w:r w:rsidR="008744A7">
        <w:rPr>
          <w:rFonts w:ascii="Arial" w:hAnsi="Arial" w:cs="Arial"/>
          <w:i/>
          <w:iCs/>
          <w:color w:val="000000"/>
          <w:sz w:val="24"/>
        </w:rPr>
        <w:t xml:space="preserve">.  </w:t>
      </w:r>
      <w:r w:rsidRPr="00D2448B">
        <w:rPr>
          <w:rFonts w:ascii="Arial" w:hAnsi="Arial" w:cs="Arial"/>
          <w:i/>
          <w:iCs/>
          <w:color w:val="000000"/>
          <w:sz w:val="24"/>
        </w:rPr>
        <w:t>These businesses include, but are not limited to, real estate firms, construction firms, appraisal firms, management firms, financial institutions, investment banking firms, underwriters, accountants, and providers of legal services</w:t>
      </w:r>
      <w:r w:rsidR="008744A7">
        <w:rPr>
          <w:rFonts w:ascii="Arial" w:hAnsi="Arial" w:cs="Arial"/>
          <w:b/>
          <w:bCs/>
          <w:i/>
          <w:iCs/>
          <w:color w:val="000000"/>
          <w:sz w:val="24"/>
        </w:rPr>
        <w:t xml:space="preserve">.  </w:t>
      </w:r>
      <w:r w:rsidRPr="00D2448B">
        <w:rPr>
          <w:rFonts w:ascii="Arial" w:hAnsi="Arial" w:cs="Arial"/>
          <w:b/>
          <w:bCs/>
          <w:i/>
          <w:iCs/>
          <w:color w:val="000000"/>
          <w:sz w:val="24"/>
        </w:rPr>
        <w:t xml:space="preserve">The name and </w:t>
      </w:r>
      <w:r w:rsidRPr="00D2448B">
        <w:rPr>
          <w:rFonts w:ascii="Arial" w:hAnsi="Arial" w:cs="Arial"/>
          <w:b/>
          <w:bCs/>
          <w:i/>
          <w:iCs/>
          <w:color w:val="000000"/>
          <w:sz w:val="24"/>
        </w:rPr>
        <w:lastRenderedPageBreak/>
        <w:t>address of the company and the anticipated contract amount must be listed at the time of application on the form provided by AHFA in the application package in order to receive the points</w:t>
      </w:r>
      <w:r w:rsidR="008744A7">
        <w:rPr>
          <w:rFonts w:ascii="Arial" w:hAnsi="Arial" w:cs="Arial"/>
          <w:b/>
          <w:bCs/>
          <w:i/>
          <w:iCs/>
          <w:color w:val="000000"/>
          <w:sz w:val="24"/>
        </w:rPr>
        <w:t>.</w:t>
      </w:r>
    </w:p>
    <w:p w:rsidR="00650D31" w:rsidRPr="00D2448B" w:rsidRDefault="00650D31"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(ii.) A maximum of 10 points will be given to owners (individual(s), corporation(s), or in the case of a limited partnership, the general partner(s)) who have previous successful experience in the development of multifamily housing</w:t>
      </w:r>
      <w:r w:rsidR="008744A7">
        <w:rPr>
          <w:rFonts w:ascii="Arial" w:hAnsi="Arial" w:cs="Arial"/>
          <w:color w:val="000000"/>
          <w:sz w:val="24"/>
        </w:rPr>
        <w:t xml:space="preserve">.  </w:t>
      </w:r>
      <w:r w:rsidRPr="00D2448B">
        <w:rPr>
          <w:rFonts w:ascii="Arial" w:hAnsi="Arial" w:cs="Arial"/>
          <w:color w:val="000000"/>
          <w:sz w:val="24"/>
        </w:rPr>
        <w:t xml:space="preserve">Mobile home developments, hospitals, sanitariums, life care facilities, or intermediate care facilities </w:t>
      </w:r>
      <w:r w:rsidRPr="00D2448B">
        <w:rPr>
          <w:rFonts w:ascii="Arial" w:hAnsi="Arial" w:cs="Arial"/>
          <w:b/>
          <w:bCs/>
          <w:color w:val="000000"/>
          <w:sz w:val="24"/>
        </w:rPr>
        <w:t xml:space="preserve">are not </w:t>
      </w:r>
      <w:r w:rsidRPr="00D2448B">
        <w:rPr>
          <w:rFonts w:ascii="Arial" w:hAnsi="Arial" w:cs="Arial"/>
          <w:color w:val="000000"/>
          <w:sz w:val="24"/>
        </w:rPr>
        <w:t>considered multifamily housing for purposes of qualifying for points</w:t>
      </w:r>
      <w:r w:rsidR="008744A7">
        <w:rPr>
          <w:rFonts w:ascii="Arial" w:hAnsi="Arial" w:cs="Arial"/>
          <w:color w:val="000000"/>
          <w:sz w:val="24"/>
        </w:rPr>
        <w:t xml:space="preserve">.  </w:t>
      </w:r>
      <w:r w:rsidRPr="00D2448B">
        <w:rPr>
          <w:rFonts w:ascii="Arial" w:hAnsi="Arial" w:cs="Arial"/>
          <w:color w:val="000000"/>
          <w:sz w:val="24"/>
        </w:rPr>
        <w:t xml:space="preserve">The owner may include experience gained as an owner in another firm, but not as an </w:t>
      </w:r>
      <w:r w:rsidRPr="00D2448B">
        <w:rPr>
          <w:rFonts w:ascii="Arial" w:hAnsi="Arial" w:cs="Arial"/>
          <w:i/>
          <w:iCs/>
          <w:color w:val="000000"/>
          <w:sz w:val="24"/>
        </w:rPr>
        <w:t xml:space="preserve">employee </w:t>
      </w:r>
      <w:r w:rsidRPr="00D2448B">
        <w:rPr>
          <w:rFonts w:ascii="Arial" w:hAnsi="Arial" w:cs="Arial"/>
          <w:color w:val="000000"/>
          <w:sz w:val="24"/>
        </w:rPr>
        <w:t>of another firm</w:t>
      </w:r>
      <w:r w:rsidR="008744A7">
        <w:rPr>
          <w:rFonts w:ascii="Arial" w:hAnsi="Arial" w:cs="Arial"/>
          <w:color w:val="000000"/>
          <w:sz w:val="24"/>
        </w:rPr>
        <w:t xml:space="preserve">.  </w:t>
      </w:r>
      <w:r w:rsidRPr="00D2448B">
        <w:rPr>
          <w:rFonts w:ascii="Arial" w:hAnsi="Arial" w:cs="Arial"/>
          <w:color w:val="000000"/>
          <w:sz w:val="24"/>
        </w:rPr>
        <w:t>Applicants with less than five (5) calendar years of combined experience in developing (and owning) Housing Credit or HOME properties in Alabama must agree to allow AHFA to perform on-site physical inspections of applicant’s existing properties, prior to scoring the applicant’s application, based on a selection process determined by AHFA</w:t>
      </w:r>
      <w:r w:rsidR="008744A7">
        <w:rPr>
          <w:rFonts w:ascii="Arial" w:hAnsi="Arial" w:cs="Arial"/>
          <w:color w:val="000000"/>
          <w:sz w:val="24"/>
        </w:rPr>
        <w:t xml:space="preserve">.  </w:t>
      </w:r>
      <w:r w:rsidRPr="00D2448B">
        <w:rPr>
          <w:rFonts w:ascii="Arial" w:hAnsi="Arial" w:cs="Arial"/>
          <w:color w:val="000000"/>
          <w:sz w:val="24"/>
        </w:rPr>
        <w:t>The selection will be made based on applicant’s Schedule of Real Estate Owned, which is to be submitted at the time of application</w:t>
      </w:r>
      <w:r w:rsidR="008744A7">
        <w:rPr>
          <w:rFonts w:ascii="Arial" w:hAnsi="Arial" w:cs="Arial"/>
          <w:color w:val="000000"/>
          <w:sz w:val="24"/>
        </w:rPr>
        <w:t xml:space="preserve">.  </w:t>
      </w:r>
      <w:r w:rsidRPr="00D2448B">
        <w:rPr>
          <w:rFonts w:ascii="Arial" w:hAnsi="Arial" w:cs="Arial"/>
          <w:color w:val="000000"/>
          <w:sz w:val="24"/>
        </w:rPr>
        <w:t>All costs related to the AHFA-required inspections shall be at the expense of applicant and shall be received by AHFA before the inspection</w:t>
      </w:r>
      <w:r w:rsidR="008744A7">
        <w:rPr>
          <w:rFonts w:ascii="Arial" w:hAnsi="Arial" w:cs="Arial"/>
          <w:color w:val="000000"/>
          <w:sz w:val="24"/>
        </w:rPr>
        <w:t xml:space="preserve">.  </w:t>
      </w:r>
      <w:r w:rsidRPr="00D2448B">
        <w:rPr>
          <w:rFonts w:ascii="Arial" w:hAnsi="Arial" w:cs="Arial"/>
          <w:color w:val="000000"/>
          <w:sz w:val="24"/>
        </w:rPr>
        <w:t xml:space="preserve">AHFA may terminate applicant’s application if, at a minimum, any projects inspected have construction deficiencies, health and safety violations, uninhabitable, non-rent ready units or federal housing </w:t>
      </w:r>
      <w:r w:rsidRPr="00D2448B">
        <w:rPr>
          <w:rFonts w:ascii="Arial" w:hAnsi="Arial" w:cs="Arial"/>
          <w:color w:val="000000"/>
          <w:sz w:val="24"/>
        </w:rPr>
        <w:lastRenderedPageBreak/>
        <w:t>standard violations</w:t>
      </w:r>
      <w:r w:rsidR="008744A7">
        <w:rPr>
          <w:rFonts w:ascii="Arial" w:hAnsi="Arial" w:cs="Arial"/>
          <w:color w:val="000000"/>
          <w:sz w:val="24"/>
        </w:rPr>
        <w:t xml:space="preserve">.  </w:t>
      </w:r>
      <w:r w:rsidRPr="00D2448B">
        <w:rPr>
          <w:rFonts w:ascii="Arial" w:hAnsi="Arial" w:cs="Arial"/>
          <w:color w:val="000000"/>
          <w:sz w:val="24"/>
        </w:rPr>
        <w:t xml:space="preserve">Applicants must </w:t>
      </w:r>
      <w:r w:rsidRPr="00D2448B">
        <w:rPr>
          <w:rFonts w:ascii="Arial" w:hAnsi="Arial" w:cs="Arial"/>
          <w:b/>
          <w:bCs/>
          <w:color w:val="000000"/>
          <w:sz w:val="24"/>
        </w:rPr>
        <w:t xml:space="preserve">currently own </w:t>
      </w:r>
      <w:r w:rsidRPr="00D2448B">
        <w:rPr>
          <w:rFonts w:ascii="Arial" w:hAnsi="Arial" w:cs="Arial"/>
          <w:color w:val="000000"/>
          <w:sz w:val="24"/>
        </w:rPr>
        <w:t>the properties listed for development points</w:t>
      </w:r>
      <w:r w:rsidR="0070736E">
        <w:rPr>
          <w:rFonts w:ascii="Arial" w:hAnsi="Arial" w:cs="Arial"/>
          <w:color w:val="000000"/>
          <w:sz w:val="24"/>
        </w:rPr>
        <w:t>.</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10 points (1000+ units or 10+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9 points (900 - 999 units or 9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8 points (800 - 899 units or 8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7 points (700 - 799 units or 7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6 points (600 - 699 units or 6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5 points (500 - 599 units or 5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4 points (400 - 499 units or 4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3 points (300 - 399 units or 3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2 points (200 - 299 units or 2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1 point (100 - 199 units or 1 project)</w:t>
      </w:r>
      <w:r w:rsidRPr="00D2448B">
        <w:rPr>
          <w:rFonts w:ascii="Arial" w:hAnsi="Arial" w:cs="Arial"/>
          <w:b/>
          <w:bCs/>
          <w:color w:val="000000"/>
          <w:sz w:val="24"/>
        </w:rPr>
        <w:t xml:space="preserve"> </w:t>
      </w:r>
    </w:p>
    <w:p w:rsidR="00C310E3" w:rsidRDefault="00C310E3" w:rsidP="00C310E3">
      <w:pPr>
        <w:autoSpaceDE w:val="0"/>
        <w:autoSpaceDN w:val="0"/>
        <w:adjustRightInd w:val="0"/>
        <w:spacing w:line="480" w:lineRule="auto"/>
        <w:jc w:val="both"/>
        <w:rPr>
          <w:rFonts w:ascii="Arial" w:hAnsi="Arial" w:cs="Arial"/>
          <w:color w:val="000000"/>
          <w:sz w:val="24"/>
        </w:rPr>
      </w:pPr>
    </w:p>
    <w:p w:rsidR="00D2448B" w:rsidRDefault="00D2448B" w:rsidP="00C310E3">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(iii.) A maximum of 10 points will be given to applicants with sound experience as managing agents of </w:t>
      </w:r>
      <w:r w:rsidRPr="00D2448B">
        <w:rPr>
          <w:rFonts w:ascii="Arial" w:hAnsi="Arial" w:cs="Arial"/>
          <w:b/>
          <w:bCs/>
          <w:color w:val="000000"/>
          <w:sz w:val="24"/>
        </w:rPr>
        <w:t xml:space="preserve">low-income </w:t>
      </w:r>
      <w:r w:rsidRPr="00D2448B">
        <w:rPr>
          <w:rFonts w:ascii="Arial" w:hAnsi="Arial" w:cs="Arial"/>
          <w:color w:val="000000"/>
          <w:sz w:val="24"/>
        </w:rPr>
        <w:t>housing</w:t>
      </w:r>
      <w:r w:rsidR="0070736E">
        <w:rPr>
          <w:rFonts w:ascii="Arial" w:hAnsi="Arial" w:cs="Arial"/>
          <w:color w:val="000000"/>
          <w:sz w:val="24"/>
        </w:rPr>
        <w:t xml:space="preserve">.  </w:t>
      </w:r>
      <w:r w:rsidRPr="00D2448B">
        <w:rPr>
          <w:rFonts w:ascii="Arial" w:hAnsi="Arial" w:cs="Arial"/>
          <w:color w:val="000000"/>
          <w:sz w:val="24"/>
        </w:rPr>
        <w:t>This experience is defined by the highest number of units currently managed</w:t>
      </w:r>
      <w:r w:rsidR="0070736E">
        <w:rPr>
          <w:rFonts w:ascii="Arial" w:hAnsi="Arial" w:cs="Arial"/>
          <w:color w:val="000000"/>
          <w:sz w:val="24"/>
        </w:rPr>
        <w:t xml:space="preserve">.  </w:t>
      </w:r>
      <w:r w:rsidRPr="00D2448B">
        <w:rPr>
          <w:rFonts w:ascii="Arial" w:hAnsi="Arial" w:cs="Arial"/>
          <w:color w:val="000000"/>
          <w:sz w:val="24"/>
        </w:rPr>
        <w:t>Only those units in projects that are considered low-income units will be counted in this total</w:t>
      </w:r>
      <w:r w:rsidR="0070736E">
        <w:rPr>
          <w:rFonts w:ascii="Arial" w:hAnsi="Arial" w:cs="Arial"/>
          <w:color w:val="000000"/>
          <w:sz w:val="24"/>
        </w:rPr>
        <w:t>.</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10 points (1000+ units or 10+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9 points (900 - 999 units or 9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8 points (800 - 899 units or 8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7 points (700 - 799 units or 7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6 points (600 - 699 units or 6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5 points (500 - 599 units or 5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4 points (400 - 499 units or 4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3 points (300 - 399 units or 3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2 points (200 - 299 units or 2 projects) </w:t>
      </w:r>
    </w:p>
    <w:p w:rsidR="00D2448B" w:rsidRPr="00D2448B" w:rsidRDefault="00D2448B" w:rsidP="00650D31">
      <w:p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1 point (100 - 199 units or 1 project) </w:t>
      </w:r>
    </w:p>
    <w:p w:rsidR="00C310E3" w:rsidRDefault="00C310E3"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(iv.) A maximum of 3 points will be given to applicants that have been awarded Housing Credits or HOME funds from AHFA in year 2000 or later</w:t>
      </w:r>
      <w:r w:rsidR="0070736E">
        <w:rPr>
          <w:rFonts w:ascii="Arial" w:hAnsi="Arial" w:cs="Arial"/>
          <w:color w:val="000000"/>
          <w:sz w:val="24"/>
        </w:rPr>
        <w:t xml:space="preserve">.  </w:t>
      </w:r>
      <w:r w:rsidRPr="00D2448B">
        <w:rPr>
          <w:rFonts w:ascii="Arial" w:hAnsi="Arial" w:cs="Arial"/>
          <w:color w:val="000000"/>
          <w:sz w:val="24"/>
        </w:rPr>
        <w:t>The applicant must have received IRS form 8609 or have closed the HOME loan and be in compliance at the time of allocation to qualify for the points</w:t>
      </w:r>
      <w:r w:rsidR="0070736E">
        <w:rPr>
          <w:rFonts w:ascii="Arial" w:hAnsi="Arial" w:cs="Arial"/>
          <w:color w:val="000000"/>
          <w:sz w:val="24"/>
        </w:rPr>
        <w:t xml:space="preserve">.  </w:t>
      </w:r>
      <w:r w:rsidRPr="00D2448B">
        <w:rPr>
          <w:rFonts w:ascii="Arial" w:hAnsi="Arial" w:cs="Arial"/>
          <w:color w:val="000000"/>
          <w:sz w:val="24"/>
        </w:rPr>
        <w:t xml:space="preserve">Applicants must </w:t>
      </w:r>
      <w:r w:rsidRPr="00D2448B">
        <w:rPr>
          <w:rFonts w:ascii="Arial" w:hAnsi="Arial" w:cs="Arial"/>
          <w:b/>
          <w:bCs/>
          <w:color w:val="000000"/>
          <w:sz w:val="24"/>
        </w:rPr>
        <w:t xml:space="preserve">currently own </w:t>
      </w:r>
      <w:r w:rsidRPr="00D2448B">
        <w:rPr>
          <w:rFonts w:ascii="Arial" w:hAnsi="Arial" w:cs="Arial"/>
          <w:color w:val="000000"/>
          <w:sz w:val="24"/>
        </w:rPr>
        <w:t>the properties listed for development points</w:t>
      </w:r>
      <w:r w:rsidR="00D4232F">
        <w:rPr>
          <w:rFonts w:ascii="Arial" w:hAnsi="Arial" w:cs="Arial"/>
          <w:color w:val="000000"/>
          <w:sz w:val="24"/>
        </w:rPr>
        <w:t>:</w:t>
      </w:r>
    </w:p>
    <w:p w:rsidR="00D2448B" w:rsidRPr="00D2448B" w:rsidRDefault="00C310E3" w:rsidP="00650D31">
      <w:pPr>
        <w:autoSpaceDE w:val="0"/>
        <w:autoSpaceDN w:val="0"/>
        <w:adjustRightInd w:val="0"/>
        <w:jc w:val="both"/>
        <w:rPr>
          <w:rFonts w:ascii="Arial" w:hAnsi="Arial" w:cs="Arial"/>
          <w:color w:val="000000"/>
          <w:sz w:val="24"/>
        </w:rPr>
      </w:pPr>
      <w:r>
        <w:rPr>
          <w:rFonts w:ascii="Arial" w:hAnsi="Arial" w:cs="Arial"/>
          <w:color w:val="000000"/>
          <w:sz w:val="24"/>
        </w:rPr>
        <w:lastRenderedPageBreak/>
        <w:tab/>
      </w:r>
      <w:r>
        <w:rPr>
          <w:rFonts w:ascii="Arial" w:hAnsi="Arial" w:cs="Arial"/>
          <w:color w:val="000000"/>
          <w:sz w:val="24"/>
        </w:rPr>
        <w:tab/>
      </w:r>
      <w:r w:rsidR="00D2448B" w:rsidRPr="00D2448B">
        <w:rPr>
          <w:rFonts w:ascii="Arial" w:hAnsi="Arial" w:cs="Arial"/>
          <w:color w:val="000000"/>
          <w:sz w:val="24"/>
        </w:rPr>
        <w:t xml:space="preserve">3 points </w:t>
      </w:r>
      <w:r>
        <w:rPr>
          <w:rFonts w:ascii="Arial" w:hAnsi="Arial" w:cs="Arial"/>
          <w:color w:val="000000"/>
          <w:sz w:val="24"/>
        </w:rPr>
        <w:tab/>
      </w:r>
      <w:r w:rsidR="00D2448B" w:rsidRPr="00D2448B">
        <w:rPr>
          <w:rFonts w:ascii="Arial" w:hAnsi="Arial" w:cs="Arial"/>
          <w:color w:val="000000"/>
          <w:sz w:val="24"/>
        </w:rPr>
        <w:t xml:space="preserve">(300+ units or 3+ projects) </w:t>
      </w:r>
    </w:p>
    <w:p w:rsidR="00D2448B" w:rsidRPr="00D2448B" w:rsidRDefault="00C310E3" w:rsidP="00650D31">
      <w:pPr>
        <w:autoSpaceDE w:val="0"/>
        <w:autoSpaceDN w:val="0"/>
        <w:adjustRightInd w:val="0"/>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2 points </w:t>
      </w:r>
      <w:r>
        <w:rPr>
          <w:rFonts w:ascii="Arial" w:hAnsi="Arial" w:cs="Arial"/>
          <w:color w:val="000000"/>
          <w:sz w:val="24"/>
        </w:rPr>
        <w:tab/>
      </w:r>
      <w:r w:rsidR="00D2448B" w:rsidRPr="00D2448B">
        <w:rPr>
          <w:rFonts w:ascii="Arial" w:hAnsi="Arial" w:cs="Arial"/>
          <w:color w:val="000000"/>
          <w:sz w:val="24"/>
        </w:rPr>
        <w:t xml:space="preserve">(200-299 units or 2 projects) </w:t>
      </w:r>
    </w:p>
    <w:p w:rsidR="00D2448B" w:rsidRPr="00D2448B" w:rsidRDefault="00C310E3" w:rsidP="00650D31">
      <w:pPr>
        <w:autoSpaceDE w:val="0"/>
        <w:autoSpaceDN w:val="0"/>
        <w:adjustRightInd w:val="0"/>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sidR="00D2448B" w:rsidRPr="00D2448B">
        <w:rPr>
          <w:rFonts w:ascii="Arial" w:hAnsi="Arial" w:cs="Arial"/>
          <w:color w:val="000000"/>
          <w:sz w:val="24"/>
        </w:rPr>
        <w:t xml:space="preserve">1 point </w:t>
      </w:r>
      <w:r>
        <w:rPr>
          <w:rFonts w:ascii="Arial" w:hAnsi="Arial" w:cs="Arial"/>
          <w:color w:val="000000"/>
          <w:sz w:val="24"/>
        </w:rPr>
        <w:tab/>
      </w:r>
      <w:r w:rsidR="00D2448B" w:rsidRPr="00D2448B">
        <w:rPr>
          <w:rFonts w:ascii="Arial" w:hAnsi="Arial" w:cs="Arial"/>
          <w:color w:val="000000"/>
          <w:sz w:val="24"/>
        </w:rPr>
        <w:t xml:space="preserve">(100-199 units or 1 project) </w:t>
      </w:r>
    </w:p>
    <w:p w:rsidR="00C310E3" w:rsidRDefault="00C310E3"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B</w:t>
      </w:r>
      <w:r w:rsidR="0070736E">
        <w:rPr>
          <w:rFonts w:ascii="Arial" w:hAnsi="Arial" w:cs="Arial"/>
          <w:b/>
          <w:bCs/>
          <w:color w:val="000000"/>
          <w:sz w:val="24"/>
        </w:rPr>
        <w:t xml:space="preserve">.  </w:t>
      </w:r>
      <w:r w:rsidRPr="00D2448B">
        <w:rPr>
          <w:rFonts w:ascii="Arial" w:hAnsi="Arial" w:cs="Arial"/>
          <w:b/>
          <w:bCs/>
          <w:color w:val="000000"/>
          <w:sz w:val="24"/>
        </w:rPr>
        <w:t xml:space="preserve">POINTS LOST </w:t>
      </w:r>
    </w:p>
    <w:p w:rsidR="00D2448B" w:rsidRPr="00D2448B" w:rsidRDefault="00D2448B" w:rsidP="006F51E6">
      <w:pPr>
        <w:numPr>
          <w:ilvl w:val="0"/>
          <w:numId w:val="78"/>
        </w:numPr>
        <w:autoSpaceDE w:val="0"/>
        <w:autoSpaceDN w:val="0"/>
        <w:adjustRightInd w:val="0"/>
        <w:spacing w:line="480" w:lineRule="auto"/>
        <w:jc w:val="both"/>
        <w:rPr>
          <w:rFonts w:ascii="Arial" w:hAnsi="Arial" w:cs="Arial"/>
          <w:color w:val="000000"/>
          <w:sz w:val="24"/>
        </w:rPr>
      </w:pPr>
      <w:r w:rsidRPr="00650D31">
        <w:rPr>
          <w:rFonts w:ascii="Arial" w:hAnsi="Arial" w:cs="Arial"/>
          <w:color w:val="000000"/>
          <w:sz w:val="24"/>
          <w:u w:val="single"/>
        </w:rPr>
        <w:t>Incomplete Application</w:t>
      </w:r>
      <w:r w:rsidRPr="00D2448B">
        <w:rPr>
          <w:rFonts w:ascii="Arial" w:hAnsi="Arial" w:cs="Arial"/>
          <w:color w:val="000000"/>
          <w:sz w:val="24"/>
        </w:rPr>
        <w:t xml:space="preserve"> (No Maximum Points Lost) </w:t>
      </w:r>
    </w:p>
    <w:p w:rsidR="00C310E3" w:rsidRDefault="00C310E3"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C310E3">
      <w:pPr>
        <w:autoSpaceDE w:val="0"/>
        <w:autoSpaceDN w:val="0"/>
        <w:adjustRightInd w:val="0"/>
        <w:spacing w:line="480" w:lineRule="auto"/>
        <w:ind w:left="720"/>
        <w:jc w:val="both"/>
        <w:rPr>
          <w:rFonts w:ascii="Arial" w:hAnsi="Arial" w:cs="Arial"/>
          <w:color w:val="000000"/>
          <w:sz w:val="24"/>
        </w:rPr>
      </w:pPr>
      <w:r w:rsidRPr="00D2448B">
        <w:rPr>
          <w:rFonts w:ascii="Arial" w:hAnsi="Arial" w:cs="Arial"/>
          <w:b/>
          <w:bCs/>
          <w:color w:val="000000"/>
          <w:sz w:val="24"/>
        </w:rPr>
        <w:t>If threshold documentation is missing or a threshold requirement is not met at the time AHFA receives the application, the application will no longer be considered</w:t>
      </w:r>
      <w:r w:rsidR="0070736E">
        <w:rPr>
          <w:rFonts w:ascii="Arial" w:hAnsi="Arial" w:cs="Arial"/>
          <w:b/>
          <w:bCs/>
          <w:color w:val="000000"/>
          <w:sz w:val="24"/>
        </w:rPr>
        <w:t xml:space="preserve">.  </w:t>
      </w:r>
      <w:r w:rsidRPr="00D2448B">
        <w:rPr>
          <w:rFonts w:ascii="Arial" w:hAnsi="Arial" w:cs="Arial"/>
          <w:b/>
          <w:bCs/>
          <w:color w:val="000000"/>
          <w:sz w:val="24"/>
        </w:rPr>
        <w:t>AHFA may request a clarification of a threshold requirement and determine if the application is complete at AHFA’s discretion</w:t>
      </w:r>
      <w:r w:rsidR="0070736E">
        <w:rPr>
          <w:rFonts w:ascii="Arial" w:hAnsi="Arial" w:cs="Arial"/>
          <w:b/>
          <w:bCs/>
          <w:color w:val="000000"/>
          <w:sz w:val="24"/>
        </w:rPr>
        <w:t>.</w:t>
      </w:r>
    </w:p>
    <w:p w:rsidR="00C310E3" w:rsidRDefault="00C310E3" w:rsidP="00C310E3">
      <w:pPr>
        <w:autoSpaceDE w:val="0"/>
        <w:autoSpaceDN w:val="0"/>
        <w:adjustRightInd w:val="0"/>
        <w:spacing w:line="480" w:lineRule="auto"/>
        <w:ind w:left="720"/>
        <w:jc w:val="both"/>
        <w:rPr>
          <w:rFonts w:ascii="Arial" w:hAnsi="Arial" w:cs="Arial"/>
          <w:color w:val="000000"/>
          <w:sz w:val="24"/>
        </w:rPr>
      </w:pPr>
    </w:p>
    <w:p w:rsidR="00D2448B" w:rsidRPr="00D2448B" w:rsidRDefault="00D2448B" w:rsidP="00C310E3">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One (1) point per missing and/or incomplete document will be deducted from an applicant’s score if AHFA, during the completeness check or any time during the evaluation of the application, must notify the applicant of any document(s), which must be submitted</w:t>
      </w:r>
      <w:r w:rsidR="0070736E">
        <w:rPr>
          <w:rFonts w:ascii="Arial" w:hAnsi="Arial" w:cs="Arial"/>
          <w:color w:val="000000"/>
          <w:sz w:val="24"/>
        </w:rPr>
        <w:t xml:space="preserve">.  </w:t>
      </w:r>
      <w:r w:rsidRPr="00D2448B">
        <w:rPr>
          <w:rFonts w:ascii="Arial" w:hAnsi="Arial" w:cs="Arial"/>
          <w:color w:val="000000"/>
          <w:sz w:val="24"/>
        </w:rPr>
        <w:t>If the documents are not received by the specified time, the application will no longer be considered</w:t>
      </w:r>
      <w:r w:rsidR="0070736E">
        <w:rPr>
          <w:rFonts w:ascii="Arial" w:hAnsi="Arial" w:cs="Arial"/>
          <w:color w:val="000000"/>
          <w:sz w:val="24"/>
        </w:rPr>
        <w:t>.</w:t>
      </w:r>
    </w:p>
    <w:p w:rsidR="00C310E3" w:rsidRDefault="00C310E3" w:rsidP="00C310E3">
      <w:pPr>
        <w:autoSpaceDE w:val="0"/>
        <w:autoSpaceDN w:val="0"/>
        <w:adjustRightInd w:val="0"/>
        <w:spacing w:line="480" w:lineRule="auto"/>
        <w:ind w:left="720"/>
        <w:jc w:val="both"/>
        <w:rPr>
          <w:rFonts w:ascii="Arial" w:hAnsi="Arial" w:cs="Arial"/>
          <w:color w:val="000000"/>
          <w:sz w:val="24"/>
        </w:rPr>
      </w:pPr>
    </w:p>
    <w:p w:rsidR="00D2448B" w:rsidRPr="00D2448B" w:rsidRDefault="00D2448B" w:rsidP="00C310E3">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There are certain third-party required documents that require additional time to obtain</w:t>
      </w:r>
      <w:r w:rsidR="0070736E">
        <w:rPr>
          <w:rFonts w:ascii="Arial" w:hAnsi="Arial" w:cs="Arial"/>
          <w:color w:val="000000"/>
          <w:sz w:val="24"/>
        </w:rPr>
        <w:t xml:space="preserve">.  </w:t>
      </w:r>
      <w:r w:rsidRPr="00D2448B">
        <w:rPr>
          <w:rFonts w:ascii="Arial" w:hAnsi="Arial" w:cs="Arial"/>
          <w:color w:val="000000"/>
          <w:sz w:val="24"/>
        </w:rPr>
        <w:t>They are listed below to allow time for obtaining the documents prior to the date of application submission</w:t>
      </w:r>
      <w:r w:rsidR="0070736E">
        <w:rPr>
          <w:rFonts w:ascii="Arial" w:hAnsi="Arial" w:cs="Arial"/>
          <w:color w:val="000000"/>
          <w:sz w:val="24"/>
        </w:rPr>
        <w:t xml:space="preserve">.  </w:t>
      </w:r>
      <w:r w:rsidRPr="00D2448B">
        <w:rPr>
          <w:rFonts w:ascii="Arial" w:hAnsi="Arial" w:cs="Arial"/>
          <w:color w:val="000000"/>
          <w:sz w:val="24"/>
        </w:rPr>
        <w:t xml:space="preserve">This list is not </w:t>
      </w:r>
      <w:r w:rsidRPr="00D2448B">
        <w:rPr>
          <w:rFonts w:ascii="Arial" w:hAnsi="Arial" w:cs="Arial"/>
          <w:color w:val="000000"/>
          <w:sz w:val="24"/>
        </w:rPr>
        <w:lastRenderedPageBreak/>
        <w:t>all inclusive (all required documents will be listed in the application checklist and instructions)</w:t>
      </w:r>
      <w:r w:rsidR="00D4232F">
        <w:rPr>
          <w:rFonts w:ascii="Arial" w:hAnsi="Arial" w:cs="Arial"/>
          <w:color w:val="000000"/>
          <w:sz w:val="24"/>
        </w:rPr>
        <w:t>:</w:t>
      </w:r>
    </w:p>
    <w:p w:rsidR="00D2448B" w:rsidRPr="00D2448B" w:rsidRDefault="00D2448B" w:rsidP="006F51E6">
      <w:pPr>
        <w:numPr>
          <w:ilvl w:val="0"/>
          <w:numId w:val="77"/>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 xml:space="preserve">Dated and executed organizational documents </w:t>
      </w:r>
    </w:p>
    <w:p w:rsidR="00C310E3" w:rsidRDefault="00C310E3" w:rsidP="00650D31">
      <w:pPr>
        <w:autoSpaceDE w:val="0"/>
        <w:autoSpaceDN w:val="0"/>
        <w:adjustRightInd w:val="0"/>
        <w:ind w:left="720"/>
        <w:jc w:val="both"/>
        <w:rPr>
          <w:rFonts w:ascii="Arial" w:hAnsi="Arial" w:cs="Arial"/>
          <w:color w:val="000000"/>
          <w:sz w:val="24"/>
        </w:rPr>
      </w:pPr>
    </w:p>
    <w:p w:rsidR="00D2448B" w:rsidRPr="00D2448B" w:rsidRDefault="00D2448B" w:rsidP="006F51E6">
      <w:pPr>
        <w:numPr>
          <w:ilvl w:val="0"/>
          <w:numId w:val="77"/>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Construction and permanent financing commitments</w:t>
      </w:r>
    </w:p>
    <w:p w:rsidR="00C310E3" w:rsidRDefault="00C310E3" w:rsidP="00650D31">
      <w:pPr>
        <w:widowControl w:val="0"/>
        <w:autoSpaceDE w:val="0"/>
        <w:autoSpaceDN w:val="0"/>
        <w:adjustRightInd w:val="0"/>
        <w:ind w:left="720"/>
        <w:jc w:val="both"/>
        <w:rPr>
          <w:rFonts w:ascii="Arial" w:hAnsi="Arial" w:cs="Arial"/>
          <w:color w:val="000000"/>
          <w:sz w:val="24"/>
        </w:rPr>
      </w:pPr>
    </w:p>
    <w:p w:rsidR="00D2448B" w:rsidRPr="00D2448B" w:rsidRDefault="00D2448B" w:rsidP="006F51E6">
      <w:pPr>
        <w:widowControl w:val="0"/>
        <w:numPr>
          <w:ilvl w:val="0"/>
          <w:numId w:val="77"/>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Utility letters for electricity, water, sewage, telephone and gas</w:t>
      </w:r>
      <w:r w:rsidR="0070736E">
        <w:rPr>
          <w:rFonts w:ascii="Arial" w:hAnsi="Arial" w:cs="Arial"/>
          <w:color w:val="000000"/>
          <w:sz w:val="24"/>
        </w:rPr>
        <w:t>.</w:t>
      </w:r>
    </w:p>
    <w:p w:rsidR="00D2448B" w:rsidRPr="00D2448B" w:rsidRDefault="00D2448B" w:rsidP="00D2448B">
      <w:pPr>
        <w:autoSpaceDE w:val="0"/>
        <w:autoSpaceDN w:val="0"/>
        <w:adjustRightInd w:val="0"/>
        <w:spacing w:line="480" w:lineRule="auto"/>
        <w:jc w:val="both"/>
        <w:rPr>
          <w:rFonts w:ascii="Arial" w:hAnsi="Arial" w:cs="Arial"/>
          <w:color w:val="000000"/>
          <w:sz w:val="24"/>
        </w:rPr>
      </w:pPr>
    </w:p>
    <w:p w:rsidR="00D2448B" w:rsidRPr="00D2448B" w:rsidRDefault="00D2448B" w:rsidP="004660A6">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AHFA will not transfer information or forms from one application file to another</w:t>
      </w:r>
      <w:r w:rsidR="0070736E">
        <w:rPr>
          <w:rFonts w:ascii="Arial" w:hAnsi="Arial" w:cs="Arial"/>
          <w:color w:val="000000"/>
          <w:sz w:val="24"/>
        </w:rPr>
        <w:t xml:space="preserve">.  </w:t>
      </w:r>
      <w:r w:rsidRPr="00D2448B">
        <w:rPr>
          <w:rFonts w:ascii="Arial" w:hAnsi="Arial" w:cs="Arial"/>
          <w:color w:val="000000"/>
          <w:sz w:val="24"/>
        </w:rPr>
        <w:t>AHFA will not call applicants for missing items related to scoring the application</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6F51E6">
      <w:pPr>
        <w:numPr>
          <w:ilvl w:val="0"/>
          <w:numId w:val="78"/>
        </w:numPr>
        <w:autoSpaceDE w:val="0"/>
        <w:autoSpaceDN w:val="0"/>
        <w:adjustRightInd w:val="0"/>
        <w:spacing w:line="480" w:lineRule="auto"/>
        <w:jc w:val="both"/>
        <w:rPr>
          <w:rFonts w:ascii="Arial" w:hAnsi="Arial" w:cs="Arial"/>
          <w:color w:val="000000"/>
          <w:sz w:val="24"/>
        </w:rPr>
      </w:pPr>
      <w:r w:rsidRPr="00650D31">
        <w:rPr>
          <w:rFonts w:ascii="Arial" w:hAnsi="Arial" w:cs="Arial"/>
          <w:color w:val="000000"/>
          <w:sz w:val="24"/>
          <w:u w:val="single"/>
        </w:rPr>
        <w:t>Davis Bacon Requirements</w:t>
      </w:r>
      <w:r w:rsidRPr="00D2448B">
        <w:rPr>
          <w:rFonts w:ascii="Arial" w:hAnsi="Arial" w:cs="Arial"/>
          <w:color w:val="000000"/>
          <w:sz w:val="24"/>
        </w:rPr>
        <w:t xml:space="preserve"> (Loss of 10 Points) </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4660A6">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10 points will be deducted if the applicant has not met one of the following Davis-Bacon requirements on any existing project</w:t>
      </w:r>
      <w:r w:rsidR="00123125">
        <w:rPr>
          <w:rFonts w:ascii="Arial" w:hAnsi="Arial" w:cs="Arial"/>
          <w:color w:val="000000"/>
          <w:sz w:val="24"/>
        </w:rPr>
        <w:t>.</w:t>
      </w:r>
    </w:p>
    <w:p w:rsidR="00D2448B" w:rsidRPr="00D2448B" w:rsidRDefault="00D2448B" w:rsidP="006F51E6">
      <w:pPr>
        <w:numPr>
          <w:ilvl w:val="0"/>
          <w:numId w:val="79"/>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No response on outstanding issues for over 6 months;</w:t>
      </w:r>
    </w:p>
    <w:p w:rsidR="004660A6" w:rsidRDefault="004660A6" w:rsidP="00650D31">
      <w:pPr>
        <w:autoSpaceDE w:val="0"/>
        <w:autoSpaceDN w:val="0"/>
        <w:adjustRightInd w:val="0"/>
        <w:ind w:left="720"/>
        <w:jc w:val="both"/>
        <w:rPr>
          <w:rFonts w:ascii="Arial" w:hAnsi="Arial" w:cs="Arial"/>
          <w:color w:val="000000"/>
          <w:sz w:val="24"/>
        </w:rPr>
      </w:pPr>
    </w:p>
    <w:p w:rsidR="00D2448B" w:rsidRPr="00D2448B" w:rsidRDefault="00D2448B" w:rsidP="006F51E6">
      <w:pPr>
        <w:numPr>
          <w:ilvl w:val="0"/>
          <w:numId w:val="79"/>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The general contractor is unable to submit payrolls, causing an escrow account to be established;</w:t>
      </w:r>
    </w:p>
    <w:p w:rsidR="004660A6" w:rsidRDefault="004660A6" w:rsidP="00650D31">
      <w:pPr>
        <w:autoSpaceDE w:val="0"/>
        <w:autoSpaceDN w:val="0"/>
        <w:adjustRightInd w:val="0"/>
        <w:ind w:left="720"/>
        <w:jc w:val="both"/>
        <w:rPr>
          <w:rFonts w:ascii="Arial" w:hAnsi="Arial" w:cs="Arial"/>
          <w:color w:val="000000"/>
          <w:sz w:val="24"/>
        </w:rPr>
      </w:pPr>
    </w:p>
    <w:p w:rsidR="00D2448B" w:rsidRPr="00D2448B" w:rsidRDefault="00D2448B" w:rsidP="006F51E6">
      <w:pPr>
        <w:numPr>
          <w:ilvl w:val="0"/>
          <w:numId w:val="79"/>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Outstanding issues remain over 2 years from the date of the notice to proceed;</w:t>
      </w:r>
    </w:p>
    <w:p w:rsidR="004660A6" w:rsidRDefault="004660A6" w:rsidP="00650D31">
      <w:pPr>
        <w:autoSpaceDE w:val="0"/>
        <w:autoSpaceDN w:val="0"/>
        <w:adjustRightInd w:val="0"/>
        <w:ind w:left="720"/>
        <w:jc w:val="both"/>
        <w:rPr>
          <w:rFonts w:ascii="Arial" w:hAnsi="Arial" w:cs="Arial"/>
          <w:color w:val="000000"/>
          <w:sz w:val="24"/>
        </w:rPr>
      </w:pPr>
    </w:p>
    <w:p w:rsidR="00D2448B" w:rsidRPr="00D2448B" w:rsidRDefault="00D2448B" w:rsidP="006F51E6">
      <w:pPr>
        <w:numPr>
          <w:ilvl w:val="0"/>
          <w:numId w:val="79"/>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Failure to provide AHFA the Section 3 report on the required date; or</w:t>
      </w:r>
    </w:p>
    <w:p w:rsidR="004660A6" w:rsidRDefault="004660A6" w:rsidP="00650D31">
      <w:pPr>
        <w:autoSpaceDE w:val="0"/>
        <w:autoSpaceDN w:val="0"/>
        <w:adjustRightInd w:val="0"/>
        <w:ind w:left="720"/>
        <w:jc w:val="both"/>
        <w:rPr>
          <w:rFonts w:ascii="Arial" w:hAnsi="Arial" w:cs="Arial"/>
          <w:color w:val="000000"/>
          <w:sz w:val="24"/>
        </w:rPr>
      </w:pPr>
    </w:p>
    <w:p w:rsidR="00D2448B" w:rsidRPr="00D2448B" w:rsidRDefault="00D2448B" w:rsidP="006F51E6">
      <w:pPr>
        <w:numPr>
          <w:ilvl w:val="0"/>
          <w:numId w:val="79"/>
        </w:numPr>
        <w:autoSpaceDE w:val="0"/>
        <w:autoSpaceDN w:val="0"/>
        <w:adjustRightInd w:val="0"/>
        <w:ind w:left="1440"/>
        <w:jc w:val="both"/>
        <w:rPr>
          <w:rFonts w:ascii="Arial" w:hAnsi="Arial" w:cs="Arial"/>
          <w:color w:val="000000"/>
          <w:sz w:val="24"/>
        </w:rPr>
      </w:pPr>
      <w:r w:rsidRPr="00D2448B">
        <w:rPr>
          <w:rFonts w:ascii="Arial" w:hAnsi="Arial" w:cs="Arial"/>
          <w:color w:val="000000"/>
          <w:sz w:val="24"/>
        </w:rPr>
        <w:t>Failure to provide AHFA the HUD 2516 report on the required date</w:t>
      </w:r>
      <w:r w:rsidR="0070736E">
        <w:rPr>
          <w:rFonts w:ascii="Arial" w:hAnsi="Arial" w:cs="Arial"/>
          <w:color w:val="000000"/>
          <w:sz w:val="24"/>
        </w:rPr>
        <w:t>.</w:t>
      </w:r>
    </w:p>
    <w:p w:rsidR="00D2448B" w:rsidRPr="00D2448B" w:rsidRDefault="00D2448B" w:rsidP="00D2448B">
      <w:pPr>
        <w:autoSpaceDE w:val="0"/>
        <w:autoSpaceDN w:val="0"/>
        <w:adjustRightInd w:val="0"/>
        <w:spacing w:line="480" w:lineRule="auto"/>
        <w:jc w:val="both"/>
        <w:rPr>
          <w:rFonts w:ascii="Arial" w:hAnsi="Arial" w:cs="Arial"/>
          <w:color w:val="000000"/>
          <w:sz w:val="24"/>
        </w:rPr>
      </w:pPr>
    </w:p>
    <w:p w:rsidR="00D2448B" w:rsidRPr="00D2448B" w:rsidRDefault="00D2448B" w:rsidP="006F51E6">
      <w:pPr>
        <w:numPr>
          <w:ilvl w:val="0"/>
          <w:numId w:val="78"/>
        </w:numPr>
        <w:autoSpaceDE w:val="0"/>
        <w:autoSpaceDN w:val="0"/>
        <w:adjustRightInd w:val="0"/>
        <w:spacing w:line="480" w:lineRule="auto"/>
        <w:jc w:val="both"/>
        <w:rPr>
          <w:rFonts w:ascii="Arial" w:hAnsi="Arial" w:cs="Arial"/>
          <w:color w:val="000000"/>
          <w:sz w:val="24"/>
        </w:rPr>
      </w:pPr>
      <w:r w:rsidRPr="00650D31">
        <w:rPr>
          <w:rFonts w:ascii="Arial" w:hAnsi="Arial" w:cs="Arial"/>
          <w:color w:val="000000"/>
          <w:sz w:val="24"/>
          <w:u w:val="single"/>
        </w:rPr>
        <w:t>Financial Structure</w:t>
      </w:r>
      <w:r w:rsidRPr="00D2448B">
        <w:rPr>
          <w:rFonts w:ascii="Arial" w:hAnsi="Arial" w:cs="Arial"/>
          <w:color w:val="000000"/>
          <w:sz w:val="24"/>
        </w:rPr>
        <w:t xml:space="preserve"> (Loss of 10 Points)</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4660A6">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lastRenderedPageBreak/>
        <w:t>10 points will be deducted if there is a change in the financial structure without AHFA’s prior written approval</w:t>
      </w:r>
      <w:r w:rsidR="0070736E">
        <w:rPr>
          <w:rFonts w:ascii="Arial" w:hAnsi="Arial" w:cs="Arial"/>
          <w:color w:val="000000"/>
          <w:sz w:val="24"/>
        </w:rPr>
        <w:t xml:space="preserve">.  </w:t>
      </w:r>
      <w:r w:rsidRPr="00D2448B">
        <w:rPr>
          <w:rFonts w:ascii="Arial" w:hAnsi="Arial" w:cs="Arial"/>
          <w:color w:val="000000"/>
          <w:sz w:val="24"/>
        </w:rPr>
        <w:t>AHFA must be notified within 30 days of any change in financing structure from what was disclosed in the original application</w:t>
      </w:r>
      <w:r w:rsidR="0070736E">
        <w:rPr>
          <w:rFonts w:ascii="Arial" w:hAnsi="Arial" w:cs="Arial"/>
          <w:color w:val="000000"/>
          <w:sz w:val="24"/>
        </w:rPr>
        <w:t xml:space="preserve">.  </w:t>
      </w:r>
      <w:r w:rsidRPr="00D2448B">
        <w:rPr>
          <w:rFonts w:ascii="Arial" w:hAnsi="Arial" w:cs="Arial"/>
          <w:color w:val="000000"/>
          <w:sz w:val="24"/>
        </w:rPr>
        <w:t>For example, changes in any amount of the first mortgage and any additional fund such as AHP, HUD funds, any other soft debt, or a change in equity price</w:t>
      </w:r>
      <w:r w:rsidR="0070736E">
        <w:rPr>
          <w:rFonts w:ascii="Arial" w:hAnsi="Arial" w:cs="Arial"/>
          <w:color w:val="000000"/>
          <w:sz w:val="24"/>
        </w:rPr>
        <w:t xml:space="preserve">.  </w:t>
      </w:r>
      <w:r w:rsidRPr="00D2448B">
        <w:rPr>
          <w:rFonts w:ascii="Arial" w:hAnsi="Arial" w:cs="Arial"/>
          <w:color w:val="000000"/>
          <w:sz w:val="24"/>
        </w:rPr>
        <w:t>AHFA must be notified not less than 60 days prior to any increase or decrease of rents</w:t>
      </w:r>
      <w:r w:rsidR="0070736E">
        <w:rPr>
          <w:rFonts w:ascii="Arial" w:hAnsi="Arial" w:cs="Arial"/>
          <w:color w:val="000000"/>
          <w:sz w:val="24"/>
        </w:rPr>
        <w:t xml:space="preserve">.  </w:t>
      </w:r>
      <w:r w:rsidRPr="00D2448B">
        <w:rPr>
          <w:rFonts w:ascii="Arial" w:hAnsi="Arial" w:cs="Arial"/>
          <w:color w:val="000000"/>
          <w:sz w:val="24"/>
        </w:rPr>
        <w:t>This requirement only pertains to projects that have been funded but have not closed AHFA’s HOME loan and/or have been issued the project’s IRS Form 8609’s</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6F51E6">
      <w:pPr>
        <w:numPr>
          <w:ilvl w:val="0"/>
          <w:numId w:val="78"/>
        </w:num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Compliance (Maximum of 20 Points Loss) </w:t>
      </w:r>
    </w:p>
    <w:p w:rsidR="00D2448B" w:rsidRPr="00D2448B" w:rsidRDefault="00D2448B" w:rsidP="00D2448B">
      <w:pPr>
        <w:autoSpaceDE w:val="0"/>
        <w:autoSpaceDN w:val="0"/>
        <w:adjustRightInd w:val="0"/>
        <w:spacing w:line="480" w:lineRule="auto"/>
        <w:jc w:val="both"/>
        <w:rPr>
          <w:rFonts w:ascii="Arial" w:hAnsi="Arial" w:cs="Arial"/>
          <w:color w:val="000000"/>
          <w:sz w:val="24"/>
        </w:rPr>
      </w:pPr>
    </w:p>
    <w:p w:rsidR="00D2448B" w:rsidRPr="00D2448B" w:rsidRDefault="00D2448B" w:rsidP="004660A6">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 xml:space="preserve">AHFA’s compliance requirements are outlined in </w:t>
      </w:r>
      <w:r w:rsidRPr="00D2448B">
        <w:rPr>
          <w:rFonts w:ascii="Arial" w:hAnsi="Arial" w:cs="Arial"/>
          <w:b/>
          <w:bCs/>
          <w:color w:val="000000"/>
          <w:sz w:val="24"/>
        </w:rPr>
        <w:t>(Addendum D) Compliance Monitoring Procedures, Requirements and Penalty Criteria</w:t>
      </w:r>
      <w:r w:rsidR="0070736E">
        <w:rPr>
          <w:rFonts w:ascii="Arial" w:hAnsi="Arial" w:cs="Arial"/>
          <w:b/>
          <w:bCs/>
          <w:color w:val="000000"/>
          <w:sz w:val="24"/>
        </w:rPr>
        <w:t>.</w:t>
      </w:r>
    </w:p>
    <w:p w:rsidR="004660A6" w:rsidRDefault="004660A6"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VI</w:t>
      </w:r>
      <w:r w:rsidR="0070736E">
        <w:rPr>
          <w:rFonts w:ascii="Arial" w:hAnsi="Arial" w:cs="Arial"/>
          <w:b/>
          <w:bCs/>
          <w:color w:val="000000"/>
          <w:sz w:val="24"/>
        </w:rPr>
        <w:t xml:space="preserve">.  </w:t>
      </w:r>
      <w:r w:rsidRPr="00D2448B">
        <w:rPr>
          <w:rFonts w:ascii="Arial" w:hAnsi="Arial" w:cs="Arial"/>
          <w:b/>
          <w:bCs/>
          <w:color w:val="000000"/>
          <w:sz w:val="24"/>
        </w:rPr>
        <w:t xml:space="preserve">ADMINISTRATIVE OVERVIEW </w:t>
      </w:r>
    </w:p>
    <w:p w:rsidR="004660A6" w:rsidRDefault="004660A6"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A</w:t>
      </w:r>
      <w:r w:rsidR="0070736E">
        <w:rPr>
          <w:rFonts w:ascii="Arial" w:hAnsi="Arial" w:cs="Arial"/>
          <w:b/>
          <w:bCs/>
          <w:color w:val="000000"/>
          <w:sz w:val="24"/>
        </w:rPr>
        <w:t xml:space="preserve">.  </w:t>
      </w:r>
      <w:r w:rsidRPr="00D2448B">
        <w:rPr>
          <w:rFonts w:ascii="Arial" w:hAnsi="Arial" w:cs="Arial"/>
          <w:b/>
          <w:bCs/>
          <w:color w:val="000000"/>
          <w:sz w:val="24"/>
        </w:rPr>
        <w:t xml:space="preserve">Alabama Housing Finance Authority (AHFA)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AHFA is a public corporation and instrumentality of the State of Alabama, organized pursuant to the provisions of Title 24 Chapter 1A of the Code of Alabama, as revised</w:t>
      </w:r>
      <w:r w:rsidR="0070736E">
        <w:rPr>
          <w:rFonts w:ascii="Arial" w:hAnsi="Arial" w:cs="Arial"/>
          <w:color w:val="000000"/>
          <w:sz w:val="24"/>
        </w:rPr>
        <w:t xml:space="preserve">.  </w:t>
      </w:r>
      <w:r w:rsidRPr="00D2448B">
        <w:rPr>
          <w:rFonts w:ascii="Arial" w:hAnsi="Arial" w:cs="Arial"/>
          <w:color w:val="000000"/>
          <w:sz w:val="24"/>
        </w:rPr>
        <w:t xml:space="preserve">AHFA was established as the housing finance entity for </w:t>
      </w:r>
      <w:r w:rsidRPr="00D2448B">
        <w:rPr>
          <w:rFonts w:ascii="Arial" w:hAnsi="Arial" w:cs="Arial"/>
          <w:color w:val="000000"/>
          <w:sz w:val="24"/>
        </w:rPr>
        <w:lastRenderedPageBreak/>
        <w:t>the State in 1980</w:t>
      </w:r>
      <w:r w:rsidR="0070736E">
        <w:rPr>
          <w:rFonts w:ascii="Arial" w:hAnsi="Arial" w:cs="Arial"/>
          <w:color w:val="000000"/>
          <w:sz w:val="24"/>
        </w:rPr>
        <w:t xml:space="preserve">.  </w:t>
      </w:r>
      <w:r w:rsidRPr="00D2448B">
        <w:rPr>
          <w:rFonts w:ascii="Arial" w:hAnsi="Arial" w:cs="Arial"/>
          <w:color w:val="000000"/>
          <w:sz w:val="24"/>
        </w:rPr>
        <w:t>Since its inception, AHFA has issued mortgage revenue bonds in excess of $2.6 billion for the financing of more than 48,000 single-family homes, and nearly $849 million in multifamily bonds for the production of some 110 complexes</w:t>
      </w:r>
      <w:r w:rsidR="0070736E">
        <w:rPr>
          <w:rFonts w:ascii="Arial" w:hAnsi="Arial" w:cs="Arial"/>
          <w:color w:val="000000"/>
          <w:sz w:val="24"/>
        </w:rPr>
        <w:t xml:space="preserve">.  </w:t>
      </w:r>
      <w:r w:rsidRPr="00D2448B">
        <w:rPr>
          <w:rFonts w:ascii="Arial" w:hAnsi="Arial" w:cs="Arial"/>
          <w:color w:val="000000"/>
          <w:sz w:val="24"/>
        </w:rPr>
        <w:t>Additionally, AHFA has issued nearly $136 million in Housing Credits to fund 705 projects with 30,000 units and over $ 219 million in HOME funds to construct 222 projects with 8,531 units</w:t>
      </w:r>
      <w:r w:rsidR="0070736E">
        <w:rPr>
          <w:rFonts w:ascii="Arial" w:hAnsi="Arial" w:cs="Arial"/>
          <w:color w:val="000000"/>
          <w:sz w:val="24"/>
        </w:rPr>
        <w:t>.</w:t>
      </w:r>
    </w:p>
    <w:p w:rsidR="004660A6" w:rsidRDefault="004660A6" w:rsidP="004660A6">
      <w:pPr>
        <w:autoSpaceDE w:val="0"/>
        <w:autoSpaceDN w:val="0"/>
        <w:adjustRightInd w:val="0"/>
        <w:spacing w:line="480" w:lineRule="auto"/>
        <w:jc w:val="both"/>
        <w:rPr>
          <w:rFonts w:ascii="Arial" w:hAnsi="Arial" w:cs="Arial"/>
          <w:color w:val="000000"/>
          <w:sz w:val="24"/>
        </w:rPr>
      </w:pPr>
    </w:p>
    <w:p w:rsidR="00D2448B" w:rsidRPr="00D2448B" w:rsidRDefault="00D2448B" w:rsidP="004660A6">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Currently, AHFA has an experienced staff of employees with many having 10-20 years of commercial banking, mortgage banking or accounting experience</w:t>
      </w:r>
      <w:r w:rsidR="0070736E">
        <w:rPr>
          <w:rFonts w:ascii="Arial" w:hAnsi="Arial" w:cs="Arial"/>
          <w:color w:val="000000"/>
          <w:sz w:val="24"/>
        </w:rPr>
        <w:t xml:space="preserve">.  </w:t>
      </w:r>
      <w:r w:rsidRPr="00D2448B">
        <w:rPr>
          <w:rFonts w:ascii="Arial" w:hAnsi="Arial" w:cs="Arial"/>
          <w:color w:val="000000"/>
          <w:sz w:val="24"/>
        </w:rPr>
        <w:t>AHFA staff includes experienced commercial real estate and construction lenders, mortgage bankers, accountants and support personnel</w:t>
      </w:r>
      <w:r w:rsidR="0070736E">
        <w:rPr>
          <w:rFonts w:ascii="Arial" w:hAnsi="Arial" w:cs="Arial"/>
          <w:color w:val="000000"/>
          <w:sz w:val="24"/>
        </w:rPr>
        <w:t xml:space="preserve">.  </w:t>
      </w:r>
      <w:r w:rsidRPr="00D2448B">
        <w:rPr>
          <w:rFonts w:ascii="Arial" w:hAnsi="Arial" w:cs="Arial"/>
          <w:color w:val="000000"/>
          <w:sz w:val="24"/>
        </w:rPr>
        <w:t>The multifamily staff, responsible for the HOME Program, has experience in dealing with other federal programs, which include the Housing Credit and Multifamily Bond Financing Programs</w:t>
      </w:r>
      <w:r w:rsidR="0070736E">
        <w:rPr>
          <w:rFonts w:ascii="Arial" w:hAnsi="Arial" w:cs="Arial"/>
          <w:color w:val="000000"/>
          <w:sz w:val="24"/>
        </w:rPr>
        <w:t xml:space="preserve">.  </w:t>
      </w:r>
      <w:r w:rsidRPr="00D2448B">
        <w:rPr>
          <w:rFonts w:ascii="Arial" w:hAnsi="Arial" w:cs="Arial"/>
          <w:color w:val="000000"/>
          <w:sz w:val="24"/>
        </w:rPr>
        <w:t>The single-family staff administers a number of programs including the Mortgage Revenue Bond program, the Mortgage Credit Certificate program, the Down Payment Assistance program, the Step Up program, the Rural Alabama Mortgage program, the Building Blocks to Homeownership program, and the Habitat for Humanity Loan Purchase program</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AHFA has the necessary computer hardware and software programs required to properly administer and service loan transactions in connection with the HOME Program</w:t>
      </w:r>
      <w:r w:rsidR="0070736E">
        <w:rPr>
          <w:rFonts w:ascii="Arial" w:hAnsi="Arial" w:cs="Arial"/>
          <w:color w:val="000000"/>
          <w:sz w:val="24"/>
        </w:rPr>
        <w:t xml:space="preserve">.  </w:t>
      </w:r>
      <w:r w:rsidRPr="00D2448B">
        <w:rPr>
          <w:rFonts w:ascii="Arial" w:hAnsi="Arial" w:cs="Arial"/>
          <w:color w:val="000000"/>
          <w:sz w:val="24"/>
        </w:rPr>
        <w:t xml:space="preserve">Hardware components consist of a personal computer local </w:t>
      </w:r>
      <w:r w:rsidRPr="00D2448B">
        <w:rPr>
          <w:rFonts w:ascii="Arial" w:hAnsi="Arial" w:cs="Arial"/>
          <w:color w:val="000000"/>
          <w:sz w:val="24"/>
        </w:rPr>
        <w:lastRenderedPageBreak/>
        <w:t>area network with multiple large-capacity file servers with the capacity to run mortgage loan servicing software packages</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b/>
          <w:bCs/>
          <w:color w:val="000000"/>
          <w:sz w:val="24"/>
        </w:rPr>
      </w:pPr>
    </w:p>
    <w:p w:rsidR="00D2448B" w:rsidRPr="00D2448B" w:rsidRDefault="00326CD1" w:rsidP="00D2448B">
      <w:pPr>
        <w:autoSpaceDE w:val="0"/>
        <w:autoSpaceDN w:val="0"/>
        <w:adjustRightInd w:val="0"/>
        <w:spacing w:line="480" w:lineRule="auto"/>
        <w:jc w:val="both"/>
        <w:rPr>
          <w:rFonts w:ascii="Arial" w:hAnsi="Arial" w:cs="Arial"/>
          <w:color w:val="000000"/>
          <w:sz w:val="24"/>
        </w:rPr>
      </w:pPr>
      <w:r>
        <w:rPr>
          <w:rFonts w:ascii="Arial" w:hAnsi="Arial" w:cs="Arial"/>
          <w:b/>
          <w:bCs/>
          <w:color w:val="000000"/>
          <w:sz w:val="24"/>
        </w:rPr>
        <w:br w:type="page"/>
      </w:r>
      <w:r w:rsidR="00D2448B" w:rsidRPr="00D2448B">
        <w:rPr>
          <w:rFonts w:ascii="Arial" w:hAnsi="Arial" w:cs="Arial"/>
          <w:b/>
          <w:bCs/>
          <w:color w:val="000000"/>
          <w:sz w:val="24"/>
        </w:rPr>
        <w:lastRenderedPageBreak/>
        <w:t>B</w:t>
      </w:r>
      <w:r w:rsidR="0070736E">
        <w:rPr>
          <w:rFonts w:ascii="Arial" w:hAnsi="Arial" w:cs="Arial"/>
          <w:b/>
          <w:bCs/>
          <w:color w:val="000000"/>
          <w:sz w:val="24"/>
        </w:rPr>
        <w:t xml:space="preserve">.  </w:t>
      </w:r>
      <w:r w:rsidR="00D2448B" w:rsidRPr="00D2448B">
        <w:rPr>
          <w:rFonts w:ascii="Arial" w:hAnsi="Arial" w:cs="Arial"/>
          <w:b/>
          <w:bCs/>
          <w:color w:val="000000"/>
          <w:sz w:val="24"/>
        </w:rPr>
        <w:t xml:space="preserve">Administrative Policies and Procedures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AHFA’s administration of the HOME program includes, but is not limited to, the following functions: </w:t>
      </w:r>
      <w:r w:rsidR="00D4232F">
        <w:rPr>
          <w:rFonts w:ascii="Arial" w:hAnsi="Arial" w:cs="Arial"/>
          <w:color w:val="000000"/>
          <w:sz w:val="24"/>
        </w:rPr>
        <w:t xml:space="preserve"> </w:t>
      </w:r>
      <w:r w:rsidRPr="00D2448B">
        <w:rPr>
          <w:rFonts w:ascii="Arial" w:hAnsi="Arial" w:cs="Arial"/>
          <w:color w:val="000000"/>
          <w:sz w:val="24"/>
        </w:rPr>
        <w:t>accounting, loan processing, loan servicing, administration, compliance, investments, and disbursement of funds</w:t>
      </w:r>
      <w:r w:rsidR="0070736E">
        <w:rPr>
          <w:rFonts w:ascii="Arial" w:hAnsi="Arial" w:cs="Arial"/>
          <w:color w:val="000000"/>
          <w:sz w:val="24"/>
        </w:rPr>
        <w:t xml:space="preserve">.  </w:t>
      </w:r>
      <w:r w:rsidRPr="00D2448B">
        <w:rPr>
          <w:rFonts w:ascii="Arial" w:hAnsi="Arial" w:cs="Arial"/>
          <w:color w:val="000000"/>
          <w:sz w:val="24"/>
        </w:rPr>
        <w:t>AHFA will be compensated for any and all expenses incurred in performance of its duties (inclusive of those duties for which AHFA may subcontract) through draws from available administrative funds in the HOME account</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The State of Alabama, as a Participating Jurisdiction, is responsible for ensuring that HOME funds are used in accordance with all program requirements</w:t>
      </w:r>
      <w:r w:rsidR="0070736E">
        <w:rPr>
          <w:rFonts w:ascii="Arial" w:hAnsi="Arial" w:cs="Arial"/>
          <w:color w:val="000000"/>
          <w:sz w:val="24"/>
        </w:rPr>
        <w:t xml:space="preserve">.  </w:t>
      </w:r>
      <w:r w:rsidRPr="00D2448B">
        <w:rPr>
          <w:rFonts w:ascii="Arial" w:hAnsi="Arial" w:cs="Arial"/>
          <w:color w:val="000000"/>
          <w:sz w:val="24"/>
        </w:rPr>
        <w:t>AHFA, acting in its capacity as Administrator of the State of Alabama’s HOME program, AHFA’s Board of Directors, officers, employees and agents will not be held responsible or liable for losses incurred from claims, suits, damages, and costs and expenses of any kind or of any nature that the HOME program may suffer, incur or pay arising out of decisions by AHFA concerning any application, loan decision(s), or action(s) associated with the administration of the HOME Program unless said responsibility or liability is specifically contained within the Act</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6F51E6">
      <w:pPr>
        <w:numPr>
          <w:ilvl w:val="0"/>
          <w:numId w:val="80"/>
        </w:num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HOME Disbursement Accounts </w:t>
      </w:r>
    </w:p>
    <w:p w:rsidR="00650D31" w:rsidRDefault="00650D31" w:rsidP="004660A6">
      <w:pPr>
        <w:autoSpaceDE w:val="0"/>
        <w:autoSpaceDN w:val="0"/>
        <w:adjustRightInd w:val="0"/>
        <w:spacing w:line="480" w:lineRule="auto"/>
        <w:ind w:left="720"/>
        <w:jc w:val="both"/>
        <w:rPr>
          <w:rFonts w:ascii="Arial" w:hAnsi="Arial" w:cs="Arial"/>
          <w:color w:val="000000"/>
          <w:sz w:val="24"/>
        </w:rPr>
      </w:pPr>
    </w:p>
    <w:p w:rsidR="00D2448B" w:rsidRPr="00D2448B" w:rsidRDefault="00D2448B" w:rsidP="004660A6">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Two accounts have been established to administer Alabama’s HOME Program</w:t>
      </w:r>
      <w:r w:rsidR="0070736E">
        <w:rPr>
          <w:rFonts w:ascii="Arial" w:hAnsi="Arial" w:cs="Arial"/>
          <w:color w:val="000000"/>
          <w:sz w:val="24"/>
        </w:rPr>
        <w:t xml:space="preserve">.  </w:t>
      </w:r>
      <w:r w:rsidRPr="00D2448B">
        <w:rPr>
          <w:rFonts w:ascii="Arial" w:hAnsi="Arial" w:cs="Arial"/>
          <w:color w:val="000000"/>
          <w:sz w:val="24"/>
        </w:rPr>
        <w:t xml:space="preserve">The first account, the HOME Investment Trust Fund, is </w:t>
      </w:r>
      <w:r w:rsidRPr="00D2448B">
        <w:rPr>
          <w:rFonts w:ascii="Arial" w:hAnsi="Arial" w:cs="Arial"/>
          <w:color w:val="000000"/>
          <w:sz w:val="24"/>
        </w:rPr>
        <w:lastRenderedPageBreak/>
        <w:t>established in the United States Treasury and managed through HUD’s Integrated Disbursement and Information System (IDIS)</w:t>
      </w:r>
      <w:r w:rsidR="0070736E">
        <w:rPr>
          <w:rFonts w:ascii="Arial" w:hAnsi="Arial" w:cs="Arial"/>
          <w:color w:val="000000"/>
          <w:sz w:val="24"/>
        </w:rPr>
        <w:t xml:space="preserve">.  </w:t>
      </w:r>
      <w:r w:rsidRPr="00D2448B">
        <w:rPr>
          <w:rFonts w:ascii="Arial" w:hAnsi="Arial" w:cs="Arial"/>
          <w:color w:val="000000"/>
          <w:sz w:val="24"/>
        </w:rPr>
        <w:t>The second, Alabama’s HOME Account, is established and utilized by AHFA as a deposit and disbursement account of HOME funds</w:t>
      </w:r>
      <w:r w:rsidR="0070736E">
        <w:rPr>
          <w:rFonts w:ascii="Arial" w:hAnsi="Arial" w:cs="Arial"/>
          <w:color w:val="000000"/>
          <w:sz w:val="24"/>
        </w:rPr>
        <w:t xml:space="preserve">.  </w:t>
      </w:r>
      <w:r w:rsidRPr="00D2448B">
        <w:rPr>
          <w:rFonts w:ascii="Arial" w:hAnsi="Arial" w:cs="Arial"/>
          <w:color w:val="000000"/>
          <w:sz w:val="24"/>
        </w:rPr>
        <w:t>HOME funds from the federal government, interest earnings and repaid principal will be deposited and disbursed from this account</w:t>
      </w:r>
      <w:r w:rsidR="0070736E">
        <w:rPr>
          <w:rFonts w:ascii="Arial" w:hAnsi="Arial" w:cs="Arial"/>
          <w:color w:val="000000"/>
          <w:sz w:val="24"/>
        </w:rPr>
        <w:t xml:space="preserve">.  </w:t>
      </w:r>
      <w:r w:rsidRPr="00D2448B">
        <w:rPr>
          <w:rFonts w:ascii="Arial" w:hAnsi="Arial" w:cs="Arial"/>
          <w:color w:val="000000"/>
          <w:sz w:val="24"/>
        </w:rPr>
        <w:t>All HOME related funds in this account will be kept separate from other accounts maintained by AHFA</w:t>
      </w:r>
      <w:r w:rsidR="0070736E">
        <w:rPr>
          <w:rFonts w:ascii="Arial" w:hAnsi="Arial" w:cs="Arial"/>
          <w:color w:val="000000"/>
          <w:sz w:val="24"/>
        </w:rPr>
        <w:t xml:space="preserve">.  </w:t>
      </w:r>
      <w:r w:rsidRPr="00D2448B">
        <w:rPr>
          <w:rFonts w:ascii="Arial" w:hAnsi="Arial" w:cs="Arial"/>
          <w:color w:val="000000"/>
          <w:sz w:val="24"/>
        </w:rPr>
        <w:t>AHFA may establish other administrative accounts, which are allowed under Title II of the Act</w:t>
      </w:r>
      <w:r w:rsidR="0070736E">
        <w:rPr>
          <w:rFonts w:ascii="Arial" w:hAnsi="Arial" w:cs="Arial"/>
          <w:color w:val="000000"/>
          <w:sz w:val="24"/>
        </w:rPr>
        <w:t>.</w:t>
      </w:r>
    </w:p>
    <w:p w:rsidR="004660A6" w:rsidRDefault="004660A6" w:rsidP="004660A6">
      <w:pPr>
        <w:autoSpaceDE w:val="0"/>
        <w:autoSpaceDN w:val="0"/>
        <w:adjustRightInd w:val="0"/>
        <w:spacing w:line="480" w:lineRule="auto"/>
        <w:ind w:left="720"/>
        <w:jc w:val="both"/>
        <w:rPr>
          <w:rFonts w:ascii="Arial" w:hAnsi="Arial" w:cs="Arial"/>
          <w:color w:val="000000"/>
          <w:sz w:val="24"/>
        </w:rPr>
      </w:pPr>
    </w:p>
    <w:p w:rsidR="00D2448B" w:rsidRPr="00D2448B" w:rsidRDefault="00D2448B" w:rsidP="004660A6">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Once a project has been approved for funding, and all of the conditions required to be satisfied prior to the execution of the HOME Agreement have been satisfied, an account for said project will be established in IDIS</w:t>
      </w:r>
      <w:r w:rsidR="0070736E">
        <w:rPr>
          <w:rFonts w:ascii="Arial" w:hAnsi="Arial" w:cs="Arial"/>
          <w:color w:val="000000"/>
          <w:sz w:val="24"/>
        </w:rPr>
        <w:t xml:space="preserve">.  </w:t>
      </w:r>
      <w:r w:rsidRPr="00D2448B">
        <w:rPr>
          <w:rFonts w:ascii="Arial" w:hAnsi="Arial" w:cs="Arial"/>
          <w:color w:val="000000"/>
          <w:sz w:val="24"/>
        </w:rPr>
        <w:t>Requests for HOME funds will be made to the IDIS by AHFA or its designee</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4660A6" w:rsidRDefault="00D2448B" w:rsidP="006F51E6">
      <w:pPr>
        <w:numPr>
          <w:ilvl w:val="0"/>
          <w:numId w:val="80"/>
        </w:num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Administrative Duties</w:t>
      </w:r>
      <w:r w:rsidRPr="00D2448B">
        <w:rPr>
          <w:rFonts w:ascii="Arial" w:hAnsi="Arial" w:cs="Arial"/>
          <w:b/>
          <w:bCs/>
          <w:color w:val="000000"/>
          <w:sz w:val="24"/>
        </w:rPr>
        <w:t xml:space="preserve"> </w:t>
      </w:r>
    </w:p>
    <w:p w:rsidR="004660A6" w:rsidRPr="004660A6" w:rsidRDefault="004660A6" w:rsidP="004660A6">
      <w:pPr>
        <w:autoSpaceDE w:val="0"/>
        <w:autoSpaceDN w:val="0"/>
        <w:adjustRightInd w:val="0"/>
        <w:spacing w:line="480" w:lineRule="auto"/>
        <w:jc w:val="both"/>
        <w:rPr>
          <w:rFonts w:ascii="Arial" w:hAnsi="Arial" w:cs="Arial"/>
          <w:color w:val="000000"/>
          <w:sz w:val="24"/>
        </w:rPr>
      </w:pPr>
    </w:p>
    <w:p w:rsidR="00D2448B" w:rsidRPr="00D2448B" w:rsidRDefault="00D2448B" w:rsidP="006F51E6">
      <w:pPr>
        <w:numPr>
          <w:ilvl w:val="0"/>
          <w:numId w:val="81"/>
        </w:numPr>
        <w:autoSpaceDE w:val="0"/>
        <w:autoSpaceDN w:val="0"/>
        <w:adjustRightInd w:val="0"/>
        <w:spacing w:line="480" w:lineRule="auto"/>
        <w:jc w:val="both"/>
        <w:rPr>
          <w:rFonts w:ascii="Arial" w:hAnsi="Arial" w:cs="Arial"/>
          <w:color w:val="000000"/>
          <w:sz w:val="24"/>
        </w:rPr>
      </w:pPr>
      <w:r w:rsidRPr="00650D31">
        <w:rPr>
          <w:rFonts w:ascii="Arial" w:hAnsi="Arial" w:cs="Arial"/>
          <w:color w:val="000000"/>
          <w:sz w:val="24"/>
          <w:u w:val="single"/>
        </w:rPr>
        <w:t>Audits and Reviews</w:t>
      </w:r>
      <w:r w:rsidR="00D4232F">
        <w:rPr>
          <w:rFonts w:ascii="Arial" w:hAnsi="Arial" w:cs="Arial"/>
          <w:color w:val="000000"/>
          <w:sz w:val="24"/>
          <w:u w:val="single"/>
        </w:rPr>
        <w:t>:</w:t>
      </w:r>
    </w:p>
    <w:p w:rsidR="00D2448B" w:rsidRPr="00D2448B" w:rsidRDefault="00D2448B" w:rsidP="004660A6">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AHFA, as administrator, may conduct reviews and audits of recipients as may be necessary or appropriate to determine compliance with the rules and regulations of Title II of the National Affordable Housing Act</w:t>
      </w:r>
      <w:r w:rsidR="0070736E">
        <w:rPr>
          <w:rFonts w:ascii="Arial" w:hAnsi="Arial" w:cs="Arial"/>
          <w:color w:val="000000"/>
          <w:sz w:val="24"/>
        </w:rPr>
        <w:t xml:space="preserve">.  </w:t>
      </w:r>
      <w:r w:rsidRPr="00D2448B">
        <w:rPr>
          <w:rFonts w:ascii="Arial" w:hAnsi="Arial" w:cs="Arial"/>
          <w:color w:val="000000"/>
          <w:sz w:val="24"/>
        </w:rPr>
        <w:lastRenderedPageBreak/>
        <w:t>An accounting firm chosen by AHFA will conduct required external audits of Alabama’s HOME program</w:t>
      </w:r>
      <w:r w:rsidR="0070736E">
        <w:rPr>
          <w:rFonts w:ascii="Arial" w:hAnsi="Arial" w:cs="Arial"/>
          <w:color w:val="000000"/>
          <w:sz w:val="24"/>
        </w:rPr>
        <w:t>.</w:t>
      </w:r>
    </w:p>
    <w:p w:rsidR="00D2448B" w:rsidRPr="00650D31" w:rsidRDefault="00D2448B" w:rsidP="006F51E6">
      <w:pPr>
        <w:numPr>
          <w:ilvl w:val="0"/>
          <w:numId w:val="81"/>
        </w:numPr>
        <w:autoSpaceDE w:val="0"/>
        <w:autoSpaceDN w:val="0"/>
        <w:adjustRightInd w:val="0"/>
        <w:spacing w:line="480" w:lineRule="auto"/>
        <w:jc w:val="both"/>
        <w:rPr>
          <w:rFonts w:ascii="Arial" w:hAnsi="Arial" w:cs="Arial"/>
          <w:color w:val="000000"/>
          <w:sz w:val="24"/>
          <w:u w:val="single"/>
        </w:rPr>
      </w:pPr>
      <w:r w:rsidRPr="00650D31">
        <w:rPr>
          <w:rFonts w:ascii="Arial" w:hAnsi="Arial" w:cs="Arial"/>
          <w:color w:val="000000"/>
          <w:sz w:val="24"/>
          <w:u w:val="single"/>
        </w:rPr>
        <w:t>Monitoring</w:t>
      </w:r>
      <w:r w:rsidR="00D4232F">
        <w:rPr>
          <w:rFonts w:ascii="Arial" w:hAnsi="Arial" w:cs="Arial"/>
          <w:color w:val="000000"/>
          <w:sz w:val="24"/>
          <w:u w:val="single"/>
        </w:rPr>
        <w:t>:</w:t>
      </w:r>
    </w:p>
    <w:p w:rsidR="00D2448B" w:rsidRPr="00D2448B" w:rsidRDefault="00D2448B" w:rsidP="004660A6">
      <w:pPr>
        <w:autoSpaceDE w:val="0"/>
        <w:autoSpaceDN w:val="0"/>
        <w:adjustRightInd w:val="0"/>
        <w:spacing w:line="480" w:lineRule="auto"/>
        <w:ind w:left="720"/>
        <w:jc w:val="both"/>
        <w:rPr>
          <w:rFonts w:ascii="Arial" w:hAnsi="Arial" w:cs="Arial"/>
          <w:color w:val="000000"/>
          <w:sz w:val="24"/>
        </w:rPr>
      </w:pPr>
      <w:r w:rsidRPr="00D2448B">
        <w:rPr>
          <w:rFonts w:ascii="Arial" w:hAnsi="Arial" w:cs="Arial"/>
          <w:color w:val="000000"/>
          <w:sz w:val="24"/>
        </w:rPr>
        <w:t>AHFA will monitor each designated recipient of HOME funds for compliance with occupancy and use restrictions</w:t>
      </w:r>
      <w:r w:rsidR="0070736E">
        <w:rPr>
          <w:rFonts w:ascii="Arial" w:hAnsi="Arial" w:cs="Arial"/>
          <w:color w:val="000000"/>
          <w:sz w:val="24"/>
        </w:rPr>
        <w:t xml:space="preserve">.  </w:t>
      </w:r>
      <w:r w:rsidRPr="00D2448B">
        <w:rPr>
          <w:rFonts w:ascii="Arial" w:hAnsi="Arial" w:cs="Arial"/>
          <w:color w:val="000000"/>
          <w:sz w:val="24"/>
        </w:rPr>
        <w:t>The scope and frequency of monitoring activities will meet or exceed the minimum requirements of the specific program as outlined in the Act or regulations</w:t>
      </w:r>
      <w:r w:rsidR="0070736E">
        <w:rPr>
          <w:rFonts w:ascii="Arial" w:hAnsi="Arial" w:cs="Arial"/>
          <w:color w:val="000000"/>
          <w:sz w:val="24"/>
        </w:rPr>
        <w:t xml:space="preserve">.  </w:t>
      </w:r>
      <w:r w:rsidRPr="00D2448B">
        <w:rPr>
          <w:rFonts w:ascii="Arial" w:hAnsi="Arial" w:cs="Arial"/>
          <w:color w:val="000000"/>
          <w:sz w:val="24"/>
        </w:rPr>
        <w:t>See Compliance Section VII</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Recipients of HOME funds must comply with the reporting requirements as defined in 24 CFR Section 92.508 and are responsible for providing AHFA with the information necessary to complete the annual reporting requirements</w:t>
      </w:r>
      <w:r w:rsidR="0070736E">
        <w:rPr>
          <w:rFonts w:ascii="Arial" w:hAnsi="Arial" w:cs="Arial"/>
          <w:color w:val="000000"/>
          <w:sz w:val="24"/>
        </w:rPr>
        <w:t xml:space="preserve">.  </w:t>
      </w:r>
      <w:r w:rsidRPr="00D2448B">
        <w:rPr>
          <w:rFonts w:ascii="Arial" w:hAnsi="Arial" w:cs="Arial"/>
          <w:color w:val="000000"/>
          <w:sz w:val="24"/>
        </w:rPr>
        <w:t>Recipients must report all instances of non-compliance to AHFA at P</w:t>
      </w:r>
      <w:r w:rsidR="00BA368A">
        <w:rPr>
          <w:rFonts w:ascii="Arial" w:hAnsi="Arial" w:cs="Arial"/>
          <w:color w:val="000000"/>
          <w:sz w:val="24"/>
        </w:rPr>
        <w:t>.</w:t>
      </w:r>
      <w:r w:rsidRPr="00D2448B">
        <w:rPr>
          <w:rFonts w:ascii="Arial" w:hAnsi="Arial" w:cs="Arial"/>
          <w:color w:val="000000"/>
          <w:sz w:val="24"/>
        </w:rPr>
        <w:t>O. Box 230909, Montgomery, AL 36123-0909 and the HUD office in Birmingham, Medical Forum Building, 950 22nd Street North, Suite 900, Birmingham, AL 35203</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VII</w:t>
      </w:r>
      <w:r w:rsidR="0070736E">
        <w:rPr>
          <w:rFonts w:ascii="Arial" w:hAnsi="Arial" w:cs="Arial"/>
          <w:b/>
          <w:bCs/>
          <w:color w:val="000000"/>
          <w:sz w:val="24"/>
        </w:rPr>
        <w:t xml:space="preserve">.  </w:t>
      </w:r>
      <w:r w:rsidRPr="00D2448B">
        <w:rPr>
          <w:rFonts w:ascii="Arial" w:hAnsi="Arial" w:cs="Arial"/>
          <w:b/>
          <w:bCs/>
          <w:color w:val="000000"/>
          <w:sz w:val="24"/>
        </w:rPr>
        <w:t xml:space="preserve">COMPLIANCE </w:t>
      </w:r>
    </w:p>
    <w:p w:rsidR="004660A6" w:rsidRDefault="004660A6"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A</w:t>
      </w:r>
      <w:r w:rsidR="0070736E">
        <w:rPr>
          <w:rFonts w:ascii="Arial" w:hAnsi="Arial" w:cs="Arial"/>
          <w:b/>
          <w:bCs/>
          <w:color w:val="000000"/>
          <w:sz w:val="24"/>
        </w:rPr>
        <w:t xml:space="preserve">.  </w:t>
      </w:r>
      <w:r w:rsidRPr="00D2448B">
        <w:rPr>
          <w:rFonts w:ascii="Arial" w:hAnsi="Arial" w:cs="Arial"/>
          <w:b/>
          <w:bCs/>
          <w:color w:val="000000"/>
          <w:sz w:val="24"/>
        </w:rPr>
        <w:t xml:space="preserve">Minority and Women’s Business Outreach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As required in Section 281 of the HOME Investment Partnerships Act, AHFA will work to involve minority and women’s business enterprises whenever possible</w:t>
      </w:r>
      <w:r w:rsidR="0070736E">
        <w:rPr>
          <w:rFonts w:ascii="Arial" w:hAnsi="Arial" w:cs="Arial"/>
          <w:color w:val="000000"/>
          <w:sz w:val="24"/>
        </w:rPr>
        <w:t xml:space="preserve">.  </w:t>
      </w:r>
      <w:r w:rsidRPr="00D2448B">
        <w:rPr>
          <w:rFonts w:ascii="Arial" w:hAnsi="Arial" w:cs="Arial"/>
          <w:color w:val="000000"/>
          <w:sz w:val="24"/>
        </w:rPr>
        <w:t xml:space="preserve">In an effort to comply with these requirements, AHFA has obtained </w:t>
      </w:r>
      <w:r w:rsidRPr="00D2448B">
        <w:rPr>
          <w:rFonts w:ascii="Arial" w:hAnsi="Arial" w:cs="Arial"/>
          <w:color w:val="000000"/>
          <w:sz w:val="24"/>
        </w:rPr>
        <w:lastRenderedPageBreak/>
        <w:t>from the Alabama Small Business Development Consortium, 1717 11th Avenue South, Suite 419, Birmingham, Alabama 35294, a list of eligible businesses for use by potential recipients of State HOME funds</w:t>
      </w:r>
      <w:r w:rsidR="0070736E">
        <w:rPr>
          <w:rFonts w:ascii="Arial" w:hAnsi="Arial" w:cs="Arial"/>
          <w:color w:val="000000"/>
          <w:sz w:val="24"/>
        </w:rPr>
        <w:t xml:space="preserve">.  </w:t>
      </w:r>
      <w:r w:rsidRPr="00D2448B">
        <w:rPr>
          <w:rFonts w:ascii="Arial" w:hAnsi="Arial" w:cs="Arial"/>
          <w:color w:val="000000"/>
          <w:sz w:val="24"/>
        </w:rPr>
        <w:t>AHFA will continue to work with this office to update and expand this list for use with the HOME Program</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AHFA will maintain a record of reported activities of Minority- and Women-Owned Businesses involved in the HOME Program</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B</w:t>
      </w:r>
      <w:r w:rsidR="0070736E">
        <w:rPr>
          <w:rFonts w:ascii="Arial" w:hAnsi="Arial" w:cs="Arial"/>
          <w:b/>
          <w:bCs/>
          <w:color w:val="000000"/>
          <w:sz w:val="24"/>
        </w:rPr>
        <w:t xml:space="preserve">.  </w:t>
      </w:r>
      <w:r w:rsidRPr="00D2448B">
        <w:rPr>
          <w:rFonts w:ascii="Arial" w:hAnsi="Arial" w:cs="Arial"/>
          <w:b/>
          <w:bCs/>
          <w:color w:val="000000"/>
          <w:sz w:val="24"/>
        </w:rPr>
        <w:t xml:space="preserve">Equal Opportunity and Fair Housing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Affirmative marketing procedures will be utilized so that no person in the United States shall, on the grounds of race, color, national origin, religion, or sex, be excluded from participation in, be denied benefits of, or be subject to discrimination under any program or activity funded in whole or in part with funds made available under Alabama’s HOME Program</w:t>
      </w:r>
      <w:r w:rsidR="0070736E">
        <w:rPr>
          <w:rFonts w:ascii="Arial" w:hAnsi="Arial" w:cs="Arial"/>
          <w:color w:val="000000"/>
          <w:sz w:val="24"/>
        </w:rPr>
        <w:t xml:space="preserve">.  </w:t>
      </w:r>
      <w:r w:rsidRPr="00D2448B">
        <w:rPr>
          <w:rFonts w:ascii="Arial" w:hAnsi="Arial" w:cs="Arial"/>
          <w:color w:val="000000"/>
          <w:sz w:val="24"/>
        </w:rPr>
        <w:t>Recipients of Alabama’s HOME funds must adhere to the requirements of the Fair Housing Act and the Age Discrimination Act of 1975</w:t>
      </w:r>
      <w:r w:rsidR="0070736E">
        <w:rPr>
          <w:rFonts w:ascii="Arial" w:hAnsi="Arial" w:cs="Arial"/>
          <w:color w:val="000000"/>
          <w:sz w:val="24"/>
        </w:rPr>
        <w:t xml:space="preserve">.  </w:t>
      </w:r>
      <w:r w:rsidRPr="00D2448B">
        <w:rPr>
          <w:rFonts w:ascii="Arial" w:hAnsi="Arial" w:cs="Arial"/>
          <w:color w:val="000000"/>
          <w:sz w:val="24"/>
        </w:rPr>
        <w:t>AHFA will maintain records, whenever possible, of the percentage of low-income units occupied or purchased by minority and single parents</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All loan applicants or local units of government applying for Alabama HOME funds must certify in the application that they will adhere to the affirmative marketing procedures (as defined in 24 CFR Section 92.351)</w:t>
      </w:r>
      <w:r w:rsidR="0070736E">
        <w:rPr>
          <w:rFonts w:ascii="Arial" w:hAnsi="Arial" w:cs="Arial"/>
          <w:color w:val="000000"/>
          <w:sz w:val="24"/>
        </w:rPr>
        <w:t xml:space="preserve">.  </w:t>
      </w:r>
      <w:r w:rsidRPr="00D2448B">
        <w:rPr>
          <w:rFonts w:ascii="Arial" w:hAnsi="Arial" w:cs="Arial"/>
          <w:color w:val="000000"/>
          <w:sz w:val="24"/>
        </w:rPr>
        <w:t xml:space="preserve">Records </w:t>
      </w:r>
      <w:r w:rsidRPr="00D2448B">
        <w:rPr>
          <w:rFonts w:ascii="Arial" w:hAnsi="Arial" w:cs="Arial"/>
          <w:color w:val="000000"/>
          <w:sz w:val="24"/>
        </w:rPr>
        <w:lastRenderedPageBreak/>
        <w:t>concerning the characteristics of tenants renting HOME assisted units must be maintained by the owners; and supplied to AHFA on an annual basis.</w:t>
      </w:r>
      <w:r w:rsidR="00BA368A">
        <w:rPr>
          <w:rFonts w:ascii="Arial" w:hAnsi="Arial" w:cs="Arial"/>
          <w:color w:val="000000"/>
          <w:sz w:val="24"/>
        </w:rPr>
        <w:t xml:space="preserve"> </w:t>
      </w:r>
      <w:r w:rsidRPr="00D2448B">
        <w:rPr>
          <w:rFonts w:ascii="Arial" w:hAnsi="Arial" w:cs="Arial"/>
          <w:color w:val="000000"/>
          <w:sz w:val="24"/>
        </w:rPr>
        <w:t xml:space="preserve"> AHFA will analyze this data to assess the success of the owner’s affirmative marketing procedures</w:t>
      </w:r>
      <w:r w:rsidR="0070736E">
        <w:rPr>
          <w:rFonts w:ascii="Arial" w:hAnsi="Arial" w:cs="Arial"/>
          <w:color w:val="000000"/>
          <w:sz w:val="24"/>
        </w:rPr>
        <w:t xml:space="preserve">.  </w:t>
      </w:r>
      <w:r w:rsidRPr="00D2448B">
        <w:rPr>
          <w:rFonts w:ascii="Arial" w:hAnsi="Arial" w:cs="Arial"/>
          <w:color w:val="000000"/>
          <w:sz w:val="24"/>
        </w:rPr>
        <w:t>AHFA will give additional preference points to those applications, which evidence the participation of minorities in connection with the project</w:t>
      </w:r>
      <w:r w:rsidR="0070736E">
        <w:rPr>
          <w:rFonts w:ascii="Arial" w:hAnsi="Arial" w:cs="Arial"/>
          <w:color w:val="000000"/>
          <w:sz w:val="24"/>
        </w:rPr>
        <w:t>.</w:t>
      </w:r>
    </w:p>
    <w:p w:rsidR="004660A6" w:rsidRDefault="004660A6" w:rsidP="004660A6">
      <w:pPr>
        <w:autoSpaceDE w:val="0"/>
        <w:autoSpaceDN w:val="0"/>
        <w:adjustRightInd w:val="0"/>
        <w:spacing w:line="480" w:lineRule="auto"/>
        <w:jc w:val="both"/>
        <w:rPr>
          <w:rFonts w:ascii="Arial" w:hAnsi="Arial" w:cs="Arial"/>
          <w:b/>
          <w:bCs/>
          <w:color w:val="000000"/>
          <w:sz w:val="24"/>
        </w:rPr>
      </w:pPr>
    </w:p>
    <w:p w:rsidR="00D2448B" w:rsidRPr="00D2448B" w:rsidRDefault="00D2448B" w:rsidP="004660A6">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C</w:t>
      </w:r>
      <w:r w:rsidR="0070736E">
        <w:rPr>
          <w:rFonts w:ascii="Arial" w:hAnsi="Arial" w:cs="Arial"/>
          <w:b/>
          <w:bCs/>
          <w:color w:val="000000"/>
          <w:sz w:val="24"/>
        </w:rPr>
        <w:t xml:space="preserve">.  </w:t>
      </w:r>
      <w:r w:rsidRPr="00D2448B">
        <w:rPr>
          <w:rFonts w:ascii="Arial" w:hAnsi="Arial" w:cs="Arial"/>
          <w:b/>
          <w:bCs/>
          <w:color w:val="000000"/>
          <w:sz w:val="24"/>
        </w:rPr>
        <w:t xml:space="preserve">Section 3 Economic Opportunities for Low – and Very Low-Income Persons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As required by Section 3 of the Housing and Urban Development Act of 1968, as amended, 12 U.S.C. 1701u, recipients of HOME funds must ensure that employment and other economic opportunities generated by housing development must be directed toward low- and very low-income persons</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D</w:t>
      </w:r>
      <w:r w:rsidR="0070736E">
        <w:rPr>
          <w:rFonts w:ascii="Arial" w:hAnsi="Arial" w:cs="Arial"/>
          <w:b/>
          <w:bCs/>
          <w:color w:val="000000"/>
          <w:sz w:val="24"/>
        </w:rPr>
        <w:t xml:space="preserve">.  </w:t>
      </w:r>
      <w:r w:rsidRPr="00D2448B">
        <w:rPr>
          <w:rFonts w:ascii="Arial" w:hAnsi="Arial" w:cs="Arial"/>
          <w:b/>
          <w:bCs/>
          <w:color w:val="000000"/>
          <w:sz w:val="24"/>
        </w:rPr>
        <w:t xml:space="preserve">Environmental Review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AHFA will conform to the Environmental Review requirements of Title II of the Act</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E</w:t>
      </w:r>
      <w:r w:rsidR="0070736E">
        <w:rPr>
          <w:rFonts w:ascii="Arial" w:hAnsi="Arial" w:cs="Arial"/>
          <w:b/>
          <w:bCs/>
          <w:color w:val="000000"/>
          <w:sz w:val="24"/>
        </w:rPr>
        <w:t xml:space="preserve">.  </w:t>
      </w:r>
      <w:r w:rsidRPr="00D2448B">
        <w:rPr>
          <w:rFonts w:ascii="Arial" w:hAnsi="Arial" w:cs="Arial"/>
          <w:b/>
          <w:bCs/>
          <w:color w:val="000000"/>
          <w:sz w:val="24"/>
        </w:rPr>
        <w:t xml:space="preserve">Matching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NOTE: </w:t>
      </w:r>
      <w:r w:rsidR="00D4232F">
        <w:rPr>
          <w:rFonts w:ascii="Arial" w:hAnsi="Arial" w:cs="Arial"/>
          <w:color w:val="000000"/>
          <w:sz w:val="24"/>
        </w:rPr>
        <w:t xml:space="preserve"> </w:t>
      </w:r>
      <w:r w:rsidRPr="00D2448B">
        <w:rPr>
          <w:rFonts w:ascii="Arial" w:hAnsi="Arial" w:cs="Arial"/>
          <w:color w:val="000000"/>
          <w:sz w:val="24"/>
        </w:rPr>
        <w:t>The State of Alabama is typically required to match a portion (twelve and one-half percent) of annual HOME funds</w:t>
      </w:r>
      <w:r w:rsidR="0070736E">
        <w:rPr>
          <w:rFonts w:ascii="Arial" w:hAnsi="Arial" w:cs="Arial"/>
          <w:color w:val="000000"/>
          <w:sz w:val="24"/>
        </w:rPr>
        <w:t xml:space="preserve">.  </w:t>
      </w:r>
      <w:r w:rsidRPr="00D2448B">
        <w:rPr>
          <w:rFonts w:ascii="Arial" w:hAnsi="Arial" w:cs="Arial"/>
          <w:color w:val="000000"/>
          <w:sz w:val="24"/>
        </w:rPr>
        <w:t xml:space="preserve">This match may be derived from several possible sources including the donation of land by localities, the donation of voluntary skilled or unskilled labor, sweat equity, the use of tax </w:t>
      </w:r>
      <w:r w:rsidRPr="00D2448B">
        <w:rPr>
          <w:rFonts w:ascii="Arial" w:hAnsi="Arial" w:cs="Arial"/>
          <w:color w:val="000000"/>
          <w:sz w:val="24"/>
        </w:rPr>
        <w:lastRenderedPageBreak/>
        <w:t>exempt bond proceeds, the value waived of property taxes by localities, cash injections by localities, and any other source which may be determined at a later date</w:t>
      </w:r>
      <w:r w:rsidR="0070736E">
        <w:rPr>
          <w:rFonts w:ascii="Arial" w:hAnsi="Arial" w:cs="Arial"/>
          <w:color w:val="000000"/>
          <w:sz w:val="24"/>
        </w:rPr>
        <w:t xml:space="preserve">.  </w:t>
      </w:r>
      <w:r w:rsidRPr="00D2448B">
        <w:rPr>
          <w:rFonts w:ascii="Arial" w:hAnsi="Arial" w:cs="Arial"/>
          <w:color w:val="000000"/>
          <w:sz w:val="24"/>
        </w:rPr>
        <w:t>Additionally, a number of AHFA programs (Down Payment Assistance, Habitat for Humanity Partnership) provide financial assistance to HOME-eligible Alabama households and a portion of this funding may count as match</w:t>
      </w:r>
      <w:r w:rsidR="0070736E">
        <w:rPr>
          <w:rFonts w:ascii="Arial" w:hAnsi="Arial" w:cs="Arial"/>
          <w:color w:val="000000"/>
          <w:sz w:val="24"/>
        </w:rPr>
        <w:t xml:space="preserve">.  </w:t>
      </w:r>
      <w:r w:rsidRPr="00D2448B">
        <w:rPr>
          <w:rFonts w:ascii="Arial" w:hAnsi="Arial" w:cs="Arial"/>
          <w:color w:val="000000"/>
          <w:sz w:val="24"/>
        </w:rPr>
        <w:t>The use of any possible state funds would require an appropriation by the legislature</w:t>
      </w:r>
      <w:r w:rsidR="0070736E">
        <w:rPr>
          <w:rFonts w:ascii="Arial" w:hAnsi="Arial" w:cs="Arial"/>
          <w:color w:val="000000"/>
          <w:sz w:val="24"/>
        </w:rPr>
        <w:t xml:space="preserve">.  </w:t>
      </w:r>
      <w:r w:rsidRPr="00D2448B">
        <w:rPr>
          <w:rFonts w:ascii="Arial" w:hAnsi="Arial" w:cs="Arial"/>
          <w:color w:val="000000"/>
          <w:sz w:val="24"/>
        </w:rPr>
        <w:t>Specific sources and the amount of possible funds available to meet the matching requirements for a program year will be determined prior to any draw of HOME funds</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For 2002, HUD granted a full waiver of the match requirement due to the State of Alabama’s designation as a Participating Jurisdiction in </w:t>
      </w:r>
      <w:r w:rsidRPr="00D2448B">
        <w:rPr>
          <w:rFonts w:ascii="Arial" w:hAnsi="Arial" w:cs="Arial"/>
          <w:i/>
          <w:iCs/>
          <w:color w:val="000000"/>
          <w:sz w:val="24"/>
        </w:rPr>
        <w:t>severe financial distress</w:t>
      </w:r>
      <w:r w:rsidR="0070736E">
        <w:rPr>
          <w:rFonts w:ascii="Arial" w:hAnsi="Arial" w:cs="Arial"/>
          <w:color w:val="000000"/>
          <w:sz w:val="24"/>
        </w:rPr>
        <w:t xml:space="preserve">.  </w:t>
      </w:r>
      <w:r w:rsidRPr="00D2448B">
        <w:rPr>
          <w:rFonts w:ascii="Arial" w:hAnsi="Arial" w:cs="Arial"/>
          <w:color w:val="000000"/>
          <w:sz w:val="24"/>
        </w:rPr>
        <w:t>Specific waivers for subsequent program years may also be granted if an Alabama county is listed as a presidentially declared disaster area</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F</w:t>
      </w:r>
      <w:r w:rsidR="0070736E">
        <w:rPr>
          <w:rFonts w:ascii="Arial" w:hAnsi="Arial" w:cs="Arial"/>
          <w:b/>
          <w:bCs/>
          <w:color w:val="000000"/>
          <w:sz w:val="24"/>
        </w:rPr>
        <w:t xml:space="preserve">.  </w:t>
      </w:r>
      <w:r w:rsidRPr="00D2448B">
        <w:rPr>
          <w:rFonts w:ascii="Arial" w:hAnsi="Arial" w:cs="Arial"/>
          <w:b/>
          <w:bCs/>
          <w:color w:val="000000"/>
          <w:sz w:val="24"/>
        </w:rPr>
        <w:t xml:space="preserve">Occupancy and Rent Requirements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In HOME and Housing Credit residential rental projects at least 20% of the units must be occupied by households with incomes at or below 50% of median family income and the rent must be restricted at or below the 50% rent level or Section 8 Fair Market Rent, whichever is less</w:t>
      </w:r>
      <w:r w:rsidR="0070736E">
        <w:rPr>
          <w:rFonts w:ascii="Arial" w:hAnsi="Arial" w:cs="Arial"/>
          <w:color w:val="000000"/>
          <w:sz w:val="24"/>
        </w:rPr>
        <w:t xml:space="preserve">.  </w:t>
      </w:r>
      <w:r w:rsidRPr="00D2448B">
        <w:rPr>
          <w:rFonts w:ascii="Arial" w:hAnsi="Arial" w:cs="Arial"/>
          <w:color w:val="000000"/>
          <w:sz w:val="24"/>
        </w:rPr>
        <w:t xml:space="preserve">The remaining units must be occupied with households with incomes at or below 60% of median family income and the rent must be restricted at or below the 60% </w:t>
      </w:r>
      <w:r w:rsidRPr="00D2448B">
        <w:rPr>
          <w:rFonts w:ascii="Arial" w:hAnsi="Arial" w:cs="Arial"/>
          <w:color w:val="000000"/>
          <w:sz w:val="24"/>
        </w:rPr>
        <w:lastRenderedPageBreak/>
        <w:t>rent level or Section 8 Fair Market Rent, whichever is less</w:t>
      </w:r>
      <w:r w:rsidR="0070736E">
        <w:rPr>
          <w:rFonts w:ascii="Arial" w:hAnsi="Arial" w:cs="Arial"/>
          <w:color w:val="000000"/>
          <w:sz w:val="24"/>
        </w:rPr>
        <w:t xml:space="preserve">.  </w:t>
      </w:r>
      <w:r w:rsidRPr="00D2448B">
        <w:rPr>
          <w:rFonts w:ascii="Arial" w:hAnsi="Arial" w:cs="Arial"/>
          <w:color w:val="000000"/>
          <w:sz w:val="24"/>
        </w:rPr>
        <w:t>HOME income limits and rent limits are calculated annually by HUD’s Office of Policy Development and Research (PDR), once the Section 8 income limits have been issued</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G</w:t>
      </w:r>
      <w:r w:rsidR="0070736E">
        <w:rPr>
          <w:rFonts w:ascii="Arial" w:hAnsi="Arial" w:cs="Arial"/>
          <w:b/>
          <w:bCs/>
          <w:color w:val="000000"/>
          <w:sz w:val="24"/>
        </w:rPr>
        <w:t xml:space="preserve">.  </w:t>
      </w:r>
      <w:r w:rsidRPr="00D2448B">
        <w:rPr>
          <w:rFonts w:ascii="Arial" w:hAnsi="Arial" w:cs="Arial"/>
          <w:b/>
          <w:bCs/>
          <w:color w:val="000000"/>
          <w:sz w:val="24"/>
        </w:rPr>
        <w:t xml:space="preserve">Compliance Monitoring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The compliance monitoring procedures apply to all buildings placed in service in Alabama, which have received allocations of HOME funds determined under the HOME Regulations</w:t>
      </w:r>
      <w:r w:rsidR="0070736E">
        <w:rPr>
          <w:rFonts w:ascii="Arial" w:hAnsi="Arial" w:cs="Arial"/>
          <w:color w:val="000000"/>
          <w:sz w:val="24"/>
        </w:rPr>
        <w:t xml:space="preserve">.  </w:t>
      </w:r>
      <w:r w:rsidRPr="00D2448B">
        <w:rPr>
          <w:rFonts w:ascii="Arial" w:hAnsi="Arial" w:cs="Arial"/>
          <w:color w:val="000000"/>
          <w:sz w:val="24"/>
        </w:rPr>
        <w:t xml:space="preserve">A complete outline of AHFA’s compliance requirements is located in AHFA Compliance Manual available at </w:t>
      </w:r>
      <w:hyperlink r:id="rId24" w:history="1">
        <w:r w:rsidR="0070736E" w:rsidRPr="007903B0">
          <w:rPr>
            <w:rStyle w:val="Hyperlink"/>
            <w:rFonts w:ascii="Arial" w:hAnsi="Arial" w:cs="Arial"/>
            <w:i/>
            <w:iCs/>
            <w:sz w:val="24"/>
          </w:rPr>
          <w:t>www.ahfa.com</w:t>
        </w:r>
      </w:hyperlink>
      <w:r w:rsidR="0070736E">
        <w:rPr>
          <w:rFonts w:ascii="Arial" w:hAnsi="Arial" w:cs="Arial"/>
          <w:color w:val="000000"/>
          <w:sz w:val="24"/>
        </w:rPr>
        <w:t xml:space="preserve">.  </w:t>
      </w:r>
      <w:r w:rsidRPr="00D2448B">
        <w:rPr>
          <w:rFonts w:ascii="Arial" w:hAnsi="Arial" w:cs="Arial"/>
          <w:color w:val="000000"/>
          <w:sz w:val="24"/>
        </w:rPr>
        <w:t>A description of AHFA’s basic compliance monitoring procedures and requirements are described per attached Addendum D</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VIII</w:t>
      </w:r>
      <w:r w:rsidR="0070736E">
        <w:rPr>
          <w:rFonts w:ascii="Arial" w:hAnsi="Arial" w:cs="Arial"/>
          <w:b/>
          <w:bCs/>
          <w:color w:val="000000"/>
          <w:sz w:val="24"/>
        </w:rPr>
        <w:t xml:space="preserve">.  </w:t>
      </w:r>
      <w:r w:rsidRPr="00D2448B">
        <w:rPr>
          <w:rFonts w:ascii="Arial" w:hAnsi="Arial" w:cs="Arial"/>
          <w:b/>
          <w:bCs/>
          <w:color w:val="000000"/>
          <w:sz w:val="24"/>
        </w:rPr>
        <w:t xml:space="preserve">AMERICAN DREAM DOWNPAYMENT INITIATIVE </w:t>
      </w:r>
    </w:p>
    <w:p w:rsidR="004660A6" w:rsidRDefault="004660A6"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American Dream Downpayment Initiative (ADDI</w:t>
      </w:r>
      <w:r w:rsidRPr="00D2448B">
        <w:rPr>
          <w:rFonts w:ascii="Arial" w:hAnsi="Arial" w:cs="Arial"/>
          <w:color w:val="000000"/>
          <w:sz w:val="24"/>
        </w:rPr>
        <w:t>)</w:t>
      </w:r>
      <w:r w:rsidRPr="00D2448B">
        <w:rPr>
          <w:rFonts w:ascii="Arial" w:hAnsi="Arial" w:cs="Arial"/>
          <w:b/>
          <w:bCs/>
          <w:color w:val="000000"/>
          <w:sz w:val="24"/>
        </w:rPr>
        <w:t xml:space="preserve"> </w:t>
      </w:r>
    </w:p>
    <w:p w:rsidR="00D2448B" w:rsidRPr="00D2448B" w:rsidRDefault="00D2448B" w:rsidP="004660A6">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ADDI is a HOME Program-based funding source for the provision of down payment assistance to eligible first-time homebuyers</w:t>
      </w:r>
      <w:r w:rsidR="0070736E">
        <w:rPr>
          <w:rFonts w:ascii="Arial" w:hAnsi="Arial" w:cs="Arial"/>
          <w:color w:val="000000"/>
          <w:sz w:val="24"/>
        </w:rPr>
        <w:t xml:space="preserve">.  </w:t>
      </w:r>
      <w:r w:rsidRPr="00D2448B">
        <w:rPr>
          <w:rFonts w:ascii="Arial" w:hAnsi="Arial" w:cs="Arial"/>
          <w:color w:val="000000"/>
          <w:sz w:val="24"/>
        </w:rPr>
        <w:t>AHFA serves as administrator of the State of Alabama HOME Program and the State of Alabama ADDI Program</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The initial allocation of ADDI funds to the State was approximately $1,463,919 -- 2003 HUD-appropriated funds totaling $671,691 and 2004 new </w:t>
      </w:r>
      <w:r w:rsidRPr="00D2448B">
        <w:rPr>
          <w:rFonts w:ascii="Arial" w:hAnsi="Arial" w:cs="Arial"/>
          <w:color w:val="000000"/>
          <w:sz w:val="24"/>
        </w:rPr>
        <w:lastRenderedPageBreak/>
        <w:t>funding totaling $792,228</w:t>
      </w:r>
      <w:r w:rsidR="0070736E">
        <w:rPr>
          <w:rFonts w:ascii="Arial" w:hAnsi="Arial" w:cs="Arial"/>
          <w:color w:val="000000"/>
          <w:sz w:val="24"/>
        </w:rPr>
        <w:t xml:space="preserve">.  </w:t>
      </w:r>
      <w:r w:rsidRPr="00D2448B">
        <w:rPr>
          <w:rFonts w:ascii="Arial" w:hAnsi="Arial" w:cs="Arial"/>
          <w:color w:val="000000"/>
          <w:sz w:val="24"/>
        </w:rPr>
        <w:t>Each source had its own separate requirements</w:t>
      </w:r>
      <w:r w:rsidR="0070736E">
        <w:rPr>
          <w:rFonts w:ascii="Arial" w:hAnsi="Arial" w:cs="Arial"/>
          <w:color w:val="000000"/>
          <w:sz w:val="24"/>
        </w:rPr>
        <w:t xml:space="preserve">.  </w:t>
      </w:r>
      <w:r w:rsidRPr="00D2448B">
        <w:rPr>
          <w:rFonts w:ascii="Arial" w:hAnsi="Arial" w:cs="Arial"/>
          <w:color w:val="000000"/>
          <w:sz w:val="24"/>
        </w:rPr>
        <w:t>Because the 2003 funds have a shorter shelf life (before recapture) than the 2004 funds, AHFA allocated the 2003 funds first</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 xml:space="preserve">ADDI Funds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The State of Alabama has not received an new allocation of funds since 2009</w:t>
      </w:r>
      <w:r w:rsidR="0070736E">
        <w:rPr>
          <w:rFonts w:ascii="Arial" w:hAnsi="Arial" w:cs="Arial"/>
          <w:color w:val="000000"/>
          <w:sz w:val="24"/>
        </w:rPr>
        <w:t xml:space="preserve">.  </w:t>
      </w:r>
      <w:r w:rsidRPr="00D2448B">
        <w:rPr>
          <w:rFonts w:ascii="Arial" w:hAnsi="Arial" w:cs="Arial"/>
          <w:color w:val="000000"/>
          <w:sz w:val="24"/>
        </w:rPr>
        <w:t>Should the program continue to be funded, AHFA will continue to use these funds to provide down payment assistance throughout the State</w:t>
      </w:r>
      <w:r w:rsidR="0070736E">
        <w:rPr>
          <w:rFonts w:ascii="Arial" w:hAnsi="Arial" w:cs="Arial"/>
          <w:color w:val="000000"/>
          <w:sz w:val="24"/>
        </w:rPr>
        <w:t xml:space="preserve">.  </w:t>
      </w:r>
      <w:r w:rsidRPr="00D2448B">
        <w:rPr>
          <w:rFonts w:ascii="Arial" w:hAnsi="Arial" w:cs="Arial"/>
          <w:color w:val="000000"/>
          <w:sz w:val="24"/>
        </w:rPr>
        <w:t>The per-family assistance shall not exceed $10,000 in the form of a grant or a forgivable loan</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Families and households eligible to receive ADDI funds must (a) earn 80% or less of the Area Median Income (AMI) per HOME guidelines, (b) have less than $4,000 in liquid assets at the time of loan application through the date of closing, (c) complete a homeownership counseling course provide by a HUD-approved counseling agency, the Homeownership Consortium of Alabama (HCA), or any other AHFA-approved homeownership counseling course, and (d) meet lenders credit requirements</w:t>
      </w:r>
      <w:r w:rsidR="0070736E">
        <w:rPr>
          <w:rFonts w:ascii="Arial" w:hAnsi="Arial" w:cs="Arial"/>
          <w:color w:val="000000"/>
          <w:sz w:val="24"/>
        </w:rPr>
        <w:t>.</w:t>
      </w:r>
    </w:p>
    <w:p w:rsidR="004660A6" w:rsidRDefault="004660A6" w:rsidP="00D2448B">
      <w:pPr>
        <w:autoSpaceDE w:val="0"/>
        <w:autoSpaceDN w:val="0"/>
        <w:adjustRightInd w:val="0"/>
        <w:spacing w:line="480" w:lineRule="auto"/>
        <w:jc w:val="both"/>
        <w:rPr>
          <w:rFonts w:ascii="Arial" w:hAnsi="Arial" w:cs="Arial"/>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 xml:space="preserve">Outreach and marketing efforts for ADDI will be conducted by AHFA and its many business partners such as the Homebuilders Association of Alabama, the Alabama Mortgage Bankers Association, the Alabama Association of </w:t>
      </w:r>
      <w:r w:rsidRPr="00D2448B">
        <w:rPr>
          <w:rFonts w:ascii="Arial" w:hAnsi="Arial" w:cs="Arial"/>
          <w:color w:val="000000"/>
          <w:sz w:val="24"/>
        </w:rPr>
        <w:lastRenderedPageBreak/>
        <w:t>Realtors, the Alabama Federation of Housing Counselors and Agencies, and the Consuming Credit Counseling Services of Alabama</w:t>
      </w:r>
      <w:r w:rsidR="0070736E">
        <w:rPr>
          <w:rFonts w:ascii="Arial" w:hAnsi="Arial" w:cs="Arial"/>
          <w:color w:val="000000"/>
          <w:sz w:val="24"/>
        </w:rPr>
        <w:t>.</w:t>
      </w:r>
    </w:p>
    <w:p w:rsidR="00326CD1" w:rsidRDefault="00326CD1" w:rsidP="00D2448B">
      <w:pPr>
        <w:autoSpaceDE w:val="0"/>
        <w:autoSpaceDN w:val="0"/>
        <w:adjustRightInd w:val="0"/>
        <w:spacing w:line="480" w:lineRule="auto"/>
        <w:jc w:val="both"/>
        <w:rPr>
          <w:rFonts w:ascii="Arial" w:hAnsi="Arial" w:cs="Arial"/>
          <w:b/>
          <w:bCs/>
          <w:color w:val="000000"/>
          <w:sz w:val="24"/>
        </w:rPr>
      </w:pP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b/>
          <w:bCs/>
          <w:color w:val="000000"/>
          <w:sz w:val="24"/>
        </w:rPr>
        <w:t xml:space="preserve">ADDI Recapture Provision </w:t>
      </w:r>
    </w:p>
    <w:p w:rsidR="00D2448B" w:rsidRPr="00D2448B" w:rsidRDefault="00D2448B" w:rsidP="00D2448B">
      <w:pPr>
        <w:autoSpaceDE w:val="0"/>
        <w:autoSpaceDN w:val="0"/>
        <w:adjustRightInd w:val="0"/>
        <w:spacing w:line="480" w:lineRule="auto"/>
        <w:jc w:val="both"/>
        <w:rPr>
          <w:rFonts w:ascii="Arial" w:hAnsi="Arial" w:cs="Arial"/>
          <w:color w:val="000000"/>
          <w:sz w:val="24"/>
        </w:rPr>
      </w:pPr>
      <w:r w:rsidRPr="00D2448B">
        <w:rPr>
          <w:rFonts w:ascii="Arial" w:hAnsi="Arial" w:cs="Arial"/>
          <w:color w:val="000000"/>
          <w:sz w:val="24"/>
        </w:rPr>
        <w:t>If at any time during the five-year affordability period, the original homebuyer sells, trades, transfers title or otherwise ceases to occupy the home as their primary residence, the homebuyer will be subject to recapture and must pay back the funds as deemed applicable</w:t>
      </w:r>
      <w:r w:rsidR="0070736E">
        <w:rPr>
          <w:rFonts w:ascii="Arial" w:hAnsi="Arial" w:cs="Arial"/>
          <w:color w:val="000000"/>
          <w:sz w:val="24"/>
        </w:rPr>
        <w:t xml:space="preserve">.  </w:t>
      </w:r>
      <w:r w:rsidRPr="00D2448B">
        <w:rPr>
          <w:rFonts w:ascii="Arial" w:hAnsi="Arial" w:cs="Arial"/>
          <w:color w:val="000000"/>
          <w:sz w:val="24"/>
        </w:rPr>
        <w:t>ADDI recapture is assessed on a reduced prorated basis of 20% per complete year, except in cases of non-compliance, which requires 100% of the ADDI funds to be repaid</w:t>
      </w:r>
      <w:r w:rsidR="0070736E">
        <w:rPr>
          <w:rFonts w:ascii="Arial" w:hAnsi="Arial" w:cs="Arial"/>
          <w:color w:val="000000"/>
          <w:sz w:val="24"/>
        </w:rPr>
        <w:t xml:space="preserve">.  </w:t>
      </w:r>
      <w:r w:rsidRPr="00D2448B">
        <w:rPr>
          <w:rFonts w:ascii="Arial" w:hAnsi="Arial" w:cs="Arial"/>
          <w:color w:val="000000"/>
          <w:sz w:val="24"/>
        </w:rPr>
        <w:t>Non-compliance for ADDI means that the homebuyer was not eligible for the ADDI funds at the time of the application</w:t>
      </w:r>
      <w:r w:rsidR="0070736E">
        <w:rPr>
          <w:rFonts w:ascii="Arial" w:hAnsi="Arial" w:cs="Arial"/>
          <w:color w:val="000000"/>
          <w:sz w:val="24"/>
        </w:rPr>
        <w:t xml:space="preserve">.  </w:t>
      </w:r>
      <w:r w:rsidRPr="00D2448B">
        <w:rPr>
          <w:rFonts w:ascii="Arial" w:hAnsi="Arial" w:cs="Arial"/>
          <w:color w:val="000000"/>
          <w:sz w:val="24"/>
        </w:rPr>
        <w:t>Non-compliance would result if the program criteria such as prior ownership, family income limits, sales price limits, and occupancy of residence during the affordability period are not met and this information was not properly disclosed</w:t>
      </w:r>
      <w:r w:rsidR="0070736E">
        <w:rPr>
          <w:rFonts w:ascii="Arial" w:hAnsi="Arial" w:cs="Arial"/>
          <w:color w:val="000000"/>
          <w:sz w:val="24"/>
        </w:rPr>
        <w:t>.</w:t>
      </w:r>
    </w:p>
    <w:p w:rsidR="004660A6" w:rsidRDefault="004660A6" w:rsidP="00D2448B">
      <w:pPr>
        <w:spacing w:line="480" w:lineRule="auto"/>
        <w:jc w:val="both"/>
        <w:rPr>
          <w:rFonts w:ascii="Arial" w:hAnsi="Arial" w:cs="Arial"/>
          <w:color w:val="000000"/>
          <w:sz w:val="24"/>
        </w:rPr>
      </w:pPr>
    </w:p>
    <w:p w:rsidR="00EC38F7" w:rsidRDefault="00D2448B" w:rsidP="00D2448B">
      <w:pPr>
        <w:spacing w:line="480" w:lineRule="auto"/>
        <w:jc w:val="both"/>
        <w:rPr>
          <w:rFonts w:ascii="Arial" w:hAnsi="Arial" w:cs="Arial"/>
          <w:color w:val="000000"/>
          <w:sz w:val="24"/>
        </w:rPr>
      </w:pPr>
      <w:r w:rsidRPr="00D2448B">
        <w:rPr>
          <w:rFonts w:ascii="Arial" w:hAnsi="Arial" w:cs="Arial"/>
          <w:color w:val="000000"/>
          <w:sz w:val="24"/>
        </w:rPr>
        <w:t>Any recaptured funds paid back to AHFA will be returned to the ADDI allocation and used to assist other qualifying homebuyers.</w:t>
      </w:r>
    </w:p>
    <w:p w:rsidR="00EC38F7" w:rsidRPr="00892F46" w:rsidRDefault="00EC38F7" w:rsidP="00F24EF6">
      <w:pPr>
        <w:jc w:val="center"/>
        <w:rPr>
          <w:rFonts w:ascii="Arial" w:hAnsi="Arial" w:cs="Arial"/>
          <w:color w:val="000000"/>
          <w:sz w:val="24"/>
        </w:rPr>
      </w:pPr>
      <w:r>
        <w:rPr>
          <w:rFonts w:ascii="Arial" w:hAnsi="Arial" w:cs="Arial"/>
          <w:color w:val="000000"/>
          <w:sz w:val="24"/>
        </w:rPr>
        <w:br w:type="page"/>
      </w:r>
      <w:r w:rsidRPr="00892F46">
        <w:rPr>
          <w:rFonts w:ascii="Arial" w:hAnsi="Arial" w:cs="Arial"/>
          <w:b/>
          <w:bCs/>
          <w:color w:val="000000"/>
          <w:sz w:val="24"/>
        </w:rPr>
        <w:lastRenderedPageBreak/>
        <w:t>Addendum A</w:t>
      </w:r>
    </w:p>
    <w:p w:rsidR="00EC38F7" w:rsidRPr="00892F46" w:rsidRDefault="00EC38F7" w:rsidP="00F24EF6">
      <w:pPr>
        <w:autoSpaceDE w:val="0"/>
        <w:autoSpaceDN w:val="0"/>
        <w:adjustRightInd w:val="0"/>
        <w:jc w:val="center"/>
        <w:rPr>
          <w:rFonts w:ascii="Arial" w:hAnsi="Arial" w:cs="Arial"/>
          <w:color w:val="000000"/>
          <w:sz w:val="24"/>
        </w:rPr>
      </w:pPr>
      <w:r w:rsidRPr="00892F46">
        <w:rPr>
          <w:rFonts w:ascii="Arial" w:hAnsi="Arial" w:cs="Arial"/>
          <w:b/>
          <w:bCs/>
          <w:color w:val="000000"/>
          <w:sz w:val="24"/>
        </w:rPr>
        <w:t>Alabama Housing Finance Authority’s</w:t>
      </w:r>
    </w:p>
    <w:p w:rsidR="00EC38F7" w:rsidRPr="00892F46" w:rsidRDefault="00EC38F7" w:rsidP="00F24EF6">
      <w:pPr>
        <w:autoSpaceDE w:val="0"/>
        <w:autoSpaceDN w:val="0"/>
        <w:adjustRightInd w:val="0"/>
        <w:jc w:val="center"/>
        <w:rPr>
          <w:rFonts w:ascii="Arial" w:hAnsi="Arial" w:cs="Arial"/>
          <w:color w:val="000000"/>
          <w:sz w:val="24"/>
        </w:rPr>
      </w:pPr>
      <w:r w:rsidRPr="00892F46">
        <w:rPr>
          <w:rFonts w:ascii="Arial" w:hAnsi="Arial" w:cs="Arial"/>
          <w:b/>
          <w:bCs/>
          <w:color w:val="000000"/>
          <w:sz w:val="24"/>
        </w:rPr>
        <w:t>2013 Design Quality Standards</w:t>
      </w:r>
    </w:p>
    <w:p w:rsidR="00EC38F7" w:rsidRPr="00892F46" w:rsidRDefault="00EC38F7" w:rsidP="00F24EF6">
      <w:pPr>
        <w:autoSpaceDE w:val="0"/>
        <w:autoSpaceDN w:val="0"/>
        <w:adjustRightInd w:val="0"/>
        <w:jc w:val="center"/>
        <w:rPr>
          <w:rFonts w:ascii="Arial" w:hAnsi="Arial" w:cs="Arial"/>
          <w:color w:val="000000"/>
          <w:sz w:val="24"/>
        </w:rPr>
      </w:pPr>
      <w:r w:rsidRPr="00892F46">
        <w:rPr>
          <w:rFonts w:ascii="Arial" w:hAnsi="Arial" w:cs="Arial"/>
          <w:b/>
          <w:bCs/>
          <w:color w:val="000000"/>
          <w:sz w:val="24"/>
        </w:rPr>
        <w:t>(For Attached New Construction Rental Units)</w:t>
      </w:r>
    </w:p>
    <w:p w:rsidR="0074040A" w:rsidRDefault="0074040A" w:rsidP="00892F46">
      <w:pPr>
        <w:autoSpaceDE w:val="0"/>
        <w:autoSpaceDN w:val="0"/>
        <w:adjustRightInd w:val="0"/>
        <w:spacing w:line="480" w:lineRule="auto"/>
        <w:jc w:val="both"/>
        <w:rPr>
          <w:rFonts w:ascii="Arial" w:hAnsi="Arial" w:cs="Arial"/>
          <w:b/>
          <w:bCs/>
          <w:color w:val="000000"/>
          <w:sz w:val="24"/>
        </w:rPr>
      </w:pPr>
    </w:p>
    <w:p w:rsidR="00EC38F7" w:rsidRPr="00892F46" w:rsidRDefault="00EC38F7" w:rsidP="00892F46">
      <w:pPr>
        <w:autoSpaceDE w:val="0"/>
        <w:autoSpaceDN w:val="0"/>
        <w:adjustRightInd w:val="0"/>
        <w:spacing w:line="480" w:lineRule="auto"/>
        <w:jc w:val="both"/>
        <w:rPr>
          <w:rFonts w:ascii="Arial" w:hAnsi="Arial" w:cs="Arial"/>
          <w:color w:val="000000"/>
          <w:sz w:val="24"/>
        </w:rPr>
      </w:pPr>
      <w:r w:rsidRPr="00892F46">
        <w:rPr>
          <w:rFonts w:ascii="Arial" w:hAnsi="Arial" w:cs="Arial"/>
          <w:b/>
          <w:bCs/>
          <w:color w:val="000000"/>
          <w:sz w:val="24"/>
        </w:rPr>
        <w:t>The following outline of minimum standards must be used in designing Housing Credit and HOME projects of 12 or more units</w:t>
      </w:r>
      <w:r w:rsidR="0070736E">
        <w:rPr>
          <w:rFonts w:ascii="Arial" w:hAnsi="Arial" w:cs="Arial"/>
          <w:b/>
          <w:bCs/>
          <w:color w:val="000000"/>
          <w:sz w:val="24"/>
        </w:rPr>
        <w:t>.</w:t>
      </w:r>
    </w:p>
    <w:p w:rsidR="0074040A" w:rsidRDefault="0074040A" w:rsidP="00892F46">
      <w:pPr>
        <w:autoSpaceDE w:val="0"/>
        <w:autoSpaceDN w:val="0"/>
        <w:adjustRightInd w:val="0"/>
        <w:spacing w:line="480" w:lineRule="auto"/>
        <w:jc w:val="both"/>
        <w:rPr>
          <w:rFonts w:ascii="Arial" w:hAnsi="Arial" w:cs="Arial"/>
          <w:b/>
          <w:bCs/>
          <w:color w:val="000000"/>
          <w:sz w:val="24"/>
        </w:rPr>
      </w:pPr>
    </w:p>
    <w:p w:rsidR="00EC38F7" w:rsidRPr="00892F46" w:rsidRDefault="00EC38F7" w:rsidP="00892F46">
      <w:pPr>
        <w:autoSpaceDE w:val="0"/>
        <w:autoSpaceDN w:val="0"/>
        <w:adjustRightInd w:val="0"/>
        <w:spacing w:line="480" w:lineRule="auto"/>
        <w:jc w:val="both"/>
        <w:rPr>
          <w:rFonts w:ascii="Arial" w:hAnsi="Arial" w:cs="Arial"/>
          <w:color w:val="000000"/>
          <w:sz w:val="24"/>
        </w:rPr>
      </w:pPr>
      <w:r w:rsidRPr="00892F46">
        <w:rPr>
          <w:rFonts w:ascii="Arial" w:hAnsi="Arial" w:cs="Arial"/>
          <w:b/>
          <w:bCs/>
          <w:color w:val="000000"/>
          <w:sz w:val="24"/>
        </w:rPr>
        <w:t>Any deviations from these standards must have the prior written consent or approval of AHFA fourteen (14) days prior to submitting an application for funding</w:t>
      </w:r>
      <w:r w:rsidR="0070736E">
        <w:rPr>
          <w:rFonts w:ascii="Arial" w:hAnsi="Arial" w:cs="Arial"/>
          <w:b/>
          <w:bCs/>
          <w:color w:val="000000"/>
          <w:sz w:val="24"/>
        </w:rPr>
        <w:t xml:space="preserve">.  </w:t>
      </w:r>
      <w:r w:rsidRPr="00892F46">
        <w:rPr>
          <w:rFonts w:ascii="Arial" w:hAnsi="Arial" w:cs="Arial"/>
          <w:b/>
          <w:bCs/>
          <w:color w:val="000000"/>
          <w:sz w:val="24"/>
        </w:rPr>
        <w:t>Any deviations from these standards after the reservation for funding and through the construction of the project must have the prior written consent or approval of AHFA before the work has commenced</w:t>
      </w:r>
      <w:r w:rsidR="0070736E">
        <w:rPr>
          <w:rFonts w:ascii="Arial" w:hAnsi="Arial" w:cs="Arial"/>
          <w:b/>
          <w:bCs/>
          <w:color w:val="000000"/>
          <w:sz w:val="24"/>
        </w:rPr>
        <w:t xml:space="preserve">.  </w:t>
      </w:r>
      <w:r w:rsidRPr="00892F46">
        <w:rPr>
          <w:rFonts w:ascii="Arial" w:hAnsi="Arial" w:cs="Arial"/>
          <w:b/>
          <w:bCs/>
          <w:color w:val="000000"/>
          <w:sz w:val="24"/>
        </w:rPr>
        <w:t>Any deviation requested and approved will be charged $500</w:t>
      </w:r>
      <w:r w:rsidR="0070736E">
        <w:rPr>
          <w:rFonts w:ascii="Arial" w:hAnsi="Arial" w:cs="Arial"/>
          <w:b/>
          <w:bCs/>
          <w:color w:val="000000"/>
          <w:sz w:val="24"/>
        </w:rPr>
        <w:t>.</w:t>
      </w:r>
    </w:p>
    <w:p w:rsidR="0074040A" w:rsidRDefault="0074040A" w:rsidP="00892F46">
      <w:pPr>
        <w:autoSpaceDE w:val="0"/>
        <w:autoSpaceDN w:val="0"/>
        <w:adjustRightInd w:val="0"/>
        <w:spacing w:line="480" w:lineRule="auto"/>
        <w:jc w:val="both"/>
        <w:rPr>
          <w:rFonts w:ascii="Arial" w:hAnsi="Arial" w:cs="Arial"/>
          <w:b/>
          <w:bCs/>
          <w:color w:val="000000"/>
          <w:sz w:val="24"/>
        </w:rPr>
      </w:pPr>
    </w:p>
    <w:p w:rsidR="00EC38F7" w:rsidRPr="00892F46" w:rsidRDefault="00EC38F7" w:rsidP="00892F46">
      <w:pPr>
        <w:autoSpaceDE w:val="0"/>
        <w:autoSpaceDN w:val="0"/>
        <w:adjustRightInd w:val="0"/>
        <w:spacing w:line="480" w:lineRule="auto"/>
        <w:jc w:val="both"/>
        <w:rPr>
          <w:rFonts w:ascii="Arial" w:hAnsi="Arial" w:cs="Arial"/>
          <w:color w:val="000000"/>
          <w:sz w:val="24"/>
        </w:rPr>
      </w:pPr>
      <w:r w:rsidRPr="00892F46">
        <w:rPr>
          <w:rFonts w:ascii="Arial" w:hAnsi="Arial" w:cs="Arial"/>
          <w:b/>
          <w:bCs/>
          <w:color w:val="000000"/>
          <w:sz w:val="24"/>
        </w:rPr>
        <w:t>All projects must be designed in accordance with the applicable requirements of the 2010 Americans with Disabilities Act, Section 504 Requirements, Fair Housing and any local building codes</w:t>
      </w:r>
      <w:r w:rsidR="0070736E">
        <w:rPr>
          <w:rFonts w:ascii="Arial" w:hAnsi="Arial" w:cs="Arial"/>
          <w:b/>
          <w:bCs/>
          <w:color w:val="000000"/>
          <w:sz w:val="24"/>
        </w:rPr>
        <w:t>.</w:t>
      </w:r>
    </w:p>
    <w:p w:rsidR="0074040A" w:rsidRDefault="0074040A" w:rsidP="00892F46">
      <w:pPr>
        <w:autoSpaceDE w:val="0"/>
        <w:autoSpaceDN w:val="0"/>
        <w:adjustRightInd w:val="0"/>
        <w:spacing w:line="480" w:lineRule="auto"/>
        <w:jc w:val="both"/>
        <w:rPr>
          <w:rFonts w:ascii="Arial" w:hAnsi="Arial" w:cs="Arial"/>
          <w:b/>
          <w:bCs/>
          <w:color w:val="000000"/>
          <w:sz w:val="24"/>
        </w:rPr>
      </w:pPr>
    </w:p>
    <w:p w:rsidR="00EC38F7" w:rsidRDefault="00EC38F7" w:rsidP="00892F46">
      <w:pPr>
        <w:autoSpaceDE w:val="0"/>
        <w:autoSpaceDN w:val="0"/>
        <w:adjustRightInd w:val="0"/>
        <w:spacing w:line="480" w:lineRule="auto"/>
        <w:jc w:val="both"/>
        <w:rPr>
          <w:rFonts w:ascii="Arial" w:hAnsi="Arial" w:cs="Arial"/>
          <w:b/>
          <w:bCs/>
          <w:color w:val="000000"/>
          <w:sz w:val="24"/>
        </w:rPr>
      </w:pPr>
      <w:r w:rsidRPr="00892F46">
        <w:rPr>
          <w:rFonts w:ascii="Arial" w:hAnsi="Arial" w:cs="Arial"/>
          <w:b/>
          <w:bCs/>
          <w:color w:val="000000"/>
          <w:sz w:val="24"/>
        </w:rPr>
        <w:t>I</w:t>
      </w:r>
      <w:r w:rsidR="0070736E">
        <w:rPr>
          <w:rFonts w:ascii="Arial" w:hAnsi="Arial" w:cs="Arial"/>
          <w:b/>
          <w:bCs/>
          <w:color w:val="000000"/>
          <w:sz w:val="24"/>
        </w:rPr>
        <w:t xml:space="preserve">.  </w:t>
      </w:r>
      <w:r w:rsidRPr="00892F46">
        <w:rPr>
          <w:rFonts w:ascii="Arial" w:hAnsi="Arial" w:cs="Arial"/>
          <w:b/>
          <w:bCs/>
          <w:color w:val="000000"/>
          <w:sz w:val="24"/>
        </w:rPr>
        <w:t>Site Selection Criteria</w:t>
      </w:r>
      <w:r w:rsidR="00D4232F">
        <w:rPr>
          <w:rFonts w:ascii="Arial" w:hAnsi="Arial" w:cs="Arial"/>
          <w:b/>
          <w:bCs/>
          <w:color w:val="000000"/>
          <w:sz w:val="24"/>
        </w:rPr>
        <w:t>:</w:t>
      </w:r>
    </w:p>
    <w:p w:rsidR="0074040A" w:rsidRDefault="00EC38F7" w:rsidP="006F51E6">
      <w:pPr>
        <w:numPr>
          <w:ilvl w:val="0"/>
          <w:numId w:val="82"/>
        </w:numPr>
        <w:autoSpaceDE w:val="0"/>
        <w:autoSpaceDN w:val="0"/>
        <w:adjustRightInd w:val="0"/>
        <w:spacing w:line="480" w:lineRule="auto"/>
        <w:jc w:val="both"/>
        <w:rPr>
          <w:rFonts w:ascii="Arial" w:hAnsi="Arial" w:cs="Arial"/>
          <w:color w:val="000000"/>
          <w:sz w:val="24"/>
        </w:rPr>
      </w:pPr>
      <w:r w:rsidRPr="0074040A">
        <w:rPr>
          <w:rFonts w:ascii="Arial" w:hAnsi="Arial" w:cs="Arial"/>
          <w:color w:val="000000"/>
          <w:sz w:val="24"/>
        </w:rPr>
        <w:t>HOME proposed sites containing property within a 100-year flood plain and/or wetlands are not permitted</w:t>
      </w:r>
      <w:r w:rsidR="0070736E">
        <w:rPr>
          <w:rFonts w:ascii="Arial" w:hAnsi="Arial" w:cs="Arial"/>
          <w:color w:val="000000"/>
          <w:sz w:val="24"/>
        </w:rPr>
        <w:t>.</w:t>
      </w:r>
    </w:p>
    <w:p w:rsidR="0074040A" w:rsidRDefault="0074040A" w:rsidP="0074040A">
      <w:pPr>
        <w:autoSpaceDE w:val="0"/>
        <w:autoSpaceDN w:val="0"/>
        <w:adjustRightInd w:val="0"/>
        <w:spacing w:line="480" w:lineRule="auto"/>
        <w:jc w:val="both"/>
        <w:rPr>
          <w:rFonts w:ascii="Arial" w:hAnsi="Arial" w:cs="Arial"/>
          <w:color w:val="000000"/>
          <w:sz w:val="24"/>
        </w:rPr>
      </w:pPr>
    </w:p>
    <w:p w:rsidR="0074040A" w:rsidRPr="0074040A" w:rsidRDefault="00EC38F7" w:rsidP="006F51E6">
      <w:pPr>
        <w:numPr>
          <w:ilvl w:val="0"/>
          <w:numId w:val="82"/>
        </w:numPr>
        <w:autoSpaceDE w:val="0"/>
        <w:autoSpaceDN w:val="0"/>
        <w:adjustRightInd w:val="0"/>
        <w:spacing w:line="480" w:lineRule="auto"/>
        <w:jc w:val="both"/>
        <w:rPr>
          <w:rFonts w:ascii="Arial" w:hAnsi="Arial" w:cs="Arial"/>
          <w:color w:val="000000"/>
          <w:sz w:val="24"/>
        </w:rPr>
      </w:pPr>
      <w:r w:rsidRPr="0074040A">
        <w:rPr>
          <w:rFonts w:ascii="Arial" w:hAnsi="Arial" w:cs="Arial"/>
          <w:color w:val="000000"/>
          <w:sz w:val="24"/>
        </w:rPr>
        <w:lastRenderedPageBreak/>
        <w:t>Sites located in a Radon Zone-1 (highest level) will require Radon Resistant New Construction Practices</w:t>
      </w:r>
      <w:r w:rsidR="0070736E">
        <w:rPr>
          <w:rFonts w:ascii="Arial" w:hAnsi="Arial" w:cs="Arial"/>
          <w:color w:val="000000"/>
          <w:sz w:val="24"/>
        </w:rPr>
        <w:t xml:space="preserve">.  </w:t>
      </w:r>
      <w:r w:rsidRPr="0074040A">
        <w:rPr>
          <w:rFonts w:ascii="Arial" w:hAnsi="Arial" w:cs="Arial"/>
          <w:color w:val="000000"/>
          <w:sz w:val="24"/>
        </w:rPr>
        <w:t xml:space="preserve">The following counties are located in Radon Zone -1: </w:t>
      </w:r>
      <w:r w:rsidR="00D4232F">
        <w:rPr>
          <w:rFonts w:ascii="Arial" w:hAnsi="Arial" w:cs="Arial"/>
          <w:color w:val="000000"/>
          <w:sz w:val="24"/>
        </w:rPr>
        <w:t xml:space="preserve"> </w:t>
      </w:r>
      <w:r w:rsidRPr="0074040A">
        <w:rPr>
          <w:rFonts w:ascii="Arial" w:hAnsi="Arial" w:cs="Arial"/>
          <w:color w:val="000000"/>
          <w:sz w:val="24"/>
        </w:rPr>
        <w:t>Calhoun, Clay, Cleburne, Colbert, Coosa, Franklin, Jackson, Jefferson, Lauderdale, Lawrence, Limestone, Madison, Morgan, Shelby, and Talladega</w:t>
      </w:r>
      <w:r w:rsidR="0070736E">
        <w:rPr>
          <w:rFonts w:ascii="Arial" w:hAnsi="Arial" w:cs="Arial"/>
          <w:color w:val="000000"/>
          <w:sz w:val="24"/>
        </w:rPr>
        <w:t xml:space="preserve">.  </w:t>
      </w:r>
      <w:r w:rsidRPr="0074040A">
        <w:rPr>
          <w:rFonts w:ascii="Arial" w:hAnsi="Arial" w:cs="Arial"/>
          <w:color w:val="000000"/>
          <w:sz w:val="24"/>
        </w:rPr>
        <w:t>For the most current radon information see:</w:t>
      </w:r>
      <w:r w:rsidR="00D4232F">
        <w:rPr>
          <w:rFonts w:ascii="Arial" w:hAnsi="Arial" w:cs="Arial"/>
          <w:color w:val="000000"/>
          <w:sz w:val="24"/>
        </w:rPr>
        <w:t xml:space="preserve"> </w:t>
      </w:r>
      <w:r w:rsidRPr="0074040A">
        <w:rPr>
          <w:rFonts w:ascii="Arial" w:hAnsi="Arial" w:cs="Arial"/>
          <w:color w:val="000000"/>
          <w:sz w:val="24"/>
        </w:rPr>
        <w:t xml:space="preserve"> </w:t>
      </w:r>
      <w:hyperlink r:id="rId25" w:history="1">
        <w:r w:rsidR="0074040A" w:rsidRPr="00343B6E">
          <w:rPr>
            <w:rStyle w:val="Hyperlink"/>
            <w:rFonts w:ascii="Arial" w:hAnsi="Arial" w:cs="Arial"/>
            <w:i/>
            <w:iCs/>
            <w:sz w:val="24"/>
          </w:rPr>
          <w:t>www.aces.edu</w:t>
        </w:r>
      </w:hyperlink>
      <w:r w:rsidR="0070736E">
        <w:rPr>
          <w:rFonts w:ascii="Arial" w:hAnsi="Arial" w:cs="Arial"/>
          <w:i/>
          <w:iCs/>
          <w:color w:val="000000"/>
          <w:sz w:val="24"/>
        </w:rPr>
        <w:t>.</w:t>
      </w:r>
    </w:p>
    <w:p w:rsidR="0074040A" w:rsidRPr="0074040A" w:rsidRDefault="0074040A" w:rsidP="0074040A">
      <w:pPr>
        <w:autoSpaceDE w:val="0"/>
        <w:autoSpaceDN w:val="0"/>
        <w:adjustRightInd w:val="0"/>
        <w:spacing w:line="480" w:lineRule="auto"/>
        <w:ind w:left="720"/>
        <w:jc w:val="both"/>
        <w:rPr>
          <w:rFonts w:ascii="Arial" w:hAnsi="Arial" w:cs="Arial"/>
          <w:color w:val="000000"/>
          <w:sz w:val="24"/>
        </w:rPr>
      </w:pPr>
    </w:p>
    <w:p w:rsidR="0074040A" w:rsidRDefault="00EC38F7" w:rsidP="006F51E6">
      <w:pPr>
        <w:numPr>
          <w:ilvl w:val="0"/>
          <w:numId w:val="82"/>
        </w:numPr>
        <w:autoSpaceDE w:val="0"/>
        <w:autoSpaceDN w:val="0"/>
        <w:adjustRightInd w:val="0"/>
        <w:spacing w:line="480" w:lineRule="auto"/>
        <w:jc w:val="both"/>
        <w:rPr>
          <w:rFonts w:ascii="Arial" w:hAnsi="Arial" w:cs="Arial"/>
          <w:color w:val="000000"/>
          <w:sz w:val="24"/>
        </w:rPr>
      </w:pPr>
      <w:r w:rsidRPr="0074040A">
        <w:rPr>
          <w:rFonts w:ascii="Arial" w:hAnsi="Arial" w:cs="Arial"/>
          <w:color w:val="000000"/>
          <w:sz w:val="24"/>
        </w:rPr>
        <w:t>All new construction developments must submit a complete site-specific soils report, not more than one year old at the time of submission of final plans and specifications, bound within the project specifications</w:t>
      </w:r>
      <w:r w:rsidR="0070736E">
        <w:rPr>
          <w:rFonts w:ascii="Arial" w:hAnsi="Arial" w:cs="Arial"/>
          <w:color w:val="000000"/>
          <w:sz w:val="24"/>
        </w:rPr>
        <w:t xml:space="preserve">.  </w:t>
      </w:r>
      <w:r w:rsidRPr="0074040A">
        <w:rPr>
          <w:rFonts w:ascii="Arial" w:hAnsi="Arial" w:cs="Arial"/>
          <w:color w:val="000000"/>
          <w:sz w:val="24"/>
        </w:rPr>
        <w:t>The soils report must reflect the results of laboratory tests conducted on a minimum of one (1) soil boring per planned building location and a minimum total of two (2) soil borings at the planned paved areas of the development</w:t>
      </w:r>
      <w:r w:rsidR="0070736E">
        <w:rPr>
          <w:rFonts w:ascii="Arial" w:hAnsi="Arial" w:cs="Arial"/>
          <w:color w:val="000000"/>
          <w:sz w:val="24"/>
        </w:rPr>
        <w:t xml:space="preserve">.  </w:t>
      </w:r>
      <w:r w:rsidRPr="0074040A">
        <w:rPr>
          <w:rFonts w:ascii="Arial" w:hAnsi="Arial" w:cs="Arial"/>
          <w:color w:val="000000"/>
          <w:sz w:val="24"/>
        </w:rPr>
        <w:t>A registered professional engineer or a certified testing agency with a current license to practice in the State of Alabama must prepare the report</w:t>
      </w:r>
      <w:r w:rsidR="0070736E">
        <w:rPr>
          <w:rFonts w:ascii="Arial" w:hAnsi="Arial" w:cs="Arial"/>
          <w:color w:val="000000"/>
          <w:sz w:val="24"/>
        </w:rPr>
        <w:t>.</w:t>
      </w:r>
    </w:p>
    <w:p w:rsidR="0074040A" w:rsidRDefault="0074040A" w:rsidP="0074040A">
      <w:pPr>
        <w:autoSpaceDE w:val="0"/>
        <w:autoSpaceDN w:val="0"/>
        <w:adjustRightInd w:val="0"/>
        <w:spacing w:line="480" w:lineRule="auto"/>
        <w:ind w:left="720"/>
        <w:jc w:val="both"/>
        <w:rPr>
          <w:rFonts w:ascii="Arial" w:hAnsi="Arial" w:cs="Arial"/>
          <w:color w:val="000000"/>
          <w:sz w:val="24"/>
        </w:rPr>
      </w:pPr>
    </w:p>
    <w:p w:rsidR="00EC38F7" w:rsidRPr="0074040A" w:rsidRDefault="00EC38F7" w:rsidP="006F51E6">
      <w:pPr>
        <w:numPr>
          <w:ilvl w:val="0"/>
          <w:numId w:val="82"/>
        </w:numPr>
        <w:autoSpaceDE w:val="0"/>
        <w:autoSpaceDN w:val="0"/>
        <w:adjustRightInd w:val="0"/>
        <w:spacing w:line="480" w:lineRule="auto"/>
        <w:jc w:val="both"/>
        <w:rPr>
          <w:rFonts w:ascii="Arial" w:hAnsi="Arial" w:cs="Arial"/>
          <w:color w:val="000000"/>
          <w:sz w:val="24"/>
        </w:rPr>
      </w:pPr>
      <w:r w:rsidRPr="0074040A">
        <w:rPr>
          <w:rFonts w:ascii="Arial" w:hAnsi="Arial" w:cs="Arial"/>
          <w:color w:val="000000"/>
          <w:sz w:val="24"/>
        </w:rPr>
        <w:t>Sites located outside municipal city limits</w:t>
      </w:r>
      <w:r w:rsidR="00D4232F">
        <w:rPr>
          <w:rFonts w:ascii="Arial" w:hAnsi="Arial" w:cs="Arial"/>
          <w:color w:val="000000"/>
          <w:sz w:val="24"/>
        </w:rPr>
        <w:t>:</w:t>
      </w:r>
    </w:p>
    <w:p w:rsidR="0074040A" w:rsidRDefault="00EC38F7" w:rsidP="006F51E6">
      <w:pPr>
        <w:numPr>
          <w:ilvl w:val="0"/>
          <w:numId w:val="83"/>
        </w:numPr>
        <w:autoSpaceDE w:val="0"/>
        <w:autoSpaceDN w:val="0"/>
        <w:adjustRightInd w:val="0"/>
        <w:jc w:val="both"/>
        <w:rPr>
          <w:rFonts w:ascii="Arial" w:hAnsi="Arial" w:cs="Arial"/>
          <w:color w:val="000000"/>
          <w:sz w:val="24"/>
        </w:rPr>
      </w:pPr>
      <w:r w:rsidRPr="0074040A">
        <w:rPr>
          <w:rFonts w:ascii="Arial" w:hAnsi="Arial" w:cs="Arial"/>
          <w:color w:val="000000"/>
          <w:sz w:val="24"/>
        </w:rPr>
        <w:t>A proposed new construction site may be located outside a municipality’s city limit, but must be within the local police or sheriff jurisdiction</w:t>
      </w:r>
      <w:r w:rsidR="0070736E">
        <w:rPr>
          <w:rFonts w:ascii="Arial" w:hAnsi="Arial" w:cs="Arial"/>
          <w:color w:val="000000"/>
          <w:sz w:val="24"/>
        </w:rPr>
        <w:t>.</w:t>
      </w:r>
    </w:p>
    <w:p w:rsidR="0074040A" w:rsidRDefault="0074040A" w:rsidP="00F24EF6">
      <w:pPr>
        <w:autoSpaceDE w:val="0"/>
        <w:autoSpaceDN w:val="0"/>
        <w:adjustRightInd w:val="0"/>
        <w:ind w:left="1080"/>
        <w:jc w:val="both"/>
        <w:rPr>
          <w:rFonts w:ascii="Arial" w:hAnsi="Arial" w:cs="Arial"/>
          <w:color w:val="000000"/>
          <w:sz w:val="24"/>
        </w:rPr>
      </w:pPr>
    </w:p>
    <w:p w:rsidR="0074040A" w:rsidRDefault="00EC38F7" w:rsidP="006F51E6">
      <w:pPr>
        <w:numPr>
          <w:ilvl w:val="0"/>
          <w:numId w:val="83"/>
        </w:numPr>
        <w:autoSpaceDE w:val="0"/>
        <w:autoSpaceDN w:val="0"/>
        <w:adjustRightInd w:val="0"/>
        <w:jc w:val="both"/>
        <w:rPr>
          <w:rFonts w:ascii="Arial" w:hAnsi="Arial" w:cs="Arial"/>
          <w:color w:val="000000"/>
          <w:sz w:val="24"/>
        </w:rPr>
      </w:pPr>
      <w:r w:rsidRPr="0074040A">
        <w:rPr>
          <w:rFonts w:ascii="Arial" w:hAnsi="Arial" w:cs="Arial"/>
          <w:color w:val="000000"/>
          <w:sz w:val="24"/>
        </w:rPr>
        <w:t>A proposed site that is located in the police jurisdiction of a local municipality must comply with applicable zoning restrictions as if located within that municipality’s city limit</w:t>
      </w:r>
      <w:r w:rsidR="0070736E">
        <w:rPr>
          <w:rFonts w:ascii="Arial" w:hAnsi="Arial" w:cs="Arial"/>
          <w:color w:val="000000"/>
          <w:sz w:val="24"/>
        </w:rPr>
        <w:t>.</w:t>
      </w:r>
    </w:p>
    <w:p w:rsidR="0074040A" w:rsidRDefault="0074040A" w:rsidP="00F24EF6">
      <w:pPr>
        <w:autoSpaceDE w:val="0"/>
        <w:autoSpaceDN w:val="0"/>
        <w:adjustRightInd w:val="0"/>
        <w:ind w:left="1080"/>
        <w:jc w:val="both"/>
        <w:rPr>
          <w:rFonts w:ascii="Arial" w:hAnsi="Arial" w:cs="Arial"/>
          <w:color w:val="000000"/>
          <w:sz w:val="24"/>
        </w:rPr>
      </w:pPr>
    </w:p>
    <w:p w:rsidR="00EC38F7" w:rsidRPr="0074040A" w:rsidRDefault="00EC38F7" w:rsidP="006F51E6">
      <w:pPr>
        <w:numPr>
          <w:ilvl w:val="0"/>
          <w:numId w:val="83"/>
        </w:numPr>
        <w:autoSpaceDE w:val="0"/>
        <w:autoSpaceDN w:val="0"/>
        <w:adjustRightInd w:val="0"/>
        <w:jc w:val="both"/>
        <w:rPr>
          <w:rFonts w:ascii="Arial" w:hAnsi="Arial" w:cs="Arial"/>
          <w:color w:val="000000"/>
          <w:sz w:val="24"/>
        </w:rPr>
      </w:pPr>
      <w:r w:rsidRPr="0074040A">
        <w:rPr>
          <w:rFonts w:ascii="Arial" w:hAnsi="Arial" w:cs="Arial"/>
          <w:color w:val="000000"/>
          <w:sz w:val="24"/>
        </w:rPr>
        <w:lastRenderedPageBreak/>
        <w:t>Domestic water and fire water service must be provided to the development by the local utility service provider</w:t>
      </w:r>
      <w:r w:rsidR="0070736E">
        <w:rPr>
          <w:rFonts w:ascii="Arial" w:hAnsi="Arial" w:cs="Arial"/>
          <w:color w:val="000000"/>
          <w:sz w:val="24"/>
        </w:rPr>
        <w:t>.</w:t>
      </w:r>
    </w:p>
    <w:p w:rsidR="00EC38F7" w:rsidRPr="00892F46" w:rsidRDefault="00EC38F7" w:rsidP="00892F46">
      <w:pPr>
        <w:autoSpaceDE w:val="0"/>
        <w:autoSpaceDN w:val="0"/>
        <w:adjustRightInd w:val="0"/>
        <w:spacing w:line="480" w:lineRule="auto"/>
        <w:jc w:val="both"/>
        <w:rPr>
          <w:rFonts w:ascii="Arial" w:hAnsi="Arial" w:cs="Arial"/>
          <w:color w:val="000000"/>
          <w:sz w:val="24"/>
        </w:rPr>
      </w:pPr>
      <w:r w:rsidRPr="00892F46">
        <w:rPr>
          <w:rFonts w:ascii="Arial" w:hAnsi="Arial" w:cs="Arial"/>
          <w:b/>
          <w:bCs/>
          <w:color w:val="000000"/>
          <w:sz w:val="24"/>
        </w:rPr>
        <w:t>II</w:t>
      </w:r>
      <w:r w:rsidR="0070736E">
        <w:rPr>
          <w:rFonts w:ascii="Arial" w:hAnsi="Arial" w:cs="Arial"/>
          <w:b/>
          <w:bCs/>
          <w:color w:val="000000"/>
          <w:sz w:val="24"/>
        </w:rPr>
        <w:t xml:space="preserve">.  </w:t>
      </w:r>
      <w:r w:rsidRPr="00892F46">
        <w:rPr>
          <w:rFonts w:ascii="Arial" w:hAnsi="Arial" w:cs="Arial"/>
          <w:b/>
          <w:bCs/>
          <w:color w:val="000000"/>
          <w:sz w:val="24"/>
        </w:rPr>
        <w:t xml:space="preserve">Building Design Criteria </w:t>
      </w:r>
    </w:p>
    <w:p w:rsidR="0074040A" w:rsidRPr="0074040A" w:rsidRDefault="00EC38F7" w:rsidP="006F51E6">
      <w:pPr>
        <w:numPr>
          <w:ilvl w:val="0"/>
          <w:numId w:val="84"/>
        </w:numPr>
        <w:autoSpaceDE w:val="0"/>
        <w:autoSpaceDN w:val="0"/>
        <w:adjustRightInd w:val="0"/>
        <w:spacing w:line="480" w:lineRule="auto"/>
        <w:jc w:val="both"/>
        <w:rPr>
          <w:rFonts w:ascii="Arial" w:hAnsi="Arial" w:cs="Arial"/>
          <w:color w:val="000000"/>
          <w:sz w:val="24"/>
        </w:rPr>
      </w:pPr>
      <w:r w:rsidRPr="00892F46">
        <w:rPr>
          <w:rFonts w:ascii="Arial" w:hAnsi="Arial" w:cs="Arial"/>
          <w:b/>
          <w:bCs/>
          <w:color w:val="000000"/>
          <w:sz w:val="24"/>
        </w:rPr>
        <w:t>Maximum Building Standards:</w:t>
      </w:r>
    </w:p>
    <w:p w:rsidR="0074040A" w:rsidRDefault="00EC38F7" w:rsidP="006F51E6">
      <w:pPr>
        <w:numPr>
          <w:ilvl w:val="0"/>
          <w:numId w:val="85"/>
        </w:numPr>
        <w:autoSpaceDE w:val="0"/>
        <w:autoSpaceDN w:val="0"/>
        <w:adjustRightInd w:val="0"/>
        <w:spacing w:line="480" w:lineRule="auto"/>
        <w:jc w:val="both"/>
        <w:rPr>
          <w:rFonts w:ascii="Arial" w:hAnsi="Arial" w:cs="Arial"/>
          <w:color w:val="000000"/>
          <w:sz w:val="24"/>
        </w:rPr>
      </w:pPr>
      <w:r w:rsidRPr="0074040A">
        <w:rPr>
          <w:rFonts w:ascii="Arial" w:hAnsi="Arial" w:cs="Arial"/>
          <w:color w:val="000000"/>
          <w:sz w:val="24"/>
        </w:rPr>
        <w:t>The square footage of the Project’s clubhouse/community building may exceed 3,000 square feet heated and cooled (inclusive of the office area, community laundry, community meeting room, restrooms, kitchens, etc.)(any square footage over this amount will not be included in the eligible basis used to calculate the Housing Credit) and be ADA accessible</w:t>
      </w:r>
      <w:r w:rsidR="0070736E">
        <w:rPr>
          <w:rFonts w:ascii="Arial" w:hAnsi="Arial" w:cs="Arial"/>
          <w:color w:val="000000"/>
          <w:sz w:val="24"/>
        </w:rPr>
        <w:t>.</w:t>
      </w:r>
    </w:p>
    <w:p w:rsidR="0074040A" w:rsidRDefault="0074040A" w:rsidP="0074040A">
      <w:pPr>
        <w:autoSpaceDE w:val="0"/>
        <w:autoSpaceDN w:val="0"/>
        <w:adjustRightInd w:val="0"/>
        <w:spacing w:line="480" w:lineRule="auto"/>
        <w:ind w:left="1080"/>
        <w:jc w:val="both"/>
        <w:rPr>
          <w:rFonts w:ascii="Arial" w:hAnsi="Arial" w:cs="Arial"/>
          <w:color w:val="000000"/>
          <w:sz w:val="24"/>
        </w:rPr>
      </w:pPr>
    </w:p>
    <w:p w:rsidR="00EC38F7" w:rsidRPr="0074040A" w:rsidRDefault="00EC38F7" w:rsidP="006F51E6">
      <w:pPr>
        <w:numPr>
          <w:ilvl w:val="0"/>
          <w:numId w:val="85"/>
        </w:numPr>
        <w:autoSpaceDE w:val="0"/>
        <w:autoSpaceDN w:val="0"/>
        <w:adjustRightInd w:val="0"/>
        <w:spacing w:line="480" w:lineRule="auto"/>
        <w:jc w:val="both"/>
        <w:rPr>
          <w:rFonts w:ascii="Arial" w:hAnsi="Arial" w:cs="Arial"/>
          <w:color w:val="000000"/>
          <w:sz w:val="24"/>
        </w:rPr>
      </w:pPr>
      <w:r w:rsidRPr="0074040A">
        <w:rPr>
          <w:rFonts w:ascii="Arial" w:hAnsi="Arial" w:cs="Arial"/>
          <w:color w:val="000000"/>
          <w:sz w:val="24"/>
        </w:rPr>
        <w:t>All 100% Elderly projects must be one-story structures</w:t>
      </w:r>
      <w:r w:rsidR="0070736E">
        <w:rPr>
          <w:rFonts w:ascii="Arial" w:hAnsi="Arial" w:cs="Arial"/>
          <w:color w:val="000000"/>
          <w:sz w:val="24"/>
        </w:rPr>
        <w:t xml:space="preserve">.  </w:t>
      </w:r>
      <w:r w:rsidRPr="0074040A">
        <w:rPr>
          <w:rFonts w:ascii="Arial" w:hAnsi="Arial" w:cs="Arial"/>
          <w:color w:val="000000"/>
          <w:sz w:val="24"/>
        </w:rPr>
        <w:t>Exception:</w:t>
      </w:r>
      <w:r w:rsidR="00D4232F">
        <w:rPr>
          <w:rFonts w:ascii="Arial" w:hAnsi="Arial" w:cs="Arial"/>
          <w:color w:val="000000"/>
          <w:sz w:val="24"/>
        </w:rPr>
        <w:t xml:space="preserve"> </w:t>
      </w:r>
      <w:r w:rsidRPr="0074040A">
        <w:rPr>
          <w:rFonts w:ascii="Arial" w:hAnsi="Arial" w:cs="Arial"/>
          <w:color w:val="000000"/>
          <w:sz w:val="24"/>
        </w:rPr>
        <w:t xml:space="preserve"> Projects may have more than one story, provided elevators are to be installed to service all upper level apartments</w:t>
      </w:r>
      <w:r w:rsidR="0070736E">
        <w:rPr>
          <w:rFonts w:ascii="Arial" w:hAnsi="Arial" w:cs="Arial"/>
          <w:color w:val="000000"/>
          <w:sz w:val="24"/>
        </w:rPr>
        <w:t xml:space="preserve">.  </w:t>
      </w:r>
      <w:r w:rsidRPr="0074040A">
        <w:rPr>
          <w:rFonts w:ascii="Arial" w:hAnsi="Arial" w:cs="Arial"/>
          <w:color w:val="000000"/>
          <w:sz w:val="24"/>
        </w:rPr>
        <w:t>Design exceptions, or deviations, must be reviewed by AHFA on an individual basis</w:t>
      </w:r>
      <w:r w:rsidR="0070736E">
        <w:rPr>
          <w:rFonts w:ascii="Arial" w:hAnsi="Arial" w:cs="Arial"/>
          <w:color w:val="000000"/>
          <w:sz w:val="24"/>
        </w:rPr>
        <w:t>.</w:t>
      </w:r>
    </w:p>
    <w:p w:rsidR="0074040A" w:rsidRDefault="0074040A" w:rsidP="00892F46">
      <w:pPr>
        <w:autoSpaceDE w:val="0"/>
        <w:autoSpaceDN w:val="0"/>
        <w:adjustRightInd w:val="0"/>
        <w:spacing w:line="480" w:lineRule="auto"/>
        <w:jc w:val="both"/>
        <w:rPr>
          <w:rFonts w:ascii="Arial" w:hAnsi="Arial" w:cs="Arial"/>
          <w:b/>
          <w:bCs/>
          <w:color w:val="000000"/>
          <w:sz w:val="24"/>
        </w:rPr>
      </w:pPr>
    </w:p>
    <w:p w:rsidR="00EC38F7" w:rsidRPr="00892F46" w:rsidRDefault="00EC38F7" w:rsidP="006F51E6">
      <w:pPr>
        <w:numPr>
          <w:ilvl w:val="0"/>
          <w:numId w:val="84"/>
        </w:numPr>
        <w:autoSpaceDE w:val="0"/>
        <w:autoSpaceDN w:val="0"/>
        <w:adjustRightInd w:val="0"/>
        <w:spacing w:line="480" w:lineRule="auto"/>
        <w:jc w:val="both"/>
        <w:rPr>
          <w:rFonts w:ascii="Arial" w:hAnsi="Arial" w:cs="Arial"/>
          <w:color w:val="000000"/>
          <w:sz w:val="24"/>
        </w:rPr>
      </w:pPr>
      <w:r w:rsidRPr="00892F46">
        <w:rPr>
          <w:rFonts w:ascii="Arial" w:hAnsi="Arial" w:cs="Arial"/>
          <w:b/>
          <w:bCs/>
          <w:color w:val="000000"/>
          <w:sz w:val="24"/>
        </w:rPr>
        <w:t>Minimum Building Standards</w:t>
      </w:r>
      <w:r w:rsidR="00D4232F">
        <w:rPr>
          <w:rFonts w:ascii="Arial" w:hAnsi="Arial" w:cs="Arial"/>
          <w:b/>
          <w:bCs/>
          <w:color w:val="000000"/>
          <w:sz w:val="24"/>
        </w:rPr>
        <w:t>:</w:t>
      </w:r>
    </w:p>
    <w:p w:rsidR="00EC38F7" w:rsidRPr="00892F46" w:rsidRDefault="00EC38F7" w:rsidP="006F51E6">
      <w:pPr>
        <w:numPr>
          <w:ilvl w:val="0"/>
          <w:numId w:val="86"/>
        </w:numPr>
        <w:autoSpaceDE w:val="0"/>
        <w:autoSpaceDN w:val="0"/>
        <w:adjustRightInd w:val="0"/>
        <w:spacing w:line="480" w:lineRule="auto"/>
        <w:jc w:val="both"/>
        <w:rPr>
          <w:rFonts w:ascii="Arial" w:hAnsi="Arial" w:cs="Arial"/>
          <w:color w:val="000000"/>
          <w:sz w:val="24"/>
        </w:rPr>
      </w:pPr>
      <w:r w:rsidRPr="00892F46">
        <w:rPr>
          <w:rFonts w:ascii="Arial" w:hAnsi="Arial" w:cs="Arial"/>
          <w:color w:val="000000"/>
          <w:sz w:val="24"/>
        </w:rPr>
        <w:t xml:space="preserve">Minimum Apartment Unit Net Area Requirements: </w:t>
      </w:r>
    </w:p>
    <w:p w:rsidR="0074040A" w:rsidRDefault="00EC38F7" w:rsidP="006F51E6">
      <w:pPr>
        <w:numPr>
          <w:ilvl w:val="0"/>
          <w:numId w:val="87"/>
        </w:numPr>
        <w:autoSpaceDE w:val="0"/>
        <w:autoSpaceDN w:val="0"/>
        <w:adjustRightInd w:val="0"/>
        <w:jc w:val="both"/>
        <w:rPr>
          <w:rFonts w:ascii="Arial" w:hAnsi="Arial" w:cs="Arial"/>
          <w:color w:val="000000"/>
          <w:sz w:val="24"/>
        </w:rPr>
      </w:pPr>
      <w:r w:rsidRPr="0074040A">
        <w:rPr>
          <w:rFonts w:ascii="Arial" w:hAnsi="Arial" w:cs="Arial"/>
          <w:color w:val="000000"/>
          <w:sz w:val="24"/>
        </w:rPr>
        <w:t xml:space="preserve">Net area is measured from the </w:t>
      </w:r>
      <w:r w:rsidRPr="0074040A">
        <w:rPr>
          <w:rFonts w:ascii="Arial" w:hAnsi="Arial" w:cs="Arial"/>
          <w:b/>
          <w:bCs/>
          <w:color w:val="000000"/>
          <w:sz w:val="24"/>
        </w:rPr>
        <w:t xml:space="preserve">interior finished face </w:t>
      </w:r>
      <w:r w:rsidRPr="0074040A">
        <w:rPr>
          <w:rFonts w:ascii="Arial" w:hAnsi="Arial" w:cs="Arial"/>
          <w:color w:val="000000"/>
          <w:sz w:val="24"/>
        </w:rPr>
        <w:t xml:space="preserve">of the exterior wall to the </w:t>
      </w:r>
      <w:r w:rsidRPr="0074040A">
        <w:rPr>
          <w:rFonts w:ascii="Arial" w:hAnsi="Arial" w:cs="Arial"/>
          <w:b/>
          <w:bCs/>
          <w:color w:val="000000"/>
          <w:sz w:val="24"/>
        </w:rPr>
        <w:t xml:space="preserve">centerline </w:t>
      </w:r>
      <w:r w:rsidRPr="0074040A">
        <w:rPr>
          <w:rFonts w:ascii="Arial" w:hAnsi="Arial" w:cs="Arial"/>
          <w:color w:val="000000"/>
          <w:sz w:val="24"/>
        </w:rPr>
        <w:t>of the common, or party, wall</w:t>
      </w:r>
      <w:r w:rsidR="0070736E">
        <w:rPr>
          <w:rFonts w:ascii="Arial" w:hAnsi="Arial" w:cs="Arial"/>
          <w:color w:val="000000"/>
          <w:sz w:val="24"/>
        </w:rPr>
        <w:t>.</w:t>
      </w:r>
    </w:p>
    <w:p w:rsidR="00E84BBF" w:rsidRDefault="00EC38F7" w:rsidP="006F51E6">
      <w:pPr>
        <w:numPr>
          <w:ilvl w:val="0"/>
          <w:numId w:val="87"/>
        </w:numPr>
        <w:autoSpaceDE w:val="0"/>
        <w:autoSpaceDN w:val="0"/>
        <w:adjustRightInd w:val="0"/>
        <w:jc w:val="both"/>
        <w:rPr>
          <w:rFonts w:ascii="Arial" w:hAnsi="Arial" w:cs="Arial"/>
          <w:color w:val="000000"/>
          <w:sz w:val="24"/>
        </w:rPr>
      </w:pPr>
      <w:r w:rsidRPr="0074040A">
        <w:rPr>
          <w:rFonts w:ascii="Arial" w:hAnsi="Arial" w:cs="Arial"/>
          <w:color w:val="000000"/>
          <w:sz w:val="24"/>
        </w:rPr>
        <w:t>Minimum Bedroom Net Area is measured from the interior faces of all walls surrounding each bedroom, excluding closets, mechanical rooms, and storage rooms</w:t>
      </w:r>
      <w:r w:rsidR="0070736E">
        <w:rPr>
          <w:rFonts w:ascii="Arial" w:hAnsi="Arial" w:cs="Arial"/>
          <w:color w:val="000000"/>
          <w:sz w:val="24"/>
        </w:rPr>
        <w:t>.</w:t>
      </w:r>
    </w:p>
    <w:p w:rsidR="00E84BBF" w:rsidRDefault="00E84BBF">
      <w:r>
        <w:br w:type="page"/>
      </w:r>
    </w:p>
    <w:tbl>
      <w:tblPr>
        <w:tblW w:w="9104" w:type="dxa"/>
        <w:tblBorders>
          <w:top w:val="nil"/>
          <w:left w:val="nil"/>
          <w:bottom w:val="nil"/>
          <w:right w:val="nil"/>
        </w:tblBorders>
        <w:tblLayout w:type="fixed"/>
        <w:tblLook w:val="0000"/>
      </w:tblPr>
      <w:tblGrid>
        <w:gridCol w:w="2276"/>
        <w:gridCol w:w="2276"/>
        <w:gridCol w:w="2276"/>
        <w:gridCol w:w="2276"/>
      </w:tblGrid>
      <w:tr w:rsidR="00EC38F7" w:rsidRPr="00892F46" w:rsidTr="00E84BBF">
        <w:trPr>
          <w:trHeight w:val="273"/>
        </w:trPr>
        <w:tc>
          <w:tcPr>
            <w:tcW w:w="2276" w:type="dxa"/>
          </w:tcPr>
          <w:p w:rsidR="00EC38F7" w:rsidRPr="00892F46" w:rsidRDefault="00EC38F7" w:rsidP="0074040A">
            <w:pPr>
              <w:autoSpaceDE w:val="0"/>
              <w:autoSpaceDN w:val="0"/>
              <w:adjustRightInd w:val="0"/>
              <w:jc w:val="both"/>
              <w:rPr>
                <w:rFonts w:ascii="Arial" w:hAnsi="Arial" w:cs="Arial"/>
                <w:color w:val="000000"/>
                <w:sz w:val="24"/>
              </w:rPr>
            </w:pPr>
            <w:r w:rsidRPr="00892F46">
              <w:rPr>
                <w:rFonts w:ascii="Arial" w:hAnsi="Arial" w:cs="Arial"/>
                <w:b/>
                <w:bCs/>
                <w:color w:val="000000"/>
                <w:sz w:val="24"/>
              </w:rPr>
              <w:lastRenderedPageBreak/>
              <w:t xml:space="preserve">Unit Type </w:t>
            </w:r>
          </w:p>
        </w:tc>
        <w:tc>
          <w:tcPr>
            <w:tcW w:w="2276" w:type="dxa"/>
          </w:tcPr>
          <w:p w:rsidR="00EC38F7" w:rsidRPr="00892F46" w:rsidRDefault="00EC38F7" w:rsidP="0074040A">
            <w:pPr>
              <w:autoSpaceDE w:val="0"/>
              <w:autoSpaceDN w:val="0"/>
              <w:adjustRightInd w:val="0"/>
              <w:rPr>
                <w:rFonts w:ascii="Arial" w:hAnsi="Arial" w:cs="Arial"/>
                <w:color w:val="000000"/>
                <w:sz w:val="24"/>
              </w:rPr>
            </w:pPr>
            <w:r w:rsidRPr="00892F46">
              <w:rPr>
                <w:rFonts w:ascii="Arial" w:hAnsi="Arial" w:cs="Arial"/>
                <w:b/>
                <w:bCs/>
                <w:color w:val="000000"/>
                <w:sz w:val="24"/>
              </w:rPr>
              <w:t>Number</w:t>
            </w:r>
            <w:r w:rsidR="0074040A">
              <w:rPr>
                <w:rFonts w:ascii="Arial" w:hAnsi="Arial" w:cs="Arial"/>
                <w:b/>
                <w:bCs/>
                <w:color w:val="000000"/>
                <w:sz w:val="24"/>
              </w:rPr>
              <w:t xml:space="preserve"> </w:t>
            </w:r>
            <w:r w:rsidRPr="00892F46">
              <w:rPr>
                <w:rFonts w:ascii="Arial" w:hAnsi="Arial" w:cs="Arial"/>
                <w:b/>
                <w:bCs/>
                <w:color w:val="000000"/>
                <w:sz w:val="24"/>
              </w:rPr>
              <w:t xml:space="preserve">of Bathrooms </w:t>
            </w:r>
          </w:p>
        </w:tc>
        <w:tc>
          <w:tcPr>
            <w:tcW w:w="2276" w:type="dxa"/>
          </w:tcPr>
          <w:p w:rsidR="00EC38F7" w:rsidRPr="00892F46" w:rsidRDefault="00EC38F7" w:rsidP="0074040A">
            <w:pPr>
              <w:autoSpaceDE w:val="0"/>
              <w:autoSpaceDN w:val="0"/>
              <w:adjustRightInd w:val="0"/>
              <w:jc w:val="both"/>
              <w:rPr>
                <w:rFonts w:ascii="Arial" w:hAnsi="Arial" w:cs="Arial"/>
                <w:color w:val="000000"/>
                <w:sz w:val="24"/>
              </w:rPr>
            </w:pPr>
            <w:r w:rsidRPr="00892F46">
              <w:rPr>
                <w:rFonts w:ascii="Arial" w:hAnsi="Arial" w:cs="Arial"/>
                <w:b/>
                <w:bCs/>
                <w:color w:val="000000"/>
                <w:sz w:val="24"/>
              </w:rPr>
              <w:t xml:space="preserve">Minimum Unit </w:t>
            </w:r>
          </w:p>
          <w:p w:rsidR="00EC38F7" w:rsidRPr="00892F46" w:rsidRDefault="00EC38F7" w:rsidP="0074040A">
            <w:pPr>
              <w:autoSpaceDE w:val="0"/>
              <w:autoSpaceDN w:val="0"/>
              <w:adjustRightInd w:val="0"/>
              <w:jc w:val="both"/>
              <w:rPr>
                <w:rFonts w:ascii="Arial" w:hAnsi="Arial" w:cs="Arial"/>
                <w:color w:val="000000"/>
                <w:sz w:val="24"/>
              </w:rPr>
            </w:pPr>
            <w:r w:rsidRPr="00892F46">
              <w:rPr>
                <w:rFonts w:ascii="Arial" w:hAnsi="Arial" w:cs="Arial"/>
                <w:b/>
                <w:bCs/>
                <w:color w:val="000000"/>
                <w:sz w:val="24"/>
              </w:rPr>
              <w:t xml:space="preserve">Net Area* </w:t>
            </w:r>
          </w:p>
        </w:tc>
        <w:tc>
          <w:tcPr>
            <w:tcW w:w="2276" w:type="dxa"/>
          </w:tcPr>
          <w:p w:rsidR="00EC38F7" w:rsidRPr="00892F46" w:rsidRDefault="00EC38F7" w:rsidP="0074040A">
            <w:pPr>
              <w:autoSpaceDE w:val="0"/>
              <w:autoSpaceDN w:val="0"/>
              <w:adjustRightInd w:val="0"/>
              <w:jc w:val="both"/>
              <w:rPr>
                <w:rFonts w:ascii="Arial" w:hAnsi="Arial" w:cs="Arial"/>
                <w:color w:val="000000"/>
                <w:sz w:val="24"/>
              </w:rPr>
            </w:pPr>
            <w:r w:rsidRPr="00892F46">
              <w:rPr>
                <w:rFonts w:ascii="Arial" w:hAnsi="Arial" w:cs="Arial"/>
                <w:b/>
                <w:bCs/>
                <w:color w:val="000000"/>
                <w:sz w:val="24"/>
              </w:rPr>
              <w:t xml:space="preserve">Min. Bedroom </w:t>
            </w:r>
          </w:p>
          <w:p w:rsidR="00EC38F7" w:rsidRPr="00892F46" w:rsidRDefault="00EC38F7" w:rsidP="0074040A">
            <w:pPr>
              <w:autoSpaceDE w:val="0"/>
              <w:autoSpaceDN w:val="0"/>
              <w:adjustRightInd w:val="0"/>
              <w:jc w:val="both"/>
              <w:rPr>
                <w:rFonts w:ascii="Arial" w:hAnsi="Arial" w:cs="Arial"/>
                <w:color w:val="000000"/>
                <w:sz w:val="24"/>
              </w:rPr>
            </w:pPr>
            <w:r w:rsidRPr="00892F46">
              <w:rPr>
                <w:rFonts w:ascii="Arial" w:hAnsi="Arial" w:cs="Arial"/>
                <w:b/>
                <w:bCs/>
                <w:color w:val="000000"/>
                <w:sz w:val="24"/>
              </w:rPr>
              <w:t xml:space="preserve">Net Area </w:t>
            </w:r>
          </w:p>
        </w:tc>
      </w:tr>
      <w:tr w:rsidR="00EC38F7" w:rsidRPr="00892F46" w:rsidTr="00E84BBF">
        <w:trPr>
          <w:trHeight w:val="145"/>
        </w:trPr>
        <w:tc>
          <w:tcPr>
            <w:tcW w:w="2276" w:type="dxa"/>
          </w:tcPr>
          <w:p w:rsidR="00EC38F7" w:rsidRPr="00892F46" w:rsidRDefault="00EC38F7" w:rsidP="00F24EF6">
            <w:pPr>
              <w:autoSpaceDE w:val="0"/>
              <w:autoSpaceDN w:val="0"/>
              <w:adjustRightInd w:val="0"/>
              <w:spacing w:before="120"/>
              <w:jc w:val="both"/>
              <w:rPr>
                <w:rFonts w:ascii="Arial" w:hAnsi="Arial" w:cs="Arial"/>
                <w:color w:val="000000"/>
                <w:sz w:val="24"/>
              </w:rPr>
            </w:pPr>
            <w:r w:rsidRPr="00892F46">
              <w:rPr>
                <w:rFonts w:ascii="Arial" w:hAnsi="Arial" w:cs="Arial"/>
                <w:color w:val="000000"/>
                <w:sz w:val="24"/>
              </w:rPr>
              <w:t xml:space="preserve">1 Bedroom </w:t>
            </w:r>
          </w:p>
        </w:tc>
        <w:tc>
          <w:tcPr>
            <w:tcW w:w="2276" w:type="dxa"/>
          </w:tcPr>
          <w:p w:rsidR="00EC38F7" w:rsidRPr="00892F46" w:rsidRDefault="00EC38F7" w:rsidP="00F24EF6">
            <w:pPr>
              <w:autoSpaceDE w:val="0"/>
              <w:autoSpaceDN w:val="0"/>
              <w:adjustRightInd w:val="0"/>
              <w:spacing w:before="120"/>
              <w:jc w:val="both"/>
              <w:rPr>
                <w:rFonts w:ascii="Arial" w:hAnsi="Arial" w:cs="Arial"/>
                <w:color w:val="000000"/>
                <w:sz w:val="24"/>
              </w:rPr>
            </w:pPr>
            <w:r w:rsidRPr="00892F46">
              <w:rPr>
                <w:rFonts w:ascii="Arial" w:hAnsi="Arial" w:cs="Arial"/>
                <w:color w:val="000000"/>
                <w:sz w:val="24"/>
              </w:rPr>
              <w:t xml:space="preserve">1 </w:t>
            </w:r>
          </w:p>
        </w:tc>
        <w:tc>
          <w:tcPr>
            <w:tcW w:w="2276" w:type="dxa"/>
          </w:tcPr>
          <w:p w:rsidR="00EC38F7" w:rsidRPr="00892F46" w:rsidRDefault="00EC38F7" w:rsidP="00BA368A">
            <w:pPr>
              <w:autoSpaceDE w:val="0"/>
              <w:autoSpaceDN w:val="0"/>
              <w:adjustRightInd w:val="0"/>
              <w:spacing w:before="120"/>
              <w:jc w:val="both"/>
              <w:rPr>
                <w:rFonts w:ascii="Arial" w:hAnsi="Arial" w:cs="Arial"/>
                <w:color w:val="000000"/>
                <w:sz w:val="24"/>
              </w:rPr>
            </w:pPr>
            <w:r w:rsidRPr="00892F46">
              <w:rPr>
                <w:rFonts w:ascii="Arial" w:hAnsi="Arial" w:cs="Arial"/>
                <w:color w:val="000000"/>
                <w:sz w:val="24"/>
              </w:rPr>
              <w:t>725 s.f</w:t>
            </w:r>
            <w:r w:rsidR="00BA368A">
              <w:rPr>
                <w:rFonts w:ascii="Arial" w:hAnsi="Arial" w:cs="Arial"/>
                <w:color w:val="000000"/>
                <w:sz w:val="24"/>
              </w:rPr>
              <w:t>.</w:t>
            </w:r>
          </w:p>
        </w:tc>
        <w:tc>
          <w:tcPr>
            <w:tcW w:w="2276" w:type="dxa"/>
          </w:tcPr>
          <w:p w:rsidR="00EC38F7" w:rsidRPr="00892F46" w:rsidRDefault="00EC38F7" w:rsidP="00BA368A">
            <w:pPr>
              <w:autoSpaceDE w:val="0"/>
              <w:autoSpaceDN w:val="0"/>
              <w:adjustRightInd w:val="0"/>
              <w:spacing w:before="120"/>
              <w:jc w:val="both"/>
              <w:rPr>
                <w:rFonts w:ascii="Arial" w:hAnsi="Arial" w:cs="Arial"/>
                <w:color w:val="000000"/>
                <w:sz w:val="24"/>
              </w:rPr>
            </w:pPr>
            <w:r w:rsidRPr="00892F46">
              <w:rPr>
                <w:rFonts w:ascii="Arial" w:hAnsi="Arial" w:cs="Arial"/>
                <w:color w:val="000000"/>
                <w:sz w:val="24"/>
              </w:rPr>
              <w:t>120 s.f</w:t>
            </w:r>
            <w:r w:rsidR="00BA368A">
              <w:rPr>
                <w:rFonts w:ascii="Arial" w:hAnsi="Arial" w:cs="Arial"/>
                <w:color w:val="000000"/>
                <w:sz w:val="24"/>
              </w:rPr>
              <w:t>.</w:t>
            </w:r>
          </w:p>
        </w:tc>
      </w:tr>
      <w:tr w:rsidR="00EC38F7" w:rsidRPr="00892F46" w:rsidTr="00E84BBF">
        <w:trPr>
          <w:trHeight w:val="145"/>
        </w:trPr>
        <w:tc>
          <w:tcPr>
            <w:tcW w:w="2276" w:type="dxa"/>
          </w:tcPr>
          <w:p w:rsidR="00EC38F7" w:rsidRPr="00892F46" w:rsidRDefault="00EC38F7" w:rsidP="00F24EF6">
            <w:p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2 Bedroom </w:t>
            </w:r>
          </w:p>
        </w:tc>
        <w:tc>
          <w:tcPr>
            <w:tcW w:w="2276" w:type="dxa"/>
          </w:tcPr>
          <w:p w:rsidR="00EC38F7" w:rsidRPr="00892F46" w:rsidRDefault="00EC38F7" w:rsidP="00F24EF6">
            <w:p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1 </w:t>
            </w:r>
          </w:p>
        </w:tc>
        <w:tc>
          <w:tcPr>
            <w:tcW w:w="2276" w:type="dxa"/>
          </w:tcPr>
          <w:p w:rsidR="00EC38F7" w:rsidRPr="00892F46" w:rsidRDefault="00EC38F7" w:rsidP="00BA368A">
            <w:pPr>
              <w:autoSpaceDE w:val="0"/>
              <w:autoSpaceDN w:val="0"/>
              <w:adjustRightInd w:val="0"/>
              <w:jc w:val="both"/>
              <w:rPr>
                <w:rFonts w:ascii="Arial" w:hAnsi="Arial" w:cs="Arial"/>
                <w:color w:val="000000"/>
                <w:sz w:val="24"/>
              </w:rPr>
            </w:pPr>
            <w:r w:rsidRPr="00892F46">
              <w:rPr>
                <w:rFonts w:ascii="Arial" w:hAnsi="Arial" w:cs="Arial"/>
                <w:color w:val="000000"/>
                <w:sz w:val="24"/>
              </w:rPr>
              <w:t>900 s.f</w:t>
            </w:r>
            <w:r w:rsidR="00BA368A">
              <w:rPr>
                <w:rFonts w:ascii="Arial" w:hAnsi="Arial" w:cs="Arial"/>
                <w:color w:val="000000"/>
                <w:sz w:val="24"/>
              </w:rPr>
              <w:t>.</w:t>
            </w:r>
          </w:p>
        </w:tc>
        <w:tc>
          <w:tcPr>
            <w:tcW w:w="2276" w:type="dxa"/>
          </w:tcPr>
          <w:p w:rsidR="00EC38F7" w:rsidRPr="00892F46" w:rsidRDefault="00EC38F7" w:rsidP="00BA368A">
            <w:pPr>
              <w:autoSpaceDE w:val="0"/>
              <w:autoSpaceDN w:val="0"/>
              <w:adjustRightInd w:val="0"/>
              <w:jc w:val="both"/>
              <w:rPr>
                <w:rFonts w:ascii="Arial" w:hAnsi="Arial" w:cs="Arial"/>
                <w:color w:val="000000"/>
                <w:sz w:val="24"/>
              </w:rPr>
            </w:pPr>
            <w:r w:rsidRPr="00892F46">
              <w:rPr>
                <w:rFonts w:ascii="Arial" w:hAnsi="Arial" w:cs="Arial"/>
                <w:color w:val="000000"/>
                <w:sz w:val="24"/>
              </w:rPr>
              <w:t>120 s.f</w:t>
            </w:r>
            <w:r w:rsidR="00BA368A">
              <w:rPr>
                <w:rFonts w:ascii="Arial" w:hAnsi="Arial" w:cs="Arial"/>
                <w:color w:val="000000"/>
                <w:sz w:val="24"/>
              </w:rPr>
              <w:t>.</w:t>
            </w:r>
          </w:p>
        </w:tc>
      </w:tr>
      <w:tr w:rsidR="00EC38F7" w:rsidRPr="00892F46" w:rsidTr="00E84BBF">
        <w:trPr>
          <w:trHeight w:val="145"/>
        </w:trPr>
        <w:tc>
          <w:tcPr>
            <w:tcW w:w="2276" w:type="dxa"/>
          </w:tcPr>
          <w:p w:rsidR="00EC38F7" w:rsidRPr="00892F46" w:rsidRDefault="00EC38F7" w:rsidP="00F24EF6">
            <w:p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2 Bedroom </w:t>
            </w:r>
          </w:p>
        </w:tc>
        <w:tc>
          <w:tcPr>
            <w:tcW w:w="2276" w:type="dxa"/>
          </w:tcPr>
          <w:p w:rsidR="00EC38F7" w:rsidRPr="00892F46" w:rsidRDefault="00EC38F7" w:rsidP="00F24EF6">
            <w:p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1.5 </w:t>
            </w:r>
          </w:p>
        </w:tc>
        <w:tc>
          <w:tcPr>
            <w:tcW w:w="2276" w:type="dxa"/>
          </w:tcPr>
          <w:p w:rsidR="00EC38F7" w:rsidRPr="00892F46" w:rsidRDefault="00EC38F7" w:rsidP="00BA368A">
            <w:pPr>
              <w:autoSpaceDE w:val="0"/>
              <w:autoSpaceDN w:val="0"/>
              <w:adjustRightInd w:val="0"/>
              <w:jc w:val="both"/>
              <w:rPr>
                <w:rFonts w:ascii="Arial" w:hAnsi="Arial" w:cs="Arial"/>
                <w:color w:val="000000"/>
                <w:sz w:val="24"/>
              </w:rPr>
            </w:pPr>
            <w:r w:rsidRPr="00892F46">
              <w:rPr>
                <w:rFonts w:ascii="Arial" w:hAnsi="Arial" w:cs="Arial"/>
                <w:color w:val="000000"/>
                <w:sz w:val="24"/>
              </w:rPr>
              <w:t>925 s.f</w:t>
            </w:r>
            <w:r w:rsidR="00BA368A">
              <w:rPr>
                <w:rFonts w:ascii="Arial" w:hAnsi="Arial" w:cs="Arial"/>
                <w:color w:val="000000"/>
                <w:sz w:val="24"/>
              </w:rPr>
              <w:t>.</w:t>
            </w:r>
          </w:p>
        </w:tc>
        <w:tc>
          <w:tcPr>
            <w:tcW w:w="2276" w:type="dxa"/>
          </w:tcPr>
          <w:p w:rsidR="00EC38F7" w:rsidRPr="00892F46" w:rsidRDefault="00EC38F7" w:rsidP="00BA368A">
            <w:pPr>
              <w:autoSpaceDE w:val="0"/>
              <w:autoSpaceDN w:val="0"/>
              <w:adjustRightInd w:val="0"/>
              <w:jc w:val="both"/>
              <w:rPr>
                <w:rFonts w:ascii="Arial" w:hAnsi="Arial" w:cs="Arial"/>
                <w:color w:val="000000"/>
                <w:sz w:val="24"/>
              </w:rPr>
            </w:pPr>
            <w:r w:rsidRPr="00892F46">
              <w:rPr>
                <w:rFonts w:ascii="Arial" w:hAnsi="Arial" w:cs="Arial"/>
                <w:color w:val="000000"/>
                <w:sz w:val="24"/>
              </w:rPr>
              <w:t>120 s.f</w:t>
            </w:r>
            <w:r w:rsidR="00BA368A">
              <w:rPr>
                <w:rFonts w:ascii="Arial" w:hAnsi="Arial" w:cs="Arial"/>
                <w:color w:val="000000"/>
                <w:sz w:val="24"/>
              </w:rPr>
              <w:t>.</w:t>
            </w:r>
          </w:p>
        </w:tc>
      </w:tr>
      <w:tr w:rsidR="00EC38F7" w:rsidRPr="00892F46" w:rsidTr="00E84BBF">
        <w:trPr>
          <w:trHeight w:val="145"/>
        </w:trPr>
        <w:tc>
          <w:tcPr>
            <w:tcW w:w="2276" w:type="dxa"/>
          </w:tcPr>
          <w:p w:rsidR="00EC38F7" w:rsidRPr="00892F46" w:rsidRDefault="00EC38F7" w:rsidP="00F24EF6">
            <w:p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2 Bedroom </w:t>
            </w:r>
          </w:p>
        </w:tc>
        <w:tc>
          <w:tcPr>
            <w:tcW w:w="2276" w:type="dxa"/>
          </w:tcPr>
          <w:p w:rsidR="00EC38F7" w:rsidRPr="00892F46" w:rsidRDefault="00EC38F7" w:rsidP="00F24EF6">
            <w:p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2 </w:t>
            </w:r>
          </w:p>
        </w:tc>
        <w:tc>
          <w:tcPr>
            <w:tcW w:w="2276" w:type="dxa"/>
          </w:tcPr>
          <w:p w:rsidR="00EC38F7" w:rsidRPr="00892F46" w:rsidRDefault="00EC38F7" w:rsidP="00BA368A">
            <w:pPr>
              <w:autoSpaceDE w:val="0"/>
              <w:autoSpaceDN w:val="0"/>
              <w:adjustRightInd w:val="0"/>
              <w:jc w:val="both"/>
              <w:rPr>
                <w:rFonts w:ascii="Arial" w:hAnsi="Arial" w:cs="Arial"/>
                <w:color w:val="000000"/>
                <w:sz w:val="24"/>
              </w:rPr>
            </w:pPr>
            <w:r w:rsidRPr="00892F46">
              <w:rPr>
                <w:rFonts w:ascii="Arial" w:hAnsi="Arial" w:cs="Arial"/>
                <w:color w:val="000000"/>
                <w:sz w:val="24"/>
              </w:rPr>
              <w:t>975 s.f</w:t>
            </w:r>
            <w:r w:rsidR="00BA368A">
              <w:rPr>
                <w:rFonts w:ascii="Arial" w:hAnsi="Arial" w:cs="Arial"/>
                <w:color w:val="000000"/>
                <w:sz w:val="24"/>
              </w:rPr>
              <w:t>.</w:t>
            </w:r>
          </w:p>
        </w:tc>
        <w:tc>
          <w:tcPr>
            <w:tcW w:w="2276" w:type="dxa"/>
          </w:tcPr>
          <w:p w:rsidR="00EC38F7" w:rsidRPr="00892F46" w:rsidRDefault="00EC38F7" w:rsidP="00BA368A">
            <w:pPr>
              <w:autoSpaceDE w:val="0"/>
              <w:autoSpaceDN w:val="0"/>
              <w:adjustRightInd w:val="0"/>
              <w:jc w:val="both"/>
              <w:rPr>
                <w:rFonts w:ascii="Arial" w:hAnsi="Arial" w:cs="Arial"/>
                <w:color w:val="000000"/>
                <w:sz w:val="24"/>
              </w:rPr>
            </w:pPr>
            <w:r w:rsidRPr="00892F46">
              <w:rPr>
                <w:rFonts w:ascii="Arial" w:hAnsi="Arial" w:cs="Arial"/>
                <w:color w:val="000000"/>
                <w:sz w:val="24"/>
              </w:rPr>
              <w:t>120 s.f</w:t>
            </w:r>
            <w:r w:rsidR="00BA368A">
              <w:rPr>
                <w:rFonts w:ascii="Arial" w:hAnsi="Arial" w:cs="Arial"/>
                <w:color w:val="000000"/>
                <w:sz w:val="24"/>
              </w:rPr>
              <w:t>.</w:t>
            </w:r>
          </w:p>
        </w:tc>
      </w:tr>
      <w:tr w:rsidR="00EC38F7" w:rsidRPr="00892F46" w:rsidTr="00E84BBF">
        <w:trPr>
          <w:trHeight w:val="145"/>
        </w:trPr>
        <w:tc>
          <w:tcPr>
            <w:tcW w:w="2276" w:type="dxa"/>
          </w:tcPr>
          <w:p w:rsidR="00EC38F7" w:rsidRPr="00892F46" w:rsidRDefault="00EC38F7" w:rsidP="00F24EF6">
            <w:p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3 Bedroom </w:t>
            </w:r>
          </w:p>
        </w:tc>
        <w:tc>
          <w:tcPr>
            <w:tcW w:w="2276" w:type="dxa"/>
          </w:tcPr>
          <w:p w:rsidR="00EC38F7" w:rsidRPr="00892F46" w:rsidRDefault="00EC38F7" w:rsidP="00F24EF6">
            <w:p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2 </w:t>
            </w:r>
          </w:p>
        </w:tc>
        <w:tc>
          <w:tcPr>
            <w:tcW w:w="2276" w:type="dxa"/>
          </w:tcPr>
          <w:p w:rsidR="00EC38F7" w:rsidRPr="00892F46" w:rsidRDefault="00EC38F7" w:rsidP="00BA368A">
            <w:pPr>
              <w:autoSpaceDE w:val="0"/>
              <w:autoSpaceDN w:val="0"/>
              <w:adjustRightInd w:val="0"/>
              <w:jc w:val="both"/>
              <w:rPr>
                <w:rFonts w:ascii="Arial" w:hAnsi="Arial" w:cs="Arial"/>
                <w:color w:val="000000"/>
                <w:sz w:val="24"/>
              </w:rPr>
            </w:pPr>
            <w:r w:rsidRPr="00892F46">
              <w:rPr>
                <w:rFonts w:ascii="Arial" w:hAnsi="Arial" w:cs="Arial"/>
                <w:color w:val="000000"/>
                <w:sz w:val="24"/>
              </w:rPr>
              <w:t>1,200 s.f</w:t>
            </w:r>
            <w:r w:rsidR="00BA368A">
              <w:rPr>
                <w:rFonts w:ascii="Arial" w:hAnsi="Arial" w:cs="Arial"/>
                <w:color w:val="000000"/>
                <w:sz w:val="24"/>
              </w:rPr>
              <w:t>.</w:t>
            </w:r>
          </w:p>
        </w:tc>
        <w:tc>
          <w:tcPr>
            <w:tcW w:w="2276" w:type="dxa"/>
          </w:tcPr>
          <w:p w:rsidR="00EC38F7" w:rsidRPr="00892F46" w:rsidRDefault="00EC38F7" w:rsidP="00BA368A">
            <w:pPr>
              <w:autoSpaceDE w:val="0"/>
              <w:autoSpaceDN w:val="0"/>
              <w:adjustRightInd w:val="0"/>
              <w:jc w:val="both"/>
              <w:rPr>
                <w:rFonts w:ascii="Arial" w:hAnsi="Arial" w:cs="Arial"/>
                <w:color w:val="000000"/>
                <w:sz w:val="24"/>
              </w:rPr>
            </w:pPr>
            <w:r w:rsidRPr="00892F46">
              <w:rPr>
                <w:rFonts w:ascii="Arial" w:hAnsi="Arial" w:cs="Arial"/>
                <w:color w:val="000000"/>
                <w:sz w:val="24"/>
              </w:rPr>
              <w:t>120 s.f</w:t>
            </w:r>
            <w:r w:rsidR="00BA368A">
              <w:rPr>
                <w:rFonts w:ascii="Arial" w:hAnsi="Arial" w:cs="Arial"/>
                <w:color w:val="000000"/>
                <w:sz w:val="24"/>
              </w:rPr>
              <w:t>.</w:t>
            </w:r>
          </w:p>
        </w:tc>
      </w:tr>
      <w:tr w:rsidR="00EC38F7" w:rsidRPr="00892F46" w:rsidTr="00E84BBF">
        <w:trPr>
          <w:trHeight w:val="145"/>
        </w:trPr>
        <w:tc>
          <w:tcPr>
            <w:tcW w:w="2276" w:type="dxa"/>
          </w:tcPr>
          <w:p w:rsidR="00EC38F7" w:rsidRPr="00892F46" w:rsidRDefault="00EC38F7" w:rsidP="00F24EF6">
            <w:p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4 Bedroom </w:t>
            </w:r>
          </w:p>
        </w:tc>
        <w:tc>
          <w:tcPr>
            <w:tcW w:w="2276" w:type="dxa"/>
          </w:tcPr>
          <w:p w:rsidR="00EC38F7" w:rsidRPr="00892F46" w:rsidRDefault="00EC38F7" w:rsidP="00F24EF6">
            <w:p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2 </w:t>
            </w:r>
          </w:p>
        </w:tc>
        <w:tc>
          <w:tcPr>
            <w:tcW w:w="2276" w:type="dxa"/>
          </w:tcPr>
          <w:p w:rsidR="00EC38F7" w:rsidRPr="00892F46" w:rsidRDefault="00EC38F7" w:rsidP="00BA368A">
            <w:pPr>
              <w:autoSpaceDE w:val="0"/>
              <w:autoSpaceDN w:val="0"/>
              <w:adjustRightInd w:val="0"/>
              <w:jc w:val="both"/>
              <w:rPr>
                <w:rFonts w:ascii="Arial" w:hAnsi="Arial" w:cs="Arial"/>
                <w:color w:val="000000"/>
                <w:sz w:val="24"/>
              </w:rPr>
            </w:pPr>
            <w:r w:rsidRPr="00892F46">
              <w:rPr>
                <w:rFonts w:ascii="Arial" w:hAnsi="Arial" w:cs="Arial"/>
                <w:color w:val="000000"/>
                <w:sz w:val="24"/>
              </w:rPr>
              <w:t>1,455 s.f</w:t>
            </w:r>
            <w:r w:rsidR="00BA368A">
              <w:rPr>
                <w:rFonts w:ascii="Arial" w:hAnsi="Arial" w:cs="Arial"/>
                <w:color w:val="000000"/>
                <w:sz w:val="24"/>
              </w:rPr>
              <w:t>.</w:t>
            </w:r>
          </w:p>
        </w:tc>
        <w:tc>
          <w:tcPr>
            <w:tcW w:w="2276" w:type="dxa"/>
          </w:tcPr>
          <w:p w:rsidR="00EC38F7" w:rsidRPr="00892F46" w:rsidRDefault="00EC38F7" w:rsidP="00BA368A">
            <w:pPr>
              <w:autoSpaceDE w:val="0"/>
              <w:autoSpaceDN w:val="0"/>
              <w:adjustRightInd w:val="0"/>
              <w:jc w:val="both"/>
              <w:rPr>
                <w:rFonts w:ascii="Arial" w:hAnsi="Arial" w:cs="Arial"/>
                <w:color w:val="000000"/>
                <w:sz w:val="24"/>
              </w:rPr>
            </w:pPr>
            <w:r w:rsidRPr="00892F46">
              <w:rPr>
                <w:rFonts w:ascii="Arial" w:hAnsi="Arial" w:cs="Arial"/>
                <w:color w:val="000000"/>
                <w:sz w:val="24"/>
              </w:rPr>
              <w:t>120 s.f</w:t>
            </w:r>
            <w:r w:rsidR="00BA368A">
              <w:rPr>
                <w:rFonts w:ascii="Arial" w:hAnsi="Arial" w:cs="Arial"/>
                <w:color w:val="000000"/>
                <w:sz w:val="24"/>
              </w:rPr>
              <w:t>.</w:t>
            </w:r>
          </w:p>
        </w:tc>
      </w:tr>
    </w:tbl>
    <w:p w:rsidR="00892F46" w:rsidRPr="00892F46" w:rsidRDefault="00892F46" w:rsidP="00892F46">
      <w:pPr>
        <w:spacing w:line="480" w:lineRule="auto"/>
        <w:jc w:val="both"/>
        <w:rPr>
          <w:rFonts w:ascii="Arial" w:hAnsi="Arial" w:cs="Arial"/>
          <w:b/>
          <w:sz w:val="24"/>
          <w:u w:val="single"/>
        </w:rPr>
      </w:pPr>
    </w:p>
    <w:p w:rsidR="00892F46" w:rsidRPr="00892F46" w:rsidRDefault="00892F46" w:rsidP="00892F46">
      <w:pPr>
        <w:autoSpaceDE w:val="0"/>
        <w:autoSpaceDN w:val="0"/>
        <w:adjustRightInd w:val="0"/>
        <w:spacing w:line="480" w:lineRule="auto"/>
        <w:jc w:val="both"/>
        <w:rPr>
          <w:rFonts w:ascii="Arial" w:hAnsi="Arial" w:cs="Arial"/>
          <w:color w:val="000000"/>
          <w:sz w:val="24"/>
        </w:rPr>
      </w:pPr>
      <w:r w:rsidRPr="00892F46">
        <w:rPr>
          <w:rFonts w:ascii="Arial" w:hAnsi="Arial" w:cs="Arial"/>
          <w:i/>
          <w:iCs/>
          <w:color w:val="000000"/>
          <w:sz w:val="24"/>
        </w:rPr>
        <w:t>*</w:t>
      </w:r>
      <w:r w:rsidRPr="00892F46">
        <w:rPr>
          <w:rFonts w:ascii="Arial" w:hAnsi="Arial" w:cs="Arial"/>
          <w:b/>
          <w:bCs/>
          <w:i/>
          <w:iCs/>
          <w:color w:val="000000"/>
          <w:sz w:val="24"/>
        </w:rPr>
        <w:t>Note 1</w:t>
      </w:r>
      <w:r w:rsidRPr="00892F46">
        <w:rPr>
          <w:rFonts w:ascii="Arial" w:hAnsi="Arial" w:cs="Arial"/>
          <w:i/>
          <w:iCs/>
          <w:color w:val="000000"/>
          <w:sz w:val="24"/>
        </w:rPr>
        <w:t xml:space="preserve">: </w:t>
      </w:r>
      <w:r w:rsidR="00D4232F">
        <w:rPr>
          <w:rFonts w:ascii="Arial" w:hAnsi="Arial" w:cs="Arial"/>
          <w:i/>
          <w:iCs/>
          <w:color w:val="000000"/>
          <w:sz w:val="24"/>
        </w:rPr>
        <w:t xml:space="preserve"> </w:t>
      </w:r>
      <w:r w:rsidRPr="00892F46">
        <w:rPr>
          <w:rFonts w:ascii="Arial" w:hAnsi="Arial" w:cs="Arial"/>
          <w:i/>
          <w:iCs/>
          <w:color w:val="000000"/>
          <w:sz w:val="24"/>
        </w:rPr>
        <w:t>Net unit areas do not include outside storage, covered porches, patios, balconies, etc</w:t>
      </w:r>
      <w:r w:rsidR="0070736E">
        <w:rPr>
          <w:rFonts w:ascii="Arial" w:hAnsi="Arial" w:cs="Arial"/>
          <w:i/>
          <w:iCs/>
          <w:color w:val="000000"/>
          <w:sz w:val="24"/>
        </w:rPr>
        <w:t>.</w:t>
      </w:r>
    </w:p>
    <w:p w:rsidR="0074040A" w:rsidRDefault="0074040A" w:rsidP="00892F46">
      <w:pPr>
        <w:autoSpaceDE w:val="0"/>
        <w:autoSpaceDN w:val="0"/>
        <w:adjustRightInd w:val="0"/>
        <w:spacing w:line="480" w:lineRule="auto"/>
        <w:jc w:val="both"/>
        <w:rPr>
          <w:rFonts w:ascii="Arial" w:hAnsi="Arial" w:cs="Arial"/>
          <w:color w:val="000000"/>
          <w:sz w:val="24"/>
        </w:rPr>
      </w:pPr>
    </w:p>
    <w:p w:rsidR="00F24EF6" w:rsidRDefault="00892F46" w:rsidP="006F51E6">
      <w:pPr>
        <w:numPr>
          <w:ilvl w:val="0"/>
          <w:numId w:val="86"/>
        </w:numPr>
        <w:autoSpaceDE w:val="0"/>
        <w:autoSpaceDN w:val="0"/>
        <w:adjustRightInd w:val="0"/>
        <w:spacing w:line="480" w:lineRule="auto"/>
        <w:jc w:val="both"/>
        <w:rPr>
          <w:rFonts w:ascii="Arial" w:hAnsi="Arial" w:cs="Arial"/>
          <w:color w:val="000000"/>
          <w:sz w:val="24"/>
        </w:rPr>
      </w:pPr>
      <w:r w:rsidRPr="00892F46">
        <w:rPr>
          <w:rFonts w:ascii="Arial" w:hAnsi="Arial" w:cs="Arial"/>
          <w:color w:val="000000"/>
          <w:sz w:val="24"/>
        </w:rPr>
        <w:t>Exceptions to the minimum area requirements</w:t>
      </w:r>
      <w:r w:rsidR="00D4232F">
        <w:rPr>
          <w:rFonts w:ascii="Arial" w:hAnsi="Arial" w:cs="Arial"/>
          <w:color w:val="000000"/>
          <w:sz w:val="24"/>
        </w:rPr>
        <w:t>:</w:t>
      </w:r>
    </w:p>
    <w:p w:rsidR="00892F46" w:rsidRPr="00892F46" w:rsidRDefault="00892F46" w:rsidP="00F24EF6">
      <w:pPr>
        <w:autoSpaceDE w:val="0"/>
        <w:autoSpaceDN w:val="0"/>
        <w:adjustRightInd w:val="0"/>
        <w:spacing w:line="480" w:lineRule="auto"/>
        <w:ind w:left="1080"/>
        <w:jc w:val="both"/>
        <w:rPr>
          <w:rFonts w:ascii="Arial" w:hAnsi="Arial" w:cs="Arial"/>
          <w:color w:val="000000"/>
          <w:sz w:val="24"/>
        </w:rPr>
      </w:pPr>
      <w:r w:rsidRPr="00892F46">
        <w:rPr>
          <w:rFonts w:ascii="Arial" w:hAnsi="Arial" w:cs="Arial"/>
          <w:color w:val="000000"/>
          <w:sz w:val="24"/>
        </w:rPr>
        <w:t xml:space="preserve">Single-Room Occupancy (“SRO”) projects; and </w:t>
      </w:r>
    </w:p>
    <w:p w:rsidR="0074040A" w:rsidRDefault="0074040A" w:rsidP="00892F46">
      <w:pPr>
        <w:autoSpaceDE w:val="0"/>
        <w:autoSpaceDN w:val="0"/>
        <w:adjustRightInd w:val="0"/>
        <w:spacing w:line="480" w:lineRule="auto"/>
        <w:jc w:val="both"/>
        <w:rPr>
          <w:rFonts w:ascii="Arial" w:hAnsi="Arial" w:cs="Arial"/>
          <w:color w:val="000000"/>
          <w:sz w:val="24"/>
        </w:rPr>
      </w:pPr>
    </w:p>
    <w:p w:rsidR="00892F46" w:rsidRPr="00892F46" w:rsidRDefault="00892F46" w:rsidP="006F51E6">
      <w:pPr>
        <w:numPr>
          <w:ilvl w:val="0"/>
          <w:numId w:val="86"/>
        </w:numPr>
        <w:autoSpaceDE w:val="0"/>
        <w:autoSpaceDN w:val="0"/>
        <w:adjustRightInd w:val="0"/>
        <w:spacing w:line="480" w:lineRule="auto"/>
        <w:jc w:val="both"/>
        <w:rPr>
          <w:rFonts w:ascii="Arial" w:hAnsi="Arial" w:cs="Arial"/>
          <w:color w:val="000000"/>
          <w:sz w:val="24"/>
        </w:rPr>
      </w:pPr>
      <w:r w:rsidRPr="00892F46">
        <w:rPr>
          <w:rFonts w:ascii="Arial" w:hAnsi="Arial" w:cs="Arial"/>
          <w:color w:val="000000"/>
          <w:sz w:val="24"/>
        </w:rPr>
        <w:t>All units must include an exterior storage closet with a minimum area of sixteen (16) square feet</w:t>
      </w:r>
      <w:r w:rsidR="0070736E">
        <w:rPr>
          <w:rFonts w:ascii="Arial" w:hAnsi="Arial" w:cs="Arial"/>
          <w:color w:val="000000"/>
          <w:sz w:val="24"/>
        </w:rPr>
        <w:t xml:space="preserve">.  </w:t>
      </w:r>
      <w:r w:rsidRPr="00892F46">
        <w:rPr>
          <w:rFonts w:ascii="Arial" w:hAnsi="Arial" w:cs="Arial"/>
          <w:color w:val="000000"/>
          <w:sz w:val="24"/>
        </w:rPr>
        <w:t>Developments designed with all interior unit access must provide the additional required exterior storage for each unit in the interior of the building(s)</w:t>
      </w:r>
      <w:r w:rsidR="0070736E">
        <w:rPr>
          <w:rFonts w:ascii="Arial" w:hAnsi="Arial" w:cs="Arial"/>
          <w:color w:val="000000"/>
          <w:sz w:val="24"/>
        </w:rPr>
        <w:t xml:space="preserve">.  </w:t>
      </w:r>
      <w:r w:rsidRPr="00892F46">
        <w:rPr>
          <w:rFonts w:ascii="Arial" w:hAnsi="Arial" w:cs="Arial"/>
          <w:color w:val="000000"/>
          <w:sz w:val="24"/>
        </w:rPr>
        <w:t>It may be located inside the unit, on the tenants’ floor, or in a common area</w:t>
      </w:r>
      <w:r w:rsidR="0070736E">
        <w:rPr>
          <w:rFonts w:ascii="Arial" w:hAnsi="Arial" w:cs="Arial"/>
          <w:color w:val="000000"/>
          <w:sz w:val="24"/>
        </w:rPr>
        <w:t xml:space="preserve">.  </w:t>
      </w:r>
      <w:r w:rsidRPr="00892F46">
        <w:rPr>
          <w:rFonts w:ascii="Arial" w:hAnsi="Arial" w:cs="Arial"/>
          <w:color w:val="000000"/>
          <w:sz w:val="24"/>
        </w:rPr>
        <w:t>All exterior and interior storage must be lockable</w:t>
      </w:r>
      <w:r w:rsidR="0070736E">
        <w:rPr>
          <w:rFonts w:ascii="Arial" w:hAnsi="Arial" w:cs="Arial"/>
          <w:color w:val="000000"/>
          <w:sz w:val="24"/>
        </w:rPr>
        <w:t>.</w:t>
      </w:r>
    </w:p>
    <w:p w:rsidR="0074040A" w:rsidRDefault="0074040A" w:rsidP="00892F46">
      <w:pPr>
        <w:autoSpaceDE w:val="0"/>
        <w:autoSpaceDN w:val="0"/>
        <w:adjustRightInd w:val="0"/>
        <w:spacing w:line="480" w:lineRule="auto"/>
        <w:jc w:val="both"/>
        <w:rPr>
          <w:rFonts w:ascii="Arial" w:hAnsi="Arial" w:cs="Arial"/>
          <w:color w:val="000000"/>
          <w:sz w:val="24"/>
        </w:rPr>
      </w:pPr>
    </w:p>
    <w:p w:rsidR="00892F46" w:rsidRPr="00892F46" w:rsidRDefault="00892F46" w:rsidP="006F51E6">
      <w:pPr>
        <w:numPr>
          <w:ilvl w:val="0"/>
          <w:numId w:val="86"/>
        </w:numPr>
        <w:autoSpaceDE w:val="0"/>
        <w:autoSpaceDN w:val="0"/>
        <w:adjustRightInd w:val="0"/>
        <w:spacing w:line="480" w:lineRule="auto"/>
        <w:jc w:val="both"/>
        <w:rPr>
          <w:rFonts w:ascii="Arial" w:hAnsi="Arial" w:cs="Arial"/>
          <w:color w:val="000000"/>
          <w:sz w:val="24"/>
        </w:rPr>
      </w:pPr>
      <w:r w:rsidRPr="00892F46">
        <w:rPr>
          <w:rFonts w:ascii="Arial" w:hAnsi="Arial" w:cs="Arial"/>
          <w:color w:val="000000"/>
          <w:sz w:val="24"/>
        </w:rPr>
        <w:t>Exterior Building Standards</w:t>
      </w:r>
      <w:r w:rsidR="00D4232F">
        <w:rPr>
          <w:rFonts w:ascii="Arial" w:hAnsi="Arial" w:cs="Arial"/>
          <w:color w:val="000000"/>
          <w:sz w:val="24"/>
        </w:rPr>
        <w:t>:</w:t>
      </w:r>
    </w:p>
    <w:p w:rsidR="00892F46" w:rsidRPr="00892F46" w:rsidRDefault="00892F46" w:rsidP="006F51E6">
      <w:pPr>
        <w:numPr>
          <w:ilvl w:val="0"/>
          <w:numId w:val="88"/>
        </w:numPr>
        <w:autoSpaceDE w:val="0"/>
        <w:autoSpaceDN w:val="0"/>
        <w:adjustRightInd w:val="0"/>
        <w:spacing w:line="480" w:lineRule="auto"/>
        <w:jc w:val="both"/>
        <w:rPr>
          <w:rFonts w:ascii="Arial" w:hAnsi="Arial" w:cs="Arial"/>
          <w:color w:val="000000"/>
          <w:sz w:val="24"/>
        </w:rPr>
      </w:pPr>
      <w:r w:rsidRPr="00892F46">
        <w:rPr>
          <w:rFonts w:ascii="Arial" w:hAnsi="Arial" w:cs="Arial"/>
          <w:color w:val="000000"/>
          <w:sz w:val="24"/>
        </w:rPr>
        <w:t>Exterior Finishing Materials:</w:t>
      </w:r>
    </w:p>
    <w:p w:rsidR="00892F46" w:rsidRPr="00892F46" w:rsidRDefault="00892F46" w:rsidP="006F51E6">
      <w:pPr>
        <w:numPr>
          <w:ilvl w:val="0"/>
          <w:numId w:val="89"/>
        </w:numPr>
        <w:autoSpaceDE w:val="0"/>
        <w:autoSpaceDN w:val="0"/>
        <w:adjustRightInd w:val="0"/>
        <w:jc w:val="both"/>
        <w:rPr>
          <w:rFonts w:ascii="Arial" w:hAnsi="Arial" w:cs="Arial"/>
          <w:color w:val="000000"/>
          <w:sz w:val="24"/>
        </w:rPr>
      </w:pPr>
      <w:r w:rsidRPr="00892F46">
        <w:rPr>
          <w:rFonts w:ascii="Arial" w:hAnsi="Arial" w:cs="Arial"/>
          <w:color w:val="000000"/>
          <w:sz w:val="24"/>
        </w:rPr>
        <w:t>Exterior building coverings:</w:t>
      </w:r>
      <w:r w:rsidR="00D4232F">
        <w:rPr>
          <w:rFonts w:ascii="Arial" w:hAnsi="Arial" w:cs="Arial"/>
          <w:color w:val="000000"/>
          <w:sz w:val="24"/>
        </w:rPr>
        <w:t xml:space="preserve"> </w:t>
      </w:r>
      <w:r w:rsidRPr="00892F46">
        <w:rPr>
          <w:rFonts w:ascii="Arial" w:hAnsi="Arial" w:cs="Arial"/>
          <w:color w:val="000000"/>
          <w:sz w:val="24"/>
        </w:rPr>
        <w:t xml:space="preserve"> For new construction, very-low maintenance materials are required</w:t>
      </w:r>
      <w:r w:rsidR="0070736E">
        <w:rPr>
          <w:rFonts w:ascii="Arial" w:hAnsi="Arial" w:cs="Arial"/>
          <w:color w:val="000000"/>
          <w:sz w:val="24"/>
        </w:rPr>
        <w:t xml:space="preserve">.  </w:t>
      </w:r>
      <w:r w:rsidRPr="00892F46">
        <w:rPr>
          <w:rFonts w:ascii="Arial" w:hAnsi="Arial" w:cs="Arial"/>
          <w:color w:val="000000"/>
          <w:sz w:val="24"/>
        </w:rPr>
        <w:t>Acceptable materials include</w:t>
      </w:r>
      <w:r w:rsidR="00B62DFF">
        <w:rPr>
          <w:rFonts w:ascii="Arial" w:hAnsi="Arial" w:cs="Arial"/>
          <w:color w:val="000000"/>
          <w:sz w:val="24"/>
        </w:rPr>
        <w:t>:</w:t>
      </w:r>
    </w:p>
    <w:p w:rsidR="00892F46" w:rsidRPr="00892F46" w:rsidRDefault="00892F46" w:rsidP="006F51E6">
      <w:pPr>
        <w:numPr>
          <w:ilvl w:val="0"/>
          <w:numId w:val="90"/>
        </w:numPr>
        <w:autoSpaceDE w:val="0"/>
        <w:autoSpaceDN w:val="0"/>
        <w:adjustRightInd w:val="0"/>
        <w:ind w:left="2160"/>
        <w:jc w:val="both"/>
        <w:rPr>
          <w:rFonts w:ascii="Arial" w:hAnsi="Arial" w:cs="Arial"/>
          <w:color w:val="000000"/>
          <w:sz w:val="24"/>
        </w:rPr>
      </w:pPr>
      <w:r w:rsidRPr="00892F46">
        <w:rPr>
          <w:rFonts w:ascii="Arial" w:hAnsi="Arial" w:cs="Arial"/>
          <w:color w:val="000000"/>
          <w:sz w:val="24"/>
        </w:rPr>
        <w:t xml:space="preserve">Brick; </w:t>
      </w:r>
    </w:p>
    <w:p w:rsidR="00892F46" w:rsidRPr="00892F46" w:rsidRDefault="00892F46" w:rsidP="006F51E6">
      <w:pPr>
        <w:numPr>
          <w:ilvl w:val="0"/>
          <w:numId w:val="90"/>
        </w:numPr>
        <w:autoSpaceDE w:val="0"/>
        <w:autoSpaceDN w:val="0"/>
        <w:adjustRightInd w:val="0"/>
        <w:ind w:left="2160"/>
        <w:jc w:val="both"/>
        <w:rPr>
          <w:rFonts w:ascii="Arial" w:hAnsi="Arial" w:cs="Arial"/>
          <w:color w:val="000000"/>
          <w:sz w:val="24"/>
        </w:rPr>
      </w:pPr>
      <w:r w:rsidRPr="00892F46">
        <w:rPr>
          <w:rFonts w:ascii="Arial" w:hAnsi="Arial" w:cs="Arial"/>
          <w:color w:val="000000"/>
          <w:sz w:val="24"/>
        </w:rPr>
        <w:lastRenderedPageBreak/>
        <w:t xml:space="preserve">High-quality vinyl siding with a minimum thickness of .044 and a lifetime non-prorated limited warranty (50 year) transferable; </w:t>
      </w:r>
    </w:p>
    <w:p w:rsidR="00892F46" w:rsidRPr="00892F46" w:rsidRDefault="00892F46" w:rsidP="006F51E6">
      <w:pPr>
        <w:numPr>
          <w:ilvl w:val="0"/>
          <w:numId w:val="90"/>
        </w:numPr>
        <w:autoSpaceDE w:val="0"/>
        <w:autoSpaceDN w:val="0"/>
        <w:adjustRightInd w:val="0"/>
        <w:ind w:left="2160"/>
        <w:jc w:val="both"/>
        <w:rPr>
          <w:rFonts w:ascii="Arial" w:hAnsi="Arial" w:cs="Arial"/>
          <w:color w:val="000000"/>
          <w:sz w:val="24"/>
        </w:rPr>
      </w:pPr>
      <w:r w:rsidRPr="00892F46">
        <w:rPr>
          <w:rFonts w:ascii="Arial" w:hAnsi="Arial" w:cs="Arial"/>
          <w:color w:val="000000"/>
          <w:sz w:val="24"/>
        </w:rPr>
        <w:t xml:space="preserve">Cementitious siding and trim material; or </w:t>
      </w:r>
    </w:p>
    <w:p w:rsidR="00892F46" w:rsidRPr="00892F46" w:rsidRDefault="00892F46" w:rsidP="006F51E6">
      <w:pPr>
        <w:numPr>
          <w:ilvl w:val="0"/>
          <w:numId w:val="90"/>
        </w:numPr>
        <w:autoSpaceDE w:val="0"/>
        <w:autoSpaceDN w:val="0"/>
        <w:adjustRightInd w:val="0"/>
        <w:ind w:left="2160"/>
        <w:jc w:val="both"/>
        <w:rPr>
          <w:rFonts w:ascii="Arial" w:hAnsi="Arial" w:cs="Arial"/>
          <w:color w:val="000000"/>
          <w:sz w:val="24"/>
        </w:rPr>
      </w:pPr>
      <w:r w:rsidRPr="00892F46">
        <w:rPr>
          <w:rFonts w:ascii="Arial" w:hAnsi="Arial" w:cs="Arial"/>
          <w:color w:val="000000"/>
          <w:sz w:val="24"/>
        </w:rPr>
        <w:t>Engineered composite siding and trim material</w:t>
      </w:r>
      <w:r w:rsidR="0070736E">
        <w:rPr>
          <w:rFonts w:ascii="Arial" w:hAnsi="Arial" w:cs="Arial"/>
          <w:color w:val="000000"/>
          <w:sz w:val="24"/>
        </w:rPr>
        <w:t>.</w:t>
      </w:r>
    </w:p>
    <w:p w:rsidR="0074040A" w:rsidRDefault="0074040A" w:rsidP="00892F46">
      <w:pPr>
        <w:autoSpaceDE w:val="0"/>
        <w:autoSpaceDN w:val="0"/>
        <w:adjustRightInd w:val="0"/>
        <w:spacing w:line="480" w:lineRule="auto"/>
        <w:jc w:val="both"/>
        <w:rPr>
          <w:rFonts w:ascii="Arial" w:hAnsi="Arial" w:cs="Arial"/>
          <w:color w:val="000000"/>
          <w:sz w:val="24"/>
        </w:rPr>
      </w:pPr>
    </w:p>
    <w:p w:rsidR="00892F46" w:rsidRPr="00892F46" w:rsidRDefault="00892F46" w:rsidP="00892F46">
      <w:pPr>
        <w:autoSpaceDE w:val="0"/>
        <w:autoSpaceDN w:val="0"/>
        <w:adjustRightInd w:val="0"/>
        <w:spacing w:line="480" w:lineRule="auto"/>
        <w:jc w:val="both"/>
        <w:rPr>
          <w:rFonts w:ascii="Arial" w:hAnsi="Arial" w:cs="Arial"/>
          <w:color w:val="000000"/>
          <w:sz w:val="24"/>
        </w:rPr>
      </w:pPr>
      <w:r w:rsidRPr="00892F46">
        <w:rPr>
          <w:rFonts w:ascii="Arial" w:hAnsi="Arial" w:cs="Arial"/>
          <w:color w:val="000000"/>
          <w:sz w:val="24"/>
        </w:rPr>
        <w:t xml:space="preserve">All siding materials listed above are required to be 12 inches above the finished floor elevation of the building ground floor, with the exception of </w:t>
      </w:r>
    </w:p>
    <w:p w:rsidR="00892F46" w:rsidRPr="00892F46" w:rsidRDefault="00892F46" w:rsidP="00923A87">
      <w:pPr>
        <w:autoSpaceDE w:val="0"/>
        <w:autoSpaceDN w:val="0"/>
        <w:adjustRightInd w:val="0"/>
        <w:spacing w:line="480" w:lineRule="auto"/>
        <w:jc w:val="both"/>
        <w:rPr>
          <w:rFonts w:ascii="Arial" w:hAnsi="Arial" w:cs="Arial"/>
          <w:color w:val="000000"/>
          <w:sz w:val="24"/>
        </w:rPr>
      </w:pPr>
      <w:r w:rsidRPr="00892F46">
        <w:rPr>
          <w:rFonts w:ascii="Arial" w:hAnsi="Arial" w:cs="Arial"/>
          <w:color w:val="000000"/>
          <w:sz w:val="24"/>
        </w:rPr>
        <w:t>concrete patio and covered breezeway areas</w:t>
      </w:r>
      <w:r w:rsidR="0070736E">
        <w:rPr>
          <w:rFonts w:ascii="Arial" w:hAnsi="Arial" w:cs="Arial"/>
          <w:color w:val="000000"/>
          <w:sz w:val="24"/>
        </w:rPr>
        <w:t xml:space="preserve">.  </w:t>
      </w:r>
      <w:r w:rsidRPr="00892F46">
        <w:rPr>
          <w:rFonts w:ascii="Arial" w:hAnsi="Arial" w:cs="Arial"/>
          <w:color w:val="000000"/>
          <w:sz w:val="24"/>
        </w:rPr>
        <w:t>Brick or decorative block must be used as an apron material</w:t>
      </w:r>
      <w:r w:rsidR="0070736E">
        <w:rPr>
          <w:rFonts w:ascii="Arial" w:hAnsi="Arial" w:cs="Arial"/>
          <w:color w:val="000000"/>
          <w:sz w:val="24"/>
        </w:rPr>
        <w:t>.</w:t>
      </w:r>
    </w:p>
    <w:p w:rsidR="00F24EF6" w:rsidRDefault="00892F46" w:rsidP="006F51E6">
      <w:pPr>
        <w:numPr>
          <w:ilvl w:val="0"/>
          <w:numId w:val="89"/>
        </w:num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Fascia and soffit: </w:t>
      </w:r>
      <w:r w:rsidR="00B62DFF">
        <w:rPr>
          <w:rFonts w:ascii="Arial" w:hAnsi="Arial" w:cs="Arial"/>
          <w:color w:val="000000"/>
          <w:sz w:val="24"/>
        </w:rPr>
        <w:t xml:space="preserve"> </w:t>
      </w:r>
      <w:r w:rsidRPr="00892F46">
        <w:rPr>
          <w:rFonts w:ascii="Arial" w:hAnsi="Arial" w:cs="Arial"/>
          <w:color w:val="000000"/>
          <w:sz w:val="24"/>
        </w:rPr>
        <w:t>Must be prefinished vinyl, prefinished aluminum, cementitious trim or engineered composite trim</w:t>
      </w:r>
      <w:r w:rsidR="0070736E">
        <w:rPr>
          <w:rFonts w:ascii="Arial" w:hAnsi="Arial" w:cs="Arial"/>
          <w:color w:val="000000"/>
          <w:sz w:val="24"/>
        </w:rPr>
        <w:t xml:space="preserve">.  </w:t>
      </w:r>
      <w:r w:rsidRPr="00892F46">
        <w:rPr>
          <w:rFonts w:ascii="Arial" w:hAnsi="Arial" w:cs="Arial"/>
          <w:color w:val="000000"/>
          <w:sz w:val="24"/>
        </w:rPr>
        <w:t>Material used for soffits must be perforated or vented.</w:t>
      </w:r>
    </w:p>
    <w:p w:rsidR="00923A87" w:rsidRDefault="00892F46" w:rsidP="00F24EF6">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923A87" w:rsidRDefault="00892F46" w:rsidP="006F51E6">
      <w:pPr>
        <w:numPr>
          <w:ilvl w:val="0"/>
          <w:numId w:val="89"/>
        </w:numPr>
        <w:autoSpaceDE w:val="0"/>
        <w:autoSpaceDN w:val="0"/>
        <w:adjustRightInd w:val="0"/>
        <w:jc w:val="both"/>
        <w:rPr>
          <w:rFonts w:ascii="Arial" w:hAnsi="Arial" w:cs="Arial"/>
          <w:color w:val="000000"/>
          <w:sz w:val="24"/>
        </w:rPr>
      </w:pPr>
      <w:r w:rsidRPr="00892F46">
        <w:rPr>
          <w:rFonts w:ascii="Arial" w:hAnsi="Arial" w:cs="Arial"/>
          <w:color w:val="000000"/>
          <w:sz w:val="24"/>
        </w:rPr>
        <w:t>Windows frames and sashes are to be constructed of vinyl-clad wood, solid extruded vinyl, fiberglass, or aluminum and all window</w:t>
      </w:r>
      <w:r w:rsidR="00F24EF6">
        <w:rPr>
          <w:rFonts w:ascii="Arial" w:hAnsi="Arial" w:cs="Arial"/>
          <w:color w:val="000000"/>
          <w:sz w:val="24"/>
        </w:rPr>
        <w:t>s are required to have screens.</w:t>
      </w:r>
    </w:p>
    <w:p w:rsidR="00F24EF6" w:rsidRDefault="00F24EF6" w:rsidP="00F24EF6">
      <w:pPr>
        <w:autoSpaceDE w:val="0"/>
        <w:autoSpaceDN w:val="0"/>
        <w:adjustRightInd w:val="0"/>
        <w:ind w:left="1800"/>
        <w:jc w:val="both"/>
        <w:rPr>
          <w:rFonts w:ascii="Arial" w:hAnsi="Arial" w:cs="Arial"/>
          <w:color w:val="000000"/>
          <w:sz w:val="24"/>
        </w:rPr>
      </w:pPr>
    </w:p>
    <w:p w:rsidR="00F24EF6" w:rsidRDefault="00892F46" w:rsidP="006F51E6">
      <w:pPr>
        <w:numPr>
          <w:ilvl w:val="0"/>
          <w:numId w:val="89"/>
        </w:numPr>
        <w:autoSpaceDE w:val="0"/>
        <w:autoSpaceDN w:val="0"/>
        <w:adjustRightInd w:val="0"/>
        <w:jc w:val="both"/>
        <w:rPr>
          <w:rFonts w:ascii="Arial" w:hAnsi="Arial" w:cs="Arial"/>
          <w:color w:val="000000"/>
          <w:sz w:val="24"/>
        </w:rPr>
      </w:pPr>
      <w:r w:rsidRPr="00892F46">
        <w:rPr>
          <w:rFonts w:ascii="Arial" w:hAnsi="Arial" w:cs="Arial"/>
          <w:color w:val="000000"/>
          <w:sz w:val="24"/>
        </w:rPr>
        <w:t>Materials for entry doors are to be metal-clad wood, fiberglass, or hollow metal construction</w:t>
      </w:r>
      <w:r w:rsidR="0070736E">
        <w:rPr>
          <w:rFonts w:ascii="Arial" w:hAnsi="Arial" w:cs="Arial"/>
          <w:color w:val="000000"/>
          <w:sz w:val="24"/>
        </w:rPr>
        <w:t xml:space="preserve">.  </w:t>
      </w:r>
      <w:r w:rsidRPr="00892F46">
        <w:rPr>
          <w:rFonts w:ascii="Arial" w:hAnsi="Arial" w:cs="Arial"/>
          <w:color w:val="000000"/>
          <w:sz w:val="24"/>
        </w:rPr>
        <w:t>“Peepholes” and deadbolt locks are required in entry doors</w:t>
      </w:r>
      <w:r w:rsidR="0070736E">
        <w:rPr>
          <w:rFonts w:ascii="Arial" w:hAnsi="Arial" w:cs="Arial"/>
          <w:color w:val="000000"/>
          <w:sz w:val="24"/>
        </w:rPr>
        <w:t xml:space="preserve">.  </w:t>
      </w:r>
      <w:r w:rsidRPr="00892F46">
        <w:rPr>
          <w:rFonts w:ascii="Arial" w:hAnsi="Arial" w:cs="Arial"/>
          <w:color w:val="000000"/>
          <w:sz w:val="24"/>
        </w:rPr>
        <w:t>Dead bolt locks on entry doors must have “thumb latch” on interior side</w:t>
      </w:r>
      <w:r w:rsidR="0070736E">
        <w:rPr>
          <w:rFonts w:ascii="Arial" w:hAnsi="Arial" w:cs="Arial"/>
          <w:color w:val="000000"/>
          <w:sz w:val="24"/>
        </w:rPr>
        <w:t xml:space="preserve">.  </w:t>
      </w:r>
      <w:r w:rsidRPr="00892F46">
        <w:rPr>
          <w:rFonts w:ascii="Arial" w:hAnsi="Arial" w:cs="Arial"/>
          <w:color w:val="000000"/>
          <w:sz w:val="24"/>
        </w:rPr>
        <w:t>Double-keyed dead bolt locks are prohibited</w:t>
      </w:r>
      <w:r w:rsidR="0070736E">
        <w:rPr>
          <w:rFonts w:ascii="Arial" w:hAnsi="Arial" w:cs="Arial"/>
          <w:color w:val="000000"/>
          <w:sz w:val="24"/>
        </w:rPr>
        <w:t xml:space="preserve">.  </w:t>
      </w:r>
      <w:r w:rsidRPr="00892F46">
        <w:rPr>
          <w:rFonts w:ascii="Arial" w:hAnsi="Arial" w:cs="Arial"/>
          <w:color w:val="000000"/>
          <w:sz w:val="24"/>
        </w:rPr>
        <w:t>Minimum clear width of all exterior doors must be 34 inches.</w:t>
      </w:r>
    </w:p>
    <w:p w:rsidR="00923A87" w:rsidRDefault="00892F46" w:rsidP="00F24EF6">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F24EF6" w:rsidRDefault="00892F46" w:rsidP="006F51E6">
      <w:pPr>
        <w:numPr>
          <w:ilvl w:val="0"/>
          <w:numId w:val="89"/>
        </w:num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Roofing materials: </w:t>
      </w:r>
      <w:r w:rsidR="00B62DFF">
        <w:rPr>
          <w:rFonts w:ascii="Arial" w:hAnsi="Arial" w:cs="Arial"/>
          <w:color w:val="000000"/>
          <w:sz w:val="24"/>
        </w:rPr>
        <w:t xml:space="preserve"> </w:t>
      </w:r>
      <w:r w:rsidRPr="00892F46">
        <w:rPr>
          <w:rFonts w:ascii="Arial" w:hAnsi="Arial" w:cs="Arial"/>
          <w:color w:val="000000"/>
          <w:sz w:val="24"/>
        </w:rPr>
        <w:t>Anti-fungal shingles or metal roof with 30-year warranty or better must be used.</w:t>
      </w:r>
    </w:p>
    <w:p w:rsidR="00923A87" w:rsidRDefault="00892F46" w:rsidP="00F24EF6">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F24EF6" w:rsidRDefault="00892F46" w:rsidP="006F51E6">
      <w:pPr>
        <w:numPr>
          <w:ilvl w:val="0"/>
          <w:numId w:val="89"/>
        </w:numPr>
        <w:autoSpaceDE w:val="0"/>
        <w:autoSpaceDN w:val="0"/>
        <w:adjustRightInd w:val="0"/>
        <w:jc w:val="both"/>
        <w:rPr>
          <w:rFonts w:ascii="Arial" w:hAnsi="Arial" w:cs="Arial"/>
          <w:color w:val="000000"/>
          <w:sz w:val="24"/>
        </w:rPr>
      </w:pPr>
      <w:r w:rsidRPr="00892F46">
        <w:rPr>
          <w:rFonts w:ascii="Arial" w:hAnsi="Arial" w:cs="Arial"/>
          <w:color w:val="000000"/>
          <w:sz w:val="24"/>
        </w:rPr>
        <w:t>Roof gable vents must be made of aluminum or vinyl materials.</w:t>
      </w:r>
    </w:p>
    <w:p w:rsidR="00923A87" w:rsidRDefault="00892F46" w:rsidP="00F24EF6">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F24EF6" w:rsidRDefault="00892F46" w:rsidP="006F51E6">
      <w:pPr>
        <w:numPr>
          <w:ilvl w:val="0"/>
          <w:numId w:val="89"/>
        </w:numPr>
        <w:autoSpaceDE w:val="0"/>
        <w:autoSpaceDN w:val="0"/>
        <w:adjustRightInd w:val="0"/>
        <w:jc w:val="both"/>
        <w:rPr>
          <w:rFonts w:ascii="Arial" w:hAnsi="Arial" w:cs="Arial"/>
          <w:color w:val="000000"/>
          <w:sz w:val="24"/>
        </w:rPr>
      </w:pPr>
      <w:r w:rsidRPr="00892F46">
        <w:rPr>
          <w:rFonts w:ascii="Arial" w:hAnsi="Arial" w:cs="Arial"/>
          <w:color w:val="000000"/>
          <w:sz w:val="24"/>
        </w:rPr>
        <w:t>All attics shall be vented.</w:t>
      </w:r>
    </w:p>
    <w:p w:rsidR="00923A87" w:rsidRDefault="00892F46" w:rsidP="00F24EF6">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F24EF6" w:rsidRDefault="00892F46" w:rsidP="006F51E6">
      <w:pPr>
        <w:numPr>
          <w:ilvl w:val="0"/>
          <w:numId w:val="89"/>
        </w:numPr>
        <w:autoSpaceDE w:val="0"/>
        <w:autoSpaceDN w:val="0"/>
        <w:adjustRightInd w:val="0"/>
        <w:jc w:val="both"/>
        <w:rPr>
          <w:rFonts w:ascii="Arial" w:hAnsi="Arial" w:cs="Arial"/>
          <w:color w:val="000000"/>
          <w:sz w:val="24"/>
        </w:rPr>
      </w:pPr>
      <w:r w:rsidRPr="00892F46">
        <w:rPr>
          <w:rFonts w:ascii="Arial" w:hAnsi="Arial" w:cs="Arial"/>
          <w:color w:val="000000"/>
          <w:sz w:val="24"/>
        </w:rPr>
        <w:t>All primary entries must be within a breezeway or have a minimum roof covering of 3-feet deep by 5-feet wide, and must be designed to divert water away from the entry door</w:t>
      </w:r>
      <w:r w:rsidR="0070736E">
        <w:rPr>
          <w:rFonts w:ascii="Arial" w:hAnsi="Arial" w:cs="Arial"/>
          <w:color w:val="000000"/>
          <w:sz w:val="24"/>
        </w:rPr>
        <w:t xml:space="preserve">.  </w:t>
      </w:r>
      <w:r w:rsidRPr="00892F46">
        <w:rPr>
          <w:rFonts w:ascii="Arial" w:hAnsi="Arial" w:cs="Arial"/>
          <w:color w:val="000000"/>
          <w:sz w:val="24"/>
        </w:rPr>
        <w:t>Entry pads measuring 4 feet by 4 feet and made of impervious material with a minimum slope of 1/4 inch per foot are required at each exterior entry.</w:t>
      </w:r>
    </w:p>
    <w:p w:rsidR="00923A87" w:rsidRDefault="00892F46" w:rsidP="00F24EF6">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F24EF6" w:rsidRDefault="00892F46" w:rsidP="006F51E6">
      <w:pPr>
        <w:numPr>
          <w:ilvl w:val="0"/>
          <w:numId w:val="89"/>
        </w:numPr>
        <w:autoSpaceDE w:val="0"/>
        <w:autoSpaceDN w:val="0"/>
        <w:adjustRightInd w:val="0"/>
        <w:jc w:val="both"/>
        <w:rPr>
          <w:rFonts w:ascii="Arial" w:hAnsi="Arial" w:cs="Arial"/>
          <w:color w:val="000000"/>
          <w:sz w:val="24"/>
        </w:rPr>
      </w:pPr>
      <w:r w:rsidRPr="00892F46">
        <w:rPr>
          <w:rFonts w:ascii="Arial" w:hAnsi="Arial" w:cs="Arial"/>
          <w:color w:val="000000"/>
          <w:sz w:val="24"/>
        </w:rPr>
        <w:lastRenderedPageBreak/>
        <w:t>All breezeways must be constructed of concrete floor/decking material.</w:t>
      </w:r>
    </w:p>
    <w:p w:rsidR="00923A87" w:rsidRDefault="00892F46" w:rsidP="00F24EF6">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F24EF6" w:rsidRDefault="00892F46" w:rsidP="006F51E6">
      <w:pPr>
        <w:numPr>
          <w:ilvl w:val="0"/>
          <w:numId w:val="89"/>
        </w:numPr>
        <w:autoSpaceDE w:val="0"/>
        <w:autoSpaceDN w:val="0"/>
        <w:adjustRightInd w:val="0"/>
        <w:jc w:val="both"/>
        <w:rPr>
          <w:rFonts w:ascii="Arial" w:hAnsi="Arial" w:cs="Arial"/>
          <w:color w:val="000000"/>
          <w:sz w:val="24"/>
        </w:rPr>
      </w:pPr>
      <w:r w:rsidRPr="00892F46">
        <w:rPr>
          <w:rFonts w:ascii="Arial" w:hAnsi="Arial" w:cs="Arial"/>
          <w:color w:val="000000"/>
          <w:sz w:val="24"/>
        </w:rPr>
        <w:t>Exterior shutters are required on all 100% Brick or vinyl siding buildings.</w:t>
      </w:r>
    </w:p>
    <w:p w:rsidR="00923A87" w:rsidRDefault="00892F46" w:rsidP="00F24EF6">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F24EF6" w:rsidRDefault="00892F46" w:rsidP="006F51E6">
      <w:pPr>
        <w:numPr>
          <w:ilvl w:val="0"/>
          <w:numId w:val="89"/>
        </w:numPr>
        <w:autoSpaceDE w:val="0"/>
        <w:autoSpaceDN w:val="0"/>
        <w:adjustRightInd w:val="0"/>
        <w:jc w:val="both"/>
        <w:rPr>
          <w:rFonts w:ascii="Arial" w:hAnsi="Arial" w:cs="Arial"/>
          <w:color w:val="000000"/>
          <w:sz w:val="24"/>
        </w:rPr>
      </w:pPr>
      <w:r w:rsidRPr="00892F46">
        <w:rPr>
          <w:rFonts w:ascii="Arial" w:hAnsi="Arial" w:cs="Arial"/>
          <w:color w:val="000000"/>
          <w:sz w:val="24"/>
        </w:rPr>
        <w:t>Stairway components, such as stringers, treads, and risers must be constructed from steel or concrete</w:t>
      </w:r>
      <w:r w:rsidR="0070736E">
        <w:rPr>
          <w:rFonts w:ascii="Arial" w:hAnsi="Arial" w:cs="Arial"/>
          <w:color w:val="000000"/>
          <w:sz w:val="24"/>
        </w:rPr>
        <w:t xml:space="preserve">.  </w:t>
      </w:r>
      <w:r w:rsidRPr="00892F46">
        <w:rPr>
          <w:rFonts w:ascii="Arial" w:hAnsi="Arial" w:cs="Arial"/>
          <w:color w:val="000000"/>
          <w:sz w:val="24"/>
        </w:rPr>
        <w:t>Handrails and pickets must be constructed from steel or aluminum.</w:t>
      </w:r>
    </w:p>
    <w:p w:rsidR="00923A87" w:rsidRDefault="00892F46" w:rsidP="00F24EF6">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892F46" w:rsidRPr="00892F46" w:rsidRDefault="00892F46" w:rsidP="006F51E6">
      <w:pPr>
        <w:numPr>
          <w:ilvl w:val="0"/>
          <w:numId w:val="89"/>
        </w:numPr>
        <w:autoSpaceDE w:val="0"/>
        <w:autoSpaceDN w:val="0"/>
        <w:adjustRightInd w:val="0"/>
        <w:jc w:val="both"/>
        <w:rPr>
          <w:rFonts w:ascii="Arial" w:hAnsi="Arial" w:cs="Arial"/>
          <w:color w:val="000000"/>
          <w:sz w:val="24"/>
        </w:rPr>
      </w:pPr>
      <w:r w:rsidRPr="00892F46">
        <w:rPr>
          <w:rFonts w:ascii="Arial" w:hAnsi="Arial" w:cs="Arial"/>
          <w:color w:val="000000"/>
          <w:sz w:val="24"/>
        </w:rPr>
        <w:t>Patio and porch/balcony components used as part of the building must have concrete slabs or decks and must be constructed so that no wood is exposed</w:t>
      </w:r>
      <w:r w:rsidR="0070736E">
        <w:rPr>
          <w:rFonts w:ascii="Arial" w:hAnsi="Arial" w:cs="Arial"/>
          <w:color w:val="000000"/>
          <w:sz w:val="24"/>
        </w:rPr>
        <w:t xml:space="preserve">.  </w:t>
      </w:r>
      <w:r w:rsidRPr="00892F46">
        <w:rPr>
          <w:rFonts w:ascii="Arial" w:hAnsi="Arial" w:cs="Arial"/>
          <w:color w:val="000000"/>
          <w:sz w:val="24"/>
        </w:rPr>
        <w:t>Concealment must be with materials such as aluminum, vinyl, cementitious materials trim or engineered composite trim</w:t>
      </w:r>
      <w:r w:rsidR="0070736E">
        <w:rPr>
          <w:rFonts w:ascii="Arial" w:hAnsi="Arial" w:cs="Arial"/>
          <w:color w:val="000000"/>
          <w:sz w:val="24"/>
        </w:rPr>
        <w:t xml:space="preserve">.  </w:t>
      </w:r>
      <w:r w:rsidRPr="00892F46">
        <w:rPr>
          <w:rFonts w:ascii="Arial" w:hAnsi="Arial" w:cs="Arial"/>
          <w:color w:val="000000"/>
          <w:sz w:val="24"/>
        </w:rPr>
        <w:t>Structural wood columns must be at a minimum 6” x 6” pressure treated columns concealed as noted above or properly sized columns of fiberglass, high density urethane or aluminum</w:t>
      </w:r>
      <w:r w:rsidR="0070736E">
        <w:rPr>
          <w:rFonts w:ascii="Arial" w:hAnsi="Arial" w:cs="Arial"/>
          <w:color w:val="000000"/>
          <w:sz w:val="24"/>
        </w:rPr>
        <w:t xml:space="preserve">.  </w:t>
      </w:r>
      <w:r w:rsidRPr="00892F46">
        <w:rPr>
          <w:rFonts w:ascii="Arial" w:hAnsi="Arial" w:cs="Arial"/>
          <w:color w:val="000000"/>
          <w:sz w:val="24"/>
        </w:rPr>
        <w:t>Decorative rails and/or guard rail systems used at porches and patios must be code compliant systems of vinyl, fiberglass steel or aluminum</w:t>
      </w:r>
      <w:r w:rsidR="0070736E">
        <w:rPr>
          <w:rFonts w:ascii="Arial" w:hAnsi="Arial" w:cs="Arial"/>
          <w:color w:val="000000"/>
          <w:sz w:val="24"/>
        </w:rPr>
        <w:t xml:space="preserve">.  </w:t>
      </w:r>
      <w:r w:rsidRPr="00892F46">
        <w:rPr>
          <w:rFonts w:ascii="Arial" w:hAnsi="Arial" w:cs="Arial"/>
          <w:color w:val="000000"/>
          <w:sz w:val="24"/>
        </w:rPr>
        <w:t>Wooden support posts must be installed to prevent degradation (rotting) to ends of posts and to provide for structural and anchoring of post to slab</w:t>
      </w:r>
      <w:r w:rsidR="0070736E">
        <w:rPr>
          <w:rFonts w:ascii="Arial" w:hAnsi="Arial" w:cs="Arial"/>
          <w:color w:val="000000"/>
          <w:sz w:val="24"/>
        </w:rPr>
        <w:t xml:space="preserve">.  </w:t>
      </w:r>
      <w:r w:rsidRPr="00892F46">
        <w:rPr>
          <w:rFonts w:ascii="Arial" w:hAnsi="Arial" w:cs="Arial"/>
          <w:color w:val="000000"/>
          <w:sz w:val="24"/>
        </w:rPr>
        <w:t>Wood railings are not allowed</w:t>
      </w:r>
      <w:r w:rsidR="0070736E">
        <w:rPr>
          <w:rFonts w:ascii="Arial" w:hAnsi="Arial" w:cs="Arial"/>
          <w:color w:val="000000"/>
          <w:sz w:val="24"/>
        </w:rPr>
        <w:t>.</w:t>
      </w:r>
    </w:p>
    <w:p w:rsidR="00923A87" w:rsidRDefault="00923A87" w:rsidP="00892F46">
      <w:pPr>
        <w:autoSpaceDE w:val="0"/>
        <w:autoSpaceDN w:val="0"/>
        <w:adjustRightInd w:val="0"/>
        <w:spacing w:line="480" w:lineRule="auto"/>
        <w:jc w:val="both"/>
        <w:rPr>
          <w:rFonts w:ascii="Arial" w:hAnsi="Arial" w:cs="Arial"/>
          <w:color w:val="000000"/>
          <w:sz w:val="24"/>
        </w:rPr>
      </w:pPr>
    </w:p>
    <w:p w:rsidR="00892F46" w:rsidRPr="00892F46" w:rsidRDefault="00892F46" w:rsidP="006F51E6">
      <w:pPr>
        <w:numPr>
          <w:ilvl w:val="0"/>
          <w:numId w:val="91"/>
        </w:numPr>
        <w:autoSpaceDE w:val="0"/>
        <w:autoSpaceDN w:val="0"/>
        <w:adjustRightInd w:val="0"/>
        <w:spacing w:line="480" w:lineRule="auto"/>
        <w:ind w:left="1440"/>
        <w:jc w:val="both"/>
        <w:rPr>
          <w:rFonts w:ascii="Arial" w:hAnsi="Arial" w:cs="Arial"/>
          <w:color w:val="000000"/>
          <w:sz w:val="24"/>
        </w:rPr>
      </w:pPr>
      <w:r w:rsidRPr="00892F46">
        <w:rPr>
          <w:rFonts w:ascii="Arial" w:hAnsi="Arial" w:cs="Arial"/>
          <w:color w:val="000000"/>
          <w:sz w:val="24"/>
        </w:rPr>
        <w:t>Other Exterior Standards</w:t>
      </w:r>
      <w:r w:rsidR="004313FE">
        <w:rPr>
          <w:rFonts w:ascii="Arial" w:hAnsi="Arial" w:cs="Arial"/>
          <w:color w:val="000000"/>
          <w:sz w:val="24"/>
        </w:rPr>
        <w:t>:</w:t>
      </w:r>
    </w:p>
    <w:p w:rsidR="00424F17"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Adequate exterior lighting is required at entry doors.</w:t>
      </w:r>
    </w:p>
    <w:p w:rsidR="00892F46" w:rsidRPr="00892F46" w:rsidRDefault="00892F46" w:rsidP="00424F17">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424F17"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Address numbers are to be clearly visible.</w:t>
      </w:r>
    </w:p>
    <w:p w:rsidR="00892F46" w:rsidRPr="00892F46" w:rsidRDefault="00892F46" w:rsidP="00424F17">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424F17"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One and one-half parking spaces per living unit required for family units, one space per unit for elderly units, two parking spaces for single-family homes, and two parking spaces for each duplex, unless local code dictates otherwise, and no designated street parking allowed.</w:t>
      </w:r>
    </w:p>
    <w:p w:rsidR="00892F46" w:rsidRPr="00892F46" w:rsidRDefault="00892F46" w:rsidP="00424F17">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424F17"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Metal flashing or 20 mil polyethylene when used in conjunction with a self-adhering polyethylene laminate flashing, must be installed above all exterior door and window units.</w:t>
      </w:r>
    </w:p>
    <w:p w:rsidR="00892F46" w:rsidRPr="00892F46" w:rsidRDefault="00892F46" w:rsidP="00424F17">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892F46" w:rsidRDefault="00892F46" w:rsidP="006F51E6">
      <w:pPr>
        <w:numPr>
          <w:ilvl w:val="0"/>
          <w:numId w:val="92"/>
        </w:numPr>
        <w:ind w:left="1800"/>
        <w:jc w:val="both"/>
        <w:rPr>
          <w:rFonts w:ascii="Arial" w:hAnsi="Arial" w:cs="Arial"/>
          <w:color w:val="000000"/>
          <w:sz w:val="24"/>
        </w:rPr>
      </w:pPr>
      <w:r w:rsidRPr="00892F46">
        <w:rPr>
          <w:rFonts w:ascii="Arial" w:hAnsi="Arial" w:cs="Arial"/>
          <w:color w:val="000000"/>
          <w:sz w:val="24"/>
        </w:rPr>
        <w:t>A landscaping plan must be submitted indicating areas to be sodded and landscaped</w:t>
      </w:r>
      <w:r w:rsidR="0070736E">
        <w:rPr>
          <w:rFonts w:ascii="Arial" w:hAnsi="Arial" w:cs="Arial"/>
          <w:color w:val="000000"/>
          <w:sz w:val="24"/>
        </w:rPr>
        <w:t xml:space="preserve">.  </w:t>
      </w:r>
      <w:r w:rsidRPr="00892F46">
        <w:rPr>
          <w:rFonts w:ascii="Arial" w:hAnsi="Arial" w:cs="Arial"/>
          <w:color w:val="000000"/>
          <w:sz w:val="24"/>
        </w:rPr>
        <w:t xml:space="preserve">Landscaping plan(s) must follow </w:t>
      </w:r>
      <w:r w:rsidRPr="00892F46">
        <w:rPr>
          <w:rFonts w:ascii="Arial" w:hAnsi="Arial" w:cs="Arial"/>
          <w:color w:val="000000"/>
          <w:sz w:val="24"/>
        </w:rPr>
        <w:lastRenderedPageBreak/>
        <w:t>any applicable municipal landscape ordinance</w:t>
      </w:r>
      <w:r w:rsidR="0070736E">
        <w:rPr>
          <w:rFonts w:ascii="Arial" w:hAnsi="Arial" w:cs="Arial"/>
          <w:color w:val="000000"/>
          <w:sz w:val="24"/>
        </w:rPr>
        <w:t xml:space="preserve">.  </w:t>
      </w:r>
      <w:r w:rsidRPr="00892F46">
        <w:rPr>
          <w:rFonts w:ascii="Arial" w:hAnsi="Arial" w:cs="Arial"/>
          <w:color w:val="000000"/>
          <w:sz w:val="24"/>
        </w:rPr>
        <w:t>At a minimum, 20 feet of solid sod must be provided (if ground space allows) from all sides of every building and between all buildings and paved areas</w:t>
      </w:r>
      <w:r w:rsidR="0070736E">
        <w:rPr>
          <w:rFonts w:ascii="Arial" w:hAnsi="Arial" w:cs="Arial"/>
          <w:color w:val="000000"/>
          <w:sz w:val="24"/>
        </w:rPr>
        <w:t xml:space="preserve">.  </w:t>
      </w:r>
      <w:r w:rsidRPr="00892F46">
        <w:rPr>
          <w:rFonts w:ascii="Arial" w:hAnsi="Arial" w:cs="Arial"/>
          <w:color w:val="000000"/>
          <w:sz w:val="24"/>
        </w:rPr>
        <w:t>All disturbed areas must be seeded</w:t>
      </w:r>
      <w:r w:rsidR="0070736E">
        <w:rPr>
          <w:rFonts w:ascii="Arial" w:hAnsi="Arial" w:cs="Arial"/>
          <w:color w:val="000000"/>
          <w:sz w:val="24"/>
        </w:rPr>
        <w:t xml:space="preserve">.  </w:t>
      </w:r>
      <w:r w:rsidRPr="00892F46">
        <w:rPr>
          <w:rFonts w:ascii="Arial" w:hAnsi="Arial" w:cs="Arial"/>
          <w:color w:val="000000"/>
          <w:sz w:val="24"/>
        </w:rPr>
        <w:t>Landscaping around and between the buildings is allowed</w:t>
      </w:r>
      <w:r w:rsidR="0070736E">
        <w:rPr>
          <w:rFonts w:ascii="Arial" w:hAnsi="Arial" w:cs="Arial"/>
          <w:color w:val="000000"/>
          <w:sz w:val="24"/>
        </w:rPr>
        <w:t xml:space="preserve">.  </w:t>
      </w:r>
      <w:r w:rsidRPr="00892F46">
        <w:rPr>
          <w:rFonts w:ascii="Arial" w:hAnsi="Arial" w:cs="Arial"/>
          <w:color w:val="000000"/>
          <w:sz w:val="24"/>
        </w:rPr>
        <w:t>At a minimum, provide one 2” caliper tree per unit and Six 1 gallon shrubs per unit</w:t>
      </w:r>
      <w:r w:rsidR="0070736E">
        <w:rPr>
          <w:rFonts w:ascii="Arial" w:hAnsi="Arial" w:cs="Arial"/>
          <w:color w:val="000000"/>
          <w:sz w:val="24"/>
        </w:rPr>
        <w:t>.</w:t>
      </w:r>
    </w:p>
    <w:p w:rsidR="0015440A" w:rsidRPr="00892F46" w:rsidRDefault="0015440A" w:rsidP="0015440A">
      <w:pPr>
        <w:ind w:left="1800"/>
        <w:jc w:val="both"/>
        <w:rPr>
          <w:rFonts w:ascii="Arial" w:hAnsi="Arial" w:cs="Arial"/>
          <w:color w:val="000000"/>
          <w:sz w:val="24"/>
        </w:rPr>
      </w:pPr>
    </w:p>
    <w:p w:rsidR="00892F46" w:rsidRPr="00892F46"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Concrete curbing is required along all paved areas throughout the development site, including parking areas (Valley curbs are not allowed</w:t>
      </w:r>
      <w:r w:rsidR="00424F17">
        <w:rPr>
          <w:rFonts w:ascii="Arial" w:hAnsi="Arial" w:cs="Arial"/>
          <w:color w:val="000000"/>
          <w:sz w:val="24"/>
        </w:rPr>
        <w:t>.</w:t>
      </w:r>
      <w:r w:rsidRPr="00892F46">
        <w:rPr>
          <w:rFonts w:ascii="Arial" w:hAnsi="Arial" w:cs="Arial"/>
          <w:color w:val="000000"/>
          <w:sz w:val="24"/>
        </w:rPr>
        <w:t>)</w:t>
      </w:r>
      <w:r w:rsidR="0070736E">
        <w:rPr>
          <w:rFonts w:ascii="Arial" w:hAnsi="Arial" w:cs="Arial"/>
          <w:color w:val="000000"/>
          <w:sz w:val="24"/>
        </w:rPr>
        <w:t>.</w:t>
      </w:r>
    </w:p>
    <w:p w:rsidR="00923A87" w:rsidRDefault="00923A87" w:rsidP="00424F17">
      <w:pPr>
        <w:autoSpaceDE w:val="0"/>
        <w:autoSpaceDN w:val="0"/>
        <w:adjustRightInd w:val="0"/>
        <w:ind w:left="1800" w:hanging="360"/>
        <w:jc w:val="both"/>
        <w:rPr>
          <w:rFonts w:ascii="Arial" w:hAnsi="Arial" w:cs="Arial"/>
          <w:color w:val="000000"/>
          <w:sz w:val="24"/>
        </w:rPr>
      </w:pPr>
    </w:p>
    <w:p w:rsidR="00424F17"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Sidewalk access to all parking spaces must be provided.</w:t>
      </w:r>
      <w:r w:rsidR="00BA368A">
        <w:rPr>
          <w:rFonts w:ascii="Arial" w:hAnsi="Arial" w:cs="Arial"/>
          <w:color w:val="000000"/>
          <w:sz w:val="24"/>
        </w:rPr>
        <w:t xml:space="preserve"> </w:t>
      </w:r>
      <w:r w:rsidRPr="00892F46">
        <w:rPr>
          <w:rFonts w:ascii="Arial" w:hAnsi="Arial" w:cs="Arial"/>
          <w:color w:val="000000"/>
          <w:sz w:val="24"/>
        </w:rPr>
        <w:t xml:space="preserve"> Where the accessible route on the site crosses a vehicular roadway, crosswalk lines are required</w:t>
      </w:r>
      <w:r w:rsidR="0070736E">
        <w:rPr>
          <w:rFonts w:ascii="Arial" w:hAnsi="Arial" w:cs="Arial"/>
          <w:color w:val="000000"/>
          <w:sz w:val="24"/>
        </w:rPr>
        <w:t xml:space="preserve">.  </w:t>
      </w:r>
      <w:r w:rsidRPr="00892F46">
        <w:rPr>
          <w:rFonts w:ascii="Arial" w:hAnsi="Arial" w:cs="Arial"/>
          <w:color w:val="000000"/>
          <w:sz w:val="24"/>
        </w:rPr>
        <w:t>They shall not be less than 6 inches or greater than 24 inches in width.</w:t>
      </w:r>
    </w:p>
    <w:p w:rsidR="00892F46" w:rsidRPr="00892F46" w:rsidRDefault="00892F46" w:rsidP="00424F17">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424F17"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A lighted project sign including the Fair Housing logo is required. </w:t>
      </w:r>
      <w:r w:rsidR="00BA368A">
        <w:rPr>
          <w:rFonts w:ascii="Arial" w:hAnsi="Arial" w:cs="Arial"/>
          <w:color w:val="000000"/>
          <w:sz w:val="24"/>
        </w:rPr>
        <w:t xml:space="preserve"> </w:t>
      </w:r>
      <w:r w:rsidRPr="00892F46">
        <w:rPr>
          <w:rFonts w:ascii="Arial" w:hAnsi="Arial" w:cs="Arial"/>
          <w:color w:val="000000"/>
          <w:sz w:val="24"/>
        </w:rPr>
        <w:t>Depending on the placement as it relates to the access of the property from the public road, the project’s sign may require the project’s name and Fair Housing logo on both sides of the sign.</w:t>
      </w:r>
    </w:p>
    <w:p w:rsidR="00892F46" w:rsidRPr="00892F46" w:rsidRDefault="00892F46" w:rsidP="00424F17">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424F17"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A minimum of one trash dumpster or compactor enclosed on a minimum of 3 sides is required</w:t>
      </w:r>
      <w:r w:rsidR="0070736E">
        <w:rPr>
          <w:rFonts w:ascii="Arial" w:hAnsi="Arial" w:cs="Arial"/>
          <w:color w:val="000000"/>
          <w:sz w:val="24"/>
        </w:rPr>
        <w:t xml:space="preserve">.  </w:t>
      </w:r>
      <w:r w:rsidRPr="00892F46">
        <w:rPr>
          <w:rFonts w:ascii="Arial" w:hAnsi="Arial" w:cs="Arial"/>
          <w:color w:val="000000"/>
          <w:sz w:val="24"/>
        </w:rPr>
        <w:t>The trash dumpster/compactor enclosure must be ADA accessible and have a concrete apron</w:t>
      </w:r>
      <w:r w:rsidR="0070736E">
        <w:rPr>
          <w:rFonts w:ascii="Arial" w:hAnsi="Arial" w:cs="Arial"/>
          <w:color w:val="000000"/>
          <w:sz w:val="24"/>
        </w:rPr>
        <w:t xml:space="preserve">.  </w:t>
      </w:r>
      <w:r w:rsidRPr="00892F46">
        <w:rPr>
          <w:rFonts w:ascii="Arial" w:hAnsi="Arial" w:cs="Arial"/>
          <w:color w:val="000000"/>
          <w:sz w:val="24"/>
        </w:rPr>
        <w:t>If the dumpster itself is not accessible, trashcans must be placed within the enclosure for use by handicap tenants.</w:t>
      </w:r>
    </w:p>
    <w:p w:rsidR="00892F46" w:rsidRPr="00892F46" w:rsidRDefault="00892F46" w:rsidP="00424F17">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424F17"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Continuous asphalt or concrete paved access road must be provided to the entrance of the development.</w:t>
      </w:r>
    </w:p>
    <w:p w:rsidR="00892F46" w:rsidRPr="00892F46" w:rsidRDefault="00892F46" w:rsidP="00424F17">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424F17"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All parking must be asphalt or concrete</w:t>
      </w:r>
      <w:r w:rsidR="0070736E">
        <w:rPr>
          <w:rFonts w:ascii="Arial" w:hAnsi="Arial" w:cs="Arial"/>
          <w:color w:val="000000"/>
          <w:sz w:val="24"/>
        </w:rPr>
        <w:t xml:space="preserve">.  </w:t>
      </w:r>
      <w:r w:rsidRPr="00892F46">
        <w:rPr>
          <w:rFonts w:ascii="Arial" w:hAnsi="Arial" w:cs="Arial"/>
          <w:color w:val="000000"/>
          <w:sz w:val="24"/>
        </w:rPr>
        <w:t>An asphalt or concrete paving recommendation letter must be provided with the application by a geotechnical engineer.</w:t>
      </w:r>
    </w:p>
    <w:p w:rsidR="00892F46" w:rsidRPr="00892F46" w:rsidRDefault="00892F46" w:rsidP="00424F17">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424F17"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All sidewalks and walkways must be concrete and at least 36 inches wide</w:t>
      </w:r>
      <w:r w:rsidR="0070736E">
        <w:rPr>
          <w:rFonts w:ascii="Arial" w:hAnsi="Arial" w:cs="Arial"/>
          <w:color w:val="000000"/>
          <w:sz w:val="24"/>
        </w:rPr>
        <w:t xml:space="preserve">.  </w:t>
      </w:r>
      <w:r w:rsidRPr="00892F46">
        <w:rPr>
          <w:rFonts w:ascii="Arial" w:hAnsi="Arial" w:cs="Arial"/>
          <w:color w:val="000000"/>
          <w:sz w:val="24"/>
        </w:rPr>
        <w:t>All public buildings, clubhouse/community building and amenities must be connected to the dwelling units by a sidewalk or walkway.</w:t>
      </w:r>
    </w:p>
    <w:p w:rsidR="00892F46" w:rsidRPr="00892F46" w:rsidRDefault="00892F46" w:rsidP="00424F17">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424F17"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Mailboxes, playground and all exterior project amenities must be on an accessible route as defined by the Fair Housing Guidelines.</w:t>
      </w:r>
    </w:p>
    <w:p w:rsidR="00892F46" w:rsidRPr="00892F46" w:rsidRDefault="00892F46" w:rsidP="00424F17">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lastRenderedPageBreak/>
        <w:t xml:space="preserve"> </w:t>
      </w:r>
    </w:p>
    <w:p w:rsidR="00424F17"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No above ground propane tanks allowed on the site.</w:t>
      </w:r>
    </w:p>
    <w:p w:rsidR="00424F17"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All utilities located on site must be underground.</w:t>
      </w:r>
    </w:p>
    <w:p w:rsidR="00892F46" w:rsidRPr="00892F46" w:rsidRDefault="00892F46" w:rsidP="00424F17">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892F46" w:rsidRPr="00892F46" w:rsidRDefault="00892F46" w:rsidP="006F51E6">
      <w:pPr>
        <w:numPr>
          <w:ilvl w:val="0"/>
          <w:numId w:val="92"/>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Storm Water retention basins must include fencing around the entire perimeter and a lockable maintenance gate</w:t>
      </w:r>
      <w:r w:rsidR="0070736E">
        <w:rPr>
          <w:rFonts w:ascii="Arial" w:hAnsi="Arial" w:cs="Arial"/>
          <w:color w:val="000000"/>
          <w:sz w:val="24"/>
        </w:rPr>
        <w:t xml:space="preserve">.  </w:t>
      </w:r>
      <w:r w:rsidRPr="00892F46">
        <w:rPr>
          <w:rFonts w:ascii="Arial" w:hAnsi="Arial" w:cs="Arial"/>
          <w:color w:val="000000"/>
          <w:sz w:val="24"/>
        </w:rPr>
        <w:t>The retention area will be maintained and managed in a manner to provide safety to the tenants</w:t>
      </w:r>
      <w:r w:rsidR="0070736E">
        <w:rPr>
          <w:rFonts w:ascii="Arial" w:hAnsi="Arial" w:cs="Arial"/>
          <w:color w:val="000000"/>
          <w:sz w:val="24"/>
        </w:rPr>
        <w:t xml:space="preserve">.  </w:t>
      </w:r>
      <w:r w:rsidRPr="00892F46">
        <w:rPr>
          <w:rFonts w:ascii="Arial" w:hAnsi="Arial" w:cs="Arial"/>
          <w:color w:val="000000"/>
          <w:sz w:val="24"/>
        </w:rPr>
        <w:t>Including preventing vermin, insect and reptile infestation, vegetation overgrowth, and must be kept free of all trash and debris</w:t>
      </w:r>
      <w:r w:rsidR="0070736E">
        <w:rPr>
          <w:rFonts w:ascii="Arial" w:hAnsi="Arial" w:cs="Arial"/>
          <w:color w:val="000000"/>
          <w:sz w:val="24"/>
        </w:rPr>
        <w:t>.</w:t>
      </w:r>
    </w:p>
    <w:p w:rsidR="00923A87" w:rsidRDefault="00923A87" w:rsidP="00892F46">
      <w:pPr>
        <w:autoSpaceDE w:val="0"/>
        <w:autoSpaceDN w:val="0"/>
        <w:adjustRightInd w:val="0"/>
        <w:spacing w:line="480" w:lineRule="auto"/>
        <w:jc w:val="both"/>
        <w:rPr>
          <w:rFonts w:ascii="Arial" w:hAnsi="Arial" w:cs="Arial"/>
          <w:color w:val="000000"/>
          <w:sz w:val="24"/>
        </w:rPr>
      </w:pPr>
    </w:p>
    <w:p w:rsidR="00892F46" w:rsidRPr="00892F46" w:rsidRDefault="00892F46" w:rsidP="006F51E6">
      <w:pPr>
        <w:numPr>
          <w:ilvl w:val="0"/>
          <w:numId w:val="93"/>
        </w:numPr>
        <w:autoSpaceDE w:val="0"/>
        <w:autoSpaceDN w:val="0"/>
        <w:adjustRightInd w:val="0"/>
        <w:spacing w:line="480" w:lineRule="auto"/>
        <w:ind w:left="1080"/>
        <w:jc w:val="both"/>
        <w:rPr>
          <w:rFonts w:ascii="Arial" w:hAnsi="Arial" w:cs="Arial"/>
          <w:color w:val="000000"/>
          <w:sz w:val="24"/>
        </w:rPr>
      </w:pPr>
      <w:r w:rsidRPr="00892F46">
        <w:rPr>
          <w:rFonts w:ascii="Arial" w:hAnsi="Arial" w:cs="Arial"/>
          <w:color w:val="000000"/>
          <w:sz w:val="24"/>
        </w:rPr>
        <w:t>Interior Building and Space Standards</w:t>
      </w:r>
      <w:r w:rsidR="004313FE">
        <w:rPr>
          <w:rFonts w:ascii="Arial" w:hAnsi="Arial" w:cs="Arial"/>
          <w:color w:val="000000"/>
          <w:sz w:val="24"/>
        </w:rPr>
        <w:t>:</w:t>
      </w:r>
    </w:p>
    <w:p w:rsidR="00892F46" w:rsidRPr="00892F46" w:rsidRDefault="00892F46" w:rsidP="006F51E6">
      <w:pPr>
        <w:numPr>
          <w:ilvl w:val="0"/>
          <w:numId w:val="94"/>
        </w:numPr>
        <w:autoSpaceDE w:val="0"/>
        <w:autoSpaceDN w:val="0"/>
        <w:adjustRightInd w:val="0"/>
        <w:spacing w:line="480" w:lineRule="auto"/>
        <w:jc w:val="both"/>
        <w:rPr>
          <w:rFonts w:ascii="Arial" w:hAnsi="Arial" w:cs="Arial"/>
          <w:color w:val="000000"/>
          <w:sz w:val="24"/>
        </w:rPr>
      </w:pPr>
      <w:r w:rsidRPr="00892F46">
        <w:rPr>
          <w:rFonts w:ascii="Arial" w:hAnsi="Arial" w:cs="Arial"/>
          <w:color w:val="000000"/>
          <w:sz w:val="24"/>
        </w:rPr>
        <w:t>Wall Framing</w:t>
      </w:r>
      <w:r w:rsidR="004313FE">
        <w:rPr>
          <w:rFonts w:ascii="Arial" w:hAnsi="Arial" w:cs="Arial"/>
          <w:color w:val="000000"/>
          <w:sz w:val="24"/>
        </w:rPr>
        <w:t>:</w:t>
      </w:r>
    </w:p>
    <w:p w:rsidR="00BB6251" w:rsidRDefault="00892F46" w:rsidP="006F51E6">
      <w:pPr>
        <w:numPr>
          <w:ilvl w:val="0"/>
          <w:numId w:val="95"/>
        </w:numPr>
        <w:autoSpaceDE w:val="0"/>
        <w:autoSpaceDN w:val="0"/>
        <w:adjustRightInd w:val="0"/>
        <w:jc w:val="both"/>
        <w:rPr>
          <w:rFonts w:ascii="Arial" w:hAnsi="Arial" w:cs="Arial"/>
          <w:color w:val="000000"/>
          <w:sz w:val="24"/>
        </w:rPr>
      </w:pPr>
      <w:r w:rsidRPr="00892F46">
        <w:rPr>
          <w:rFonts w:ascii="Arial" w:hAnsi="Arial" w:cs="Arial"/>
          <w:color w:val="000000"/>
          <w:sz w:val="24"/>
        </w:rPr>
        <w:t>Walls may be framed using metal studs in lieu of wood.</w:t>
      </w:r>
    </w:p>
    <w:p w:rsidR="00675C41" w:rsidRDefault="00675C41" w:rsidP="00675C41">
      <w:pPr>
        <w:autoSpaceDE w:val="0"/>
        <w:autoSpaceDN w:val="0"/>
        <w:adjustRightInd w:val="0"/>
        <w:ind w:left="1800"/>
        <w:jc w:val="both"/>
        <w:rPr>
          <w:rFonts w:ascii="Arial" w:hAnsi="Arial" w:cs="Arial"/>
          <w:color w:val="000000"/>
          <w:sz w:val="24"/>
        </w:rPr>
      </w:pPr>
    </w:p>
    <w:p w:rsidR="00675C41" w:rsidRDefault="00892F46" w:rsidP="006F51E6">
      <w:pPr>
        <w:numPr>
          <w:ilvl w:val="0"/>
          <w:numId w:val="95"/>
        </w:numPr>
        <w:autoSpaceDE w:val="0"/>
        <w:autoSpaceDN w:val="0"/>
        <w:adjustRightInd w:val="0"/>
        <w:jc w:val="both"/>
        <w:rPr>
          <w:rFonts w:ascii="Arial" w:hAnsi="Arial" w:cs="Arial"/>
          <w:color w:val="000000"/>
          <w:sz w:val="24"/>
        </w:rPr>
      </w:pPr>
      <w:r w:rsidRPr="00892F46">
        <w:rPr>
          <w:rFonts w:ascii="Arial" w:hAnsi="Arial" w:cs="Arial"/>
          <w:color w:val="000000"/>
          <w:sz w:val="24"/>
        </w:rPr>
        <w:t>Sound proofing or sound batt insulation is required between the stud framing in tenant separation walls</w:t>
      </w:r>
      <w:r w:rsidR="0070736E">
        <w:rPr>
          <w:rFonts w:ascii="Arial" w:hAnsi="Arial" w:cs="Arial"/>
          <w:color w:val="000000"/>
          <w:sz w:val="24"/>
        </w:rPr>
        <w:t xml:space="preserve">.  </w:t>
      </w:r>
      <w:r w:rsidRPr="00892F46">
        <w:rPr>
          <w:rFonts w:ascii="Arial" w:hAnsi="Arial" w:cs="Arial"/>
          <w:color w:val="000000"/>
          <w:sz w:val="24"/>
        </w:rPr>
        <w:t>A sound rating of Sound Transmission Class (STC) 54 is required.</w:t>
      </w:r>
    </w:p>
    <w:p w:rsidR="00BB6251" w:rsidRDefault="00892F46" w:rsidP="00675C41">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892F46" w:rsidRDefault="00892F46" w:rsidP="006F51E6">
      <w:pPr>
        <w:numPr>
          <w:ilvl w:val="0"/>
          <w:numId w:val="95"/>
        </w:numPr>
        <w:autoSpaceDE w:val="0"/>
        <w:autoSpaceDN w:val="0"/>
        <w:adjustRightInd w:val="0"/>
        <w:jc w:val="both"/>
        <w:rPr>
          <w:rFonts w:ascii="Arial" w:hAnsi="Arial" w:cs="Arial"/>
          <w:color w:val="000000"/>
          <w:sz w:val="24"/>
        </w:rPr>
      </w:pPr>
      <w:r w:rsidRPr="00892F46">
        <w:rPr>
          <w:rFonts w:ascii="Arial" w:hAnsi="Arial" w:cs="Arial"/>
          <w:color w:val="000000"/>
          <w:sz w:val="24"/>
        </w:rPr>
        <w:t>Sound proofing between floors is required to achieve a rating of (STC) of not less than 50 and an Impact Insulation Class (IIC) of not less than 50.</w:t>
      </w:r>
    </w:p>
    <w:p w:rsidR="00675C41" w:rsidRPr="00892F46" w:rsidRDefault="00675C41" w:rsidP="00675C41">
      <w:pPr>
        <w:autoSpaceDE w:val="0"/>
        <w:autoSpaceDN w:val="0"/>
        <w:adjustRightInd w:val="0"/>
        <w:ind w:left="1800"/>
        <w:jc w:val="both"/>
        <w:rPr>
          <w:rFonts w:ascii="Arial" w:hAnsi="Arial" w:cs="Arial"/>
          <w:color w:val="000000"/>
          <w:sz w:val="24"/>
        </w:rPr>
      </w:pPr>
    </w:p>
    <w:p w:rsidR="00892F46" w:rsidRPr="00892F46" w:rsidRDefault="00892F46" w:rsidP="006F51E6">
      <w:pPr>
        <w:numPr>
          <w:ilvl w:val="0"/>
          <w:numId w:val="94"/>
        </w:numPr>
        <w:autoSpaceDE w:val="0"/>
        <w:autoSpaceDN w:val="0"/>
        <w:adjustRightInd w:val="0"/>
        <w:spacing w:line="480" w:lineRule="auto"/>
        <w:jc w:val="both"/>
        <w:rPr>
          <w:rFonts w:ascii="Arial" w:hAnsi="Arial" w:cs="Arial"/>
          <w:color w:val="000000"/>
          <w:sz w:val="24"/>
        </w:rPr>
      </w:pPr>
      <w:r w:rsidRPr="00892F46">
        <w:rPr>
          <w:rFonts w:ascii="Arial" w:hAnsi="Arial" w:cs="Arial"/>
          <w:color w:val="000000"/>
          <w:sz w:val="24"/>
        </w:rPr>
        <w:t>Insulation Requirements</w:t>
      </w:r>
      <w:r w:rsidR="004313FE">
        <w:rPr>
          <w:rFonts w:ascii="Arial" w:hAnsi="Arial" w:cs="Arial"/>
          <w:color w:val="000000"/>
          <w:sz w:val="24"/>
        </w:rPr>
        <w:t>:</w:t>
      </w:r>
    </w:p>
    <w:p w:rsidR="00675C41" w:rsidRDefault="00892F46" w:rsidP="006F51E6">
      <w:pPr>
        <w:numPr>
          <w:ilvl w:val="0"/>
          <w:numId w:val="96"/>
        </w:numPr>
        <w:autoSpaceDE w:val="0"/>
        <w:autoSpaceDN w:val="0"/>
        <w:adjustRightInd w:val="0"/>
        <w:jc w:val="both"/>
        <w:rPr>
          <w:rFonts w:ascii="Arial" w:hAnsi="Arial" w:cs="Arial"/>
          <w:color w:val="000000"/>
          <w:sz w:val="24"/>
        </w:rPr>
      </w:pPr>
      <w:r w:rsidRPr="00892F46">
        <w:rPr>
          <w:rFonts w:ascii="Arial" w:hAnsi="Arial" w:cs="Arial"/>
          <w:color w:val="000000"/>
          <w:sz w:val="24"/>
        </w:rPr>
        <w:t>Exterior wall insulation must have an overall R-13 minimum for the entire wall assembly.</w:t>
      </w:r>
    </w:p>
    <w:p w:rsidR="00BB6251" w:rsidRDefault="00BB6251" w:rsidP="00675C41">
      <w:pPr>
        <w:autoSpaceDE w:val="0"/>
        <w:autoSpaceDN w:val="0"/>
        <w:adjustRightInd w:val="0"/>
        <w:ind w:left="1800"/>
        <w:jc w:val="both"/>
        <w:rPr>
          <w:rFonts w:ascii="Arial" w:hAnsi="Arial" w:cs="Arial"/>
          <w:color w:val="000000"/>
          <w:sz w:val="24"/>
        </w:rPr>
      </w:pPr>
    </w:p>
    <w:p w:rsidR="00675C41" w:rsidRDefault="00892F46" w:rsidP="006F51E6">
      <w:pPr>
        <w:numPr>
          <w:ilvl w:val="0"/>
          <w:numId w:val="96"/>
        </w:numPr>
        <w:autoSpaceDE w:val="0"/>
        <w:autoSpaceDN w:val="0"/>
        <w:adjustRightInd w:val="0"/>
        <w:jc w:val="both"/>
        <w:rPr>
          <w:rFonts w:ascii="Arial" w:hAnsi="Arial" w:cs="Arial"/>
          <w:color w:val="000000"/>
          <w:sz w:val="24"/>
        </w:rPr>
      </w:pPr>
      <w:r w:rsidRPr="00892F46">
        <w:rPr>
          <w:rFonts w:ascii="Arial" w:hAnsi="Arial" w:cs="Arial"/>
          <w:color w:val="000000"/>
          <w:sz w:val="24"/>
        </w:rPr>
        <w:t>Roof or attic insulation must have an R-38 minimum.</w:t>
      </w:r>
    </w:p>
    <w:p w:rsidR="00BB6251" w:rsidRDefault="00BB6251" w:rsidP="00675C41">
      <w:pPr>
        <w:autoSpaceDE w:val="0"/>
        <w:autoSpaceDN w:val="0"/>
        <w:adjustRightInd w:val="0"/>
        <w:ind w:left="1800"/>
        <w:jc w:val="both"/>
        <w:rPr>
          <w:rFonts w:ascii="Arial" w:hAnsi="Arial" w:cs="Arial"/>
          <w:color w:val="000000"/>
          <w:sz w:val="24"/>
        </w:rPr>
      </w:pPr>
    </w:p>
    <w:p w:rsidR="00675C41" w:rsidRDefault="00892F46" w:rsidP="006F51E6">
      <w:pPr>
        <w:numPr>
          <w:ilvl w:val="0"/>
          <w:numId w:val="96"/>
        </w:numPr>
        <w:autoSpaceDE w:val="0"/>
        <w:autoSpaceDN w:val="0"/>
        <w:adjustRightInd w:val="0"/>
        <w:jc w:val="both"/>
        <w:rPr>
          <w:rFonts w:ascii="Arial" w:hAnsi="Arial" w:cs="Arial"/>
          <w:color w:val="000000"/>
          <w:sz w:val="24"/>
        </w:rPr>
      </w:pPr>
      <w:r w:rsidRPr="00892F46">
        <w:rPr>
          <w:rFonts w:ascii="Arial" w:hAnsi="Arial" w:cs="Arial"/>
          <w:color w:val="000000"/>
          <w:sz w:val="24"/>
        </w:rPr>
        <w:t>Vapor retarders must be installed if recommended by project architect.</w:t>
      </w:r>
    </w:p>
    <w:p w:rsidR="00892F46" w:rsidRPr="00892F46" w:rsidRDefault="00892F46" w:rsidP="00675C41">
      <w:pPr>
        <w:autoSpaceDE w:val="0"/>
        <w:autoSpaceDN w:val="0"/>
        <w:adjustRightInd w:val="0"/>
        <w:ind w:left="1800"/>
        <w:jc w:val="both"/>
        <w:rPr>
          <w:rFonts w:ascii="Arial" w:hAnsi="Arial" w:cs="Arial"/>
          <w:color w:val="000000"/>
          <w:sz w:val="24"/>
        </w:rPr>
      </w:pPr>
    </w:p>
    <w:p w:rsidR="00892F46" w:rsidRPr="00892F46" w:rsidRDefault="00892F46" w:rsidP="006F51E6">
      <w:pPr>
        <w:numPr>
          <w:ilvl w:val="0"/>
          <w:numId w:val="94"/>
        </w:numPr>
        <w:autoSpaceDE w:val="0"/>
        <w:autoSpaceDN w:val="0"/>
        <w:adjustRightInd w:val="0"/>
        <w:spacing w:line="480" w:lineRule="auto"/>
        <w:jc w:val="both"/>
        <w:rPr>
          <w:rFonts w:ascii="Arial" w:hAnsi="Arial" w:cs="Arial"/>
          <w:color w:val="000000"/>
          <w:sz w:val="24"/>
        </w:rPr>
      </w:pPr>
      <w:r w:rsidRPr="00892F46">
        <w:rPr>
          <w:rFonts w:ascii="Arial" w:hAnsi="Arial" w:cs="Arial"/>
          <w:color w:val="000000"/>
          <w:sz w:val="24"/>
        </w:rPr>
        <w:t>Kitchen spaces</w:t>
      </w:r>
      <w:r w:rsidR="004313FE">
        <w:rPr>
          <w:rFonts w:ascii="Arial" w:hAnsi="Arial" w:cs="Arial"/>
          <w:color w:val="000000"/>
          <w:sz w:val="24"/>
        </w:rPr>
        <w:t>:</w:t>
      </w:r>
    </w:p>
    <w:p w:rsidR="00675C41" w:rsidRDefault="00892F46" w:rsidP="006F51E6">
      <w:pPr>
        <w:numPr>
          <w:ilvl w:val="0"/>
          <w:numId w:val="97"/>
        </w:numPr>
        <w:autoSpaceDE w:val="0"/>
        <w:autoSpaceDN w:val="0"/>
        <w:adjustRightInd w:val="0"/>
        <w:jc w:val="both"/>
        <w:rPr>
          <w:rFonts w:ascii="Arial" w:hAnsi="Arial" w:cs="Arial"/>
          <w:color w:val="000000"/>
          <w:sz w:val="24"/>
        </w:rPr>
      </w:pPr>
      <w:r w:rsidRPr="00892F46">
        <w:rPr>
          <w:rFonts w:ascii="Arial" w:hAnsi="Arial" w:cs="Arial"/>
          <w:color w:val="000000"/>
          <w:sz w:val="24"/>
        </w:rPr>
        <w:t>A minimum 6 1/2-inch deep double bowl stainless steel sinks are required in each unit.</w:t>
      </w:r>
    </w:p>
    <w:p w:rsidR="00BB6251" w:rsidRDefault="00892F46" w:rsidP="00675C41">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97"/>
        </w:numPr>
        <w:autoSpaceDE w:val="0"/>
        <w:autoSpaceDN w:val="0"/>
        <w:adjustRightInd w:val="0"/>
        <w:jc w:val="both"/>
        <w:rPr>
          <w:rFonts w:ascii="Arial" w:hAnsi="Arial" w:cs="Arial"/>
          <w:color w:val="000000"/>
          <w:sz w:val="24"/>
        </w:rPr>
      </w:pPr>
      <w:r w:rsidRPr="00892F46">
        <w:rPr>
          <w:rFonts w:ascii="Arial" w:hAnsi="Arial" w:cs="Arial"/>
          <w:color w:val="000000"/>
          <w:sz w:val="24"/>
        </w:rPr>
        <w:t>Each unit must be equipped with a 5 lb. ABC-rated dry chemical fire extinguisher readily accessible in the kitchen and mounted to accommodate handicapped accessible height in accessible units</w:t>
      </w:r>
      <w:r w:rsidR="0070736E">
        <w:rPr>
          <w:rFonts w:ascii="Arial" w:hAnsi="Arial" w:cs="Arial"/>
          <w:color w:val="000000"/>
          <w:sz w:val="24"/>
        </w:rPr>
        <w:t xml:space="preserve">.  </w:t>
      </w:r>
      <w:r w:rsidRPr="00892F46">
        <w:rPr>
          <w:rFonts w:ascii="Arial" w:hAnsi="Arial" w:cs="Arial"/>
          <w:color w:val="000000"/>
          <w:sz w:val="24"/>
        </w:rPr>
        <w:t xml:space="preserve">Each unit must also contain either </w:t>
      </w:r>
      <w:r w:rsidRPr="00892F46">
        <w:rPr>
          <w:rFonts w:ascii="Arial" w:hAnsi="Arial" w:cs="Arial"/>
          <w:color w:val="000000"/>
          <w:sz w:val="24"/>
        </w:rPr>
        <w:lastRenderedPageBreak/>
        <w:t>fire protection canisters above the cooktop surface or temperature limiting plates on the cooktop surface.</w:t>
      </w:r>
    </w:p>
    <w:p w:rsidR="00BB6251" w:rsidRDefault="00892F46" w:rsidP="00675C41">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BB6251" w:rsidRDefault="00892F46" w:rsidP="006F51E6">
      <w:pPr>
        <w:numPr>
          <w:ilvl w:val="0"/>
          <w:numId w:val="97"/>
        </w:numPr>
        <w:autoSpaceDE w:val="0"/>
        <w:autoSpaceDN w:val="0"/>
        <w:adjustRightInd w:val="0"/>
        <w:jc w:val="both"/>
        <w:rPr>
          <w:rFonts w:ascii="Arial" w:hAnsi="Arial" w:cs="Arial"/>
          <w:color w:val="000000"/>
          <w:sz w:val="24"/>
        </w:rPr>
      </w:pPr>
      <w:r w:rsidRPr="00892F46">
        <w:rPr>
          <w:rFonts w:ascii="Arial" w:hAnsi="Arial" w:cs="Arial"/>
          <w:color w:val="000000"/>
          <w:sz w:val="24"/>
        </w:rPr>
        <w:t>New cabinets must have dual sidetrack drawers and no laminate or particleboard fronts for doors or drawer fronts</w:t>
      </w:r>
      <w:r w:rsidR="0070736E">
        <w:rPr>
          <w:rFonts w:ascii="Arial" w:hAnsi="Arial" w:cs="Arial"/>
          <w:color w:val="000000"/>
          <w:sz w:val="24"/>
        </w:rPr>
        <w:t xml:space="preserve">.  </w:t>
      </w:r>
      <w:r w:rsidRPr="00892F46">
        <w:rPr>
          <w:rFonts w:ascii="Arial" w:hAnsi="Arial" w:cs="Arial"/>
          <w:color w:val="000000"/>
          <w:sz w:val="24"/>
        </w:rPr>
        <w:t>Cabinets must meet the ANSI/KCMA A161.1 performance and construction standard for kitchen and vanity cabinets</w:t>
      </w:r>
      <w:r w:rsidR="0070736E">
        <w:rPr>
          <w:rFonts w:ascii="Arial" w:hAnsi="Arial" w:cs="Arial"/>
          <w:color w:val="000000"/>
          <w:sz w:val="24"/>
        </w:rPr>
        <w:t xml:space="preserve">.  </w:t>
      </w:r>
      <w:r w:rsidRPr="00892F46">
        <w:rPr>
          <w:rFonts w:ascii="Arial" w:hAnsi="Arial" w:cs="Arial"/>
          <w:color w:val="000000"/>
          <w:sz w:val="24"/>
        </w:rPr>
        <w:t>Cabinets must bear the certification seal of KCMA (Kitchen Cabinet Manufacturers Association)</w:t>
      </w:r>
      <w:r w:rsidR="0070736E">
        <w:rPr>
          <w:rFonts w:ascii="Arial" w:hAnsi="Arial" w:cs="Arial"/>
          <w:color w:val="000000"/>
          <w:sz w:val="24"/>
        </w:rPr>
        <w:t>.</w:t>
      </w:r>
    </w:p>
    <w:p w:rsidR="0015440A" w:rsidRDefault="0015440A" w:rsidP="0015440A">
      <w:pPr>
        <w:autoSpaceDE w:val="0"/>
        <w:autoSpaceDN w:val="0"/>
        <w:adjustRightInd w:val="0"/>
        <w:ind w:left="1800"/>
        <w:jc w:val="both"/>
        <w:rPr>
          <w:rFonts w:ascii="Arial" w:hAnsi="Arial" w:cs="Arial"/>
          <w:color w:val="000000"/>
          <w:sz w:val="24"/>
        </w:rPr>
      </w:pPr>
    </w:p>
    <w:p w:rsidR="00675C41" w:rsidRDefault="00892F46" w:rsidP="006F51E6">
      <w:pPr>
        <w:numPr>
          <w:ilvl w:val="0"/>
          <w:numId w:val="97"/>
        </w:numPr>
        <w:autoSpaceDE w:val="0"/>
        <w:autoSpaceDN w:val="0"/>
        <w:adjustRightInd w:val="0"/>
        <w:jc w:val="both"/>
        <w:rPr>
          <w:rFonts w:ascii="Arial" w:hAnsi="Arial" w:cs="Arial"/>
          <w:color w:val="000000"/>
          <w:sz w:val="24"/>
        </w:rPr>
      </w:pPr>
      <w:r w:rsidRPr="00892F46">
        <w:rPr>
          <w:rFonts w:ascii="Arial" w:hAnsi="Arial" w:cs="Arial"/>
          <w:color w:val="000000"/>
          <w:sz w:val="24"/>
        </w:rPr>
        <w:t>A pantry closet or pantry cabinet is required in each unit</w:t>
      </w:r>
      <w:r w:rsidR="0070736E">
        <w:rPr>
          <w:rFonts w:ascii="Arial" w:hAnsi="Arial" w:cs="Arial"/>
          <w:color w:val="000000"/>
          <w:sz w:val="24"/>
        </w:rPr>
        <w:t xml:space="preserve">.  </w:t>
      </w:r>
      <w:r w:rsidRPr="00892F46">
        <w:rPr>
          <w:rFonts w:ascii="Arial" w:hAnsi="Arial" w:cs="Arial"/>
          <w:color w:val="000000"/>
          <w:sz w:val="24"/>
        </w:rPr>
        <w:t>The pantry must be 1’6” x 1’6” deep with a minimum five shelves, located in or adjacent to the kitchen.</w:t>
      </w:r>
    </w:p>
    <w:p w:rsidR="00BB6251" w:rsidRDefault="00892F46" w:rsidP="00675C41">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97"/>
        </w:numPr>
        <w:autoSpaceDE w:val="0"/>
        <w:autoSpaceDN w:val="0"/>
        <w:adjustRightInd w:val="0"/>
        <w:jc w:val="both"/>
        <w:rPr>
          <w:rFonts w:ascii="Arial" w:hAnsi="Arial" w:cs="Arial"/>
          <w:color w:val="000000"/>
          <w:sz w:val="24"/>
        </w:rPr>
      </w:pPr>
      <w:r w:rsidRPr="00892F46">
        <w:rPr>
          <w:rFonts w:ascii="Arial" w:hAnsi="Arial" w:cs="Arial"/>
          <w:color w:val="000000"/>
          <w:sz w:val="24"/>
        </w:rPr>
        <w:t>A 4 foot long fluorescent light fixture is required.</w:t>
      </w:r>
    </w:p>
    <w:p w:rsidR="00BB6251" w:rsidRDefault="00892F46" w:rsidP="00675C41">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97"/>
        </w:numPr>
        <w:autoSpaceDE w:val="0"/>
        <w:autoSpaceDN w:val="0"/>
        <w:adjustRightInd w:val="0"/>
        <w:jc w:val="both"/>
        <w:rPr>
          <w:rFonts w:ascii="Arial" w:hAnsi="Arial" w:cs="Arial"/>
          <w:color w:val="000000"/>
          <w:sz w:val="24"/>
        </w:rPr>
      </w:pPr>
      <w:r w:rsidRPr="00892F46">
        <w:rPr>
          <w:rFonts w:ascii="Arial" w:hAnsi="Arial" w:cs="Arial"/>
          <w:color w:val="000000"/>
          <w:sz w:val="24"/>
        </w:rPr>
        <w:t>All appliances must be Energy Star rated.</w:t>
      </w:r>
    </w:p>
    <w:p w:rsidR="00BB6251" w:rsidRDefault="00892F46" w:rsidP="00675C41">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97"/>
        </w:numPr>
        <w:autoSpaceDE w:val="0"/>
        <w:autoSpaceDN w:val="0"/>
        <w:adjustRightInd w:val="0"/>
        <w:jc w:val="both"/>
        <w:rPr>
          <w:rFonts w:ascii="Arial" w:hAnsi="Arial" w:cs="Arial"/>
          <w:color w:val="000000"/>
          <w:sz w:val="24"/>
        </w:rPr>
      </w:pPr>
      <w:r w:rsidRPr="00892F46">
        <w:rPr>
          <w:rFonts w:ascii="Arial" w:hAnsi="Arial" w:cs="Arial"/>
          <w:color w:val="000000"/>
          <w:sz w:val="24"/>
        </w:rPr>
        <w:t>A grease shield is required behind ranges on the wall.</w:t>
      </w:r>
    </w:p>
    <w:p w:rsidR="00BB6251" w:rsidRDefault="00892F46" w:rsidP="00675C41">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97"/>
        </w:numPr>
        <w:autoSpaceDE w:val="0"/>
        <w:autoSpaceDN w:val="0"/>
        <w:adjustRightInd w:val="0"/>
        <w:jc w:val="both"/>
        <w:rPr>
          <w:rFonts w:ascii="Arial" w:hAnsi="Arial" w:cs="Arial"/>
          <w:color w:val="000000"/>
          <w:sz w:val="24"/>
        </w:rPr>
      </w:pPr>
      <w:r w:rsidRPr="00892F46">
        <w:rPr>
          <w:rFonts w:ascii="Arial" w:hAnsi="Arial" w:cs="Arial"/>
          <w:color w:val="000000"/>
          <w:sz w:val="24"/>
        </w:rPr>
        <w:t>A microwave oven must be provided in each unit.</w:t>
      </w:r>
    </w:p>
    <w:p w:rsidR="00BB6251" w:rsidRDefault="00892F46" w:rsidP="00675C41">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97"/>
        </w:numPr>
        <w:autoSpaceDE w:val="0"/>
        <w:autoSpaceDN w:val="0"/>
        <w:adjustRightInd w:val="0"/>
        <w:jc w:val="both"/>
        <w:rPr>
          <w:rFonts w:ascii="Arial" w:hAnsi="Arial" w:cs="Arial"/>
          <w:color w:val="000000"/>
          <w:sz w:val="24"/>
        </w:rPr>
      </w:pPr>
      <w:r w:rsidRPr="00892F46">
        <w:rPr>
          <w:rFonts w:ascii="Arial" w:hAnsi="Arial" w:cs="Arial"/>
          <w:color w:val="000000"/>
          <w:sz w:val="24"/>
        </w:rPr>
        <w:t>The refrigerator must contain an ice maker.</w:t>
      </w:r>
    </w:p>
    <w:p w:rsidR="00BB6251" w:rsidRDefault="00892F46" w:rsidP="00675C41">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892F46" w:rsidRPr="00892F46" w:rsidRDefault="00892F46" w:rsidP="006F51E6">
      <w:pPr>
        <w:numPr>
          <w:ilvl w:val="0"/>
          <w:numId w:val="97"/>
        </w:numPr>
        <w:autoSpaceDE w:val="0"/>
        <w:autoSpaceDN w:val="0"/>
        <w:adjustRightInd w:val="0"/>
        <w:jc w:val="both"/>
        <w:rPr>
          <w:rFonts w:ascii="Arial" w:hAnsi="Arial" w:cs="Arial"/>
          <w:color w:val="000000"/>
          <w:sz w:val="24"/>
        </w:rPr>
      </w:pPr>
      <w:r w:rsidRPr="00892F46">
        <w:rPr>
          <w:rFonts w:ascii="Arial" w:hAnsi="Arial" w:cs="Arial"/>
          <w:color w:val="000000"/>
          <w:sz w:val="24"/>
        </w:rPr>
        <w:t>A dishwasher must be provided in each unit</w:t>
      </w:r>
      <w:r w:rsidR="0070736E">
        <w:rPr>
          <w:rFonts w:ascii="Arial" w:hAnsi="Arial" w:cs="Arial"/>
          <w:color w:val="000000"/>
          <w:sz w:val="24"/>
        </w:rPr>
        <w:t>.</w:t>
      </w:r>
    </w:p>
    <w:p w:rsidR="00BB6251" w:rsidRDefault="00BB6251" w:rsidP="00A901D8">
      <w:pPr>
        <w:autoSpaceDE w:val="0"/>
        <w:autoSpaceDN w:val="0"/>
        <w:adjustRightInd w:val="0"/>
        <w:jc w:val="both"/>
        <w:rPr>
          <w:rFonts w:ascii="Arial" w:hAnsi="Arial" w:cs="Arial"/>
          <w:color w:val="000000"/>
          <w:sz w:val="24"/>
        </w:rPr>
      </w:pPr>
    </w:p>
    <w:p w:rsidR="00A901D8" w:rsidRPr="00892F46" w:rsidRDefault="00892F46" w:rsidP="006F51E6">
      <w:pPr>
        <w:numPr>
          <w:ilvl w:val="0"/>
          <w:numId w:val="94"/>
        </w:numPr>
        <w:autoSpaceDE w:val="0"/>
        <w:autoSpaceDN w:val="0"/>
        <w:adjustRightInd w:val="0"/>
        <w:spacing w:line="480" w:lineRule="auto"/>
        <w:jc w:val="both"/>
        <w:rPr>
          <w:rFonts w:ascii="Arial" w:hAnsi="Arial" w:cs="Arial"/>
          <w:color w:val="000000"/>
          <w:sz w:val="24"/>
        </w:rPr>
      </w:pPr>
      <w:r w:rsidRPr="00A901D8">
        <w:rPr>
          <w:rFonts w:ascii="Arial" w:hAnsi="Arial" w:cs="Arial"/>
          <w:color w:val="000000"/>
          <w:sz w:val="24"/>
        </w:rPr>
        <w:t>Bathroom Spaces</w:t>
      </w:r>
      <w:r w:rsidR="004313FE" w:rsidRPr="00A901D8">
        <w:rPr>
          <w:rFonts w:ascii="Arial" w:hAnsi="Arial" w:cs="Arial"/>
          <w:color w:val="000000"/>
          <w:sz w:val="24"/>
        </w:rPr>
        <w:t>:</w:t>
      </w:r>
      <w:r w:rsidR="00A901D8" w:rsidRPr="00A901D8">
        <w:rPr>
          <w:rFonts w:ascii="Arial" w:hAnsi="Arial" w:cs="Arial"/>
          <w:color w:val="000000"/>
          <w:sz w:val="24"/>
        </w:rPr>
        <w:t xml:space="preserve"> </w:t>
      </w:r>
    </w:p>
    <w:p w:rsidR="00675C41" w:rsidRPr="00A901D8" w:rsidRDefault="00892F46" w:rsidP="006F51E6">
      <w:pPr>
        <w:numPr>
          <w:ilvl w:val="0"/>
          <w:numId w:val="98"/>
        </w:numPr>
        <w:autoSpaceDE w:val="0"/>
        <w:autoSpaceDN w:val="0"/>
        <w:adjustRightInd w:val="0"/>
        <w:jc w:val="both"/>
        <w:rPr>
          <w:rFonts w:ascii="Arial" w:hAnsi="Arial" w:cs="Arial"/>
          <w:color w:val="000000"/>
          <w:sz w:val="24"/>
        </w:rPr>
      </w:pPr>
      <w:r w:rsidRPr="00A901D8">
        <w:rPr>
          <w:rFonts w:ascii="Arial" w:hAnsi="Arial" w:cs="Arial"/>
          <w:color w:val="000000"/>
          <w:sz w:val="24"/>
        </w:rPr>
        <w:t>Tub/shower units must have minimum dimensions of 30-inch width by 60-inch length and be equipped with anti-scald valves</w:t>
      </w:r>
      <w:r w:rsidR="0070736E" w:rsidRPr="00A901D8">
        <w:rPr>
          <w:rFonts w:ascii="Arial" w:hAnsi="Arial" w:cs="Arial"/>
          <w:color w:val="000000"/>
          <w:sz w:val="24"/>
        </w:rPr>
        <w:t xml:space="preserve">.  </w:t>
      </w:r>
      <w:r w:rsidRPr="00A901D8">
        <w:rPr>
          <w:rFonts w:ascii="Arial" w:hAnsi="Arial" w:cs="Arial"/>
          <w:color w:val="000000"/>
          <w:sz w:val="24"/>
        </w:rPr>
        <w:t>All tubs in designated handicap accessible units must come complete with “factory-installed grab bars” where the tub surrounds are reinforced fiberglass</w:t>
      </w:r>
      <w:r w:rsidR="0070736E" w:rsidRPr="00A901D8">
        <w:rPr>
          <w:rFonts w:ascii="Arial" w:hAnsi="Arial" w:cs="Arial"/>
          <w:color w:val="000000"/>
          <w:sz w:val="24"/>
        </w:rPr>
        <w:t xml:space="preserve">.  </w:t>
      </w:r>
      <w:r w:rsidRPr="00A901D8">
        <w:rPr>
          <w:rFonts w:ascii="Arial" w:hAnsi="Arial" w:cs="Arial"/>
          <w:color w:val="000000"/>
          <w:sz w:val="24"/>
        </w:rPr>
        <w:t>If the tub surrounds are not reinforced fiberglass, hard tile or cultured marble, solid wood blocking must be installed.</w:t>
      </w:r>
    </w:p>
    <w:p w:rsidR="00BB6251" w:rsidRDefault="00892F46" w:rsidP="00675C41">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98"/>
        </w:numPr>
        <w:autoSpaceDE w:val="0"/>
        <w:autoSpaceDN w:val="0"/>
        <w:adjustRightInd w:val="0"/>
        <w:jc w:val="both"/>
        <w:rPr>
          <w:rFonts w:ascii="Arial" w:hAnsi="Arial" w:cs="Arial"/>
          <w:color w:val="000000"/>
          <w:sz w:val="24"/>
        </w:rPr>
      </w:pPr>
      <w:r w:rsidRPr="00892F46">
        <w:rPr>
          <w:rFonts w:ascii="Arial" w:hAnsi="Arial" w:cs="Arial"/>
          <w:color w:val="000000"/>
          <w:sz w:val="24"/>
        </w:rPr>
        <w:t>Water closets must be installed to comply with applicable ANSI, UFAS and Fair Housing accessibility guidelines</w:t>
      </w:r>
      <w:r w:rsidR="0070736E">
        <w:rPr>
          <w:rFonts w:ascii="Arial" w:hAnsi="Arial" w:cs="Arial"/>
          <w:color w:val="000000"/>
          <w:sz w:val="24"/>
        </w:rPr>
        <w:t xml:space="preserve">.  </w:t>
      </w:r>
      <w:r w:rsidRPr="00892F46">
        <w:rPr>
          <w:rFonts w:ascii="Arial" w:hAnsi="Arial" w:cs="Arial"/>
          <w:color w:val="000000"/>
          <w:sz w:val="24"/>
        </w:rPr>
        <w:t>At a handicap accessible unit, the water closet must be centered 18” from the adjacent wall</w:t>
      </w:r>
      <w:r w:rsidR="0070736E">
        <w:rPr>
          <w:rFonts w:ascii="Arial" w:hAnsi="Arial" w:cs="Arial"/>
          <w:color w:val="000000"/>
          <w:sz w:val="24"/>
        </w:rPr>
        <w:t xml:space="preserve">.  </w:t>
      </w:r>
      <w:r w:rsidRPr="00892F46">
        <w:rPr>
          <w:rFonts w:ascii="Arial" w:hAnsi="Arial" w:cs="Arial"/>
          <w:color w:val="000000"/>
          <w:sz w:val="24"/>
        </w:rPr>
        <w:t>At a Fair Housing unit, the water closet must be centered 18” minimum to a fixture or wall opposite the direction of approach.</w:t>
      </w:r>
    </w:p>
    <w:p w:rsidR="00BB6251" w:rsidRDefault="00892F46" w:rsidP="00675C41">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98"/>
        </w:numPr>
        <w:autoSpaceDE w:val="0"/>
        <w:autoSpaceDN w:val="0"/>
        <w:adjustRightInd w:val="0"/>
        <w:jc w:val="both"/>
        <w:rPr>
          <w:rFonts w:ascii="Arial" w:hAnsi="Arial" w:cs="Arial"/>
          <w:color w:val="000000"/>
          <w:sz w:val="24"/>
        </w:rPr>
      </w:pPr>
      <w:r w:rsidRPr="00892F46">
        <w:rPr>
          <w:rFonts w:ascii="Arial" w:hAnsi="Arial" w:cs="Arial"/>
          <w:color w:val="000000"/>
          <w:sz w:val="24"/>
        </w:rPr>
        <w:t>Mirror length must extend to top of vanity backsplash with top of mirror a minimum of 6’-0” above finish floor</w:t>
      </w:r>
      <w:r w:rsidR="0070736E">
        <w:rPr>
          <w:rFonts w:ascii="Arial" w:hAnsi="Arial" w:cs="Arial"/>
          <w:color w:val="000000"/>
          <w:sz w:val="24"/>
        </w:rPr>
        <w:t xml:space="preserve">.  </w:t>
      </w:r>
      <w:r w:rsidRPr="00892F46">
        <w:rPr>
          <w:rFonts w:ascii="Arial" w:hAnsi="Arial" w:cs="Arial"/>
          <w:color w:val="000000"/>
          <w:sz w:val="24"/>
        </w:rPr>
        <w:t xml:space="preserve">Framed </w:t>
      </w:r>
      <w:r w:rsidRPr="00892F46">
        <w:rPr>
          <w:rFonts w:ascii="Arial" w:hAnsi="Arial" w:cs="Arial"/>
          <w:color w:val="000000"/>
          <w:sz w:val="24"/>
        </w:rPr>
        <w:lastRenderedPageBreak/>
        <w:t>decorative mirrors or medicine cabinets with mirrors are allowed with a minimum size of 14” x 24”.</w:t>
      </w:r>
    </w:p>
    <w:p w:rsidR="00BB6251" w:rsidRDefault="00892F46" w:rsidP="00675C41">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892F46" w:rsidRPr="00892F46" w:rsidRDefault="00892F46" w:rsidP="006F51E6">
      <w:pPr>
        <w:numPr>
          <w:ilvl w:val="0"/>
          <w:numId w:val="98"/>
        </w:num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Vanity cabinets with drawers and a medicine cabinet must be provided in all units. </w:t>
      </w:r>
      <w:r w:rsidR="00BA368A">
        <w:rPr>
          <w:rFonts w:ascii="Arial" w:hAnsi="Arial" w:cs="Arial"/>
          <w:color w:val="000000"/>
          <w:sz w:val="24"/>
        </w:rPr>
        <w:t xml:space="preserve"> </w:t>
      </w:r>
      <w:r w:rsidRPr="00892F46">
        <w:rPr>
          <w:rFonts w:ascii="Arial" w:hAnsi="Arial" w:cs="Arial"/>
          <w:color w:val="000000"/>
          <w:sz w:val="24"/>
        </w:rPr>
        <w:t>All cabinets in designated handicap accessible units must be installed in compliance with applicable ANSI or UFAS guidelines</w:t>
      </w:r>
      <w:r w:rsidR="0070736E">
        <w:rPr>
          <w:rFonts w:ascii="Arial" w:hAnsi="Arial" w:cs="Arial"/>
          <w:color w:val="000000"/>
          <w:sz w:val="24"/>
        </w:rPr>
        <w:t>.</w:t>
      </w:r>
    </w:p>
    <w:p w:rsidR="00BB6251" w:rsidRDefault="00BB6251" w:rsidP="0015440A">
      <w:pPr>
        <w:autoSpaceDE w:val="0"/>
        <w:autoSpaceDN w:val="0"/>
        <w:adjustRightInd w:val="0"/>
        <w:jc w:val="both"/>
        <w:rPr>
          <w:rFonts w:ascii="Arial" w:hAnsi="Arial" w:cs="Arial"/>
          <w:color w:val="000000"/>
          <w:sz w:val="24"/>
        </w:rPr>
      </w:pPr>
    </w:p>
    <w:p w:rsidR="00BB6251" w:rsidRDefault="00892F46" w:rsidP="006F51E6">
      <w:pPr>
        <w:numPr>
          <w:ilvl w:val="0"/>
          <w:numId w:val="94"/>
        </w:numPr>
        <w:autoSpaceDE w:val="0"/>
        <w:autoSpaceDN w:val="0"/>
        <w:adjustRightInd w:val="0"/>
        <w:jc w:val="both"/>
        <w:rPr>
          <w:rFonts w:ascii="Arial" w:hAnsi="Arial" w:cs="Arial"/>
          <w:color w:val="000000"/>
          <w:sz w:val="24"/>
        </w:rPr>
      </w:pPr>
      <w:r w:rsidRPr="00892F46">
        <w:rPr>
          <w:rFonts w:ascii="Arial" w:hAnsi="Arial" w:cs="Arial"/>
          <w:color w:val="000000"/>
          <w:sz w:val="24"/>
        </w:rPr>
        <w:t>Hallways must have a minimum clear width of 36 inches</w:t>
      </w:r>
      <w:r w:rsidR="0070736E">
        <w:rPr>
          <w:rFonts w:ascii="Arial" w:hAnsi="Arial" w:cs="Arial"/>
          <w:color w:val="000000"/>
          <w:sz w:val="24"/>
        </w:rPr>
        <w:t>.</w:t>
      </w:r>
    </w:p>
    <w:p w:rsidR="00BB6251" w:rsidRDefault="00BB6251" w:rsidP="0015440A">
      <w:pPr>
        <w:autoSpaceDE w:val="0"/>
        <w:autoSpaceDN w:val="0"/>
        <w:adjustRightInd w:val="0"/>
        <w:ind w:left="1440"/>
        <w:jc w:val="both"/>
        <w:rPr>
          <w:rFonts w:ascii="Arial" w:hAnsi="Arial" w:cs="Arial"/>
          <w:color w:val="000000"/>
          <w:sz w:val="24"/>
        </w:rPr>
      </w:pPr>
    </w:p>
    <w:p w:rsidR="00BB6251" w:rsidRDefault="00892F46" w:rsidP="006F51E6">
      <w:pPr>
        <w:numPr>
          <w:ilvl w:val="0"/>
          <w:numId w:val="94"/>
        </w:numPr>
        <w:autoSpaceDE w:val="0"/>
        <w:autoSpaceDN w:val="0"/>
        <w:adjustRightInd w:val="0"/>
        <w:jc w:val="both"/>
        <w:rPr>
          <w:rFonts w:ascii="Arial" w:hAnsi="Arial" w:cs="Arial"/>
          <w:color w:val="000000"/>
          <w:sz w:val="24"/>
        </w:rPr>
      </w:pPr>
      <w:r w:rsidRPr="00892F46">
        <w:rPr>
          <w:rFonts w:ascii="Arial" w:hAnsi="Arial" w:cs="Arial"/>
          <w:color w:val="000000"/>
          <w:sz w:val="24"/>
        </w:rPr>
        <w:t>All interior doors to habitable spaces in units subject to Fair Housing Guidelines must have a minimum width of 34 inches</w:t>
      </w:r>
      <w:r w:rsidR="0070736E">
        <w:rPr>
          <w:rFonts w:ascii="Arial" w:hAnsi="Arial" w:cs="Arial"/>
          <w:color w:val="000000"/>
          <w:sz w:val="24"/>
        </w:rPr>
        <w:t xml:space="preserve">.  </w:t>
      </w:r>
      <w:r w:rsidRPr="00892F46">
        <w:rPr>
          <w:rFonts w:ascii="Arial" w:hAnsi="Arial" w:cs="Arial"/>
          <w:color w:val="000000"/>
          <w:sz w:val="24"/>
        </w:rPr>
        <w:t>All interior doors to habitable spaces in designated handicap accessible units must have a minimum width of 36 inches</w:t>
      </w:r>
      <w:r w:rsidR="0070736E">
        <w:rPr>
          <w:rFonts w:ascii="Arial" w:hAnsi="Arial" w:cs="Arial"/>
          <w:color w:val="000000"/>
          <w:sz w:val="24"/>
        </w:rPr>
        <w:t xml:space="preserve">.  </w:t>
      </w:r>
      <w:r w:rsidRPr="00892F46">
        <w:rPr>
          <w:rFonts w:ascii="Arial" w:hAnsi="Arial" w:cs="Arial"/>
          <w:color w:val="000000"/>
          <w:sz w:val="24"/>
        </w:rPr>
        <w:t>All interior doors to habitable spaces in all other units must have a minimum clear width of 30 inches</w:t>
      </w:r>
      <w:r w:rsidR="0070736E">
        <w:rPr>
          <w:rFonts w:ascii="Arial" w:hAnsi="Arial" w:cs="Arial"/>
          <w:color w:val="000000"/>
          <w:sz w:val="24"/>
        </w:rPr>
        <w:t>.</w:t>
      </w:r>
    </w:p>
    <w:p w:rsidR="00BB6251" w:rsidRDefault="00BB6251" w:rsidP="001668A9">
      <w:pPr>
        <w:autoSpaceDE w:val="0"/>
        <w:autoSpaceDN w:val="0"/>
        <w:adjustRightInd w:val="0"/>
        <w:ind w:left="1440"/>
        <w:jc w:val="both"/>
        <w:rPr>
          <w:rFonts w:ascii="Arial" w:hAnsi="Arial" w:cs="Arial"/>
          <w:color w:val="000000"/>
          <w:sz w:val="24"/>
        </w:rPr>
      </w:pPr>
    </w:p>
    <w:p w:rsidR="00BB6251" w:rsidRDefault="00892F46" w:rsidP="006F51E6">
      <w:pPr>
        <w:numPr>
          <w:ilvl w:val="0"/>
          <w:numId w:val="94"/>
        </w:numPr>
        <w:autoSpaceDE w:val="0"/>
        <w:autoSpaceDN w:val="0"/>
        <w:adjustRightInd w:val="0"/>
        <w:jc w:val="both"/>
        <w:rPr>
          <w:rFonts w:ascii="Arial" w:hAnsi="Arial" w:cs="Arial"/>
          <w:color w:val="000000"/>
          <w:sz w:val="24"/>
        </w:rPr>
      </w:pPr>
      <w:r w:rsidRPr="00892F46">
        <w:rPr>
          <w:rFonts w:ascii="Arial" w:hAnsi="Arial" w:cs="Arial"/>
          <w:color w:val="000000"/>
          <w:sz w:val="24"/>
        </w:rPr>
        <w:t>Separately switched overhead lighting is required in each room</w:t>
      </w:r>
      <w:r w:rsidR="0070736E">
        <w:rPr>
          <w:rFonts w:ascii="Arial" w:hAnsi="Arial" w:cs="Arial"/>
          <w:color w:val="000000"/>
          <w:sz w:val="24"/>
        </w:rPr>
        <w:t xml:space="preserve">.  </w:t>
      </w:r>
      <w:r w:rsidRPr="00892F46">
        <w:rPr>
          <w:rFonts w:ascii="Arial" w:hAnsi="Arial" w:cs="Arial"/>
          <w:color w:val="000000"/>
          <w:sz w:val="24"/>
        </w:rPr>
        <w:t>Energy Star ceiling fans with light kits are required in the living room and each bedroom</w:t>
      </w:r>
      <w:r w:rsidR="0070736E">
        <w:rPr>
          <w:rFonts w:ascii="Arial" w:hAnsi="Arial" w:cs="Arial"/>
          <w:color w:val="000000"/>
          <w:sz w:val="24"/>
        </w:rPr>
        <w:t>.</w:t>
      </w:r>
    </w:p>
    <w:p w:rsidR="00BB6251" w:rsidRDefault="00BB6251" w:rsidP="001668A9">
      <w:pPr>
        <w:autoSpaceDE w:val="0"/>
        <w:autoSpaceDN w:val="0"/>
        <w:adjustRightInd w:val="0"/>
        <w:ind w:left="1440"/>
        <w:jc w:val="both"/>
        <w:rPr>
          <w:rFonts w:ascii="Arial" w:hAnsi="Arial" w:cs="Arial"/>
          <w:color w:val="000000"/>
          <w:sz w:val="24"/>
        </w:rPr>
      </w:pPr>
    </w:p>
    <w:p w:rsidR="00BB6251" w:rsidRDefault="00892F46" w:rsidP="006F51E6">
      <w:pPr>
        <w:numPr>
          <w:ilvl w:val="0"/>
          <w:numId w:val="94"/>
        </w:numPr>
        <w:autoSpaceDE w:val="0"/>
        <w:autoSpaceDN w:val="0"/>
        <w:adjustRightInd w:val="0"/>
        <w:jc w:val="both"/>
        <w:rPr>
          <w:rFonts w:ascii="Arial" w:hAnsi="Arial" w:cs="Arial"/>
          <w:color w:val="000000"/>
          <w:sz w:val="24"/>
        </w:rPr>
      </w:pPr>
      <w:r w:rsidRPr="00892F46">
        <w:rPr>
          <w:rFonts w:ascii="Arial" w:hAnsi="Arial" w:cs="Arial"/>
          <w:color w:val="000000"/>
          <w:sz w:val="24"/>
        </w:rPr>
        <w:t>Window treatments are required for all windows</w:t>
      </w:r>
      <w:r w:rsidR="0070736E">
        <w:rPr>
          <w:rFonts w:ascii="Arial" w:hAnsi="Arial" w:cs="Arial"/>
          <w:color w:val="000000"/>
          <w:sz w:val="24"/>
        </w:rPr>
        <w:t>.</w:t>
      </w:r>
    </w:p>
    <w:p w:rsidR="00BB6251" w:rsidRDefault="00BB6251" w:rsidP="001668A9">
      <w:pPr>
        <w:autoSpaceDE w:val="0"/>
        <w:autoSpaceDN w:val="0"/>
        <w:adjustRightInd w:val="0"/>
        <w:ind w:left="1440"/>
        <w:jc w:val="both"/>
        <w:rPr>
          <w:rFonts w:ascii="Arial" w:hAnsi="Arial" w:cs="Arial"/>
          <w:color w:val="000000"/>
          <w:sz w:val="24"/>
        </w:rPr>
      </w:pPr>
    </w:p>
    <w:p w:rsidR="00BB6251" w:rsidRDefault="00892F46" w:rsidP="006F51E6">
      <w:pPr>
        <w:numPr>
          <w:ilvl w:val="0"/>
          <w:numId w:val="94"/>
        </w:numPr>
        <w:autoSpaceDE w:val="0"/>
        <w:autoSpaceDN w:val="0"/>
        <w:adjustRightInd w:val="0"/>
        <w:jc w:val="both"/>
        <w:rPr>
          <w:rFonts w:ascii="Arial" w:hAnsi="Arial" w:cs="Arial"/>
          <w:color w:val="000000"/>
          <w:sz w:val="24"/>
        </w:rPr>
      </w:pPr>
      <w:r w:rsidRPr="00892F46">
        <w:rPr>
          <w:rFonts w:ascii="Arial" w:hAnsi="Arial" w:cs="Arial"/>
          <w:color w:val="000000"/>
          <w:sz w:val="24"/>
        </w:rPr>
        <w:t>Sliding glass doors are prohibited</w:t>
      </w:r>
      <w:r w:rsidR="0070736E">
        <w:rPr>
          <w:rFonts w:ascii="Arial" w:hAnsi="Arial" w:cs="Arial"/>
          <w:color w:val="000000"/>
          <w:sz w:val="24"/>
        </w:rPr>
        <w:t>.</w:t>
      </w:r>
    </w:p>
    <w:p w:rsidR="00BB6251" w:rsidRDefault="00BB6251" w:rsidP="001668A9">
      <w:pPr>
        <w:autoSpaceDE w:val="0"/>
        <w:autoSpaceDN w:val="0"/>
        <w:adjustRightInd w:val="0"/>
        <w:ind w:left="1440"/>
        <w:jc w:val="both"/>
        <w:rPr>
          <w:rFonts w:ascii="Arial" w:hAnsi="Arial" w:cs="Arial"/>
          <w:color w:val="000000"/>
          <w:sz w:val="24"/>
        </w:rPr>
      </w:pPr>
    </w:p>
    <w:p w:rsidR="00892F46" w:rsidRPr="00892F46" w:rsidRDefault="00892F46" w:rsidP="006F51E6">
      <w:pPr>
        <w:numPr>
          <w:ilvl w:val="0"/>
          <w:numId w:val="94"/>
        </w:numPr>
        <w:autoSpaceDE w:val="0"/>
        <w:autoSpaceDN w:val="0"/>
        <w:adjustRightInd w:val="0"/>
        <w:jc w:val="both"/>
        <w:rPr>
          <w:rFonts w:ascii="Arial" w:hAnsi="Arial" w:cs="Arial"/>
          <w:color w:val="000000"/>
          <w:sz w:val="24"/>
        </w:rPr>
      </w:pPr>
      <w:r w:rsidRPr="00892F46">
        <w:rPr>
          <w:rFonts w:ascii="Arial" w:hAnsi="Arial" w:cs="Arial"/>
          <w:color w:val="000000"/>
          <w:sz w:val="24"/>
        </w:rPr>
        <w:t>Floor Finishes</w:t>
      </w:r>
      <w:r w:rsidR="004313FE">
        <w:rPr>
          <w:rFonts w:ascii="Arial" w:hAnsi="Arial" w:cs="Arial"/>
          <w:color w:val="000000"/>
          <w:sz w:val="24"/>
        </w:rPr>
        <w:t>:</w:t>
      </w:r>
    </w:p>
    <w:p w:rsidR="00675C41" w:rsidRDefault="00892F46" w:rsidP="006F51E6">
      <w:pPr>
        <w:numPr>
          <w:ilvl w:val="0"/>
          <w:numId w:val="99"/>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Carpet materials must meet FHA minimum standards.</w:t>
      </w:r>
    </w:p>
    <w:p w:rsidR="00BB6251" w:rsidRDefault="00892F46" w:rsidP="001668A9">
      <w:pPr>
        <w:autoSpaceDE w:val="0"/>
        <w:autoSpaceDN w:val="0"/>
        <w:adjustRightInd w:val="0"/>
        <w:ind w:left="1800"/>
        <w:jc w:val="both"/>
        <w:rPr>
          <w:rFonts w:ascii="Arial" w:hAnsi="Arial" w:cs="Arial"/>
          <w:color w:val="000000"/>
          <w:sz w:val="24"/>
        </w:rPr>
      </w:pPr>
      <w:r w:rsidRPr="00892F46">
        <w:rPr>
          <w:rFonts w:ascii="Arial" w:hAnsi="Arial" w:cs="Arial"/>
          <w:color w:val="000000"/>
          <w:sz w:val="24"/>
        </w:rPr>
        <w:t xml:space="preserve"> </w:t>
      </w:r>
    </w:p>
    <w:p w:rsidR="00892F46" w:rsidRDefault="00892F46" w:rsidP="006F51E6">
      <w:pPr>
        <w:numPr>
          <w:ilvl w:val="0"/>
          <w:numId w:val="99"/>
        </w:numPr>
        <w:autoSpaceDE w:val="0"/>
        <w:autoSpaceDN w:val="0"/>
        <w:adjustRightInd w:val="0"/>
        <w:ind w:left="1800"/>
        <w:jc w:val="both"/>
        <w:rPr>
          <w:rFonts w:ascii="Arial" w:hAnsi="Arial" w:cs="Arial"/>
          <w:color w:val="000000"/>
          <w:sz w:val="24"/>
        </w:rPr>
      </w:pPr>
      <w:r w:rsidRPr="00892F46">
        <w:rPr>
          <w:rFonts w:ascii="Arial" w:hAnsi="Arial" w:cs="Arial"/>
          <w:color w:val="000000"/>
          <w:sz w:val="24"/>
        </w:rPr>
        <w:t>Resilient flooring materials must meet FHA minimum standards</w:t>
      </w:r>
      <w:r w:rsidR="0070736E">
        <w:rPr>
          <w:rFonts w:ascii="Arial" w:hAnsi="Arial" w:cs="Arial"/>
          <w:color w:val="000000"/>
          <w:sz w:val="24"/>
        </w:rPr>
        <w:t>.</w:t>
      </w:r>
    </w:p>
    <w:p w:rsidR="008D14E8" w:rsidRPr="00892F46" w:rsidRDefault="008D14E8" w:rsidP="001668A9">
      <w:pPr>
        <w:autoSpaceDE w:val="0"/>
        <w:autoSpaceDN w:val="0"/>
        <w:adjustRightInd w:val="0"/>
        <w:ind w:left="1800"/>
        <w:jc w:val="both"/>
        <w:rPr>
          <w:rFonts w:ascii="Arial" w:hAnsi="Arial" w:cs="Arial"/>
          <w:color w:val="000000"/>
          <w:sz w:val="24"/>
        </w:rPr>
      </w:pPr>
    </w:p>
    <w:p w:rsidR="008D14E8" w:rsidRDefault="00892F46" w:rsidP="006F51E6">
      <w:pPr>
        <w:numPr>
          <w:ilvl w:val="0"/>
          <w:numId w:val="94"/>
        </w:numPr>
        <w:autoSpaceDE w:val="0"/>
        <w:autoSpaceDN w:val="0"/>
        <w:adjustRightInd w:val="0"/>
        <w:jc w:val="both"/>
        <w:rPr>
          <w:rFonts w:ascii="Arial" w:hAnsi="Arial" w:cs="Arial"/>
          <w:color w:val="000000"/>
          <w:sz w:val="24"/>
        </w:rPr>
      </w:pPr>
      <w:r w:rsidRPr="00892F46">
        <w:rPr>
          <w:rFonts w:ascii="Arial" w:hAnsi="Arial" w:cs="Arial"/>
          <w:color w:val="000000"/>
          <w:sz w:val="24"/>
        </w:rPr>
        <w:t>A minimum of two hard-wired with battery back-up smoke detectors are required per unit</w:t>
      </w:r>
      <w:r w:rsidR="0070736E">
        <w:rPr>
          <w:rFonts w:ascii="Arial" w:hAnsi="Arial" w:cs="Arial"/>
          <w:color w:val="000000"/>
          <w:sz w:val="24"/>
        </w:rPr>
        <w:t xml:space="preserve">.  </w:t>
      </w:r>
      <w:r w:rsidRPr="00892F46">
        <w:rPr>
          <w:rFonts w:ascii="Arial" w:hAnsi="Arial" w:cs="Arial"/>
          <w:color w:val="000000"/>
          <w:sz w:val="24"/>
        </w:rPr>
        <w:t>Townhomes must have a minimum of one smoke detector upstairs</w:t>
      </w:r>
      <w:r w:rsidR="0070736E">
        <w:rPr>
          <w:rFonts w:ascii="Arial" w:hAnsi="Arial" w:cs="Arial"/>
          <w:color w:val="000000"/>
          <w:sz w:val="24"/>
        </w:rPr>
        <w:t>.</w:t>
      </w:r>
    </w:p>
    <w:p w:rsidR="008D14E8" w:rsidRDefault="008D14E8" w:rsidP="001668A9">
      <w:pPr>
        <w:autoSpaceDE w:val="0"/>
        <w:autoSpaceDN w:val="0"/>
        <w:adjustRightInd w:val="0"/>
        <w:ind w:left="1440"/>
        <w:jc w:val="both"/>
        <w:rPr>
          <w:rFonts w:ascii="Arial" w:hAnsi="Arial" w:cs="Arial"/>
          <w:color w:val="000000"/>
          <w:sz w:val="24"/>
        </w:rPr>
      </w:pPr>
    </w:p>
    <w:p w:rsidR="008D14E8" w:rsidRDefault="00892F46" w:rsidP="006F51E6">
      <w:pPr>
        <w:numPr>
          <w:ilvl w:val="0"/>
          <w:numId w:val="94"/>
        </w:numPr>
        <w:autoSpaceDE w:val="0"/>
        <w:autoSpaceDN w:val="0"/>
        <w:adjustRightInd w:val="0"/>
        <w:jc w:val="both"/>
        <w:rPr>
          <w:rFonts w:ascii="Arial" w:hAnsi="Arial" w:cs="Arial"/>
          <w:color w:val="000000"/>
          <w:sz w:val="24"/>
        </w:rPr>
      </w:pPr>
      <w:r w:rsidRPr="00892F46">
        <w:rPr>
          <w:rFonts w:ascii="Arial" w:hAnsi="Arial" w:cs="Arial"/>
          <w:color w:val="000000"/>
          <w:sz w:val="24"/>
        </w:rPr>
        <w:t>A carbon monoxide detector must be installed in each unit with gas mechanical systems or appliances</w:t>
      </w:r>
      <w:r w:rsidR="0070736E">
        <w:rPr>
          <w:rFonts w:ascii="Arial" w:hAnsi="Arial" w:cs="Arial"/>
          <w:color w:val="000000"/>
          <w:sz w:val="24"/>
        </w:rPr>
        <w:t xml:space="preserve">.  </w:t>
      </w:r>
      <w:r w:rsidRPr="00892F46">
        <w:rPr>
          <w:rFonts w:ascii="Arial" w:hAnsi="Arial" w:cs="Arial"/>
          <w:color w:val="000000"/>
          <w:sz w:val="24"/>
        </w:rPr>
        <w:t>Units with an attached garage must also have a carbon monoxide detector installed</w:t>
      </w:r>
      <w:r w:rsidR="0070736E">
        <w:rPr>
          <w:rFonts w:ascii="Arial" w:hAnsi="Arial" w:cs="Arial"/>
          <w:color w:val="000000"/>
          <w:sz w:val="24"/>
        </w:rPr>
        <w:t>.</w:t>
      </w:r>
    </w:p>
    <w:p w:rsidR="008D14E8" w:rsidRPr="008D14E8" w:rsidRDefault="008D14E8" w:rsidP="001668A9">
      <w:pPr>
        <w:autoSpaceDE w:val="0"/>
        <w:autoSpaceDN w:val="0"/>
        <w:adjustRightInd w:val="0"/>
        <w:ind w:left="1440"/>
        <w:jc w:val="both"/>
        <w:rPr>
          <w:rFonts w:ascii="Arial" w:hAnsi="Arial" w:cs="Arial"/>
          <w:color w:val="000000"/>
          <w:sz w:val="24"/>
        </w:rPr>
      </w:pPr>
    </w:p>
    <w:p w:rsidR="00892F46" w:rsidRPr="00892F46" w:rsidRDefault="00892F46" w:rsidP="006F51E6">
      <w:pPr>
        <w:numPr>
          <w:ilvl w:val="0"/>
          <w:numId w:val="94"/>
        </w:numPr>
        <w:autoSpaceDE w:val="0"/>
        <w:autoSpaceDN w:val="0"/>
        <w:adjustRightInd w:val="0"/>
        <w:jc w:val="both"/>
        <w:rPr>
          <w:rFonts w:ascii="Arial" w:hAnsi="Arial" w:cs="Arial"/>
          <w:color w:val="000000"/>
          <w:sz w:val="24"/>
        </w:rPr>
      </w:pPr>
      <w:r w:rsidRPr="00892F46">
        <w:rPr>
          <w:rFonts w:ascii="Arial" w:hAnsi="Arial" w:cs="Arial"/>
          <w:color w:val="000000"/>
          <w:sz w:val="24"/>
        </w:rPr>
        <w:t>All units pre-wired for cable television hook-ups in the living room and one (1) per bedroom</w:t>
      </w:r>
      <w:r w:rsidR="0070736E">
        <w:rPr>
          <w:rFonts w:ascii="Arial" w:hAnsi="Arial" w:cs="Arial"/>
          <w:color w:val="000000"/>
          <w:sz w:val="24"/>
        </w:rPr>
        <w:t>.</w:t>
      </w:r>
    </w:p>
    <w:p w:rsidR="008D14E8" w:rsidRDefault="008D14E8" w:rsidP="001668A9">
      <w:pPr>
        <w:autoSpaceDE w:val="0"/>
        <w:autoSpaceDN w:val="0"/>
        <w:adjustRightInd w:val="0"/>
        <w:jc w:val="both"/>
        <w:rPr>
          <w:rFonts w:ascii="Arial" w:hAnsi="Arial" w:cs="Arial"/>
          <w:color w:val="000000"/>
          <w:sz w:val="24"/>
        </w:rPr>
      </w:pPr>
    </w:p>
    <w:p w:rsidR="00892F46" w:rsidRPr="00892F46" w:rsidRDefault="00892F46" w:rsidP="006F51E6">
      <w:pPr>
        <w:numPr>
          <w:ilvl w:val="0"/>
          <w:numId w:val="100"/>
        </w:numPr>
        <w:autoSpaceDE w:val="0"/>
        <w:autoSpaceDN w:val="0"/>
        <w:adjustRightInd w:val="0"/>
        <w:spacing w:line="480" w:lineRule="auto"/>
        <w:ind w:left="1080"/>
        <w:jc w:val="both"/>
        <w:rPr>
          <w:rFonts w:ascii="Arial" w:hAnsi="Arial" w:cs="Arial"/>
          <w:color w:val="000000"/>
          <w:sz w:val="24"/>
        </w:rPr>
      </w:pPr>
      <w:r w:rsidRPr="00892F46">
        <w:rPr>
          <w:rFonts w:ascii="Arial" w:hAnsi="Arial" w:cs="Arial"/>
          <w:color w:val="000000"/>
          <w:sz w:val="24"/>
        </w:rPr>
        <w:t>Plumbing and Mechanical Equipment</w:t>
      </w:r>
      <w:r w:rsidR="004313FE">
        <w:rPr>
          <w:rFonts w:ascii="Arial" w:hAnsi="Arial" w:cs="Arial"/>
          <w:color w:val="000000"/>
          <w:sz w:val="24"/>
        </w:rPr>
        <w:t>:</w:t>
      </w:r>
    </w:p>
    <w:p w:rsidR="008D14E8" w:rsidRDefault="00892F46" w:rsidP="006F51E6">
      <w:pPr>
        <w:numPr>
          <w:ilvl w:val="0"/>
          <w:numId w:val="101"/>
        </w:numPr>
        <w:autoSpaceDE w:val="0"/>
        <w:autoSpaceDN w:val="0"/>
        <w:adjustRightInd w:val="0"/>
        <w:ind w:left="1440"/>
        <w:jc w:val="both"/>
        <w:rPr>
          <w:rFonts w:ascii="Arial" w:hAnsi="Arial" w:cs="Arial"/>
          <w:color w:val="000000"/>
          <w:sz w:val="24"/>
        </w:rPr>
      </w:pPr>
      <w:r w:rsidRPr="00892F46">
        <w:rPr>
          <w:rFonts w:ascii="Arial" w:hAnsi="Arial" w:cs="Arial"/>
          <w:color w:val="000000"/>
          <w:sz w:val="24"/>
        </w:rPr>
        <w:lastRenderedPageBreak/>
        <w:t>Water heaters must be placed in drain pans with drain piping plumbed to the outside or to an indirect drain connected to the sanitary sewer system</w:t>
      </w:r>
      <w:r w:rsidR="0070736E">
        <w:rPr>
          <w:rFonts w:ascii="Arial" w:hAnsi="Arial" w:cs="Arial"/>
          <w:color w:val="000000"/>
          <w:sz w:val="24"/>
        </w:rPr>
        <w:t xml:space="preserve">.  </w:t>
      </w:r>
      <w:r w:rsidRPr="00892F46">
        <w:rPr>
          <w:rFonts w:ascii="Arial" w:hAnsi="Arial" w:cs="Arial"/>
          <w:color w:val="000000"/>
          <w:sz w:val="24"/>
        </w:rPr>
        <w:t>Water heater T&amp;P relief valve discharges must be direct to exterior of building and elbow down to 6” above finish grade</w:t>
      </w:r>
      <w:r w:rsidR="0070736E">
        <w:rPr>
          <w:rFonts w:ascii="Arial" w:hAnsi="Arial" w:cs="Arial"/>
          <w:color w:val="000000"/>
          <w:sz w:val="24"/>
        </w:rPr>
        <w:t>.</w:t>
      </w:r>
    </w:p>
    <w:p w:rsidR="008D14E8" w:rsidRDefault="00892F46" w:rsidP="006F51E6">
      <w:pPr>
        <w:numPr>
          <w:ilvl w:val="0"/>
          <w:numId w:val="101"/>
        </w:numPr>
        <w:autoSpaceDE w:val="0"/>
        <w:autoSpaceDN w:val="0"/>
        <w:adjustRightInd w:val="0"/>
        <w:ind w:left="1440"/>
        <w:jc w:val="both"/>
        <w:rPr>
          <w:rFonts w:ascii="Arial" w:hAnsi="Arial" w:cs="Arial"/>
          <w:color w:val="000000"/>
          <w:sz w:val="24"/>
        </w:rPr>
      </w:pPr>
      <w:r w:rsidRPr="00892F46">
        <w:rPr>
          <w:rFonts w:ascii="Arial" w:hAnsi="Arial" w:cs="Arial"/>
          <w:color w:val="000000"/>
          <w:sz w:val="24"/>
        </w:rPr>
        <w:t>Through-wall HVAC units are not permitted in residential units except in efficiency units</w:t>
      </w:r>
      <w:r w:rsidR="0070736E">
        <w:rPr>
          <w:rFonts w:ascii="Arial" w:hAnsi="Arial" w:cs="Arial"/>
          <w:color w:val="000000"/>
          <w:sz w:val="24"/>
        </w:rPr>
        <w:t>.</w:t>
      </w:r>
    </w:p>
    <w:p w:rsidR="006379C8" w:rsidRDefault="006379C8" w:rsidP="006379C8">
      <w:pPr>
        <w:autoSpaceDE w:val="0"/>
        <w:autoSpaceDN w:val="0"/>
        <w:adjustRightInd w:val="0"/>
        <w:ind w:left="1440"/>
        <w:jc w:val="both"/>
        <w:rPr>
          <w:rFonts w:ascii="Arial" w:hAnsi="Arial" w:cs="Arial"/>
          <w:color w:val="000000"/>
          <w:sz w:val="24"/>
        </w:rPr>
      </w:pPr>
    </w:p>
    <w:p w:rsidR="008D14E8" w:rsidRDefault="00892F46" w:rsidP="006F51E6">
      <w:pPr>
        <w:numPr>
          <w:ilvl w:val="0"/>
          <w:numId w:val="101"/>
        </w:numPr>
        <w:autoSpaceDE w:val="0"/>
        <w:autoSpaceDN w:val="0"/>
        <w:adjustRightInd w:val="0"/>
        <w:ind w:left="1440"/>
        <w:jc w:val="both"/>
        <w:rPr>
          <w:rFonts w:ascii="Arial" w:hAnsi="Arial" w:cs="Arial"/>
          <w:color w:val="000000"/>
          <w:sz w:val="24"/>
        </w:rPr>
      </w:pPr>
      <w:r w:rsidRPr="00892F46">
        <w:rPr>
          <w:rFonts w:ascii="Arial" w:hAnsi="Arial" w:cs="Arial"/>
          <w:color w:val="000000"/>
          <w:sz w:val="24"/>
        </w:rPr>
        <w:t>CPVC supply piping is not allowed for interior space in-wall or overhead services</w:t>
      </w:r>
      <w:r w:rsidR="0070736E">
        <w:rPr>
          <w:rFonts w:ascii="Arial" w:hAnsi="Arial" w:cs="Arial"/>
          <w:color w:val="000000"/>
          <w:sz w:val="24"/>
        </w:rPr>
        <w:t>.</w:t>
      </w:r>
    </w:p>
    <w:p w:rsidR="006379C8" w:rsidRDefault="006379C8" w:rsidP="006379C8">
      <w:pPr>
        <w:autoSpaceDE w:val="0"/>
        <w:autoSpaceDN w:val="0"/>
        <w:adjustRightInd w:val="0"/>
        <w:ind w:left="1440"/>
        <w:jc w:val="both"/>
        <w:rPr>
          <w:rFonts w:ascii="Arial" w:hAnsi="Arial" w:cs="Arial"/>
          <w:color w:val="000000"/>
          <w:sz w:val="24"/>
        </w:rPr>
      </w:pPr>
    </w:p>
    <w:p w:rsidR="008D14E8" w:rsidRDefault="00892F46" w:rsidP="006F51E6">
      <w:pPr>
        <w:numPr>
          <w:ilvl w:val="0"/>
          <w:numId w:val="101"/>
        </w:numPr>
        <w:autoSpaceDE w:val="0"/>
        <w:autoSpaceDN w:val="0"/>
        <w:adjustRightInd w:val="0"/>
        <w:ind w:left="1440"/>
        <w:jc w:val="both"/>
        <w:rPr>
          <w:rFonts w:ascii="Arial" w:hAnsi="Arial" w:cs="Arial"/>
          <w:color w:val="000000"/>
          <w:sz w:val="24"/>
        </w:rPr>
      </w:pPr>
      <w:r w:rsidRPr="00892F46">
        <w:rPr>
          <w:rFonts w:ascii="Arial" w:hAnsi="Arial" w:cs="Arial"/>
          <w:color w:val="000000"/>
          <w:sz w:val="24"/>
        </w:rPr>
        <w:t>HVAC units and water heaters are not permitted in attic spaces</w:t>
      </w:r>
      <w:r w:rsidR="0070736E">
        <w:rPr>
          <w:rFonts w:ascii="Arial" w:hAnsi="Arial" w:cs="Arial"/>
          <w:color w:val="000000"/>
          <w:sz w:val="24"/>
        </w:rPr>
        <w:t xml:space="preserve">.  </w:t>
      </w:r>
      <w:r w:rsidRPr="00892F46">
        <w:rPr>
          <w:rFonts w:ascii="Arial" w:hAnsi="Arial" w:cs="Arial"/>
          <w:color w:val="000000"/>
          <w:sz w:val="24"/>
        </w:rPr>
        <w:t>HVAC units must be installed in Mechanical Closets with insulated walls located within the living unit</w:t>
      </w:r>
      <w:r w:rsidR="0070736E">
        <w:rPr>
          <w:rFonts w:ascii="Arial" w:hAnsi="Arial" w:cs="Arial"/>
          <w:color w:val="000000"/>
          <w:sz w:val="24"/>
        </w:rPr>
        <w:t xml:space="preserve">.  </w:t>
      </w:r>
      <w:r w:rsidRPr="00892F46">
        <w:rPr>
          <w:rFonts w:ascii="Arial" w:hAnsi="Arial" w:cs="Arial"/>
          <w:color w:val="000000"/>
          <w:sz w:val="24"/>
        </w:rPr>
        <w:t>Water heaters are to be located within the living unit</w:t>
      </w:r>
      <w:r w:rsidR="0070736E">
        <w:rPr>
          <w:rFonts w:ascii="Arial" w:hAnsi="Arial" w:cs="Arial"/>
          <w:color w:val="000000"/>
          <w:sz w:val="24"/>
        </w:rPr>
        <w:t>.</w:t>
      </w:r>
    </w:p>
    <w:p w:rsidR="006379C8" w:rsidRDefault="006379C8" w:rsidP="006379C8">
      <w:pPr>
        <w:autoSpaceDE w:val="0"/>
        <w:autoSpaceDN w:val="0"/>
        <w:adjustRightInd w:val="0"/>
        <w:ind w:left="1440"/>
        <w:jc w:val="both"/>
        <w:rPr>
          <w:rFonts w:ascii="Arial" w:hAnsi="Arial" w:cs="Arial"/>
          <w:color w:val="000000"/>
          <w:sz w:val="24"/>
        </w:rPr>
      </w:pPr>
    </w:p>
    <w:p w:rsidR="008D14E8" w:rsidRDefault="00892F46" w:rsidP="006F51E6">
      <w:pPr>
        <w:numPr>
          <w:ilvl w:val="0"/>
          <w:numId w:val="101"/>
        </w:numPr>
        <w:autoSpaceDE w:val="0"/>
        <w:autoSpaceDN w:val="0"/>
        <w:adjustRightInd w:val="0"/>
        <w:ind w:left="1440"/>
        <w:jc w:val="both"/>
        <w:rPr>
          <w:rFonts w:ascii="Arial" w:hAnsi="Arial" w:cs="Arial"/>
          <w:color w:val="000000"/>
          <w:sz w:val="24"/>
        </w:rPr>
      </w:pPr>
      <w:r w:rsidRPr="00892F46">
        <w:rPr>
          <w:rFonts w:ascii="Arial" w:hAnsi="Arial" w:cs="Arial"/>
          <w:color w:val="000000"/>
          <w:sz w:val="24"/>
        </w:rPr>
        <w:t>HVAC refrigeration lines must be insulated</w:t>
      </w:r>
      <w:r w:rsidR="0070736E">
        <w:rPr>
          <w:rFonts w:ascii="Arial" w:hAnsi="Arial" w:cs="Arial"/>
          <w:color w:val="000000"/>
          <w:sz w:val="24"/>
        </w:rPr>
        <w:t>.</w:t>
      </w:r>
    </w:p>
    <w:p w:rsidR="006379C8" w:rsidRDefault="006379C8" w:rsidP="006379C8">
      <w:pPr>
        <w:autoSpaceDE w:val="0"/>
        <w:autoSpaceDN w:val="0"/>
        <w:adjustRightInd w:val="0"/>
        <w:ind w:left="1440"/>
        <w:jc w:val="both"/>
        <w:rPr>
          <w:rFonts w:ascii="Arial" w:hAnsi="Arial" w:cs="Arial"/>
          <w:color w:val="000000"/>
          <w:sz w:val="24"/>
        </w:rPr>
      </w:pPr>
    </w:p>
    <w:p w:rsidR="008D14E8" w:rsidRDefault="00892F46" w:rsidP="006F51E6">
      <w:pPr>
        <w:numPr>
          <w:ilvl w:val="0"/>
          <w:numId w:val="101"/>
        </w:numPr>
        <w:autoSpaceDE w:val="0"/>
        <w:autoSpaceDN w:val="0"/>
        <w:adjustRightInd w:val="0"/>
        <w:ind w:left="1440"/>
        <w:jc w:val="both"/>
        <w:rPr>
          <w:rFonts w:ascii="Arial" w:hAnsi="Arial" w:cs="Arial"/>
          <w:color w:val="000000"/>
          <w:sz w:val="24"/>
        </w:rPr>
      </w:pPr>
      <w:r w:rsidRPr="00892F46">
        <w:rPr>
          <w:rFonts w:ascii="Arial" w:hAnsi="Arial" w:cs="Arial"/>
          <w:color w:val="000000"/>
          <w:sz w:val="24"/>
        </w:rPr>
        <w:t>HVAC 14 SEER or greater must be used</w:t>
      </w:r>
      <w:r w:rsidR="0070736E">
        <w:rPr>
          <w:rFonts w:ascii="Arial" w:hAnsi="Arial" w:cs="Arial"/>
          <w:color w:val="000000"/>
          <w:sz w:val="24"/>
        </w:rPr>
        <w:t xml:space="preserve">.  </w:t>
      </w:r>
      <w:r w:rsidRPr="00892F46">
        <w:rPr>
          <w:rFonts w:ascii="Arial" w:hAnsi="Arial" w:cs="Arial"/>
          <w:color w:val="000000"/>
          <w:sz w:val="24"/>
        </w:rPr>
        <w:t>On single-family homes, the HVAC equipment must be placed so that their operation does not interfere with the comfort of the adjacent dwellings</w:t>
      </w:r>
      <w:r w:rsidR="0070736E">
        <w:rPr>
          <w:rFonts w:ascii="Arial" w:hAnsi="Arial" w:cs="Arial"/>
          <w:color w:val="000000"/>
          <w:sz w:val="24"/>
        </w:rPr>
        <w:t>.</w:t>
      </w:r>
    </w:p>
    <w:p w:rsidR="006379C8" w:rsidRDefault="006379C8" w:rsidP="006379C8">
      <w:pPr>
        <w:autoSpaceDE w:val="0"/>
        <w:autoSpaceDN w:val="0"/>
        <w:adjustRightInd w:val="0"/>
        <w:ind w:left="1440"/>
        <w:jc w:val="both"/>
        <w:rPr>
          <w:rFonts w:ascii="Arial" w:hAnsi="Arial" w:cs="Arial"/>
          <w:color w:val="000000"/>
          <w:sz w:val="24"/>
        </w:rPr>
      </w:pPr>
    </w:p>
    <w:p w:rsidR="00892F46" w:rsidRPr="008D14E8" w:rsidRDefault="00892F46" w:rsidP="006F51E6">
      <w:pPr>
        <w:numPr>
          <w:ilvl w:val="0"/>
          <w:numId w:val="101"/>
        </w:numPr>
        <w:autoSpaceDE w:val="0"/>
        <w:autoSpaceDN w:val="0"/>
        <w:adjustRightInd w:val="0"/>
        <w:ind w:left="1440"/>
        <w:jc w:val="both"/>
        <w:rPr>
          <w:rFonts w:ascii="Arial" w:hAnsi="Arial" w:cs="Arial"/>
          <w:color w:val="000000"/>
          <w:sz w:val="24"/>
        </w:rPr>
      </w:pPr>
      <w:r w:rsidRPr="008D14E8">
        <w:rPr>
          <w:rFonts w:ascii="Arial" w:hAnsi="Arial" w:cs="Arial"/>
          <w:color w:val="000000"/>
          <w:sz w:val="24"/>
        </w:rPr>
        <w:t>All units must contain washer and dryer connections.</w:t>
      </w:r>
    </w:p>
    <w:p w:rsidR="008D14E8" w:rsidRDefault="008D14E8" w:rsidP="008D14E8">
      <w:pPr>
        <w:spacing w:line="480" w:lineRule="auto"/>
        <w:jc w:val="both"/>
        <w:rPr>
          <w:rFonts w:ascii="Arial" w:hAnsi="Arial" w:cs="Arial"/>
          <w:color w:val="000000"/>
          <w:sz w:val="24"/>
        </w:rPr>
      </w:pPr>
    </w:p>
    <w:p w:rsidR="00892F46" w:rsidRPr="00892F46" w:rsidRDefault="00892F46" w:rsidP="006F51E6">
      <w:pPr>
        <w:numPr>
          <w:ilvl w:val="0"/>
          <w:numId w:val="84"/>
        </w:numPr>
        <w:spacing w:line="480" w:lineRule="auto"/>
        <w:jc w:val="both"/>
        <w:rPr>
          <w:rFonts w:ascii="Arial" w:hAnsi="Arial" w:cs="Arial"/>
          <w:color w:val="000000"/>
          <w:sz w:val="24"/>
        </w:rPr>
      </w:pPr>
      <w:r w:rsidRPr="00892F46">
        <w:rPr>
          <w:rFonts w:ascii="Arial" w:hAnsi="Arial" w:cs="Arial"/>
          <w:b/>
          <w:bCs/>
          <w:color w:val="000000"/>
          <w:sz w:val="24"/>
        </w:rPr>
        <w:t>Modular Construction</w:t>
      </w:r>
      <w:r w:rsidR="004313FE">
        <w:rPr>
          <w:rFonts w:ascii="Arial" w:hAnsi="Arial" w:cs="Arial"/>
          <w:b/>
          <w:bCs/>
          <w:color w:val="000000"/>
          <w:sz w:val="24"/>
        </w:rPr>
        <w:t>:</w:t>
      </w:r>
    </w:p>
    <w:p w:rsidR="008D14E8" w:rsidRDefault="00892F46" w:rsidP="006F51E6">
      <w:pPr>
        <w:numPr>
          <w:ilvl w:val="0"/>
          <w:numId w:val="102"/>
        </w:numPr>
        <w:autoSpaceDE w:val="0"/>
        <w:autoSpaceDN w:val="0"/>
        <w:adjustRightInd w:val="0"/>
        <w:jc w:val="both"/>
        <w:rPr>
          <w:rFonts w:ascii="Arial" w:hAnsi="Arial" w:cs="Arial"/>
          <w:color w:val="000000"/>
          <w:sz w:val="24"/>
        </w:rPr>
      </w:pPr>
      <w:r w:rsidRPr="00892F46">
        <w:rPr>
          <w:rFonts w:ascii="Arial" w:hAnsi="Arial" w:cs="Arial"/>
          <w:color w:val="000000"/>
          <w:sz w:val="24"/>
        </w:rPr>
        <w:t>Modular units are to be constructed in component sections and assembled by a manufacturer in a controlled environment</w:t>
      </w:r>
      <w:r w:rsidR="0070736E">
        <w:rPr>
          <w:rFonts w:ascii="Arial" w:hAnsi="Arial" w:cs="Arial"/>
          <w:color w:val="000000"/>
          <w:sz w:val="24"/>
        </w:rPr>
        <w:t xml:space="preserve">.  </w:t>
      </w:r>
      <w:r w:rsidRPr="00892F46">
        <w:rPr>
          <w:rFonts w:ascii="Arial" w:hAnsi="Arial" w:cs="Arial"/>
          <w:color w:val="000000"/>
          <w:sz w:val="24"/>
        </w:rPr>
        <w:t>The component sections are to be assembled on a conventional permanent foundation at the project site</w:t>
      </w:r>
      <w:r w:rsidR="0070736E">
        <w:rPr>
          <w:rFonts w:ascii="Arial" w:hAnsi="Arial" w:cs="Arial"/>
          <w:color w:val="000000"/>
          <w:sz w:val="24"/>
        </w:rPr>
        <w:t xml:space="preserve">.  </w:t>
      </w:r>
      <w:r w:rsidRPr="00892F46">
        <w:rPr>
          <w:rFonts w:ascii="Arial" w:hAnsi="Arial" w:cs="Arial"/>
          <w:color w:val="000000"/>
          <w:sz w:val="24"/>
        </w:rPr>
        <w:t>Finish work is to be completed on site</w:t>
      </w:r>
      <w:r w:rsidR="0070736E">
        <w:rPr>
          <w:rFonts w:ascii="Arial" w:hAnsi="Arial" w:cs="Arial"/>
          <w:color w:val="000000"/>
          <w:sz w:val="24"/>
        </w:rPr>
        <w:t>.</w:t>
      </w:r>
    </w:p>
    <w:p w:rsidR="00696714" w:rsidRDefault="00696714" w:rsidP="00696714">
      <w:pPr>
        <w:autoSpaceDE w:val="0"/>
        <w:autoSpaceDN w:val="0"/>
        <w:adjustRightInd w:val="0"/>
        <w:ind w:left="1080"/>
        <w:jc w:val="both"/>
        <w:rPr>
          <w:rFonts w:ascii="Arial" w:hAnsi="Arial" w:cs="Arial"/>
          <w:color w:val="000000"/>
          <w:sz w:val="24"/>
        </w:rPr>
      </w:pPr>
    </w:p>
    <w:p w:rsidR="008D14E8" w:rsidRDefault="00892F46" w:rsidP="006F51E6">
      <w:pPr>
        <w:numPr>
          <w:ilvl w:val="0"/>
          <w:numId w:val="102"/>
        </w:numPr>
        <w:autoSpaceDE w:val="0"/>
        <w:autoSpaceDN w:val="0"/>
        <w:adjustRightInd w:val="0"/>
        <w:jc w:val="both"/>
        <w:rPr>
          <w:rFonts w:ascii="Arial" w:hAnsi="Arial" w:cs="Arial"/>
          <w:color w:val="000000"/>
          <w:sz w:val="24"/>
        </w:rPr>
      </w:pPr>
      <w:r w:rsidRPr="00892F46">
        <w:rPr>
          <w:rFonts w:ascii="Arial" w:hAnsi="Arial" w:cs="Arial"/>
          <w:color w:val="000000"/>
          <w:sz w:val="24"/>
        </w:rPr>
        <w:t>Modular units must be constructed to meet applicable building codes, AHFA’s specifications and Design Quality Standards stated herein</w:t>
      </w:r>
      <w:r w:rsidR="0070736E">
        <w:rPr>
          <w:rFonts w:ascii="Arial" w:hAnsi="Arial" w:cs="Arial"/>
          <w:color w:val="000000"/>
          <w:sz w:val="24"/>
        </w:rPr>
        <w:t>.</w:t>
      </w:r>
    </w:p>
    <w:p w:rsidR="00696714" w:rsidRDefault="00696714" w:rsidP="00696714">
      <w:pPr>
        <w:autoSpaceDE w:val="0"/>
        <w:autoSpaceDN w:val="0"/>
        <w:adjustRightInd w:val="0"/>
        <w:ind w:left="1080"/>
        <w:jc w:val="both"/>
        <w:rPr>
          <w:rFonts w:ascii="Arial" w:hAnsi="Arial" w:cs="Arial"/>
          <w:color w:val="000000"/>
          <w:sz w:val="24"/>
        </w:rPr>
      </w:pPr>
    </w:p>
    <w:p w:rsidR="00892F46" w:rsidRPr="00892F46" w:rsidRDefault="00892F46" w:rsidP="006F51E6">
      <w:pPr>
        <w:numPr>
          <w:ilvl w:val="0"/>
          <w:numId w:val="102"/>
        </w:numPr>
        <w:autoSpaceDE w:val="0"/>
        <w:autoSpaceDN w:val="0"/>
        <w:adjustRightInd w:val="0"/>
        <w:jc w:val="both"/>
        <w:rPr>
          <w:rFonts w:ascii="Arial" w:hAnsi="Arial" w:cs="Arial"/>
          <w:color w:val="000000"/>
          <w:sz w:val="24"/>
        </w:rPr>
      </w:pPr>
      <w:r w:rsidRPr="00892F46">
        <w:rPr>
          <w:rFonts w:ascii="Arial" w:hAnsi="Arial" w:cs="Arial"/>
          <w:color w:val="000000"/>
          <w:sz w:val="24"/>
        </w:rPr>
        <w:t>A modular home manufacturer’s warranty must be provided</w:t>
      </w:r>
      <w:r w:rsidR="0070736E">
        <w:rPr>
          <w:rFonts w:ascii="Arial" w:hAnsi="Arial" w:cs="Arial"/>
          <w:color w:val="000000"/>
          <w:sz w:val="24"/>
        </w:rPr>
        <w:t>.</w:t>
      </w:r>
    </w:p>
    <w:p w:rsidR="00892F46" w:rsidRPr="00892F46" w:rsidRDefault="00892F46" w:rsidP="00892F46">
      <w:pPr>
        <w:autoSpaceDE w:val="0"/>
        <w:autoSpaceDN w:val="0"/>
        <w:adjustRightInd w:val="0"/>
        <w:spacing w:line="480" w:lineRule="auto"/>
        <w:jc w:val="both"/>
        <w:rPr>
          <w:rFonts w:ascii="Arial" w:hAnsi="Arial" w:cs="Arial"/>
          <w:color w:val="000000"/>
          <w:sz w:val="24"/>
        </w:rPr>
      </w:pPr>
    </w:p>
    <w:p w:rsidR="00892F46" w:rsidRPr="00892F46" w:rsidRDefault="00892F46" w:rsidP="00892F46">
      <w:pPr>
        <w:autoSpaceDE w:val="0"/>
        <w:autoSpaceDN w:val="0"/>
        <w:adjustRightInd w:val="0"/>
        <w:spacing w:line="480" w:lineRule="auto"/>
        <w:jc w:val="both"/>
        <w:rPr>
          <w:rFonts w:ascii="Arial" w:hAnsi="Arial" w:cs="Arial"/>
          <w:color w:val="000000"/>
          <w:sz w:val="24"/>
        </w:rPr>
      </w:pPr>
      <w:r w:rsidRPr="00892F46">
        <w:rPr>
          <w:rFonts w:ascii="Arial" w:hAnsi="Arial" w:cs="Arial"/>
          <w:b/>
          <w:bCs/>
          <w:color w:val="000000"/>
          <w:sz w:val="24"/>
        </w:rPr>
        <w:t>Drawing Submission Criteria</w:t>
      </w:r>
      <w:r w:rsidR="004313FE">
        <w:rPr>
          <w:rFonts w:ascii="Arial" w:hAnsi="Arial" w:cs="Arial"/>
          <w:b/>
          <w:bCs/>
          <w:color w:val="000000"/>
          <w:sz w:val="24"/>
        </w:rPr>
        <w:t>:</w:t>
      </w:r>
    </w:p>
    <w:p w:rsidR="00892F46" w:rsidRPr="00892F46" w:rsidRDefault="00892F46" w:rsidP="00892F46">
      <w:pPr>
        <w:autoSpaceDE w:val="0"/>
        <w:autoSpaceDN w:val="0"/>
        <w:adjustRightInd w:val="0"/>
        <w:spacing w:line="480" w:lineRule="auto"/>
        <w:jc w:val="both"/>
        <w:rPr>
          <w:rFonts w:ascii="Arial" w:hAnsi="Arial" w:cs="Arial"/>
          <w:color w:val="000000"/>
          <w:sz w:val="24"/>
        </w:rPr>
      </w:pPr>
      <w:r w:rsidRPr="00892F46">
        <w:rPr>
          <w:rFonts w:ascii="Arial" w:hAnsi="Arial" w:cs="Arial"/>
          <w:color w:val="000000"/>
          <w:sz w:val="24"/>
        </w:rPr>
        <w:lastRenderedPageBreak/>
        <w:t>The following documents must be prepared by a registered architect, surveyor, or engineer licensed to practice in the State of Alabama</w:t>
      </w:r>
      <w:r w:rsidR="0070736E">
        <w:rPr>
          <w:rFonts w:ascii="Arial" w:hAnsi="Arial" w:cs="Arial"/>
          <w:color w:val="000000"/>
          <w:sz w:val="24"/>
        </w:rPr>
        <w:t>.</w:t>
      </w:r>
    </w:p>
    <w:p w:rsidR="008D14E8" w:rsidRDefault="008D14E8" w:rsidP="00892F46">
      <w:pPr>
        <w:autoSpaceDE w:val="0"/>
        <w:autoSpaceDN w:val="0"/>
        <w:adjustRightInd w:val="0"/>
        <w:spacing w:line="480" w:lineRule="auto"/>
        <w:jc w:val="both"/>
        <w:rPr>
          <w:rFonts w:ascii="Arial" w:hAnsi="Arial" w:cs="Arial"/>
          <w:b/>
          <w:bCs/>
          <w:color w:val="000000"/>
          <w:sz w:val="24"/>
        </w:rPr>
      </w:pPr>
    </w:p>
    <w:p w:rsidR="00892F46" w:rsidRPr="00892F46" w:rsidRDefault="00892F46" w:rsidP="006F51E6">
      <w:pPr>
        <w:numPr>
          <w:ilvl w:val="0"/>
          <w:numId w:val="105"/>
        </w:numPr>
        <w:autoSpaceDE w:val="0"/>
        <w:autoSpaceDN w:val="0"/>
        <w:adjustRightInd w:val="0"/>
        <w:spacing w:line="480" w:lineRule="auto"/>
        <w:jc w:val="both"/>
        <w:rPr>
          <w:rFonts w:ascii="Arial" w:hAnsi="Arial" w:cs="Arial"/>
          <w:color w:val="000000"/>
          <w:sz w:val="24"/>
        </w:rPr>
      </w:pPr>
      <w:r w:rsidRPr="00892F46">
        <w:rPr>
          <w:rFonts w:ascii="Arial" w:hAnsi="Arial" w:cs="Arial"/>
          <w:b/>
          <w:bCs/>
          <w:color w:val="000000"/>
          <w:sz w:val="24"/>
        </w:rPr>
        <w:t xml:space="preserve">Site Plan: </w:t>
      </w:r>
      <w:r w:rsidR="004313FE">
        <w:rPr>
          <w:rFonts w:ascii="Arial" w:hAnsi="Arial" w:cs="Arial"/>
          <w:b/>
          <w:bCs/>
          <w:color w:val="000000"/>
          <w:sz w:val="24"/>
        </w:rPr>
        <w:t xml:space="preserve"> </w:t>
      </w:r>
      <w:r w:rsidRPr="00892F46">
        <w:rPr>
          <w:rFonts w:ascii="Arial" w:hAnsi="Arial" w:cs="Arial"/>
          <w:b/>
          <w:bCs/>
          <w:color w:val="000000"/>
          <w:sz w:val="24"/>
        </w:rPr>
        <w:t>The following items must be shown</w:t>
      </w:r>
      <w:r w:rsidR="0070736E">
        <w:rPr>
          <w:rFonts w:ascii="Arial" w:hAnsi="Arial" w:cs="Arial"/>
          <w:b/>
          <w:bCs/>
          <w:color w:val="000000"/>
          <w:sz w:val="24"/>
        </w:rPr>
        <w:t>.</w:t>
      </w:r>
    </w:p>
    <w:p w:rsidR="00675C41" w:rsidRDefault="00892F46" w:rsidP="006F51E6">
      <w:pPr>
        <w:numPr>
          <w:ilvl w:val="0"/>
          <w:numId w:val="103"/>
        </w:num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Scale: </w:t>
      </w:r>
      <w:r w:rsidR="004313FE">
        <w:rPr>
          <w:rFonts w:ascii="Arial" w:hAnsi="Arial" w:cs="Arial"/>
          <w:color w:val="000000"/>
          <w:sz w:val="24"/>
        </w:rPr>
        <w:t xml:space="preserve"> </w:t>
      </w:r>
      <w:r w:rsidRPr="00892F46">
        <w:rPr>
          <w:rFonts w:ascii="Arial" w:hAnsi="Arial" w:cs="Arial"/>
          <w:color w:val="000000"/>
          <w:sz w:val="24"/>
        </w:rPr>
        <w:t>1 inch = 40 feet or larger for typical units.</w:t>
      </w:r>
    </w:p>
    <w:p w:rsidR="008D14E8" w:rsidRDefault="00892F46" w:rsidP="00675C41">
      <w:pPr>
        <w:autoSpaceDE w:val="0"/>
        <w:autoSpaceDN w:val="0"/>
        <w:adjustRightInd w:val="0"/>
        <w:ind w:left="72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103"/>
        </w:numPr>
        <w:autoSpaceDE w:val="0"/>
        <w:autoSpaceDN w:val="0"/>
        <w:adjustRightInd w:val="0"/>
        <w:jc w:val="both"/>
        <w:rPr>
          <w:rFonts w:ascii="Arial" w:hAnsi="Arial" w:cs="Arial"/>
          <w:color w:val="000000"/>
          <w:sz w:val="24"/>
        </w:rPr>
      </w:pPr>
      <w:r w:rsidRPr="00892F46">
        <w:rPr>
          <w:rFonts w:ascii="Arial" w:hAnsi="Arial" w:cs="Arial"/>
          <w:color w:val="000000"/>
          <w:sz w:val="24"/>
        </w:rPr>
        <w:t>North arrow.</w:t>
      </w:r>
    </w:p>
    <w:p w:rsidR="008D14E8" w:rsidRDefault="00892F46" w:rsidP="00675C41">
      <w:pPr>
        <w:autoSpaceDE w:val="0"/>
        <w:autoSpaceDN w:val="0"/>
        <w:adjustRightInd w:val="0"/>
        <w:ind w:left="72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103"/>
        </w:numPr>
        <w:autoSpaceDE w:val="0"/>
        <w:autoSpaceDN w:val="0"/>
        <w:adjustRightInd w:val="0"/>
        <w:jc w:val="both"/>
        <w:rPr>
          <w:rFonts w:ascii="Arial" w:hAnsi="Arial" w:cs="Arial"/>
          <w:color w:val="000000"/>
          <w:sz w:val="24"/>
        </w:rPr>
      </w:pPr>
      <w:r w:rsidRPr="00892F46">
        <w:rPr>
          <w:rFonts w:ascii="Arial" w:hAnsi="Arial" w:cs="Arial"/>
          <w:color w:val="000000"/>
          <w:sz w:val="24"/>
        </w:rPr>
        <w:t>Locations of existing buildings, utilities, roadways, parking areas if applicable.</w:t>
      </w:r>
    </w:p>
    <w:p w:rsidR="008D14E8" w:rsidRDefault="00892F46" w:rsidP="00675C41">
      <w:pPr>
        <w:autoSpaceDE w:val="0"/>
        <w:autoSpaceDN w:val="0"/>
        <w:adjustRightInd w:val="0"/>
        <w:ind w:left="72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103"/>
        </w:numPr>
        <w:autoSpaceDE w:val="0"/>
        <w:autoSpaceDN w:val="0"/>
        <w:adjustRightInd w:val="0"/>
        <w:jc w:val="both"/>
        <w:rPr>
          <w:rFonts w:ascii="Arial" w:hAnsi="Arial" w:cs="Arial"/>
          <w:color w:val="000000"/>
          <w:sz w:val="24"/>
        </w:rPr>
      </w:pPr>
      <w:r w:rsidRPr="00892F46">
        <w:rPr>
          <w:rFonts w:ascii="Arial" w:hAnsi="Arial" w:cs="Arial"/>
          <w:color w:val="000000"/>
          <w:sz w:val="24"/>
        </w:rPr>
        <w:t>Existing site/zoning restrictions including setbacks, rights of ways, boundary lines, wetlands, and flood plain.</w:t>
      </w:r>
    </w:p>
    <w:p w:rsidR="008D14E8" w:rsidRDefault="00892F46" w:rsidP="00675C41">
      <w:pPr>
        <w:autoSpaceDE w:val="0"/>
        <w:autoSpaceDN w:val="0"/>
        <w:adjustRightInd w:val="0"/>
        <w:ind w:left="72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103"/>
        </w:numPr>
        <w:autoSpaceDE w:val="0"/>
        <w:autoSpaceDN w:val="0"/>
        <w:adjustRightInd w:val="0"/>
        <w:jc w:val="both"/>
        <w:rPr>
          <w:rFonts w:ascii="Arial" w:hAnsi="Arial" w:cs="Arial"/>
          <w:color w:val="000000"/>
          <w:sz w:val="24"/>
        </w:rPr>
      </w:pPr>
      <w:r w:rsidRPr="00892F46">
        <w:rPr>
          <w:rFonts w:ascii="Arial" w:hAnsi="Arial" w:cs="Arial"/>
          <w:color w:val="000000"/>
          <w:sz w:val="24"/>
        </w:rPr>
        <w:t>All proposed changes and proposed buildings, parking, utilities, and landscaping.</w:t>
      </w:r>
    </w:p>
    <w:p w:rsidR="008D14E8" w:rsidRDefault="00892F46" w:rsidP="00675C41">
      <w:pPr>
        <w:autoSpaceDE w:val="0"/>
        <w:autoSpaceDN w:val="0"/>
        <w:adjustRightInd w:val="0"/>
        <w:ind w:left="72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103"/>
        </w:numPr>
        <w:autoSpaceDE w:val="0"/>
        <w:autoSpaceDN w:val="0"/>
        <w:adjustRightInd w:val="0"/>
        <w:jc w:val="both"/>
        <w:rPr>
          <w:rFonts w:ascii="Arial" w:hAnsi="Arial" w:cs="Arial"/>
          <w:color w:val="000000"/>
          <w:sz w:val="24"/>
        </w:rPr>
      </w:pPr>
      <w:r w:rsidRPr="00892F46">
        <w:rPr>
          <w:rFonts w:ascii="Arial" w:hAnsi="Arial" w:cs="Arial"/>
          <w:color w:val="000000"/>
          <w:sz w:val="24"/>
        </w:rPr>
        <w:t>Existing and proposed topography of site.</w:t>
      </w:r>
    </w:p>
    <w:p w:rsidR="008D14E8" w:rsidRDefault="00892F46" w:rsidP="00675C41">
      <w:pPr>
        <w:autoSpaceDE w:val="0"/>
        <w:autoSpaceDN w:val="0"/>
        <w:adjustRightInd w:val="0"/>
        <w:ind w:left="72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103"/>
        </w:numPr>
        <w:autoSpaceDE w:val="0"/>
        <w:autoSpaceDN w:val="0"/>
        <w:adjustRightInd w:val="0"/>
        <w:jc w:val="both"/>
        <w:rPr>
          <w:rFonts w:ascii="Arial" w:hAnsi="Arial" w:cs="Arial"/>
          <w:color w:val="000000"/>
          <w:sz w:val="24"/>
        </w:rPr>
      </w:pPr>
      <w:r w:rsidRPr="00892F46">
        <w:rPr>
          <w:rFonts w:ascii="Arial" w:hAnsi="Arial" w:cs="Arial"/>
          <w:color w:val="000000"/>
          <w:sz w:val="24"/>
        </w:rPr>
        <w:t>Finished floor height elevations and all new paving dimensions and elevations.</w:t>
      </w:r>
    </w:p>
    <w:p w:rsidR="00F7365C" w:rsidRDefault="00892F46" w:rsidP="00675C41">
      <w:pPr>
        <w:autoSpaceDE w:val="0"/>
        <w:autoSpaceDN w:val="0"/>
        <w:adjustRightInd w:val="0"/>
        <w:ind w:left="72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103"/>
        </w:numPr>
        <w:autoSpaceDE w:val="0"/>
        <w:autoSpaceDN w:val="0"/>
        <w:adjustRightInd w:val="0"/>
        <w:jc w:val="both"/>
        <w:rPr>
          <w:rFonts w:ascii="Arial" w:hAnsi="Arial" w:cs="Arial"/>
          <w:color w:val="000000"/>
          <w:sz w:val="24"/>
        </w:rPr>
      </w:pPr>
      <w:r w:rsidRPr="00892F46">
        <w:rPr>
          <w:rFonts w:ascii="Arial" w:hAnsi="Arial" w:cs="Arial"/>
          <w:color w:val="000000"/>
          <w:sz w:val="24"/>
        </w:rPr>
        <w:t>Identification of all specialty apartment units, including, but not limited to, designated handicapped accessible and sensory impaired apartment units.</w:t>
      </w:r>
    </w:p>
    <w:p w:rsidR="00F7365C" w:rsidRDefault="00892F46" w:rsidP="00675C41">
      <w:pPr>
        <w:autoSpaceDE w:val="0"/>
        <w:autoSpaceDN w:val="0"/>
        <w:adjustRightInd w:val="0"/>
        <w:ind w:left="720"/>
        <w:jc w:val="both"/>
        <w:rPr>
          <w:rFonts w:ascii="Arial" w:hAnsi="Arial" w:cs="Arial"/>
          <w:color w:val="000000"/>
          <w:sz w:val="24"/>
        </w:rPr>
      </w:pPr>
      <w:r w:rsidRPr="00892F46">
        <w:rPr>
          <w:rFonts w:ascii="Arial" w:hAnsi="Arial" w:cs="Arial"/>
          <w:color w:val="000000"/>
          <w:sz w:val="24"/>
        </w:rPr>
        <w:t xml:space="preserve"> </w:t>
      </w:r>
    </w:p>
    <w:p w:rsidR="00892F46" w:rsidRPr="00892F46" w:rsidRDefault="00892F46" w:rsidP="006F51E6">
      <w:pPr>
        <w:numPr>
          <w:ilvl w:val="0"/>
          <w:numId w:val="103"/>
        </w:numPr>
        <w:autoSpaceDE w:val="0"/>
        <w:autoSpaceDN w:val="0"/>
        <w:adjustRightInd w:val="0"/>
        <w:jc w:val="both"/>
        <w:rPr>
          <w:rFonts w:ascii="Arial" w:hAnsi="Arial" w:cs="Arial"/>
          <w:color w:val="000000"/>
          <w:sz w:val="24"/>
        </w:rPr>
      </w:pPr>
      <w:r w:rsidRPr="00892F46">
        <w:rPr>
          <w:rFonts w:ascii="Arial" w:hAnsi="Arial" w:cs="Arial"/>
          <w:color w:val="000000"/>
          <w:sz w:val="24"/>
        </w:rPr>
        <w:t>Provide an accessible route site plan with applicable details</w:t>
      </w:r>
      <w:r w:rsidR="0070736E">
        <w:rPr>
          <w:rFonts w:ascii="Arial" w:hAnsi="Arial" w:cs="Arial"/>
          <w:color w:val="000000"/>
          <w:sz w:val="24"/>
        </w:rPr>
        <w:t>.</w:t>
      </w:r>
    </w:p>
    <w:p w:rsidR="008D14E8" w:rsidRPr="00F7365C" w:rsidRDefault="008D14E8" w:rsidP="00892F46">
      <w:pPr>
        <w:autoSpaceDE w:val="0"/>
        <w:autoSpaceDN w:val="0"/>
        <w:adjustRightInd w:val="0"/>
        <w:spacing w:line="480" w:lineRule="auto"/>
        <w:jc w:val="both"/>
        <w:rPr>
          <w:rFonts w:ascii="Arial" w:hAnsi="Arial" w:cs="Arial"/>
          <w:b/>
          <w:bCs/>
          <w:color w:val="000000"/>
          <w:sz w:val="24"/>
        </w:rPr>
      </w:pPr>
    </w:p>
    <w:p w:rsidR="00892F46" w:rsidRPr="00892F46" w:rsidRDefault="00892F46" w:rsidP="006F51E6">
      <w:pPr>
        <w:numPr>
          <w:ilvl w:val="0"/>
          <w:numId w:val="104"/>
        </w:numPr>
        <w:autoSpaceDE w:val="0"/>
        <w:autoSpaceDN w:val="0"/>
        <w:adjustRightInd w:val="0"/>
        <w:spacing w:line="480" w:lineRule="auto"/>
        <w:jc w:val="both"/>
        <w:rPr>
          <w:rFonts w:ascii="Arial" w:hAnsi="Arial" w:cs="Arial"/>
          <w:color w:val="000000"/>
          <w:sz w:val="24"/>
        </w:rPr>
      </w:pPr>
      <w:r w:rsidRPr="00892F46">
        <w:rPr>
          <w:rFonts w:ascii="Arial" w:hAnsi="Arial" w:cs="Arial"/>
          <w:b/>
          <w:bCs/>
          <w:color w:val="000000"/>
          <w:sz w:val="24"/>
        </w:rPr>
        <w:t>Floor Plans</w:t>
      </w:r>
      <w:r w:rsidR="004313FE">
        <w:rPr>
          <w:rFonts w:ascii="Arial" w:hAnsi="Arial" w:cs="Arial"/>
          <w:b/>
          <w:bCs/>
          <w:color w:val="000000"/>
          <w:sz w:val="24"/>
        </w:rPr>
        <w:t>:</w:t>
      </w:r>
    </w:p>
    <w:p w:rsidR="00675C41" w:rsidRDefault="00892F46" w:rsidP="006F51E6">
      <w:pPr>
        <w:numPr>
          <w:ilvl w:val="0"/>
          <w:numId w:val="106"/>
        </w:numPr>
        <w:autoSpaceDE w:val="0"/>
        <w:autoSpaceDN w:val="0"/>
        <w:adjustRightInd w:val="0"/>
        <w:jc w:val="both"/>
        <w:rPr>
          <w:rFonts w:ascii="Arial" w:hAnsi="Arial" w:cs="Arial"/>
          <w:color w:val="000000"/>
          <w:sz w:val="24"/>
        </w:rPr>
      </w:pPr>
      <w:r w:rsidRPr="00892F46">
        <w:rPr>
          <w:rFonts w:ascii="Arial" w:hAnsi="Arial" w:cs="Arial"/>
          <w:color w:val="000000"/>
          <w:sz w:val="24"/>
        </w:rPr>
        <w:t xml:space="preserve">Scale: </w:t>
      </w:r>
      <w:r w:rsidR="004313FE">
        <w:rPr>
          <w:rFonts w:ascii="Arial" w:hAnsi="Arial" w:cs="Arial"/>
          <w:color w:val="000000"/>
          <w:sz w:val="24"/>
        </w:rPr>
        <w:t xml:space="preserve"> </w:t>
      </w:r>
      <w:r w:rsidRPr="00892F46">
        <w:rPr>
          <w:rFonts w:ascii="Arial" w:hAnsi="Arial" w:cs="Arial"/>
          <w:color w:val="000000"/>
          <w:sz w:val="24"/>
        </w:rPr>
        <w:t>1/4 inch = 1 foot or larger for typical units.</w:t>
      </w:r>
    </w:p>
    <w:p w:rsidR="00F7365C" w:rsidRDefault="00892F46" w:rsidP="00675C41">
      <w:pPr>
        <w:autoSpaceDE w:val="0"/>
        <w:autoSpaceDN w:val="0"/>
        <w:adjustRightInd w:val="0"/>
        <w:ind w:left="72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106"/>
        </w:numPr>
        <w:autoSpaceDE w:val="0"/>
        <w:autoSpaceDN w:val="0"/>
        <w:adjustRightInd w:val="0"/>
        <w:jc w:val="both"/>
        <w:rPr>
          <w:rFonts w:ascii="Arial" w:hAnsi="Arial" w:cs="Arial"/>
          <w:color w:val="000000"/>
          <w:sz w:val="24"/>
        </w:rPr>
      </w:pPr>
      <w:r w:rsidRPr="00892F46">
        <w:rPr>
          <w:rFonts w:ascii="Arial" w:hAnsi="Arial" w:cs="Arial"/>
          <w:color w:val="000000"/>
          <w:sz w:val="24"/>
        </w:rPr>
        <w:t>For projects requiring renovation and/or demolition of existing structures, show proposed changes to building components and design, identifying removal and new construction methods.</w:t>
      </w:r>
    </w:p>
    <w:p w:rsidR="00F7365C" w:rsidRDefault="00892F46" w:rsidP="00675C41">
      <w:pPr>
        <w:autoSpaceDE w:val="0"/>
        <w:autoSpaceDN w:val="0"/>
        <w:adjustRightInd w:val="0"/>
        <w:ind w:left="72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106"/>
        </w:numPr>
        <w:autoSpaceDE w:val="0"/>
        <w:autoSpaceDN w:val="0"/>
        <w:adjustRightInd w:val="0"/>
        <w:jc w:val="both"/>
        <w:rPr>
          <w:rFonts w:ascii="Arial" w:hAnsi="Arial" w:cs="Arial"/>
          <w:color w:val="000000"/>
          <w:sz w:val="24"/>
        </w:rPr>
      </w:pPr>
      <w:r w:rsidRPr="00892F46">
        <w:rPr>
          <w:rFonts w:ascii="Arial" w:hAnsi="Arial" w:cs="Arial"/>
          <w:color w:val="000000"/>
          <w:sz w:val="24"/>
        </w:rPr>
        <w:t>Show room/space layout, identifying each room/space with name and indicate finished space size of all rooms on unit plans.</w:t>
      </w:r>
    </w:p>
    <w:p w:rsidR="00F7365C" w:rsidRDefault="00892F46" w:rsidP="00675C41">
      <w:pPr>
        <w:autoSpaceDE w:val="0"/>
        <w:autoSpaceDN w:val="0"/>
        <w:adjustRightInd w:val="0"/>
        <w:ind w:left="720"/>
        <w:jc w:val="both"/>
        <w:rPr>
          <w:rFonts w:ascii="Arial" w:hAnsi="Arial" w:cs="Arial"/>
          <w:color w:val="000000"/>
          <w:sz w:val="24"/>
        </w:rPr>
      </w:pPr>
      <w:r w:rsidRPr="00892F46">
        <w:rPr>
          <w:rFonts w:ascii="Arial" w:hAnsi="Arial" w:cs="Arial"/>
          <w:color w:val="000000"/>
          <w:sz w:val="24"/>
        </w:rPr>
        <w:t xml:space="preserve"> </w:t>
      </w:r>
    </w:p>
    <w:p w:rsidR="00675C41" w:rsidRDefault="00892F46" w:rsidP="006F51E6">
      <w:pPr>
        <w:numPr>
          <w:ilvl w:val="0"/>
          <w:numId w:val="106"/>
        </w:numPr>
        <w:autoSpaceDE w:val="0"/>
        <w:autoSpaceDN w:val="0"/>
        <w:adjustRightInd w:val="0"/>
        <w:jc w:val="both"/>
        <w:rPr>
          <w:rFonts w:ascii="Arial" w:hAnsi="Arial" w:cs="Arial"/>
          <w:color w:val="000000"/>
          <w:sz w:val="24"/>
        </w:rPr>
      </w:pPr>
      <w:r w:rsidRPr="00892F46">
        <w:rPr>
          <w:rFonts w:ascii="Arial" w:hAnsi="Arial" w:cs="Arial"/>
          <w:color w:val="000000"/>
          <w:sz w:val="24"/>
        </w:rPr>
        <w:lastRenderedPageBreak/>
        <w:t>Indicate the total gross square foot size, and the net square foot size for each typical unit.</w:t>
      </w:r>
    </w:p>
    <w:p w:rsidR="00F7365C" w:rsidRDefault="00892F46" w:rsidP="00675C41">
      <w:pPr>
        <w:autoSpaceDE w:val="0"/>
        <w:autoSpaceDN w:val="0"/>
        <w:adjustRightInd w:val="0"/>
        <w:ind w:left="720"/>
        <w:jc w:val="both"/>
        <w:rPr>
          <w:rFonts w:ascii="Arial" w:hAnsi="Arial" w:cs="Arial"/>
          <w:color w:val="000000"/>
          <w:sz w:val="24"/>
        </w:rPr>
      </w:pPr>
      <w:r w:rsidRPr="00892F46">
        <w:rPr>
          <w:rFonts w:ascii="Arial" w:hAnsi="Arial" w:cs="Arial"/>
          <w:color w:val="000000"/>
          <w:sz w:val="24"/>
        </w:rPr>
        <w:t xml:space="preserve"> </w:t>
      </w:r>
    </w:p>
    <w:p w:rsidR="00892F46" w:rsidRPr="00892F46" w:rsidRDefault="00892F46" w:rsidP="006F51E6">
      <w:pPr>
        <w:numPr>
          <w:ilvl w:val="0"/>
          <w:numId w:val="106"/>
        </w:numPr>
        <w:autoSpaceDE w:val="0"/>
        <w:autoSpaceDN w:val="0"/>
        <w:adjustRightInd w:val="0"/>
        <w:jc w:val="both"/>
        <w:rPr>
          <w:rFonts w:ascii="Arial" w:hAnsi="Arial" w:cs="Arial"/>
          <w:color w:val="000000"/>
          <w:sz w:val="24"/>
        </w:rPr>
      </w:pPr>
      <w:r w:rsidRPr="00892F46">
        <w:rPr>
          <w:rFonts w:ascii="Arial" w:hAnsi="Arial" w:cs="Arial"/>
          <w:color w:val="000000"/>
          <w:sz w:val="24"/>
        </w:rPr>
        <w:t>For projects involving removal of asbestos and/or lead paint, identify location and procedures for removal</w:t>
      </w:r>
      <w:r w:rsidR="0070736E">
        <w:rPr>
          <w:rFonts w:ascii="Arial" w:hAnsi="Arial" w:cs="Arial"/>
          <w:color w:val="000000"/>
          <w:sz w:val="24"/>
        </w:rPr>
        <w:t>.</w:t>
      </w:r>
    </w:p>
    <w:p w:rsidR="00F7365C" w:rsidRDefault="00F7365C" w:rsidP="00892F46">
      <w:pPr>
        <w:autoSpaceDE w:val="0"/>
        <w:autoSpaceDN w:val="0"/>
        <w:adjustRightInd w:val="0"/>
        <w:spacing w:line="480" w:lineRule="auto"/>
        <w:jc w:val="both"/>
        <w:rPr>
          <w:rFonts w:ascii="Arial" w:hAnsi="Arial" w:cs="Arial"/>
          <w:b/>
          <w:bCs/>
          <w:color w:val="000000"/>
          <w:sz w:val="24"/>
        </w:rPr>
      </w:pPr>
    </w:p>
    <w:p w:rsidR="00892F46" w:rsidRPr="00892F46" w:rsidRDefault="00892F46" w:rsidP="006F51E6">
      <w:pPr>
        <w:numPr>
          <w:ilvl w:val="0"/>
          <w:numId w:val="107"/>
        </w:numPr>
        <w:autoSpaceDE w:val="0"/>
        <w:autoSpaceDN w:val="0"/>
        <w:adjustRightInd w:val="0"/>
        <w:spacing w:line="480" w:lineRule="auto"/>
        <w:jc w:val="both"/>
        <w:rPr>
          <w:rFonts w:ascii="Arial" w:hAnsi="Arial" w:cs="Arial"/>
          <w:color w:val="000000"/>
          <w:sz w:val="24"/>
        </w:rPr>
      </w:pPr>
      <w:r w:rsidRPr="00892F46">
        <w:rPr>
          <w:rFonts w:ascii="Arial" w:hAnsi="Arial" w:cs="Arial"/>
          <w:b/>
          <w:bCs/>
          <w:color w:val="000000"/>
          <w:sz w:val="24"/>
        </w:rPr>
        <w:t>Elevations and sections</w:t>
      </w:r>
      <w:r w:rsidR="004313FE">
        <w:rPr>
          <w:rFonts w:ascii="Arial" w:hAnsi="Arial" w:cs="Arial"/>
          <w:b/>
          <w:bCs/>
          <w:color w:val="000000"/>
          <w:sz w:val="24"/>
        </w:rPr>
        <w:t>:</w:t>
      </w:r>
    </w:p>
    <w:p w:rsidR="00675C41" w:rsidRDefault="00892F46" w:rsidP="006F51E6">
      <w:pPr>
        <w:numPr>
          <w:ilvl w:val="0"/>
          <w:numId w:val="108"/>
        </w:numPr>
        <w:autoSpaceDE w:val="0"/>
        <w:autoSpaceDN w:val="0"/>
        <w:adjustRightInd w:val="0"/>
        <w:jc w:val="both"/>
        <w:rPr>
          <w:rFonts w:ascii="Arial" w:hAnsi="Arial" w:cs="Arial"/>
          <w:color w:val="000000"/>
          <w:sz w:val="24"/>
        </w:rPr>
      </w:pPr>
      <w:r w:rsidRPr="00892F46">
        <w:rPr>
          <w:rFonts w:ascii="Arial" w:hAnsi="Arial" w:cs="Arial"/>
          <w:color w:val="000000"/>
          <w:sz w:val="24"/>
        </w:rPr>
        <w:t>Scale: 1/8 inch = 1 foot or larger.</w:t>
      </w:r>
    </w:p>
    <w:p w:rsidR="00892F46" w:rsidRPr="00892F46" w:rsidRDefault="00892F46" w:rsidP="006F51E6">
      <w:pPr>
        <w:numPr>
          <w:ilvl w:val="0"/>
          <w:numId w:val="108"/>
        </w:numPr>
        <w:autoSpaceDE w:val="0"/>
        <w:autoSpaceDN w:val="0"/>
        <w:adjustRightInd w:val="0"/>
        <w:jc w:val="both"/>
        <w:rPr>
          <w:rFonts w:ascii="Arial" w:hAnsi="Arial" w:cs="Arial"/>
          <w:color w:val="000000"/>
          <w:sz w:val="24"/>
        </w:rPr>
      </w:pPr>
      <w:r w:rsidRPr="00892F46">
        <w:rPr>
          <w:rFonts w:ascii="Arial" w:hAnsi="Arial" w:cs="Arial"/>
          <w:color w:val="000000"/>
          <w:sz w:val="24"/>
        </w:rPr>
        <w:t>Identify all materials to be used on building exteriors and foundations</w:t>
      </w:r>
      <w:r w:rsidR="0070736E">
        <w:rPr>
          <w:rFonts w:ascii="Arial" w:hAnsi="Arial" w:cs="Arial"/>
          <w:color w:val="000000"/>
          <w:sz w:val="24"/>
        </w:rPr>
        <w:t>.</w:t>
      </w:r>
    </w:p>
    <w:p w:rsidR="00F7365C" w:rsidRDefault="00F7365C" w:rsidP="00892F46">
      <w:pPr>
        <w:autoSpaceDE w:val="0"/>
        <w:autoSpaceDN w:val="0"/>
        <w:adjustRightInd w:val="0"/>
        <w:spacing w:line="480" w:lineRule="auto"/>
        <w:jc w:val="both"/>
        <w:rPr>
          <w:rFonts w:ascii="Arial" w:hAnsi="Arial" w:cs="Arial"/>
          <w:b/>
          <w:bCs/>
          <w:color w:val="000000"/>
          <w:sz w:val="24"/>
        </w:rPr>
      </w:pPr>
    </w:p>
    <w:p w:rsidR="00892F46" w:rsidRPr="00892F46" w:rsidRDefault="00892F46" w:rsidP="006F51E6">
      <w:pPr>
        <w:numPr>
          <w:ilvl w:val="0"/>
          <w:numId w:val="107"/>
        </w:numPr>
        <w:autoSpaceDE w:val="0"/>
        <w:autoSpaceDN w:val="0"/>
        <w:adjustRightInd w:val="0"/>
        <w:spacing w:line="480" w:lineRule="auto"/>
        <w:jc w:val="both"/>
        <w:rPr>
          <w:rFonts w:ascii="Arial" w:hAnsi="Arial" w:cs="Arial"/>
          <w:color w:val="000000"/>
          <w:sz w:val="24"/>
        </w:rPr>
      </w:pPr>
      <w:r w:rsidRPr="00892F46">
        <w:rPr>
          <w:rFonts w:ascii="Arial" w:hAnsi="Arial" w:cs="Arial"/>
          <w:b/>
          <w:bCs/>
          <w:color w:val="000000"/>
          <w:sz w:val="24"/>
        </w:rPr>
        <w:t>Title Sheet</w:t>
      </w:r>
      <w:r w:rsidR="004313FE">
        <w:rPr>
          <w:rFonts w:ascii="Arial" w:hAnsi="Arial" w:cs="Arial"/>
          <w:b/>
          <w:bCs/>
          <w:color w:val="000000"/>
          <w:sz w:val="24"/>
        </w:rPr>
        <w:t>:</w:t>
      </w:r>
    </w:p>
    <w:p w:rsidR="00963ACA" w:rsidRPr="00963ACA" w:rsidRDefault="00892F46" w:rsidP="00B34DB4">
      <w:pPr>
        <w:jc w:val="center"/>
        <w:rPr>
          <w:rFonts w:ascii="Arial" w:hAnsi="Arial" w:cs="Arial"/>
          <w:color w:val="000000"/>
          <w:sz w:val="24"/>
        </w:rPr>
      </w:pPr>
      <w:r w:rsidRPr="00892F46">
        <w:rPr>
          <w:rFonts w:ascii="Arial" w:hAnsi="Arial" w:cs="Arial"/>
          <w:color w:val="000000"/>
          <w:sz w:val="24"/>
        </w:rPr>
        <w:t>Indicate Building Codes that are applicable for the project.</w:t>
      </w:r>
      <w:r w:rsidR="00963ACA">
        <w:rPr>
          <w:rFonts w:ascii="Arial" w:hAnsi="Arial" w:cs="Arial"/>
        </w:rPr>
        <w:br w:type="page"/>
      </w:r>
      <w:r w:rsidR="00963ACA" w:rsidRPr="00963ACA">
        <w:rPr>
          <w:rFonts w:ascii="Arial" w:hAnsi="Arial" w:cs="Arial"/>
          <w:b/>
          <w:bCs/>
          <w:color w:val="000000"/>
          <w:sz w:val="24"/>
        </w:rPr>
        <w:lastRenderedPageBreak/>
        <w:t>Addendum B</w:t>
      </w:r>
    </w:p>
    <w:p w:rsidR="00963ACA" w:rsidRPr="00963ACA" w:rsidRDefault="00963ACA" w:rsidP="00963ACA">
      <w:pPr>
        <w:autoSpaceDE w:val="0"/>
        <w:autoSpaceDN w:val="0"/>
        <w:adjustRightInd w:val="0"/>
        <w:jc w:val="center"/>
        <w:rPr>
          <w:rFonts w:ascii="Arial" w:hAnsi="Arial" w:cs="Arial"/>
          <w:color w:val="000000"/>
          <w:sz w:val="24"/>
        </w:rPr>
      </w:pPr>
      <w:r w:rsidRPr="00963ACA">
        <w:rPr>
          <w:rFonts w:ascii="Arial" w:hAnsi="Arial" w:cs="Arial"/>
          <w:b/>
          <w:bCs/>
          <w:color w:val="000000"/>
          <w:sz w:val="24"/>
        </w:rPr>
        <w:t>Alabama Housing Finance Authority’s</w:t>
      </w:r>
    </w:p>
    <w:p w:rsidR="00963ACA" w:rsidRPr="00963ACA" w:rsidRDefault="00963ACA" w:rsidP="00963ACA">
      <w:pPr>
        <w:autoSpaceDE w:val="0"/>
        <w:autoSpaceDN w:val="0"/>
        <w:adjustRightInd w:val="0"/>
        <w:jc w:val="center"/>
        <w:rPr>
          <w:rFonts w:ascii="Arial" w:hAnsi="Arial" w:cs="Arial"/>
          <w:color w:val="000000"/>
          <w:sz w:val="24"/>
        </w:rPr>
      </w:pPr>
      <w:r w:rsidRPr="00963ACA">
        <w:rPr>
          <w:rFonts w:ascii="Arial" w:hAnsi="Arial" w:cs="Arial"/>
          <w:b/>
          <w:bCs/>
          <w:color w:val="000000"/>
          <w:sz w:val="24"/>
        </w:rPr>
        <w:t>2013 Design Quality Standards</w:t>
      </w:r>
    </w:p>
    <w:p w:rsidR="00963ACA" w:rsidRPr="00963ACA" w:rsidRDefault="00963ACA" w:rsidP="00963ACA">
      <w:pPr>
        <w:autoSpaceDE w:val="0"/>
        <w:autoSpaceDN w:val="0"/>
        <w:adjustRightInd w:val="0"/>
        <w:jc w:val="center"/>
        <w:rPr>
          <w:rFonts w:ascii="Arial" w:hAnsi="Arial" w:cs="Arial"/>
          <w:color w:val="000000"/>
          <w:sz w:val="24"/>
        </w:rPr>
      </w:pPr>
      <w:r w:rsidRPr="00963ACA">
        <w:rPr>
          <w:rFonts w:ascii="Arial" w:hAnsi="Arial" w:cs="Arial"/>
          <w:b/>
          <w:bCs/>
          <w:color w:val="000000"/>
          <w:sz w:val="24"/>
        </w:rPr>
        <w:t>(For Single-Family Rental Homes)</w:t>
      </w:r>
    </w:p>
    <w:p w:rsidR="00963ACA" w:rsidRDefault="00963ACA" w:rsidP="00963ACA">
      <w:pPr>
        <w:autoSpaceDE w:val="0"/>
        <w:autoSpaceDN w:val="0"/>
        <w:adjustRightInd w:val="0"/>
        <w:spacing w:line="480" w:lineRule="auto"/>
        <w:jc w:val="both"/>
        <w:rPr>
          <w:rFonts w:ascii="Arial" w:hAnsi="Arial" w:cs="Arial"/>
          <w:b/>
          <w:bCs/>
          <w:color w:val="000000"/>
          <w:sz w:val="24"/>
        </w:rPr>
      </w:pPr>
    </w:p>
    <w:p w:rsidR="00963ACA" w:rsidRPr="00963ACA" w:rsidRDefault="00963ACA" w:rsidP="00963ACA">
      <w:pPr>
        <w:autoSpaceDE w:val="0"/>
        <w:autoSpaceDN w:val="0"/>
        <w:adjustRightInd w:val="0"/>
        <w:spacing w:line="480" w:lineRule="auto"/>
        <w:jc w:val="both"/>
        <w:rPr>
          <w:rFonts w:ascii="Arial" w:hAnsi="Arial" w:cs="Arial"/>
          <w:color w:val="000000"/>
          <w:sz w:val="24"/>
        </w:rPr>
      </w:pPr>
      <w:r w:rsidRPr="00963ACA">
        <w:rPr>
          <w:rFonts w:ascii="Arial" w:hAnsi="Arial" w:cs="Arial"/>
          <w:b/>
          <w:bCs/>
          <w:color w:val="000000"/>
          <w:sz w:val="24"/>
        </w:rPr>
        <w:t>The following outline of minimum standards must be used in designing Housing Credit and HOME projects of 12 or more units and consist of single-family</w:t>
      </w:r>
      <w:r w:rsidR="00B44B47">
        <w:rPr>
          <w:rFonts w:ascii="Arial" w:hAnsi="Arial" w:cs="Arial"/>
          <w:b/>
          <w:bCs/>
          <w:color w:val="000000"/>
          <w:sz w:val="24"/>
        </w:rPr>
        <w:t xml:space="preserve">.  </w:t>
      </w:r>
      <w:r w:rsidRPr="00963ACA">
        <w:rPr>
          <w:rFonts w:ascii="Arial" w:hAnsi="Arial" w:cs="Arial"/>
          <w:b/>
          <w:bCs/>
          <w:color w:val="000000"/>
          <w:sz w:val="24"/>
        </w:rPr>
        <w:t>All single-family homes must be new construction</w:t>
      </w:r>
      <w:r w:rsidR="00B44B47">
        <w:rPr>
          <w:rFonts w:ascii="Arial" w:hAnsi="Arial" w:cs="Arial"/>
          <w:b/>
          <w:bCs/>
          <w:color w:val="000000"/>
          <w:sz w:val="24"/>
        </w:rPr>
        <w:t>.</w:t>
      </w:r>
    </w:p>
    <w:p w:rsidR="00A0036F" w:rsidRDefault="00A0036F" w:rsidP="00963ACA">
      <w:pPr>
        <w:autoSpaceDE w:val="0"/>
        <w:autoSpaceDN w:val="0"/>
        <w:adjustRightInd w:val="0"/>
        <w:spacing w:line="480" w:lineRule="auto"/>
        <w:jc w:val="both"/>
        <w:rPr>
          <w:rFonts w:ascii="Arial" w:hAnsi="Arial" w:cs="Arial"/>
          <w:b/>
          <w:bCs/>
          <w:color w:val="000000"/>
          <w:sz w:val="24"/>
        </w:rPr>
      </w:pPr>
    </w:p>
    <w:p w:rsidR="00963ACA" w:rsidRPr="00963ACA" w:rsidRDefault="00963ACA" w:rsidP="00963ACA">
      <w:pPr>
        <w:autoSpaceDE w:val="0"/>
        <w:autoSpaceDN w:val="0"/>
        <w:adjustRightInd w:val="0"/>
        <w:spacing w:line="480" w:lineRule="auto"/>
        <w:jc w:val="both"/>
        <w:rPr>
          <w:rFonts w:ascii="Arial" w:hAnsi="Arial" w:cs="Arial"/>
          <w:color w:val="000000"/>
          <w:sz w:val="24"/>
        </w:rPr>
      </w:pPr>
      <w:r w:rsidRPr="00963ACA">
        <w:rPr>
          <w:rFonts w:ascii="Arial" w:hAnsi="Arial" w:cs="Arial"/>
          <w:b/>
          <w:bCs/>
          <w:color w:val="000000"/>
          <w:sz w:val="24"/>
        </w:rPr>
        <w:t>Any deviations from these standards must have the prior written consent or approval of AHFA fourteen (14) days prior to submitting an application for funding</w:t>
      </w:r>
      <w:r w:rsidR="00B44B47">
        <w:rPr>
          <w:rFonts w:ascii="Arial" w:hAnsi="Arial" w:cs="Arial"/>
          <w:b/>
          <w:bCs/>
          <w:color w:val="000000"/>
          <w:sz w:val="24"/>
        </w:rPr>
        <w:t xml:space="preserve">.  </w:t>
      </w:r>
      <w:r w:rsidRPr="00963ACA">
        <w:rPr>
          <w:rFonts w:ascii="Arial" w:hAnsi="Arial" w:cs="Arial"/>
          <w:b/>
          <w:bCs/>
          <w:color w:val="000000"/>
          <w:sz w:val="24"/>
        </w:rPr>
        <w:t>Any deviations from these standards after the reservation for funding and through the construction of the project must have the prior written consent or approval of AHFA before the work has commenced</w:t>
      </w:r>
      <w:r w:rsidR="00B44B47">
        <w:rPr>
          <w:rFonts w:ascii="Arial" w:hAnsi="Arial" w:cs="Arial"/>
          <w:b/>
          <w:bCs/>
          <w:color w:val="000000"/>
          <w:sz w:val="24"/>
        </w:rPr>
        <w:t xml:space="preserve">.  </w:t>
      </w:r>
      <w:r w:rsidRPr="00963ACA">
        <w:rPr>
          <w:rFonts w:ascii="Arial" w:hAnsi="Arial" w:cs="Arial"/>
          <w:b/>
          <w:bCs/>
          <w:color w:val="000000"/>
          <w:sz w:val="24"/>
        </w:rPr>
        <w:t>Any deviation requested and approved will be charged $500</w:t>
      </w:r>
      <w:r w:rsidR="00B44B47">
        <w:rPr>
          <w:rFonts w:ascii="Arial" w:hAnsi="Arial" w:cs="Arial"/>
          <w:b/>
          <w:bCs/>
          <w:color w:val="000000"/>
          <w:sz w:val="24"/>
        </w:rPr>
        <w:t>.</w:t>
      </w:r>
    </w:p>
    <w:p w:rsidR="00A0036F" w:rsidRDefault="00A0036F" w:rsidP="00963ACA">
      <w:pPr>
        <w:autoSpaceDE w:val="0"/>
        <w:autoSpaceDN w:val="0"/>
        <w:adjustRightInd w:val="0"/>
        <w:spacing w:line="480" w:lineRule="auto"/>
        <w:jc w:val="both"/>
        <w:rPr>
          <w:rFonts w:ascii="Arial" w:hAnsi="Arial" w:cs="Arial"/>
          <w:b/>
          <w:bCs/>
          <w:color w:val="000000"/>
          <w:sz w:val="24"/>
        </w:rPr>
      </w:pPr>
    </w:p>
    <w:p w:rsidR="00963ACA" w:rsidRPr="00963ACA" w:rsidRDefault="00963ACA" w:rsidP="00963ACA">
      <w:pPr>
        <w:autoSpaceDE w:val="0"/>
        <w:autoSpaceDN w:val="0"/>
        <w:adjustRightInd w:val="0"/>
        <w:spacing w:line="480" w:lineRule="auto"/>
        <w:jc w:val="both"/>
        <w:rPr>
          <w:rFonts w:ascii="Arial" w:hAnsi="Arial" w:cs="Arial"/>
          <w:color w:val="000000"/>
          <w:sz w:val="24"/>
        </w:rPr>
      </w:pPr>
      <w:r w:rsidRPr="00963ACA">
        <w:rPr>
          <w:rFonts w:ascii="Arial" w:hAnsi="Arial" w:cs="Arial"/>
          <w:b/>
          <w:bCs/>
          <w:color w:val="000000"/>
          <w:sz w:val="24"/>
        </w:rPr>
        <w:t>All projects must be designed in accordance with the applicable requirements of the 2010 Americans with Disabilities Act, Section 504 Requirements, Fair Housing and any local building codes</w:t>
      </w:r>
      <w:r w:rsidR="00B44B47">
        <w:rPr>
          <w:rFonts w:ascii="Arial" w:hAnsi="Arial" w:cs="Arial"/>
          <w:b/>
          <w:bCs/>
          <w:color w:val="000000"/>
          <w:sz w:val="24"/>
        </w:rPr>
        <w:t>.</w:t>
      </w:r>
    </w:p>
    <w:p w:rsidR="00A0036F" w:rsidRDefault="00A0036F" w:rsidP="00A0036F">
      <w:pPr>
        <w:autoSpaceDE w:val="0"/>
        <w:autoSpaceDN w:val="0"/>
        <w:adjustRightInd w:val="0"/>
        <w:spacing w:line="480" w:lineRule="auto"/>
        <w:ind w:left="720"/>
        <w:jc w:val="both"/>
        <w:rPr>
          <w:rFonts w:ascii="Arial" w:hAnsi="Arial" w:cs="Arial"/>
          <w:b/>
          <w:bCs/>
          <w:color w:val="000000"/>
          <w:sz w:val="24"/>
        </w:rPr>
      </w:pPr>
    </w:p>
    <w:p w:rsidR="00963ACA" w:rsidRPr="00963ACA" w:rsidRDefault="00A0036F" w:rsidP="00A0036F">
      <w:pPr>
        <w:autoSpaceDE w:val="0"/>
        <w:autoSpaceDN w:val="0"/>
        <w:adjustRightInd w:val="0"/>
        <w:spacing w:line="480" w:lineRule="auto"/>
        <w:jc w:val="both"/>
        <w:rPr>
          <w:rFonts w:ascii="Arial" w:hAnsi="Arial" w:cs="Arial"/>
          <w:color w:val="000000"/>
          <w:sz w:val="24"/>
        </w:rPr>
      </w:pPr>
      <w:r>
        <w:rPr>
          <w:rFonts w:ascii="Arial" w:hAnsi="Arial" w:cs="Arial"/>
          <w:b/>
          <w:bCs/>
          <w:color w:val="000000"/>
          <w:sz w:val="24"/>
        </w:rPr>
        <w:t xml:space="preserve">I.  </w:t>
      </w:r>
      <w:r w:rsidR="00963ACA" w:rsidRPr="00963ACA">
        <w:rPr>
          <w:rFonts w:ascii="Arial" w:hAnsi="Arial" w:cs="Arial"/>
          <w:b/>
          <w:bCs/>
          <w:color w:val="000000"/>
          <w:sz w:val="24"/>
        </w:rPr>
        <w:t>Site Selection Criteria</w:t>
      </w:r>
      <w:r w:rsidR="004313FE">
        <w:rPr>
          <w:rFonts w:ascii="Arial" w:hAnsi="Arial" w:cs="Arial"/>
          <w:b/>
          <w:bCs/>
          <w:color w:val="000000"/>
          <w:sz w:val="24"/>
        </w:rPr>
        <w:t>:</w:t>
      </w:r>
    </w:p>
    <w:p w:rsidR="00A0036F" w:rsidRDefault="00963ACA" w:rsidP="006F51E6">
      <w:pPr>
        <w:numPr>
          <w:ilvl w:val="0"/>
          <w:numId w:val="109"/>
        </w:numPr>
        <w:autoSpaceDE w:val="0"/>
        <w:autoSpaceDN w:val="0"/>
        <w:adjustRightInd w:val="0"/>
        <w:spacing w:line="480" w:lineRule="auto"/>
        <w:jc w:val="both"/>
        <w:rPr>
          <w:rFonts w:ascii="Arial" w:hAnsi="Arial" w:cs="Arial"/>
          <w:color w:val="000000"/>
          <w:sz w:val="24"/>
        </w:rPr>
      </w:pPr>
      <w:r w:rsidRPr="00963ACA">
        <w:rPr>
          <w:rFonts w:ascii="Arial" w:hAnsi="Arial" w:cs="Arial"/>
          <w:color w:val="000000"/>
          <w:sz w:val="24"/>
        </w:rPr>
        <w:t>HOME proposed sites containing property within a 100-year flood plain and/or wetlands are not permitted</w:t>
      </w:r>
      <w:r w:rsidR="00B44B47">
        <w:rPr>
          <w:rFonts w:ascii="Arial" w:hAnsi="Arial" w:cs="Arial"/>
          <w:color w:val="000000"/>
          <w:sz w:val="24"/>
        </w:rPr>
        <w:t>.</w:t>
      </w:r>
    </w:p>
    <w:p w:rsidR="00A0036F" w:rsidRPr="00A0036F" w:rsidRDefault="00963ACA" w:rsidP="006F51E6">
      <w:pPr>
        <w:numPr>
          <w:ilvl w:val="0"/>
          <w:numId w:val="109"/>
        </w:numPr>
        <w:autoSpaceDE w:val="0"/>
        <w:autoSpaceDN w:val="0"/>
        <w:adjustRightInd w:val="0"/>
        <w:spacing w:line="480" w:lineRule="auto"/>
        <w:jc w:val="both"/>
        <w:rPr>
          <w:rFonts w:ascii="Arial" w:hAnsi="Arial" w:cs="Arial"/>
          <w:color w:val="000000"/>
          <w:sz w:val="24"/>
        </w:rPr>
      </w:pPr>
      <w:r w:rsidRPr="00A0036F">
        <w:rPr>
          <w:rFonts w:ascii="Arial" w:hAnsi="Arial" w:cs="Arial"/>
          <w:color w:val="000000"/>
          <w:sz w:val="24"/>
        </w:rPr>
        <w:lastRenderedPageBreak/>
        <w:t>Sites located in a Radon Zone-1 (highest level) will require Radon Resistant New Construction Practices</w:t>
      </w:r>
      <w:r w:rsidR="00B44B47">
        <w:rPr>
          <w:rFonts w:ascii="Arial" w:hAnsi="Arial" w:cs="Arial"/>
          <w:color w:val="000000"/>
          <w:sz w:val="24"/>
        </w:rPr>
        <w:t xml:space="preserve">.  </w:t>
      </w:r>
      <w:r w:rsidRPr="00A0036F">
        <w:rPr>
          <w:rFonts w:ascii="Arial" w:hAnsi="Arial" w:cs="Arial"/>
          <w:color w:val="000000"/>
          <w:sz w:val="24"/>
        </w:rPr>
        <w:t xml:space="preserve">The following counties are located in Radon Zone -1: </w:t>
      </w:r>
      <w:r w:rsidR="004313FE">
        <w:rPr>
          <w:rFonts w:ascii="Arial" w:hAnsi="Arial" w:cs="Arial"/>
          <w:color w:val="000000"/>
          <w:sz w:val="24"/>
        </w:rPr>
        <w:t xml:space="preserve"> </w:t>
      </w:r>
      <w:r w:rsidRPr="00A0036F">
        <w:rPr>
          <w:rFonts w:ascii="Arial" w:hAnsi="Arial" w:cs="Arial"/>
          <w:color w:val="000000"/>
          <w:sz w:val="24"/>
        </w:rPr>
        <w:t>Calhoun, Clay, Cleburne, Colbert, Coosa, Franklin, Jackson, Jefferson, Lauderdale, Lawrence, Limestone, Madison, Morgan, Shelby, and Talladega</w:t>
      </w:r>
      <w:r w:rsidR="00B44B47">
        <w:rPr>
          <w:rFonts w:ascii="Arial" w:hAnsi="Arial" w:cs="Arial"/>
          <w:color w:val="000000"/>
          <w:sz w:val="24"/>
        </w:rPr>
        <w:t xml:space="preserve">.  </w:t>
      </w:r>
      <w:r w:rsidRPr="00A0036F">
        <w:rPr>
          <w:rFonts w:ascii="Arial" w:hAnsi="Arial" w:cs="Arial"/>
          <w:color w:val="000000"/>
          <w:sz w:val="24"/>
        </w:rPr>
        <w:t>For the most current radon information see:</w:t>
      </w:r>
      <w:r w:rsidR="004313FE">
        <w:rPr>
          <w:rFonts w:ascii="Arial" w:hAnsi="Arial" w:cs="Arial"/>
          <w:color w:val="000000"/>
          <w:sz w:val="24"/>
        </w:rPr>
        <w:t xml:space="preserve"> </w:t>
      </w:r>
      <w:r w:rsidRPr="00A0036F">
        <w:rPr>
          <w:rFonts w:ascii="Arial" w:hAnsi="Arial" w:cs="Arial"/>
          <w:color w:val="000000"/>
          <w:sz w:val="24"/>
        </w:rPr>
        <w:t xml:space="preserve"> </w:t>
      </w:r>
      <w:hyperlink r:id="rId26" w:history="1">
        <w:r w:rsidR="00A0036F" w:rsidRPr="008A69E5">
          <w:rPr>
            <w:rStyle w:val="Hyperlink"/>
            <w:rFonts w:ascii="Arial" w:hAnsi="Arial" w:cs="Arial"/>
            <w:i/>
            <w:iCs/>
            <w:sz w:val="24"/>
          </w:rPr>
          <w:t>www.aces.edu</w:t>
        </w:r>
      </w:hyperlink>
      <w:r w:rsidR="00B44B47">
        <w:rPr>
          <w:rFonts w:ascii="Arial" w:hAnsi="Arial" w:cs="Arial"/>
          <w:i/>
          <w:iCs/>
          <w:color w:val="000000"/>
          <w:sz w:val="24"/>
        </w:rPr>
        <w:t>.</w:t>
      </w:r>
    </w:p>
    <w:p w:rsidR="00A0036F" w:rsidRPr="00A0036F" w:rsidRDefault="00A0036F" w:rsidP="00A0036F">
      <w:pPr>
        <w:autoSpaceDE w:val="0"/>
        <w:autoSpaceDN w:val="0"/>
        <w:adjustRightInd w:val="0"/>
        <w:spacing w:line="480" w:lineRule="auto"/>
        <w:ind w:left="720"/>
        <w:jc w:val="both"/>
        <w:rPr>
          <w:rFonts w:ascii="Arial" w:hAnsi="Arial" w:cs="Arial"/>
          <w:color w:val="000000"/>
          <w:sz w:val="24"/>
        </w:rPr>
      </w:pPr>
    </w:p>
    <w:p w:rsidR="00A0036F" w:rsidRDefault="00963ACA" w:rsidP="006F51E6">
      <w:pPr>
        <w:numPr>
          <w:ilvl w:val="0"/>
          <w:numId w:val="109"/>
        </w:numPr>
        <w:autoSpaceDE w:val="0"/>
        <w:autoSpaceDN w:val="0"/>
        <w:adjustRightInd w:val="0"/>
        <w:spacing w:line="480" w:lineRule="auto"/>
        <w:jc w:val="both"/>
        <w:rPr>
          <w:rFonts w:ascii="Arial" w:hAnsi="Arial" w:cs="Arial"/>
          <w:color w:val="000000"/>
          <w:sz w:val="24"/>
        </w:rPr>
      </w:pPr>
      <w:r w:rsidRPr="00A0036F">
        <w:rPr>
          <w:rFonts w:ascii="Arial" w:hAnsi="Arial" w:cs="Arial"/>
          <w:color w:val="000000"/>
          <w:sz w:val="24"/>
        </w:rPr>
        <w:t>All developments must submit a complete site-specific soils report, not more than one year old at the time of submission of final plans and specifications, bound within the project specifications</w:t>
      </w:r>
      <w:r w:rsidR="00B44B47">
        <w:rPr>
          <w:rFonts w:ascii="Arial" w:hAnsi="Arial" w:cs="Arial"/>
          <w:color w:val="000000"/>
          <w:sz w:val="24"/>
        </w:rPr>
        <w:t xml:space="preserve"> ..</w:t>
      </w:r>
      <w:r w:rsidRPr="00A0036F">
        <w:rPr>
          <w:rFonts w:ascii="Arial" w:hAnsi="Arial" w:cs="Arial"/>
          <w:color w:val="000000"/>
          <w:sz w:val="24"/>
        </w:rPr>
        <w:t>The soils report must reflect the results of laboratory tests conducted on a minimum of one (1) soil boring for every two (2) single-family buildings and a minimum total of two (2) soil borings at the planned paved areas of the development</w:t>
      </w:r>
      <w:r w:rsidR="00B44B47">
        <w:rPr>
          <w:rFonts w:ascii="Arial" w:hAnsi="Arial" w:cs="Arial"/>
          <w:color w:val="000000"/>
          <w:sz w:val="24"/>
        </w:rPr>
        <w:t xml:space="preserve">.  </w:t>
      </w:r>
      <w:r w:rsidRPr="00A0036F">
        <w:rPr>
          <w:rFonts w:ascii="Arial" w:hAnsi="Arial" w:cs="Arial"/>
          <w:color w:val="000000"/>
          <w:sz w:val="24"/>
        </w:rPr>
        <w:t>A registered professional engineer or a certified testing agency with a current license to practice in the State of Alabama must prepare the report</w:t>
      </w:r>
      <w:r w:rsidR="00B44B47">
        <w:rPr>
          <w:rFonts w:ascii="Arial" w:hAnsi="Arial" w:cs="Arial"/>
          <w:color w:val="000000"/>
          <w:sz w:val="24"/>
        </w:rPr>
        <w:t>.</w:t>
      </w:r>
    </w:p>
    <w:p w:rsidR="00A0036F" w:rsidRDefault="00A0036F" w:rsidP="00A0036F">
      <w:pPr>
        <w:autoSpaceDE w:val="0"/>
        <w:autoSpaceDN w:val="0"/>
        <w:adjustRightInd w:val="0"/>
        <w:spacing w:line="480" w:lineRule="auto"/>
        <w:ind w:left="720"/>
        <w:jc w:val="both"/>
        <w:rPr>
          <w:rFonts w:ascii="Arial" w:hAnsi="Arial" w:cs="Arial"/>
          <w:color w:val="000000"/>
          <w:sz w:val="24"/>
        </w:rPr>
      </w:pPr>
    </w:p>
    <w:p w:rsidR="00963ACA" w:rsidRPr="00A0036F" w:rsidRDefault="00963ACA" w:rsidP="006F51E6">
      <w:pPr>
        <w:numPr>
          <w:ilvl w:val="0"/>
          <w:numId w:val="109"/>
        </w:numPr>
        <w:autoSpaceDE w:val="0"/>
        <w:autoSpaceDN w:val="0"/>
        <w:adjustRightInd w:val="0"/>
        <w:spacing w:line="480" w:lineRule="auto"/>
        <w:jc w:val="both"/>
        <w:rPr>
          <w:rFonts w:ascii="Arial" w:hAnsi="Arial" w:cs="Arial"/>
          <w:color w:val="000000"/>
          <w:sz w:val="24"/>
        </w:rPr>
      </w:pPr>
      <w:r w:rsidRPr="00A0036F">
        <w:rPr>
          <w:rFonts w:ascii="Arial" w:hAnsi="Arial" w:cs="Arial"/>
          <w:color w:val="000000"/>
          <w:sz w:val="24"/>
        </w:rPr>
        <w:t>Sites located outside municipal city limits</w:t>
      </w:r>
      <w:r w:rsidR="004313FE">
        <w:rPr>
          <w:rFonts w:ascii="Arial" w:hAnsi="Arial" w:cs="Arial"/>
          <w:color w:val="000000"/>
          <w:sz w:val="24"/>
        </w:rPr>
        <w:t>:</w:t>
      </w:r>
    </w:p>
    <w:p w:rsidR="008912D0" w:rsidRDefault="00963ACA" w:rsidP="006F51E6">
      <w:pPr>
        <w:numPr>
          <w:ilvl w:val="0"/>
          <w:numId w:val="110"/>
        </w:numPr>
        <w:autoSpaceDE w:val="0"/>
        <w:autoSpaceDN w:val="0"/>
        <w:adjustRightInd w:val="0"/>
        <w:jc w:val="both"/>
        <w:rPr>
          <w:rFonts w:ascii="Arial" w:hAnsi="Arial" w:cs="Arial"/>
          <w:color w:val="000000"/>
          <w:sz w:val="24"/>
        </w:rPr>
      </w:pPr>
      <w:r w:rsidRPr="00A0036F">
        <w:rPr>
          <w:rFonts w:ascii="Arial" w:hAnsi="Arial" w:cs="Arial"/>
          <w:color w:val="000000"/>
          <w:sz w:val="24"/>
        </w:rPr>
        <w:t>A proposed new construction site may be located outside a municipality’s city limit, but must be within the local police or sheriff jurisdiction.</w:t>
      </w:r>
    </w:p>
    <w:p w:rsidR="00A0036F" w:rsidRDefault="00963ACA" w:rsidP="008912D0">
      <w:pPr>
        <w:autoSpaceDE w:val="0"/>
        <w:autoSpaceDN w:val="0"/>
        <w:adjustRightInd w:val="0"/>
        <w:ind w:left="1080"/>
        <w:jc w:val="both"/>
        <w:rPr>
          <w:rFonts w:ascii="Arial" w:hAnsi="Arial" w:cs="Arial"/>
          <w:color w:val="000000"/>
          <w:sz w:val="24"/>
        </w:rPr>
      </w:pPr>
      <w:r w:rsidRPr="00A0036F">
        <w:rPr>
          <w:rFonts w:ascii="Arial" w:hAnsi="Arial" w:cs="Arial"/>
          <w:color w:val="000000"/>
          <w:sz w:val="24"/>
        </w:rPr>
        <w:t xml:space="preserve"> </w:t>
      </w:r>
    </w:p>
    <w:p w:rsidR="008912D0" w:rsidRDefault="00963ACA" w:rsidP="006F51E6">
      <w:pPr>
        <w:numPr>
          <w:ilvl w:val="0"/>
          <w:numId w:val="110"/>
        </w:numPr>
        <w:autoSpaceDE w:val="0"/>
        <w:autoSpaceDN w:val="0"/>
        <w:adjustRightInd w:val="0"/>
        <w:jc w:val="both"/>
        <w:rPr>
          <w:rFonts w:ascii="Arial" w:hAnsi="Arial" w:cs="Arial"/>
          <w:color w:val="000000"/>
          <w:sz w:val="24"/>
        </w:rPr>
      </w:pPr>
      <w:r w:rsidRPr="00A0036F">
        <w:rPr>
          <w:rFonts w:ascii="Arial" w:hAnsi="Arial" w:cs="Arial"/>
          <w:color w:val="000000"/>
          <w:sz w:val="24"/>
        </w:rPr>
        <w:t>A proposed site that is located in the police jurisdiction of a local municipality must comply with applicable zoning restrictions as if located within that municipality’s city limit.</w:t>
      </w:r>
    </w:p>
    <w:p w:rsidR="00A0036F" w:rsidRDefault="00963ACA" w:rsidP="008912D0">
      <w:pPr>
        <w:autoSpaceDE w:val="0"/>
        <w:autoSpaceDN w:val="0"/>
        <w:adjustRightInd w:val="0"/>
        <w:ind w:left="1080"/>
        <w:jc w:val="both"/>
        <w:rPr>
          <w:rFonts w:ascii="Arial" w:hAnsi="Arial" w:cs="Arial"/>
          <w:color w:val="000000"/>
          <w:sz w:val="24"/>
        </w:rPr>
      </w:pPr>
      <w:r w:rsidRPr="00A0036F">
        <w:rPr>
          <w:rFonts w:ascii="Arial" w:hAnsi="Arial" w:cs="Arial"/>
          <w:color w:val="000000"/>
          <w:sz w:val="24"/>
        </w:rPr>
        <w:t xml:space="preserve"> </w:t>
      </w:r>
    </w:p>
    <w:p w:rsidR="00A0036F" w:rsidRPr="00A0036F" w:rsidRDefault="00963ACA" w:rsidP="006F51E6">
      <w:pPr>
        <w:widowControl w:val="0"/>
        <w:numPr>
          <w:ilvl w:val="0"/>
          <w:numId w:val="110"/>
        </w:numPr>
        <w:autoSpaceDE w:val="0"/>
        <w:autoSpaceDN w:val="0"/>
        <w:adjustRightInd w:val="0"/>
        <w:spacing w:line="480" w:lineRule="auto"/>
        <w:jc w:val="both"/>
        <w:rPr>
          <w:rFonts w:ascii="Arial" w:hAnsi="Arial" w:cs="Arial"/>
          <w:b/>
          <w:bCs/>
          <w:color w:val="000000"/>
          <w:sz w:val="24"/>
        </w:rPr>
      </w:pPr>
      <w:r w:rsidRPr="00A0036F">
        <w:rPr>
          <w:rFonts w:ascii="Arial" w:hAnsi="Arial" w:cs="Arial"/>
          <w:color w:val="000000"/>
          <w:sz w:val="24"/>
        </w:rPr>
        <w:t xml:space="preserve">Domestic water and fire water service must be provided to the </w:t>
      </w:r>
      <w:r w:rsidRPr="00A0036F">
        <w:rPr>
          <w:rFonts w:ascii="Arial" w:hAnsi="Arial" w:cs="Arial"/>
          <w:color w:val="000000"/>
          <w:sz w:val="24"/>
        </w:rPr>
        <w:lastRenderedPageBreak/>
        <w:t>development by the local utility service provider.</w:t>
      </w:r>
    </w:p>
    <w:p w:rsidR="00A0036F" w:rsidRDefault="00A0036F" w:rsidP="00A0036F">
      <w:pPr>
        <w:widowControl w:val="0"/>
        <w:autoSpaceDE w:val="0"/>
        <w:autoSpaceDN w:val="0"/>
        <w:adjustRightInd w:val="0"/>
        <w:spacing w:line="480" w:lineRule="auto"/>
        <w:ind w:left="360"/>
        <w:jc w:val="both"/>
        <w:rPr>
          <w:rFonts w:ascii="Arial" w:hAnsi="Arial" w:cs="Arial"/>
          <w:b/>
          <w:bCs/>
          <w:color w:val="000000"/>
          <w:sz w:val="24"/>
        </w:rPr>
      </w:pPr>
      <w:r w:rsidRPr="00A0036F">
        <w:rPr>
          <w:rFonts w:ascii="Arial" w:hAnsi="Arial" w:cs="Arial"/>
          <w:b/>
          <w:bCs/>
          <w:color w:val="000000"/>
          <w:sz w:val="24"/>
        </w:rPr>
        <w:t xml:space="preserve"> </w:t>
      </w:r>
    </w:p>
    <w:p w:rsidR="00963ACA" w:rsidRPr="00A0036F" w:rsidRDefault="00963ACA" w:rsidP="00A0036F">
      <w:pPr>
        <w:widowControl w:val="0"/>
        <w:autoSpaceDE w:val="0"/>
        <w:autoSpaceDN w:val="0"/>
        <w:adjustRightInd w:val="0"/>
        <w:spacing w:line="480" w:lineRule="auto"/>
        <w:jc w:val="both"/>
        <w:rPr>
          <w:rFonts w:ascii="Arial" w:hAnsi="Arial" w:cs="Arial"/>
          <w:color w:val="000000"/>
          <w:sz w:val="24"/>
        </w:rPr>
      </w:pPr>
      <w:r w:rsidRPr="00A0036F">
        <w:rPr>
          <w:rFonts w:ascii="Arial" w:hAnsi="Arial" w:cs="Arial"/>
          <w:b/>
          <w:bCs/>
          <w:color w:val="000000"/>
          <w:sz w:val="24"/>
        </w:rPr>
        <w:t>II</w:t>
      </w:r>
      <w:r w:rsidR="00B44B47">
        <w:rPr>
          <w:rFonts w:ascii="Arial" w:hAnsi="Arial" w:cs="Arial"/>
          <w:b/>
          <w:bCs/>
          <w:color w:val="000000"/>
          <w:sz w:val="24"/>
        </w:rPr>
        <w:t xml:space="preserve">.  </w:t>
      </w:r>
      <w:r w:rsidRPr="00A0036F">
        <w:rPr>
          <w:rFonts w:ascii="Arial" w:hAnsi="Arial" w:cs="Arial"/>
          <w:b/>
          <w:bCs/>
          <w:color w:val="000000"/>
          <w:sz w:val="24"/>
        </w:rPr>
        <w:t xml:space="preserve">Building Design Criteria </w:t>
      </w:r>
    </w:p>
    <w:p w:rsidR="00963ACA" w:rsidRPr="00963ACA" w:rsidRDefault="00963ACA" w:rsidP="006F51E6">
      <w:pPr>
        <w:numPr>
          <w:ilvl w:val="0"/>
          <w:numId w:val="111"/>
        </w:numPr>
        <w:autoSpaceDE w:val="0"/>
        <w:autoSpaceDN w:val="0"/>
        <w:adjustRightInd w:val="0"/>
        <w:spacing w:line="480" w:lineRule="auto"/>
        <w:jc w:val="both"/>
        <w:rPr>
          <w:rFonts w:ascii="Arial" w:hAnsi="Arial" w:cs="Arial"/>
          <w:color w:val="000000"/>
          <w:sz w:val="24"/>
        </w:rPr>
      </w:pPr>
      <w:r w:rsidRPr="00963ACA">
        <w:rPr>
          <w:rFonts w:ascii="Arial" w:hAnsi="Arial" w:cs="Arial"/>
          <w:b/>
          <w:bCs/>
          <w:color w:val="000000"/>
          <w:sz w:val="24"/>
        </w:rPr>
        <w:t>Maximum Building Standards</w:t>
      </w:r>
      <w:r w:rsidR="004313FE">
        <w:rPr>
          <w:rFonts w:ascii="Arial" w:hAnsi="Arial" w:cs="Arial"/>
          <w:b/>
          <w:bCs/>
          <w:color w:val="000000"/>
          <w:sz w:val="24"/>
        </w:rPr>
        <w:t>:</w:t>
      </w:r>
    </w:p>
    <w:p w:rsidR="008912D0" w:rsidRDefault="00963ACA" w:rsidP="006F51E6">
      <w:pPr>
        <w:numPr>
          <w:ilvl w:val="0"/>
          <w:numId w:val="112"/>
        </w:numPr>
        <w:autoSpaceDE w:val="0"/>
        <w:autoSpaceDN w:val="0"/>
        <w:adjustRightInd w:val="0"/>
        <w:jc w:val="both"/>
        <w:rPr>
          <w:rFonts w:ascii="Arial" w:hAnsi="Arial" w:cs="Arial"/>
          <w:color w:val="000000"/>
          <w:sz w:val="24"/>
        </w:rPr>
      </w:pPr>
      <w:r w:rsidRPr="00A0036F">
        <w:rPr>
          <w:rFonts w:ascii="Arial" w:hAnsi="Arial" w:cs="Arial"/>
          <w:color w:val="000000"/>
          <w:sz w:val="24"/>
        </w:rPr>
        <w:t>The square footage of the Project’s clubhouse/community building may exceed 3,000 square feet heated and cooled (inclusive of the office area, community laundry, community meeting room, mechanical room, restrooms, kitchens, etc.)(any square footage over this amount will not be included in the eligible basis used to calculate the Housing Credit) and be ADA accessible.</w:t>
      </w:r>
    </w:p>
    <w:p w:rsidR="00A0036F" w:rsidRDefault="00963ACA" w:rsidP="008912D0">
      <w:pPr>
        <w:autoSpaceDE w:val="0"/>
        <w:autoSpaceDN w:val="0"/>
        <w:adjustRightInd w:val="0"/>
        <w:ind w:left="1080"/>
        <w:jc w:val="both"/>
        <w:rPr>
          <w:rFonts w:ascii="Arial" w:hAnsi="Arial" w:cs="Arial"/>
          <w:color w:val="000000"/>
          <w:sz w:val="24"/>
        </w:rPr>
      </w:pPr>
      <w:r w:rsidRPr="00A0036F">
        <w:rPr>
          <w:rFonts w:ascii="Arial" w:hAnsi="Arial" w:cs="Arial"/>
          <w:color w:val="000000"/>
          <w:sz w:val="24"/>
        </w:rPr>
        <w:t xml:space="preserve"> </w:t>
      </w:r>
    </w:p>
    <w:p w:rsidR="00963ACA" w:rsidRPr="00A0036F" w:rsidRDefault="00963ACA" w:rsidP="006F51E6">
      <w:pPr>
        <w:numPr>
          <w:ilvl w:val="0"/>
          <w:numId w:val="112"/>
        </w:numPr>
        <w:autoSpaceDE w:val="0"/>
        <w:autoSpaceDN w:val="0"/>
        <w:adjustRightInd w:val="0"/>
        <w:jc w:val="both"/>
        <w:rPr>
          <w:rFonts w:ascii="Arial" w:hAnsi="Arial" w:cs="Arial"/>
          <w:color w:val="000000"/>
          <w:sz w:val="24"/>
        </w:rPr>
      </w:pPr>
      <w:r w:rsidRPr="00A0036F">
        <w:rPr>
          <w:rFonts w:ascii="Arial" w:hAnsi="Arial" w:cs="Arial"/>
          <w:color w:val="000000"/>
          <w:sz w:val="24"/>
        </w:rPr>
        <w:t>All 100% Elderly projects must be one-story structures</w:t>
      </w:r>
      <w:r w:rsidR="00B44B47">
        <w:rPr>
          <w:rFonts w:ascii="Arial" w:hAnsi="Arial" w:cs="Arial"/>
          <w:color w:val="000000"/>
          <w:sz w:val="24"/>
        </w:rPr>
        <w:t>.</w:t>
      </w:r>
    </w:p>
    <w:p w:rsidR="00A0036F" w:rsidRDefault="00A0036F" w:rsidP="00963ACA">
      <w:pPr>
        <w:autoSpaceDE w:val="0"/>
        <w:autoSpaceDN w:val="0"/>
        <w:adjustRightInd w:val="0"/>
        <w:spacing w:line="480" w:lineRule="auto"/>
        <w:jc w:val="both"/>
        <w:rPr>
          <w:rFonts w:ascii="Arial" w:hAnsi="Arial" w:cs="Arial"/>
          <w:b/>
          <w:bCs/>
          <w:color w:val="000000"/>
          <w:sz w:val="24"/>
        </w:rPr>
      </w:pPr>
    </w:p>
    <w:p w:rsidR="00963ACA" w:rsidRPr="00963ACA" w:rsidRDefault="00963ACA" w:rsidP="006F51E6">
      <w:pPr>
        <w:numPr>
          <w:ilvl w:val="0"/>
          <w:numId w:val="113"/>
        </w:numPr>
        <w:autoSpaceDE w:val="0"/>
        <w:autoSpaceDN w:val="0"/>
        <w:adjustRightInd w:val="0"/>
        <w:spacing w:line="480" w:lineRule="auto"/>
        <w:jc w:val="both"/>
        <w:rPr>
          <w:rFonts w:ascii="Arial" w:hAnsi="Arial" w:cs="Arial"/>
          <w:color w:val="000000"/>
          <w:sz w:val="24"/>
        </w:rPr>
      </w:pPr>
      <w:r w:rsidRPr="00963ACA">
        <w:rPr>
          <w:rFonts w:ascii="Arial" w:hAnsi="Arial" w:cs="Arial"/>
          <w:b/>
          <w:bCs/>
          <w:color w:val="000000"/>
          <w:sz w:val="24"/>
        </w:rPr>
        <w:t>Minimum Building Standards</w:t>
      </w:r>
      <w:r w:rsidR="004313FE">
        <w:rPr>
          <w:rFonts w:ascii="Arial" w:hAnsi="Arial" w:cs="Arial"/>
          <w:b/>
          <w:bCs/>
          <w:color w:val="000000"/>
          <w:sz w:val="24"/>
        </w:rPr>
        <w:t>:</w:t>
      </w:r>
    </w:p>
    <w:p w:rsidR="00963ACA" w:rsidRPr="00963ACA" w:rsidRDefault="00963ACA" w:rsidP="006F51E6">
      <w:pPr>
        <w:numPr>
          <w:ilvl w:val="0"/>
          <w:numId w:val="114"/>
        </w:numPr>
        <w:autoSpaceDE w:val="0"/>
        <w:autoSpaceDN w:val="0"/>
        <w:adjustRightInd w:val="0"/>
        <w:spacing w:line="480" w:lineRule="auto"/>
        <w:jc w:val="both"/>
        <w:rPr>
          <w:rFonts w:ascii="Arial" w:hAnsi="Arial" w:cs="Arial"/>
          <w:color w:val="000000"/>
          <w:sz w:val="24"/>
        </w:rPr>
      </w:pPr>
      <w:r w:rsidRPr="00963ACA">
        <w:rPr>
          <w:rFonts w:ascii="Arial" w:hAnsi="Arial" w:cs="Arial"/>
          <w:color w:val="000000"/>
          <w:sz w:val="24"/>
        </w:rPr>
        <w:t>Minimum Unit Net Area Requirements</w:t>
      </w:r>
      <w:r w:rsidR="004313FE">
        <w:rPr>
          <w:rFonts w:ascii="Arial" w:hAnsi="Arial" w:cs="Arial"/>
          <w:color w:val="000000"/>
          <w:sz w:val="24"/>
        </w:rPr>
        <w:t>:</w:t>
      </w:r>
    </w:p>
    <w:p w:rsidR="008912D0" w:rsidRDefault="00963ACA" w:rsidP="006F51E6">
      <w:pPr>
        <w:numPr>
          <w:ilvl w:val="0"/>
          <w:numId w:val="115"/>
        </w:numPr>
        <w:autoSpaceDE w:val="0"/>
        <w:autoSpaceDN w:val="0"/>
        <w:adjustRightInd w:val="0"/>
        <w:jc w:val="both"/>
        <w:rPr>
          <w:rFonts w:ascii="Arial" w:hAnsi="Arial" w:cs="Arial"/>
          <w:color w:val="000000"/>
          <w:sz w:val="24"/>
        </w:rPr>
      </w:pPr>
      <w:r w:rsidRPr="00A0036F">
        <w:rPr>
          <w:rFonts w:ascii="Arial" w:hAnsi="Arial" w:cs="Arial"/>
          <w:color w:val="000000"/>
          <w:sz w:val="24"/>
        </w:rPr>
        <w:t xml:space="preserve">Net area is measured from the </w:t>
      </w:r>
      <w:r w:rsidRPr="00A0036F">
        <w:rPr>
          <w:rFonts w:ascii="Arial" w:hAnsi="Arial" w:cs="Arial"/>
          <w:b/>
          <w:bCs/>
          <w:color w:val="000000"/>
          <w:sz w:val="24"/>
        </w:rPr>
        <w:t xml:space="preserve">interior finished face </w:t>
      </w:r>
      <w:r w:rsidRPr="00A0036F">
        <w:rPr>
          <w:rFonts w:ascii="Arial" w:hAnsi="Arial" w:cs="Arial"/>
          <w:color w:val="000000"/>
          <w:sz w:val="24"/>
        </w:rPr>
        <w:t xml:space="preserve">of the exterior wall to the </w:t>
      </w:r>
      <w:r w:rsidRPr="00A0036F">
        <w:rPr>
          <w:rFonts w:ascii="Arial" w:hAnsi="Arial" w:cs="Arial"/>
          <w:b/>
          <w:bCs/>
          <w:color w:val="000000"/>
          <w:sz w:val="24"/>
        </w:rPr>
        <w:t xml:space="preserve">centerline </w:t>
      </w:r>
      <w:r w:rsidRPr="00A0036F">
        <w:rPr>
          <w:rFonts w:ascii="Arial" w:hAnsi="Arial" w:cs="Arial"/>
          <w:color w:val="000000"/>
          <w:sz w:val="24"/>
        </w:rPr>
        <w:t>of the common, or party, wall.</w:t>
      </w:r>
    </w:p>
    <w:p w:rsidR="00A0036F" w:rsidRDefault="00963ACA" w:rsidP="008912D0">
      <w:pPr>
        <w:autoSpaceDE w:val="0"/>
        <w:autoSpaceDN w:val="0"/>
        <w:adjustRightInd w:val="0"/>
        <w:ind w:left="1440"/>
        <w:jc w:val="both"/>
        <w:rPr>
          <w:rFonts w:ascii="Arial" w:hAnsi="Arial" w:cs="Arial"/>
          <w:color w:val="000000"/>
          <w:sz w:val="24"/>
        </w:rPr>
      </w:pPr>
      <w:r w:rsidRPr="00A0036F">
        <w:rPr>
          <w:rFonts w:ascii="Arial" w:hAnsi="Arial" w:cs="Arial"/>
          <w:color w:val="000000"/>
          <w:sz w:val="24"/>
        </w:rPr>
        <w:t xml:space="preserve"> </w:t>
      </w:r>
    </w:p>
    <w:p w:rsidR="00963ACA" w:rsidRPr="00A0036F" w:rsidRDefault="00963ACA" w:rsidP="006F51E6">
      <w:pPr>
        <w:numPr>
          <w:ilvl w:val="0"/>
          <w:numId w:val="115"/>
        </w:numPr>
        <w:autoSpaceDE w:val="0"/>
        <w:autoSpaceDN w:val="0"/>
        <w:adjustRightInd w:val="0"/>
        <w:jc w:val="both"/>
        <w:rPr>
          <w:rFonts w:ascii="Arial" w:hAnsi="Arial" w:cs="Arial"/>
          <w:color w:val="000000"/>
          <w:sz w:val="24"/>
        </w:rPr>
      </w:pPr>
      <w:r w:rsidRPr="00A0036F">
        <w:rPr>
          <w:rFonts w:ascii="Arial" w:hAnsi="Arial" w:cs="Arial"/>
          <w:color w:val="000000"/>
          <w:sz w:val="24"/>
        </w:rPr>
        <w:t>Minimum Bedroom Net Area is measured from the interior faces of all walls surrounding each bedroom, excluding closets, mechanical rooms, and storage rooms</w:t>
      </w:r>
      <w:r w:rsidR="00B44B47">
        <w:rPr>
          <w:rFonts w:ascii="Arial" w:hAnsi="Arial" w:cs="Arial"/>
          <w:color w:val="000000"/>
          <w:sz w:val="24"/>
        </w:rPr>
        <w:t>.</w:t>
      </w:r>
    </w:p>
    <w:p w:rsidR="00963ACA" w:rsidRPr="00963ACA" w:rsidRDefault="00963ACA" w:rsidP="008912D0">
      <w:pPr>
        <w:autoSpaceDE w:val="0"/>
        <w:autoSpaceDN w:val="0"/>
        <w:adjustRightInd w:val="0"/>
        <w:jc w:val="both"/>
        <w:rPr>
          <w:rFonts w:ascii="Arial" w:hAnsi="Arial" w:cs="Arial"/>
          <w:color w:val="000000"/>
          <w:sz w:val="24"/>
        </w:rPr>
      </w:pPr>
    </w:p>
    <w:p w:rsidR="00963ACA" w:rsidRPr="00963ACA" w:rsidRDefault="008912D0" w:rsidP="008912D0">
      <w:pPr>
        <w:tabs>
          <w:tab w:val="left" w:pos="2160"/>
          <w:tab w:val="left" w:pos="3870"/>
        </w:tabs>
        <w:autoSpaceDE w:val="0"/>
        <w:autoSpaceDN w:val="0"/>
        <w:adjustRightInd w:val="0"/>
        <w:jc w:val="both"/>
        <w:rPr>
          <w:rFonts w:ascii="Arial" w:hAnsi="Arial" w:cs="Arial"/>
          <w:color w:val="000000"/>
          <w:sz w:val="24"/>
        </w:rPr>
      </w:pPr>
      <w:r>
        <w:rPr>
          <w:rFonts w:ascii="Arial" w:hAnsi="Arial" w:cs="Arial"/>
          <w:b/>
          <w:bCs/>
          <w:color w:val="000000"/>
          <w:sz w:val="24"/>
        </w:rPr>
        <w:tab/>
      </w:r>
      <w:r w:rsidR="00963ACA" w:rsidRPr="00963ACA">
        <w:rPr>
          <w:rFonts w:ascii="Arial" w:hAnsi="Arial" w:cs="Arial"/>
          <w:b/>
          <w:bCs/>
          <w:color w:val="000000"/>
          <w:sz w:val="24"/>
        </w:rPr>
        <w:t>Number of</w:t>
      </w:r>
      <w:r w:rsidR="00A0036F">
        <w:rPr>
          <w:rFonts w:ascii="Arial" w:hAnsi="Arial" w:cs="Arial"/>
          <w:b/>
          <w:bCs/>
          <w:color w:val="000000"/>
          <w:sz w:val="24"/>
        </w:rPr>
        <w:tab/>
      </w:r>
      <w:r w:rsidR="00963ACA" w:rsidRPr="00963ACA">
        <w:rPr>
          <w:rFonts w:ascii="Arial" w:hAnsi="Arial" w:cs="Arial"/>
          <w:b/>
          <w:bCs/>
          <w:color w:val="000000"/>
          <w:sz w:val="24"/>
        </w:rPr>
        <w:t xml:space="preserve">Minimum Unit </w:t>
      </w:r>
      <w:r w:rsidR="00A0036F">
        <w:rPr>
          <w:rFonts w:ascii="Arial" w:hAnsi="Arial" w:cs="Arial"/>
          <w:b/>
          <w:bCs/>
          <w:color w:val="000000"/>
          <w:sz w:val="24"/>
        </w:rPr>
        <w:tab/>
      </w:r>
      <w:r w:rsidR="00963ACA" w:rsidRPr="00963ACA">
        <w:rPr>
          <w:rFonts w:ascii="Arial" w:hAnsi="Arial" w:cs="Arial"/>
          <w:b/>
          <w:bCs/>
          <w:color w:val="000000"/>
          <w:sz w:val="24"/>
        </w:rPr>
        <w:t xml:space="preserve">Minimum Bedroom </w:t>
      </w:r>
    </w:p>
    <w:p w:rsidR="00963ACA" w:rsidRPr="00963ACA" w:rsidRDefault="00963ACA" w:rsidP="008912D0">
      <w:pPr>
        <w:tabs>
          <w:tab w:val="left" w:pos="2160"/>
          <w:tab w:val="left" w:pos="4140"/>
          <w:tab w:val="left" w:pos="5976"/>
        </w:tabs>
        <w:autoSpaceDE w:val="0"/>
        <w:autoSpaceDN w:val="0"/>
        <w:adjustRightInd w:val="0"/>
        <w:ind w:firstLine="720"/>
        <w:jc w:val="both"/>
        <w:rPr>
          <w:rFonts w:ascii="Arial" w:hAnsi="Arial" w:cs="Arial"/>
          <w:color w:val="000000"/>
          <w:sz w:val="24"/>
        </w:rPr>
      </w:pPr>
      <w:r w:rsidRPr="00963ACA">
        <w:rPr>
          <w:rFonts w:ascii="Arial" w:hAnsi="Arial" w:cs="Arial"/>
          <w:b/>
          <w:bCs/>
          <w:color w:val="000000"/>
          <w:sz w:val="24"/>
        </w:rPr>
        <w:t>Unit Type</w:t>
      </w:r>
      <w:r w:rsidR="008912D0">
        <w:rPr>
          <w:rFonts w:ascii="Arial" w:hAnsi="Arial" w:cs="Arial"/>
          <w:b/>
          <w:bCs/>
          <w:color w:val="000000"/>
          <w:sz w:val="24"/>
        </w:rPr>
        <w:tab/>
      </w:r>
      <w:r w:rsidRPr="00963ACA">
        <w:rPr>
          <w:rFonts w:ascii="Arial" w:hAnsi="Arial" w:cs="Arial"/>
          <w:b/>
          <w:bCs/>
          <w:color w:val="000000"/>
          <w:sz w:val="24"/>
        </w:rPr>
        <w:t>Bathrooms</w:t>
      </w:r>
      <w:r w:rsidR="00A0036F">
        <w:rPr>
          <w:rFonts w:ascii="Arial" w:hAnsi="Arial" w:cs="Arial"/>
          <w:b/>
          <w:bCs/>
          <w:color w:val="000000"/>
          <w:sz w:val="24"/>
        </w:rPr>
        <w:tab/>
      </w:r>
      <w:r w:rsidRPr="00963ACA">
        <w:rPr>
          <w:rFonts w:ascii="Arial" w:hAnsi="Arial" w:cs="Arial"/>
          <w:b/>
          <w:bCs/>
          <w:color w:val="000000"/>
          <w:sz w:val="24"/>
        </w:rPr>
        <w:t xml:space="preserve">Net Area* </w:t>
      </w:r>
      <w:r w:rsidR="00A0036F">
        <w:rPr>
          <w:rFonts w:ascii="Arial" w:hAnsi="Arial" w:cs="Arial"/>
          <w:b/>
          <w:bCs/>
          <w:color w:val="000000"/>
          <w:sz w:val="24"/>
        </w:rPr>
        <w:tab/>
      </w:r>
      <w:r w:rsidRPr="00963ACA">
        <w:rPr>
          <w:rFonts w:ascii="Arial" w:hAnsi="Arial" w:cs="Arial"/>
          <w:b/>
          <w:bCs/>
          <w:color w:val="000000"/>
          <w:sz w:val="24"/>
        </w:rPr>
        <w:t xml:space="preserve">Net Area* </w:t>
      </w:r>
    </w:p>
    <w:p w:rsidR="00963ACA" w:rsidRPr="00963ACA" w:rsidRDefault="008912D0" w:rsidP="00CC65FB">
      <w:pPr>
        <w:tabs>
          <w:tab w:val="left" w:pos="720"/>
          <w:tab w:val="left" w:pos="2700"/>
          <w:tab w:val="left" w:pos="4140"/>
          <w:tab w:val="left" w:pos="6030"/>
        </w:tabs>
        <w:autoSpaceDE w:val="0"/>
        <w:autoSpaceDN w:val="0"/>
        <w:adjustRightInd w:val="0"/>
        <w:spacing w:before="120"/>
        <w:jc w:val="both"/>
        <w:rPr>
          <w:rFonts w:ascii="Arial" w:hAnsi="Arial" w:cs="Arial"/>
          <w:color w:val="000000"/>
          <w:sz w:val="24"/>
        </w:rPr>
      </w:pPr>
      <w:r>
        <w:rPr>
          <w:rFonts w:ascii="Arial" w:hAnsi="Arial" w:cs="Arial"/>
          <w:color w:val="000000"/>
          <w:sz w:val="24"/>
        </w:rPr>
        <w:tab/>
      </w:r>
      <w:r w:rsidR="00963ACA" w:rsidRPr="00963ACA">
        <w:rPr>
          <w:rFonts w:ascii="Arial" w:hAnsi="Arial" w:cs="Arial"/>
          <w:color w:val="000000"/>
          <w:sz w:val="24"/>
        </w:rPr>
        <w:t xml:space="preserve">3 Bedroom </w:t>
      </w:r>
      <w:r w:rsidR="00A0036F">
        <w:rPr>
          <w:rFonts w:ascii="Arial" w:hAnsi="Arial" w:cs="Arial"/>
          <w:color w:val="000000"/>
          <w:sz w:val="24"/>
        </w:rPr>
        <w:tab/>
      </w:r>
      <w:r w:rsidR="00963ACA" w:rsidRPr="00963ACA">
        <w:rPr>
          <w:rFonts w:ascii="Arial" w:hAnsi="Arial" w:cs="Arial"/>
          <w:color w:val="000000"/>
          <w:sz w:val="24"/>
        </w:rPr>
        <w:t>2</w:t>
      </w:r>
      <w:r w:rsidR="00A0036F">
        <w:rPr>
          <w:rFonts w:ascii="Arial" w:hAnsi="Arial" w:cs="Arial"/>
          <w:color w:val="000000"/>
          <w:sz w:val="24"/>
        </w:rPr>
        <w:tab/>
      </w:r>
      <w:r w:rsidR="00963ACA" w:rsidRPr="00963ACA">
        <w:rPr>
          <w:rFonts w:ascii="Arial" w:hAnsi="Arial" w:cs="Arial"/>
          <w:color w:val="000000"/>
          <w:sz w:val="24"/>
        </w:rPr>
        <w:t>1,200 s.f.</w:t>
      </w:r>
      <w:r w:rsidR="00A0036F">
        <w:rPr>
          <w:rFonts w:ascii="Arial" w:hAnsi="Arial" w:cs="Arial"/>
          <w:color w:val="000000"/>
          <w:sz w:val="24"/>
        </w:rPr>
        <w:tab/>
      </w:r>
      <w:r w:rsidR="00963ACA" w:rsidRPr="00963ACA">
        <w:rPr>
          <w:rFonts w:ascii="Arial" w:hAnsi="Arial" w:cs="Arial"/>
          <w:color w:val="000000"/>
          <w:sz w:val="24"/>
        </w:rPr>
        <w:t>120 s.f.</w:t>
      </w:r>
    </w:p>
    <w:p w:rsidR="00963ACA" w:rsidRPr="00963ACA" w:rsidRDefault="008912D0" w:rsidP="00CC65FB">
      <w:pPr>
        <w:tabs>
          <w:tab w:val="left" w:pos="720"/>
          <w:tab w:val="left" w:pos="2700"/>
          <w:tab w:val="left" w:pos="4140"/>
          <w:tab w:val="left" w:pos="6030"/>
        </w:tabs>
        <w:autoSpaceDE w:val="0"/>
        <w:autoSpaceDN w:val="0"/>
        <w:adjustRightInd w:val="0"/>
        <w:jc w:val="both"/>
        <w:rPr>
          <w:rFonts w:ascii="Arial" w:hAnsi="Arial" w:cs="Arial"/>
          <w:color w:val="000000"/>
          <w:sz w:val="24"/>
        </w:rPr>
      </w:pPr>
      <w:r>
        <w:rPr>
          <w:rFonts w:ascii="Arial" w:hAnsi="Arial" w:cs="Arial"/>
          <w:color w:val="000000"/>
          <w:sz w:val="24"/>
        </w:rPr>
        <w:tab/>
      </w:r>
      <w:r w:rsidR="00963ACA" w:rsidRPr="00963ACA">
        <w:rPr>
          <w:rFonts w:ascii="Arial" w:hAnsi="Arial" w:cs="Arial"/>
          <w:color w:val="000000"/>
          <w:sz w:val="24"/>
        </w:rPr>
        <w:t xml:space="preserve">4 Bedroom </w:t>
      </w:r>
      <w:r w:rsidR="00A0036F">
        <w:rPr>
          <w:rFonts w:ascii="Arial" w:hAnsi="Arial" w:cs="Arial"/>
          <w:color w:val="000000"/>
          <w:sz w:val="24"/>
        </w:rPr>
        <w:tab/>
      </w:r>
      <w:r w:rsidR="00963ACA" w:rsidRPr="00963ACA">
        <w:rPr>
          <w:rFonts w:ascii="Arial" w:hAnsi="Arial" w:cs="Arial"/>
          <w:color w:val="000000"/>
          <w:sz w:val="24"/>
        </w:rPr>
        <w:t>2</w:t>
      </w:r>
      <w:r w:rsidR="00A0036F">
        <w:rPr>
          <w:rFonts w:ascii="Arial" w:hAnsi="Arial" w:cs="Arial"/>
          <w:color w:val="000000"/>
          <w:sz w:val="24"/>
        </w:rPr>
        <w:tab/>
      </w:r>
      <w:r w:rsidR="00963ACA" w:rsidRPr="00963ACA">
        <w:rPr>
          <w:rFonts w:ascii="Arial" w:hAnsi="Arial" w:cs="Arial"/>
          <w:color w:val="000000"/>
          <w:sz w:val="24"/>
        </w:rPr>
        <w:t>1,455 s.f.</w:t>
      </w:r>
      <w:r w:rsidR="00A0036F">
        <w:rPr>
          <w:rFonts w:ascii="Arial" w:hAnsi="Arial" w:cs="Arial"/>
          <w:color w:val="000000"/>
          <w:sz w:val="24"/>
        </w:rPr>
        <w:tab/>
      </w:r>
      <w:r w:rsidR="00963ACA" w:rsidRPr="00963ACA">
        <w:rPr>
          <w:rFonts w:ascii="Arial" w:hAnsi="Arial" w:cs="Arial"/>
          <w:color w:val="000000"/>
          <w:sz w:val="24"/>
        </w:rPr>
        <w:t>120 s.f.</w:t>
      </w:r>
    </w:p>
    <w:p w:rsidR="008912D0" w:rsidRDefault="008912D0" w:rsidP="00CC65FB">
      <w:pPr>
        <w:tabs>
          <w:tab w:val="left" w:pos="2700"/>
          <w:tab w:val="left" w:pos="4140"/>
        </w:tabs>
        <w:autoSpaceDE w:val="0"/>
        <w:autoSpaceDN w:val="0"/>
        <w:adjustRightInd w:val="0"/>
        <w:spacing w:line="480" w:lineRule="auto"/>
        <w:jc w:val="both"/>
        <w:rPr>
          <w:rFonts w:ascii="Arial" w:hAnsi="Arial" w:cs="Arial"/>
          <w:i/>
          <w:iCs/>
          <w:color w:val="000000"/>
          <w:sz w:val="24"/>
        </w:rPr>
      </w:pPr>
    </w:p>
    <w:p w:rsidR="00963ACA" w:rsidRPr="00963ACA" w:rsidRDefault="00963ACA" w:rsidP="00963ACA">
      <w:pPr>
        <w:autoSpaceDE w:val="0"/>
        <w:autoSpaceDN w:val="0"/>
        <w:adjustRightInd w:val="0"/>
        <w:spacing w:line="480" w:lineRule="auto"/>
        <w:jc w:val="both"/>
        <w:rPr>
          <w:rFonts w:ascii="Arial" w:hAnsi="Arial" w:cs="Arial"/>
          <w:color w:val="000000"/>
          <w:sz w:val="24"/>
        </w:rPr>
      </w:pPr>
      <w:r w:rsidRPr="00963ACA">
        <w:rPr>
          <w:rFonts w:ascii="Arial" w:hAnsi="Arial" w:cs="Arial"/>
          <w:i/>
          <w:iCs/>
          <w:color w:val="000000"/>
          <w:sz w:val="24"/>
        </w:rPr>
        <w:t>*</w:t>
      </w:r>
      <w:r w:rsidRPr="00963ACA">
        <w:rPr>
          <w:rFonts w:ascii="Arial" w:hAnsi="Arial" w:cs="Arial"/>
          <w:b/>
          <w:bCs/>
          <w:i/>
          <w:iCs/>
          <w:color w:val="000000"/>
          <w:sz w:val="24"/>
        </w:rPr>
        <w:t>Note 1</w:t>
      </w:r>
      <w:r w:rsidRPr="00963ACA">
        <w:rPr>
          <w:rFonts w:ascii="Arial" w:hAnsi="Arial" w:cs="Arial"/>
          <w:i/>
          <w:iCs/>
          <w:color w:val="000000"/>
          <w:sz w:val="24"/>
        </w:rPr>
        <w:t xml:space="preserve">: </w:t>
      </w:r>
      <w:r w:rsidR="004313FE">
        <w:rPr>
          <w:rFonts w:ascii="Arial" w:hAnsi="Arial" w:cs="Arial"/>
          <w:i/>
          <w:iCs/>
          <w:color w:val="000000"/>
          <w:sz w:val="24"/>
        </w:rPr>
        <w:t xml:space="preserve"> </w:t>
      </w:r>
      <w:r w:rsidRPr="00963ACA">
        <w:rPr>
          <w:rFonts w:ascii="Arial" w:hAnsi="Arial" w:cs="Arial"/>
          <w:i/>
          <w:iCs/>
          <w:color w:val="000000"/>
          <w:sz w:val="24"/>
        </w:rPr>
        <w:t>Unit areas do not include outside storage, covered porches, patios, balconies, etc</w:t>
      </w:r>
      <w:r w:rsidR="00B44B47">
        <w:rPr>
          <w:rFonts w:ascii="Arial" w:hAnsi="Arial" w:cs="Arial"/>
          <w:i/>
          <w:iCs/>
          <w:color w:val="000000"/>
          <w:sz w:val="24"/>
        </w:rPr>
        <w:t>.</w:t>
      </w:r>
    </w:p>
    <w:p w:rsidR="004D0098" w:rsidRDefault="00963ACA" w:rsidP="006F51E6">
      <w:pPr>
        <w:numPr>
          <w:ilvl w:val="0"/>
          <w:numId w:val="114"/>
        </w:numPr>
        <w:autoSpaceDE w:val="0"/>
        <w:autoSpaceDN w:val="0"/>
        <w:adjustRightInd w:val="0"/>
        <w:jc w:val="both"/>
        <w:rPr>
          <w:rFonts w:ascii="Arial" w:hAnsi="Arial" w:cs="Arial"/>
          <w:color w:val="000000"/>
          <w:sz w:val="24"/>
        </w:rPr>
      </w:pPr>
      <w:r w:rsidRPr="00A0036F">
        <w:rPr>
          <w:rFonts w:ascii="Arial" w:hAnsi="Arial" w:cs="Arial"/>
          <w:color w:val="000000"/>
          <w:sz w:val="24"/>
        </w:rPr>
        <w:t>All units must include an exterior storage closet with a minimum area of sixteen (16) square feet.</w:t>
      </w:r>
    </w:p>
    <w:p w:rsidR="00A0036F" w:rsidRDefault="00963ACA" w:rsidP="004D0098">
      <w:pPr>
        <w:autoSpaceDE w:val="0"/>
        <w:autoSpaceDN w:val="0"/>
        <w:adjustRightInd w:val="0"/>
        <w:ind w:left="1080"/>
        <w:jc w:val="both"/>
        <w:rPr>
          <w:rFonts w:ascii="Arial" w:hAnsi="Arial" w:cs="Arial"/>
          <w:color w:val="000000"/>
          <w:sz w:val="24"/>
        </w:rPr>
      </w:pPr>
      <w:r w:rsidRPr="00A0036F">
        <w:rPr>
          <w:rFonts w:ascii="Arial" w:hAnsi="Arial" w:cs="Arial"/>
          <w:color w:val="000000"/>
          <w:sz w:val="24"/>
        </w:rPr>
        <w:t xml:space="preserve"> </w:t>
      </w:r>
    </w:p>
    <w:p w:rsidR="004D0098" w:rsidRDefault="00963ACA" w:rsidP="006F51E6">
      <w:pPr>
        <w:numPr>
          <w:ilvl w:val="0"/>
          <w:numId w:val="114"/>
        </w:numPr>
        <w:autoSpaceDE w:val="0"/>
        <w:autoSpaceDN w:val="0"/>
        <w:adjustRightInd w:val="0"/>
        <w:jc w:val="both"/>
        <w:rPr>
          <w:rFonts w:ascii="Arial" w:hAnsi="Arial" w:cs="Arial"/>
          <w:color w:val="000000"/>
          <w:sz w:val="24"/>
        </w:rPr>
      </w:pPr>
      <w:r w:rsidRPr="00A0036F">
        <w:rPr>
          <w:rFonts w:ascii="Arial" w:hAnsi="Arial" w:cs="Arial"/>
          <w:color w:val="000000"/>
          <w:sz w:val="24"/>
        </w:rPr>
        <w:t>All single-family rental homes must have a minimum of thirty (30) feet of building facing the front street</w:t>
      </w:r>
      <w:r w:rsidR="00B44B47">
        <w:rPr>
          <w:rFonts w:ascii="Arial" w:hAnsi="Arial" w:cs="Arial"/>
          <w:color w:val="000000"/>
          <w:sz w:val="24"/>
        </w:rPr>
        <w:t xml:space="preserve">.  </w:t>
      </w:r>
      <w:r w:rsidRPr="00A0036F">
        <w:rPr>
          <w:rFonts w:ascii="Arial" w:hAnsi="Arial" w:cs="Arial"/>
          <w:color w:val="000000"/>
          <w:sz w:val="24"/>
        </w:rPr>
        <w:t xml:space="preserve">This thirty (30) feet must be the sum of all front-facing dimensions adjacent to conditioned </w:t>
      </w:r>
      <w:r w:rsidRPr="00A0036F">
        <w:rPr>
          <w:rFonts w:ascii="Arial" w:hAnsi="Arial" w:cs="Arial"/>
          <w:color w:val="000000"/>
          <w:sz w:val="24"/>
        </w:rPr>
        <w:lastRenderedPageBreak/>
        <w:t>space and can include the “common” wall which is part of a front-facing garage as long as this wall is front-facing and conditioned on one side.</w:t>
      </w:r>
    </w:p>
    <w:p w:rsidR="00A0036F" w:rsidRDefault="00963ACA" w:rsidP="004D0098">
      <w:pPr>
        <w:autoSpaceDE w:val="0"/>
        <w:autoSpaceDN w:val="0"/>
        <w:adjustRightInd w:val="0"/>
        <w:ind w:left="1080"/>
        <w:jc w:val="both"/>
        <w:rPr>
          <w:rFonts w:ascii="Arial" w:hAnsi="Arial" w:cs="Arial"/>
          <w:color w:val="000000"/>
          <w:sz w:val="24"/>
        </w:rPr>
      </w:pPr>
      <w:r w:rsidRPr="00A0036F">
        <w:rPr>
          <w:rFonts w:ascii="Arial" w:hAnsi="Arial" w:cs="Arial"/>
          <w:color w:val="000000"/>
          <w:sz w:val="24"/>
        </w:rPr>
        <w:t xml:space="preserve"> </w:t>
      </w:r>
    </w:p>
    <w:p w:rsidR="004D0098" w:rsidRDefault="00963ACA" w:rsidP="006F51E6">
      <w:pPr>
        <w:numPr>
          <w:ilvl w:val="0"/>
          <w:numId w:val="114"/>
        </w:numPr>
        <w:autoSpaceDE w:val="0"/>
        <w:autoSpaceDN w:val="0"/>
        <w:adjustRightInd w:val="0"/>
        <w:jc w:val="both"/>
        <w:rPr>
          <w:rFonts w:ascii="Arial" w:hAnsi="Arial" w:cs="Arial"/>
          <w:color w:val="000000"/>
          <w:sz w:val="24"/>
        </w:rPr>
      </w:pPr>
      <w:r w:rsidRPr="00A0036F">
        <w:rPr>
          <w:rFonts w:ascii="Arial" w:hAnsi="Arial" w:cs="Arial"/>
          <w:color w:val="000000"/>
          <w:sz w:val="24"/>
        </w:rPr>
        <w:t>All single-family rental homes must have a minimum of thirty (30) feet front yard building set-back from the curb</w:t>
      </w:r>
      <w:r w:rsidR="00B44B47">
        <w:rPr>
          <w:rFonts w:ascii="Arial" w:hAnsi="Arial" w:cs="Arial"/>
          <w:color w:val="000000"/>
          <w:sz w:val="24"/>
        </w:rPr>
        <w:t xml:space="preserve">.  </w:t>
      </w:r>
      <w:r w:rsidRPr="00A0036F">
        <w:rPr>
          <w:rFonts w:ascii="Arial" w:hAnsi="Arial" w:cs="Arial"/>
          <w:color w:val="000000"/>
          <w:sz w:val="24"/>
        </w:rPr>
        <w:t xml:space="preserve">Each home must have a minimum of ten (10) foot side yards. </w:t>
      </w:r>
      <w:r w:rsidR="00BA368A">
        <w:rPr>
          <w:rFonts w:ascii="Arial" w:hAnsi="Arial" w:cs="Arial"/>
          <w:color w:val="000000"/>
          <w:sz w:val="24"/>
        </w:rPr>
        <w:t xml:space="preserve"> </w:t>
      </w:r>
      <w:r w:rsidRPr="00A0036F">
        <w:rPr>
          <w:rFonts w:ascii="Arial" w:hAnsi="Arial" w:cs="Arial"/>
          <w:color w:val="000000"/>
          <w:sz w:val="24"/>
        </w:rPr>
        <w:t xml:space="preserve">(Minimum width of lot shall be fifty (50) feet.) Both lot width and side yard setbacks can be modified with the following exception: </w:t>
      </w:r>
      <w:r w:rsidR="004313FE">
        <w:rPr>
          <w:rFonts w:ascii="Arial" w:hAnsi="Arial" w:cs="Arial"/>
          <w:color w:val="000000"/>
          <w:sz w:val="24"/>
        </w:rPr>
        <w:t xml:space="preserve"> </w:t>
      </w:r>
      <w:r w:rsidRPr="00A0036F">
        <w:rPr>
          <w:rFonts w:ascii="Arial" w:hAnsi="Arial" w:cs="Arial"/>
          <w:color w:val="000000"/>
          <w:sz w:val="24"/>
        </w:rPr>
        <w:t>A ten (10) foot side yard setback on one lot side and a “zero lot line” setback on the other (thus, a forty (40) foot minimum lot width) will be allowed with a front-facing garage.</w:t>
      </w:r>
    </w:p>
    <w:p w:rsidR="00A0036F" w:rsidRDefault="00963ACA" w:rsidP="004D0098">
      <w:pPr>
        <w:autoSpaceDE w:val="0"/>
        <w:autoSpaceDN w:val="0"/>
        <w:adjustRightInd w:val="0"/>
        <w:ind w:left="1080"/>
        <w:jc w:val="both"/>
        <w:rPr>
          <w:rFonts w:ascii="Arial" w:hAnsi="Arial" w:cs="Arial"/>
          <w:color w:val="000000"/>
          <w:sz w:val="24"/>
        </w:rPr>
      </w:pPr>
      <w:r w:rsidRPr="00A0036F">
        <w:rPr>
          <w:rFonts w:ascii="Arial" w:hAnsi="Arial" w:cs="Arial"/>
          <w:color w:val="000000"/>
          <w:sz w:val="24"/>
        </w:rPr>
        <w:t xml:space="preserve"> </w:t>
      </w:r>
    </w:p>
    <w:p w:rsidR="004D0098" w:rsidRDefault="00963ACA" w:rsidP="006F51E6">
      <w:pPr>
        <w:numPr>
          <w:ilvl w:val="0"/>
          <w:numId w:val="114"/>
        </w:numPr>
        <w:autoSpaceDE w:val="0"/>
        <w:autoSpaceDN w:val="0"/>
        <w:adjustRightInd w:val="0"/>
        <w:jc w:val="both"/>
        <w:rPr>
          <w:rFonts w:ascii="Arial" w:hAnsi="Arial" w:cs="Arial"/>
          <w:color w:val="000000"/>
          <w:sz w:val="24"/>
        </w:rPr>
      </w:pPr>
      <w:r w:rsidRPr="00A0036F">
        <w:rPr>
          <w:rFonts w:ascii="Arial" w:hAnsi="Arial" w:cs="Arial"/>
          <w:color w:val="000000"/>
          <w:sz w:val="24"/>
        </w:rPr>
        <w:t>All single-family rental homes must have a minimum of three (3) different front and rear elevation designs</w:t>
      </w:r>
      <w:r w:rsidR="00B44B47">
        <w:rPr>
          <w:rFonts w:ascii="Arial" w:hAnsi="Arial" w:cs="Arial"/>
          <w:color w:val="000000"/>
          <w:sz w:val="24"/>
        </w:rPr>
        <w:t xml:space="preserve">.  </w:t>
      </w:r>
      <w:r w:rsidRPr="00A0036F">
        <w:rPr>
          <w:rFonts w:ascii="Arial" w:hAnsi="Arial" w:cs="Arial"/>
          <w:color w:val="000000"/>
          <w:sz w:val="24"/>
        </w:rPr>
        <w:t>No identical front elevations may be built next to each other.</w:t>
      </w:r>
    </w:p>
    <w:p w:rsidR="00A0036F" w:rsidRDefault="00963ACA" w:rsidP="004D0098">
      <w:pPr>
        <w:autoSpaceDE w:val="0"/>
        <w:autoSpaceDN w:val="0"/>
        <w:adjustRightInd w:val="0"/>
        <w:ind w:left="1080"/>
        <w:jc w:val="both"/>
        <w:rPr>
          <w:rFonts w:ascii="Arial" w:hAnsi="Arial" w:cs="Arial"/>
          <w:color w:val="000000"/>
          <w:sz w:val="24"/>
        </w:rPr>
      </w:pPr>
      <w:r w:rsidRPr="00A0036F">
        <w:rPr>
          <w:rFonts w:ascii="Arial" w:hAnsi="Arial" w:cs="Arial"/>
          <w:color w:val="000000"/>
          <w:sz w:val="24"/>
        </w:rPr>
        <w:t xml:space="preserve"> </w:t>
      </w:r>
    </w:p>
    <w:p w:rsidR="004D0098" w:rsidRDefault="00963ACA" w:rsidP="006F51E6">
      <w:pPr>
        <w:numPr>
          <w:ilvl w:val="0"/>
          <w:numId w:val="114"/>
        </w:numPr>
        <w:autoSpaceDE w:val="0"/>
        <w:autoSpaceDN w:val="0"/>
        <w:adjustRightInd w:val="0"/>
        <w:jc w:val="both"/>
        <w:rPr>
          <w:rFonts w:ascii="Arial" w:hAnsi="Arial" w:cs="Arial"/>
          <w:color w:val="000000"/>
          <w:sz w:val="24"/>
        </w:rPr>
      </w:pPr>
      <w:r w:rsidRPr="00A0036F">
        <w:rPr>
          <w:rFonts w:ascii="Arial" w:hAnsi="Arial" w:cs="Arial"/>
          <w:color w:val="000000"/>
          <w:sz w:val="24"/>
        </w:rPr>
        <w:t>All single-family rental homes must have a minimum of three (3) different color schemes.</w:t>
      </w:r>
    </w:p>
    <w:p w:rsidR="00A0036F" w:rsidRDefault="00963ACA" w:rsidP="004D0098">
      <w:pPr>
        <w:autoSpaceDE w:val="0"/>
        <w:autoSpaceDN w:val="0"/>
        <w:adjustRightInd w:val="0"/>
        <w:ind w:left="1080"/>
        <w:jc w:val="both"/>
        <w:rPr>
          <w:rFonts w:ascii="Arial" w:hAnsi="Arial" w:cs="Arial"/>
          <w:color w:val="000000"/>
          <w:sz w:val="24"/>
        </w:rPr>
      </w:pPr>
      <w:r w:rsidRPr="00A0036F">
        <w:rPr>
          <w:rFonts w:ascii="Arial" w:hAnsi="Arial" w:cs="Arial"/>
          <w:color w:val="000000"/>
          <w:sz w:val="24"/>
        </w:rPr>
        <w:t xml:space="preserve"> </w:t>
      </w:r>
    </w:p>
    <w:p w:rsidR="004D0098" w:rsidRDefault="00963ACA" w:rsidP="006F51E6">
      <w:pPr>
        <w:numPr>
          <w:ilvl w:val="0"/>
          <w:numId w:val="114"/>
        </w:numPr>
        <w:autoSpaceDE w:val="0"/>
        <w:autoSpaceDN w:val="0"/>
        <w:adjustRightInd w:val="0"/>
        <w:jc w:val="both"/>
        <w:rPr>
          <w:rFonts w:ascii="Arial" w:hAnsi="Arial" w:cs="Arial"/>
          <w:color w:val="000000"/>
          <w:sz w:val="24"/>
        </w:rPr>
      </w:pPr>
      <w:r w:rsidRPr="00A0036F">
        <w:rPr>
          <w:rFonts w:ascii="Arial" w:hAnsi="Arial" w:cs="Arial"/>
          <w:color w:val="000000"/>
          <w:sz w:val="24"/>
        </w:rPr>
        <w:t>Exterior Building Standards:</w:t>
      </w:r>
    </w:p>
    <w:p w:rsidR="00963ACA" w:rsidRPr="00A0036F" w:rsidRDefault="00963ACA" w:rsidP="004D0098">
      <w:pPr>
        <w:autoSpaceDE w:val="0"/>
        <w:autoSpaceDN w:val="0"/>
        <w:adjustRightInd w:val="0"/>
        <w:ind w:left="1080"/>
        <w:jc w:val="both"/>
        <w:rPr>
          <w:rFonts w:ascii="Arial" w:hAnsi="Arial" w:cs="Arial"/>
          <w:color w:val="000000"/>
          <w:sz w:val="24"/>
        </w:rPr>
      </w:pPr>
      <w:r w:rsidRPr="00A0036F">
        <w:rPr>
          <w:rFonts w:ascii="Arial" w:hAnsi="Arial" w:cs="Arial"/>
          <w:color w:val="000000"/>
          <w:sz w:val="24"/>
        </w:rPr>
        <w:t xml:space="preserve"> </w:t>
      </w:r>
    </w:p>
    <w:p w:rsidR="00963ACA" w:rsidRPr="00963ACA" w:rsidRDefault="00963ACA" w:rsidP="006F51E6">
      <w:pPr>
        <w:numPr>
          <w:ilvl w:val="0"/>
          <w:numId w:val="116"/>
        </w:numPr>
        <w:autoSpaceDE w:val="0"/>
        <w:autoSpaceDN w:val="0"/>
        <w:adjustRightInd w:val="0"/>
        <w:spacing w:line="480" w:lineRule="auto"/>
        <w:jc w:val="both"/>
        <w:rPr>
          <w:rFonts w:ascii="Arial" w:hAnsi="Arial" w:cs="Arial"/>
          <w:color w:val="000000"/>
          <w:sz w:val="24"/>
        </w:rPr>
      </w:pPr>
      <w:r w:rsidRPr="00963ACA">
        <w:rPr>
          <w:rFonts w:ascii="Arial" w:hAnsi="Arial" w:cs="Arial"/>
          <w:color w:val="000000"/>
          <w:sz w:val="24"/>
        </w:rPr>
        <w:t>Exterior Finishing Materials</w:t>
      </w:r>
      <w:r w:rsidR="004313FE">
        <w:rPr>
          <w:rFonts w:ascii="Arial" w:hAnsi="Arial" w:cs="Arial"/>
          <w:color w:val="000000"/>
          <w:sz w:val="24"/>
        </w:rPr>
        <w:t>:</w:t>
      </w:r>
    </w:p>
    <w:p w:rsidR="004D0098" w:rsidRPr="004D0098" w:rsidRDefault="00963ACA" w:rsidP="006F51E6">
      <w:pPr>
        <w:widowControl w:val="0"/>
        <w:numPr>
          <w:ilvl w:val="0"/>
          <w:numId w:val="117"/>
        </w:numPr>
        <w:autoSpaceDE w:val="0"/>
        <w:autoSpaceDN w:val="0"/>
        <w:adjustRightInd w:val="0"/>
        <w:jc w:val="both"/>
        <w:rPr>
          <w:rFonts w:ascii="Arial" w:hAnsi="Arial" w:cs="Arial"/>
          <w:sz w:val="24"/>
        </w:rPr>
      </w:pPr>
      <w:r w:rsidRPr="00531EE2">
        <w:rPr>
          <w:rFonts w:ascii="Arial" w:hAnsi="Arial" w:cs="Arial"/>
          <w:color w:val="000000"/>
          <w:sz w:val="24"/>
        </w:rPr>
        <w:t xml:space="preserve">Exterior building coverings: </w:t>
      </w:r>
      <w:r w:rsidR="004313FE">
        <w:rPr>
          <w:rFonts w:ascii="Arial" w:hAnsi="Arial" w:cs="Arial"/>
          <w:color w:val="000000"/>
          <w:sz w:val="24"/>
        </w:rPr>
        <w:t xml:space="preserve"> </w:t>
      </w:r>
      <w:r w:rsidRPr="00531EE2">
        <w:rPr>
          <w:rFonts w:ascii="Arial" w:hAnsi="Arial" w:cs="Arial"/>
          <w:color w:val="000000"/>
          <w:sz w:val="24"/>
        </w:rPr>
        <w:t>Very low maintenance materials are required</w:t>
      </w:r>
      <w:r w:rsidR="00B44B47">
        <w:rPr>
          <w:rFonts w:ascii="Arial" w:hAnsi="Arial" w:cs="Arial"/>
          <w:color w:val="000000"/>
          <w:sz w:val="24"/>
        </w:rPr>
        <w:t xml:space="preserve">.  </w:t>
      </w:r>
      <w:r w:rsidRPr="00531EE2">
        <w:rPr>
          <w:rFonts w:ascii="Arial" w:hAnsi="Arial" w:cs="Arial"/>
          <w:color w:val="000000"/>
          <w:sz w:val="24"/>
        </w:rPr>
        <w:t>Acceptable materials include:</w:t>
      </w:r>
    </w:p>
    <w:p w:rsidR="00531EE2" w:rsidRPr="00531EE2" w:rsidRDefault="00963ACA" w:rsidP="004D0098">
      <w:pPr>
        <w:widowControl w:val="0"/>
        <w:autoSpaceDE w:val="0"/>
        <w:autoSpaceDN w:val="0"/>
        <w:adjustRightInd w:val="0"/>
        <w:ind w:left="1800"/>
        <w:jc w:val="both"/>
        <w:rPr>
          <w:rFonts w:ascii="Arial" w:hAnsi="Arial" w:cs="Arial"/>
          <w:sz w:val="24"/>
        </w:rPr>
      </w:pPr>
      <w:r w:rsidRPr="00531EE2">
        <w:rPr>
          <w:rFonts w:ascii="Arial" w:hAnsi="Arial" w:cs="Arial"/>
          <w:color w:val="000000"/>
          <w:sz w:val="24"/>
        </w:rPr>
        <w:t xml:space="preserve"> </w:t>
      </w:r>
    </w:p>
    <w:p w:rsidR="00531EE2" w:rsidRDefault="00963ACA" w:rsidP="006F51E6">
      <w:pPr>
        <w:widowControl w:val="0"/>
        <w:numPr>
          <w:ilvl w:val="0"/>
          <w:numId w:val="118"/>
        </w:numPr>
        <w:autoSpaceDE w:val="0"/>
        <w:autoSpaceDN w:val="0"/>
        <w:adjustRightInd w:val="0"/>
        <w:jc w:val="both"/>
        <w:rPr>
          <w:rFonts w:ascii="Arial" w:hAnsi="Arial" w:cs="Arial"/>
          <w:sz w:val="24"/>
        </w:rPr>
      </w:pPr>
      <w:r w:rsidRPr="00531EE2">
        <w:rPr>
          <w:rFonts w:ascii="Arial" w:hAnsi="Arial" w:cs="Arial"/>
          <w:sz w:val="24"/>
        </w:rPr>
        <w:t xml:space="preserve">Brick; </w:t>
      </w:r>
    </w:p>
    <w:p w:rsidR="00531EE2" w:rsidRDefault="00963ACA" w:rsidP="006F51E6">
      <w:pPr>
        <w:widowControl w:val="0"/>
        <w:numPr>
          <w:ilvl w:val="0"/>
          <w:numId w:val="118"/>
        </w:numPr>
        <w:autoSpaceDE w:val="0"/>
        <w:autoSpaceDN w:val="0"/>
        <w:adjustRightInd w:val="0"/>
        <w:jc w:val="both"/>
        <w:rPr>
          <w:rFonts w:ascii="Arial" w:hAnsi="Arial" w:cs="Arial"/>
          <w:sz w:val="24"/>
        </w:rPr>
      </w:pPr>
      <w:r w:rsidRPr="00531EE2">
        <w:rPr>
          <w:rFonts w:ascii="Arial" w:hAnsi="Arial" w:cs="Arial"/>
          <w:sz w:val="24"/>
        </w:rPr>
        <w:t xml:space="preserve">High-quality vinyl siding with a minimum thickness of .044 and a lifetime non prorated limited warranty (50 year) transferable; </w:t>
      </w:r>
    </w:p>
    <w:p w:rsidR="00531EE2" w:rsidRDefault="00963ACA" w:rsidP="006F51E6">
      <w:pPr>
        <w:widowControl w:val="0"/>
        <w:numPr>
          <w:ilvl w:val="0"/>
          <w:numId w:val="118"/>
        </w:numPr>
        <w:autoSpaceDE w:val="0"/>
        <w:autoSpaceDN w:val="0"/>
        <w:adjustRightInd w:val="0"/>
        <w:jc w:val="both"/>
        <w:rPr>
          <w:rFonts w:ascii="Arial" w:hAnsi="Arial" w:cs="Arial"/>
          <w:sz w:val="24"/>
        </w:rPr>
      </w:pPr>
      <w:r w:rsidRPr="00531EE2">
        <w:rPr>
          <w:rFonts w:ascii="Arial" w:hAnsi="Arial" w:cs="Arial"/>
          <w:sz w:val="24"/>
        </w:rPr>
        <w:t xml:space="preserve">Cementitious siding and trim material; or </w:t>
      </w:r>
    </w:p>
    <w:p w:rsidR="00963ACA" w:rsidRPr="00531EE2" w:rsidRDefault="00963ACA" w:rsidP="006F51E6">
      <w:pPr>
        <w:widowControl w:val="0"/>
        <w:numPr>
          <w:ilvl w:val="0"/>
          <w:numId w:val="118"/>
        </w:numPr>
        <w:autoSpaceDE w:val="0"/>
        <w:autoSpaceDN w:val="0"/>
        <w:adjustRightInd w:val="0"/>
        <w:jc w:val="both"/>
        <w:rPr>
          <w:rFonts w:ascii="Arial" w:hAnsi="Arial" w:cs="Arial"/>
          <w:sz w:val="24"/>
        </w:rPr>
      </w:pPr>
      <w:r w:rsidRPr="00531EE2">
        <w:rPr>
          <w:rFonts w:ascii="Arial" w:hAnsi="Arial" w:cs="Arial"/>
          <w:sz w:val="24"/>
        </w:rPr>
        <w:t>Engineered composite siding and trim material</w:t>
      </w:r>
      <w:r w:rsidR="00B44B47">
        <w:rPr>
          <w:rFonts w:ascii="Arial" w:hAnsi="Arial" w:cs="Arial"/>
          <w:sz w:val="24"/>
        </w:rPr>
        <w:t>.</w:t>
      </w:r>
    </w:p>
    <w:p w:rsidR="004D0098" w:rsidRDefault="004D0098" w:rsidP="004D0098">
      <w:pPr>
        <w:autoSpaceDE w:val="0"/>
        <w:autoSpaceDN w:val="0"/>
        <w:adjustRightInd w:val="0"/>
        <w:ind w:left="1800"/>
        <w:jc w:val="both"/>
        <w:rPr>
          <w:rFonts w:ascii="Arial" w:hAnsi="Arial" w:cs="Arial"/>
          <w:sz w:val="24"/>
        </w:rPr>
      </w:pPr>
    </w:p>
    <w:p w:rsidR="004D0098" w:rsidRDefault="00963ACA" w:rsidP="004D0098">
      <w:pPr>
        <w:autoSpaceDE w:val="0"/>
        <w:autoSpaceDN w:val="0"/>
        <w:adjustRightInd w:val="0"/>
        <w:ind w:left="1800"/>
        <w:jc w:val="both"/>
        <w:rPr>
          <w:rFonts w:ascii="Arial" w:hAnsi="Arial" w:cs="Arial"/>
          <w:sz w:val="24"/>
        </w:rPr>
      </w:pPr>
      <w:r w:rsidRPr="00963ACA">
        <w:rPr>
          <w:rFonts w:ascii="Arial" w:hAnsi="Arial" w:cs="Arial"/>
          <w:sz w:val="24"/>
        </w:rPr>
        <w:t>All siding materials listed above are required to be 12 inches above the finished floor elevation of the building ground floor, with the exception of concrete patio and covered breezeway areas</w:t>
      </w:r>
      <w:r w:rsidR="00B44B47">
        <w:rPr>
          <w:rFonts w:ascii="Arial" w:hAnsi="Arial" w:cs="Arial"/>
          <w:sz w:val="24"/>
        </w:rPr>
        <w:t xml:space="preserve">.  </w:t>
      </w:r>
      <w:r w:rsidRPr="00963ACA">
        <w:rPr>
          <w:rFonts w:ascii="Arial" w:hAnsi="Arial" w:cs="Arial"/>
          <w:sz w:val="24"/>
        </w:rPr>
        <w:t>Brick or decorative block must be used as an apron material.</w:t>
      </w:r>
    </w:p>
    <w:p w:rsidR="00963ACA" w:rsidRPr="00963ACA" w:rsidRDefault="00963ACA" w:rsidP="004D0098">
      <w:pPr>
        <w:autoSpaceDE w:val="0"/>
        <w:autoSpaceDN w:val="0"/>
        <w:adjustRightInd w:val="0"/>
        <w:ind w:left="1800"/>
        <w:jc w:val="both"/>
        <w:rPr>
          <w:rFonts w:ascii="Arial" w:hAnsi="Arial" w:cs="Arial"/>
          <w:sz w:val="24"/>
        </w:rPr>
      </w:pPr>
      <w:r w:rsidRPr="00963ACA">
        <w:rPr>
          <w:rFonts w:ascii="Arial" w:hAnsi="Arial" w:cs="Arial"/>
          <w:sz w:val="24"/>
        </w:rPr>
        <w:t xml:space="preserve"> </w:t>
      </w:r>
    </w:p>
    <w:p w:rsidR="004D0098" w:rsidRDefault="00963ACA" w:rsidP="006F51E6">
      <w:pPr>
        <w:numPr>
          <w:ilvl w:val="0"/>
          <w:numId w:val="117"/>
        </w:numPr>
        <w:autoSpaceDE w:val="0"/>
        <w:autoSpaceDN w:val="0"/>
        <w:adjustRightInd w:val="0"/>
        <w:jc w:val="both"/>
        <w:rPr>
          <w:rFonts w:ascii="Arial" w:hAnsi="Arial" w:cs="Arial"/>
          <w:sz w:val="24"/>
        </w:rPr>
      </w:pPr>
      <w:r w:rsidRPr="00531EE2">
        <w:rPr>
          <w:rFonts w:ascii="Arial" w:hAnsi="Arial" w:cs="Arial"/>
          <w:sz w:val="24"/>
        </w:rPr>
        <w:t xml:space="preserve">Fascia and soffit: </w:t>
      </w:r>
      <w:r w:rsidR="004313FE">
        <w:rPr>
          <w:rFonts w:ascii="Arial" w:hAnsi="Arial" w:cs="Arial"/>
          <w:sz w:val="24"/>
        </w:rPr>
        <w:t xml:space="preserve"> </w:t>
      </w:r>
      <w:r w:rsidRPr="00531EE2">
        <w:rPr>
          <w:rFonts w:ascii="Arial" w:hAnsi="Arial" w:cs="Arial"/>
          <w:sz w:val="24"/>
        </w:rPr>
        <w:t>Must be prefinished vinyl, prefinished aluminum, cementitious trim or engineered composite trim</w:t>
      </w:r>
      <w:r w:rsidR="00B44B47">
        <w:rPr>
          <w:rFonts w:ascii="Arial" w:hAnsi="Arial" w:cs="Arial"/>
          <w:sz w:val="24"/>
        </w:rPr>
        <w:t xml:space="preserve">.  </w:t>
      </w:r>
      <w:r w:rsidRPr="00531EE2">
        <w:rPr>
          <w:rFonts w:ascii="Arial" w:hAnsi="Arial" w:cs="Arial"/>
          <w:sz w:val="24"/>
        </w:rPr>
        <w:t>Material used for soffits must be perforated or vented.</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531EE2" w:rsidRDefault="00963ACA" w:rsidP="006F51E6">
      <w:pPr>
        <w:numPr>
          <w:ilvl w:val="0"/>
          <w:numId w:val="117"/>
        </w:numPr>
        <w:autoSpaceDE w:val="0"/>
        <w:autoSpaceDN w:val="0"/>
        <w:adjustRightInd w:val="0"/>
        <w:jc w:val="both"/>
        <w:rPr>
          <w:rFonts w:ascii="Arial" w:hAnsi="Arial" w:cs="Arial"/>
          <w:sz w:val="24"/>
        </w:rPr>
      </w:pPr>
      <w:r w:rsidRPr="00531EE2">
        <w:rPr>
          <w:rFonts w:ascii="Arial" w:hAnsi="Arial" w:cs="Arial"/>
          <w:sz w:val="24"/>
        </w:rPr>
        <w:lastRenderedPageBreak/>
        <w:t>Windows frames and sashes are to be constructed of vinyl-clad wood, solid extruded vinyl, fiberglass, or aluminum and all windows are required to have screens</w:t>
      </w:r>
      <w:r w:rsidR="00B44B47">
        <w:rPr>
          <w:rFonts w:ascii="Arial" w:hAnsi="Arial" w:cs="Arial"/>
          <w:sz w:val="24"/>
        </w:rPr>
        <w:t>.</w:t>
      </w:r>
    </w:p>
    <w:p w:rsidR="004D0098" w:rsidRDefault="00963ACA" w:rsidP="006F51E6">
      <w:pPr>
        <w:numPr>
          <w:ilvl w:val="0"/>
          <w:numId w:val="117"/>
        </w:numPr>
        <w:autoSpaceDE w:val="0"/>
        <w:autoSpaceDN w:val="0"/>
        <w:adjustRightInd w:val="0"/>
        <w:jc w:val="both"/>
        <w:rPr>
          <w:rFonts w:ascii="Arial" w:hAnsi="Arial" w:cs="Arial"/>
          <w:sz w:val="24"/>
        </w:rPr>
      </w:pPr>
      <w:r w:rsidRPr="00531EE2">
        <w:rPr>
          <w:rFonts w:ascii="Arial" w:hAnsi="Arial" w:cs="Arial"/>
          <w:sz w:val="24"/>
        </w:rPr>
        <w:t>Materials for entry doors are to be metal-clad wood, fiberglass, or hollow metal construction</w:t>
      </w:r>
      <w:r w:rsidR="00B44B47">
        <w:rPr>
          <w:rFonts w:ascii="Arial" w:hAnsi="Arial" w:cs="Arial"/>
          <w:sz w:val="24"/>
        </w:rPr>
        <w:t xml:space="preserve">.  </w:t>
      </w:r>
      <w:r w:rsidRPr="00531EE2">
        <w:rPr>
          <w:rFonts w:ascii="Arial" w:hAnsi="Arial" w:cs="Arial"/>
          <w:sz w:val="24"/>
        </w:rPr>
        <w:t>“Peepholes” and deadbolt locks are required in entry doors</w:t>
      </w:r>
      <w:r w:rsidR="00B44B47">
        <w:rPr>
          <w:rFonts w:ascii="Arial" w:hAnsi="Arial" w:cs="Arial"/>
          <w:sz w:val="24"/>
        </w:rPr>
        <w:t xml:space="preserve">.  </w:t>
      </w:r>
      <w:r w:rsidRPr="00531EE2">
        <w:rPr>
          <w:rFonts w:ascii="Arial" w:hAnsi="Arial" w:cs="Arial"/>
          <w:sz w:val="24"/>
        </w:rPr>
        <w:t>Dead bolt locks on entry doors must have “thumb latch” on interior side</w:t>
      </w:r>
      <w:r w:rsidR="00B44B47">
        <w:rPr>
          <w:rFonts w:ascii="Arial" w:hAnsi="Arial" w:cs="Arial"/>
          <w:sz w:val="24"/>
        </w:rPr>
        <w:t xml:space="preserve">.  </w:t>
      </w:r>
      <w:r w:rsidRPr="00531EE2">
        <w:rPr>
          <w:rFonts w:ascii="Arial" w:hAnsi="Arial" w:cs="Arial"/>
          <w:sz w:val="24"/>
        </w:rPr>
        <w:t>Double-keyed dead bolt locks are prohibited</w:t>
      </w:r>
      <w:r w:rsidR="00B44B47">
        <w:rPr>
          <w:rFonts w:ascii="Arial" w:hAnsi="Arial" w:cs="Arial"/>
          <w:sz w:val="24"/>
        </w:rPr>
        <w:t xml:space="preserve">.  </w:t>
      </w:r>
      <w:r w:rsidRPr="00531EE2">
        <w:rPr>
          <w:rFonts w:ascii="Arial" w:hAnsi="Arial" w:cs="Arial"/>
          <w:sz w:val="24"/>
        </w:rPr>
        <w:t>Minimum clear width of all exterior doors must be 34 inches.</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17"/>
        </w:numPr>
        <w:autoSpaceDE w:val="0"/>
        <w:autoSpaceDN w:val="0"/>
        <w:adjustRightInd w:val="0"/>
        <w:jc w:val="both"/>
        <w:rPr>
          <w:rFonts w:ascii="Arial" w:hAnsi="Arial" w:cs="Arial"/>
          <w:sz w:val="24"/>
        </w:rPr>
      </w:pPr>
      <w:r w:rsidRPr="00531EE2">
        <w:rPr>
          <w:rFonts w:ascii="Arial" w:hAnsi="Arial" w:cs="Arial"/>
          <w:sz w:val="24"/>
        </w:rPr>
        <w:t xml:space="preserve">Roofing materials: </w:t>
      </w:r>
      <w:r w:rsidR="004313FE">
        <w:rPr>
          <w:rFonts w:ascii="Arial" w:hAnsi="Arial" w:cs="Arial"/>
          <w:sz w:val="24"/>
        </w:rPr>
        <w:t xml:space="preserve"> </w:t>
      </w:r>
      <w:r w:rsidRPr="00531EE2">
        <w:rPr>
          <w:rFonts w:ascii="Arial" w:hAnsi="Arial" w:cs="Arial"/>
          <w:sz w:val="24"/>
        </w:rPr>
        <w:t>Anti-fungal shingles or metal roof with 30-year warranty or better must be used.</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17"/>
        </w:numPr>
        <w:autoSpaceDE w:val="0"/>
        <w:autoSpaceDN w:val="0"/>
        <w:adjustRightInd w:val="0"/>
        <w:jc w:val="both"/>
        <w:rPr>
          <w:rFonts w:ascii="Arial" w:hAnsi="Arial" w:cs="Arial"/>
          <w:sz w:val="24"/>
        </w:rPr>
      </w:pPr>
      <w:r w:rsidRPr="00531EE2">
        <w:rPr>
          <w:rFonts w:ascii="Arial" w:hAnsi="Arial" w:cs="Arial"/>
          <w:sz w:val="24"/>
        </w:rPr>
        <w:t>Roof gable vents must be made of aluminum or vinyl materials</w:t>
      </w:r>
      <w:r w:rsidR="00B44B47">
        <w:rPr>
          <w:rFonts w:ascii="Arial" w:hAnsi="Arial" w:cs="Arial"/>
          <w:sz w:val="24"/>
        </w:rPr>
        <w:t xml:space="preserve">.  </w:t>
      </w:r>
      <w:r w:rsidRPr="00531EE2">
        <w:rPr>
          <w:rFonts w:ascii="Arial" w:hAnsi="Arial" w:cs="Arial"/>
          <w:sz w:val="24"/>
        </w:rPr>
        <w:t>All roof penetrations must be located on the rear most section of the roofline.</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17"/>
        </w:numPr>
        <w:autoSpaceDE w:val="0"/>
        <w:autoSpaceDN w:val="0"/>
        <w:adjustRightInd w:val="0"/>
        <w:jc w:val="both"/>
        <w:rPr>
          <w:rFonts w:ascii="Arial" w:hAnsi="Arial" w:cs="Arial"/>
          <w:sz w:val="24"/>
        </w:rPr>
      </w:pPr>
      <w:r w:rsidRPr="00531EE2">
        <w:rPr>
          <w:rFonts w:ascii="Arial" w:hAnsi="Arial" w:cs="Arial"/>
          <w:sz w:val="24"/>
        </w:rPr>
        <w:t>All attics must be vented.</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17"/>
        </w:numPr>
        <w:autoSpaceDE w:val="0"/>
        <w:autoSpaceDN w:val="0"/>
        <w:adjustRightInd w:val="0"/>
        <w:jc w:val="both"/>
        <w:rPr>
          <w:rFonts w:ascii="Arial" w:hAnsi="Arial" w:cs="Arial"/>
          <w:sz w:val="24"/>
        </w:rPr>
      </w:pPr>
      <w:r w:rsidRPr="00531EE2">
        <w:rPr>
          <w:rFonts w:ascii="Arial" w:hAnsi="Arial" w:cs="Arial"/>
          <w:sz w:val="24"/>
        </w:rPr>
        <w:t>Exterior shutters are required on all single-family homes.</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17"/>
        </w:numPr>
        <w:autoSpaceDE w:val="0"/>
        <w:autoSpaceDN w:val="0"/>
        <w:adjustRightInd w:val="0"/>
        <w:jc w:val="both"/>
        <w:rPr>
          <w:rFonts w:ascii="Arial" w:hAnsi="Arial" w:cs="Arial"/>
          <w:sz w:val="24"/>
        </w:rPr>
      </w:pPr>
      <w:r w:rsidRPr="00531EE2">
        <w:rPr>
          <w:rFonts w:ascii="Arial" w:hAnsi="Arial" w:cs="Arial"/>
          <w:sz w:val="24"/>
        </w:rPr>
        <w:t>Units where a conventional wood frame foundation system is used, a non-wood “maintenance-free” composite decking material may be used at porches above a pressure treated wood framing system.</w:t>
      </w:r>
    </w:p>
    <w:p w:rsidR="00963ACA" w:rsidRP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963ACA" w:rsidRPr="00963ACA" w:rsidRDefault="00963ACA" w:rsidP="006F51E6">
      <w:pPr>
        <w:numPr>
          <w:ilvl w:val="0"/>
          <w:numId w:val="119"/>
        </w:numPr>
        <w:autoSpaceDE w:val="0"/>
        <w:autoSpaceDN w:val="0"/>
        <w:adjustRightInd w:val="0"/>
        <w:spacing w:line="480" w:lineRule="auto"/>
        <w:ind w:left="1440"/>
        <w:jc w:val="both"/>
        <w:rPr>
          <w:rFonts w:ascii="Arial" w:hAnsi="Arial" w:cs="Arial"/>
          <w:sz w:val="24"/>
        </w:rPr>
      </w:pPr>
      <w:r w:rsidRPr="00963ACA">
        <w:rPr>
          <w:rFonts w:ascii="Arial" w:hAnsi="Arial" w:cs="Arial"/>
          <w:sz w:val="24"/>
        </w:rPr>
        <w:t>Other Exterior Standards</w:t>
      </w:r>
      <w:r w:rsidR="004313FE">
        <w:rPr>
          <w:rFonts w:ascii="Arial" w:hAnsi="Arial" w:cs="Arial"/>
          <w:sz w:val="24"/>
        </w:rPr>
        <w:t>:</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Exterior lighting is required at entry doors.</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Address numbers are to be clearly visible.</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Two parking spaces for each home.</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Metal flashing or 20 mil polyethylene when used in conjunction with self-adhering polyethylene laminate flashing, must be installed above all exterior door and window units.</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A landscaping plan must be submitted indicating areas to be sodded and landscaped</w:t>
      </w:r>
      <w:r w:rsidR="00B44B47">
        <w:rPr>
          <w:rFonts w:ascii="Arial" w:hAnsi="Arial" w:cs="Arial"/>
          <w:sz w:val="24"/>
        </w:rPr>
        <w:t xml:space="preserve">.  </w:t>
      </w:r>
      <w:r w:rsidRPr="00531EE2">
        <w:rPr>
          <w:rFonts w:ascii="Arial" w:hAnsi="Arial" w:cs="Arial"/>
          <w:sz w:val="24"/>
        </w:rPr>
        <w:t>Landscaping plan(s) must follow any applicable landscape municipal ordinance</w:t>
      </w:r>
      <w:r w:rsidR="00B44B47">
        <w:rPr>
          <w:rFonts w:ascii="Arial" w:hAnsi="Arial" w:cs="Arial"/>
          <w:sz w:val="24"/>
        </w:rPr>
        <w:t xml:space="preserve">.  </w:t>
      </w:r>
      <w:r w:rsidRPr="00531EE2">
        <w:rPr>
          <w:rFonts w:ascii="Arial" w:hAnsi="Arial" w:cs="Arial"/>
          <w:sz w:val="24"/>
        </w:rPr>
        <w:t>At a minimum, 20 feet of solid sod must be provided (if ground space allows) from all sides of every building and between all buildings and paved areas</w:t>
      </w:r>
      <w:r w:rsidR="00B44B47">
        <w:rPr>
          <w:rFonts w:ascii="Arial" w:hAnsi="Arial" w:cs="Arial"/>
          <w:sz w:val="24"/>
        </w:rPr>
        <w:t xml:space="preserve">.  </w:t>
      </w:r>
      <w:r w:rsidRPr="00531EE2">
        <w:rPr>
          <w:rFonts w:ascii="Arial" w:hAnsi="Arial" w:cs="Arial"/>
          <w:sz w:val="24"/>
        </w:rPr>
        <w:t xml:space="preserve">All disturbed areas must be </w:t>
      </w:r>
      <w:r w:rsidRPr="00531EE2">
        <w:rPr>
          <w:rFonts w:ascii="Arial" w:hAnsi="Arial" w:cs="Arial"/>
          <w:sz w:val="24"/>
        </w:rPr>
        <w:lastRenderedPageBreak/>
        <w:t>seeded</w:t>
      </w:r>
      <w:r w:rsidR="00B44B47">
        <w:rPr>
          <w:rFonts w:ascii="Arial" w:hAnsi="Arial" w:cs="Arial"/>
          <w:sz w:val="24"/>
        </w:rPr>
        <w:t xml:space="preserve">.  </w:t>
      </w:r>
      <w:r w:rsidRPr="00531EE2">
        <w:rPr>
          <w:rFonts w:ascii="Arial" w:hAnsi="Arial" w:cs="Arial"/>
          <w:sz w:val="24"/>
        </w:rPr>
        <w:t>All rental units must have minimum of two (2) trees per unit and twelve (12) 1 gallon shrubs per unit.</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Concrete curbing is required along all paved areas throughout the development site, including parking areas</w:t>
      </w:r>
      <w:r w:rsidR="00B44B47">
        <w:rPr>
          <w:rFonts w:ascii="Arial" w:hAnsi="Arial" w:cs="Arial"/>
          <w:sz w:val="24"/>
        </w:rPr>
        <w:t xml:space="preserve">.  </w:t>
      </w:r>
      <w:r w:rsidRPr="00531EE2">
        <w:rPr>
          <w:rFonts w:ascii="Arial" w:hAnsi="Arial" w:cs="Arial"/>
          <w:sz w:val="24"/>
        </w:rPr>
        <w:t>Six (6) inch raised curbs and gutter design is required</w:t>
      </w:r>
      <w:r w:rsidR="00B44B47">
        <w:rPr>
          <w:rFonts w:ascii="Arial" w:hAnsi="Arial" w:cs="Arial"/>
          <w:sz w:val="24"/>
        </w:rPr>
        <w:t xml:space="preserve">.  </w:t>
      </w:r>
      <w:r w:rsidRPr="00531EE2">
        <w:rPr>
          <w:rFonts w:ascii="Arial" w:hAnsi="Arial" w:cs="Arial"/>
          <w:sz w:val="24"/>
        </w:rPr>
        <w:t>No valley curbs allowed.</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Sidewalk access to the front door and the driveway must be provided.</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531EE2"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 xml:space="preserve">A lighted project sign including the Fair Housing logo is required. </w:t>
      </w:r>
      <w:r w:rsidR="00BA368A">
        <w:rPr>
          <w:rFonts w:ascii="Arial" w:hAnsi="Arial" w:cs="Arial"/>
          <w:sz w:val="24"/>
        </w:rPr>
        <w:t xml:space="preserve"> </w:t>
      </w:r>
      <w:r w:rsidRPr="00531EE2">
        <w:rPr>
          <w:rFonts w:ascii="Arial" w:hAnsi="Arial" w:cs="Arial"/>
          <w:sz w:val="24"/>
        </w:rPr>
        <w:t>Depending on the placement as it relates to the access of the property from the public road, the project’s sign may require the project’s name and Fair Housing logo on both sides of the sign.</w:t>
      </w:r>
    </w:p>
    <w:p w:rsidR="004D0098" w:rsidRDefault="004D0098" w:rsidP="004D0098">
      <w:pPr>
        <w:autoSpaceDE w:val="0"/>
        <w:autoSpaceDN w:val="0"/>
        <w:adjustRightInd w:val="0"/>
        <w:ind w:left="1800"/>
        <w:jc w:val="both"/>
        <w:rPr>
          <w:rFonts w:ascii="Arial" w:hAnsi="Arial" w:cs="Arial"/>
          <w:sz w:val="24"/>
        </w:rPr>
      </w:pP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A minimum of one trash dumpster or compactor enclosed on a minimum of 3 sides is required</w:t>
      </w:r>
      <w:r w:rsidR="00B44B47">
        <w:rPr>
          <w:rFonts w:ascii="Arial" w:hAnsi="Arial" w:cs="Arial"/>
          <w:sz w:val="24"/>
        </w:rPr>
        <w:t xml:space="preserve">.  </w:t>
      </w:r>
      <w:r w:rsidRPr="00531EE2">
        <w:rPr>
          <w:rFonts w:ascii="Arial" w:hAnsi="Arial" w:cs="Arial"/>
          <w:sz w:val="24"/>
        </w:rPr>
        <w:t>The trash dumpster/compactor enclosure must be ADA accessible and have a concrete apron</w:t>
      </w:r>
      <w:r w:rsidR="00B44B47">
        <w:rPr>
          <w:rFonts w:ascii="Arial" w:hAnsi="Arial" w:cs="Arial"/>
          <w:sz w:val="24"/>
        </w:rPr>
        <w:t xml:space="preserve">.  </w:t>
      </w:r>
      <w:r w:rsidRPr="00531EE2">
        <w:rPr>
          <w:rFonts w:ascii="Arial" w:hAnsi="Arial" w:cs="Arial"/>
          <w:sz w:val="24"/>
        </w:rPr>
        <w:t>If the dumpster itself is not accessible, trashcans must be placed within the enclosure for use by handicap tenants</w:t>
      </w:r>
      <w:r w:rsidR="00B44B47">
        <w:rPr>
          <w:rFonts w:ascii="Arial" w:hAnsi="Arial" w:cs="Arial"/>
          <w:sz w:val="24"/>
        </w:rPr>
        <w:t xml:space="preserve">.  </w:t>
      </w:r>
      <w:r w:rsidRPr="00531EE2">
        <w:rPr>
          <w:rFonts w:ascii="Arial" w:hAnsi="Arial" w:cs="Arial"/>
          <w:sz w:val="24"/>
        </w:rPr>
        <w:t>Individual dumpster at each home may be provided instead of a single trash dumpster.</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Continuous asphalt or concrete paved access road must be provided to the entrance of the development.</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All community parking must be asphalt or concrete</w:t>
      </w:r>
      <w:r w:rsidR="00B44B47">
        <w:rPr>
          <w:rFonts w:ascii="Arial" w:hAnsi="Arial" w:cs="Arial"/>
          <w:sz w:val="24"/>
        </w:rPr>
        <w:t xml:space="preserve">.  </w:t>
      </w:r>
      <w:r w:rsidRPr="00531EE2">
        <w:rPr>
          <w:rFonts w:ascii="Arial" w:hAnsi="Arial" w:cs="Arial"/>
          <w:sz w:val="24"/>
        </w:rPr>
        <w:t>An asphalt or concrete paving recommendation letter must be provided with the application by a geotechnical engineer.</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All sidewalks and walkways must be concrete and at least 36 inches wide</w:t>
      </w:r>
      <w:r w:rsidR="00B44B47">
        <w:rPr>
          <w:rFonts w:ascii="Arial" w:hAnsi="Arial" w:cs="Arial"/>
          <w:sz w:val="24"/>
        </w:rPr>
        <w:t xml:space="preserve">.  </w:t>
      </w:r>
      <w:r w:rsidRPr="00531EE2">
        <w:rPr>
          <w:rFonts w:ascii="Arial" w:hAnsi="Arial" w:cs="Arial"/>
          <w:sz w:val="24"/>
        </w:rPr>
        <w:t>All public buildings, community building and amenities must be connected to the dwelling units by a sidewalk or walkway on one side of the street throughout the development.</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All driveways must be concrete.</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Mailboxes, playground and all exterior project amenities must be ADA accessible.</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No above ground propane tanks allowed on the site.</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lastRenderedPageBreak/>
        <w:t>All onsite utilities must be underground.</w:t>
      </w:r>
    </w:p>
    <w:p w:rsid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4D0098" w:rsidRDefault="00963ACA" w:rsidP="006F51E6">
      <w:pPr>
        <w:numPr>
          <w:ilvl w:val="0"/>
          <w:numId w:val="120"/>
        </w:numPr>
        <w:autoSpaceDE w:val="0"/>
        <w:autoSpaceDN w:val="0"/>
        <w:adjustRightInd w:val="0"/>
        <w:jc w:val="both"/>
        <w:rPr>
          <w:rFonts w:ascii="Arial" w:hAnsi="Arial" w:cs="Arial"/>
          <w:sz w:val="24"/>
        </w:rPr>
      </w:pPr>
      <w:r w:rsidRPr="00531EE2">
        <w:rPr>
          <w:rFonts w:ascii="Arial" w:hAnsi="Arial" w:cs="Arial"/>
          <w:sz w:val="24"/>
        </w:rPr>
        <w:t>Storm Water retention basins must include fencing around the entire perimeter and a lockable maintenance gate</w:t>
      </w:r>
      <w:r w:rsidR="00B44B47">
        <w:rPr>
          <w:rFonts w:ascii="Arial" w:hAnsi="Arial" w:cs="Arial"/>
          <w:sz w:val="24"/>
        </w:rPr>
        <w:t xml:space="preserve">.  </w:t>
      </w:r>
      <w:r w:rsidRPr="00531EE2">
        <w:rPr>
          <w:rFonts w:ascii="Arial" w:hAnsi="Arial" w:cs="Arial"/>
          <w:sz w:val="24"/>
        </w:rPr>
        <w:t>The retention area will be maintained and managed in a manner to provide safety to the tenants</w:t>
      </w:r>
      <w:r w:rsidR="00B44B47">
        <w:rPr>
          <w:rFonts w:ascii="Arial" w:hAnsi="Arial" w:cs="Arial"/>
          <w:sz w:val="24"/>
        </w:rPr>
        <w:t xml:space="preserve">.  </w:t>
      </w:r>
      <w:r w:rsidRPr="00531EE2">
        <w:rPr>
          <w:rFonts w:ascii="Arial" w:hAnsi="Arial" w:cs="Arial"/>
          <w:sz w:val="24"/>
        </w:rPr>
        <w:t>Including preventing vermin, insect and reptile infestation, vegetation overgrowth, and must be kept free of all trash and debris.</w:t>
      </w:r>
    </w:p>
    <w:p w:rsidR="00963ACA" w:rsidRPr="00531EE2" w:rsidRDefault="00963ACA" w:rsidP="004D0098">
      <w:pPr>
        <w:autoSpaceDE w:val="0"/>
        <w:autoSpaceDN w:val="0"/>
        <w:adjustRightInd w:val="0"/>
        <w:ind w:left="1800"/>
        <w:jc w:val="both"/>
        <w:rPr>
          <w:rFonts w:ascii="Arial" w:hAnsi="Arial" w:cs="Arial"/>
          <w:sz w:val="24"/>
        </w:rPr>
      </w:pPr>
      <w:r w:rsidRPr="00531EE2">
        <w:rPr>
          <w:rFonts w:ascii="Arial" w:hAnsi="Arial" w:cs="Arial"/>
          <w:sz w:val="24"/>
        </w:rPr>
        <w:t xml:space="preserve"> </w:t>
      </w:r>
    </w:p>
    <w:p w:rsidR="00963ACA" w:rsidRPr="00963ACA" w:rsidRDefault="00963ACA" w:rsidP="006F51E6">
      <w:pPr>
        <w:numPr>
          <w:ilvl w:val="0"/>
          <w:numId w:val="121"/>
        </w:numPr>
        <w:autoSpaceDE w:val="0"/>
        <w:autoSpaceDN w:val="0"/>
        <w:adjustRightInd w:val="0"/>
        <w:spacing w:line="480" w:lineRule="auto"/>
        <w:ind w:left="1080"/>
        <w:jc w:val="both"/>
        <w:rPr>
          <w:rFonts w:ascii="Arial" w:hAnsi="Arial" w:cs="Arial"/>
          <w:sz w:val="24"/>
        </w:rPr>
      </w:pPr>
      <w:r w:rsidRPr="00963ACA">
        <w:rPr>
          <w:rFonts w:ascii="Arial" w:hAnsi="Arial" w:cs="Arial"/>
          <w:sz w:val="24"/>
        </w:rPr>
        <w:t>Interior Building and Space Standards</w:t>
      </w:r>
      <w:r w:rsidR="004313FE">
        <w:rPr>
          <w:rFonts w:ascii="Arial" w:hAnsi="Arial" w:cs="Arial"/>
          <w:sz w:val="24"/>
        </w:rPr>
        <w:t>:</w:t>
      </w:r>
    </w:p>
    <w:p w:rsidR="004D0098" w:rsidRDefault="00963ACA" w:rsidP="006F51E6">
      <w:pPr>
        <w:numPr>
          <w:ilvl w:val="0"/>
          <w:numId w:val="122"/>
        </w:numPr>
        <w:autoSpaceDE w:val="0"/>
        <w:autoSpaceDN w:val="0"/>
        <w:adjustRightInd w:val="0"/>
        <w:spacing w:line="480" w:lineRule="auto"/>
        <w:jc w:val="both"/>
        <w:rPr>
          <w:rFonts w:ascii="Arial" w:hAnsi="Arial" w:cs="Arial"/>
          <w:sz w:val="24"/>
        </w:rPr>
      </w:pPr>
      <w:r w:rsidRPr="00531EE2">
        <w:rPr>
          <w:rFonts w:ascii="Arial" w:hAnsi="Arial" w:cs="Arial"/>
          <w:sz w:val="24"/>
        </w:rPr>
        <w:t>Wall Framing</w:t>
      </w:r>
      <w:r w:rsidR="004313FE">
        <w:rPr>
          <w:rFonts w:ascii="Arial" w:hAnsi="Arial" w:cs="Arial"/>
          <w:sz w:val="24"/>
        </w:rPr>
        <w:t>:</w:t>
      </w:r>
    </w:p>
    <w:p w:rsidR="00AB1F29" w:rsidRDefault="00963ACA" w:rsidP="004D0098">
      <w:pPr>
        <w:autoSpaceDE w:val="0"/>
        <w:autoSpaceDN w:val="0"/>
        <w:adjustRightInd w:val="0"/>
        <w:spacing w:line="480" w:lineRule="auto"/>
        <w:ind w:left="1440"/>
        <w:jc w:val="both"/>
        <w:rPr>
          <w:rFonts w:ascii="Arial" w:hAnsi="Arial" w:cs="Arial"/>
          <w:sz w:val="24"/>
        </w:rPr>
      </w:pPr>
      <w:r w:rsidRPr="00531EE2">
        <w:rPr>
          <w:rFonts w:ascii="Arial" w:hAnsi="Arial" w:cs="Arial"/>
          <w:sz w:val="24"/>
        </w:rPr>
        <w:t>Walls may be framed using metal studs in lieu of wood</w:t>
      </w:r>
      <w:r w:rsidR="00B44B47">
        <w:rPr>
          <w:rFonts w:ascii="Arial" w:hAnsi="Arial" w:cs="Arial"/>
          <w:sz w:val="24"/>
        </w:rPr>
        <w:t>.</w:t>
      </w:r>
    </w:p>
    <w:p w:rsidR="00963ACA" w:rsidRPr="00531EE2" w:rsidRDefault="00963ACA" w:rsidP="006F51E6">
      <w:pPr>
        <w:numPr>
          <w:ilvl w:val="0"/>
          <w:numId w:val="122"/>
        </w:numPr>
        <w:autoSpaceDE w:val="0"/>
        <w:autoSpaceDN w:val="0"/>
        <w:adjustRightInd w:val="0"/>
        <w:spacing w:line="480" w:lineRule="auto"/>
        <w:jc w:val="both"/>
        <w:rPr>
          <w:rFonts w:ascii="Arial" w:hAnsi="Arial" w:cs="Arial"/>
          <w:sz w:val="24"/>
        </w:rPr>
      </w:pPr>
      <w:r w:rsidRPr="00531EE2">
        <w:rPr>
          <w:rFonts w:ascii="Arial" w:hAnsi="Arial" w:cs="Arial"/>
          <w:sz w:val="24"/>
        </w:rPr>
        <w:t>Insulation Requirements</w:t>
      </w:r>
      <w:r w:rsidR="004313FE">
        <w:rPr>
          <w:rFonts w:ascii="Arial" w:hAnsi="Arial" w:cs="Arial"/>
          <w:sz w:val="24"/>
        </w:rPr>
        <w:t>:</w:t>
      </w:r>
    </w:p>
    <w:p w:rsidR="004D0098" w:rsidRDefault="00963ACA" w:rsidP="006F51E6">
      <w:pPr>
        <w:numPr>
          <w:ilvl w:val="0"/>
          <w:numId w:val="123"/>
        </w:numPr>
        <w:autoSpaceDE w:val="0"/>
        <w:autoSpaceDN w:val="0"/>
        <w:adjustRightInd w:val="0"/>
        <w:jc w:val="both"/>
        <w:rPr>
          <w:rFonts w:ascii="Arial" w:hAnsi="Arial" w:cs="Arial"/>
          <w:sz w:val="24"/>
        </w:rPr>
      </w:pPr>
      <w:r w:rsidRPr="00AB1F29">
        <w:rPr>
          <w:rFonts w:ascii="Arial" w:hAnsi="Arial" w:cs="Arial"/>
          <w:sz w:val="24"/>
        </w:rPr>
        <w:t>Exterior wall insulation must have an overall R-13 minimum for the entire wall assembly.</w:t>
      </w:r>
    </w:p>
    <w:p w:rsidR="00AB1F29" w:rsidRDefault="00963ACA" w:rsidP="004D0098">
      <w:pPr>
        <w:autoSpaceDE w:val="0"/>
        <w:autoSpaceDN w:val="0"/>
        <w:adjustRightInd w:val="0"/>
        <w:ind w:left="1800"/>
        <w:jc w:val="both"/>
        <w:rPr>
          <w:rFonts w:ascii="Arial" w:hAnsi="Arial" w:cs="Arial"/>
          <w:sz w:val="24"/>
        </w:rPr>
      </w:pPr>
      <w:r w:rsidRPr="00AB1F29">
        <w:rPr>
          <w:rFonts w:ascii="Arial" w:hAnsi="Arial" w:cs="Arial"/>
          <w:sz w:val="24"/>
        </w:rPr>
        <w:t xml:space="preserve"> </w:t>
      </w:r>
    </w:p>
    <w:p w:rsidR="004D0098" w:rsidRDefault="00963ACA" w:rsidP="006F51E6">
      <w:pPr>
        <w:numPr>
          <w:ilvl w:val="0"/>
          <w:numId w:val="123"/>
        </w:numPr>
        <w:autoSpaceDE w:val="0"/>
        <w:autoSpaceDN w:val="0"/>
        <w:adjustRightInd w:val="0"/>
        <w:jc w:val="both"/>
        <w:rPr>
          <w:rFonts w:ascii="Arial" w:hAnsi="Arial" w:cs="Arial"/>
          <w:sz w:val="24"/>
        </w:rPr>
      </w:pPr>
      <w:r w:rsidRPr="00AB1F29">
        <w:rPr>
          <w:rFonts w:ascii="Arial" w:hAnsi="Arial" w:cs="Arial"/>
          <w:sz w:val="24"/>
        </w:rPr>
        <w:t>Roof or attic insulation must have an R-38 minimum.</w:t>
      </w:r>
    </w:p>
    <w:p w:rsidR="00AB1F29" w:rsidRDefault="00963ACA" w:rsidP="004D0098">
      <w:pPr>
        <w:autoSpaceDE w:val="0"/>
        <w:autoSpaceDN w:val="0"/>
        <w:adjustRightInd w:val="0"/>
        <w:ind w:left="1800"/>
        <w:jc w:val="both"/>
        <w:rPr>
          <w:rFonts w:ascii="Arial" w:hAnsi="Arial" w:cs="Arial"/>
          <w:sz w:val="24"/>
        </w:rPr>
      </w:pPr>
      <w:r w:rsidRPr="00AB1F29">
        <w:rPr>
          <w:rFonts w:ascii="Arial" w:hAnsi="Arial" w:cs="Arial"/>
          <w:sz w:val="24"/>
        </w:rPr>
        <w:t xml:space="preserve"> </w:t>
      </w:r>
    </w:p>
    <w:p w:rsidR="004D0098" w:rsidRDefault="00963ACA" w:rsidP="006F51E6">
      <w:pPr>
        <w:numPr>
          <w:ilvl w:val="0"/>
          <w:numId w:val="123"/>
        </w:numPr>
        <w:autoSpaceDE w:val="0"/>
        <w:autoSpaceDN w:val="0"/>
        <w:adjustRightInd w:val="0"/>
        <w:jc w:val="both"/>
        <w:rPr>
          <w:rFonts w:ascii="Arial" w:hAnsi="Arial" w:cs="Arial"/>
          <w:sz w:val="24"/>
        </w:rPr>
      </w:pPr>
      <w:r w:rsidRPr="00AB1F29">
        <w:rPr>
          <w:rFonts w:ascii="Arial" w:hAnsi="Arial" w:cs="Arial"/>
          <w:sz w:val="24"/>
        </w:rPr>
        <w:t>Vapor retarders must be installed if recommended by project architect.</w:t>
      </w:r>
    </w:p>
    <w:p w:rsidR="00963ACA" w:rsidRPr="00AB1F29" w:rsidRDefault="00963ACA" w:rsidP="004D0098">
      <w:pPr>
        <w:autoSpaceDE w:val="0"/>
        <w:autoSpaceDN w:val="0"/>
        <w:adjustRightInd w:val="0"/>
        <w:ind w:left="1800"/>
        <w:jc w:val="both"/>
        <w:rPr>
          <w:rFonts w:ascii="Arial" w:hAnsi="Arial" w:cs="Arial"/>
          <w:sz w:val="24"/>
        </w:rPr>
      </w:pPr>
      <w:r w:rsidRPr="00AB1F29">
        <w:rPr>
          <w:rFonts w:ascii="Arial" w:hAnsi="Arial" w:cs="Arial"/>
          <w:sz w:val="24"/>
        </w:rPr>
        <w:t xml:space="preserve"> </w:t>
      </w:r>
    </w:p>
    <w:p w:rsidR="00963ACA" w:rsidRPr="00963ACA" w:rsidRDefault="00963ACA" w:rsidP="006F51E6">
      <w:pPr>
        <w:numPr>
          <w:ilvl w:val="0"/>
          <w:numId w:val="122"/>
        </w:numPr>
        <w:autoSpaceDE w:val="0"/>
        <w:autoSpaceDN w:val="0"/>
        <w:adjustRightInd w:val="0"/>
        <w:spacing w:line="480" w:lineRule="auto"/>
        <w:jc w:val="both"/>
        <w:rPr>
          <w:rFonts w:ascii="Arial" w:hAnsi="Arial" w:cs="Arial"/>
          <w:sz w:val="24"/>
        </w:rPr>
      </w:pPr>
      <w:r w:rsidRPr="00963ACA">
        <w:rPr>
          <w:rFonts w:ascii="Arial" w:hAnsi="Arial" w:cs="Arial"/>
          <w:sz w:val="24"/>
        </w:rPr>
        <w:t>Kitchen spaces</w:t>
      </w:r>
      <w:r w:rsidR="004313FE">
        <w:rPr>
          <w:rFonts w:ascii="Arial" w:hAnsi="Arial" w:cs="Arial"/>
          <w:sz w:val="24"/>
        </w:rPr>
        <w:t>:</w:t>
      </w:r>
    </w:p>
    <w:p w:rsidR="004D0098" w:rsidRDefault="00963ACA" w:rsidP="006F51E6">
      <w:pPr>
        <w:numPr>
          <w:ilvl w:val="0"/>
          <w:numId w:val="124"/>
        </w:numPr>
        <w:autoSpaceDE w:val="0"/>
        <w:autoSpaceDN w:val="0"/>
        <w:adjustRightInd w:val="0"/>
        <w:jc w:val="both"/>
        <w:rPr>
          <w:rFonts w:ascii="Arial" w:hAnsi="Arial" w:cs="Arial"/>
          <w:sz w:val="24"/>
        </w:rPr>
      </w:pPr>
      <w:r w:rsidRPr="00AB1F29">
        <w:rPr>
          <w:rFonts w:ascii="Arial" w:hAnsi="Arial" w:cs="Arial"/>
          <w:sz w:val="24"/>
        </w:rPr>
        <w:t>6 1/2-inch deep double bowl stainless steel sinks are required in each unit.</w:t>
      </w:r>
    </w:p>
    <w:p w:rsidR="00AB1F29" w:rsidRDefault="00963ACA" w:rsidP="004D0098">
      <w:pPr>
        <w:autoSpaceDE w:val="0"/>
        <w:autoSpaceDN w:val="0"/>
        <w:adjustRightInd w:val="0"/>
        <w:ind w:left="1800"/>
        <w:jc w:val="both"/>
        <w:rPr>
          <w:rFonts w:ascii="Arial" w:hAnsi="Arial" w:cs="Arial"/>
          <w:sz w:val="24"/>
        </w:rPr>
      </w:pPr>
      <w:r w:rsidRPr="00AB1F29">
        <w:rPr>
          <w:rFonts w:ascii="Arial" w:hAnsi="Arial" w:cs="Arial"/>
          <w:sz w:val="24"/>
        </w:rPr>
        <w:t xml:space="preserve"> </w:t>
      </w:r>
    </w:p>
    <w:p w:rsidR="004D0098" w:rsidRDefault="00963ACA" w:rsidP="006F51E6">
      <w:pPr>
        <w:numPr>
          <w:ilvl w:val="0"/>
          <w:numId w:val="124"/>
        </w:numPr>
        <w:autoSpaceDE w:val="0"/>
        <w:autoSpaceDN w:val="0"/>
        <w:adjustRightInd w:val="0"/>
        <w:jc w:val="both"/>
        <w:rPr>
          <w:rFonts w:ascii="Arial" w:hAnsi="Arial" w:cs="Arial"/>
          <w:sz w:val="24"/>
        </w:rPr>
      </w:pPr>
      <w:r w:rsidRPr="00AB1F29">
        <w:rPr>
          <w:rFonts w:ascii="Arial" w:hAnsi="Arial" w:cs="Arial"/>
          <w:sz w:val="24"/>
        </w:rPr>
        <w:t>Each unit must be equipped with a 5 lb. ABC-rated dry chemical fire extinguisher readily accessible in the kitchen and mounted to accommodate handicapped accessible height in accessible units</w:t>
      </w:r>
      <w:r w:rsidR="00B44B47">
        <w:rPr>
          <w:rFonts w:ascii="Arial" w:hAnsi="Arial" w:cs="Arial"/>
          <w:sz w:val="24"/>
        </w:rPr>
        <w:t xml:space="preserve">.  </w:t>
      </w:r>
      <w:r w:rsidRPr="00AB1F29">
        <w:rPr>
          <w:rFonts w:ascii="Arial" w:hAnsi="Arial" w:cs="Arial"/>
          <w:sz w:val="24"/>
        </w:rPr>
        <w:t>Each unit must also contain either fire protection canisters above the cooktop surface or temperature limiting plates on the cooktop surface.</w:t>
      </w:r>
    </w:p>
    <w:p w:rsidR="00AB1F29" w:rsidRDefault="00963ACA" w:rsidP="004D0098">
      <w:pPr>
        <w:autoSpaceDE w:val="0"/>
        <w:autoSpaceDN w:val="0"/>
        <w:adjustRightInd w:val="0"/>
        <w:ind w:left="1800"/>
        <w:jc w:val="both"/>
        <w:rPr>
          <w:rFonts w:ascii="Arial" w:hAnsi="Arial" w:cs="Arial"/>
          <w:sz w:val="24"/>
        </w:rPr>
      </w:pPr>
      <w:r w:rsidRPr="00AB1F29">
        <w:rPr>
          <w:rFonts w:ascii="Arial" w:hAnsi="Arial" w:cs="Arial"/>
          <w:sz w:val="24"/>
        </w:rPr>
        <w:t xml:space="preserve"> </w:t>
      </w:r>
    </w:p>
    <w:p w:rsidR="004D0098" w:rsidRDefault="00963ACA" w:rsidP="006F51E6">
      <w:pPr>
        <w:numPr>
          <w:ilvl w:val="0"/>
          <w:numId w:val="124"/>
        </w:numPr>
        <w:autoSpaceDE w:val="0"/>
        <w:autoSpaceDN w:val="0"/>
        <w:adjustRightInd w:val="0"/>
        <w:jc w:val="both"/>
        <w:rPr>
          <w:rFonts w:ascii="Arial" w:hAnsi="Arial" w:cs="Arial"/>
          <w:sz w:val="24"/>
        </w:rPr>
      </w:pPr>
      <w:r w:rsidRPr="00AB1F29">
        <w:rPr>
          <w:rFonts w:ascii="Arial" w:hAnsi="Arial" w:cs="Arial"/>
          <w:sz w:val="24"/>
        </w:rPr>
        <w:t>New cabinets must have dual sidetrack drawers and no laminate or particleboard fronts for doors or drawer fronts</w:t>
      </w:r>
      <w:r w:rsidR="00B44B47">
        <w:rPr>
          <w:rFonts w:ascii="Arial" w:hAnsi="Arial" w:cs="Arial"/>
          <w:sz w:val="24"/>
        </w:rPr>
        <w:t xml:space="preserve">.  </w:t>
      </w:r>
      <w:r w:rsidRPr="00AB1F29">
        <w:rPr>
          <w:rFonts w:ascii="Arial" w:hAnsi="Arial" w:cs="Arial"/>
          <w:sz w:val="24"/>
        </w:rPr>
        <w:t>Cabinets shall meet the ANSI/KCMA A161.1 performance and construction standard for kitchen and vanity cabinets</w:t>
      </w:r>
      <w:r w:rsidR="00B44B47">
        <w:rPr>
          <w:rFonts w:ascii="Arial" w:hAnsi="Arial" w:cs="Arial"/>
          <w:sz w:val="24"/>
        </w:rPr>
        <w:t xml:space="preserve">.  </w:t>
      </w:r>
      <w:r w:rsidRPr="00AB1F29">
        <w:rPr>
          <w:rFonts w:ascii="Arial" w:hAnsi="Arial" w:cs="Arial"/>
          <w:sz w:val="24"/>
        </w:rPr>
        <w:t>Cabinets shall bear the certification seal of KCMA (Kitchen Cabinet Manufacturers Association).</w:t>
      </w:r>
    </w:p>
    <w:p w:rsidR="00AB1F29" w:rsidRDefault="00963ACA" w:rsidP="004D0098">
      <w:pPr>
        <w:autoSpaceDE w:val="0"/>
        <w:autoSpaceDN w:val="0"/>
        <w:adjustRightInd w:val="0"/>
        <w:ind w:left="1800"/>
        <w:jc w:val="both"/>
        <w:rPr>
          <w:rFonts w:ascii="Arial" w:hAnsi="Arial" w:cs="Arial"/>
          <w:sz w:val="24"/>
        </w:rPr>
      </w:pPr>
      <w:r w:rsidRPr="00AB1F29">
        <w:rPr>
          <w:rFonts w:ascii="Arial" w:hAnsi="Arial" w:cs="Arial"/>
          <w:sz w:val="24"/>
        </w:rPr>
        <w:t xml:space="preserve"> </w:t>
      </w:r>
    </w:p>
    <w:p w:rsidR="004D0098" w:rsidRDefault="00963ACA" w:rsidP="006F51E6">
      <w:pPr>
        <w:numPr>
          <w:ilvl w:val="0"/>
          <w:numId w:val="124"/>
        </w:numPr>
        <w:autoSpaceDE w:val="0"/>
        <w:autoSpaceDN w:val="0"/>
        <w:adjustRightInd w:val="0"/>
        <w:jc w:val="both"/>
        <w:rPr>
          <w:rFonts w:ascii="Arial" w:hAnsi="Arial" w:cs="Arial"/>
          <w:sz w:val="24"/>
        </w:rPr>
      </w:pPr>
      <w:r w:rsidRPr="00AB1F29">
        <w:rPr>
          <w:rFonts w:ascii="Arial" w:hAnsi="Arial" w:cs="Arial"/>
          <w:sz w:val="24"/>
        </w:rPr>
        <w:lastRenderedPageBreak/>
        <w:t>A pantry closet or pantry cabinet is required in each unit</w:t>
      </w:r>
      <w:r w:rsidR="00B44B47">
        <w:rPr>
          <w:rFonts w:ascii="Arial" w:hAnsi="Arial" w:cs="Arial"/>
          <w:sz w:val="24"/>
        </w:rPr>
        <w:t xml:space="preserve">.  </w:t>
      </w:r>
      <w:r w:rsidRPr="00AB1F29">
        <w:rPr>
          <w:rFonts w:ascii="Arial" w:hAnsi="Arial" w:cs="Arial"/>
          <w:sz w:val="24"/>
        </w:rPr>
        <w:t>The pantry must be 1’6” x 1’6” deep with a minimum five shelves, located in or adjacent to the kitchen.</w:t>
      </w:r>
    </w:p>
    <w:p w:rsidR="00AB1F29" w:rsidRDefault="00963ACA" w:rsidP="004D0098">
      <w:pPr>
        <w:autoSpaceDE w:val="0"/>
        <w:autoSpaceDN w:val="0"/>
        <w:adjustRightInd w:val="0"/>
        <w:ind w:left="1800"/>
        <w:jc w:val="both"/>
        <w:rPr>
          <w:rFonts w:ascii="Arial" w:hAnsi="Arial" w:cs="Arial"/>
          <w:sz w:val="24"/>
        </w:rPr>
      </w:pPr>
      <w:r w:rsidRPr="00AB1F29">
        <w:rPr>
          <w:rFonts w:ascii="Arial" w:hAnsi="Arial" w:cs="Arial"/>
          <w:sz w:val="24"/>
        </w:rPr>
        <w:t xml:space="preserve"> </w:t>
      </w:r>
    </w:p>
    <w:p w:rsidR="004D0098" w:rsidRDefault="00963ACA" w:rsidP="006F51E6">
      <w:pPr>
        <w:widowControl w:val="0"/>
        <w:numPr>
          <w:ilvl w:val="0"/>
          <w:numId w:val="124"/>
        </w:numPr>
        <w:autoSpaceDE w:val="0"/>
        <w:autoSpaceDN w:val="0"/>
        <w:adjustRightInd w:val="0"/>
        <w:jc w:val="both"/>
        <w:rPr>
          <w:rFonts w:ascii="Arial" w:hAnsi="Arial" w:cs="Arial"/>
          <w:sz w:val="24"/>
        </w:rPr>
      </w:pPr>
      <w:r w:rsidRPr="004D0098">
        <w:rPr>
          <w:rFonts w:ascii="Arial" w:hAnsi="Arial" w:cs="Arial"/>
          <w:sz w:val="24"/>
        </w:rPr>
        <w:t>A 4 foot fluorescent light fixture is required.</w:t>
      </w:r>
    </w:p>
    <w:p w:rsidR="004D0098" w:rsidRDefault="004D0098" w:rsidP="004D0098">
      <w:pPr>
        <w:widowControl w:val="0"/>
        <w:autoSpaceDE w:val="0"/>
        <w:autoSpaceDN w:val="0"/>
        <w:adjustRightInd w:val="0"/>
        <w:ind w:left="1800"/>
        <w:jc w:val="both"/>
        <w:rPr>
          <w:rFonts w:ascii="Arial" w:hAnsi="Arial" w:cs="Arial"/>
          <w:sz w:val="24"/>
        </w:rPr>
      </w:pPr>
    </w:p>
    <w:p w:rsidR="004D0098" w:rsidRDefault="00963ACA" w:rsidP="006F51E6">
      <w:pPr>
        <w:widowControl w:val="0"/>
        <w:numPr>
          <w:ilvl w:val="0"/>
          <w:numId w:val="124"/>
        </w:numPr>
        <w:autoSpaceDE w:val="0"/>
        <w:autoSpaceDN w:val="0"/>
        <w:adjustRightInd w:val="0"/>
        <w:jc w:val="both"/>
        <w:rPr>
          <w:rFonts w:ascii="Arial" w:hAnsi="Arial" w:cs="Arial"/>
          <w:sz w:val="24"/>
        </w:rPr>
      </w:pPr>
      <w:r w:rsidRPr="004D0098">
        <w:rPr>
          <w:rFonts w:ascii="Arial" w:hAnsi="Arial" w:cs="Arial"/>
          <w:sz w:val="24"/>
        </w:rPr>
        <w:t>All appliances must be Energy Star rated.</w:t>
      </w:r>
    </w:p>
    <w:p w:rsidR="00AB1F29" w:rsidRPr="004D0098" w:rsidRDefault="00963ACA" w:rsidP="004D0098">
      <w:pPr>
        <w:widowControl w:val="0"/>
        <w:autoSpaceDE w:val="0"/>
        <w:autoSpaceDN w:val="0"/>
        <w:adjustRightInd w:val="0"/>
        <w:ind w:left="1800"/>
        <w:jc w:val="both"/>
        <w:rPr>
          <w:rFonts w:ascii="Arial" w:hAnsi="Arial" w:cs="Arial"/>
          <w:sz w:val="24"/>
        </w:rPr>
      </w:pPr>
      <w:r w:rsidRPr="004D0098">
        <w:rPr>
          <w:rFonts w:ascii="Arial" w:hAnsi="Arial" w:cs="Arial"/>
          <w:sz w:val="24"/>
        </w:rPr>
        <w:t xml:space="preserve"> </w:t>
      </w:r>
    </w:p>
    <w:p w:rsidR="004D0098" w:rsidRDefault="00963ACA" w:rsidP="006F51E6">
      <w:pPr>
        <w:numPr>
          <w:ilvl w:val="0"/>
          <w:numId w:val="124"/>
        </w:numPr>
        <w:autoSpaceDE w:val="0"/>
        <w:autoSpaceDN w:val="0"/>
        <w:adjustRightInd w:val="0"/>
        <w:jc w:val="both"/>
        <w:rPr>
          <w:rFonts w:ascii="Arial" w:hAnsi="Arial" w:cs="Arial"/>
          <w:sz w:val="24"/>
        </w:rPr>
      </w:pPr>
      <w:r w:rsidRPr="00AB1F29">
        <w:rPr>
          <w:rFonts w:ascii="Arial" w:hAnsi="Arial" w:cs="Arial"/>
          <w:sz w:val="24"/>
        </w:rPr>
        <w:t>A grease shield is required behind ranges on the wall.</w:t>
      </w:r>
    </w:p>
    <w:p w:rsidR="00AB1F29" w:rsidRDefault="00963ACA" w:rsidP="004D0098">
      <w:pPr>
        <w:autoSpaceDE w:val="0"/>
        <w:autoSpaceDN w:val="0"/>
        <w:adjustRightInd w:val="0"/>
        <w:ind w:left="1800"/>
        <w:jc w:val="both"/>
        <w:rPr>
          <w:rFonts w:ascii="Arial" w:hAnsi="Arial" w:cs="Arial"/>
          <w:sz w:val="24"/>
        </w:rPr>
      </w:pPr>
      <w:r w:rsidRPr="00AB1F29">
        <w:rPr>
          <w:rFonts w:ascii="Arial" w:hAnsi="Arial" w:cs="Arial"/>
          <w:sz w:val="24"/>
        </w:rPr>
        <w:t xml:space="preserve"> </w:t>
      </w:r>
    </w:p>
    <w:p w:rsidR="004D0098" w:rsidRDefault="00963ACA" w:rsidP="006F51E6">
      <w:pPr>
        <w:numPr>
          <w:ilvl w:val="0"/>
          <w:numId w:val="124"/>
        </w:numPr>
        <w:autoSpaceDE w:val="0"/>
        <w:autoSpaceDN w:val="0"/>
        <w:adjustRightInd w:val="0"/>
        <w:jc w:val="both"/>
        <w:rPr>
          <w:rFonts w:ascii="Arial" w:hAnsi="Arial" w:cs="Arial"/>
          <w:sz w:val="24"/>
        </w:rPr>
      </w:pPr>
      <w:r w:rsidRPr="00AB1F29">
        <w:rPr>
          <w:rFonts w:ascii="Arial" w:hAnsi="Arial" w:cs="Arial"/>
          <w:sz w:val="24"/>
        </w:rPr>
        <w:t>A microwave oven must be provided in each unit.</w:t>
      </w:r>
    </w:p>
    <w:p w:rsidR="00AB1F29" w:rsidRDefault="00963ACA" w:rsidP="004D0098">
      <w:pPr>
        <w:autoSpaceDE w:val="0"/>
        <w:autoSpaceDN w:val="0"/>
        <w:adjustRightInd w:val="0"/>
        <w:ind w:left="1800"/>
        <w:jc w:val="both"/>
        <w:rPr>
          <w:rFonts w:ascii="Arial" w:hAnsi="Arial" w:cs="Arial"/>
          <w:sz w:val="24"/>
        </w:rPr>
      </w:pPr>
      <w:r w:rsidRPr="00AB1F29">
        <w:rPr>
          <w:rFonts w:ascii="Arial" w:hAnsi="Arial" w:cs="Arial"/>
          <w:sz w:val="24"/>
        </w:rPr>
        <w:t xml:space="preserve"> </w:t>
      </w:r>
    </w:p>
    <w:p w:rsidR="004D0098" w:rsidRDefault="00963ACA" w:rsidP="006F51E6">
      <w:pPr>
        <w:numPr>
          <w:ilvl w:val="0"/>
          <w:numId w:val="124"/>
        </w:numPr>
        <w:autoSpaceDE w:val="0"/>
        <w:autoSpaceDN w:val="0"/>
        <w:adjustRightInd w:val="0"/>
        <w:jc w:val="both"/>
        <w:rPr>
          <w:rFonts w:ascii="Arial" w:hAnsi="Arial" w:cs="Arial"/>
          <w:sz w:val="24"/>
        </w:rPr>
      </w:pPr>
      <w:r w:rsidRPr="00AB1F29">
        <w:rPr>
          <w:rFonts w:ascii="Arial" w:hAnsi="Arial" w:cs="Arial"/>
          <w:sz w:val="24"/>
        </w:rPr>
        <w:t>The refrigerator must contain an ice maker.</w:t>
      </w:r>
    </w:p>
    <w:p w:rsidR="00AB1F29" w:rsidRDefault="00963ACA" w:rsidP="004D0098">
      <w:pPr>
        <w:autoSpaceDE w:val="0"/>
        <w:autoSpaceDN w:val="0"/>
        <w:adjustRightInd w:val="0"/>
        <w:ind w:left="1800"/>
        <w:jc w:val="both"/>
        <w:rPr>
          <w:rFonts w:ascii="Arial" w:hAnsi="Arial" w:cs="Arial"/>
          <w:sz w:val="24"/>
        </w:rPr>
      </w:pPr>
      <w:r w:rsidRPr="00AB1F29">
        <w:rPr>
          <w:rFonts w:ascii="Arial" w:hAnsi="Arial" w:cs="Arial"/>
          <w:sz w:val="24"/>
        </w:rPr>
        <w:t xml:space="preserve"> </w:t>
      </w:r>
    </w:p>
    <w:p w:rsidR="004D0098" w:rsidRDefault="00963ACA" w:rsidP="006F51E6">
      <w:pPr>
        <w:numPr>
          <w:ilvl w:val="0"/>
          <w:numId w:val="124"/>
        </w:numPr>
        <w:autoSpaceDE w:val="0"/>
        <w:autoSpaceDN w:val="0"/>
        <w:adjustRightInd w:val="0"/>
        <w:jc w:val="both"/>
        <w:rPr>
          <w:rFonts w:ascii="Arial" w:hAnsi="Arial" w:cs="Arial"/>
          <w:sz w:val="24"/>
        </w:rPr>
      </w:pPr>
      <w:r w:rsidRPr="00AB1F29">
        <w:rPr>
          <w:rFonts w:ascii="Arial" w:hAnsi="Arial" w:cs="Arial"/>
          <w:sz w:val="24"/>
        </w:rPr>
        <w:t>A dishwasher must be provided in each unit</w:t>
      </w:r>
      <w:r w:rsidR="004D0098">
        <w:rPr>
          <w:rFonts w:ascii="Arial" w:hAnsi="Arial" w:cs="Arial"/>
          <w:sz w:val="24"/>
        </w:rPr>
        <w:t>.</w:t>
      </w:r>
    </w:p>
    <w:p w:rsidR="00963ACA" w:rsidRPr="00AB1F29" w:rsidRDefault="00963ACA" w:rsidP="004D0098">
      <w:pPr>
        <w:autoSpaceDE w:val="0"/>
        <w:autoSpaceDN w:val="0"/>
        <w:adjustRightInd w:val="0"/>
        <w:ind w:left="1800"/>
        <w:jc w:val="both"/>
        <w:rPr>
          <w:rFonts w:ascii="Arial" w:hAnsi="Arial" w:cs="Arial"/>
          <w:sz w:val="24"/>
        </w:rPr>
      </w:pPr>
      <w:r w:rsidRPr="00AB1F29">
        <w:rPr>
          <w:rFonts w:ascii="Arial" w:hAnsi="Arial" w:cs="Arial"/>
          <w:sz w:val="24"/>
        </w:rPr>
        <w:t xml:space="preserve"> </w:t>
      </w:r>
    </w:p>
    <w:p w:rsidR="00963ACA" w:rsidRPr="00963ACA" w:rsidRDefault="00963ACA" w:rsidP="006F51E6">
      <w:pPr>
        <w:numPr>
          <w:ilvl w:val="0"/>
          <w:numId w:val="122"/>
        </w:numPr>
        <w:autoSpaceDE w:val="0"/>
        <w:autoSpaceDN w:val="0"/>
        <w:adjustRightInd w:val="0"/>
        <w:spacing w:line="480" w:lineRule="auto"/>
        <w:jc w:val="both"/>
        <w:rPr>
          <w:rFonts w:ascii="Arial" w:hAnsi="Arial" w:cs="Arial"/>
          <w:sz w:val="24"/>
        </w:rPr>
      </w:pPr>
      <w:r w:rsidRPr="00963ACA">
        <w:rPr>
          <w:rFonts w:ascii="Arial" w:hAnsi="Arial" w:cs="Arial"/>
          <w:sz w:val="24"/>
        </w:rPr>
        <w:t>Bathroom Spaces</w:t>
      </w:r>
      <w:r w:rsidR="004313FE">
        <w:rPr>
          <w:rFonts w:ascii="Arial" w:hAnsi="Arial" w:cs="Arial"/>
          <w:sz w:val="24"/>
        </w:rPr>
        <w:t>:</w:t>
      </w:r>
    </w:p>
    <w:p w:rsidR="004D0098" w:rsidRDefault="00963ACA" w:rsidP="006F51E6">
      <w:pPr>
        <w:numPr>
          <w:ilvl w:val="0"/>
          <w:numId w:val="125"/>
        </w:numPr>
        <w:autoSpaceDE w:val="0"/>
        <w:autoSpaceDN w:val="0"/>
        <w:adjustRightInd w:val="0"/>
        <w:jc w:val="both"/>
        <w:rPr>
          <w:rFonts w:ascii="Arial" w:hAnsi="Arial" w:cs="Arial"/>
          <w:sz w:val="24"/>
        </w:rPr>
      </w:pPr>
      <w:r w:rsidRPr="00AF40FD">
        <w:rPr>
          <w:rFonts w:ascii="Arial" w:hAnsi="Arial" w:cs="Arial"/>
          <w:sz w:val="24"/>
        </w:rPr>
        <w:t>Tub/shower units must have minimum dimensions of 30-inch width by 60-inch length and be equipped with anti-scald valves</w:t>
      </w:r>
      <w:r w:rsidR="00B44B47">
        <w:rPr>
          <w:rFonts w:ascii="Arial" w:hAnsi="Arial" w:cs="Arial"/>
          <w:sz w:val="24"/>
        </w:rPr>
        <w:t xml:space="preserve">.  </w:t>
      </w:r>
      <w:r w:rsidRPr="00AF40FD">
        <w:rPr>
          <w:rFonts w:ascii="Arial" w:hAnsi="Arial" w:cs="Arial"/>
          <w:sz w:val="24"/>
        </w:rPr>
        <w:t>All tubs in designated handicap accessible units must come complete with “factory-installed grab bars” where the tub surrounds are reinforced fiberglass</w:t>
      </w:r>
      <w:r w:rsidR="00B44B47">
        <w:rPr>
          <w:rFonts w:ascii="Arial" w:hAnsi="Arial" w:cs="Arial"/>
          <w:sz w:val="24"/>
        </w:rPr>
        <w:t xml:space="preserve">.  </w:t>
      </w:r>
      <w:r w:rsidRPr="00AF40FD">
        <w:rPr>
          <w:rFonts w:ascii="Arial" w:hAnsi="Arial" w:cs="Arial"/>
          <w:sz w:val="24"/>
        </w:rPr>
        <w:t>If the tub surrounds are not reinforced fiberglass, hard tile or cultured marble, solid wo</w:t>
      </w:r>
      <w:r w:rsidR="00AF40FD" w:rsidRPr="00AF40FD">
        <w:rPr>
          <w:rFonts w:ascii="Arial" w:hAnsi="Arial" w:cs="Arial"/>
          <w:sz w:val="24"/>
        </w:rPr>
        <w:t>od blocking must be installed.</w:t>
      </w:r>
    </w:p>
    <w:p w:rsidR="00AF40FD" w:rsidRDefault="00AF40FD" w:rsidP="004D0098">
      <w:pPr>
        <w:autoSpaceDE w:val="0"/>
        <w:autoSpaceDN w:val="0"/>
        <w:adjustRightInd w:val="0"/>
        <w:ind w:left="1800"/>
        <w:jc w:val="both"/>
        <w:rPr>
          <w:rFonts w:ascii="Arial" w:hAnsi="Arial" w:cs="Arial"/>
          <w:sz w:val="24"/>
        </w:rPr>
      </w:pPr>
      <w:r w:rsidRPr="00AF40FD">
        <w:rPr>
          <w:rFonts w:ascii="Arial" w:hAnsi="Arial" w:cs="Arial"/>
          <w:sz w:val="24"/>
        </w:rPr>
        <w:t xml:space="preserve"> </w:t>
      </w:r>
    </w:p>
    <w:p w:rsidR="004D0098" w:rsidRDefault="00963ACA" w:rsidP="006F51E6">
      <w:pPr>
        <w:numPr>
          <w:ilvl w:val="0"/>
          <w:numId w:val="125"/>
        </w:numPr>
        <w:autoSpaceDE w:val="0"/>
        <w:autoSpaceDN w:val="0"/>
        <w:adjustRightInd w:val="0"/>
        <w:jc w:val="both"/>
        <w:rPr>
          <w:rFonts w:ascii="Arial" w:hAnsi="Arial" w:cs="Arial"/>
          <w:sz w:val="24"/>
        </w:rPr>
      </w:pPr>
      <w:r w:rsidRPr="00BB24C1">
        <w:rPr>
          <w:rFonts w:ascii="Arial" w:hAnsi="Arial" w:cs="Arial"/>
          <w:sz w:val="24"/>
        </w:rPr>
        <w:t>Water closets must be installed to comply with applicable ANSI, UFAS and Fair Housing accessibility guidelines</w:t>
      </w:r>
      <w:r w:rsidR="00B44B47">
        <w:rPr>
          <w:rFonts w:ascii="Arial" w:hAnsi="Arial" w:cs="Arial"/>
          <w:sz w:val="24"/>
        </w:rPr>
        <w:t xml:space="preserve">.  </w:t>
      </w:r>
      <w:r w:rsidRPr="00BB24C1">
        <w:rPr>
          <w:rFonts w:ascii="Arial" w:hAnsi="Arial" w:cs="Arial"/>
          <w:sz w:val="24"/>
        </w:rPr>
        <w:t>At a handicap accessible unit, the water closet must be centered 18” from the adjacent wall</w:t>
      </w:r>
      <w:r w:rsidR="00B44B47">
        <w:rPr>
          <w:rFonts w:ascii="Arial" w:hAnsi="Arial" w:cs="Arial"/>
          <w:sz w:val="24"/>
        </w:rPr>
        <w:t xml:space="preserve">.  </w:t>
      </w:r>
      <w:r w:rsidRPr="00BB24C1">
        <w:rPr>
          <w:rFonts w:ascii="Arial" w:hAnsi="Arial" w:cs="Arial"/>
          <w:sz w:val="24"/>
        </w:rPr>
        <w:t>At a Fair Housing unit, the water closet must be centered 18” minimum to a fixture or wall opposite the direction of approach.</w:t>
      </w:r>
    </w:p>
    <w:p w:rsidR="00BB24C1" w:rsidRDefault="00963ACA" w:rsidP="004D0098">
      <w:pPr>
        <w:autoSpaceDE w:val="0"/>
        <w:autoSpaceDN w:val="0"/>
        <w:adjustRightInd w:val="0"/>
        <w:ind w:left="180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25"/>
        </w:numPr>
        <w:autoSpaceDE w:val="0"/>
        <w:autoSpaceDN w:val="0"/>
        <w:adjustRightInd w:val="0"/>
        <w:jc w:val="both"/>
        <w:rPr>
          <w:rFonts w:ascii="Arial" w:hAnsi="Arial" w:cs="Arial"/>
          <w:sz w:val="24"/>
        </w:rPr>
      </w:pPr>
      <w:r w:rsidRPr="00BB24C1">
        <w:rPr>
          <w:rFonts w:ascii="Arial" w:hAnsi="Arial" w:cs="Arial"/>
          <w:sz w:val="24"/>
        </w:rPr>
        <w:t>Mirror length must extend to top of vanity backsplash with top of mirror a minimum of 6’-0” above finish floor</w:t>
      </w:r>
      <w:r w:rsidR="00B44B47">
        <w:rPr>
          <w:rFonts w:ascii="Arial" w:hAnsi="Arial" w:cs="Arial"/>
          <w:sz w:val="24"/>
        </w:rPr>
        <w:t xml:space="preserve">.  </w:t>
      </w:r>
      <w:r w:rsidRPr="00BB24C1">
        <w:rPr>
          <w:rFonts w:ascii="Arial" w:hAnsi="Arial" w:cs="Arial"/>
          <w:sz w:val="24"/>
        </w:rPr>
        <w:t>Framed decorative mirrors or medicine cabinets with mirrors are allowed with a minimum size of 14” x 24”.</w:t>
      </w:r>
    </w:p>
    <w:p w:rsidR="00BB24C1" w:rsidRDefault="00963ACA" w:rsidP="004D0098">
      <w:pPr>
        <w:autoSpaceDE w:val="0"/>
        <w:autoSpaceDN w:val="0"/>
        <w:adjustRightInd w:val="0"/>
        <w:ind w:left="180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25"/>
        </w:numPr>
        <w:autoSpaceDE w:val="0"/>
        <w:autoSpaceDN w:val="0"/>
        <w:adjustRightInd w:val="0"/>
        <w:jc w:val="both"/>
        <w:rPr>
          <w:rFonts w:ascii="Arial" w:hAnsi="Arial" w:cs="Arial"/>
          <w:sz w:val="24"/>
        </w:rPr>
      </w:pPr>
      <w:r w:rsidRPr="00BB24C1">
        <w:rPr>
          <w:rFonts w:ascii="Arial" w:hAnsi="Arial" w:cs="Arial"/>
          <w:sz w:val="24"/>
        </w:rPr>
        <w:t>Vanity cabinets with drawer and a medicine cabinet must be provided in all units</w:t>
      </w:r>
      <w:r w:rsidR="00B44B47">
        <w:rPr>
          <w:rFonts w:ascii="Arial" w:hAnsi="Arial" w:cs="Arial"/>
          <w:sz w:val="24"/>
        </w:rPr>
        <w:t xml:space="preserve">.  </w:t>
      </w:r>
      <w:r w:rsidRPr="00BB24C1">
        <w:rPr>
          <w:rFonts w:ascii="Arial" w:hAnsi="Arial" w:cs="Arial"/>
          <w:sz w:val="24"/>
        </w:rPr>
        <w:t>All cabinets in designated handicap accessible units must be installed in compliance with applicable ANSI or UFAS guidelines.</w:t>
      </w:r>
    </w:p>
    <w:p w:rsidR="00963ACA" w:rsidRPr="00BB24C1" w:rsidRDefault="00963ACA" w:rsidP="004D0098">
      <w:pPr>
        <w:autoSpaceDE w:val="0"/>
        <w:autoSpaceDN w:val="0"/>
        <w:adjustRightInd w:val="0"/>
        <w:ind w:left="1800"/>
        <w:jc w:val="both"/>
        <w:rPr>
          <w:rFonts w:ascii="Arial" w:hAnsi="Arial" w:cs="Arial"/>
          <w:sz w:val="24"/>
        </w:rPr>
      </w:pPr>
      <w:r w:rsidRPr="00BB24C1">
        <w:rPr>
          <w:rFonts w:ascii="Arial" w:hAnsi="Arial" w:cs="Arial"/>
          <w:sz w:val="24"/>
        </w:rPr>
        <w:t xml:space="preserve"> </w:t>
      </w:r>
    </w:p>
    <w:p w:rsidR="00BB24C1" w:rsidRDefault="00963ACA" w:rsidP="006F51E6">
      <w:pPr>
        <w:numPr>
          <w:ilvl w:val="0"/>
          <w:numId w:val="122"/>
        </w:numPr>
        <w:autoSpaceDE w:val="0"/>
        <w:autoSpaceDN w:val="0"/>
        <w:adjustRightInd w:val="0"/>
        <w:spacing w:line="480" w:lineRule="auto"/>
        <w:jc w:val="both"/>
        <w:rPr>
          <w:rFonts w:ascii="Arial" w:hAnsi="Arial" w:cs="Arial"/>
          <w:sz w:val="24"/>
        </w:rPr>
      </w:pPr>
      <w:r w:rsidRPr="00BB24C1">
        <w:rPr>
          <w:rFonts w:ascii="Arial" w:hAnsi="Arial" w:cs="Arial"/>
          <w:sz w:val="24"/>
        </w:rPr>
        <w:t>Hallways must have a minimum clear width of 36 inches</w:t>
      </w:r>
      <w:r w:rsidR="00B44B47">
        <w:rPr>
          <w:rFonts w:ascii="Arial" w:hAnsi="Arial" w:cs="Arial"/>
          <w:sz w:val="24"/>
        </w:rPr>
        <w:t>.</w:t>
      </w:r>
    </w:p>
    <w:p w:rsidR="004D0098" w:rsidRDefault="00963ACA" w:rsidP="006F51E6">
      <w:pPr>
        <w:numPr>
          <w:ilvl w:val="0"/>
          <w:numId w:val="122"/>
        </w:numPr>
        <w:autoSpaceDE w:val="0"/>
        <w:autoSpaceDN w:val="0"/>
        <w:adjustRightInd w:val="0"/>
        <w:jc w:val="both"/>
        <w:rPr>
          <w:rFonts w:ascii="Arial" w:hAnsi="Arial" w:cs="Arial"/>
          <w:sz w:val="24"/>
        </w:rPr>
      </w:pPr>
      <w:r w:rsidRPr="00BB24C1">
        <w:rPr>
          <w:rFonts w:ascii="Arial" w:hAnsi="Arial" w:cs="Arial"/>
          <w:sz w:val="24"/>
        </w:rPr>
        <w:lastRenderedPageBreak/>
        <w:t>All interior doors to habitable spaces in units subject to Fair Housing Guidelines must have a minimum width of 34 inches</w:t>
      </w:r>
      <w:r w:rsidR="00B44B47">
        <w:rPr>
          <w:rFonts w:ascii="Arial" w:hAnsi="Arial" w:cs="Arial"/>
          <w:sz w:val="24"/>
        </w:rPr>
        <w:t xml:space="preserve">.  </w:t>
      </w:r>
      <w:r w:rsidRPr="00BB24C1">
        <w:rPr>
          <w:rFonts w:ascii="Arial" w:hAnsi="Arial" w:cs="Arial"/>
          <w:sz w:val="24"/>
        </w:rPr>
        <w:t>All interior doors to habitable spaces in designated handicap accessible units must have a minimum width of 36 inches</w:t>
      </w:r>
      <w:r w:rsidR="00B44B47">
        <w:rPr>
          <w:rFonts w:ascii="Arial" w:hAnsi="Arial" w:cs="Arial"/>
          <w:sz w:val="24"/>
        </w:rPr>
        <w:t xml:space="preserve">.  </w:t>
      </w:r>
      <w:r w:rsidRPr="00BB24C1">
        <w:rPr>
          <w:rFonts w:ascii="Arial" w:hAnsi="Arial" w:cs="Arial"/>
          <w:sz w:val="24"/>
        </w:rPr>
        <w:t>All interior doors to habitable spaces in all other units must have a minimum clear width of 30 inches.</w:t>
      </w:r>
    </w:p>
    <w:p w:rsidR="00BB24C1" w:rsidRDefault="00963ACA" w:rsidP="004D0098">
      <w:pPr>
        <w:autoSpaceDE w:val="0"/>
        <w:autoSpaceDN w:val="0"/>
        <w:adjustRightInd w:val="0"/>
        <w:ind w:left="144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22"/>
        </w:numPr>
        <w:autoSpaceDE w:val="0"/>
        <w:autoSpaceDN w:val="0"/>
        <w:adjustRightInd w:val="0"/>
        <w:jc w:val="both"/>
        <w:rPr>
          <w:rFonts w:ascii="Arial" w:hAnsi="Arial" w:cs="Arial"/>
          <w:sz w:val="24"/>
        </w:rPr>
      </w:pPr>
      <w:r w:rsidRPr="00BB24C1">
        <w:rPr>
          <w:rFonts w:ascii="Arial" w:hAnsi="Arial" w:cs="Arial"/>
          <w:sz w:val="24"/>
        </w:rPr>
        <w:t>Separately switched overhead lighting is required in each room</w:t>
      </w:r>
      <w:r w:rsidR="00B44B47">
        <w:rPr>
          <w:rFonts w:ascii="Arial" w:hAnsi="Arial" w:cs="Arial"/>
          <w:sz w:val="24"/>
        </w:rPr>
        <w:t xml:space="preserve">.  </w:t>
      </w:r>
      <w:r w:rsidRPr="00BB24C1">
        <w:rPr>
          <w:rFonts w:ascii="Arial" w:hAnsi="Arial" w:cs="Arial"/>
          <w:sz w:val="24"/>
        </w:rPr>
        <w:t>Energy Star ceiling fans with light kits are required in the living room and each bedroom.</w:t>
      </w:r>
    </w:p>
    <w:p w:rsidR="00BB24C1" w:rsidRDefault="00963ACA" w:rsidP="004D0098">
      <w:pPr>
        <w:autoSpaceDE w:val="0"/>
        <w:autoSpaceDN w:val="0"/>
        <w:adjustRightInd w:val="0"/>
        <w:ind w:left="1440"/>
        <w:jc w:val="both"/>
        <w:rPr>
          <w:rFonts w:ascii="Arial" w:hAnsi="Arial" w:cs="Arial"/>
          <w:sz w:val="24"/>
        </w:rPr>
      </w:pPr>
      <w:r w:rsidRPr="00BB24C1">
        <w:rPr>
          <w:rFonts w:ascii="Arial" w:hAnsi="Arial" w:cs="Arial"/>
          <w:sz w:val="24"/>
        </w:rPr>
        <w:t xml:space="preserve"> </w:t>
      </w:r>
    </w:p>
    <w:p w:rsidR="00BB24C1" w:rsidRDefault="00963ACA" w:rsidP="006F51E6">
      <w:pPr>
        <w:numPr>
          <w:ilvl w:val="0"/>
          <w:numId w:val="122"/>
        </w:numPr>
        <w:autoSpaceDE w:val="0"/>
        <w:autoSpaceDN w:val="0"/>
        <w:adjustRightInd w:val="0"/>
        <w:spacing w:line="480" w:lineRule="auto"/>
        <w:jc w:val="both"/>
        <w:rPr>
          <w:rFonts w:ascii="Arial" w:hAnsi="Arial" w:cs="Arial"/>
          <w:sz w:val="24"/>
        </w:rPr>
      </w:pPr>
      <w:r w:rsidRPr="00BB24C1">
        <w:rPr>
          <w:rFonts w:ascii="Arial" w:hAnsi="Arial" w:cs="Arial"/>
          <w:sz w:val="24"/>
        </w:rPr>
        <w:t>Window treatments are required for all windows</w:t>
      </w:r>
      <w:r w:rsidR="00B44B47">
        <w:rPr>
          <w:rFonts w:ascii="Arial" w:hAnsi="Arial" w:cs="Arial"/>
          <w:sz w:val="24"/>
        </w:rPr>
        <w:t>.</w:t>
      </w:r>
    </w:p>
    <w:p w:rsidR="00BB24C1" w:rsidRDefault="00963ACA" w:rsidP="006F51E6">
      <w:pPr>
        <w:numPr>
          <w:ilvl w:val="0"/>
          <w:numId w:val="122"/>
        </w:numPr>
        <w:autoSpaceDE w:val="0"/>
        <w:autoSpaceDN w:val="0"/>
        <w:adjustRightInd w:val="0"/>
        <w:spacing w:line="480" w:lineRule="auto"/>
        <w:jc w:val="both"/>
        <w:rPr>
          <w:rFonts w:ascii="Arial" w:hAnsi="Arial" w:cs="Arial"/>
          <w:sz w:val="24"/>
        </w:rPr>
      </w:pPr>
      <w:r w:rsidRPr="00BB24C1">
        <w:rPr>
          <w:rFonts w:ascii="Arial" w:hAnsi="Arial" w:cs="Arial"/>
          <w:sz w:val="24"/>
        </w:rPr>
        <w:t>Sliding glass doors and bi-fold doors are prohibited</w:t>
      </w:r>
      <w:r w:rsidR="00B44B47">
        <w:rPr>
          <w:rFonts w:ascii="Arial" w:hAnsi="Arial" w:cs="Arial"/>
          <w:sz w:val="24"/>
        </w:rPr>
        <w:t>.</w:t>
      </w:r>
    </w:p>
    <w:p w:rsidR="00963ACA" w:rsidRPr="00BB24C1" w:rsidRDefault="00BB24C1" w:rsidP="006F51E6">
      <w:pPr>
        <w:numPr>
          <w:ilvl w:val="0"/>
          <w:numId w:val="122"/>
        </w:numPr>
        <w:autoSpaceDE w:val="0"/>
        <w:autoSpaceDN w:val="0"/>
        <w:adjustRightInd w:val="0"/>
        <w:spacing w:line="480" w:lineRule="auto"/>
        <w:jc w:val="both"/>
        <w:rPr>
          <w:rFonts w:ascii="Arial" w:hAnsi="Arial" w:cs="Arial"/>
          <w:sz w:val="24"/>
        </w:rPr>
      </w:pPr>
      <w:r>
        <w:rPr>
          <w:rFonts w:ascii="Arial" w:hAnsi="Arial" w:cs="Arial"/>
          <w:sz w:val="24"/>
        </w:rPr>
        <w:t>F</w:t>
      </w:r>
      <w:r w:rsidR="00963ACA" w:rsidRPr="00BB24C1">
        <w:rPr>
          <w:rFonts w:ascii="Arial" w:hAnsi="Arial" w:cs="Arial"/>
          <w:sz w:val="24"/>
        </w:rPr>
        <w:t>loor Finishes</w:t>
      </w:r>
      <w:r w:rsidR="004313FE">
        <w:rPr>
          <w:rFonts w:ascii="Arial" w:hAnsi="Arial" w:cs="Arial"/>
          <w:sz w:val="24"/>
        </w:rPr>
        <w:t>:</w:t>
      </w:r>
    </w:p>
    <w:p w:rsidR="00BB24C1" w:rsidRDefault="00963ACA" w:rsidP="006F51E6">
      <w:pPr>
        <w:numPr>
          <w:ilvl w:val="0"/>
          <w:numId w:val="126"/>
        </w:numPr>
        <w:autoSpaceDE w:val="0"/>
        <w:autoSpaceDN w:val="0"/>
        <w:adjustRightInd w:val="0"/>
        <w:ind w:left="1800"/>
        <w:jc w:val="both"/>
        <w:rPr>
          <w:rFonts w:ascii="Arial" w:hAnsi="Arial" w:cs="Arial"/>
          <w:sz w:val="24"/>
        </w:rPr>
      </w:pPr>
      <w:r w:rsidRPr="00BB24C1">
        <w:rPr>
          <w:rFonts w:ascii="Arial" w:hAnsi="Arial" w:cs="Arial"/>
          <w:sz w:val="24"/>
        </w:rPr>
        <w:t>Carpet materials must meet FHA minimum standards</w:t>
      </w:r>
      <w:r w:rsidR="00B44B47">
        <w:rPr>
          <w:rFonts w:ascii="Arial" w:hAnsi="Arial" w:cs="Arial"/>
          <w:sz w:val="24"/>
        </w:rPr>
        <w:t>.</w:t>
      </w:r>
    </w:p>
    <w:p w:rsidR="00963ACA" w:rsidRDefault="00963ACA" w:rsidP="006F51E6">
      <w:pPr>
        <w:numPr>
          <w:ilvl w:val="0"/>
          <w:numId w:val="126"/>
        </w:numPr>
        <w:autoSpaceDE w:val="0"/>
        <w:autoSpaceDN w:val="0"/>
        <w:adjustRightInd w:val="0"/>
        <w:ind w:left="1800"/>
        <w:jc w:val="both"/>
        <w:rPr>
          <w:rFonts w:ascii="Arial" w:hAnsi="Arial" w:cs="Arial"/>
          <w:sz w:val="24"/>
        </w:rPr>
      </w:pPr>
      <w:r w:rsidRPr="00BB24C1">
        <w:rPr>
          <w:rFonts w:ascii="Arial" w:hAnsi="Arial" w:cs="Arial"/>
          <w:sz w:val="24"/>
        </w:rPr>
        <w:t>Resilient flooring materials must meet FHA minimum standards</w:t>
      </w:r>
      <w:r w:rsidR="00B44B47">
        <w:rPr>
          <w:rFonts w:ascii="Arial" w:hAnsi="Arial" w:cs="Arial"/>
          <w:sz w:val="24"/>
        </w:rPr>
        <w:t>.</w:t>
      </w:r>
    </w:p>
    <w:p w:rsidR="004D0098" w:rsidRPr="00BB24C1" w:rsidRDefault="004D0098" w:rsidP="004D0098">
      <w:pPr>
        <w:autoSpaceDE w:val="0"/>
        <w:autoSpaceDN w:val="0"/>
        <w:adjustRightInd w:val="0"/>
        <w:ind w:left="1800"/>
        <w:jc w:val="both"/>
        <w:rPr>
          <w:rFonts w:ascii="Arial" w:hAnsi="Arial" w:cs="Arial"/>
          <w:sz w:val="24"/>
        </w:rPr>
      </w:pPr>
    </w:p>
    <w:p w:rsidR="004D0098" w:rsidRDefault="00963ACA" w:rsidP="006F51E6">
      <w:pPr>
        <w:numPr>
          <w:ilvl w:val="0"/>
          <w:numId w:val="122"/>
        </w:numPr>
        <w:autoSpaceDE w:val="0"/>
        <w:autoSpaceDN w:val="0"/>
        <w:adjustRightInd w:val="0"/>
        <w:jc w:val="both"/>
        <w:rPr>
          <w:rFonts w:ascii="Arial" w:hAnsi="Arial" w:cs="Arial"/>
          <w:sz w:val="24"/>
        </w:rPr>
      </w:pPr>
      <w:r w:rsidRPr="00BB24C1">
        <w:rPr>
          <w:rFonts w:ascii="Arial" w:hAnsi="Arial" w:cs="Arial"/>
          <w:sz w:val="24"/>
        </w:rPr>
        <w:t>A minimum of two hard-wired with battery back-up smoke detectors is required per unit.</w:t>
      </w:r>
    </w:p>
    <w:p w:rsidR="00BB24C1" w:rsidRDefault="00963ACA" w:rsidP="004D0098">
      <w:pPr>
        <w:autoSpaceDE w:val="0"/>
        <w:autoSpaceDN w:val="0"/>
        <w:adjustRightInd w:val="0"/>
        <w:ind w:left="1440"/>
        <w:jc w:val="both"/>
        <w:rPr>
          <w:rFonts w:ascii="Arial" w:hAnsi="Arial" w:cs="Arial"/>
          <w:sz w:val="24"/>
        </w:rPr>
      </w:pPr>
      <w:r w:rsidRPr="00BB24C1">
        <w:rPr>
          <w:rFonts w:ascii="Arial" w:hAnsi="Arial" w:cs="Arial"/>
          <w:sz w:val="24"/>
        </w:rPr>
        <w:t xml:space="preserve"> </w:t>
      </w:r>
    </w:p>
    <w:p w:rsidR="00963ACA" w:rsidRDefault="00963ACA" w:rsidP="006F51E6">
      <w:pPr>
        <w:numPr>
          <w:ilvl w:val="0"/>
          <w:numId w:val="122"/>
        </w:numPr>
        <w:autoSpaceDE w:val="0"/>
        <w:autoSpaceDN w:val="0"/>
        <w:adjustRightInd w:val="0"/>
        <w:jc w:val="both"/>
        <w:rPr>
          <w:rFonts w:ascii="Arial" w:hAnsi="Arial" w:cs="Arial"/>
          <w:sz w:val="24"/>
        </w:rPr>
      </w:pPr>
      <w:r w:rsidRPr="00BB24C1">
        <w:rPr>
          <w:rFonts w:ascii="Arial" w:hAnsi="Arial" w:cs="Arial"/>
          <w:sz w:val="24"/>
        </w:rPr>
        <w:t>A carbon monoxide detector must be installed in each unit with gas mechanical systems or appliances</w:t>
      </w:r>
      <w:r w:rsidR="00B44B47">
        <w:rPr>
          <w:rFonts w:ascii="Arial" w:hAnsi="Arial" w:cs="Arial"/>
          <w:sz w:val="24"/>
        </w:rPr>
        <w:t xml:space="preserve">.  </w:t>
      </w:r>
      <w:r w:rsidRPr="00BB24C1">
        <w:rPr>
          <w:rFonts w:ascii="Arial" w:hAnsi="Arial" w:cs="Arial"/>
          <w:sz w:val="24"/>
        </w:rPr>
        <w:t>Units with an attached garage must also have a carbon monoxide detector installed.</w:t>
      </w:r>
    </w:p>
    <w:p w:rsidR="004D0098" w:rsidRPr="00BB24C1" w:rsidRDefault="004D0098" w:rsidP="004D0098">
      <w:pPr>
        <w:autoSpaceDE w:val="0"/>
        <w:autoSpaceDN w:val="0"/>
        <w:adjustRightInd w:val="0"/>
        <w:ind w:left="1440"/>
        <w:jc w:val="both"/>
        <w:rPr>
          <w:rFonts w:ascii="Arial" w:hAnsi="Arial" w:cs="Arial"/>
          <w:sz w:val="24"/>
        </w:rPr>
      </w:pPr>
    </w:p>
    <w:p w:rsidR="00963ACA" w:rsidRPr="00963ACA" w:rsidRDefault="00963ACA" w:rsidP="006F51E6">
      <w:pPr>
        <w:numPr>
          <w:ilvl w:val="0"/>
          <w:numId w:val="127"/>
        </w:numPr>
        <w:autoSpaceDE w:val="0"/>
        <w:autoSpaceDN w:val="0"/>
        <w:adjustRightInd w:val="0"/>
        <w:spacing w:line="480" w:lineRule="auto"/>
        <w:ind w:left="1080"/>
        <w:jc w:val="both"/>
        <w:rPr>
          <w:rFonts w:ascii="Arial" w:hAnsi="Arial" w:cs="Arial"/>
          <w:sz w:val="24"/>
        </w:rPr>
      </w:pPr>
      <w:r w:rsidRPr="00963ACA">
        <w:rPr>
          <w:rFonts w:ascii="Arial" w:hAnsi="Arial" w:cs="Arial"/>
          <w:sz w:val="24"/>
        </w:rPr>
        <w:t>Plumbing and Mechanical Equipment</w:t>
      </w:r>
      <w:r w:rsidR="004313FE">
        <w:rPr>
          <w:rFonts w:ascii="Arial" w:hAnsi="Arial" w:cs="Arial"/>
          <w:sz w:val="24"/>
        </w:rPr>
        <w:t>:</w:t>
      </w:r>
    </w:p>
    <w:p w:rsidR="004D0098" w:rsidRDefault="00963ACA" w:rsidP="006F51E6">
      <w:pPr>
        <w:numPr>
          <w:ilvl w:val="0"/>
          <w:numId w:val="128"/>
        </w:numPr>
        <w:autoSpaceDE w:val="0"/>
        <w:autoSpaceDN w:val="0"/>
        <w:adjustRightInd w:val="0"/>
        <w:jc w:val="both"/>
        <w:rPr>
          <w:rFonts w:ascii="Arial" w:hAnsi="Arial" w:cs="Arial"/>
          <w:sz w:val="24"/>
        </w:rPr>
      </w:pPr>
      <w:r w:rsidRPr="00BB24C1">
        <w:rPr>
          <w:rFonts w:ascii="Arial" w:hAnsi="Arial" w:cs="Arial"/>
          <w:sz w:val="24"/>
        </w:rPr>
        <w:t>Water heaters must be placed in drain pans with drain piping plumbed to the outside or to an indirect drain connected to the sanitary sewer system</w:t>
      </w:r>
      <w:r w:rsidR="00B44B47">
        <w:rPr>
          <w:rFonts w:ascii="Arial" w:hAnsi="Arial" w:cs="Arial"/>
          <w:sz w:val="24"/>
        </w:rPr>
        <w:t xml:space="preserve">.  </w:t>
      </w:r>
      <w:r w:rsidRPr="00BB24C1">
        <w:rPr>
          <w:rFonts w:ascii="Arial" w:hAnsi="Arial" w:cs="Arial"/>
          <w:sz w:val="24"/>
        </w:rPr>
        <w:t>Water heater T&amp;P relief valve discharges must be direct to exterior of building and elbow down to 6” above finish grade.</w:t>
      </w:r>
    </w:p>
    <w:p w:rsidR="00BB24C1" w:rsidRDefault="00963ACA" w:rsidP="004D0098">
      <w:pPr>
        <w:autoSpaceDE w:val="0"/>
        <w:autoSpaceDN w:val="0"/>
        <w:adjustRightInd w:val="0"/>
        <w:ind w:left="144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28"/>
        </w:numPr>
        <w:autoSpaceDE w:val="0"/>
        <w:autoSpaceDN w:val="0"/>
        <w:adjustRightInd w:val="0"/>
        <w:jc w:val="both"/>
        <w:rPr>
          <w:rFonts w:ascii="Arial" w:hAnsi="Arial" w:cs="Arial"/>
          <w:sz w:val="24"/>
        </w:rPr>
      </w:pPr>
      <w:r w:rsidRPr="00BB24C1">
        <w:rPr>
          <w:rFonts w:ascii="Arial" w:hAnsi="Arial" w:cs="Arial"/>
          <w:sz w:val="24"/>
        </w:rPr>
        <w:t>Through-wall HVAC units are not permitted in single-family homes.</w:t>
      </w:r>
    </w:p>
    <w:p w:rsidR="00BB24C1" w:rsidRDefault="00963ACA" w:rsidP="004D0098">
      <w:pPr>
        <w:autoSpaceDE w:val="0"/>
        <w:autoSpaceDN w:val="0"/>
        <w:adjustRightInd w:val="0"/>
        <w:ind w:left="144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28"/>
        </w:numPr>
        <w:autoSpaceDE w:val="0"/>
        <w:autoSpaceDN w:val="0"/>
        <w:adjustRightInd w:val="0"/>
        <w:jc w:val="both"/>
        <w:rPr>
          <w:rFonts w:ascii="Arial" w:hAnsi="Arial" w:cs="Arial"/>
          <w:sz w:val="24"/>
        </w:rPr>
      </w:pPr>
      <w:r w:rsidRPr="00BB24C1">
        <w:rPr>
          <w:rFonts w:ascii="Arial" w:hAnsi="Arial" w:cs="Arial"/>
          <w:sz w:val="24"/>
        </w:rPr>
        <w:t>CPVC supply piping is not allowed for interior space in-wall or overhead services.</w:t>
      </w:r>
    </w:p>
    <w:p w:rsidR="00BB24C1" w:rsidRDefault="00963ACA" w:rsidP="004D0098">
      <w:pPr>
        <w:autoSpaceDE w:val="0"/>
        <w:autoSpaceDN w:val="0"/>
        <w:adjustRightInd w:val="0"/>
        <w:ind w:left="144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28"/>
        </w:numPr>
        <w:autoSpaceDE w:val="0"/>
        <w:autoSpaceDN w:val="0"/>
        <w:adjustRightInd w:val="0"/>
        <w:jc w:val="both"/>
        <w:rPr>
          <w:rFonts w:ascii="Arial" w:hAnsi="Arial" w:cs="Arial"/>
          <w:sz w:val="24"/>
        </w:rPr>
      </w:pPr>
      <w:r w:rsidRPr="00BB24C1">
        <w:rPr>
          <w:rFonts w:ascii="Arial" w:hAnsi="Arial" w:cs="Arial"/>
          <w:sz w:val="24"/>
        </w:rPr>
        <w:t>HVAC refrigeration lines must be insulated.</w:t>
      </w:r>
    </w:p>
    <w:p w:rsidR="00BB24C1" w:rsidRDefault="00963ACA" w:rsidP="004D0098">
      <w:pPr>
        <w:autoSpaceDE w:val="0"/>
        <w:autoSpaceDN w:val="0"/>
        <w:adjustRightInd w:val="0"/>
        <w:ind w:left="144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28"/>
        </w:numPr>
        <w:autoSpaceDE w:val="0"/>
        <w:autoSpaceDN w:val="0"/>
        <w:adjustRightInd w:val="0"/>
        <w:jc w:val="both"/>
        <w:rPr>
          <w:rFonts w:ascii="Arial" w:hAnsi="Arial" w:cs="Arial"/>
          <w:sz w:val="24"/>
        </w:rPr>
      </w:pPr>
      <w:r w:rsidRPr="00BB24C1">
        <w:rPr>
          <w:rFonts w:ascii="Arial" w:hAnsi="Arial" w:cs="Arial"/>
          <w:sz w:val="24"/>
        </w:rPr>
        <w:lastRenderedPageBreak/>
        <w:t>HVAC 14 seer or greater must be used</w:t>
      </w:r>
      <w:r w:rsidR="00B44B47">
        <w:rPr>
          <w:rFonts w:ascii="Arial" w:hAnsi="Arial" w:cs="Arial"/>
          <w:sz w:val="24"/>
        </w:rPr>
        <w:t xml:space="preserve">.  </w:t>
      </w:r>
      <w:r w:rsidRPr="00BB24C1">
        <w:rPr>
          <w:rFonts w:ascii="Arial" w:hAnsi="Arial" w:cs="Arial"/>
          <w:sz w:val="24"/>
        </w:rPr>
        <w:t>HVAC equipment must be placed so that their operation does not interfere with the comfort of the adjacent dwellings.</w:t>
      </w:r>
    </w:p>
    <w:p w:rsidR="00BB24C1" w:rsidRDefault="00963ACA" w:rsidP="004D0098">
      <w:pPr>
        <w:autoSpaceDE w:val="0"/>
        <w:autoSpaceDN w:val="0"/>
        <w:adjustRightInd w:val="0"/>
        <w:ind w:left="1440"/>
        <w:jc w:val="both"/>
        <w:rPr>
          <w:rFonts w:ascii="Arial" w:hAnsi="Arial" w:cs="Arial"/>
          <w:sz w:val="24"/>
        </w:rPr>
      </w:pPr>
      <w:r w:rsidRPr="00BB24C1">
        <w:rPr>
          <w:rFonts w:ascii="Arial" w:hAnsi="Arial" w:cs="Arial"/>
          <w:sz w:val="24"/>
        </w:rPr>
        <w:t xml:space="preserve"> </w:t>
      </w:r>
    </w:p>
    <w:p w:rsidR="00963ACA" w:rsidRPr="00BB24C1" w:rsidRDefault="00963ACA" w:rsidP="006F51E6">
      <w:pPr>
        <w:numPr>
          <w:ilvl w:val="0"/>
          <w:numId w:val="128"/>
        </w:numPr>
        <w:autoSpaceDE w:val="0"/>
        <w:autoSpaceDN w:val="0"/>
        <w:adjustRightInd w:val="0"/>
        <w:jc w:val="both"/>
        <w:rPr>
          <w:rFonts w:ascii="Arial" w:hAnsi="Arial" w:cs="Arial"/>
          <w:sz w:val="24"/>
        </w:rPr>
      </w:pPr>
      <w:r w:rsidRPr="00BB24C1">
        <w:rPr>
          <w:rFonts w:ascii="Arial" w:hAnsi="Arial" w:cs="Arial"/>
          <w:sz w:val="24"/>
        </w:rPr>
        <w:t>All units must contain washer and dryer connections</w:t>
      </w:r>
      <w:r w:rsidR="00B44B47">
        <w:rPr>
          <w:rFonts w:ascii="Arial" w:hAnsi="Arial" w:cs="Arial"/>
          <w:sz w:val="24"/>
        </w:rPr>
        <w:t>.</w:t>
      </w:r>
    </w:p>
    <w:p w:rsidR="00BB24C1" w:rsidRDefault="00BB24C1" w:rsidP="00963ACA">
      <w:pPr>
        <w:autoSpaceDE w:val="0"/>
        <w:autoSpaceDN w:val="0"/>
        <w:adjustRightInd w:val="0"/>
        <w:spacing w:line="480" w:lineRule="auto"/>
        <w:jc w:val="both"/>
        <w:rPr>
          <w:rFonts w:ascii="Arial" w:hAnsi="Arial" w:cs="Arial"/>
          <w:b/>
          <w:bCs/>
          <w:sz w:val="24"/>
        </w:rPr>
      </w:pPr>
    </w:p>
    <w:p w:rsidR="00963ACA" w:rsidRPr="00963ACA" w:rsidRDefault="00D360B8" w:rsidP="006F51E6">
      <w:pPr>
        <w:numPr>
          <w:ilvl w:val="0"/>
          <w:numId w:val="113"/>
        </w:numPr>
        <w:autoSpaceDE w:val="0"/>
        <w:autoSpaceDN w:val="0"/>
        <w:adjustRightInd w:val="0"/>
        <w:spacing w:line="480" w:lineRule="auto"/>
        <w:jc w:val="both"/>
        <w:rPr>
          <w:rFonts w:ascii="Arial" w:hAnsi="Arial" w:cs="Arial"/>
          <w:sz w:val="24"/>
        </w:rPr>
      </w:pPr>
      <w:r>
        <w:rPr>
          <w:rFonts w:ascii="Arial" w:hAnsi="Arial" w:cs="Arial"/>
          <w:b/>
          <w:bCs/>
          <w:sz w:val="24"/>
        </w:rPr>
        <w:br w:type="page"/>
      </w:r>
      <w:r w:rsidR="00963ACA" w:rsidRPr="00963ACA">
        <w:rPr>
          <w:rFonts w:ascii="Arial" w:hAnsi="Arial" w:cs="Arial"/>
          <w:b/>
          <w:bCs/>
          <w:sz w:val="24"/>
        </w:rPr>
        <w:lastRenderedPageBreak/>
        <w:t>Modular Construction</w:t>
      </w:r>
      <w:r w:rsidR="004313FE">
        <w:rPr>
          <w:rFonts w:ascii="Arial" w:hAnsi="Arial" w:cs="Arial"/>
          <w:b/>
          <w:bCs/>
          <w:sz w:val="24"/>
        </w:rPr>
        <w:t>:</w:t>
      </w:r>
    </w:p>
    <w:p w:rsidR="004D0098" w:rsidRDefault="00963ACA" w:rsidP="006F51E6">
      <w:pPr>
        <w:numPr>
          <w:ilvl w:val="0"/>
          <w:numId w:val="129"/>
        </w:numPr>
        <w:autoSpaceDE w:val="0"/>
        <w:autoSpaceDN w:val="0"/>
        <w:adjustRightInd w:val="0"/>
        <w:jc w:val="both"/>
        <w:rPr>
          <w:rFonts w:ascii="Arial" w:hAnsi="Arial" w:cs="Arial"/>
          <w:sz w:val="24"/>
        </w:rPr>
      </w:pPr>
      <w:r w:rsidRPr="00BB24C1">
        <w:rPr>
          <w:rFonts w:ascii="Arial" w:hAnsi="Arial" w:cs="Arial"/>
          <w:sz w:val="24"/>
        </w:rPr>
        <w:t>Modular units are to be constructed in component sections and assembled by a manufacturer in a controlled environment</w:t>
      </w:r>
      <w:r w:rsidR="00B44B47">
        <w:rPr>
          <w:rFonts w:ascii="Arial" w:hAnsi="Arial" w:cs="Arial"/>
          <w:sz w:val="24"/>
        </w:rPr>
        <w:t xml:space="preserve">.  </w:t>
      </w:r>
      <w:r w:rsidRPr="00BB24C1">
        <w:rPr>
          <w:rFonts w:ascii="Arial" w:hAnsi="Arial" w:cs="Arial"/>
          <w:sz w:val="24"/>
        </w:rPr>
        <w:t>The component sections are to be assembled on a conventional permanent foundation at the project site</w:t>
      </w:r>
      <w:r w:rsidR="00B44B47">
        <w:rPr>
          <w:rFonts w:ascii="Arial" w:hAnsi="Arial" w:cs="Arial"/>
          <w:sz w:val="24"/>
        </w:rPr>
        <w:t xml:space="preserve">.  </w:t>
      </w:r>
      <w:r w:rsidRPr="00BB24C1">
        <w:rPr>
          <w:rFonts w:ascii="Arial" w:hAnsi="Arial" w:cs="Arial"/>
          <w:sz w:val="24"/>
        </w:rPr>
        <w:t>Finish work is to be completed on site.</w:t>
      </w:r>
    </w:p>
    <w:p w:rsidR="00BB24C1" w:rsidRDefault="00963ACA" w:rsidP="004D0098">
      <w:pPr>
        <w:autoSpaceDE w:val="0"/>
        <w:autoSpaceDN w:val="0"/>
        <w:adjustRightInd w:val="0"/>
        <w:ind w:left="108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29"/>
        </w:numPr>
        <w:autoSpaceDE w:val="0"/>
        <w:autoSpaceDN w:val="0"/>
        <w:adjustRightInd w:val="0"/>
        <w:jc w:val="both"/>
        <w:rPr>
          <w:rFonts w:ascii="Arial" w:hAnsi="Arial" w:cs="Arial"/>
          <w:sz w:val="24"/>
        </w:rPr>
      </w:pPr>
      <w:r w:rsidRPr="00BB24C1">
        <w:rPr>
          <w:rFonts w:ascii="Arial" w:hAnsi="Arial" w:cs="Arial"/>
          <w:sz w:val="24"/>
        </w:rPr>
        <w:t>Modular units must be constructed to meet applicable building codes, AHFA’s specifications and Design Quality Standards stated herein.</w:t>
      </w:r>
    </w:p>
    <w:p w:rsidR="00BB24C1" w:rsidRDefault="00963ACA" w:rsidP="004D0098">
      <w:pPr>
        <w:autoSpaceDE w:val="0"/>
        <w:autoSpaceDN w:val="0"/>
        <w:adjustRightInd w:val="0"/>
        <w:ind w:left="1080"/>
        <w:jc w:val="both"/>
        <w:rPr>
          <w:rFonts w:ascii="Arial" w:hAnsi="Arial" w:cs="Arial"/>
          <w:sz w:val="24"/>
        </w:rPr>
      </w:pPr>
      <w:r w:rsidRPr="00BB24C1">
        <w:rPr>
          <w:rFonts w:ascii="Arial" w:hAnsi="Arial" w:cs="Arial"/>
          <w:sz w:val="24"/>
        </w:rPr>
        <w:t xml:space="preserve"> </w:t>
      </w:r>
    </w:p>
    <w:p w:rsidR="00963ACA" w:rsidRPr="00BB24C1" w:rsidRDefault="00963ACA" w:rsidP="006F51E6">
      <w:pPr>
        <w:numPr>
          <w:ilvl w:val="0"/>
          <w:numId w:val="129"/>
        </w:numPr>
        <w:autoSpaceDE w:val="0"/>
        <w:autoSpaceDN w:val="0"/>
        <w:adjustRightInd w:val="0"/>
        <w:jc w:val="both"/>
        <w:rPr>
          <w:rFonts w:ascii="Arial" w:hAnsi="Arial" w:cs="Arial"/>
          <w:sz w:val="24"/>
        </w:rPr>
      </w:pPr>
      <w:r w:rsidRPr="00BB24C1">
        <w:rPr>
          <w:rFonts w:ascii="Arial" w:hAnsi="Arial" w:cs="Arial"/>
          <w:sz w:val="24"/>
        </w:rPr>
        <w:t>A modular home manufacturer’s warranty must be provided</w:t>
      </w:r>
      <w:r w:rsidR="00B44B47">
        <w:rPr>
          <w:rFonts w:ascii="Arial" w:hAnsi="Arial" w:cs="Arial"/>
          <w:sz w:val="24"/>
        </w:rPr>
        <w:t>.</w:t>
      </w:r>
    </w:p>
    <w:p w:rsidR="00963ACA" w:rsidRPr="00963ACA" w:rsidRDefault="00963ACA" w:rsidP="00963ACA">
      <w:pPr>
        <w:autoSpaceDE w:val="0"/>
        <w:autoSpaceDN w:val="0"/>
        <w:adjustRightInd w:val="0"/>
        <w:spacing w:line="480" w:lineRule="auto"/>
        <w:jc w:val="both"/>
        <w:rPr>
          <w:rFonts w:ascii="Arial" w:hAnsi="Arial" w:cs="Arial"/>
          <w:sz w:val="24"/>
        </w:rPr>
      </w:pPr>
    </w:p>
    <w:p w:rsidR="00963ACA" w:rsidRPr="00963ACA" w:rsidRDefault="00963ACA" w:rsidP="00963ACA">
      <w:pPr>
        <w:autoSpaceDE w:val="0"/>
        <w:autoSpaceDN w:val="0"/>
        <w:adjustRightInd w:val="0"/>
        <w:spacing w:line="480" w:lineRule="auto"/>
        <w:jc w:val="both"/>
        <w:rPr>
          <w:rFonts w:ascii="Arial" w:hAnsi="Arial" w:cs="Arial"/>
          <w:sz w:val="24"/>
        </w:rPr>
      </w:pPr>
      <w:r w:rsidRPr="00963ACA">
        <w:rPr>
          <w:rFonts w:ascii="Arial" w:hAnsi="Arial" w:cs="Arial"/>
          <w:b/>
          <w:bCs/>
          <w:sz w:val="24"/>
        </w:rPr>
        <w:t>III</w:t>
      </w:r>
      <w:r w:rsidR="00B44B47">
        <w:rPr>
          <w:rFonts w:ascii="Arial" w:hAnsi="Arial" w:cs="Arial"/>
          <w:b/>
          <w:bCs/>
          <w:sz w:val="24"/>
        </w:rPr>
        <w:t xml:space="preserve">.  </w:t>
      </w:r>
      <w:r w:rsidRPr="00963ACA">
        <w:rPr>
          <w:rFonts w:ascii="Arial" w:hAnsi="Arial" w:cs="Arial"/>
          <w:b/>
          <w:bCs/>
          <w:sz w:val="24"/>
        </w:rPr>
        <w:t xml:space="preserve">Drawing Submission Criteria: </w:t>
      </w:r>
    </w:p>
    <w:p w:rsidR="00963ACA" w:rsidRPr="00963ACA" w:rsidRDefault="00963ACA" w:rsidP="00963ACA">
      <w:pPr>
        <w:autoSpaceDE w:val="0"/>
        <w:autoSpaceDN w:val="0"/>
        <w:adjustRightInd w:val="0"/>
        <w:spacing w:line="480" w:lineRule="auto"/>
        <w:jc w:val="both"/>
        <w:rPr>
          <w:rFonts w:ascii="Arial" w:hAnsi="Arial" w:cs="Arial"/>
          <w:sz w:val="24"/>
        </w:rPr>
      </w:pPr>
      <w:r w:rsidRPr="00963ACA">
        <w:rPr>
          <w:rFonts w:ascii="Arial" w:hAnsi="Arial" w:cs="Arial"/>
          <w:sz w:val="24"/>
        </w:rPr>
        <w:t>The following documents must be prepared by a registered architect, surveyor, or engineer licensed to practice in the State of Alabama</w:t>
      </w:r>
      <w:r w:rsidR="00B44B47">
        <w:rPr>
          <w:rFonts w:ascii="Arial" w:hAnsi="Arial" w:cs="Arial"/>
          <w:sz w:val="24"/>
        </w:rPr>
        <w:t>.</w:t>
      </w:r>
    </w:p>
    <w:p w:rsidR="00BB24C1" w:rsidRDefault="00BB24C1" w:rsidP="00963ACA">
      <w:pPr>
        <w:autoSpaceDE w:val="0"/>
        <w:autoSpaceDN w:val="0"/>
        <w:adjustRightInd w:val="0"/>
        <w:spacing w:line="480" w:lineRule="auto"/>
        <w:jc w:val="both"/>
        <w:rPr>
          <w:rFonts w:ascii="Arial" w:hAnsi="Arial" w:cs="Arial"/>
          <w:b/>
          <w:bCs/>
          <w:sz w:val="24"/>
        </w:rPr>
      </w:pPr>
    </w:p>
    <w:p w:rsidR="00963ACA" w:rsidRPr="00963ACA" w:rsidRDefault="00963ACA" w:rsidP="006F51E6">
      <w:pPr>
        <w:numPr>
          <w:ilvl w:val="0"/>
          <w:numId w:val="131"/>
        </w:numPr>
        <w:autoSpaceDE w:val="0"/>
        <w:autoSpaceDN w:val="0"/>
        <w:adjustRightInd w:val="0"/>
        <w:spacing w:line="480" w:lineRule="auto"/>
        <w:jc w:val="both"/>
        <w:rPr>
          <w:rFonts w:ascii="Arial" w:hAnsi="Arial" w:cs="Arial"/>
          <w:sz w:val="24"/>
        </w:rPr>
      </w:pPr>
      <w:r w:rsidRPr="00963ACA">
        <w:rPr>
          <w:rFonts w:ascii="Arial" w:hAnsi="Arial" w:cs="Arial"/>
          <w:b/>
          <w:bCs/>
          <w:sz w:val="24"/>
        </w:rPr>
        <w:t>Site Plan: The following items must be shown</w:t>
      </w:r>
      <w:r w:rsidR="00B44B47">
        <w:rPr>
          <w:rFonts w:ascii="Arial" w:hAnsi="Arial" w:cs="Arial"/>
          <w:b/>
          <w:bCs/>
          <w:sz w:val="24"/>
        </w:rPr>
        <w:t>.</w:t>
      </w:r>
    </w:p>
    <w:p w:rsidR="004D0098" w:rsidRDefault="00963ACA" w:rsidP="006F51E6">
      <w:pPr>
        <w:numPr>
          <w:ilvl w:val="0"/>
          <w:numId w:val="130"/>
        </w:numPr>
        <w:autoSpaceDE w:val="0"/>
        <w:autoSpaceDN w:val="0"/>
        <w:adjustRightInd w:val="0"/>
        <w:jc w:val="both"/>
        <w:rPr>
          <w:rFonts w:ascii="Arial" w:hAnsi="Arial" w:cs="Arial"/>
          <w:sz w:val="24"/>
        </w:rPr>
      </w:pPr>
      <w:r w:rsidRPr="00BB24C1">
        <w:rPr>
          <w:rFonts w:ascii="Arial" w:hAnsi="Arial" w:cs="Arial"/>
          <w:sz w:val="24"/>
        </w:rPr>
        <w:t>Scale: 1 inch = 40 feet or larger for typical units.</w:t>
      </w:r>
    </w:p>
    <w:p w:rsidR="00BB24C1" w:rsidRDefault="00963ACA" w:rsidP="004D0098">
      <w:pPr>
        <w:autoSpaceDE w:val="0"/>
        <w:autoSpaceDN w:val="0"/>
        <w:adjustRightInd w:val="0"/>
        <w:ind w:left="108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30"/>
        </w:numPr>
        <w:autoSpaceDE w:val="0"/>
        <w:autoSpaceDN w:val="0"/>
        <w:adjustRightInd w:val="0"/>
        <w:jc w:val="both"/>
        <w:rPr>
          <w:rFonts w:ascii="Arial" w:hAnsi="Arial" w:cs="Arial"/>
          <w:sz w:val="24"/>
        </w:rPr>
      </w:pPr>
      <w:r w:rsidRPr="00BB24C1">
        <w:rPr>
          <w:rFonts w:ascii="Arial" w:hAnsi="Arial" w:cs="Arial"/>
          <w:sz w:val="24"/>
        </w:rPr>
        <w:t>North arrow.</w:t>
      </w:r>
    </w:p>
    <w:p w:rsidR="00BB24C1" w:rsidRDefault="00963ACA" w:rsidP="004D0098">
      <w:pPr>
        <w:autoSpaceDE w:val="0"/>
        <w:autoSpaceDN w:val="0"/>
        <w:adjustRightInd w:val="0"/>
        <w:ind w:left="108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30"/>
        </w:numPr>
        <w:autoSpaceDE w:val="0"/>
        <w:autoSpaceDN w:val="0"/>
        <w:adjustRightInd w:val="0"/>
        <w:jc w:val="both"/>
        <w:rPr>
          <w:rFonts w:ascii="Arial" w:hAnsi="Arial" w:cs="Arial"/>
          <w:sz w:val="24"/>
        </w:rPr>
      </w:pPr>
      <w:r w:rsidRPr="00BB24C1">
        <w:rPr>
          <w:rFonts w:ascii="Arial" w:hAnsi="Arial" w:cs="Arial"/>
          <w:sz w:val="24"/>
        </w:rPr>
        <w:t>Locations of existing buildings, utilities, roadways, parking areas if applicable.</w:t>
      </w:r>
    </w:p>
    <w:p w:rsidR="00BB24C1" w:rsidRDefault="00963ACA" w:rsidP="004D0098">
      <w:pPr>
        <w:autoSpaceDE w:val="0"/>
        <w:autoSpaceDN w:val="0"/>
        <w:adjustRightInd w:val="0"/>
        <w:ind w:left="108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30"/>
        </w:numPr>
        <w:autoSpaceDE w:val="0"/>
        <w:autoSpaceDN w:val="0"/>
        <w:adjustRightInd w:val="0"/>
        <w:jc w:val="both"/>
        <w:rPr>
          <w:rFonts w:ascii="Arial" w:hAnsi="Arial" w:cs="Arial"/>
          <w:sz w:val="24"/>
        </w:rPr>
      </w:pPr>
      <w:r w:rsidRPr="00BB24C1">
        <w:rPr>
          <w:rFonts w:ascii="Arial" w:hAnsi="Arial" w:cs="Arial"/>
          <w:sz w:val="24"/>
        </w:rPr>
        <w:t>Existing site/zoning restrictions including setbacks, rights of ways, boundary lines, wetlands, and flood plain.</w:t>
      </w:r>
    </w:p>
    <w:p w:rsidR="00BB24C1" w:rsidRDefault="00963ACA" w:rsidP="004D0098">
      <w:pPr>
        <w:autoSpaceDE w:val="0"/>
        <w:autoSpaceDN w:val="0"/>
        <w:adjustRightInd w:val="0"/>
        <w:ind w:left="108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30"/>
        </w:numPr>
        <w:autoSpaceDE w:val="0"/>
        <w:autoSpaceDN w:val="0"/>
        <w:adjustRightInd w:val="0"/>
        <w:jc w:val="both"/>
        <w:rPr>
          <w:rFonts w:ascii="Arial" w:hAnsi="Arial" w:cs="Arial"/>
          <w:sz w:val="24"/>
        </w:rPr>
      </w:pPr>
      <w:r w:rsidRPr="00BB24C1">
        <w:rPr>
          <w:rFonts w:ascii="Arial" w:hAnsi="Arial" w:cs="Arial"/>
          <w:sz w:val="24"/>
        </w:rPr>
        <w:t>All proposed changes and proposed buildings, parking, utilities, and landscaping.</w:t>
      </w:r>
    </w:p>
    <w:p w:rsidR="00BB24C1" w:rsidRDefault="00963ACA" w:rsidP="004D0098">
      <w:pPr>
        <w:autoSpaceDE w:val="0"/>
        <w:autoSpaceDN w:val="0"/>
        <w:adjustRightInd w:val="0"/>
        <w:ind w:left="108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30"/>
        </w:numPr>
        <w:autoSpaceDE w:val="0"/>
        <w:autoSpaceDN w:val="0"/>
        <w:adjustRightInd w:val="0"/>
        <w:jc w:val="both"/>
        <w:rPr>
          <w:rFonts w:ascii="Arial" w:hAnsi="Arial" w:cs="Arial"/>
          <w:sz w:val="24"/>
        </w:rPr>
      </w:pPr>
      <w:r w:rsidRPr="00BB24C1">
        <w:rPr>
          <w:rFonts w:ascii="Arial" w:hAnsi="Arial" w:cs="Arial"/>
          <w:sz w:val="24"/>
        </w:rPr>
        <w:t>Existing and proposed topography of site.</w:t>
      </w:r>
    </w:p>
    <w:p w:rsidR="00BB24C1" w:rsidRDefault="00963ACA" w:rsidP="004D0098">
      <w:pPr>
        <w:autoSpaceDE w:val="0"/>
        <w:autoSpaceDN w:val="0"/>
        <w:adjustRightInd w:val="0"/>
        <w:ind w:left="1080"/>
        <w:jc w:val="both"/>
        <w:rPr>
          <w:rFonts w:ascii="Arial" w:hAnsi="Arial" w:cs="Arial"/>
          <w:sz w:val="24"/>
        </w:rPr>
      </w:pPr>
      <w:r w:rsidRPr="00BB24C1">
        <w:rPr>
          <w:rFonts w:ascii="Arial" w:hAnsi="Arial" w:cs="Arial"/>
          <w:sz w:val="24"/>
        </w:rPr>
        <w:t xml:space="preserve"> </w:t>
      </w:r>
    </w:p>
    <w:p w:rsidR="00BB24C1" w:rsidRDefault="00963ACA" w:rsidP="006F51E6">
      <w:pPr>
        <w:numPr>
          <w:ilvl w:val="0"/>
          <w:numId w:val="130"/>
        </w:numPr>
        <w:autoSpaceDE w:val="0"/>
        <w:autoSpaceDN w:val="0"/>
        <w:adjustRightInd w:val="0"/>
        <w:jc w:val="both"/>
        <w:rPr>
          <w:rFonts w:ascii="Arial" w:hAnsi="Arial" w:cs="Arial"/>
          <w:sz w:val="24"/>
        </w:rPr>
      </w:pPr>
      <w:r w:rsidRPr="00BB24C1">
        <w:rPr>
          <w:rFonts w:ascii="Arial" w:hAnsi="Arial" w:cs="Arial"/>
          <w:sz w:val="24"/>
        </w:rPr>
        <w:t>Finished floor height elevations and all new paving dimensions and elevations</w:t>
      </w:r>
      <w:r w:rsidR="00B44B47">
        <w:rPr>
          <w:rFonts w:ascii="Arial" w:hAnsi="Arial" w:cs="Arial"/>
          <w:sz w:val="24"/>
        </w:rPr>
        <w:t>.</w:t>
      </w:r>
    </w:p>
    <w:p w:rsidR="004D0098" w:rsidRDefault="004D0098" w:rsidP="004D0098">
      <w:pPr>
        <w:autoSpaceDE w:val="0"/>
        <w:autoSpaceDN w:val="0"/>
        <w:adjustRightInd w:val="0"/>
        <w:ind w:left="1080"/>
        <w:jc w:val="both"/>
        <w:rPr>
          <w:rFonts w:ascii="Arial" w:hAnsi="Arial" w:cs="Arial"/>
          <w:sz w:val="24"/>
        </w:rPr>
      </w:pPr>
    </w:p>
    <w:p w:rsidR="00BB24C1" w:rsidRDefault="00963ACA" w:rsidP="006F51E6">
      <w:pPr>
        <w:numPr>
          <w:ilvl w:val="0"/>
          <w:numId w:val="130"/>
        </w:numPr>
        <w:autoSpaceDE w:val="0"/>
        <w:autoSpaceDN w:val="0"/>
        <w:adjustRightInd w:val="0"/>
        <w:jc w:val="both"/>
        <w:rPr>
          <w:rFonts w:ascii="Arial" w:hAnsi="Arial" w:cs="Arial"/>
          <w:sz w:val="24"/>
        </w:rPr>
      </w:pPr>
      <w:r w:rsidRPr="00BB24C1">
        <w:rPr>
          <w:rFonts w:ascii="Arial" w:hAnsi="Arial" w:cs="Arial"/>
          <w:sz w:val="24"/>
        </w:rPr>
        <w:lastRenderedPageBreak/>
        <w:t>Identification of all specialty apartment units, including, but not limited to, designated handicapped accessible and sensory impaired apartment units</w:t>
      </w:r>
      <w:r w:rsidR="00B44B47">
        <w:rPr>
          <w:rFonts w:ascii="Arial" w:hAnsi="Arial" w:cs="Arial"/>
          <w:sz w:val="24"/>
        </w:rPr>
        <w:t>.</w:t>
      </w:r>
    </w:p>
    <w:p w:rsidR="00963ACA" w:rsidRPr="00BB24C1" w:rsidRDefault="00963ACA" w:rsidP="006F51E6">
      <w:pPr>
        <w:numPr>
          <w:ilvl w:val="0"/>
          <w:numId w:val="130"/>
        </w:numPr>
        <w:autoSpaceDE w:val="0"/>
        <w:autoSpaceDN w:val="0"/>
        <w:adjustRightInd w:val="0"/>
        <w:jc w:val="both"/>
        <w:rPr>
          <w:rFonts w:ascii="Arial" w:hAnsi="Arial" w:cs="Arial"/>
          <w:sz w:val="24"/>
        </w:rPr>
      </w:pPr>
      <w:r w:rsidRPr="00BB24C1">
        <w:rPr>
          <w:rFonts w:ascii="Arial" w:hAnsi="Arial" w:cs="Arial"/>
          <w:sz w:val="24"/>
        </w:rPr>
        <w:t>Provide an accessible route site plan with applicable details</w:t>
      </w:r>
      <w:r w:rsidR="00B44B47">
        <w:rPr>
          <w:rFonts w:ascii="Arial" w:hAnsi="Arial" w:cs="Arial"/>
          <w:sz w:val="24"/>
        </w:rPr>
        <w:t>.</w:t>
      </w:r>
    </w:p>
    <w:p w:rsidR="00BB24C1" w:rsidRDefault="00BB24C1" w:rsidP="00963ACA">
      <w:pPr>
        <w:autoSpaceDE w:val="0"/>
        <w:autoSpaceDN w:val="0"/>
        <w:adjustRightInd w:val="0"/>
        <w:spacing w:line="480" w:lineRule="auto"/>
        <w:jc w:val="both"/>
        <w:rPr>
          <w:rFonts w:ascii="Arial" w:hAnsi="Arial" w:cs="Arial"/>
          <w:b/>
          <w:bCs/>
          <w:sz w:val="24"/>
        </w:rPr>
      </w:pPr>
    </w:p>
    <w:p w:rsidR="00963ACA" w:rsidRPr="00963ACA" w:rsidRDefault="00963ACA" w:rsidP="006F51E6">
      <w:pPr>
        <w:numPr>
          <w:ilvl w:val="0"/>
          <w:numId w:val="131"/>
        </w:numPr>
        <w:autoSpaceDE w:val="0"/>
        <w:autoSpaceDN w:val="0"/>
        <w:adjustRightInd w:val="0"/>
        <w:spacing w:line="480" w:lineRule="auto"/>
        <w:jc w:val="both"/>
        <w:rPr>
          <w:rFonts w:ascii="Arial" w:hAnsi="Arial" w:cs="Arial"/>
          <w:sz w:val="24"/>
        </w:rPr>
      </w:pPr>
      <w:r w:rsidRPr="00963ACA">
        <w:rPr>
          <w:rFonts w:ascii="Arial" w:hAnsi="Arial" w:cs="Arial"/>
          <w:b/>
          <w:bCs/>
          <w:sz w:val="24"/>
        </w:rPr>
        <w:t>Floor Plans</w:t>
      </w:r>
      <w:r w:rsidR="004313FE">
        <w:rPr>
          <w:rFonts w:ascii="Arial" w:hAnsi="Arial" w:cs="Arial"/>
          <w:b/>
          <w:bCs/>
          <w:sz w:val="24"/>
        </w:rPr>
        <w:t>:</w:t>
      </w:r>
    </w:p>
    <w:p w:rsidR="004D0098" w:rsidRDefault="00963ACA" w:rsidP="006F51E6">
      <w:pPr>
        <w:numPr>
          <w:ilvl w:val="0"/>
          <w:numId w:val="132"/>
        </w:numPr>
        <w:autoSpaceDE w:val="0"/>
        <w:autoSpaceDN w:val="0"/>
        <w:adjustRightInd w:val="0"/>
        <w:jc w:val="both"/>
        <w:rPr>
          <w:rFonts w:ascii="Arial" w:hAnsi="Arial" w:cs="Arial"/>
          <w:sz w:val="24"/>
        </w:rPr>
      </w:pPr>
      <w:r w:rsidRPr="00BB24C1">
        <w:rPr>
          <w:rFonts w:ascii="Arial" w:hAnsi="Arial" w:cs="Arial"/>
          <w:sz w:val="24"/>
        </w:rPr>
        <w:t xml:space="preserve">Scale: </w:t>
      </w:r>
      <w:r w:rsidR="004313FE">
        <w:rPr>
          <w:rFonts w:ascii="Arial" w:hAnsi="Arial" w:cs="Arial"/>
          <w:sz w:val="24"/>
        </w:rPr>
        <w:t xml:space="preserve"> </w:t>
      </w:r>
      <w:r w:rsidRPr="00BB24C1">
        <w:rPr>
          <w:rFonts w:ascii="Arial" w:hAnsi="Arial" w:cs="Arial"/>
          <w:sz w:val="24"/>
        </w:rPr>
        <w:t>1/4 inch = 1 foot or larger for typical units.</w:t>
      </w:r>
    </w:p>
    <w:p w:rsidR="00BB24C1" w:rsidRDefault="00963ACA" w:rsidP="004D0098">
      <w:pPr>
        <w:autoSpaceDE w:val="0"/>
        <w:autoSpaceDN w:val="0"/>
        <w:adjustRightInd w:val="0"/>
        <w:ind w:left="1080"/>
        <w:jc w:val="both"/>
        <w:rPr>
          <w:rFonts w:ascii="Arial" w:hAnsi="Arial" w:cs="Arial"/>
          <w:sz w:val="24"/>
        </w:rPr>
      </w:pPr>
      <w:r w:rsidRPr="00BB24C1">
        <w:rPr>
          <w:rFonts w:ascii="Arial" w:hAnsi="Arial" w:cs="Arial"/>
          <w:sz w:val="24"/>
        </w:rPr>
        <w:t xml:space="preserve"> </w:t>
      </w:r>
    </w:p>
    <w:p w:rsidR="004D0098" w:rsidRDefault="00963ACA" w:rsidP="006F51E6">
      <w:pPr>
        <w:numPr>
          <w:ilvl w:val="0"/>
          <w:numId w:val="132"/>
        </w:numPr>
        <w:autoSpaceDE w:val="0"/>
        <w:autoSpaceDN w:val="0"/>
        <w:adjustRightInd w:val="0"/>
        <w:jc w:val="both"/>
        <w:rPr>
          <w:rFonts w:ascii="Arial" w:hAnsi="Arial" w:cs="Arial"/>
          <w:sz w:val="24"/>
        </w:rPr>
      </w:pPr>
      <w:r w:rsidRPr="00BB24C1">
        <w:rPr>
          <w:rFonts w:ascii="Arial" w:hAnsi="Arial" w:cs="Arial"/>
          <w:sz w:val="24"/>
        </w:rPr>
        <w:t>Show room/space layout, identifying each room/space with name and indicate finished space size of all rooms on unit plans.</w:t>
      </w:r>
    </w:p>
    <w:p w:rsidR="00BB24C1" w:rsidRDefault="00963ACA" w:rsidP="004D0098">
      <w:pPr>
        <w:autoSpaceDE w:val="0"/>
        <w:autoSpaceDN w:val="0"/>
        <w:adjustRightInd w:val="0"/>
        <w:ind w:left="1080"/>
        <w:jc w:val="both"/>
        <w:rPr>
          <w:rFonts w:ascii="Arial" w:hAnsi="Arial" w:cs="Arial"/>
          <w:sz w:val="24"/>
        </w:rPr>
      </w:pPr>
      <w:r w:rsidRPr="00BB24C1">
        <w:rPr>
          <w:rFonts w:ascii="Arial" w:hAnsi="Arial" w:cs="Arial"/>
          <w:sz w:val="24"/>
        </w:rPr>
        <w:t xml:space="preserve"> </w:t>
      </w:r>
    </w:p>
    <w:p w:rsidR="00963ACA" w:rsidRDefault="00963ACA" w:rsidP="006F51E6">
      <w:pPr>
        <w:numPr>
          <w:ilvl w:val="0"/>
          <w:numId w:val="132"/>
        </w:numPr>
        <w:autoSpaceDE w:val="0"/>
        <w:autoSpaceDN w:val="0"/>
        <w:adjustRightInd w:val="0"/>
        <w:jc w:val="both"/>
        <w:rPr>
          <w:rFonts w:ascii="Arial" w:hAnsi="Arial" w:cs="Arial"/>
          <w:sz w:val="24"/>
        </w:rPr>
      </w:pPr>
      <w:r w:rsidRPr="00BB24C1">
        <w:rPr>
          <w:rFonts w:ascii="Arial" w:hAnsi="Arial" w:cs="Arial"/>
          <w:sz w:val="24"/>
        </w:rPr>
        <w:t>Indicate the total gross square foot size and the net square foot size for each typical unit</w:t>
      </w:r>
      <w:r w:rsidR="00B44B47">
        <w:rPr>
          <w:rFonts w:ascii="Arial" w:hAnsi="Arial" w:cs="Arial"/>
          <w:sz w:val="24"/>
        </w:rPr>
        <w:t>.</w:t>
      </w:r>
    </w:p>
    <w:p w:rsidR="00E53FC0" w:rsidRPr="00BB24C1" w:rsidRDefault="00E53FC0" w:rsidP="00E53FC0">
      <w:pPr>
        <w:autoSpaceDE w:val="0"/>
        <w:autoSpaceDN w:val="0"/>
        <w:adjustRightInd w:val="0"/>
        <w:spacing w:line="480" w:lineRule="auto"/>
        <w:ind w:left="1080"/>
        <w:jc w:val="both"/>
        <w:rPr>
          <w:rFonts w:ascii="Arial" w:hAnsi="Arial" w:cs="Arial"/>
          <w:sz w:val="24"/>
        </w:rPr>
      </w:pPr>
    </w:p>
    <w:p w:rsidR="00963ACA" w:rsidRPr="00963ACA" w:rsidRDefault="00963ACA" w:rsidP="006F51E6">
      <w:pPr>
        <w:numPr>
          <w:ilvl w:val="0"/>
          <w:numId w:val="133"/>
        </w:numPr>
        <w:autoSpaceDE w:val="0"/>
        <w:autoSpaceDN w:val="0"/>
        <w:adjustRightInd w:val="0"/>
        <w:spacing w:line="480" w:lineRule="auto"/>
        <w:jc w:val="both"/>
        <w:rPr>
          <w:rFonts w:ascii="Arial" w:hAnsi="Arial" w:cs="Arial"/>
          <w:sz w:val="24"/>
        </w:rPr>
      </w:pPr>
      <w:r w:rsidRPr="00963ACA">
        <w:rPr>
          <w:rFonts w:ascii="Arial" w:hAnsi="Arial" w:cs="Arial"/>
          <w:b/>
          <w:bCs/>
          <w:sz w:val="24"/>
        </w:rPr>
        <w:t>Elevations and sections</w:t>
      </w:r>
      <w:r w:rsidR="004313FE">
        <w:rPr>
          <w:rFonts w:ascii="Arial" w:hAnsi="Arial" w:cs="Arial"/>
          <w:b/>
          <w:bCs/>
          <w:sz w:val="24"/>
        </w:rPr>
        <w:t>:</w:t>
      </w:r>
    </w:p>
    <w:p w:rsidR="004D0098" w:rsidRDefault="00963ACA" w:rsidP="006F51E6">
      <w:pPr>
        <w:numPr>
          <w:ilvl w:val="0"/>
          <w:numId w:val="134"/>
        </w:numPr>
        <w:autoSpaceDE w:val="0"/>
        <w:autoSpaceDN w:val="0"/>
        <w:adjustRightInd w:val="0"/>
        <w:jc w:val="both"/>
        <w:rPr>
          <w:rFonts w:ascii="Arial" w:hAnsi="Arial" w:cs="Arial"/>
          <w:sz w:val="24"/>
        </w:rPr>
      </w:pPr>
      <w:r w:rsidRPr="00E53FC0">
        <w:rPr>
          <w:rFonts w:ascii="Arial" w:hAnsi="Arial" w:cs="Arial"/>
          <w:sz w:val="24"/>
        </w:rPr>
        <w:t xml:space="preserve">Scale: </w:t>
      </w:r>
      <w:r w:rsidR="004313FE">
        <w:rPr>
          <w:rFonts w:ascii="Arial" w:hAnsi="Arial" w:cs="Arial"/>
          <w:sz w:val="24"/>
        </w:rPr>
        <w:t xml:space="preserve"> </w:t>
      </w:r>
      <w:r w:rsidRPr="00E53FC0">
        <w:rPr>
          <w:rFonts w:ascii="Arial" w:hAnsi="Arial" w:cs="Arial"/>
          <w:sz w:val="24"/>
        </w:rPr>
        <w:t>1/8 inch = 1 foot or larger.</w:t>
      </w:r>
    </w:p>
    <w:p w:rsidR="00E53FC0" w:rsidRDefault="00963ACA" w:rsidP="004D0098">
      <w:pPr>
        <w:autoSpaceDE w:val="0"/>
        <w:autoSpaceDN w:val="0"/>
        <w:adjustRightInd w:val="0"/>
        <w:ind w:left="1080"/>
        <w:jc w:val="both"/>
        <w:rPr>
          <w:rFonts w:ascii="Arial" w:hAnsi="Arial" w:cs="Arial"/>
          <w:sz w:val="24"/>
        </w:rPr>
      </w:pPr>
      <w:r w:rsidRPr="00E53FC0">
        <w:rPr>
          <w:rFonts w:ascii="Arial" w:hAnsi="Arial" w:cs="Arial"/>
          <w:sz w:val="24"/>
        </w:rPr>
        <w:t xml:space="preserve"> </w:t>
      </w:r>
    </w:p>
    <w:p w:rsidR="00963ACA" w:rsidRDefault="00963ACA" w:rsidP="006F51E6">
      <w:pPr>
        <w:numPr>
          <w:ilvl w:val="0"/>
          <w:numId w:val="134"/>
        </w:numPr>
        <w:autoSpaceDE w:val="0"/>
        <w:autoSpaceDN w:val="0"/>
        <w:adjustRightInd w:val="0"/>
        <w:jc w:val="both"/>
        <w:rPr>
          <w:rFonts w:ascii="Arial" w:hAnsi="Arial" w:cs="Arial"/>
          <w:sz w:val="24"/>
        </w:rPr>
      </w:pPr>
      <w:r w:rsidRPr="00E53FC0">
        <w:rPr>
          <w:rFonts w:ascii="Arial" w:hAnsi="Arial" w:cs="Arial"/>
          <w:sz w:val="24"/>
        </w:rPr>
        <w:t>Identify all materials to be used on building exteriors and foundations</w:t>
      </w:r>
      <w:r w:rsidR="00B44B47">
        <w:rPr>
          <w:rFonts w:ascii="Arial" w:hAnsi="Arial" w:cs="Arial"/>
          <w:sz w:val="24"/>
        </w:rPr>
        <w:t>.</w:t>
      </w:r>
    </w:p>
    <w:p w:rsidR="00E53FC0" w:rsidRPr="00E53FC0" w:rsidRDefault="00E53FC0" w:rsidP="00E53FC0">
      <w:pPr>
        <w:autoSpaceDE w:val="0"/>
        <w:autoSpaceDN w:val="0"/>
        <w:adjustRightInd w:val="0"/>
        <w:spacing w:line="480" w:lineRule="auto"/>
        <w:ind w:left="1080"/>
        <w:jc w:val="both"/>
        <w:rPr>
          <w:rFonts w:ascii="Arial" w:hAnsi="Arial" w:cs="Arial"/>
          <w:sz w:val="24"/>
        </w:rPr>
      </w:pPr>
    </w:p>
    <w:p w:rsidR="00963ACA" w:rsidRPr="00963ACA" w:rsidRDefault="00963ACA" w:rsidP="006F51E6">
      <w:pPr>
        <w:numPr>
          <w:ilvl w:val="0"/>
          <w:numId w:val="133"/>
        </w:numPr>
        <w:autoSpaceDE w:val="0"/>
        <w:autoSpaceDN w:val="0"/>
        <w:adjustRightInd w:val="0"/>
        <w:spacing w:line="480" w:lineRule="auto"/>
        <w:jc w:val="both"/>
        <w:rPr>
          <w:rFonts w:ascii="Arial" w:hAnsi="Arial" w:cs="Arial"/>
          <w:sz w:val="24"/>
        </w:rPr>
      </w:pPr>
      <w:r w:rsidRPr="00963ACA">
        <w:rPr>
          <w:rFonts w:ascii="Arial" w:hAnsi="Arial" w:cs="Arial"/>
          <w:b/>
          <w:bCs/>
          <w:sz w:val="24"/>
        </w:rPr>
        <w:t>Title Sheet</w:t>
      </w:r>
      <w:r w:rsidR="004313FE">
        <w:rPr>
          <w:rFonts w:ascii="Arial" w:hAnsi="Arial" w:cs="Arial"/>
          <w:b/>
          <w:bCs/>
          <w:sz w:val="24"/>
        </w:rPr>
        <w:t>:</w:t>
      </w:r>
    </w:p>
    <w:p w:rsidR="00963ACA" w:rsidRDefault="00963ACA" w:rsidP="00E53FC0">
      <w:pPr>
        <w:spacing w:line="480" w:lineRule="auto"/>
        <w:ind w:left="720"/>
        <w:jc w:val="both"/>
        <w:rPr>
          <w:rFonts w:ascii="Arial" w:hAnsi="Arial" w:cs="Arial"/>
          <w:sz w:val="24"/>
        </w:rPr>
      </w:pPr>
      <w:r w:rsidRPr="00963ACA">
        <w:rPr>
          <w:rFonts w:ascii="Arial" w:hAnsi="Arial" w:cs="Arial"/>
          <w:sz w:val="24"/>
        </w:rPr>
        <w:t>Indicate Building Codes that are applicable for the project.</w:t>
      </w:r>
    </w:p>
    <w:p w:rsidR="00E53FC0" w:rsidRDefault="00E53FC0" w:rsidP="00B34DB4">
      <w:pPr>
        <w:jc w:val="center"/>
        <w:rPr>
          <w:rFonts w:ascii="Arial" w:hAnsi="Arial" w:cs="Arial"/>
          <w:b/>
          <w:bCs/>
          <w:sz w:val="24"/>
        </w:rPr>
      </w:pPr>
      <w:r>
        <w:rPr>
          <w:rFonts w:ascii="Arial" w:hAnsi="Arial" w:cs="Arial"/>
          <w:sz w:val="24"/>
        </w:rPr>
        <w:br w:type="page"/>
      </w:r>
      <w:r w:rsidRPr="00E53FC0">
        <w:rPr>
          <w:rFonts w:ascii="Arial" w:hAnsi="Arial" w:cs="Arial"/>
          <w:b/>
          <w:bCs/>
          <w:sz w:val="24"/>
        </w:rPr>
        <w:lastRenderedPageBreak/>
        <w:t>Addendum C</w:t>
      </w:r>
    </w:p>
    <w:p w:rsidR="00E53FC0" w:rsidRDefault="00E53FC0" w:rsidP="006F0409">
      <w:pPr>
        <w:jc w:val="center"/>
        <w:rPr>
          <w:rFonts w:ascii="Arial" w:hAnsi="Arial" w:cs="Arial"/>
          <w:b/>
          <w:bCs/>
          <w:sz w:val="24"/>
        </w:rPr>
      </w:pPr>
      <w:r w:rsidRPr="00E53FC0">
        <w:rPr>
          <w:rFonts w:ascii="Arial" w:hAnsi="Arial" w:cs="Arial"/>
          <w:b/>
          <w:bCs/>
          <w:sz w:val="24"/>
        </w:rPr>
        <w:t>HOME</w:t>
      </w:r>
    </w:p>
    <w:p w:rsidR="00E53FC0" w:rsidRDefault="00E53FC0" w:rsidP="006F0409">
      <w:pPr>
        <w:jc w:val="center"/>
        <w:rPr>
          <w:rFonts w:ascii="Arial" w:hAnsi="Arial" w:cs="Arial"/>
          <w:b/>
          <w:bCs/>
          <w:sz w:val="24"/>
        </w:rPr>
      </w:pPr>
      <w:r w:rsidRPr="00E53FC0">
        <w:rPr>
          <w:rFonts w:ascii="Arial" w:hAnsi="Arial" w:cs="Arial"/>
          <w:b/>
          <w:bCs/>
          <w:sz w:val="24"/>
        </w:rPr>
        <w:t>Action Plan For 2013 Funds</w:t>
      </w:r>
    </w:p>
    <w:p w:rsidR="006F0409" w:rsidRDefault="006F0409" w:rsidP="006F0409">
      <w:pPr>
        <w:jc w:val="center"/>
        <w:rPr>
          <w:rFonts w:ascii="Arial" w:hAnsi="Arial" w:cs="Arial"/>
          <w:b/>
          <w:bCs/>
          <w:sz w:val="24"/>
        </w:rPr>
      </w:pPr>
    </w:p>
    <w:p w:rsidR="00E53FC0" w:rsidRPr="00E53FC0" w:rsidRDefault="00E53FC0" w:rsidP="00E53FC0">
      <w:pPr>
        <w:spacing w:line="480" w:lineRule="auto"/>
        <w:jc w:val="center"/>
        <w:rPr>
          <w:rFonts w:ascii="Arial" w:hAnsi="Arial" w:cs="Arial"/>
          <w:b/>
          <w:sz w:val="24"/>
        </w:rPr>
      </w:pPr>
      <w:r w:rsidRPr="00E53FC0">
        <w:rPr>
          <w:rFonts w:ascii="Arial" w:hAnsi="Arial" w:cs="Arial"/>
          <w:b/>
          <w:bCs/>
          <w:sz w:val="24"/>
        </w:rPr>
        <w:t>Compliance Monitoring Procedures, Requirements and Penalty Criteria</w:t>
      </w:r>
    </w:p>
    <w:p w:rsidR="006F0409" w:rsidRDefault="006F0409" w:rsidP="00E53FC0">
      <w:pPr>
        <w:spacing w:line="480" w:lineRule="auto"/>
        <w:jc w:val="both"/>
        <w:rPr>
          <w:rFonts w:ascii="Arial" w:hAnsi="Arial" w:cs="Arial"/>
          <w:sz w:val="24"/>
        </w:rPr>
      </w:pPr>
    </w:p>
    <w:p w:rsidR="00E53FC0" w:rsidRPr="00E53FC0" w:rsidRDefault="00E53FC0" w:rsidP="00E53FC0">
      <w:pPr>
        <w:spacing w:line="480" w:lineRule="auto"/>
        <w:jc w:val="both"/>
        <w:rPr>
          <w:rFonts w:ascii="Arial" w:hAnsi="Arial" w:cs="Arial"/>
          <w:sz w:val="24"/>
        </w:rPr>
      </w:pPr>
      <w:r w:rsidRPr="00E53FC0">
        <w:rPr>
          <w:rFonts w:ascii="Arial" w:hAnsi="Arial" w:cs="Arial"/>
          <w:sz w:val="24"/>
        </w:rPr>
        <w:t>As referenced in Section VII (“Compliance”) of the HOME Action Plan for 2013 funds (“HOME Actin Plan”), the AHFA Compliance department will conduct monitoring procedures and requirements to ensure owner and project are in compliance with the HOME Regulations</w:t>
      </w:r>
      <w:r w:rsidR="00B44B47">
        <w:rPr>
          <w:rFonts w:ascii="Arial" w:hAnsi="Arial" w:cs="Arial"/>
          <w:sz w:val="24"/>
        </w:rPr>
        <w:t xml:space="preserve">.  </w:t>
      </w:r>
      <w:r w:rsidRPr="00E53FC0">
        <w:rPr>
          <w:rFonts w:ascii="Arial" w:hAnsi="Arial" w:cs="Arial"/>
          <w:sz w:val="24"/>
        </w:rPr>
        <w:t>These compliance monitoring procedures apply to all buildings placed in service in Alabama, which have received an allocation of HOME funds from AHFA</w:t>
      </w:r>
      <w:r w:rsidR="00B44B47">
        <w:rPr>
          <w:rFonts w:ascii="Arial" w:hAnsi="Arial" w:cs="Arial"/>
          <w:sz w:val="24"/>
        </w:rPr>
        <w:t xml:space="preserve">.  </w:t>
      </w:r>
      <w:r w:rsidRPr="00E53FC0">
        <w:rPr>
          <w:rFonts w:ascii="Arial" w:hAnsi="Arial" w:cs="Arial"/>
          <w:sz w:val="24"/>
        </w:rPr>
        <w:t xml:space="preserve">A complete outline of AHFA’s compliance requirements is located in AHFA Compliance Manual available at </w:t>
      </w:r>
      <w:r w:rsidRPr="006F0409">
        <w:rPr>
          <w:rFonts w:ascii="Arial" w:hAnsi="Arial" w:cs="Arial"/>
          <w:i/>
          <w:iCs/>
          <w:color w:val="0000FF"/>
          <w:sz w:val="24"/>
          <w:u w:val="single"/>
        </w:rPr>
        <w:t>www.ahfa.com</w:t>
      </w:r>
      <w:r w:rsidR="00B44B47">
        <w:rPr>
          <w:rFonts w:ascii="Arial" w:hAnsi="Arial" w:cs="Arial"/>
          <w:sz w:val="24"/>
        </w:rPr>
        <w:t>.</w:t>
      </w:r>
    </w:p>
    <w:p w:rsidR="00E53FC0" w:rsidRPr="00E53FC0" w:rsidRDefault="00E53FC0" w:rsidP="00E53FC0">
      <w:pPr>
        <w:spacing w:line="480" w:lineRule="auto"/>
        <w:ind w:left="720"/>
        <w:jc w:val="both"/>
        <w:rPr>
          <w:rFonts w:ascii="Arial" w:hAnsi="Arial" w:cs="Arial"/>
          <w:b/>
          <w:bCs/>
          <w:sz w:val="24"/>
        </w:rPr>
      </w:pPr>
    </w:p>
    <w:p w:rsidR="00E53FC0" w:rsidRPr="00E53FC0" w:rsidRDefault="00E53FC0" w:rsidP="006F51E6">
      <w:pPr>
        <w:numPr>
          <w:ilvl w:val="0"/>
          <w:numId w:val="135"/>
        </w:numPr>
        <w:spacing w:line="480" w:lineRule="auto"/>
        <w:jc w:val="both"/>
        <w:rPr>
          <w:rFonts w:ascii="Arial" w:hAnsi="Arial" w:cs="Arial"/>
          <w:b/>
          <w:sz w:val="24"/>
        </w:rPr>
      </w:pPr>
      <w:r w:rsidRPr="00E53FC0">
        <w:rPr>
          <w:rFonts w:ascii="Arial" w:hAnsi="Arial" w:cs="Arial"/>
          <w:b/>
          <w:bCs/>
          <w:sz w:val="24"/>
        </w:rPr>
        <w:t>Compliance Monitoring Procedures and Requirements</w:t>
      </w:r>
      <w:r w:rsidR="004313FE">
        <w:rPr>
          <w:rFonts w:ascii="Arial" w:hAnsi="Arial" w:cs="Arial"/>
          <w:b/>
          <w:bCs/>
          <w:sz w:val="24"/>
        </w:rPr>
        <w:t>:</w:t>
      </w:r>
    </w:p>
    <w:p w:rsidR="00E53FC0" w:rsidRPr="00E53FC0" w:rsidRDefault="00E53FC0" w:rsidP="00E53FC0">
      <w:pPr>
        <w:spacing w:line="480" w:lineRule="auto"/>
        <w:ind w:left="720"/>
        <w:jc w:val="both"/>
        <w:rPr>
          <w:rFonts w:ascii="Arial" w:hAnsi="Arial" w:cs="Arial"/>
          <w:sz w:val="24"/>
        </w:rPr>
      </w:pPr>
    </w:p>
    <w:p w:rsidR="00E53FC0" w:rsidRDefault="00E53FC0" w:rsidP="006F51E6">
      <w:pPr>
        <w:numPr>
          <w:ilvl w:val="0"/>
          <w:numId w:val="136"/>
        </w:numPr>
        <w:spacing w:line="480" w:lineRule="auto"/>
        <w:ind w:left="720"/>
        <w:jc w:val="both"/>
        <w:rPr>
          <w:rFonts w:ascii="Arial" w:hAnsi="Arial" w:cs="Arial"/>
          <w:sz w:val="24"/>
        </w:rPr>
      </w:pPr>
      <w:r w:rsidRPr="00E53FC0">
        <w:rPr>
          <w:rFonts w:ascii="Arial" w:hAnsi="Arial" w:cs="Arial"/>
          <w:sz w:val="24"/>
        </w:rPr>
        <w:t>AHFA will verify that the owner of a low-income housing project is maintaining records for each qualified low-income building in the project</w:t>
      </w:r>
      <w:r w:rsidR="00B44B47">
        <w:rPr>
          <w:rFonts w:ascii="Arial" w:hAnsi="Arial" w:cs="Arial"/>
          <w:sz w:val="24"/>
        </w:rPr>
        <w:t xml:space="preserve">.  </w:t>
      </w:r>
      <w:r w:rsidRPr="00E53FC0">
        <w:rPr>
          <w:rFonts w:ascii="Arial" w:hAnsi="Arial" w:cs="Arial"/>
          <w:sz w:val="24"/>
        </w:rPr>
        <w:t>These records must show, for each year in the compliance period, the information required by the record-keeping provisions contained in the HOME Regulations, incorporated herein by reference</w:t>
      </w:r>
      <w:r w:rsidR="00B44B47">
        <w:rPr>
          <w:rFonts w:ascii="Arial" w:hAnsi="Arial" w:cs="Arial"/>
          <w:sz w:val="24"/>
        </w:rPr>
        <w:t>.</w:t>
      </w:r>
    </w:p>
    <w:p w:rsidR="00E53FC0" w:rsidRDefault="00E53FC0" w:rsidP="00E53FC0">
      <w:pPr>
        <w:spacing w:line="480" w:lineRule="auto"/>
        <w:ind w:left="720"/>
        <w:jc w:val="both"/>
        <w:rPr>
          <w:rFonts w:ascii="Arial" w:hAnsi="Arial" w:cs="Arial"/>
          <w:sz w:val="24"/>
        </w:rPr>
      </w:pPr>
    </w:p>
    <w:p w:rsidR="00E53FC0" w:rsidRDefault="00E53FC0" w:rsidP="006F51E6">
      <w:pPr>
        <w:widowControl w:val="0"/>
        <w:numPr>
          <w:ilvl w:val="0"/>
          <w:numId w:val="136"/>
        </w:numPr>
        <w:spacing w:line="480" w:lineRule="auto"/>
        <w:ind w:left="720"/>
        <w:jc w:val="both"/>
        <w:rPr>
          <w:rFonts w:ascii="Arial" w:hAnsi="Arial" w:cs="Arial"/>
          <w:sz w:val="24"/>
        </w:rPr>
      </w:pPr>
      <w:r w:rsidRPr="00E53FC0">
        <w:rPr>
          <w:rFonts w:ascii="Arial" w:hAnsi="Arial" w:cs="Arial"/>
          <w:sz w:val="24"/>
        </w:rPr>
        <w:t xml:space="preserve">AHFA will verify that the records documenting compliance with the HOME Regulations for each year as described in Paragraph A above </w:t>
      </w:r>
      <w:r w:rsidRPr="00E53FC0">
        <w:rPr>
          <w:rFonts w:ascii="Arial" w:hAnsi="Arial" w:cs="Arial"/>
          <w:sz w:val="24"/>
        </w:rPr>
        <w:lastRenderedPageBreak/>
        <w:t>are retained for the entire affordability period</w:t>
      </w:r>
      <w:r w:rsidR="00B44B47">
        <w:rPr>
          <w:rFonts w:ascii="Arial" w:hAnsi="Arial" w:cs="Arial"/>
          <w:sz w:val="24"/>
        </w:rPr>
        <w:t>.</w:t>
      </w:r>
    </w:p>
    <w:p w:rsidR="00E53FC0" w:rsidRDefault="00E53FC0" w:rsidP="00E53FC0">
      <w:pPr>
        <w:spacing w:line="480" w:lineRule="auto"/>
        <w:ind w:left="720"/>
        <w:jc w:val="both"/>
        <w:rPr>
          <w:rFonts w:ascii="Arial" w:hAnsi="Arial" w:cs="Arial"/>
          <w:sz w:val="24"/>
        </w:rPr>
      </w:pPr>
    </w:p>
    <w:p w:rsidR="00E53FC0" w:rsidRDefault="00E53FC0" w:rsidP="006F51E6">
      <w:pPr>
        <w:numPr>
          <w:ilvl w:val="0"/>
          <w:numId w:val="136"/>
        </w:numPr>
        <w:spacing w:line="480" w:lineRule="auto"/>
        <w:ind w:left="720"/>
        <w:jc w:val="both"/>
        <w:rPr>
          <w:rFonts w:ascii="Arial" w:hAnsi="Arial" w:cs="Arial"/>
          <w:sz w:val="24"/>
        </w:rPr>
      </w:pPr>
      <w:r w:rsidRPr="00E53FC0">
        <w:rPr>
          <w:rFonts w:ascii="Arial" w:hAnsi="Arial" w:cs="Arial"/>
          <w:sz w:val="24"/>
        </w:rPr>
        <w:t>AHFA will inspect 100% of the HOME projects each year and will inspect the low-income certification, the documentation the owner has received to support that certification, and the rent records in those projects</w:t>
      </w:r>
      <w:r w:rsidR="00B44B47">
        <w:rPr>
          <w:rFonts w:ascii="Arial" w:hAnsi="Arial" w:cs="Arial"/>
          <w:sz w:val="24"/>
        </w:rPr>
        <w:t>.</w:t>
      </w:r>
    </w:p>
    <w:p w:rsidR="00E53FC0" w:rsidRDefault="00E53FC0" w:rsidP="00E53FC0">
      <w:pPr>
        <w:spacing w:line="480" w:lineRule="auto"/>
        <w:ind w:left="720"/>
        <w:jc w:val="both"/>
        <w:rPr>
          <w:rFonts w:ascii="Arial" w:hAnsi="Arial" w:cs="Arial"/>
          <w:sz w:val="24"/>
        </w:rPr>
      </w:pPr>
    </w:p>
    <w:p w:rsidR="00E53FC0" w:rsidRDefault="00E53FC0" w:rsidP="006F51E6">
      <w:pPr>
        <w:numPr>
          <w:ilvl w:val="0"/>
          <w:numId w:val="136"/>
        </w:numPr>
        <w:spacing w:line="480" w:lineRule="auto"/>
        <w:ind w:left="720"/>
        <w:jc w:val="both"/>
        <w:rPr>
          <w:rFonts w:ascii="Arial" w:hAnsi="Arial" w:cs="Arial"/>
          <w:sz w:val="24"/>
        </w:rPr>
      </w:pPr>
      <w:r w:rsidRPr="00E53FC0">
        <w:rPr>
          <w:rFonts w:ascii="Arial" w:hAnsi="Arial" w:cs="Arial"/>
          <w:sz w:val="24"/>
        </w:rPr>
        <w:t>The owner must allow AHFA to perform an on-site inspection of any low-income building in the project through the end of the compliance period</w:t>
      </w:r>
      <w:r w:rsidR="00B44B47">
        <w:rPr>
          <w:rFonts w:ascii="Arial" w:hAnsi="Arial" w:cs="Arial"/>
          <w:sz w:val="24"/>
        </w:rPr>
        <w:t xml:space="preserve">.  </w:t>
      </w:r>
      <w:r w:rsidRPr="00E53FC0">
        <w:rPr>
          <w:rFonts w:ascii="Arial" w:hAnsi="Arial" w:cs="Arial"/>
          <w:sz w:val="24"/>
        </w:rPr>
        <w:t>This inspection may be separate or in conjunction with any review of tenant files under Paragraph C and will include habitability requirements</w:t>
      </w:r>
      <w:r w:rsidR="00B44B47">
        <w:rPr>
          <w:rFonts w:ascii="Arial" w:hAnsi="Arial" w:cs="Arial"/>
          <w:sz w:val="24"/>
        </w:rPr>
        <w:t>.</w:t>
      </w:r>
    </w:p>
    <w:p w:rsidR="00E53FC0" w:rsidRDefault="00E53FC0" w:rsidP="00E53FC0">
      <w:pPr>
        <w:spacing w:line="480" w:lineRule="auto"/>
        <w:ind w:left="720"/>
        <w:jc w:val="both"/>
        <w:rPr>
          <w:rFonts w:ascii="Arial" w:hAnsi="Arial" w:cs="Arial"/>
          <w:sz w:val="24"/>
        </w:rPr>
      </w:pPr>
    </w:p>
    <w:p w:rsidR="00E53FC0" w:rsidRDefault="00E53FC0" w:rsidP="006F51E6">
      <w:pPr>
        <w:numPr>
          <w:ilvl w:val="0"/>
          <w:numId w:val="136"/>
        </w:numPr>
        <w:spacing w:line="480" w:lineRule="auto"/>
        <w:ind w:left="720"/>
        <w:jc w:val="both"/>
        <w:rPr>
          <w:rFonts w:ascii="Arial" w:hAnsi="Arial" w:cs="Arial"/>
          <w:sz w:val="24"/>
        </w:rPr>
      </w:pPr>
      <w:r w:rsidRPr="00E53FC0">
        <w:rPr>
          <w:rFonts w:ascii="Arial" w:hAnsi="Arial" w:cs="Arial"/>
          <w:sz w:val="24"/>
        </w:rPr>
        <w:t>AHFA will promptly notify the owner in writing if AHFA is not permitted to inspect and review as described in Paragraphs C and D, or otherwise discovers that the project does not comply with the HOME Regulations</w:t>
      </w:r>
      <w:r w:rsidR="00B44B47">
        <w:rPr>
          <w:rFonts w:ascii="Arial" w:hAnsi="Arial" w:cs="Arial"/>
          <w:sz w:val="24"/>
        </w:rPr>
        <w:t xml:space="preserve">.  </w:t>
      </w:r>
      <w:r w:rsidRPr="00E53FC0">
        <w:rPr>
          <w:rFonts w:ascii="Arial" w:hAnsi="Arial" w:cs="Arial"/>
          <w:sz w:val="24"/>
        </w:rPr>
        <w:t>In such event, the owner will be allowed a correction period to supply missing documentation or to correct noncompliance</w:t>
      </w:r>
      <w:r w:rsidR="00B44B47">
        <w:rPr>
          <w:rFonts w:ascii="Arial" w:hAnsi="Arial" w:cs="Arial"/>
          <w:sz w:val="24"/>
        </w:rPr>
        <w:t xml:space="preserve">.  </w:t>
      </w:r>
      <w:r w:rsidRPr="00E53FC0">
        <w:rPr>
          <w:rFonts w:ascii="Arial" w:hAnsi="Arial" w:cs="Arial"/>
          <w:sz w:val="24"/>
        </w:rPr>
        <w:t>This correction period begins the earlier of (i.) the date the notification is mailed or (ii.) the date of the inspection</w:t>
      </w:r>
      <w:r w:rsidR="00B44B47">
        <w:rPr>
          <w:rFonts w:ascii="Arial" w:hAnsi="Arial" w:cs="Arial"/>
          <w:sz w:val="24"/>
        </w:rPr>
        <w:t>.</w:t>
      </w:r>
    </w:p>
    <w:p w:rsidR="00E53FC0" w:rsidRDefault="00E53FC0" w:rsidP="00E53FC0">
      <w:pPr>
        <w:spacing w:line="480" w:lineRule="auto"/>
        <w:ind w:left="720"/>
        <w:jc w:val="both"/>
        <w:rPr>
          <w:rFonts w:ascii="Arial" w:hAnsi="Arial" w:cs="Arial"/>
          <w:sz w:val="24"/>
        </w:rPr>
      </w:pPr>
    </w:p>
    <w:p w:rsidR="00E53FC0" w:rsidRDefault="00E53FC0" w:rsidP="006F51E6">
      <w:pPr>
        <w:numPr>
          <w:ilvl w:val="0"/>
          <w:numId w:val="136"/>
        </w:numPr>
        <w:spacing w:line="480" w:lineRule="auto"/>
        <w:ind w:left="720"/>
        <w:jc w:val="both"/>
        <w:rPr>
          <w:rFonts w:ascii="Arial" w:hAnsi="Arial" w:cs="Arial"/>
          <w:sz w:val="24"/>
        </w:rPr>
      </w:pPr>
      <w:r w:rsidRPr="00E53FC0">
        <w:rPr>
          <w:rFonts w:ascii="Arial" w:hAnsi="Arial" w:cs="Arial"/>
          <w:sz w:val="24"/>
        </w:rPr>
        <w:t xml:space="preserve">AHFA may notify HUD of an owner’s noncompliance or failure to certify no later than 45 days after the end of the time allowed for correction </w:t>
      </w:r>
      <w:r w:rsidRPr="00E53FC0">
        <w:rPr>
          <w:rFonts w:ascii="Arial" w:hAnsi="Arial" w:cs="Arial"/>
          <w:sz w:val="24"/>
        </w:rPr>
        <w:lastRenderedPageBreak/>
        <w:t>and no earlier than the end of the correction period, whether or not the noncompliance or failure to certify is corrected</w:t>
      </w:r>
      <w:r w:rsidR="00B44B47">
        <w:rPr>
          <w:rFonts w:ascii="Arial" w:hAnsi="Arial" w:cs="Arial"/>
          <w:sz w:val="24"/>
        </w:rPr>
        <w:t>.</w:t>
      </w:r>
    </w:p>
    <w:p w:rsidR="00E53FC0" w:rsidRDefault="00E53FC0" w:rsidP="00E53FC0">
      <w:pPr>
        <w:spacing w:line="480" w:lineRule="auto"/>
        <w:ind w:left="720"/>
        <w:jc w:val="both"/>
        <w:rPr>
          <w:rFonts w:ascii="Arial" w:hAnsi="Arial" w:cs="Arial"/>
          <w:sz w:val="24"/>
        </w:rPr>
      </w:pPr>
    </w:p>
    <w:p w:rsidR="00E53FC0" w:rsidRDefault="00E53FC0" w:rsidP="006F51E6">
      <w:pPr>
        <w:numPr>
          <w:ilvl w:val="0"/>
          <w:numId w:val="136"/>
        </w:numPr>
        <w:spacing w:line="480" w:lineRule="auto"/>
        <w:ind w:left="720"/>
        <w:jc w:val="both"/>
        <w:rPr>
          <w:rFonts w:ascii="Arial" w:hAnsi="Arial" w:cs="Arial"/>
          <w:sz w:val="24"/>
        </w:rPr>
      </w:pPr>
      <w:r w:rsidRPr="00E53FC0">
        <w:rPr>
          <w:rFonts w:ascii="Arial" w:hAnsi="Arial" w:cs="Arial"/>
          <w:sz w:val="24"/>
        </w:rPr>
        <w:t>During the compliance period, the owner will furnish to AHFA, within 60 days of the close of each fiscal year, a consolidated statement of financial position, an income and expense statement, and a rent roll of the project for that fiscal year</w:t>
      </w:r>
      <w:r w:rsidR="00B44B47">
        <w:rPr>
          <w:rFonts w:ascii="Arial" w:hAnsi="Arial" w:cs="Arial"/>
          <w:sz w:val="24"/>
        </w:rPr>
        <w:t xml:space="preserve">.  </w:t>
      </w:r>
      <w:r w:rsidRPr="00E53FC0">
        <w:rPr>
          <w:rFonts w:ascii="Arial" w:hAnsi="Arial" w:cs="Arial"/>
          <w:sz w:val="24"/>
        </w:rPr>
        <w:t>These items are to be certified by the owner</w:t>
      </w:r>
      <w:r w:rsidR="00B44B47">
        <w:rPr>
          <w:rFonts w:ascii="Arial" w:hAnsi="Arial" w:cs="Arial"/>
          <w:sz w:val="24"/>
        </w:rPr>
        <w:t>.</w:t>
      </w:r>
    </w:p>
    <w:p w:rsidR="00E53FC0" w:rsidRDefault="00E53FC0" w:rsidP="00E53FC0">
      <w:pPr>
        <w:spacing w:line="480" w:lineRule="auto"/>
        <w:ind w:left="720"/>
        <w:jc w:val="both"/>
        <w:rPr>
          <w:rFonts w:ascii="Arial" w:hAnsi="Arial" w:cs="Arial"/>
          <w:sz w:val="24"/>
        </w:rPr>
      </w:pPr>
    </w:p>
    <w:p w:rsidR="00E53FC0" w:rsidRDefault="00E53FC0" w:rsidP="006F51E6">
      <w:pPr>
        <w:numPr>
          <w:ilvl w:val="0"/>
          <w:numId w:val="136"/>
        </w:numPr>
        <w:spacing w:line="480" w:lineRule="auto"/>
        <w:ind w:left="720"/>
        <w:jc w:val="both"/>
        <w:rPr>
          <w:rFonts w:ascii="Arial" w:hAnsi="Arial" w:cs="Arial"/>
          <w:sz w:val="24"/>
        </w:rPr>
      </w:pPr>
      <w:r w:rsidRPr="00E53FC0">
        <w:rPr>
          <w:rFonts w:ascii="Arial" w:hAnsi="Arial" w:cs="Arial"/>
          <w:sz w:val="24"/>
        </w:rPr>
        <w:t>Compliance with requirements of the HOME Regulations is the responsibility of the owner of the building for which HOME funds are loaned or granted</w:t>
      </w:r>
      <w:r w:rsidR="00B44B47">
        <w:rPr>
          <w:rFonts w:ascii="Arial" w:hAnsi="Arial" w:cs="Arial"/>
          <w:sz w:val="24"/>
        </w:rPr>
        <w:t xml:space="preserve">.  </w:t>
      </w:r>
      <w:r w:rsidRPr="00E53FC0">
        <w:rPr>
          <w:rFonts w:ascii="Arial" w:hAnsi="Arial" w:cs="Arial"/>
          <w:sz w:val="24"/>
        </w:rPr>
        <w:t>AHFA’s obligation to monitor for compliance with the requirements of the HOME Regulations does not make AHFA or the State of Alabama liable to any owner or to any shareholder, officer, director, partner, member or manager of any owner or of any entity comprising any owner for an owner’s non-compliance therewith</w:t>
      </w:r>
      <w:r w:rsidR="00B44B47">
        <w:rPr>
          <w:rFonts w:ascii="Arial" w:hAnsi="Arial" w:cs="Arial"/>
          <w:sz w:val="24"/>
        </w:rPr>
        <w:t>.</w:t>
      </w:r>
    </w:p>
    <w:p w:rsidR="00E53FC0" w:rsidRDefault="00E53FC0" w:rsidP="00E53FC0">
      <w:pPr>
        <w:spacing w:line="480" w:lineRule="auto"/>
        <w:ind w:left="720"/>
        <w:jc w:val="both"/>
        <w:rPr>
          <w:rFonts w:ascii="Arial" w:hAnsi="Arial" w:cs="Arial"/>
          <w:sz w:val="24"/>
        </w:rPr>
      </w:pPr>
    </w:p>
    <w:p w:rsidR="00E53FC0" w:rsidRPr="00E53FC0" w:rsidRDefault="00E53FC0" w:rsidP="006F51E6">
      <w:pPr>
        <w:numPr>
          <w:ilvl w:val="0"/>
          <w:numId w:val="136"/>
        </w:numPr>
        <w:spacing w:line="480" w:lineRule="auto"/>
        <w:ind w:left="720"/>
        <w:jc w:val="both"/>
        <w:rPr>
          <w:rFonts w:ascii="Arial" w:hAnsi="Arial" w:cs="Arial"/>
          <w:sz w:val="24"/>
        </w:rPr>
      </w:pPr>
      <w:r w:rsidRPr="00E53FC0">
        <w:rPr>
          <w:rFonts w:ascii="Arial" w:hAnsi="Arial" w:cs="Arial"/>
          <w:sz w:val="24"/>
        </w:rPr>
        <w:t>It is the policy of AHFA to immediately report any indication of fraud, waste, abuse, or potentially criminal activity pertaining to federal funds to the appropriate federal department and the cognizant inspector general of such department</w:t>
      </w:r>
      <w:r w:rsidR="00B44B47">
        <w:rPr>
          <w:rFonts w:ascii="Arial" w:hAnsi="Arial" w:cs="Arial"/>
          <w:sz w:val="24"/>
        </w:rPr>
        <w:t>.</w:t>
      </w:r>
    </w:p>
    <w:p w:rsidR="00E53FC0" w:rsidRPr="00E53FC0" w:rsidRDefault="00E53FC0" w:rsidP="00E53FC0">
      <w:pPr>
        <w:spacing w:line="480" w:lineRule="auto"/>
        <w:ind w:left="720"/>
        <w:jc w:val="both"/>
        <w:rPr>
          <w:rFonts w:ascii="Arial" w:hAnsi="Arial" w:cs="Arial"/>
          <w:b/>
          <w:bCs/>
          <w:sz w:val="24"/>
        </w:rPr>
      </w:pPr>
    </w:p>
    <w:p w:rsidR="00E53FC0" w:rsidRPr="00E53FC0" w:rsidRDefault="00EA348E" w:rsidP="006F51E6">
      <w:pPr>
        <w:numPr>
          <w:ilvl w:val="0"/>
          <w:numId w:val="135"/>
        </w:numPr>
        <w:spacing w:line="480" w:lineRule="auto"/>
        <w:jc w:val="both"/>
        <w:rPr>
          <w:rFonts w:ascii="Arial" w:hAnsi="Arial" w:cs="Arial"/>
          <w:b/>
          <w:sz w:val="24"/>
        </w:rPr>
      </w:pPr>
      <w:r>
        <w:rPr>
          <w:rFonts w:ascii="Arial" w:hAnsi="Arial" w:cs="Arial"/>
          <w:b/>
          <w:bCs/>
          <w:sz w:val="24"/>
        </w:rPr>
        <w:br w:type="page"/>
      </w:r>
      <w:r w:rsidR="00E53FC0" w:rsidRPr="00E53FC0">
        <w:rPr>
          <w:rFonts w:ascii="Arial" w:hAnsi="Arial" w:cs="Arial"/>
          <w:b/>
          <w:bCs/>
          <w:sz w:val="24"/>
        </w:rPr>
        <w:lastRenderedPageBreak/>
        <w:t xml:space="preserve">Penalty Scoring Criteria for Non-Compliance </w:t>
      </w:r>
    </w:p>
    <w:p w:rsidR="00E53FC0" w:rsidRPr="00E53FC0" w:rsidRDefault="00E53FC0" w:rsidP="007E527B">
      <w:pPr>
        <w:spacing w:line="480" w:lineRule="auto"/>
        <w:jc w:val="both"/>
        <w:rPr>
          <w:rFonts w:ascii="Arial" w:hAnsi="Arial" w:cs="Arial"/>
          <w:sz w:val="24"/>
        </w:rPr>
      </w:pPr>
      <w:r w:rsidRPr="00E53FC0">
        <w:rPr>
          <w:rFonts w:ascii="Arial" w:hAnsi="Arial" w:cs="Arial"/>
          <w:sz w:val="24"/>
        </w:rPr>
        <w:t>Consistent with the monitoring procedures and requirements as described above, the AHFA compliance staff will deduct up to twenty (20) penalty points for owner/project non-compliance during the 2013 application cycle as follows</w:t>
      </w:r>
      <w:r w:rsidR="004313FE">
        <w:rPr>
          <w:rFonts w:ascii="Arial" w:hAnsi="Arial" w:cs="Arial"/>
          <w:sz w:val="24"/>
        </w:rPr>
        <w:t>:</w:t>
      </w:r>
    </w:p>
    <w:p w:rsidR="007E527B" w:rsidRDefault="007E527B" w:rsidP="00E53FC0">
      <w:pPr>
        <w:spacing w:line="480" w:lineRule="auto"/>
        <w:ind w:left="720"/>
        <w:jc w:val="both"/>
        <w:rPr>
          <w:rFonts w:ascii="Arial" w:hAnsi="Arial" w:cs="Arial"/>
          <w:sz w:val="24"/>
        </w:rPr>
      </w:pPr>
    </w:p>
    <w:p w:rsidR="007E527B" w:rsidRDefault="00E53FC0" w:rsidP="006F51E6">
      <w:pPr>
        <w:numPr>
          <w:ilvl w:val="0"/>
          <w:numId w:val="137"/>
        </w:numPr>
        <w:spacing w:line="480" w:lineRule="auto"/>
        <w:ind w:left="720"/>
        <w:jc w:val="both"/>
        <w:rPr>
          <w:rFonts w:ascii="Arial" w:hAnsi="Arial" w:cs="Arial"/>
          <w:sz w:val="24"/>
        </w:rPr>
      </w:pPr>
      <w:r w:rsidRPr="007E527B">
        <w:rPr>
          <w:rFonts w:ascii="Arial" w:hAnsi="Arial" w:cs="Arial"/>
          <w:sz w:val="24"/>
        </w:rPr>
        <w:t>One (1) penalty point will be deducted for each project for which the applicant does not submit a complete Annual Owner’s Certification form per project to the AHFA’s Compliance Department by the AHFA specified deadline.</w:t>
      </w:r>
    </w:p>
    <w:p w:rsidR="007E527B" w:rsidRDefault="007E527B" w:rsidP="007E527B">
      <w:pPr>
        <w:spacing w:line="480" w:lineRule="auto"/>
        <w:ind w:left="720"/>
        <w:jc w:val="both"/>
        <w:rPr>
          <w:rFonts w:ascii="Arial" w:hAnsi="Arial" w:cs="Arial"/>
          <w:sz w:val="24"/>
        </w:rPr>
      </w:pPr>
    </w:p>
    <w:p w:rsidR="00E53FC0" w:rsidRPr="007E527B" w:rsidRDefault="00E53FC0" w:rsidP="006F51E6">
      <w:pPr>
        <w:numPr>
          <w:ilvl w:val="0"/>
          <w:numId w:val="137"/>
        </w:numPr>
        <w:spacing w:line="480" w:lineRule="auto"/>
        <w:ind w:left="720"/>
        <w:jc w:val="both"/>
        <w:rPr>
          <w:rFonts w:ascii="Arial" w:hAnsi="Arial" w:cs="Arial"/>
          <w:sz w:val="24"/>
        </w:rPr>
      </w:pPr>
      <w:r w:rsidRPr="007E527B">
        <w:rPr>
          <w:rFonts w:ascii="Arial" w:hAnsi="Arial" w:cs="Arial"/>
          <w:sz w:val="24"/>
        </w:rPr>
        <w:t xml:space="preserve">Up to nineteen (19) penalty points will be deducted if the applicant’s approved and/or existing projects are deemed by AHFA not to be in compliance with the applicable guidelines and regulations for any of the following: </w:t>
      </w:r>
      <w:r w:rsidR="004313FE">
        <w:rPr>
          <w:rFonts w:ascii="Arial" w:hAnsi="Arial" w:cs="Arial"/>
          <w:sz w:val="24"/>
        </w:rPr>
        <w:t xml:space="preserve"> </w:t>
      </w:r>
      <w:r w:rsidRPr="007E527B">
        <w:rPr>
          <w:rFonts w:ascii="Arial" w:hAnsi="Arial" w:cs="Arial"/>
          <w:sz w:val="24"/>
        </w:rPr>
        <w:t>Section 42 of the IRS Code, the HOME program, AHFA Housing Credit and HOME Action Plans, the Tax Credit Assistance Program (TCAP) or the Exchange Program</w:t>
      </w:r>
      <w:r w:rsidR="00B44B47">
        <w:rPr>
          <w:rFonts w:ascii="Arial" w:hAnsi="Arial" w:cs="Arial"/>
          <w:sz w:val="24"/>
        </w:rPr>
        <w:t xml:space="preserve">.  </w:t>
      </w:r>
      <w:r w:rsidRPr="007E527B">
        <w:rPr>
          <w:rFonts w:ascii="Arial" w:hAnsi="Arial" w:cs="Arial"/>
          <w:sz w:val="24"/>
        </w:rPr>
        <w:t>Point deductions will be based on the following methodology</w:t>
      </w:r>
      <w:r w:rsidR="004313FE">
        <w:rPr>
          <w:rFonts w:ascii="Arial" w:hAnsi="Arial" w:cs="Arial"/>
          <w:sz w:val="24"/>
        </w:rPr>
        <w:t>:</w:t>
      </w:r>
    </w:p>
    <w:p w:rsidR="00E53FC0" w:rsidRPr="00E53FC0" w:rsidRDefault="00E53FC0" w:rsidP="00E53FC0">
      <w:pPr>
        <w:spacing w:line="480" w:lineRule="auto"/>
        <w:ind w:left="720"/>
        <w:jc w:val="both"/>
        <w:rPr>
          <w:rFonts w:ascii="Arial" w:hAnsi="Arial" w:cs="Arial"/>
          <w:sz w:val="24"/>
        </w:rPr>
      </w:pPr>
    </w:p>
    <w:p w:rsidR="00E53FC0" w:rsidRPr="00E53FC0" w:rsidRDefault="00E53FC0" w:rsidP="006F51E6">
      <w:pPr>
        <w:numPr>
          <w:ilvl w:val="0"/>
          <w:numId w:val="138"/>
        </w:numPr>
        <w:spacing w:line="480" w:lineRule="auto"/>
        <w:jc w:val="both"/>
        <w:rPr>
          <w:rFonts w:ascii="Arial" w:hAnsi="Arial" w:cs="Arial"/>
          <w:sz w:val="24"/>
        </w:rPr>
      </w:pPr>
      <w:r w:rsidRPr="007E527B">
        <w:rPr>
          <w:rFonts w:ascii="Arial" w:hAnsi="Arial" w:cs="Arial"/>
          <w:sz w:val="24"/>
          <w:u w:val="single"/>
        </w:rPr>
        <w:t>Health and Safety Violations</w:t>
      </w:r>
      <w:r w:rsidRPr="00E53FC0">
        <w:rPr>
          <w:rFonts w:ascii="Arial" w:hAnsi="Arial" w:cs="Arial"/>
          <w:sz w:val="24"/>
        </w:rPr>
        <w:t xml:space="preserve"> - Effective January 1, 2013, two (2) penalty points per occurrence (or collectively per project audited if the same violation) will be assessed for the health and safety violations (listed below), if cited as a finding at the time of </w:t>
      </w:r>
      <w:r w:rsidRPr="00E53FC0">
        <w:rPr>
          <w:rFonts w:ascii="Arial" w:hAnsi="Arial" w:cs="Arial"/>
          <w:sz w:val="24"/>
        </w:rPr>
        <w:lastRenderedPageBreak/>
        <w:t>inspection by AHFA (or its designated representative)</w:t>
      </w:r>
      <w:r w:rsidR="00B44B47">
        <w:rPr>
          <w:rFonts w:ascii="Arial" w:hAnsi="Arial" w:cs="Arial"/>
          <w:sz w:val="24"/>
        </w:rPr>
        <w:t xml:space="preserve">.  </w:t>
      </w:r>
      <w:r w:rsidRPr="00E53FC0">
        <w:rPr>
          <w:rFonts w:ascii="Arial" w:hAnsi="Arial" w:cs="Arial"/>
          <w:sz w:val="24"/>
        </w:rPr>
        <w:t>AHFA will immediately notify the owner (and management company) during the onsite visit and will provide written notice regarding the applicable violation and specify the timeframe that the owner will be required to cure (or correct the applicable violation(s)</w:t>
      </w:r>
      <w:r w:rsidR="00B44B47">
        <w:rPr>
          <w:rFonts w:ascii="Arial" w:hAnsi="Arial" w:cs="Arial"/>
          <w:sz w:val="24"/>
        </w:rPr>
        <w:t xml:space="preserve">.  </w:t>
      </w:r>
      <w:r w:rsidRPr="00E53FC0">
        <w:rPr>
          <w:rFonts w:ascii="Arial" w:hAnsi="Arial" w:cs="Arial"/>
          <w:i/>
          <w:iCs/>
          <w:sz w:val="24"/>
        </w:rPr>
        <w:t>Penalty deductions resulting from any violation listed below will be assessed automatically upon discovery and regardless of whether the identified violations are cured or corrected</w:t>
      </w:r>
      <w:r w:rsidR="00B44B47">
        <w:rPr>
          <w:rFonts w:ascii="Arial" w:hAnsi="Arial" w:cs="Arial"/>
          <w:i/>
          <w:iCs/>
          <w:sz w:val="24"/>
        </w:rPr>
        <w:t xml:space="preserve">.  </w:t>
      </w:r>
      <w:r w:rsidRPr="00E53FC0">
        <w:rPr>
          <w:rFonts w:ascii="Arial" w:hAnsi="Arial" w:cs="Arial"/>
          <w:i/>
          <w:iCs/>
          <w:sz w:val="24"/>
        </w:rPr>
        <w:t>In addition, four (4) additional penalty points will be deducted if the applicant fails to cure the violations within the timeframe specified in the violation notice from AHFA</w:t>
      </w:r>
      <w:r w:rsidR="00B44B47">
        <w:rPr>
          <w:rFonts w:ascii="Arial" w:hAnsi="Arial" w:cs="Arial"/>
          <w:i/>
          <w:iCs/>
          <w:sz w:val="24"/>
        </w:rPr>
        <w:t xml:space="preserve">.  </w:t>
      </w:r>
      <w:r w:rsidRPr="00E53FC0">
        <w:rPr>
          <w:rFonts w:ascii="Arial" w:hAnsi="Arial" w:cs="Arial"/>
          <w:i/>
          <w:iCs/>
          <w:sz w:val="24"/>
        </w:rPr>
        <w:t>The health and safety violations that will result in automatic penalty point deductions are as follow (the “Health and Safety Violations”):</w:t>
      </w:r>
    </w:p>
    <w:p w:rsidR="007E527B" w:rsidRDefault="00E53FC0" w:rsidP="006F51E6">
      <w:pPr>
        <w:numPr>
          <w:ilvl w:val="3"/>
          <w:numId w:val="139"/>
        </w:numPr>
        <w:jc w:val="both"/>
        <w:rPr>
          <w:rFonts w:ascii="Arial" w:hAnsi="Arial" w:cs="Arial"/>
          <w:sz w:val="24"/>
        </w:rPr>
      </w:pPr>
      <w:r w:rsidRPr="007E527B">
        <w:rPr>
          <w:rFonts w:ascii="Arial" w:hAnsi="Arial" w:cs="Arial"/>
          <w:sz w:val="24"/>
        </w:rPr>
        <w:t>Missing, non-charged or empty fire extinguishers for more than thirty percent (30%) of units audited</w:t>
      </w:r>
      <w:r w:rsidR="00B44B47">
        <w:rPr>
          <w:rFonts w:ascii="Arial" w:hAnsi="Arial" w:cs="Arial"/>
          <w:sz w:val="24"/>
        </w:rPr>
        <w:t xml:space="preserve">.  </w:t>
      </w:r>
      <w:r w:rsidRPr="007E527B">
        <w:rPr>
          <w:rFonts w:ascii="Arial" w:hAnsi="Arial" w:cs="Arial"/>
          <w:sz w:val="24"/>
        </w:rPr>
        <w:t>Missing, non-charged or empty fire extinguishers for thirty percent (30%) or fewer of the audited units will be subject to the penalty criteria as defi</w:t>
      </w:r>
      <w:r w:rsidR="006F0409">
        <w:rPr>
          <w:rFonts w:ascii="Arial" w:hAnsi="Arial" w:cs="Arial"/>
          <w:sz w:val="24"/>
        </w:rPr>
        <w:t>ned in section II(B)(e) herein.</w:t>
      </w:r>
    </w:p>
    <w:p w:rsidR="006F0409" w:rsidRDefault="006F0409" w:rsidP="006F0409">
      <w:pPr>
        <w:ind w:left="2880"/>
        <w:jc w:val="both"/>
        <w:rPr>
          <w:rFonts w:ascii="Arial" w:hAnsi="Arial" w:cs="Arial"/>
          <w:sz w:val="24"/>
        </w:rPr>
      </w:pPr>
    </w:p>
    <w:p w:rsidR="006F0409" w:rsidRDefault="00E53FC0" w:rsidP="006F51E6">
      <w:pPr>
        <w:numPr>
          <w:ilvl w:val="3"/>
          <w:numId w:val="139"/>
        </w:numPr>
        <w:jc w:val="both"/>
        <w:rPr>
          <w:rFonts w:ascii="Arial" w:hAnsi="Arial" w:cs="Arial"/>
          <w:sz w:val="24"/>
        </w:rPr>
      </w:pPr>
      <w:r w:rsidRPr="007E527B">
        <w:rPr>
          <w:rFonts w:ascii="Arial" w:hAnsi="Arial" w:cs="Arial"/>
          <w:sz w:val="24"/>
        </w:rPr>
        <w:t>Missing or non-working smoke detectors for more than thirty percent (30%) of units audited</w:t>
      </w:r>
      <w:r w:rsidR="00B44B47">
        <w:rPr>
          <w:rFonts w:ascii="Arial" w:hAnsi="Arial" w:cs="Arial"/>
          <w:sz w:val="24"/>
        </w:rPr>
        <w:t xml:space="preserve">.  </w:t>
      </w:r>
      <w:r w:rsidRPr="007E527B">
        <w:rPr>
          <w:rFonts w:ascii="Arial" w:hAnsi="Arial" w:cs="Arial"/>
          <w:sz w:val="24"/>
        </w:rPr>
        <w:t>Automatic penalty points will not be deducted if there is at least one operable smoke detector unit per floor for each apartment unit inspected</w:t>
      </w:r>
      <w:r w:rsidR="00B44B47">
        <w:rPr>
          <w:rFonts w:ascii="Arial" w:hAnsi="Arial" w:cs="Arial"/>
          <w:sz w:val="24"/>
        </w:rPr>
        <w:t xml:space="preserve">.  </w:t>
      </w:r>
      <w:r w:rsidRPr="007E527B">
        <w:rPr>
          <w:rFonts w:ascii="Arial" w:hAnsi="Arial" w:cs="Arial"/>
          <w:sz w:val="24"/>
        </w:rPr>
        <w:t>For all other missing or non-working smoke detectors cited, the penalty criteria will be as defined in Section II(B)(e) herein.</w:t>
      </w:r>
    </w:p>
    <w:p w:rsidR="007E527B" w:rsidRDefault="00E53FC0" w:rsidP="006F0409">
      <w:pPr>
        <w:ind w:left="2880"/>
        <w:jc w:val="both"/>
        <w:rPr>
          <w:rFonts w:ascii="Arial" w:hAnsi="Arial" w:cs="Arial"/>
          <w:sz w:val="24"/>
        </w:rPr>
      </w:pPr>
      <w:r w:rsidRPr="007E527B">
        <w:rPr>
          <w:rFonts w:ascii="Arial" w:hAnsi="Arial" w:cs="Arial"/>
          <w:sz w:val="24"/>
        </w:rPr>
        <w:t xml:space="preserve"> </w:t>
      </w:r>
    </w:p>
    <w:p w:rsidR="006F0409" w:rsidRDefault="00E53FC0" w:rsidP="006F51E6">
      <w:pPr>
        <w:numPr>
          <w:ilvl w:val="3"/>
          <w:numId w:val="139"/>
        </w:numPr>
        <w:jc w:val="both"/>
        <w:rPr>
          <w:rFonts w:ascii="Arial" w:hAnsi="Arial" w:cs="Arial"/>
          <w:sz w:val="24"/>
        </w:rPr>
      </w:pPr>
      <w:r w:rsidRPr="007E527B">
        <w:rPr>
          <w:rFonts w:ascii="Arial" w:hAnsi="Arial" w:cs="Arial"/>
          <w:sz w:val="24"/>
        </w:rPr>
        <w:t>Exposed wiring.</w:t>
      </w:r>
    </w:p>
    <w:p w:rsidR="007E527B" w:rsidRDefault="00E53FC0" w:rsidP="006F0409">
      <w:pPr>
        <w:ind w:left="2160"/>
        <w:jc w:val="both"/>
        <w:rPr>
          <w:rFonts w:ascii="Arial" w:hAnsi="Arial" w:cs="Arial"/>
          <w:sz w:val="24"/>
        </w:rPr>
      </w:pPr>
      <w:r w:rsidRPr="007E527B">
        <w:rPr>
          <w:rFonts w:ascii="Arial" w:hAnsi="Arial" w:cs="Arial"/>
          <w:sz w:val="24"/>
        </w:rPr>
        <w:t xml:space="preserve"> </w:t>
      </w:r>
    </w:p>
    <w:p w:rsidR="006F0409" w:rsidRDefault="00E53FC0" w:rsidP="006F51E6">
      <w:pPr>
        <w:numPr>
          <w:ilvl w:val="3"/>
          <w:numId w:val="139"/>
        </w:numPr>
        <w:jc w:val="both"/>
        <w:rPr>
          <w:rFonts w:ascii="Arial" w:hAnsi="Arial" w:cs="Arial"/>
          <w:sz w:val="24"/>
        </w:rPr>
      </w:pPr>
      <w:r w:rsidRPr="007E527B">
        <w:rPr>
          <w:rFonts w:ascii="Arial" w:hAnsi="Arial" w:cs="Arial"/>
          <w:sz w:val="24"/>
        </w:rPr>
        <w:lastRenderedPageBreak/>
        <w:t>Insect infestation, including, but not limited to, applicant’s failure to notify AHFA of any bed-bug infestation.</w:t>
      </w:r>
    </w:p>
    <w:p w:rsidR="007E527B" w:rsidRDefault="00E53FC0" w:rsidP="006F0409">
      <w:pPr>
        <w:ind w:left="2880"/>
        <w:jc w:val="both"/>
        <w:rPr>
          <w:rFonts w:ascii="Arial" w:hAnsi="Arial" w:cs="Arial"/>
          <w:sz w:val="24"/>
        </w:rPr>
      </w:pPr>
      <w:r w:rsidRPr="007E527B">
        <w:rPr>
          <w:rFonts w:ascii="Arial" w:hAnsi="Arial" w:cs="Arial"/>
          <w:sz w:val="24"/>
        </w:rPr>
        <w:t xml:space="preserve"> </w:t>
      </w:r>
    </w:p>
    <w:p w:rsidR="006F0409" w:rsidRDefault="00E53FC0" w:rsidP="006F51E6">
      <w:pPr>
        <w:numPr>
          <w:ilvl w:val="3"/>
          <w:numId w:val="139"/>
        </w:numPr>
        <w:jc w:val="both"/>
        <w:rPr>
          <w:rFonts w:ascii="Arial" w:hAnsi="Arial" w:cs="Arial"/>
          <w:sz w:val="24"/>
        </w:rPr>
      </w:pPr>
      <w:r w:rsidRPr="007E527B">
        <w:rPr>
          <w:rFonts w:ascii="Arial" w:hAnsi="Arial" w:cs="Arial"/>
          <w:sz w:val="24"/>
        </w:rPr>
        <w:t>Severe damage to sidewalks or parking lots.</w:t>
      </w:r>
    </w:p>
    <w:p w:rsidR="007E527B" w:rsidRDefault="00E53FC0" w:rsidP="006F0409">
      <w:pPr>
        <w:ind w:left="2880"/>
        <w:jc w:val="both"/>
        <w:rPr>
          <w:rFonts w:ascii="Arial" w:hAnsi="Arial" w:cs="Arial"/>
          <w:sz w:val="24"/>
        </w:rPr>
      </w:pPr>
      <w:r w:rsidRPr="007E527B">
        <w:rPr>
          <w:rFonts w:ascii="Arial" w:hAnsi="Arial" w:cs="Arial"/>
          <w:sz w:val="24"/>
        </w:rPr>
        <w:t xml:space="preserve"> </w:t>
      </w:r>
    </w:p>
    <w:p w:rsidR="00E53FC0" w:rsidRPr="007E527B" w:rsidRDefault="00E53FC0" w:rsidP="006F51E6">
      <w:pPr>
        <w:numPr>
          <w:ilvl w:val="3"/>
          <w:numId w:val="139"/>
        </w:numPr>
        <w:jc w:val="both"/>
        <w:rPr>
          <w:rFonts w:ascii="Arial" w:hAnsi="Arial" w:cs="Arial"/>
          <w:sz w:val="24"/>
        </w:rPr>
      </w:pPr>
      <w:r w:rsidRPr="007E527B">
        <w:rPr>
          <w:rFonts w:ascii="Arial" w:hAnsi="Arial" w:cs="Arial"/>
          <w:sz w:val="24"/>
        </w:rPr>
        <w:t>Missing or broken handrails or steps</w:t>
      </w:r>
      <w:r w:rsidR="00B44B47">
        <w:rPr>
          <w:rFonts w:ascii="Arial" w:hAnsi="Arial" w:cs="Arial"/>
          <w:sz w:val="24"/>
        </w:rPr>
        <w:t>.</w:t>
      </w:r>
    </w:p>
    <w:p w:rsidR="00E53FC0" w:rsidRPr="00E53FC0" w:rsidRDefault="00E53FC0" w:rsidP="00E53FC0">
      <w:pPr>
        <w:spacing w:line="480" w:lineRule="auto"/>
        <w:ind w:left="720"/>
        <w:jc w:val="both"/>
        <w:rPr>
          <w:rFonts w:ascii="Arial" w:hAnsi="Arial" w:cs="Arial"/>
          <w:sz w:val="24"/>
        </w:rPr>
      </w:pPr>
    </w:p>
    <w:p w:rsidR="00EA348E" w:rsidRDefault="00E53FC0" w:rsidP="006F51E6">
      <w:pPr>
        <w:numPr>
          <w:ilvl w:val="0"/>
          <w:numId w:val="138"/>
        </w:numPr>
        <w:spacing w:line="480" w:lineRule="auto"/>
        <w:jc w:val="both"/>
        <w:rPr>
          <w:rFonts w:ascii="Arial" w:hAnsi="Arial" w:cs="Arial"/>
          <w:i/>
          <w:iCs/>
          <w:sz w:val="24"/>
        </w:rPr>
      </w:pPr>
      <w:r w:rsidRPr="007E527B">
        <w:rPr>
          <w:rFonts w:ascii="Arial" w:hAnsi="Arial" w:cs="Arial"/>
          <w:sz w:val="24"/>
          <w:u w:val="single"/>
        </w:rPr>
        <w:t>Occupied, Vacant Uninhabitable or Non-Rent Ready Unit Deficiencies</w:t>
      </w:r>
      <w:r w:rsidRPr="00E53FC0">
        <w:rPr>
          <w:rFonts w:ascii="Arial" w:hAnsi="Arial" w:cs="Arial"/>
          <w:sz w:val="24"/>
        </w:rPr>
        <w:t xml:space="preserve"> - Effective January 1, 2013, one (1) penalty point per occurrence (or collectively per project audited if the same deficiency) will be assessed for each of the occupied, vacant (for more than thirty (30) days), uninhabitable or non-rent ready unit deficiencies listed below, if cited as a finding at the time of inspection by AHFA (or its designated representative). </w:t>
      </w:r>
      <w:r w:rsidR="00BA368A">
        <w:rPr>
          <w:rFonts w:ascii="Arial" w:hAnsi="Arial" w:cs="Arial"/>
          <w:sz w:val="24"/>
        </w:rPr>
        <w:t xml:space="preserve"> </w:t>
      </w:r>
      <w:r w:rsidRPr="00E53FC0">
        <w:rPr>
          <w:rFonts w:ascii="Arial" w:hAnsi="Arial" w:cs="Arial"/>
          <w:sz w:val="24"/>
        </w:rPr>
        <w:t>AHFA will provide written notice to the owner regarding the applicable deficiency and specify the timeframe that the owner will be required to cure (or correct the applicable deficiency(ies))</w:t>
      </w:r>
      <w:r w:rsidR="00B44B47">
        <w:rPr>
          <w:rFonts w:ascii="Arial" w:hAnsi="Arial" w:cs="Arial"/>
          <w:sz w:val="24"/>
        </w:rPr>
        <w:t xml:space="preserve">.  </w:t>
      </w:r>
      <w:r w:rsidRPr="00E53FC0">
        <w:rPr>
          <w:rFonts w:ascii="Arial" w:hAnsi="Arial" w:cs="Arial"/>
          <w:i/>
          <w:iCs/>
          <w:sz w:val="24"/>
        </w:rPr>
        <w:t>Penalty deductions resulting from any deficiency listed below will be assessed automatically and regardless of whether the identified deficiencies are cured or corrected</w:t>
      </w:r>
      <w:r w:rsidR="00B44B47">
        <w:rPr>
          <w:rFonts w:ascii="Arial" w:hAnsi="Arial" w:cs="Arial"/>
          <w:i/>
          <w:iCs/>
          <w:sz w:val="24"/>
        </w:rPr>
        <w:t xml:space="preserve">.  </w:t>
      </w:r>
      <w:r w:rsidRPr="00E53FC0">
        <w:rPr>
          <w:rFonts w:ascii="Arial" w:hAnsi="Arial" w:cs="Arial"/>
          <w:i/>
          <w:iCs/>
          <w:sz w:val="24"/>
        </w:rPr>
        <w:t>In addition, two (2) additional penalty points will be deducted if the applicant fails to cure the deficiencies within the timeframe specified in the deficiency notice from AHFA</w:t>
      </w:r>
      <w:r w:rsidR="00B44B47">
        <w:rPr>
          <w:rFonts w:ascii="Arial" w:hAnsi="Arial" w:cs="Arial"/>
          <w:i/>
          <w:iCs/>
          <w:sz w:val="24"/>
        </w:rPr>
        <w:t xml:space="preserve">.  </w:t>
      </w:r>
      <w:r w:rsidRPr="00E53FC0">
        <w:rPr>
          <w:rFonts w:ascii="Arial" w:hAnsi="Arial" w:cs="Arial"/>
          <w:i/>
          <w:iCs/>
          <w:sz w:val="24"/>
        </w:rPr>
        <w:t xml:space="preserve">The deficiencies that will result in automatic penalty point deductions under this paragraph are as follows (the “Occupied, Vacant and Uninhabitable or Non-Rent </w:t>
      </w:r>
    </w:p>
    <w:p w:rsidR="00E53FC0" w:rsidRPr="007E527B" w:rsidRDefault="00EA348E" w:rsidP="00EA348E">
      <w:pPr>
        <w:spacing w:line="480" w:lineRule="auto"/>
        <w:ind w:left="1440"/>
        <w:jc w:val="both"/>
        <w:rPr>
          <w:rFonts w:ascii="Arial" w:hAnsi="Arial" w:cs="Arial"/>
          <w:sz w:val="24"/>
        </w:rPr>
      </w:pPr>
      <w:r>
        <w:rPr>
          <w:rFonts w:ascii="Arial" w:hAnsi="Arial" w:cs="Arial"/>
          <w:i/>
          <w:iCs/>
          <w:sz w:val="24"/>
        </w:rPr>
        <w:br w:type="page"/>
      </w:r>
      <w:r w:rsidR="00E53FC0" w:rsidRPr="00E53FC0">
        <w:rPr>
          <w:rFonts w:ascii="Arial" w:hAnsi="Arial" w:cs="Arial"/>
          <w:i/>
          <w:iCs/>
          <w:sz w:val="24"/>
        </w:rPr>
        <w:lastRenderedPageBreak/>
        <w:t>Ready Deficiencies”)</w:t>
      </w:r>
      <w:r w:rsidR="004313FE">
        <w:rPr>
          <w:rFonts w:ascii="Arial" w:hAnsi="Arial" w:cs="Arial"/>
          <w:i/>
          <w:iCs/>
          <w:sz w:val="24"/>
        </w:rPr>
        <w:t>:</w:t>
      </w:r>
    </w:p>
    <w:p w:rsidR="006F0409" w:rsidRDefault="00E53FC0" w:rsidP="006F51E6">
      <w:pPr>
        <w:numPr>
          <w:ilvl w:val="0"/>
          <w:numId w:val="140"/>
        </w:numPr>
        <w:ind w:left="2880" w:hanging="630"/>
        <w:jc w:val="both"/>
        <w:rPr>
          <w:rFonts w:ascii="Arial" w:hAnsi="Arial" w:cs="Arial"/>
          <w:sz w:val="24"/>
        </w:rPr>
      </w:pPr>
      <w:r w:rsidRPr="007E527B">
        <w:rPr>
          <w:rFonts w:ascii="Arial" w:hAnsi="Arial" w:cs="Arial"/>
          <w:sz w:val="24"/>
        </w:rPr>
        <w:t>Missing bathroom or plumbing fixtures.</w:t>
      </w:r>
    </w:p>
    <w:p w:rsidR="007E527B" w:rsidRDefault="00E53FC0" w:rsidP="006F0409">
      <w:pPr>
        <w:ind w:left="2880"/>
        <w:jc w:val="both"/>
        <w:rPr>
          <w:rFonts w:ascii="Arial" w:hAnsi="Arial" w:cs="Arial"/>
          <w:sz w:val="24"/>
        </w:rPr>
      </w:pPr>
      <w:r w:rsidRPr="007E527B">
        <w:rPr>
          <w:rFonts w:ascii="Arial" w:hAnsi="Arial" w:cs="Arial"/>
          <w:sz w:val="24"/>
        </w:rPr>
        <w:t xml:space="preserve"> </w:t>
      </w:r>
    </w:p>
    <w:p w:rsidR="006F0409" w:rsidRDefault="00E53FC0" w:rsidP="006F51E6">
      <w:pPr>
        <w:numPr>
          <w:ilvl w:val="0"/>
          <w:numId w:val="140"/>
        </w:numPr>
        <w:ind w:left="2880" w:hanging="630"/>
        <w:jc w:val="both"/>
        <w:rPr>
          <w:rFonts w:ascii="Arial" w:hAnsi="Arial" w:cs="Arial"/>
          <w:sz w:val="24"/>
        </w:rPr>
      </w:pPr>
      <w:r w:rsidRPr="007E527B">
        <w:rPr>
          <w:rFonts w:ascii="Arial" w:hAnsi="Arial" w:cs="Arial"/>
          <w:sz w:val="24"/>
        </w:rPr>
        <w:t>Missing stoves, dishwashers, or kitchen cabinetry.</w:t>
      </w:r>
    </w:p>
    <w:p w:rsidR="006F0409" w:rsidRDefault="00E53FC0" w:rsidP="006F51E6">
      <w:pPr>
        <w:numPr>
          <w:ilvl w:val="0"/>
          <w:numId w:val="140"/>
        </w:numPr>
        <w:ind w:left="2880" w:hanging="630"/>
        <w:jc w:val="both"/>
        <w:rPr>
          <w:rFonts w:ascii="Arial" w:hAnsi="Arial" w:cs="Arial"/>
          <w:sz w:val="24"/>
        </w:rPr>
      </w:pPr>
      <w:r w:rsidRPr="007E527B">
        <w:rPr>
          <w:rFonts w:ascii="Arial" w:hAnsi="Arial" w:cs="Arial"/>
          <w:sz w:val="24"/>
        </w:rPr>
        <w:t>Boarded or missing exterior windows or doors.</w:t>
      </w:r>
    </w:p>
    <w:p w:rsidR="007E527B" w:rsidRDefault="00E53FC0" w:rsidP="006F0409">
      <w:pPr>
        <w:ind w:left="2880"/>
        <w:jc w:val="both"/>
        <w:rPr>
          <w:rFonts w:ascii="Arial" w:hAnsi="Arial" w:cs="Arial"/>
          <w:sz w:val="24"/>
        </w:rPr>
      </w:pPr>
      <w:r w:rsidRPr="007E527B">
        <w:rPr>
          <w:rFonts w:ascii="Arial" w:hAnsi="Arial" w:cs="Arial"/>
          <w:sz w:val="24"/>
        </w:rPr>
        <w:t xml:space="preserve"> </w:t>
      </w:r>
    </w:p>
    <w:p w:rsidR="006F0409" w:rsidRDefault="007E527B" w:rsidP="006F51E6">
      <w:pPr>
        <w:numPr>
          <w:ilvl w:val="0"/>
          <w:numId w:val="140"/>
        </w:numPr>
        <w:ind w:left="2880" w:hanging="630"/>
        <w:jc w:val="both"/>
        <w:rPr>
          <w:rFonts w:ascii="Arial" w:hAnsi="Arial" w:cs="Arial"/>
          <w:sz w:val="24"/>
        </w:rPr>
      </w:pPr>
      <w:r w:rsidRPr="007E527B">
        <w:rPr>
          <w:rFonts w:ascii="Arial" w:hAnsi="Arial" w:cs="Arial"/>
          <w:sz w:val="24"/>
        </w:rPr>
        <w:t>N</w:t>
      </w:r>
      <w:r w:rsidR="00E53FC0" w:rsidRPr="007E527B">
        <w:rPr>
          <w:rFonts w:ascii="Arial" w:hAnsi="Arial" w:cs="Arial"/>
          <w:sz w:val="24"/>
        </w:rPr>
        <w:t>ot cleaned or unsanitary vacant units.</w:t>
      </w:r>
    </w:p>
    <w:p w:rsidR="007E527B" w:rsidRDefault="00E53FC0" w:rsidP="006F0409">
      <w:pPr>
        <w:ind w:left="2880"/>
        <w:jc w:val="both"/>
        <w:rPr>
          <w:rFonts w:ascii="Arial" w:hAnsi="Arial" w:cs="Arial"/>
          <w:sz w:val="24"/>
        </w:rPr>
      </w:pPr>
      <w:r w:rsidRPr="007E527B">
        <w:rPr>
          <w:rFonts w:ascii="Arial" w:hAnsi="Arial" w:cs="Arial"/>
          <w:sz w:val="24"/>
        </w:rPr>
        <w:t xml:space="preserve"> </w:t>
      </w:r>
    </w:p>
    <w:p w:rsidR="006F0409" w:rsidRDefault="00E53FC0" w:rsidP="006F51E6">
      <w:pPr>
        <w:numPr>
          <w:ilvl w:val="0"/>
          <w:numId w:val="140"/>
        </w:numPr>
        <w:ind w:left="2880" w:hanging="630"/>
        <w:jc w:val="both"/>
        <w:rPr>
          <w:rFonts w:ascii="Arial" w:hAnsi="Arial" w:cs="Arial"/>
          <w:sz w:val="24"/>
        </w:rPr>
      </w:pPr>
      <w:r w:rsidRPr="007E527B">
        <w:rPr>
          <w:rFonts w:ascii="Arial" w:hAnsi="Arial" w:cs="Arial"/>
          <w:sz w:val="24"/>
        </w:rPr>
        <w:t>Units unable to be accessed or inspected by AHFA at the time of its inspection/audit.</w:t>
      </w:r>
    </w:p>
    <w:p w:rsidR="007E527B" w:rsidRDefault="00E53FC0" w:rsidP="006F0409">
      <w:pPr>
        <w:ind w:left="2880"/>
        <w:jc w:val="both"/>
        <w:rPr>
          <w:rFonts w:ascii="Arial" w:hAnsi="Arial" w:cs="Arial"/>
          <w:sz w:val="24"/>
        </w:rPr>
      </w:pPr>
      <w:r w:rsidRPr="007E527B">
        <w:rPr>
          <w:rFonts w:ascii="Arial" w:hAnsi="Arial" w:cs="Arial"/>
          <w:sz w:val="24"/>
        </w:rPr>
        <w:t xml:space="preserve"> </w:t>
      </w:r>
    </w:p>
    <w:p w:rsidR="00E53FC0" w:rsidRPr="007E527B" w:rsidRDefault="00E53FC0" w:rsidP="006F51E6">
      <w:pPr>
        <w:numPr>
          <w:ilvl w:val="0"/>
          <w:numId w:val="140"/>
        </w:numPr>
        <w:ind w:left="2880" w:hanging="630"/>
        <w:jc w:val="both"/>
        <w:rPr>
          <w:rFonts w:ascii="Arial" w:hAnsi="Arial" w:cs="Arial"/>
          <w:sz w:val="24"/>
        </w:rPr>
      </w:pPr>
      <w:r w:rsidRPr="007E527B">
        <w:rPr>
          <w:rFonts w:ascii="Arial" w:hAnsi="Arial" w:cs="Arial"/>
          <w:sz w:val="24"/>
        </w:rPr>
        <w:t>Severe and unrepaired damage to any vacant unit</w:t>
      </w:r>
      <w:r w:rsidR="00B44B47">
        <w:rPr>
          <w:rFonts w:ascii="Arial" w:hAnsi="Arial" w:cs="Arial"/>
          <w:sz w:val="24"/>
        </w:rPr>
        <w:t>.</w:t>
      </w:r>
    </w:p>
    <w:p w:rsidR="00E53FC0" w:rsidRPr="00E53FC0" w:rsidRDefault="00E53FC0" w:rsidP="00E53FC0">
      <w:pPr>
        <w:spacing w:line="480" w:lineRule="auto"/>
        <w:ind w:left="720"/>
        <w:jc w:val="both"/>
        <w:rPr>
          <w:rFonts w:ascii="Arial" w:hAnsi="Arial" w:cs="Arial"/>
          <w:sz w:val="24"/>
        </w:rPr>
      </w:pPr>
    </w:p>
    <w:p w:rsidR="00E53FC0" w:rsidRPr="007E527B" w:rsidRDefault="00E53FC0" w:rsidP="006F51E6">
      <w:pPr>
        <w:numPr>
          <w:ilvl w:val="0"/>
          <w:numId w:val="138"/>
        </w:numPr>
        <w:spacing w:line="480" w:lineRule="auto"/>
        <w:jc w:val="both"/>
        <w:rPr>
          <w:rFonts w:ascii="Arial" w:hAnsi="Arial" w:cs="Arial"/>
          <w:sz w:val="24"/>
        </w:rPr>
      </w:pPr>
      <w:r w:rsidRPr="007E527B">
        <w:rPr>
          <w:rFonts w:ascii="Arial" w:hAnsi="Arial" w:cs="Arial"/>
          <w:sz w:val="24"/>
          <w:u w:val="single"/>
        </w:rPr>
        <w:t>Site, Exterior or Common Area Deficiencies</w:t>
      </w:r>
      <w:r w:rsidRPr="00E53FC0">
        <w:rPr>
          <w:rFonts w:ascii="Arial" w:hAnsi="Arial" w:cs="Arial"/>
          <w:sz w:val="24"/>
        </w:rPr>
        <w:t xml:space="preserve"> - Effective January 1, 2013, one (1) penalty point per occurrence (or collectively per project audited if the same deficiency) will be assessed for the site, exterior or common area deficiencies listed below, if cited as a finding at the time of inspection by AHFA (or its designated representative)</w:t>
      </w:r>
      <w:r w:rsidR="00B44B47">
        <w:rPr>
          <w:rFonts w:ascii="Arial" w:hAnsi="Arial" w:cs="Arial"/>
          <w:sz w:val="24"/>
        </w:rPr>
        <w:t xml:space="preserve">.  </w:t>
      </w:r>
      <w:r w:rsidRPr="00E53FC0">
        <w:rPr>
          <w:rFonts w:ascii="Arial" w:hAnsi="Arial" w:cs="Arial"/>
          <w:sz w:val="24"/>
        </w:rPr>
        <w:t xml:space="preserve">AHFA will provide written notice to the owner regarding the applicable deficiency and specify the timeframe that the owner will be required to cure or correct the applicable </w:t>
      </w:r>
      <w:r w:rsidRPr="007E527B">
        <w:rPr>
          <w:rFonts w:ascii="Arial" w:hAnsi="Arial" w:cs="Arial"/>
          <w:sz w:val="24"/>
        </w:rPr>
        <w:t>deficiency(ies)</w:t>
      </w:r>
      <w:r w:rsidR="00B44B47">
        <w:rPr>
          <w:rFonts w:ascii="Arial" w:hAnsi="Arial" w:cs="Arial"/>
          <w:sz w:val="24"/>
        </w:rPr>
        <w:t xml:space="preserve">.  </w:t>
      </w:r>
      <w:r w:rsidRPr="007E527B">
        <w:rPr>
          <w:rFonts w:ascii="Arial" w:hAnsi="Arial" w:cs="Arial"/>
          <w:sz w:val="24"/>
        </w:rPr>
        <w:t>Penalty deductions resulting from any deficiency listed below will be assessed automatically upon discovery and regardless of whether the identified deficiencies are cured or corrected</w:t>
      </w:r>
      <w:r w:rsidR="00B44B47">
        <w:rPr>
          <w:rFonts w:ascii="Arial" w:hAnsi="Arial" w:cs="Arial"/>
          <w:sz w:val="24"/>
        </w:rPr>
        <w:t xml:space="preserve">.  </w:t>
      </w:r>
      <w:r w:rsidRPr="007E527B">
        <w:rPr>
          <w:rFonts w:ascii="Arial" w:hAnsi="Arial" w:cs="Arial"/>
          <w:sz w:val="24"/>
        </w:rPr>
        <w:t>In addition, two (2) additional penalty points will be deducted if the applicant fails to cure the deficiencies within the timeframe specified in the deficiency notice from AHFA</w:t>
      </w:r>
      <w:r w:rsidR="00B44B47">
        <w:rPr>
          <w:rFonts w:ascii="Arial" w:hAnsi="Arial" w:cs="Arial"/>
          <w:sz w:val="24"/>
        </w:rPr>
        <w:t xml:space="preserve">.  </w:t>
      </w:r>
      <w:r w:rsidRPr="007E527B">
        <w:rPr>
          <w:rFonts w:ascii="Arial" w:hAnsi="Arial" w:cs="Arial"/>
          <w:sz w:val="24"/>
        </w:rPr>
        <w:t xml:space="preserve">The site, exterior or common area </w:t>
      </w:r>
      <w:r w:rsidRPr="007E527B">
        <w:rPr>
          <w:rFonts w:ascii="Arial" w:hAnsi="Arial" w:cs="Arial"/>
          <w:sz w:val="24"/>
        </w:rPr>
        <w:lastRenderedPageBreak/>
        <w:t>deficiencies that will result in automatic penalty point deductions under this paragraph are as follows (the “Site, Exterior or Common Area Deficiencies”)</w:t>
      </w:r>
      <w:r w:rsidR="004313FE">
        <w:rPr>
          <w:rFonts w:ascii="Arial" w:hAnsi="Arial" w:cs="Arial"/>
          <w:sz w:val="24"/>
        </w:rPr>
        <w:t>:</w:t>
      </w:r>
    </w:p>
    <w:p w:rsidR="006F0409" w:rsidRDefault="00E53FC0" w:rsidP="006F51E6">
      <w:pPr>
        <w:numPr>
          <w:ilvl w:val="0"/>
          <w:numId w:val="141"/>
        </w:numPr>
        <w:ind w:hanging="180"/>
        <w:jc w:val="both"/>
        <w:rPr>
          <w:rFonts w:ascii="Arial" w:hAnsi="Arial" w:cs="Arial"/>
          <w:sz w:val="24"/>
        </w:rPr>
      </w:pPr>
      <w:r w:rsidRPr="007E527B">
        <w:rPr>
          <w:rFonts w:ascii="Arial" w:hAnsi="Arial" w:cs="Arial"/>
          <w:sz w:val="24"/>
        </w:rPr>
        <w:t>Missing project amenities as approved in owner’s approved application.</w:t>
      </w:r>
    </w:p>
    <w:p w:rsidR="007E527B" w:rsidRDefault="00E53FC0" w:rsidP="006F0409">
      <w:pPr>
        <w:ind w:left="2160"/>
        <w:jc w:val="both"/>
        <w:rPr>
          <w:rFonts w:ascii="Arial" w:hAnsi="Arial" w:cs="Arial"/>
          <w:sz w:val="24"/>
        </w:rPr>
      </w:pPr>
      <w:r w:rsidRPr="007E527B">
        <w:rPr>
          <w:rFonts w:ascii="Arial" w:hAnsi="Arial" w:cs="Arial"/>
          <w:sz w:val="24"/>
        </w:rPr>
        <w:t xml:space="preserve"> </w:t>
      </w:r>
    </w:p>
    <w:p w:rsidR="006F0409" w:rsidRDefault="007E527B" w:rsidP="006F51E6">
      <w:pPr>
        <w:numPr>
          <w:ilvl w:val="0"/>
          <w:numId w:val="141"/>
        </w:numPr>
        <w:ind w:hanging="180"/>
        <w:jc w:val="both"/>
        <w:rPr>
          <w:rFonts w:ascii="Arial" w:hAnsi="Arial" w:cs="Arial"/>
          <w:sz w:val="24"/>
        </w:rPr>
      </w:pPr>
      <w:r w:rsidRPr="007E527B">
        <w:rPr>
          <w:rFonts w:ascii="Arial" w:hAnsi="Arial" w:cs="Arial"/>
          <w:sz w:val="24"/>
        </w:rPr>
        <w:t>G</w:t>
      </w:r>
      <w:r w:rsidR="00E53FC0" w:rsidRPr="007E527B">
        <w:rPr>
          <w:rFonts w:ascii="Arial" w:hAnsi="Arial" w:cs="Arial"/>
          <w:sz w:val="24"/>
        </w:rPr>
        <w:t>utters and downspouts with missing or broken components or that do not function as intended.</w:t>
      </w:r>
    </w:p>
    <w:p w:rsidR="007E527B" w:rsidRPr="007E527B" w:rsidRDefault="00E53FC0" w:rsidP="006F0409">
      <w:pPr>
        <w:ind w:left="2160"/>
        <w:jc w:val="both"/>
        <w:rPr>
          <w:rFonts w:ascii="Arial" w:hAnsi="Arial" w:cs="Arial"/>
          <w:sz w:val="24"/>
        </w:rPr>
      </w:pPr>
      <w:r w:rsidRPr="007E527B">
        <w:rPr>
          <w:rFonts w:ascii="Arial" w:hAnsi="Arial" w:cs="Arial"/>
          <w:sz w:val="24"/>
        </w:rPr>
        <w:t xml:space="preserve"> </w:t>
      </w:r>
    </w:p>
    <w:p w:rsidR="00E53FC0" w:rsidRPr="007E527B" w:rsidRDefault="00E53FC0" w:rsidP="006F51E6">
      <w:pPr>
        <w:numPr>
          <w:ilvl w:val="0"/>
          <w:numId w:val="141"/>
        </w:numPr>
        <w:ind w:hanging="180"/>
        <w:jc w:val="both"/>
        <w:rPr>
          <w:rFonts w:ascii="Arial" w:hAnsi="Arial" w:cs="Arial"/>
          <w:sz w:val="24"/>
        </w:rPr>
      </w:pPr>
      <w:r w:rsidRPr="007E527B">
        <w:rPr>
          <w:rFonts w:ascii="Arial" w:hAnsi="Arial" w:cs="Arial"/>
          <w:sz w:val="24"/>
        </w:rPr>
        <w:t>Siding and /or exterior trim has rotted and allows water to penetrate behind exterior</w:t>
      </w:r>
      <w:r w:rsidR="00B44B47">
        <w:rPr>
          <w:rFonts w:ascii="Arial" w:hAnsi="Arial" w:cs="Arial"/>
          <w:sz w:val="24"/>
        </w:rPr>
        <w:t>.</w:t>
      </w:r>
    </w:p>
    <w:p w:rsidR="00E53FC0" w:rsidRPr="00E53FC0" w:rsidRDefault="00E53FC0" w:rsidP="00E53FC0">
      <w:pPr>
        <w:spacing w:line="480" w:lineRule="auto"/>
        <w:ind w:left="720"/>
        <w:jc w:val="both"/>
        <w:rPr>
          <w:rFonts w:ascii="Arial" w:hAnsi="Arial" w:cs="Arial"/>
          <w:sz w:val="24"/>
        </w:rPr>
      </w:pPr>
    </w:p>
    <w:p w:rsidR="00E53FC0" w:rsidRPr="00E53FC0" w:rsidRDefault="00E53FC0" w:rsidP="006F51E6">
      <w:pPr>
        <w:numPr>
          <w:ilvl w:val="0"/>
          <w:numId w:val="138"/>
        </w:numPr>
        <w:spacing w:line="480" w:lineRule="auto"/>
        <w:jc w:val="both"/>
        <w:rPr>
          <w:rFonts w:ascii="Arial" w:hAnsi="Arial" w:cs="Arial"/>
          <w:sz w:val="24"/>
        </w:rPr>
      </w:pPr>
      <w:r w:rsidRPr="00222CC0">
        <w:rPr>
          <w:rFonts w:ascii="Arial" w:hAnsi="Arial" w:cs="Arial"/>
          <w:sz w:val="24"/>
          <w:u w:val="single"/>
        </w:rPr>
        <w:t>Documentation or File Deficiencies</w:t>
      </w:r>
      <w:r w:rsidRPr="00E53FC0">
        <w:rPr>
          <w:rFonts w:ascii="Arial" w:hAnsi="Arial" w:cs="Arial"/>
          <w:sz w:val="24"/>
        </w:rPr>
        <w:t xml:space="preserve"> - Effective January 1, 2013, one (1) penalty point per occurrence (or collectively per project audited if the same deficiency) will be assessed for the documentation or file deficiencies listed below, if cited as a finding at the time of inspection by AHFA (or its designated representative)</w:t>
      </w:r>
      <w:r w:rsidR="00B44B47">
        <w:rPr>
          <w:rFonts w:ascii="Arial" w:hAnsi="Arial" w:cs="Arial"/>
          <w:sz w:val="24"/>
        </w:rPr>
        <w:t xml:space="preserve">.  </w:t>
      </w:r>
      <w:r w:rsidRPr="00E53FC0">
        <w:rPr>
          <w:rFonts w:ascii="Arial" w:hAnsi="Arial" w:cs="Arial"/>
          <w:sz w:val="24"/>
        </w:rPr>
        <w:t>AHFA will provide written notice to the owner regarding the applicable deficiency and specify the timeframe that the owner will be required to cure or correct the applicable deficiency(ies)</w:t>
      </w:r>
      <w:r w:rsidR="00B44B47">
        <w:rPr>
          <w:rFonts w:ascii="Arial" w:hAnsi="Arial" w:cs="Arial"/>
          <w:sz w:val="24"/>
        </w:rPr>
        <w:t xml:space="preserve">.  </w:t>
      </w:r>
      <w:r w:rsidRPr="00E53FC0">
        <w:rPr>
          <w:rFonts w:ascii="Arial" w:hAnsi="Arial" w:cs="Arial"/>
          <w:sz w:val="24"/>
        </w:rPr>
        <w:t>Penalty deductions resulting from any deficiency listed below will be assessed automatically upon discovery and regardless of whether the identified deficiencies are cured or corrected</w:t>
      </w:r>
      <w:r w:rsidR="00B44B47">
        <w:rPr>
          <w:rFonts w:ascii="Arial" w:hAnsi="Arial" w:cs="Arial"/>
          <w:sz w:val="24"/>
        </w:rPr>
        <w:t xml:space="preserve">.  </w:t>
      </w:r>
      <w:r w:rsidRPr="00E53FC0">
        <w:rPr>
          <w:rFonts w:ascii="Arial" w:hAnsi="Arial" w:cs="Arial"/>
          <w:sz w:val="24"/>
        </w:rPr>
        <w:t>In addition, two (2) additional penalty points will be deducted if the applicant fails to cure the deficiency within the timeframe specified in the deficiency notice from AHFA</w:t>
      </w:r>
      <w:r w:rsidR="00B44B47">
        <w:rPr>
          <w:rFonts w:ascii="Arial" w:hAnsi="Arial" w:cs="Arial"/>
          <w:sz w:val="24"/>
        </w:rPr>
        <w:t xml:space="preserve">.  </w:t>
      </w:r>
      <w:r w:rsidRPr="00E53FC0">
        <w:rPr>
          <w:rFonts w:ascii="Arial" w:hAnsi="Arial" w:cs="Arial"/>
          <w:sz w:val="24"/>
        </w:rPr>
        <w:t xml:space="preserve">The documentation or file deficiencies that will </w:t>
      </w:r>
      <w:r w:rsidRPr="00E53FC0">
        <w:rPr>
          <w:rFonts w:ascii="Arial" w:hAnsi="Arial" w:cs="Arial"/>
          <w:sz w:val="24"/>
        </w:rPr>
        <w:lastRenderedPageBreak/>
        <w:t>result in automatic penalty point deductions under this paragraph are as follows</w:t>
      </w:r>
      <w:r w:rsidR="004313FE">
        <w:rPr>
          <w:rFonts w:ascii="Arial" w:hAnsi="Arial" w:cs="Arial"/>
          <w:sz w:val="24"/>
        </w:rPr>
        <w:t>:</w:t>
      </w:r>
    </w:p>
    <w:p w:rsidR="006F0409" w:rsidRDefault="00E53FC0" w:rsidP="006F51E6">
      <w:pPr>
        <w:numPr>
          <w:ilvl w:val="0"/>
          <w:numId w:val="142"/>
        </w:numPr>
        <w:ind w:hanging="270"/>
        <w:jc w:val="both"/>
        <w:rPr>
          <w:rFonts w:ascii="Arial" w:hAnsi="Arial" w:cs="Arial"/>
          <w:sz w:val="24"/>
        </w:rPr>
      </w:pPr>
      <w:r w:rsidRPr="007E527B">
        <w:rPr>
          <w:rFonts w:ascii="Arial" w:hAnsi="Arial" w:cs="Arial"/>
          <w:sz w:val="24"/>
        </w:rPr>
        <w:t>Failure to provide an updated utility allowance that result in the tenant being charged rent in excess of applicable rent.</w:t>
      </w:r>
    </w:p>
    <w:p w:rsidR="007E527B" w:rsidRDefault="00E53FC0" w:rsidP="006F0409">
      <w:pPr>
        <w:ind w:left="2160"/>
        <w:jc w:val="both"/>
        <w:rPr>
          <w:rFonts w:ascii="Arial" w:hAnsi="Arial" w:cs="Arial"/>
          <w:sz w:val="24"/>
        </w:rPr>
      </w:pPr>
      <w:r w:rsidRPr="007E527B">
        <w:rPr>
          <w:rFonts w:ascii="Arial" w:hAnsi="Arial" w:cs="Arial"/>
          <w:sz w:val="24"/>
        </w:rPr>
        <w:t xml:space="preserve"> </w:t>
      </w:r>
    </w:p>
    <w:p w:rsidR="006F0409" w:rsidRDefault="00E53FC0" w:rsidP="006F51E6">
      <w:pPr>
        <w:numPr>
          <w:ilvl w:val="0"/>
          <w:numId w:val="142"/>
        </w:numPr>
        <w:ind w:hanging="270"/>
        <w:jc w:val="both"/>
        <w:rPr>
          <w:rFonts w:ascii="Arial" w:hAnsi="Arial" w:cs="Arial"/>
          <w:sz w:val="24"/>
        </w:rPr>
      </w:pPr>
      <w:r w:rsidRPr="007E527B">
        <w:rPr>
          <w:rFonts w:ascii="Arial" w:hAnsi="Arial" w:cs="Arial"/>
          <w:sz w:val="24"/>
        </w:rPr>
        <w:t>If over thirty percent (30%) of files selected for audit indicates that tenants are over the applicable income limit</w:t>
      </w:r>
      <w:r w:rsidR="00B44B47">
        <w:rPr>
          <w:rFonts w:ascii="Arial" w:hAnsi="Arial" w:cs="Arial"/>
          <w:sz w:val="24"/>
        </w:rPr>
        <w:t xml:space="preserve">.  </w:t>
      </w:r>
      <w:r w:rsidRPr="007E527B">
        <w:rPr>
          <w:rFonts w:ascii="Arial" w:hAnsi="Arial" w:cs="Arial"/>
          <w:sz w:val="24"/>
        </w:rPr>
        <w:t>Any findings related to this category that total 30% or less will be subject to the penalty criteria as defined in section II(B)(e) herein.</w:t>
      </w:r>
    </w:p>
    <w:p w:rsidR="007E527B" w:rsidRDefault="00E53FC0" w:rsidP="006F0409">
      <w:pPr>
        <w:ind w:left="2160"/>
        <w:jc w:val="both"/>
        <w:rPr>
          <w:rFonts w:ascii="Arial" w:hAnsi="Arial" w:cs="Arial"/>
          <w:sz w:val="24"/>
        </w:rPr>
      </w:pPr>
      <w:r w:rsidRPr="007E527B">
        <w:rPr>
          <w:rFonts w:ascii="Arial" w:hAnsi="Arial" w:cs="Arial"/>
          <w:sz w:val="24"/>
        </w:rPr>
        <w:t xml:space="preserve"> </w:t>
      </w:r>
    </w:p>
    <w:p w:rsidR="006F0409" w:rsidRDefault="00E53FC0" w:rsidP="006F51E6">
      <w:pPr>
        <w:numPr>
          <w:ilvl w:val="0"/>
          <w:numId w:val="142"/>
        </w:numPr>
        <w:ind w:hanging="270"/>
        <w:jc w:val="both"/>
        <w:rPr>
          <w:rFonts w:ascii="Arial" w:hAnsi="Arial" w:cs="Arial"/>
          <w:sz w:val="24"/>
        </w:rPr>
      </w:pPr>
      <w:r w:rsidRPr="007E527B">
        <w:rPr>
          <w:rFonts w:ascii="Arial" w:hAnsi="Arial" w:cs="Arial"/>
          <w:sz w:val="24"/>
        </w:rPr>
        <w:t>If over thirty percent (30%) of files selected for audit are missing</w:t>
      </w:r>
      <w:r w:rsidR="00B44B47">
        <w:rPr>
          <w:rFonts w:ascii="Arial" w:hAnsi="Arial" w:cs="Arial"/>
          <w:sz w:val="24"/>
        </w:rPr>
        <w:t xml:space="preserve">.  </w:t>
      </w:r>
      <w:r w:rsidRPr="007E527B">
        <w:rPr>
          <w:rFonts w:ascii="Arial" w:hAnsi="Arial" w:cs="Arial"/>
          <w:sz w:val="24"/>
        </w:rPr>
        <w:t>Any findings related to this category that is 30% or less will be subject to the penalty criteria as defined in section II(B)(e) herein.</w:t>
      </w:r>
    </w:p>
    <w:p w:rsidR="007E527B" w:rsidRDefault="00E53FC0" w:rsidP="006F0409">
      <w:pPr>
        <w:ind w:left="2160"/>
        <w:jc w:val="both"/>
        <w:rPr>
          <w:rFonts w:ascii="Arial" w:hAnsi="Arial" w:cs="Arial"/>
          <w:sz w:val="24"/>
        </w:rPr>
      </w:pPr>
      <w:r w:rsidRPr="007E527B">
        <w:rPr>
          <w:rFonts w:ascii="Arial" w:hAnsi="Arial" w:cs="Arial"/>
          <w:sz w:val="24"/>
        </w:rPr>
        <w:t xml:space="preserve"> </w:t>
      </w:r>
    </w:p>
    <w:p w:rsidR="006F0409" w:rsidRDefault="00E53FC0" w:rsidP="006F51E6">
      <w:pPr>
        <w:numPr>
          <w:ilvl w:val="0"/>
          <w:numId w:val="142"/>
        </w:numPr>
        <w:ind w:hanging="270"/>
        <w:jc w:val="both"/>
        <w:rPr>
          <w:rFonts w:ascii="Arial" w:hAnsi="Arial" w:cs="Arial"/>
          <w:sz w:val="24"/>
        </w:rPr>
      </w:pPr>
      <w:r w:rsidRPr="007E527B">
        <w:rPr>
          <w:rFonts w:ascii="Arial" w:hAnsi="Arial" w:cs="Arial"/>
          <w:sz w:val="24"/>
        </w:rPr>
        <w:t>If over thirty percent (30%) of files selected for audit indicates that tenants are ineligible households due to student rule violations</w:t>
      </w:r>
      <w:r w:rsidR="00B44B47">
        <w:rPr>
          <w:rFonts w:ascii="Arial" w:hAnsi="Arial" w:cs="Arial"/>
          <w:sz w:val="24"/>
        </w:rPr>
        <w:t xml:space="preserve">.  </w:t>
      </w:r>
      <w:r w:rsidRPr="007E527B">
        <w:rPr>
          <w:rFonts w:ascii="Arial" w:hAnsi="Arial" w:cs="Arial"/>
          <w:sz w:val="24"/>
        </w:rPr>
        <w:t>Any findings related to this category that total 30% or less will be subject to the penalty criteria as defined in section II(B)(e) herein.</w:t>
      </w:r>
    </w:p>
    <w:p w:rsidR="007E527B" w:rsidRDefault="00E53FC0" w:rsidP="006F0409">
      <w:pPr>
        <w:ind w:left="2160"/>
        <w:jc w:val="both"/>
        <w:rPr>
          <w:rFonts w:ascii="Arial" w:hAnsi="Arial" w:cs="Arial"/>
          <w:sz w:val="24"/>
        </w:rPr>
      </w:pPr>
      <w:r w:rsidRPr="007E527B">
        <w:rPr>
          <w:rFonts w:ascii="Arial" w:hAnsi="Arial" w:cs="Arial"/>
          <w:sz w:val="24"/>
        </w:rPr>
        <w:t xml:space="preserve"> </w:t>
      </w:r>
    </w:p>
    <w:p w:rsidR="00E53FC0" w:rsidRPr="007E527B" w:rsidRDefault="00E53FC0" w:rsidP="006F51E6">
      <w:pPr>
        <w:numPr>
          <w:ilvl w:val="0"/>
          <w:numId w:val="142"/>
        </w:numPr>
        <w:ind w:hanging="270"/>
        <w:jc w:val="both"/>
        <w:rPr>
          <w:rFonts w:ascii="Arial" w:hAnsi="Arial" w:cs="Arial"/>
          <w:sz w:val="24"/>
        </w:rPr>
      </w:pPr>
      <w:r w:rsidRPr="007E527B">
        <w:rPr>
          <w:rFonts w:ascii="Arial" w:hAnsi="Arial" w:cs="Arial"/>
          <w:sz w:val="24"/>
        </w:rPr>
        <w:t>If over thirty percent (30%) of files selected for audit indicates that tenants were charged over the maximum applicable rents</w:t>
      </w:r>
      <w:r w:rsidR="00B44B47">
        <w:rPr>
          <w:rFonts w:ascii="Arial" w:hAnsi="Arial" w:cs="Arial"/>
          <w:sz w:val="24"/>
        </w:rPr>
        <w:t xml:space="preserve">.  </w:t>
      </w:r>
      <w:r w:rsidRPr="007E527B">
        <w:rPr>
          <w:rFonts w:ascii="Arial" w:hAnsi="Arial" w:cs="Arial"/>
          <w:sz w:val="24"/>
        </w:rPr>
        <w:t>Any findings related to this category that total 30% or less will be subject to the penalty criteria as defined in section II(B)(e) herein</w:t>
      </w:r>
      <w:r w:rsidR="00B44B47">
        <w:rPr>
          <w:rFonts w:ascii="Arial" w:hAnsi="Arial" w:cs="Arial"/>
          <w:sz w:val="24"/>
        </w:rPr>
        <w:t>.</w:t>
      </w:r>
    </w:p>
    <w:p w:rsidR="00E53FC0" w:rsidRPr="00E53FC0" w:rsidRDefault="00E53FC0" w:rsidP="00E53FC0">
      <w:pPr>
        <w:spacing w:line="480" w:lineRule="auto"/>
        <w:ind w:left="720"/>
        <w:jc w:val="both"/>
        <w:rPr>
          <w:rFonts w:ascii="Arial" w:hAnsi="Arial" w:cs="Arial"/>
          <w:sz w:val="24"/>
        </w:rPr>
      </w:pPr>
    </w:p>
    <w:p w:rsidR="00E53FC0" w:rsidRPr="00E53FC0" w:rsidRDefault="00E53FC0" w:rsidP="006F51E6">
      <w:pPr>
        <w:numPr>
          <w:ilvl w:val="0"/>
          <w:numId w:val="138"/>
        </w:numPr>
        <w:spacing w:line="480" w:lineRule="auto"/>
        <w:jc w:val="both"/>
        <w:rPr>
          <w:rFonts w:ascii="Arial" w:hAnsi="Arial" w:cs="Arial"/>
          <w:sz w:val="24"/>
        </w:rPr>
      </w:pPr>
      <w:r w:rsidRPr="00222CC0">
        <w:rPr>
          <w:rFonts w:ascii="Arial" w:hAnsi="Arial" w:cs="Arial"/>
          <w:sz w:val="24"/>
          <w:u w:val="single"/>
        </w:rPr>
        <w:t>Other General Deficiencies</w:t>
      </w:r>
      <w:r w:rsidRPr="00E53FC0">
        <w:rPr>
          <w:rFonts w:ascii="Arial" w:hAnsi="Arial" w:cs="Arial"/>
          <w:sz w:val="24"/>
        </w:rPr>
        <w:t xml:space="preserve"> - Two (2) penalty points per occurrence (or collectively per project audited if the same deficiency) will be assessed for other general deficiencies if cited as a finding at the time of inspection by AHFA (or its designated provide written notice to the owner regarding the applicable violation or deficiency and specify the timeframe that the owner will be required to cure or correct them</w:t>
      </w:r>
      <w:r w:rsidR="00B44B47">
        <w:rPr>
          <w:rFonts w:ascii="Arial" w:hAnsi="Arial" w:cs="Arial"/>
          <w:sz w:val="24"/>
        </w:rPr>
        <w:t xml:space="preserve">.  </w:t>
      </w:r>
      <w:r w:rsidRPr="00E53FC0">
        <w:rPr>
          <w:rFonts w:ascii="Arial" w:hAnsi="Arial" w:cs="Arial"/>
          <w:sz w:val="24"/>
        </w:rPr>
        <w:t xml:space="preserve">General </w:t>
      </w:r>
      <w:r w:rsidRPr="00E53FC0">
        <w:rPr>
          <w:rFonts w:ascii="Arial" w:hAnsi="Arial" w:cs="Arial"/>
          <w:sz w:val="24"/>
        </w:rPr>
        <w:lastRenderedPageBreak/>
        <w:t>deficiencies include all violations or deficiencies not listed in the preceding paragraphs that are cited as findings during the AHFA onsite audits</w:t>
      </w:r>
      <w:r w:rsidR="00B44B47">
        <w:rPr>
          <w:rFonts w:ascii="Arial" w:hAnsi="Arial" w:cs="Arial"/>
          <w:sz w:val="24"/>
        </w:rPr>
        <w:t>.</w:t>
      </w:r>
    </w:p>
    <w:p w:rsidR="00E53FC0" w:rsidRPr="00E53FC0" w:rsidRDefault="00E53FC0" w:rsidP="00E53FC0">
      <w:pPr>
        <w:spacing w:line="480" w:lineRule="auto"/>
        <w:ind w:left="720"/>
        <w:jc w:val="both"/>
        <w:rPr>
          <w:rFonts w:ascii="Arial" w:hAnsi="Arial" w:cs="Arial"/>
          <w:sz w:val="24"/>
        </w:rPr>
      </w:pPr>
    </w:p>
    <w:p w:rsidR="00E53FC0" w:rsidRPr="00E53FC0" w:rsidRDefault="00E53FC0" w:rsidP="006F51E6">
      <w:pPr>
        <w:numPr>
          <w:ilvl w:val="0"/>
          <w:numId w:val="137"/>
        </w:numPr>
        <w:spacing w:line="480" w:lineRule="auto"/>
        <w:jc w:val="both"/>
        <w:rPr>
          <w:rFonts w:ascii="Arial" w:hAnsi="Arial" w:cs="Arial"/>
          <w:sz w:val="24"/>
        </w:rPr>
      </w:pPr>
      <w:r w:rsidRPr="00222CC0">
        <w:rPr>
          <w:rFonts w:ascii="Arial" w:hAnsi="Arial" w:cs="Arial"/>
          <w:sz w:val="24"/>
          <w:u w:val="single"/>
        </w:rPr>
        <w:t>Applicant/Owner(s) with less than five (5) years’ experience with AHFA (or less than five-hundred (500) total AHFA units).</w:t>
      </w:r>
      <w:r w:rsidRPr="00E53FC0">
        <w:rPr>
          <w:rFonts w:ascii="Arial" w:hAnsi="Arial" w:cs="Arial"/>
          <w:sz w:val="24"/>
        </w:rPr>
        <w:t xml:space="preserve"> </w:t>
      </w:r>
      <w:r w:rsidR="00B44B47">
        <w:rPr>
          <w:rFonts w:ascii="Arial" w:hAnsi="Arial" w:cs="Arial"/>
          <w:sz w:val="24"/>
        </w:rPr>
        <w:t xml:space="preserve"> </w:t>
      </w:r>
      <w:r w:rsidRPr="00E53FC0">
        <w:rPr>
          <w:rFonts w:ascii="Arial" w:hAnsi="Arial" w:cs="Arial"/>
          <w:sz w:val="24"/>
        </w:rPr>
        <w:t>AHFA may terminate any new applications submitted by owner/applicants with less than five (5) years’ experience (or less than 500 AHFA-units) if any AHFA or non-AHFA units inspected by AHFA (or AHFA designated representative) are cited for any Health and Safety Violation, any Occupied, Vacant and Uninhabitable or Non-Rent Ready Deficiencies, or any Site, Exterior or Common Area Deficiences</w:t>
      </w:r>
      <w:r w:rsidR="00B44B47">
        <w:rPr>
          <w:rFonts w:ascii="Arial" w:hAnsi="Arial" w:cs="Arial"/>
          <w:sz w:val="24"/>
        </w:rPr>
        <w:t>.</w:t>
      </w:r>
    </w:p>
    <w:p w:rsidR="00E53FC0" w:rsidRPr="00963ACA" w:rsidRDefault="00E53FC0" w:rsidP="00E53FC0">
      <w:pPr>
        <w:spacing w:line="480" w:lineRule="auto"/>
        <w:ind w:left="720"/>
        <w:jc w:val="both"/>
        <w:rPr>
          <w:rFonts w:ascii="Arial" w:hAnsi="Arial" w:cs="Arial"/>
          <w:b/>
          <w:sz w:val="24"/>
          <w:u w:val="single"/>
        </w:rPr>
      </w:pPr>
    </w:p>
    <w:p w:rsidR="00963ACA" w:rsidRPr="00B34DB4" w:rsidRDefault="00963ACA">
      <w:pPr>
        <w:rPr>
          <w:rFonts w:ascii="Arial" w:hAnsi="Arial" w:cs="Arial"/>
          <w:b/>
          <w:sz w:val="2"/>
          <w:szCs w:val="2"/>
          <w:u w:val="single"/>
        </w:rPr>
      </w:pPr>
      <w:r>
        <w:rPr>
          <w:rFonts w:ascii="Arial" w:hAnsi="Arial" w:cs="Arial"/>
          <w:b/>
          <w:sz w:val="28"/>
          <w:szCs w:val="28"/>
          <w:u w:val="single"/>
        </w:rPr>
        <w:br w:type="page"/>
      </w:r>
    </w:p>
    <w:p w:rsidR="00F3302D" w:rsidRPr="007810FB" w:rsidRDefault="00F3302D" w:rsidP="007810FB">
      <w:pPr>
        <w:jc w:val="both"/>
        <w:rPr>
          <w:rFonts w:ascii="Arial" w:hAnsi="Arial" w:cs="Arial"/>
          <w:sz w:val="2"/>
          <w:szCs w:val="2"/>
        </w:rPr>
      </w:pPr>
    </w:p>
    <w:p w:rsidR="004E52F5" w:rsidRPr="00F72CD2" w:rsidRDefault="004E52F5" w:rsidP="00172875">
      <w:pPr>
        <w:pStyle w:val="Heading6"/>
        <w:keepNext w:val="0"/>
        <w:pBdr>
          <w:top w:val="single" w:sz="4" w:space="1" w:color="auto"/>
          <w:bottom w:val="single" w:sz="4" w:space="1" w:color="auto"/>
        </w:pBdr>
      </w:pPr>
      <w:bookmarkStart w:id="47" w:name="_Toc78342571"/>
      <w:bookmarkStart w:id="48" w:name="_Toc78344655"/>
      <w:bookmarkStart w:id="49" w:name="_Toc78689230"/>
      <w:bookmarkStart w:id="50" w:name="Homeless"/>
      <w:r w:rsidRPr="00F72CD2">
        <w:t>HOMELESS</w:t>
      </w:r>
      <w:bookmarkEnd w:id="47"/>
      <w:bookmarkEnd w:id="48"/>
      <w:bookmarkEnd w:id="49"/>
      <w:bookmarkEnd w:id="50"/>
    </w:p>
    <w:p w:rsidR="004E52F5" w:rsidRPr="00F72CD2" w:rsidRDefault="004E52F5" w:rsidP="00172875"/>
    <w:p w:rsidR="004E52F5" w:rsidRPr="00F72CD2" w:rsidRDefault="004E52F5" w:rsidP="00172875">
      <w:pPr>
        <w:pStyle w:val="Heading1"/>
        <w:keepNext w:val="0"/>
        <w:widowControl w:val="0"/>
        <w:suppressAutoHyphens/>
        <w:overflowPunct w:val="0"/>
        <w:autoSpaceDE w:val="0"/>
        <w:autoSpaceDN w:val="0"/>
        <w:adjustRightInd w:val="0"/>
      </w:pPr>
      <w:bookmarkStart w:id="51" w:name="_Toc78342753"/>
      <w:bookmarkStart w:id="52" w:name="_Toc78689231"/>
      <w:r w:rsidRPr="00A72197">
        <w:t>Specific Homeless Prevention Elements</w:t>
      </w:r>
      <w:bookmarkEnd w:id="51"/>
      <w:bookmarkEnd w:id="52"/>
    </w:p>
    <w:p w:rsidR="004E52F5" w:rsidRPr="00F72CD2" w:rsidRDefault="004E52F5" w:rsidP="00172875">
      <w:pPr>
        <w:pStyle w:val="Notes"/>
        <w:keepLines w:val="0"/>
      </w:pPr>
      <w:r w:rsidRPr="00F72CD2">
        <w:br/>
      </w:r>
    </w:p>
    <w:p w:rsidR="004E52F5" w:rsidRPr="00F72CD2" w:rsidRDefault="004E52F5" w:rsidP="00172875">
      <w:pPr>
        <w:numPr>
          <w:ilvl w:val="0"/>
          <w:numId w:val="4"/>
        </w:numPr>
      </w:pPr>
      <w:r w:rsidRPr="00F72CD2">
        <w:t xml:space="preserve">Sources of Funds—Identify the private and public resources that the jurisdiction expects to receive during the next year to address homeless needs and to prevent homelessness. </w:t>
      </w:r>
      <w:r w:rsidR="00ED5304" w:rsidRPr="00F72CD2">
        <w:t xml:space="preserve"> </w:t>
      </w:r>
      <w:r w:rsidRPr="00F72CD2">
        <w:t>These include the McKinney-Vento Homeless Assistance Act programs, other special federal, state and local and private funds targeted to homeless individuals and families with children, especially the chronically homeless, the HUD formula programs, and any publicly-owned land or property.  Please describe, briefly, the jurisdiction’s plan for the investment and use of funds directed toward homelessness.</w:t>
      </w:r>
      <w:r w:rsidRPr="00F72CD2">
        <w:br/>
      </w:r>
    </w:p>
    <w:p w:rsidR="004E52F5" w:rsidRPr="00F72CD2" w:rsidRDefault="004E52F5" w:rsidP="00172875">
      <w:pPr>
        <w:numPr>
          <w:ilvl w:val="0"/>
          <w:numId w:val="4"/>
        </w:numPr>
      </w:pPr>
      <w:r w:rsidRPr="00F72CD2">
        <w:t>Homelessness—In a narrative, describe how the action plan will address the specific objectives of the Strategic Plan and, ultimately, the priority needs identified.  Please also identify potential obstacles to completing these action steps.</w:t>
      </w:r>
      <w:r w:rsidRPr="00F72CD2">
        <w:br/>
      </w:r>
    </w:p>
    <w:p w:rsidR="004E52F5" w:rsidRPr="00F72CD2" w:rsidRDefault="004E52F5" w:rsidP="00172875">
      <w:pPr>
        <w:numPr>
          <w:ilvl w:val="0"/>
          <w:numId w:val="4"/>
        </w:numPr>
      </w:pPr>
      <w:r w:rsidRPr="00F72CD2">
        <w:t>Chronic homelessness—The jurisdiction must describe the specific planned action steps it will take over the next year aimed at eliminating chronic homelessness by 2012.  Again, please identify barriers to achieving this.</w:t>
      </w:r>
      <w:r w:rsidRPr="00F72CD2">
        <w:br/>
      </w:r>
    </w:p>
    <w:p w:rsidR="004E52F5" w:rsidRPr="00F72CD2" w:rsidRDefault="004E52F5" w:rsidP="00172875">
      <w:pPr>
        <w:numPr>
          <w:ilvl w:val="0"/>
          <w:numId w:val="4"/>
        </w:numPr>
      </w:pPr>
      <w:r w:rsidRPr="00F72CD2">
        <w:t>Homelessness Prevention—The jurisdiction must describe its planned action steps over the next year to address the individual and families with children at imminent risk of becoming homeless.</w:t>
      </w:r>
      <w:r w:rsidRPr="00F72CD2">
        <w:br/>
      </w:r>
    </w:p>
    <w:p w:rsidR="004E52F5" w:rsidRPr="00F72CD2" w:rsidRDefault="004E52F5" w:rsidP="00172875">
      <w:pPr>
        <w:numPr>
          <w:ilvl w:val="0"/>
          <w:numId w:val="4"/>
        </w:numPr>
      </w:pPr>
      <w:r w:rsidRPr="00F72CD2">
        <w:t>Discharge Coordination Policy—Explain planned activities to implement a cohesive, community-wide Discharge Coordination Policy, and how, in the coming year, the community will move toward such a policy.</w:t>
      </w:r>
    </w:p>
    <w:p w:rsidR="004E52F5" w:rsidRPr="00F72CD2" w:rsidRDefault="004E52F5" w:rsidP="00172875"/>
    <w:p w:rsidR="004E52F5" w:rsidRPr="006539BE" w:rsidRDefault="008A21EE" w:rsidP="00172875">
      <w:r w:rsidRPr="006539BE">
        <w:fldChar w:fldCharType="begin"/>
      </w:r>
      <w:r w:rsidR="004E52F5" w:rsidRPr="006539BE">
        <w:instrText xml:space="preserve"> REF ProgramYear \* Charformat </w:instrText>
      </w:r>
      <w:r w:rsidR="00357730" w:rsidRPr="006539BE">
        <w:instrText xml:space="preserve"> \* MERGEFORMAT </w:instrText>
      </w:r>
      <w:r w:rsidRPr="006539BE">
        <w:fldChar w:fldCharType="separate"/>
      </w:r>
      <w:r w:rsidR="00A10950" w:rsidRPr="001D5C26">
        <w:t xml:space="preserve">Program Year 4 </w:t>
      </w:r>
      <w:r w:rsidRPr="006539BE">
        <w:fldChar w:fldCharType="end"/>
      </w:r>
      <w:r w:rsidR="004E52F5" w:rsidRPr="006539BE">
        <w:t>Action Plan Special Needs response:</w:t>
      </w:r>
    </w:p>
    <w:p w:rsidR="00981DAB" w:rsidRPr="006539BE" w:rsidRDefault="00981DAB" w:rsidP="00172875">
      <w:pPr>
        <w:rPr>
          <w:rFonts w:ascii="Arial" w:hAnsi="Arial"/>
          <w:sz w:val="24"/>
        </w:rPr>
      </w:pPr>
    </w:p>
    <w:p w:rsidR="00A70577" w:rsidRPr="006539BE" w:rsidRDefault="00A70577" w:rsidP="00172875">
      <w:pPr>
        <w:jc w:val="both"/>
        <w:rPr>
          <w:rFonts w:ascii="Arial (W1)" w:hAnsi="Arial (W1)"/>
          <w:sz w:val="24"/>
        </w:rPr>
      </w:pPr>
    </w:p>
    <w:p w:rsidR="00AD4452" w:rsidRPr="006539BE" w:rsidRDefault="00AD4452" w:rsidP="00172875">
      <w:pPr>
        <w:jc w:val="both"/>
        <w:rPr>
          <w:rFonts w:ascii="Arial (W1)" w:hAnsi="Arial (W1)"/>
          <w:sz w:val="24"/>
        </w:rPr>
      </w:pPr>
    </w:p>
    <w:p w:rsidR="004E52F5" w:rsidRPr="006539BE" w:rsidRDefault="00E66934" w:rsidP="00172875">
      <w:pPr>
        <w:pStyle w:val="Heading1"/>
        <w:keepNext w:val="0"/>
      </w:pPr>
      <w:bookmarkStart w:id="53" w:name="ESG"/>
      <w:bookmarkStart w:id="54" w:name="_Toc78342754"/>
      <w:bookmarkStart w:id="55" w:name="_Toc78689232"/>
      <w:r w:rsidRPr="006539BE">
        <w:t>Emergency Solutions</w:t>
      </w:r>
      <w:r w:rsidR="004E52F5" w:rsidRPr="006539BE">
        <w:t xml:space="preserve"> Grants (ESG)</w:t>
      </w:r>
      <w:bookmarkEnd w:id="53"/>
      <w:bookmarkEnd w:id="54"/>
      <w:bookmarkEnd w:id="55"/>
    </w:p>
    <w:p w:rsidR="004E52F5" w:rsidRPr="006539BE" w:rsidRDefault="004E52F5" w:rsidP="00172875">
      <w:pPr>
        <w:widowControl w:val="0"/>
        <w:suppressAutoHyphens/>
        <w:overflowPunct w:val="0"/>
        <w:autoSpaceDE w:val="0"/>
        <w:autoSpaceDN w:val="0"/>
        <w:adjustRightInd w:val="0"/>
      </w:pPr>
    </w:p>
    <w:p w:rsidR="004E52F5" w:rsidRPr="006539BE" w:rsidRDefault="004E52F5" w:rsidP="00172875">
      <w:pPr>
        <w:widowControl w:val="0"/>
        <w:suppressAutoHyphens/>
        <w:overflowPunct w:val="0"/>
        <w:autoSpaceDE w:val="0"/>
        <w:autoSpaceDN w:val="0"/>
        <w:adjustRightInd w:val="0"/>
      </w:pPr>
      <w:r w:rsidRPr="006539BE">
        <w:t>(States only) Describe the process for awarding grants to State recipients, and a description of how the allocation will be made available to units of local government.</w:t>
      </w:r>
    </w:p>
    <w:p w:rsidR="004E52F5" w:rsidRPr="006539BE" w:rsidRDefault="004E52F5" w:rsidP="00172875"/>
    <w:p w:rsidR="004E52F5" w:rsidRPr="00F72CD2" w:rsidRDefault="008A21EE" w:rsidP="00172875">
      <w:r w:rsidRPr="006539BE">
        <w:fldChar w:fldCharType="begin"/>
      </w:r>
      <w:r w:rsidR="004E52F5" w:rsidRPr="006539BE">
        <w:instrText xml:space="preserve"> REF ProgramYear \* Charformat </w:instrText>
      </w:r>
      <w:r w:rsidR="00EE3BE4" w:rsidRPr="006539BE">
        <w:instrText xml:space="preserve"> \* MERGEFORMAT </w:instrText>
      </w:r>
      <w:r w:rsidRPr="006539BE">
        <w:fldChar w:fldCharType="separate"/>
      </w:r>
      <w:r w:rsidR="00A10950" w:rsidRPr="001D5C26">
        <w:t xml:space="preserve">Program Year 4 </w:t>
      </w:r>
      <w:r w:rsidRPr="006539BE">
        <w:fldChar w:fldCharType="end"/>
      </w:r>
      <w:r w:rsidR="004E52F5" w:rsidRPr="006539BE">
        <w:t>Action Plan ESG response:</w:t>
      </w:r>
    </w:p>
    <w:p w:rsidR="004E52F5" w:rsidRDefault="004E52F5" w:rsidP="00172875"/>
    <w:p w:rsidR="00BF7436" w:rsidRPr="00F72CD2" w:rsidRDefault="00BF7436" w:rsidP="00172875"/>
    <w:p w:rsidR="00081951" w:rsidRPr="00FF72EE" w:rsidRDefault="00081951" w:rsidP="00081951">
      <w:pPr>
        <w:keepLines/>
        <w:spacing w:line="480" w:lineRule="auto"/>
        <w:rPr>
          <w:rFonts w:ascii="Arial (W1)" w:hAnsi="Arial (W1)"/>
          <w:sz w:val="24"/>
        </w:rPr>
      </w:pPr>
      <w:r w:rsidRPr="00FF72EE">
        <w:rPr>
          <w:rFonts w:ascii="Arial (W1)" w:hAnsi="Arial (W1)"/>
          <w:sz w:val="24"/>
        </w:rPr>
        <w:t>The following information is an update to the Homeless Inventory information provided under the Homeless Inventory (91.210(c)) section of the 2010-2014 Five Year Consolidated Plan.</w:t>
      </w:r>
    </w:p>
    <w:p w:rsidR="00081951" w:rsidRPr="00FF72EE" w:rsidRDefault="00081951" w:rsidP="00081951">
      <w:pPr>
        <w:keepLines/>
        <w:spacing w:line="480" w:lineRule="auto"/>
        <w:jc w:val="both"/>
        <w:rPr>
          <w:rFonts w:ascii="Arial (W1)" w:hAnsi="Arial (W1)"/>
          <w:strike/>
          <w:sz w:val="24"/>
        </w:rPr>
      </w:pPr>
    </w:p>
    <w:p w:rsidR="00081951" w:rsidRPr="00FF72EE" w:rsidRDefault="00081951" w:rsidP="00081951">
      <w:pPr>
        <w:keepLines/>
        <w:spacing w:line="480" w:lineRule="auto"/>
        <w:jc w:val="both"/>
        <w:rPr>
          <w:rFonts w:ascii="Arial (W1)" w:hAnsi="Arial (W1)"/>
          <w:sz w:val="24"/>
        </w:rPr>
      </w:pPr>
      <w:r w:rsidRPr="00FF72EE">
        <w:rPr>
          <w:rFonts w:ascii="Arial (W1)" w:hAnsi="Arial (W1)"/>
          <w:sz w:val="24"/>
        </w:rPr>
        <w:t>Each year, the United States Department of Housing and Urban Development (HUD) requires a count of homeless persons in order to apply for Continuum of Care funding.  Counts of the unsheltered homeless persons are required every other year.  Continuums of Care organizations are the networking of citizens and organizations concerned with and serving homeless people.  2004 was the first year all sheltered homeless persons were counted in a point-in-time survey.  The point-in-time survey is administered on one day/night of January.</w:t>
      </w:r>
    </w:p>
    <w:p w:rsidR="00081951" w:rsidRPr="00FF72EE" w:rsidRDefault="00081951" w:rsidP="00081951">
      <w:pPr>
        <w:keepLines/>
        <w:spacing w:line="480" w:lineRule="auto"/>
        <w:jc w:val="both"/>
        <w:rPr>
          <w:rFonts w:ascii="Arial (W1)" w:hAnsi="Arial (W1)"/>
          <w:sz w:val="24"/>
        </w:rPr>
      </w:pPr>
    </w:p>
    <w:p w:rsidR="00081951" w:rsidRPr="00FF72EE" w:rsidRDefault="00081951" w:rsidP="00081951">
      <w:pPr>
        <w:spacing w:line="480" w:lineRule="auto"/>
        <w:jc w:val="both"/>
        <w:rPr>
          <w:rFonts w:ascii="Arial (W1)" w:hAnsi="Arial (W1)"/>
          <w:sz w:val="24"/>
        </w:rPr>
      </w:pPr>
      <w:r w:rsidRPr="00FF72EE">
        <w:rPr>
          <w:rFonts w:ascii="Arial (W1)" w:hAnsi="Arial (W1)"/>
          <w:sz w:val="24"/>
        </w:rPr>
        <w:t>Alabama has eight Continuums of Care in operation.  ARCH (Alabama Rural Coalition for the Homel</w:t>
      </w:r>
      <w:r>
        <w:rPr>
          <w:rFonts w:ascii="Arial (W1)" w:hAnsi="Arial (W1)"/>
          <w:sz w:val="24"/>
        </w:rPr>
        <w:t>ess) Continuum of Care serves 43</w:t>
      </w:r>
      <w:r w:rsidRPr="00FF72EE">
        <w:rPr>
          <w:rFonts w:ascii="Arial (W1)" w:hAnsi="Arial (W1)"/>
          <w:sz w:val="24"/>
        </w:rPr>
        <w:t xml:space="preserve"> counties:  Barbour, Bibb, Blount, Butler, Chambers, Chilton, Choctaw, Clark, Clay, Cleburne, Coffee, Conecuh, Coosa, Covington, Crenshaw, Cullman, Dale, Dallas, Escambia, Fayette, Geneva, Greene, Hale, Henry, Houston, Jackson, Lamar, Lee, Macon, Marengo, Marshall, Monroe, Perry, Pickens, Pike, Randolph, </w:t>
      </w:r>
      <w:r>
        <w:rPr>
          <w:rFonts w:ascii="Arial (W1)" w:hAnsi="Arial (W1)"/>
          <w:sz w:val="24"/>
        </w:rPr>
        <w:t xml:space="preserve">Russell, </w:t>
      </w:r>
      <w:r w:rsidRPr="00FF72EE">
        <w:rPr>
          <w:rFonts w:ascii="Arial (W1)" w:hAnsi="Arial (W1)"/>
          <w:sz w:val="24"/>
        </w:rPr>
        <w:t xml:space="preserve">Sumter, Talladega, Tallapoosa, Walker, Washington, and Wilcox.  </w:t>
      </w:r>
    </w:p>
    <w:p w:rsidR="00081951" w:rsidRPr="00FF72EE" w:rsidRDefault="00081951" w:rsidP="00081951">
      <w:pPr>
        <w:spacing w:line="480" w:lineRule="auto"/>
        <w:jc w:val="both"/>
        <w:rPr>
          <w:rFonts w:ascii="Arial (W1)" w:hAnsi="Arial (W1)"/>
          <w:sz w:val="24"/>
        </w:rPr>
      </w:pPr>
      <w:r w:rsidRPr="00FF72EE">
        <w:rPr>
          <w:rFonts w:ascii="Arial (W1)" w:hAnsi="Arial (W1)"/>
          <w:sz w:val="24"/>
        </w:rPr>
        <w:t>The other Continuums are as follows:</w:t>
      </w:r>
    </w:p>
    <w:p w:rsidR="00081951" w:rsidRPr="00FF72EE" w:rsidRDefault="00081951" w:rsidP="00081951">
      <w:pPr>
        <w:spacing w:line="480" w:lineRule="auto"/>
        <w:jc w:val="both"/>
        <w:rPr>
          <w:rFonts w:ascii="Arial (W1)" w:hAnsi="Arial (W1)"/>
          <w:sz w:val="24"/>
        </w:rPr>
      </w:pPr>
    </w:p>
    <w:p w:rsidR="00081951" w:rsidRPr="00FF72EE" w:rsidRDefault="00081951" w:rsidP="007A5E15">
      <w:pPr>
        <w:numPr>
          <w:ilvl w:val="0"/>
          <w:numId w:val="31"/>
        </w:numPr>
        <w:spacing w:line="480" w:lineRule="auto"/>
        <w:jc w:val="both"/>
        <w:rPr>
          <w:rFonts w:ascii="Arial (W1)" w:hAnsi="Arial (W1)"/>
          <w:sz w:val="24"/>
        </w:rPr>
      </w:pPr>
      <w:r w:rsidRPr="00FF72EE">
        <w:rPr>
          <w:rFonts w:ascii="Arial (W1)" w:hAnsi="Arial (W1)"/>
          <w:sz w:val="24"/>
        </w:rPr>
        <w:t xml:space="preserve">HCCNA (Homeless Care Council of Northwest Alabama) – </w:t>
      </w:r>
      <w:r>
        <w:rPr>
          <w:rFonts w:ascii="Arial (W1)" w:hAnsi="Arial (W1)"/>
          <w:sz w:val="24"/>
        </w:rPr>
        <w:t>Florence/</w:t>
      </w:r>
      <w:r w:rsidRPr="00FF72EE">
        <w:rPr>
          <w:rFonts w:ascii="Arial (W1)" w:hAnsi="Arial (W1)"/>
          <w:sz w:val="24"/>
        </w:rPr>
        <w:t>Lauderdale, Colbert, Franklin, Lawrence, Marion, and Winston Counties</w:t>
      </w:r>
    </w:p>
    <w:p w:rsidR="00081951" w:rsidRPr="00FF72EE" w:rsidRDefault="00081951" w:rsidP="007A5E15">
      <w:pPr>
        <w:numPr>
          <w:ilvl w:val="0"/>
          <w:numId w:val="31"/>
        </w:numPr>
        <w:spacing w:line="480" w:lineRule="auto"/>
        <w:jc w:val="both"/>
        <w:rPr>
          <w:rFonts w:ascii="Arial (W1)" w:hAnsi="Arial (W1)"/>
          <w:sz w:val="24"/>
        </w:rPr>
      </w:pPr>
      <w:r>
        <w:rPr>
          <w:rFonts w:ascii="Arial (W1)" w:hAnsi="Arial (W1)"/>
          <w:sz w:val="24"/>
        </w:rPr>
        <w:lastRenderedPageBreak/>
        <w:t xml:space="preserve">HCNEA (Homeless </w:t>
      </w:r>
      <w:r w:rsidRPr="00FF72EE">
        <w:rPr>
          <w:rFonts w:ascii="Arial (W1)" w:hAnsi="Arial (W1)"/>
          <w:sz w:val="24"/>
        </w:rPr>
        <w:t>Coalition of Northeast Alabama) –</w:t>
      </w:r>
      <w:r w:rsidRPr="001164A8">
        <w:rPr>
          <w:rFonts w:ascii="Arial (W1)" w:hAnsi="Arial (W1)"/>
          <w:sz w:val="24"/>
        </w:rPr>
        <w:t xml:space="preserve"> </w:t>
      </w:r>
      <w:r>
        <w:rPr>
          <w:rFonts w:ascii="Arial (W1)" w:hAnsi="Arial (W1)"/>
          <w:sz w:val="24"/>
        </w:rPr>
        <w:t>Anniston/</w:t>
      </w:r>
      <w:r w:rsidRPr="00FF72EE">
        <w:rPr>
          <w:rFonts w:ascii="Arial (W1)" w:hAnsi="Arial (W1)"/>
          <w:sz w:val="24"/>
        </w:rPr>
        <w:t xml:space="preserve">Calhoun, DeKalb, Cherokee, and </w:t>
      </w:r>
      <w:r>
        <w:rPr>
          <w:rFonts w:ascii="Arial (W1)" w:hAnsi="Arial (W1)"/>
          <w:sz w:val="24"/>
        </w:rPr>
        <w:t>Gadsden/</w:t>
      </w:r>
      <w:r w:rsidRPr="00FF72EE">
        <w:rPr>
          <w:rFonts w:ascii="Arial (W1)" w:hAnsi="Arial (W1)"/>
          <w:sz w:val="24"/>
        </w:rPr>
        <w:t>Etowah Counties</w:t>
      </w:r>
    </w:p>
    <w:p w:rsidR="00081951" w:rsidRPr="00FF72EE" w:rsidRDefault="00081951" w:rsidP="007A5E15">
      <w:pPr>
        <w:numPr>
          <w:ilvl w:val="0"/>
          <w:numId w:val="31"/>
        </w:numPr>
        <w:spacing w:line="480" w:lineRule="auto"/>
        <w:jc w:val="both"/>
        <w:rPr>
          <w:rFonts w:ascii="Arial (W1)" w:hAnsi="Arial (W1)"/>
          <w:sz w:val="24"/>
        </w:rPr>
      </w:pPr>
      <w:r w:rsidRPr="00FF72EE">
        <w:rPr>
          <w:rFonts w:ascii="Arial (W1)" w:hAnsi="Arial (W1)"/>
          <w:sz w:val="24"/>
        </w:rPr>
        <w:t>HF (Housing First, Inc.) – Mobile</w:t>
      </w:r>
      <w:r>
        <w:rPr>
          <w:rFonts w:ascii="Arial (W1)" w:hAnsi="Arial (W1)"/>
          <w:sz w:val="24"/>
        </w:rPr>
        <w:t>/Mobile and</w:t>
      </w:r>
      <w:r w:rsidRPr="00FF72EE">
        <w:rPr>
          <w:rFonts w:ascii="Arial (W1)" w:hAnsi="Arial (W1)"/>
          <w:sz w:val="24"/>
        </w:rPr>
        <w:t xml:space="preserve"> </w:t>
      </w:r>
      <w:r>
        <w:rPr>
          <w:rFonts w:ascii="Arial (W1)" w:hAnsi="Arial (W1)"/>
          <w:sz w:val="24"/>
        </w:rPr>
        <w:t>Baldwin</w:t>
      </w:r>
      <w:r w:rsidRPr="00FF72EE">
        <w:rPr>
          <w:rFonts w:ascii="Arial (W1)" w:hAnsi="Arial (W1)"/>
          <w:sz w:val="24"/>
        </w:rPr>
        <w:t xml:space="preserve"> Counties</w:t>
      </w:r>
    </w:p>
    <w:p w:rsidR="00081951" w:rsidRDefault="00081951" w:rsidP="007A5E15">
      <w:pPr>
        <w:numPr>
          <w:ilvl w:val="0"/>
          <w:numId w:val="31"/>
        </w:numPr>
        <w:spacing w:line="480" w:lineRule="auto"/>
        <w:jc w:val="both"/>
        <w:rPr>
          <w:rFonts w:ascii="Arial (W1)" w:hAnsi="Arial (W1)"/>
          <w:sz w:val="24"/>
        </w:rPr>
      </w:pPr>
      <w:r>
        <w:rPr>
          <w:rFonts w:ascii="Arial (W1)" w:hAnsi="Arial (W1)"/>
          <w:sz w:val="24"/>
        </w:rPr>
        <w:t xml:space="preserve">MACH </w:t>
      </w:r>
      <w:r w:rsidRPr="00FF72EE">
        <w:rPr>
          <w:rFonts w:ascii="Arial (W1)" w:hAnsi="Arial (W1)"/>
          <w:sz w:val="24"/>
        </w:rPr>
        <w:t xml:space="preserve">(Mid-Alabama Coalition for the Homeless) – </w:t>
      </w:r>
      <w:r>
        <w:rPr>
          <w:rFonts w:ascii="Arial (W1)" w:hAnsi="Arial (W1)"/>
          <w:sz w:val="24"/>
        </w:rPr>
        <w:t>Montgomery/</w:t>
      </w:r>
      <w:r w:rsidRPr="00FF72EE">
        <w:rPr>
          <w:rFonts w:ascii="Arial (W1)" w:hAnsi="Arial (W1)"/>
          <w:sz w:val="24"/>
        </w:rPr>
        <w:t xml:space="preserve">Montgomery, Lowndes, Elmore, </w:t>
      </w:r>
      <w:r>
        <w:rPr>
          <w:rFonts w:ascii="Arial (W1)" w:hAnsi="Arial (W1)"/>
          <w:sz w:val="24"/>
        </w:rPr>
        <w:t xml:space="preserve">Autauga, </w:t>
      </w:r>
      <w:r w:rsidRPr="00FF72EE">
        <w:rPr>
          <w:rFonts w:ascii="Arial (W1)" w:hAnsi="Arial (W1)"/>
          <w:sz w:val="24"/>
        </w:rPr>
        <w:t>and Bullock Counties</w:t>
      </w:r>
    </w:p>
    <w:p w:rsidR="00081951" w:rsidRDefault="00081951" w:rsidP="007A5E15">
      <w:pPr>
        <w:numPr>
          <w:ilvl w:val="0"/>
          <w:numId w:val="31"/>
        </w:numPr>
        <w:spacing w:line="480" w:lineRule="auto"/>
        <w:jc w:val="both"/>
        <w:rPr>
          <w:rFonts w:ascii="Arial (W1)" w:hAnsi="Arial (W1)"/>
          <w:sz w:val="24"/>
        </w:rPr>
      </w:pPr>
      <w:r w:rsidRPr="00FF72EE">
        <w:rPr>
          <w:rFonts w:ascii="Arial (W1)" w:hAnsi="Arial (W1)"/>
          <w:sz w:val="24"/>
        </w:rPr>
        <w:t xml:space="preserve">NACH (North Alabama Coalition for the Homeless) – </w:t>
      </w:r>
    </w:p>
    <w:p w:rsidR="00081951" w:rsidRPr="00B44B82" w:rsidRDefault="00081951" w:rsidP="00081951">
      <w:pPr>
        <w:spacing w:line="480" w:lineRule="auto"/>
        <w:ind w:left="720"/>
        <w:jc w:val="both"/>
        <w:rPr>
          <w:rFonts w:ascii="Arial (W1)" w:hAnsi="Arial (W1)"/>
          <w:sz w:val="24"/>
        </w:rPr>
      </w:pPr>
      <w:r>
        <w:rPr>
          <w:rFonts w:ascii="Arial (W1)" w:hAnsi="Arial (W1)"/>
          <w:sz w:val="24"/>
        </w:rPr>
        <w:t>Huntsville/</w:t>
      </w:r>
      <w:r w:rsidRPr="00FF72EE">
        <w:rPr>
          <w:rFonts w:ascii="Arial (W1)" w:hAnsi="Arial (W1)"/>
          <w:sz w:val="24"/>
        </w:rPr>
        <w:t xml:space="preserve">Madison, Limestone, and </w:t>
      </w:r>
      <w:r>
        <w:rPr>
          <w:rFonts w:ascii="Arial (W1)" w:hAnsi="Arial (W1)"/>
          <w:sz w:val="24"/>
        </w:rPr>
        <w:t>Decatur/</w:t>
      </w:r>
      <w:r w:rsidRPr="00FF72EE">
        <w:rPr>
          <w:rFonts w:ascii="Arial (W1)" w:hAnsi="Arial (W1)"/>
          <w:sz w:val="24"/>
        </w:rPr>
        <w:t>Morgan Counties</w:t>
      </w:r>
    </w:p>
    <w:p w:rsidR="00081951" w:rsidRPr="0032729E" w:rsidRDefault="00081951" w:rsidP="007A5E15">
      <w:pPr>
        <w:numPr>
          <w:ilvl w:val="0"/>
          <w:numId w:val="31"/>
        </w:numPr>
        <w:spacing w:line="480" w:lineRule="auto"/>
        <w:jc w:val="both"/>
        <w:rPr>
          <w:rFonts w:ascii="Arial (W1)" w:hAnsi="Arial (W1)"/>
          <w:sz w:val="24"/>
        </w:rPr>
      </w:pPr>
      <w:r>
        <w:rPr>
          <w:rFonts w:ascii="Arial (W1)" w:hAnsi="Arial (W1)"/>
          <w:sz w:val="24"/>
        </w:rPr>
        <w:t xml:space="preserve">OR (One Roof), formerly </w:t>
      </w:r>
      <w:r w:rsidRPr="00FF72EE">
        <w:rPr>
          <w:rFonts w:ascii="Arial (W1)" w:hAnsi="Arial (W1)"/>
          <w:sz w:val="24"/>
        </w:rPr>
        <w:t>Metropolitan Birmingham Services for the Homeless</w:t>
      </w:r>
      <w:r>
        <w:rPr>
          <w:rFonts w:ascii="Arial (W1)" w:hAnsi="Arial (W1)"/>
          <w:sz w:val="24"/>
        </w:rPr>
        <w:t xml:space="preserve"> (MBSH)</w:t>
      </w:r>
      <w:r w:rsidRPr="00FF72EE">
        <w:rPr>
          <w:rFonts w:ascii="Arial (W1)" w:hAnsi="Arial (W1)"/>
          <w:sz w:val="24"/>
        </w:rPr>
        <w:t xml:space="preserve"> – </w:t>
      </w:r>
      <w:r w:rsidRPr="0032729E">
        <w:rPr>
          <w:rFonts w:ascii="Arial (W1)" w:hAnsi="Arial (W1)"/>
          <w:sz w:val="24"/>
        </w:rPr>
        <w:t>Birmingham/Bessemer/Hoover/Jefferson, St. Clair, and Shelby Counties</w:t>
      </w:r>
    </w:p>
    <w:p w:rsidR="00081951" w:rsidRPr="0032729E" w:rsidRDefault="00081951" w:rsidP="007A5E15">
      <w:pPr>
        <w:numPr>
          <w:ilvl w:val="0"/>
          <w:numId w:val="31"/>
        </w:numPr>
        <w:spacing w:line="480" w:lineRule="auto"/>
        <w:jc w:val="both"/>
        <w:rPr>
          <w:rFonts w:ascii="Arial (W1)" w:hAnsi="Arial (W1)"/>
          <w:sz w:val="24"/>
        </w:rPr>
      </w:pPr>
      <w:r>
        <w:rPr>
          <w:rFonts w:ascii="Arial (W1)" w:hAnsi="Arial (W1)"/>
          <w:sz w:val="24"/>
        </w:rPr>
        <w:t>WACH (West  Alabama Coalition for the Homeless), formerly CHALENG of Tuscaloosa</w:t>
      </w:r>
      <w:r w:rsidRPr="00FF72EE">
        <w:rPr>
          <w:rFonts w:ascii="Arial (W1)" w:hAnsi="Arial (W1)"/>
          <w:sz w:val="24"/>
        </w:rPr>
        <w:t xml:space="preserve"> – </w:t>
      </w:r>
      <w:r w:rsidRPr="0032729E">
        <w:rPr>
          <w:rFonts w:ascii="Arial (W1)" w:hAnsi="Arial (W1)"/>
          <w:sz w:val="24"/>
        </w:rPr>
        <w:t>Tuscaloosa/Tuscaloosa County</w:t>
      </w:r>
    </w:p>
    <w:p w:rsidR="00081951" w:rsidRPr="001164A8" w:rsidRDefault="00081951" w:rsidP="00081951">
      <w:pPr>
        <w:spacing w:line="480" w:lineRule="auto"/>
        <w:ind w:left="720"/>
        <w:jc w:val="both"/>
        <w:rPr>
          <w:rFonts w:ascii="Arial (W1)" w:hAnsi="Arial (W1)"/>
          <w:sz w:val="24"/>
        </w:rPr>
      </w:pPr>
    </w:p>
    <w:p w:rsidR="00081951" w:rsidRDefault="00081951" w:rsidP="00081951">
      <w:pPr>
        <w:spacing w:line="480" w:lineRule="auto"/>
        <w:jc w:val="both"/>
        <w:rPr>
          <w:rFonts w:ascii="Arial (W1)" w:hAnsi="Arial (W1)"/>
          <w:sz w:val="24"/>
        </w:rPr>
      </w:pPr>
      <w:r w:rsidRPr="00FF72EE">
        <w:rPr>
          <w:rFonts w:ascii="Arial (W1)" w:hAnsi="Arial (W1)"/>
          <w:sz w:val="24"/>
        </w:rPr>
        <w:t>The following numbers are from the point-i</w:t>
      </w:r>
      <w:r>
        <w:rPr>
          <w:rFonts w:ascii="Arial (W1)" w:hAnsi="Arial (W1)"/>
          <w:sz w:val="24"/>
        </w:rPr>
        <w:t>n-time surveys completed in 2012</w:t>
      </w:r>
      <w:r w:rsidRPr="00FF72EE">
        <w:rPr>
          <w:rFonts w:ascii="Arial (W1)" w:hAnsi="Arial (W1)"/>
          <w:sz w:val="24"/>
        </w:rPr>
        <w:t xml:space="preserve"> for the State of Alabama</w:t>
      </w:r>
      <w:r w:rsidR="00DC0B8F">
        <w:rPr>
          <w:rFonts w:ascii="Arial (W1)" w:hAnsi="Arial (W1)"/>
          <w:sz w:val="24"/>
        </w:rPr>
        <w:t>.</w:t>
      </w:r>
    </w:p>
    <w:p w:rsidR="00081951" w:rsidRPr="00FF72EE" w:rsidRDefault="00081951" w:rsidP="00081951">
      <w:pPr>
        <w:spacing w:line="480" w:lineRule="auto"/>
        <w:jc w:val="both"/>
        <w:rPr>
          <w:rFonts w:ascii="Arial (W1)" w:hAnsi="Arial (W1)"/>
          <w:sz w:val="24"/>
        </w:rPr>
      </w:pPr>
    </w:p>
    <w:p w:rsidR="00081951" w:rsidRPr="00FF72EE" w:rsidRDefault="00081951" w:rsidP="00081951">
      <w:pPr>
        <w:spacing w:line="480" w:lineRule="auto"/>
        <w:jc w:val="both"/>
        <w:rPr>
          <w:rFonts w:ascii="Arial (W1)" w:hAnsi="Arial (W1)"/>
          <w:sz w:val="24"/>
        </w:rPr>
      </w:pPr>
      <w:r w:rsidRPr="00FF72EE">
        <w:rPr>
          <w:rFonts w:ascii="Arial (W1)" w:hAnsi="Arial (W1)"/>
          <w:sz w:val="24"/>
        </w:rPr>
        <w:t xml:space="preserve">Across the state of Alabama, </w:t>
      </w:r>
      <w:r>
        <w:rPr>
          <w:rFonts w:ascii="Arial (W1)" w:hAnsi="Arial (W1)"/>
          <w:sz w:val="24"/>
        </w:rPr>
        <w:t>4,964</w:t>
      </w:r>
      <w:r w:rsidRPr="00FF72EE">
        <w:rPr>
          <w:rFonts w:ascii="Arial (W1)" w:hAnsi="Arial (W1)"/>
          <w:sz w:val="24"/>
        </w:rPr>
        <w:t xml:space="preserve"> people were reported homeless.  Of them, </w:t>
      </w:r>
      <w:r>
        <w:rPr>
          <w:rFonts w:ascii="Arial (W1)" w:hAnsi="Arial (W1)"/>
          <w:sz w:val="24"/>
        </w:rPr>
        <w:t>1</w:t>
      </w:r>
      <w:r w:rsidRPr="00FF72EE">
        <w:rPr>
          <w:rFonts w:ascii="Arial (W1)" w:hAnsi="Arial (W1)"/>
          <w:sz w:val="24"/>
        </w:rPr>
        <w:t>,</w:t>
      </w:r>
      <w:r>
        <w:rPr>
          <w:rFonts w:ascii="Arial (W1)" w:hAnsi="Arial (W1)"/>
          <w:sz w:val="24"/>
        </w:rPr>
        <w:t xml:space="preserve">300 </w:t>
      </w:r>
      <w:r w:rsidRPr="00FF72EE">
        <w:rPr>
          <w:rFonts w:ascii="Arial (W1)" w:hAnsi="Arial (W1)"/>
          <w:sz w:val="24"/>
        </w:rPr>
        <w:t xml:space="preserve">were unsheltered; meaning living on the street, in cars, in abandoned buildings or other places unsuitable for human habitation.  The rest were in some form of emergency or transitional shelter.  </w:t>
      </w:r>
      <w:r>
        <w:rPr>
          <w:rFonts w:ascii="Arial (W1)" w:hAnsi="Arial (W1)"/>
          <w:sz w:val="24"/>
        </w:rPr>
        <w:t>482</w:t>
      </w:r>
      <w:r w:rsidRPr="00FF72EE">
        <w:rPr>
          <w:rFonts w:ascii="Arial (W1)" w:hAnsi="Arial (W1)"/>
          <w:sz w:val="24"/>
        </w:rPr>
        <w:t xml:space="preserve"> families with their children were located on one day throughout the state.</w:t>
      </w:r>
    </w:p>
    <w:p w:rsidR="00081951" w:rsidRPr="00FF72EE" w:rsidRDefault="00081951" w:rsidP="00081951">
      <w:pPr>
        <w:spacing w:line="480" w:lineRule="auto"/>
        <w:rPr>
          <w:rFonts w:ascii="Arial (W1)" w:hAnsi="Arial (W1)"/>
          <w:strike/>
          <w:sz w:val="24"/>
        </w:rPr>
      </w:pPr>
    </w:p>
    <w:p w:rsidR="00081951" w:rsidRPr="00FF72EE" w:rsidRDefault="00081951" w:rsidP="00081951">
      <w:pPr>
        <w:spacing w:line="480" w:lineRule="auto"/>
        <w:jc w:val="both"/>
        <w:rPr>
          <w:rFonts w:ascii="Arial (W1)" w:hAnsi="Arial (W1)" w:cs="Arial"/>
          <w:sz w:val="24"/>
        </w:rPr>
      </w:pPr>
      <w:r w:rsidRPr="00FF72EE">
        <w:rPr>
          <w:rFonts w:ascii="Arial (W1)" w:hAnsi="Arial (W1)"/>
          <w:sz w:val="24"/>
        </w:rPr>
        <w:lastRenderedPageBreak/>
        <w:t xml:space="preserve">Interviews were conducted with those willing to participate.  </w:t>
      </w:r>
      <w:r>
        <w:rPr>
          <w:rFonts w:ascii="Arial (W1)" w:hAnsi="Arial (W1)"/>
          <w:sz w:val="24"/>
        </w:rPr>
        <w:t>806</w:t>
      </w:r>
      <w:r w:rsidRPr="00FF72EE">
        <w:rPr>
          <w:rFonts w:ascii="Arial (W1)" w:hAnsi="Arial (W1)"/>
          <w:sz w:val="24"/>
        </w:rPr>
        <w:t xml:space="preserve"> persons were found to be chronically homeless.  </w:t>
      </w:r>
      <w:r>
        <w:rPr>
          <w:rFonts w:ascii="Arial (W1)" w:hAnsi="Arial (W1)"/>
          <w:sz w:val="24"/>
        </w:rPr>
        <w:t xml:space="preserve">At the time of the most recent point in </w:t>
      </w:r>
      <w:r w:rsidRPr="00750D7A">
        <w:rPr>
          <w:rFonts w:ascii="Arial (W1)" w:hAnsi="Arial (W1)"/>
          <w:sz w:val="24"/>
        </w:rPr>
        <w:t>time counts conducted across the state, HUD defined a chronically homeless</w:t>
      </w:r>
      <w:r>
        <w:rPr>
          <w:rFonts w:ascii="Arial (W1)" w:hAnsi="Arial (W1)"/>
          <w:sz w:val="24"/>
        </w:rPr>
        <w:t xml:space="preserve"> person a</w:t>
      </w:r>
      <w:r w:rsidRPr="00D0197E">
        <w:rPr>
          <w:rFonts w:ascii="Arial (W1)" w:hAnsi="Arial (W1)"/>
          <w:sz w:val="24"/>
        </w:rPr>
        <w:t xml:space="preserve">s </w:t>
      </w:r>
      <w:r w:rsidRPr="00D0197E">
        <w:rPr>
          <w:rFonts w:ascii="Arial (W1)" w:hAnsi="Arial (W1)" w:cs="Arial"/>
          <w:sz w:val="24"/>
        </w:rPr>
        <w:t xml:space="preserve">an unaccompanied homeless individual with a disabling condition who has either been continuously homeless for a year or more OR has had at least four (4) </w:t>
      </w:r>
      <w:r>
        <w:rPr>
          <w:rFonts w:ascii="Arial (W1)" w:hAnsi="Arial (W1)" w:cs="Arial"/>
          <w:sz w:val="24"/>
        </w:rPr>
        <w:t>episodes</w:t>
      </w:r>
      <w:r w:rsidRPr="00D0197E">
        <w:rPr>
          <w:rFonts w:ascii="Arial (W1)" w:hAnsi="Arial (W1)" w:cs="Arial"/>
          <w:sz w:val="24"/>
        </w:rPr>
        <w:t xml:space="preserve"> of homelessness in the past three (3) years.  A disabling condition limits an individual’s ability to work or perform one or more activities of daily living.  A disabling condition is defined as ‘‘a diagnosable substance abuse disorder, serious mental illness, developmental disability, or chronic physical illness or disability, including the co-occurrence of two or more of these conditions.’’  In defining the chronically homeless, the term ‘‘homeless’’ means ‘‘a person sleeping in a place not meant for human habitation (</w:t>
      </w:r>
      <w:r w:rsidRPr="00D0197E">
        <w:rPr>
          <w:rFonts w:ascii="Arial (W1)" w:hAnsi="Arial (W1)" w:cs="Arial"/>
          <w:iCs/>
          <w:sz w:val="24"/>
        </w:rPr>
        <w:t>e.g.</w:t>
      </w:r>
      <w:r w:rsidRPr="00D0197E">
        <w:rPr>
          <w:rFonts w:ascii="Arial (W1)" w:hAnsi="Arial (W1)" w:cs="Arial"/>
          <w:sz w:val="24"/>
        </w:rPr>
        <w:t>, living on the streets) or in an emergency homeless shelter.’’</w:t>
      </w:r>
    </w:p>
    <w:p w:rsidR="00081951" w:rsidRPr="00760256" w:rsidRDefault="00081951" w:rsidP="00081951">
      <w:pPr>
        <w:spacing w:after="200" w:line="276" w:lineRule="auto"/>
        <w:rPr>
          <w:rFonts w:ascii="Arial" w:hAnsi="Arial" w:cs="Arial"/>
          <w:sz w:val="2"/>
          <w:szCs w:val="2"/>
        </w:rPr>
      </w:pPr>
      <w:r>
        <w:rPr>
          <w:rFonts w:ascii="Arial" w:hAnsi="Arial" w:cs="Arial"/>
          <w:sz w:val="24"/>
        </w:rPr>
        <w:br w:type="page"/>
      </w:r>
    </w:p>
    <w:tbl>
      <w:tblPr>
        <w:tblW w:w="9393" w:type="dxa"/>
        <w:tblInd w:w="89" w:type="dxa"/>
        <w:tblCellMar>
          <w:left w:w="115" w:type="dxa"/>
          <w:right w:w="115" w:type="dxa"/>
        </w:tblCellMar>
        <w:tblLook w:val="04A0"/>
      </w:tblPr>
      <w:tblGrid>
        <w:gridCol w:w="2474"/>
        <w:gridCol w:w="334"/>
        <w:gridCol w:w="334"/>
        <w:gridCol w:w="1620"/>
        <w:gridCol w:w="1688"/>
        <w:gridCol w:w="334"/>
        <w:gridCol w:w="1717"/>
        <w:gridCol w:w="893"/>
      </w:tblGrid>
      <w:tr w:rsidR="00081951" w:rsidRPr="00FF72EE" w:rsidTr="00C72E62">
        <w:trPr>
          <w:trHeight w:val="315"/>
        </w:trPr>
        <w:tc>
          <w:tcPr>
            <w:tcW w:w="9393" w:type="dxa"/>
            <w:gridSpan w:val="8"/>
            <w:tcBorders>
              <w:top w:val="nil"/>
              <w:left w:val="nil"/>
              <w:bottom w:val="single" w:sz="8" w:space="0" w:color="auto"/>
              <w:right w:val="nil"/>
            </w:tcBorders>
            <w:shd w:val="clear" w:color="auto" w:fill="auto"/>
            <w:noWrap/>
            <w:vAlign w:val="bottom"/>
            <w:hideMark/>
          </w:tcPr>
          <w:p w:rsidR="00081951" w:rsidRPr="00FF72EE" w:rsidRDefault="00081951" w:rsidP="00C72E62">
            <w:pPr>
              <w:jc w:val="center"/>
              <w:rPr>
                <w:rFonts w:ascii="Arial" w:hAnsi="Arial" w:cs="Arial"/>
                <w:b/>
                <w:bCs/>
                <w:color w:val="000000"/>
                <w:sz w:val="24"/>
              </w:rPr>
            </w:pPr>
            <w:r w:rsidRPr="00FF72EE">
              <w:rPr>
                <w:rFonts w:ascii="Arial" w:hAnsi="Arial" w:cs="Arial"/>
                <w:b/>
                <w:bCs/>
                <w:color w:val="000000"/>
                <w:sz w:val="24"/>
              </w:rPr>
              <w:lastRenderedPageBreak/>
              <w:t>Persons in Households with at least one Adult and one Child</w:t>
            </w:r>
          </w:p>
          <w:p w:rsidR="00081951" w:rsidRPr="00FF72EE" w:rsidRDefault="00081951" w:rsidP="00C72E62">
            <w:pPr>
              <w:jc w:val="center"/>
              <w:rPr>
                <w:rFonts w:ascii="Arial" w:hAnsi="Arial" w:cs="Arial"/>
                <w:b/>
                <w:bCs/>
                <w:color w:val="000000"/>
                <w:sz w:val="24"/>
              </w:rPr>
            </w:pPr>
          </w:p>
          <w:p w:rsidR="00081951" w:rsidRPr="00FF72EE" w:rsidRDefault="00081951" w:rsidP="00C72E62">
            <w:pPr>
              <w:jc w:val="center"/>
              <w:rPr>
                <w:rFonts w:ascii="Arial" w:hAnsi="Arial" w:cs="Arial"/>
                <w:b/>
                <w:bCs/>
                <w:color w:val="000000"/>
                <w:sz w:val="24"/>
              </w:rPr>
            </w:pP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Sheltered</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Unsheltered</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Total</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Emergency</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Transitional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000000" w:fill="BFBFBF"/>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single" w:sz="4" w:space="0" w:color="auto"/>
            </w:tcBorders>
            <w:shd w:val="clear" w:color="000000" w:fill="BFBFBF"/>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r>
      <w:tr w:rsidR="00081951" w:rsidRPr="00FF72EE" w:rsidTr="00C72E62">
        <w:trPr>
          <w:trHeight w:val="300"/>
        </w:trPr>
        <w:tc>
          <w:tcPr>
            <w:tcW w:w="27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Number of Households</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182</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201</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482</w:t>
            </w:r>
          </w:p>
        </w:tc>
      </w:tr>
      <w:tr w:rsidR="00081951" w:rsidRPr="00FF72EE" w:rsidTr="00C72E62">
        <w:trPr>
          <w:trHeight w:val="300"/>
        </w:trPr>
        <w:tc>
          <w:tcPr>
            <w:tcW w:w="2164" w:type="dxa"/>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0" w:type="auto"/>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88</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91</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10</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13</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30</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w:t>
            </w:r>
            <w:r>
              <w:rPr>
                <w:rFonts w:ascii="Arial" w:hAnsi="Arial" w:cs="Arial"/>
                <w:color w:val="000000"/>
                <w:sz w:val="22"/>
                <w:szCs w:val="22"/>
              </w:rPr>
              <w:t>F</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23</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29</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10</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62</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26</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33</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23</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21</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44</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28</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92</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191</w:t>
            </w:r>
          </w:p>
        </w:tc>
      </w:tr>
      <w:tr w:rsidR="00081951" w:rsidRPr="00FF72EE" w:rsidTr="00C72E62">
        <w:trPr>
          <w:trHeight w:val="300"/>
        </w:trPr>
        <w:tc>
          <w:tcPr>
            <w:tcW w:w="2164" w:type="dxa"/>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0" w:type="auto"/>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21</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21</w:t>
            </w:r>
          </w:p>
        </w:tc>
      </w:tr>
      <w:tr w:rsidR="00081951" w:rsidRPr="00FF72EE" w:rsidTr="00C72E62">
        <w:trPr>
          <w:trHeight w:val="300"/>
        </w:trPr>
        <w:tc>
          <w:tcPr>
            <w:tcW w:w="2164" w:type="dxa"/>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Emergency</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Transitional</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Unsheltered</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Total</w:t>
            </w:r>
          </w:p>
        </w:tc>
      </w:tr>
      <w:tr w:rsidR="00081951" w:rsidRPr="00FF72EE" w:rsidTr="00C72E62">
        <w:trPr>
          <w:trHeight w:val="570"/>
        </w:trPr>
        <w:tc>
          <w:tcPr>
            <w:tcW w:w="2752" w:type="dxa"/>
            <w:gridSpan w:val="3"/>
            <w:tcBorders>
              <w:top w:val="single" w:sz="4" w:space="0" w:color="auto"/>
              <w:left w:val="single" w:sz="4" w:space="0" w:color="auto"/>
              <w:bottom w:val="single" w:sz="4" w:space="0" w:color="auto"/>
              <w:right w:val="nil"/>
            </w:tcBorders>
            <w:shd w:val="clear" w:color="auto" w:fill="auto"/>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Number of Persons                       (Adults &amp; Children)</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505</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586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sidRPr="00FF72EE">
              <w:rPr>
                <w:rFonts w:ascii="Arial" w:hAnsi="Arial" w:cs="Arial"/>
                <w:b/>
                <w:bCs/>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252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1,343</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237</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244</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11</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30</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34</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8</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51</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93</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HF</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82</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212</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12</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83</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104</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59</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122</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70</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266</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149</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485</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53</w:t>
            </w:r>
          </w:p>
        </w:tc>
      </w:tr>
    </w:tbl>
    <w:p w:rsidR="00081951" w:rsidRPr="00760256" w:rsidRDefault="00081951" w:rsidP="00081951">
      <w:pPr>
        <w:rPr>
          <w:sz w:val="2"/>
          <w:szCs w:val="2"/>
        </w:rPr>
      </w:pPr>
      <w:r>
        <w:br w:type="page"/>
      </w:r>
    </w:p>
    <w:tbl>
      <w:tblPr>
        <w:tblW w:w="9393" w:type="dxa"/>
        <w:tblInd w:w="89" w:type="dxa"/>
        <w:tblCellMar>
          <w:left w:w="115" w:type="dxa"/>
          <w:right w:w="115" w:type="dxa"/>
        </w:tblCellMar>
        <w:tblLook w:val="04A0"/>
      </w:tblPr>
      <w:tblGrid>
        <w:gridCol w:w="2176"/>
        <w:gridCol w:w="294"/>
        <w:gridCol w:w="294"/>
        <w:gridCol w:w="1425"/>
        <w:gridCol w:w="1485"/>
        <w:gridCol w:w="1425"/>
        <w:gridCol w:w="1510"/>
        <w:gridCol w:w="785"/>
      </w:tblGrid>
      <w:tr w:rsidR="00081951" w:rsidRPr="00FF72EE" w:rsidTr="00C72E62">
        <w:trPr>
          <w:trHeight w:val="300"/>
        </w:trPr>
        <w:tc>
          <w:tcPr>
            <w:tcW w:w="2164"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4"/>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r>
      <w:tr w:rsidR="00081951" w:rsidRPr="00FF72EE" w:rsidTr="00C72E62">
        <w:trPr>
          <w:trHeight w:val="315"/>
        </w:trPr>
        <w:tc>
          <w:tcPr>
            <w:tcW w:w="9393" w:type="dxa"/>
            <w:gridSpan w:val="8"/>
            <w:tcBorders>
              <w:top w:val="nil"/>
              <w:left w:val="nil"/>
              <w:bottom w:val="single" w:sz="8" w:space="0" w:color="auto"/>
              <w:right w:val="nil"/>
            </w:tcBorders>
            <w:shd w:val="clear" w:color="auto" w:fill="auto"/>
            <w:noWrap/>
            <w:vAlign w:val="bottom"/>
            <w:hideMark/>
          </w:tcPr>
          <w:p w:rsidR="00081951" w:rsidRPr="00FF72EE" w:rsidRDefault="00081951" w:rsidP="00C72E62">
            <w:pPr>
              <w:jc w:val="center"/>
              <w:rPr>
                <w:rFonts w:ascii="Arial" w:hAnsi="Arial" w:cs="Arial"/>
                <w:b/>
                <w:bCs/>
                <w:color w:val="000000"/>
                <w:sz w:val="24"/>
              </w:rPr>
            </w:pPr>
            <w:r w:rsidRPr="00FF72EE">
              <w:rPr>
                <w:rFonts w:ascii="Arial" w:hAnsi="Arial" w:cs="Arial"/>
                <w:b/>
                <w:bCs/>
                <w:color w:val="000000"/>
                <w:sz w:val="24"/>
              </w:rPr>
              <w:t>Persons in Households without Children</w:t>
            </w:r>
          </w:p>
          <w:p w:rsidR="00081951" w:rsidRPr="00FF72EE" w:rsidRDefault="00081951" w:rsidP="00C72E62">
            <w:pPr>
              <w:jc w:val="center"/>
              <w:rPr>
                <w:rFonts w:ascii="Arial" w:hAnsi="Arial" w:cs="Arial"/>
                <w:b/>
                <w:bCs/>
                <w:color w:val="000000"/>
                <w:sz w:val="24"/>
              </w:rPr>
            </w:pPr>
          </w:p>
          <w:p w:rsidR="00081951" w:rsidRPr="00FF72EE" w:rsidRDefault="00081951" w:rsidP="00C72E62">
            <w:pPr>
              <w:jc w:val="center"/>
              <w:rPr>
                <w:rFonts w:ascii="Arial" w:hAnsi="Arial" w:cs="Arial"/>
                <w:b/>
                <w:bCs/>
                <w:color w:val="000000"/>
                <w:sz w:val="24"/>
              </w:rPr>
            </w:pP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Sheltered</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Unsheltered</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Total</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Emergency</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Transitional</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Safe Haven</w:t>
            </w:r>
          </w:p>
        </w:tc>
        <w:tc>
          <w:tcPr>
            <w:tcW w:w="0" w:type="auto"/>
            <w:tcBorders>
              <w:top w:val="nil"/>
              <w:left w:val="nil"/>
              <w:bottom w:val="single" w:sz="4" w:space="0" w:color="auto"/>
              <w:right w:val="nil"/>
            </w:tcBorders>
            <w:shd w:val="clear" w:color="000000" w:fill="BFBFBF"/>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BFBFBF"/>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r>
      <w:tr w:rsidR="00081951" w:rsidRPr="00FF72EE" w:rsidTr="00C72E62">
        <w:trPr>
          <w:trHeight w:val="300"/>
        </w:trPr>
        <w:tc>
          <w:tcPr>
            <w:tcW w:w="275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Number of Households</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1,096</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1,356</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32</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988</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3,472</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172</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366</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538</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151</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162</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149</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205</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413</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w:t>
            </w:r>
            <w:r>
              <w:rPr>
                <w:rFonts w:ascii="Arial" w:hAnsi="Arial" w:cs="Arial"/>
                <w:color w:val="000000"/>
                <w:sz w:val="22"/>
                <w:szCs w:val="22"/>
              </w:rPr>
              <w:t>F</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129</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24</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255</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408</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83</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163</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378</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272</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30</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302</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272</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354</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32</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1,176</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12</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63</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20</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95</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Emergency</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Transitional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Safe Haven</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Unsheltered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Total</w:t>
            </w:r>
          </w:p>
        </w:tc>
      </w:tr>
      <w:tr w:rsidR="00081951" w:rsidRPr="00FF72EE" w:rsidTr="00C72E62">
        <w:trPr>
          <w:trHeight w:val="300"/>
        </w:trPr>
        <w:tc>
          <w:tcPr>
            <w:tcW w:w="2752" w:type="dxa"/>
            <w:gridSpan w:val="3"/>
            <w:tcBorders>
              <w:top w:val="nil"/>
              <w:left w:val="single" w:sz="4" w:space="0" w:color="auto"/>
              <w:bottom w:val="nil"/>
              <w:right w:val="nil"/>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Number of Persons (Adults)</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1,138</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1,380</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32</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1,022</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3,572</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194</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378</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r>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572</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151</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162</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166</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205</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438</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w:t>
            </w:r>
            <w:r>
              <w:rPr>
                <w:rFonts w:ascii="Arial" w:hAnsi="Arial" w:cs="Arial"/>
                <w:color w:val="000000"/>
                <w:sz w:val="22"/>
                <w:szCs w:val="22"/>
              </w:rPr>
              <w:t>F</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130</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25</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267</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422</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84</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164</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383</w:t>
            </w:r>
          </w:p>
        </w:tc>
      </w:tr>
      <w:tr w:rsidR="00081951" w:rsidRPr="00FF72EE" w:rsidTr="00C72E62">
        <w:trPr>
          <w:trHeight w:val="300"/>
        </w:trPr>
        <w:tc>
          <w:tcPr>
            <w:tcW w:w="2164"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273</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30</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303</w:t>
            </w:r>
          </w:p>
        </w:tc>
      </w:tr>
      <w:tr w:rsidR="00081951" w:rsidRPr="00FF72EE" w:rsidTr="00C72E62">
        <w:trPr>
          <w:trHeight w:val="300"/>
        </w:trPr>
        <w:tc>
          <w:tcPr>
            <w:tcW w:w="2164"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272</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364</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32</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1,197</w:t>
            </w:r>
          </w:p>
        </w:tc>
      </w:tr>
      <w:tr w:rsidR="00081951" w:rsidRPr="00FF72EE" w:rsidTr="00C72E62">
        <w:trPr>
          <w:trHeight w:val="300"/>
        </w:trPr>
        <w:tc>
          <w:tcPr>
            <w:tcW w:w="2164" w:type="dxa"/>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0" w:type="auto"/>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12</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63</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95</w:t>
            </w:r>
          </w:p>
        </w:tc>
      </w:tr>
      <w:tr w:rsidR="00081951" w:rsidRPr="00FF72EE" w:rsidTr="00C72E62">
        <w:tblPrEx>
          <w:tblLook w:val="0000"/>
        </w:tblPrEx>
        <w:trPr>
          <w:trHeight w:val="375"/>
        </w:trPr>
        <w:tc>
          <w:tcPr>
            <w:tcW w:w="9393" w:type="dxa"/>
            <w:gridSpan w:val="8"/>
            <w:tcBorders>
              <w:top w:val="nil"/>
              <w:left w:val="nil"/>
              <w:bottom w:val="nil"/>
              <w:right w:val="nil"/>
            </w:tcBorders>
            <w:shd w:val="clear" w:color="auto" w:fill="auto"/>
            <w:noWrap/>
          </w:tcPr>
          <w:p w:rsidR="00081951" w:rsidRPr="00FF72EE" w:rsidRDefault="00081951" w:rsidP="00C72E62">
            <w:pPr>
              <w:rPr>
                <w:rFonts w:ascii="Arial" w:hAnsi="Arial" w:cs="Arial"/>
                <w:strike/>
                <w:sz w:val="22"/>
              </w:rPr>
            </w:pPr>
          </w:p>
        </w:tc>
      </w:tr>
    </w:tbl>
    <w:p w:rsidR="00081951" w:rsidRPr="00760256" w:rsidRDefault="00081951" w:rsidP="00081951">
      <w:pPr>
        <w:rPr>
          <w:strike/>
          <w:sz w:val="2"/>
          <w:szCs w:val="2"/>
        </w:rPr>
      </w:pPr>
      <w:r w:rsidRPr="00FF72EE">
        <w:rPr>
          <w:strike/>
        </w:rPr>
        <w:br w:type="page"/>
      </w:r>
    </w:p>
    <w:tbl>
      <w:tblPr>
        <w:tblW w:w="8929" w:type="dxa"/>
        <w:tblInd w:w="89" w:type="dxa"/>
        <w:tblLayout w:type="fixed"/>
        <w:tblLook w:val="04A0"/>
      </w:tblPr>
      <w:tblGrid>
        <w:gridCol w:w="1549"/>
        <w:gridCol w:w="399"/>
        <w:gridCol w:w="236"/>
        <w:gridCol w:w="1435"/>
        <w:gridCol w:w="1463"/>
        <w:gridCol w:w="1403"/>
        <w:gridCol w:w="1488"/>
        <w:gridCol w:w="956"/>
      </w:tblGrid>
      <w:tr w:rsidR="00081951" w:rsidRPr="00FF72EE" w:rsidTr="00C72E62">
        <w:trPr>
          <w:trHeight w:val="315"/>
        </w:trPr>
        <w:tc>
          <w:tcPr>
            <w:tcW w:w="8929" w:type="dxa"/>
            <w:gridSpan w:val="8"/>
            <w:tcBorders>
              <w:top w:val="nil"/>
              <w:left w:val="nil"/>
              <w:bottom w:val="single" w:sz="8" w:space="0" w:color="auto"/>
              <w:right w:val="nil"/>
            </w:tcBorders>
            <w:shd w:val="clear" w:color="auto" w:fill="auto"/>
            <w:noWrap/>
            <w:vAlign w:val="bottom"/>
            <w:hideMark/>
          </w:tcPr>
          <w:p w:rsidR="00081951" w:rsidRPr="00FF72EE" w:rsidRDefault="00081951" w:rsidP="00C72E62">
            <w:pPr>
              <w:jc w:val="center"/>
              <w:rPr>
                <w:rFonts w:ascii="Arial" w:hAnsi="Arial" w:cs="Arial"/>
                <w:b/>
                <w:bCs/>
                <w:color w:val="000000"/>
                <w:sz w:val="24"/>
              </w:rPr>
            </w:pPr>
            <w:r w:rsidRPr="00FF72EE">
              <w:rPr>
                <w:rFonts w:ascii="Arial" w:hAnsi="Arial" w:cs="Arial"/>
                <w:b/>
                <w:bCs/>
                <w:color w:val="000000"/>
                <w:sz w:val="24"/>
              </w:rPr>
              <w:lastRenderedPageBreak/>
              <w:t>Persons in Households with only Children</w:t>
            </w:r>
          </w:p>
          <w:p w:rsidR="00081951" w:rsidRPr="00FF72EE" w:rsidRDefault="00081951" w:rsidP="00C72E62">
            <w:pPr>
              <w:jc w:val="center"/>
              <w:rPr>
                <w:rFonts w:ascii="Arial" w:hAnsi="Arial" w:cs="Arial"/>
                <w:b/>
                <w:bCs/>
                <w:color w:val="000000"/>
                <w:sz w:val="24"/>
              </w:rPr>
            </w:pPr>
          </w:p>
          <w:p w:rsidR="00081951" w:rsidRPr="00FF72EE" w:rsidRDefault="00081951" w:rsidP="00C72E62">
            <w:pPr>
              <w:jc w:val="center"/>
              <w:rPr>
                <w:rFonts w:ascii="Arial" w:hAnsi="Arial" w:cs="Arial"/>
                <w:b/>
                <w:bCs/>
                <w:color w:val="000000"/>
                <w:sz w:val="24"/>
              </w:rPr>
            </w:pP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301"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Sheltered</w:t>
            </w:r>
          </w:p>
        </w:tc>
        <w:tc>
          <w:tcPr>
            <w:tcW w:w="1488" w:type="dxa"/>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Unsheltered</w:t>
            </w:r>
          </w:p>
        </w:tc>
        <w:tc>
          <w:tcPr>
            <w:tcW w:w="956" w:type="dxa"/>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Total</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Emergency</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Transitional</w:t>
            </w:r>
          </w:p>
        </w:tc>
        <w:tc>
          <w:tcPr>
            <w:tcW w:w="1403"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Safe Haven</w:t>
            </w:r>
          </w:p>
        </w:tc>
        <w:tc>
          <w:tcPr>
            <w:tcW w:w="1488" w:type="dxa"/>
            <w:tcBorders>
              <w:top w:val="nil"/>
              <w:left w:val="nil"/>
              <w:bottom w:val="nil"/>
              <w:right w:val="nil"/>
            </w:tcBorders>
            <w:shd w:val="clear" w:color="000000" w:fill="BFBFBF"/>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 </w:t>
            </w:r>
          </w:p>
        </w:tc>
        <w:tc>
          <w:tcPr>
            <w:tcW w:w="956" w:type="dxa"/>
            <w:tcBorders>
              <w:top w:val="nil"/>
              <w:left w:val="nil"/>
              <w:bottom w:val="nil"/>
              <w:right w:val="single" w:sz="4" w:space="0" w:color="auto"/>
            </w:tcBorders>
            <w:shd w:val="clear" w:color="000000" w:fill="BFBFBF"/>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 </w:t>
            </w:r>
          </w:p>
        </w:tc>
      </w:tr>
      <w:tr w:rsidR="00081951" w:rsidRPr="00FF72EE" w:rsidTr="00C72E62">
        <w:trPr>
          <w:trHeight w:val="300"/>
        </w:trPr>
        <w:tc>
          <w:tcPr>
            <w:tcW w:w="2184" w:type="dxa"/>
            <w:gridSpan w:val="3"/>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Number of Households</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20</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r>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26</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47</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11</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13</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w:t>
            </w:r>
            <w:r>
              <w:rPr>
                <w:rFonts w:ascii="Arial" w:hAnsi="Arial" w:cs="Arial"/>
                <w:color w:val="000000"/>
                <w:sz w:val="22"/>
                <w:szCs w:val="22"/>
              </w:rPr>
              <w:t>F</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20</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25</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w:t>
            </w:r>
          </w:p>
        </w:tc>
      </w:tr>
      <w:tr w:rsidR="00081951" w:rsidRPr="00FF72EE" w:rsidTr="00C72E62">
        <w:trPr>
          <w:trHeight w:val="300"/>
        </w:trPr>
        <w:tc>
          <w:tcPr>
            <w:tcW w:w="1549" w:type="dxa"/>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399" w:type="dxa"/>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Emergency</w:t>
            </w:r>
          </w:p>
        </w:tc>
        <w:tc>
          <w:tcPr>
            <w:tcW w:w="1463" w:type="dxa"/>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Transitional</w:t>
            </w:r>
          </w:p>
        </w:tc>
        <w:tc>
          <w:tcPr>
            <w:tcW w:w="1403" w:type="dxa"/>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Safe Haven</w:t>
            </w:r>
          </w:p>
        </w:tc>
        <w:tc>
          <w:tcPr>
            <w:tcW w:w="1488" w:type="dxa"/>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Unsheltered</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Total</w:t>
            </w:r>
          </w:p>
        </w:tc>
      </w:tr>
      <w:tr w:rsidR="00081951" w:rsidRPr="00FF72EE" w:rsidTr="00C72E62">
        <w:trPr>
          <w:trHeight w:val="300"/>
        </w:trPr>
        <w:tc>
          <w:tcPr>
            <w:tcW w:w="2184" w:type="dxa"/>
            <w:gridSpan w:val="3"/>
            <w:tcBorders>
              <w:top w:val="nil"/>
              <w:left w:val="single" w:sz="4" w:space="0" w:color="auto"/>
              <w:bottom w:val="nil"/>
              <w:right w:val="nil"/>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 xml:space="preserve">Number of Persons </w:t>
            </w:r>
          </w:p>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(17 or under)</w:t>
            </w: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20</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3</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26</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49</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11</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13</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w:t>
            </w:r>
            <w:r>
              <w:rPr>
                <w:rFonts w:ascii="Arial" w:hAnsi="Arial" w:cs="Arial"/>
                <w:color w:val="000000"/>
                <w:sz w:val="22"/>
                <w:szCs w:val="22"/>
              </w:rPr>
              <w:t>F</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4700F8" w:rsidRDefault="00081951" w:rsidP="00C72E62">
            <w:pPr>
              <w:jc w:val="right"/>
              <w:rPr>
                <w:rFonts w:ascii="Arial" w:hAnsi="Arial" w:cs="Arial"/>
                <w:color w:val="000000"/>
                <w:sz w:val="22"/>
              </w:rPr>
            </w:pPr>
            <w:r>
              <w:rPr>
                <w:rFonts w:ascii="Arial" w:hAnsi="Arial" w:cs="Arial"/>
                <w:color w:val="000000"/>
                <w:sz w:val="22"/>
                <w:szCs w:val="22"/>
              </w:rPr>
              <w:t>7</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25</w:t>
            </w:r>
          </w:p>
        </w:tc>
      </w:tr>
      <w:tr w:rsidR="00081951" w:rsidRPr="00FF72EE" w:rsidTr="00C72E62">
        <w:trPr>
          <w:trHeight w:val="300"/>
        </w:trPr>
        <w:tc>
          <w:tcPr>
            <w:tcW w:w="1549" w:type="dxa"/>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399" w:type="dxa"/>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63" w:type="dxa"/>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03" w:type="dxa"/>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w:t>
            </w:r>
          </w:p>
        </w:tc>
      </w:tr>
    </w:tbl>
    <w:p w:rsidR="00081951" w:rsidRPr="00760256" w:rsidRDefault="00081951" w:rsidP="00081951">
      <w:pPr>
        <w:rPr>
          <w:sz w:val="2"/>
          <w:szCs w:val="2"/>
        </w:rPr>
      </w:pPr>
      <w:r>
        <w:br w:type="page"/>
      </w:r>
    </w:p>
    <w:tbl>
      <w:tblPr>
        <w:tblW w:w="8929" w:type="dxa"/>
        <w:tblInd w:w="89" w:type="dxa"/>
        <w:tblLayout w:type="fixed"/>
        <w:tblLook w:val="04A0"/>
      </w:tblPr>
      <w:tblGrid>
        <w:gridCol w:w="1549"/>
        <w:gridCol w:w="399"/>
        <w:gridCol w:w="236"/>
        <w:gridCol w:w="1435"/>
        <w:gridCol w:w="1463"/>
        <w:gridCol w:w="1403"/>
        <w:gridCol w:w="1488"/>
        <w:gridCol w:w="956"/>
      </w:tblGrid>
      <w:tr w:rsidR="00081951" w:rsidRPr="00FF72EE" w:rsidTr="00C72E62">
        <w:trPr>
          <w:trHeight w:val="315"/>
        </w:trPr>
        <w:tc>
          <w:tcPr>
            <w:tcW w:w="8929" w:type="dxa"/>
            <w:gridSpan w:val="8"/>
            <w:tcBorders>
              <w:top w:val="nil"/>
              <w:left w:val="nil"/>
              <w:bottom w:val="single" w:sz="8" w:space="0" w:color="auto"/>
              <w:right w:val="nil"/>
            </w:tcBorders>
            <w:shd w:val="clear" w:color="auto" w:fill="auto"/>
            <w:noWrap/>
            <w:vAlign w:val="bottom"/>
            <w:hideMark/>
          </w:tcPr>
          <w:p w:rsidR="00081951" w:rsidRPr="00FF72EE" w:rsidRDefault="00081951" w:rsidP="00C72E62">
            <w:pPr>
              <w:jc w:val="center"/>
              <w:rPr>
                <w:rFonts w:ascii="Arial" w:hAnsi="Arial" w:cs="Arial"/>
                <w:b/>
                <w:bCs/>
                <w:color w:val="000000"/>
                <w:sz w:val="24"/>
              </w:rPr>
            </w:pPr>
            <w:r w:rsidRPr="00FF72EE">
              <w:rPr>
                <w:rFonts w:ascii="Arial" w:hAnsi="Arial" w:cs="Arial"/>
                <w:b/>
                <w:bCs/>
                <w:color w:val="000000"/>
                <w:sz w:val="24"/>
              </w:rPr>
              <w:lastRenderedPageBreak/>
              <w:t>Total Households and Persons</w:t>
            </w:r>
          </w:p>
          <w:p w:rsidR="00081951" w:rsidRPr="00FF72EE" w:rsidRDefault="00081951" w:rsidP="00C72E62">
            <w:pPr>
              <w:jc w:val="center"/>
              <w:rPr>
                <w:rFonts w:ascii="Arial" w:hAnsi="Arial" w:cs="Arial"/>
                <w:b/>
                <w:bCs/>
                <w:color w:val="000000"/>
                <w:sz w:val="24"/>
              </w:rPr>
            </w:pPr>
          </w:p>
          <w:p w:rsidR="00081951" w:rsidRPr="00FF72EE" w:rsidRDefault="00081951" w:rsidP="00C72E62">
            <w:pPr>
              <w:jc w:val="center"/>
              <w:rPr>
                <w:rFonts w:ascii="Arial" w:hAnsi="Arial" w:cs="Arial"/>
                <w:b/>
                <w:bCs/>
                <w:color w:val="000000"/>
                <w:sz w:val="22"/>
              </w:rPr>
            </w:pP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301"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Sheltered</w:t>
            </w:r>
          </w:p>
        </w:tc>
        <w:tc>
          <w:tcPr>
            <w:tcW w:w="1488" w:type="dxa"/>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Unsheltered</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Total</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Emergency</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Transitional</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Safe Haven</w:t>
            </w:r>
          </w:p>
        </w:tc>
        <w:tc>
          <w:tcPr>
            <w:tcW w:w="1488" w:type="dxa"/>
            <w:tcBorders>
              <w:top w:val="nil"/>
              <w:left w:val="single" w:sz="4" w:space="0" w:color="auto"/>
              <w:bottom w:val="nil"/>
              <w:right w:val="nil"/>
            </w:tcBorders>
            <w:shd w:val="clear" w:color="000000" w:fill="BFBFBF"/>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956" w:type="dxa"/>
            <w:tcBorders>
              <w:top w:val="nil"/>
              <w:left w:val="nil"/>
              <w:bottom w:val="nil"/>
              <w:right w:val="single" w:sz="4" w:space="0" w:color="auto"/>
            </w:tcBorders>
            <w:shd w:val="clear" w:color="000000" w:fill="BFBFBF"/>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r>
      <w:tr w:rsidR="00081951" w:rsidRPr="00FF72EE" w:rsidTr="00C72E62">
        <w:trPr>
          <w:trHeight w:val="300"/>
        </w:trPr>
        <w:tc>
          <w:tcPr>
            <w:tcW w:w="2184" w:type="dxa"/>
            <w:gridSpan w:val="3"/>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Total Households</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1,298</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1,558</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32</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1,113</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4,001</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260</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369</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629</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10</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158</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172</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173</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207</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76</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456</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w:t>
            </w:r>
            <w:r>
              <w:rPr>
                <w:rFonts w:ascii="Arial" w:hAnsi="Arial" w:cs="Arial"/>
                <w:color w:val="000000"/>
                <w:sz w:val="22"/>
                <w:szCs w:val="22"/>
              </w:rPr>
              <w:t>F</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152</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53</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265</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470</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87</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189</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135</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411</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299</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52</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351</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305</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446</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32</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609</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1,392</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12</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84</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120</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Emergency</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Transitional</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Safe Haven</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Unsheltered</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Total</w:t>
            </w:r>
          </w:p>
        </w:tc>
      </w:tr>
      <w:tr w:rsidR="00081951" w:rsidRPr="00FF72EE" w:rsidTr="00C72E62">
        <w:trPr>
          <w:trHeight w:val="300"/>
        </w:trPr>
        <w:tc>
          <w:tcPr>
            <w:tcW w:w="2184" w:type="dxa"/>
            <w:gridSpan w:val="3"/>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Total Persons</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1,663</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1,969</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sidRPr="00FF72EE">
              <w:rPr>
                <w:rFonts w:ascii="Arial" w:hAnsi="Arial" w:cs="Arial"/>
                <w:b/>
                <w:bCs/>
                <w:color w:val="000000"/>
                <w:sz w:val="22"/>
                <w:szCs w:val="22"/>
              </w:rPr>
              <w:t>3</w:t>
            </w:r>
            <w:r>
              <w:rPr>
                <w:rFonts w:ascii="Arial" w:hAnsi="Arial" w:cs="Arial"/>
                <w:b/>
                <w:bCs/>
                <w:color w:val="000000"/>
                <w:sz w:val="22"/>
                <w:szCs w:val="22"/>
              </w:rPr>
              <w:t>2</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1,300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4,964</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431</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385</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816</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18</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170</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192</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211</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213</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120</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544</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w:t>
            </w:r>
            <w:r>
              <w:rPr>
                <w:rFonts w:ascii="Arial" w:hAnsi="Arial" w:cs="Arial"/>
                <w:color w:val="000000"/>
                <w:sz w:val="22"/>
                <w:szCs w:val="22"/>
              </w:rPr>
              <w:t>F</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212</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112</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310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634</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96</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247</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144</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487</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336</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96</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432</w:t>
            </w:r>
          </w:p>
        </w:tc>
      </w:tr>
      <w:tr w:rsidR="00081951" w:rsidRPr="00FF72EE" w:rsidTr="00C72E62">
        <w:trPr>
          <w:trHeight w:val="300"/>
        </w:trPr>
        <w:tc>
          <w:tcPr>
            <w:tcW w:w="1549"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399"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35"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347</w:t>
            </w:r>
          </w:p>
        </w:tc>
        <w:tc>
          <w:tcPr>
            <w:tcW w:w="146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630</w:t>
            </w:r>
          </w:p>
        </w:tc>
        <w:tc>
          <w:tcPr>
            <w:tcW w:w="1403"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32</w:t>
            </w:r>
          </w:p>
        </w:tc>
        <w:tc>
          <w:tcPr>
            <w:tcW w:w="1488" w:type="dxa"/>
            <w:tcBorders>
              <w:top w:val="nil"/>
              <w:left w:val="single" w:sz="4" w:space="0" w:color="auto"/>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698</w:t>
            </w:r>
          </w:p>
        </w:tc>
        <w:tc>
          <w:tcPr>
            <w:tcW w:w="956" w:type="dxa"/>
            <w:tcBorders>
              <w:top w:val="nil"/>
              <w:left w:val="single" w:sz="4" w:space="0" w:color="auto"/>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1,707</w:t>
            </w:r>
          </w:p>
        </w:tc>
      </w:tr>
      <w:tr w:rsidR="00081951" w:rsidRPr="00FF72EE" w:rsidTr="00C72E62">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399"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35"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12</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116</w:t>
            </w:r>
          </w:p>
        </w:tc>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152</w:t>
            </w:r>
          </w:p>
        </w:tc>
      </w:tr>
    </w:tbl>
    <w:p w:rsidR="00081951" w:rsidRPr="00760256" w:rsidRDefault="00081951" w:rsidP="00081951">
      <w:pPr>
        <w:rPr>
          <w:sz w:val="2"/>
          <w:szCs w:val="2"/>
        </w:rPr>
      </w:pPr>
      <w:r w:rsidRPr="00FF72EE">
        <w:br w:type="page"/>
      </w:r>
    </w:p>
    <w:tbl>
      <w:tblPr>
        <w:tblW w:w="8407" w:type="dxa"/>
        <w:tblInd w:w="89" w:type="dxa"/>
        <w:tblLayout w:type="fixed"/>
        <w:tblLook w:val="04A0"/>
      </w:tblPr>
      <w:tblGrid>
        <w:gridCol w:w="2060"/>
        <w:gridCol w:w="448"/>
        <w:gridCol w:w="448"/>
        <w:gridCol w:w="1440"/>
        <w:gridCol w:w="1480"/>
        <w:gridCol w:w="301"/>
        <w:gridCol w:w="1488"/>
        <w:gridCol w:w="742"/>
      </w:tblGrid>
      <w:tr w:rsidR="00081951" w:rsidRPr="00FF72EE" w:rsidTr="00C72E62">
        <w:trPr>
          <w:trHeight w:val="315"/>
        </w:trPr>
        <w:tc>
          <w:tcPr>
            <w:tcW w:w="8407" w:type="dxa"/>
            <w:gridSpan w:val="8"/>
            <w:tcBorders>
              <w:top w:val="nil"/>
              <w:left w:val="nil"/>
              <w:bottom w:val="single" w:sz="8" w:space="0" w:color="auto"/>
              <w:right w:val="nil"/>
            </w:tcBorders>
            <w:shd w:val="clear" w:color="auto" w:fill="auto"/>
            <w:noWrap/>
            <w:vAlign w:val="bottom"/>
            <w:hideMark/>
          </w:tcPr>
          <w:p w:rsidR="00081951" w:rsidRPr="00FF72EE" w:rsidRDefault="00081951" w:rsidP="00C72E62">
            <w:pPr>
              <w:jc w:val="center"/>
              <w:rPr>
                <w:rFonts w:ascii="Arial" w:hAnsi="Arial" w:cs="Arial"/>
                <w:b/>
                <w:bCs/>
                <w:color w:val="000000"/>
                <w:sz w:val="24"/>
              </w:rPr>
            </w:pPr>
            <w:r w:rsidRPr="00FF72EE">
              <w:rPr>
                <w:strike/>
              </w:rPr>
              <w:lastRenderedPageBreak/>
              <w:br w:type="page"/>
            </w:r>
            <w:r w:rsidRPr="00FF72EE">
              <w:rPr>
                <w:rFonts w:ascii="Arial" w:hAnsi="Arial" w:cs="Arial"/>
                <w:b/>
                <w:bCs/>
                <w:color w:val="000000"/>
                <w:sz w:val="24"/>
              </w:rPr>
              <w:t>Chronically Homeless Subpopulations</w:t>
            </w:r>
          </w:p>
          <w:p w:rsidR="00081951" w:rsidRPr="00FF72EE" w:rsidRDefault="00081951" w:rsidP="00C72E62">
            <w:pPr>
              <w:jc w:val="center"/>
              <w:rPr>
                <w:rFonts w:ascii="Arial" w:hAnsi="Arial" w:cs="Arial"/>
                <w:b/>
                <w:bCs/>
                <w:color w:val="000000"/>
                <w:sz w:val="24"/>
              </w:rPr>
            </w:pPr>
          </w:p>
          <w:p w:rsidR="00081951" w:rsidRPr="00FF72EE" w:rsidRDefault="00081951" w:rsidP="00C72E62">
            <w:pPr>
              <w:jc w:val="center"/>
              <w:rPr>
                <w:rFonts w:ascii="Arial" w:hAnsi="Arial" w:cs="Arial"/>
                <w:b/>
                <w:bCs/>
                <w:color w:val="000000"/>
                <w:sz w:val="24"/>
              </w:rPr>
            </w:pP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92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Sheltered</w:t>
            </w:r>
          </w:p>
        </w:tc>
        <w:tc>
          <w:tcPr>
            <w:tcW w:w="301" w:type="dxa"/>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Unsheltered</w:t>
            </w:r>
          </w:p>
        </w:tc>
        <w:tc>
          <w:tcPr>
            <w:tcW w:w="742" w:type="dxa"/>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Total</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Emergency</w:t>
            </w:r>
          </w:p>
        </w:tc>
        <w:tc>
          <w:tcPr>
            <w:tcW w:w="1480" w:type="dxa"/>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Safe Haven</w:t>
            </w:r>
          </w:p>
        </w:tc>
        <w:tc>
          <w:tcPr>
            <w:tcW w:w="301" w:type="dxa"/>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nil"/>
            </w:tcBorders>
            <w:shd w:val="clear" w:color="000000" w:fill="BFBFBF"/>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742" w:type="dxa"/>
            <w:tcBorders>
              <w:top w:val="nil"/>
              <w:left w:val="nil"/>
              <w:bottom w:val="nil"/>
              <w:right w:val="single" w:sz="4" w:space="0" w:color="auto"/>
            </w:tcBorders>
            <w:shd w:val="clear" w:color="000000" w:fill="BFBFBF"/>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r>
      <w:tr w:rsidR="00081951" w:rsidRPr="00FF72EE" w:rsidTr="00C72E62">
        <w:trPr>
          <w:trHeight w:val="300"/>
        </w:trPr>
        <w:tc>
          <w:tcPr>
            <w:tcW w:w="29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4D0C45">
              <w:rPr>
                <w:rFonts w:ascii="Arial" w:hAnsi="Arial" w:cs="Arial"/>
                <w:b/>
                <w:bCs/>
                <w:color w:val="000000"/>
                <w:sz w:val="22"/>
                <w:szCs w:val="22"/>
              </w:rPr>
              <w:t>Chronically Homeless Individuals</w:t>
            </w:r>
          </w:p>
        </w:tc>
        <w:tc>
          <w:tcPr>
            <w:tcW w:w="1440" w:type="dxa"/>
            <w:tcBorders>
              <w:top w:val="nil"/>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b/>
                <w:bCs/>
                <w:color w:val="000000"/>
                <w:sz w:val="22"/>
              </w:rPr>
            </w:pPr>
            <w:r>
              <w:rPr>
                <w:rFonts w:ascii="Arial" w:hAnsi="Arial" w:cs="Arial"/>
                <w:b/>
                <w:bCs/>
                <w:color w:val="000000"/>
                <w:sz w:val="22"/>
              </w:rPr>
              <w:t>299</w:t>
            </w:r>
          </w:p>
        </w:tc>
        <w:tc>
          <w:tcPr>
            <w:tcW w:w="1480" w:type="dxa"/>
            <w:tcBorders>
              <w:top w:val="nil"/>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b/>
                <w:bCs/>
                <w:color w:val="000000"/>
                <w:sz w:val="22"/>
              </w:rPr>
            </w:pPr>
            <w:r>
              <w:rPr>
                <w:rFonts w:ascii="Arial" w:hAnsi="Arial" w:cs="Arial"/>
                <w:b/>
                <w:bCs/>
                <w:color w:val="000000"/>
                <w:sz w:val="22"/>
              </w:rPr>
              <w:t>32</w:t>
            </w:r>
          </w:p>
        </w:tc>
        <w:tc>
          <w:tcPr>
            <w:tcW w:w="301" w:type="dxa"/>
            <w:tcBorders>
              <w:top w:val="nil"/>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color w:val="000000"/>
                <w:sz w:val="22"/>
              </w:rPr>
            </w:pPr>
            <w:r w:rsidRPr="004D0C45">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b/>
                <w:bCs/>
                <w:color w:val="000000"/>
                <w:sz w:val="22"/>
              </w:rPr>
            </w:pPr>
            <w:r>
              <w:rPr>
                <w:rFonts w:ascii="Arial" w:hAnsi="Arial" w:cs="Arial"/>
                <w:b/>
                <w:bCs/>
                <w:color w:val="000000"/>
                <w:sz w:val="22"/>
              </w:rPr>
              <w:t>475</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b/>
                <w:bCs/>
                <w:color w:val="000000"/>
                <w:sz w:val="22"/>
              </w:rPr>
            </w:pPr>
            <w:r>
              <w:rPr>
                <w:rFonts w:ascii="Arial" w:hAnsi="Arial" w:cs="Arial"/>
                <w:b/>
                <w:bCs/>
                <w:color w:val="000000"/>
                <w:sz w:val="22"/>
              </w:rPr>
              <w:t>806</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24</w:t>
            </w:r>
          </w:p>
        </w:tc>
        <w:tc>
          <w:tcPr>
            <w:tcW w:w="1480"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301"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742"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24</w:t>
            </w:r>
          </w:p>
        </w:tc>
      </w:tr>
      <w:tr w:rsidR="00081951" w:rsidRPr="00FF72EE"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8</w:t>
            </w:r>
          </w:p>
        </w:tc>
        <w:tc>
          <w:tcPr>
            <w:tcW w:w="1480"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301"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w:t>
            </w:r>
          </w:p>
        </w:tc>
        <w:tc>
          <w:tcPr>
            <w:tcW w:w="742"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17</w:t>
            </w:r>
          </w:p>
        </w:tc>
      </w:tr>
      <w:tr w:rsidR="00081951" w:rsidRPr="00FF72EE"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7C0B7F" w:rsidRDefault="00081951" w:rsidP="00C72E62">
            <w:pPr>
              <w:rPr>
                <w:rFonts w:ascii="Arial" w:hAnsi="Arial" w:cs="Arial"/>
                <w:color w:val="000000"/>
                <w:sz w:val="22"/>
                <w:highlight w:val="yellow"/>
              </w:rPr>
            </w:pPr>
            <w:r w:rsidRPr="004D0C45">
              <w:rPr>
                <w:rFonts w:ascii="Arial" w:hAnsi="Arial" w:cs="Arial"/>
                <w:color w:val="000000"/>
                <w:sz w:val="22"/>
                <w:szCs w:val="22"/>
              </w:rPr>
              <w:t>HF</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color w:val="000000"/>
                <w:sz w:val="22"/>
              </w:rPr>
            </w:pPr>
            <w:r>
              <w:rPr>
                <w:rFonts w:ascii="Arial" w:hAnsi="Arial" w:cs="Arial"/>
                <w:color w:val="000000"/>
                <w:sz w:val="22"/>
              </w:rPr>
              <w:t>17</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color w:val="000000"/>
                <w:sz w:val="22"/>
              </w:rPr>
            </w:pPr>
            <w:r w:rsidRPr="004D0C45">
              <w:rPr>
                <w:rFonts w:ascii="Arial" w:hAnsi="Arial" w:cs="Arial"/>
                <w:color w:val="000000"/>
                <w:sz w:val="22"/>
              </w:rPr>
              <w:t>0</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7C0B7F" w:rsidRDefault="00081951" w:rsidP="00C72E62">
            <w:pPr>
              <w:jc w:val="right"/>
              <w:rPr>
                <w:rFonts w:ascii="Arial" w:hAnsi="Arial" w:cs="Arial"/>
                <w:color w:val="000000"/>
                <w:sz w:val="22"/>
              </w:rPr>
            </w:pPr>
            <w:r w:rsidRPr="007C0B7F">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7C0B7F" w:rsidRDefault="00081951" w:rsidP="00C72E62">
            <w:pPr>
              <w:jc w:val="right"/>
              <w:rPr>
                <w:rFonts w:ascii="Arial" w:hAnsi="Arial" w:cs="Arial"/>
                <w:color w:val="000000"/>
                <w:sz w:val="22"/>
              </w:rPr>
            </w:pPr>
            <w:r>
              <w:rPr>
                <w:rFonts w:ascii="Arial" w:hAnsi="Arial" w:cs="Arial"/>
                <w:color w:val="000000"/>
                <w:sz w:val="22"/>
              </w:rPr>
              <w:t>58</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7C0B7F" w:rsidRDefault="00081951" w:rsidP="00C72E62">
            <w:pPr>
              <w:jc w:val="right"/>
              <w:rPr>
                <w:rFonts w:ascii="Arial" w:hAnsi="Arial" w:cs="Arial"/>
                <w:color w:val="000000"/>
                <w:sz w:val="22"/>
              </w:rPr>
            </w:pPr>
            <w:r>
              <w:rPr>
                <w:rFonts w:ascii="Arial" w:hAnsi="Arial" w:cs="Arial"/>
                <w:color w:val="000000"/>
                <w:sz w:val="22"/>
              </w:rPr>
              <w:t>75</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15</w:t>
            </w:r>
          </w:p>
        </w:tc>
        <w:tc>
          <w:tcPr>
            <w:tcW w:w="1480"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301"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61</w:t>
            </w:r>
          </w:p>
        </w:tc>
        <w:tc>
          <w:tcPr>
            <w:tcW w:w="742"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76</w:t>
            </w:r>
          </w:p>
        </w:tc>
      </w:tr>
      <w:tr w:rsidR="00081951" w:rsidRPr="00FF72EE"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96</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96</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105</w:t>
            </w:r>
          </w:p>
        </w:tc>
        <w:tc>
          <w:tcPr>
            <w:tcW w:w="1480"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32</w:t>
            </w:r>
          </w:p>
        </w:tc>
        <w:tc>
          <w:tcPr>
            <w:tcW w:w="301"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347</w:t>
            </w:r>
          </w:p>
        </w:tc>
        <w:tc>
          <w:tcPr>
            <w:tcW w:w="742"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484</w:t>
            </w:r>
          </w:p>
        </w:tc>
      </w:tr>
      <w:tr w:rsidR="00081951" w:rsidRPr="00FF72EE"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31</w:t>
            </w:r>
          </w:p>
        </w:tc>
      </w:tr>
    </w:tbl>
    <w:p w:rsidR="00081951" w:rsidRDefault="00081951" w:rsidP="00081951"/>
    <w:p w:rsidR="00081951" w:rsidRDefault="00081951" w:rsidP="00081951"/>
    <w:p w:rsidR="00081951" w:rsidRDefault="00081951" w:rsidP="00081951"/>
    <w:p w:rsidR="00081951" w:rsidRDefault="00081951" w:rsidP="00081951"/>
    <w:tbl>
      <w:tblPr>
        <w:tblW w:w="8407" w:type="dxa"/>
        <w:tblLayout w:type="fixed"/>
        <w:tblLook w:val="04A0"/>
      </w:tblPr>
      <w:tblGrid>
        <w:gridCol w:w="2060"/>
        <w:gridCol w:w="448"/>
        <w:gridCol w:w="448"/>
        <w:gridCol w:w="1440"/>
        <w:gridCol w:w="1480"/>
        <w:gridCol w:w="301"/>
        <w:gridCol w:w="1488"/>
        <w:gridCol w:w="742"/>
      </w:tblGrid>
      <w:tr w:rsidR="00081951" w:rsidRPr="007649F3" w:rsidTr="00C72E62">
        <w:trPr>
          <w:trHeight w:val="300"/>
        </w:trPr>
        <w:tc>
          <w:tcPr>
            <w:tcW w:w="2060" w:type="dxa"/>
            <w:tcBorders>
              <w:top w:val="single" w:sz="4" w:space="0" w:color="auto"/>
              <w:left w:val="single" w:sz="4" w:space="0" w:color="auto"/>
              <w:bottom w:val="nil"/>
              <w:right w:val="nil"/>
            </w:tcBorders>
            <w:shd w:val="clear" w:color="auto" w:fill="auto"/>
            <w:noWrap/>
            <w:vAlign w:val="bottom"/>
            <w:hideMark/>
          </w:tcPr>
          <w:p w:rsidR="00081951" w:rsidRPr="00A84E7D" w:rsidRDefault="00081951" w:rsidP="00C72E62">
            <w:r w:rsidRPr="007649F3">
              <w:t> </w:t>
            </w:r>
          </w:p>
        </w:tc>
        <w:tc>
          <w:tcPr>
            <w:tcW w:w="448" w:type="dxa"/>
            <w:tcBorders>
              <w:top w:val="single" w:sz="4" w:space="0" w:color="auto"/>
              <w:left w:val="nil"/>
              <w:bottom w:val="nil"/>
              <w:right w:val="nil"/>
            </w:tcBorders>
            <w:shd w:val="clear" w:color="auto" w:fill="auto"/>
            <w:noWrap/>
            <w:vAlign w:val="bottom"/>
            <w:hideMark/>
          </w:tcPr>
          <w:p w:rsidR="00081951" w:rsidRPr="007649F3" w:rsidRDefault="00081951" w:rsidP="00C72E62">
            <w:pPr>
              <w:rPr>
                <w:rFonts w:ascii="Arial" w:hAnsi="Arial" w:cs="Arial"/>
                <w:color w:val="000000"/>
                <w:sz w:val="22"/>
              </w:rPr>
            </w:pPr>
          </w:p>
        </w:tc>
        <w:tc>
          <w:tcPr>
            <w:tcW w:w="448" w:type="dxa"/>
            <w:tcBorders>
              <w:top w:val="single" w:sz="4" w:space="0" w:color="auto"/>
              <w:left w:val="nil"/>
              <w:bottom w:val="nil"/>
              <w:right w:val="single" w:sz="4" w:space="0" w:color="auto"/>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1951" w:rsidRPr="007649F3" w:rsidRDefault="00081951" w:rsidP="00C72E62">
            <w:pPr>
              <w:jc w:val="center"/>
              <w:rPr>
                <w:rFonts w:ascii="Arial" w:hAnsi="Arial" w:cs="Arial"/>
                <w:b/>
                <w:bCs/>
                <w:color w:val="000000"/>
                <w:sz w:val="22"/>
              </w:rPr>
            </w:pPr>
            <w:r w:rsidRPr="007649F3">
              <w:rPr>
                <w:rFonts w:ascii="Arial" w:hAnsi="Arial" w:cs="Arial"/>
                <w:b/>
                <w:bCs/>
                <w:color w:val="000000"/>
                <w:sz w:val="22"/>
                <w:szCs w:val="22"/>
              </w:rPr>
              <w:t>Sheltered</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rPr>
                <w:rFonts w:ascii="Arial" w:hAnsi="Arial" w:cs="Arial"/>
                <w:b/>
                <w:bCs/>
                <w:color w:val="000000"/>
                <w:sz w:val="22"/>
              </w:rPr>
            </w:pPr>
            <w:r w:rsidRPr="007649F3">
              <w:rPr>
                <w:rFonts w:ascii="Arial" w:hAnsi="Arial" w:cs="Arial"/>
                <w:b/>
                <w:bCs/>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rPr>
                <w:rFonts w:ascii="Arial" w:hAnsi="Arial" w:cs="Arial"/>
                <w:b/>
                <w:bCs/>
                <w:color w:val="000000"/>
                <w:sz w:val="22"/>
              </w:rPr>
            </w:pPr>
            <w:r w:rsidRPr="007649F3">
              <w:rPr>
                <w:rFonts w:ascii="Arial" w:hAnsi="Arial" w:cs="Arial"/>
                <w:b/>
                <w:bCs/>
                <w:color w:val="000000"/>
                <w:sz w:val="22"/>
                <w:szCs w:val="22"/>
              </w:rPr>
              <w:t>Unsheltered</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rPr>
                <w:rFonts w:ascii="Arial" w:hAnsi="Arial" w:cs="Arial"/>
                <w:b/>
                <w:bCs/>
                <w:color w:val="000000"/>
                <w:sz w:val="22"/>
              </w:rPr>
            </w:pPr>
            <w:r w:rsidRPr="007649F3">
              <w:rPr>
                <w:rFonts w:ascii="Arial" w:hAnsi="Arial" w:cs="Arial"/>
                <w:b/>
                <w:bCs/>
                <w:color w:val="000000"/>
                <w:sz w:val="22"/>
                <w:szCs w:val="22"/>
              </w:rPr>
              <w:t>Total</w:t>
            </w:r>
          </w:p>
        </w:tc>
      </w:tr>
      <w:tr w:rsidR="00081951" w:rsidRPr="007649F3"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448" w:type="dxa"/>
            <w:tcBorders>
              <w:top w:val="nil"/>
              <w:left w:val="nil"/>
              <w:bottom w:val="nil"/>
              <w:right w:val="nil"/>
            </w:tcBorders>
            <w:shd w:val="clear" w:color="auto" w:fill="auto"/>
            <w:noWrap/>
            <w:vAlign w:val="bottom"/>
            <w:hideMark/>
          </w:tcPr>
          <w:p w:rsidR="00081951" w:rsidRPr="007649F3"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Emergency</w:t>
            </w:r>
          </w:p>
        </w:tc>
        <w:tc>
          <w:tcPr>
            <w:tcW w:w="1480" w:type="dxa"/>
            <w:tcBorders>
              <w:top w:val="nil"/>
              <w:left w:val="nil"/>
              <w:bottom w:val="single" w:sz="4" w:space="0" w:color="auto"/>
              <w:right w:val="single" w:sz="4" w:space="0" w:color="auto"/>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Safe Haven</w:t>
            </w:r>
          </w:p>
        </w:tc>
        <w:tc>
          <w:tcPr>
            <w:tcW w:w="301" w:type="dxa"/>
            <w:tcBorders>
              <w:top w:val="nil"/>
              <w:left w:val="nil"/>
              <w:bottom w:val="single" w:sz="4" w:space="0" w:color="auto"/>
              <w:right w:val="single" w:sz="4" w:space="0" w:color="auto"/>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1488" w:type="dxa"/>
            <w:tcBorders>
              <w:top w:val="nil"/>
              <w:left w:val="nil"/>
              <w:bottom w:val="nil"/>
              <w:right w:val="nil"/>
            </w:tcBorders>
            <w:shd w:val="clear" w:color="000000" w:fill="BFBFBF"/>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742" w:type="dxa"/>
            <w:tcBorders>
              <w:top w:val="nil"/>
              <w:left w:val="nil"/>
              <w:bottom w:val="nil"/>
              <w:right w:val="single" w:sz="4" w:space="0" w:color="auto"/>
            </w:tcBorders>
            <w:shd w:val="clear" w:color="000000" w:fill="BFBFBF"/>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r>
      <w:tr w:rsidR="00081951" w:rsidRPr="007649F3" w:rsidTr="00C72E62">
        <w:trPr>
          <w:trHeight w:val="300"/>
        </w:trPr>
        <w:tc>
          <w:tcPr>
            <w:tcW w:w="29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1951" w:rsidRPr="004D0C45" w:rsidRDefault="00081951" w:rsidP="00C72E62">
            <w:pPr>
              <w:jc w:val="center"/>
              <w:rPr>
                <w:rFonts w:ascii="Arial" w:hAnsi="Arial" w:cs="Arial"/>
                <w:b/>
                <w:bCs/>
                <w:color w:val="000000"/>
                <w:sz w:val="22"/>
              </w:rPr>
            </w:pPr>
            <w:r w:rsidRPr="004D0C45">
              <w:rPr>
                <w:rFonts w:ascii="Arial" w:hAnsi="Arial" w:cs="Arial"/>
                <w:b/>
                <w:bCs/>
                <w:color w:val="000000"/>
                <w:sz w:val="22"/>
                <w:szCs w:val="22"/>
              </w:rPr>
              <w:t>Chronically Homeless Families</w:t>
            </w:r>
          </w:p>
        </w:tc>
        <w:tc>
          <w:tcPr>
            <w:tcW w:w="1440" w:type="dxa"/>
            <w:tcBorders>
              <w:top w:val="nil"/>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b/>
                <w:bCs/>
                <w:color w:val="000000"/>
                <w:sz w:val="22"/>
              </w:rPr>
            </w:pPr>
            <w:r>
              <w:rPr>
                <w:rFonts w:ascii="Arial" w:hAnsi="Arial" w:cs="Arial"/>
                <w:b/>
                <w:bCs/>
                <w:color w:val="000000"/>
                <w:sz w:val="22"/>
              </w:rPr>
              <w:t>22</w:t>
            </w:r>
          </w:p>
        </w:tc>
        <w:tc>
          <w:tcPr>
            <w:tcW w:w="1480" w:type="dxa"/>
            <w:tcBorders>
              <w:top w:val="nil"/>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b/>
                <w:bCs/>
                <w:color w:val="000000"/>
                <w:sz w:val="22"/>
              </w:rPr>
            </w:pPr>
            <w:r>
              <w:rPr>
                <w:rFonts w:ascii="Arial" w:hAnsi="Arial" w:cs="Arial"/>
                <w:b/>
                <w:bCs/>
                <w:color w:val="000000"/>
                <w:sz w:val="22"/>
              </w:rPr>
              <w:t>0</w:t>
            </w:r>
          </w:p>
        </w:tc>
        <w:tc>
          <w:tcPr>
            <w:tcW w:w="301" w:type="dxa"/>
            <w:tcBorders>
              <w:top w:val="nil"/>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color w:val="000000"/>
                <w:sz w:val="22"/>
              </w:rPr>
            </w:pP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b/>
                <w:bCs/>
                <w:color w:val="000000"/>
                <w:sz w:val="22"/>
              </w:rPr>
            </w:pPr>
            <w:r>
              <w:rPr>
                <w:rFonts w:ascii="Arial" w:hAnsi="Arial" w:cs="Arial"/>
                <w:b/>
                <w:bCs/>
                <w:color w:val="000000"/>
                <w:sz w:val="22"/>
              </w:rPr>
              <w:t>37</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b/>
                <w:bCs/>
                <w:color w:val="000000"/>
                <w:sz w:val="22"/>
              </w:rPr>
            </w:pPr>
            <w:r>
              <w:rPr>
                <w:rFonts w:ascii="Arial" w:hAnsi="Arial" w:cs="Arial"/>
                <w:b/>
                <w:bCs/>
                <w:color w:val="000000"/>
                <w:sz w:val="22"/>
              </w:rPr>
              <w:t>59</w:t>
            </w:r>
          </w:p>
        </w:tc>
      </w:tr>
      <w:tr w:rsidR="00081951" w:rsidRPr="007649F3"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ARCH</w:t>
            </w:r>
          </w:p>
        </w:tc>
        <w:tc>
          <w:tcPr>
            <w:tcW w:w="448" w:type="dxa"/>
            <w:tcBorders>
              <w:top w:val="nil"/>
              <w:left w:val="nil"/>
              <w:bottom w:val="nil"/>
              <w:right w:val="nil"/>
            </w:tcBorders>
            <w:shd w:val="clear" w:color="auto" w:fill="auto"/>
            <w:noWrap/>
            <w:vAlign w:val="bottom"/>
            <w:hideMark/>
          </w:tcPr>
          <w:p w:rsidR="00081951" w:rsidRPr="007649F3"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2</w:t>
            </w:r>
          </w:p>
        </w:tc>
        <w:tc>
          <w:tcPr>
            <w:tcW w:w="1480"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sidRPr="007649F3">
              <w:rPr>
                <w:rFonts w:ascii="Arial" w:hAnsi="Arial" w:cs="Arial"/>
                <w:color w:val="000000"/>
                <w:sz w:val="22"/>
                <w:szCs w:val="22"/>
              </w:rPr>
              <w:t>0</w:t>
            </w:r>
          </w:p>
        </w:tc>
        <w:tc>
          <w:tcPr>
            <w:tcW w:w="301"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sidRPr="007649F3">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0</w:t>
            </w:r>
          </w:p>
        </w:tc>
        <w:tc>
          <w:tcPr>
            <w:tcW w:w="742"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2</w:t>
            </w:r>
          </w:p>
        </w:tc>
      </w:tr>
      <w:tr w:rsidR="00081951" w:rsidRPr="007649F3"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7649F3" w:rsidRDefault="00081951" w:rsidP="00C72E62">
            <w:pPr>
              <w:rPr>
                <w:rFonts w:ascii="Arial" w:hAnsi="Arial" w:cs="Arial"/>
                <w:color w:val="000000"/>
                <w:sz w:val="22"/>
              </w:rPr>
            </w:pPr>
            <w:r>
              <w:rPr>
                <w:rFonts w:ascii="Arial" w:hAnsi="Arial" w:cs="Arial"/>
                <w:color w:val="000000"/>
                <w:sz w:val="22"/>
                <w:szCs w:val="22"/>
              </w:rPr>
              <w:t>HCCNA</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sidRPr="007649F3">
              <w:rPr>
                <w:rFonts w:ascii="Arial" w:hAnsi="Arial" w:cs="Arial"/>
                <w:color w:val="000000"/>
                <w:sz w:val="22"/>
                <w:szCs w:val="22"/>
              </w:rPr>
              <w:t>0</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sidRPr="007649F3">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0</w:t>
            </w:r>
          </w:p>
        </w:tc>
      </w:tr>
      <w:tr w:rsidR="00081951" w:rsidRPr="007649F3"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HCNEA</w:t>
            </w:r>
          </w:p>
        </w:tc>
        <w:tc>
          <w:tcPr>
            <w:tcW w:w="448" w:type="dxa"/>
            <w:tcBorders>
              <w:top w:val="nil"/>
              <w:left w:val="nil"/>
              <w:bottom w:val="nil"/>
              <w:right w:val="nil"/>
            </w:tcBorders>
            <w:shd w:val="clear" w:color="auto" w:fill="auto"/>
            <w:noWrap/>
            <w:vAlign w:val="bottom"/>
            <w:hideMark/>
          </w:tcPr>
          <w:p w:rsidR="00081951" w:rsidRPr="007649F3"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8</w:t>
            </w:r>
          </w:p>
        </w:tc>
        <w:tc>
          <w:tcPr>
            <w:tcW w:w="1480"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sidRPr="007649F3">
              <w:rPr>
                <w:rFonts w:ascii="Arial" w:hAnsi="Arial" w:cs="Arial"/>
                <w:color w:val="000000"/>
                <w:sz w:val="22"/>
                <w:szCs w:val="22"/>
              </w:rPr>
              <w:t>0</w:t>
            </w:r>
          </w:p>
        </w:tc>
        <w:tc>
          <w:tcPr>
            <w:tcW w:w="301"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sidRPr="007649F3">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19</w:t>
            </w:r>
          </w:p>
        </w:tc>
        <w:tc>
          <w:tcPr>
            <w:tcW w:w="742"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27</w:t>
            </w:r>
          </w:p>
        </w:tc>
      </w:tr>
      <w:tr w:rsidR="00081951" w:rsidRPr="007649F3"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4D0C45" w:rsidRDefault="00081951" w:rsidP="00C72E62">
            <w:pPr>
              <w:rPr>
                <w:rFonts w:ascii="Arial" w:hAnsi="Arial" w:cs="Arial"/>
                <w:color w:val="000000"/>
                <w:sz w:val="22"/>
              </w:rPr>
            </w:pPr>
            <w:r w:rsidRPr="004D0C45">
              <w:rPr>
                <w:rFonts w:ascii="Arial" w:hAnsi="Arial" w:cs="Arial"/>
                <w:color w:val="000000"/>
                <w:sz w:val="22"/>
                <w:szCs w:val="22"/>
              </w:rPr>
              <w:t>HF</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4D0C45" w:rsidRDefault="00081951" w:rsidP="00C72E62">
            <w:pPr>
              <w:rPr>
                <w:rFonts w:ascii="Arial" w:hAnsi="Arial" w:cs="Arial"/>
                <w:color w:val="000000"/>
                <w:sz w:val="22"/>
              </w:rPr>
            </w:pPr>
            <w:r w:rsidRPr="004D0C45">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4D0C45" w:rsidRDefault="00081951" w:rsidP="00C72E62">
            <w:pPr>
              <w:rPr>
                <w:rFonts w:ascii="Arial" w:hAnsi="Arial" w:cs="Arial"/>
                <w:color w:val="000000"/>
                <w:sz w:val="22"/>
              </w:rPr>
            </w:pPr>
            <w:r w:rsidRPr="004D0C45">
              <w:rPr>
                <w:rFonts w:ascii="Arial" w:hAnsi="Arial" w:cs="Arial"/>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color w:val="000000"/>
                <w:sz w:val="22"/>
              </w:rPr>
            </w:pPr>
            <w:r>
              <w:rPr>
                <w:rFonts w:ascii="Arial" w:hAnsi="Arial" w:cs="Arial"/>
                <w:color w:val="000000"/>
                <w:sz w:val="22"/>
              </w:rPr>
              <w:t>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color w:val="000000"/>
                <w:sz w:val="22"/>
              </w:rPr>
            </w:pPr>
            <w:r>
              <w:rPr>
                <w:rFonts w:ascii="Arial" w:hAnsi="Arial" w:cs="Arial"/>
                <w:color w:val="000000"/>
                <w:sz w:val="22"/>
              </w:rPr>
              <w:t>0</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color w:val="000000"/>
                <w:sz w:val="22"/>
              </w:rPr>
            </w:pPr>
            <w:r w:rsidRPr="004D0C45">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color w:val="000000"/>
                <w:sz w:val="22"/>
              </w:rPr>
            </w:pPr>
            <w:r>
              <w:rPr>
                <w:rFonts w:ascii="Arial" w:hAnsi="Arial" w:cs="Arial"/>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4D0C45" w:rsidRDefault="00081951" w:rsidP="00C72E62">
            <w:pPr>
              <w:jc w:val="right"/>
              <w:rPr>
                <w:rFonts w:ascii="Arial" w:hAnsi="Arial" w:cs="Arial"/>
                <w:color w:val="000000"/>
                <w:sz w:val="22"/>
              </w:rPr>
            </w:pPr>
            <w:r>
              <w:rPr>
                <w:rFonts w:ascii="Arial" w:hAnsi="Arial" w:cs="Arial"/>
                <w:color w:val="000000"/>
                <w:sz w:val="22"/>
              </w:rPr>
              <w:t>0</w:t>
            </w:r>
          </w:p>
        </w:tc>
      </w:tr>
      <w:tr w:rsidR="00081951" w:rsidRPr="007649F3"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MACH</w:t>
            </w:r>
          </w:p>
        </w:tc>
        <w:tc>
          <w:tcPr>
            <w:tcW w:w="448" w:type="dxa"/>
            <w:tcBorders>
              <w:top w:val="nil"/>
              <w:left w:val="nil"/>
              <w:bottom w:val="nil"/>
              <w:right w:val="nil"/>
            </w:tcBorders>
            <w:shd w:val="clear" w:color="auto" w:fill="auto"/>
            <w:noWrap/>
            <w:vAlign w:val="bottom"/>
            <w:hideMark/>
          </w:tcPr>
          <w:p w:rsidR="00081951" w:rsidRPr="007649F3"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0</w:t>
            </w:r>
          </w:p>
        </w:tc>
        <w:tc>
          <w:tcPr>
            <w:tcW w:w="1480"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sidRPr="007649F3">
              <w:rPr>
                <w:rFonts w:ascii="Arial" w:hAnsi="Arial" w:cs="Arial"/>
                <w:color w:val="000000"/>
                <w:sz w:val="22"/>
                <w:szCs w:val="22"/>
              </w:rPr>
              <w:t>0</w:t>
            </w:r>
          </w:p>
        </w:tc>
        <w:tc>
          <w:tcPr>
            <w:tcW w:w="301"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sidRPr="007649F3">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6</w:t>
            </w:r>
          </w:p>
        </w:tc>
        <w:tc>
          <w:tcPr>
            <w:tcW w:w="742"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6</w:t>
            </w:r>
          </w:p>
        </w:tc>
      </w:tr>
      <w:tr w:rsidR="00081951" w:rsidRPr="007649F3"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NACH</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9</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sidRPr="007649F3">
              <w:rPr>
                <w:rFonts w:ascii="Arial" w:hAnsi="Arial" w:cs="Arial"/>
                <w:color w:val="000000"/>
                <w:sz w:val="22"/>
                <w:szCs w:val="22"/>
              </w:rPr>
              <w:t>0</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sidRPr="007649F3">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9</w:t>
            </w:r>
          </w:p>
        </w:tc>
      </w:tr>
      <w:tr w:rsidR="00081951" w:rsidRPr="007649F3"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OR</w:t>
            </w:r>
          </w:p>
        </w:tc>
        <w:tc>
          <w:tcPr>
            <w:tcW w:w="448" w:type="dxa"/>
            <w:tcBorders>
              <w:top w:val="nil"/>
              <w:left w:val="nil"/>
              <w:bottom w:val="nil"/>
              <w:right w:val="nil"/>
            </w:tcBorders>
            <w:shd w:val="clear" w:color="auto" w:fill="auto"/>
            <w:noWrap/>
            <w:vAlign w:val="bottom"/>
            <w:hideMark/>
          </w:tcPr>
          <w:p w:rsidR="00081951" w:rsidRPr="007649F3"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3</w:t>
            </w:r>
          </w:p>
        </w:tc>
        <w:tc>
          <w:tcPr>
            <w:tcW w:w="1480"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0</w:t>
            </w:r>
          </w:p>
        </w:tc>
        <w:tc>
          <w:tcPr>
            <w:tcW w:w="301"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sidRPr="007649F3">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8</w:t>
            </w:r>
          </w:p>
        </w:tc>
        <w:tc>
          <w:tcPr>
            <w:tcW w:w="742" w:type="dxa"/>
            <w:tcBorders>
              <w:top w:val="nil"/>
              <w:left w:val="nil"/>
              <w:bottom w:val="nil"/>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11</w:t>
            </w:r>
          </w:p>
        </w:tc>
      </w:tr>
      <w:tr w:rsidR="00081951" w:rsidRPr="007649F3"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WACH</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rPr>
                <w:rFonts w:ascii="Arial" w:hAnsi="Arial" w:cs="Arial"/>
                <w:color w:val="000000"/>
                <w:sz w:val="22"/>
              </w:rPr>
            </w:pPr>
            <w:r w:rsidRPr="007649F3">
              <w:rPr>
                <w:rFonts w:ascii="Arial" w:hAnsi="Arial" w:cs="Arial"/>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0</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sidRPr="007649F3">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4</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7649F3" w:rsidRDefault="00081951" w:rsidP="00C72E62">
            <w:pPr>
              <w:jc w:val="right"/>
              <w:rPr>
                <w:rFonts w:ascii="Arial" w:hAnsi="Arial" w:cs="Arial"/>
                <w:color w:val="000000"/>
                <w:sz w:val="22"/>
              </w:rPr>
            </w:pPr>
            <w:r>
              <w:rPr>
                <w:rFonts w:ascii="Arial" w:hAnsi="Arial" w:cs="Arial"/>
                <w:color w:val="000000"/>
                <w:sz w:val="22"/>
                <w:szCs w:val="22"/>
              </w:rPr>
              <w:t>4</w:t>
            </w:r>
          </w:p>
        </w:tc>
      </w:tr>
    </w:tbl>
    <w:p w:rsidR="00081951" w:rsidRPr="00760256" w:rsidRDefault="00081951" w:rsidP="00081951">
      <w:pPr>
        <w:rPr>
          <w:sz w:val="2"/>
          <w:szCs w:val="2"/>
        </w:rPr>
      </w:pPr>
      <w:r>
        <w:br w:type="page"/>
      </w:r>
    </w:p>
    <w:tbl>
      <w:tblPr>
        <w:tblW w:w="8569" w:type="dxa"/>
        <w:tblInd w:w="89" w:type="dxa"/>
        <w:tblLayout w:type="fixed"/>
        <w:tblLook w:val="04A0"/>
      </w:tblPr>
      <w:tblGrid>
        <w:gridCol w:w="2060"/>
        <w:gridCol w:w="448"/>
        <w:gridCol w:w="448"/>
        <w:gridCol w:w="1440"/>
        <w:gridCol w:w="1480"/>
        <w:gridCol w:w="301"/>
        <w:gridCol w:w="1488"/>
        <w:gridCol w:w="904"/>
      </w:tblGrid>
      <w:tr w:rsidR="00081951" w:rsidRPr="00FF72EE" w:rsidTr="00C72E62">
        <w:trPr>
          <w:trHeight w:val="300"/>
        </w:trPr>
        <w:tc>
          <w:tcPr>
            <w:tcW w:w="2060"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40"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80"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4"/>
              </w:rPr>
            </w:pPr>
          </w:p>
        </w:tc>
        <w:tc>
          <w:tcPr>
            <w:tcW w:w="301"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8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904" w:type="dxa"/>
            <w:tcBorders>
              <w:top w:val="nil"/>
              <w:left w:val="nil"/>
              <w:bottom w:val="nil"/>
              <w:right w:val="nil"/>
            </w:tcBorders>
            <w:shd w:val="clear" w:color="auto" w:fill="auto"/>
            <w:noWrap/>
            <w:vAlign w:val="bottom"/>
            <w:hideMark/>
          </w:tcPr>
          <w:p w:rsidR="00081951" w:rsidRDefault="00081951" w:rsidP="00C72E62">
            <w:pPr>
              <w:rPr>
                <w:rFonts w:ascii="Arial" w:hAnsi="Arial" w:cs="Arial"/>
                <w:color w:val="000000"/>
                <w:sz w:val="22"/>
              </w:rPr>
            </w:pPr>
          </w:p>
        </w:tc>
      </w:tr>
      <w:tr w:rsidR="00081951" w:rsidRPr="00FF72EE" w:rsidTr="00C72E62">
        <w:trPr>
          <w:trHeight w:val="315"/>
        </w:trPr>
        <w:tc>
          <w:tcPr>
            <w:tcW w:w="8569" w:type="dxa"/>
            <w:gridSpan w:val="8"/>
            <w:tcBorders>
              <w:top w:val="nil"/>
              <w:left w:val="nil"/>
              <w:bottom w:val="single" w:sz="8" w:space="0" w:color="auto"/>
              <w:right w:val="nil"/>
            </w:tcBorders>
            <w:shd w:val="clear" w:color="auto" w:fill="auto"/>
            <w:noWrap/>
            <w:vAlign w:val="bottom"/>
            <w:hideMark/>
          </w:tcPr>
          <w:p w:rsidR="00081951" w:rsidRPr="00FF72EE" w:rsidRDefault="00081951" w:rsidP="00C72E62">
            <w:pPr>
              <w:jc w:val="center"/>
              <w:rPr>
                <w:rFonts w:ascii="Arial" w:hAnsi="Arial" w:cs="Arial"/>
                <w:b/>
                <w:bCs/>
                <w:color w:val="000000"/>
                <w:sz w:val="24"/>
              </w:rPr>
            </w:pPr>
            <w:r>
              <w:rPr>
                <w:rFonts w:ascii="Arial" w:hAnsi="Arial" w:cs="Arial"/>
                <w:b/>
                <w:bCs/>
                <w:color w:val="000000"/>
                <w:sz w:val="24"/>
              </w:rPr>
              <w:t>Ho</w:t>
            </w:r>
            <w:r w:rsidRPr="00FF72EE">
              <w:rPr>
                <w:rFonts w:ascii="Arial" w:hAnsi="Arial" w:cs="Arial"/>
                <w:b/>
                <w:bCs/>
                <w:color w:val="000000"/>
                <w:sz w:val="24"/>
              </w:rPr>
              <w:t>meless Subpopulations</w:t>
            </w:r>
          </w:p>
          <w:p w:rsidR="00081951" w:rsidRPr="00FF72EE" w:rsidRDefault="00081951" w:rsidP="00C72E62">
            <w:pPr>
              <w:jc w:val="center"/>
              <w:rPr>
                <w:rFonts w:ascii="Arial" w:hAnsi="Arial" w:cs="Arial"/>
                <w:b/>
                <w:bCs/>
                <w:color w:val="000000"/>
                <w:sz w:val="24"/>
              </w:rPr>
            </w:pP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322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Sheltered</w:t>
            </w:r>
          </w:p>
        </w:tc>
        <w:tc>
          <w:tcPr>
            <w:tcW w:w="1488" w:type="dxa"/>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Unsheltered</w:t>
            </w:r>
          </w:p>
        </w:tc>
        <w:tc>
          <w:tcPr>
            <w:tcW w:w="904" w:type="dxa"/>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Total</w:t>
            </w:r>
          </w:p>
        </w:tc>
      </w:tr>
      <w:tr w:rsidR="00081951" w:rsidRPr="00FF72EE" w:rsidTr="00C72E62">
        <w:trPr>
          <w:trHeight w:val="93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3221" w:type="dxa"/>
            <w:gridSpan w:val="3"/>
            <w:tcBorders>
              <w:top w:val="single" w:sz="4" w:space="0" w:color="auto"/>
              <w:left w:val="nil"/>
              <w:bottom w:val="nil"/>
              <w:right w:val="single" w:sz="4" w:space="0" w:color="000000"/>
            </w:tcBorders>
            <w:shd w:val="clear" w:color="auto" w:fill="auto"/>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Persons in Emergency Shelters, Transitional Housing                                     and Safe Havens</w:t>
            </w:r>
          </w:p>
        </w:tc>
        <w:tc>
          <w:tcPr>
            <w:tcW w:w="1488" w:type="dxa"/>
            <w:tcBorders>
              <w:top w:val="nil"/>
              <w:left w:val="nil"/>
              <w:bottom w:val="nil"/>
              <w:right w:val="nil"/>
            </w:tcBorders>
            <w:shd w:val="clear" w:color="000000" w:fill="BFBFBF"/>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904" w:type="dxa"/>
            <w:tcBorders>
              <w:top w:val="nil"/>
              <w:left w:val="nil"/>
              <w:bottom w:val="nil"/>
              <w:right w:val="single" w:sz="4" w:space="0" w:color="auto"/>
            </w:tcBorders>
            <w:shd w:val="clear" w:color="000000" w:fill="BFBFBF"/>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r>
      <w:tr w:rsidR="00081951" w:rsidRPr="00FF72EE" w:rsidTr="00C72E62">
        <w:trPr>
          <w:trHeight w:val="300"/>
        </w:trPr>
        <w:tc>
          <w:tcPr>
            <w:tcW w:w="29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Pr>
                <w:rFonts w:ascii="Arial" w:hAnsi="Arial" w:cs="Arial"/>
                <w:b/>
                <w:bCs/>
                <w:color w:val="000000"/>
                <w:sz w:val="22"/>
                <w:szCs w:val="22"/>
              </w:rPr>
              <w:t>Veterans</w:t>
            </w:r>
          </w:p>
        </w:tc>
        <w:tc>
          <w:tcPr>
            <w:tcW w:w="144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377</w:t>
            </w:r>
          </w:p>
        </w:tc>
        <w:tc>
          <w:tcPr>
            <w:tcW w:w="148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sidRPr="00FF72EE">
              <w:rPr>
                <w:rFonts w:ascii="Arial" w:hAnsi="Arial" w:cs="Arial"/>
                <w:b/>
                <w:bCs/>
                <w:color w:val="000000"/>
                <w:sz w:val="22"/>
                <w:szCs w:val="22"/>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126</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503</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43</w:t>
            </w:r>
          </w:p>
        </w:tc>
        <w:tc>
          <w:tcPr>
            <w:tcW w:w="148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301"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04"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43</w:t>
            </w:r>
          </w:p>
        </w:tc>
      </w:tr>
      <w:tr w:rsidR="00081951" w:rsidRPr="00FF72EE"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w:t>
            </w:r>
          </w:p>
        </w:tc>
        <w:tc>
          <w:tcPr>
            <w:tcW w:w="148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12</w:t>
            </w:r>
          </w:p>
        </w:tc>
        <w:tc>
          <w:tcPr>
            <w:tcW w:w="148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301"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w:t>
            </w:r>
          </w:p>
        </w:tc>
        <w:tc>
          <w:tcPr>
            <w:tcW w:w="904"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13</w:t>
            </w:r>
          </w:p>
        </w:tc>
      </w:tr>
      <w:tr w:rsidR="00081951" w:rsidRPr="00FF72EE"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w:t>
            </w:r>
            <w:r>
              <w:rPr>
                <w:rFonts w:ascii="Arial" w:hAnsi="Arial" w:cs="Arial"/>
                <w:color w:val="000000"/>
                <w:sz w:val="22"/>
                <w:szCs w:val="22"/>
              </w:rPr>
              <w:t>F</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12</w:t>
            </w:r>
          </w:p>
        </w:tc>
        <w:tc>
          <w:tcPr>
            <w:tcW w:w="148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40</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52</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40</w:t>
            </w:r>
          </w:p>
        </w:tc>
        <w:tc>
          <w:tcPr>
            <w:tcW w:w="148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301"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27</w:t>
            </w:r>
          </w:p>
        </w:tc>
        <w:tc>
          <w:tcPr>
            <w:tcW w:w="904"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67</w:t>
            </w:r>
          </w:p>
        </w:tc>
      </w:tr>
      <w:tr w:rsidR="00081951" w:rsidRPr="00FF72EE"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32</w:t>
            </w:r>
          </w:p>
        </w:tc>
        <w:tc>
          <w:tcPr>
            <w:tcW w:w="148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32</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117</w:t>
            </w:r>
          </w:p>
        </w:tc>
        <w:tc>
          <w:tcPr>
            <w:tcW w:w="148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301"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58</w:t>
            </w:r>
          </w:p>
        </w:tc>
        <w:tc>
          <w:tcPr>
            <w:tcW w:w="904"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175</w:t>
            </w:r>
          </w:p>
        </w:tc>
      </w:tr>
      <w:tr w:rsidR="00081951" w:rsidRPr="00FF72EE"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114</w:t>
            </w:r>
          </w:p>
        </w:tc>
        <w:tc>
          <w:tcPr>
            <w:tcW w:w="148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114</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144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148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301"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1488"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904"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r>
      <w:tr w:rsidR="00081951" w:rsidRPr="00FF72EE" w:rsidTr="00C72E62">
        <w:trPr>
          <w:trHeight w:val="300"/>
        </w:trPr>
        <w:tc>
          <w:tcPr>
            <w:tcW w:w="29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Pr>
                <w:rFonts w:ascii="Arial" w:hAnsi="Arial" w:cs="Arial"/>
                <w:b/>
                <w:bCs/>
                <w:color w:val="000000"/>
                <w:sz w:val="22"/>
                <w:szCs w:val="22"/>
              </w:rPr>
              <w:t>Severely Mentally Ill</w:t>
            </w:r>
          </w:p>
        </w:tc>
        <w:tc>
          <w:tcPr>
            <w:tcW w:w="144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1,038</w:t>
            </w:r>
          </w:p>
        </w:tc>
        <w:tc>
          <w:tcPr>
            <w:tcW w:w="148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sidRPr="00FF72EE">
              <w:rPr>
                <w:rFonts w:ascii="Arial" w:hAnsi="Arial" w:cs="Arial"/>
                <w:b/>
                <w:bCs/>
                <w:color w:val="000000"/>
                <w:sz w:val="22"/>
                <w:szCs w:val="22"/>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398</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1,436</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354</w:t>
            </w:r>
          </w:p>
        </w:tc>
        <w:tc>
          <w:tcPr>
            <w:tcW w:w="148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301"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04"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354</w:t>
            </w:r>
          </w:p>
        </w:tc>
      </w:tr>
      <w:tr w:rsidR="00081951" w:rsidRPr="00FF72EE"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21</w:t>
            </w:r>
          </w:p>
        </w:tc>
        <w:tc>
          <w:tcPr>
            <w:tcW w:w="148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23</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26</w:t>
            </w:r>
          </w:p>
        </w:tc>
        <w:tc>
          <w:tcPr>
            <w:tcW w:w="148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301"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w:t>
            </w:r>
          </w:p>
        </w:tc>
        <w:tc>
          <w:tcPr>
            <w:tcW w:w="904"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28</w:t>
            </w:r>
          </w:p>
        </w:tc>
      </w:tr>
      <w:tr w:rsidR="00081951" w:rsidRPr="00FF72EE"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w:t>
            </w:r>
            <w:r>
              <w:rPr>
                <w:rFonts w:ascii="Arial" w:hAnsi="Arial" w:cs="Arial"/>
                <w:color w:val="000000"/>
                <w:sz w:val="22"/>
                <w:szCs w:val="22"/>
              </w:rPr>
              <w:t>F</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15</w:t>
            </w:r>
          </w:p>
        </w:tc>
        <w:tc>
          <w:tcPr>
            <w:tcW w:w="148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47</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62</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92</w:t>
            </w:r>
          </w:p>
        </w:tc>
        <w:tc>
          <w:tcPr>
            <w:tcW w:w="148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301"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40</w:t>
            </w:r>
          </w:p>
        </w:tc>
        <w:tc>
          <w:tcPr>
            <w:tcW w:w="904"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132</w:t>
            </w:r>
          </w:p>
        </w:tc>
      </w:tr>
      <w:tr w:rsidR="00081951" w:rsidRPr="00FF72EE"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14</w:t>
            </w:r>
          </w:p>
        </w:tc>
        <w:tc>
          <w:tcPr>
            <w:tcW w:w="148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14</w:t>
            </w:r>
          </w:p>
        </w:tc>
      </w:tr>
      <w:tr w:rsidR="00081951" w:rsidRPr="00FF72EE" w:rsidTr="00C72E62">
        <w:trPr>
          <w:trHeight w:val="300"/>
        </w:trPr>
        <w:tc>
          <w:tcPr>
            <w:tcW w:w="2060"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448"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448"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410</w:t>
            </w:r>
          </w:p>
        </w:tc>
        <w:tc>
          <w:tcPr>
            <w:tcW w:w="148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301"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307</w:t>
            </w:r>
          </w:p>
        </w:tc>
        <w:tc>
          <w:tcPr>
            <w:tcW w:w="904"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717</w:t>
            </w:r>
          </w:p>
        </w:tc>
      </w:tr>
      <w:tr w:rsidR="00081951" w:rsidRPr="00FF72EE" w:rsidTr="00C72E62">
        <w:trPr>
          <w:trHeight w:val="300"/>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448"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44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106</w:t>
            </w:r>
          </w:p>
        </w:tc>
        <w:tc>
          <w:tcPr>
            <w:tcW w:w="148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106</w:t>
            </w:r>
          </w:p>
        </w:tc>
      </w:tr>
    </w:tbl>
    <w:p w:rsidR="00081951" w:rsidRDefault="00081951" w:rsidP="00081951">
      <w:pPr>
        <w:rPr>
          <w:strike/>
          <w:sz w:val="24"/>
        </w:rPr>
      </w:pPr>
    </w:p>
    <w:p w:rsidR="00081951" w:rsidRPr="00760256" w:rsidRDefault="00081951" w:rsidP="00081951">
      <w:pPr>
        <w:spacing w:after="200" w:line="276" w:lineRule="auto"/>
        <w:rPr>
          <w:strike/>
          <w:sz w:val="2"/>
          <w:szCs w:val="2"/>
        </w:rPr>
      </w:pPr>
      <w:r>
        <w:rPr>
          <w:strike/>
          <w:sz w:val="24"/>
        </w:rPr>
        <w:br w:type="page"/>
      </w:r>
    </w:p>
    <w:tbl>
      <w:tblPr>
        <w:tblW w:w="0" w:type="auto"/>
        <w:tblInd w:w="89" w:type="dxa"/>
        <w:tblLook w:val="04A0"/>
      </w:tblPr>
      <w:tblGrid>
        <w:gridCol w:w="2111"/>
        <w:gridCol w:w="587"/>
        <w:gridCol w:w="587"/>
        <w:gridCol w:w="1471"/>
        <w:gridCol w:w="698"/>
        <w:gridCol w:w="698"/>
        <w:gridCol w:w="1488"/>
        <w:gridCol w:w="767"/>
      </w:tblGrid>
      <w:tr w:rsidR="00081951" w:rsidRPr="00FF72EE" w:rsidTr="00C72E62">
        <w:trPr>
          <w:trHeight w:val="315"/>
        </w:trPr>
        <w:tc>
          <w:tcPr>
            <w:tcW w:w="0" w:type="auto"/>
            <w:gridSpan w:val="8"/>
            <w:tcBorders>
              <w:top w:val="nil"/>
              <w:left w:val="nil"/>
              <w:bottom w:val="single" w:sz="8" w:space="0" w:color="auto"/>
              <w:right w:val="nil"/>
            </w:tcBorders>
            <w:shd w:val="clear" w:color="auto" w:fill="auto"/>
            <w:noWrap/>
            <w:vAlign w:val="bottom"/>
            <w:hideMark/>
          </w:tcPr>
          <w:p w:rsidR="00081951" w:rsidRPr="00FF72EE" w:rsidRDefault="00081951" w:rsidP="00C72E62">
            <w:pPr>
              <w:jc w:val="center"/>
              <w:rPr>
                <w:rFonts w:ascii="Arial" w:hAnsi="Arial" w:cs="Arial"/>
                <w:b/>
                <w:bCs/>
                <w:color w:val="000000"/>
                <w:sz w:val="24"/>
              </w:rPr>
            </w:pPr>
            <w:r w:rsidRPr="00FF72EE">
              <w:rPr>
                <w:rFonts w:ascii="Arial" w:hAnsi="Arial" w:cs="Arial"/>
                <w:b/>
                <w:bCs/>
                <w:color w:val="000000"/>
                <w:sz w:val="24"/>
              </w:rPr>
              <w:lastRenderedPageBreak/>
              <w:t>Homeless Subpopulations</w:t>
            </w:r>
            <w:r>
              <w:rPr>
                <w:rFonts w:ascii="Arial" w:hAnsi="Arial" w:cs="Arial"/>
                <w:b/>
                <w:bCs/>
                <w:color w:val="000000"/>
                <w:sz w:val="24"/>
              </w:rPr>
              <w:t xml:space="preserve"> (Continued)</w:t>
            </w:r>
          </w:p>
          <w:p w:rsidR="00081951" w:rsidRPr="00FF72EE" w:rsidRDefault="00081951" w:rsidP="00C72E62">
            <w:pPr>
              <w:jc w:val="center"/>
              <w:rPr>
                <w:rFonts w:ascii="Arial" w:hAnsi="Arial" w:cs="Arial"/>
                <w:b/>
                <w:bCs/>
                <w:color w:val="000000"/>
                <w:sz w:val="24"/>
              </w:rPr>
            </w:pPr>
          </w:p>
          <w:p w:rsidR="00081951" w:rsidRPr="00FF72EE" w:rsidRDefault="00081951" w:rsidP="00C72E62">
            <w:pPr>
              <w:jc w:val="center"/>
              <w:rPr>
                <w:rFonts w:ascii="Arial" w:hAnsi="Arial" w:cs="Arial"/>
                <w:b/>
                <w:bCs/>
                <w:color w:val="000000"/>
                <w:sz w:val="24"/>
              </w:rPr>
            </w:pPr>
          </w:p>
        </w:tc>
      </w:tr>
      <w:tr w:rsidR="00081951" w:rsidRPr="00FF72EE" w:rsidTr="00C72E62">
        <w:trPr>
          <w:trHeight w:val="300"/>
        </w:trPr>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gridSpan w:val="3"/>
            <w:tcBorders>
              <w:top w:val="nil"/>
              <w:left w:val="nil"/>
              <w:bottom w:val="nil"/>
              <w:right w:val="nil"/>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Sheltered</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Unsheltered</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Total</w:t>
            </w:r>
          </w:p>
        </w:tc>
      </w:tr>
      <w:tr w:rsidR="00081951" w:rsidRPr="00FF72EE" w:rsidTr="00C72E62">
        <w:trPr>
          <w:trHeight w:val="930"/>
        </w:trPr>
        <w:tc>
          <w:tcPr>
            <w:tcW w:w="0" w:type="auto"/>
            <w:tcBorders>
              <w:top w:val="single" w:sz="4" w:space="0" w:color="auto"/>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gridSpan w:val="3"/>
            <w:tcBorders>
              <w:top w:val="single" w:sz="4" w:space="0" w:color="auto"/>
              <w:left w:val="single" w:sz="4" w:space="0" w:color="auto"/>
              <w:bottom w:val="nil"/>
              <w:right w:val="single" w:sz="4" w:space="0" w:color="000000"/>
            </w:tcBorders>
            <w:shd w:val="clear" w:color="auto" w:fill="auto"/>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Persons in Emergency Shelters, Transitional Housing                                     and Safe Havens</w:t>
            </w:r>
          </w:p>
        </w:tc>
        <w:tc>
          <w:tcPr>
            <w:tcW w:w="0" w:type="auto"/>
            <w:tcBorders>
              <w:top w:val="single" w:sz="4" w:space="0" w:color="auto"/>
              <w:left w:val="nil"/>
              <w:bottom w:val="nil"/>
              <w:right w:val="nil"/>
            </w:tcBorders>
            <w:shd w:val="clear" w:color="000000" w:fill="BFBFBF"/>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single" w:sz="4" w:space="0" w:color="auto"/>
            </w:tcBorders>
            <w:shd w:val="clear" w:color="000000" w:fill="BFBFBF"/>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r>
      <w:tr w:rsidR="00081951" w:rsidRPr="00FF72EE" w:rsidTr="00C72E62">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Pr>
                <w:rFonts w:ascii="Arial" w:hAnsi="Arial" w:cs="Arial"/>
                <w:b/>
                <w:bCs/>
                <w:color w:val="000000"/>
                <w:sz w:val="22"/>
                <w:szCs w:val="22"/>
              </w:rPr>
              <w:t>Chronic Substance Abuse</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968</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sidRPr="00FF72EE">
              <w:rPr>
                <w:rFonts w:ascii="Arial" w:hAnsi="Arial" w:cs="Arial"/>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361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1,329</w:t>
            </w:r>
          </w:p>
        </w:tc>
      </w:tr>
      <w:tr w:rsidR="00081951" w:rsidRPr="00FF72EE" w:rsidTr="00C72E62">
        <w:trPr>
          <w:trHeight w:val="300"/>
        </w:trPr>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51</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51</w:t>
            </w:r>
          </w:p>
        </w:tc>
      </w:tr>
      <w:tr w:rsidR="00081951" w:rsidRPr="00FF72EE" w:rsidTr="00C72E62">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28</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28</w:t>
            </w:r>
          </w:p>
        </w:tc>
      </w:tr>
      <w:tr w:rsidR="00081951" w:rsidRPr="00FF72EE" w:rsidTr="00C72E62">
        <w:trPr>
          <w:trHeight w:val="300"/>
        </w:trPr>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34</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35</w:t>
            </w:r>
          </w:p>
        </w:tc>
      </w:tr>
      <w:tr w:rsidR="00081951" w:rsidRPr="00FF72EE" w:rsidTr="00C72E62">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w:t>
            </w:r>
            <w:r>
              <w:rPr>
                <w:rFonts w:ascii="Arial" w:hAnsi="Arial" w:cs="Arial"/>
                <w:color w:val="000000"/>
                <w:sz w:val="22"/>
                <w:szCs w:val="22"/>
              </w:rPr>
              <w:t>F</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16</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69</w:t>
            </w:r>
          </w:p>
        </w:tc>
      </w:tr>
      <w:tr w:rsidR="00081951" w:rsidRPr="00FF72EE" w:rsidTr="00C72E62">
        <w:trPr>
          <w:trHeight w:val="300"/>
        </w:trPr>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56</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63</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119</w:t>
            </w:r>
          </w:p>
        </w:tc>
      </w:tr>
      <w:tr w:rsidR="00081951" w:rsidRPr="00FF72EE" w:rsidTr="00C72E62">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39</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39</w:t>
            </w:r>
          </w:p>
        </w:tc>
      </w:tr>
      <w:tr w:rsidR="00081951" w:rsidRPr="00FF72EE" w:rsidTr="00C72E62">
        <w:trPr>
          <w:trHeight w:val="300"/>
        </w:trPr>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650</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244</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894</w:t>
            </w:r>
          </w:p>
        </w:tc>
      </w:tr>
      <w:tr w:rsidR="00081951" w:rsidRPr="00FF72EE" w:rsidTr="00C72E62">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94</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94</w:t>
            </w:r>
          </w:p>
        </w:tc>
      </w:tr>
      <w:tr w:rsidR="00081951" w:rsidRPr="00FF72EE" w:rsidTr="00C72E62">
        <w:trPr>
          <w:trHeight w:val="300"/>
        </w:trPr>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r>
      <w:tr w:rsidR="00081951" w:rsidRPr="00FF72EE" w:rsidTr="00C72E62">
        <w:trPr>
          <w:trHeight w:val="300"/>
        </w:trPr>
        <w:tc>
          <w:tcPr>
            <w:tcW w:w="0" w:type="auto"/>
            <w:gridSpan w:val="3"/>
            <w:tcBorders>
              <w:top w:val="single" w:sz="4" w:space="0" w:color="auto"/>
              <w:left w:val="single" w:sz="4" w:space="0" w:color="auto"/>
              <w:bottom w:val="nil"/>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Persons with HIV/AIDS</w:t>
            </w:r>
          </w:p>
        </w:tc>
        <w:tc>
          <w:tcPr>
            <w:tcW w:w="0" w:type="auto"/>
            <w:tcBorders>
              <w:top w:val="single" w:sz="4" w:space="0" w:color="auto"/>
              <w:left w:val="nil"/>
              <w:bottom w:val="nil"/>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145</w:t>
            </w:r>
          </w:p>
        </w:tc>
        <w:tc>
          <w:tcPr>
            <w:tcW w:w="0" w:type="auto"/>
            <w:tcBorders>
              <w:top w:val="single" w:sz="4" w:space="0" w:color="auto"/>
              <w:left w:val="nil"/>
              <w:bottom w:val="nil"/>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sidRPr="00FF72EE">
              <w:rPr>
                <w:rFonts w:ascii="Arial" w:hAnsi="Arial" w:cs="Arial"/>
                <w:b/>
                <w:bCs/>
                <w:color w:val="000000"/>
                <w:sz w:val="22"/>
                <w:szCs w:val="22"/>
              </w:rPr>
              <w:t> </w:t>
            </w:r>
          </w:p>
        </w:tc>
        <w:tc>
          <w:tcPr>
            <w:tcW w:w="0" w:type="auto"/>
            <w:tcBorders>
              <w:top w:val="single" w:sz="4" w:space="0" w:color="auto"/>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29</w:t>
            </w:r>
          </w:p>
        </w:tc>
        <w:tc>
          <w:tcPr>
            <w:tcW w:w="0" w:type="auto"/>
            <w:tcBorders>
              <w:top w:val="single" w:sz="4" w:space="0" w:color="auto"/>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174</w:t>
            </w:r>
          </w:p>
        </w:tc>
      </w:tr>
      <w:tr w:rsidR="00081951" w:rsidRPr="00FF72EE" w:rsidTr="00C72E62">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w:t>
            </w:r>
          </w:p>
        </w:tc>
      </w:tr>
      <w:tr w:rsidR="00081951" w:rsidRPr="00FF72EE" w:rsidTr="00C72E62">
        <w:trPr>
          <w:trHeight w:val="300"/>
        </w:trPr>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r>
      <w:tr w:rsidR="00081951" w:rsidRPr="00FF72EE" w:rsidTr="00C72E62">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w:t>
            </w:r>
          </w:p>
        </w:tc>
      </w:tr>
      <w:tr w:rsidR="00081951" w:rsidRPr="00FF72EE" w:rsidTr="00C72E62">
        <w:trPr>
          <w:trHeight w:val="300"/>
        </w:trPr>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w:t>
            </w:r>
            <w:r>
              <w:rPr>
                <w:rFonts w:ascii="Arial" w:hAnsi="Arial" w:cs="Arial"/>
                <w:color w:val="000000"/>
                <w:sz w:val="22"/>
                <w:szCs w:val="22"/>
              </w:rPr>
              <w:t>F</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w:t>
            </w:r>
          </w:p>
        </w:tc>
      </w:tr>
      <w:tr w:rsidR="00081951" w:rsidRPr="00FF72EE" w:rsidTr="00C72E62">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w:t>
            </w:r>
          </w:p>
        </w:tc>
      </w:tr>
      <w:tr w:rsidR="00081951" w:rsidRPr="00FF72EE" w:rsidTr="00C72E62">
        <w:trPr>
          <w:trHeight w:val="300"/>
        </w:trPr>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w:t>
            </w:r>
          </w:p>
        </w:tc>
      </w:tr>
      <w:tr w:rsidR="00081951" w:rsidRPr="00FF72EE" w:rsidTr="00C72E62">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117</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132</w:t>
            </w:r>
          </w:p>
        </w:tc>
      </w:tr>
      <w:tr w:rsidR="00081951" w:rsidRPr="00FF72EE" w:rsidTr="00C72E62">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0" w:type="auto"/>
            <w:tcBorders>
              <w:top w:val="nil"/>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17</w:t>
            </w:r>
          </w:p>
        </w:tc>
        <w:tc>
          <w:tcPr>
            <w:tcW w:w="0" w:type="auto"/>
            <w:tcBorders>
              <w:top w:val="nil"/>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17</w:t>
            </w:r>
          </w:p>
        </w:tc>
      </w:tr>
      <w:tr w:rsidR="00081951" w:rsidRPr="00FF72EE" w:rsidTr="00C72E62">
        <w:trPr>
          <w:trHeight w:val="300"/>
        </w:trPr>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r>
      <w:tr w:rsidR="00081951" w:rsidRPr="00FF72EE" w:rsidTr="00C72E62">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Victims of Domestic Violence</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414</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sidRPr="00FF72EE">
              <w:rPr>
                <w:rFonts w:ascii="Arial" w:hAnsi="Arial" w:cs="Arial"/>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460</w:t>
            </w:r>
          </w:p>
        </w:tc>
      </w:tr>
      <w:tr w:rsidR="00081951" w:rsidRPr="00FF72EE" w:rsidTr="00C72E62">
        <w:trPr>
          <w:trHeight w:val="300"/>
        </w:trPr>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55</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55</w:t>
            </w:r>
          </w:p>
        </w:tc>
      </w:tr>
      <w:tr w:rsidR="00081951" w:rsidRPr="00FF72EE" w:rsidTr="00C72E62">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38</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40</w:t>
            </w:r>
          </w:p>
        </w:tc>
      </w:tr>
      <w:tr w:rsidR="00081951" w:rsidRPr="00FF72EE" w:rsidTr="00C72E62">
        <w:trPr>
          <w:trHeight w:val="300"/>
        </w:trPr>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18</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23</w:t>
            </w:r>
          </w:p>
        </w:tc>
      </w:tr>
      <w:tr w:rsidR="00081951" w:rsidRPr="00FF72EE" w:rsidTr="00C72E62">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w:t>
            </w:r>
            <w:r>
              <w:rPr>
                <w:rFonts w:ascii="Arial" w:hAnsi="Arial" w:cs="Arial"/>
                <w:color w:val="000000"/>
                <w:sz w:val="22"/>
                <w:szCs w:val="22"/>
              </w:rPr>
              <w:t>F</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53</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57</w:t>
            </w:r>
          </w:p>
        </w:tc>
      </w:tr>
      <w:tr w:rsidR="00081951" w:rsidRPr="00FF72EE" w:rsidTr="00C72E62">
        <w:trPr>
          <w:trHeight w:val="300"/>
        </w:trPr>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76</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17</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93</w:t>
            </w:r>
          </w:p>
        </w:tc>
      </w:tr>
      <w:tr w:rsidR="00081951" w:rsidRPr="00FF72EE" w:rsidTr="00C72E62">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42</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42</w:t>
            </w:r>
          </w:p>
        </w:tc>
      </w:tr>
      <w:tr w:rsidR="00081951" w:rsidRPr="00FF72EE" w:rsidTr="00C72E62">
        <w:trPr>
          <w:trHeight w:val="300"/>
        </w:trPr>
        <w:tc>
          <w:tcPr>
            <w:tcW w:w="0" w:type="auto"/>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0" w:type="auto"/>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83</w:t>
            </w:r>
          </w:p>
        </w:tc>
        <w:tc>
          <w:tcPr>
            <w:tcW w:w="0" w:type="auto"/>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18</w:t>
            </w:r>
          </w:p>
        </w:tc>
        <w:tc>
          <w:tcPr>
            <w:tcW w:w="0" w:type="auto"/>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101</w:t>
            </w:r>
          </w:p>
        </w:tc>
      </w:tr>
      <w:tr w:rsidR="00081951" w:rsidRPr="00FF72EE" w:rsidTr="00C72E62">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49</w:t>
            </w:r>
          </w:p>
        </w:tc>
        <w:tc>
          <w:tcPr>
            <w:tcW w:w="0" w:type="auto"/>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49</w:t>
            </w:r>
          </w:p>
        </w:tc>
      </w:tr>
    </w:tbl>
    <w:p w:rsidR="00081951" w:rsidRPr="00FF72EE" w:rsidRDefault="00081951" w:rsidP="00081951">
      <w:pPr>
        <w:jc w:val="center"/>
        <w:rPr>
          <w:rFonts w:ascii="Arial" w:hAnsi="Arial" w:cs="Arial"/>
          <w:b/>
          <w:sz w:val="24"/>
        </w:rPr>
      </w:pPr>
      <w:r w:rsidRPr="00FF72EE">
        <w:br w:type="page"/>
      </w:r>
      <w:r w:rsidRPr="00FF72EE">
        <w:rPr>
          <w:rFonts w:ascii="Arial" w:hAnsi="Arial" w:cs="Arial"/>
          <w:b/>
          <w:sz w:val="24"/>
        </w:rPr>
        <w:lastRenderedPageBreak/>
        <w:t>Homeless Subpopulations (Continued)</w:t>
      </w:r>
    </w:p>
    <w:p w:rsidR="00081951" w:rsidRPr="00FF72EE" w:rsidRDefault="00081951" w:rsidP="00081951">
      <w:pPr>
        <w:jc w:val="center"/>
        <w:rPr>
          <w:rFonts w:ascii="Arial" w:hAnsi="Arial" w:cs="Arial"/>
          <w:b/>
          <w:strike/>
          <w:sz w:val="24"/>
        </w:rPr>
      </w:pPr>
    </w:p>
    <w:tbl>
      <w:tblPr>
        <w:tblW w:w="0" w:type="auto"/>
        <w:tblInd w:w="89" w:type="dxa"/>
        <w:tblLayout w:type="fixed"/>
        <w:tblLook w:val="04A0"/>
      </w:tblPr>
      <w:tblGrid>
        <w:gridCol w:w="2597"/>
        <w:gridCol w:w="236"/>
        <w:gridCol w:w="282"/>
        <w:gridCol w:w="1394"/>
        <w:gridCol w:w="670"/>
        <w:gridCol w:w="670"/>
        <w:gridCol w:w="1488"/>
        <w:gridCol w:w="742"/>
      </w:tblGrid>
      <w:tr w:rsidR="00081951" w:rsidRPr="00FF72EE" w:rsidTr="00C72E62">
        <w:trPr>
          <w:gridAfter w:val="5"/>
          <w:wAfter w:w="4964" w:type="dxa"/>
          <w:trHeight w:val="315"/>
        </w:trPr>
        <w:tc>
          <w:tcPr>
            <w:tcW w:w="3115" w:type="dxa"/>
            <w:gridSpan w:val="3"/>
            <w:tcBorders>
              <w:top w:val="nil"/>
              <w:left w:val="nil"/>
              <w:bottom w:val="single" w:sz="8" w:space="0" w:color="auto"/>
              <w:right w:val="nil"/>
            </w:tcBorders>
            <w:shd w:val="clear" w:color="auto" w:fill="auto"/>
            <w:noWrap/>
            <w:vAlign w:val="bottom"/>
            <w:hideMark/>
          </w:tcPr>
          <w:p w:rsidR="00081951" w:rsidRPr="00FF72EE" w:rsidRDefault="00081951" w:rsidP="00C72E62">
            <w:pPr>
              <w:rPr>
                <w:rFonts w:ascii="Arial" w:hAnsi="Arial" w:cs="Arial"/>
                <w:b/>
                <w:bCs/>
                <w:color w:val="000000"/>
                <w:sz w:val="24"/>
              </w:rPr>
            </w:pPr>
          </w:p>
        </w:tc>
      </w:tr>
      <w:tr w:rsidR="00081951" w:rsidRPr="00FF72EE" w:rsidTr="00C72E62">
        <w:trPr>
          <w:trHeight w:val="300"/>
        </w:trPr>
        <w:tc>
          <w:tcPr>
            <w:tcW w:w="2597" w:type="dxa"/>
            <w:tcBorders>
              <w:top w:val="single" w:sz="4" w:space="0" w:color="auto"/>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36" w:type="dxa"/>
            <w:tcBorders>
              <w:top w:val="single" w:sz="4" w:space="0" w:color="auto"/>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82" w:type="dxa"/>
            <w:tcBorders>
              <w:top w:val="single" w:sz="4" w:space="0" w:color="auto"/>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734" w:type="dxa"/>
            <w:gridSpan w:val="3"/>
            <w:tcBorders>
              <w:top w:val="single" w:sz="4" w:space="0" w:color="auto"/>
              <w:left w:val="nil"/>
              <w:bottom w:val="nil"/>
              <w:right w:val="nil"/>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Sheltered</w:t>
            </w:r>
          </w:p>
        </w:tc>
        <w:tc>
          <w:tcPr>
            <w:tcW w:w="1488" w:type="dxa"/>
            <w:tcBorders>
              <w:top w:val="single" w:sz="4" w:space="0" w:color="auto"/>
              <w:left w:val="nil"/>
              <w:bottom w:val="nil"/>
              <w:right w:val="nil"/>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Unsheltered</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b/>
                <w:bCs/>
                <w:color w:val="000000"/>
                <w:sz w:val="22"/>
              </w:rPr>
            </w:pPr>
            <w:r w:rsidRPr="00FF72EE">
              <w:rPr>
                <w:rFonts w:ascii="Arial" w:hAnsi="Arial" w:cs="Arial"/>
                <w:b/>
                <w:bCs/>
                <w:color w:val="000000"/>
                <w:sz w:val="22"/>
                <w:szCs w:val="22"/>
              </w:rPr>
              <w:t>Total</w:t>
            </w:r>
          </w:p>
        </w:tc>
      </w:tr>
      <w:tr w:rsidR="00081951" w:rsidRPr="00FF72EE" w:rsidTr="00C72E62">
        <w:trPr>
          <w:trHeight w:val="930"/>
        </w:trPr>
        <w:tc>
          <w:tcPr>
            <w:tcW w:w="2597" w:type="dxa"/>
            <w:tcBorders>
              <w:top w:val="single" w:sz="4" w:space="0" w:color="auto"/>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36" w:type="dxa"/>
            <w:tcBorders>
              <w:top w:val="single" w:sz="4" w:space="0" w:color="auto"/>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82" w:type="dxa"/>
            <w:tcBorders>
              <w:top w:val="single" w:sz="4" w:space="0" w:color="auto"/>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734" w:type="dxa"/>
            <w:gridSpan w:val="3"/>
            <w:tcBorders>
              <w:top w:val="single" w:sz="4" w:space="0" w:color="auto"/>
              <w:left w:val="single" w:sz="4" w:space="0" w:color="auto"/>
              <w:bottom w:val="nil"/>
              <w:right w:val="single" w:sz="4" w:space="0" w:color="000000"/>
            </w:tcBorders>
            <w:shd w:val="clear" w:color="auto" w:fill="auto"/>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Persons in Emergency Shelters, Transitional Housing                                     and Safe Havens</w:t>
            </w:r>
          </w:p>
        </w:tc>
        <w:tc>
          <w:tcPr>
            <w:tcW w:w="1488" w:type="dxa"/>
            <w:tcBorders>
              <w:top w:val="single" w:sz="4" w:space="0" w:color="auto"/>
              <w:left w:val="nil"/>
              <w:bottom w:val="nil"/>
              <w:right w:val="nil"/>
            </w:tcBorders>
            <w:shd w:val="clear" w:color="000000" w:fill="BFBFBF"/>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742" w:type="dxa"/>
            <w:tcBorders>
              <w:top w:val="nil"/>
              <w:left w:val="nil"/>
              <w:bottom w:val="nil"/>
              <w:right w:val="single" w:sz="4" w:space="0" w:color="auto"/>
            </w:tcBorders>
            <w:shd w:val="clear" w:color="000000" w:fill="BFBFBF"/>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r>
      <w:tr w:rsidR="00081951" w:rsidRPr="00FF72EE" w:rsidTr="00C72E62">
        <w:trPr>
          <w:trHeight w:val="300"/>
        </w:trPr>
        <w:tc>
          <w:tcPr>
            <w:tcW w:w="31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1951" w:rsidRPr="00FF72EE" w:rsidRDefault="00081951" w:rsidP="00C72E62">
            <w:pPr>
              <w:jc w:val="center"/>
              <w:rPr>
                <w:rFonts w:ascii="Arial" w:hAnsi="Arial" w:cs="Arial"/>
                <w:b/>
                <w:bCs/>
                <w:color w:val="000000"/>
                <w:sz w:val="22"/>
              </w:rPr>
            </w:pPr>
            <w:r w:rsidRPr="00FF72EE">
              <w:rPr>
                <w:rFonts w:ascii="Arial" w:hAnsi="Arial" w:cs="Arial"/>
                <w:b/>
                <w:bCs/>
                <w:color w:val="000000"/>
                <w:sz w:val="22"/>
                <w:szCs w:val="22"/>
              </w:rPr>
              <w:t>Unaccompanied Youth (under 18)</w:t>
            </w:r>
          </w:p>
        </w:tc>
        <w:tc>
          <w:tcPr>
            <w:tcW w:w="1394"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23</w:t>
            </w:r>
          </w:p>
        </w:tc>
        <w:tc>
          <w:tcPr>
            <w:tcW w:w="67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sidRPr="00FF72EE">
              <w:rPr>
                <w:rFonts w:ascii="Arial" w:hAnsi="Arial" w:cs="Arial"/>
                <w:b/>
                <w:bCs/>
                <w:color w:val="000000"/>
                <w:sz w:val="22"/>
                <w:szCs w:val="22"/>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21</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b/>
                <w:bCs/>
                <w:color w:val="000000"/>
                <w:sz w:val="22"/>
              </w:rPr>
            </w:pPr>
            <w:r>
              <w:rPr>
                <w:rFonts w:ascii="Arial" w:hAnsi="Arial" w:cs="Arial"/>
                <w:b/>
                <w:bCs/>
                <w:color w:val="000000"/>
                <w:sz w:val="22"/>
                <w:szCs w:val="22"/>
              </w:rPr>
              <w:t>44</w:t>
            </w:r>
          </w:p>
        </w:tc>
      </w:tr>
      <w:tr w:rsidR="00081951" w:rsidRPr="00FF72EE" w:rsidTr="00C72E62">
        <w:trPr>
          <w:trHeight w:val="300"/>
        </w:trPr>
        <w:tc>
          <w:tcPr>
            <w:tcW w:w="2597"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ARCH</w:t>
            </w: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82"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394"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67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670"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742"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r>
      <w:tr w:rsidR="00081951" w:rsidRPr="00FF72EE" w:rsidTr="00C72E62">
        <w:trPr>
          <w:trHeight w:val="300"/>
        </w:trPr>
        <w:tc>
          <w:tcPr>
            <w:tcW w:w="2597"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HCCNA</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82"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394"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67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r>
      <w:tr w:rsidR="00081951" w:rsidRPr="00FF72EE" w:rsidTr="00C72E62">
        <w:trPr>
          <w:trHeight w:val="300"/>
        </w:trPr>
        <w:tc>
          <w:tcPr>
            <w:tcW w:w="2597"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HC</w:t>
            </w:r>
            <w:r>
              <w:rPr>
                <w:rFonts w:ascii="Arial" w:hAnsi="Arial" w:cs="Arial"/>
                <w:color w:val="000000"/>
                <w:sz w:val="22"/>
                <w:szCs w:val="22"/>
              </w:rPr>
              <w:t>NEA</w:t>
            </w: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82"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394"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11</w:t>
            </w:r>
          </w:p>
        </w:tc>
        <w:tc>
          <w:tcPr>
            <w:tcW w:w="67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670"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w:t>
            </w:r>
          </w:p>
        </w:tc>
        <w:tc>
          <w:tcPr>
            <w:tcW w:w="742"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12</w:t>
            </w:r>
          </w:p>
        </w:tc>
      </w:tr>
      <w:tr w:rsidR="00081951" w:rsidRPr="00FF72EE" w:rsidTr="00C72E62">
        <w:trPr>
          <w:trHeight w:val="300"/>
        </w:trPr>
        <w:tc>
          <w:tcPr>
            <w:tcW w:w="2597"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H</w:t>
            </w:r>
            <w:r>
              <w:rPr>
                <w:rFonts w:ascii="Arial" w:hAnsi="Arial" w:cs="Arial"/>
                <w:color w:val="000000"/>
                <w:sz w:val="22"/>
                <w:szCs w:val="22"/>
              </w:rPr>
              <w:t>F</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82"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394"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67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r>
      <w:tr w:rsidR="00081951" w:rsidRPr="00FF72EE" w:rsidTr="00C72E62">
        <w:trPr>
          <w:trHeight w:val="300"/>
        </w:trPr>
        <w:tc>
          <w:tcPr>
            <w:tcW w:w="2597"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MACH</w:t>
            </w: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82"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394"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67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670"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742"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r>
      <w:tr w:rsidR="00081951" w:rsidRPr="00FF72EE" w:rsidTr="00C72E62">
        <w:trPr>
          <w:trHeight w:val="300"/>
        </w:trPr>
        <w:tc>
          <w:tcPr>
            <w:tcW w:w="2597"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NACH</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82"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394"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w:t>
            </w:r>
          </w:p>
        </w:tc>
        <w:tc>
          <w:tcPr>
            <w:tcW w:w="67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7</w:t>
            </w:r>
          </w:p>
        </w:tc>
      </w:tr>
      <w:tr w:rsidR="00081951" w:rsidRPr="00FF72EE" w:rsidTr="00C72E62">
        <w:trPr>
          <w:trHeight w:val="300"/>
        </w:trPr>
        <w:tc>
          <w:tcPr>
            <w:tcW w:w="2597" w:type="dxa"/>
            <w:tcBorders>
              <w:top w:val="nil"/>
              <w:left w:val="single" w:sz="4" w:space="0" w:color="auto"/>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OR</w:t>
            </w:r>
          </w:p>
        </w:tc>
        <w:tc>
          <w:tcPr>
            <w:tcW w:w="236" w:type="dxa"/>
            <w:tcBorders>
              <w:top w:val="nil"/>
              <w:left w:val="nil"/>
              <w:bottom w:val="nil"/>
              <w:right w:val="nil"/>
            </w:tcBorders>
            <w:shd w:val="clear" w:color="auto" w:fill="auto"/>
            <w:noWrap/>
            <w:vAlign w:val="bottom"/>
            <w:hideMark/>
          </w:tcPr>
          <w:p w:rsidR="00081951" w:rsidRPr="00FF72EE" w:rsidRDefault="00081951" w:rsidP="00C72E62">
            <w:pPr>
              <w:rPr>
                <w:rFonts w:ascii="Arial" w:hAnsi="Arial" w:cs="Arial"/>
                <w:color w:val="000000"/>
                <w:sz w:val="22"/>
              </w:rPr>
            </w:pPr>
          </w:p>
        </w:tc>
        <w:tc>
          <w:tcPr>
            <w:tcW w:w="282" w:type="dxa"/>
            <w:tcBorders>
              <w:top w:val="nil"/>
              <w:left w:val="nil"/>
              <w:bottom w:val="nil"/>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394"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5</w:t>
            </w:r>
          </w:p>
        </w:tc>
        <w:tc>
          <w:tcPr>
            <w:tcW w:w="670" w:type="dxa"/>
            <w:tcBorders>
              <w:top w:val="nil"/>
              <w:left w:val="nil"/>
              <w:bottom w:val="nil"/>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p>
        </w:tc>
        <w:tc>
          <w:tcPr>
            <w:tcW w:w="670"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20</w:t>
            </w:r>
          </w:p>
        </w:tc>
        <w:tc>
          <w:tcPr>
            <w:tcW w:w="742" w:type="dxa"/>
            <w:tcBorders>
              <w:top w:val="nil"/>
              <w:left w:val="nil"/>
              <w:bottom w:val="nil"/>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Pr>
                <w:rFonts w:ascii="Arial" w:hAnsi="Arial" w:cs="Arial"/>
                <w:color w:val="000000"/>
                <w:sz w:val="22"/>
                <w:szCs w:val="22"/>
              </w:rPr>
              <w:t>25</w:t>
            </w:r>
          </w:p>
        </w:tc>
      </w:tr>
      <w:tr w:rsidR="00081951" w:rsidRPr="00FF72EE" w:rsidTr="00C72E62">
        <w:trPr>
          <w:trHeight w:val="300"/>
        </w:trPr>
        <w:tc>
          <w:tcPr>
            <w:tcW w:w="2597" w:type="dxa"/>
            <w:tcBorders>
              <w:top w:val="single" w:sz="4" w:space="0" w:color="auto"/>
              <w:left w:val="single" w:sz="4" w:space="0" w:color="auto"/>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Pr>
                <w:rFonts w:ascii="Arial" w:hAnsi="Arial" w:cs="Arial"/>
                <w:color w:val="000000"/>
                <w:sz w:val="22"/>
                <w:szCs w:val="22"/>
              </w:rPr>
              <w:t>WACH</w:t>
            </w:r>
          </w:p>
        </w:tc>
        <w:tc>
          <w:tcPr>
            <w:tcW w:w="236"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282"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rPr>
                <w:rFonts w:ascii="Arial" w:hAnsi="Arial" w:cs="Arial"/>
                <w:color w:val="000000"/>
                <w:sz w:val="22"/>
              </w:rPr>
            </w:pPr>
            <w:r w:rsidRPr="00FF72EE">
              <w:rPr>
                <w:rFonts w:ascii="Arial" w:hAnsi="Arial" w:cs="Arial"/>
                <w:color w:val="000000"/>
                <w:sz w:val="22"/>
                <w:szCs w:val="22"/>
              </w:rPr>
              <w:t> </w:t>
            </w:r>
          </w:p>
        </w:tc>
        <w:tc>
          <w:tcPr>
            <w:tcW w:w="1394"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670" w:type="dxa"/>
            <w:tcBorders>
              <w:top w:val="single" w:sz="4" w:space="0" w:color="auto"/>
              <w:left w:val="nil"/>
              <w:bottom w:val="single" w:sz="4" w:space="0" w:color="auto"/>
              <w:right w:val="nil"/>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081951" w:rsidRPr="00FF72EE" w:rsidRDefault="00081951" w:rsidP="00C72E62">
            <w:pPr>
              <w:jc w:val="right"/>
              <w:rPr>
                <w:rFonts w:ascii="Arial" w:hAnsi="Arial" w:cs="Arial"/>
                <w:color w:val="000000"/>
                <w:sz w:val="22"/>
              </w:rPr>
            </w:pPr>
            <w:r w:rsidRPr="00FF72EE">
              <w:rPr>
                <w:rFonts w:ascii="Arial" w:hAnsi="Arial" w:cs="Arial"/>
                <w:color w:val="000000"/>
                <w:sz w:val="22"/>
                <w:szCs w:val="22"/>
              </w:rPr>
              <w:t>0</w:t>
            </w:r>
          </w:p>
        </w:tc>
      </w:tr>
      <w:tr w:rsidR="00081951" w:rsidRPr="00FF72EE" w:rsidTr="00C72E62">
        <w:tblPrEx>
          <w:tblLook w:val="0000"/>
        </w:tblPrEx>
        <w:trPr>
          <w:trHeight w:val="270"/>
        </w:trPr>
        <w:tc>
          <w:tcPr>
            <w:tcW w:w="8079" w:type="dxa"/>
            <w:gridSpan w:val="8"/>
            <w:tcBorders>
              <w:top w:val="nil"/>
              <w:left w:val="nil"/>
              <w:bottom w:val="nil"/>
              <w:right w:val="nil"/>
            </w:tcBorders>
            <w:shd w:val="clear" w:color="auto" w:fill="auto"/>
            <w:noWrap/>
          </w:tcPr>
          <w:p w:rsidR="00081951" w:rsidRPr="00FF72EE" w:rsidRDefault="00081951" w:rsidP="00C72E62">
            <w:pPr>
              <w:rPr>
                <w:rFonts w:ascii="Arial" w:hAnsi="Arial" w:cs="Arial"/>
                <w:strike/>
                <w:sz w:val="22"/>
              </w:rPr>
            </w:pPr>
          </w:p>
        </w:tc>
      </w:tr>
    </w:tbl>
    <w:p w:rsidR="00081951" w:rsidRPr="00FF72EE" w:rsidRDefault="00081951" w:rsidP="00081951">
      <w:pPr>
        <w:spacing w:line="480" w:lineRule="auto"/>
        <w:jc w:val="both"/>
        <w:rPr>
          <w:rFonts w:ascii="Arial" w:hAnsi="Arial" w:cs="Arial"/>
          <w:spacing w:val="-3"/>
          <w:sz w:val="24"/>
        </w:rPr>
      </w:pPr>
      <w:r w:rsidRPr="00FF72EE">
        <w:rPr>
          <w:strike/>
        </w:rPr>
        <w:br w:type="page"/>
      </w:r>
      <w:r w:rsidRPr="00FF72EE">
        <w:rPr>
          <w:rFonts w:ascii="Arial" w:hAnsi="Arial" w:cs="Arial"/>
          <w:spacing w:val="-3"/>
          <w:sz w:val="24"/>
        </w:rPr>
        <w:lastRenderedPageBreak/>
        <w:t xml:space="preserve">There are eight continuums of care for the homeless in Alabama, together encompassing </w:t>
      </w:r>
      <w:r>
        <w:rPr>
          <w:rFonts w:ascii="Arial" w:hAnsi="Arial" w:cs="Arial"/>
          <w:spacing w:val="-3"/>
          <w:sz w:val="24"/>
        </w:rPr>
        <w:t>all</w:t>
      </w:r>
      <w:r w:rsidRPr="00FF72EE">
        <w:rPr>
          <w:rFonts w:ascii="Arial" w:hAnsi="Arial" w:cs="Arial"/>
          <w:spacing w:val="-3"/>
          <w:sz w:val="24"/>
        </w:rPr>
        <w:t xml:space="preserve"> of the state’s 67 counties.  These continuums serve as the main coordinating and planning bodies for homeless programs across the state.  All eight continuums are active, functioning groups that, among many other activities, conduct an enumeration of the homeless population in January of each year (HUD allows biennial enumerations </w:t>
      </w:r>
      <w:r>
        <w:rPr>
          <w:rFonts w:ascii="Arial" w:hAnsi="Arial" w:cs="Arial"/>
          <w:spacing w:val="-3"/>
          <w:sz w:val="24"/>
        </w:rPr>
        <w:t>of the unsheltered homeless</w:t>
      </w:r>
      <w:r w:rsidRPr="00FF72EE">
        <w:rPr>
          <w:rFonts w:ascii="Arial" w:hAnsi="Arial" w:cs="Arial"/>
          <w:spacing w:val="-3"/>
          <w:sz w:val="24"/>
        </w:rPr>
        <w:t>).  Three continuums are located in the northern part of the state (Florence, Huntsville, and Gadsden-Anniston areas), two in central Alabama (Birmingham and Montgomery areas), one in west Alabama (Tuscaloosa), and one in south Alabama (Mobile area).  All of the remain</w:t>
      </w:r>
      <w:r>
        <w:rPr>
          <w:rFonts w:ascii="Arial" w:hAnsi="Arial" w:cs="Arial"/>
          <w:spacing w:val="-3"/>
          <w:sz w:val="24"/>
        </w:rPr>
        <w:t>ing areas in the state (i.e., 43</w:t>
      </w:r>
      <w:r w:rsidRPr="00FF72EE">
        <w:rPr>
          <w:rFonts w:ascii="Arial" w:hAnsi="Arial" w:cs="Arial"/>
          <w:spacing w:val="-3"/>
          <w:sz w:val="24"/>
        </w:rPr>
        <w:t xml:space="preserve"> counties) are served by the Alabama Rural Coalition for the Homeless.</w:t>
      </w:r>
    </w:p>
    <w:p w:rsidR="00081951" w:rsidRPr="00FF72EE" w:rsidRDefault="00081951" w:rsidP="00081951">
      <w:pPr>
        <w:tabs>
          <w:tab w:val="left" w:pos="-720"/>
        </w:tabs>
        <w:suppressAutoHyphens/>
        <w:spacing w:line="480" w:lineRule="auto"/>
        <w:jc w:val="both"/>
        <w:rPr>
          <w:rFonts w:ascii="Arial" w:hAnsi="Arial" w:cs="Arial"/>
          <w:spacing w:val="-3"/>
          <w:sz w:val="24"/>
        </w:rPr>
      </w:pPr>
    </w:p>
    <w:p w:rsidR="00081951" w:rsidRPr="00FF72EE" w:rsidRDefault="00081951" w:rsidP="00081951">
      <w:pPr>
        <w:tabs>
          <w:tab w:val="left" w:pos="-720"/>
        </w:tabs>
        <w:suppressAutoHyphens/>
        <w:spacing w:line="480" w:lineRule="auto"/>
        <w:jc w:val="both"/>
        <w:rPr>
          <w:rFonts w:ascii="Arial" w:hAnsi="Arial" w:cs="Arial"/>
          <w:spacing w:val="-3"/>
          <w:sz w:val="24"/>
        </w:rPr>
      </w:pPr>
      <w:r w:rsidRPr="00FF72EE">
        <w:rPr>
          <w:rFonts w:ascii="Arial" w:hAnsi="Arial" w:cs="Arial"/>
          <w:spacing w:val="-3"/>
          <w:sz w:val="24"/>
        </w:rPr>
        <w:t>The data utilized in</w:t>
      </w:r>
      <w:r>
        <w:rPr>
          <w:rFonts w:ascii="Arial" w:hAnsi="Arial" w:cs="Arial"/>
          <w:spacing w:val="-3"/>
          <w:sz w:val="24"/>
        </w:rPr>
        <w:t xml:space="preserve"> this section of the report was</w:t>
      </w:r>
      <w:r w:rsidRPr="00FF72EE">
        <w:rPr>
          <w:rFonts w:ascii="Arial" w:hAnsi="Arial" w:cs="Arial"/>
          <w:spacing w:val="-3"/>
          <w:sz w:val="24"/>
        </w:rPr>
        <w:t xml:space="preserve"> drawn from the homeless enumerations that are conducted by each of the eight continuums in January of each year.  These are “point-in-time enumerations” that are done on a specific day/night and include a count of both the unsheltered and the sheltered homeless.  In addition to conducting basic counts, some of the continuums collect additional information through face-to-face interviews (the street homeless) and/or direct interviews/distribution of questionnaires to the homeless housed in provider agencies.  For this report, several documents were utilized in the data collection process, including the </w:t>
      </w:r>
      <w:r w:rsidRPr="00FF72EE">
        <w:rPr>
          <w:rFonts w:ascii="Arial" w:hAnsi="Arial" w:cs="Arial"/>
          <w:i/>
          <w:spacing w:val="-3"/>
          <w:sz w:val="24"/>
        </w:rPr>
        <w:t>2007 Homelessness in Alabama Statewide Data Report</w:t>
      </w:r>
      <w:r w:rsidRPr="00FF72EE">
        <w:rPr>
          <w:rFonts w:ascii="Arial" w:hAnsi="Arial" w:cs="Arial"/>
          <w:spacing w:val="-3"/>
          <w:sz w:val="24"/>
        </w:rPr>
        <w:t>, data supplied by the Alabama Department of Economic and</w:t>
      </w:r>
      <w:r>
        <w:rPr>
          <w:rFonts w:ascii="Arial" w:hAnsi="Arial" w:cs="Arial"/>
          <w:spacing w:val="-3"/>
          <w:sz w:val="24"/>
        </w:rPr>
        <w:t xml:space="preserve"> Community Affairs from the 2012</w:t>
      </w:r>
      <w:r w:rsidRPr="00FF72EE">
        <w:rPr>
          <w:rFonts w:ascii="Arial" w:hAnsi="Arial" w:cs="Arial"/>
          <w:spacing w:val="-3"/>
          <w:sz w:val="24"/>
        </w:rPr>
        <w:t xml:space="preserve"> Alabama homeless </w:t>
      </w:r>
      <w:r w:rsidRPr="00FF72EE">
        <w:rPr>
          <w:rFonts w:ascii="Arial" w:hAnsi="Arial" w:cs="Arial"/>
          <w:spacing w:val="-3"/>
          <w:sz w:val="24"/>
        </w:rPr>
        <w:lastRenderedPageBreak/>
        <w:t xml:space="preserve">enumerations, </w:t>
      </w:r>
      <w:r w:rsidRPr="00FF72EE">
        <w:rPr>
          <w:rFonts w:ascii="Arial" w:hAnsi="Arial" w:cs="Arial"/>
          <w:i/>
          <w:spacing w:val="-3"/>
          <w:sz w:val="24"/>
        </w:rPr>
        <w:t>The 2009 Annual Homeless Assessment Report to Congress</w:t>
      </w:r>
      <w:r w:rsidRPr="00FF72EE">
        <w:rPr>
          <w:rFonts w:ascii="Arial" w:hAnsi="Arial" w:cs="Arial"/>
          <w:spacing w:val="-3"/>
          <w:sz w:val="24"/>
        </w:rPr>
        <w:t>, and data provided directly by various homeless coalitions/continuums across the state that were submitted wi</w:t>
      </w:r>
      <w:r>
        <w:rPr>
          <w:rFonts w:ascii="Arial" w:hAnsi="Arial" w:cs="Arial"/>
          <w:spacing w:val="-3"/>
          <w:sz w:val="24"/>
        </w:rPr>
        <w:t>th the Exhibit I portion of 2012</w:t>
      </w:r>
      <w:r w:rsidRPr="00FF72EE">
        <w:rPr>
          <w:rFonts w:ascii="Arial" w:hAnsi="Arial" w:cs="Arial"/>
          <w:spacing w:val="-3"/>
          <w:sz w:val="24"/>
        </w:rPr>
        <w:t xml:space="preserve"> funding requests to HUD for Supportive Housing Programs.</w:t>
      </w:r>
    </w:p>
    <w:p w:rsidR="00081951" w:rsidRPr="00B253EE" w:rsidRDefault="00081951" w:rsidP="00081951">
      <w:pPr>
        <w:tabs>
          <w:tab w:val="left" w:pos="-720"/>
        </w:tabs>
        <w:suppressAutoHyphens/>
        <w:spacing w:line="480" w:lineRule="auto"/>
        <w:jc w:val="both"/>
        <w:rPr>
          <w:rFonts w:ascii="Arial" w:hAnsi="Arial" w:cs="Arial"/>
          <w:spacing w:val="-3"/>
          <w:sz w:val="24"/>
        </w:rPr>
      </w:pPr>
    </w:p>
    <w:p w:rsidR="00081951" w:rsidRPr="00FF72EE" w:rsidRDefault="00081951" w:rsidP="00081951">
      <w:pPr>
        <w:tabs>
          <w:tab w:val="left" w:pos="-720"/>
        </w:tabs>
        <w:suppressAutoHyphens/>
        <w:spacing w:line="480" w:lineRule="auto"/>
        <w:jc w:val="both"/>
        <w:rPr>
          <w:rFonts w:ascii="Arial" w:hAnsi="Arial" w:cs="Arial"/>
          <w:spacing w:val="-3"/>
          <w:sz w:val="24"/>
        </w:rPr>
      </w:pPr>
      <w:r w:rsidRPr="00FF72EE">
        <w:rPr>
          <w:rFonts w:ascii="Arial" w:hAnsi="Arial" w:cs="Arial"/>
          <w:spacing w:val="-3"/>
          <w:sz w:val="24"/>
        </w:rPr>
        <w:t>Because of difficulties in counting the homeless population and variations in methodology used by the state’s eight Continuums of Care, caution must be exercised in using the numbers reported herein.  Th</w:t>
      </w:r>
      <w:r w:rsidR="004F6784">
        <w:rPr>
          <w:rFonts w:ascii="Arial" w:hAnsi="Arial" w:cs="Arial"/>
          <w:spacing w:val="-3"/>
          <w:sz w:val="24"/>
        </w:rPr>
        <w:t>is</w:t>
      </w:r>
      <w:r w:rsidRPr="00FF72EE">
        <w:rPr>
          <w:rFonts w:ascii="Arial" w:hAnsi="Arial" w:cs="Arial"/>
          <w:spacing w:val="-3"/>
          <w:sz w:val="24"/>
        </w:rPr>
        <w:t xml:space="preserve"> data </w:t>
      </w:r>
      <w:r w:rsidR="004F6784">
        <w:rPr>
          <w:rFonts w:ascii="Arial" w:hAnsi="Arial" w:cs="Arial"/>
          <w:spacing w:val="-3"/>
          <w:sz w:val="24"/>
        </w:rPr>
        <w:t>is</w:t>
      </w:r>
      <w:r w:rsidRPr="00FF72EE">
        <w:rPr>
          <w:rFonts w:ascii="Arial" w:hAnsi="Arial" w:cs="Arial"/>
          <w:spacing w:val="-3"/>
          <w:sz w:val="24"/>
        </w:rPr>
        <w:t xml:space="preserve"> “point-in-time”</w:t>
      </w:r>
      <w:r w:rsidR="004F6784">
        <w:rPr>
          <w:rFonts w:ascii="Arial" w:hAnsi="Arial" w:cs="Arial"/>
          <w:spacing w:val="-3"/>
          <w:sz w:val="24"/>
        </w:rPr>
        <w:t xml:space="preserve"> and </w:t>
      </w:r>
      <w:r w:rsidRPr="00FF72EE">
        <w:rPr>
          <w:rFonts w:ascii="Arial" w:hAnsi="Arial" w:cs="Arial"/>
          <w:spacing w:val="-3"/>
          <w:sz w:val="24"/>
        </w:rPr>
        <w:t>hence reflect</w:t>
      </w:r>
      <w:r w:rsidR="004F6784">
        <w:rPr>
          <w:rFonts w:ascii="Arial" w:hAnsi="Arial" w:cs="Arial"/>
          <w:spacing w:val="-3"/>
          <w:sz w:val="24"/>
        </w:rPr>
        <w:t>s</w:t>
      </w:r>
      <w:r w:rsidRPr="00FF72EE">
        <w:rPr>
          <w:rFonts w:ascii="Arial" w:hAnsi="Arial" w:cs="Arial"/>
          <w:spacing w:val="-3"/>
          <w:sz w:val="24"/>
        </w:rPr>
        <w:t xml:space="preserve"> counts as of a particular date and not the total number of homeless people within a given month, year, etc.  While the dates of the counts vary among continuums, every count was conducted duri</w:t>
      </w:r>
      <w:r>
        <w:rPr>
          <w:rFonts w:ascii="Arial" w:hAnsi="Arial" w:cs="Arial"/>
          <w:spacing w:val="-3"/>
          <w:sz w:val="24"/>
        </w:rPr>
        <w:t>ng the last eight days January 2012</w:t>
      </w:r>
      <w:r w:rsidR="00DC0B8F">
        <w:rPr>
          <w:rFonts w:ascii="Arial" w:hAnsi="Arial" w:cs="Arial"/>
          <w:spacing w:val="-3"/>
          <w:sz w:val="24"/>
        </w:rPr>
        <w:t>.</w:t>
      </w:r>
      <w:r w:rsidRPr="00FF72EE">
        <w:rPr>
          <w:rFonts w:ascii="Arial" w:hAnsi="Arial" w:cs="Arial"/>
          <w:spacing w:val="-3"/>
          <w:sz w:val="24"/>
        </w:rPr>
        <w:t xml:space="preserve">  Obviously, the total number of homeless during a particular year would be much larger than the numbers reported for a single day/night.  In addition, any attempt to enumerate the homeless will most likely result in a significant undercount.  Thus, the homeless population in Alabama is/was almost certainly larger than the point-in-time numbers that are reported in this section.  Finally, not all continuums collect the same information concerning the homeless (demographic characteristics, needs, causes of homelessness, etc.), making it impossible to generalize safely from the data to the total population of homeless.  Nevertheless, the numbers reported herein provide at least some indication of the magnitude of homelessness in the state at a given time, along with the characteristics and needs of the homeless.</w:t>
      </w:r>
    </w:p>
    <w:p w:rsidR="00081951" w:rsidRPr="00DC0B8F" w:rsidRDefault="00081951" w:rsidP="00081951">
      <w:pPr>
        <w:tabs>
          <w:tab w:val="left" w:pos="-720"/>
        </w:tabs>
        <w:suppressAutoHyphens/>
        <w:spacing w:line="480" w:lineRule="auto"/>
        <w:jc w:val="both"/>
        <w:rPr>
          <w:rFonts w:ascii="Arial" w:hAnsi="Arial" w:cs="Arial"/>
          <w:spacing w:val="-3"/>
          <w:sz w:val="24"/>
        </w:rPr>
      </w:pPr>
      <w:r>
        <w:rPr>
          <w:rFonts w:ascii="Arial" w:hAnsi="Arial" w:cs="Arial"/>
          <w:spacing w:val="-3"/>
          <w:sz w:val="24"/>
        </w:rPr>
        <w:lastRenderedPageBreak/>
        <w:t>According to the 2012</w:t>
      </w:r>
      <w:r w:rsidRPr="00FF72EE">
        <w:rPr>
          <w:rFonts w:ascii="Arial" w:hAnsi="Arial" w:cs="Arial"/>
          <w:spacing w:val="-3"/>
          <w:sz w:val="24"/>
        </w:rPr>
        <w:t xml:space="preserve"> homeless enumeration results that were reported to the Alabama Department of </w:t>
      </w:r>
      <w:r w:rsidR="001C338C" w:rsidRPr="00FF72EE">
        <w:rPr>
          <w:rFonts w:ascii="Arial" w:hAnsi="Arial" w:cs="Arial"/>
          <w:spacing w:val="-3"/>
          <w:sz w:val="24"/>
        </w:rPr>
        <w:t xml:space="preserve">Economic and </w:t>
      </w:r>
      <w:r w:rsidRPr="00FF72EE">
        <w:rPr>
          <w:rFonts w:ascii="Arial" w:hAnsi="Arial" w:cs="Arial"/>
          <w:spacing w:val="-3"/>
          <w:sz w:val="24"/>
        </w:rPr>
        <w:t xml:space="preserve">Community Affairs (see Table 1), </w:t>
      </w:r>
      <w:r>
        <w:rPr>
          <w:rFonts w:ascii="Arial" w:hAnsi="Arial" w:cs="Arial"/>
          <w:spacing w:val="-3"/>
          <w:sz w:val="24"/>
        </w:rPr>
        <w:t>4,964</w:t>
      </w:r>
      <w:r w:rsidRPr="00FF72EE">
        <w:rPr>
          <w:rFonts w:ascii="Arial" w:hAnsi="Arial" w:cs="Arial"/>
          <w:spacing w:val="-3"/>
          <w:sz w:val="24"/>
        </w:rPr>
        <w:t xml:space="preserve"> people were homeless in Alabama as of January in that year.  </w:t>
      </w:r>
      <w:r>
        <w:rPr>
          <w:rFonts w:ascii="Arial" w:hAnsi="Arial" w:cs="Arial"/>
          <w:spacing w:val="-3"/>
          <w:sz w:val="24"/>
        </w:rPr>
        <w:t>Slightly over one-fourth</w:t>
      </w:r>
      <w:r w:rsidRPr="00FF72EE">
        <w:rPr>
          <w:rFonts w:ascii="Arial" w:hAnsi="Arial" w:cs="Arial"/>
          <w:spacing w:val="-3"/>
          <w:sz w:val="24"/>
        </w:rPr>
        <w:t xml:space="preserve"> (</w:t>
      </w:r>
      <w:r>
        <w:rPr>
          <w:rFonts w:ascii="Arial" w:hAnsi="Arial" w:cs="Arial"/>
          <w:spacing w:val="-3"/>
          <w:sz w:val="24"/>
        </w:rPr>
        <w:t>26.2</w:t>
      </w:r>
      <w:r w:rsidRPr="00FF72EE">
        <w:rPr>
          <w:rFonts w:ascii="Arial" w:hAnsi="Arial" w:cs="Arial"/>
          <w:spacing w:val="-3"/>
          <w:sz w:val="24"/>
        </w:rPr>
        <w:t xml:space="preserve"> percent; </w:t>
      </w:r>
      <w:r>
        <w:rPr>
          <w:rFonts w:ascii="Arial" w:hAnsi="Arial" w:cs="Arial"/>
          <w:spacing w:val="-3"/>
          <w:sz w:val="24"/>
        </w:rPr>
        <w:t>1,300</w:t>
      </w:r>
      <w:r w:rsidRPr="00FF72EE">
        <w:rPr>
          <w:rFonts w:ascii="Arial" w:hAnsi="Arial" w:cs="Arial"/>
          <w:spacing w:val="-3"/>
          <w:sz w:val="24"/>
        </w:rPr>
        <w:t>) of those enumerated were unsheltered (or “on the streets”), while 3,</w:t>
      </w:r>
      <w:r>
        <w:rPr>
          <w:rFonts w:ascii="Arial" w:hAnsi="Arial" w:cs="Arial"/>
          <w:spacing w:val="-3"/>
          <w:sz w:val="24"/>
        </w:rPr>
        <w:t>664</w:t>
      </w:r>
      <w:r w:rsidRPr="00FF72EE">
        <w:rPr>
          <w:rFonts w:ascii="Arial" w:hAnsi="Arial" w:cs="Arial"/>
          <w:spacing w:val="-3"/>
          <w:sz w:val="24"/>
        </w:rPr>
        <w:t xml:space="preserve"> (</w:t>
      </w:r>
      <w:r>
        <w:rPr>
          <w:rFonts w:ascii="Arial" w:hAnsi="Arial" w:cs="Arial"/>
          <w:spacing w:val="-3"/>
          <w:sz w:val="24"/>
        </w:rPr>
        <w:t>73.8</w:t>
      </w:r>
      <w:r w:rsidRPr="00FF72EE">
        <w:rPr>
          <w:rFonts w:ascii="Arial" w:hAnsi="Arial" w:cs="Arial"/>
          <w:spacing w:val="-3"/>
          <w:sz w:val="24"/>
        </w:rPr>
        <w:t xml:space="preserve"> percent) were sheltered.  Most of the sheltered homeless were living in trans</w:t>
      </w:r>
      <w:r>
        <w:rPr>
          <w:rFonts w:ascii="Arial" w:hAnsi="Arial" w:cs="Arial"/>
          <w:spacing w:val="-3"/>
          <w:sz w:val="24"/>
        </w:rPr>
        <w:t>itional housing in January, 2012</w:t>
      </w:r>
      <w:r w:rsidRPr="00FF72EE">
        <w:rPr>
          <w:rFonts w:ascii="Arial" w:hAnsi="Arial" w:cs="Arial"/>
          <w:spacing w:val="-3"/>
          <w:sz w:val="24"/>
        </w:rPr>
        <w:t xml:space="preserve"> (</w:t>
      </w:r>
      <w:r>
        <w:rPr>
          <w:rFonts w:ascii="Arial" w:hAnsi="Arial" w:cs="Arial"/>
          <w:spacing w:val="-3"/>
          <w:sz w:val="24"/>
        </w:rPr>
        <w:t>39.7</w:t>
      </w:r>
      <w:r w:rsidRPr="00FF72EE">
        <w:rPr>
          <w:rFonts w:ascii="Arial" w:hAnsi="Arial" w:cs="Arial"/>
          <w:spacing w:val="-3"/>
          <w:sz w:val="24"/>
        </w:rPr>
        <w:t xml:space="preserve"> percent), with the rest residing in emergency shelters and safe havens</w:t>
      </w:r>
      <w:r w:rsidR="00DC0B8F">
        <w:rPr>
          <w:rFonts w:ascii="Arial" w:hAnsi="Arial" w:cs="Arial"/>
          <w:spacing w:val="-3"/>
          <w:sz w:val="24"/>
        </w:rPr>
        <w:t xml:space="preserve">.  </w:t>
      </w:r>
      <w:r w:rsidRPr="00FF72EE">
        <w:rPr>
          <w:rFonts w:ascii="Arial" w:hAnsi="Arial" w:cs="Arial"/>
          <w:spacing w:val="-3"/>
          <w:sz w:val="24"/>
        </w:rPr>
        <w:t xml:space="preserve">Formerly homeless persons residing in permanent housing are not included in this </w:t>
      </w:r>
      <w:r w:rsidRPr="00DC0B8F">
        <w:rPr>
          <w:rFonts w:ascii="Arial" w:hAnsi="Arial" w:cs="Arial"/>
          <w:spacing w:val="-3"/>
          <w:sz w:val="24"/>
        </w:rPr>
        <w:t>count</w:t>
      </w:r>
      <w:r w:rsidR="00DC0B8F" w:rsidRPr="00DC0B8F">
        <w:rPr>
          <w:rFonts w:ascii="Arial" w:hAnsi="Arial" w:cs="Arial"/>
          <w:spacing w:val="-3"/>
          <w:sz w:val="24"/>
        </w:rPr>
        <w:t>.</w:t>
      </w:r>
    </w:p>
    <w:p w:rsidR="00081951" w:rsidRDefault="00081951" w:rsidP="00081951">
      <w:pPr>
        <w:tabs>
          <w:tab w:val="left" w:pos="-720"/>
        </w:tabs>
        <w:suppressAutoHyphens/>
        <w:spacing w:line="480" w:lineRule="auto"/>
        <w:jc w:val="both"/>
        <w:rPr>
          <w:rFonts w:ascii="Arial" w:hAnsi="Arial" w:cs="Arial"/>
          <w:spacing w:val="-3"/>
          <w:sz w:val="24"/>
        </w:rPr>
      </w:pPr>
    </w:p>
    <w:p w:rsidR="00081951" w:rsidRPr="00FF72EE" w:rsidRDefault="00081951" w:rsidP="00081951">
      <w:pPr>
        <w:tabs>
          <w:tab w:val="left" w:pos="-720"/>
        </w:tabs>
        <w:suppressAutoHyphens/>
        <w:spacing w:line="480" w:lineRule="auto"/>
        <w:jc w:val="both"/>
        <w:rPr>
          <w:rFonts w:ascii="Arial" w:hAnsi="Arial" w:cs="Arial"/>
          <w:spacing w:val="-3"/>
          <w:sz w:val="24"/>
        </w:rPr>
      </w:pPr>
      <w:r w:rsidRPr="00FF72EE">
        <w:rPr>
          <w:rFonts w:ascii="Arial" w:hAnsi="Arial" w:cs="Arial"/>
          <w:spacing w:val="-3"/>
          <w:sz w:val="24"/>
        </w:rPr>
        <w:t xml:space="preserve">Of the </w:t>
      </w:r>
      <w:r>
        <w:rPr>
          <w:rFonts w:ascii="Arial" w:hAnsi="Arial" w:cs="Arial"/>
          <w:spacing w:val="-3"/>
          <w:sz w:val="24"/>
        </w:rPr>
        <w:t>4,964</w:t>
      </w:r>
      <w:r w:rsidRPr="00FF72EE">
        <w:rPr>
          <w:rFonts w:ascii="Arial" w:hAnsi="Arial" w:cs="Arial"/>
          <w:spacing w:val="-3"/>
          <w:sz w:val="24"/>
        </w:rPr>
        <w:t xml:space="preserve"> people </w:t>
      </w:r>
      <w:r>
        <w:rPr>
          <w:rFonts w:ascii="Arial" w:hAnsi="Arial" w:cs="Arial"/>
          <w:spacing w:val="-3"/>
          <w:sz w:val="24"/>
        </w:rPr>
        <w:t>estimated to be homeless in 2012</w:t>
      </w:r>
      <w:r w:rsidRPr="00FF72EE">
        <w:rPr>
          <w:rFonts w:ascii="Arial" w:hAnsi="Arial" w:cs="Arial"/>
          <w:spacing w:val="-3"/>
          <w:sz w:val="24"/>
        </w:rPr>
        <w:t xml:space="preserve">, </w:t>
      </w:r>
      <w:r>
        <w:rPr>
          <w:rFonts w:ascii="Arial" w:hAnsi="Arial" w:cs="Arial"/>
          <w:spacing w:val="-3"/>
          <w:sz w:val="24"/>
        </w:rPr>
        <w:t>816 (or 16.4</w:t>
      </w:r>
      <w:r w:rsidRPr="00FF72EE">
        <w:rPr>
          <w:rFonts w:ascii="Arial" w:hAnsi="Arial" w:cs="Arial"/>
          <w:spacing w:val="-3"/>
          <w:sz w:val="24"/>
        </w:rPr>
        <w:t xml:space="preserve"> percent) were enumerated by the Alabama Rural Coal</w:t>
      </w:r>
      <w:r>
        <w:rPr>
          <w:rFonts w:ascii="Arial" w:hAnsi="Arial" w:cs="Arial"/>
          <w:spacing w:val="-3"/>
          <w:sz w:val="24"/>
        </w:rPr>
        <w:t>ition for the Homeless in the 43</w:t>
      </w:r>
      <w:r w:rsidRPr="00FF72EE">
        <w:rPr>
          <w:rFonts w:ascii="Arial" w:hAnsi="Arial" w:cs="Arial"/>
          <w:spacing w:val="-3"/>
          <w:sz w:val="24"/>
        </w:rPr>
        <w:t xml:space="preserve"> counties that are included in its jurisdiction.  Thus, the number of rural homeless is estimated to be about one in every </w:t>
      </w:r>
      <w:r>
        <w:rPr>
          <w:rFonts w:ascii="Arial" w:hAnsi="Arial" w:cs="Arial"/>
          <w:spacing w:val="-3"/>
          <w:sz w:val="24"/>
        </w:rPr>
        <w:t>seven</w:t>
      </w:r>
      <w:r w:rsidRPr="00FF72EE">
        <w:rPr>
          <w:rFonts w:ascii="Arial" w:hAnsi="Arial" w:cs="Arial"/>
          <w:spacing w:val="-3"/>
          <w:sz w:val="24"/>
        </w:rPr>
        <w:t xml:space="preserve"> of the total homeless population in the st</w:t>
      </w:r>
      <w:r>
        <w:rPr>
          <w:rFonts w:ascii="Arial" w:hAnsi="Arial" w:cs="Arial"/>
          <w:spacing w:val="-3"/>
          <w:sz w:val="24"/>
        </w:rPr>
        <w:t>ate</w:t>
      </w:r>
      <w:r w:rsidR="00DC0B8F">
        <w:rPr>
          <w:rFonts w:ascii="Arial" w:hAnsi="Arial" w:cs="Arial"/>
          <w:spacing w:val="-3"/>
          <w:sz w:val="24"/>
        </w:rPr>
        <w:t xml:space="preserve">.  </w:t>
      </w:r>
      <w:r>
        <w:rPr>
          <w:rFonts w:ascii="Arial" w:hAnsi="Arial" w:cs="Arial"/>
          <w:spacing w:val="-3"/>
          <w:sz w:val="24"/>
        </w:rPr>
        <w:t>Of those enumerated in 2012, about 34.4</w:t>
      </w:r>
      <w:r w:rsidRPr="00FF72EE">
        <w:rPr>
          <w:rFonts w:ascii="Arial" w:hAnsi="Arial" w:cs="Arial"/>
          <w:spacing w:val="-3"/>
          <w:sz w:val="24"/>
        </w:rPr>
        <w:t xml:space="preserve"> percent were in the Birmingham area, followed by Mobile and Baldwin counties (</w:t>
      </w:r>
      <w:r>
        <w:rPr>
          <w:rFonts w:ascii="Arial" w:hAnsi="Arial" w:cs="Arial"/>
          <w:spacing w:val="-3"/>
          <w:sz w:val="24"/>
        </w:rPr>
        <w:t>12.8</w:t>
      </w:r>
      <w:r w:rsidRPr="00FF72EE">
        <w:rPr>
          <w:rFonts w:ascii="Arial" w:hAnsi="Arial" w:cs="Arial"/>
          <w:spacing w:val="-3"/>
          <w:sz w:val="24"/>
        </w:rPr>
        <w:t xml:space="preserve"> percent), Gadsden-Anniston area (</w:t>
      </w:r>
      <w:r>
        <w:rPr>
          <w:rFonts w:ascii="Arial" w:hAnsi="Arial" w:cs="Arial"/>
          <w:spacing w:val="-3"/>
          <w:sz w:val="24"/>
        </w:rPr>
        <w:t>11</w:t>
      </w:r>
      <w:r w:rsidRPr="00FF72EE">
        <w:rPr>
          <w:rFonts w:ascii="Arial" w:hAnsi="Arial" w:cs="Arial"/>
          <w:spacing w:val="-3"/>
          <w:sz w:val="24"/>
        </w:rPr>
        <w:t xml:space="preserve"> percent), </w:t>
      </w:r>
      <w:r>
        <w:rPr>
          <w:rFonts w:ascii="Arial" w:hAnsi="Arial" w:cs="Arial"/>
          <w:spacing w:val="-3"/>
          <w:sz w:val="24"/>
        </w:rPr>
        <w:t>Montgomery area (9.8</w:t>
      </w:r>
      <w:r w:rsidRPr="00FF72EE">
        <w:rPr>
          <w:rFonts w:ascii="Arial" w:hAnsi="Arial" w:cs="Arial"/>
          <w:spacing w:val="-3"/>
          <w:sz w:val="24"/>
        </w:rPr>
        <w:t xml:space="preserve"> percent)</w:t>
      </w:r>
      <w:r>
        <w:rPr>
          <w:rFonts w:ascii="Arial" w:hAnsi="Arial" w:cs="Arial"/>
          <w:spacing w:val="-3"/>
          <w:sz w:val="24"/>
        </w:rPr>
        <w:t xml:space="preserve">, </w:t>
      </w:r>
      <w:r w:rsidRPr="00FF72EE">
        <w:rPr>
          <w:rFonts w:ascii="Arial" w:hAnsi="Arial" w:cs="Arial"/>
          <w:spacing w:val="-3"/>
          <w:sz w:val="24"/>
        </w:rPr>
        <w:t>Huntsville and Decatur area (</w:t>
      </w:r>
      <w:r>
        <w:rPr>
          <w:rFonts w:ascii="Arial" w:hAnsi="Arial" w:cs="Arial"/>
          <w:spacing w:val="-3"/>
          <w:sz w:val="24"/>
        </w:rPr>
        <w:t>8.7</w:t>
      </w:r>
      <w:r w:rsidRPr="00FF72EE">
        <w:rPr>
          <w:rFonts w:ascii="Arial" w:hAnsi="Arial" w:cs="Arial"/>
          <w:spacing w:val="-3"/>
          <w:sz w:val="24"/>
        </w:rPr>
        <w:t xml:space="preserve"> percent), Florence-Muscle Shoals area (</w:t>
      </w:r>
      <w:r>
        <w:rPr>
          <w:rFonts w:ascii="Arial" w:hAnsi="Arial" w:cs="Arial"/>
          <w:spacing w:val="-3"/>
          <w:sz w:val="24"/>
        </w:rPr>
        <w:t>3.9</w:t>
      </w:r>
      <w:r w:rsidRPr="00FF72EE">
        <w:rPr>
          <w:rFonts w:ascii="Arial" w:hAnsi="Arial" w:cs="Arial"/>
          <w:spacing w:val="-3"/>
          <w:sz w:val="24"/>
        </w:rPr>
        <w:t xml:space="preserve"> percent)</w:t>
      </w:r>
      <w:r>
        <w:rPr>
          <w:rFonts w:ascii="Arial" w:hAnsi="Arial" w:cs="Arial"/>
          <w:spacing w:val="-3"/>
          <w:sz w:val="24"/>
        </w:rPr>
        <w:t>,</w:t>
      </w:r>
      <w:r w:rsidRPr="00E72F4F">
        <w:rPr>
          <w:rFonts w:ascii="Arial" w:hAnsi="Arial" w:cs="Arial"/>
          <w:spacing w:val="-3"/>
          <w:sz w:val="24"/>
        </w:rPr>
        <w:t xml:space="preserve"> </w:t>
      </w:r>
      <w:r w:rsidRPr="00FF72EE">
        <w:rPr>
          <w:rFonts w:ascii="Arial" w:hAnsi="Arial" w:cs="Arial"/>
          <w:spacing w:val="-3"/>
          <w:sz w:val="24"/>
        </w:rPr>
        <w:t>and</w:t>
      </w:r>
      <w:r>
        <w:rPr>
          <w:rFonts w:ascii="Arial" w:hAnsi="Arial" w:cs="Arial"/>
          <w:spacing w:val="-3"/>
          <w:sz w:val="24"/>
        </w:rPr>
        <w:t xml:space="preserve"> Tuscaloosa County (3</w:t>
      </w:r>
      <w:r w:rsidRPr="00FF72EE">
        <w:rPr>
          <w:rFonts w:ascii="Arial" w:hAnsi="Arial" w:cs="Arial"/>
          <w:spacing w:val="-3"/>
          <w:sz w:val="24"/>
        </w:rPr>
        <w:t xml:space="preserve"> percent).</w:t>
      </w:r>
    </w:p>
    <w:p w:rsidR="00081951" w:rsidRPr="00B253EE" w:rsidRDefault="00081951" w:rsidP="00081951">
      <w:pPr>
        <w:tabs>
          <w:tab w:val="left" w:pos="-720"/>
        </w:tabs>
        <w:suppressAutoHyphens/>
        <w:spacing w:line="480" w:lineRule="auto"/>
        <w:jc w:val="both"/>
        <w:rPr>
          <w:rFonts w:ascii="Arial" w:hAnsi="Arial" w:cs="Arial"/>
          <w:spacing w:val="-3"/>
          <w:sz w:val="24"/>
        </w:rPr>
      </w:pPr>
    </w:p>
    <w:p w:rsidR="00081951" w:rsidRPr="00FF72EE" w:rsidRDefault="00081951" w:rsidP="00081951">
      <w:pPr>
        <w:tabs>
          <w:tab w:val="left" w:pos="-720"/>
        </w:tabs>
        <w:suppressAutoHyphens/>
        <w:spacing w:line="480" w:lineRule="auto"/>
        <w:jc w:val="both"/>
        <w:rPr>
          <w:rFonts w:ascii="Arial" w:hAnsi="Arial" w:cs="Arial"/>
          <w:spacing w:val="-3"/>
          <w:sz w:val="24"/>
        </w:rPr>
      </w:pPr>
      <w:r w:rsidRPr="00FF72EE">
        <w:rPr>
          <w:rFonts w:ascii="Arial" w:hAnsi="Arial" w:cs="Arial"/>
          <w:spacing w:val="-3"/>
          <w:sz w:val="24"/>
        </w:rPr>
        <w:t xml:space="preserve">A recent trend regarding the state’s homeless population is the increasing number of families that are homeless (especially single women with children).  The 2007 </w:t>
      </w:r>
      <w:r w:rsidRPr="00FF72EE">
        <w:rPr>
          <w:rFonts w:ascii="Arial" w:hAnsi="Arial" w:cs="Arial"/>
          <w:i/>
          <w:spacing w:val="-3"/>
          <w:sz w:val="24"/>
        </w:rPr>
        <w:t>Homelessness in Alabama Statewide Data Report</w:t>
      </w:r>
      <w:r w:rsidRPr="00FF72EE">
        <w:rPr>
          <w:rFonts w:ascii="Arial" w:hAnsi="Arial" w:cs="Arial"/>
          <w:spacing w:val="-3"/>
          <w:sz w:val="24"/>
        </w:rPr>
        <w:t xml:space="preserve"> cites “the growing gap between wages and the cost of housing” as a major factor.  Add to that, the </w:t>
      </w:r>
      <w:r>
        <w:rPr>
          <w:rFonts w:ascii="Arial" w:hAnsi="Arial" w:cs="Arial"/>
          <w:spacing w:val="-3"/>
          <w:sz w:val="24"/>
        </w:rPr>
        <w:lastRenderedPageBreak/>
        <w:t xml:space="preserve">fluctuating unemployment rates and home foreclosures that continue to occur </w:t>
      </w:r>
      <w:r w:rsidRPr="00FF72EE">
        <w:rPr>
          <w:rFonts w:ascii="Arial" w:hAnsi="Arial" w:cs="Arial"/>
          <w:spacing w:val="-3"/>
          <w:sz w:val="24"/>
        </w:rPr>
        <w:t xml:space="preserve">and the number of homeless families has undoubtedly intensified.  According to the data presented in Table 1, there were </w:t>
      </w:r>
      <w:r>
        <w:rPr>
          <w:rFonts w:ascii="Arial" w:hAnsi="Arial" w:cs="Arial"/>
          <w:spacing w:val="-3"/>
          <w:sz w:val="24"/>
        </w:rPr>
        <w:t>482</w:t>
      </w:r>
      <w:r w:rsidRPr="00FF72EE">
        <w:rPr>
          <w:rFonts w:ascii="Arial" w:hAnsi="Arial" w:cs="Arial"/>
          <w:spacing w:val="-3"/>
          <w:sz w:val="24"/>
        </w:rPr>
        <w:t xml:space="preserve"> households with at least one adult and one chi</w:t>
      </w:r>
      <w:r>
        <w:rPr>
          <w:rFonts w:ascii="Arial" w:hAnsi="Arial" w:cs="Arial"/>
          <w:spacing w:val="-3"/>
          <w:sz w:val="24"/>
        </w:rPr>
        <w:t>ld in the state in January, 2012</w:t>
      </w:r>
      <w:r w:rsidRPr="00FF72EE">
        <w:rPr>
          <w:rFonts w:ascii="Arial" w:hAnsi="Arial" w:cs="Arial"/>
          <w:spacing w:val="-3"/>
          <w:sz w:val="24"/>
        </w:rPr>
        <w:t xml:space="preserve"> that were homeless, numbering 1,</w:t>
      </w:r>
      <w:r>
        <w:rPr>
          <w:rFonts w:ascii="Arial" w:hAnsi="Arial" w:cs="Arial"/>
          <w:spacing w:val="-3"/>
          <w:sz w:val="24"/>
        </w:rPr>
        <w:t xml:space="preserve">343 </w:t>
      </w:r>
      <w:r w:rsidRPr="00FF72EE">
        <w:rPr>
          <w:rFonts w:ascii="Arial" w:hAnsi="Arial" w:cs="Arial"/>
          <w:spacing w:val="-3"/>
          <w:sz w:val="24"/>
        </w:rPr>
        <w:t xml:space="preserve">individuals (or </w:t>
      </w:r>
      <w:r>
        <w:rPr>
          <w:rFonts w:ascii="Arial" w:hAnsi="Arial" w:cs="Arial"/>
          <w:spacing w:val="-3"/>
          <w:sz w:val="24"/>
        </w:rPr>
        <w:t>slightly over</w:t>
      </w:r>
      <w:r w:rsidRPr="00FF72EE">
        <w:rPr>
          <w:rFonts w:ascii="Arial" w:hAnsi="Arial" w:cs="Arial"/>
          <w:spacing w:val="-3"/>
          <w:sz w:val="24"/>
        </w:rPr>
        <w:t xml:space="preserve"> one-fourth of all persons who were homeless).  </w:t>
      </w:r>
      <w:r>
        <w:rPr>
          <w:rFonts w:ascii="Arial" w:hAnsi="Arial" w:cs="Arial"/>
          <w:spacing w:val="-3"/>
          <w:sz w:val="24"/>
        </w:rPr>
        <w:t>Nearly</w:t>
      </w:r>
      <w:r w:rsidRPr="00FF72EE">
        <w:rPr>
          <w:rFonts w:ascii="Arial" w:hAnsi="Arial" w:cs="Arial"/>
          <w:spacing w:val="-3"/>
          <w:sz w:val="24"/>
        </w:rPr>
        <w:t xml:space="preserve"> one-f</w:t>
      </w:r>
      <w:r>
        <w:rPr>
          <w:rFonts w:ascii="Arial" w:hAnsi="Arial" w:cs="Arial"/>
          <w:spacing w:val="-3"/>
          <w:sz w:val="24"/>
        </w:rPr>
        <w:t>if</w:t>
      </w:r>
      <w:r w:rsidRPr="00FF72EE">
        <w:rPr>
          <w:rFonts w:ascii="Arial" w:hAnsi="Arial" w:cs="Arial"/>
          <w:spacing w:val="-3"/>
          <w:sz w:val="24"/>
        </w:rPr>
        <w:t>th</w:t>
      </w:r>
      <w:r>
        <w:rPr>
          <w:rFonts w:ascii="Arial" w:hAnsi="Arial" w:cs="Arial"/>
          <w:spacing w:val="-3"/>
          <w:sz w:val="24"/>
        </w:rPr>
        <w:t xml:space="preserve"> (18.8</w:t>
      </w:r>
      <w:r w:rsidRPr="00FF72EE">
        <w:rPr>
          <w:rFonts w:ascii="Arial" w:hAnsi="Arial" w:cs="Arial"/>
          <w:spacing w:val="-3"/>
          <w:sz w:val="24"/>
        </w:rPr>
        <w:t xml:space="preserve"> percent; </w:t>
      </w:r>
      <w:r>
        <w:rPr>
          <w:rFonts w:ascii="Arial" w:hAnsi="Arial" w:cs="Arial"/>
          <w:spacing w:val="-3"/>
          <w:sz w:val="24"/>
        </w:rPr>
        <w:t>252</w:t>
      </w:r>
      <w:r w:rsidRPr="00FF72EE">
        <w:rPr>
          <w:rFonts w:ascii="Arial" w:hAnsi="Arial" w:cs="Arial"/>
          <w:spacing w:val="-3"/>
          <w:sz w:val="24"/>
        </w:rPr>
        <w:t xml:space="preserve">) were living on the streets, with </w:t>
      </w:r>
      <w:r>
        <w:rPr>
          <w:rFonts w:ascii="Arial" w:hAnsi="Arial" w:cs="Arial"/>
          <w:spacing w:val="-3"/>
          <w:sz w:val="24"/>
        </w:rPr>
        <w:t>43.7</w:t>
      </w:r>
      <w:r w:rsidRPr="00FF72EE">
        <w:rPr>
          <w:rFonts w:ascii="Arial" w:hAnsi="Arial" w:cs="Arial"/>
          <w:spacing w:val="-3"/>
          <w:sz w:val="24"/>
        </w:rPr>
        <w:t xml:space="preserve"> percen</w:t>
      </w:r>
      <w:r>
        <w:rPr>
          <w:rFonts w:ascii="Arial" w:hAnsi="Arial" w:cs="Arial"/>
          <w:spacing w:val="-3"/>
          <w:sz w:val="24"/>
        </w:rPr>
        <w:t>t in transitional housing and 37.6</w:t>
      </w:r>
      <w:r w:rsidRPr="00FF72EE">
        <w:rPr>
          <w:rFonts w:ascii="Arial" w:hAnsi="Arial" w:cs="Arial"/>
          <w:spacing w:val="-3"/>
          <w:sz w:val="24"/>
        </w:rPr>
        <w:t xml:space="preserve"> percent in emergency shelters.</w:t>
      </w:r>
    </w:p>
    <w:p w:rsidR="00081951" w:rsidRPr="00D5413C" w:rsidRDefault="00081951" w:rsidP="00081951">
      <w:pPr>
        <w:tabs>
          <w:tab w:val="left" w:pos="-720"/>
        </w:tabs>
        <w:suppressAutoHyphens/>
        <w:spacing w:line="480" w:lineRule="auto"/>
        <w:jc w:val="both"/>
        <w:rPr>
          <w:rFonts w:ascii="Arial" w:hAnsi="Arial" w:cs="Arial"/>
          <w:spacing w:val="-3"/>
          <w:sz w:val="24"/>
        </w:rPr>
      </w:pPr>
    </w:p>
    <w:p w:rsidR="00081951" w:rsidRPr="00FF72EE" w:rsidRDefault="00081951" w:rsidP="00081951">
      <w:pPr>
        <w:tabs>
          <w:tab w:val="left" w:pos="-720"/>
        </w:tabs>
        <w:suppressAutoHyphens/>
        <w:spacing w:line="480" w:lineRule="auto"/>
        <w:jc w:val="both"/>
        <w:rPr>
          <w:rFonts w:ascii="Arial" w:hAnsi="Arial" w:cs="Arial"/>
          <w:spacing w:val="-3"/>
          <w:sz w:val="24"/>
        </w:rPr>
      </w:pPr>
      <w:r w:rsidRPr="00FF72EE">
        <w:rPr>
          <w:rFonts w:ascii="Arial" w:hAnsi="Arial" w:cs="Arial"/>
          <w:spacing w:val="-3"/>
          <w:sz w:val="24"/>
        </w:rPr>
        <w:t xml:space="preserve">According to the </w:t>
      </w:r>
      <w:r w:rsidRPr="00FF72EE">
        <w:rPr>
          <w:rFonts w:ascii="Arial" w:hAnsi="Arial" w:cs="Arial"/>
          <w:i/>
          <w:spacing w:val="-3"/>
          <w:sz w:val="24"/>
        </w:rPr>
        <w:t>2007 Homelessness in Alabama Statewide Data Report</w:t>
      </w:r>
      <w:r w:rsidRPr="00FF72EE">
        <w:rPr>
          <w:rFonts w:ascii="Arial" w:hAnsi="Arial" w:cs="Arial"/>
          <w:spacing w:val="-3"/>
          <w:sz w:val="24"/>
        </w:rPr>
        <w:t>, men comprised 70 percent of the state’s homeless population in 2007.  Almost two-thirds (64 percent) were African</w:t>
      </w:r>
      <w:r w:rsidR="000C3BF9">
        <w:rPr>
          <w:rFonts w:ascii="Arial" w:hAnsi="Arial" w:cs="Arial"/>
          <w:spacing w:val="-3"/>
          <w:sz w:val="24"/>
        </w:rPr>
        <w:t>-</w:t>
      </w:r>
      <w:r w:rsidRPr="00FF72EE">
        <w:rPr>
          <w:rFonts w:ascii="Arial" w:hAnsi="Arial" w:cs="Arial"/>
          <w:spacing w:val="-3"/>
          <w:sz w:val="24"/>
        </w:rPr>
        <w:t>American, 34 percent were white, 1 percent were Native American, and 1 percent were persons of other races.  Although the numbers from the various continuums concerning “causes of homelessness” are fragmentary, the factors with the greatest percentages for those reporting information are substance abuse, mental illness, eviction, inadequate income, unemployment, and domestic violence</w:t>
      </w:r>
      <w:r w:rsidR="00DC0B8F">
        <w:rPr>
          <w:rFonts w:ascii="Arial" w:hAnsi="Arial" w:cs="Arial"/>
          <w:spacing w:val="-3"/>
          <w:sz w:val="24"/>
        </w:rPr>
        <w:t xml:space="preserve">.  </w:t>
      </w:r>
      <w:r w:rsidRPr="00FF72EE">
        <w:rPr>
          <w:rFonts w:ascii="Arial" w:hAnsi="Arial" w:cs="Arial"/>
          <w:spacing w:val="-3"/>
          <w:sz w:val="24"/>
        </w:rPr>
        <w:t>Likewise, the categories of greatest need for the homeless from these same data are case management, emergency shelter, food assistance, clothing, help with a physical disability, housing placement, skills/job training, employment assistance, legal assistance, life skills training, medical and dental care, medicine, mental health services, substance abuse treatment, transitional and permanent housing, and transportation.</w:t>
      </w:r>
    </w:p>
    <w:p w:rsidR="00081951" w:rsidRPr="00D5413C" w:rsidRDefault="00081951" w:rsidP="00081951">
      <w:pPr>
        <w:tabs>
          <w:tab w:val="left" w:pos="-720"/>
        </w:tabs>
        <w:suppressAutoHyphens/>
        <w:spacing w:line="480" w:lineRule="auto"/>
        <w:jc w:val="both"/>
        <w:rPr>
          <w:rFonts w:ascii="Arial" w:hAnsi="Arial" w:cs="Arial"/>
          <w:spacing w:val="-3"/>
          <w:sz w:val="24"/>
        </w:rPr>
      </w:pPr>
    </w:p>
    <w:p w:rsidR="00081951" w:rsidRPr="00FF72EE" w:rsidRDefault="00081951" w:rsidP="00081951">
      <w:pPr>
        <w:tabs>
          <w:tab w:val="left" w:pos="-720"/>
        </w:tabs>
        <w:suppressAutoHyphens/>
        <w:spacing w:line="480" w:lineRule="auto"/>
        <w:jc w:val="both"/>
        <w:rPr>
          <w:rFonts w:ascii="Arial" w:hAnsi="Arial" w:cs="Arial"/>
          <w:spacing w:val="-3"/>
          <w:sz w:val="24"/>
        </w:rPr>
      </w:pPr>
      <w:r w:rsidRPr="00FF72EE">
        <w:rPr>
          <w:rFonts w:ascii="Arial" w:hAnsi="Arial" w:cs="Arial"/>
          <w:spacing w:val="-3"/>
          <w:sz w:val="24"/>
        </w:rPr>
        <w:lastRenderedPageBreak/>
        <w:t>Of the 3,</w:t>
      </w:r>
      <w:r>
        <w:rPr>
          <w:rFonts w:ascii="Arial" w:hAnsi="Arial" w:cs="Arial"/>
          <w:spacing w:val="-3"/>
          <w:sz w:val="24"/>
        </w:rPr>
        <w:t>664</w:t>
      </w:r>
      <w:r w:rsidRPr="00FF72EE">
        <w:rPr>
          <w:rFonts w:ascii="Arial" w:hAnsi="Arial" w:cs="Arial"/>
          <w:spacing w:val="-3"/>
          <w:sz w:val="24"/>
        </w:rPr>
        <w:t xml:space="preserve"> homeless persons who were sheltered in emergency and transitional housing or </w:t>
      </w:r>
      <w:r>
        <w:rPr>
          <w:rFonts w:ascii="Arial" w:hAnsi="Arial" w:cs="Arial"/>
          <w:spacing w:val="-3"/>
          <w:sz w:val="24"/>
        </w:rPr>
        <w:t>safe havens in the January, 2012</w:t>
      </w:r>
      <w:r w:rsidRPr="00FF72EE">
        <w:rPr>
          <w:rFonts w:ascii="Arial" w:hAnsi="Arial" w:cs="Arial"/>
          <w:spacing w:val="-3"/>
          <w:sz w:val="24"/>
        </w:rPr>
        <w:t xml:space="preserve"> enumerations, the following subpopulations were identified: </w:t>
      </w:r>
      <w:r w:rsidR="007E1943">
        <w:rPr>
          <w:rFonts w:ascii="Arial" w:hAnsi="Arial" w:cs="Arial"/>
          <w:spacing w:val="-3"/>
          <w:sz w:val="24"/>
        </w:rPr>
        <w:t xml:space="preserve"> </w:t>
      </w:r>
      <w:r w:rsidRPr="00FF72EE">
        <w:rPr>
          <w:rFonts w:ascii="Arial" w:hAnsi="Arial" w:cs="Arial"/>
          <w:spacing w:val="-3"/>
          <w:sz w:val="24"/>
        </w:rPr>
        <w:t xml:space="preserve">chronically homeless, </w:t>
      </w:r>
      <w:r>
        <w:rPr>
          <w:rFonts w:ascii="Arial" w:hAnsi="Arial" w:cs="Arial"/>
          <w:spacing w:val="-3"/>
          <w:sz w:val="24"/>
        </w:rPr>
        <w:t>331</w:t>
      </w:r>
      <w:r w:rsidRPr="00FF72EE">
        <w:rPr>
          <w:rFonts w:ascii="Arial" w:hAnsi="Arial" w:cs="Arial"/>
          <w:spacing w:val="-3"/>
          <w:sz w:val="24"/>
        </w:rPr>
        <w:t xml:space="preserve">; </w:t>
      </w:r>
      <w:r>
        <w:rPr>
          <w:rFonts w:ascii="Arial" w:hAnsi="Arial" w:cs="Arial"/>
          <w:spacing w:val="-3"/>
          <w:sz w:val="24"/>
        </w:rPr>
        <w:t>severely</w:t>
      </w:r>
      <w:r w:rsidRPr="00FF72EE">
        <w:rPr>
          <w:rFonts w:ascii="Arial" w:hAnsi="Arial" w:cs="Arial"/>
          <w:spacing w:val="-3"/>
          <w:sz w:val="24"/>
        </w:rPr>
        <w:t xml:space="preserve"> mentally ill, </w:t>
      </w:r>
      <w:r>
        <w:rPr>
          <w:rFonts w:ascii="Arial" w:hAnsi="Arial" w:cs="Arial"/>
          <w:spacing w:val="-3"/>
          <w:sz w:val="24"/>
        </w:rPr>
        <w:t>1,038</w:t>
      </w:r>
      <w:r w:rsidRPr="00FF72EE">
        <w:rPr>
          <w:rFonts w:ascii="Arial" w:hAnsi="Arial" w:cs="Arial"/>
          <w:spacing w:val="-3"/>
          <w:sz w:val="24"/>
        </w:rPr>
        <w:t xml:space="preserve">; chronic substance abusers, </w:t>
      </w:r>
      <w:r>
        <w:rPr>
          <w:rFonts w:ascii="Arial" w:hAnsi="Arial" w:cs="Arial"/>
          <w:spacing w:val="-3"/>
          <w:sz w:val="24"/>
        </w:rPr>
        <w:t>968</w:t>
      </w:r>
      <w:r w:rsidRPr="00FF72EE">
        <w:rPr>
          <w:rFonts w:ascii="Arial" w:hAnsi="Arial" w:cs="Arial"/>
          <w:spacing w:val="-3"/>
          <w:sz w:val="24"/>
        </w:rPr>
        <w:t xml:space="preserve">; veterans, </w:t>
      </w:r>
      <w:r>
        <w:rPr>
          <w:rFonts w:ascii="Arial" w:hAnsi="Arial" w:cs="Arial"/>
          <w:spacing w:val="-3"/>
          <w:sz w:val="24"/>
        </w:rPr>
        <w:t>377</w:t>
      </w:r>
      <w:r w:rsidRPr="00FF72EE">
        <w:rPr>
          <w:rFonts w:ascii="Arial" w:hAnsi="Arial" w:cs="Arial"/>
          <w:spacing w:val="-3"/>
          <w:sz w:val="24"/>
        </w:rPr>
        <w:t xml:space="preserve">; persons with HIV/AIDS, </w:t>
      </w:r>
      <w:r>
        <w:rPr>
          <w:rFonts w:ascii="Arial" w:hAnsi="Arial" w:cs="Arial"/>
          <w:spacing w:val="-3"/>
          <w:sz w:val="24"/>
        </w:rPr>
        <w:t>145</w:t>
      </w:r>
      <w:r w:rsidRPr="00FF72EE">
        <w:rPr>
          <w:rFonts w:ascii="Arial" w:hAnsi="Arial" w:cs="Arial"/>
          <w:spacing w:val="-3"/>
          <w:sz w:val="24"/>
        </w:rPr>
        <w:t xml:space="preserve">; victims of domestic violence, </w:t>
      </w:r>
      <w:r>
        <w:rPr>
          <w:rFonts w:ascii="Arial" w:hAnsi="Arial" w:cs="Arial"/>
          <w:spacing w:val="-3"/>
          <w:sz w:val="24"/>
        </w:rPr>
        <w:t>414</w:t>
      </w:r>
      <w:r w:rsidRPr="00FF72EE">
        <w:rPr>
          <w:rFonts w:ascii="Arial" w:hAnsi="Arial" w:cs="Arial"/>
          <w:spacing w:val="-3"/>
          <w:sz w:val="24"/>
        </w:rPr>
        <w:t xml:space="preserve">; and unaccompanied youth under 18, </w:t>
      </w:r>
      <w:r>
        <w:rPr>
          <w:rFonts w:ascii="Arial" w:hAnsi="Arial" w:cs="Arial"/>
          <w:spacing w:val="-3"/>
          <w:sz w:val="24"/>
        </w:rPr>
        <w:t>23</w:t>
      </w:r>
      <w:r w:rsidRPr="00FF72EE">
        <w:rPr>
          <w:rFonts w:ascii="Arial" w:hAnsi="Arial" w:cs="Arial"/>
          <w:spacing w:val="-3"/>
          <w:sz w:val="24"/>
        </w:rPr>
        <w:t xml:space="preserve"> (see Table 1).  An unknown number of these persons may be placed in more than one subpopulation.  However, it is apparent that the two largest subpopulations represented among the sheltered homeless in Alabama are substance abusers and the </w:t>
      </w:r>
      <w:r>
        <w:rPr>
          <w:rFonts w:ascii="Arial" w:hAnsi="Arial" w:cs="Arial"/>
          <w:spacing w:val="-3"/>
          <w:sz w:val="24"/>
        </w:rPr>
        <w:t>severely</w:t>
      </w:r>
      <w:r w:rsidRPr="00FF72EE">
        <w:rPr>
          <w:rFonts w:ascii="Arial" w:hAnsi="Arial" w:cs="Arial"/>
          <w:spacing w:val="-3"/>
          <w:sz w:val="24"/>
        </w:rPr>
        <w:t xml:space="preserve"> mentally ill.  Fragmentary evidence from the street enumerations conducted around the state also indicates that these two subpopulations predominate there as well.</w:t>
      </w:r>
    </w:p>
    <w:p w:rsidR="00081951" w:rsidRPr="00B253EE" w:rsidRDefault="00081951" w:rsidP="00081951">
      <w:pPr>
        <w:tabs>
          <w:tab w:val="left" w:pos="-720"/>
        </w:tabs>
        <w:suppressAutoHyphens/>
        <w:spacing w:line="480" w:lineRule="auto"/>
        <w:jc w:val="both"/>
        <w:rPr>
          <w:rFonts w:ascii="Arial" w:hAnsi="Arial" w:cs="Arial"/>
          <w:spacing w:val="-3"/>
          <w:sz w:val="24"/>
        </w:rPr>
      </w:pPr>
    </w:p>
    <w:p w:rsidR="00081951" w:rsidRPr="00B253EE" w:rsidRDefault="00081951" w:rsidP="00081951">
      <w:pPr>
        <w:tabs>
          <w:tab w:val="left" w:pos="-720"/>
        </w:tabs>
        <w:suppressAutoHyphens/>
        <w:spacing w:line="480" w:lineRule="auto"/>
        <w:jc w:val="both"/>
        <w:rPr>
          <w:rFonts w:ascii="Arial" w:hAnsi="Arial" w:cs="Arial"/>
          <w:spacing w:val="-3"/>
          <w:sz w:val="24"/>
        </w:rPr>
      </w:pPr>
      <w:r w:rsidRPr="00B253EE">
        <w:rPr>
          <w:rFonts w:ascii="Arial" w:hAnsi="Arial" w:cs="Arial"/>
          <w:spacing w:val="-3"/>
          <w:sz w:val="24"/>
        </w:rPr>
        <w:t>The most recent count of the unsheltered chronically homeless in Alabama is 475.  This number was derived from the annual enumerations that were conducted in 2012.  This is greater than the number that was tabulated for the chronically homeless living in shelters (331), raising the overall estimate for this group to 806 in Alabama (Table 1).</w:t>
      </w:r>
    </w:p>
    <w:p w:rsidR="00081951" w:rsidRPr="00B253EE" w:rsidRDefault="00081951" w:rsidP="00081951">
      <w:pPr>
        <w:tabs>
          <w:tab w:val="left" w:pos="-720"/>
        </w:tabs>
        <w:suppressAutoHyphens/>
        <w:spacing w:line="480" w:lineRule="auto"/>
        <w:jc w:val="both"/>
        <w:rPr>
          <w:rFonts w:ascii="Arial" w:hAnsi="Arial" w:cs="Arial"/>
          <w:spacing w:val="-3"/>
          <w:sz w:val="24"/>
        </w:rPr>
      </w:pPr>
    </w:p>
    <w:p w:rsidR="00081951" w:rsidRPr="00FF72EE" w:rsidRDefault="00081951" w:rsidP="00081951">
      <w:pPr>
        <w:tabs>
          <w:tab w:val="left" w:pos="-720"/>
        </w:tabs>
        <w:suppressAutoHyphens/>
        <w:spacing w:line="480" w:lineRule="auto"/>
        <w:jc w:val="both"/>
        <w:rPr>
          <w:rFonts w:ascii="Arial" w:hAnsi="Arial" w:cs="Arial"/>
          <w:spacing w:val="-3"/>
          <w:sz w:val="24"/>
        </w:rPr>
      </w:pPr>
      <w:r w:rsidRPr="00FF72EE">
        <w:rPr>
          <w:rFonts w:ascii="Arial" w:hAnsi="Arial" w:cs="Arial"/>
          <w:spacing w:val="-3"/>
          <w:sz w:val="24"/>
        </w:rPr>
        <w:t xml:space="preserve">With </w:t>
      </w:r>
      <w:r>
        <w:rPr>
          <w:rFonts w:ascii="Arial" w:hAnsi="Arial" w:cs="Arial"/>
          <w:spacing w:val="-3"/>
          <w:sz w:val="24"/>
        </w:rPr>
        <w:t>approximately 1,3</w:t>
      </w:r>
      <w:r w:rsidRPr="00FF72EE">
        <w:rPr>
          <w:rFonts w:ascii="Arial" w:hAnsi="Arial" w:cs="Arial"/>
          <w:spacing w:val="-3"/>
          <w:sz w:val="24"/>
        </w:rPr>
        <w:t xml:space="preserve">00 unsheltered homeless people on the streets in Alabama at any given time (and likely growing given the current economic climate), additional housing resources are needed.  Homeless individuals with substance abuse and/or serious mental illness need immediate housing with supportive services.  In most cases, this housing should take the form of </w:t>
      </w:r>
      <w:r w:rsidRPr="00FF72EE">
        <w:rPr>
          <w:rFonts w:ascii="Arial" w:hAnsi="Arial" w:cs="Arial"/>
          <w:spacing w:val="-3"/>
          <w:sz w:val="24"/>
        </w:rPr>
        <w:lastRenderedPageBreak/>
        <w:t>transitional housing in conjunction with substance abuse treatment programs and permanent housing with supportive services for those who are seriously mentally ill.  Alongside these two subpopulations is the growing number of families with children (especially single women with children).  Most emergency shelters across the state are not configured to house families or, if they are, only a very limited number of units are available for families.  While a few nights of housing in a shelter (when the beds can be found) is beneficial for families, the greater need is for transitional housing that will provide some semblance of stability for the family while allowing time for the parent(s) to undertake job training, to seek employment, and to make other adjustments that will lead to a more stable existence</w:t>
      </w:r>
      <w:r w:rsidR="00DC0B8F">
        <w:rPr>
          <w:rFonts w:ascii="Arial" w:hAnsi="Arial" w:cs="Arial"/>
          <w:spacing w:val="-3"/>
          <w:sz w:val="24"/>
        </w:rPr>
        <w:t>.</w:t>
      </w:r>
    </w:p>
    <w:p w:rsidR="00081951" w:rsidRPr="00B253EE" w:rsidRDefault="00081951" w:rsidP="00081951">
      <w:pPr>
        <w:tabs>
          <w:tab w:val="left" w:pos="-720"/>
        </w:tabs>
        <w:suppressAutoHyphens/>
        <w:spacing w:line="480" w:lineRule="auto"/>
        <w:jc w:val="both"/>
        <w:rPr>
          <w:rFonts w:ascii="Arial" w:hAnsi="Arial" w:cs="Arial"/>
          <w:spacing w:val="-3"/>
          <w:sz w:val="24"/>
        </w:rPr>
      </w:pPr>
    </w:p>
    <w:p w:rsidR="00081951" w:rsidRPr="00FF72EE" w:rsidRDefault="00081951" w:rsidP="00081951">
      <w:pPr>
        <w:tabs>
          <w:tab w:val="left" w:pos="-720"/>
        </w:tabs>
        <w:suppressAutoHyphens/>
        <w:spacing w:line="480" w:lineRule="auto"/>
        <w:jc w:val="both"/>
        <w:rPr>
          <w:rFonts w:ascii="Arial" w:hAnsi="Arial" w:cs="Arial"/>
          <w:spacing w:val="-3"/>
          <w:sz w:val="24"/>
        </w:rPr>
      </w:pPr>
      <w:r w:rsidRPr="00FF72EE">
        <w:rPr>
          <w:rFonts w:ascii="Arial" w:hAnsi="Arial" w:cs="Arial"/>
          <w:spacing w:val="-3"/>
          <w:sz w:val="24"/>
        </w:rPr>
        <w:t xml:space="preserve">Although inmates paroled from state institutions must theoretically have a place to live before they are released, planned living arrangements are not always realized.  In addition, the state makes no provision for inmates who are released because they have reached the end of their sentences.  With state correctional institutions generally filled significantly beyond capacity, many more inmates are apt to be paroled early in the months ahead (especially given current economic constraints on state government).  Whatever the subpopulation of homeless, most continuums across the state need to provide more field workers/case managers to work one-on-one with the street homeless; hence, directing them to available services and housing, facilitating intake into homeless programs through one-stop and/or satellite processing systems, and streamlining the </w:t>
      </w:r>
      <w:r w:rsidRPr="00FF72EE">
        <w:rPr>
          <w:rFonts w:ascii="Arial" w:hAnsi="Arial" w:cs="Arial"/>
          <w:spacing w:val="-3"/>
          <w:sz w:val="24"/>
        </w:rPr>
        <w:lastRenderedPageBreak/>
        <w:t>determination of eligibility for participation in mainstream governmental programs.</w:t>
      </w:r>
    </w:p>
    <w:p w:rsidR="00081951" w:rsidRPr="00B253EE" w:rsidRDefault="00081951" w:rsidP="00081951">
      <w:pPr>
        <w:tabs>
          <w:tab w:val="left" w:pos="-720"/>
        </w:tabs>
        <w:suppressAutoHyphens/>
        <w:spacing w:line="480" w:lineRule="auto"/>
        <w:jc w:val="both"/>
        <w:rPr>
          <w:rFonts w:ascii="Arial" w:hAnsi="Arial" w:cs="Arial"/>
          <w:spacing w:val="-3"/>
          <w:sz w:val="24"/>
        </w:rPr>
      </w:pPr>
    </w:p>
    <w:p w:rsidR="00081951" w:rsidRPr="00FF72EE" w:rsidRDefault="00081951" w:rsidP="00081951">
      <w:pPr>
        <w:tabs>
          <w:tab w:val="left" w:pos="-720"/>
        </w:tabs>
        <w:suppressAutoHyphens/>
        <w:spacing w:line="480" w:lineRule="auto"/>
        <w:jc w:val="both"/>
        <w:rPr>
          <w:rFonts w:ascii="Arial" w:hAnsi="Arial" w:cs="Arial"/>
          <w:spacing w:val="-3"/>
          <w:sz w:val="24"/>
        </w:rPr>
      </w:pPr>
      <w:r w:rsidRPr="00FF72EE">
        <w:rPr>
          <w:rFonts w:ascii="Arial" w:hAnsi="Arial" w:cs="Arial"/>
          <w:spacing w:val="-3"/>
          <w:sz w:val="24"/>
        </w:rPr>
        <w:t>In addition to housing, most of the homeless facilities in Alabama offer one or more supportive services</w:t>
      </w:r>
      <w:r w:rsidR="00DC0B8F">
        <w:rPr>
          <w:rFonts w:ascii="Arial" w:hAnsi="Arial" w:cs="Arial"/>
          <w:spacing w:val="-3"/>
          <w:sz w:val="24"/>
        </w:rPr>
        <w:t xml:space="preserve">.  </w:t>
      </w:r>
      <w:r w:rsidRPr="00FF72EE">
        <w:rPr>
          <w:rFonts w:ascii="Arial" w:hAnsi="Arial" w:cs="Arial"/>
          <w:spacing w:val="-3"/>
          <w:sz w:val="24"/>
        </w:rPr>
        <w:t>However, the quantity and quality of supportive services varies greatly across the state, depending on financial considerations, staff size, staff qualifications, subpopulations served, and other considerations</w:t>
      </w:r>
      <w:r w:rsidR="00DC0B8F">
        <w:rPr>
          <w:rFonts w:ascii="Arial" w:hAnsi="Arial" w:cs="Arial"/>
          <w:spacing w:val="-3"/>
          <w:sz w:val="24"/>
        </w:rPr>
        <w:t xml:space="preserve">.  </w:t>
      </w:r>
      <w:r w:rsidRPr="00FF72EE">
        <w:rPr>
          <w:rFonts w:ascii="Arial" w:hAnsi="Arial" w:cs="Arial"/>
          <w:spacing w:val="-3"/>
          <w:sz w:val="24"/>
        </w:rPr>
        <w:t>Many (probably most) of the state’s homeless providers also provide outreach and assessment.  Known outreach activities include case workers who work directly with the street homeless in order to secure housing and/or provide needed services; vans that comb the streets for homeless persons in need of food, shelter, and clothing; direct advertising of the 211 Connects system and other provider services to the homeless; periodic health fairs and other special events for the homeless; and monitoring of those about to be released from public institutions (e.g., hospitals, correctional facilities, and mental institutions) who otherwise have no place to go</w:t>
      </w:r>
      <w:r w:rsidR="00DC0B8F">
        <w:rPr>
          <w:rFonts w:ascii="Arial" w:hAnsi="Arial" w:cs="Arial"/>
          <w:spacing w:val="-3"/>
          <w:sz w:val="24"/>
        </w:rPr>
        <w:t>.</w:t>
      </w:r>
    </w:p>
    <w:p w:rsidR="00081951" w:rsidRPr="00B253EE" w:rsidRDefault="00081951" w:rsidP="00081951">
      <w:pPr>
        <w:tabs>
          <w:tab w:val="left" w:pos="-720"/>
        </w:tabs>
        <w:suppressAutoHyphens/>
        <w:spacing w:line="480" w:lineRule="auto"/>
        <w:jc w:val="both"/>
        <w:rPr>
          <w:rFonts w:ascii="Arial" w:hAnsi="Arial" w:cs="Arial"/>
          <w:spacing w:val="-3"/>
          <w:sz w:val="24"/>
        </w:rPr>
      </w:pPr>
    </w:p>
    <w:p w:rsidR="00081951" w:rsidRDefault="00081951" w:rsidP="00081951">
      <w:pPr>
        <w:tabs>
          <w:tab w:val="left" w:pos="-720"/>
        </w:tabs>
        <w:suppressAutoHyphens/>
        <w:spacing w:line="480" w:lineRule="auto"/>
        <w:jc w:val="both"/>
        <w:rPr>
          <w:rFonts w:ascii="Arial" w:hAnsi="Arial" w:cs="Arial"/>
          <w:spacing w:val="-3"/>
          <w:sz w:val="24"/>
        </w:rPr>
      </w:pPr>
      <w:r w:rsidRPr="00FF72EE">
        <w:rPr>
          <w:rFonts w:ascii="Arial" w:hAnsi="Arial" w:cs="Arial"/>
          <w:spacing w:val="-3"/>
          <w:sz w:val="24"/>
        </w:rPr>
        <w:t xml:space="preserve">Most of Alabama’s homeless providers also have developed at least a rudimentary intake and assessment process.  Indeed, the recent development and implementation of the Homeless Management Information System </w:t>
      </w:r>
      <w:r>
        <w:rPr>
          <w:rFonts w:ascii="Arial" w:hAnsi="Arial" w:cs="Arial"/>
          <w:spacing w:val="-3"/>
          <w:sz w:val="24"/>
        </w:rPr>
        <w:t>(HMIS)</w:t>
      </w:r>
      <w:r w:rsidR="004F6784">
        <w:rPr>
          <w:rFonts w:ascii="Arial" w:hAnsi="Arial" w:cs="Arial"/>
          <w:spacing w:val="-3"/>
          <w:sz w:val="24"/>
        </w:rPr>
        <w:t xml:space="preserve"> or a comparable data base</w:t>
      </w:r>
      <w:r>
        <w:rPr>
          <w:rFonts w:ascii="Arial" w:hAnsi="Arial" w:cs="Arial"/>
          <w:spacing w:val="-3"/>
          <w:sz w:val="24"/>
        </w:rPr>
        <w:t xml:space="preserve"> </w:t>
      </w:r>
      <w:r w:rsidRPr="00FF72EE">
        <w:rPr>
          <w:rFonts w:ascii="Arial" w:hAnsi="Arial" w:cs="Arial"/>
          <w:spacing w:val="-3"/>
          <w:sz w:val="24"/>
        </w:rPr>
        <w:t xml:space="preserve">across all eight of Alabama’s Continuums of Care has served as a stimulus to at least some agencies that did not have intake and assessment systems to develop better recordkeeping programs.  Still, the </w:t>
      </w:r>
      <w:r w:rsidRPr="00FF72EE">
        <w:rPr>
          <w:rFonts w:ascii="Arial" w:hAnsi="Arial" w:cs="Arial"/>
          <w:spacing w:val="-3"/>
          <w:sz w:val="24"/>
        </w:rPr>
        <w:lastRenderedPageBreak/>
        <w:t xml:space="preserve">completeness of intake and assessment varies greatly depending on the particular provider, financial support, staffing, and a myriad of other considerations.  </w:t>
      </w:r>
      <w:r>
        <w:rPr>
          <w:rFonts w:ascii="Arial" w:hAnsi="Arial" w:cs="Arial"/>
          <w:spacing w:val="-3"/>
          <w:sz w:val="24"/>
        </w:rPr>
        <w:t>With the implementation of the Homeless Emergency Assistance and Rapid Transition to Housing (HEARTH) Act, all Emergency Solutions Grants service providers will participate in HMIS or a comparable database</w:t>
      </w:r>
      <w:r w:rsidR="00DC0B8F">
        <w:rPr>
          <w:rFonts w:ascii="Arial" w:hAnsi="Arial" w:cs="Arial"/>
          <w:spacing w:val="-3"/>
          <w:sz w:val="24"/>
        </w:rPr>
        <w:t xml:space="preserve">.  </w:t>
      </w:r>
      <w:r>
        <w:rPr>
          <w:rFonts w:ascii="Arial" w:hAnsi="Arial" w:cs="Arial"/>
          <w:spacing w:val="-3"/>
          <w:sz w:val="24"/>
        </w:rPr>
        <w:t>In addition, the HEARTH Act tasked the continua of care groups with the responsibility of developing a centralized or coordinated assessment system</w:t>
      </w:r>
      <w:r w:rsidR="00DC0B8F">
        <w:rPr>
          <w:rFonts w:ascii="Arial" w:hAnsi="Arial" w:cs="Arial"/>
          <w:spacing w:val="-3"/>
          <w:sz w:val="24"/>
        </w:rPr>
        <w:t xml:space="preserve">.  </w:t>
      </w:r>
      <w:r>
        <w:rPr>
          <w:rFonts w:ascii="Arial" w:hAnsi="Arial" w:cs="Arial"/>
          <w:spacing w:val="-3"/>
          <w:sz w:val="24"/>
        </w:rPr>
        <w:t xml:space="preserve">Implementation of this system would </w:t>
      </w:r>
      <w:r w:rsidRPr="00FF72EE">
        <w:rPr>
          <w:rFonts w:ascii="Arial" w:hAnsi="Arial" w:cs="Arial"/>
          <w:spacing w:val="-3"/>
          <w:sz w:val="24"/>
        </w:rPr>
        <w:t>significantly improve homeless data collection across the state, including the streamlining of intake procedures</w:t>
      </w:r>
      <w:r>
        <w:rPr>
          <w:rFonts w:ascii="Arial" w:hAnsi="Arial" w:cs="Arial"/>
          <w:spacing w:val="-3"/>
          <w:sz w:val="24"/>
        </w:rPr>
        <w:t>.</w:t>
      </w:r>
    </w:p>
    <w:p w:rsidR="00081951" w:rsidRDefault="00081951" w:rsidP="00081951">
      <w:pPr>
        <w:tabs>
          <w:tab w:val="left" w:pos="-720"/>
        </w:tabs>
        <w:suppressAutoHyphens/>
        <w:spacing w:line="480" w:lineRule="auto"/>
        <w:jc w:val="both"/>
        <w:rPr>
          <w:rFonts w:ascii="Arial" w:hAnsi="Arial" w:cs="Arial"/>
          <w:spacing w:val="-3"/>
          <w:sz w:val="24"/>
        </w:rPr>
      </w:pPr>
    </w:p>
    <w:p w:rsidR="00081951" w:rsidRPr="00FF72EE" w:rsidRDefault="00081951" w:rsidP="00081951">
      <w:pPr>
        <w:tabs>
          <w:tab w:val="left" w:pos="-720"/>
        </w:tabs>
        <w:suppressAutoHyphens/>
        <w:spacing w:line="480" w:lineRule="auto"/>
        <w:jc w:val="both"/>
        <w:rPr>
          <w:rFonts w:ascii="Arial" w:hAnsi="Arial" w:cs="Arial"/>
          <w:spacing w:val="-3"/>
          <w:sz w:val="24"/>
        </w:rPr>
      </w:pPr>
      <w:r w:rsidRPr="00FF72EE">
        <w:rPr>
          <w:rFonts w:ascii="Arial" w:hAnsi="Arial" w:cs="Arial"/>
          <w:spacing w:val="-3"/>
          <w:sz w:val="24"/>
        </w:rPr>
        <w:t>As indicated earlier, there are a great many low-income people in Alabama.  Thus, achieving access to quality, affordable housing is problematical for a significant proportion of the state’s population</w:t>
      </w:r>
      <w:r w:rsidR="00DC0B8F">
        <w:rPr>
          <w:rFonts w:ascii="Arial" w:hAnsi="Arial" w:cs="Arial"/>
          <w:spacing w:val="-3"/>
          <w:sz w:val="24"/>
        </w:rPr>
        <w:t xml:space="preserve">.  </w:t>
      </w:r>
      <w:r w:rsidRPr="00FF72EE">
        <w:rPr>
          <w:rFonts w:ascii="Arial" w:hAnsi="Arial" w:cs="Arial"/>
          <w:spacing w:val="-3"/>
          <w:sz w:val="24"/>
        </w:rPr>
        <w:t>The National Low Income Housing Coalition, for example, ha</w:t>
      </w:r>
      <w:r>
        <w:rPr>
          <w:rFonts w:ascii="Arial" w:hAnsi="Arial" w:cs="Arial"/>
          <w:spacing w:val="-3"/>
          <w:sz w:val="24"/>
        </w:rPr>
        <w:t>s estimated a shortage of over 9</w:t>
      </w:r>
      <w:r w:rsidRPr="00FF72EE">
        <w:rPr>
          <w:rFonts w:ascii="Arial" w:hAnsi="Arial" w:cs="Arial"/>
          <w:spacing w:val="-3"/>
          <w:sz w:val="24"/>
        </w:rPr>
        <w:t xml:space="preserve">0,000 “affordable and available units” for </w:t>
      </w:r>
      <w:r>
        <w:rPr>
          <w:rFonts w:ascii="Arial" w:hAnsi="Arial" w:cs="Arial"/>
          <w:spacing w:val="-3"/>
          <w:sz w:val="24"/>
        </w:rPr>
        <w:t>persons with</w:t>
      </w:r>
      <w:r w:rsidRPr="00FF72EE">
        <w:rPr>
          <w:rFonts w:ascii="Arial" w:hAnsi="Arial" w:cs="Arial"/>
          <w:spacing w:val="-3"/>
          <w:sz w:val="24"/>
        </w:rPr>
        <w:t xml:space="preserve"> extremely low and very low income in Alabama</w:t>
      </w:r>
      <w:r w:rsidR="00DC0B8F">
        <w:rPr>
          <w:rFonts w:ascii="Arial" w:hAnsi="Arial" w:cs="Arial"/>
          <w:spacing w:val="-3"/>
          <w:sz w:val="24"/>
        </w:rPr>
        <w:t xml:space="preserve">.  </w:t>
      </w:r>
      <w:r w:rsidRPr="00FF72EE">
        <w:rPr>
          <w:rFonts w:ascii="Arial" w:hAnsi="Arial" w:cs="Arial"/>
          <w:spacing w:val="-3"/>
          <w:sz w:val="24"/>
        </w:rPr>
        <w:t>Thus, many low-income people are forced to live in substandard housing, to double-up with relatives and friends, live in abandoned buildings and other places unfit for habitation, or to seek shelter in agencies that serve the homeless.  Unfortunately, there is not enough public housing to begin to meet the magnitude of the need.</w:t>
      </w:r>
    </w:p>
    <w:p w:rsidR="00081951" w:rsidRPr="00B253EE" w:rsidRDefault="00081951" w:rsidP="00081951">
      <w:pPr>
        <w:tabs>
          <w:tab w:val="left" w:pos="-720"/>
        </w:tabs>
        <w:suppressAutoHyphens/>
        <w:spacing w:line="480" w:lineRule="auto"/>
        <w:jc w:val="both"/>
        <w:rPr>
          <w:rFonts w:ascii="Arial" w:hAnsi="Arial" w:cs="Arial"/>
          <w:spacing w:val="-3"/>
          <w:sz w:val="24"/>
        </w:rPr>
      </w:pPr>
    </w:p>
    <w:p w:rsidR="00081951" w:rsidRPr="00FF72EE" w:rsidRDefault="00081951" w:rsidP="00081951">
      <w:pPr>
        <w:tabs>
          <w:tab w:val="left" w:pos="-720"/>
        </w:tabs>
        <w:suppressAutoHyphens/>
        <w:spacing w:line="480" w:lineRule="auto"/>
        <w:jc w:val="both"/>
        <w:rPr>
          <w:rFonts w:ascii="Arial" w:hAnsi="Arial" w:cs="Arial"/>
          <w:sz w:val="24"/>
        </w:rPr>
      </w:pPr>
      <w:r w:rsidRPr="00FF72EE">
        <w:rPr>
          <w:rFonts w:ascii="Arial" w:hAnsi="Arial" w:cs="Arial"/>
          <w:spacing w:val="-3"/>
          <w:sz w:val="24"/>
        </w:rPr>
        <w:t>Led by the Low Income Housing Coalition of Alabama, the 2008 Alabama Legislature passed a bill that created the Interim Alabama Housing Task Force</w:t>
      </w:r>
      <w:r w:rsidR="00DC0B8F">
        <w:rPr>
          <w:rFonts w:ascii="Arial" w:hAnsi="Arial" w:cs="Arial"/>
          <w:spacing w:val="-3"/>
          <w:sz w:val="24"/>
        </w:rPr>
        <w:t xml:space="preserve">.  </w:t>
      </w:r>
      <w:r w:rsidRPr="00FF72EE">
        <w:rPr>
          <w:rFonts w:ascii="Arial" w:hAnsi="Arial" w:cs="Arial"/>
          <w:spacing w:val="-3"/>
          <w:sz w:val="24"/>
        </w:rPr>
        <w:lastRenderedPageBreak/>
        <w:t>This task force was charged with the responsibility of studying housing trust funds outside of Alabama for possible application within the state, with a report concerning findings and recommendations to be presented to the Alabama Legislature at the beginning of its 2009 session</w:t>
      </w:r>
      <w:r w:rsidR="00DC0B8F">
        <w:rPr>
          <w:rFonts w:ascii="Arial" w:hAnsi="Arial" w:cs="Arial"/>
          <w:spacing w:val="-3"/>
          <w:sz w:val="24"/>
        </w:rPr>
        <w:t xml:space="preserve">.  </w:t>
      </w:r>
      <w:r w:rsidRPr="00FF72EE">
        <w:rPr>
          <w:rFonts w:ascii="Arial" w:hAnsi="Arial" w:cs="Arial"/>
          <w:spacing w:val="-3"/>
          <w:sz w:val="24"/>
        </w:rPr>
        <w:t>Although the report was presented and a bill introduced that would establish an affordable housing trust fund for Alabama, no legislative action was taken during the 2009 session</w:t>
      </w:r>
      <w:r w:rsidR="00DC0B8F">
        <w:rPr>
          <w:rFonts w:ascii="Arial" w:hAnsi="Arial" w:cs="Arial"/>
          <w:spacing w:val="-3"/>
          <w:sz w:val="24"/>
        </w:rPr>
        <w:t xml:space="preserve">.  </w:t>
      </w:r>
      <w:r w:rsidRPr="00FF72EE">
        <w:rPr>
          <w:rFonts w:ascii="Arial" w:hAnsi="Arial" w:cs="Arial"/>
          <w:spacing w:val="-3"/>
          <w:sz w:val="24"/>
        </w:rPr>
        <w:t xml:space="preserve">The Housing Trust Fund was not passed before the 2010 legislative session ended.  Alabama is currently one of only 12 </w:t>
      </w:r>
      <w:r w:rsidRPr="00FF72EE">
        <w:rPr>
          <w:rFonts w:ascii="Arial" w:hAnsi="Arial" w:cs="Arial"/>
          <w:sz w:val="24"/>
        </w:rPr>
        <w:t>states without a statewide housing trust fund for low-income individuals and one of just seven without any type of housing trust fund at all.</w:t>
      </w:r>
    </w:p>
    <w:p w:rsidR="00081951" w:rsidRPr="00B253EE" w:rsidRDefault="00081951" w:rsidP="00081951">
      <w:pPr>
        <w:tabs>
          <w:tab w:val="left" w:pos="-720"/>
        </w:tabs>
        <w:suppressAutoHyphens/>
        <w:spacing w:line="480" w:lineRule="auto"/>
        <w:jc w:val="both"/>
        <w:rPr>
          <w:rFonts w:ascii="Arial" w:hAnsi="Arial" w:cs="Arial"/>
          <w:sz w:val="24"/>
        </w:rPr>
      </w:pPr>
    </w:p>
    <w:p w:rsidR="00081951" w:rsidRPr="00FF72EE" w:rsidRDefault="00081951" w:rsidP="00081951">
      <w:pPr>
        <w:tabs>
          <w:tab w:val="left" w:pos="-720"/>
        </w:tabs>
        <w:suppressAutoHyphens/>
        <w:spacing w:line="480" w:lineRule="auto"/>
        <w:jc w:val="both"/>
        <w:rPr>
          <w:rFonts w:ascii="Arial" w:hAnsi="Arial" w:cs="Arial"/>
          <w:sz w:val="24"/>
        </w:rPr>
      </w:pPr>
      <w:r w:rsidRPr="00FF72EE">
        <w:rPr>
          <w:rFonts w:ascii="Arial" w:hAnsi="Arial" w:cs="Arial"/>
          <w:sz w:val="24"/>
        </w:rPr>
        <w:t xml:space="preserve">Activities to prevent homelessness in Alabama vary from one locale to another, are underfunded, and largely uncoordinated.  Although there is agency participation in governmental assistance programs such as FEMA and LIEHEAP, much of the emergency assistance provided to those vulnerable to homelessness is through local agencies (such as county human resource offices, Catholic Social Services, American Red Cross, Salvation Army and other faith-based organizations, and various other groups).  Several Alabama cities (including Birmingham, Decatur, Montgomery, Mobile, and Huntsville) offer down payment assistance programs to first-time homebuyers through HUD’s HOME Program.  Likewise, the Alabama Housing Finance Authority serves as administrator for a variety of statewide programs that help </w:t>
      </w:r>
      <w:r w:rsidRPr="00FF72EE">
        <w:rPr>
          <w:rFonts w:ascii="Arial" w:hAnsi="Arial" w:cs="Arial"/>
          <w:sz w:val="24"/>
        </w:rPr>
        <w:lastRenderedPageBreak/>
        <w:t>to make housing more accessible and affordable for both renters and homebuyers</w:t>
      </w:r>
      <w:r w:rsidR="00DC0B8F">
        <w:rPr>
          <w:rFonts w:ascii="Arial" w:hAnsi="Arial" w:cs="Arial"/>
          <w:sz w:val="24"/>
        </w:rPr>
        <w:t>.</w:t>
      </w:r>
    </w:p>
    <w:p w:rsidR="00081951" w:rsidRPr="00B253EE" w:rsidRDefault="00081951" w:rsidP="00081951">
      <w:pPr>
        <w:tabs>
          <w:tab w:val="left" w:pos="-720"/>
        </w:tabs>
        <w:suppressAutoHyphens/>
        <w:spacing w:line="480" w:lineRule="auto"/>
        <w:jc w:val="both"/>
        <w:rPr>
          <w:rFonts w:ascii="Arial" w:hAnsi="Arial" w:cs="Arial"/>
          <w:sz w:val="24"/>
        </w:rPr>
      </w:pPr>
    </w:p>
    <w:p w:rsidR="00081951" w:rsidRPr="00FF72EE" w:rsidRDefault="00081951" w:rsidP="00081951">
      <w:pPr>
        <w:tabs>
          <w:tab w:val="left" w:pos="-720"/>
        </w:tabs>
        <w:suppressAutoHyphens/>
        <w:spacing w:line="480" w:lineRule="auto"/>
        <w:jc w:val="both"/>
        <w:rPr>
          <w:rFonts w:ascii="Arial" w:hAnsi="Arial" w:cs="Arial"/>
          <w:sz w:val="24"/>
        </w:rPr>
      </w:pPr>
      <w:r w:rsidRPr="00FF72EE">
        <w:rPr>
          <w:rFonts w:ascii="Arial" w:hAnsi="Arial" w:cs="Arial"/>
          <w:sz w:val="24"/>
        </w:rPr>
        <w:t>Another recent statewide initiative that has aided in homeless prevention is the passage of a new landlord-tenant law.  Enacted in 2006 and taking effect in 2007, this law significantly strengthens the position of tenants in the landlord-tenant relationship, including assurances that tenants will be provided habitable property with working heat, electricity, and water.  Other examples of homeless prevention activities include credit counseling programs for the low income, efforts to establish a statewide housing trust fund for low-income housing (discussed above), a new statewide program to place inmates that are being released from state correctional facilities (which involves a partnership between the Alabama Department of Corrections and non-profit social service agencies), and longstanding programs to insure that patients released from state mental institutions will not become homeless</w:t>
      </w:r>
      <w:r w:rsidR="00DC0B8F">
        <w:rPr>
          <w:rFonts w:ascii="Arial" w:hAnsi="Arial" w:cs="Arial"/>
          <w:sz w:val="24"/>
        </w:rPr>
        <w:t xml:space="preserve">.  </w:t>
      </w:r>
      <w:r w:rsidRPr="00FF72EE">
        <w:rPr>
          <w:rFonts w:ascii="Arial" w:hAnsi="Arial" w:cs="Arial"/>
          <w:sz w:val="24"/>
        </w:rPr>
        <w:t xml:space="preserve">Finally, the State of Alabama, as a direct HUD grantee, received approximately $13.3 million through the 2009 Homeless Prevention and Rapid Re-Housing Program (HPRP).  HPRP is an initiative designed to prevent individuals and families from becoming homeless and to re-house those that are homeless.  The State of Alabama’s HPRP funds assisted a total of </w:t>
      </w:r>
      <w:r>
        <w:rPr>
          <w:rFonts w:ascii="Arial" w:hAnsi="Arial" w:cs="Arial"/>
          <w:sz w:val="24"/>
        </w:rPr>
        <w:t>5,755</w:t>
      </w:r>
      <w:r w:rsidRPr="00FF72EE">
        <w:rPr>
          <w:rFonts w:ascii="Arial" w:hAnsi="Arial" w:cs="Arial"/>
          <w:sz w:val="24"/>
        </w:rPr>
        <w:t xml:space="preserve"> persons with homelessness prevention assistance and </w:t>
      </w:r>
      <w:r>
        <w:rPr>
          <w:rFonts w:ascii="Arial" w:hAnsi="Arial" w:cs="Arial"/>
          <w:sz w:val="24"/>
        </w:rPr>
        <w:t>1,535</w:t>
      </w:r>
      <w:r w:rsidRPr="00FF72EE">
        <w:rPr>
          <w:rFonts w:ascii="Arial" w:hAnsi="Arial" w:cs="Arial"/>
          <w:sz w:val="24"/>
        </w:rPr>
        <w:t xml:space="preserve"> persons with re-housing assis</w:t>
      </w:r>
      <w:r>
        <w:rPr>
          <w:rFonts w:ascii="Arial" w:hAnsi="Arial" w:cs="Arial"/>
          <w:sz w:val="24"/>
        </w:rPr>
        <w:t>tance through September 30, 2012</w:t>
      </w:r>
      <w:r w:rsidRPr="00FF72EE">
        <w:rPr>
          <w:rFonts w:ascii="Arial" w:hAnsi="Arial" w:cs="Arial"/>
          <w:sz w:val="24"/>
        </w:rPr>
        <w:t>.</w:t>
      </w:r>
    </w:p>
    <w:p w:rsidR="00081951" w:rsidRPr="00FF72EE" w:rsidRDefault="00081951" w:rsidP="00081951">
      <w:pPr>
        <w:spacing w:line="480" w:lineRule="auto"/>
        <w:jc w:val="both"/>
        <w:rPr>
          <w:rFonts w:ascii="Arial (W1)" w:hAnsi="Arial (W1)"/>
          <w:sz w:val="24"/>
        </w:rPr>
      </w:pPr>
      <w:r>
        <w:rPr>
          <w:rFonts w:ascii="Arial" w:hAnsi="Arial"/>
          <w:b/>
          <w:sz w:val="28"/>
          <w:szCs w:val="28"/>
          <w:u w:val="single"/>
        </w:rPr>
        <w:br w:type="page"/>
      </w:r>
      <w:r w:rsidRPr="00FF72EE">
        <w:rPr>
          <w:rFonts w:ascii="Arial (W1)" w:hAnsi="Arial (W1)"/>
          <w:sz w:val="24"/>
        </w:rPr>
        <w:lastRenderedPageBreak/>
        <w:t>Table 1</w:t>
      </w:r>
    </w:p>
    <w:tbl>
      <w:tblPr>
        <w:tblW w:w="9459" w:type="dxa"/>
        <w:tblInd w:w="89" w:type="dxa"/>
        <w:tblLook w:val="04A0"/>
      </w:tblPr>
      <w:tblGrid>
        <w:gridCol w:w="2740"/>
        <w:gridCol w:w="1160"/>
        <w:gridCol w:w="280"/>
        <w:gridCol w:w="1000"/>
        <w:gridCol w:w="440"/>
        <w:gridCol w:w="880"/>
        <w:gridCol w:w="584"/>
        <w:gridCol w:w="31"/>
        <w:gridCol w:w="873"/>
        <w:gridCol w:w="7"/>
        <w:gridCol w:w="584"/>
        <w:gridCol w:w="880"/>
      </w:tblGrid>
      <w:tr w:rsidR="00081951" w:rsidRPr="00FF72EE" w:rsidTr="00C72E62">
        <w:trPr>
          <w:trHeight w:val="1122"/>
        </w:trPr>
        <w:tc>
          <w:tcPr>
            <w:tcW w:w="9459" w:type="dxa"/>
            <w:gridSpan w:val="12"/>
            <w:tcBorders>
              <w:top w:val="nil"/>
              <w:left w:val="nil"/>
              <w:bottom w:val="nil"/>
              <w:right w:val="nil"/>
            </w:tcBorders>
            <w:shd w:val="clear" w:color="000000" w:fill="FFFFFF"/>
            <w:hideMark/>
          </w:tcPr>
          <w:p w:rsidR="00081951" w:rsidRPr="00FF72EE" w:rsidRDefault="00081951" w:rsidP="00C72E62">
            <w:pPr>
              <w:rPr>
                <w:rFonts w:ascii="Tahoma" w:hAnsi="Tahoma" w:cs="Tahoma"/>
                <w:color w:val="003366"/>
                <w:sz w:val="36"/>
                <w:szCs w:val="36"/>
              </w:rPr>
            </w:pPr>
            <w:r w:rsidRPr="00FF72EE">
              <w:rPr>
                <w:rFonts w:ascii="Tahoma" w:hAnsi="Tahoma" w:cs="Tahoma"/>
                <w:color w:val="003366"/>
                <w:sz w:val="36"/>
                <w:szCs w:val="36"/>
              </w:rPr>
              <w:t>Point In Time Summary for AL</w:t>
            </w:r>
          </w:p>
        </w:tc>
      </w:tr>
      <w:tr w:rsidR="00081951" w:rsidRPr="00FF72EE" w:rsidTr="00C72E62">
        <w:trPr>
          <w:trHeight w:val="19"/>
        </w:trPr>
        <w:tc>
          <w:tcPr>
            <w:tcW w:w="274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116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28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100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44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88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584"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904" w:type="dxa"/>
            <w:gridSpan w:val="2"/>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591" w:type="dxa"/>
            <w:gridSpan w:val="2"/>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88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r>
      <w:tr w:rsidR="00081951" w:rsidRPr="00FF72EE" w:rsidTr="00C72E62">
        <w:trPr>
          <w:trHeight w:val="300"/>
        </w:trPr>
        <w:tc>
          <w:tcPr>
            <w:tcW w:w="9459" w:type="dxa"/>
            <w:gridSpan w:val="12"/>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 w:val="24"/>
              </w:rPr>
            </w:pPr>
            <w:r>
              <w:rPr>
                <w:rFonts w:ascii="Arial" w:hAnsi="Arial" w:cs="Arial"/>
                <w:color w:val="000000"/>
                <w:sz w:val="24"/>
              </w:rPr>
              <w:t xml:space="preserve">Date of PIT Count: </w:t>
            </w:r>
            <w:r w:rsidR="007E1943">
              <w:rPr>
                <w:rFonts w:ascii="Arial" w:hAnsi="Arial" w:cs="Arial"/>
                <w:color w:val="000000"/>
                <w:sz w:val="24"/>
              </w:rPr>
              <w:t xml:space="preserve"> </w:t>
            </w:r>
            <w:r>
              <w:rPr>
                <w:rFonts w:ascii="Arial" w:hAnsi="Arial" w:cs="Arial"/>
                <w:color w:val="000000"/>
                <w:sz w:val="24"/>
              </w:rPr>
              <w:t xml:space="preserve">January 2012 </w:t>
            </w:r>
          </w:p>
        </w:tc>
      </w:tr>
      <w:tr w:rsidR="00081951" w:rsidRPr="00FF72EE" w:rsidTr="00C72E62">
        <w:trPr>
          <w:trHeight w:val="300"/>
        </w:trPr>
        <w:tc>
          <w:tcPr>
            <w:tcW w:w="9459" w:type="dxa"/>
            <w:gridSpan w:val="12"/>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 w:val="24"/>
              </w:rPr>
            </w:pPr>
            <w:r w:rsidRPr="00FF72EE">
              <w:rPr>
                <w:rFonts w:ascii="Arial" w:hAnsi="Arial" w:cs="Arial"/>
                <w:color w:val="000000"/>
                <w:sz w:val="24"/>
              </w:rPr>
              <w:t xml:space="preserve">Population: </w:t>
            </w:r>
            <w:r w:rsidR="007E1943">
              <w:rPr>
                <w:rFonts w:ascii="Arial" w:hAnsi="Arial" w:cs="Arial"/>
                <w:color w:val="000000"/>
                <w:sz w:val="24"/>
              </w:rPr>
              <w:t xml:space="preserve"> </w:t>
            </w:r>
            <w:r w:rsidRPr="00FF72EE">
              <w:rPr>
                <w:rFonts w:ascii="Arial" w:hAnsi="Arial" w:cs="Arial"/>
                <w:color w:val="000000"/>
                <w:sz w:val="24"/>
              </w:rPr>
              <w:t>Sheltered and Unsheltered Count</w:t>
            </w:r>
          </w:p>
        </w:tc>
      </w:tr>
      <w:tr w:rsidR="00081951" w:rsidRPr="00FF72EE" w:rsidTr="00C72E62">
        <w:trPr>
          <w:trHeight w:val="120"/>
        </w:trPr>
        <w:tc>
          <w:tcPr>
            <w:tcW w:w="274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116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28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100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44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88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584"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904" w:type="dxa"/>
            <w:gridSpan w:val="2"/>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591" w:type="dxa"/>
            <w:gridSpan w:val="2"/>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88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r>
      <w:tr w:rsidR="00081951" w:rsidRPr="00FF72EE" w:rsidTr="00C72E62">
        <w:trPr>
          <w:trHeight w:val="282"/>
        </w:trPr>
        <w:tc>
          <w:tcPr>
            <w:tcW w:w="9459" w:type="dxa"/>
            <w:gridSpan w:val="12"/>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rsidRPr="00FF72EE">
              <w:rPr>
                <w:rFonts w:ascii="Arial" w:hAnsi="Arial" w:cs="Arial"/>
                <w:b/>
                <w:bCs/>
                <w:color w:val="000000"/>
                <w:sz w:val="24"/>
              </w:rPr>
              <w:t>Persons in Households with at least one Adult and one Child</w:t>
            </w:r>
          </w:p>
        </w:tc>
      </w:tr>
      <w:tr w:rsidR="00081951" w:rsidRPr="00FF72EE" w:rsidTr="00C72E62">
        <w:trPr>
          <w:gridAfter w:val="2"/>
          <w:wAfter w:w="1464" w:type="dxa"/>
          <w:trHeight w:val="540"/>
        </w:trPr>
        <w:tc>
          <w:tcPr>
            <w:tcW w:w="274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2880" w:type="dxa"/>
            <w:gridSpan w:val="4"/>
            <w:tcBorders>
              <w:top w:val="single" w:sz="4" w:space="0" w:color="FFFFFF"/>
              <w:left w:val="single" w:sz="4" w:space="0" w:color="FFFFFF"/>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Sheltered</w:t>
            </w:r>
          </w:p>
        </w:tc>
        <w:tc>
          <w:tcPr>
            <w:tcW w:w="1495" w:type="dxa"/>
            <w:gridSpan w:val="3"/>
            <w:tcBorders>
              <w:top w:val="single" w:sz="4" w:space="0" w:color="FFFFFF"/>
              <w:left w:val="single" w:sz="4" w:space="0" w:color="FFFFFF"/>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Unsheltered</w:t>
            </w:r>
          </w:p>
        </w:tc>
        <w:tc>
          <w:tcPr>
            <w:tcW w:w="880" w:type="dxa"/>
            <w:gridSpan w:val="2"/>
            <w:tcBorders>
              <w:top w:val="single" w:sz="4" w:space="0" w:color="FFFFFF"/>
              <w:left w:val="nil"/>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Total</w:t>
            </w:r>
          </w:p>
        </w:tc>
      </w:tr>
      <w:tr w:rsidR="00081951" w:rsidRPr="00FF72EE" w:rsidTr="00C72E62">
        <w:trPr>
          <w:gridAfter w:val="2"/>
          <w:wAfter w:w="1464" w:type="dxa"/>
          <w:trHeight w:val="282"/>
        </w:trPr>
        <w:tc>
          <w:tcPr>
            <w:tcW w:w="274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440" w:type="dxa"/>
            <w:gridSpan w:val="2"/>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Emergency</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Transitional</w:t>
            </w:r>
          </w:p>
        </w:tc>
        <w:tc>
          <w:tcPr>
            <w:tcW w:w="1495" w:type="dxa"/>
            <w:gridSpan w:val="3"/>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880" w:type="dxa"/>
            <w:gridSpan w:val="2"/>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r>
      <w:tr w:rsidR="00081951" w:rsidRPr="00FF72EE" w:rsidTr="00C72E62">
        <w:trPr>
          <w:gridAfter w:val="2"/>
          <w:wAfter w:w="1464" w:type="dxa"/>
          <w:trHeight w:val="462"/>
        </w:trPr>
        <w:tc>
          <w:tcPr>
            <w:tcW w:w="2740" w:type="dxa"/>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Number of Households</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182</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201</w:t>
            </w:r>
          </w:p>
        </w:tc>
        <w:tc>
          <w:tcPr>
            <w:tcW w:w="1495" w:type="dxa"/>
            <w:gridSpan w:val="3"/>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99</w:t>
            </w:r>
          </w:p>
        </w:tc>
        <w:tc>
          <w:tcPr>
            <w:tcW w:w="88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482</w:t>
            </w:r>
          </w:p>
        </w:tc>
      </w:tr>
      <w:tr w:rsidR="00081951" w:rsidRPr="00FF72EE" w:rsidTr="00C72E62">
        <w:trPr>
          <w:gridAfter w:val="2"/>
          <w:wAfter w:w="1464" w:type="dxa"/>
          <w:trHeight w:val="499"/>
        </w:trPr>
        <w:tc>
          <w:tcPr>
            <w:tcW w:w="2740" w:type="dxa"/>
            <w:tcBorders>
              <w:top w:val="nil"/>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 xml:space="preserve">Number of persons </w:t>
            </w:r>
            <w:r w:rsidRPr="00FF72EE">
              <w:rPr>
                <w:rFonts w:ascii="Arial" w:hAnsi="Arial" w:cs="Arial"/>
                <w:color w:val="000000"/>
                <w:szCs w:val="20"/>
              </w:rPr>
              <w:br/>
              <w:t>(Adults &amp; Children)</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505</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586</w:t>
            </w:r>
          </w:p>
        </w:tc>
        <w:tc>
          <w:tcPr>
            <w:tcW w:w="1495" w:type="dxa"/>
            <w:gridSpan w:val="3"/>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252</w:t>
            </w:r>
          </w:p>
        </w:tc>
        <w:tc>
          <w:tcPr>
            <w:tcW w:w="880" w:type="dxa"/>
            <w:gridSpan w:val="2"/>
            <w:tcBorders>
              <w:top w:val="nil"/>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1,343</w:t>
            </w:r>
          </w:p>
        </w:tc>
      </w:tr>
      <w:tr w:rsidR="00081951" w:rsidRPr="00FF72EE" w:rsidTr="00C72E62">
        <w:trPr>
          <w:trHeight w:val="139"/>
        </w:trPr>
        <w:tc>
          <w:tcPr>
            <w:tcW w:w="2740" w:type="dxa"/>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rsidRPr="00FF72EE">
              <w:rPr>
                <w:rFonts w:ascii="Arial" w:hAnsi="Arial" w:cs="Arial"/>
                <w:b/>
                <w:bCs/>
                <w:color w:val="000000"/>
                <w:sz w:val="24"/>
              </w:rPr>
              <w:t> </w:t>
            </w:r>
          </w:p>
        </w:tc>
        <w:tc>
          <w:tcPr>
            <w:tcW w:w="1440" w:type="dxa"/>
            <w:gridSpan w:val="2"/>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rsidRPr="00FF72EE">
              <w:rPr>
                <w:rFonts w:ascii="Arial" w:hAnsi="Arial" w:cs="Arial"/>
                <w:b/>
                <w:bCs/>
                <w:color w:val="000000"/>
                <w:sz w:val="24"/>
              </w:rPr>
              <w:t> </w:t>
            </w:r>
          </w:p>
        </w:tc>
        <w:tc>
          <w:tcPr>
            <w:tcW w:w="1440" w:type="dxa"/>
            <w:gridSpan w:val="2"/>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rsidRPr="00FF72EE">
              <w:rPr>
                <w:rFonts w:ascii="Arial" w:hAnsi="Arial" w:cs="Arial"/>
                <w:b/>
                <w:bCs/>
                <w:color w:val="000000"/>
                <w:sz w:val="24"/>
              </w:rPr>
              <w:t> </w:t>
            </w:r>
          </w:p>
        </w:tc>
        <w:tc>
          <w:tcPr>
            <w:tcW w:w="1464" w:type="dxa"/>
            <w:gridSpan w:val="2"/>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rsidRPr="00FF72EE">
              <w:rPr>
                <w:rFonts w:ascii="Arial" w:hAnsi="Arial" w:cs="Arial"/>
                <w:b/>
                <w:bCs/>
                <w:color w:val="000000"/>
                <w:sz w:val="24"/>
              </w:rPr>
              <w:t> </w:t>
            </w:r>
          </w:p>
        </w:tc>
        <w:tc>
          <w:tcPr>
            <w:tcW w:w="1495" w:type="dxa"/>
            <w:gridSpan w:val="4"/>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rsidRPr="00FF72EE">
              <w:rPr>
                <w:rFonts w:ascii="Arial" w:hAnsi="Arial" w:cs="Arial"/>
                <w:b/>
                <w:bCs/>
                <w:color w:val="000000"/>
                <w:sz w:val="24"/>
              </w:rPr>
              <w:t> </w:t>
            </w:r>
          </w:p>
        </w:tc>
        <w:tc>
          <w:tcPr>
            <w:tcW w:w="880" w:type="dxa"/>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rsidRPr="00FF72EE">
              <w:rPr>
                <w:rFonts w:ascii="Arial" w:hAnsi="Arial" w:cs="Arial"/>
                <w:b/>
                <w:bCs/>
                <w:color w:val="000000"/>
                <w:sz w:val="24"/>
              </w:rPr>
              <w:t> </w:t>
            </w:r>
          </w:p>
        </w:tc>
      </w:tr>
      <w:tr w:rsidR="00081951" w:rsidRPr="00FF72EE" w:rsidTr="00C72E62">
        <w:trPr>
          <w:trHeight w:val="282"/>
        </w:trPr>
        <w:tc>
          <w:tcPr>
            <w:tcW w:w="9459" w:type="dxa"/>
            <w:gridSpan w:val="12"/>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rsidRPr="00FF72EE">
              <w:rPr>
                <w:rFonts w:ascii="Arial" w:hAnsi="Arial" w:cs="Arial"/>
                <w:b/>
                <w:bCs/>
                <w:color w:val="000000"/>
                <w:sz w:val="24"/>
              </w:rPr>
              <w:t>Persons in Households without Children</w:t>
            </w:r>
          </w:p>
        </w:tc>
      </w:tr>
      <w:tr w:rsidR="00081951" w:rsidRPr="00FF72EE" w:rsidTr="00C72E62">
        <w:trPr>
          <w:trHeight w:val="540"/>
        </w:trPr>
        <w:tc>
          <w:tcPr>
            <w:tcW w:w="274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4344" w:type="dxa"/>
            <w:gridSpan w:val="6"/>
            <w:tcBorders>
              <w:top w:val="single" w:sz="4" w:space="0" w:color="FFFFFF"/>
              <w:left w:val="single" w:sz="4" w:space="0" w:color="FFFFFF"/>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Sheltered</w:t>
            </w:r>
          </w:p>
        </w:tc>
        <w:tc>
          <w:tcPr>
            <w:tcW w:w="1495" w:type="dxa"/>
            <w:gridSpan w:val="4"/>
            <w:tcBorders>
              <w:top w:val="single" w:sz="4" w:space="0" w:color="FFFFFF"/>
              <w:left w:val="nil"/>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Unsheltered</w:t>
            </w:r>
          </w:p>
        </w:tc>
        <w:tc>
          <w:tcPr>
            <w:tcW w:w="880" w:type="dxa"/>
            <w:tcBorders>
              <w:top w:val="single" w:sz="4" w:space="0" w:color="FFFFFF"/>
              <w:left w:val="nil"/>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Total</w:t>
            </w:r>
          </w:p>
        </w:tc>
      </w:tr>
      <w:tr w:rsidR="00081951" w:rsidRPr="00FF72EE" w:rsidTr="00C72E62">
        <w:trPr>
          <w:trHeight w:val="282"/>
        </w:trPr>
        <w:tc>
          <w:tcPr>
            <w:tcW w:w="274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440" w:type="dxa"/>
            <w:gridSpan w:val="2"/>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Emergency</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Transitional</w:t>
            </w:r>
          </w:p>
        </w:tc>
        <w:tc>
          <w:tcPr>
            <w:tcW w:w="1464"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Safe Haven</w:t>
            </w:r>
          </w:p>
        </w:tc>
        <w:tc>
          <w:tcPr>
            <w:tcW w:w="1495" w:type="dxa"/>
            <w:gridSpan w:val="4"/>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88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r>
      <w:tr w:rsidR="00081951" w:rsidRPr="00FF72EE" w:rsidTr="00C72E62">
        <w:trPr>
          <w:trHeight w:val="462"/>
        </w:trPr>
        <w:tc>
          <w:tcPr>
            <w:tcW w:w="2740" w:type="dxa"/>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Number of Households</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1,096</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1,356</w:t>
            </w:r>
          </w:p>
        </w:tc>
        <w:tc>
          <w:tcPr>
            <w:tcW w:w="1464"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32</w:t>
            </w:r>
          </w:p>
        </w:tc>
        <w:tc>
          <w:tcPr>
            <w:tcW w:w="1495" w:type="dxa"/>
            <w:gridSpan w:val="4"/>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988</w:t>
            </w:r>
          </w:p>
        </w:tc>
        <w:tc>
          <w:tcPr>
            <w:tcW w:w="880"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3,472</w:t>
            </w:r>
          </w:p>
        </w:tc>
      </w:tr>
      <w:tr w:rsidR="00081951" w:rsidRPr="00FF72EE" w:rsidTr="00C72E62">
        <w:trPr>
          <w:trHeight w:val="462"/>
        </w:trPr>
        <w:tc>
          <w:tcPr>
            <w:tcW w:w="2740" w:type="dxa"/>
            <w:tcBorders>
              <w:top w:val="nil"/>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Number of Persons (Adults)</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1,138</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1,380</w:t>
            </w:r>
          </w:p>
        </w:tc>
        <w:tc>
          <w:tcPr>
            <w:tcW w:w="1464"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32</w:t>
            </w:r>
          </w:p>
        </w:tc>
        <w:tc>
          <w:tcPr>
            <w:tcW w:w="1495" w:type="dxa"/>
            <w:gridSpan w:val="4"/>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1,022</w:t>
            </w:r>
          </w:p>
        </w:tc>
        <w:tc>
          <w:tcPr>
            <w:tcW w:w="880" w:type="dxa"/>
            <w:tcBorders>
              <w:top w:val="nil"/>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3,572</w:t>
            </w:r>
          </w:p>
        </w:tc>
      </w:tr>
      <w:tr w:rsidR="00081951" w:rsidRPr="00FF72EE" w:rsidTr="00C72E62">
        <w:trPr>
          <w:trHeight w:val="139"/>
        </w:trPr>
        <w:tc>
          <w:tcPr>
            <w:tcW w:w="274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440" w:type="dxa"/>
            <w:gridSpan w:val="2"/>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440" w:type="dxa"/>
            <w:gridSpan w:val="2"/>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464" w:type="dxa"/>
            <w:gridSpan w:val="2"/>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495" w:type="dxa"/>
            <w:gridSpan w:val="4"/>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88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r>
    </w:tbl>
    <w:p w:rsidR="00081951" w:rsidRPr="00FF72EE" w:rsidRDefault="00081951" w:rsidP="00081951"/>
    <w:tbl>
      <w:tblPr>
        <w:tblW w:w="9459" w:type="dxa"/>
        <w:tblInd w:w="89" w:type="dxa"/>
        <w:tblLook w:val="04A0"/>
      </w:tblPr>
      <w:tblGrid>
        <w:gridCol w:w="2740"/>
        <w:gridCol w:w="1160"/>
        <w:gridCol w:w="280"/>
        <w:gridCol w:w="1000"/>
        <w:gridCol w:w="440"/>
        <w:gridCol w:w="880"/>
        <w:gridCol w:w="584"/>
        <w:gridCol w:w="904"/>
        <w:gridCol w:w="591"/>
        <w:gridCol w:w="880"/>
      </w:tblGrid>
      <w:tr w:rsidR="00081951" w:rsidRPr="00FF72EE" w:rsidTr="00C72E62">
        <w:trPr>
          <w:trHeight w:val="282"/>
        </w:trPr>
        <w:tc>
          <w:tcPr>
            <w:tcW w:w="9459" w:type="dxa"/>
            <w:gridSpan w:val="10"/>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rsidRPr="00FF72EE">
              <w:rPr>
                <w:rFonts w:ascii="Arial" w:hAnsi="Arial" w:cs="Arial"/>
                <w:b/>
                <w:bCs/>
                <w:color w:val="000000"/>
                <w:sz w:val="24"/>
              </w:rPr>
              <w:t>Persons in Households with only Children</w:t>
            </w:r>
          </w:p>
        </w:tc>
      </w:tr>
      <w:tr w:rsidR="00081951" w:rsidRPr="00FF72EE" w:rsidTr="00C72E62">
        <w:trPr>
          <w:trHeight w:val="540"/>
        </w:trPr>
        <w:tc>
          <w:tcPr>
            <w:tcW w:w="2740" w:type="dxa"/>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rsidRPr="00FF72EE">
              <w:rPr>
                <w:rFonts w:ascii="Arial" w:hAnsi="Arial" w:cs="Arial"/>
                <w:b/>
                <w:bCs/>
                <w:color w:val="000000"/>
                <w:sz w:val="24"/>
              </w:rPr>
              <w:t> </w:t>
            </w:r>
          </w:p>
        </w:tc>
        <w:tc>
          <w:tcPr>
            <w:tcW w:w="4344" w:type="dxa"/>
            <w:gridSpan w:val="6"/>
            <w:tcBorders>
              <w:top w:val="single" w:sz="4" w:space="0" w:color="FFFFFF"/>
              <w:left w:val="single" w:sz="4" w:space="0" w:color="FFFFFF"/>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Sheltered</w:t>
            </w:r>
          </w:p>
        </w:tc>
        <w:tc>
          <w:tcPr>
            <w:tcW w:w="1495" w:type="dxa"/>
            <w:gridSpan w:val="2"/>
            <w:tcBorders>
              <w:top w:val="single" w:sz="4" w:space="0" w:color="FFFFFF"/>
              <w:left w:val="nil"/>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Unsheltered</w:t>
            </w:r>
          </w:p>
        </w:tc>
        <w:tc>
          <w:tcPr>
            <w:tcW w:w="880" w:type="dxa"/>
            <w:tcBorders>
              <w:top w:val="single" w:sz="4" w:space="0" w:color="FFFFFF"/>
              <w:left w:val="nil"/>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Total</w:t>
            </w:r>
          </w:p>
        </w:tc>
      </w:tr>
      <w:tr w:rsidR="00081951" w:rsidRPr="00FF72EE" w:rsidTr="00C72E62">
        <w:trPr>
          <w:trHeight w:val="282"/>
        </w:trPr>
        <w:tc>
          <w:tcPr>
            <w:tcW w:w="2740" w:type="dxa"/>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rsidRPr="00FF72EE">
              <w:rPr>
                <w:rFonts w:ascii="Arial" w:hAnsi="Arial" w:cs="Arial"/>
                <w:b/>
                <w:bCs/>
                <w:color w:val="000000"/>
                <w:sz w:val="24"/>
              </w:rPr>
              <w:t> </w:t>
            </w:r>
          </w:p>
        </w:tc>
        <w:tc>
          <w:tcPr>
            <w:tcW w:w="1440" w:type="dxa"/>
            <w:gridSpan w:val="2"/>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Emergency</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Transitional</w:t>
            </w:r>
          </w:p>
        </w:tc>
        <w:tc>
          <w:tcPr>
            <w:tcW w:w="1464"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Safe Haven</w:t>
            </w:r>
          </w:p>
        </w:tc>
        <w:tc>
          <w:tcPr>
            <w:tcW w:w="1495" w:type="dxa"/>
            <w:gridSpan w:val="2"/>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88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r>
      <w:tr w:rsidR="00081951" w:rsidRPr="00FF72EE" w:rsidTr="00C72E62">
        <w:trPr>
          <w:trHeight w:val="462"/>
        </w:trPr>
        <w:tc>
          <w:tcPr>
            <w:tcW w:w="2740" w:type="dxa"/>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Number of Households</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20</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1</w:t>
            </w:r>
          </w:p>
        </w:tc>
        <w:tc>
          <w:tcPr>
            <w:tcW w:w="1464"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0</w:t>
            </w:r>
          </w:p>
        </w:tc>
        <w:tc>
          <w:tcPr>
            <w:tcW w:w="1495"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26</w:t>
            </w:r>
          </w:p>
        </w:tc>
        <w:tc>
          <w:tcPr>
            <w:tcW w:w="880"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47</w:t>
            </w:r>
          </w:p>
        </w:tc>
      </w:tr>
      <w:tr w:rsidR="00081951" w:rsidRPr="00FF72EE" w:rsidTr="00C72E62">
        <w:trPr>
          <w:trHeight w:val="499"/>
        </w:trPr>
        <w:tc>
          <w:tcPr>
            <w:tcW w:w="2740" w:type="dxa"/>
            <w:tcBorders>
              <w:top w:val="nil"/>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Number of Persons</w:t>
            </w:r>
            <w:r w:rsidRPr="00FF72EE">
              <w:rPr>
                <w:rFonts w:ascii="Arial" w:hAnsi="Arial" w:cs="Arial"/>
                <w:color w:val="000000"/>
                <w:szCs w:val="20"/>
              </w:rPr>
              <w:br/>
              <w:t>(Age 17 or under)</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20</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3</w:t>
            </w:r>
          </w:p>
        </w:tc>
        <w:tc>
          <w:tcPr>
            <w:tcW w:w="1464"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0</w:t>
            </w:r>
          </w:p>
        </w:tc>
        <w:tc>
          <w:tcPr>
            <w:tcW w:w="1495"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26</w:t>
            </w:r>
          </w:p>
        </w:tc>
        <w:tc>
          <w:tcPr>
            <w:tcW w:w="880" w:type="dxa"/>
            <w:tcBorders>
              <w:top w:val="nil"/>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49</w:t>
            </w:r>
          </w:p>
        </w:tc>
      </w:tr>
      <w:tr w:rsidR="00081951" w:rsidRPr="00FF72EE" w:rsidTr="00C72E62">
        <w:trPr>
          <w:trHeight w:val="360"/>
        </w:trPr>
        <w:tc>
          <w:tcPr>
            <w:tcW w:w="274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440" w:type="dxa"/>
            <w:gridSpan w:val="2"/>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440" w:type="dxa"/>
            <w:gridSpan w:val="2"/>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464" w:type="dxa"/>
            <w:gridSpan w:val="2"/>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495" w:type="dxa"/>
            <w:gridSpan w:val="2"/>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880" w:type="dxa"/>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Cs w:val="20"/>
              </w:rPr>
            </w:pPr>
            <w:r w:rsidRPr="00FF72EE">
              <w:rPr>
                <w:rFonts w:ascii="Arial" w:hAnsi="Arial" w:cs="Arial"/>
                <w:b/>
                <w:bCs/>
                <w:color w:val="000000"/>
                <w:szCs w:val="20"/>
              </w:rPr>
              <w:t> </w:t>
            </w:r>
          </w:p>
        </w:tc>
      </w:tr>
      <w:tr w:rsidR="00081951" w:rsidRPr="00FF72EE" w:rsidTr="00C72E62">
        <w:trPr>
          <w:trHeight w:val="282"/>
        </w:trPr>
        <w:tc>
          <w:tcPr>
            <w:tcW w:w="9459" w:type="dxa"/>
            <w:gridSpan w:val="10"/>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rsidRPr="00FF72EE">
              <w:rPr>
                <w:rFonts w:ascii="Arial" w:hAnsi="Arial" w:cs="Arial"/>
                <w:b/>
                <w:bCs/>
                <w:color w:val="000000"/>
                <w:sz w:val="24"/>
              </w:rPr>
              <w:t>Total Households and Persons</w:t>
            </w:r>
          </w:p>
        </w:tc>
      </w:tr>
      <w:tr w:rsidR="00081951" w:rsidRPr="00FF72EE" w:rsidTr="00C72E62">
        <w:trPr>
          <w:trHeight w:val="540"/>
        </w:trPr>
        <w:tc>
          <w:tcPr>
            <w:tcW w:w="274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4344" w:type="dxa"/>
            <w:gridSpan w:val="6"/>
            <w:tcBorders>
              <w:top w:val="single" w:sz="4" w:space="0" w:color="FFFFFF"/>
              <w:left w:val="single" w:sz="4" w:space="0" w:color="FFFFFF"/>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Sheltered</w:t>
            </w:r>
          </w:p>
        </w:tc>
        <w:tc>
          <w:tcPr>
            <w:tcW w:w="1495" w:type="dxa"/>
            <w:gridSpan w:val="2"/>
            <w:tcBorders>
              <w:top w:val="single" w:sz="4" w:space="0" w:color="FFFFFF"/>
              <w:left w:val="nil"/>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Unsheltered</w:t>
            </w:r>
          </w:p>
        </w:tc>
        <w:tc>
          <w:tcPr>
            <w:tcW w:w="880" w:type="dxa"/>
            <w:tcBorders>
              <w:top w:val="single" w:sz="4" w:space="0" w:color="FFFFFF"/>
              <w:left w:val="nil"/>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Total</w:t>
            </w:r>
          </w:p>
        </w:tc>
      </w:tr>
      <w:tr w:rsidR="00081951" w:rsidRPr="00FF72EE" w:rsidTr="00C72E62">
        <w:trPr>
          <w:trHeight w:val="282"/>
        </w:trPr>
        <w:tc>
          <w:tcPr>
            <w:tcW w:w="274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440" w:type="dxa"/>
            <w:gridSpan w:val="2"/>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Emergency</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Transitional</w:t>
            </w:r>
          </w:p>
        </w:tc>
        <w:tc>
          <w:tcPr>
            <w:tcW w:w="1464"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Safe Haven</w:t>
            </w:r>
          </w:p>
        </w:tc>
        <w:tc>
          <w:tcPr>
            <w:tcW w:w="1495" w:type="dxa"/>
            <w:gridSpan w:val="2"/>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88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r>
      <w:tr w:rsidR="00081951" w:rsidRPr="00FF72EE" w:rsidTr="00C72E62">
        <w:trPr>
          <w:trHeight w:val="282"/>
        </w:trPr>
        <w:tc>
          <w:tcPr>
            <w:tcW w:w="2740" w:type="dxa"/>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Total Households</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1,298</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1,558</w:t>
            </w:r>
          </w:p>
        </w:tc>
        <w:tc>
          <w:tcPr>
            <w:tcW w:w="1464"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32</w:t>
            </w:r>
          </w:p>
        </w:tc>
        <w:tc>
          <w:tcPr>
            <w:tcW w:w="1495"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1,113</w:t>
            </w:r>
          </w:p>
        </w:tc>
        <w:tc>
          <w:tcPr>
            <w:tcW w:w="880"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4,001</w:t>
            </w:r>
          </w:p>
        </w:tc>
      </w:tr>
      <w:tr w:rsidR="00081951" w:rsidRPr="00FF72EE" w:rsidTr="00C72E62">
        <w:trPr>
          <w:trHeight w:val="282"/>
        </w:trPr>
        <w:tc>
          <w:tcPr>
            <w:tcW w:w="2740" w:type="dxa"/>
            <w:tcBorders>
              <w:top w:val="nil"/>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Total Persons</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1,663</w:t>
            </w:r>
          </w:p>
        </w:tc>
        <w:tc>
          <w:tcPr>
            <w:tcW w:w="144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1,969</w:t>
            </w:r>
          </w:p>
        </w:tc>
        <w:tc>
          <w:tcPr>
            <w:tcW w:w="1464"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32</w:t>
            </w:r>
          </w:p>
        </w:tc>
        <w:tc>
          <w:tcPr>
            <w:tcW w:w="1495"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1,300</w:t>
            </w:r>
          </w:p>
        </w:tc>
        <w:tc>
          <w:tcPr>
            <w:tcW w:w="880" w:type="dxa"/>
            <w:tcBorders>
              <w:top w:val="nil"/>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4,964</w:t>
            </w:r>
          </w:p>
        </w:tc>
      </w:tr>
      <w:tr w:rsidR="00081951" w:rsidRPr="00FF72EE" w:rsidTr="00C72E62">
        <w:trPr>
          <w:trHeight w:val="120"/>
        </w:trPr>
        <w:tc>
          <w:tcPr>
            <w:tcW w:w="274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116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28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100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44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88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584"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904"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591"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c>
          <w:tcPr>
            <w:tcW w:w="880" w:type="dxa"/>
            <w:tcBorders>
              <w:top w:val="nil"/>
              <w:left w:val="nil"/>
              <w:bottom w:val="nil"/>
              <w:right w:val="nil"/>
            </w:tcBorders>
            <w:shd w:val="clear" w:color="000000" w:fill="FFFFFF"/>
            <w:noWrap/>
            <w:hideMark/>
          </w:tcPr>
          <w:p w:rsidR="00081951" w:rsidRPr="00FF72EE" w:rsidRDefault="00081951" w:rsidP="00C72E62">
            <w:pPr>
              <w:jc w:val="center"/>
              <w:rPr>
                <w:rFonts w:ascii="Arial" w:hAnsi="Arial" w:cs="Arial"/>
                <w:szCs w:val="20"/>
              </w:rPr>
            </w:pPr>
            <w:r w:rsidRPr="00FF72EE">
              <w:rPr>
                <w:rFonts w:ascii="Arial" w:hAnsi="Arial" w:cs="Arial"/>
                <w:szCs w:val="20"/>
              </w:rPr>
              <w:t> </w:t>
            </w:r>
          </w:p>
        </w:tc>
      </w:tr>
    </w:tbl>
    <w:p w:rsidR="00081951" w:rsidRPr="00D658D4" w:rsidRDefault="00081951" w:rsidP="00081951">
      <w:pPr>
        <w:rPr>
          <w:sz w:val="2"/>
          <w:szCs w:val="2"/>
        </w:rPr>
      </w:pPr>
      <w:r>
        <w:br w:type="page"/>
      </w:r>
    </w:p>
    <w:tbl>
      <w:tblPr>
        <w:tblW w:w="9459" w:type="dxa"/>
        <w:tblInd w:w="89" w:type="dxa"/>
        <w:tblLook w:val="04A0"/>
      </w:tblPr>
      <w:tblGrid>
        <w:gridCol w:w="3900"/>
        <w:gridCol w:w="1280"/>
        <w:gridCol w:w="1320"/>
        <w:gridCol w:w="1488"/>
        <w:gridCol w:w="1471"/>
      </w:tblGrid>
      <w:tr w:rsidR="00081951" w:rsidRPr="00FF72EE" w:rsidTr="00C72E62">
        <w:trPr>
          <w:trHeight w:val="282"/>
        </w:trPr>
        <w:tc>
          <w:tcPr>
            <w:tcW w:w="7988" w:type="dxa"/>
            <w:gridSpan w:val="4"/>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lastRenderedPageBreak/>
              <w:br w:type="page"/>
            </w:r>
            <w:r w:rsidRPr="00FF72EE">
              <w:rPr>
                <w:rFonts w:ascii="Arial" w:hAnsi="Arial" w:cs="Arial"/>
                <w:b/>
                <w:bCs/>
                <w:color w:val="000000"/>
                <w:sz w:val="24"/>
              </w:rPr>
              <w:t>Chronically Homeless Subpopulations</w:t>
            </w:r>
          </w:p>
        </w:tc>
        <w:tc>
          <w:tcPr>
            <w:tcW w:w="1471"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r>
      <w:tr w:rsidR="00081951" w:rsidRPr="00FF72EE" w:rsidTr="00C72E62">
        <w:trPr>
          <w:trHeight w:val="540"/>
        </w:trPr>
        <w:tc>
          <w:tcPr>
            <w:tcW w:w="390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2600" w:type="dxa"/>
            <w:gridSpan w:val="2"/>
            <w:tcBorders>
              <w:top w:val="single" w:sz="4" w:space="0" w:color="FFFFFF"/>
              <w:left w:val="single" w:sz="4" w:space="0" w:color="FFFFFF"/>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Sheltered</w:t>
            </w:r>
          </w:p>
        </w:tc>
        <w:tc>
          <w:tcPr>
            <w:tcW w:w="1488" w:type="dxa"/>
            <w:tcBorders>
              <w:top w:val="single" w:sz="4" w:space="0" w:color="FFFFFF"/>
              <w:left w:val="nil"/>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Unsheltered</w:t>
            </w:r>
          </w:p>
        </w:tc>
        <w:tc>
          <w:tcPr>
            <w:tcW w:w="1471" w:type="dxa"/>
            <w:tcBorders>
              <w:top w:val="single" w:sz="4" w:space="0" w:color="FFFFFF"/>
              <w:left w:val="nil"/>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Total</w:t>
            </w:r>
          </w:p>
        </w:tc>
      </w:tr>
      <w:tr w:rsidR="00081951" w:rsidRPr="00FF72EE" w:rsidTr="00C72E62">
        <w:trPr>
          <w:trHeight w:val="1260"/>
        </w:trPr>
        <w:tc>
          <w:tcPr>
            <w:tcW w:w="390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280"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Chronically homeless persons in emergency shelters</w:t>
            </w:r>
          </w:p>
        </w:tc>
        <w:tc>
          <w:tcPr>
            <w:tcW w:w="1320"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Chronically homeless persons in safe havens</w:t>
            </w:r>
          </w:p>
        </w:tc>
        <w:tc>
          <w:tcPr>
            <w:tcW w:w="1488"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c>
          <w:tcPr>
            <w:tcW w:w="1471"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r>
      <w:tr w:rsidR="00081951" w:rsidRPr="00FF72EE" w:rsidTr="00C72E62">
        <w:trPr>
          <w:trHeight w:val="420"/>
        </w:trPr>
        <w:tc>
          <w:tcPr>
            <w:tcW w:w="3900" w:type="dxa"/>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Chronically Homeless</w:t>
            </w:r>
            <w:r>
              <w:rPr>
                <w:rFonts w:ascii="Arial" w:hAnsi="Arial" w:cs="Arial"/>
                <w:color w:val="000000"/>
                <w:szCs w:val="20"/>
              </w:rPr>
              <w:t xml:space="preserve"> Individuals</w:t>
            </w:r>
          </w:p>
        </w:tc>
        <w:tc>
          <w:tcPr>
            <w:tcW w:w="1280"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Pr>
                <w:rFonts w:ascii="Arial" w:hAnsi="Arial" w:cs="Arial"/>
                <w:color w:val="000000"/>
                <w:szCs w:val="20"/>
              </w:rPr>
              <w:t>299</w:t>
            </w:r>
          </w:p>
        </w:tc>
        <w:tc>
          <w:tcPr>
            <w:tcW w:w="1320"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Pr>
                <w:rFonts w:ascii="Arial" w:hAnsi="Arial" w:cs="Arial"/>
                <w:color w:val="000000"/>
                <w:szCs w:val="20"/>
              </w:rPr>
              <w:t>32</w:t>
            </w:r>
          </w:p>
        </w:tc>
        <w:tc>
          <w:tcPr>
            <w:tcW w:w="1488"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Pr>
                <w:rFonts w:ascii="Arial" w:hAnsi="Arial" w:cs="Arial"/>
                <w:color w:val="000000"/>
                <w:szCs w:val="20"/>
              </w:rPr>
              <w:t>475</w:t>
            </w:r>
          </w:p>
        </w:tc>
        <w:tc>
          <w:tcPr>
            <w:tcW w:w="1471"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b/>
                <w:bCs/>
                <w:color w:val="000000"/>
                <w:szCs w:val="20"/>
              </w:rPr>
            </w:pPr>
            <w:r>
              <w:rPr>
                <w:rFonts w:ascii="Arial" w:hAnsi="Arial" w:cs="Arial"/>
                <w:b/>
                <w:bCs/>
                <w:color w:val="000000"/>
                <w:szCs w:val="20"/>
              </w:rPr>
              <w:t>806</w:t>
            </w:r>
          </w:p>
        </w:tc>
      </w:tr>
      <w:tr w:rsidR="00081951" w:rsidRPr="00FF72EE" w:rsidTr="00C72E62">
        <w:trPr>
          <w:trHeight w:val="420"/>
        </w:trPr>
        <w:tc>
          <w:tcPr>
            <w:tcW w:w="3900" w:type="dxa"/>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Chronically Homeless Families</w:t>
            </w:r>
          </w:p>
        </w:tc>
        <w:tc>
          <w:tcPr>
            <w:tcW w:w="1280"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Pr>
                <w:rFonts w:ascii="Arial" w:hAnsi="Arial" w:cs="Arial"/>
                <w:color w:val="000000"/>
                <w:szCs w:val="20"/>
              </w:rPr>
              <w:t>22</w:t>
            </w:r>
          </w:p>
        </w:tc>
        <w:tc>
          <w:tcPr>
            <w:tcW w:w="1320"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Pr>
                <w:rFonts w:ascii="Arial" w:hAnsi="Arial" w:cs="Arial"/>
                <w:color w:val="000000"/>
                <w:szCs w:val="20"/>
              </w:rPr>
              <w:t>0</w:t>
            </w:r>
          </w:p>
        </w:tc>
        <w:tc>
          <w:tcPr>
            <w:tcW w:w="1488"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color w:val="000000"/>
                <w:szCs w:val="20"/>
              </w:rPr>
            </w:pPr>
            <w:r>
              <w:rPr>
                <w:rFonts w:ascii="Arial" w:hAnsi="Arial" w:cs="Arial"/>
                <w:color w:val="000000"/>
                <w:szCs w:val="20"/>
              </w:rPr>
              <w:t>37</w:t>
            </w:r>
          </w:p>
        </w:tc>
        <w:tc>
          <w:tcPr>
            <w:tcW w:w="1471"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center"/>
              <w:rPr>
                <w:rFonts w:ascii="Arial" w:hAnsi="Arial" w:cs="Arial"/>
                <w:b/>
                <w:bCs/>
                <w:color w:val="000000"/>
                <w:szCs w:val="20"/>
              </w:rPr>
            </w:pPr>
            <w:r>
              <w:rPr>
                <w:rFonts w:ascii="Arial" w:hAnsi="Arial" w:cs="Arial"/>
                <w:b/>
                <w:bCs/>
                <w:color w:val="000000"/>
                <w:szCs w:val="20"/>
              </w:rPr>
              <w:t>59</w:t>
            </w:r>
          </w:p>
        </w:tc>
      </w:tr>
      <w:tr w:rsidR="00081951" w:rsidRPr="00FF72EE" w:rsidTr="00C72E62">
        <w:trPr>
          <w:trHeight w:val="139"/>
        </w:trPr>
        <w:tc>
          <w:tcPr>
            <w:tcW w:w="390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p>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280"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c>
          <w:tcPr>
            <w:tcW w:w="1320"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c>
          <w:tcPr>
            <w:tcW w:w="1488"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c>
          <w:tcPr>
            <w:tcW w:w="1471"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r>
      <w:tr w:rsidR="00081951" w:rsidRPr="00FF72EE" w:rsidTr="00C72E62">
        <w:trPr>
          <w:trHeight w:val="139"/>
        </w:trPr>
        <w:tc>
          <w:tcPr>
            <w:tcW w:w="390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280"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c>
          <w:tcPr>
            <w:tcW w:w="1320"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c>
          <w:tcPr>
            <w:tcW w:w="1488"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c>
          <w:tcPr>
            <w:tcW w:w="1471"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r>
      <w:tr w:rsidR="00081951" w:rsidRPr="00FF72EE" w:rsidTr="00C72E62">
        <w:trPr>
          <w:trHeight w:val="282"/>
        </w:trPr>
        <w:tc>
          <w:tcPr>
            <w:tcW w:w="3900" w:type="dxa"/>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 w:val="24"/>
              </w:rPr>
            </w:pPr>
            <w:r w:rsidRPr="00FF72EE">
              <w:rPr>
                <w:rFonts w:ascii="Arial" w:hAnsi="Arial" w:cs="Arial"/>
                <w:b/>
                <w:bCs/>
                <w:color w:val="000000"/>
                <w:sz w:val="24"/>
              </w:rPr>
              <w:t>Homeless Subpopulations</w:t>
            </w:r>
          </w:p>
        </w:tc>
        <w:tc>
          <w:tcPr>
            <w:tcW w:w="1280"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c>
          <w:tcPr>
            <w:tcW w:w="1320"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c>
          <w:tcPr>
            <w:tcW w:w="1488"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c>
          <w:tcPr>
            <w:tcW w:w="1471" w:type="dxa"/>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w:t>
            </w:r>
          </w:p>
        </w:tc>
      </w:tr>
      <w:tr w:rsidR="00081951" w:rsidRPr="00FF72EE" w:rsidTr="00C72E62">
        <w:trPr>
          <w:trHeight w:val="540"/>
        </w:trPr>
        <w:tc>
          <w:tcPr>
            <w:tcW w:w="390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2600" w:type="dxa"/>
            <w:gridSpan w:val="2"/>
            <w:tcBorders>
              <w:top w:val="single" w:sz="4" w:space="0" w:color="FFFFFF"/>
              <w:left w:val="single" w:sz="4" w:space="0" w:color="FFFFFF"/>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Sheltered</w:t>
            </w:r>
          </w:p>
        </w:tc>
        <w:tc>
          <w:tcPr>
            <w:tcW w:w="1488" w:type="dxa"/>
            <w:tcBorders>
              <w:top w:val="single" w:sz="4" w:space="0" w:color="FFFFFF"/>
              <w:left w:val="nil"/>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Unsheltered</w:t>
            </w:r>
          </w:p>
        </w:tc>
        <w:tc>
          <w:tcPr>
            <w:tcW w:w="1471" w:type="dxa"/>
            <w:tcBorders>
              <w:top w:val="single" w:sz="4" w:space="0" w:color="FFFFFF"/>
              <w:left w:val="nil"/>
              <w:bottom w:val="single" w:sz="4" w:space="0" w:color="FFFFFF"/>
              <w:right w:val="single" w:sz="4" w:space="0" w:color="FFFFFF"/>
            </w:tcBorders>
            <w:shd w:val="clear" w:color="000000" w:fill="003366"/>
            <w:vAlign w:val="center"/>
            <w:hideMark/>
          </w:tcPr>
          <w:p w:rsidR="00081951" w:rsidRPr="00FF72EE" w:rsidRDefault="00081951" w:rsidP="00C72E62">
            <w:pPr>
              <w:jc w:val="center"/>
              <w:rPr>
                <w:rFonts w:ascii="Arial" w:hAnsi="Arial" w:cs="Arial"/>
                <w:b/>
                <w:bCs/>
                <w:color w:val="FFFFFF"/>
                <w:sz w:val="22"/>
              </w:rPr>
            </w:pPr>
            <w:r w:rsidRPr="00FF72EE">
              <w:rPr>
                <w:rFonts w:ascii="Arial" w:hAnsi="Arial" w:cs="Arial"/>
                <w:b/>
                <w:bCs/>
                <w:color w:val="FFFFFF"/>
                <w:sz w:val="22"/>
                <w:szCs w:val="22"/>
              </w:rPr>
              <w:t>Total</w:t>
            </w:r>
          </w:p>
        </w:tc>
      </w:tr>
      <w:tr w:rsidR="00081951" w:rsidRPr="00FF72EE" w:rsidTr="00C72E62">
        <w:trPr>
          <w:trHeight w:val="870"/>
        </w:trPr>
        <w:tc>
          <w:tcPr>
            <w:tcW w:w="3900"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2600" w:type="dxa"/>
            <w:gridSpan w:val="2"/>
            <w:tcBorders>
              <w:top w:val="nil"/>
              <w:left w:val="nil"/>
              <w:bottom w:val="nil"/>
              <w:right w:val="nil"/>
            </w:tcBorders>
            <w:shd w:val="clear" w:color="000000" w:fill="FFFFFF"/>
            <w:hideMark/>
          </w:tcPr>
          <w:p w:rsidR="00081951" w:rsidRPr="00FF72EE" w:rsidRDefault="00081951" w:rsidP="00C72E62">
            <w:pPr>
              <w:jc w:val="center"/>
              <w:rPr>
                <w:rFonts w:ascii="Arial" w:hAnsi="Arial" w:cs="Arial"/>
                <w:color w:val="000000"/>
                <w:szCs w:val="20"/>
              </w:rPr>
            </w:pPr>
            <w:r w:rsidRPr="00FF72EE">
              <w:rPr>
                <w:rFonts w:ascii="Arial" w:hAnsi="Arial" w:cs="Arial"/>
                <w:color w:val="000000"/>
                <w:szCs w:val="20"/>
              </w:rPr>
              <w:t xml:space="preserve">Persons in emergency shelters, transitional housing and safe havens </w:t>
            </w:r>
          </w:p>
        </w:tc>
        <w:tc>
          <w:tcPr>
            <w:tcW w:w="1488" w:type="dxa"/>
            <w:tcBorders>
              <w:top w:val="nil"/>
              <w:left w:val="nil"/>
              <w:bottom w:val="nil"/>
              <w:right w:val="nil"/>
            </w:tcBorders>
            <w:shd w:val="clear" w:color="000000" w:fill="FFFFFF"/>
            <w:hideMark/>
          </w:tcPr>
          <w:p w:rsidR="00081951" w:rsidRPr="00FF72EE" w:rsidRDefault="00081951" w:rsidP="00C72E62">
            <w:pPr>
              <w:rPr>
                <w:rFonts w:ascii="Arial" w:hAnsi="Arial" w:cs="Arial"/>
                <w:color w:val="000000"/>
                <w:szCs w:val="20"/>
              </w:rPr>
            </w:pPr>
            <w:r w:rsidRPr="00FF72EE">
              <w:rPr>
                <w:rFonts w:ascii="Arial" w:hAnsi="Arial" w:cs="Arial"/>
                <w:color w:val="000000"/>
                <w:szCs w:val="20"/>
              </w:rPr>
              <w:t> </w:t>
            </w:r>
          </w:p>
        </w:tc>
        <w:tc>
          <w:tcPr>
            <w:tcW w:w="1471" w:type="dxa"/>
            <w:tcBorders>
              <w:top w:val="nil"/>
              <w:left w:val="nil"/>
              <w:bottom w:val="nil"/>
              <w:right w:val="nil"/>
            </w:tcBorders>
            <w:shd w:val="clear" w:color="000000" w:fill="FFFFFF"/>
            <w:hideMark/>
          </w:tcPr>
          <w:p w:rsidR="00081951" w:rsidRPr="00FF72EE" w:rsidRDefault="00081951" w:rsidP="00C72E62">
            <w:pPr>
              <w:rPr>
                <w:rFonts w:ascii="Arial" w:hAnsi="Arial" w:cs="Arial"/>
                <w:b/>
                <w:bCs/>
                <w:color w:val="000000"/>
                <w:szCs w:val="20"/>
              </w:rPr>
            </w:pPr>
            <w:r w:rsidRPr="00FF72EE">
              <w:rPr>
                <w:rFonts w:ascii="Arial" w:hAnsi="Arial" w:cs="Arial"/>
                <w:b/>
                <w:bCs/>
                <w:color w:val="000000"/>
                <w:szCs w:val="20"/>
              </w:rPr>
              <w:t> </w:t>
            </w:r>
          </w:p>
        </w:tc>
      </w:tr>
      <w:tr w:rsidR="00081951" w:rsidRPr="00FF72EE" w:rsidTr="00C72E62">
        <w:trPr>
          <w:trHeight w:val="420"/>
        </w:trPr>
        <w:tc>
          <w:tcPr>
            <w:tcW w:w="3900" w:type="dxa"/>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 xml:space="preserve">Severely Mentally Ill </w:t>
            </w:r>
          </w:p>
        </w:tc>
        <w:tc>
          <w:tcPr>
            <w:tcW w:w="260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1,038</w:t>
            </w:r>
          </w:p>
        </w:tc>
        <w:tc>
          <w:tcPr>
            <w:tcW w:w="1488"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398</w:t>
            </w:r>
          </w:p>
        </w:tc>
        <w:tc>
          <w:tcPr>
            <w:tcW w:w="1471"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1,436</w:t>
            </w:r>
          </w:p>
        </w:tc>
      </w:tr>
      <w:tr w:rsidR="00081951" w:rsidRPr="00FF72EE" w:rsidTr="00C72E62">
        <w:trPr>
          <w:trHeight w:val="420"/>
        </w:trPr>
        <w:tc>
          <w:tcPr>
            <w:tcW w:w="3900" w:type="dxa"/>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 xml:space="preserve">Chronic Substance Abuse </w:t>
            </w:r>
          </w:p>
        </w:tc>
        <w:tc>
          <w:tcPr>
            <w:tcW w:w="260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968</w:t>
            </w:r>
          </w:p>
        </w:tc>
        <w:tc>
          <w:tcPr>
            <w:tcW w:w="1488"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361</w:t>
            </w:r>
          </w:p>
        </w:tc>
        <w:tc>
          <w:tcPr>
            <w:tcW w:w="1471"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1,329</w:t>
            </w:r>
          </w:p>
        </w:tc>
      </w:tr>
      <w:tr w:rsidR="00081951" w:rsidRPr="00FF72EE" w:rsidTr="00C72E62">
        <w:trPr>
          <w:trHeight w:val="420"/>
        </w:trPr>
        <w:tc>
          <w:tcPr>
            <w:tcW w:w="3900" w:type="dxa"/>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 xml:space="preserve">Veterans </w:t>
            </w:r>
          </w:p>
        </w:tc>
        <w:tc>
          <w:tcPr>
            <w:tcW w:w="260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377</w:t>
            </w:r>
          </w:p>
        </w:tc>
        <w:tc>
          <w:tcPr>
            <w:tcW w:w="1488"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126</w:t>
            </w:r>
          </w:p>
        </w:tc>
        <w:tc>
          <w:tcPr>
            <w:tcW w:w="1471"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503</w:t>
            </w:r>
          </w:p>
        </w:tc>
      </w:tr>
      <w:tr w:rsidR="00081951" w:rsidRPr="00FF72EE" w:rsidTr="00C72E62">
        <w:trPr>
          <w:trHeight w:val="420"/>
        </w:trPr>
        <w:tc>
          <w:tcPr>
            <w:tcW w:w="3900" w:type="dxa"/>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 xml:space="preserve">Persons with HIV/AIDS </w:t>
            </w:r>
          </w:p>
        </w:tc>
        <w:tc>
          <w:tcPr>
            <w:tcW w:w="260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145</w:t>
            </w:r>
          </w:p>
        </w:tc>
        <w:tc>
          <w:tcPr>
            <w:tcW w:w="1488"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29</w:t>
            </w:r>
          </w:p>
        </w:tc>
        <w:tc>
          <w:tcPr>
            <w:tcW w:w="1471"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174</w:t>
            </w:r>
          </w:p>
        </w:tc>
      </w:tr>
      <w:tr w:rsidR="00081951" w:rsidRPr="00FF72EE" w:rsidTr="00C72E62">
        <w:trPr>
          <w:trHeight w:val="420"/>
        </w:trPr>
        <w:tc>
          <w:tcPr>
            <w:tcW w:w="3900" w:type="dxa"/>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 xml:space="preserve">Victims of Domestic Violence </w:t>
            </w:r>
          </w:p>
        </w:tc>
        <w:tc>
          <w:tcPr>
            <w:tcW w:w="260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414</w:t>
            </w:r>
          </w:p>
        </w:tc>
        <w:tc>
          <w:tcPr>
            <w:tcW w:w="1488"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46</w:t>
            </w:r>
          </w:p>
        </w:tc>
        <w:tc>
          <w:tcPr>
            <w:tcW w:w="1471"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460</w:t>
            </w:r>
          </w:p>
        </w:tc>
      </w:tr>
      <w:tr w:rsidR="00081951" w:rsidRPr="00FF72EE" w:rsidTr="00C72E62">
        <w:trPr>
          <w:trHeight w:val="420"/>
        </w:trPr>
        <w:tc>
          <w:tcPr>
            <w:tcW w:w="3900" w:type="dxa"/>
            <w:tcBorders>
              <w:top w:val="single" w:sz="4" w:space="0" w:color="FFFFFF"/>
              <w:left w:val="single" w:sz="4" w:space="0" w:color="FFFFFF"/>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sidRPr="00FF72EE">
              <w:rPr>
                <w:rFonts w:ascii="Arial" w:hAnsi="Arial" w:cs="Arial"/>
                <w:color w:val="000000"/>
                <w:szCs w:val="20"/>
              </w:rPr>
              <w:t xml:space="preserve">Unaccompanied Youth (Under 18) </w:t>
            </w:r>
          </w:p>
        </w:tc>
        <w:tc>
          <w:tcPr>
            <w:tcW w:w="2600" w:type="dxa"/>
            <w:gridSpan w:val="2"/>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23</w:t>
            </w:r>
          </w:p>
        </w:tc>
        <w:tc>
          <w:tcPr>
            <w:tcW w:w="1488"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color w:val="000000"/>
                <w:szCs w:val="20"/>
              </w:rPr>
            </w:pPr>
            <w:r>
              <w:rPr>
                <w:rFonts w:ascii="Arial" w:hAnsi="Arial" w:cs="Arial"/>
                <w:color w:val="000000"/>
                <w:szCs w:val="20"/>
              </w:rPr>
              <w:t>21</w:t>
            </w:r>
          </w:p>
        </w:tc>
        <w:tc>
          <w:tcPr>
            <w:tcW w:w="1471" w:type="dxa"/>
            <w:tcBorders>
              <w:top w:val="single" w:sz="4" w:space="0" w:color="FFFFFF"/>
              <w:left w:val="nil"/>
              <w:bottom w:val="single" w:sz="4" w:space="0" w:color="FFFFFF"/>
              <w:right w:val="single" w:sz="4" w:space="0" w:color="FFFFFF"/>
            </w:tcBorders>
            <w:shd w:val="clear" w:color="000000" w:fill="C0C0C0"/>
            <w:vAlign w:val="center"/>
            <w:hideMark/>
          </w:tcPr>
          <w:p w:rsidR="00081951" w:rsidRPr="00FF72EE" w:rsidRDefault="00081951" w:rsidP="00C72E62">
            <w:pPr>
              <w:jc w:val="right"/>
              <w:rPr>
                <w:rFonts w:ascii="Arial" w:hAnsi="Arial" w:cs="Arial"/>
                <w:b/>
                <w:bCs/>
                <w:color w:val="000000"/>
                <w:szCs w:val="20"/>
              </w:rPr>
            </w:pPr>
            <w:r>
              <w:rPr>
                <w:rFonts w:ascii="Arial" w:hAnsi="Arial" w:cs="Arial"/>
                <w:b/>
                <w:bCs/>
                <w:color w:val="000000"/>
                <w:szCs w:val="20"/>
              </w:rPr>
              <w:t>44</w:t>
            </w:r>
          </w:p>
        </w:tc>
      </w:tr>
    </w:tbl>
    <w:p w:rsidR="00081951" w:rsidRDefault="00081951" w:rsidP="00081951"/>
    <w:p w:rsidR="005E47DA" w:rsidRPr="003E0F18" w:rsidRDefault="005E47DA" w:rsidP="00626497">
      <w:pPr>
        <w:keepLines/>
        <w:spacing w:line="480" w:lineRule="auto"/>
        <w:jc w:val="center"/>
        <w:rPr>
          <w:rFonts w:ascii="Arial" w:hAnsi="Arial" w:cs="Arial"/>
          <w:b/>
          <w:sz w:val="28"/>
          <w:szCs w:val="28"/>
          <w:highlight w:val="yellow"/>
          <w:u w:val="single"/>
        </w:rPr>
      </w:pPr>
    </w:p>
    <w:p w:rsidR="00A31366" w:rsidRPr="0031621D" w:rsidRDefault="00413AA0" w:rsidP="00A31366">
      <w:pPr>
        <w:keepLines/>
        <w:spacing w:line="480" w:lineRule="auto"/>
        <w:jc w:val="center"/>
        <w:rPr>
          <w:rFonts w:ascii="Arial" w:hAnsi="Arial" w:cs="Arial"/>
          <w:sz w:val="28"/>
          <w:szCs w:val="28"/>
        </w:rPr>
      </w:pPr>
      <w:r>
        <w:rPr>
          <w:rFonts w:ascii="Arial" w:hAnsi="Arial" w:cs="Arial"/>
          <w:b/>
          <w:sz w:val="28"/>
          <w:szCs w:val="28"/>
          <w:u w:val="single"/>
        </w:rPr>
        <w:br w:type="page"/>
      </w:r>
      <w:r w:rsidR="00A31366" w:rsidRPr="0031621D">
        <w:rPr>
          <w:rFonts w:ascii="Arial" w:hAnsi="Arial" w:cs="Arial"/>
          <w:b/>
          <w:sz w:val="28"/>
          <w:szCs w:val="28"/>
          <w:u w:val="single"/>
        </w:rPr>
        <w:lastRenderedPageBreak/>
        <w:t>STATE OF ALABAMA</w:t>
      </w:r>
      <w:r w:rsidR="00A31366">
        <w:rPr>
          <w:rFonts w:ascii="Arial" w:hAnsi="Arial" w:cs="Arial"/>
          <w:b/>
          <w:sz w:val="28"/>
          <w:szCs w:val="28"/>
          <w:u w:val="single"/>
        </w:rPr>
        <w:t xml:space="preserve"> PY2013</w:t>
      </w:r>
      <w:r w:rsidR="00A31366" w:rsidRPr="0031621D">
        <w:rPr>
          <w:rFonts w:ascii="Arial" w:hAnsi="Arial" w:cs="Arial"/>
          <w:b/>
          <w:sz w:val="28"/>
          <w:szCs w:val="28"/>
          <w:u w:val="single"/>
        </w:rPr>
        <w:t xml:space="preserve"> ESG ACTION PLAN</w:t>
      </w:r>
    </w:p>
    <w:p w:rsidR="00A31366" w:rsidRPr="0031621D" w:rsidRDefault="00A31366" w:rsidP="00A31366">
      <w:pPr>
        <w:keepLines/>
        <w:spacing w:line="480" w:lineRule="auto"/>
        <w:jc w:val="both"/>
        <w:rPr>
          <w:rFonts w:ascii="Arial" w:hAnsi="Arial" w:cs="Arial"/>
          <w:sz w:val="24"/>
        </w:rPr>
      </w:pPr>
    </w:p>
    <w:p w:rsidR="00A31366" w:rsidRPr="0031621D" w:rsidRDefault="00A31366" w:rsidP="00A31366">
      <w:pPr>
        <w:shd w:val="clear" w:color="auto" w:fill="FFFFFF"/>
        <w:spacing w:line="480" w:lineRule="auto"/>
        <w:jc w:val="both"/>
        <w:rPr>
          <w:rFonts w:ascii="Arial" w:hAnsi="Arial" w:cs="Arial"/>
          <w:b/>
          <w:sz w:val="24"/>
          <w:u w:val="single"/>
        </w:rPr>
      </w:pPr>
      <w:r w:rsidRPr="0031621D">
        <w:rPr>
          <w:rFonts w:ascii="Arial" w:hAnsi="Arial" w:cs="Arial"/>
          <w:b/>
          <w:sz w:val="24"/>
          <w:u w:val="single"/>
        </w:rPr>
        <w:t>History</w:t>
      </w:r>
    </w:p>
    <w:p w:rsidR="00A31366" w:rsidRPr="0031621D" w:rsidRDefault="00A31366" w:rsidP="00A31366">
      <w:pPr>
        <w:shd w:val="clear" w:color="auto" w:fill="FFFFFF"/>
        <w:spacing w:line="480" w:lineRule="auto"/>
        <w:jc w:val="both"/>
        <w:rPr>
          <w:rFonts w:ascii="Arial" w:hAnsi="Arial" w:cs="Arial"/>
          <w:sz w:val="24"/>
          <w:u w:val="single"/>
        </w:rPr>
      </w:pPr>
    </w:p>
    <w:p w:rsidR="00A31366" w:rsidRPr="0031621D" w:rsidRDefault="00A31366" w:rsidP="00A31366">
      <w:pPr>
        <w:shd w:val="clear" w:color="auto" w:fill="FFFFFF"/>
        <w:spacing w:line="480" w:lineRule="auto"/>
        <w:jc w:val="both"/>
        <w:rPr>
          <w:rFonts w:ascii="Arial" w:hAnsi="Arial" w:cs="Arial"/>
          <w:sz w:val="24"/>
        </w:rPr>
      </w:pPr>
      <w:r w:rsidRPr="0031621D">
        <w:rPr>
          <w:rFonts w:ascii="Arial" w:hAnsi="Arial" w:cs="Arial"/>
          <w:sz w:val="24"/>
        </w:rPr>
        <w:t>The Emergency Shelter Grant Program (ESG) was first enacted under Title V of the U.S. Department of Housing and Urban Development’s appropriation act for the fiscal year 1987, and was fully established by the Stewart B. McKinney Homeless Assistance Act in 1988.  The Homeless Emergency Assistance and Rapid Transition to Housing (HEARTH) Act of 2009 amended the McKinney-Vento Homeless Assistance Act.  The HEARTH Act included major revisions to the Emergency Shelter Grant Program, essentially changing it to the Emergency Solutions Grant Program.  This is a program that may provide assistance to all areas of the state.  ESG funds are used to upgrade existing homeless facilities and domestic abuse shelters, to help meet the operating costs of such facilities, to provide essential services to both sheltered and unsheltered homeless persons, to help prevent homelessness, to re-house homeless persons, and to assist in the costs of administering HMIS activities.</w:t>
      </w:r>
    </w:p>
    <w:p w:rsidR="00A31366" w:rsidRPr="0031621D" w:rsidRDefault="00A31366" w:rsidP="00A31366">
      <w:pPr>
        <w:shd w:val="clear" w:color="auto" w:fill="FFFFFF"/>
        <w:spacing w:line="480" w:lineRule="auto"/>
        <w:jc w:val="both"/>
        <w:rPr>
          <w:rFonts w:ascii="Arial" w:hAnsi="Arial" w:cs="Arial"/>
          <w:sz w:val="24"/>
        </w:rPr>
      </w:pPr>
    </w:p>
    <w:p w:rsidR="00A31366" w:rsidRPr="0031621D" w:rsidRDefault="00A31366" w:rsidP="00A31366">
      <w:pPr>
        <w:shd w:val="clear" w:color="auto" w:fill="FFFFFF"/>
        <w:spacing w:line="480" w:lineRule="auto"/>
        <w:jc w:val="both"/>
        <w:rPr>
          <w:rFonts w:ascii="Arial" w:hAnsi="Arial" w:cs="Arial"/>
          <w:b/>
          <w:sz w:val="24"/>
          <w:u w:val="single"/>
        </w:rPr>
      </w:pPr>
      <w:r w:rsidRPr="0031621D">
        <w:rPr>
          <w:rFonts w:ascii="Arial" w:hAnsi="Arial" w:cs="Arial"/>
          <w:b/>
          <w:sz w:val="24"/>
          <w:u w:val="single"/>
        </w:rPr>
        <w:t>Distribution of Funds</w:t>
      </w:r>
    </w:p>
    <w:p w:rsidR="00A31366" w:rsidRPr="0031621D" w:rsidRDefault="00A31366" w:rsidP="00A31366">
      <w:pPr>
        <w:shd w:val="clear" w:color="auto" w:fill="FFFFFF"/>
        <w:spacing w:line="480" w:lineRule="auto"/>
        <w:jc w:val="both"/>
        <w:rPr>
          <w:rFonts w:ascii="Arial" w:hAnsi="Arial" w:cs="Arial"/>
          <w:sz w:val="24"/>
        </w:rPr>
      </w:pPr>
      <w:r w:rsidRPr="0031621D">
        <w:rPr>
          <w:rFonts w:ascii="Arial" w:hAnsi="Arial" w:cs="Arial"/>
          <w:sz w:val="24"/>
        </w:rPr>
        <w:t xml:space="preserve">The ESG Program is administered by the Alabama Department of Economic and Community Affairs (ADECA) and will be utilized to provide assistance to homeless persons and victims of domestic abuse as defined under the </w:t>
      </w:r>
      <w:r w:rsidRPr="0031621D">
        <w:rPr>
          <w:rFonts w:ascii="Arial" w:hAnsi="Arial" w:cs="Arial"/>
          <w:sz w:val="24"/>
        </w:rPr>
        <w:lastRenderedPageBreak/>
        <w:t xml:space="preserve">Stewart B. McKinney Homeless Assistance Act, as amended.  </w:t>
      </w:r>
      <w:r>
        <w:rPr>
          <w:rFonts w:ascii="Arial" w:hAnsi="Arial" w:cs="Arial"/>
          <w:sz w:val="24"/>
        </w:rPr>
        <w:t>Based on our 2012 allocation, t</w:t>
      </w:r>
      <w:r w:rsidRPr="0031621D">
        <w:rPr>
          <w:rFonts w:ascii="Arial" w:hAnsi="Arial" w:cs="Arial"/>
          <w:sz w:val="24"/>
        </w:rPr>
        <w:t xml:space="preserve">he State </w:t>
      </w:r>
      <w:r>
        <w:rPr>
          <w:rFonts w:ascii="Arial" w:hAnsi="Arial" w:cs="Arial"/>
          <w:sz w:val="24"/>
        </w:rPr>
        <w:t>can expect</w:t>
      </w:r>
      <w:r w:rsidRPr="0031621D">
        <w:rPr>
          <w:rFonts w:ascii="Arial" w:hAnsi="Arial" w:cs="Arial"/>
          <w:sz w:val="24"/>
        </w:rPr>
        <w:t xml:space="preserve"> to receive </w:t>
      </w:r>
      <w:r>
        <w:rPr>
          <w:rFonts w:ascii="Arial" w:hAnsi="Arial" w:cs="Arial"/>
          <w:sz w:val="24"/>
          <w:shd w:val="clear" w:color="auto" w:fill="FFFFFF"/>
        </w:rPr>
        <w:t>$2.6</w:t>
      </w:r>
      <w:r w:rsidRPr="0031621D">
        <w:rPr>
          <w:rFonts w:ascii="Arial" w:hAnsi="Arial" w:cs="Arial"/>
          <w:sz w:val="24"/>
          <w:shd w:val="clear" w:color="auto" w:fill="FFFFFF"/>
        </w:rPr>
        <w:t xml:space="preserve"> million </w:t>
      </w:r>
      <w:r>
        <w:rPr>
          <w:rFonts w:ascii="Arial" w:hAnsi="Arial" w:cs="Arial"/>
          <w:sz w:val="24"/>
        </w:rPr>
        <w:t>in PY2013</w:t>
      </w:r>
      <w:r w:rsidRPr="0031621D">
        <w:rPr>
          <w:rFonts w:ascii="Arial" w:hAnsi="Arial" w:cs="Arial"/>
          <w:sz w:val="24"/>
        </w:rPr>
        <w:t xml:space="preserve"> ESG funds</w:t>
      </w:r>
      <w:r>
        <w:rPr>
          <w:rFonts w:ascii="Arial" w:hAnsi="Arial" w:cs="Arial"/>
          <w:sz w:val="24"/>
        </w:rPr>
        <w:t>.  However, the actual allocation may be more or less.  The State</w:t>
      </w:r>
      <w:r w:rsidRPr="0031621D">
        <w:rPr>
          <w:rFonts w:ascii="Arial" w:hAnsi="Arial" w:cs="Arial"/>
          <w:sz w:val="24"/>
        </w:rPr>
        <w:t xml:space="preserve"> will allocate funds based on the quality of applications received from local governments and private nonprofit organizations.  No portion of these funds will be set aside for specific purposes.  ESG dollars must be matched on a dollar for dollar basis by recipients.  However, the State is incorporating into this Plan the option allowed by law and regulations to forgive up to $100,000 in required match when circumstances of extreme need indicate this is appropriate.  The State will consider the urgency, need, and distress of the applicant when making such decisions.</w:t>
      </w:r>
    </w:p>
    <w:p w:rsidR="00A31366" w:rsidRDefault="00A31366" w:rsidP="00A31366">
      <w:pPr>
        <w:shd w:val="clear" w:color="auto" w:fill="FFFFFF"/>
        <w:spacing w:line="480" w:lineRule="auto"/>
        <w:jc w:val="both"/>
        <w:rPr>
          <w:rFonts w:ascii="Arial" w:hAnsi="Arial" w:cs="Arial"/>
          <w:sz w:val="24"/>
        </w:rPr>
      </w:pPr>
    </w:p>
    <w:p w:rsidR="00A31366" w:rsidRPr="0031621D" w:rsidRDefault="00A31366" w:rsidP="00A31366">
      <w:pPr>
        <w:shd w:val="clear" w:color="auto" w:fill="FFFFFF"/>
        <w:spacing w:line="480" w:lineRule="auto"/>
        <w:jc w:val="both"/>
        <w:rPr>
          <w:rFonts w:ascii="Arial" w:hAnsi="Arial" w:cs="Arial"/>
          <w:b/>
          <w:sz w:val="24"/>
          <w:u w:val="single"/>
        </w:rPr>
      </w:pPr>
      <w:r w:rsidRPr="0031621D">
        <w:rPr>
          <w:rFonts w:ascii="Arial" w:hAnsi="Arial" w:cs="Arial"/>
          <w:b/>
          <w:sz w:val="24"/>
          <w:u w:val="single"/>
        </w:rPr>
        <w:t>Thresholds</w:t>
      </w:r>
    </w:p>
    <w:p w:rsidR="00A31366" w:rsidRPr="0031621D" w:rsidRDefault="00A31366" w:rsidP="00A31366">
      <w:pPr>
        <w:shd w:val="clear" w:color="auto" w:fill="FFFFFF"/>
        <w:spacing w:line="480" w:lineRule="auto"/>
        <w:jc w:val="both"/>
        <w:rPr>
          <w:rFonts w:ascii="Arial" w:hAnsi="Arial" w:cs="Arial"/>
          <w:sz w:val="24"/>
        </w:rPr>
      </w:pPr>
      <w:r w:rsidRPr="0031621D">
        <w:rPr>
          <w:rFonts w:ascii="Arial" w:hAnsi="Arial" w:cs="Arial"/>
          <w:sz w:val="24"/>
        </w:rPr>
        <w:t>No applications will be accepted under the following circumstances:</w:t>
      </w:r>
    </w:p>
    <w:p w:rsidR="00A31366" w:rsidRPr="0031621D" w:rsidRDefault="00A31366" w:rsidP="007A5E15">
      <w:pPr>
        <w:numPr>
          <w:ilvl w:val="0"/>
          <w:numId w:val="30"/>
        </w:numPr>
        <w:shd w:val="clear" w:color="auto" w:fill="FFFFFF"/>
        <w:spacing w:line="480" w:lineRule="auto"/>
        <w:jc w:val="both"/>
        <w:rPr>
          <w:rFonts w:ascii="Arial" w:hAnsi="Arial" w:cs="Arial"/>
          <w:sz w:val="24"/>
        </w:rPr>
      </w:pPr>
      <w:r w:rsidRPr="0031621D">
        <w:rPr>
          <w:rFonts w:ascii="Arial" w:hAnsi="Arial" w:cs="Arial"/>
          <w:sz w:val="24"/>
        </w:rPr>
        <w:t>The applicant owes the state or federal government money</w:t>
      </w:r>
      <w:r>
        <w:rPr>
          <w:rFonts w:ascii="Arial" w:hAnsi="Arial" w:cs="Arial"/>
          <w:sz w:val="24"/>
        </w:rPr>
        <w:t xml:space="preserve"> and no repayment arrangement is in place</w:t>
      </w:r>
      <w:r w:rsidRPr="0031621D">
        <w:rPr>
          <w:rFonts w:ascii="Arial" w:hAnsi="Arial" w:cs="Arial"/>
          <w:sz w:val="24"/>
        </w:rPr>
        <w:t>.</w:t>
      </w:r>
    </w:p>
    <w:p w:rsidR="00A31366" w:rsidRPr="0031621D" w:rsidRDefault="00A31366" w:rsidP="007A5E15">
      <w:pPr>
        <w:numPr>
          <w:ilvl w:val="0"/>
          <w:numId w:val="30"/>
        </w:numPr>
        <w:shd w:val="clear" w:color="auto" w:fill="FFFFFF"/>
        <w:spacing w:line="480" w:lineRule="auto"/>
        <w:jc w:val="both"/>
        <w:rPr>
          <w:rFonts w:ascii="Arial" w:hAnsi="Arial" w:cs="Arial"/>
          <w:sz w:val="24"/>
        </w:rPr>
      </w:pPr>
      <w:r w:rsidRPr="0031621D">
        <w:rPr>
          <w:rFonts w:ascii="Arial" w:hAnsi="Arial" w:cs="Arial"/>
          <w:sz w:val="24"/>
        </w:rPr>
        <w:t>Disallowed costs have resulted from an ADECA review or audit</w:t>
      </w:r>
      <w:r>
        <w:rPr>
          <w:rFonts w:ascii="Arial" w:hAnsi="Arial" w:cs="Arial"/>
          <w:sz w:val="24"/>
        </w:rPr>
        <w:t xml:space="preserve"> and no resolution is finalized</w:t>
      </w:r>
      <w:r w:rsidRPr="0031621D">
        <w:rPr>
          <w:rFonts w:ascii="Arial" w:hAnsi="Arial" w:cs="Arial"/>
          <w:sz w:val="24"/>
        </w:rPr>
        <w:t>.</w:t>
      </w:r>
    </w:p>
    <w:p w:rsidR="00A31366" w:rsidRPr="0031621D" w:rsidRDefault="00A31366" w:rsidP="007A5E15">
      <w:pPr>
        <w:numPr>
          <w:ilvl w:val="0"/>
          <w:numId w:val="30"/>
        </w:numPr>
        <w:shd w:val="clear" w:color="auto" w:fill="FFFFFF"/>
        <w:spacing w:line="480" w:lineRule="auto"/>
        <w:jc w:val="both"/>
        <w:rPr>
          <w:rFonts w:ascii="Arial" w:hAnsi="Arial" w:cs="Arial"/>
          <w:sz w:val="24"/>
        </w:rPr>
      </w:pPr>
      <w:r w:rsidRPr="0031621D">
        <w:rPr>
          <w:rFonts w:ascii="Arial" w:hAnsi="Arial" w:cs="Arial"/>
          <w:sz w:val="24"/>
        </w:rPr>
        <w:t>The applicant h</w:t>
      </w:r>
      <w:r>
        <w:rPr>
          <w:rFonts w:ascii="Arial" w:hAnsi="Arial" w:cs="Arial"/>
          <w:sz w:val="24"/>
        </w:rPr>
        <w:t>as an open ESG grant from FY2011</w:t>
      </w:r>
      <w:r w:rsidRPr="0031621D">
        <w:rPr>
          <w:rFonts w:ascii="Arial" w:hAnsi="Arial" w:cs="Arial"/>
          <w:sz w:val="24"/>
        </w:rPr>
        <w:t xml:space="preserve"> or an earlier year.</w:t>
      </w:r>
    </w:p>
    <w:p w:rsidR="00A31366" w:rsidRPr="0031621D" w:rsidRDefault="00A31366" w:rsidP="007A5E15">
      <w:pPr>
        <w:numPr>
          <w:ilvl w:val="0"/>
          <w:numId w:val="30"/>
        </w:numPr>
        <w:shd w:val="clear" w:color="auto" w:fill="FFFFFF"/>
        <w:spacing w:line="480" w:lineRule="auto"/>
        <w:jc w:val="both"/>
        <w:rPr>
          <w:rFonts w:ascii="Arial" w:hAnsi="Arial" w:cs="Arial"/>
          <w:sz w:val="24"/>
        </w:rPr>
      </w:pPr>
      <w:r w:rsidRPr="0031621D">
        <w:rPr>
          <w:rFonts w:ascii="Arial" w:hAnsi="Arial" w:cs="Arial"/>
          <w:sz w:val="24"/>
        </w:rPr>
        <w:t>The private nonprofit organization, acting as the applicant or subrecipient, lacks 501(c) (3) status.</w:t>
      </w:r>
    </w:p>
    <w:p w:rsidR="00A31366" w:rsidRPr="0031621D" w:rsidRDefault="00A31366" w:rsidP="00A31366">
      <w:pPr>
        <w:shd w:val="clear" w:color="auto" w:fill="FFFFFF"/>
        <w:spacing w:line="480" w:lineRule="auto"/>
        <w:jc w:val="both"/>
        <w:rPr>
          <w:rFonts w:ascii="Arial" w:hAnsi="Arial" w:cs="Arial"/>
          <w:sz w:val="24"/>
        </w:rPr>
      </w:pPr>
    </w:p>
    <w:p w:rsidR="00A31366" w:rsidRPr="0031621D" w:rsidRDefault="00A31366" w:rsidP="00A31366">
      <w:pPr>
        <w:shd w:val="clear" w:color="auto" w:fill="FFFFFF"/>
        <w:spacing w:line="480" w:lineRule="auto"/>
        <w:jc w:val="both"/>
        <w:rPr>
          <w:rFonts w:ascii="Arial" w:hAnsi="Arial" w:cs="Arial"/>
          <w:sz w:val="24"/>
        </w:rPr>
      </w:pPr>
      <w:r w:rsidRPr="0031621D">
        <w:rPr>
          <w:rFonts w:ascii="Arial" w:hAnsi="Arial" w:cs="Arial"/>
          <w:sz w:val="24"/>
        </w:rPr>
        <w:lastRenderedPageBreak/>
        <w:t xml:space="preserve">Where eligibility for the grant is subject to close-out of earlier grants, acceptable closeout documents which require no changes must have been received by ADECA by March </w:t>
      </w:r>
      <w:r>
        <w:rPr>
          <w:rFonts w:ascii="Arial" w:hAnsi="Arial" w:cs="Arial"/>
          <w:sz w:val="24"/>
        </w:rPr>
        <w:t>29, 2013</w:t>
      </w:r>
      <w:r w:rsidRPr="0031621D">
        <w:rPr>
          <w:rFonts w:ascii="Arial" w:hAnsi="Arial" w:cs="Arial"/>
          <w:sz w:val="24"/>
        </w:rPr>
        <w:t>, for the grant to be considered closed out.</w:t>
      </w:r>
    </w:p>
    <w:p w:rsidR="00A31366" w:rsidRDefault="00A31366" w:rsidP="00A31366">
      <w:pPr>
        <w:shd w:val="clear" w:color="auto" w:fill="FFFFFF"/>
        <w:spacing w:line="480" w:lineRule="auto"/>
        <w:jc w:val="both"/>
        <w:rPr>
          <w:rFonts w:ascii="Arial" w:hAnsi="Arial" w:cs="Arial"/>
          <w:sz w:val="24"/>
        </w:rPr>
      </w:pPr>
    </w:p>
    <w:p w:rsidR="00A31366" w:rsidRPr="0031621D" w:rsidRDefault="00A31366" w:rsidP="00A31366">
      <w:pPr>
        <w:shd w:val="clear" w:color="auto" w:fill="FFFFFF"/>
        <w:spacing w:line="480" w:lineRule="auto"/>
        <w:jc w:val="both"/>
        <w:rPr>
          <w:rFonts w:ascii="Arial" w:hAnsi="Arial" w:cs="Arial"/>
          <w:sz w:val="24"/>
        </w:rPr>
      </w:pPr>
    </w:p>
    <w:p w:rsidR="00A31366" w:rsidRPr="0031621D" w:rsidRDefault="00A31366" w:rsidP="00A31366">
      <w:pPr>
        <w:shd w:val="clear" w:color="auto" w:fill="FFFFFF"/>
        <w:spacing w:line="480" w:lineRule="auto"/>
        <w:jc w:val="both"/>
        <w:rPr>
          <w:rFonts w:ascii="Arial" w:hAnsi="Arial" w:cs="Arial"/>
          <w:b/>
          <w:sz w:val="24"/>
          <w:u w:val="single"/>
        </w:rPr>
      </w:pPr>
      <w:r w:rsidRPr="0031621D">
        <w:rPr>
          <w:rFonts w:ascii="Arial" w:hAnsi="Arial" w:cs="Arial"/>
          <w:b/>
          <w:sz w:val="24"/>
          <w:u w:val="single"/>
        </w:rPr>
        <w:t>Grant Ceilings</w:t>
      </w:r>
    </w:p>
    <w:p w:rsidR="00A31366" w:rsidRPr="0031621D" w:rsidRDefault="00A31366" w:rsidP="00A31366">
      <w:pPr>
        <w:shd w:val="clear" w:color="auto" w:fill="FFFFFF"/>
        <w:spacing w:line="480" w:lineRule="auto"/>
        <w:jc w:val="both"/>
        <w:rPr>
          <w:rFonts w:ascii="Arial" w:hAnsi="Arial" w:cs="Arial"/>
          <w:sz w:val="24"/>
        </w:rPr>
      </w:pPr>
      <w:r w:rsidRPr="0031621D">
        <w:rPr>
          <w:rFonts w:ascii="Arial" w:hAnsi="Arial" w:cs="Arial"/>
          <w:sz w:val="24"/>
        </w:rPr>
        <w:t xml:space="preserve">In order to address needs throughout the State, the Program will use a grant ceiling of $200,000 for applicants that will serve a single jurisdiction.  An applicant that will serve multiple localities within a single county is defined as a single jurisdiction.  An applicant that will serve multiple counties will have a grant ceiling of $400,000.  In the event that all funds are not awarded through the one-time competitive application process, the State may negotiate with applicants to utilize all current year funds as well as recaptured funds that are available to be reallocated by the State.  Initiation of negotiations will be done by the State based on (1) demonstrated need, (2) prior performance, and (3) other available resources.  Reallocations of recaptured ESG funds or unutilized </w:t>
      </w:r>
      <w:r w:rsidRPr="0031621D">
        <w:rPr>
          <w:rFonts w:ascii="Arial" w:hAnsi="Arial" w:cs="Arial"/>
          <w:sz w:val="24"/>
          <w:shd w:val="clear" w:color="auto" w:fill="FFFFFF"/>
        </w:rPr>
        <w:t>prior year</w:t>
      </w:r>
      <w:r w:rsidRPr="0031621D">
        <w:rPr>
          <w:rFonts w:ascii="Arial" w:hAnsi="Arial" w:cs="Arial"/>
          <w:sz w:val="24"/>
        </w:rPr>
        <w:t xml:space="preserve"> funds may be made at the discretion of the ADECA Director based on the three factors listed above.</w:t>
      </w:r>
    </w:p>
    <w:p w:rsidR="00A31366" w:rsidRPr="0031621D" w:rsidRDefault="00A31366" w:rsidP="00A31366">
      <w:pPr>
        <w:shd w:val="clear" w:color="auto" w:fill="FFFFFF"/>
        <w:spacing w:line="480" w:lineRule="auto"/>
        <w:jc w:val="both"/>
        <w:rPr>
          <w:rFonts w:ascii="Arial" w:hAnsi="Arial" w:cs="Arial"/>
          <w:sz w:val="24"/>
          <w:u w:val="single"/>
        </w:rPr>
      </w:pPr>
    </w:p>
    <w:p w:rsidR="00A31366" w:rsidRPr="0031621D" w:rsidRDefault="00A31366" w:rsidP="00A31366">
      <w:pPr>
        <w:shd w:val="clear" w:color="auto" w:fill="FFFFFF"/>
        <w:spacing w:line="480" w:lineRule="auto"/>
        <w:jc w:val="both"/>
        <w:rPr>
          <w:rFonts w:ascii="Arial" w:hAnsi="Arial" w:cs="Arial"/>
          <w:b/>
          <w:sz w:val="24"/>
          <w:u w:val="single"/>
        </w:rPr>
      </w:pPr>
      <w:r w:rsidRPr="0031621D">
        <w:rPr>
          <w:rFonts w:ascii="Arial" w:hAnsi="Arial" w:cs="Arial"/>
          <w:b/>
          <w:sz w:val="24"/>
          <w:u w:val="single"/>
        </w:rPr>
        <w:t>Eligible Activities</w:t>
      </w:r>
    </w:p>
    <w:p w:rsidR="00A31366" w:rsidRPr="0031621D" w:rsidRDefault="00A31366" w:rsidP="00A31366">
      <w:pPr>
        <w:shd w:val="clear" w:color="auto" w:fill="FFFFFF"/>
        <w:spacing w:line="480" w:lineRule="auto"/>
        <w:jc w:val="both"/>
        <w:rPr>
          <w:rFonts w:ascii="Arial" w:hAnsi="Arial" w:cs="Arial"/>
          <w:sz w:val="24"/>
        </w:rPr>
      </w:pPr>
      <w:r w:rsidRPr="0031621D">
        <w:rPr>
          <w:rFonts w:ascii="Arial" w:hAnsi="Arial" w:cs="Arial"/>
          <w:sz w:val="24"/>
        </w:rPr>
        <w:t>ESG funds may be used for the following activities allowed under the McKinney</w:t>
      </w:r>
      <w:r>
        <w:rPr>
          <w:rFonts w:ascii="Arial" w:hAnsi="Arial" w:cs="Arial"/>
          <w:sz w:val="24"/>
        </w:rPr>
        <w:t>-Vento</w:t>
      </w:r>
      <w:r w:rsidRPr="0031621D">
        <w:rPr>
          <w:rFonts w:ascii="Arial" w:hAnsi="Arial" w:cs="Arial"/>
          <w:sz w:val="24"/>
        </w:rPr>
        <w:t xml:space="preserve"> Homeless Assistance Act, as amended:</w:t>
      </w:r>
    </w:p>
    <w:p w:rsidR="00A31366" w:rsidRPr="0031621D" w:rsidRDefault="00A31366" w:rsidP="00A31366">
      <w:pPr>
        <w:shd w:val="clear" w:color="auto" w:fill="FFFFFF"/>
        <w:spacing w:line="480" w:lineRule="auto"/>
        <w:ind w:left="720"/>
        <w:jc w:val="both"/>
        <w:rPr>
          <w:rFonts w:ascii="Arial" w:hAnsi="Arial" w:cs="Arial"/>
          <w:sz w:val="24"/>
          <w:u w:val="single"/>
        </w:rPr>
      </w:pPr>
      <w:r w:rsidRPr="0031621D">
        <w:rPr>
          <w:rFonts w:ascii="Arial" w:hAnsi="Arial" w:cs="Arial"/>
          <w:sz w:val="24"/>
          <w:u w:val="single"/>
        </w:rPr>
        <w:lastRenderedPageBreak/>
        <w:t>Street Outreach</w:t>
      </w:r>
    </w:p>
    <w:p w:rsidR="00A31366" w:rsidRPr="0031621D" w:rsidRDefault="00A31366" w:rsidP="00A31366">
      <w:pPr>
        <w:shd w:val="clear" w:color="auto" w:fill="FFFFFF"/>
        <w:spacing w:line="480" w:lineRule="auto"/>
        <w:ind w:left="720"/>
        <w:jc w:val="both"/>
        <w:rPr>
          <w:rFonts w:ascii="Arial" w:hAnsi="Arial" w:cs="Arial"/>
          <w:sz w:val="24"/>
        </w:rPr>
      </w:pPr>
      <w:r w:rsidRPr="0031621D">
        <w:rPr>
          <w:rFonts w:ascii="Arial" w:hAnsi="Arial" w:cs="Arial"/>
          <w:sz w:val="24"/>
        </w:rPr>
        <w:t>Assistance provided must serve unsheltered homeless persons who are neither wi</w:t>
      </w:r>
      <w:r>
        <w:rPr>
          <w:rFonts w:ascii="Arial" w:hAnsi="Arial" w:cs="Arial"/>
          <w:sz w:val="24"/>
        </w:rPr>
        <w:t>l</w:t>
      </w:r>
      <w:r w:rsidRPr="0031621D">
        <w:rPr>
          <w:rFonts w:ascii="Arial" w:hAnsi="Arial" w:cs="Arial"/>
          <w:sz w:val="24"/>
        </w:rPr>
        <w:t>ling nor able to access housing, emergency shelter, or an appropriate health facility.  The total amount that may be used for street outreach and emergency shelter expenditures combined cannot exceed the greater of:</w:t>
      </w:r>
    </w:p>
    <w:p w:rsidR="00A31366" w:rsidRPr="0031621D" w:rsidRDefault="00A31366" w:rsidP="00A31366">
      <w:pPr>
        <w:shd w:val="clear" w:color="auto" w:fill="FFFFFF"/>
        <w:spacing w:line="480" w:lineRule="auto"/>
        <w:ind w:left="720"/>
        <w:jc w:val="both"/>
        <w:rPr>
          <w:rFonts w:ascii="Arial" w:hAnsi="Arial" w:cs="Arial"/>
          <w:sz w:val="24"/>
        </w:rPr>
      </w:pPr>
    </w:p>
    <w:p w:rsidR="00A31366" w:rsidRPr="0031621D" w:rsidRDefault="00A31366" w:rsidP="007A5E15">
      <w:pPr>
        <w:numPr>
          <w:ilvl w:val="0"/>
          <w:numId w:val="36"/>
        </w:numPr>
        <w:shd w:val="clear" w:color="auto" w:fill="FFFFFF"/>
        <w:spacing w:line="480" w:lineRule="auto"/>
        <w:jc w:val="both"/>
        <w:rPr>
          <w:rFonts w:ascii="Arial" w:hAnsi="Arial" w:cs="Arial"/>
          <w:sz w:val="24"/>
        </w:rPr>
      </w:pPr>
      <w:r w:rsidRPr="0031621D">
        <w:rPr>
          <w:rFonts w:ascii="Arial" w:hAnsi="Arial" w:cs="Arial"/>
          <w:sz w:val="24"/>
        </w:rPr>
        <w:t xml:space="preserve">60 percent of that fiscal year’s total ESG grant award; </w:t>
      </w:r>
      <w:r w:rsidRPr="0031621D">
        <w:rPr>
          <w:rFonts w:ascii="Arial" w:hAnsi="Arial" w:cs="Arial"/>
          <w:b/>
          <w:sz w:val="24"/>
        </w:rPr>
        <w:t>or</w:t>
      </w:r>
    </w:p>
    <w:p w:rsidR="00A31366" w:rsidRPr="0031621D" w:rsidRDefault="00A31366" w:rsidP="007A5E15">
      <w:pPr>
        <w:numPr>
          <w:ilvl w:val="0"/>
          <w:numId w:val="36"/>
        </w:numPr>
        <w:shd w:val="clear" w:color="auto" w:fill="FFFFFF"/>
        <w:spacing w:line="480" w:lineRule="auto"/>
        <w:jc w:val="both"/>
        <w:rPr>
          <w:rFonts w:ascii="Arial" w:hAnsi="Arial" w:cs="Arial"/>
          <w:sz w:val="24"/>
        </w:rPr>
      </w:pPr>
      <w:r w:rsidRPr="0031621D">
        <w:rPr>
          <w:rFonts w:ascii="Arial" w:hAnsi="Arial" w:cs="Arial"/>
          <w:sz w:val="24"/>
        </w:rPr>
        <w:t>The amount of FY2010 grant funds committed to street outreach and emergency shelter activities.</w:t>
      </w:r>
    </w:p>
    <w:p w:rsidR="00A31366" w:rsidRPr="0031621D" w:rsidRDefault="00A31366" w:rsidP="00A31366">
      <w:pPr>
        <w:shd w:val="clear" w:color="auto" w:fill="FFFFFF"/>
        <w:spacing w:line="480" w:lineRule="auto"/>
        <w:ind w:firstLine="720"/>
        <w:jc w:val="both"/>
        <w:rPr>
          <w:rFonts w:ascii="Arial" w:hAnsi="Arial" w:cs="Arial"/>
          <w:sz w:val="24"/>
        </w:rPr>
      </w:pPr>
    </w:p>
    <w:p w:rsidR="00A31366" w:rsidRPr="0031621D" w:rsidRDefault="00A31366" w:rsidP="00A31366">
      <w:pPr>
        <w:shd w:val="clear" w:color="auto" w:fill="FFFFFF"/>
        <w:spacing w:line="480" w:lineRule="auto"/>
        <w:ind w:firstLine="720"/>
        <w:jc w:val="both"/>
        <w:rPr>
          <w:rFonts w:ascii="Arial" w:hAnsi="Arial" w:cs="Arial"/>
          <w:sz w:val="24"/>
        </w:rPr>
      </w:pPr>
      <w:r w:rsidRPr="0031621D">
        <w:rPr>
          <w:rFonts w:ascii="Arial" w:hAnsi="Arial" w:cs="Arial"/>
          <w:sz w:val="24"/>
        </w:rPr>
        <w:t>Eligible costs include:</w:t>
      </w:r>
    </w:p>
    <w:p w:rsidR="00A31366" w:rsidRPr="0031621D" w:rsidRDefault="00A31366" w:rsidP="00A31366">
      <w:pPr>
        <w:shd w:val="clear" w:color="auto" w:fill="FFFFFF"/>
        <w:spacing w:line="480" w:lineRule="auto"/>
        <w:ind w:left="1440" w:hanging="720"/>
        <w:jc w:val="both"/>
        <w:rPr>
          <w:rFonts w:ascii="Arial" w:hAnsi="Arial" w:cs="Arial"/>
          <w:sz w:val="24"/>
        </w:rPr>
      </w:pPr>
      <w:r w:rsidRPr="0031621D">
        <w:rPr>
          <w:rFonts w:ascii="Arial" w:hAnsi="Arial" w:cs="Arial"/>
          <w:sz w:val="24"/>
        </w:rPr>
        <w:t>1.</w:t>
      </w:r>
      <w:r w:rsidRPr="0031621D">
        <w:rPr>
          <w:rFonts w:ascii="Arial" w:hAnsi="Arial" w:cs="Arial"/>
          <w:sz w:val="24"/>
        </w:rPr>
        <w:tab/>
        <w:t>Engagement – Activities to locate, ide</w:t>
      </w:r>
      <w:r>
        <w:rPr>
          <w:rFonts w:ascii="Arial" w:hAnsi="Arial" w:cs="Arial"/>
          <w:sz w:val="24"/>
        </w:rPr>
        <w:t xml:space="preserve">ntify, and build relationships </w:t>
      </w:r>
      <w:r w:rsidRPr="0031621D">
        <w:rPr>
          <w:rFonts w:ascii="Arial" w:hAnsi="Arial" w:cs="Arial"/>
          <w:sz w:val="24"/>
        </w:rPr>
        <w:t>with unsheltered homeless persons in an effort to provide intervention, immediate support, and connections with mainstream social services, homeless assistance programs, and/or housing programs.</w:t>
      </w:r>
    </w:p>
    <w:p w:rsidR="00A31366" w:rsidRPr="0031621D" w:rsidRDefault="00A31366" w:rsidP="00A31366">
      <w:pPr>
        <w:shd w:val="clear" w:color="auto" w:fill="FFFFFF"/>
        <w:spacing w:line="480" w:lineRule="auto"/>
        <w:ind w:left="1440" w:hanging="720"/>
        <w:jc w:val="both"/>
        <w:rPr>
          <w:rFonts w:ascii="Arial" w:hAnsi="Arial" w:cs="Arial"/>
          <w:sz w:val="24"/>
        </w:rPr>
      </w:pPr>
    </w:p>
    <w:p w:rsidR="00A31366" w:rsidRPr="0031621D" w:rsidRDefault="00A31366" w:rsidP="00A31366">
      <w:pPr>
        <w:shd w:val="clear" w:color="auto" w:fill="FFFFFF"/>
        <w:spacing w:line="480" w:lineRule="auto"/>
        <w:ind w:left="1440" w:hanging="720"/>
        <w:jc w:val="both"/>
        <w:rPr>
          <w:rFonts w:ascii="Arial" w:hAnsi="Arial" w:cs="Arial"/>
          <w:sz w:val="24"/>
        </w:rPr>
      </w:pPr>
      <w:r w:rsidRPr="0031621D">
        <w:rPr>
          <w:rFonts w:ascii="Arial" w:hAnsi="Arial" w:cs="Arial"/>
          <w:sz w:val="24"/>
        </w:rPr>
        <w:t>2.</w:t>
      </w:r>
      <w:r w:rsidRPr="0031621D">
        <w:rPr>
          <w:rFonts w:ascii="Arial" w:hAnsi="Arial" w:cs="Arial"/>
          <w:sz w:val="24"/>
        </w:rPr>
        <w:tab/>
        <w:t>Case Management – Services include the cost of assessing service and housing needs.  Case managers will arrange, coordinate, and monitor the delivery of individualized services in order to meet the needs of the program participants.</w:t>
      </w:r>
    </w:p>
    <w:p w:rsidR="00A31366" w:rsidRPr="0031621D" w:rsidRDefault="00A31366" w:rsidP="00A31366">
      <w:pPr>
        <w:shd w:val="clear" w:color="auto" w:fill="FFFFFF"/>
        <w:spacing w:line="480" w:lineRule="auto"/>
        <w:ind w:left="1440" w:hanging="720"/>
        <w:jc w:val="both"/>
        <w:rPr>
          <w:rFonts w:ascii="Arial" w:hAnsi="Arial" w:cs="Arial"/>
          <w:sz w:val="24"/>
        </w:rPr>
      </w:pPr>
    </w:p>
    <w:p w:rsidR="00A31366" w:rsidRPr="0031621D" w:rsidRDefault="00A31366" w:rsidP="00A31366">
      <w:pPr>
        <w:shd w:val="clear" w:color="auto" w:fill="FFFFFF"/>
        <w:spacing w:line="480" w:lineRule="auto"/>
        <w:ind w:left="1440" w:hanging="720"/>
        <w:jc w:val="both"/>
        <w:rPr>
          <w:rFonts w:ascii="Arial" w:hAnsi="Arial" w:cs="Arial"/>
          <w:sz w:val="24"/>
        </w:rPr>
      </w:pPr>
      <w:r w:rsidRPr="0031621D">
        <w:rPr>
          <w:rFonts w:ascii="Arial" w:hAnsi="Arial" w:cs="Arial"/>
          <w:sz w:val="24"/>
        </w:rPr>
        <w:lastRenderedPageBreak/>
        <w:t>3.</w:t>
      </w:r>
      <w:r w:rsidRPr="0031621D">
        <w:rPr>
          <w:rFonts w:ascii="Arial" w:hAnsi="Arial" w:cs="Arial"/>
          <w:sz w:val="24"/>
        </w:rPr>
        <w:tab/>
        <w:t>Emergency Health Services – Eligible costs include the direct outpatient treatment of medical conditions.  Services are provided by licensed medical professionals operating in community-based settings and other places where unsheltered homeless persons reside.  ESG funds may be used only if other appropriate health services are unavailable or inaccessible in the area.</w:t>
      </w:r>
    </w:p>
    <w:p w:rsidR="00A31366" w:rsidRPr="0031621D" w:rsidRDefault="00A31366" w:rsidP="00A31366">
      <w:pPr>
        <w:shd w:val="clear" w:color="auto" w:fill="FFFFFF"/>
        <w:spacing w:line="480" w:lineRule="auto"/>
        <w:ind w:left="1440" w:hanging="720"/>
        <w:jc w:val="both"/>
        <w:rPr>
          <w:rFonts w:ascii="Arial" w:hAnsi="Arial" w:cs="Arial"/>
          <w:sz w:val="24"/>
        </w:rPr>
      </w:pPr>
    </w:p>
    <w:p w:rsidR="00A31366" w:rsidRPr="0031621D" w:rsidRDefault="00A31366" w:rsidP="00A31366">
      <w:pPr>
        <w:shd w:val="clear" w:color="auto" w:fill="FFFFFF"/>
        <w:spacing w:line="480" w:lineRule="auto"/>
        <w:ind w:left="1440" w:hanging="720"/>
        <w:jc w:val="both"/>
        <w:rPr>
          <w:rFonts w:ascii="Arial" w:hAnsi="Arial" w:cs="Arial"/>
          <w:sz w:val="24"/>
        </w:rPr>
      </w:pPr>
      <w:r w:rsidRPr="0031621D">
        <w:rPr>
          <w:rFonts w:ascii="Arial" w:hAnsi="Arial" w:cs="Arial"/>
          <w:sz w:val="24"/>
        </w:rPr>
        <w:t>4.</w:t>
      </w:r>
      <w:r w:rsidRPr="0031621D">
        <w:rPr>
          <w:rFonts w:ascii="Arial" w:hAnsi="Arial" w:cs="Arial"/>
          <w:sz w:val="24"/>
        </w:rPr>
        <w:tab/>
        <w:t>Emergency Mental Health Services – Eligible costs include the direct outpatient treatment of mental health conditions by licensed medical professionals operating in community-based settings and other places where unsheltered homeless persons reside.</w:t>
      </w:r>
    </w:p>
    <w:p w:rsidR="00A31366" w:rsidRPr="0031621D" w:rsidRDefault="00A31366" w:rsidP="00A31366">
      <w:pPr>
        <w:shd w:val="clear" w:color="auto" w:fill="FFFFFF"/>
        <w:spacing w:line="480" w:lineRule="auto"/>
        <w:ind w:left="1440" w:hanging="720"/>
        <w:jc w:val="both"/>
        <w:rPr>
          <w:rFonts w:ascii="Arial" w:hAnsi="Arial" w:cs="Arial"/>
          <w:sz w:val="24"/>
        </w:rPr>
      </w:pPr>
    </w:p>
    <w:p w:rsidR="00A31366" w:rsidRPr="0031621D" w:rsidRDefault="00A31366" w:rsidP="00A31366">
      <w:pPr>
        <w:shd w:val="clear" w:color="auto" w:fill="FFFFFF"/>
        <w:spacing w:line="480" w:lineRule="auto"/>
        <w:ind w:left="1440" w:hanging="720"/>
        <w:jc w:val="both"/>
        <w:rPr>
          <w:rFonts w:ascii="Arial" w:hAnsi="Arial" w:cs="Arial"/>
          <w:sz w:val="24"/>
        </w:rPr>
      </w:pPr>
      <w:r w:rsidRPr="0031621D">
        <w:rPr>
          <w:rFonts w:ascii="Arial" w:hAnsi="Arial" w:cs="Arial"/>
          <w:sz w:val="24"/>
        </w:rPr>
        <w:t>5.</w:t>
      </w:r>
      <w:r w:rsidRPr="0031621D">
        <w:rPr>
          <w:rFonts w:ascii="Arial" w:hAnsi="Arial" w:cs="Arial"/>
          <w:sz w:val="24"/>
        </w:rPr>
        <w:tab/>
        <w:t>Transportation – Eligible costs include travel by social workers, medical professionals, outreach workers, or other service providers when the travel takes place during the provision of eligible street outreach services.</w:t>
      </w:r>
    </w:p>
    <w:p w:rsidR="00A31366" w:rsidRPr="0031621D" w:rsidRDefault="00A31366" w:rsidP="00A31366">
      <w:pPr>
        <w:shd w:val="clear" w:color="auto" w:fill="FFFFFF"/>
        <w:spacing w:line="480" w:lineRule="auto"/>
        <w:ind w:left="1440" w:hanging="720"/>
        <w:jc w:val="both"/>
        <w:rPr>
          <w:rFonts w:ascii="Arial" w:hAnsi="Arial" w:cs="Arial"/>
          <w:sz w:val="24"/>
        </w:rPr>
      </w:pPr>
    </w:p>
    <w:p w:rsidR="00A31366" w:rsidRPr="0031621D" w:rsidRDefault="00A31366" w:rsidP="00A31366">
      <w:pPr>
        <w:shd w:val="clear" w:color="auto" w:fill="FFFFFF"/>
        <w:spacing w:line="480" w:lineRule="auto"/>
        <w:ind w:left="1440" w:hanging="720"/>
        <w:jc w:val="both"/>
        <w:rPr>
          <w:rFonts w:ascii="Arial" w:hAnsi="Arial" w:cs="Arial"/>
          <w:sz w:val="24"/>
        </w:rPr>
      </w:pPr>
      <w:r w:rsidRPr="0031621D">
        <w:rPr>
          <w:rFonts w:ascii="Arial" w:hAnsi="Arial" w:cs="Arial"/>
          <w:sz w:val="24"/>
        </w:rPr>
        <w:t>6.</w:t>
      </w:r>
      <w:r w:rsidRPr="0031621D">
        <w:rPr>
          <w:rFonts w:ascii="Arial" w:hAnsi="Arial" w:cs="Arial"/>
          <w:sz w:val="24"/>
        </w:rPr>
        <w:tab/>
        <w:t>Services to Special Populations – Eligible costs include eligible essential services that have been tailored to address the special needs of people living with HIV/AIDS, homeless youth, and/or victims of domestic violence and related crimes/threats.</w:t>
      </w:r>
    </w:p>
    <w:p w:rsidR="00A31366" w:rsidRPr="0031621D" w:rsidRDefault="00A31366" w:rsidP="00A31366">
      <w:pPr>
        <w:shd w:val="clear" w:color="auto" w:fill="FFFFFF"/>
        <w:spacing w:line="480" w:lineRule="auto"/>
        <w:ind w:left="720"/>
        <w:jc w:val="both"/>
        <w:rPr>
          <w:rFonts w:ascii="Arial" w:hAnsi="Arial" w:cs="Arial"/>
          <w:sz w:val="24"/>
          <w:u w:val="single"/>
        </w:rPr>
      </w:pPr>
      <w:r w:rsidRPr="0031621D">
        <w:rPr>
          <w:rFonts w:ascii="Arial" w:hAnsi="Arial" w:cs="Arial"/>
          <w:sz w:val="24"/>
          <w:u w:val="single"/>
        </w:rPr>
        <w:lastRenderedPageBreak/>
        <w:t>Emergency Shelter</w:t>
      </w:r>
    </w:p>
    <w:p w:rsidR="00A31366" w:rsidRPr="0031621D" w:rsidRDefault="00A31366" w:rsidP="00A31366">
      <w:pPr>
        <w:shd w:val="clear" w:color="auto" w:fill="FFFFFF"/>
        <w:spacing w:line="480" w:lineRule="auto"/>
        <w:ind w:left="720"/>
        <w:jc w:val="both"/>
        <w:rPr>
          <w:rFonts w:ascii="Arial" w:hAnsi="Arial" w:cs="Arial"/>
          <w:sz w:val="24"/>
        </w:rPr>
      </w:pPr>
      <w:r w:rsidRPr="0031621D">
        <w:rPr>
          <w:rFonts w:ascii="Arial" w:hAnsi="Arial" w:cs="Arial"/>
          <w:sz w:val="24"/>
        </w:rPr>
        <w:t>The types of assistance include providing essential services to homeless individuals or families in emergency shelters, operating costs for emergency shelters, costs associated with renovating buildings to be used as emergency shelter for homeless individuals and families, and assistance required under the Uniform Relocation Assistance and Real Property Acquisition Policies Act of 1970 (URA).  Staff costs related to carrying out emergency shelter activities are eligible.  The total amount that may be used for street outreach and emergency shelter expenditures combined cannot exceed the greater of:</w:t>
      </w:r>
    </w:p>
    <w:p w:rsidR="00A31366" w:rsidRPr="0031621D" w:rsidRDefault="00A31366" w:rsidP="00A31366">
      <w:pPr>
        <w:shd w:val="clear" w:color="auto" w:fill="FFFFFF"/>
        <w:spacing w:line="480" w:lineRule="auto"/>
        <w:ind w:left="720"/>
        <w:jc w:val="both"/>
        <w:rPr>
          <w:rFonts w:ascii="Arial" w:hAnsi="Arial" w:cs="Arial"/>
          <w:sz w:val="24"/>
        </w:rPr>
      </w:pPr>
    </w:p>
    <w:p w:rsidR="00A31366" w:rsidRPr="0031621D" w:rsidRDefault="00A31366" w:rsidP="007A5E15">
      <w:pPr>
        <w:numPr>
          <w:ilvl w:val="0"/>
          <w:numId w:val="36"/>
        </w:numPr>
        <w:shd w:val="clear" w:color="auto" w:fill="FFFFFF"/>
        <w:spacing w:line="480" w:lineRule="auto"/>
        <w:jc w:val="both"/>
        <w:rPr>
          <w:rFonts w:ascii="Arial" w:hAnsi="Arial" w:cs="Arial"/>
          <w:sz w:val="24"/>
        </w:rPr>
      </w:pPr>
      <w:r w:rsidRPr="0031621D">
        <w:rPr>
          <w:rFonts w:ascii="Arial" w:hAnsi="Arial" w:cs="Arial"/>
          <w:sz w:val="24"/>
        </w:rPr>
        <w:t xml:space="preserve">60 percent of that fiscal year’s total ESG grant award; </w:t>
      </w:r>
      <w:r w:rsidRPr="0031621D">
        <w:rPr>
          <w:rFonts w:ascii="Arial" w:hAnsi="Arial" w:cs="Arial"/>
          <w:b/>
          <w:sz w:val="24"/>
        </w:rPr>
        <w:t>or</w:t>
      </w:r>
    </w:p>
    <w:p w:rsidR="00A31366" w:rsidRPr="0031621D" w:rsidRDefault="00A31366" w:rsidP="007A5E15">
      <w:pPr>
        <w:numPr>
          <w:ilvl w:val="0"/>
          <w:numId w:val="36"/>
        </w:numPr>
        <w:shd w:val="clear" w:color="auto" w:fill="FFFFFF"/>
        <w:spacing w:line="480" w:lineRule="auto"/>
        <w:jc w:val="both"/>
        <w:rPr>
          <w:rFonts w:ascii="Arial" w:hAnsi="Arial" w:cs="Arial"/>
          <w:sz w:val="24"/>
        </w:rPr>
      </w:pPr>
      <w:r w:rsidRPr="0031621D">
        <w:rPr>
          <w:rFonts w:ascii="Arial" w:hAnsi="Arial" w:cs="Arial"/>
          <w:sz w:val="24"/>
        </w:rPr>
        <w:t>The amount of FY2010 grant funds committed to street outreach and emergency shelter activities.</w:t>
      </w:r>
    </w:p>
    <w:p w:rsidR="00A31366" w:rsidRPr="0031621D" w:rsidRDefault="00A31366" w:rsidP="00A31366">
      <w:pPr>
        <w:shd w:val="clear" w:color="auto" w:fill="FFFFFF"/>
        <w:spacing w:line="480" w:lineRule="auto"/>
        <w:ind w:left="720"/>
        <w:jc w:val="both"/>
        <w:rPr>
          <w:rFonts w:ascii="Arial" w:hAnsi="Arial" w:cs="Arial"/>
          <w:sz w:val="24"/>
        </w:rPr>
      </w:pPr>
    </w:p>
    <w:p w:rsidR="00A31366" w:rsidRPr="0031621D" w:rsidRDefault="00A31366" w:rsidP="00A31366">
      <w:pPr>
        <w:shd w:val="clear" w:color="auto" w:fill="FFFFFF"/>
        <w:spacing w:line="480" w:lineRule="auto"/>
        <w:ind w:left="720"/>
        <w:jc w:val="both"/>
        <w:rPr>
          <w:rFonts w:ascii="Arial" w:hAnsi="Arial" w:cs="Arial"/>
          <w:sz w:val="24"/>
        </w:rPr>
      </w:pPr>
      <w:r w:rsidRPr="0031621D">
        <w:rPr>
          <w:rFonts w:ascii="Arial" w:hAnsi="Arial" w:cs="Arial"/>
          <w:sz w:val="24"/>
        </w:rPr>
        <w:t>Eligible costs include:</w:t>
      </w:r>
    </w:p>
    <w:p w:rsidR="00A31366" w:rsidRDefault="00A31366" w:rsidP="00A31366">
      <w:pPr>
        <w:shd w:val="clear" w:color="auto" w:fill="FFFFFF"/>
        <w:spacing w:line="480" w:lineRule="auto"/>
        <w:ind w:left="1440" w:hanging="720"/>
        <w:jc w:val="both"/>
        <w:rPr>
          <w:rFonts w:ascii="Arial" w:hAnsi="Arial" w:cs="Arial"/>
          <w:sz w:val="24"/>
        </w:rPr>
      </w:pPr>
      <w:r w:rsidRPr="0031621D">
        <w:rPr>
          <w:rFonts w:ascii="Arial" w:hAnsi="Arial" w:cs="Arial"/>
          <w:sz w:val="24"/>
        </w:rPr>
        <w:t>1.</w:t>
      </w:r>
      <w:r w:rsidRPr="0031621D">
        <w:rPr>
          <w:rFonts w:ascii="Arial" w:hAnsi="Arial" w:cs="Arial"/>
          <w:sz w:val="24"/>
        </w:rPr>
        <w:tab/>
        <w:t>Essential Services – case management, child care, life skills services, employment assistance and job training, education services, legal services, transportation, substance abuse treatment services, outpatient health services, mental health services, and services for special populations.</w:t>
      </w:r>
    </w:p>
    <w:p w:rsidR="00F60CD6" w:rsidRPr="0031621D" w:rsidRDefault="00F60CD6" w:rsidP="00F60CD6">
      <w:pPr>
        <w:shd w:val="clear" w:color="auto" w:fill="FFFFFF"/>
        <w:spacing w:line="480" w:lineRule="auto"/>
        <w:jc w:val="both"/>
        <w:rPr>
          <w:rFonts w:ascii="Arial" w:hAnsi="Arial" w:cs="Arial"/>
          <w:sz w:val="24"/>
        </w:rPr>
      </w:pPr>
    </w:p>
    <w:p w:rsidR="00A31366" w:rsidRDefault="00A31366" w:rsidP="00A31366">
      <w:pPr>
        <w:shd w:val="clear" w:color="auto" w:fill="FFFFFF"/>
        <w:spacing w:line="480" w:lineRule="auto"/>
        <w:ind w:left="1440" w:hanging="720"/>
        <w:jc w:val="both"/>
        <w:rPr>
          <w:rFonts w:ascii="Arial" w:hAnsi="Arial" w:cs="Arial"/>
          <w:sz w:val="24"/>
        </w:rPr>
      </w:pPr>
      <w:r w:rsidRPr="0031621D">
        <w:rPr>
          <w:rFonts w:ascii="Arial" w:hAnsi="Arial" w:cs="Arial"/>
          <w:sz w:val="24"/>
        </w:rPr>
        <w:lastRenderedPageBreak/>
        <w:t>2.</w:t>
      </w:r>
      <w:r w:rsidRPr="0031621D">
        <w:rPr>
          <w:rFonts w:ascii="Arial" w:hAnsi="Arial" w:cs="Arial"/>
          <w:sz w:val="24"/>
        </w:rPr>
        <w:tab/>
        <w:t>Shelter Operations – Rent, facility maintenance, utilities, food, insurance, furnishings, security, equipment, fuel, and supplies necessary for the operation of the emergency shelter.  Hotel or motel vouchers are eligible only when no appropriate emergency shelter is available.</w:t>
      </w:r>
    </w:p>
    <w:p w:rsidR="00F60CD6" w:rsidRPr="0031621D" w:rsidRDefault="00F60CD6" w:rsidP="00A31366">
      <w:pPr>
        <w:shd w:val="clear" w:color="auto" w:fill="FFFFFF"/>
        <w:spacing w:line="480" w:lineRule="auto"/>
        <w:ind w:left="1440" w:hanging="720"/>
        <w:jc w:val="both"/>
        <w:rPr>
          <w:rFonts w:ascii="Arial" w:hAnsi="Arial" w:cs="Arial"/>
          <w:sz w:val="24"/>
        </w:rPr>
      </w:pPr>
    </w:p>
    <w:p w:rsidR="00A31366" w:rsidRPr="0031621D" w:rsidRDefault="00A31366" w:rsidP="00A31366">
      <w:pPr>
        <w:shd w:val="clear" w:color="auto" w:fill="FFFFFF"/>
        <w:spacing w:line="480" w:lineRule="auto"/>
        <w:ind w:left="1440" w:hanging="720"/>
        <w:jc w:val="both"/>
        <w:rPr>
          <w:rFonts w:ascii="Arial" w:hAnsi="Arial" w:cs="Arial"/>
          <w:sz w:val="24"/>
        </w:rPr>
      </w:pPr>
      <w:r w:rsidRPr="0031621D">
        <w:rPr>
          <w:rFonts w:ascii="Arial" w:hAnsi="Arial" w:cs="Arial"/>
          <w:sz w:val="24"/>
        </w:rPr>
        <w:t>3.</w:t>
      </w:r>
      <w:r w:rsidRPr="0031621D">
        <w:rPr>
          <w:rFonts w:ascii="Arial" w:hAnsi="Arial" w:cs="Arial"/>
          <w:sz w:val="24"/>
        </w:rPr>
        <w:tab/>
        <w:t>Renovation – Costs associated with renovating buildings to be used as emergency shelter for homeless individuals and families, including labor, materials, tools, and other costs including soft costs.  The emergency shelter must be owned by a private nonprofit organization or a governmental entity.  Types of renovation include:</w:t>
      </w:r>
    </w:p>
    <w:p w:rsidR="00A31366" w:rsidRPr="0031621D" w:rsidRDefault="00A31366" w:rsidP="007A5E15">
      <w:pPr>
        <w:numPr>
          <w:ilvl w:val="0"/>
          <w:numId w:val="37"/>
        </w:numPr>
        <w:shd w:val="clear" w:color="auto" w:fill="FFFFFF"/>
        <w:spacing w:line="480" w:lineRule="auto"/>
        <w:jc w:val="both"/>
        <w:rPr>
          <w:rFonts w:ascii="Arial" w:hAnsi="Arial" w:cs="Arial"/>
          <w:sz w:val="24"/>
        </w:rPr>
      </w:pPr>
      <w:r w:rsidRPr="0031621D">
        <w:rPr>
          <w:rFonts w:ascii="Arial" w:hAnsi="Arial" w:cs="Arial"/>
          <w:sz w:val="24"/>
        </w:rPr>
        <w:t>Conversion - A change in the use of a building to an emergency shelter for the homeless, where the cost of conversion and any rehabilitation costs exceed 75 percent of the value of the building after rehabilitation.  (If ESG funds are used for conversion, the facility must be used as a shelter for the homeless for at least a ten-year period.)</w:t>
      </w:r>
    </w:p>
    <w:p w:rsidR="00A31366" w:rsidRPr="0031621D" w:rsidRDefault="00A31366" w:rsidP="007A5E15">
      <w:pPr>
        <w:numPr>
          <w:ilvl w:val="0"/>
          <w:numId w:val="37"/>
        </w:numPr>
        <w:shd w:val="clear" w:color="auto" w:fill="FFFFFF"/>
        <w:spacing w:line="480" w:lineRule="auto"/>
        <w:jc w:val="both"/>
        <w:rPr>
          <w:rFonts w:ascii="Arial" w:hAnsi="Arial" w:cs="Arial"/>
          <w:sz w:val="24"/>
        </w:rPr>
      </w:pPr>
      <w:r w:rsidRPr="0031621D">
        <w:rPr>
          <w:rFonts w:ascii="Arial" w:hAnsi="Arial" w:cs="Arial"/>
          <w:sz w:val="24"/>
        </w:rPr>
        <w:t xml:space="preserve">Major Rehabilitation – Rehabilitation that costs in excess of 75 percent of the value of the building before rehabilitation.  (Where ESG funds are used for this </w:t>
      </w:r>
      <w:r w:rsidRPr="0031621D">
        <w:rPr>
          <w:rFonts w:ascii="Arial" w:hAnsi="Arial" w:cs="Arial"/>
          <w:sz w:val="24"/>
        </w:rPr>
        <w:lastRenderedPageBreak/>
        <w:t>purpose, the building must be used as a homeless shelter for at least a ten-year period.)</w:t>
      </w:r>
    </w:p>
    <w:p w:rsidR="00A31366" w:rsidRPr="0031621D" w:rsidRDefault="00A31366" w:rsidP="007A5E15">
      <w:pPr>
        <w:numPr>
          <w:ilvl w:val="0"/>
          <w:numId w:val="37"/>
        </w:numPr>
        <w:shd w:val="clear" w:color="auto" w:fill="FFFFFF"/>
        <w:spacing w:line="480" w:lineRule="auto"/>
        <w:jc w:val="both"/>
        <w:rPr>
          <w:rFonts w:ascii="Arial" w:hAnsi="Arial" w:cs="Arial"/>
          <w:sz w:val="24"/>
        </w:rPr>
      </w:pPr>
      <w:r w:rsidRPr="0031621D">
        <w:rPr>
          <w:rFonts w:ascii="Arial" w:hAnsi="Arial" w:cs="Arial"/>
          <w:sz w:val="24"/>
        </w:rPr>
        <w:t>Other Renovation – Rehabilitation that involves costs of 75 percent or less of the value of the building before rehabilitation.  (Where ESG funds are used for this purpose, the building must be used as a shelter for at least a three-year period.)</w:t>
      </w:r>
    </w:p>
    <w:p w:rsidR="00A31366" w:rsidRPr="0031621D" w:rsidRDefault="00A31366" w:rsidP="00A31366">
      <w:pPr>
        <w:shd w:val="clear" w:color="auto" w:fill="FFFFFF"/>
        <w:spacing w:line="480" w:lineRule="auto"/>
        <w:ind w:left="2160"/>
        <w:jc w:val="both"/>
        <w:rPr>
          <w:rFonts w:ascii="Arial" w:hAnsi="Arial" w:cs="Arial"/>
          <w:sz w:val="24"/>
        </w:rPr>
      </w:pPr>
    </w:p>
    <w:p w:rsidR="00A31366" w:rsidRDefault="00A31366" w:rsidP="00A31366">
      <w:pPr>
        <w:shd w:val="clear" w:color="auto" w:fill="FFFFFF"/>
        <w:spacing w:line="480" w:lineRule="auto"/>
        <w:ind w:left="1440"/>
        <w:jc w:val="both"/>
        <w:rPr>
          <w:rFonts w:ascii="Arial" w:hAnsi="Arial" w:cs="Arial"/>
          <w:sz w:val="24"/>
        </w:rPr>
      </w:pPr>
      <w:r w:rsidRPr="0031621D">
        <w:rPr>
          <w:rFonts w:ascii="Arial" w:hAnsi="Arial" w:cs="Arial"/>
          <w:sz w:val="24"/>
        </w:rPr>
        <w:t>Value of the building means the monetary value assigned to a building by an independent real estate appraiser, or as otherwise reasonably established by the grantee or the State recipient.</w:t>
      </w:r>
    </w:p>
    <w:p w:rsidR="00F60CD6" w:rsidRPr="0031621D" w:rsidRDefault="00F60CD6" w:rsidP="00A31366">
      <w:pPr>
        <w:shd w:val="clear" w:color="auto" w:fill="FFFFFF"/>
        <w:spacing w:line="480" w:lineRule="auto"/>
        <w:ind w:left="1440"/>
        <w:jc w:val="both"/>
        <w:rPr>
          <w:rFonts w:ascii="Arial" w:hAnsi="Arial" w:cs="Arial"/>
          <w:sz w:val="24"/>
        </w:rPr>
      </w:pPr>
    </w:p>
    <w:p w:rsidR="00A31366" w:rsidRPr="0031621D" w:rsidRDefault="00A31366" w:rsidP="00A31366">
      <w:pPr>
        <w:shd w:val="clear" w:color="auto" w:fill="FFFFFF"/>
        <w:spacing w:line="480" w:lineRule="auto"/>
        <w:ind w:left="1440" w:hanging="720"/>
        <w:jc w:val="both"/>
        <w:rPr>
          <w:rFonts w:ascii="Arial" w:hAnsi="Arial" w:cs="Arial"/>
          <w:sz w:val="24"/>
        </w:rPr>
      </w:pPr>
      <w:r w:rsidRPr="0031621D">
        <w:rPr>
          <w:rFonts w:ascii="Arial" w:hAnsi="Arial" w:cs="Arial"/>
          <w:sz w:val="24"/>
        </w:rPr>
        <w:t>4.</w:t>
      </w:r>
      <w:r w:rsidRPr="0031621D">
        <w:rPr>
          <w:rFonts w:ascii="Arial" w:hAnsi="Arial" w:cs="Arial"/>
          <w:sz w:val="24"/>
        </w:rPr>
        <w:tab/>
        <w:t>Assistance Required under URA – Costs of providing URA assistance, including relocation payments and other assistance to persons displaced by a project assisted with ESG funds.</w:t>
      </w:r>
    </w:p>
    <w:p w:rsidR="00A31366" w:rsidRPr="0031621D" w:rsidRDefault="00A31366" w:rsidP="00A31366">
      <w:pPr>
        <w:shd w:val="clear" w:color="auto" w:fill="FFFFFF"/>
        <w:spacing w:line="480" w:lineRule="auto"/>
        <w:ind w:firstLine="720"/>
        <w:jc w:val="both"/>
        <w:rPr>
          <w:rFonts w:ascii="Arial" w:hAnsi="Arial" w:cs="Arial"/>
          <w:sz w:val="24"/>
          <w:u w:val="single"/>
        </w:rPr>
      </w:pPr>
    </w:p>
    <w:p w:rsidR="00A31366" w:rsidRPr="0031621D" w:rsidRDefault="00A31366" w:rsidP="00A31366">
      <w:pPr>
        <w:shd w:val="clear" w:color="auto" w:fill="FFFFFF"/>
        <w:spacing w:line="480" w:lineRule="auto"/>
        <w:ind w:firstLine="720"/>
        <w:jc w:val="both"/>
        <w:rPr>
          <w:rFonts w:ascii="Arial" w:hAnsi="Arial" w:cs="Arial"/>
          <w:sz w:val="24"/>
          <w:u w:val="single"/>
        </w:rPr>
      </w:pPr>
      <w:r w:rsidRPr="0031621D">
        <w:rPr>
          <w:rFonts w:ascii="Arial" w:hAnsi="Arial" w:cs="Arial"/>
          <w:sz w:val="24"/>
          <w:u w:val="single"/>
        </w:rPr>
        <w:t>Homelessness Prevention</w:t>
      </w:r>
    </w:p>
    <w:p w:rsidR="00A31366" w:rsidRPr="0031621D" w:rsidRDefault="00A31366" w:rsidP="00A31366">
      <w:pPr>
        <w:shd w:val="clear" w:color="auto" w:fill="FFFFFF"/>
        <w:spacing w:line="480" w:lineRule="auto"/>
        <w:ind w:left="720"/>
        <w:jc w:val="both"/>
        <w:rPr>
          <w:rFonts w:ascii="Arial" w:hAnsi="Arial" w:cs="Arial"/>
          <w:sz w:val="24"/>
        </w:rPr>
      </w:pPr>
      <w:r w:rsidRPr="0031621D">
        <w:rPr>
          <w:rFonts w:ascii="Arial" w:hAnsi="Arial" w:cs="Arial"/>
          <w:sz w:val="24"/>
        </w:rPr>
        <w:t xml:space="preserve">Assistance may be provided to individuals and families who meet HUD’s definition of at risk or at imminent risk of homelessness.  Individuals and families must have an income </w:t>
      </w:r>
      <w:r>
        <w:rPr>
          <w:rFonts w:ascii="Arial" w:hAnsi="Arial" w:cs="Arial"/>
          <w:sz w:val="24"/>
        </w:rPr>
        <w:t>below</w:t>
      </w:r>
      <w:r w:rsidRPr="0031621D">
        <w:rPr>
          <w:rFonts w:ascii="Arial" w:hAnsi="Arial" w:cs="Arial"/>
          <w:sz w:val="24"/>
        </w:rPr>
        <w:t xml:space="preserve"> 30% of Area Median Income.  Staff salaries related to service provision are eligible.  Eligible costs include:</w:t>
      </w:r>
    </w:p>
    <w:p w:rsidR="00A31366" w:rsidRDefault="00A31366" w:rsidP="00A31366">
      <w:pPr>
        <w:shd w:val="clear" w:color="auto" w:fill="FFFFFF"/>
        <w:spacing w:line="480" w:lineRule="auto"/>
        <w:ind w:left="1440" w:hanging="720"/>
        <w:jc w:val="both"/>
        <w:rPr>
          <w:rFonts w:ascii="Arial" w:hAnsi="Arial" w:cs="Arial"/>
          <w:sz w:val="24"/>
        </w:rPr>
      </w:pPr>
      <w:r w:rsidRPr="0031621D">
        <w:rPr>
          <w:rFonts w:ascii="Arial" w:hAnsi="Arial" w:cs="Arial"/>
          <w:sz w:val="24"/>
        </w:rPr>
        <w:lastRenderedPageBreak/>
        <w:t>1.</w:t>
      </w:r>
      <w:r w:rsidRPr="0031621D">
        <w:rPr>
          <w:rFonts w:ascii="Arial" w:hAnsi="Arial" w:cs="Arial"/>
          <w:sz w:val="24"/>
        </w:rPr>
        <w:tab/>
        <w:t>Rental Assistance – Assistance may be short- or medium-term</w:t>
      </w:r>
      <w:r>
        <w:rPr>
          <w:rFonts w:ascii="Arial" w:hAnsi="Arial" w:cs="Arial"/>
          <w:sz w:val="24"/>
        </w:rPr>
        <w:t xml:space="preserve">.  </w:t>
      </w:r>
      <w:r w:rsidRPr="0031621D">
        <w:rPr>
          <w:rFonts w:ascii="Arial" w:hAnsi="Arial" w:cs="Arial"/>
          <w:sz w:val="24"/>
        </w:rPr>
        <w:t>Short term assistance may be provided for up to 3 months.  Medium-term assistance may be provided for 4 to 24 months.  Assistance may be provided during any 3-year period, including a one-time payment for up to 6 months of the tenant’s portion of rental arrears.</w:t>
      </w:r>
    </w:p>
    <w:p w:rsidR="00BA4FDC" w:rsidRDefault="00BA4FDC" w:rsidP="00A31366">
      <w:pPr>
        <w:shd w:val="clear" w:color="auto" w:fill="FFFFFF"/>
        <w:spacing w:line="480" w:lineRule="auto"/>
        <w:ind w:left="1440" w:hanging="720"/>
        <w:jc w:val="both"/>
        <w:rPr>
          <w:rFonts w:ascii="Arial" w:hAnsi="Arial" w:cs="Arial"/>
          <w:sz w:val="24"/>
        </w:rPr>
      </w:pPr>
    </w:p>
    <w:p w:rsidR="00A31366" w:rsidRPr="0031621D" w:rsidRDefault="00A31366" w:rsidP="00A31366">
      <w:pPr>
        <w:shd w:val="clear" w:color="auto" w:fill="FFFFFF"/>
        <w:spacing w:line="480" w:lineRule="auto"/>
        <w:ind w:left="1440" w:hanging="720"/>
        <w:jc w:val="both"/>
        <w:rPr>
          <w:rFonts w:ascii="Arial" w:hAnsi="Arial" w:cs="Arial"/>
          <w:sz w:val="24"/>
        </w:rPr>
      </w:pPr>
      <w:r w:rsidRPr="0031621D">
        <w:rPr>
          <w:rFonts w:ascii="Arial" w:hAnsi="Arial" w:cs="Arial"/>
          <w:sz w:val="24"/>
        </w:rPr>
        <w:t>2.</w:t>
      </w:r>
      <w:r w:rsidRPr="0031621D">
        <w:rPr>
          <w:rFonts w:ascii="Arial" w:hAnsi="Arial" w:cs="Arial"/>
          <w:sz w:val="24"/>
        </w:rPr>
        <w:tab/>
        <w:t>Housing Relocation and Stabilization Services – Consists of two types of assistance</w:t>
      </w:r>
      <w:r>
        <w:rPr>
          <w:rFonts w:ascii="Arial" w:hAnsi="Arial" w:cs="Arial"/>
          <w:sz w:val="24"/>
        </w:rPr>
        <w:t xml:space="preserve">: </w:t>
      </w:r>
      <w:r w:rsidRPr="0031621D">
        <w:rPr>
          <w:rFonts w:ascii="Arial" w:hAnsi="Arial" w:cs="Arial"/>
          <w:sz w:val="24"/>
        </w:rPr>
        <w:t xml:space="preserve"> financial assistance and services.</w:t>
      </w:r>
    </w:p>
    <w:p w:rsidR="00A31366" w:rsidRPr="0031621D" w:rsidRDefault="00A31366" w:rsidP="00A31366">
      <w:pPr>
        <w:shd w:val="clear" w:color="auto" w:fill="FFFFFF"/>
        <w:spacing w:line="480" w:lineRule="auto"/>
        <w:ind w:left="2160" w:hanging="720"/>
        <w:jc w:val="both"/>
        <w:rPr>
          <w:rFonts w:ascii="Arial" w:hAnsi="Arial" w:cs="Arial"/>
          <w:sz w:val="24"/>
        </w:rPr>
      </w:pPr>
      <w:r w:rsidRPr="0031621D">
        <w:rPr>
          <w:rFonts w:ascii="Arial" w:hAnsi="Arial" w:cs="Arial"/>
          <w:sz w:val="24"/>
        </w:rPr>
        <w:t>A.</w:t>
      </w:r>
      <w:r w:rsidRPr="0031621D">
        <w:rPr>
          <w:rFonts w:ascii="Arial" w:hAnsi="Arial" w:cs="Arial"/>
          <w:sz w:val="24"/>
        </w:rPr>
        <w:tab/>
        <w:t>Financial Assistance – ESG funds may be used to pay utility companies, housing owners, and other third parties for the following types of costs</w:t>
      </w:r>
      <w:r>
        <w:rPr>
          <w:rFonts w:ascii="Arial" w:hAnsi="Arial" w:cs="Arial"/>
          <w:sz w:val="24"/>
        </w:rPr>
        <w:t xml:space="preserve">: </w:t>
      </w:r>
      <w:r w:rsidRPr="0031621D">
        <w:rPr>
          <w:rFonts w:ascii="Arial" w:hAnsi="Arial" w:cs="Arial"/>
          <w:sz w:val="24"/>
        </w:rPr>
        <w:t xml:space="preserve"> rental application fees, security deposits, last month’s rent, utility deposits, utility payments, and moving costs.</w:t>
      </w:r>
    </w:p>
    <w:p w:rsidR="00A31366" w:rsidRPr="0031621D" w:rsidRDefault="00A31366" w:rsidP="00A31366">
      <w:pPr>
        <w:shd w:val="clear" w:color="auto" w:fill="FFFFFF"/>
        <w:spacing w:line="480" w:lineRule="auto"/>
        <w:ind w:left="2160" w:hanging="720"/>
        <w:jc w:val="both"/>
        <w:rPr>
          <w:rFonts w:ascii="Arial" w:hAnsi="Arial" w:cs="Arial"/>
          <w:sz w:val="24"/>
        </w:rPr>
      </w:pPr>
      <w:r w:rsidRPr="0031621D">
        <w:rPr>
          <w:rFonts w:ascii="Arial" w:hAnsi="Arial" w:cs="Arial"/>
          <w:sz w:val="24"/>
        </w:rPr>
        <w:t>B.</w:t>
      </w:r>
      <w:r w:rsidRPr="0031621D">
        <w:rPr>
          <w:rFonts w:ascii="Arial" w:hAnsi="Arial" w:cs="Arial"/>
          <w:sz w:val="24"/>
        </w:rPr>
        <w:tab/>
        <w:t>Services – ESG funds may be used to pay the costs of providing the following services:</w:t>
      </w:r>
    </w:p>
    <w:p w:rsidR="00A31366" w:rsidRPr="0031621D" w:rsidRDefault="00A31366" w:rsidP="00A31366">
      <w:pPr>
        <w:shd w:val="clear" w:color="auto" w:fill="FFFFFF"/>
        <w:spacing w:line="480" w:lineRule="auto"/>
        <w:ind w:left="2880" w:hanging="720"/>
        <w:jc w:val="both"/>
        <w:rPr>
          <w:rFonts w:ascii="Arial" w:hAnsi="Arial" w:cs="Arial"/>
          <w:sz w:val="24"/>
        </w:rPr>
      </w:pPr>
      <w:r w:rsidRPr="0031621D">
        <w:rPr>
          <w:rFonts w:ascii="Arial" w:hAnsi="Arial" w:cs="Arial"/>
          <w:sz w:val="24"/>
        </w:rPr>
        <w:t>1.</w:t>
      </w:r>
      <w:r w:rsidRPr="0031621D">
        <w:rPr>
          <w:rFonts w:ascii="Arial" w:hAnsi="Arial" w:cs="Arial"/>
          <w:sz w:val="24"/>
        </w:rPr>
        <w:tab/>
        <w:t>Housing Search and Placement – Activities or services necessary to assist program participants in locating, obtaining, and retaining suitable permanent housing.</w:t>
      </w:r>
    </w:p>
    <w:p w:rsidR="00A31366" w:rsidRPr="0031621D" w:rsidRDefault="00A31366" w:rsidP="00A31366">
      <w:pPr>
        <w:shd w:val="clear" w:color="auto" w:fill="FFFFFF"/>
        <w:spacing w:line="480" w:lineRule="auto"/>
        <w:ind w:left="2880" w:hanging="720"/>
        <w:jc w:val="both"/>
        <w:rPr>
          <w:rFonts w:ascii="Arial" w:hAnsi="Arial" w:cs="Arial"/>
          <w:sz w:val="24"/>
        </w:rPr>
      </w:pPr>
      <w:r w:rsidRPr="0031621D">
        <w:rPr>
          <w:rFonts w:ascii="Arial" w:hAnsi="Arial" w:cs="Arial"/>
          <w:sz w:val="24"/>
        </w:rPr>
        <w:t>2.</w:t>
      </w:r>
      <w:r w:rsidRPr="0031621D">
        <w:rPr>
          <w:rFonts w:ascii="Arial" w:hAnsi="Arial" w:cs="Arial"/>
          <w:sz w:val="24"/>
        </w:rPr>
        <w:tab/>
        <w:t xml:space="preserve">Housing Stability Case Management – Services necessary to assess, arrange, coordinate, and </w:t>
      </w:r>
      <w:r w:rsidRPr="0031621D">
        <w:rPr>
          <w:rFonts w:ascii="Arial" w:hAnsi="Arial" w:cs="Arial"/>
          <w:sz w:val="24"/>
        </w:rPr>
        <w:lastRenderedPageBreak/>
        <w:t>monitor the delivery of individualized services to facilitate housing stability.</w:t>
      </w:r>
    </w:p>
    <w:p w:rsidR="00A31366" w:rsidRPr="0031621D" w:rsidRDefault="00A31366" w:rsidP="00A31366">
      <w:pPr>
        <w:shd w:val="clear" w:color="auto" w:fill="FFFFFF"/>
        <w:spacing w:line="480" w:lineRule="auto"/>
        <w:ind w:left="2880" w:hanging="720"/>
        <w:jc w:val="both"/>
        <w:rPr>
          <w:rFonts w:ascii="Arial" w:hAnsi="Arial" w:cs="Arial"/>
          <w:sz w:val="24"/>
        </w:rPr>
      </w:pPr>
    </w:p>
    <w:p w:rsidR="00A31366" w:rsidRPr="0031621D" w:rsidRDefault="00A31366" w:rsidP="00A31366">
      <w:pPr>
        <w:shd w:val="clear" w:color="auto" w:fill="FFFFFF"/>
        <w:spacing w:line="480" w:lineRule="auto"/>
        <w:ind w:left="2880" w:hanging="720"/>
        <w:jc w:val="both"/>
        <w:rPr>
          <w:rFonts w:ascii="Arial" w:hAnsi="Arial" w:cs="Arial"/>
          <w:sz w:val="24"/>
        </w:rPr>
      </w:pPr>
      <w:r w:rsidRPr="0031621D">
        <w:rPr>
          <w:rFonts w:ascii="Arial" w:hAnsi="Arial" w:cs="Arial"/>
          <w:sz w:val="24"/>
        </w:rPr>
        <w:t>3.</w:t>
      </w:r>
      <w:r w:rsidRPr="0031621D">
        <w:rPr>
          <w:rFonts w:ascii="Arial" w:hAnsi="Arial" w:cs="Arial"/>
          <w:sz w:val="24"/>
        </w:rPr>
        <w:tab/>
        <w:t>Mediation – Mediation between the program participant and the owner or person(s) with whom the program participant currently resides to prevent the program participant from losing permanent housing in which they currently reside.</w:t>
      </w:r>
    </w:p>
    <w:p w:rsidR="00A31366" w:rsidRPr="0031621D" w:rsidRDefault="00A31366" w:rsidP="00A31366">
      <w:pPr>
        <w:shd w:val="clear" w:color="auto" w:fill="FFFFFF"/>
        <w:spacing w:line="480" w:lineRule="auto"/>
        <w:ind w:left="2880" w:hanging="720"/>
        <w:jc w:val="both"/>
        <w:rPr>
          <w:rFonts w:ascii="Arial" w:hAnsi="Arial" w:cs="Arial"/>
          <w:sz w:val="24"/>
        </w:rPr>
      </w:pPr>
      <w:r w:rsidRPr="0031621D">
        <w:rPr>
          <w:rFonts w:ascii="Arial" w:hAnsi="Arial" w:cs="Arial"/>
          <w:sz w:val="24"/>
        </w:rPr>
        <w:t>4.</w:t>
      </w:r>
      <w:r w:rsidRPr="0031621D">
        <w:rPr>
          <w:rFonts w:ascii="Arial" w:hAnsi="Arial" w:cs="Arial"/>
          <w:sz w:val="24"/>
        </w:rPr>
        <w:tab/>
        <w:t>Legal Services – Services necessary to resolve a legal problem that prohibits the program participant from obtaining or maintaining permanent housing.</w:t>
      </w:r>
    </w:p>
    <w:p w:rsidR="00A31366" w:rsidRPr="0031621D" w:rsidRDefault="00A31366" w:rsidP="00A31366">
      <w:pPr>
        <w:shd w:val="clear" w:color="auto" w:fill="FFFFFF"/>
        <w:spacing w:line="480" w:lineRule="auto"/>
        <w:ind w:left="2880" w:hanging="720"/>
        <w:jc w:val="both"/>
        <w:rPr>
          <w:rFonts w:ascii="Arial" w:hAnsi="Arial" w:cs="Arial"/>
          <w:sz w:val="24"/>
        </w:rPr>
      </w:pPr>
      <w:r w:rsidRPr="0031621D">
        <w:rPr>
          <w:rFonts w:ascii="Arial" w:hAnsi="Arial" w:cs="Arial"/>
          <w:sz w:val="24"/>
        </w:rPr>
        <w:t>5.</w:t>
      </w:r>
      <w:r w:rsidRPr="0031621D">
        <w:rPr>
          <w:rFonts w:ascii="Arial" w:hAnsi="Arial" w:cs="Arial"/>
          <w:sz w:val="24"/>
        </w:rPr>
        <w:tab/>
        <w:t>Credit Repair – Services necessary to assist program participants with critical skills related to household budgeting, money management, accessing a free personal credit report, and resolving personal credit problems.</w:t>
      </w:r>
    </w:p>
    <w:p w:rsidR="00A31366" w:rsidRPr="0031621D" w:rsidRDefault="00A31366" w:rsidP="00A31366">
      <w:pPr>
        <w:shd w:val="clear" w:color="auto" w:fill="FFFFFF"/>
        <w:spacing w:line="480" w:lineRule="auto"/>
        <w:ind w:left="720"/>
        <w:jc w:val="both"/>
        <w:rPr>
          <w:rFonts w:ascii="Arial" w:hAnsi="Arial" w:cs="Arial"/>
          <w:sz w:val="24"/>
          <w:u w:val="single"/>
        </w:rPr>
      </w:pPr>
    </w:p>
    <w:p w:rsidR="00A31366" w:rsidRPr="0031621D" w:rsidRDefault="00A31366" w:rsidP="00A31366">
      <w:pPr>
        <w:shd w:val="clear" w:color="auto" w:fill="FFFFFF"/>
        <w:spacing w:line="480" w:lineRule="auto"/>
        <w:ind w:left="720"/>
        <w:jc w:val="both"/>
        <w:rPr>
          <w:rFonts w:ascii="Arial" w:hAnsi="Arial" w:cs="Arial"/>
          <w:sz w:val="24"/>
          <w:u w:val="single"/>
        </w:rPr>
      </w:pPr>
      <w:r w:rsidRPr="0031621D">
        <w:rPr>
          <w:rFonts w:ascii="Arial" w:hAnsi="Arial" w:cs="Arial"/>
          <w:sz w:val="24"/>
          <w:u w:val="single"/>
        </w:rPr>
        <w:t>Rapid Re-Housing</w:t>
      </w:r>
    </w:p>
    <w:p w:rsidR="00A31366" w:rsidRPr="0031621D" w:rsidRDefault="00A31366" w:rsidP="00A31366">
      <w:pPr>
        <w:shd w:val="clear" w:color="auto" w:fill="FFFFFF"/>
        <w:spacing w:line="480" w:lineRule="auto"/>
        <w:ind w:left="720"/>
        <w:jc w:val="both"/>
        <w:rPr>
          <w:rFonts w:ascii="Arial" w:hAnsi="Arial" w:cs="Arial"/>
          <w:sz w:val="24"/>
        </w:rPr>
      </w:pPr>
      <w:r w:rsidRPr="0031621D">
        <w:rPr>
          <w:rFonts w:ascii="Arial" w:hAnsi="Arial" w:cs="Arial"/>
          <w:sz w:val="24"/>
        </w:rPr>
        <w:t>Assistance may be provided to individuals and families who meet HUD’s definition of being literally homeless.  Staff salaries related to service provision are eligible.  Eligible costs are the same as those for Homelessness Prevention.</w:t>
      </w:r>
    </w:p>
    <w:p w:rsidR="00A31366" w:rsidRPr="0031621D" w:rsidRDefault="00A31366" w:rsidP="00A31366">
      <w:pPr>
        <w:shd w:val="clear" w:color="auto" w:fill="FFFFFF"/>
        <w:spacing w:line="480" w:lineRule="auto"/>
        <w:ind w:left="720"/>
        <w:jc w:val="both"/>
        <w:rPr>
          <w:rFonts w:ascii="Arial" w:hAnsi="Arial" w:cs="Arial"/>
          <w:sz w:val="24"/>
          <w:u w:val="single"/>
        </w:rPr>
      </w:pPr>
      <w:r w:rsidRPr="0031621D">
        <w:rPr>
          <w:rFonts w:ascii="Arial" w:hAnsi="Arial" w:cs="Arial"/>
          <w:sz w:val="24"/>
          <w:u w:val="single"/>
        </w:rPr>
        <w:lastRenderedPageBreak/>
        <w:t>Homeless Management Information System (HMIS)</w:t>
      </w:r>
    </w:p>
    <w:p w:rsidR="00A31366" w:rsidRPr="0031621D" w:rsidRDefault="00A31366" w:rsidP="00A31366">
      <w:pPr>
        <w:shd w:val="clear" w:color="auto" w:fill="FFFFFF"/>
        <w:spacing w:line="480" w:lineRule="auto"/>
        <w:ind w:left="720"/>
        <w:jc w:val="both"/>
        <w:rPr>
          <w:rFonts w:ascii="Arial" w:hAnsi="Arial" w:cs="Arial"/>
          <w:sz w:val="24"/>
          <w:u w:val="single"/>
        </w:rPr>
      </w:pPr>
      <w:r w:rsidRPr="0031621D">
        <w:rPr>
          <w:rFonts w:ascii="Arial" w:hAnsi="Arial" w:cs="Arial"/>
          <w:sz w:val="24"/>
        </w:rPr>
        <w:t>HMIS is a statutory requirement of the HEARTH Act</w:t>
      </w:r>
      <w:r>
        <w:rPr>
          <w:rFonts w:ascii="Arial" w:hAnsi="Arial" w:cs="Arial"/>
          <w:sz w:val="24"/>
        </w:rPr>
        <w:t xml:space="preserve">.  </w:t>
      </w:r>
      <w:r w:rsidRPr="0031621D">
        <w:rPr>
          <w:rFonts w:ascii="Arial" w:hAnsi="Arial" w:cs="Arial"/>
          <w:sz w:val="24"/>
        </w:rPr>
        <w:t>Victim service providers cannot participate in HMIS</w:t>
      </w:r>
      <w:r>
        <w:rPr>
          <w:rFonts w:ascii="Arial" w:hAnsi="Arial" w:cs="Arial"/>
          <w:sz w:val="24"/>
        </w:rPr>
        <w:t xml:space="preserve">.  </w:t>
      </w:r>
      <w:r w:rsidRPr="0031621D">
        <w:rPr>
          <w:rFonts w:ascii="Arial" w:hAnsi="Arial" w:cs="Arial"/>
          <w:sz w:val="24"/>
        </w:rPr>
        <w:t>Legal services organizations may choose not to participate in HMIS</w:t>
      </w:r>
      <w:r>
        <w:rPr>
          <w:rFonts w:ascii="Arial" w:hAnsi="Arial" w:cs="Arial"/>
          <w:sz w:val="24"/>
        </w:rPr>
        <w:t xml:space="preserve">.  </w:t>
      </w:r>
      <w:r w:rsidRPr="0031621D">
        <w:rPr>
          <w:rFonts w:ascii="Arial" w:hAnsi="Arial" w:cs="Arial"/>
          <w:sz w:val="24"/>
        </w:rPr>
        <w:t>Providers that do not participate in HMIS must use a comparable database that produces unduplicated reports</w:t>
      </w:r>
      <w:r>
        <w:rPr>
          <w:rFonts w:ascii="Arial" w:hAnsi="Arial" w:cs="Arial"/>
          <w:sz w:val="24"/>
        </w:rPr>
        <w:t xml:space="preserve">.  </w:t>
      </w:r>
      <w:r w:rsidRPr="0031621D">
        <w:rPr>
          <w:rFonts w:ascii="Arial" w:hAnsi="Arial" w:cs="Arial"/>
          <w:sz w:val="24"/>
        </w:rPr>
        <w:t>Eligible costs include purchasing or leasing equipment or, computer hardware,  purchasing software licenses, obtaining technical support, leasing office space, overhead charges such as electricity, phone, water, gas, and high-speed data transmission necessary to operate the HMIS, salaries necessary to operate HMIS, travel to attend HUD-sponsored and HUD-approved training on HMIS and programs authorized by Title IV of the McKinney-Vento Homeless Assistance Act, travel costs to conduct intake, and paying participation fees charged by the HMIS Lead Agency designated by the Continuum of Care to operate the area’s HMIS.</w:t>
      </w:r>
    </w:p>
    <w:p w:rsidR="00A31366" w:rsidRPr="0031621D" w:rsidRDefault="00A31366" w:rsidP="00A31366">
      <w:pPr>
        <w:shd w:val="clear" w:color="auto" w:fill="FFFFFF"/>
        <w:spacing w:line="480" w:lineRule="auto"/>
        <w:ind w:firstLine="720"/>
        <w:jc w:val="both"/>
        <w:rPr>
          <w:rFonts w:ascii="Arial" w:hAnsi="Arial" w:cs="Arial"/>
          <w:sz w:val="24"/>
          <w:u w:val="single"/>
        </w:rPr>
      </w:pPr>
    </w:p>
    <w:p w:rsidR="00A31366" w:rsidRPr="0031621D" w:rsidRDefault="00A31366" w:rsidP="00A31366">
      <w:pPr>
        <w:shd w:val="clear" w:color="auto" w:fill="FFFFFF"/>
        <w:spacing w:line="480" w:lineRule="auto"/>
        <w:ind w:firstLine="720"/>
        <w:jc w:val="both"/>
        <w:rPr>
          <w:rFonts w:ascii="Arial" w:hAnsi="Arial" w:cs="Arial"/>
          <w:sz w:val="24"/>
          <w:u w:val="single"/>
        </w:rPr>
      </w:pPr>
      <w:r w:rsidRPr="0031621D">
        <w:rPr>
          <w:rFonts w:ascii="Arial" w:hAnsi="Arial" w:cs="Arial"/>
          <w:sz w:val="24"/>
          <w:u w:val="single"/>
        </w:rPr>
        <w:t>Administration</w:t>
      </w:r>
    </w:p>
    <w:p w:rsidR="00A31366" w:rsidRPr="0031621D" w:rsidRDefault="00A31366" w:rsidP="00A31366">
      <w:pPr>
        <w:shd w:val="clear" w:color="auto" w:fill="FFFFFF"/>
        <w:spacing w:line="480" w:lineRule="auto"/>
        <w:ind w:left="720"/>
        <w:jc w:val="both"/>
        <w:rPr>
          <w:rFonts w:ascii="Arial" w:hAnsi="Arial" w:cs="Arial"/>
          <w:sz w:val="24"/>
        </w:rPr>
      </w:pPr>
      <w:r w:rsidRPr="0031621D">
        <w:rPr>
          <w:rFonts w:ascii="Arial" w:hAnsi="Arial" w:cs="Arial"/>
          <w:sz w:val="24"/>
        </w:rPr>
        <w:t xml:space="preserve">Administration includes the activities necessary to administer the grant in compliance with program objectives and regulations.  Eligible administrative costs include staff to operate the program, preparation of progress reports, audits, and monitoring of recipients.  This does not include staff and overhead costs directly related to carrying out other </w:t>
      </w:r>
      <w:r w:rsidRPr="0031621D">
        <w:rPr>
          <w:rFonts w:ascii="Arial" w:hAnsi="Arial" w:cs="Arial"/>
          <w:sz w:val="24"/>
        </w:rPr>
        <w:lastRenderedPageBreak/>
        <w:t>ESG eligible activities</w:t>
      </w:r>
      <w:r>
        <w:rPr>
          <w:rFonts w:ascii="Arial" w:hAnsi="Arial" w:cs="Arial"/>
          <w:sz w:val="24"/>
        </w:rPr>
        <w:t xml:space="preserve">.  </w:t>
      </w:r>
      <w:r w:rsidRPr="0031621D">
        <w:rPr>
          <w:rFonts w:ascii="Arial" w:hAnsi="Arial" w:cs="Arial"/>
          <w:sz w:val="24"/>
          <w:shd w:val="clear" w:color="auto" w:fill="FFFFFF"/>
        </w:rPr>
        <w:t>No more than 7.5 percent of the State’s grant may be spent for administrative costs</w:t>
      </w:r>
      <w:r w:rsidRPr="0031621D">
        <w:rPr>
          <w:rFonts w:ascii="Arial" w:hAnsi="Arial" w:cs="Arial"/>
          <w:sz w:val="24"/>
        </w:rPr>
        <w:t>.</w:t>
      </w:r>
    </w:p>
    <w:p w:rsidR="00A31366" w:rsidRPr="0031621D" w:rsidRDefault="00A31366" w:rsidP="00A31366">
      <w:pPr>
        <w:shd w:val="clear" w:color="auto" w:fill="FFFFFF"/>
        <w:spacing w:line="480" w:lineRule="auto"/>
        <w:jc w:val="both"/>
        <w:rPr>
          <w:rFonts w:ascii="Arial" w:hAnsi="Arial" w:cs="Arial"/>
          <w:sz w:val="24"/>
        </w:rPr>
      </w:pPr>
    </w:p>
    <w:p w:rsidR="00A31366" w:rsidRDefault="00A31366" w:rsidP="00A31366">
      <w:pPr>
        <w:shd w:val="clear" w:color="auto" w:fill="FFFFFF"/>
        <w:spacing w:line="480" w:lineRule="auto"/>
        <w:jc w:val="both"/>
        <w:rPr>
          <w:rFonts w:ascii="Arial" w:hAnsi="Arial" w:cs="Arial"/>
          <w:b/>
          <w:sz w:val="24"/>
          <w:u w:val="single"/>
        </w:rPr>
      </w:pPr>
      <w:r>
        <w:rPr>
          <w:rFonts w:ascii="Arial" w:hAnsi="Arial" w:cs="Arial"/>
          <w:b/>
          <w:sz w:val="24"/>
          <w:u w:val="single"/>
        </w:rPr>
        <w:t>Obstacles to Addressing Underserved Needs</w:t>
      </w:r>
    </w:p>
    <w:p w:rsidR="00A31366" w:rsidRDefault="00A31366" w:rsidP="00A31366">
      <w:pPr>
        <w:spacing w:line="480" w:lineRule="auto"/>
        <w:jc w:val="both"/>
        <w:rPr>
          <w:rFonts w:ascii="Arial" w:hAnsi="Arial" w:cs="Arial"/>
          <w:sz w:val="24"/>
        </w:rPr>
      </w:pPr>
      <w:r>
        <w:rPr>
          <w:rFonts w:ascii="Arial" w:hAnsi="Arial" w:cs="Arial"/>
          <w:sz w:val="24"/>
        </w:rPr>
        <w:t>Various obstacles to addressing underserved community needs exist across the State.  In the rural counties, transportation is a major issue.  Nonexistent public transportation limits access to mainstream resources.  Dwindling funding for mainstream resources at various levels of government further negatively impact the needs of persons experiencing homelessness.  The shortage of affordable permanent housing presents another obstacle.  Job loss, unemployment, and the lack of affordable healthcare are also obstacles.</w:t>
      </w:r>
    </w:p>
    <w:p w:rsidR="00A31366" w:rsidRDefault="00A31366" w:rsidP="00A31366">
      <w:pPr>
        <w:shd w:val="clear" w:color="auto" w:fill="FFFFFF"/>
        <w:spacing w:line="480" w:lineRule="auto"/>
        <w:jc w:val="both"/>
        <w:rPr>
          <w:rFonts w:ascii="Arial" w:hAnsi="Arial" w:cs="Arial"/>
          <w:b/>
          <w:sz w:val="24"/>
          <w:u w:val="single"/>
        </w:rPr>
      </w:pPr>
    </w:p>
    <w:p w:rsidR="00A31366" w:rsidRDefault="00A31366" w:rsidP="00A31366">
      <w:pPr>
        <w:shd w:val="clear" w:color="auto" w:fill="FFFFFF"/>
        <w:spacing w:line="480" w:lineRule="auto"/>
        <w:jc w:val="both"/>
        <w:rPr>
          <w:rFonts w:ascii="Arial" w:hAnsi="Arial" w:cs="Arial"/>
          <w:b/>
          <w:sz w:val="24"/>
          <w:u w:val="single"/>
        </w:rPr>
      </w:pPr>
      <w:r>
        <w:rPr>
          <w:rFonts w:ascii="Arial" w:hAnsi="Arial" w:cs="Arial"/>
          <w:b/>
          <w:sz w:val="24"/>
          <w:u w:val="single"/>
        </w:rPr>
        <w:t>Proposed Activities</w:t>
      </w:r>
    </w:p>
    <w:p w:rsidR="00A31366" w:rsidRDefault="00A31366" w:rsidP="00A31366">
      <w:pPr>
        <w:shd w:val="clear" w:color="auto" w:fill="FFFFFF"/>
        <w:spacing w:line="480" w:lineRule="auto"/>
        <w:jc w:val="both"/>
        <w:rPr>
          <w:rFonts w:ascii="Arial" w:hAnsi="Arial" w:cs="Arial"/>
          <w:sz w:val="24"/>
        </w:rPr>
      </w:pPr>
      <w:r>
        <w:rPr>
          <w:rFonts w:ascii="Arial" w:hAnsi="Arial" w:cs="Arial"/>
          <w:sz w:val="24"/>
        </w:rPr>
        <w:t>The point-in-time surveys completed in 2012 for the State of Alabama documented 4,964 homeless persons.  Of those, 1,300 were unsheltered and 3,664 were sheltered in emergency shelters, transitional shelters or safe havens.  Because these numbers indicate needs for both sheltered and unsheltered homeless persons, the State has identified additional housing resources and case management services as priority needs in its Consolidated Plan.  In an effort to address these needs, the State has chosen to allow applicants to request funding for all eligible activities.</w:t>
      </w:r>
    </w:p>
    <w:p w:rsidR="00A31366" w:rsidRDefault="00A31366" w:rsidP="00A31366">
      <w:pPr>
        <w:shd w:val="clear" w:color="auto" w:fill="FFFFFF"/>
        <w:spacing w:line="480" w:lineRule="auto"/>
        <w:jc w:val="both"/>
        <w:rPr>
          <w:rFonts w:ascii="Arial" w:hAnsi="Arial" w:cs="Arial"/>
          <w:b/>
          <w:sz w:val="24"/>
          <w:u w:val="single"/>
        </w:rPr>
      </w:pPr>
    </w:p>
    <w:p w:rsidR="00A31366" w:rsidRDefault="00A31366" w:rsidP="00A31366">
      <w:pPr>
        <w:shd w:val="clear" w:color="auto" w:fill="FFFFFF"/>
        <w:spacing w:line="480" w:lineRule="auto"/>
        <w:jc w:val="both"/>
        <w:rPr>
          <w:rFonts w:ascii="Arial" w:hAnsi="Arial" w:cs="Arial"/>
          <w:sz w:val="24"/>
        </w:rPr>
      </w:pPr>
      <w:r>
        <w:rPr>
          <w:rFonts w:ascii="Arial" w:hAnsi="Arial" w:cs="Arial"/>
          <w:sz w:val="24"/>
        </w:rPr>
        <w:lastRenderedPageBreak/>
        <w:t>For homeless assistance activities (emergency shelter and street outreach), the objective is to create a suitable living environment.  The outcome is availability/accessibility.</w:t>
      </w:r>
    </w:p>
    <w:p w:rsidR="00A31366" w:rsidRDefault="00A31366" w:rsidP="00A31366">
      <w:pPr>
        <w:shd w:val="clear" w:color="auto" w:fill="FFFFFF"/>
        <w:spacing w:line="480" w:lineRule="auto"/>
        <w:jc w:val="both"/>
        <w:rPr>
          <w:rFonts w:ascii="Arial" w:hAnsi="Arial" w:cs="Arial"/>
          <w:sz w:val="24"/>
        </w:rPr>
      </w:pPr>
    </w:p>
    <w:p w:rsidR="00A31366" w:rsidRDefault="00A31366" w:rsidP="00A31366">
      <w:pPr>
        <w:shd w:val="clear" w:color="auto" w:fill="FFFFFF"/>
        <w:spacing w:line="480" w:lineRule="auto"/>
        <w:jc w:val="both"/>
        <w:rPr>
          <w:rFonts w:ascii="Arial" w:hAnsi="Arial" w:cs="Arial"/>
          <w:sz w:val="24"/>
        </w:rPr>
      </w:pPr>
      <w:r>
        <w:rPr>
          <w:rFonts w:ascii="Arial" w:hAnsi="Arial" w:cs="Arial"/>
          <w:sz w:val="24"/>
        </w:rPr>
        <w:t>For homelessness prevention and rapid re-housing activities, the objective is to provide decent affordable housing.  The outcome is affordability.</w:t>
      </w:r>
    </w:p>
    <w:p w:rsidR="00A31366" w:rsidRDefault="00A31366" w:rsidP="00A31366">
      <w:pPr>
        <w:shd w:val="clear" w:color="auto" w:fill="FFFFFF"/>
        <w:spacing w:line="480" w:lineRule="auto"/>
        <w:jc w:val="both"/>
        <w:rPr>
          <w:rFonts w:ascii="Arial" w:hAnsi="Arial" w:cs="Arial"/>
          <w:b/>
          <w:sz w:val="24"/>
          <w:u w:val="single"/>
        </w:rPr>
      </w:pPr>
    </w:p>
    <w:p w:rsidR="00A31366" w:rsidRPr="0031621D" w:rsidRDefault="00A31366" w:rsidP="00A31366">
      <w:pPr>
        <w:shd w:val="clear" w:color="auto" w:fill="FFFFFF"/>
        <w:spacing w:line="480" w:lineRule="auto"/>
        <w:jc w:val="both"/>
        <w:rPr>
          <w:rFonts w:ascii="Arial" w:hAnsi="Arial" w:cs="Arial"/>
          <w:b/>
          <w:sz w:val="24"/>
          <w:u w:val="single"/>
        </w:rPr>
      </w:pPr>
      <w:r w:rsidRPr="0031621D">
        <w:rPr>
          <w:rFonts w:ascii="Arial" w:hAnsi="Arial" w:cs="Arial"/>
          <w:b/>
          <w:sz w:val="24"/>
          <w:u w:val="single"/>
        </w:rPr>
        <w:t>Application Process</w:t>
      </w:r>
    </w:p>
    <w:p w:rsidR="00A31366" w:rsidRPr="00C90516" w:rsidRDefault="00A31366" w:rsidP="00A31366">
      <w:pPr>
        <w:shd w:val="clear" w:color="auto" w:fill="FFFFFF"/>
        <w:spacing w:line="480" w:lineRule="auto"/>
        <w:jc w:val="both"/>
        <w:rPr>
          <w:rFonts w:ascii="Arial" w:hAnsi="Arial" w:cs="Arial"/>
          <w:sz w:val="24"/>
        </w:rPr>
      </w:pPr>
      <w:r w:rsidRPr="00C90516">
        <w:rPr>
          <w:rFonts w:ascii="Arial" w:hAnsi="Arial" w:cs="Arial"/>
          <w:sz w:val="24"/>
          <w:shd w:val="clear" w:color="auto" w:fill="FFFFFF"/>
        </w:rPr>
        <w:t xml:space="preserve">The application submission date for ESG funds will be announced during the ESG Application Workshop or through another widely distributed notification process. </w:t>
      </w:r>
      <w:r w:rsidRPr="00C90516">
        <w:rPr>
          <w:rFonts w:ascii="Arial" w:hAnsi="Arial" w:cs="Arial"/>
          <w:sz w:val="24"/>
        </w:rPr>
        <w:t xml:space="preserve"> Applicants are limited to local units of government</w:t>
      </w:r>
      <w:r>
        <w:rPr>
          <w:rFonts w:ascii="Arial" w:hAnsi="Arial" w:cs="Arial"/>
          <w:sz w:val="24"/>
        </w:rPr>
        <w:t xml:space="preserve"> and private nonprofit organizations</w:t>
      </w:r>
      <w:r w:rsidRPr="00C90516">
        <w:rPr>
          <w:rFonts w:ascii="Arial" w:hAnsi="Arial" w:cs="Arial"/>
          <w:sz w:val="24"/>
        </w:rPr>
        <w:t>.  Funds will be awarded competitively based on the factors reviewed below.  The State may exercise discretion to fund requests fully or partially, if so warranted, to maximize impact on the State’s homeless and other ESG-eligible clientele</w:t>
      </w:r>
      <w:r>
        <w:rPr>
          <w:rFonts w:ascii="Arial" w:hAnsi="Arial" w:cs="Arial"/>
          <w:sz w:val="24"/>
        </w:rPr>
        <w:t xml:space="preserve">.  </w:t>
      </w:r>
      <w:r w:rsidRPr="00C90516">
        <w:rPr>
          <w:rFonts w:ascii="Arial" w:hAnsi="Arial" w:cs="Arial"/>
          <w:sz w:val="24"/>
        </w:rPr>
        <w:t>The State may conduct site visits to potential grantees</w:t>
      </w:r>
      <w:r>
        <w:rPr>
          <w:rFonts w:ascii="Arial" w:hAnsi="Arial" w:cs="Arial"/>
          <w:sz w:val="24"/>
        </w:rPr>
        <w:t xml:space="preserve">.  </w:t>
      </w:r>
      <w:r w:rsidRPr="00C90516">
        <w:rPr>
          <w:rFonts w:ascii="Arial" w:hAnsi="Arial" w:cs="Arial"/>
          <w:sz w:val="24"/>
        </w:rPr>
        <w:t>The site visits may influence funding decisions</w:t>
      </w:r>
      <w:r w:rsidR="006047D9">
        <w:rPr>
          <w:rFonts w:ascii="Arial" w:hAnsi="Arial" w:cs="Arial"/>
          <w:sz w:val="24"/>
        </w:rPr>
        <w:t>.</w:t>
      </w:r>
    </w:p>
    <w:p w:rsidR="00A31366" w:rsidRPr="0031621D" w:rsidRDefault="00A31366" w:rsidP="00A31366">
      <w:pPr>
        <w:shd w:val="clear" w:color="auto" w:fill="FFFFFF"/>
        <w:spacing w:line="480" w:lineRule="auto"/>
        <w:jc w:val="both"/>
        <w:rPr>
          <w:rFonts w:ascii="Arial" w:hAnsi="Arial" w:cs="Arial"/>
          <w:sz w:val="24"/>
        </w:rPr>
      </w:pPr>
    </w:p>
    <w:p w:rsidR="00A31366" w:rsidRPr="0031621D" w:rsidRDefault="00A31366" w:rsidP="00F510DA">
      <w:pPr>
        <w:shd w:val="clear" w:color="auto" w:fill="FFFFFF"/>
        <w:tabs>
          <w:tab w:val="left" w:pos="360"/>
          <w:tab w:val="right" w:pos="8280"/>
        </w:tabs>
        <w:spacing w:line="480" w:lineRule="auto"/>
        <w:jc w:val="both"/>
        <w:rPr>
          <w:rFonts w:ascii="Arial" w:hAnsi="Arial" w:cs="Arial"/>
          <w:sz w:val="24"/>
          <w:shd w:val="clear" w:color="auto" w:fill="FFFFFF"/>
        </w:rPr>
      </w:pPr>
      <w:r w:rsidRPr="0031621D">
        <w:rPr>
          <w:rFonts w:ascii="Arial" w:hAnsi="Arial" w:cs="Arial"/>
          <w:sz w:val="24"/>
        </w:rPr>
        <w:t>A.</w:t>
      </w:r>
      <w:r w:rsidRPr="0031621D">
        <w:rPr>
          <w:rFonts w:ascii="Arial" w:hAnsi="Arial" w:cs="Arial"/>
          <w:sz w:val="24"/>
        </w:rPr>
        <w:tab/>
      </w:r>
      <w:r w:rsidRPr="0031621D">
        <w:rPr>
          <w:rFonts w:ascii="Arial" w:hAnsi="Arial" w:cs="Arial"/>
          <w:sz w:val="24"/>
          <w:shd w:val="clear" w:color="auto" w:fill="FFFFFF"/>
        </w:rPr>
        <w:t>Identification of Homeless Assistance Needs</w:t>
      </w:r>
      <w:r w:rsidRPr="0031621D">
        <w:rPr>
          <w:rFonts w:ascii="Arial" w:hAnsi="Arial" w:cs="Arial"/>
          <w:sz w:val="24"/>
          <w:shd w:val="clear" w:color="auto" w:fill="FFFFFF"/>
        </w:rPr>
        <w:tab/>
        <w:t>20 Points</w:t>
      </w:r>
    </w:p>
    <w:p w:rsidR="00A31366" w:rsidRPr="0031621D" w:rsidRDefault="00A31366" w:rsidP="00A31366">
      <w:pPr>
        <w:shd w:val="clear" w:color="auto" w:fill="FFFFFF"/>
        <w:tabs>
          <w:tab w:val="right" w:pos="9360"/>
        </w:tabs>
        <w:spacing w:line="480" w:lineRule="auto"/>
        <w:jc w:val="both"/>
        <w:rPr>
          <w:rFonts w:ascii="Arial" w:hAnsi="Arial" w:cs="Arial"/>
          <w:sz w:val="24"/>
        </w:rPr>
      </w:pPr>
      <w:r w:rsidRPr="0031621D">
        <w:rPr>
          <w:rFonts w:ascii="Arial" w:hAnsi="Arial" w:cs="Arial"/>
          <w:sz w:val="24"/>
          <w:shd w:val="clear" w:color="auto" w:fill="FFFFFF"/>
        </w:rPr>
        <w:t>Applicants will identify the homeless assistance needs they propose to address for their service area including the needs of other eligible clientele such as victims of domestic violence</w:t>
      </w:r>
      <w:r w:rsidRPr="0031621D">
        <w:rPr>
          <w:rFonts w:ascii="Arial" w:hAnsi="Arial" w:cs="Arial"/>
          <w:sz w:val="24"/>
        </w:rPr>
        <w:t xml:space="preserve">.  </w:t>
      </w:r>
      <w:r>
        <w:rPr>
          <w:rFonts w:ascii="Arial" w:hAnsi="Arial" w:cs="Arial"/>
          <w:sz w:val="24"/>
        </w:rPr>
        <w:t xml:space="preserve">Applicants should specifically address the needs of the unsheltered homeless persons in their service area.  </w:t>
      </w:r>
      <w:r w:rsidRPr="0031621D">
        <w:rPr>
          <w:rFonts w:ascii="Arial" w:hAnsi="Arial" w:cs="Arial"/>
          <w:sz w:val="24"/>
        </w:rPr>
        <w:t xml:space="preserve">They should use quantifiable data, specific to their service area, to the maximum </w:t>
      </w:r>
      <w:r w:rsidRPr="0031621D">
        <w:rPr>
          <w:rFonts w:ascii="Arial" w:hAnsi="Arial" w:cs="Arial"/>
          <w:sz w:val="24"/>
        </w:rPr>
        <w:lastRenderedPageBreak/>
        <w:t>extent possible.  Data should include the number of individuals and families actually served during the last calendar year</w:t>
      </w:r>
      <w:r w:rsidR="006047D9">
        <w:rPr>
          <w:rFonts w:ascii="Arial" w:hAnsi="Arial" w:cs="Arial"/>
          <w:sz w:val="24"/>
        </w:rPr>
        <w:t>.</w:t>
      </w:r>
    </w:p>
    <w:p w:rsidR="00A31366" w:rsidRPr="0031621D" w:rsidRDefault="00A31366" w:rsidP="00A31366">
      <w:pPr>
        <w:shd w:val="clear" w:color="auto" w:fill="FFFFFF"/>
        <w:tabs>
          <w:tab w:val="right" w:pos="9360"/>
        </w:tabs>
        <w:spacing w:line="480" w:lineRule="auto"/>
        <w:jc w:val="both"/>
        <w:rPr>
          <w:rFonts w:ascii="Arial" w:hAnsi="Arial" w:cs="Arial"/>
          <w:sz w:val="24"/>
        </w:rPr>
      </w:pPr>
    </w:p>
    <w:p w:rsidR="00A31366" w:rsidRPr="0031621D" w:rsidRDefault="00A31366" w:rsidP="00F510DA">
      <w:pPr>
        <w:shd w:val="clear" w:color="auto" w:fill="FFFFFF"/>
        <w:tabs>
          <w:tab w:val="left" w:pos="360"/>
          <w:tab w:val="right" w:pos="8280"/>
        </w:tabs>
        <w:spacing w:line="480" w:lineRule="auto"/>
        <w:jc w:val="both"/>
        <w:rPr>
          <w:rFonts w:ascii="Arial" w:hAnsi="Arial" w:cs="Arial"/>
          <w:sz w:val="24"/>
          <w:shd w:val="clear" w:color="auto" w:fill="FFFFFF"/>
        </w:rPr>
      </w:pPr>
      <w:r w:rsidRPr="0031621D">
        <w:rPr>
          <w:rFonts w:ascii="Arial" w:hAnsi="Arial" w:cs="Arial"/>
          <w:sz w:val="24"/>
        </w:rPr>
        <w:t>B.</w:t>
      </w:r>
      <w:r w:rsidRPr="0031621D">
        <w:rPr>
          <w:rFonts w:ascii="Arial" w:hAnsi="Arial" w:cs="Arial"/>
          <w:sz w:val="24"/>
        </w:rPr>
        <w:tab/>
        <w:t>Applicant’s Strategy to Address Homeless Problems</w:t>
      </w:r>
      <w:r w:rsidRPr="0031621D">
        <w:rPr>
          <w:rFonts w:ascii="Arial" w:hAnsi="Arial" w:cs="Arial"/>
          <w:sz w:val="24"/>
        </w:rPr>
        <w:tab/>
      </w:r>
      <w:r w:rsidRPr="0031621D">
        <w:rPr>
          <w:rFonts w:ascii="Arial" w:hAnsi="Arial" w:cs="Arial"/>
          <w:sz w:val="24"/>
          <w:shd w:val="clear" w:color="auto" w:fill="FFFFFF"/>
        </w:rPr>
        <w:t>25 Points</w:t>
      </w:r>
    </w:p>
    <w:p w:rsidR="00A31366" w:rsidRPr="0031621D" w:rsidRDefault="00A31366" w:rsidP="00A31366">
      <w:pPr>
        <w:shd w:val="clear" w:color="auto" w:fill="FFFFFF"/>
        <w:tabs>
          <w:tab w:val="right" w:pos="9360"/>
        </w:tabs>
        <w:spacing w:line="480" w:lineRule="auto"/>
        <w:jc w:val="both"/>
        <w:rPr>
          <w:rFonts w:ascii="Arial" w:hAnsi="Arial" w:cs="Arial"/>
          <w:b/>
          <w:sz w:val="24"/>
        </w:rPr>
      </w:pPr>
      <w:r w:rsidRPr="0031621D">
        <w:rPr>
          <w:rFonts w:ascii="Arial" w:hAnsi="Arial" w:cs="Arial"/>
          <w:sz w:val="24"/>
        </w:rPr>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Pr="0031621D">
        <w:rPr>
          <w:rFonts w:ascii="Arial" w:hAnsi="Arial" w:cs="Arial"/>
          <w:b/>
          <w:sz w:val="24"/>
        </w:rPr>
        <w:t xml:space="preserve">  Applicants will estimate the number of participants they propose to assist in relation to the types of assistance to be provided</w:t>
      </w:r>
      <w:r>
        <w:rPr>
          <w:rFonts w:ascii="Arial" w:hAnsi="Arial" w:cs="Arial"/>
          <w:b/>
          <w:sz w:val="24"/>
        </w:rPr>
        <w:t xml:space="preserve">.  </w:t>
      </w:r>
      <w:r w:rsidRPr="0031621D">
        <w:rPr>
          <w:rFonts w:ascii="Arial" w:hAnsi="Arial" w:cs="Arial"/>
          <w:sz w:val="24"/>
        </w:rPr>
        <w:t>They should explain their strategy for targeting funds to the neediest persons, or to the geographic or functional areas where funds may have the greatest impact</w:t>
      </w:r>
      <w:r w:rsidR="006047D9">
        <w:rPr>
          <w:rFonts w:ascii="Arial" w:hAnsi="Arial" w:cs="Arial"/>
          <w:sz w:val="24"/>
        </w:rPr>
        <w:t>.</w:t>
      </w:r>
    </w:p>
    <w:p w:rsidR="00A31366" w:rsidRPr="0031621D" w:rsidRDefault="00A31366" w:rsidP="00A31366">
      <w:pPr>
        <w:shd w:val="clear" w:color="auto" w:fill="FFFFFF"/>
        <w:tabs>
          <w:tab w:val="right" w:pos="9360"/>
        </w:tabs>
        <w:spacing w:line="480" w:lineRule="auto"/>
        <w:jc w:val="both"/>
        <w:rPr>
          <w:rFonts w:ascii="Arial" w:hAnsi="Arial" w:cs="Arial"/>
          <w:sz w:val="24"/>
        </w:rPr>
      </w:pPr>
    </w:p>
    <w:p w:rsidR="00A31366" w:rsidRPr="0031621D" w:rsidRDefault="00A31366" w:rsidP="00F510DA">
      <w:pPr>
        <w:shd w:val="clear" w:color="auto" w:fill="FFFFFF"/>
        <w:tabs>
          <w:tab w:val="left" w:pos="360"/>
          <w:tab w:val="right" w:pos="8280"/>
        </w:tabs>
        <w:spacing w:line="480" w:lineRule="auto"/>
        <w:jc w:val="both"/>
        <w:rPr>
          <w:rFonts w:ascii="Arial" w:hAnsi="Arial" w:cs="Arial"/>
          <w:sz w:val="24"/>
        </w:rPr>
      </w:pPr>
      <w:r w:rsidRPr="0031621D">
        <w:rPr>
          <w:rFonts w:ascii="Arial" w:hAnsi="Arial" w:cs="Arial"/>
          <w:sz w:val="24"/>
        </w:rPr>
        <w:t>C.</w:t>
      </w:r>
      <w:r w:rsidRPr="0031621D">
        <w:rPr>
          <w:rFonts w:ascii="Arial" w:hAnsi="Arial" w:cs="Arial"/>
          <w:sz w:val="24"/>
        </w:rPr>
        <w:tab/>
        <w:t>Capacity and Coordination</w:t>
      </w:r>
      <w:r w:rsidRPr="0031621D">
        <w:rPr>
          <w:rFonts w:ascii="Arial" w:hAnsi="Arial" w:cs="Arial"/>
          <w:sz w:val="24"/>
        </w:rPr>
        <w:tab/>
        <w:t>20 Points</w:t>
      </w:r>
    </w:p>
    <w:p w:rsidR="00A31366" w:rsidRPr="0031621D" w:rsidRDefault="00A31366" w:rsidP="00A31366">
      <w:pPr>
        <w:tabs>
          <w:tab w:val="right" w:pos="9360"/>
        </w:tabs>
        <w:spacing w:line="480" w:lineRule="auto"/>
        <w:jc w:val="both"/>
        <w:rPr>
          <w:rFonts w:ascii="Arial" w:hAnsi="Arial" w:cs="Arial"/>
          <w:sz w:val="24"/>
        </w:rPr>
      </w:pPr>
      <w:r w:rsidRPr="0031621D">
        <w:rPr>
          <w:rFonts w:ascii="Arial" w:hAnsi="Arial" w:cs="Arial"/>
          <w:sz w:val="24"/>
        </w:rPr>
        <w:t>Applicants will describe their management capacity, especially that of all sub</w:t>
      </w:r>
      <w:r w:rsidR="00725128">
        <w:rPr>
          <w:rFonts w:ascii="Arial" w:hAnsi="Arial" w:cs="Arial"/>
          <w:sz w:val="24"/>
        </w:rPr>
        <w:t>-</w:t>
      </w:r>
      <w:r w:rsidRPr="0031621D">
        <w:rPr>
          <w:rFonts w:ascii="Arial" w:hAnsi="Arial" w:cs="Arial"/>
          <w:sz w:val="24"/>
        </w:rPr>
        <w:t>recipients, if any</w:t>
      </w:r>
      <w:r>
        <w:rPr>
          <w:rFonts w:ascii="Arial" w:hAnsi="Arial" w:cs="Arial"/>
          <w:sz w:val="24"/>
        </w:rPr>
        <w:t xml:space="preserve">.  </w:t>
      </w:r>
      <w:r w:rsidRPr="0031621D">
        <w:rPr>
          <w:rFonts w:ascii="Arial" w:hAnsi="Arial" w:cs="Arial"/>
          <w:sz w:val="24"/>
        </w:rPr>
        <w:t>Provide specific details relating to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program participants may be eligible</w:t>
      </w:r>
      <w:r w:rsidR="006047D9">
        <w:rPr>
          <w:rFonts w:ascii="Arial" w:hAnsi="Arial" w:cs="Arial"/>
          <w:sz w:val="24"/>
        </w:rPr>
        <w:t>.</w:t>
      </w:r>
    </w:p>
    <w:p w:rsidR="00A31366" w:rsidRDefault="00A31366" w:rsidP="00A31366">
      <w:pPr>
        <w:shd w:val="clear" w:color="auto" w:fill="FFFFFF"/>
        <w:tabs>
          <w:tab w:val="left" w:pos="360"/>
          <w:tab w:val="right" w:pos="9360"/>
        </w:tabs>
        <w:spacing w:line="480" w:lineRule="auto"/>
        <w:jc w:val="both"/>
        <w:rPr>
          <w:rFonts w:ascii="Arial" w:hAnsi="Arial" w:cs="Arial"/>
          <w:sz w:val="24"/>
        </w:rPr>
      </w:pPr>
    </w:p>
    <w:p w:rsidR="00A31366" w:rsidRPr="0031621D" w:rsidRDefault="00C57E47" w:rsidP="00F510DA">
      <w:pPr>
        <w:shd w:val="clear" w:color="auto" w:fill="FFFFFF"/>
        <w:tabs>
          <w:tab w:val="left" w:pos="360"/>
          <w:tab w:val="right" w:pos="8280"/>
        </w:tabs>
        <w:spacing w:line="480" w:lineRule="auto"/>
        <w:jc w:val="both"/>
        <w:rPr>
          <w:rFonts w:ascii="Arial" w:hAnsi="Arial" w:cs="Arial"/>
          <w:sz w:val="24"/>
        </w:rPr>
      </w:pPr>
      <w:r>
        <w:rPr>
          <w:rFonts w:ascii="Arial" w:hAnsi="Arial" w:cs="Arial"/>
          <w:sz w:val="24"/>
        </w:rPr>
        <w:br w:type="page"/>
      </w:r>
      <w:r w:rsidR="00A31366" w:rsidRPr="0031621D">
        <w:rPr>
          <w:rFonts w:ascii="Arial" w:hAnsi="Arial" w:cs="Arial"/>
          <w:sz w:val="24"/>
        </w:rPr>
        <w:lastRenderedPageBreak/>
        <w:t>D.</w:t>
      </w:r>
      <w:r w:rsidR="00A31366" w:rsidRPr="0031621D">
        <w:rPr>
          <w:rFonts w:ascii="Arial" w:hAnsi="Arial" w:cs="Arial"/>
          <w:sz w:val="24"/>
        </w:rPr>
        <w:tab/>
        <w:t>Participation in a Continuum of Care</w:t>
      </w:r>
      <w:r w:rsidR="00A31366" w:rsidRPr="0031621D">
        <w:rPr>
          <w:rFonts w:ascii="Arial" w:hAnsi="Arial" w:cs="Arial"/>
          <w:sz w:val="24"/>
        </w:rPr>
        <w:tab/>
        <w:t>15 Points</w:t>
      </w:r>
    </w:p>
    <w:p w:rsidR="00A31366" w:rsidRPr="0031621D" w:rsidRDefault="00A31366" w:rsidP="00A31366">
      <w:pPr>
        <w:shd w:val="clear" w:color="auto" w:fill="FFFFFF"/>
        <w:tabs>
          <w:tab w:val="right" w:pos="9360"/>
        </w:tabs>
        <w:spacing w:line="480" w:lineRule="auto"/>
        <w:jc w:val="both"/>
        <w:rPr>
          <w:rFonts w:ascii="Arial" w:hAnsi="Arial" w:cs="Arial"/>
          <w:sz w:val="24"/>
        </w:rPr>
      </w:pPr>
      <w:r w:rsidRPr="0031621D">
        <w:rPr>
          <w:rFonts w:ascii="Arial" w:hAnsi="Arial" w:cs="Arial"/>
          <w:sz w:val="24"/>
        </w:rPr>
        <w:t>The applicant will demonstrate a thorough understanding of the “continuum of care” concept and explain how the services provided by it or its sub</w:t>
      </w:r>
      <w:r w:rsidR="00725128">
        <w:rPr>
          <w:rFonts w:ascii="Arial" w:hAnsi="Arial" w:cs="Arial"/>
          <w:sz w:val="24"/>
        </w:rPr>
        <w:t>-</w:t>
      </w:r>
      <w:r w:rsidRPr="0031621D">
        <w:rPr>
          <w:rFonts w:ascii="Arial" w:hAnsi="Arial" w:cs="Arial"/>
          <w:sz w:val="24"/>
        </w:rPr>
        <w:t>recipients are in line with this concept.  This will include information concerning membership in an existing Continuum of Care Homeless Coalition.  The applicant will explain the levels of participation of the applicant and the sub</w:t>
      </w:r>
      <w:r w:rsidR="00725128">
        <w:rPr>
          <w:rFonts w:ascii="Arial" w:hAnsi="Arial" w:cs="Arial"/>
          <w:sz w:val="24"/>
        </w:rPr>
        <w:t>-</w:t>
      </w:r>
      <w:r w:rsidRPr="0031621D">
        <w:rPr>
          <w:rFonts w:ascii="Arial" w:hAnsi="Arial" w:cs="Arial"/>
          <w:sz w:val="24"/>
        </w:rPr>
        <w:t>recipients in the continuum and detail the strategies of their particular continuum for serving the homeless</w:t>
      </w:r>
      <w:r w:rsidR="006047D9">
        <w:rPr>
          <w:rFonts w:ascii="Arial" w:hAnsi="Arial" w:cs="Arial"/>
          <w:sz w:val="24"/>
        </w:rPr>
        <w:t>.</w:t>
      </w:r>
    </w:p>
    <w:p w:rsidR="00A31366" w:rsidRPr="0031621D" w:rsidRDefault="00A31366" w:rsidP="00A31366">
      <w:pPr>
        <w:shd w:val="clear" w:color="auto" w:fill="FFFFFF"/>
        <w:tabs>
          <w:tab w:val="right" w:pos="9360"/>
        </w:tabs>
        <w:spacing w:line="480" w:lineRule="auto"/>
        <w:jc w:val="both"/>
        <w:rPr>
          <w:rFonts w:ascii="Arial" w:hAnsi="Arial" w:cs="Arial"/>
          <w:sz w:val="24"/>
        </w:rPr>
      </w:pPr>
    </w:p>
    <w:p w:rsidR="00A31366" w:rsidRPr="0031621D" w:rsidRDefault="00A31366" w:rsidP="00F510DA">
      <w:pPr>
        <w:shd w:val="clear" w:color="auto" w:fill="FFFFFF"/>
        <w:tabs>
          <w:tab w:val="left" w:pos="360"/>
          <w:tab w:val="right" w:pos="8280"/>
        </w:tabs>
        <w:spacing w:line="480" w:lineRule="auto"/>
        <w:jc w:val="both"/>
        <w:rPr>
          <w:rFonts w:ascii="Arial" w:hAnsi="Arial" w:cs="Arial"/>
          <w:sz w:val="24"/>
          <w:shd w:val="clear" w:color="auto" w:fill="FFFFFF"/>
        </w:rPr>
      </w:pPr>
      <w:r w:rsidRPr="0031621D">
        <w:rPr>
          <w:rFonts w:ascii="Arial" w:hAnsi="Arial" w:cs="Arial"/>
          <w:sz w:val="24"/>
        </w:rPr>
        <w:t>E.</w:t>
      </w:r>
      <w:r w:rsidRPr="0031621D">
        <w:rPr>
          <w:rFonts w:ascii="Arial" w:hAnsi="Arial" w:cs="Arial"/>
          <w:sz w:val="24"/>
        </w:rPr>
        <w:tab/>
        <w:t>Match</w:t>
      </w:r>
      <w:r w:rsidRPr="0031621D">
        <w:rPr>
          <w:rFonts w:ascii="Arial" w:hAnsi="Arial" w:cs="Arial"/>
          <w:sz w:val="24"/>
        </w:rPr>
        <w:tab/>
      </w:r>
      <w:r w:rsidRPr="0031621D">
        <w:rPr>
          <w:rFonts w:ascii="Arial" w:hAnsi="Arial" w:cs="Arial"/>
          <w:sz w:val="24"/>
          <w:shd w:val="clear" w:color="auto" w:fill="FFFFFF"/>
        </w:rPr>
        <w:t>10 Points</w:t>
      </w:r>
    </w:p>
    <w:p w:rsidR="00A31366" w:rsidRPr="0031621D" w:rsidRDefault="00A31366" w:rsidP="00A31366">
      <w:pPr>
        <w:shd w:val="clear" w:color="auto" w:fill="FFFFFF"/>
        <w:tabs>
          <w:tab w:val="right" w:pos="9360"/>
        </w:tabs>
        <w:spacing w:line="480" w:lineRule="auto"/>
        <w:jc w:val="both"/>
        <w:rPr>
          <w:rFonts w:ascii="Arial" w:hAnsi="Arial" w:cs="Arial"/>
          <w:sz w:val="24"/>
        </w:rPr>
      </w:pPr>
      <w:r w:rsidRPr="0031621D">
        <w:rPr>
          <w:rFonts w:ascii="Arial" w:hAnsi="Arial" w:cs="Arial"/>
          <w:sz w:val="24"/>
        </w:rPr>
        <w:t>Points will be given based on the clarity of proposed match.  Match (in-kind or cash) must be explained as to how its use relates to the activities allowed under the McKinney Homeless Assistance Act, as amended.  Match must be verified to include resolutions and letters detailing sources of funds.  If match comes from the city or the county, then the source of funds (general fund) must be identified.  Letters from banks, organizations, or donors specifying donated items will be needed.  Volunteer hours and fundraising efforts will need to be discussed in enough detail to establish validity</w:t>
      </w:r>
      <w:r>
        <w:rPr>
          <w:rFonts w:ascii="Arial" w:hAnsi="Arial" w:cs="Arial"/>
          <w:sz w:val="24"/>
        </w:rPr>
        <w:t xml:space="preserve">.  </w:t>
      </w:r>
      <w:r w:rsidRPr="0031621D">
        <w:rPr>
          <w:rFonts w:ascii="Arial" w:hAnsi="Arial" w:cs="Arial"/>
          <w:sz w:val="24"/>
        </w:rPr>
        <w:t>The service area or activities for which volunteer hours are used must be clearly indicated.</w:t>
      </w:r>
    </w:p>
    <w:p w:rsidR="00A31366" w:rsidRPr="0031621D" w:rsidRDefault="00A31366" w:rsidP="00F510DA">
      <w:pPr>
        <w:shd w:val="clear" w:color="auto" w:fill="FFFFFF"/>
        <w:tabs>
          <w:tab w:val="left" w:pos="360"/>
          <w:tab w:val="right" w:pos="9360"/>
        </w:tabs>
        <w:spacing w:line="480" w:lineRule="auto"/>
        <w:jc w:val="both"/>
        <w:rPr>
          <w:rFonts w:ascii="Arial" w:hAnsi="Arial" w:cs="Arial"/>
          <w:sz w:val="24"/>
        </w:rPr>
      </w:pPr>
    </w:p>
    <w:p w:rsidR="00A31366" w:rsidRPr="0031621D" w:rsidRDefault="00A31366" w:rsidP="00F510DA">
      <w:pPr>
        <w:shd w:val="clear" w:color="auto" w:fill="FFFFFF"/>
        <w:tabs>
          <w:tab w:val="left" w:pos="360"/>
          <w:tab w:val="right" w:pos="8280"/>
        </w:tabs>
        <w:spacing w:line="480" w:lineRule="auto"/>
        <w:jc w:val="both"/>
        <w:rPr>
          <w:rFonts w:ascii="Arial" w:hAnsi="Arial" w:cs="Arial"/>
          <w:sz w:val="24"/>
        </w:rPr>
      </w:pPr>
      <w:r w:rsidRPr="0031621D">
        <w:rPr>
          <w:rFonts w:ascii="Arial" w:hAnsi="Arial" w:cs="Arial"/>
          <w:sz w:val="24"/>
        </w:rPr>
        <w:t>F.</w:t>
      </w:r>
      <w:r w:rsidRPr="0031621D">
        <w:rPr>
          <w:rFonts w:ascii="Arial" w:hAnsi="Arial" w:cs="Arial"/>
          <w:sz w:val="24"/>
        </w:rPr>
        <w:tab/>
        <w:t>Budget</w:t>
      </w:r>
      <w:r w:rsidRPr="0031621D">
        <w:rPr>
          <w:rFonts w:ascii="Arial" w:hAnsi="Arial" w:cs="Arial"/>
          <w:sz w:val="24"/>
        </w:rPr>
        <w:tab/>
        <w:t>10 Points</w:t>
      </w:r>
    </w:p>
    <w:p w:rsidR="00A31366" w:rsidRPr="0031621D" w:rsidRDefault="00A31366" w:rsidP="00A31366">
      <w:pPr>
        <w:shd w:val="clear" w:color="auto" w:fill="FFFFFF"/>
        <w:tabs>
          <w:tab w:val="right" w:pos="9360"/>
        </w:tabs>
        <w:spacing w:line="480" w:lineRule="auto"/>
        <w:jc w:val="both"/>
        <w:rPr>
          <w:rFonts w:ascii="Arial" w:hAnsi="Arial" w:cs="Arial"/>
          <w:sz w:val="24"/>
        </w:rPr>
      </w:pPr>
      <w:r w:rsidRPr="0031621D">
        <w:rPr>
          <w:rFonts w:ascii="Arial" w:hAnsi="Arial" w:cs="Arial"/>
          <w:sz w:val="24"/>
        </w:rPr>
        <w:t>The budget narrative</w:t>
      </w:r>
      <w:r w:rsidRPr="0031621D">
        <w:rPr>
          <w:rFonts w:ascii="Arial" w:hAnsi="Arial" w:cs="Arial"/>
          <w:b/>
          <w:sz w:val="24"/>
        </w:rPr>
        <w:t xml:space="preserve"> </w:t>
      </w:r>
      <w:r w:rsidRPr="0031621D">
        <w:rPr>
          <w:rFonts w:ascii="Arial" w:hAnsi="Arial" w:cs="Arial"/>
          <w:sz w:val="24"/>
        </w:rPr>
        <w:t xml:space="preserve">must consist of a thorough explanation of activities involved with the request.  Each budget category (Administration, Street </w:t>
      </w:r>
      <w:r w:rsidRPr="0031621D">
        <w:rPr>
          <w:rFonts w:ascii="Arial" w:hAnsi="Arial" w:cs="Arial"/>
          <w:sz w:val="24"/>
        </w:rPr>
        <w:lastRenderedPageBreak/>
        <w:t>Outreach, Emergency Shelter, Homelessness Prevention, Rapid Re-Housing, and HMIS) must give a detailed description of costs.  The applicant’s budget must be the aggregate of the sub</w:t>
      </w:r>
      <w:r w:rsidR="00725128">
        <w:rPr>
          <w:rFonts w:ascii="Arial" w:hAnsi="Arial" w:cs="Arial"/>
          <w:sz w:val="24"/>
        </w:rPr>
        <w:t>-</w:t>
      </w:r>
      <w:r w:rsidRPr="0031621D">
        <w:rPr>
          <w:rFonts w:ascii="Arial" w:hAnsi="Arial" w:cs="Arial"/>
          <w:sz w:val="24"/>
        </w:rPr>
        <w:t>recipient(s) budget(s)</w:t>
      </w:r>
      <w:r>
        <w:rPr>
          <w:rFonts w:ascii="Arial" w:hAnsi="Arial" w:cs="Arial"/>
          <w:sz w:val="24"/>
        </w:rPr>
        <w:t xml:space="preserve">.  </w:t>
      </w:r>
      <w:r w:rsidRPr="0031621D">
        <w:rPr>
          <w:rFonts w:ascii="Arial" w:hAnsi="Arial" w:cs="Arial"/>
          <w:sz w:val="24"/>
        </w:rPr>
        <w:t>In addition to the budget forms, each agency for which funds are requested should submit its annual budget that shows the source and amount of other funds received.</w:t>
      </w:r>
    </w:p>
    <w:p w:rsidR="00A31366" w:rsidRPr="0031621D" w:rsidRDefault="00A31366" w:rsidP="00A31366">
      <w:pPr>
        <w:shd w:val="clear" w:color="auto" w:fill="FFFFFF"/>
        <w:tabs>
          <w:tab w:val="right" w:pos="9360"/>
        </w:tabs>
        <w:spacing w:line="480" w:lineRule="auto"/>
        <w:jc w:val="both"/>
        <w:rPr>
          <w:rFonts w:ascii="Arial" w:hAnsi="Arial" w:cs="Arial"/>
          <w:sz w:val="24"/>
        </w:rPr>
      </w:pPr>
    </w:p>
    <w:p w:rsidR="00A31366" w:rsidRPr="0031621D" w:rsidRDefault="00A31366" w:rsidP="00F510DA">
      <w:pPr>
        <w:shd w:val="clear" w:color="auto" w:fill="FFFFFF"/>
        <w:tabs>
          <w:tab w:val="right" w:pos="8280"/>
        </w:tabs>
        <w:spacing w:line="480" w:lineRule="auto"/>
        <w:jc w:val="both"/>
        <w:rPr>
          <w:rFonts w:ascii="Arial" w:hAnsi="Arial" w:cs="Arial"/>
          <w:sz w:val="24"/>
        </w:rPr>
      </w:pPr>
      <w:r w:rsidRPr="0031621D">
        <w:rPr>
          <w:rFonts w:ascii="Arial" w:hAnsi="Arial" w:cs="Arial"/>
          <w:sz w:val="24"/>
        </w:rPr>
        <w:t>TOTAL POINTS AVAILABLE</w:t>
      </w:r>
      <w:r w:rsidRPr="0031621D">
        <w:rPr>
          <w:rFonts w:ascii="Arial" w:hAnsi="Arial" w:cs="Arial"/>
          <w:sz w:val="24"/>
        </w:rPr>
        <w:tab/>
        <w:t>100 Points</w:t>
      </w:r>
    </w:p>
    <w:p w:rsidR="00A31366" w:rsidRDefault="00A31366" w:rsidP="00A31366">
      <w:pPr>
        <w:shd w:val="clear" w:color="auto" w:fill="FFFFFF"/>
        <w:tabs>
          <w:tab w:val="right" w:pos="9360"/>
        </w:tabs>
        <w:spacing w:line="480" w:lineRule="auto"/>
        <w:jc w:val="both"/>
        <w:rPr>
          <w:rFonts w:ascii="Arial" w:hAnsi="Arial" w:cs="Arial"/>
          <w:b/>
          <w:sz w:val="24"/>
          <w:u w:val="single"/>
        </w:rPr>
      </w:pPr>
    </w:p>
    <w:p w:rsidR="00A31366" w:rsidRPr="004F5D75" w:rsidRDefault="00A31366" w:rsidP="00A31366">
      <w:pPr>
        <w:spacing w:line="480" w:lineRule="auto"/>
        <w:jc w:val="both"/>
        <w:rPr>
          <w:rFonts w:ascii="Arial" w:hAnsi="Arial" w:cs="Arial"/>
          <w:b/>
          <w:sz w:val="24"/>
          <w:u w:val="single"/>
        </w:rPr>
      </w:pPr>
      <w:r>
        <w:rPr>
          <w:rFonts w:ascii="Arial" w:hAnsi="Arial" w:cs="Arial"/>
          <w:b/>
          <w:sz w:val="24"/>
          <w:u w:val="single"/>
        </w:rPr>
        <w:t>Process for Making Sub-awards</w:t>
      </w:r>
    </w:p>
    <w:p w:rsidR="00A31366" w:rsidRDefault="00A31366" w:rsidP="00A31366">
      <w:pPr>
        <w:spacing w:line="480" w:lineRule="auto"/>
        <w:jc w:val="both"/>
        <w:rPr>
          <w:rFonts w:ascii="Arial" w:hAnsi="Arial" w:cs="Arial"/>
          <w:sz w:val="24"/>
        </w:rPr>
      </w:pPr>
      <w:r>
        <w:rPr>
          <w:rFonts w:ascii="Arial" w:hAnsi="Arial" w:cs="Arial"/>
          <w:sz w:val="24"/>
        </w:rPr>
        <w:t>Applications</w:t>
      </w:r>
      <w:r w:rsidRPr="0008768E">
        <w:rPr>
          <w:rFonts w:ascii="Arial" w:hAnsi="Arial" w:cs="Arial"/>
          <w:sz w:val="24"/>
        </w:rPr>
        <w:t xml:space="preserve"> should provide the applicants’ strategies to </w:t>
      </w:r>
      <w:r>
        <w:rPr>
          <w:rFonts w:ascii="Arial" w:hAnsi="Arial" w:cs="Arial"/>
          <w:sz w:val="24"/>
        </w:rPr>
        <w:t>provide emergency shelter, street outreach, homelessness prevention and rapid re-housing assistance</w:t>
      </w:r>
      <w:r w:rsidRPr="0008768E">
        <w:rPr>
          <w:rFonts w:ascii="Arial" w:hAnsi="Arial" w:cs="Arial"/>
          <w:sz w:val="24"/>
        </w:rPr>
        <w:t xml:space="preserve">. </w:t>
      </w:r>
      <w:r>
        <w:rPr>
          <w:rFonts w:ascii="Arial" w:hAnsi="Arial" w:cs="Arial"/>
          <w:sz w:val="24"/>
        </w:rPr>
        <w:t xml:space="preserve"> </w:t>
      </w:r>
      <w:r w:rsidRPr="0008768E">
        <w:rPr>
          <w:rFonts w:ascii="Arial" w:hAnsi="Arial" w:cs="Arial"/>
          <w:sz w:val="24"/>
        </w:rPr>
        <w:t>Project reviews will include the following criteria:</w:t>
      </w:r>
    </w:p>
    <w:p w:rsidR="00A31366" w:rsidRPr="0008768E" w:rsidRDefault="00A31366" w:rsidP="00A31366">
      <w:pPr>
        <w:spacing w:line="480" w:lineRule="auto"/>
        <w:jc w:val="both"/>
        <w:rPr>
          <w:rFonts w:ascii="Arial" w:hAnsi="Arial" w:cs="Arial"/>
          <w:sz w:val="24"/>
        </w:rPr>
      </w:pPr>
    </w:p>
    <w:p w:rsidR="00A31366" w:rsidRPr="0008768E" w:rsidRDefault="00A31366" w:rsidP="007A5E15">
      <w:pPr>
        <w:numPr>
          <w:ilvl w:val="0"/>
          <w:numId w:val="41"/>
        </w:numPr>
        <w:spacing w:line="480" w:lineRule="auto"/>
        <w:jc w:val="both"/>
        <w:rPr>
          <w:rFonts w:ascii="Arial" w:hAnsi="Arial" w:cs="Arial"/>
          <w:sz w:val="24"/>
        </w:rPr>
      </w:pPr>
      <w:r w:rsidRPr="0008768E">
        <w:rPr>
          <w:rFonts w:ascii="Arial" w:hAnsi="Arial" w:cs="Arial"/>
          <w:sz w:val="24"/>
        </w:rPr>
        <w:t>demonstrated need for assistance in the service area</w:t>
      </w:r>
    </w:p>
    <w:p w:rsidR="00A31366" w:rsidRPr="0008768E" w:rsidRDefault="00A31366" w:rsidP="007A5E15">
      <w:pPr>
        <w:numPr>
          <w:ilvl w:val="0"/>
          <w:numId w:val="41"/>
        </w:numPr>
        <w:spacing w:line="480" w:lineRule="auto"/>
        <w:jc w:val="both"/>
        <w:rPr>
          <w:rFonts w:ascii="Arial" w:hAnsi="Arial" w:cs="Arial"/>
          <w:sz w:val="24"/>
        </w:rPr>
      </w:pPr>
      <w:r w:rsidRPr="0008768E">
        <w:rPr>
          <w:rFonts w:ascii="Arial" w:hAnsi="Arial" w:cs="Arial"/>
          <w:sz w:val="24"/>
        </w:rPr>
        <w:t>plan to provide services to the target population</w:t>
      </w:r>
    </w:p>
    <w:p w:rsidR="00A31366" w:rsidRPr="0008768E" w:rsidRDefault="00A31366" w:rsidP="007A5E15">
      <w:pPr>
        <w:numPr>
          <w:ilvl w:val="0"/>
          <w:numId w:val="41"/>
        </w:numPr>
        <w:spacing w:line="480" w:lineRule="auto"/>
        <w:jc w:val="both"/>
        <w:rPr>
          <w:rFonts w:ascii="Arial" w:hAnsi="Arial" w:cs="Arial"/>
          <w:sz w:val="24"/>
        </w:rPr>
      </w:pPr>
      <w:r w:rsidRPr="0008768E">
        <w:rPr>
          <w:rFonts w:ascii="Arial" w:hAnsi="Arial" w:cs="Arial"/>
          <w:sz w:val="24"/>
        </w:rPr>
        <w:t>capacity to carry out program requirements</w:t>
      </w:r>
    </w:p>
    <w:p w:rsidR="00A31366" w:rsidRPr="0008768E" w:rsidRDefault="00A31366" w:rsidP="007A5E15">
      <w:pPr>
        <w:numPr>
          <w:ilvl w:val="0"/>
          <w:numId w:val="41"/>
        </w:numPr>
        <w:spacing w:line="480" w:lineRule="auto"/>
        <w:jc w:val="both"/>
        <w:rPr>
          <w:rFonts w:ascii="Arial" w:hAnsi="Arial" w:cs="Arial"/>
          <w:sz w:val="24"/>
        </w:rPr>
      </w:pPr>
      <w:r w:rsidRPr="0008768E">
        <w:rPr>
          <w:rFonts w:ascii="Arial" w:hAnsi="Arial" w:cs="Arial"/>
          <w:sz w:val="24"/>
        </w:rPr>
        <w:t>activities to be performed</w:t>
      </w:r>
    </w:p>
    <w:p w:rsidR="00A31366" w:rsidRPr="0008768E" w:rsidRDefault="00A31366" w:rsidP="007A5E15">
      <w:pPr>
        <w:numPr>
          <w:ilvl w:val="0"/>
          <w:numId w:val="41"/>
        </w:numPr>
        <w:spacing w:line="480" w:lineRule="auto"/>
        <w:jc w:val="both"/>
        <w:rPr>
          <w:rFonts w:ascii="Arial" w:hAnsi="Arial" w:cs="Arial"/>
          <w:sz w:val="24"/>
        </w:rPr>
      </w:pPr>
      <w:r w:rsidRPr="0008768E">
        <w:rPr>
          <w:rFonts w:ascii="Arial" w:hAnsi="Arial" w:cs="Arial"/>
          <w:sz w:val="24"/>
        </w:rPr>
        <w:t>co</w:t>
      </w:r>
      <w:r>
        <w:rPr>
          <w:rFonts w:ascii="Arial" w:hAnsi="Arial" w:cs="Arial"/>
          <w:sz w:val="24"/>
        </w:rPr>
        <w:t>ordination</w:t>
      </w:r>
      <w:r w:rsidRPr="0008768E">
        <w:rPr>
          <w:rFonts w:ascii="Arial" w:hAnsi="Arial" w:cs="Arial"/>
          <w:sz w:val="24"/>
        </w:rPr>
        <w:t xml:space="preserve"> with local agencies serving similar target populations</w:t>
      </w:r>
    </w:p>
    <w:p w:rsidR="00A31366" w:rsidRDefault="00A31366" w:rsidP="00A31366">
      <w:pPr>
        <w:spacing w:line="480" w:lineRule="auto"/>
        <w:jc w:val="both"/>
        <w:rPr>
          <w:rFonts w:ascii="Arial" w:hAnsi="Arial" w:cs="Arial"/>
          <w:sz w:val="24"/>
        </w:rPr>
      </w:pPr>
    </w:p>
    <w:p w:rsidR="00A31366" w:rsidRPr="00FC0CAA" w:rsidRDefault="00A31366" w:rsidP="00A31366">
      <w:pPr>
        <w:spacing w:line="480" w:lineRule="auto"/>
        <w:jc w:val="both"/>
        <w:rPr>
          <w:rFonts w:ascii="Arial" w:hAnsi="Arial" w:cs="Arial"/>
          <w:smallCaps/>
          <w:sz w:val="24"/>
        </w:rPr>
      </w:pPr>
      <w:r>
        <w:rPr>
          <w:rFonts w:ascii="Arial" w:hAnsi="Arial" w:cs="Arial"/>
          <w:sz w:val="24"/>
        </w:rPr>
        <w:t xml:space="preserve">If necessary, the State may request additional information to assist with reviews.  </w:t>
      </w:r>
      <w:r w:rsidRPr="0008768E">
        <w:rPr>
          <w:rFonts w:ascii="Arial" w:hAnsi="Arial" w:cs="Arial"/>
          <w:sz w:val="24"/>
        </w:rPr>
        <w:t xml:space="preserve">State </w:t>
      </w:r>
      <w:r>
        <w:rPr>
          <w:rFonts w:ascii="Arial" w:hAnsi="Arial" w:cs="Arial"/>
          <w:sz w:val="24"/>
        </w:rPr>
        <w:t>sub</w:t>
      </w:r>
      <w:r w:rsidR="00725128">
        <w:rPr>
          <w:rFonts w:ascii="Arial" w:hAnsi="Arial" w:cs="Arial"/>
          <w:sz w:val="24"/>
        </w:rPr>
        <w:t>-</w:t>
      </w:r>
      <w:r>
        <w:rPr>
          <w:rFonts w:ascii="Arial" w:hAnsi="Arial" w:cs="Arial"/>
          <w:sz w:val="24"/>
        </w:rPr>
        <w:t>recipients</w:t>
      </w:r>
      <w:r w:rsidRPr="0008768E">
        <w:rPr>
          <w:rFonts w:ascii="Arial" w:hAnsi="Arial" w:cs="Arial"/>
          <w:sz w:val="24"/>
        </w:rPr>
        <w:t xml:space="preserve"> will be required to ensure that program </w:t>
      </w:r>
      <w:r w:rsidRPr="0008768E">
        <w:rPr>
          <w:rFonts w:ascii="Arial" w:hAnsi="Arial" w:cs="Arial"/>
          <w:sz w:val="24"/>
        </w:rPr>
        <w:lastRenderedPageBreak/>
        <w:t xml:space="preserve">information is available in the appropriate languages for the geographic area(s) to be served with </w:t>
      </w:r>
      <w:r>
        <w:rPr>
          <w:rFonts w:ascii="Arial" w:hAnsi="Arial" w:cs="Arial"/>
          <w:sz w:val="24"/>
        </w:rPr>
        <w:t>ESG</w:t>
      </w:r>
      <w:r w:rsidRPr="0008768E">
        <w:rPr>
          <w:rFonts w:ascii="Arial" w:hAnsi="Arial" w:cs="Arial"/>
          <w:sz w:val="24"/>
        </w:rPr>
        <w:t xml:space="preserve"> funds</w:t>
      </w:r>
      <w:r w:rsidR="006047D9">
        <w:rPr>
          <w:rFonts w:ascii="Arial" w:hAnsi="Arial" w:cs="Arial"/>
          <w:sz w:val="24"/>
        </w:rPr>
        <w:t>.</w:t>
      </w:r>
    </w:p>
    <w:p w:rsidR="00A31366" w:rsidRDefault="00A31366" w:rsidP="00A31366">
      <w:pPr>
        <w:shd w:val="clear" w:color="auto" w:fill="FFFFFF"/>
        <w:tabs>
          <w:tab w:val="right" w:pos="9360"/>
        </w:tabs>
        <w:spacing w:line="480" w:lineRule="auto"/>
        <w:jc w:val="both"/>
        <w:rPr>
          <w:rFonts w:ascii="Arial" w:hAnsi="Arial" w:cs="Arial"/>
          <w:b/>
          <w:sz w:val="24"/>
          <w:u w:val="single"/>
        </w:rPr>
      </w:pPr>
    </w:p>
    <w:p w:rsidR="00A31366" w:rsidRPr="0031621D" w:rsidRDefault="00A31366" w:rsidP="00A31366">
      <w:pPr>
        <w:shd w:val="clear" w:color="auto" w:fill="FFFFFF"/>
        <w:tabs>
          <w:tab w:val="right" w:pos="9360"/>
        </w:tabs>
        <w:spacing w:line="480" w:lineRule="auto"/>
        <w:jc w:val="both"/>
        <w:rPr>
          <w:rFonts w:ascii="Arial" w:hAnsi="Arial" w:cs="Arial"/>
          <w:b/>
          <w:sz w:val="24"/>
          <w:u w:val="single"/>
        </w:rPr>
      </w:pPr>
      <w:r w:rsidRPr="0031621D">
        <w:rPr>
          <w:rFonts w:ascii="Arial" w:hAnsi="Arial" w:cs="Arial"/>
          <w:b/>
          <w:sz w:val="24"/>
          <w:u w:val="single"/>
        </w:rPr>
        <w:t>Tie Breaker</w:t>
      </w:r>
    </w:p>
    <w:p w:rsidR="00A31366" w:rsidRPr="0031621D" w:rsidRDefault="00A31366" w:rsidP="00A31366">
      <w:pPr>
        <w:shd w:val="clear" w:color="auto" w:fill="FFFFFF"/>
        <w:tabs>
          <w:tab w:val="right" w:pos="9360"/>
        </w:tabs>
        <w:spacing w:line="480" w:lineRule="auto"/>
        <w:jc w:val="both"/>
        <w:rPr>
          <w:rFonts w:ascii="Arial" w:hAnsi="Arial" w:cs="Arial"/>
          <w:sz w:val="24"/>
          <w:shd w:val="clear" w:color="auto" w:fill="FFFFFF"/>
        </w:rPr>
      </w:pPr>
      <w:r w:rsidRPr="0031621D">
        <w:rPr>
          <w:rFonts w:ascii="Arial" w:hAnsi="Arial" w:cs="Arial"/>
          <w:sz w:val="24"/>
          <w:shd w:val="clear" w:color="auto" w:fill="FFFFFF"/>
        </w:rPr>
        <w:t>In the event of tied scores where funding is not available to all applicants, the Director will exercise discretion in funding requests with the most impact.  The Director may also exercise discretion in adjusting funding awards to serve needs in a greater number of communities without significantly reducing the effectiveness of proposed programs</w:t>
      </w:r>
      <w:r w:rsidR="006047D9">
        <w:rPr>
          <w:rFonts w:ascii="Arial" w:hAnsi="Arial" w:cs="Arial"/>
          <w:sz w:val="24"/>
          <w:shd w:val="clear" w:color="auto" w:fill="FFFFFF"/>
        </w:rPr>
        <w:t>.</w:t>
      </w:r>
    </w:p>
    <w:p w:rsidR="00A31366" w:rsidRPr="0031621D" w:rsidRDefault="00A31366" w:rsidP="00A31366">
      <w:pPr>
        <w:tabs>
          <w:tab w:val="right" w:pos="9360"/>
        </w:tabs>
        <w:spacing w:line="480" w:lineRule="auto"/>
        <w:jc w:val="both"/>
        <w:rPr>
          <w:rFonts w:ascii="Arial" w:hAnsi="Arial" w:cs="Arial"/>
          <w:sz w:val="24"/>
        </w:rPr>
      </w:pPr>
    </w:p>
    <w:p w:rsidR="00A31366" w:rsidRDefault="00A31366" w:rsidP="00A31366">
      <w:pPr>
        <w:spacing w:line="480" w:lineRule="auto"/>
        <w:jc w:val="both"/>
        <w:rPr>
          <w:rFonts w:ascii="Arial" w:hAnsi="Arial" w:cs="Arial"/>
          <w:b/>
          <w:sz w:val="24"/>
          <w:u w:val="single"/>
        </w:rPr>
      </w:pPr>
      <w:r>
        <w:rPr>
          <w:rFonts w:ascii="Arial" w:hAnsi="Arial" w:cs="Arial"/>
          <w:b/>
          <w:sz w:val="24"/>
          <w:u w:val="single"/>
        </w:rPr>
        <w:t>Consultation with Continuums of Care</w:t>
      </w:r>
    </w:p>
    <w:p w:rsidR="00A31366" w:rsidRDefault="00A31366" w:rsidP="00A31366">
      <w:pPr>
        <w:spacing w:line="480" w:lineRule="auto"/>
        <w:contextualSpacing/>
        <w:jc w:val="both"/>
        <w:rPr>
          <w:rFonts w:ascii="Arial" w:hAnsi="Arial" w:cs="Arial"/>
          <w:sz w:val="24"/>
        </w:rPr>
      </w:pPr>
      <w:r>
        <w:rPr>
          <w:rFonts w:ascii="Arial" w:hAnsi="Arial" w:cs="Arial"/>
          <w:sz w:val="24"/>
        </w:rPr>
        <w:t>The State met with members of the continuums of care (CoC) in its jurisdiction on February 14, and March 23, 2012.  The following topics were discussed:  determining how to allocate ESG funds for eligible activities; developing the performance standards for activities funded under ESG; and developing funding, policies, and procedures for the operation and administration of the Homeless Management Information System (HMIS).  In addition to the meeting, additional consultation was done by email.  Collaborative consultation resulted in the following outcomes.</w:t>
      </w:r>
    </w:p>
    <w:p w:rsidR="00A31366" w:rsidRDefault="00A31366" w:rsidP="00A31366">
      <w:pPr>
        <w:spacing w:line="480" w:lineRule="auto"/>
        <w:contextualSpacing/>
        <w:jc w:val="both"/>
        <w:rPr>
          <w:rFonts w:ascii="Arial" w:hAnsi="Arial" w:cs="Arial"/>
          <w:sz w:val="24"/>
        </w:rPr>
      </w:pPr>
    </w:p>
    <w:p w:rsidR="00A31366" w:rsidRDefault="00A31366" w:rsidP="00A31366">
      <w:pPr>
        <w:spacing w:line="480" w:lineRule="auto"/>
        <w:ind w:left="1440" w:hanging="720"/>
        <w:contextualSpacing/>
        <w:jc w:val="both"/>
        <w:rPr>
          <w:rFonts w:ascii="Arial" w:hAnsi="Arial" w:cs="Arial"/>
          <w:sz w:val="24"/>
        </w:rPr>
      </w:pPr>
      <w:r>
        <w:rPr>
          <w:rFonts w:ascii="Arial" w:hAnsi="Arial" w:cs="Arial"/>
          <w:sz w:val="24"/>
        </w:rPr>
        <w:t>1.</w:t>
      </w:r>
      <w:r>
        <w:rPr>
          <w:rFonts w:ascii="Arial" w:hAnsi="Arial" w:cs="Arial"/>
          <w:sz w:val="24"/>
        </w:rPr>
        <w:tab/>
      </w:r>
      <w:r w:rsidRPr="00A964BE">
        <w:rPr>
          <w:rFonts w:ascii="Arial" w:hAnsi="Arial" w:cs="Arial"/>
          <w:sz w:val="24"/>
        </w:rPr>
        <w:t>Determining how to allocate ESG funds for eligible activities</w:t>
      </w:r>
    </w:p>
    <w:p w:rsidR="00A31366" w:rsidRDefault="00A31366" w:rsidP="00A31366">
      <w:pPr>
        <w:tabs>
          <w:tab w:val="left" w:pos="1440"/>
          <w:tab w:val="left" w:pos="1800"/>
        </w:tabs>
        <w:spacing w:line="480" w:lineRule="auto"/>
        <w:ind w:left="1800" w:hanging="1080"/>
        <w:contextualSpacing/>
        <w:jc w:val="both"/>
        <w:rPr>
          <w:rFonts w:ascii="Arial" w:hAnsi="Arial" w:cs="Arial"/>
          <w:sz w:val="24"/>
        </w:rPr>
      </w:pPr>
      <w:r>
        <w:rPr>
          <w:rFonts w:ascii="Arial" w:hAnsi="Arial" w:cs="Arial"/>
          <w:sz w:val="24"/>
        </w:rPr>
        <w:lastRenderedPageBreak/>
        <w:tab/>
        <w:t>a.</w:t>
      </w:r>
      <w:r>
        <w:rPr>
          <w:rFonts w:ascii="Arial" w:hAnsi="Arial" w:cs="Arial"/>
          <w:sz w:val="24"/>
        </w:rPr>
        <w:tab/>
        <w:t>Membership in CoC – Agencies interested in applying for ESG funding must be active, participating members of the local continuum of care.</w:t>
      </w:r>
    </w:p>
    <w:p w:rsidR="00A31366" w:rsidRDefault="00A31366" w:rsidP="00A31366">
      <w:pPr>
        <w:tabs>
          <w:tab w:val="left" w:pos="1440"/>
          <w:tab w:val="left" w:pos="1800"/>
        </w:tabs>
        <w:spacing w:line="480" w:lineRule="auto"/>
        <w:ind w:left="1800" w:hanging="1080"/>
        <w:contextualSpacing/>
        <w:jc w:val="both"/>
        <w:rPr>
          <w:rFonts w:ascii="Arial" w:hAnsi="Arial" w:cs="Arial"/>
          <w:sz w:val="24"/>
        </w:rPr>
      </w:pPr>
      <w:r>
        <w:rPr>
          <w:rFonts w:ascii="Arial" w:hAnsi="Arial" w:cs="Arial"/>
          <w:sz w:val="24"/>
        </w:rPr>
        <w:tab/>
        <w:t>b.</w:t>
      </w:r>
      <w:r>
        <w:rPr>
          <w:rFonts w:ascii="Arial" w:hAnsi="Arial" w:cs="Arial"/>
          <w:sz w:val="24"/>
        </w:rPr>
        <w:tab/>
        <w:t>Service Provision – Services provided by the interested agencies must meet an established goal of the local CoC.</w:t>
      </w:r>
    </w:p>
    <w:p w:rsidR="00A31366" w:rsidRDefault="00A31366" w:rsidP="00A31366">
      <w:pPr>
        <w:tabs>
          <w:tab w:val="left" w:pos="1440"/>
          <w:tab w:val="left" w:pos="1800"/>
        </w:tabs>
        <w:spacing w:line="480" w:lineRule="auto"/>
        <w:ind w:left="1800" w:hanging="1080"/>
        <w:contextualSpacing/>
        <w:jc w:val="both"/>
        <w:rPr>
          <w:rFonts w:ascii="Arial" w:hAnsi="Arial" w:cs="Arial"/>
          <w:sz w:val="24"/>
        </w:rPr>
      </w:pPr>
      <w:r>
        <w:rPr>
          <w:rFonts w:ascii="Arial" w:hAnsi="Arial" w:cs="Arial"/>
          <w:sz w:val="24"/>
        </w:rPr>
        <w:tab/>
        <w:t>c.</w:t>
      </w:r>
      <w:r>
        <w:rPr>
          <w:rFonts w:ascii="Arial" w:hAnsi="Arial" w:cs="Arial"/>
          <w:sz w:val="24"/>
        </w:rPr>
        <w:tab/>
        <w:t>Capacity – Interested agencies must have demonstrated their capacity to carryout ESG or similar program activities</w:t>
      </w:r>
      <w:r w:rsidR="006047D9">
        <w:rPr>
          <w:rFonts w:ascii="Arial" w:hAnsi="Arial" w:cs="Arial"/>
          <w:sz w:val="24"/>
        </w:rPr>
        <w:t>.</w:t>
      </w:r>
    </w:p>
    <w:p w:rsidR="00A31366" w:rsidRDefault="00A31366" w:rsidP="00A31366">
      <w:pPr>
        <w:tabs>
          <w:tab w:val="left" w:pos="1440"/>
          <w:tab w:val="left" w:pos="1800"/>
        </w:tabs>
        <w:spacing w:line="480" w:lineRule="auto"/>
        <w:ind w:left="1800" w:hanging="1080"/>
        <w:contextualSpacing/>
        <w:jc w:val="both"/>
        <w:rPr>
          <w:rFonts w:ascii="Arial" w:hAnsi="Arial" w:cs="Arial"/>
          <w:sz w:val="24"/>
        </w:rPr>
      </w:pPr>
      <w:r>
        <w:rPr>
          <w:rFonts w:ascii="Arial" w:hAnsi="Arial" w:cs="Arial"/>
          <w:sz w:val="24"/>
        </w:rPr>
        <w:tab/>
        <w:t>d.</w:t>
      </w:r>
      <w:r>
        <w:rPr>
          <w:rFonts w:ascii="Arial" w:hAnsi="Arial" w:cs="Arial"/>
          <w:sz w:val="24"/>
        </w:rPr>
        <w:tab/>
        <w:t>Collaboration - Interested agencies must collaborate with local agencies that serve similar target populations.</w:t>
      </w:r>
    </w:p>
    <w:p w:rsidR="00A31366" w:rsidRDefault="00A31366" w:rsidP="00A31366">
      <w:pPr>
        <w:tabs>
          <w:tab w:val="left" w:pos="1440"/>
          <w:tab w:val="left" w:pos="1800"/>
        </w:tabs>
        <w:spacing w:line="480" w:lineRule="auto"/>
        <w:ind w:left="1800" w:hanging="1080"/>
        <w:contextualSpacing/>
        <w:jc w:val="both"/>
        <w:rPr>
          <w:rFonts w:ascii="Arial" w:hAnsi="Arial" w:cs="Arial"/>
          <w:sz w:val="24"/>
        </w:rPr>
      </w:pPr>
      <w:r>
        <w:rPr>
          <w:rFonts w:ascii="Arial" w:hAnsi="Arial" w:cs="Arial"/>
          <w:sz w:val="24"/>
        </w:rPr>
        <w:tab/>
        <w:t>e.</w:t>
      </w:r>
      <w:r>
        <w:rPr>
          <w:rFonts w:ascii="Arial" w:hAnsi="Arial" w:cs="Arial"/>
          <w:sz w:val="24"/>
        </w:rPr>
        <w:tab/>
        <w:t>Coordination - Interested agencies must coordinate with other agencies that provide mainstream resources to similar target populations.</w:t>
      </w:r>
    </w:p>
    <w:p w:rsidR="00BA4FDC" w:rsidRDefault="00BA4FDC" w:rsidP="00A31366">
      <w:pPr>
        <w:tabs>
          <w:tab w:val="left" w:pos="1440"/>
          <w:tab w:val="left" w:pos="1800"/>
        </w:tabs>
        <w:spacing w:line="480" w:lineRule="auto"/>
        <w:ind w:left="1800" w:hanging="1080"/>
        <w:contextualSpacing/>
        <w:jc w:val="both"/>
        <w:rPr>
          <w:rFonts w:ascii="Arial" w:hAnsi="Arial" w:cs="Arial"/>
          <w:sz w:val="24"/>
        </w:rPr>
      </w:pPr>
    </w:p>
    <w:p w:rsidR="00A31366" w:rsidRDefault="00A31366" w:rsidP="00A31366">
      <w:pPr>
        <w:tabs>
          <w:tab w:val="left" w:pos="1800"/>
        </w:tabs>
        <w:spacing w:line="480" w:lineRule="auto"/>
        <w:ind w:left="1440" w:hanging="720"/>
        <w:contextualSpacing/>
        <w:jc w:val="both"/>
        <w:rPr>
          <w:rFonts w:ascii="Arial" w:hAnsi="Arial" w:cs="Arial"/>
          <w:sz w:val="24"/>
        </w:rPr>
      </w:pPr>
      <w:r>
        <w:rPr>
          <w:rFonts w:ascii="Arial" w:hAnsi="Arial" w:cs="Arial"/>
          <w:sz w:val="24"/>
        </w:rPr>
        <w:t>2.</w:t>
      </w:r>
      <w:r>
        <w:rPr>
          <w:rFonts w:ascii="Arial" w:hAnsi="Arial" w:cs="Arial"/>
          <w:sz w:val="24"/>
        </w:rPr>
        <w:tab/>
      </w:r>
      <w:r w:rsidRPr="00A964BE">
        <w:rPr>
          <w:rFonts w:ascii="Arial" w:hAnsi="Arial" w:cs="Arial"/>
          <w:sz w:val="24"/>
        </w:rPr>
        <w:t>Developing the Performance Standards for activities funded under ESG</w:t>
      </w:r>
    </w:p>
    <w:p w:rsidR="00A31366" w:rsidRDefault="00A31366" w:rsidP="00A31366">
      <w:pPr>
        <w:tabs>
          <w:tab w:val="left" w:pos="1440"/>
          <w:tab w:val="left" w:pos="1800"/>
        </w:tabs>
        <w:spacing w:line="480" w:lineRule="auto"/>
        <w:ind w:left="1800" w:hanging="1440"/>
        <w:contextualSpacing/>
        <w:jc w:val="both"/>
        <w:rPr>
          <w:rFonts w:ascii="Arial" w:hAnsi="Arial" w:cs="Arial"/>
          <w:sz w:val="24"/>
        </w:rPr>
      </w:pPr>
      <w:r>
        <w:rPr>
          <w:rFonts w:ascii="Arial" w:hAnsi="Arial" w:cs="Arial"/>
          <w:sz w:val="24"/>
        </w:rPr>
        <w:tab/>
        <w:t>a.</w:t>
      </w:r>
      <w:r>
        <w:rPr>
          <w:rFonts w:ascii="Arial" w:hAnsi="Arial" w:cs="Arial"/>
          <w:sz w:val="24"/>
        </w:rPr>
        <w:tab/>
        <w:t>Agencies funded with ESG funds must utilize written intake forms that clearly document eligibility for ESG assistance, and homeless status at program entry and program exit.</w:t>
      </w:r>
    </w:p>
    <w:p w:rsidR="00A31366" w:rsidRDefault="00A31366" w:rsidP="00A31366">
      <w:pPr>
        <w:tabs>
          <w:tab w:val="left" w:pos="1440"/>
          <w:tab w:val="left" w:pos="1800"/>
        </w:tabs>
        <w:spacing w:line="480" w:lineRule="auto"/>
        <w:ind w:left="1800" w:hanging="1440"/>
        <w:contextualSpacing/>
        <w:jc w:val="both"/>
        <w:rPr>
          <w:rFonts w:ascii="Arial" w:hAnsi="Arial" w:cs="Arial"/>
          <w:sz w:val="24"/>
        </w:rPr>
      </w:pPr>
      <w:r>
        <w:rPr>
          <w:rFonts w:ascii="Arial" w:hAnsi="Arial" w:cs="Arial"/>
          <w:sz w:val="24"/>
        </w:rPr>
        <w:tab/>
        <w:t>b.</w:t>
      </w:r>
      <w:r>
        <w:rPr>
          <w:rFonts w:ascii="Arial" w:hAnsi="Arial" w:cs="Arial"/>
          <w:sz w:val="24"/>
        </w:rPr>
        <w:tab/>
        <w:t>Funded agencies must report client data in HMIS, unless the agency is a victim service provider or legal service provider.  In such cases, the funded agencies must report client data in a comparable database.</w:t>
      </w:r>
    </w:p>
    <w:p w:rsidR="00A31366" w:rsidRDefault="00A31366" w:rsidP="00A31366">
      <w:pPr>
        <w:tabs>
          <w:tab w:val="left" w:pos="1440"/>
          <w:tab w:val="left" w:pos="1800"/>
        </w:tabs>
        <w:spacing w:line="480" w:lineRule="auto"/>
        <w:ind w:left="1800" w:hanging="1440"/>
        <w:contextualSpacing/>
        <w:jc w:val="both"/>
        <w:rPr>
          <w:rFonts w:ascii="Arial" w:hAnsi="Arial" w:cs="Arial"/>
          <w:sz w:val="24"/>
        </w:rPr>
      </w:pPr>
      <w:r>
        <w:rPr>
          <w:rFonts w:ascii="Arial" w:hAnsi="Arial" w:cs="Arial"/>
          <w:sz w:val="24"/>
        </w:rPr>
        <w:lastRenderedPageBreak/>
        <w:tab/>
        <w:t>c.</w:t>
      </w:r>
      <w:r>
        <w:rPr>
          <w:rFonts w:ascii="Arial" w:hAnsi="Arial" w:cs="Arial"/>
          <w:sz w:val="24"/>
        </w:rPr>
        <w:tab/>
        <w:t>Funded agencies must set measurable targets to be accomplished throughout the life of the program</w:t>
      </w:r>
      <w:r w:rsidR="006047D9">
        <w:rPr>
          <w:rFonts w:ascii="Arial" w:hAnsi="Arial" w:cs="Arial"/>
          <w:sz w:val="24"/>
        </w:rPr>
        <w:t>.</w:t>
      </w:r>
    </w:p>
    <w:p w:rsidR="00A31366" w:rsidRDefault="00A31366" w:rsidP="00A31366">
      <w:pPr>
        <w:tabs>
          <w:tab w:val="left" w:pos="1440"/>
          <w:tab w:val="left" w:pos="1800"/>
        </w:tabs>
        <w:spacing w:line="480" w:lineRule="auto"/>
        <w:ind w:left="1800" w:hanging="1440"/>
        <w:contextualSpacing/>
        <w:jc w:val="both"/>
        <w:rPr>
          <w:rFonts w:ascii="Arial" w:hAnsi="Arial" w:cs="Arial"/>
          <w:sz w:val="24"/>
        </w:rPr>
      </w:pPr>
      <w:r>
        <w:rPr>
          <w:rFonts w:ascii="Arial" w:hAnsi="Arial" w:cs="Arial"/>
          <w:sz w:val="24"/>
        </w:rPr>
        <w:tab/>
        <w:t>d.</w:t>
      </w:r>
      <w:r>
        <w:rPr>
          <w:rFonts w:ascii="Arial" w:hAnsi="Arial" w:cs="Arial"/>
          <w:sz w:val="24"/>
        </w:rPr>
        <w:tab/>
        <w:t>Funded agencies and their respective CoC will periodically monitor program progress of all ESG-funded activities to document:</w:t>
      </w:r>
    </w:p>
    <w:p w:rsidR="00A31366" w:rsidRDefault="00A31366" w:rsidP="007A5E15">
      <w:pPr>
        <w:pStyle w:val="ListParagraph"/>
        <w:numPr>
          <w:ilvl w:val="0"/>
          <w:numId w:val="43"/>
        </w:numPr>
        <w:spacing w:after="200" w:line="480" w:lineRule="auto"/>
        <w:jc w:val="both"/>
        <w:rPr>
          <w:rFonts w:ascii="Arial" w:hAnsi="Arial" w:cs="Arial"/>
          <w:sz w:val="24"/>
        </w:rPr>
      </w:pPr>
      <w:r>
        <w:rPr>
          <w:rFonts w:ascii="Arial" w:hAnsi="Arial" w:cs="Arial"/>
          <w:sz w:val="24"/>
        </w:rPr>
        <w:t>Impact of ESG-funded projects</w:t>
      </w:r>
    </w:p>
    <w:p w:rsidR="00A31366" w:rsidRDefault="00A31366" w:rsidP="007A5E15">
      <w:pPr>
        <w:pStyle w:val="ListParagraph"/>
        <w:numPr>
          <w:ilvl w:val="0"/>
          <w:numId w:val="43"/>
        </w:numPr>
        <w:spacing w:after="200" w:line="480" w:lineRule="auto"/>
        <w:jc w:val="both"/>
        <w:rPr>
          <w:rFonts w:ascii="Arial" w:hAnsi="Arial" w:cs="Arial"/>
          <w:sz w:val="24"/>
        </w:rPr>
      </w:pPr>
      <w:r>
        <w:rPr>
          <w:rFonts w:ascii="Arial" w:hAnsi="Arial" w:cs="Arial"/>
          <w:sz w:val="24"/>
        </w:rPr>
        <w:t>Number of persons served by ESG-funded projects</w:t>
      </w:r>
    </w:p>
    <w:p w:rsidR="00A31366" w:rsidRDefault="00A31366" w:rsidP="007A5E15">
      <w:pPr>
        <w:pStyle w:val="ListParagraph"/>
        <w:numPr>
          <w:ilvl w:val="0"/>
          <w:numId w:val="43"/>
        </w:numPr>
        <w:spacing w:after="200" w:line="480" w:lineRule="auto"/>
        <w:jc w:val="both"/>
        <w:rPr>
          <w:rFonts w:ascii="Arial" w:hAnsi="Arial" w:cs="Arial"/>
          <w:sz w:val="24"/>
        </w:rPr>
      </w:pPr>
      <w:r>
        <w:rPr>
          <w:rFonts w:ascii="Arial" w:hAnsi="Arial" w:cs="Arial"/>
          <w:sz w:val="24"/>
        </w:rPr>
        <w:t xml:space="preserve">Number of program participants obtaining mainstream benefits such as Temporary Assistance to Needy Families, Supplemental Nutrition Assistance Programs, VA Health and Pension Benefits, </w:t>
      </w:r>
      <w:r w:rsidRPr="00582350">
        <w:rPr>
          <w:rFonts w:ascii="Arial" w:hAnsi="Arial" w:cs="Arial"/>
          <w:sz w:val="24"/>
        </w:rPr>
        <w:t>Supplemental Security Income/Social Security Disability Insurance</w:t>
      </w:r>
      <w:r>
        <w:rPr>
          <w:rFonts w:ascii="Arial" w:hAnsi="Arial" w:cs="Arial"/>
          <w:sz w:val="24"/>
        </w:rPr>
        <w:t xml:space="preserve">, </w:t>
      </w:r>
      <w:r w:rsidRPr="00582350">
        <w:rPr>
          <w:rFonts w:ascii="Arial" w:hAnsi="Arial" w:cs="Arial"/>
          <w:sz w:val="24"/>
        </w:rPr>
        <w:t>and</w:t>
      </w:r>
      <w:r>
        <w:rPr>
          <w:rFonts w:ascii="Arial" w:hAnsi="Arial" w:cs="Arial"/>
          <w:sz w:val="24"/>
        </w:rPr>
        <w:t xml:space="preserve"> Medicaid</w:t>
      </w:r>
    </w:p>
    <w:p w:rsidR="00BA4FDC" w:rsidRPr="00582350" w:rsidRDefault="00BA4FDC" w:rsidP="00BA4FDC">
      <w:pPr>
        <w:pStyle w:val="ListParagraph"/>
        <w:spacing w:after="200" w:line="480" w:lineRule="auto"/>
        <w:ind w:left="2160"/>
        <w:jc w:val="both"/>
        <w:rPr>
          <w:rFonts w:ascii="Arial" w:hAnsi="Arial" w:cs="Arial"/>
          <w:sz w:val="24"/>
        </w:rPr>
      </w:pPr>
    </w:p>
    <w:p w:rsidR="00DE24C0" w:rsidRDefault="00A31366" w:rsidP="00A31366">
      <w:pPr>
        <w:spacing w:line="480" w:lineRule="auto"/>
        <w:ind w:left="1440" w:hanging="720"/>
        <w:contextualSpacing/>
        <w:jc w:val="both"/>
        <w:rPr>
          <w:rFonts w:ascii="Arial" w:hAnsi="Arial" w:cs="Arial"/>
          <w:sz w:val="24"/>
        </w:rPr>
      </w:pPr>
      <w:r>
        <w:rPr>
          <w:rFonts w:ascii="Arial" w:hAnsi="Arial" w:cs="Arial"/>
          <w:sz w:val="24"/>
        </w:rPr>
        <w:t>3.</w:t>
      </w:r>
      <w:r>
        <w:rPr>
          <w:rFonts w:ascii="Arial" w:hAnsi="Arial" w:cs="Arial"/>
          <w:sz w:val="24"/>
        </w:rPr>
        <w:tab/>
      </w:r>
      <w:r w:rsidRPr="00A964BE">
        <w:rPr>
          <w:rFonts w:ascii="Arial" w:hAnsi="Arial" w:cs="Arial"/>
          <w:sz w:val="24"/>
        </w:rPr>
        <w:t>Developing funding, policies, and procedures for the operation and administration of the HMIS</w:t>
      </w:r>
      <w:r>
        <w:rPr>
          <w:rFonts w:ascii="Arial" w:hAnsi="Arial" w:cs="Arial"/>
          <w:sz w:val="24"/>
        </w:rPr>
        <w:t xml:space="preserve"> </w:t>
      </w:r>
    </w:p>
    <w:p w:rsidR="00A31366" w:rsidRPr="00D903CF" w:rsidRDefault="00A31366" w:rsidP="00DE24C0">
      <w:pPr>
        <w:spacing w:line="480" w:lineRule="auto"/>
        <w:ind w:left="1800"/>
        <w:contextualSpacing/>
        <w:jc w:val="both"/>
        <w:rPr>
          <w:rFonts w:ascii="Arial" w:hAnsi="Arial" w:cs="Arial"/>
          <w:i/>
          <w:sz w:val="24"/>
        </w:rPr>
      </w:pPr>
      <w:r w:rsidRPr="00D903CF">
        <w:rPr>
          <w:rFonts w:ascii="Arial" w:hAnsi="Arial" w:cs="Arial"/>
          <w:i/>
          <w:sz w:val="24"/>
        </w:rPr>
        <w:t>PromisAL</w:t>
      </w:r>
      <w:r>
        <w:rPr>
          <w:rFonts w:ascii="Arial" w:hAnsi="Arial" w:cs="Arial"/>
          <w:i/>
          <w:sz w:val="24"/>
        </w:rPr>
        <w:t xml:space="preserve">, </w:t>
      </w:r>
      <w:r w:rsidRPr="00D903CF">
        <w:rPr>
          <w:rFonts w:ascii="Arial" w:hAnsi="Arial" w:cs="Arial"/>
          <w:sz w:val="24"/>
        </w:rPr>
        <w:t>the Pro</w:t>
      </w:r>
      <w:r>
        <w:rPr>
          <w:rFonts w:ascii="Arial" w:hAnsi="Arial" w:cs="Arial"/>
          <w:sz w:val="24"/>
        </w:rPr>
        <w:t xml:space="preserve">gram Management Information System of Alabama, serves as a multi-implementation of HMIS.  Every continuum in the state, with the exception of the Homeless Care Council of Northwest Alabama, utilizes </w:t>
      </w:r>
      <w:r w:rsidRPr="00D903CF">
        <w:rPr>
          <w:rFonts w:ascii="Arial" w:hAnsi="Arial" w:cs="Arial"/>
          <w:i/>
          <w:sz w:val="24"/>
        </w:rPr>
        <w:t>PromisAL</w:t>
      </w:r>
      <w:r>
        <w:rPr>
          <w:rFonts w:ascii="Arial" w:hAnsi="Arial" w:cs="Arial"/>
          <w:sz w:val="24"/>
        </w:rPr>
        <w:t xml:space="preserve">.  </w:t>
      </w:r>
      <w:r w:rsidRPr="00BF068D">
        <w:rPr>
          <w:rFonts w:ascii="Arial" w:hAnsi="Arial" w:cs="Arial"/>
          <w:i/>
          <w:sz w:val="24"/>
        </w:rPr>
        <w:t>PromisAL</w:t>
      </w:r>
      <w:r>
        <w:rPr>
          <w:rFonts w:ascii="Arial" w:hAnsi="Arial" w:cs="Arial"/>
          <w:sz w:val="24"/>
        </w:rPr>
        <w:t xml:space="preserve"> is operated under a Steering Committee which consists of members of each continuum across the State of Alabama.  </w:t>
      </w:r>
      <w:r w:rsidRPr="00BF068D">
        <w:rPr>
          <w:rFonts w:ascii="Arial" w:hAnsi="Arial" w:cs="Arial"/>
          <w:i/>
          <w:sz w:val="24"/>
        </w:rPr>
        <w:t>PromisAL</w:t>
      </w:r>
      <w:r>
        <w:rPr>
          <w:rFonts w:ascii="Arial" w:hAnsi="Arial" w:cs="Arial"/>
          <w:sz w:val="24"/>
        </w:rPr>
        <w:t xml:space="preserve"> has established policies and </w:t>
      </w:r>
      <w:r>
        <w:rPr>
          <w:rFonts w:ascii="Arial" w:hAnsi="Arial" w:cs="Arial"/>
          <w:sz w:val="24"/>
        </w:rPr>
        <w:lastRenderedPageBreak/>
        <w:t>procedures.  Funding for HMIS and related activities and costs will be limited to up to five percent of the grant award to individual sub</w:t>
      </w:r>
      <w:r w:rsidR="00725128">
        <w:rPr>
          <w:rFonts w:ascii="Arial" w:hAnsi="Arial" w:cs="Arial"/>
          <w:sz w:val="24"/>
        </w:rPr>
        <w:t>-</w:t>
      </w:r>
      <w:r>
        <w:rPr>
          <w:rFonts w:ascii="Arial" w:hAnsi="Arial" w:cs="Arial"/>
          <w:sz w:val="24"/>
        </w:rPr>
        <w:t>recipients.</w:t>
      </w:r>
    </w:p>
    <w:p w:rsidR="00A31366" w:rsidRDefault="00A31366" w:rsidP="00A31366">
      <w:pPr>
        <w:spacing w:line="480" w:lineRule="auto"/>
        <w:jc w:val="both"/>
        <w:rPr>
          <w:rFonts w:ascii="Arial" w:hAnsi="Arial" w:cs="Arial"/>
          <w:b/>
          <w:sz w:val="24"/>
          <w:u w:val="single"/>
        </w:rPr>
      </w:pPr>
    </w:p>
    <w:p w:rsidR="00A31366" w:rsidRDefault="00A31366" w:rsidP="00A31366">
      <w:pPr>
        <w:spacing w:line="480" w:lineRule="auto"/>
        <w:jc w:val="both"/>
        <w:rPr>
          <w:rFonts w:ascii="Arial" w:hAnsi="Arial" w:cs="Arial"/>
          <w:b/>
          <w:sz w:val="24"/>
          <w:u w:val="single"/>
        </w:rPr>
      </w:pPr>
      <w:r>
        <w:rPr>
          <w:rFonts w:ascii="Arial" w:hAnsi="Arial" w:cs="Arial"/>
          <w:b/>
          <w:sz w:val="24"/>
          <w:u w:val="single"/>
        </w:rPr>
        <w:t>Written Standards for Provision of ESG Assistance</w:t>
      </w:r>
    </w:p>
    <w:p w:rsidR="00A31366" w:rsidRDefault="00A31366" w:rsidP="00A31366">
      <w:pPr>
        <w:spacing w:line="480" w:lineRule="auto"/>
        <w:jc w:val="both"/>
        <w:rPr>
          <w:rFonts w:ascii="Arial" w:hAnsi="Arial" w:cs="Arial"/>
          <w:sz w:val="24"/>
        </w:rPr>
      </w:pPr>
      <w:r>
        <w:rPr>
          <w:rFonts w:ascii="Arial" w:hAnsi="Arial" w:cs="Arial"/>
          <w:sz w:val="24"/>
        </w:rPr>
        <w:t>Because the needs of program participants, and access and availability to assistance vary across the State, the State will require its sub</w:t>
      </w:r>
      <w:r w:rsidR="00725128">
        <w:rPr>
          <w:rFonts w:ascii="Arial" w:hAnsi="Arial" w:cs="Arial"/>
          <w:sz w:val="24"/>
        </w:rPr>
        <w:t>-</w:t>
      </w:r>
      <w:r>
        <w:rPr>
          <w:rFonts w:ascii="Arial" w:hAnsi="Arial" w:cs="Arial"/>
          <w:sz w:val="24"/>
        </w:rPr>
        <w:t>recipients to establish and implement their own written program standards.  Program standards must not be designed to discriminate against any program participant.  Program standards must be applied consistently to every program participant.  At a minimum, program standards must include the following:</w:t>
      </w:r>
    </w:p>
    <w:p w:rsidR="00A31366" w:rsidRDefault="00A31366" w:rsidP="00A31366">
      <w:pPr>
        <w:spacing w:line="480" w:lineRule="auto"/>
        <w:jc w:val="both"/>
        <w:rPr>
          <w:rFonts w:ascii="Arial" w:hAnsi="Arial" w:cs="Arial"/>
          <w:sz w:val="24"/>
        </w:rPr>
      </w:pPr>
    </w:p>
    <w:p w:rsidR="002C170B" w:rsidRDefault="00A31366" w:rsidP="007A5E15">
      <w:pPr>
        <w:pStyle w:val="ListParagraph"/>
        <w:numPr>
          <w:ilvl w:val="0"/>
          <w:numId w:val="44"/>
        </w:numPr>
        <w:spacing w:after="200" w:line="480" w:lineRule="auto"/>
        <w:jc w:val="both"/>
        <w:rPr>
          <w:rFonts w:ascii="Arial" w:hAnsi="Arial" w:cs="Arial"/>
          <w:sz w:val="24"/>
        </w:rPr>
      </w:pPr>
      <w:r w:rsidRPr="002C170B">
        <w:rPr>
          <w:rFonts w:ascii="Arial" w:hAnsi="Arial" w:cs="Arial"/>
          <w:sz w:val="24"/>
        </w:rPr>
        <w:t>Policies and procedures for evaluating individuals’ and families’ eligibility for ESG assistance.</w:t>
      </w:r>
    </w:p>
    <w:p w:rsidR="002C170B" w:rsidRDefault="002C170B" w:rsidP="002C170B">
      <w:pPr>
        <w:pStyle w:val="ListParagraph"/>
        <w:spacing w:after="200" w:line="480" w:lineRule="auto"/>
        <w:ind w:left="765"/>
        <w:jc w:val="both"/>
        <w:rPr>
          <w:rFonts w:ascii="Arial" w:hAnsi="Arial" w:cs="Arial"/>
          <w:sz w:val="24"/>
        </w:rPr>
      </w:pPr>
    </w:p>
    <w:p w:rsidR="00A31366" w:rsidRDefault="00A31366" w:rsidP="007A5E15">
      <w:pPr>
        <w:pStyle w:val="ListParagraph"/>
        <w:numPr>
          <w:ilvl w:val="0"/>
          <w:numId w:val="44"/>
        </w:numPr>
        <w:spacing w:after="200" w:line="480" w:lineRule="auto"/>
        <w:jc w:val="both"/>
        <w:rPr>
          <w:rFonts w:ascii="Arial" w:hAnsi="Arial" w:cs="Arial"/>
          <w:sz w:val="24"/>
        </w:rPr>
      </w:pPr>
      <w:r w:rsidRPr="002C170B">
        <w:rPr>
          <w:rFonts w:ascii="Arial" w:hAnsi="Arial" w:cs="Arial"/>
          <w:sz w:val="24"/>
        </w:rPr>
        <w:t>Policies and procedures for coordination among homelessness prevention and rapid re-housing assistance providers, emergency shelter providers, essential service providers, other homeless assistance providers, and mainstream service and housing providers.</w:t>
      </w:r>
    </w:p>
    <w:p w:rsidR="002C170B" w:rsidRPr="002C170B" w:rsidRDefault="002C170B" w:rsidP="002C170B">
      <w:pPr>
        <w:pStyle w:val="ListParagraph"/>
        <w:spacing w:after="200" w:line="480" w:lineRule="auto"/>
        <w:ind w:left="765"/>
        <w:jc w:val="both"/>
        <w:rPr>
          <w:rFonts w:ascii="Arial" w:hAnsi="Arial" w:cs="Arial"/>
          <w:sz w:val="24"/>
        </w:rPr>
      </w:pPr>
    </w:p>
    <w:p w:rsidR="00A31366" w:rsidRDefault="00A31366" w:rsidP="007A5E15">
      <w:pPr>
        <w:pStyle w:val="ListParagraph"/>
        <w:numPr>
          <w:ilvl w:val="0"/>
          <w:numId w:val="44"/>
        </w:numPr>
        <w:spacing w:after="200" w:line="480" w:lineRule="auto"/>
        <w:jc w:val="both"/>
        <w:rPr>
          <w:rFonts w:ascii="Arial" w:hAnsi="Arial" w:cs="Arial"/>
          <w:sz w:val="24"/>
        </w:rPr>
      </w:pPr>
      <w:r>
        <w:rPr>
          <w:rFonts w:ascii="Arial" w:hAnsi="Arial" w:cs="Arial"/>
          <w:sz w:val="24"/>
        </w:rPr>
        <w:t xml:space="preserve">Policies and procedures for determining and prioritizing which eligible individuals and families will receive homelessness prevention </w:t>
      </w:r>
      <w:r>
        <w:rPr>
          <w:rFonts w:ascii="Arial" w:hAnsi="Arial" w:cs="Arial"/>
          <w:sz w:val="24"/>
        </w:rPr>
        <w:lastRenderedPageBreak/>
        <w:t>assistance and which eligible individuals and families will rece</w:t>
      </w:r>
      <w:r w:rsidR="002C170B">
        <w:rPr>
          <w:rFonts w:ascii="Arial" w:hAnsi="Arial" w:cs="Arial"/>
          <w:sz w:val="24"/>
        </w:rPr>
        <w:t>ive rapid re-housing assistance.</w:t>
      </w:r>
    </w:p>
    <w:p w:rsidR="002C170B" w:rsidRDefault="002C170B" w:rsidP="002C170B">
      <w:pPr>
        <w:pStyle w:val="ListParagraph"/>
        <w:spacing w:after="200" w:line="480" w:lineRule="auto"/>
        <w:ind w:left="765"/>
        <w:jc w:val="both"/>
        <w:rPr>
          <w:rFonts w:ascii="Arial" w:hAnsi="Arial" w:cs="Arial"/>
          <w:sz w:val="24"/>
        </w:rPr>
      </w:pPr>
    </w:p>
    <w:p w:rsidR="00A31366" w:rsidRDefault="00A31366" w:rsidP="007A5E15">
      <w:pPr>
        <w:pStyle w:val="ListParagraph"/>
        <w:numPr>
          <w:ilvl w:val="0"/>
          <w:numId w:val="44"/>
        </w:numPr>
        <w:spacing w:after="200" w:line="480" w:lineRule="auto"/>
        <w:jc w:val="both"/>
        <w:rPr>
          <w:rFonts w:ascii="Arial" w:hAnsi="Arial" w:cs="Arial"/>
          <w:sz w:val="24"/>
        </w:rPr>
      </w:pPr>
      <w:r>
        <w:rPr>
          <w:rFonts w:ascii="Arial" w:hAnsi="Arial" w:cs="Arial"/>
          <w:sz w:val="24"/>
        </w:rPr>
        <w:t>Standards for determining the length of time a particular program participant will be provided with rental assistance and if and how the amount of that assistance will be adjusted over time.</w:t>
      </w:r>
    </w:p>
    <w:p w:rsidR="002C170B" w:rsidRDefault="002C170B" w:rsidP="002C170B">
      <w:pPr>
        <w:pStyle w:val="ListParagraph"/>
        <w:spacing w:after="200" w:line="480" w:lineRule="auto"/>
        <w:ind w:left="765"/>
        <w:jc w:val="both"/>
        <w:rPr>
          <w:rFonts w:ascii="Arial" w:hAnsi="Arial" w:cs="Arial"/>
          <w:sz w:val="24"/>
        </w:rPr>
      </w:pPr>
    </w:p>
    <w:p w:rsidR="00A31366" w:rsidRDefault="00A31366" w:rsidP="007A5E15">
      <w:pPr>
        <w:pStyle w:val="ListParagraph"/>
        <w:numPr>
          <w:ilvl w:val="0"/>
          <w:numId w:val="44"/>
        </w:numPr>
        <w:spacing w:after="200" w:line="480" w:lineRule="auto"/>
        <w:jc w:val="both"/>
        <w:rPr>
          <w:rFonts w:ascii="Arial" w:hAnsi="Arial" w:cs="Arial"/>
          <w:sz w:val="24"/>
        </w:rPr>
      </w:pPr>
      <w:r>
        <w:rPr>
          <w:rFonts w:ascii="Arial" w:hAnsi="Arial" w:cs="Arial"/>
          <w:sz w:val="24"/>
        </w:rPr>
        <w:t xml:space="preserve"> Standards for determining the share of rent and utilities costs that each program participant must pay, if any, while receiving homelessness prevention or rapid re-housing assistance.</w:t>
      </w:r>
    </w:p>
    <w:p w:rsidR="002C170B" w:rsidRDefault="002C170B" w:rsidP="002C170B">
      <w:pPr>
        <w:pStyle w:val="ListParagraph"/>
        <w:spacing w:after="200" w:line="480" w:lineRule="auto"/>
        <w:ind w:left="765"/>
        <w:jc w:val="both"/>
        <w:rPr>
          <w:rFonts w:ascii="Arial" w:hAnsi="Arial" w:cs="Arial"/>
          <w:sz w:val="24"/>
        </w:rPr>
      </w:pPr>
    </w:p>
    <w:p w:rsidR="00A31366" w:rsidRDefault="00A31366" w:rsidP="007A5E15">
      <w:pPr>
        <w:pStyle w:val="ListParagraph"/>
        <w:numPr>
          <w:ilvl w:val="0"/>
          <w:numId w:val="44"/>
        </w:numPr>
        <w:spacing w:after="200" w:line="480" w:lineRule="auto"/>
        <w:jc w:val="both"/>
        <w:rPr>
          <w:rFonts w:ascii="Arial" w:hAnsi="Arial" w:cs="Arial"/>
          <w:sz w:val="24"/>
        </w:rPr>
      </w:pPr>
      <w:r>
        <w:rPr>
          <w:rFonts w:ascii="Arial" w:hAnsi="Arial" w:cs="Arial"/>
          <w:sz w:val="24"/>
        </w:rPr>
        <w:t>Standards for determining the type, amount, and duration of housing stabilization and/or relocation services to provide a program participant.  Include the limits, if any, on the homelessness prevention or rapid re-housing assistance that each program participant may receive (maximum amount of assistance, maximum number of months, or maximum number of times the program participants may receive assistance).</w:t>
      </w:r>
    </w:p>
    <w:p w:rsidR="002C170B" w:rsidRDefault="002C170B" w:rsidP="002C170B">
      <w:pPr>
        <w:pStyle w:val="ListParagraph"/>
        <w:spacing w:after="200" w:line="480" w:lineRule="auto"/>
        <w:ind w:left="765"/>
        <w:jc w:val="both"/>
        <w:rPr>
          <w:rFonts w:ascii="Arial" w:hAnsi="Arial" w:cs="Arial"/>
          <w:sz w:val="24"/>
        </w:rPr>
      </w:pPr>
    </w:p>
    <w:p w:rsidR="00A31366" w:rsidRDefault="00A31366" w:rsidP="007A5E15">
      <w:pPr>
        <w:pStyle w:val="ListParagraph"/>
        <w:numPr>
          <w:ilvl w:val="0"/>
          <w:numId w:val="44"/>
        </w:numPr>
        <w:spacing w:after="200" w:line="480" w:lineRule="auto"/>
        <w:ind w:left="763"/>
        <w:jc w:val="both"/>
        <w:rPr>
          <w:rFonts w:ascii="Arial" w:hAnsi="Arial" w:cs="Arial"/>
          <w:sz w:val="24"/>
        </w:rPr>
      </w:pPr>
      <w:r>
        <w:rPr>
          <w:rFonts w:ascii="Arial" w:hAnsi="Arial" w:cs="Arial"/>
          <w:sz w:val="24"/>
        </w:rPr>
        <w:t xml:space="preserve">Standards for targeting and providing essential services related to street outreach activities.  Include the limits, if any, on the street outreach assistance that each program participant may receive (maximum amount of assistance, maximum number of months, or </w:t>
      </w:r>
      <w:r>
        <w:rPr>
          <w:rFonts w:ascii="Arial" w:hAnsi="Arial" w:cs="Arial"/>
          <w:sz w:val="24"/>
        </w:rPr>
        <w:lastRenderedPageBreak/>
        <w:t>maximum number of times the program participants may receive assistance).</w:t>
      </w:r>
    </w:p>
    <w:p w:rsidR="002C170B" w:rsidRDefault="002C170B" w:rsidP="002C170B">
      <w:pPr>
        <w:pStyle w:val="ListParagraph"/>
        <w:spacing w:after="200" w:line="480" w:lineRule="auto"/>
        <w:ind w:left="763"/>
        <w:jc w:val="both"/>
        <w:rPr>
          <w:rFonts w:ascii="Arial" w:hAnsi="Arial" w:cs="Arial"/>
          <w:sz w:val="24"/>
        </w:rPr>
      </w:pPr>
    </w:p>
    <w:p w:rsidR="002C170B" w:rsidRDefault="00A31366" w:rsidP="007A5E15">
      <w:pPr>
        <w:pStyle w:val="ListParagraph"/>
        <w:numPr>
          <w:ilvl w:val="0"/>
          <w:numId w:val="44"/>
        </w:numPr>
        <w:spacing w:after="200" w:line="480" w:lineRule="auto"/>
        <w:ind w:left="763"/>
        <w:jc w:val="both"/>
        <w:rPr>
          <w:rFonts w:ascii="Arial" w:hAnsi="Arial" w:cs="Arial"/>
          <w:sz w:val="24"/>
        </w:rPr>
      </w:pPr>
      <w:r>
        <w:t xml:space="preserve"> </w:t>
      </w:r>
      <w:r w:rsidRPr="00C904C3">
        <w:rPr>
          <w:rFonts w:ascii="Arial" w:hAnsi="Arial" w:cs="Arial"/>
          <w:sz w:val="24"/>
        </w:rPr>
        <w:t xml:space="preserve">Policies and procedures for </w:t>
      </w:r>
      <w:r w:rsidRPr="00C904C3">
        <w:rPr>
          <w:rFonts w:ascii="Arial" w:hAnsi="Arial" w:cs="Arial"/>
          <w:bCs/>
          <w:sz w:val="24"/>
        </w:rPr>
        <w:t>admission, diversion, referral and discharge by emergency shelters</w:t>
      </w:r>
      <w:r w:rsidRPr="00C904C3">
        <w:rPr>
          <w:rFonts w:ascii="Arial" w:hAnsi="Arial" w:cs="Arial"/>
          <w:b/>
          <w:bCs/>
          <w:sz w:val="24"/>
        </w:rPr>
        <w:t xml:space="preserve"> </w:t>
      </w:r>
      <w:r w:rsidRPr="00C904C3">
        <w:rPr>
          <w:rFonts w:ascii="Arial" w:hAnsi="Arial" w:cs="Arial"/>
          <w:sz w:val="24"/>
        </w:rPr>
        <w:t>assisted under ESG, including standards regarding length of stay, if any, and safeguards to meet the safety and shelter needs of special populations, e.g., victims of domestic violence, dating violence, sexual assault, and stalking; and individuals and families who have the highest barriers to housing and are likely to be homeless the longest;</w:t>
      </w:r>
    </w:p>
    <w:p w:rsidR="00A31366" w:rsidRDefault="00A31366" w:rsidP="002C170B">
      <w:pPr>
        <w:pStyle w:val="ListParagraph"/>
        <w:spacing w:after="200" w:line="480" w:lineRule="auto"/>
        <w:ind w:left="763"/>
        <w:jc w:val="both"/>
        <w:rPr>
          <w:rFonts w:ascii="Arial" w:hAnsi="Arial" w:cs="Arial"/>
          <w:sz w:val="24"/>
        </w:rPr>
      </w:pPr>
      <w:r w:rsidRPr="00C904C3">
        <w:rPr>
          <w:rFonts w:ascii="Arial" w:hAnsi="Arial" w:cs="Arial"/>
          <w:sz w:val="24"/>
        </w:rPr>
        <w:t xml:space="preserve"> </w:t>
      </w:r>
    </w:p>
    <w:p w:rsidR="00A31366" w:rsidRDefault="00A31366" w:rsidP="007A5E15">
      <w:pPr>
        <w:pStyle w:val="ListParagraph"/>
        <w:numPr>
          <w:ilvl w:val="0"/>
          <w:numId w:val="44"/>
        </w:numPr>
        <w:spacing w:after="200" w:line="480" w:lineRule="auto"/>
        <w:ind w:left="763"/>
        <w:jc w:val="both"/>
        <w:rPr>
          <w:rFonts w:ascii="Arial" w:hAnsi="Arial" w:cs="Arial"/>
          <w:sz w:val="24"/>
        </w:rPr>
      </w:pPr>
      <w:r w:rsidRPr="00C904C3">
        <w:rPr>
          <w:rFonts w:ascii="Arial" w:hAnsi="Arial" w:cs="Arial"/>
          <w:sz w:val="24"/>
        </w:rPr>
        <w:t xml:space="preserve">Policies and procedures for </w:t>
      </w:r>
      <w:r w:rsidRPr="00C904C3">
        <w:rPr>
          <w:rFonts w:ascii="Arial" w:hAnsi="Arial" w:cs="Arial"/>
          <w:bCs/>
          <w:sz w:val="24"/>
        </w:rPr>
        <w:t>assessing, prioritizing, and reassessing individuals’ and families’ needs</w:t>
      </w:r>
      <w:r w:rsidRPr="00C904C3">
        <w:rPr>
          <w:rFonts w:ascii="Arial" w:hAnsi="Arial" w:cs="Arial"/>
          <w:b/>
          <w:bCs/>
          <w:sz w:val="24"/>
        </w:rPr>
        <w:t xml:space="preserve"> </w:t>
      </w:r>
      <w:r w:rsidRPr="00C904C3">
        <w:rPr>
          <w:rFonts w:ascii="Arial" w:hAnsi="Arial" w:cs="Arial"/>
          <w:sz w:val="24"/>
        </w:rPr>
        <w:t>for essential service</w:t>
      </w:r>
      <w:r>
        <w:rPr>
          <w:rFonts w:ascii="Arial" w:hAnsi="Arial" w:cs="Arial"/>
          <w:sz w:val="24"/>
        </w:rPr>
        <w:t>s related to emergency shelter.</w:t>
      </w:r>
    </w:p>
    <w:p w:rsidR="00A31366" w:rsidRDefault="00A31366" w:rsidP="00A31366">
      <w:pPr>
        <w:pStyle w:val="ListParagraph"/>
        <w:spacing w:after="200"/>
        <w:ind w:left="0"/>
        <w:jc w:val="both"/>
        <w:rPr>
          <w:rFonts w:ascii="Arial" w:hAnsi="Arial" w:cs="Arial"/>
          <w:sz w:val="24"/>
        </w:rPr>
      </w:pPr>
    </w:p>
    <w:p w:rsidR="00A31366" w:rsidRDefault="00A31366" w:rsidP="00A31366">
      <w:pPr>
        <w:spacing w:line="480" w:lineRule="auto"/>
        <w:jc w:val="both"/>
        <w:rPr>
          <w:rFonts w:ascii="Arial" w:hAnsi="Arial" w:cs="Arial"/>
          <w:b/>
          <w:sz w:val="24"/>
          <w:u w:val="single"/>
        </w:rPr>
      </w:pPr>
      <w:r w:rsidRPr="008E0DAC">
        <w:rPr>
          <w:rFonts w:ascii="Arial" w:hAnsi="Arial" w:cs="Arial"/>
          <w:b/>
          <w:sz w:val="24"/>
          <w:u w:val="single"/>
        </w:rPr>
        <w:t>Performance Standards</w:t>
      </w:r>
    </w:p>
    <w:p w:rsidR="00A31366" w:rsidRDefault="00A31366" w:rsidP="00A31366">
      <w:pPr>
        <w:spacing w:line="480" w:lineRule="auto"/>
        <w:contextualSpacing/>
        <w:jc w:val="both"/>
        <w:rPr>
          <w:rFonts w:ascii="Arial" w:hAnsi="Arial" w:cs="Arial"/>
          <w:sz w:val="24"/>
        </w:rPr>
      </w:pPr>
      <w:r>
        <w:rPr>
          <w:rFonts w:ascii="Arial" w:hAnsi="Arial" w:cs="Arial"/>
          <w:sz w:val="24"/>
        </w:rPr>
        <w:t xml:space="preserve">Funded agencies and their respective CoC will periodically monitor </w:t>
      </w:r>
      <w:r>
        <w:rPr>
          <w:rFonts w:ascii="Arial" w:hAnsi="Arial" w:cs="Arial"/>
          <w:sz w:val="24"/>
        </w:rPr>
        <w:tab/>
        <w:t>program progress of all ESG-funded activities to document:</w:t>
      </w:r>
    </w:p>
    <w:p w:rsidR="00A31366" w:rsidRDefault="00A31366" w:rsidP="007A5E15">
      <w:pPr>
        <w:pStyle w:val="ListParagraph"/>
        <w:numPr>
          <w:ilvl w:val="0"/>
          <w:numId w:val="42"/>
        </w:numPr>
        <w:spacing w:after="200" w:line="480" w:lineRule="auto"/>
        <w:jc w:val="both"/>
        <w:rPr>
          <w:rFonts w:ascii="Arial" w:hAnsi="Arial" w:cs="Arial"/>
          <w:sz w:val="24"/>
        </w:rPr>
      </w:pPr>
      <w:r w:rsidRPr="00B234E5">
        <w:rPr>
          <w:rFonts w:ascii="Arial" w:hAnsi="Arial" w:cs="Arial"/>
          <w:sz w:val="24"/>
        </w:rPr>
        <w:t>Impact of ESG-funded projects</w:t>
      </w:r>
    </w:p>
    <w:p w:rsidR="00A31366" w:rsidRDefault="00A31366" w:rsidP="007A5E15">
      <w:pPr>
        <w:pStyle w:val="ListParagraph"/>
        <w:numPr>
          <w:ilvl w:val="0"/>
          <w:numId w:val="42"/>
        </w:numPr>
        <w:spacing w:after="200" w:line="480" w:lineRule="auto"/>
        <w:jc w:val="both"/>
        <w:rPr>
          <w:rFonts w:ascii="Arial" w:hAnsi="Arial" w:cs="Arial"/>
          <w:sz w:val="24"/>
        </w:rPr>
      </w:pPr>
      <w:r w:rsidRPr="00B234E5">
        <w:rPr>
          <w:rFonts w:ascii="Arial" w:hAnsi="Arial" w:cs="Arial"/>
          <w:sz w:val="24"/>
        </w:rPr>
        <w:t xml:space="preserve">Number </w:t>
      </w:r>
      <w:r>
        <w:rPr>
          <w:rFonts w:ascii="Arial" w:hAnsi="Arial" w:cs="Arial"/>
          <w:sz w:val="24"/>
        </w:rPr>
        <w:t xml:space="preserve">of persons </w:t>
      </w:r>
      <w:r w:rsidRPr="00B234E5">
        <w:rPr>
          <w:rFonts w:ascii="Arial" w:hAnsi="Arial" w:cs="Arial"/>
          <w:sz w:val="24"/>
        </w:rPr>
        <w:t>served by ESG-funded projects</w:t>
      </w:r>
    </w:p>
    <w:p w:rsidR="00A31366" w:rsidRDefault="00A31366" w:rsidP="007A5E15">
      <w:pPr>
        <w:pStyle w:val="ListParagraph"/>
        <w:numPr>
          <w:ilvl w:val="0"/>
          <w:numId w:val="42"/>
        </w:numPr>
        <w:spacing w:after="200" w:line="480" w:lineRule="auto"/>
        <w:jc w:val="both"/>
        <w:rPr>
          <w:rFonts w:ascii="Arial" w:hAnsi="Arial" w:cs="Arial"/>
          <w:sz w:val="24"/>
        </w:rPr>
      </w:pPr>
      <w:r w:rsidRPr="00B234E5">
        <w:rPr>
          <w:rFonts w:ascii="Arial" w:hAnsi="Arial" w:cs="Arial"/>
          <w:sz w:val="24"/>
        </w:rPr>
        <w:t xml:space="preserve">Number of program participants obtaining mainstream benefits such as Temporary Assistance to Needy Families, Supplemental Nutrition </w:t>
      </w:r>
      <w:r w:rsidRPr="00B234E5">
        <w:rPr>
          <w:rFonts w:ascii="Arial" w:hAnsi="Arial" w:cs="Arial"/>
          <w:sz w:val="24"/>
        </w:rPr>
        <w:lastRenderedPageBreak/>
        <w:t xml:space="preserve">Assistance Programs, VA Health and Pension Benefits, Supplemental Security </w:t>
      </w:r>
    </w:p>
    <w:p w:rsidR="00A31366" w:rsidRDefault="00A31366" w:rsidP="00A31366">
      <w:pPr>
        <w:pStyle w:val="ListParagraph"/>
        <w:spacing w:after="200" w:line="480" w:lineRule="auto"/>
        <w:jc w:val="both"/>
        <w:rPr>
          <w:rFonts w:ascii="Arial" w:hAnsi="Arial" w:cs="Arial"/>
          <w:sz w:val="24"/>
        </w:rPr>
      </w:pPr>
      <w:r w:rsidRPr="00B234E5">
        <w:rPr>
          <w:rFonts w:ascii="Arial" w:hAnsi="Arial" w:cs="Arial"/>
          <w:sz w:val="24"/>
        </w:rPr>
        <w:t>Income/Social Security Disability Insurance, and Medicaid</w:t>
      </w:r>
    </w:p>
    <w:p w:rsidR="00A31366" w:rsidRDefault="00A31366" w:rsidP="00A31366">
      <w:pPr>
        <w:shd w:val="clear" w:color="auto" w:fill="FFFFFF"/>
        <w:spacing w:line="480" w:lineRule="auto"/>
        <w:jc w:val="both"/>
        <w:rPr>
          <w:rFonts w:ascii="Arial" w:hAnsi="Arial" w:cs="Arial"/>
          <w:b/>
          <w:sz w:val="24"/>
          <w:u w:val="single"/>
        </w:rPr>
      </w:pPr>
      <w:r>
        <w:rPr>
          <w:rFonts w:ascii="Arial" w:hAnsi="Arial" w:cs="Arial"/>
          <w:b/>
          <w:sz w:val="24"/>
          <w:u w:val="single"/>
        </w:rPr>
        <w:t>Outcome Measures</w:t>
      </w:r>
    </w:p>
    <w:p w:rsidR="00A31366" w:rsidRPr="00CB72E5" w:rsidRDefault="00A31366" w:rsidP="00A31366">
      <w:pPr>
        <w:spacing w:line="480" w:lineRule="auto"/>
        <w:jc w:val="both"/>
        <w:rPr>
          <w:rFonts w:ascii="Arial" w:hAnsi="Arial" w:cs="Arial"/>
          <w:sz w:val="24"/>
        </w:rPr>
      </w:pPr>
      <w:r>
        <w:rPr>
          <w:rFonts w:ascii="Arial" w:hAnsi="Arial" w:cs="Arial"/>
          <w:sz w:val="24"/>
        </w:rPr>
        <w:t>Outcome measures will be determined by performance indicators.  Because the State’s ESG program will be implemented in different geographic areas with various needs, various social services programs and various degrees of access to service, the State chose not to develop performance indicators.  The sub</w:t>
      </w:r>
      <w:r w:rsidR="00725128">
        <w:rPr>
          <w:rFonts w:ascii="Arial" w:hAnsi="Arial" w:cs="Arial"/>
          <w:sz w:val="24"/>
        </w:rPr>
        <w:t>-</w:t>
      </w:r>
      <w:r>
        <w:rPr>
          <w:rFonts w:ascii="Arial" w:hAnsi="Arial" w:cs="Arial"/>
          <w:sz w:val="24"/>
        </w:rPr>
        <w:t>recipients will develop performance indicators that best depict program accomplishments for their local areas.  Performance indicators specific to geographic areas will be evaluated to determine program outcomes.</w:t>
      </w:r>
    </w:p>
    <w:p w:rsidR="00A31366" w:rsidRDefault="00A31366" w:rsidP="00A31366">
      <w:pPr>
        <w:spacing w:line="480" w:lineRule="auto"/>
        <w:jc w:val="both"/>
        <w:rPr>
          <w:rFonts w:ascii="Arial" w:hAnsi="Arial" w:cs="Arial"/>
          <w:b/>
          <w:sz w:val="24"/>
          <w:u w:val="single"/>
        </w:rPr>
      </w:pPr>
    </w:p>
    <w:p w:rsidR="00A31366" w:rsidRDefault="00A31366" w:rsidP="00A31366">
      <w:pPr>
        <w:spacing w:line="480" w:lineRule="auto"/>
        <w:jc w:val="both"/>
        <w:rPr>
          <w:rFonts w:ascii="Arial" w:hAnsi="Arial" w:cs="Arial"/>
          <w:b/>
          <w:sz w:val="24"/>
          <w:u w:val="single"/>
        </w:rPr>
      </w:pPr>
      <w:r>
        <w:rPr>
          <w:rFonts w:ascii="Arial" w:hAnsi="Arial" w:cs="Arial"/>
          <w:b/>
          <w:sz w:val="24"/>
          <w:u w:val="single"/>
        </w:rPr>
        <w:t>Centralized or Coordinated Assessment</w:t>
      </w:r>
    </w:p>
    <w:p w:rsidR="00A31366" w:rsidRDefault="00A31366" w:rsidP="00A31366">
      <w:pPr>
        <w:spacing w:line="480" w:lineRule="auto"/>
        <w:jc w:val="both"/>
        <w:rPr>
          <w:rFonts w:ascii="Arial" w:hAnsi="Arial" w:cs="Arial"/>
          <w:sz w:val="24"/>
        </w:rPr>
      </w:pPr>
      <w:r>
        <w:rPr>
          <w:rFonts w:ascii="Arial" w:hAnsi="Arial" w:cs="Arial"/>
          <w:sz w:val="24"/>
        </w:rPr>
        <w:t>The continuums of care have not yet developed a centralized or coordinated assessment system.  Once the assessment system is developed, each ESG-funded program will utilize the system.</w:t>
      </w:r>
    </w:p>
    <w:p w:rsidR="00A31366" w:rsidRDefault="00A31366" w:rsidP="00A31366">
      <w:pPr>
        <w:spacing w:line="480" w:lineRule="auto"/>
        <w:jc w:val="both"/>
        <w:rPr>
          <w:rFonts w:ascii="Arial" w:hAnsi="Arial" w:cs="Arial"/>
          <w:b/>
          <w:sz w:val="24"/>
          <w:u w:val="single"/>
        </w:rPr>
      </w:pPr>
    </w:p>
    <w:p w:rsidR="00A31366" w:rsidRDefault="00A31366" w:rsidP="00A31366">
      <w:pPr>
        <w:spacing w:line="480" w:lineRule="auto"/>
        <w:contextualSpacing/>
        <w:jc w:val="both"/>
        <w:rPr>
          <w:rFonts w:ascii="Arial" w:hAnsi="Arial" w:cs="Arial"/>
          <w:b/>
          <w:sz w:val="24"/>
          <w:u w:val="single"/>
        </w:rPr>
      </w:pPr>
    </w:p>
    <w:p w:rsidR="00A31366" w:rsidRDefault="00A31366" w:rsidP="00A31366">
      <w:pPr>
        <w:spacing w:line="480" w:lineRule="auto"/>
        <w:contextualSpacing/>
        <w:jc w:val="both"/>
        <w:rPr>
          <w:rFonts w:ascii="Arial" w:hAnsi="Arial" w:cs="Arial"/>
          <w:b/>
          <w:sz w:val="24"/>
          <w:u w:val="single"/>
        </w:rPr>
      </w:pPr>
      <w:r w:rsidRPr="00B85B57">
        <w:rPr>
          <w:rFonts w:ascii="Arial" w:hAnsi="Arial" w:cs="Arial"/>
          <w:b/>
          <w:sz w:val="24"/>
          <w:u w:val="single"/>
        </w:rPr>
        <w:t>Requirements for recipients who plan to use the risk factor under paragraph (1) (iii) (G) of the “at risk of homelessness” definition</w:t>
      </w:r>
    </w:p>
    <w:p w:rsidR="00A31366" w:rsidRPr="00B85B57" w:rsidRDefault="00A31366" w:rsidP="00A31366">
      <w:pPr>
        <w:spacing w:line="480" w:lineRule="auto"/>
        <w:contextualSpacing/>
        <w:jc w:val="both"/>
        <w:rPr>
          <w:rFonts w:ascii="Arial" w:hAnsi="Arial" w:cs="Arial"/>
          <w:b/>
          <w:sz w:val="24"/>
          <w:u w:val="single"/>
        </w:rPr>
      </w:pPr>
    </w:p>
    <w:p w:rsidR="00A31366" w:rsidRDefault="00A31366" w:rsidP="00A31366">
      <w:pPr>
        <w:spacing w:line="480" w:lineRule="auto"/>
        <w:contextualSpacing/>
        <w:jc w:val="both"/>
        <w:rPr>
          <w:rFonts w:ascii="Arial" w:hAnsi="Arial" w:cs="Arial"/>
          <w:sz w:val="24"/>
        </w:rPr>
      </w:pPr>
      <w:r>
        <w:rPr>
          <w:rFonts w:ascii="Arial" w:hAnsi="Arial" w:cs="Arial"/>
          <w:sz w:val="24"/>
        </w:rPr>
        <w:lastRenderedPageBreak/>
        <w:t>If the recipient plans to serve persons “at risk of homelessness”, based on the risk factor “otherwise lives in housing that has characteristics associated with instability and increased risk of homelessness” describe specific characteristics associated with instability and increased risk of homelessness.</w:t>
      </w:r>
    </w:p>
    <w:p w:rsidR="00A31366" w:rsidRDefault="00A31366" w:rsidP="00A31366">
      <w:pPr>
        <w:spacing w:line="480" w:lineRule="auto"/>
        <w:contextualSpacing/>
        <w:jc w:val="both"/>
        <w:rPr>
          <w:rFonts w:ascii="Arial" w:hAnsi="Arial" w:cs="Arial"/>
          <w:sz w:val="24"/>
        </w:rPr>
      </w:pPr>
      <w:r>
        <w:rPr>
          <w:rFonts w:ascii="Arial" w:hAnsi="Arial" w:cs="Arial"/>
          <w:sz w:val="24"/>
        </w:rPr>
        <w:t>The State accepts the following conditions to be indicative of housing instability and increased risk of homelessness:</w:t>
      </w:r>
    </w:p>
    <w:p w:rsidR="00A31366" w:rsidRDefault="00A31366" w:rsidP="007A5E15">
      <w:pPr>
        <w:pStyle w:val="ListParagraph"/>
        <w:numPr>
          <w:ilvl w:val="0"/>
          <w:numId w:val="45"/>
        </w:numPr>
        <w:spacing w:after="200" w:line="480" w:lineRule="auto"/>
        <w:jc w:val="both"/>
        <w:rPr>
          <w:rFonts w:ascii="Arial" w:hAnsi="Arial" w:cs="Arial"/>
          <w:sz w:val="24"/>
        </w:rPr>
      </w:pPr>
      <w:r>
        <w:rPr>
          <w:rFonts w:ascii="Arial" w:hAnsi="Arial" w:cs="Arial"/>
          <w:sz w:val="24"/>
        </w:rPr>
        <w:t>Documented mental health conditions that limit or prohibit a person’s ability to work;</w:t>
      </w:r>
    </w:p>
    <w:p w:rsidR="00A31366" w:rsidRDefault="00A31366" w:rsidP="007A5E15">
      <w:pPr>
        <w:pStyle w:val="ListParagraph"/>
        <w:numPr>
          <w:ilvl w:val="0"/>
          <w:numId w:val="45"/>
        </w:numPr>
        <w:spacing w:after="200" w:line="480" w:lineRule="auto"/>
        <w:jc w:val="both"/>
        <w:rPr>
          <w:rFonts w:ascii="Arial" w:hAnsi="Arial" w:cs="Arial"/>
          <w:sz w:val="24"/>
        </w:rPr>
      </w:pPr>
      <w:r>
        <w:rPr>
          <w:rFonts w:ascii="Arial" w:hAnsi="Arial" w:cs="Arial"/>
          <w:sz w:val="24"/>
        </w:rPr>
        <w:t>Documented physical health conditions that limit or prohibit a person’s ability to work;</w:t>
      </w:r>
    </w:p>
    <w:p w:rsidR="00A31366" w:rsidRPr="001A440E" w:rsidRDefault="00A31366" w:rsidP="007A5E15">
      <w:pPr>
        <w:pStyle w:val="ListParagraph"/>
        <w:numPr>
          <w:ilvl w:val="0"/>
          <w:numId w:val="45"/>
        </w:numPr>
        <w:spacing w:after="200" w:line="480" w:lineRule="auto"/>
        <w:jc w:val="both"/>
        <w:rPr>
          <w:rFonts w:ascii="Arial" w:hAnsi="Arial" w:cs="Arial"/>
          <w:sz w:val="24"/>
        </w:rPr>
      </w:pPr>
      <w:r>
        <w:rPr>
          <w:rFonts w:ascii="Arial" w:hAnsi="Arial" w:cs="Arial"/>
          <w:sz w:val="24"/>
        </w:rPr>
        <w:t>Documented substance abuse that limits or prohibits a person’s ability to work</w:t>
      </w:r>
    </w:p>
    <w:p w:rsidR="00A31366" w:rsidRDefault="00A31366" w:rsidP="007A5E15">
      <w:pPr>
        <w:pStyle w:val="ListParagraph"/>
        <w:numPr>
          <w:ilvl w:val="0"/>
          <w:numId w:val="45"/>
        </w:numPr>
        <w:spacing w:after="200" w:line="480" w:lineRule="auto"/>
        <w:jc w:val="both"/>
        <w:rPr>
          <w:rFonts w:ascii="Arial" w:hAnsi="Arial" w:cs="Arial"/>
          <w:sz w:val="24"/>
        </w:rPr>
      </w:pPr>
      <w:r>
        <w:rPr>
          <w:rFonts w:ascii="Arial" w:hAnsi="Arial" w:cs="Arial"/>
          <w:sz w:val="24"/>
        </w:rPr>
        <w:t>Person has a criminal background; or</w:t>
      </w:r>
    </w:p>
    <w:p w:rsidR="00A31366" w:rsidRDefault="00A31366" w:rsidP="007A5E15">
      <w:pPr>
        <w:pStyle w:val="ListParagraph"/>
        <w:numPr>
          <w:ilvl w:val="0"/>
          <w:numId w:val="45"/>
        </w:numPr>
        <w:spacing w:after="200" w:line="480" w:lineRule="auto"/>
        <w:jc w:val="both"/>
        <w:rPr>
          <w:rFonts w:ascii="Arial" w:hAnsi="Arial" w:cs="Arial"/>
          <w:sz w:val="24"/>
        </w:rPr>
      </w:pPr>
      <w:r>
        <w:rPr>
          <w:rFonts w:ascii="Arial" w:hAnsi="Arial" w:cs="Arial"/>
          <w:sz w:val="24"/>
        </w:rPr>
        <w:t>Occurrences of domestic violence or abuse.</w:t>
      </w:r>
    </w:p>
    <w:p w:rsidR="00A31366" w:rsidRPr="00F95CB2" w:rsidRDefault="00A31366" w:rsidP="00A31366">
      <w:pPr>
        <w:pStyle w:val="ListParagraph"/>
        <w:spacing w:after="200"/>
        <w:jc w:val="both"/>
        <w:rPr>
          <w:rFonts w:ascii="Arial" w:hAnsi="Arial" w:cs="Arial"/>
          <w:sz w:val="24"/>
        </w:rPr>
      </w:pPr>
    </w:p>
    <w:p w:rsidR="00A31366" w:rsidRDefault="00A31366" w:rsidP="00A31366">
      <w:pPr>
        <w:spacing w:line="480" w:lineRule="auto"/>
        <w:jc w:val="both"/>
        <w:rPr>
          <w:rFonts w:ascii="Arial" w:hAnsi="Arial" w:cs="Arial"/>
          <w:b/>
          <w:sz w:val="24"/>
          <w:u w:val="single"/>
        </w:rPr>
      </w:pPr>
      <w:r>
        <w:rPr>
          <w:rFonts w:ascii="Arial" w:hAnsi="Arial" w:cs="Arial"/>
          <w:b/>
          <w:sz w:val="24"/>
          <w:u w:val="single"/>
        </w:rPr>
        <w:t>One-year goals and specific action steps for reducing and ending homelessness through:</w:t>
      </w:r>
    </w:p>
    <w:p w:rsidR="00A31366" w:rsidRPr="00A31366" w:rsidRDefault="00A31366" w:rsidP="00A31366">
      <w:pPr>
        <w:pStyle w:val="Default"/>
        <w:spacing w:line="480" w:lineRule="auto"/>
        <w:jc w:val="both"/>
        <w:rPr>
          <w:rFonts w:ascii="Arial" w:hAnsi="Arial" w:cs="Arial"/>
        </w:rPr>
      </w:pPr>
    </w:p>
    <w:p w:rsidR="00A31366" w:rsidRPr="00A31366" w:rsidRDefault="00A31366" w:rsidP="00A31366">
      <w:pPr>
        <w:pStyle w:val="Default"/>
        <w:spacing w:line="480" w:lineRule="auto"/>
        <w:jc w:val="both"/>
        <w:rPr>
          <w:rFonts w:ascii="Arial" w:hAnsi="Arial" w:cs="Arial"/>
          <w:u w:val="single"/>
        </w:rPr>
      </w:pPr>
      <w:r w:rsidRPr="00A31366">
        <w:rPr>
          <w:rFonts w:ascii="Arial" w:hAnsi="Arial" w:cs="Arial"/>
          <w:bCs/>
          <w:u w:val="single"/>
        </w:rPr>
        <w:t>Reaching out</w:t>
      </w:r>
      <w:r w:rsidRPr="00A31366">
        <w:rPr>
          <w:rFonts w:ascii="Arial" w:hAnsi="Arial" w:cs="Arial"/>
          <w:b/>
          <w:bCs/>
          <w:u w:val="single"/>
        </w:rPr>
        <w:t xml:space="preserve"> </w:t>
      </w:r>
      <w:r w:rsidRPr="00A31366">
        <w:rPr>
          <w:rFonts w:ascii="Arial" w:hAnsi="Arial" w:cs="Arial"/>
          <w:u w:val="single"/>
        </w:rPr>
        <w:t xml:space="preserve">to homeless persons (especially unsheltered persons) and assessing their individual needs </w:t>
      </w:r>
    </w:p>
    <w:p w:rsidR="00A31366" w:rsidRPr="00A31366" w:rsidRDefault="00A31366" w:rsidP="00A31366">
      <w:pPr>
        <w:pStyle w:val="Default"/>
        <w:spacing w:line="480" w:lineRule="auto"/>
        <w:jc w:val="both"/>
        <w:rPr>
          <w:rFonts w:ascii="Arial" w:hAnsi="Arial" w:cs="Arial"/>
        </w:rPr>
      </w:pPr>
      <w:r w:rsidRPr="00A31366">
        <w:rPr>
          <w:rFonts w:ascii="Arial" w:hAnsi="Arial" w:cs="Arial"/>
        </w:rPr>
        <w:t xml:space="preserve">The point-in-time count for 2012 showed that there were at least 1,300 unsheltered homeless persons in Alabama.  The State’s goals are to decrease the number of unsheltered homeless persons and to increase the </w:t>
      </w:r>
      <w:r w:rsidRPr="00A31366">
        <w:rPr>
          <w:rFonts w:ascii="Arial" w:hAnsi="Arial" w:cs="Arial"/>
        </w:rPr>
        <w:lastRenderedPageBreak/>
        <w:t>provision of services to them.  In an effort to reach out to the unsheltered homeless persons and address their needs, the following action steps will be undertaken.</w:t>
      </w:r>
    </w:p>
    <w:p w:rsidR="00A31366" w:rsidRPr="00A31366" w:rsidRDefault="00A31366" w:rsidP="007A5E15">
      <w:pPr>
        <w:pStyle w:val="Default"/>
        <w:widowControl/>
        <w:numPr>
          <w:ilvl w:val="0"/>
          <w:numId w:val="46"/>
        </w:numPr>
        <w:spacing w:line="480" w:lineRule="auto"/>
        <w:jc w:val="both"/>
        <w:rPr>
          <w:rFonts w:ascii="Arial" w:hAnsi="Arial" w:cs="Arial"/>
        </w:rPr>
      </w:pPr>
      <w:r w:rsidRPr="00A31366">
        <w:rPr>
          <w:rFonts w:ascii="Arial" w:hAnsi="Arial" w:cs="Arial"/>
        </w:rPr>
        <w:t>The ESG sub-grantees will work more closely with the continuum of care groups throughout the state to identify the unsheltered homeless persons in their service areas and determine their needs.</w:t>
      </w:r>
    </w:p>
    <w:p w:rsidR="00A31366" w:rsidRPr="00A31366" w:rsidRDefault="00A31366" w:rsidP="007A5E15">
      <w:pPr>
        <w:pStyle w:val="Default"/>
        <w:widowControl/>
        <w:numPr>
          <w:ilvl w:val="0"/>
          <w:numId w:val="46"/>
        </w:numPr>
        <w:spacing w:line="480" w:lineRule="auto"/>
        <w:jc w:val="both"/>
        <w:rPr>
          <w:rFonts w:ascii="Arial" w:hAnsi="Arial" w:cs="Arial"/>
        </w:rPr>
      </w:pPr>
      <w:r w:rsidRPr="00A31366">
        <w:rPr>
          <w:rFonts w:ascii="Arial" w:hAnsi="Arial" w:cs="Arial"/>
        </w:rPr>
        <w:t>In addition to their established programs, the ESG sub-grantees will target unsheltered homeless persons in an effort to provide shelter and services to them.</w:t>
      </w:r>
    </w:p>
    <w:p w:rsidR="00A31366" w:rsidRPr="00A31366" w:rsidRDefault="00A31366" w:rsidP="007A5E15">
      <w:pPr>
        <w:pStyle w:val="Default"/>
        <w:widowControl/>
        <w:numPr>
          <w:ilvl w:val="0"/>
          <w:numId w:val="46"/>
        </w:numPr>
        <w:spacing w:line="480" w:lineRule="auto"/>
        <w:jc w:val="both"/>
        <w:rPr>
          <w:rFonts w:ascii="Arial" w:hAnsi="Arial" w:cs="Arial"/>
        </w:rPr>
      </w:pPr>
      <w:r w:rsidRPr="00A31366">
        <w:rPr>
          <w:rFonts w:ascii="Arial" w:hAnsi="Arial" w:cs="Arial"/>
        </w:rPr>
        <w:t>The ESG sub-grantees will ensure that their case managers inform the unsheltered homeless of services available to them and coordinate with those service providers in an effort to facilitate the provision of those services.</w:t>
      </w:r>
    </w:p>
    <w:p w:rsidR="00A31366" w:rsidRPr="00A31366" w:rsidRDefault="00A31366" w:rsidP="00A31366">
      <w:pPr>
        <w:pStyle w:val="Default"/>
        <w:jc w:val="both"/>
        <w:rPr>
          <w:rFonts w:ascii="Arial" w:hAnsi="Arial" w:cs="Arial"/>
          <w:color w:val="auto"/>
        </w:rPr>
      </w:pPr>
    </w:p>
    <w:p w:rsidR="00A31366" w:rsidRPr="00A31366" w:rsidRDefault="00A31366" w:rsidP="00A31366">
      <w:pPr>
        <w:pStyle w:val="Default"/>
        <w:spacing w:before="240" w:after="269" w:line="480" w:lineRule="auto"/>
        <w:jc w:val="both"/>
        <w:rPr>
          <w:rFonts w:ascii="Arial" w:hAnsi="Arial" w:cs="Arial"/>
        </w:rPr>
      </w:pPr>
      <w:r w:rsidRPr="00A31366">
        <w:rPr>
          <w:rFonts w:ascii="Arial" w:hAnsi="Arial" w:cs="Arial"/>
          <w:color w:val="auto"/>
          <w:u w:val="single"/>
        </w:rPr>
        <w:t xml:space="preserve">Addressing the </w:t>
      </w:r>
      <w:r w:rsidRPr="00A31366">
        <w:rPr>
          <w:rFonts w:ascii="Arial" w:hAnsi="Arial" w:cs="Arial"/>
          <w:bCs/>
          <w:color w:val="auto"/>
          <w:u w:val="single"/>
        </w:rPr>
        <w:t xml:space="preserve">emergency shelter and transitional housing needs </w:t>
      </w:r>
      <w:r w:rsidRPr="00A31366">
        <w:rPr>
          <w:rFonts w:ascii="Arial" w:hAnsi="Arial" w:cs="Arial"/>
          <w:color w:val="auto"/>
          <w:u w:val="single"/>
        </w:rPr>
        <w:t xml:space="preserve">of homeless persons </w:t>
      </w:r>
      <w:r w:rsidRPr="00A31366">
        <w:rPr>
          <w:rFonts w:ascii="Arial" w:hAnsi="Arial" w:cs="Arial"/>
        </w:rPr>
        <w:t>The point-in-time count for 2012 showed that there were 3,664 homeless persons in emergency shelter and transitional housing in Alabama.  The State’s goals are to decrease the number of sheltered homeless persons and to increase the provision of services to them.  In a continued effort to provide services to the sheltered homeless persons and address their needs, the following action steps will be undertaken.</w:t>
      </w:r>
    </w:p>
    <w:p w:rsidR="00A31366" w:rsidRPr="00A31366" w:rsidRDefault="00A31366" w:rsidP="007A5E15">
      <w:pPr>
        <w:pStyle w:val="Default"/>
        <w:widowControl/>
        <w:numPr>
          <w:ilvl w:val="0"/>
          <w:numId w:val="47"/>
        </w:numPr>
        <w:spacing w:line="480" w:lineRule="auto"/>
        <w:jc w:val="both"/>
        <w:rPr>
          <w:rFonts w:ascii="Arial" w:hAnsi="Arial" w:cs="Arial"/>
        </w:rPr>
      </w:pPr>
      <w:r w:rsidRPr="00A31366">
        <w:rPr>
          <w:rFonts w:ascii="Arial" w:hAnsi="Arial" w:cs="Arial"/>
        </w:rPr>
        <w:lastRenderedPageBreak/>
        <w:t>The ESG sub-grantees will work more closely with mainstream service providers throughout the state to link the sheltered homeless persons in their service areas to the appropriate services.</w:t>
      </w:r>
    </w:p>
    <w:p w:rsidR="00A31366" w:rsidRPr="00A31366" w:rsidRDefault="00A31366" w:rsidP="007A5E15">
      <w:pPr>
        <w:pStyle w:val="Default"/>
        <w:widowControl/>
        <w:numPr>
          <w:ilvl w:val="0"/>
          <w:numId w:val="47"/>
        </w:numPr>
        <w:spacing w:line="480" w:lineRule="auto"/>
        <w:contextualSpacing/>
        <w:jc w:val="both"/>
        <w:rPr>
          <w:rFonts w:ascii="Arial" w:hAnsi="Arial" w:cs="Arial"/>
        </w:rPr>
      </w:pPr>
      <w:r w:rsidRPr="00A31366">
        <w:rPr>
          <w:rFonts w:ascii="Arial" w:hAnsi="Arial" w:cs="Arial"/>
        </w:rPr>
        <w:t>The ESG sub-grantees will work more closely with housing agencies to determine availability for those sheltered homeless persons exiting the system.</w:t>
      </w:r>
    </w:p>
    <w:p w:rsidR="00A31366" w:rsidRPr="00A31366" w:rsidRDefault="00A31366" w:rsidP="00A31366">
      <w:pPr>
        <w:pStyle w:val="Default"/>
        <w:spacing w:line="480" w:lineRule="auto"/>
        <w:ind w:left="720"/>
        <w:contextualSpacing/>
        <w:jc w:val="both"/>
        <w:rPr>
          <w:rFonts w:ascii="Arial" w:hAnsi="Arial" w:cs="Arial"/>
        </w:rPr>
      </w:pPr>
    </w:p>
    <w:p w:rsidR="00A31366" w:rsidRPr="00A31366" w:rsidRDefault="00A31366" w:rsidP="00A31366">
      <w:pPr>
        <w:pStyle w:val="Default"/>
        <w:spacing w:after="269" w:line="480" w:lineRule="auto"/>
        <w:jc w:val="both"/>
        <w:rPr>
          <w:rFonts w:ascii="Arial" w:hAnsi="Arial" w:cs="Arial"/>
          <w:color w:val="auto"/>
          <w:u w:val="single"/>
        </w:rPr>
      </w:pPr>
      <w:r w:rsidRPr="00A31366">
        <w:rPr>
          <w:rFonts w:ascii="Arial" w:hAnsi="Arial" w:cs="Arial"/>
          <w:color w:val="auto"/>
          <w:u w:val="single"/>
        </w:rPr>
        <w:t xml:space="preserve">Helping homeless persons (especially chronically homeless individuals and families, families with children, veterans and their families, and unaccompanied youth) make the </w:t>
      </w:r>
      <w:r w:rsidRPr="00A31366">
        <w:rPr>
          <w:rFonts w:ascii="Arial" w:hAnsi="Arial" w:cs="Arial"/>
          <w:bCs/>
          <w:color w:val="auto"/>
          <w:u w:val="single"/>
        </w:rPr>
        <w:t>transition to permanent housing and independent living</w:t>
      </w:r>
      <w:r w:rsidRPr="00A31366">
        <w:rPr>
          <w:rFonts w:ascii="Arial" w:hAnsi="Arial" w:cs="Arial"/>
          <w:color w:val="auto"/>
          <w:u w:val="single"/>
        </w:rPr>
        <w:t>,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A31366" w:rsidRPr="00A31366" w:rsidRDefault="00A31366" w:rsidP="00A31366">
      <w:pPr>
        <w:pStyle w:val="Default"/>
        <w:spacing w:after="269" w:line="480" w:lineRule="auto"/>
        <w:jc w:val="both"/>
        <w:rPr>
          <w:rFonts w:ascii="Arial" w:hAnsi="Arial" w:cs="Arial"/>
          <w:color w:val="auto"/>
        </w:rPr>
      </w:pPr>
      <w:r w:rsidRPr="00A31366">
        <w:rPr>
          <w:rFonts w:ascii="Arial" w:hAnsi="Arial" w:cs="Arial"/>
          <w:color w:val="auto"/>
        </w:rPr>
        <w:t>The State’s goals are to shorten the length of time any homeless person remains homeless, facilitate access to affordable housing units, and prevent reoccurrences of homelessness.  However, according to the Low Income Housing Coalition of Alabama, there is a shortage of 90,000 available and affordable housing units in the state.  This shortage creates a huge obstacle to obtaining these goals.  However, case managers working with ESG funds will continue to seek supplemental assistance for their clients by coordinating with mainstream service providers.</w:t>
      </w:r>
    </w:p>
    <w:p w:rsidR="00A31366" w:rsidRPr="00A31366" w:rsidRDefault="00A31366" w:rsidP="00A31366">
      <w:pPr>
        <w:pStyle w:val="Default"/>
        <w:spacing w:before="240"/>
        <w:jc w:val="both"/>
        <w:rPr>
          <w:rFonts w:ascii="Arial" w:hAnsi="Arial" w:cs="Arial"/>
          <w:color w:val="auto"/>
          <w:u w:val="single"/>
        </w:rPr>
      </w:pPr>
    </w:p>
    <w:p w:rsidR="00A31366" w:rsidRPr="00A31366" w:rsidRDefault="00A31366" w:rsidP="00A31366">
      <w:pPr>
        <w:pStyle w:val="Default"/>
        <w:spacing w:before="240" w:line="480" w:lineRule="auto"/>
        <w:jc w:val="both"/>
        <w:rPr>
          <w:rFonts w:ascii="Arial" w:hAnsi="Arial" w:cs="Arial"/>
          <w:color w:val="auto"/>
          <w:u w:val="single"/>
        </w:rPr>
      </w:pPr>
      <w:r w:rsidRPr="00A31366">
        <w:rPr>
          <w:rFonts w:ascii="Arial" w:hAnsi="Arial" w:cs="Arial"/>
          <w:color w:val="auto"/>
          <w:u w:val="single"/>
        </w:rPr>
        <w:t xml:space="preserve">Helping low-income individuals and families </w:t>
      </w:r>
      <w:r w:rsidRPr="00A31366">
        <w:rPr>
          <w:rFonts w:ascii="Arial" w:hAnsi="Arial" w:cs="Arial"/>
          <w:bCs/>
          <w:color w:val="auto"/>
          <w:u w:val="single"/>
        </w:rPr>
        <w:t>avoid becoming homeless</w:t>
      </w:r>
      <w:r w:rsidRPr="00A31366">
        <w:rPr>
          <w:rFonts w:ascii="Arial" w:hAnsi="Arial" w:cs="Arial"/>
          <w:color w:val="auto"/>
          <w:u w:val="single"/>
        </w:rPr>
        <w:t>, especially extremely low-income individuals and families who are:</w:t>
      </w:r>
    </w:p>
    <w:p w:rsidR="00A31366" w:rsidRPr="00A31366" w:rsidRDefault="00A31366" w:rsidP="00A31366">
      <w:pPr>
        <w:pStyle w:val="Default"/>
        <w:spacing w:line="480" w:lineRule="auto"/>
        <w:jc w:val="both"/>
        <w:rPr>
          <w:rFonts w:ascii="Arial" w:hAnsi="Arial" w:cs="Arial"/>
          <w:bCs/>
          <w:color w:val="auto"/>
          <w:u w:val="single"/>
        </w:rPr>
      </w:pPr>
    </w:p>
    <w:p w:rsidR="00A31366" w:rsidRPr="00A31366" w:rsidRDefault="00A31366" w:rsidP="00A31366">
      <w:pPr>
        <w:pStyle w:val="Default"/>
        <w:spacing w:line="480" w:lineRule="auto"/>
        <w:jc w:val="both"/>
        <w:rPr>
          <w:rFonts w:ascii="Arial" w:hAnsi="Arial" w:cs="Arial"/>
          <w:color w:val="auto"/>
          <w:u w:val="single"/>
        </w:rPr>
      </w:pPr>
      <w:r w:rsidRPr="00A31366">
        <w:rPr>
          <w:rFonts w:ascii="Arial" w:hAnsi="Arial" w:cs="Arial"/>
          <w:bCs/>
          <w:color w:val="auto"/>
          <w:u w:val="single"/>
        </w:rPr>
        <w:t>Being discharged from publicly funded institutions and systems of care</w:t>
      </w:r>
      <w:r w:rsidRPr="00A31366">
        <w:rPr>
          <w:rFonts w:ascii="Arial" w:hAnsi="Arial" w:cs="Arial"/>
          <w:color w:val="auto"/>
          <w:u w:val="single"/>
        </w:rPr>
        <w:t>, such as healthcare facilities, mental health facilities, foster care and other youth facilities, and corrections programs and institutions</w:t>
      </w:r>
    </w:p>
    <w:p w:rsidR="00A31366" w:rsidRPr="00A31366" w:rsidRDefault="00A31366" w:rsidP="00A31366">
      <w:pPr>
        <w:pStyle w:val="Default"/>
        <w:spacing w:line="480" w:lineRule="auto"/>
        <w:jc w:val="both"/>
        <w:rPr>
          <w:rFonts w:ascii="Arial" w:hAnsi="Arial" w:cs="Arial"/>
          <w:color w:val="auto"/>
        </w:rPr>
      </w:pPr>
      <w:r w:rsidRPr="00A31366">
        <w:rPr>
          <w:rFonts w:ascii="Arial" w:hAnsi="Arial" w:cs="Arial"/>
          <w:color w:val="auto"/>
        </w:rPr>
        <w:t>The State’s goal is to increase awareness of permanent housing, emergency shelter, and transitional housing availability.  In order to accomplish this goal, the ESG sub-grantees will inform those publicly funded institutions of the available housing options in their service area.  This information would then be made available to those persons being discharged.  The ESG sub-grantees will also work more closely with mainstream agencies serving individuals and families that are at risk for homelessness in an effort to inform them of available permanent housing, emergency shelter, and transitional housing availability.</w:t>
      </w:r>
    </w:p>
    <w:p w:rsidR="00A31366" w:rsidRPr="00A31366" w:rsidRDefault="00A31366" w:rsidP="00A31366">
      <w:pPr>
        <w:pStyle w:val="Default"/>
        <w:spacing w:line="480" w:lineRule="auto"/>
        <w:jc w:val="both"/>
        <w:rPr>
          <w:rFonts w:ascii="Arial" w:hAnsi="Arial" w:cs="Arial"/>
          <w:color w:val="auto"/>
        </w:rPr>
      </w:pPr>
    </w:p>
    <w:p w:rsidR="00A31366" w:rsidRPr="00A31366" w:rsidRDefault="00A31366" w:rsidP="00A31366">
      <w:pPr>
        <w:pStyle w:val="Default"/>
        <w:spacing w:line="480" w:lineRule="auto"/>
        <w:jc w:val="both"/>
        <w:rPr>
          <w:rFonts w:ascii="Arial" w:hAnsi="Arial" w:cs="Arial"/>
          <w:color w:val="auto"/>
          <w:u w:val="single"/>
        </w:rPr>
      </w:pPr>
      <w:r w:rsidRPr="00A31366">
        <w:rPr>
          <w:rFonts w:ascii="Arial" w:hAnsi="Arial" w:cs="Arial"/>
          <w:bCs/>
          <w:color w:val="auto"/>
          <w:u w:val="single"/>
        </w:rPr>
        <w:t>Receiving assistance from public and private agencies</w:t>
      </w:r>
      <w:r w:rsidRPr="00A31366">
        <w:rPr>
          <w:rFonts w:ascii="Arial" w:hAnsi="Arial" w:cs="Arial"/>
          <w:b/>
          <w:bCs/>
          <w:color w:val="auto"/>
          <w:u w:val="single"/>
        </w:rPr>
        <w:t xml:space="preserve"> </w:t>
      </w:r>
      <w:r w:rsidRPr="00A31366">
        <w:rPr>
          <w:rFonts w:ascii="Arial" w:hAnsi="Arial" w:cs="Arial"/>
          <w:color w:val="auto"/>
          <w:u w:val="single"/>
        </w:rPr>
        <w:t>that address housing, health,   social services, employment, education, or youth needs</w:t>
      </w:r>
    </w:p>
    <w:p w:rsidR="00A31366" w:rsidRPr="00A31366" w:rsidRDefault="00A31366" w:rsidP="00A31366">
      <w:pPr>
        <w:pStyle w:val="Default"/>
        <w:spacing w:line="480" w:lineRule="auto"/>
        <w:jc w:val="both"/>
        <w:rPr>
          <w:rFonts w:ascii="Arial" w:hAnsi="Arial" w:cs="Arial"/>
          <w:color w:val="auto"/>
        </w:rPr>
      </w:pPr>
      <w:r w:rsidRPr="00A31366">
        <w:rPr>
          <w:rFonts w:ascii="Arial" w:hAnsi="Arial" w:cs="Arial"/>
          <w:color w:val="auto"/>
        </w:rPr>
        <w:t xml:space="preserve">The State’s goal is that ESG sub-grantees’ case managers will become more knowledgeable about the types of public and private assistance that address housing, health, social services, employment, education and youth needs.  To accomplish this goal, case managers will work more closely with mainstream </w:t>
      </w:r>
      <w:r w:rsidRPr="00A31366">
        <w:rPr>
          <w:rFonts w:ascii="Arial" w:hAnsi="Arial" w:cs="Arial"/>
          <w:color w:val="auto"/>
        </w:rPr>
        <w:lastRenderedPageBreak/>
        <w:t>service providers and private agencies which address these needs.  The case managers will provide this information to their clients and assist them in obtaining other eligible assistance.</w:t>
      </w:r>
    </w:p>
    <w:p w:rsidR="00A31366" w:rsidRPr="00A31366" w:rsidRDefault="00A31366" w:rsidP="00A31366">
      <w:pPr>
        <w:pStyle w:val="Default"/>
        <w:spacing w:line="480" w:lineRule="auto"/>
        <w:jc w:val="both"/>
        <w:rPr>
          <w:rFonts w:ascii="Arial" w:hAnsi="Arial" w:cs="Arial"/>
          <w:color w:val="auto"/>
        </w:rPr>
      </w:pPr>
    </w:p>
    <w:p w:rsidR="00A31366" w:rsidRPr="00A31366" w:rsidRDefault="00A31366" w:rsidP="00A31366">
      <w:pPr>
        <w:pStyle w:val="Default"/>
        <w:spacing w:line="480" w:lineRule="auto"/>
        <w:jc w:val="both"/>
        <w:rPr>
          <w:rFonts w:ascii="Arial" w:hAnsi="Arial" w:cs="Arial"/>
          <w:u w:val="single"/>
        </w:rPr>
      </w:pPr>
      <w:r w:rsidRPr="00A31366">
        <w:rPr>
          <w:rFonts w:ascii="Arial" w:hAnsi="Arial" w:cs="Arial"/>
          <w:u w:val="single"/>
        </w:rPr>
        <w:t xml:space="preserve">The jurisdiction must specify the activities that it plans to undertake during the next year to </w:t>
      </w:r>
      <w:r w:rsidRPr="00A31366">
        <w:rPr>
          <w:rFonts w:ascii="Arial" w:hAnsi="Arial" w:cs="Arial"/>
          <w:b/>
          <w:bCs/>
          <w:u w:val="single"/>
        </w:rPr>
        <w:t xml:space="preserve">address the housing and supportive service needs </w:t>
      </w:r>
      <w:r w:rsidRPr="00A31366">
        <w:rPr>
          <w:rFonts w:ascii="Arial" w:hAnsi="Arial" w:cs="Arial"/>
          <w:u w:val="single"/>
        </w:rPr>
        <w:t xml:space="preserve">identified in accordance with §91.215(e) with respect to </w:t>
      </w:r>
      <w:r w:rsidRPr="00A31366">
        <w:rPr>
          <w:rFonts w:ascii="Arial" w:hAnsi="Arial" w:cs="Arial"/>
          <w:b/>
          <w:bCs/>
          <w:u w:val="single"/>
        </w:rPr>
        <w:t>persons who are not homeless but have other special needs</w:t>
      </w:r>
      <w:r w:rsidR="006047D9">
        <w:rPr>
          <w:rFonts w:ascii="Arial" w:hAnsi="Arial" w:cs="Arial"/>
          <w:b/>
          <w:bCs/>
          <w:u w:val="single"/>
        </w:rPr>
        <w:t>.</w:t>
      </w:r>
    </w:p>
    <w:p w:rsidR="00A31366" w:rsidRPr="00A31366" w:rsidRDefault="00A31366" w:rsidP="00A31366">
      <w:pPr>
        <w:pStyle w:val="Default"/>
        <w:spacing w:line="480" w:lineRule="auto"/>
        <w:jc w:val="both"/>
        <w:rPr>
          <w:rFonts w:ascii="Arial" w:hAnsi="Arial" w:cs="Arial"/>
        </w:rPr>
      </w:pPr>
      <w:r w:rsidRPr="00A31366">
        <w:rPr>
          <w:rFonts w:ascii="Arial" w:hAnsi="Arial" w:cs="Arial"/>
        </w:rPr>
        <w:t>The Alabama Housing Finance Authority (AHFA), as the administrator of the HOME Program, provides opportunities for developer applicants to construct housing for some persons who are not homeless but may have other special needs.  While AHFA does not specify what may be needed or desired in certain markets, they generally approve high quantities of housing for the elderly.  Units for other persons with special needs are encouraged but not mandatory.  HOME funds are not used for tenant-based rental assistance.</w:t>
      </w:r>
    </w:p>
    <w:p w:rsidR="00A31366" w:rsidRPr="00A31366" w:rsidRDefault="00A31366" w:rsidP="00A31366">
      <w:pPr>
        <w:pStyle w:val="Default"/>
        <w:spacing w:line="480" w:lineRule="auto"/>
        <w:jc w:val="both"/>
        <w:rPr>
          <w:rFonts w:ascii="Arial" w:hAnsi="Arial" w:cs="Arial"/>
        </w:rPr>
      </w:pPr>
    </w:p>
    <w:p w:rsidR="00A31366" w:rsidRPr="00A31366" w:rsidRDefault="00A31366" w:rsidP="00A31366">
      <w:pPr>
        <w:pStyle w:val="Default"/>
        <w:spacing w:line="480" w:lineRule="auto"/>
        <w:jc w:val="both"/>
        <w:rPr>
          <w:rFonts w:ascii="Arial" w:hAnsi="Arial" w:cs="Arial"/>
        </w:rPr>
      </w:pPr>
      <w:r w:rsidRPr="00A31366">
        <w:rPr>
          <w:rFonts w:ascii="Arial" w:hAnsi="Arial" w:cs="Arial"/>
        </w:rPr>
        <w:t xml:space="preserve">Information specific to the needs of non-homeless persons who may require supportive services or housing assistance is currently not reported to the State.  However, to address these needs, the following steps will be taken.  Where applicable, the continuum of care groups in the State will work towards expanding their membership to include agencies that provide services to the following persons who are non-homeless:  elderly, persons with HIV/AIDS, persons with disabilities, persons with alcohol or other drug addictions, and </w:t>
      </w:r>
      <w:r w:rsidRPr="00A31366">
        <w:rPr>
          <w:rFonts w:ascii="Arial" w:hAnsi="Arial" w:cs="Arial"/>
        </w:rPr>
        <w:lastRenderedPageBreak/>
        <w:t>public housing residents</w:t>
      </w:r>
      <w:r w:rsidR="006047D9">
        <w:rPr>
          <w:rFonts w:ascii="Arial" w:hAnsi="Arial" w:cs="Arial"/>
        </w:rPr>
        <w:t>.</w:t>
      </w:r>
    </w:p>
    <w:p w:rsidR="00A31366" w:rsidRPr="00A31366" w:rsidRDefault="00A31366" w:rsidP="00A31366">
      <w:pPr>
        <w:pStyle w:val="Default"/>
        <w:spacing w:line="480" w:lineRule="auto"/>
        <w:jc w:val="both"/>
        <w:rPr>
          <w:rFonts w:ascii="Arial" w:hAnsi="Arial" w:cs="Arial"/>
        </w:rPr>
      </w:pPr>
    </w:p>
    <w:p w:rsidR="00A31366" w:rsidRPr="00A31366" w:rsidRDefault="00A31366" w:rsidP="00A31366">
      <w:pPr>
        <w:pStyle w:val="Default"/>
        <w:spacing w:line="480" w:lineRule="auto"/>
        <w:jc w:val="both"/>
        <w:rPr>
          <w:rFonts w:ascii="Arial" w:hAnsi="Arial" w:cs="Arial"/>
        </w:rPr>
      </w:pPr>
      <w:r w:rsidRPr="00A31366">
        <w:rPr>
          <w:rFonts w:ascii="Arial" w:hAnsi="Arial" w:cs="Arial"/>
        </w:rPr>
        <w:t>At a minimum, each continuum will coordinate with these agencies in its service area regarding the supportive services and housing needs of these persons.  The continuums will summarize and prioritize these needs.  Once this information is available, the continuums, service providers, and other interested agencies can begin to plan activities and coordinate efforts to address these needs</w:t>
      </w:r>
      <w:r w:rsidR="006047D9">
        <w:rPr>
          <w:rFonts w:ascii="Arial" w:hAnsi="Arial" w:cs="Arial"/>
        </w:rPr>
        <w:t>.</w:t>
      </w:r>
    </w:p>
    <w:p w:rsidR="00626497" w:rsidRPr="00A31366" w:rsidRDefault="00626497" w:rsidP="00626497">
      <w:pPr>
        <w:spacing w:line="480" w:lineRule="auto"/>
        <w:jc w:val="both"/>
        <w:rPr>
          <w:rFonts w:ascii="Arial" w:hAnsi="Arial" w:cs="Arial"/>
          <w:sz w:val="24"/>
        </w:rPr>
      </w:pPr>
    </w:p>
    <w:p w:rsidR="0012469C" w:rsidRPr="009A5FCA" w:rsidRDefault="009A5FCA" w:rsidP="005C6A19">
      <w:pPr>
        <w:jc w:val="center"/>
        <w:rPr>
          <w:rFonts w:ascii="Arial" w:hAnsi="Arial" w:cs="Arial"/>
          <w:sz w:val="2"/>
          <w:szCs w:val="2"/>
          <w:u w:val="single"/>
        </w:rPr>
      </w:pPr>
      <w:r w:rsidRPr="00A31366">
        <w:rPr>
          <w:rFonts w:ascii="Arial" w:hAnsi="Arial" w:cs="Arial"/>
          <w:sz w:val="24"/>
          <w:u w:val="single"/>
        </w:rPr>
        <w:br w:type="page"/>
      </w:r>
    </w:p>
    <w:p w:rsidR="004E52F5" w:rsidRPr="00F72CD2" w:rsidRDefault="004E52F5" w:rsidP="004E1D1D">
      <w:pPr>
        <w:pStyle w:val="Heading6"/>
        <w:keepNext w:val="0"/>
        <w:pBdr>
          <w:top w:val="single" w:sz="4" w:space="1" w:color="auto"/>
          <w:bottom w:val="single" w:sz="4" w:space="1" w:color="auto"/>
        </w:pBdr>
      </w:pPr>
      <w:bookmarkStart w:id="56" w:name="CommunityDevelopment"/>
      <w:bookmarkStart w:id="57" w:name="_Toc78342572"/>
      <w:bookmarkStart w:id="58" w:name="_Toc78344656"/>
      <w:bookmarkStart w:id="59" w:name="_Toc78689233"/>
      <w:r w:rsidRPr="00F72CD2">
        <w:lastRenderedPageBreak/>
        <w:t>COMMUNITY DEVELOPMENT</w:t>
      </w:r>
      <w:bookmarkEnd w:id="56"/>
      <w:bookmarkEnd w:id="57"/>
      <w:bookmarkEnd w:id="58"/>
      <w:bookmarkEnd w:id="59"/>
    </w:p>
    <w:p w:rsidR="004E52F5" w:rsidRPr="00F72CD2" w:rsidRDefault="004E52F5" w:rsidP="004E1D1D">
      <w:pPr>
        <w:widowControl w:val="0"/>
        <w:suppressAutoHyphens/>
        <w:overflowPunct w:val="0"/>
        <w:autoSpaceDE w:val="0"/>
        <w:autoSpaceDN w:val="0"/>
        <w:adjustRightInd w:val="0"/>
      </w:pPr>
    </w:p>
    <w:p w:rsidR="004E52F5" w:rsidRPr="00934737" w:rsidRDefault="004E52F5" w:rsidP="004E1D1D">
      <w:pPr>
        <w:pStyle w:val="Heading1"/>
        <w:keepNext w:val="0"/>
        <w:widowControl w:val="0"/>
        <w:suppressAutoHyphens/>
        <w:overflowPunct w:val="0"/>
        <w:autoSpaceDE w:val="0"/>
        <w:autoSpaceDN w:val="0"/>
        <w:adjustRightInd w:val="0"/>
      </w:pPr>
      <w:bookmarkStart w:id="60" w:name="_Toc78342755"/>
      <w:bookmarkStart w:id="61" w:name="_Toc78689234"/>
      <w:r w:rsidRPr="00934737">
        <w:t>Community Development</w:t>
      </w:r>
      <w:bookmarkEnd w:id="60"/>
      <w:bookmarkEnd w:id="61"/>
    </w:p>
    <w:p w:rsidR="004E52F5" w:rsidRPr="00934737" w:rsidRDefault="004E52F5" w:rsidP="004E1D1D">
      <w:pPr>
        <w:pStyle w:val="Notes"/>
        <w:keepLines w:val="0"/>
      </w:pPr>
      <w:r w:rsidRPr="00934737">
        <w:br/>
      </w:r>
    </w:p>
    <w:p w:rsidR="004E52F5" w:rsidRPr="00934737" w:rsidRDefault="004E52F5" w:rsidP="004E1D1D">
      <w:pPr>
        <w:widowControl w:val="0"/>
        <w:numPr>
          <w:ilvl w:val="0"/>
          <w:numId w:val="3"/>
        </w:numPr>
        <w:suppressAutoHyphens/>
        <w:overflowPunct w:val="0"/>
        <w:autoSpaceDE w:val="0"/>
        <w:autoSpaceDN w:val="0"/>
        <w:adjustRightInd w:val="0"/>
      </w:pPr>
      <w:r w:rsidRPr="00934737">
        <w:t>Identify the jurisdiction's priority non</w:t>
      </w:r>
      <w:r w:rsidRPr="00934737">
        <w:noBreakHyphen/>
        <w:t>housing community development needs eligible for assistance by CDBG eligibility categor</w:t>
      </w:r>
      <w:r w:rsidR="00536384" w:rsidRPr="00934737">
        <w:t>y</w:t>
      </w:r>
      <w:r w:rsidRPr="00934737">
        <w:t>.</w:t>
      </w:r>
      <w:r w:rsidRPr="00934737">
        <w:br/>
      </w:r>
    </w:p>
    <w:p w:rsidR="004E52F5" w:rsidRPr="00934737" w:rsidRDefault="004E52F5" w:rsidP="004E1D1D">
      <w:pPr>
        <w:widowControl w:val="0"/>
        <w:numPr>
          <w:ilvl w:val="0"/>
          <w:numId w:val="3"/>
        </w:numPr>
        <w:suppressAutoHyphens/>
        <w:overflowPunct w:val="0"/>
        <w:autoSpaceDE w:val="0"/>
        <w:autoSpaceDN w:val="0"/>
        <w:adjustRightInd w:val="0"/>
      </w:pPr>
      <w:r w:rsidRPr="00934737">
        <w:t>Identify specific long</w:t>
      </w:r>
      <w:r w:rsidRPr="00934737">
        <w:noBreakHyphen/>
        <w:t>term and short</w:t>
      </w:r>
      <w:r w:rsidRPr="00934737">
        <w:noBreakHyphen/>
        <w:t>term community development objectives (including economic development activities that create jobs), developed in accordance with the statutory goals described in section 24 CFR 91.1 and the primary objective of the CDBG program to provide decent housing and a suitable living environment and expand economic opportunities, principally for low</w:t>
      </w:r>
      <w:r w:rsidRPr="00934737">
        <w:noBreakHyphen/>
        <w:t xml:space="preserve"> and moderate</w:t>
      </w:r>
      <w:r w:rsidRPr="00934737">
        <w:noBreakHyphen/>
        <w:t>income persons.</w:t>
      </w:r>
      <w:r w:rsidRPr="00934737">
        <w:rPr>
          <w:szCs w:val="20"/>
        </w:rPr>
        <w:br/>
      </w:r>
    </w:p>
    <w:p w:rsidR="004E52F5" w:rsidRPr="00934737" w:rsidRDefault="008A21EE" w:rsidP="004E1D1D">
      <w:r w:rsidRPr="00934737">
        <w:fldChar w:fldCharType="begin"/>
      </w:r>
      <w:r w:rsidR="004E52F5" w:rsidRPr="00934737">
        <w:instrText xml:space="preserve"> REF ProgramYear \* Charformat </w:instrText>
      </w:r>
      <w:r w:rsidR="00C716DD" w:rsidRPr="00934737">
        <w:instrText xml:space="preserve"> \* MERGEFORMAT </w:instrText>
      </w:r>
      <w:r w:rsidRPr="00934737">
        <w:fldChar w:fldCharType="separate"/>
      </w:r>
      <w:r w:rsidR="00A10950" w:rsidRPr="001D5C26">
        <w:t xml:space="preserve">Program Year 4 </w:t>
      </w:r>
      <w:r w:rsidRPr="00934737">
        <w:fldChar w:fldCharType="end"/>
      </w:r>
      <w:r w:rsidR="004E52F5" w:rsidRPr="00934737">
        <w:t>Action Plan Community Development response:</w:t>
      </w:r>
    </w:p>
    <w:p w:rsidR="00924F20" w:rsidRPr="00934737" w:rsidRDefault="00924F20" w:rsidP="004E1D1D"/>
    <w:p w:rsidR="00281D1E" w:rsidRPr="00934737" w:rsidRDefault="00281D1E" w:rsidP="004E1D1D"/>
    <w:p w:rsidR="00924F20" w:rsidRPr="00934737" w:rsidRDefault="00227D91" w:rsidP="004E1D1D">
      <w:pPr>
        <w:spacing w:line="480" w:lineRule="auto"/>
        <w:jc w:val="both"/>
        <w:rPr>
          <w:rFonts w:ascii="Arial" w:hAnsi="Arial" w:cs="Arial"/>
          <w:sz w:val="24"/>
        </w:rPr>
      </w:pPr>
      <w:r w:rsidRPr="00934737">
        <w:rPr>
          <w:rFonts w:ascii="Arial" w:hAnsi="Arial" w:cs="Arial"/>
          <w:sz w:val="24"/>
        </w:rPr>
        <w:t xml:space="preserve">As stated in the Five-Year Plan, </w:t>
      </w:r>
      <w:r w:rsidR="00567AE2" w:rsidRPr="00934737">
        <w:rPr>
          <w:rFonts w:ascii="Arial" w:hAnsi="Arial" w:cs="Arial"/>
          <w:sz w:val="24"/>
        </w:rPr>
        <w:t>The State of Alabama, in accordance with the statutory goals stated in 24 CFR 91.1, Community Planning and Development Programs Consolidation, has developed priority non-housing needs with both long-term and short-term objectives.</w:t>
      </w:r>
    </w:p>
    <w:p w:rsidR="00567AE2" w:rsidRPr="00934737" w:rsidRDefault="00567AE2" w:rsidP="004E1D1D">
      <w:pPr>
        <w:spacing w:line="480" w:lineRule="auto"/>
        <w:jc w:val="both"/>
        <w:rPr>
          <w:rFonts w:ascii="Arial" w:hAnsi="Arial" w:cs="Arial"/>
          <w:sz w:val="24"/>
        </w:rPr>
      </w:pPr>
    </w:p>
    <w:p w:rsidR="00567AE2" w:rsidRPr="00934737" w:rsidRDefault="00567AE2" w:rsidP="004E1D1D">
      <w:pPr>
        <w:spacing w:line="480" w:lineRule="auto"/>
        <w:jc w:val="both"/>
        <w:rPr>
          <w:rFonts w:ascii="Arial" w:hAnsi="Arial" w:cs="Arial"/>
          <w:sz w:val="24"/>
        </w:rPr>
      </w:pPr>
      <w:r w:rsidRPr="00934737">
        <w:rPr>
          <w:rFonts w:ascii="Arial" w:hAnsi="Arial" w:cs="Arial"/>
          <w:sz w:val="24"/>
        </w:rPr>
        <w:t>The statutory goals “to establish and maintain a suitable living environment, and expand economic opportunities for every American, particularly for very low-income and low-income persons”, are reinforced by the State of Alabama’s long-term objectives:</w:t>
      </w:r>
    </w:p>
    <w:p w:rsidR="00303D37" w:rsidRPr="00934737" w:rsidRDefault="00303D37" w:rsidP="004E1D1D">
      <w:pPr>
        <w:spacing w:line="480" w:lineRule="auto"/>
        <w:rPr>
          <w:rFonts w:ascii="Arial" w:hAnsi="Arial" w:cs="Arial"/>
          <w:sz w:val="24"/>
        </w:rPr>
      </w:pPr>
    </w:p>
    <w:p w:rsidR="00567AE2" w:rsidRPr="00934737" w:rsidRDefault="008A31B4" w:rsidP="007A5E15">
      <w:pPr>
        <w:numPr>
          <w:ilvl w:val="0"/>
          <w:numId w:val="32"/>
        </w:numPr>
        <w:spacing w:line="480" w:lineRule="auto"/>
        <w:jc w:val="both"/>
        <w:rPr>
          <w:rFonts w:ascii="Arial" w:hAnsi="Arial" w:cs="Arial"/>
          <w:sz w:val="24"/>
        </w:rPr>
      </w:pPr>
      <w:r w:rsidRPr="00934737">
        <w:rPr>
          <w:rFonts w:ascii="Arial" w:hAnsi="Arial" w:cs="Arial"/>
          <w:sz w:val="24"/>
        </w:rPr>
        <w:t>To p</w:t>
      </w:r>
      <w:r w:rsidR="00567AE2" w:rsidRPr="00934737">
        <w:rPr>
          <w:rFonts w:ascii="Arial" w:hAnsi="Arial" w:cs="Arial"/>
          <w:sz w:val="24"/>
        </w:rPr>
        <w:t>rovide important community facilities that address all aspects of community development</w:t>
      </w:r>
      <w:r w:rsidR="006047D9">
        <w:rPr>
          <w:rFonts w:ascii="Arial" w:hAnsi="Arial" w:cs="Arial"/>
          <w:sz w:val="24"/>
        </w:rPr>
        <w:t>.</w:t>
      </w:r>
    </w:p>
    <w:p w:rsidR="00567AE2" w:rsidRPr="00934737" w:rsidRDefault="008A31B4" w:rsidP="007A5E15">
      <w:pPr>
        <w:numPr>
          <w:ilvl w:val="0"/>
          <w:numId w:val="32"/>
        </w:numPr>
        <w:spacing w:line="480" w:lineRule="auto"/>
        <w:jc w:val="both"/>
        <w:rPr>
          <w:rFonts w:ascii="Arial" w:hAnsi="Arial" w:cs="Arial"/>
          <w:sz w:val="24"/>
        </w:rPr>
      </w:pPr>
      <w:r w:rsidRPr="00934737">
        <w:rPr>
          <w:rFonts w:ascii="Arial" w:hAnsi="Arial" w:cs="Arial"/>
          <w:sz w:val="24"/>
        </w:rPr>
        <w:t xml:space="preserve">To provide </w:t>
      </w:r>
      <w:r w:rsidR="00567AE2" w:rsidRPr="00934737">
        <w:rPr>
          <w:rFonts w:ascii="Arial" w:hAnsi="Arial" w:cs="Arial"/>
          <w:sz w:val="24"/>
        </w:rPr>
        <w:t>economic development that creates new jobs, retains existing employment, and expands the local tax base</w:t>
      </w:r>
      <w:r w:rsidR="006047D9">
        <w:rPr>
          <w:rFonts w:ascii="Arial" w:hAnsi="Arial" w:cs="Arial"/>
          <w:sz w:val="24"/>
        </w:rPr>
        <w:t>.</w:t>
      </w:r>
    </w:p>
    <w:p w:rsidR="008A31B4" w:rsidRPr="00934737" w:rsidRDefault="000B3BA0" w:rsidP="007A5E15">
      <w:pPr>
        <w:numPr>
          <w:ilvl w:val="0"/>
          <w:numId w:val="32"/>
        </w:numPr>
        <w:spacing w:line="480" w:lineRule="auto"/>
        <w:jc w:val="both"/>
        <w:rPr>
          <w:rFonts w:ascii="Arial" w:hAnsi="Arial" w:cs="Arial"/>
          <w:sz w:val="24"/>
        </w:rPr>
      </w:pPr>
      <w:r w:rsidRPr="00934737">
        <w:rPr>
          <w:rFonts w:ascii="Arial" w:hAnsi="Arial" w:cs="Arial"/>
          <w:sz w:val="24"/>
        </w:rPr>
        <w:lastRenderedPageBreak/>
        <w:t>To m</w:t>
      </w:r>
      <w:r w:rsidR="008A31B4" w:rsidRPr="00934737">
        <w:rPr>
          <w:rFonts w:ascii="Arial" w:hAnsi="Arial" w:cs="Arial"/>
          <w:sz w:val="24"/>
        </w:rPr>
        <w:t>eet the affordable housing needs of low-, an</w:t>
      </w:r>
      <w:r w:rsidR="00DA64BC" w:rsidRPr="00934737">
        <w:rPr>
          <w:rFonts w:ascii="Arial" w:hAnsi="Arial" w:cs="Arial"/>
          <w:sz w:val="24"/>
        </w:rPr>
        <w:t>d moderate-income Alabamians</w:t>
      </w:r>
      <w:r w:rsidR="006047D9">
        <w:rPr>
          <w:rFonts w:ascii="Arial" w:hAnsi="Arial" w:cs="Arial"/>
          <w:sz w:val="24"/>
        </w:rPr>
        <w:t>.</w:t>
      </w:r>
    </w:p>
    <w:p w:rsidR="009A5FCA" w:rsidRPr="00934737" w:rsidRDefault="009A5FCA" w:rsidP="004E1D1D">
      <w:pPr>
        <w:spacing w:line="480" w:lineRule="auto"/>
        <w:rPr>
          <w:rFonts w:ascii="Arial" w:hAnsi="Arial" w:cs="Arial"/>
          <w:sz w:val="24"/>
        </w:rPr>
      </w:pPr>
    </w:p>
    <w:p w:rsidR="00567AE2" w:rsidRPr="00934737" w:rsidRDefault="00567AE2" w:rsidP="004E1D1D">
      <w:pPr>
        <w:spacing w:line="480" w:lineRule="auto"/>
        <w:rPr>
          <w:rFonts w:ascii="Arial" w:hAnsi="Arial" w:cs="Arial"/>
          <w:sz w:val="24"/>
        </w:rPr>
      </w:pPr>
      <w:r w:rsidRPr="00934737">
        <w:rPr>
          <w:rFonts w:ascii="Arial" w:hAnsi="Arial" w:cs="Arial"/>
          <w:sz w:val="24"/>
        </w:rPr>
        <w:t>Additionally, in accordance with the Housing and Community Development Act, the State of Alabama requires that each CDBG funded activity meet at least one of the following three objectives:</w:t>
      </w:r>
    </w:p>
    <w:p w:rsidR="00303D37" w:rsidRPr="00934737" w:rsidRDefault="00303D37" w:rsidP="004E1D1D">
      <w:pPr>
        <w:spacing w:line="480" w:lineRule="auto"/>
        <w:rPr>
          <w:rFonts w:ascii="Arial" w:hAnsi="Arial" w:cs="Arial"/>
          <w:sz w:val="24"/>
        </w:rPr>
      </w:pPr>
    </w:p>
    <w:p w:rsidR="00567AE2" w:rsidRPr="00934737" w:rsidRDefault="00567AE2" w:rsidP="007A5E15">
      <w:pPr>
        <w:numPr>
          <w:ilvl w:val="0"/>
          <w:numId w:val="33"/>
        </w:numPr>
        <w:tabs>
          <w:tab w:val="clear" w:pos="1080"/>
          <w:tab w:val="num" w:pos="720"/>
        </w:tabs>
        <w:spacing w:line="480" w:lineRule="auto"/>
        <w:ind w:left="720"/>
        <w:rPr>
          <w:rFonts w:ascii="Arial" w:hAnsi="Arial" w:cs="Arial"/>
          <w:sz w:val="24"/>
        </w:rPr>
      </w:pPr>
      <w:r w:rsidRPr="00934737">
        <w:rPr>
          <w:rFonts w:ascii="Arial" w:hAnsi="Arial" w:cs="Arial"/>
          <w:sz w:val="24"/>
        </w:rPr>
        <w:t>Benefit principally low- and moderate-income persons; or</w:t>
      </w:r>
    </w:p>
    <w:p w:rsidR="00567AE2" w:rsidRPr="00934737" w:rsidRDefault="00567AE2" w:rsidP="007A5E15">
      <w:pPr>
        <w:numPr>
          <w:ilvl w:val="0"/>
          <w:numId w:val="33"/>
        </w:numPr>
        <w:tabs>
          <w:tab w:val="clear" w:pos="1080"/>
          <w:tab w:val="num" w:pos="720"/>
        </w:tabs>
        <w:spacing w:line="480" w:lineRule="auto"/>
        <w:ind w:left="720"/>
        <w:rPr>
          <w:rFonts w:ascii="Arial" w:hAnsi="Arial" w:cs="Arial"/>
          <w:sz w:val="24"/>
        </w:rPr>
      </w:pPr>
      <w:r w:rsidRPr="00934737">
        <w:rPr>
          <w:rFonts w:ascii="Arial" w:hAnsi="Arial" w:cs="Arial"/>
          <w:sz w:val="24"/>
        </w:rPr>
        <w:t>Aid in the prevention or elimination of slums and blight; or</w:t>
      </w:r>
    </w:p>
    <w:p w:rsidR="00567AE2" w:rsidRPr="00934737" w:rsidRDefault="00567AE2" w:rsidP="007A5E15">
      <w:pPr>
        <w:numPr>
          <w:ilvl w:val="0"/>
          <w:numId w:val="33"/>
        </w:numPr>
        <w:tabs>
          <w:tab w:val="clear" w:pos="1080"/>
          <w:tab w:val="num" w:pos="720"/>
        </w:tabs>
        <w:spacing w:line="480" w:lineRule="auto"/>
        <w:ind w:left="720"/>
        <w:jc w:val="both"/>
        <w:rPr>
          <w:rFonts w:ascii="Arial" w:hAnsi="Arial" w:cs="Arial"/>
          <w:sz w:val="24"/>
        </w:rPr>
      </w:pPr>
      <w:r w:rsidRPr="00934737">
        <w:rPr>
          <w:rFonts w:ascii="Arial" w:hAnsi="Arial" w:cs="Arial"/>
          <w:sz w:val="24"/>
        </w:rPr>
        <w:t>Meet other community development needs having a particular urgency because existing conditions pose a serious and immediate threat to the health or welfare of the community, and other financial resources are not available to meet such needs.</w:t>
      </w:r>
    </w:p>
    <w:p w:rsidR="00567AE2" w:rsidRPr="00934737" w:rsidRDefault="00567AE2" w:rsidP="004E1D1D">
      <w:pPr>
        <w:spacing w:line="480" w:lineRule="auto"/>
        <w:rPr>
          <w:rFonts w:ascii="Arial" w:hAnsi="Arial" w:cs="Arial"/>
          <w:sz w:val="24"/>
        </w:rPr>
      </w:pPr>
    </w:p>
    <w:p w:rsidR="00227D91" w:rsidRPr="00934737" w:rsidRDefault="00227D91" w:rsidP="004E1D1D">
      <w:pPr>
        <w:spacing w:line="480" w:lineRule="auto"/>
        <w:jc w:val="both"/>
        <w:rPr>
          <w:rFonts w:ascii="Arial" w:hAnsi="Arial" w:cs="Arial"/>
          <w:sz w:val="24"/>
        </w:rPr>
      </w:pPr>
      <w:r w:rsidRPr="00934737">
        <w:rPr>
          <w:rFonts w:ascii="Arial" w:hAnsi="Arial" w:cs="Arial"/>
          <w:sz w:val="24"/>
        </w:rPr>
        <w:t>With respect to short-term objectives, the State of Alabama has identified the following:</w:t>
      </w:r>
    </w:p>
    <w:p w:rsidR="002D4610" w:rsidRPr="00934737" w:rsidRDefault="002D4610" w:rsidP="004E1D1D">
      <w:pPr>
        <w:spacing w:line="480" w:lineRule="auto"/>
        <w:jc w:val="both"/>
        <w:rPr>
          <w:rFonts w:ascii="Arial" w:hAnsi="Arial" w:cs="Arial"/>
          <w:sz w:val="24"/>
        </w:rPr>
      </w:pPr>
    </w:p>
    <w:p w:rsidR="00227D91" w:rsidRPr="00934737" w:rsidRDefault="00227D91" w:rsidP="007A5E15">
      <w:pPr>
        <w:numPr>
          <w:ilvl w:val="0"/>
          <w:numId w:val="34"/>
        </w:numPr>
        <w:tabs>
          <w:tab w:val="clear" w:pos="1080"/>
          <w:tab w:val="num" w:pos="720"/>
        </w:tabs>
        <w:spacing w:line="480" w:lineRule="auto"/>
        <w:ind w:left="720"/>
        <w:jc w:val="both"/>
        <w:rPr>
          <w:rFonts w:ascii="Arial" w:hAnsi="Arial" w:cs="Arial"/>
          <w:sz w:val="24"/>
        </w:rPr>
      </w:pPr>
      <w:r w:rsidRPr="00934737">
        <w:rPr>
          <w:rFonts w:ascii="Arial" w:hAnsi="Arial" w:cs="Arial"/>
          <w:sz w:val="24"/>
        </w:rPr>
        <w:t>Allow communities to address the community development needs perceived to be the most important at the local level.</w:t>
      </w:r>
    </w:p>
    <w:p w:rsidR="00227D91" w:rsidRPr="00934737" w:rsidRDefault="00227D91" w:rsidP="007A5E15">
      <w:pPr>
        <w:numPr>
          <w:ilvl w:val="0"/>
          <w:numId w:val="34"/>
        </w:numPr>
        <w:tabs>
          <w:tab w:val="clear" w:pos="1080"/>
          <w:tab w:val="num" w:pos="720"/>
        </w:tabs>
        <w:spacing w:line="480" w:lineRule="auto"/>
        <w:ind w:left="720"/>
        <w:jc w:val="both"/>
        <w:rPr>
          <w:rFonts w:ascii="Arial" w:hAnsi="Arial" w:cs="Arial"/>
          <w:sz w:val="24"/>
        </w:rPr>
      </w:pPr>
      <w:r w:rsidRPr="00934737">
        <w:rPr>
          <w:rFonts w:ascii="Arial" w:hAnsi="Arial" w:cs="Arial"/>
          <w:sz w:val="24"/>
        </w:rPr>
        <w:t>Encourage communities to plan for the future</w:t>
      </w:r>
      <w:r w:rsidR="00C3502F" w:rsidRPr="00934737">
        <w:rPr>
          <w:rFonts w:ascii="Arial" w:hAnsi="Arial" w:cs="Arial"/>
          <w:sz w:val="24"/>
        </w:rPr>
        <w:t>.</w:t>
      </w:r>
    </w:p>
    <w:p w:rsidR="00227D91" w:rsidRPr="00934737" w:rsidRDefault="00227D91" w:rsidP="007A5E15">
      <w:pPr>
        <w:numPr>
          <w:ilvl w:val="0"/>
          <w:numId w:val="34"/>
        </w:numPr>
        <w:tabs>
          <w:tab w:val="clear" w:pos="1080"/>
          <w:tab w:val="num" w:pos="720"/>
        </w:tabs>
        <w:spacing w:line="480" w:lineRule="auto"/>
        <w:ind w:left="720"/>
        <w:jc w:val="both"/>
        <w:rPr>
          <w:rFonts w:ascii="Arial" w:hAnsi="Arial" w:cs="Arial"/>
          <w:sz w:val="24"/>
        </w:rPr>
      </w:pPr>
      <w:r w:rsidRPr="00934737">
        <w:rPr>
          <w:rFonts w:ascii="Arial" w:hAnsi="Arial" w:cs="Arial"/>
          <w:sz w:val="24"/>
        </w:rPr>
        <w:t xml:space="preserve">Assist communities in responding to economic development needs in a timely manner </w:t>
      </w:r>
      <w:r w:rsidR="00C3502F" w:rsidRPr="00934737">
        <w:rPr>
          <w:rFonts w:ascii="Arial" w:hAnsi="Arial" w:cs="Arial"/>
          <w:sz w:val="24"/>
        </w:rPr>
        <w:t xml:space="preserve">primarily </w:t>
      </w:r>
      <w:r w:rsidRPr="00934737">
        <w:rPr>
          <w:rFonts w:ascii="Arial" w:hAnsi="Arial" w:cs="Arial"/>
          <w:sz w:val="24"/>
        </w:rPr>
        <w:t xml:space="preserve">through infrastructure </w:t>
      </w:r>
      <w:r w:rsidR="00C3502F" w:rsidRPr="00934737">
        <w:rPr>
          <w:rFonts w:ascii="Arial" w:hAnsi="Arial" w:cs="Arial"/>
          <w:sz w:val="24"/>
        </w:rPr>
        <w:t>assistance.</w:t>
      </w:r>
    </w:p>
    <w:p w:rsidR="00227D91" w:rsidRPr="00934737" w:rsidRDefault="00227D91" w:rsidP="007A5E15">
      <w:pPr>
        <w:numPr>
          <w:ilvl w:val="0"/>
          <w:numId w:val="34"/>
        </w:numPr>
        <w:tabs>
          <w:tab w:val="clear" w:pos="1080"/>
          <w:tab w:val="num" w:pos="720"/>
        </w:tabs>
        <w:spacing w:line="480" w:lineRule="auto"/>
        <w:ind w:left="720"/>
        <w:jc w:val="both"/>
        <w:rPr>
          <w:rFonts w:ascii="Arial" w:hAnsi="Arial" w:cs="Arial"/>
          <w:sz w:val="24"/>
        </w:rPr>
      </w:pPr>
      <w:r w:rsidRPr="00934737">
        <w:rPr>
          <w:rFonts w:ascii="Arial" w:hAnsi="Arial" w:cs="Arial"/>
          <w:sz w:val="24"/>
        </w:rPr>
        <w:lastRenderedPageBreak/>
        <w:t>Provide a vehicle to deal with health hazards or urgent needs so that communities can readily respond to crises</w:t>
      </w:r>
      <w:r w:rsidR="00C3502F" w:rsidRPr="00934737">
        <w:rPr>
          <w:rFonts w:ascii="Arial" w:hAnsi="Arial" w:cs="Arial"/>
          <w:sz w:val="24"/>
        </w:rPr>
        <w:t>.</w:t>
      </w:r>
    </w:p>
    <w:p w:rsidR="00227D91" w:rsidRPr="00934737" w:rsidRDefault="00227D91" w:rsidP="007A5E15">
      <w:pPr>
        <w:numPr>
          <w:ilvl w:val="0"/>
          <w:numId w:val="34"/>
        </w:numPr>
        <w:tabs>
          <w:tab w:val="clear" w:pos="1080"/>
          <w:tab w:val="num" w:pos="720"/>
        </w:tabs>
        <w:spacing w:line="480" w:lineRule="auto"/>
        <w:ind w:left="720"/>
        <w:jc w:val="both"/>
        <w:rPr>
          <w:rFonts w:ascii="Arial" w:hAnsi="Arial" w:cs="Arial"/>
          <w:sz w:val="24"/>
        </w:rPr>
      </w:pPr>
      <w:r w:rsidRPr="00934737">
        <w:rPr>
          <w:rFonts w:ascii="Arial" w:hAnsi="Arial" w:cs="Arial"/>
          <w:sz w:val="24"/>
        </w:rPr>
        <w:t>Provide a vehicle to address a wide variety of community development needs</w:t>
      </w:r>
      <w:r w:rsidR="00C3502F" w:rsidRPr="00934737">
        <w:rPr>
          <w:rFonts w:ascii="Arial" w:hAnsi="Arial" w:cs="Arial"/>
          <w:sz w:val="24"/>
        </w:rPr>
        <w:t xml:space="preserve"> including housing rehabilitation</w:t>
      </w:r>
      <w:r w:rsidR="006047D9">
        <w:rPr>
          <w:rFonts w:ascii="Arial" w:hAnsi="Arial" w:cs="Arial"/>
          <w:sz w:val="24"/>
        </w:rPr>
        <w:t>.</w:t>
      </w:r>
    </w:p>
    <w:p w:rsidR="009A5FCA" w:rsidRPr="00934737" w:rsidRDefault="009A5FCA" w:rsidP="004E1D1D">
      <w:pPr>
        <w:spacing w:line="480" w:lineRule="auto"/>
        <w:jc w:val="both"/>
        <w:rPr>
          <w:rFonts w:ascii="Arial" w:hAnsi="Arial" w:cs="Arial"/>
          <w:sz w:val="24"/>
        </w:rPr>
      </w:pPr>
    </w:p>
    <w:p w:rsidR="00227D91" w:rsidRPr="00934737" w:rsidRDefault="00227D91" w:rsidP="004E1D1D">
      <w:pPr>
        <w:spacing w:line="480" w:lineRule="auto"/>
        <w:jc w:val="both"/>
        <w:rPr>
          <w:rFonts w:ascii="Arial" w:hAnsi="Arial" w:cs="Arial"/>
          <w:sz w:val="24"/>
        </w:rPr>
      </w:pPr>
      <w:r w:rsidRPr="00934737">
        <w:rPr>
          <w:rFonts w:ascii="Arial" w:hAnsi="Arial" w:cs="Arial"/>
          <w:sz w:val="24"/>
        </w:rPr>
        <w:t>Based on the results of a Community Needs Survey conducted while developing the Five-Year Plan, prior funding history, program experience, and the volume of need in Alabama, the CDBG p</w:t>
      </w:r>
      <w:r w:rsidR="00C81506" w:rsidRPr="00934737">
        <w:rPr>
          <w:rFonts w:ascii="Arial" w:hAnsi="Arial" w:cs="Arial"/>
          <w:sz w:val="24"/>
        </w:rPr>
        <w:t xml:space="preserve">riorities for Program Year </w:t>
      </w:r>
      <w:r w:rsidR="003E0F18" w:rsidRPr="00934737">
        <w:rPr>
          <w:rFonts w:ascii="Arial" w:hAnsi="Arial" w:cs="Arial"/>
          <w:sz w:val="24"/>
        </w:rPr>
        <w:t>Four</w:t>
      </w:r>
      <w:r w:rsidRPr="00934737">
        <w:rPr>
          <w:rFonts w:ascii="Arial" w:hAnsi="Arial" w:cs="Arial"/>
          <w:sz w:val="24"/>
        </w:rPr>
        <w:t xml:space="preserve"> remain the same as those for the Five-Year Plan:  </w:t>
      </w:r>
      <w:r w:rsidR="00DA64BC" w:rsidRPr="00934737">
        <w:rPr>
          <w:rFonts w:ascii="Arial" w:hAnsi="Arial" w:cs="Arial"/>
          <w:sz w:val="24"/>
        </w:rPr>
        <w:t xml:space="preserve">sewer, water, </w:t>
      </w:r>
      <w:r w:rsidRPr="00934737">
        <w:rPr>
          <w:rFonts w:ascii="Arial" w:hAnsi="Arial" w:cs="Arial"/>
          <w:sz w:val="24"/>
        </w:rPr>
        <w:t xml:space="preserve">economic development, </w:t>
      </w:r>
      <w:r w:rsidR="00DA64BC" w:rsidRPr="00934737">
        <w:rPr>
          <w:rFonts w:ascii="Arial" w:hAnsi="Arial" w:cs="Arial"/>
          <w:sz w:val="24"/>
        </w:rPr>
        <w:t xml:space="preserve">and </w:t>
      </w:r>
      <w:r w:rsidRPr="00934737">
        <w:rPr>
          <w:rFonts w:ascii="Arial" w:hAnsi="Arial" w:cs="Arial"/>
          <w:sz w:val="24"/>
        </w:rPr>
        <w:t>road</w:t>
      </w:r>
      <w:r w:rsidR="00DA64BC" w:rsidRPr="00934737">
        <w:rPr>
          <w:rFonts w:ascii="Arial" w:hAnsi="Arial" w:cs="Arial"/>
          <w:sz w:val="24"/>
        </w:rPr>
        <w:t xml:space="preserve"> and drainage</w:t>
      </w:r>
      <w:r w:rsidRPr="00934737">
        <w:rPr>
          <w:rFonts w:ascii="Arial" w:hAnsi="Arial" w:cs="Arial"/>
          <w:sz w:val="24"/>
        </w:rPr>
        <w:t>.</w:t>
      </w:r>
    </w:p>
    <w:p w:rsidR="00930ED5" w:rsidRPr="00934737" w:rsidRDefault="00930ED5" w:rsidP="004E1D1D">
      <w:pPr>
        <w:spacing w:line="480" w:lineRule="auto"/>
        <w:jc w:val="both"/>
        <w:rPr>
          <w:rFonts w:ascii="Arial" w:hAnsi="Arial" w:cs="Arial"/>
          <w:sz w:val="24"/>
        </w:rPr>
      </w:pPr>
    </w:p>
    <w:p w:rsidR="00227D91" w:rsidRPr="00934737" w:rsidRDefault="00227D91" w:rsidP="004E1D1D">
      <w:pPr>
        <w:spacing w:line="480" w:lineRule="auto"/>
        <w:jc w:val="both"/>
        <w:rPr>
          <w:rFonts w:ascii="Arial" w:hAnsi="Arial" w:cs="Arial"/>
          <w:sz w:val="24"/>
        </w:rPr>
      </w:pPr>
      <w:r w:rsidRPr="00934737">
        <w:rPr>
          <w:rFonts w:ascii="Arial" w:hAnsi="Arial" w:cs="Arial"/>
          <w:sz w:val="24"/>
        </w:rPr>
        <w:t>ADECA expects the type of applications received and the funds allocated to follow the historical trend.  Based on the continuing trend of</w:t>
      </w:r>
      <w:r w:rsidR="00FE3EB1" w:rsidRPr="00934737">
        <w:rPr>
          <w:rFonts w:ascii="Arial" w:hAnsi="Arial" w:cs="Arial"/>
          <w:sz w:val="24"/>
        </w:rPr>
        <w:t xml:space="preserve"> reduced federal allocations, ADECA anticipates funding the</w:t>
      </w:r>
      <w:r w:rsidR="00C81506" w:rsidRPr="00934737">
        <w:rPr>
          <w:rFonts w:ascii="Arial" w:hAnsi="Arial" w:cs="Arial"/>
          <w:sz w:val="24"/>
        </w:rPr>
        <w:t xml:space="preserve"> following in Program Year </w:t>
      </w:r>
      <w:r w:rsidR="003E0F18" w:rsidRPr="00934737">
        <w:rPr>
          <w:rFonts w:ascii="Arial" w:hAnsi="Arial" w:cs="Arial"/>
          <w:sz w:val="24"/>
        </w:rPr>
        <w:t>Four</w:t>
      </w:r>
      <w:r w:rsidR="00FE3EB1" w:rsidRPr="00934737">
        <w:rPr>
          <w:rFonts w:ascii="Arial" w:hAnsi="Arial" w:cs="Arial"/>
          <w:sz w:val="24"/>
        </w:rPr>
        <w:t xml:space="preserve">:  </w:t>
      </w:r>
      <w:r w:rsidR="00DA64BC" w:rsidRPr="00934737">
        <w:rPr>
          <w:rFonts w:ascii="Arial" w:hAnsi="Arial" w:cs="Arial"/>
          <w:sz w:val="24"/>
        </w:rPr>
        <w:t xml:space="preserve">15 sewer projects, 10 water projects, </w:t>
      </w:r>
      <w:r w:rsidR="00BB2BDE" w:rsidRPr="00934737">
        <w:rPr>
          <w:rFonts w:ascii="Arial" w:hAnsi="Arial" w:cs="Arial"/>
          <w:sz w:val="24"/>
        </w:rPr>
        <w:t>10</w:t>
      </w:r>
      <w:r w:rsidR="00FE3EB1" w:rsidRPr="00934737">
        <w:rPr>
          <w:rFonts w:ascii="Arial" w:hAnsi="Arial" w:cs="Arial"/>
          <w:sz w:val="24"/>
        </w:rPr>
        <w:t xml:space="preserve"> economic development projects, 8 road and drainage projects, and </w:t>
      </w:r>
      <w:r w:rsidR="00BB2BDE" w:rsidRPr="00934737">
        <w:rPr>
          <w:rFonts w:ascii="Arial" w:hAnsi="Arial" w:cs="Arial"/>
          <w:sz w:val="24"/>
        </w:rPr>
        <w:t>2 housing rehabilitation</w:t>
      </w:r>
      <w:r w:rsidR="00FE3EB1" w:rsidRPr="00934737">
        <w:rPr>
          <w:rFonts w:ascii="Arial" w:hAnsi="Arial" w:cs="Arial"/>
          <w:sz w:val="24"/>
        </w:rPr>
        <w:t xml:space="preserve"> projects.</w:t>
      </w:r>
    </w:p>
    <w:p w:rsidR="00ED464F" w:rsidRPr="00934737" w:rsidRDefault="00ED464F" w:rsidP="004E1D1D">
      <w:pPr>
        <w:spacing w:line="480" w:lineRule="auto"/>
        <w:rPr>
          <w:rFonts w:ascii="Arial" w:hAnsi="Arial" w:cs="Arial"/>
          <w:sz w:val="24"/>
        </w:rPr>
      </w:pPr>
    </w:p>
    <w:p w:rsidR="00ED464F" w:rsidRPr="00F72CD2" w:rsidRDefault="00ED464F" w:rsidP="004E1D1D">
      <w:pPr>
        <w:spacing w:line="480" w:lineRule="auto"/>
        <w:jc w:val="both"/>
        <w:rPr>
          <w:rFonts w:ascii="Arial" w:hAnsi="Arial" w:cs="Arial"/>
          <w:sz w:val="24"/>
        </w:rPr>
      </w:pPr>
      <w:r w:rsidRPr="00934737">
        <w:rPr>
          <w:rFonts w:ascii="Arial" w:hAnsi="Arial" w:cs="Arial"/>
          <w:sz w:val="24"/>
        </w:rPr>
        <w:t xml:space="preserve">The State of Alabama plans to report </w:t>
      </w:r>
      <w:r w:rsidR="00491BE6" w:rsidRPr="00934737">
        <w:rPr>
          <w:rFonts w:ascii="Arial" w:hAnsi="Arial" w:cs="Arial"/>
          <w:sz w:val="24"/>
        </w:rPr>
        <w:t xml:space="preserve">CDBG accomplishments in accordance with the March 7, 2006, Federal Register Notice entitled “Notice of Outcome Performance Measurement System for Community Planning and Development Formula Grant Programs”.  Reporting will take the form of entering </w:t>
      </w:r>
      <w:r w:rsidRPr="00934737">
        <w:rPr>
          <w:rFonts w:ascii="Arial" w:hAnsi="Arial" w:cs="Arial"/>
          <w:sz w:val="24"/>
        </w:rPr>
        <w:t xml:space="preserve">individual grant objectives and outcomes in </w:t>
      </w:r>
      <w:r w:rsidR="00491BE6" w:rsidRPr="00934737">
        <w:rPr>
          <w:rFonts w:ascii="Arial" w:hAnsi="Arial" w:cs="Arial"/>
          <w:sz w:val="24"/>
        </w:rPr>
        <w:t>HUD’s Integrated Disbursement and Information System (IDIS)</w:t>
      </w:r>
      <w:r w:rsidRPr="00934737">
        <w:rPr>
          <w:rFonts w:ascii="Arial" w:hAnsi="Arial" w:cs="Arial"/>
          <w:sz w:val="24"/>
        </w:rPr>
        <w:t>.</w:t>
      </w:r>
    </w:p>
    <w:p w:rsidR="00727908" w:rsidRPr="00435457" w:rsidRDefault="0065474F" w:rsidP="00727908">
      <w:pPr>
        <w:keepLines/>
        <w:spacing w:line="480" w:lineRule="auto"/>
        <w:jc w:val="center"/>
        <w:rPr>
          <w:rFonts w:ascii="Arial" w:hAnsi="Arial" w:cs="Arial"/>
          <w:b/>
          <w:sz w:val="28"/>
          <w:szCs w:val="28"/>
        </w:rPr>
      </w:pPr>
      <w:r w:rsidRPr="00F72CD2">
        <w:rPr>
          <w:rFonts w:ascii="Arial" w:hAnsi="Arial" w:cs="Arial"/>
          <w:b/>
          <w:sz w:val="28"/>
          <w:szCs w:val="28"/>
          <w:u w:val="single"/>
        </w:rPr>
        <w:lastRenderedPageBreak/>
        <w:br w:type="page"/>
      </w:r>
      <w:r w:rsidR="00727908" w:rsidRPr="00435457">
        <w:rPr>
          <w:rFonts w:ascii="Arial" w:hAnsi="Arial" w:cs="Arial"/>
          <w:b/>
          <w:sz w:val="28"/>
          <w:szCs w:val="28"/>
          <w:u w:val="single"/>
        </w:rPr>
        <w:lastRenderedPageBreak/>
        <w:t>STATE OF ALABAMA 2013 CDBG ACTION PLAN</w:t>
      </w:r>
    </w:p>
    <w:p w:rsidR="00727908" w:rsidRPr="00435457" w:rsidRDefault="00727908" w:rsidP="00727908">
      <w:pPr>
        <w:spacing w:line="480" w:lineRule="auto"/>
        <w:rPr>
          <w:rFonts w:ascii="Arial" w:hAnsi="Arial" w:cs="Arial"/>
          <w:sz w:val="24"/>
        </w:rPr>
      </w:pPr>
    </w:p>
    <w:p w:rsidR="00727908" w:rsidRPr="00435457" w:rsidRDefault="00727908" w:rsidP="00727908">
      <w:pPr>
        <w:spacing w:line="480" w:lineRule="auto"/>
        <w:rPr>
          <w:rFonts w:ascii="Arial" w:hAnsi="Arial" w:cs="Arial"/>
          <w:sz w:val="24"/>
        </w:rPr>
      </w:pPr>
      <w:r w:rsidRPr="00435457">
        <w:rPr>
          <w:rFonts w:ascii="Arial" w:hAnsi="Arial" w:cs="Arial"/>
          <w:sz w:val="24"/>
        </w:rPr>
        <w:t>The following policies will govern Alabama's CDBG program:</w:t>
      </w:r>
    </w:p>
    <w:p w:rsidR="00727908" w:rsidRPr="00435457" w:rsidRDefault="00727908" w:rsidP="00727908">
      <w:pPr>
        <w:spacing w:line="480" w:lineRule="auto"/>
        <w:rPr>
          <w:rFonts w:ascii="Arial" w:hAnsi="Arial" w:cs="Arial"/>
          <w:sz w:val="24"/>
        </w:rPr>
      </w:pPr>
    </w:p>
    <w:p w:rsidR="00727908" w:rsidRPr="00435457" w:rsidRDefault="00727908" w:rsidP="007A5E15">
      <w:pPr>
        <w:numPr>
          <w:ilvl w:val="0"/>
          <w:numId w:val="25"/>
        </w:numPr>
        <w:tabs>
          <w:tab w:val="clear" w:pos="360"/>
        </w:tabs>
        <w:spacing w:line="480" w:lineRule="auto"/>
        <w:ind w:left="540" w:hanging="540"/>
        <w:jc w:val="both"/>
        <w:rPr>
          <w:rFonts w:ascii="Arial" w:hAnsi="Arial" w:cs="Arial"/>
          <w:sz w:val="24"/>
        </w:rPr>
      </w:pPr>
      <w:r w:rsidRPr="00435457">
        <w:rPr>
          <w:rFonts w:ascii="Arial" w:hAnsi="Arial" w:cs="Arial"/>
          <w:sz w:val="24"/>
        </w:rPr>
        <w:t>Let applicants compete fairly for funds to address essential community facility needs.</w:t>
      </w:r>
    </w:p>
    <w:p w:rsidR="00727908" w:rsidRPr="00435457" w:rsidRDefault="00727908" w:rsidP="007A5E15">
      <w:pPr>
        <w:numPr>
          <w:ilvl w:val="0"/>
          <w:numId w:val="25"/>
        </w:numPr>
        <w:tabs>
          <w:tab w:val="clear" w:pos="360"/>
        </w:tabs>
        <w:spacing w:line="480" w:lineRule="auto"/>
        <w:ind w:left="540" w:hanging="540"/>
        <w:jc w:val="both"/>
        <w:rPr>
          <w:rFonts w:ascii="Arial" w:hAnsi="Arial" w:cs="Arial"/>
          <w:sz w:val="24"/>
        </w:rPr>
      </w:pPr>
      <w:r w:rsidRPr="00435457">
        <w:rPr>
          <w:rFonts w:ascii="Arial" w:hAnsi="Arial" w:cs="Arial"/>
          <w:sz w:val="24"/>
        </w:rPr>
        <w:t>Let communities compete equally for their varying community development needs.</w:t>
      </w:r>
    </w:p>
    <w:p w:rsidR="00727908" w:rsidRPr="00435457" w:rsidRDefault="00727908" w:rsidP="007A5E15">
      <w:pPr>
        <w:numPr>
          <w:ilvl w:val="0"/>
          <w:numId w:val="25"/>
        </w:numPr>
        <w:tabs>
          <w:tab w:val="clear" w:pos="360"/>
        </w:tabs>
        <w:spacing w:line="480" w:lineRule="auto"/>
        <w:ind w:left="540" w:hanging="540"/>
        <w:jc w:val="both"/>
        <w:rPr>
          <w:rFonts w:ascii="Arial" w:hAnsi="Arial" w:cs="Arial"/>
          <w:sz w:val="24"/>
        </w:rPr>
      </w:pPr>
      <w:r w:rsidRPr="00435457">
        <w:rPr>
          <w:rFonts w:ascii="Arial" w:hAnsi="Arial" w:cs="Arial"/>
          <w:sz w:val="24"/>
        </w:rPr>
        <w:t>Insure that communities in the State can compete for funds on an equitable basis.</w:t>
      </w:r>
    </w:p>
    <w:p w:rsidR="00727908" w:rsidRPr="00435457" w:rsidRDefault="00727908" w:rsidP="007A5E15">
      <w:pPr>
        <w:numPr>
          <w:ilvl w:val="0"/>
          <w:numId w:val="25"/>
        </w:numPr>
        <w:tabs>
          <w:tab w:val="clear" w:pos="360"/>
        </w:tabs>
        <w:spacing w:line="480" w:lineRule="auto"/>
        <w:ind w:left="540" w:hanging="540"/>
        <w:jc w:val="both"/>
        <w:rPr>
          <w:rFonts w:ascii="Arial" w:hAnsi="Arial" w:cs="Arial"/>
          <w:sz w:val="24"/>
        </w:rPr>
      </w:pPr>
      <w:r w:rsidRPr="00435457">
        <w:rPr>
          <w:rFonts w:ascii="Arial" w:hAnsi="Arial" w:cs="Arial"/>
          <w:sz w:val="24"/>
        </w:rPr>
        <w:t>Allow for equitable competition by allowing, where feasible, small cities, large cities, and counties to compete in their respective categories.</w:t>
      </w:r>
    </w:p>
    <w:p w:rsidR="00727908" w:rsidRPr="00435457" w:rsidRDefault="00727908" w:rsidP="007A5E15">
      <w:pPr>
        <w:numPr>
          <w:ilvl w:val="0"/>
          <w:numId w:val="25"/>
        </w:numPr>
        <w:tabs>
          <w:tab w:val="clear" w:pos="360"/>
        </w:tabs>
        <w:spacing w:line="480" w:lineRule="auto"/>
        <w:ind w:left="540" w:hanging="540"/>
        <w:jc w:val="both"/>
        <w:rPr>
          <w:rFonts w:ascii="Arial" w:hAnsi="Arial" w:cs="Arial"/>
          <w:sz w:val="24"/>
        </w:rPr>
      </w:pPr>
      <w:r w:rsidRPr="00435457">
        <w:rPr>
          <w:rFonts w:ascii="Arial" w:hAnsi="Arial" w:cs="Arial"/>
          <w:sz w:val="24"/>
        </w:rPr>
        <w:t>Facilitate broader distribution of CDBG funds by funding a large number of applicants.</w:t>
      </w:r>
    </w:p>
    <w:p w:rsidR="00727908" w:rsidRPr="00435457" w:rsidRDefault="00727908" w:rsidP="007A5E15">
      <w:pPr>
        <w:numPr>
          <w:ilvl w:val="0"/>
          <w:numId w:val="25"/>
        </w:numPr>
        <w:tabs>
          <w:tab w:val="clear" w:pos="360"/>
        </w:tabs>
        <w:spacing w:line="480" w:lineRule="auto"/>
        <w:ind w:left="540" w:hanging="540"/>
        <w:jc w:val="both"/>
        <w:rPr>
          <w:rFonts w:ascii="Arial" w:hAnsi="Arial" w:cs="Arial"/>
          <w:sz w:val="24"/>
        </w:rPr>
      </w:pPr>
      <w:r w:rsidRPr="00435457">
        <w:rPr>
          <w:rFonts w:ascii="Arial" w:hAnsi="Arial" w:cs="Arial"/>
          <w:sz w:val="24"/>
        </w:rPr>
        <w:t>Facilitate funding of important economic development projects in a timely manner.</w:t>
      </w:r>
    </w:p>
    <w:p w:rsidR="00727908" w:rsidRPr="00435457" w:rsidRDefault="00727908" w:rsidP="007A5E15">
      <w:pPr>
        <w:numPr>
          <w:ilvl w:val="0"/>
          <w:numId w:val="25"/>
        </w:numPr>
        <w:tabs>
          <w:tab w:val="clear" w:pos="360"/>
        </w:tabs>
        <w:spacing w:line="480" w:lineRule="auto"/>
        <w:ind w:left="540" w:hanging="540"/>
        <w:jc w:val="both"/>
        <w:rPr>
          <w:rFonts w:ascii="Arial" w:hAnsi="Arial" w:cs="Arial"/>
          <w:sz w:val="24"/>
        </w:rPr>
      </w:pPr>
      <w:r w:rsidRPr="00435457">
        <w:rPr>
          <w:rFonts w:ascii="Arial" w:hAnsi="Arial" w:cs="Arial"/>
          <w:sz w:val="24"/>
        </w:rPr>
        <w:t>Encourage communities to plan for community conservation and development.</w:t>
      </w:r>
    </w:p>
    <w:p w:rsidR="00727908" w:rsidRPr="00435457" w:rsidRDefault="00727908" w:rsidP="007A5E15">
      <w:pPr>
        <w:numPr>
          <w:ilvl w:val="0"/>
          <w:numId w:val="25"/>
        </w:numPr>
        <w:tabs>
          <w:tab w:val="clear" w:pos="360"/>
        </w:tabs>
        <w:spacing w:line="480" w:lineRule="auto"/>
        <w:ind w:left="540" w:hanging="540"/>
        <w:jc w:val="both"/>
        <w:rPr>
          <w:rFonts w:ascii="Arial" w:hAnsi="Arial" w:cs="Arial"/>
          <w:sz w:val="24"/>
        </w:rPr>
      </w:pPr>
      <w:r w:rsidRPr="00435457">
        <w:rPr>
          <w:rFonts w:ascii="Arial" w:hAnsi="Arial" w:cs="Arial"/>
          <w:sz w:val="24"/>
        </w:rPr>
        <w:t>Give additional consideration to those communities who commit to do the most to help themselves, taking into account their level of resources.</w:t>
      </w:r>
    </w:p>
    <w:p w:rsidR="00727908" w:rsidRPr="00435457" w:rsidRDefault="00727908" w:rsidP="007A5E15">
      <w:pPr>
        <w:numPr>
          <w:ilvl w:val="0"/>
          <w:numId w:val="25"/>
        </w:numPr>
        <w:tabs>
          <w:tab w:val="clear" w:pos="360"/>
        </w:tabs>
        <w:spacing w:line="480" w:lineRule="auto"/>
        <w:ind w:left="540" w:hanging="540"/>
        <w:jc w:val="both"/>
        <w:rPr>
          <w:rFonts w:ascii="Arial" w:hAnsi="Arial" w:cs="Arial"/>
          <w:sz w:val="24"/>
        </w:rPr>
      </w:pPr>
      <w:r w:rsidRPr="00435457">
        <w:rPr>
          <w:rFonts w:ascii="Arial" w:hAnsi="Arial" w:cs="Arial"/>
          <w:sz w:val="24"/>
        </w:rPr>
        <w:t>Give consideration to the community's ability to maintain CDBG improvements.</w:t>
      </w:r>
    </w:p>
    <w:p w:rsidR="00727908" w:rsidRPr="00435457" w:rsidRDefault="00727908" w:rsidP="007A5E15">
      <w:pPr>
        <w:numPr>
          <w:ilvl w:val="0"/>
          <w:numId w:val="25"/>
        </w:numPr>
        <w:tabs>
          <w:tab w:val="clear" w:pos="360"/>
        </w:tabs>
        <w:spacing w:line="480" w:lineRule="auto"/>
        <w:ind w:left="540" w:hanging="540"/>
        <w:jc w:val="both"/>
        <w:rPr>
          <w:rFonts w:ascii="Arial" w:hAnsi="Arial" w:cs="Arial"/>
          <w:sz w:val="24"/>
        </w:rPr>
      </w:pPr>
      <w:r w:rsidRPr="00435457">
        <w:rPr>
          <w:rFonts w:ascii="Arial" w:hAnsi="Arial" w:cs="Arial"/>
          <w:sz w:val="24"/>
        </w:rPr>
        <w:lastRenderedPageBreak/>
        <w:t>Make funding decisions, to the extent feasible, that aid local and regional plans.</w:t>
      </w:r>
    </w:p>
    <w:p w:rsidR="00727908" w:rsidRPr="00435457" w:rsidRDefault="00727908" w:rsidP="007A5E15">
      <w:pPr>
        <w:numPr>
          <w:ilvl w:val="0"/>
          <w:numId w:val="25"/>
        </w:numPr>
        <w:tabs>
          <w:tab w:val="clear" w:pos="360"/>
        </w:tabs>
        <w:spacing w:line="480" w:lineRule="auto"/>
        <w:ind w:left="540" w:hanging="540"/>
        <w:jc w:val="both"/>
        <w:rPr>
          <w:rFonts w:ascii="Arial" w:hAnsi="Arial" w:cs="Arial"/>
          <w:sz w:val="24"/>
        </w:rPr>
      </w:pPr>
      <w:r w:rsidRPr="00435457">
        <w:rPr>
          <w:rFonts w:ascii="Arial" w:hAnsi="Arial" w:cs="Arial"/>
          <w:sz w:val="24"/>
        </w:rPr>
        <w:t>Insure that all grants are managed in a timely and effective manner.</w:t>
      </w:r>
    </w:p>
    <w:p w:rsidR="00727908" w:rsidRPr="00435457" w:rsidRDefault="00727908" w:rsidP="00727908">
      <w:pPr>
        <w:spacing w:line="480" w:lineRule="auto"/>
        <w:rPr>
          <w:rFonts w:ascii="Arial" w:hAnsi="Arial" w:cs="Arial"/>
          <w:sz w:val="24"/>
        </w:rPr>
      </w:pPr>
    </w:p>
    <w:p w:rsidR="00727908" w:rsidRPr="00435457" w:rsidRDefault="00727908" w:rsidP="00435457">
      <w:pPr>
        <w:pStyle w:val="Heading2"/>
        <w:jc w:val="center"/>
        <w:rPr>
          <w:rFonts w:ascii="Arial" w:hAnsi="Arial" w:cs="Arial"/>
          <w:b w:val="0"/>
          <w:sz w:val="24"/>
          <w:szCs w:val="24"/>
          <w:u w:val="single"/>
        </w:rPr>
      </w:pPr>
      <w:r w:rsidRPr="00435457">
        <w:rPr>
          <w:rFonts w:ascii="Arial" w:hAnsi="Arial" w:cs="Arial"/>
          <w:b w:val="0"/>
          <w:sz w:val="24"/>
          <w:szCs w:val="24"/>
          <w:u w:val="single"/>
        </w:rPr>
        <w:t>Proposed PY2013 Fund Allocation</w:t>
      </w:r>
    </w:p>
    <w:p w:rsidR="00435457" w:rsidRPr="00435457" w:rsidRDefault="00435457" w:rsidP="00435457">
      <w:pPr>
        <w:jc w:val="center"/>
        <w:rPr>
          <w:rFonts w:ascii="Arial" w:hAnsi="Arial" w:cs="Arial"/>
          <w:sz w:val="24"/>
        </w:rPr>
      </w:pPr>
      <w:r w:rsidRPr="00435457">
        <w:rPr>
          <w:rFonts w:ascii="Arial" w:hAnsi="Arial" w:cs="Arial"/>
          <w:sz w:val="24"/>
        </w:rPr>
        <w:t>(based upon PY2012 Allocation)</w:t>
      </w:r>
    </w:p>
    <w:p w:rsidR="00435457" w:rsidRPr="00435457" w:rsidRDefault="00435457" w:rsidP="00435457"/>
    <w:tbl>
      <w:tblPr>
        <w:tblW w:w="0" w:type="auto"/>
        <w:tblInd w:w="1638" w:type="dxa"/>
        <w:tblLayout w:type="fixed"/>
        <w:tblLook w:val="0000"/>
      </w:tblPr>
      <w:tblGrid>
        <w:gridCol w:w="3870"/>
        <w:gridCol w:w="1620"/>
      </w:tblGrid>
      <w:tr w:rsidR="00727908" w:rsidRPr="00435457" w:rsidTr="00783638">
        <w:tc>
          <w:tcPr>
            <w:tcW w:w="3870" w:type="dxa"/>
          </w:tcPr>
          <w:p w:rsidR="00727908" w:rsidRPr="00435457" w:rsidRDefault="00727908" w:rsidP="00783638">
            <w:pPr>
              <w:rPr>
                <w:rFonts w:ascii="Arial" w:hAnsi="Arial" w:cs="Arial"/>
                <w:sz w:val="24"/>
                <w:u w:val="single"/>
              </w:rPr>
            </w:pPr>
            <w:r w:rsidRPr="00435457">
              <w:rPr>
                <w:rFonts w:ascii="Arial" w:hAnsi="Arial" w:cs="Arial"/>
                <w:sz w:val="24"/>
                <w:u w:val="single"/>
              </w:rPr>
              <w:t>Total Allocated to Alabama</w:t>
            </w:r>
          </w:p>
        </w:tc>
        <w:tc>
          <w:tcPr>
            <w:tcW w:w="1620" w:type="dxa"/>
          </w:tcPr>
          <w:p w:rsidR="00727908" w:rsidRPr="00435457" w:rsidRDefault="00727908" w:rsidP="00783638">
            <w:pPr>
              <w:jc w:val="right"/>
              <w:rPr>
                <w:rFonts w:ascii="Arial" w:hAnsi="Arial" w:cs="Arial"/>
                <w:sz w:val="24"/>
                <w:u w:val="single"/>
              </w:rPr>
            </w:pPr>
            <w:r w:rsidRPr="00435457">
              <w:rPr>
                <w:rFonts w:ascii="Arial" w:hAnsi="Arial" w:cs="Arial"/>
                <w:sz w:val="24"/>
                <w:u w:val="single"/>
              </w:rPr>
              <w:t>$20,783,206</w:t>
            </w:r>
          </w:p>
        </w:tc>
      </w:tr>
      <w:tr w:rsidR="00727908" w:rsidRPr="00435457" w:rsidTr="00783638">
        <w:tc>
          <w:tcPr>
            <w:tcW w:w="3870" w:type="dxa"/>
          </w:tcPr>
          <w:p w:rsidR="00727908" w:rsidRPr="00435457" w:rsidRDefault="00727908" w:rsidP="00783638">
            <w:pPr>
              <w:rPr>
                <w:rFonts w:ascii="Arial" w:hAnsi="Arial" w:cs="Arial"/>
                <w:sz w:val="24"/>
              </w:rPr>
            </w:pPr>
            <w:r w:rsidRPr="00435457">
              <w:rPr>
                <w:rFonts w:ascii="Arial" w:hAnsi="Arial" w:cs="Arial"/>
                <w:sz w:val="24"/>
              </w:rPr>
              <w:t>County Fund</w:t>
            </w:r>
          </w:p>
        </w:tc>
        <w:tc>
          <w:tcPr>
            <w:tcW w:w="1620" w:type="dxa"/>
          </w:tcPr>
          <w:p w:rsidR="00727908" w:rsidRPr="00435457" w:rsidRDefault="00727908" w:rsidP="00783638">
            <w:pPr>
              <w:jc w:val="right"/>
              <w:rPr>
                <w:rFonts w:ascii="Arial" w:hAnsi="Arial" w:cs="Arial"/>
                <w:sz w:val="24"/>
              </w:rPr>
            </w:pPr>
            <w:r w:rsidRPr="00435457">
              <w:rPr>
                <w:rFonts w:ascii="Arial" w:hAnsi="Arial" w:cs="Arial"/>
                <w:sz w:val="24"/>
              </w:rPr>
              <w:t>2,500,000</w:t>
            </w:r>
          </w:p>
        </w:tc>
      </w:tr>
      <w:tr w:rsidR="00727908" w:rsidRPr="00435457" w:rsidTr="00783638">
        <w:tc>
          <w:tcPr>
            <w:tcW w:w="3870" w:type="dxa"/>
          </w:tcPr>
          <w:p w:rsidR="00727908" w:rsidRPr="00435457" w:rsidRDefault="00727908" w:rsidP="00783638">
            <w:pPr>
              <w:rPr>
                <w:rFonts w:ascii="Arial" w:hAnsi="Arial" w:cs="Arial"/>
                <w:sz w:val="24"/>
              </w:rPr>
            </w:pPr>
            <w:r w:rsidRPr="00435457">
              <w:rPr>
                <w:rFonts w:ascii="Arial" w:hAnsi="Arial" w:cs="Arial"/>
                <w:sz w:val="24"/>
              </w:rPr>
              <w:t>Large City Fund</w:t>
            </w:r>
          </w:p>
        </w:tc>
        <w:tc>
          <w:tcPr>
            <w:tcW w:w="1620" w:type="dxa"/>
          </w:tcPr>
          <w:p w:rsidR="00727908" w:rsidRPr="00435457" w:rsidRDefault="00727908" w:rsidP="00783638">
            <w:pPr>
              <w:jc w:val="right"/>
              <w:rPr>
                <w:rFonts w:ascii="Arial" w:hAnsi="Arial" w:cs="Arial"/>
                <w:sz w:val="24"/>
              </w:rPr>
            </w:pPr>
            <w:r w:rsidRPr="00435457">
              <w:rPr>
                <w:rFonts w:ascii="Arial" w:hAnsi="Arial" w:cs="Arial"/>
                <w:sz w:val="24"/>
              </w:rPr>
              <w:t>4,500,000</w:t>
            </w:r>
          </w:p>
        </w:tc>
      </w:tr>
      <w:tr w:rsidR="00727908" w:rsidRPr="00435457" w:rsidTr="00783638">
        <w:tc>
          <w:tcPr>
            <w:tcW w:w="3870" w:type="dxa"/>
          </w:tcPr>
          <w:p w:rsidR="00727908" w:rsidRPr="00435457" w:rsidRDefault="00727908" w:rsidP="00783638">
            <w:pPr>
              <w:pStyle w:val="Heading1"/>
              <w:rPr>
                <w:rFonts w:ascii="Arial" w:hAnsi="Arial" w:cs="Arial"/>
                <w:b w:val="0"/>
              </w:rPr>
            </w:pPr>
            <w:r w:rsidRPr="00435457">
              <w:rPr>
                <w:rFonts w:ascii="Arial" w:hAnsi="Arial" w:cs="Arial"/>
                <w:b w:val="0"/>
              </w:rPr>
              <w:t>Small City Fund</w:t>
            </w:r>
          </w:p>
          <w:p w:rsidR="00727908" w:rsidRPr="00435457" w:rsidRDefault="00727908" w:rsidP="00783638">
            <w:pPr>
              <w:rPr>
                <w:rFonts w:ascii="Arial" w:hAnsi="Arial" w:cs="Arial"/>
                <w:strike/>
                <w:sz w:val="24"/>
              </w:rPr>
            </w:pPr>
            <w:r w:rsidRPr="00435457">
              <w:rPr>
                <w:rFonts w:ascii="Arial" w:hAnsi="Arial" w:cs="Arial"/>
                <w:sz w:val="24"/>
              </w:rPr>
              <w:t>Economic Development Fund</w:t>
            </w:r>
          </w:p>
        </w:tc>
        <w:tc>
          <w:tcPr>
            <w:tcW w:w="1620" w:type="dxa"/>
          </w:tcPr>
          <w:p w:rsidR="00727908" w:rsidRPr="00435457" w:rsidRDefault="00727908" w:rsidP="00783638">
            <w:pPr>
              <w:jc w:val="right"/>
              <w:rPr>
                <w:rFonts w:ascii="Arial" w:hAnsi="Arial" w:cs="Arial"/>
                <w:sz w:val="24"/>
              </w:rPr>
            </w:pPr>
            <w:r w:rsidRPr="00435457">
              <w:rPr>
                <w:rFonts w:ascii="Arial" w:hAnsi="Arial" w:cs="Arial"/>
                <w:sz w:val="24"/>
              </w:rPr>
              <w:t>5,000,000</w:t>
            </w:r>
          </w:p>
          <w:p w:rsidR="00727908" w:rsidRPr="00435457" w:rsidRDefault="00727908" w:rsidP="00783638">
            <w:pPr>
              <w:jc w:val="right"/>
              <w:rPr>
                <w:rFonts w:ascii="Arial" w:hAnsi="Arial" w:cs="Arial"/>
                <w:strike/>
                <w:sz w:val="24"/>
              </w:rPr>
            </w:pPr>
            <w:r w:rsidRPr="00435457">
              <w:rPr>
                <w:rFonts w:ascii="Arial" w:hAnsi="Arial" w:cs="Arial"/>
                <w:sz w:val="24"/>
              </w:rPr>
              <w:t>4,500,000</w:t>
            </w:r>
          </w:p>
        </w:tc>
      </w:tr>
      <w:tr w:rsidR="00727908" w:rsidRPr="00435457" w:rsidTr="00783638">
        <w:tc>
          <w:tcPr>
            <w:tcW w:w="3870" w:type="dxa"/>
          </w:tcPr>
          <w:p w:rsidR="00727908" w:rsidRPr="00435457" w:rsidRDefault="00727908" w:rsidP="00783638">
            <w:pPr>
              <w:rPr>
                <w:rFonts w:ascii="Arial" w:hAnsi="Arial" w:cs="Arial"/>
                <w:sz w:val="24"/>
              </w:rPr>
            </w:pPr>
            <w:r w:rsidRPr="00435457">
              <w:rPr>
                <w:rFonts w:ascii="Arial" w:hAnsi="Arial" w:cs="Arial"/>
                <w:sz w:val="24"/>
              </w:rPr>
              <w:t>Planning Fund</w:t>
            </w:r>
          </w:p>
        </w:tc>
        <w:tc>
          <w:tcPr>
            <w:tcW w:w="1620" w:type="dxa"/>
          </w:tcPr>
          <w:p w:rsidR="00727908" w:rsidRPr="00435457" w:rsidRDefault="00727908" w:rsidP="00783638">
            <w:pPr>
              <w:jc w:val="right"/>
              <w:rPr>
                <w:rFonts w:ascii="Arial" w:hAnsi="Arial" w:cs="Arial"/>
                <w:sz w:val="24"/>
              </w:rPr>
            </w:pPr>
            <w:r w:rsidRPr="00435457">
              <w:rPr>
                <w:rFonts w:ascii="Arial" w:hAnsi="Arial" w:cs="Arial"/>
                <w:sz w:val="24"/>
              </w:rPr>
              <w:t>150,000</w:t>
            </w:r>
          </w:p>
        </w:tc>
      </w:tr>
      <w:tr w:rsidR="00727908" w:rsidRPr="00435457" w:rsidTr="00783638">
        <w:tc>
          <w:tcPr>
            <w:tcW w:w="3870" w:type="dxa"/>
          </w:tcPr>
          <w:p w:rsidR="00727908" w:rsidRPr="00435457" w:rsidRDefault="00727908" w:rsidP="00783638">
            <w:pPr>
              <w:rPr>
                <w:rFonts w:ascii="Arial" w:hAnsi="Arial" w:cs="Arial"/>
                <w:sz w:val="24"/>
              </w:rPr>
            </w:pPr>
            <w:r w:rsidRPr="00435457">
              <w:rPr>
                <w:rFonts w:ascii="Arial" w:hAnsi="Arial" w:cs="Arial"/>
                <w:sz w:val="24"/>
              </w:rPr>
              <w:t>Community Enhancement Fund</w:t>
            </w:r>
          </w:p>
        </w:tc>
        <w:tc>
          <w:tcPr>
            <w:tcW w:w="1620" w:type="dxa"/>
          </w:tcPr>
          <w:p w:rsidR="00727908" w:rsidRPr="00435457" w:rsidRDefault="00727908" w:rsidP="00783638">
            <w:pPr>
              <w:jc w:val="right"/>
              <w:rPr>
                <w:rFonts w:ascii="Arial" w:hAnsi="Arial" w:cs="Arial"/>
                <w:sz w:val="24"/>
              </w:rPr>
            </w:pPr>
            <w:r w:rsidRPr="00435457">
              <w:rPr>
                <w:rFonts w:ascii="Arial" w:hAnsi="Arial" w:cs="Arial"/>
                <w:sz w:val="24"/>
              </w:rPr>
              <w:t>3,409,710</w:t>
            </w:r>
          </w:p>
        </w:tc>
      </w:tr>
      <w:tr w:rsidR="00727908" w:rsidRPr="00435457" w:rsidTr="00783638">
        <w:tc>
          <w:tcPr>
            <w:tcW w:w="3870" w:type="dxa"/>
          </w:tcPr>
          <w:p w:rsidR="00727908" w:rsidRPr="00435457" w:rsidRDefault="00727908" w:rsidP="00783638">
            <w:pPr>
              <w:rPr>
                <w:rFonts w:ascii="Arial" w:hAnsi="Arial" w:cs="Arial"/>
                <w:sz w:val="24"/>
              </w:rPr>
            </w:pPr>
            <w:r w:rsidRPr="00435457">
              <w:rPr>
                <w:rFonts w:ascii="Arial" w:hAnsi="Arial" w:cs="Arial"/>
                <w:sz w:val="24"/>
              </w:rPr>
              <w:t>State Administration</w:t>
            </w:r>
          </w:p>
        </w:tc>
        <w:tc>
          <w:tcPr>
            <w:tcW w:w="1620" w:type="dxa"/>
          </w:tcPr>
          <w:p w:rsidR="00727908" w:rsidRPr="00435457" w:rsidRDefault="00727908" w:rsidP="00783638">
            <w:pPr>
              <w:jc w:val="right"/>
              <w:rPr>
                <w:rFonts w:ascii="Arial" w:hAnsi="Arial" w:cs="Arial"/>
                <w:sz w:val="24"/>
              </w:rPr>
            </w:pPr>
            <w:r w:rsidRPr="00435457">
              <w:rPr>
                <w:rFonts w:ascii="Arial" w:hAnsi="Arial" w:cs="Arial"/>
                <w:sz w:val="24"/>
              </w:rPr>
              <w:t>515,664</w:t>
            </w:r>
          </w:p>
        </w:tc>
      </w:tr>
      <w:tr w:rsidR="00727908" w:rsidRPr="00435457" w:rsidTr="00783638">
        <w:tc>
          <w:tcPr>
            <w:tcW w:w="3870" w:type="dxa"/>
          </w:tcPr>
          <w:p w:rsidR="00727908" w:rsidRPr="00435457" w:rsidRDefault="00727908" w:rsidP="00783638">
            <w:pPr>
              <w:rPr>
                <w:rFonts w:ascii="Arial" w:hAnsi="Arial" w:cs="Arial"/>
                <w:sz w:val="24"/>
              </w:rPr>
            </w:pPr>
            <w:r w:rsidRPr="00435457">
              <w:rPr>
                <w:rFonts w:ascii="Arial" w:hAnsi="Arial" w:cs="Arial"/>
                <w:sz w:val="24"/>
              </w:rPr>
              <w:t>State Technical Assistance</w:t>
            </w:r>
          </w:p>
        </w:tc>
        <w:tc>
          <w:tcPr>
            <w:tcW w:w="1620" w:type="dxa"/>
          </w:tcPr>
          <w:p w:rsidR="00727908" w:rsidRPr="00435457" w:rsidRDefault="00727908" w:rsidP="00783638">
            <w:pPr>
              <w:jc w:val="right"/>
              <w:rPr>
                <w:rFonts w:ascii="Arial" w:hAnsi="Arial" w:cs="Arial"/>
                <w:sz w:val="24"/>
              </w:rPr>
            </w:pPr>
            <w:r w:rsidRPr="00435457">
              <w:rPr>
                <w:rFonts w:ascii="Arial" w:hAnsi="Arial" w:cs="Arial"/>
                <w:sz w:val="24"/>
              </w:rPr>
              <w:t>207,832</w:t>
            </w:r>
          </w:p>
          <w:p w:rsidR="00727908" w:rsidRPr="00435457" w:rsidRDefault="00727908" w:rsidP="00783638">
            <w:pPr>
              <w:jc w:val="right"/>
              <w:rPr>
                <w:rFonts w:ascii="Arial" w:hAnsi="Arial" w:cs="Arial"/>
                <w:sz w:val="24"/>
              </w:rPr>
            </w:pPr>
          </w:p>
        </w:tc>
      </w:tr>
      <w:tr w:rsidR="00727908" w:rsidRPr="00435457" w:rsidTr="00783638">
        <w:tc>
          <w:tcPr>
            <w:tcW w:w="3870" w:type="dxa"/>
          </w:tcPr>
          <w:p w:rsidR="00727908" w:rsidRPr="00435457" w:rsidRDefault="00727908" w:rsidP="00783638">
            <w:pPr>
              <w:rPr>
                <w:rFonts w:ascii="Arial" w:hAnsi="Arial" w:cs="Arial"/>
                <w:sz w:val="24"/>
              </w:rPr>
            </w:pPr>
          </w:p>
        </w:tc>
        <w:tc>
          <w:tcPr>
            <w:tcW w:w="1620" w:type="dxa"/>
          </w:tcPr>
          <w:p w:rsidR="00727908" w:rsidRPr="00435457" w:rsidRDefault="00727908" w:rsidP="00783638">
            <w:pPr>
              <w:jc w:val="right"/>
              <w:rPr>
                <w:rFonts w:ascii="Arial" w:hAnsi="Arial" w:cs="Arial"/>
                <w:sz w:val="24"/>
              </w:rPr>
            </w:pPr>
          </w:p>
        </w:tc>
      </w:tr>
    </w:tbl>
    <w:p w:rsidR="00727908" w:rsidRPr="00435457" w:rsidRDefault="00727908" w:rsidP="00727908">
      <w:pPr>
        <w:spacing w:line="480" w:lineRule="auto"/>
        <w:rPr>
          <w:rFonts w:ascii="Arial" w:hAnsi="Arial" w:cs="Arial"/>
          <w:sz w:val="24"/>
        </w:rPr>
      </w:pPr>
      <w:r w:rsidRPr="00435457">
        <w:rPr>
          <w:rFonts w:ascii="Arial" w:hAnsi="Arial" w:cs="Arial"/>
          <w:sz w:val="24"/>
          <w:u w:val="single"/>
        </w:rPr>
        <w:t>NOTES</w:t>
      </w:r>
      <w:r w:rsidRPr="00435457">
        <w:rPr>
          <w:rFonts w:ascii="Arial" w:hAnsi="Arial" w:cs="Arial"/>
          <w:sz w:val="24"/>
        </w:rPr>
        <w:t>:</w:t>
      </w:r>
    </w:p>
    <w:p w:rsidR="00727908" w:rsidRPr="00844A99" w:rsidRDefault="00727908" w:rsidP="00727908">
      <w:pPr>
        <w:spacing w:line="480" w:lineRule="auto"/>
        <w:ind w:left="540" w:hanging="540"/>
        <w:jc w:val="both"/>
        <w:rPr>
          <w:rFonts w:ascii="Arial" w:hAnsi="Arial" w:cs="Arial"/>
          <w:sz w:val="24"/>
        </w:rPr>
      </w:pPr>
      <w:r w:rsidRPr="00435457">
        <w:rPr>
          <w:rFonts w:ascii="Arial" w:hAnsi="Arial" w:cs="Arial"/>
          <w:sz w:val="24"/>
        </w:rPr>
        <w:t>1.</w:t>
      </w:r>
      <w:r w:rsidRPr="00435457">
        <w:rPr>
          <w:rFonts w:ascii="Arial" w:hAnsi="Arial" w:cs="Arial"/>
          <w:sz w:val="24"/>
        </w:rPr>
        <w:tab/>
      </w:r>
      <w:r w:rsidR="00844A99" w:rsidRPr="00844A99">
        <w:rPr>
          <w:rFonts w:ascii="Arial" w:hAnsi="Arial" w:cs="Arial"/>
          <w:sz w:val="24"/>
        </w:rPr>
        <w:t>The allocations are subject to the actual HUD allocation.  At the discretion of the ADECA Director, allocations may be modified, or altogether eliminated, in order to maintain program integrity.</w:t>
      </w: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2.</w:t>
      </w:r>
      <w:r w:rsidRPr="00435457">
        <w:rPr>
          <w:rFonts w:ascii="Arial" w:hAnsi="Arial" w:cs="Arial"/>
          <w:sz w:val="24"/>
        </w:rPr>
        <w:tab/>
        <w:t>Balances in any fund will be used to either fund the Black Belt Region Projects or transfer to any other fund at the discretion of the Director.  Such transfers will not count towards the five percent threshold established in the State’s Citizen Participation Plan.</w:t>
      </w: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3.</w:t>
      </w:r>
      <w:r w:rsidRPr="00435457">
        <w:rPr>
          <w:rFonts w:ascii="Arial" w:hAnsi="Arial" w:cs="Arial"/>
          <w:sz w:val="24"/>
        </w:rPr>
        <w:tab/>
        <w:t xml:space="preserve">Balances in the State’s Technical Assistance Fund and the State’s Administration Fund for any year may be transferred to the “Recaptured Fund” at the discretion of the Director.  Such transfers will not count </w:t>
      </w:r>
      <w:r w:rsidRPr="00435457">
        <w:rPr>
          <w:rFonts w:ascii="Arial" w:hAnsi="Arial" w:cs="Arial"/>
          <w:sz w:val="24"/>
        </w:rPr>
        <w:lastRenderedPageBreak/>
        <w:t>towards the five percent threshold established in the State’s Citizen Participation Plan.</w:t>
      </w: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4.</w:t>
      </w:r>
      <w:r w:rsidRPr="00435457">
        <w:rPr>
          <w:rFonts w:ascii="Arial" w:hAnsi="Arial" w:cs="Arial"/>
          <w:sz w:val="24"/>
        </w:rPr>
        <w:tab/>
        <w:t xml:space="preserve">All recaptured funds (other than Program Income as defined by regulations) will be placed in a "Recaptured Fund”.  Any funds awarded via a Governor’s/Director’s award letter which are rescinded due to a grantee’s failure to satisfy a condition in the State’s Letter of Conditional Commitment or a grantee’s inability to implement the project as approved may be considered Recaptured Funds if a significant amount of time has lapsed.  </w:t>
      </w:r>
      <w:r w:rsidR="00435457" w:rsidRPr="00435457">
        <w:rPr>
          <w:rFonts w:ascii="Arial" w:hAnsi="Arial" w:cs="Arial"/>
          <w:sz w:val="24"/>
        </w:rPr>
        <w:t xml:space="preserve">Likewise, any funds returned by grantees due to cost under-run will be considered Recaptured Funds.  </w:t>
      </w:r>
      <w:r w:rsidRPr="00435457">
        <w:rPr>
          <w:rFonts w:ascii="Arial" w:hAnsi="Arial" w:cs="Arial"/>
          <w:sz w:val="24"/>
        </w:rPr>
        <w:t>(This footnote does not include funds returned as the result of an ED Float Loan; please see the section on ED Float Loans for a description of how the return of those funds will be handled.)  Persons interested in the amount of Recaptured Fund money available may inquire to ADECA in writing for this information.</w:t>
      </w:r>
    </w:p>
    <w:p w:rsidR="00727908" w:rsidRPr="00435457" w:rsidRDefault="00727908" w:rsidP="00727908">
      <w:pPr>
        <w:spacing w:line="480" w:lineRule="auto"/>
        <w:ind w:left="540" w:hanging="540"/>
        <w:jc w:val="both"/>
        <w:rPr>
          <w:rFonts w:ascii="Arial" w:hAnsi="Arial" w:cs="Arial"/>
          <w:sz w:val="24"/>
        </w:rPr>
      </w:pPr>
      <w:r w:rsidRPr="0021572E">
        <w:rPr>
          <w:rFonts w:ascii="Arial" w:hAnsi="Arial" w:cs="Arial"/>
          <w:sz w:val="24"/>
        </w:rPr>
        <w:t>5.</w:t>
      </w:r>
      <w:r w:rsidRPr="0021572E">
        <w:rPr>
          <w:rFonts w:ascii="Arial" w:hAnsi="Arial" w:cs="Arial"/>
          <w:sz w:val="24"/>
        </w:rPr>
        <w:tab/>
        <w:t>Approximately $</w:t>
      </w:r>
      <w:r w:rsidR="0021572E" w:rsidRPr="0021572E">
        <w:rPr>
          <w:rFonts w:ascii="Arial" w:hAnsi="Arial" w:cs="Arial"/>
          <w:sz w:val="24"/>
        </w:rPr>
        <w:t>5</w:t>
      </w:r>
      <w:r w:rsidRPr="0021572E">
        <w:rPr>
          <w:rFonts w:ascii="Arial" w:hAnsi="Arial" w:cs="Arial"/>
          <w:sz w:val="24"/>
        </w:rPr>
        <w:t>0,000 in Program Income is expected to be available</w:t>
      </w:r>
      <w:r w:rsidRPr="00435457">
        <w:rPr>
          <w:rFonts w:ascii="Arial" w:hAnsi="Arial" w:cs="Arial"/>
          <w:sz w:val="24"/>
        </w:rPr>
        <w:t xml:space="preserve"> during the course of this program year.  The exact amount will depend on the rate of pay-off, defaults, and early settlements, but the money will generally be used to fund economic development projects.  Persons interested in the amount of ED Funds and Program Income available may find out at any time by inquiring in writing.  If the State's Letter of Credit is used by HUD to make payments on Section 108 Loans, the State will utilize Program Income, Recaptured Funds, and other </w:t>
      </w:r>
      <w:r w:rsidRPr="00435457">
        <w:rPr>
          <w:rFonts w:ascii="Arial" w:hAnsi="Arial" w:cs="Arial"/>
          <w:sz w:val="24"/>
        </w:rPr>
        <w:lastRenderedPageBreak/>
        <w:t>available funds to insure that all commitments from the State are met.  Recaptured Funds, Program Income, and other funds may also be used to pay-off, make payments on, or provide credit toward Section 108 Loan Guarantee projects and/or Float Loan projects.</w:t>
      </w: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6.</w:t>
      </w:r>
      <w:r w:rsidRPr="00435457">
        <w:rPr>
          <w:rFonts w:ascii="Arial" w:hAnsi="Arial" w:cs="Arial"/>
          <w:sz w:val="24"/>
        </w:rPr>
        <w:tab/>
        <w:t>Reallocated funds from HUD will be assigned to the most appropriate Fund by the Director and distributed in accordance with the methodology described in the Action Plan.</w:t>
      </w:r>
    </w:p>
    <w:p w:rsidR="00727908" w:rsidRPr="00435457" w:rsidRDefault="00727908" w:rsidP="007A5E15">
      <w:pPr>
        <w:numPr>
          <w:ilvl w:val="0"/>
          <w:numId w:val="29"/>
        </w:numPr>
        <w:tabs>
          <w:tab w:val="clear" w:pos="720"/>
        </w:tabs>
        <w:spacing w:line="480" w:lineRule="auto"/>
        <w:ind w:left="540" w:hanging="540"/>
        <w:jc w:val="both"/>
        <w:rPr>
          <w:rFonts w:ascii="Arial" w:hAnsi="Arial" w:cs="Arial"/>
          <w:sz w:val="24"/>
        </w:rPr>
      </w:pPr>
      <w:r w:rsidRPr="00435457">
        <w:rPr>
          <w:rFonts w:ascii="Arial" w:hAnsi="Arial" w:cs="Arial"/>
          <w:sz w:val="24"/>
        </w:rPr>
        <w:t>The State recognizes the applicant's right to retain Program Income within acceptable limits to the extent that the income is applied to continue the activity from which such income was derived.</w:t>
      </w: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8.</w:t>
      </w:r>
      <w:r w:rsidRPr="00435457">
        <w:rPr>
          <w:rFonts w:ascii="Arial" w:hAnsi="Arial" w:cs="Arial"/>
          <w:sz w:val="24"/>
        </w:rPr>
        <w:tab/>
        <w:t>From time to time, areas declared a disaster by the President will be addressed by a separate Disaster Program for the purposes of disaster relief, long-term recovery, and mitigation.</w:t>
      </w:r>
    </w:p>
    <w:p w:rsidR="00727908" w:rsidRPr="00435457" w:rsidRDefault="00727908" w:rsidP="00727908">
      <w:pPr>
        <w:pStyle w:val="Heading2"/>
        <w:spacing w:line="480" w:lineRule="auto"/>
        <w:jc w:val="center"/>
        <w:rPr>
          <w:rFonts w:ascii="Arial" w:hAnsi="Arial" w:cs="Arial"/>
          <w:b w:val="0"/>
          <w:sz w:val="24"/>
          <w:szCs w:val="24"/>
        </w:rPr>
      </w:pPr>
    </w:p>
    <w:p w:rsidR="00727908" w:rsidRPr="00435457" w:rsidRDefault="00727908" w:rsidP="00727908">
      <w:pPr>
        <w:spacing w:line="480" w:lineRule="auto"/>
        <w:rPr>
          <w:rFonts w:ascii="Arial" w:hAnsi="Arial" w:cs="Arial"/>
          <w:sz w:val="24"/>
        </w:rPr>
      </w:pPr>
    </w:p>
    <w:p w:rsidR="00727908" w:rsidRPr="00435457" w:rsidRDefault="00727908" w:rsidP="00727908">
      <w:pPr>
        <w:pStyle w:val="Heading2"/>
        <w:spacing w:line="480" w:lineRule="auto"/>
        <w:jc w:val="center"/>
        <w:rPr>
          <w:rFonts w:ascii="Arial" w:hAnsi="Arial" w:cs="Arial"/>
          <w:b w:val="0"/>
          <w:sz w:val="24"/>
          <w:szCs w:val="24"/>
          <w:u w:val="single"/>
        </w:rPr>
      </w:pPr>
      <w:r w:rsidRPr="00435457">
        <w:rPr>
          <w:rFonts w:ascii="Arial" w:hAnsi="Arial" w:cs="Arial"/>
          <w:b w:val="0"/>
          <w:sz w:val="24"/>
          <w:szCs w:val="24"/>
          <w:u w:val="single"/>
        </w:rPr>
        <w:t>METHODS OF ALLOCATION</w:t>
      </w:r>
    </w:p>
    <w:p w:rsidR="00727908" w:rsidRPr="00435457" w:rsidRDefault="00727908" w:rsidP="00727908">
      <w:pPr>
        <w:spacing w:line="480" w:lineRule="auto"/>
        <w:rPr>
          <w:rFonts w:ascii="Arial" w:hAnsi="Arial" w:cs="Arial"/>
          <w:sz w:val="24"/>
        </w:rPr>
      </w:pP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The State's Community Development Block Grant money will be allocated as shown on the preceding pages and as described below.  The application submission dates for these funds will be announced during the CDBG workshops or through other appropriate widely distributed public notifications.</w:t>
      </w:r>
    </w:p>
    <w:p w:rsidR="00727908" w:rsidRPr="00435457" w:rsidRDefault="00727908" w:rsidP="00727908">
      <w:pPr>
        <w:spacing w:line="480" w:lineRule="auto"/>
        <w:rPr>
          <w:rFonts w:ascii="Arial" w:hAnsi="Arial" w:cs="Arial"/>
          <w:sz w:val="24"/>
        </w:rPr>
      </w:pPr>
    </w:p>
    <w:p w:rsidR="00727908" w:rsidRPr="00435457" w:rsidRDefault="00727908" w:rsidP="00727908">
      <w:pPr>
        <w:spacing w:line="480" w:lineRule="auto"/>
        <w:jc w:val="both"/>
        <w:rPr>
          <w:rFonts w:ascii="Arial" w:hAnsi="Arial" w:cs="Arial"/>
          <w:sz w:val="24"/>
        </w:rPr>
      </w:pPr>
      <w:r w:rsidRPr="00435457">
        <w:rPr>
          <w:rFonts w:ascii="Arial" w:hAnsi="Arial" w:cs="Arial"/>
          <w:sz w:val="24"/>
        </w:rPr>
        <w:lastRenderedPageBreak/>
        <w:t>Each activity funded must address at least one of the three National Objectives of the Community Development Block Grant program:</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pStyle w:val="BodyTextIndent"/>
        <w:spacing w:line="480" w:lineRule="auto"/>
        <w:ind w:left="540" w:hanging="540"/>
        <w:jc w:val="both"/>
        <w:rPr>
          <w:rFonts w:ascii="Arial" w:hAnsi="Arial" w:cs="Arial"/>
          <w:sz w:val="24"/>
          <w:szCs w:val="24"/>
        </w:rPr>
      </w:pPr>
      <w:r w:rsidRPr="00435457">
        <w:rPr>
          <w:rFonts w:ascii="Arial" w:hAnsi="Arial" w:cs="Arial"/>
          <w:sz w:val="24"/>
          <w:szCs w:val="24"/>
        </w:rPr>
        <w:t>1.</w:t>
      </w:r>
      <w:r w:rsidRPr="00435457">
        <w:rPr>
          <w:rFonts w:ascii="Arial" w:hAnsi="Arial" w:cs="Arial"/>
          <w:sz w:val="24"/>
          <w:szCs w:val="24"/>
        </w:rPr>
        <w:tab/>
        <w:t>To benefit low and moderate income persons, of which at least 51% must be from low and moderate income households, except for single family housing activities which must benefit 100% low and moderate income households;</w:t>
      </w:r>
    </w:p>
    <w:p w:rsidR="00727908" w:rsidRPr="00435457" w:rsidRDefault="00727908" w:rsidP="00727908">
      <w:pPr>
        <w:pStyle w:val="BodyTextIndent"/>
        <w:spacing w:line="480" w:lineRule="auto"/>
        <w:ind w:left="540" w:hanging="540"/>
        <w:jc w:val="both"/>
        <w:rPr>
          <w:rFonts w:ascii="Arial" w:hAnsi="Arial" w:cs="Arial"/>
          <w:sz w:val="24"/>
          <w:szCs w:val="24"/>
        </w:rPr>
      </w:pPr>
      <w:r w:rsidRPr="00435457">
        <w:rPr>
          <w:rFonts w:ascii="Arial" w:hAnsi="Arial" w:cs="Arial"/>
          <w:sz w:val="24"/>
          <w:szCs w:val="24"/>
        </w:rPr>
        <w:t>2.</w:t>
      </w:r>
      <w:r w:rsidRPr="00435457">
        <w:rPr>
          <w:rFonts w:ascii="Arial" w:hAnsi="Arial" w:cs="Arial"/>
          <w:sz w:val="24"/>
          <w:szCs w:val="24"/>
        </w:rPr>
        <w:tab/>
        <w:t>Aid in the prevention or elimination of slums and blight; or,</w:t>
      </w:r>
    </w:p>
    <w:p w:rsidR="00727908" w:rsidRPr="00435457" w:rsidRDefault="00727908" w:rsidP="00727908">
      <w:pPr>
        <w:pStyle w:val="BodyTextIndent"/>
        <w:spacing w:line="480" w:lineRule="auto"/>
        <w:ind w:left="540" w:hanging="540"/>
        <w:jc w:val="both"/>
        <w:rPr>
          <w:rFonts w:ascii="Arial" w:hAnsi="Arial" w:cs="Arial"/>
          <w:sz w:val="24"/>
          <w:szCs w:val="24"/>
        </w:rPr>
      </w:pPr>
      <w:r w:rsidRPr="00435457">
        <w:rPr>
          <w:rFonts w:ascii="Arial" w:hAnsi="Arial" w:cs="Arial"/>
          <w:sz w:val="24"/>
          <w:szCs w:val="24"/>
        </w:rPr>
        <w:t>3.</w:t>
      </w:r>
      <w:r w:rsidRPr="00435457">
        <w:rPr>
          <w:rFonts w:ascii="Arial" w:hAnsi="Arial" w:cs="Arial"/>
          <w:sz w:val="24"/>
          <w:szCs w:val="24"/>
        </w:rPr>
        <w:tab/>
        <w:t>Meet other urgent community needs posing a serious and immediate threat to the health or welfare of the community where other financial resources are not available.</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jc w:val="both"/>
        <w:rPr>
          <w:rFonts w:ascii="Arial" w:hAnsi="Arial" w:cs="Arial"/>
          <w:sz w:val="24"/>
        </w:rPr>
      </w:pPr>
      <w:r w:rsidRPr="00435457">
        <w:rPr>
          <w:rFonts w:ascii="Arial" w:hAnsi="Arial" w:cs="Arial"/>
          <w:sz w:val="24"/>
        </w:rPr>
        <w:t>In addition to meeting at least one of the three National Objectives listed above, activities must meet one of the following three performance goals:</w:t>
      </w:r>
    </w:p>
    <w:p w:rsidR="00727908" w:rsidRPr="00435457" w:rsidRDefault="00727908" w:rsidP="00727908">
      <w:pPr>
        <w:spacing w:line="480" w:lineRule="auto"/>
        <w:ind w:left="540" w:hanging="540"/>
        <w:rPr>
          <w:rFonts w:ascii="Arial" w:hAnsi="Arial" w:cs="Arial"/>
          <w:sz w:val="24"/>
        </w:rPr>
      </w:pPr>
    </w:p>
    <w:p w:rsidR="00727908" w:rsidRPr="00435457" w:rsidRDefault="00727908" w:rsidP="007A5E15">
      <w:pPr>
        <w:numPr>
          <w:ilvl w:val="0"/>
          <w:numId w:val="27"/>
        </w:numPr>
        <w:tabs>
          <w:tab w:val="clear" w:pos="360"/>
        </w:tabs>
        <w:spacing w:line="480" w:lineRule="auto"/>
        <w:ind w:left="540" w:hanging="540"/>
        <w:rPr>
          <w:rFonts w:ascii="Arial" w:hAnsi="Arial" w:cs="Arial"/>
          <w:sz w:val="24"/>
        </w:rPr>
      </w:pPr>
      <w:r w:rsidRPr="00435457">
        <w:rPr>
          <w:rFonts w:ascii="Arial" w:hAnsi="Arial" w:cs="Arial"/>
          <w:sz w:val="24"/>
        </w:rPr>
        <w:t>Create suitable living environments,</w:t>
      </w:r>
    </w:p>
    <w:p w:rsidR="00727908" w:rsidRPr="00435457" w:rsidRDefault="00727908" w:rsidP="007A5E15">
      <w:pPr>
        <w:numPr>
          <w:ilvl w:val="0"/>
          <w:numId w:val="27"/>
        </w:numPr>
        <w:tabs>
          <w:tab w:val="clear" w:pos="360"/>
        </w:tabs>
        <w:spacing w:line="480" w:lineRule="auto"/>
        <w:ind w:left="540" w:hanging="540"/>
        <w:rPr>
          <w:rFonts w:ascii="Arial" w:hAnsi="Arial" w:cs="Arial"/>
          <w:sz w:val="24"/>
        </w:rPr>
      </w:pPr>
      <w:r w:rsidRPr="00435457">
        <w:rPr>
          <w:rFonts w:ascii="Arial" w:hAnsi="Arial" w:cs="Arial"/>
          <w:sz w:val="24"/>
        </w:rPr>
        <w:t>Provide decent affordable housing, or</w:t>
      </w:r>
    </w:p>
    <w:p w:rsidR="00727908" w:rsidRPr="00435457" w:rsidRDefault="00727908" w:rsidP="007A5E15">
      <w:pPr>
        <w:numPr>
          <w:ilvl w:val="0"/>
          <w:numId w:val="27"/>
        </w:numPr>
        <w:tabs>
          <w:tab w:val="clear" w:pos="360"/>
        </w:tabs>
        <w:spacing w:line="480" w:lineRule="auto"/>
        <w:ind w:left="540" w:hanging="540"/>
        <w:rPr>
          <w:rFonts w:ascii="Arial" w:hAnsi="Arial" w:cs="Arial"/>
          <w:sz w:val="24"/>
        </w:rPr>
      </w:pPr>
      <w:r w:rsidRPr="00435457">
        <w:rPr>
          <w:rFonts w:ascii="Arial" w:hAnsi="Arial" w:cs="Arial"/>
          <w:sz w:val="24"/>
        </w:rPr>
        <w:t>Create economic opportunities.</w:t>
      </w:r>
    </w:p>
    <w:p w:rsidR="00727908" w:rsidRPr="00435457" w:rsidRDefault="00727908" w:rsidP="00727908">
      <w:pPr>
        <w:spacing w:line="480" w:lineRule="auto"/>
        <w:ind w:left="540" w:hanging="540"/>
        <w:rPr>
          <w:rFonts w:ascii="Arial" w:hAnsi="Arial" w:cs="Arial"/>
          <w:sz w:val="24"/>
        </w:rPr>
      </w:pPr>
    </w:p>
    <w:p w:rsidR="00727908" w:rsidRPr="00435457" w:rsidRDefault="00727908" w:rsidP="00727908">
      <w:pPr>
        <w:spacing w:line="480" w:lineRule="auto"/>
        <w:jc w:val="both"/>
        <w:rPr>
          <w:rFonts w:ascii="Arial" w:hAnsi="Arial" w:cs="Arial"/>
          <w:sz w:val="24"/>
        </w:rPr>
      </w:pPr>
      <w:r w:rsidRPr="00435457">
        <w:rPr>
          <w:rFonts w:ascii="Arial" w:hAnsi="Arial" w:cs="Arial"/>
          <w:sz w:val="24"/>
        </w:rPr>
        <w:t>Further, activities must demonstrate the ability to achieve or improve one or more of the following outcomes:</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A5E15">
      <w:pPr>
        <w:numPr>
          <w:ilvl w:val="0"/>
          <w:numId w:val="28"/>
        </w:numPr>
        <w:tabs>
          <w:tab w:val="clear" w:pos="360"/>
        </w:tabs>
        <w:spacing w:line="480" w:lineRule="auto"/>
        <w:ind w:left="540" w:hanging="540"/>
        <w:rPr>
          <w:rFonts w:ascii="Arial" w:hAnsi="Arial" w:cs="Arial"/>
          <w:sz w:val="24"/>
        </w:rPr>
      </w:pPr>
      <w:r w:rsidRPr="00435457">
        <w:rPr>
          <w:rFonts w:ascii="Arial" w:hAnsi="Arial" w:cs="Arial"/>
          <w:sz w:val="24"/>
        </w:rPr>
        <w:t>Improve availability or accessibility of units or services,</w:t>
      </w:r>
    </w:p>
    <w:p w:rsidR="00727908" w:rsidRPr="00435457" w:rsidRDefault="00727908" w:rsidP="007A5E15">
      <w:pPr>
        <w:numPr>
          <w:ilvl w:val="0"/>
          <w:numId w:val="28"/>
        </w:numPr>
        <w:tabs>
          <w:tab w:val="clear" w:pos="360"/>
        </w:tabs>
        <w:spacing w:line="480" w:lineRule="auto"/>
        <w:ind w:left="540" w:hanging="540"/>
        <w:rPr>
          <w:rFonts w:ascii="Arial" w:hAnsi="Arial" w:cs="Arial"/>
          <w:sz w:val="24"/>
        </w:rPr>
      </w:pPr>
      <w:r w:rsidRPr="00435457">
        <w:rPr>
          <w:rFonts w:ascii="Arial" w:hAnsi="Arial" w:cs="Arial"/>
          <w:sz w:val="24"/>
        </w:rPr>
        <w:lastRenderedPageBreak/>
        <w:t>Improve affordability of housing or other services, and/or</w:t>
      </w:r>
    </w:p>
    <w:p w:rsidR="00727908" w:rsidRPr="00435457" w:rsidRDefault="00727908" w:rsidP="007A5E15">
      <w:pPr>
        <w:numPr>
          <w:ilvl w:val="0"/>
          <w:numId w:val="28"/>
        </w:numPr>
        <w:tabs>
          <w:tab w:val="clear" w:pos="360"/>
        </w:tabs>
        <w:spacing w:line="480" w:lineRule="auto"/>
        <w:ind w:left="540" w:hanging="540"/>
        <w:rPr>
          <w:rFonts w:ascii="Arial" w:hAnsi="Arial" w:cs="Arial"/>
          <w:sz w:val="24"/>
        </w:rPr>
      </w:pPr>
      <w:r w:rsidRPr="00435457">
        <w:rPr>
          <w:rFonts w:ascii="Arial" w:hAnsi="Arial" w:cs="Arial"/>
          <w:sz w:val="24"/>
        </w:rPr>
        <w:t>Improve sustainability by promoting viable communities.</w:t>
      </w:r>
    </w:p>
    <w:p w:rsidR="00727908" w:rsidRPr="00435457" w:rsidRDefault="00727908" w:rsidP="00727908">
      <w:pPr>
        <w:pStyle w:val="Heading2"/>
        <w:spacing w:line="480" w:lineRule="auto"/>
        <w:jc w:val="center"/>
        <w:rPr>
          <w:rFonts w:ascii="Arial" w:hAnsi="Arial" w:cs="Arial"/>
          <w:b w:val="0"/>
          <w:sz w:val="24"/>
          <w:szCs w:val="24"/>
        </w:rPr>
      </w:pPr>
    </w:p>
    <w:p w:rsidR="00727908" w:rsidRPr="00435457" w:rsidRDefault="00727908" w:rsidP="00727908">
      <w:pPr>
        <w:spacing w:line="480" w:lineRule="auto"/>
        <w:rPr>
          <w:rFonts w:ascii="Arial" w:hAnsi="Arial" w:cs="Arial"/>
          <w:sz w:val="24"/>
          <w:u w:val="single"/>
        </w:rPr>
      </w:pPr>
      <w:r w:rsidRPr="00435457">
        <w:rPr>
          <w:rFonts w:ascii="Arial" w:hAnsi="Arial" w:cs="Arial"/>
          <w:sz w:val="24"/>
          <w:u w:val="single"/>
        </w:rPr>
        <w:t>COUNTY FUND</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This fund is a reservation of money for county governments to be awarded on a competitive basis.  Eligible applicants are all counties, except Jefferson and Mobile, which meet eligibility requirements listed under Thresholds.</w:t>
      </w:r>
    </w:p>
    <w:p w:rsidR="00727908" w:rsidRPr="00435457" w:rsidRDefault="00727908" w:rsidP="00727908">
      <w:pPr>
        <w:spacing w:line="480" w:lineRule="auto"/>
        <w:rPr>
          <w:rFonts w:ascii="Arial" w:hAnsi="Arial" w:cs="Arial"/>
          <w:sz w:val="24"/>
          <w:u w:val="single"/>
        </w:rPr>
      </w:pPr>
    </w:p>
    <w:p w:rsidR="00727908" w:rsidRPr="00435457" w:rsidRDefault="00727908" w:rsidP="00727908">
      <w:pPr>
        <w:spacing w:line="480" w:lineRule="auto"/>
        <w:rPr>
          <w:rFonts w:ascii="Arial" w:hAnsi="Arial" w:cs="Arial"/>
          <w:sz w:val="24"/>
          <w:u w:val="single"/>
        </w:rPr>
      </w:pPr>
      <w:r w:rsidRPr="00435457">
        <w:rPr>
          <w:rFonts w:ascii="Arial" w:hAnsi="Arial" w:cs="Arial"/>
          <w:sz w:val="24"/>
          <w:u w:val="single"/>
        </w:rPr>
        <w:t>LARGE CITY FUND</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This fund is a reservation of money for the State's larger municipalities to be awarded on a competitive basis.  Eligible applicants are all non-entitlement cities with a population of 3,001 or more that are not members of the Jefferson or Mobile County consortiums, and which meet eligibility requirements listed under Thresholds.</w:t>
      </w:r>
    </w:p>
    <w:p w:rsidR="00727908" w:rsidRPr="00435457" w:rsidRDefault="00727908" w:rsidP="00727908">
      <w:pPr>
        <w:spacing w:line="480" w:lineRule="auto"/>
        <w:rPr>
          <w:rFonts w:ascii="Arial" w:hAnsi="Arial" w:cs="Arial"/>
          <w:sz w:val="24"/>
        </w:rPr>
      </w:pPr>
    </w:p>
    <w:p w:rsidR="00727908" w:rsidRPr="00435457" w:rsidRDefault="00727908" w:rsidP="00727908">
      <w:pPr>
        <w:spacing w:line="480" w:lineRule="auto"/>
        <w:rPr>
          <w:rFonts w:ascii="Arial" w:hAnsi="Arial" w:cs="Arial"/>
          <w:sz w:val="24"/>
          <w:u w:val="single"/>
        </w:rPr>
      </w:pPr>
      <w:r w:rsidRPr="00435457">
        <w:rPr>
          <w:rFonts w:ascii="Arial" w:hAnsi="Arial" w:cs="Arial"/>
          <w:sz w:val="24"/>
          <w:u w:val="single"/>
        </w:rPr>
        <w:t>SMALL CITY FUND</w:t>
      </w:r>
    </w:p>
    <w:p w:rsidR="00727908" w:rsidRPr="00435457" w:rsidRDefault="00727908" w:rsidP="00727908">
      <w:pPr>
        <w:spacing w:line="480" w:lineRule="auto"/>
        <w:rPr>
          <w:rFonts w:ascii="Arial" w:hAnsi="Arial" w:cs="Arial"/>
          <w:sz w:val="24"/>
        </w:rPr>
      </w:pPr>
      <w:r w:rsidRPr="00435457">
        <w:rPr>
          <w:rFonts w:ascii="Arial" w:hAnsi="Arial" w:cs="Arial"/>
          <w:sz w:val="24"/>
        </w:rPr>
        <w:t>This fund is for the State's small cities/towns to be awarded on a competitive basis.  Eligible applicants are all cities or towns with a population of 3,000 or less that are not members of the Jefferson or Mobile County consortiums, and which meet eligibility requirements listed under Thresholds</w:t>
      </w:r>
      <w:r w:rsidR="006047D9">
        <w:rPr>
          <w:rFonts w:ascii="Arial" w:hAnsi="Arial" w:cs="Arial"/>
          <w:sz w:val="24"/>
        </w:rPr>
        <w:t>.</w:t>
      </w:r>
    </w:p>
    <w:p w:rsidR="00727908" w:rsidRPr="00435457" w:rsidRDefault="00727908" w:rsidP="00727908">
      <w:pPr>
        <w:spacing w:line="480" w:lineRule="auto"/>
        <w:rPr>
          <w:rFonts w:ascii="Arial" w:hAnsi="Arial" w:cs="Arial"/>
          <w:sz w:val="24"/>
          <w:u w:val="single"/>
        </w:rPr>
      </w:pPr>
    </w:p>
    <w:p w:rsidR="00727908" w:rsidRPr="00435457" w:rsidRDefault="00727908" w:rsidP="00727908">
      <w:pPr>
        <w:spacing w:line="480" w:lineRule="auto"/>
        <w:rPr>
          <w:rFonts w:ascii="Arial" w:hAnsi="Arial" w:cs="Arial"/>
          <w:sz w:val="24"/>
          <w:u w:val="single"/>
        </w:rPr>
      </w:pPr>
      <w:r w:rsidRPr="00435457">
        <w:rPr>
          <w:rFonts w:ascii="Arial" w:hAnsi="Arial" w:cs="Arial"/>
          <w:sz w:val="24"/>
          <w:u w:val="single"/>
        </w:rPr>
        <w:t>ECONOMIC DEVELOPMENT FUND</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lastRenderedPageBreak/>
        <w:t>This fund is to assist activities necessary for economic development projects.  Economic development projects are those based on job creation or retention.  These funds will be allocated on a continual basis.  Applications may be submitted anytime during the program year.  Eligible applicants are all non-entitlement local governments that meet eligibility requirements listed under Thresholds.</w:t>
      </w:r>
    </w:p>
    <w:p w:rsidR="00727908" w:rsidRPr="00435457" w:rsidRDefault="00727908" w:rsidP="00727908">
      <w:pPr>
        <w:spacing w:line="480" w:lineRule="auto"/>
        <w:rPr>
          <w:rFonts w:ascii="Arial" w:hAnsi="Arial" w:cs="Arial"/>
          <w:sz w:val="24"/>
          <w:u w:val="single"/>
        </w:rPr>
      </w:pPr>
    </w:p>
    <w:p w:rsidR="00727908" w:rsidRPr="00435457" w:rsidRDefault="00727908" w:rsidP="00727908">
      <w:pPr>
        <w:spacing w:line="480" w:lineRule="auto"/>
        <w:rPr>
          <w:rFonts w:ascii="Arial" w:hAnsi="Arial" w:cs="Arial"/>
          <w:sz w:val="24"/>
          <w:u w:val="single"/>
        </w:rPr>
      </w:pPr>
      <w:r w:rsidRPr="00435457">
        <w:rPr>
          <w:rFonts w:ascii="Arial" w:hAnsi="Arial" w:cs="Arial"/>
          <w:sz w:val="24"/>
          <w:u w:val="single"/>
        </w:rPr>
        <w:t>SECTION 108 LOAN GUARANTEES</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This is a chance for communities to seek, through the Secretary of HUD, loan guarantees for the purpose of financing economic development activities as permitted in Title I of the Housing and Community Development Act of 1974, as amended.  The State will not obligate for guarantees more than $10,000,000 per project, nor more than the HUD-established limit per year.  In those instances where there is an exceptional economic impact, then a waiver on the ceiling may be granted</w:t>
      </w:r>
      <w:r w:rsidR="006047D9">
        <w:rPr>
          <w:rFonts w:ascii="Arial" w:hAnsi="Arial" w:cs="Arial"/>
          <w:sz w:val="24"/>
        </w:rPr>
        <w:t>.</w:t>
      </w:r>
      <w:r w:rsidRPr="00435457">
        <w:rPr>
          <w:rFonts w:ascii="Arial" w:hAnsi="Arial" w:cs="Arial"/>
          <w:sz w:val="24"/>
        </w:rPr>
        <w:t xml:space="preserve">  The State may use the ED Fund, the Recaptured Fund, Program Income, or other funds to provide credit toward and/or make payments on Section 108 Loan Guarantee projects.</w:t>
      </w:r>
    </w:p>
    <w:p w:rsidR="00727908" w:rsidRPr="00435457" w:rsidRDefault="00727908" w:rsidP="00727908">
      <w:pPr>
        <w:spacing w:line="480" w:lineRule="auto"/>
        <w:rPr>
          <w:rFonts w:ascii="Arial" w:hAnsi="Arial" w:cs="Arial"/>
          <w:sz w:val="24"/>
          <w:u w:val="single"/>
        </w:rPr>
      </w:pPr>
    </w:p>
    <w:p w:rsidR="00727908" w:rsidRPr="00435457" w:rsidRDefault="00727908" w:rsidP="00727908">
      <w:pPr>
        <w:spacing w:line="480" w:lineRule="auto"/>
        <w:rPr>
          <w:rFonts w:ascii="Arial" w:hAnsi="Arial" w:cs="Arial"/>
          <w:sz w:val="24"/>
          <w:u w:val="single"/>
        </w:rPr>
      </w:pPr>
      <w:r w:rsidRPr="00435457">
        <w:rPr>
          <w:rFonts w:ascii="Arial" w:hAnsi="Arial" w:cs="Arial"/>
          <w:sz w:val="24"/>
          <w:u w:val="single"/>
        </w:rPr>
        <w:t>PLANNING FUND</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Planning funds will be awarded to those local governments who demonstrate the need for local planning.  Eligible applicants are all non-entitlement local governments that meet the eligibility requirements listed under Thresholds.</w:t>
      </w:r>
    </w:p>
    <w:p w:rsidR="00727908" w:rsidRPr="00435457" w:rsidRDefault="00727908" w:rsidP="00727908">
      <w:pPr>
        <w:spacing w:line="480" w:lineRule="auto"/>
        <w:rPr>
          <w:rFonts w:ascii="Arial" w:hAnsi="Arial" w:cs="Arial"/>
          <w:sz w:val="24"/>
        </w:rPr>
      </w:pPr>
    </w:p>
    <w:p w:rsidR="00727908" w:rsidRPr="00435457" w:rsidRDefault="00727908" w:rsidP="00727908">
      <w:pPr>
        <w:spacing w:line="480" w:lineRule="auto"/>
        <w:rPr>
          <w:rFonts w:ascii="Arial" w:hAnsi="Arial" w:cs="Arial"/>
          <w:sz w:val="24"/>
          <w:u w:val="single"/>
        </w:rPr>
      </w:pPr>
      <w:r w:rsidRPr="00435457">
        <w:rPr>
          <w:rFonts w:ascii="Arial" w:hAnsi="Arial" w:cs="Arial"/>
          <w:sz w:val="24"/>
          <w:u w:val="single"/>
        </w:rPr>
        <w:lastRenderedPageBreak/>
        <w:t>COMMUNITY ENHANCEMENT FUND</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This fund is a reservation of money to provide funding for eligible CDBG activities which communities consider important to enhance the quality of life for area/community residents.  Eligible applicants are non-entitlement local governments who meet applicable thresholds.</w:t>
      </w:r>
    </w:p>
    <w:p w:rsidR="00727908" w:rsidRPr="00435457" w:rsidRDefault="00727908" w:rsidP="00727908">
      <w:pPr>
        <w:spacing w:line="480" w:lineRule="auto"/>
        <w:rPr>
          <w:rFonts w:ascii="Arial" w:hAnsi="Arial" w:cs="Arial"/>
          <w:sz w:val="24"/>
          <w:u w:val="single"/>
        </w:rPr>
      </w:pPr>
    </w:p>
    <w:p w:rsidR="00727908" w:rsidRPr="00435457" w:rsidRDefault="00727908" w:rsidP="00727908">
      <w:pPr>
        <w:spacing w:line="480" w:lineRule="auto"/>
        <w:rPr>
          <w:rFonts w:ascii="Arial" w:hAnsi="Arial" w:cs="Arial"/>
          <w:sz w:val="24"/>
          <w:u w:val="single"/>
        </w:rPr>
      </w:pPr>
      <w:r w:rsidRPr="00435457">
        <w:rPr>
          <w:rFonts w:ascii="Arial" w:hAnsi="Arial" w:cs="Arial"/>
          <w:sz w:val="24"/>
          <w:u w:val="single"/>
        </w:rPr>
        <w:t>RECAPTURED FUND</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This fund will consist of any funds returned to the State during the program year, except Program Income as defined by applicable regulations.  The Director, at his or her discretion, will use an appropriate amount of Recaptured Fund to fund the Black Belt Region Projects as well as assist eligible and fundable projects from any of the fund categories listed above.  The Recaptured Fund may also be used to meet State commitments caused by 108 Loan underpayments or nonpayment of Float Loans.  Money from the Recaptured Fund will be awarded based on the criteria applicable to each individual fund.  It is estimated that the State will receive approximately $1,000,000 for this year.</w:t>
      </w:r>
    </w:p>
    <w:p w:rsidR="00727908" w:rsidRPr="00435457" w:rsidRDefault="00727908" w:rsidP="00727908">
      <w:pPr>
        <w:spacing w:line="480" w:lineRule="auto"/>
        <w:jc w:val="both"/>
        <w:rPr>
          <w:rFonts w:ascii="Arial" w:hAnsi="Arial" w:cs="Arial"/>
          <w:sz w:val="24"/>
        </w:rPr>
      </w:pPr>
    </w:p>
    <w:p w:rsidR="00727908" w:rsidRPr="00435457" w:rsidRDefault="00727908" w:rsidP="00727908">
      <w:pPr>
        <w:spacing w:line="480" w:lineRule="auto"/>
        <w:jc w:val="both"/>
        <w:rPr>
          <w:rFonts w:ascii="Arial" w:hAnsi="Arial" w:cs="Arial"/>
          <w:sz w:val="24"/>
        </w:rPr>
      </w:pPr>
      <w:r w:rsidRPr="00435457">
        <w:rPr>
          <w:rFonts w:ascii="Arial" w:hAnsi="Arial" w:cs="Arial"/>
          <w:sz w:val="24"/>
        </w:rPr>
        <w:t xml:space="preserve">In addition to the above, the Recaptured Fund may also be used to amend grants from any prior or current year grant when warranted by the circumstances presented to ADECA in the grantee's amendment request.  Such amendments may cause the original grant to exceed formerly applicable grant ceilings if necessary to satisfactorily address project needs and National </w:t>
      </w:r>
      <w:r w:rsidRPr="00435457">
        <w:rPr>
          <w:rFonts w:ascii="Arial" w:hAnsi="Arial" w:cs="Arial"/>
          <w:sz w:val="24"/>
        </w:rPr>
        <w:lastRenderedPageBreak/>
        <w:t>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 (3) economic distress of grantee as presented in the amendment request; and (4) other extenuating or unusual circumstances which may have caused the request.</w:t>
      </w:r>
    </w:p>
    <w:p w:rsidR="00727908" w:rsidRPr="00435457" w:rsidRDefault="00727908" w:rsidP="00727908">
      <w:pPr>
        <w:spacing w:line="480" w:lineRule="auto"/>
        <w:rPr>
          <w:rFonts w:ascii="Arial" w:hAnsi="Arial" w:cs="Arial"/>
          <w:sz w:val="24"/>
        </w:rPr>
      </w:pPr>
    </w:p>
    <w:p w:rsidR="00727908" w:rsidRPr="00435457" w:rsidRDefault="00727908" w:rsidP="00727908">
      <w:pPr>
        <w:spacing w:line="480" w:lineRule="auto"/>
        <w:rPr>
          <w:rFonts w:ascii="Arial" w:hAnsi="Arial" w:cs="Arial"/>
          <w:sz w:val="24"/>
          <w:u w:val="single"/>
        </w:rPr>
      </w:pPr>
      <w:r w:rsidRPr="00435457">
        <w:rPr>
          <w:rFonts w:ascii="Arial" w:hAnsi="Arial" w:cs="Arial"/>
          <w:sz w:val="24"/>
          <w:u w:val="single"/>
        </w:rPr>
        <w:t>BLACK BELT REGION PROJECTS</w:t>
      </w:r>
    </w:p>
    <w:p w:rsidR="00727908" w:rsidRPr="00435457" w:rsidRDefault="00727908" w:rsidP="00727908">
      <w:pPr>
        <w:pStyle w:val="BodyText2"/>
        <w:spacing w:line="480" w:lineRule="auto"/>
        <w:jc w:val="both"/>
        <w:rPr>
          <w:rFonts w:ascii="Arial" w:hAnsi="Arial" w:cs="Arial"/>
          <w:sz w:val="24"/>
          <w:szCs w:val="24"/>
        </w:rPr>
      </w:pPr>
      <w:r w:rsidRPr="00435457">
        <w:rPr>
          <w:rFonts w:ascii="Arial" w:hAnsi="Arial" w:cs="Arial"/>
          <w:sz w:val="24"/>
          <w:szCs w:val="24"/>
        </w:rPr>
        <w:t>This category is designed to assist projects in the twelve counties of the Black Belt Region of the State.  These counties include Bullock, Choctaw, Dallas, Greene, Hale, Lowndes, Macon, Marengo, Pickens, Perry, Sumter and Wilcox.  Up to $1.5 million may be made available from Recaptured Fund and other transfers including transfer of balances from Funds listed above that are either not required or are not sufficient to fund an entire project or the majority of the project</w:t>
      </w:r>
      <w:r w:rsidR="00435457" w:rsidRPr="00435457">
        <w:rPr>
          <w:rFonts w:ascii="Arial" w:hAnsi="Arial" w:cs="Arial"/>
          <w:sz w:val="24"/>
          <w:szCs w:val="24"/>
        </w:rPr>
        <w:t>s</w:t>
      </w:r>
      <w:r w:rsidRPr="00435457">
        <w:rPr>
          <w:rFonts w:ascii="Arial" w:hAnsi="Arial" w:cs="Arial"/>
          <w:sz w:val="24"/>
          <w:szCs w:val="24"/>
        </w:rPr>
        <w:t xml:space="preserve"> applied for within those funds.</w:t>
      </w:r>
    </w:p>
    <w:p w:rsidR="00727908" w:rsidRPr="00435457" w:rsidRDefault="00727908" w:rsidP="00727908">
      <w:pPr>
        <w:spacing w:line="480" w:lineRule="auto"/>
        <w:rPr>
          <w:rFonts w:ascii="Arial" w:hAnsi="Arial" w:cs="Arial"/>
          <w:sz w:val="24"/>
        </w:rPr>
      </w:pPr>
    </w:p>
    <w:p w:rsidR="00727908" w:rsidRPr="00435457" w:rsidRDefault="00727908" w:rsidP="00727908">
      <w:pPr>
        <w:spacing w:line="480" w:lineRule="auto"/>
        <w:jc w:val="both"/>
        <w:rPr>
          <w:rFonts w:ascii="Arial" w:hAnsi="Arial" w:cs="Arial"/>
          <w:sz w:val="24"/>
        </w:rPr>
      </w:pPr>
      <w:r w:rsidRPr="00435457">
        <w:rPr>
          <w:rFonts w:ascii="Arial" w:hAnsi="Arial" w:cs="Arial"/>
          <w:sz w:val="24"/>
        </w:rPr>
        <w:t xml:space="preserve">No separate applications will be required for the Black Belt Region Projects.  Instead, the unsuccessful applications received from the twelve Black Belt counties, including communities within those counties, for all other funds will be considered under this Project.  Award considerations for these projects will no longer be constrained by rating of these projects under individual Funds.  </w:t>
      </w:r>
      <w:r w:rsidRPr="00435457">
        <w:rPr>
          <w:rFonts w:ascii="Arial" w:hAnsi="Arial" w:cs="Arial"/>
          <w:sz w:val="24"/>
        </w:rPr>
        <w:lastRenderedPageBreak/>
        <w:t>The award of projects will be based primarily upon the impact these projects will have on the community and the region.  The State will exercise necessary discretion to allow alteration of designs and grant requests to maximize the benefit for the region.</w:t>
      </w:r>
    </w:p>
    <w:p w:rsidR="00727908" w:rsidRPr="00435457" w:rsidRDefault="00727908" w:rsidP="00727908">
      <w:pPr>
        <w:spacing w:line="480" w:lineRule="auto"/>
        <w:jc w:val="both"/>
        <w:rPr>
          <w:rFonts w:ascii="Arial" w:hAnsi="Arial" w:cs="Arial"/>
          <w:sz w:val="24"/>
        </w:rPr>
      </w:pPr>
    </w:p>
    <w:p w:rsidR="00727908" w:rsidRPr="00435457" w:rsidRDefault="00727908" w:rsidP="00727908">
      <w:pPr>
        <w:spacing w:line="480" w:lineRule="auto"/>
        <w:rPr>
          <w:rFonts w:ascii="Arial" w:hAnsi="Arial" w:cs="Arial"/>
          <w:sz w:val="24"/>
          <w:u w:val="single"/>
        </w:rPr>
      </w:pPr>
      <w:r w:rsidRPr="00435457">
        <w:rPr>
          <w:rFonts w:ascii="Arial" w:hAnsi="Arial" w:cs="Arial"/>
          <w:sz w:val="24"/>
          <w:u w:val="single"/>
        </w:rPr>
        <w:t>URGENT NEED PROJECTS</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An eligible community may apply for funding to address urgent needs resulting from occurrence of recent events (generally not older than 18 months) such as storms and flooding posing a serious and immediate threat to the health or welfare of the community.  Such projects will not be subject to particular grant ceilings, timing, match requirements, or other limitations and the Director will exercise full discretion by transferring available funds in different fund categories.  These projects will be considered as special fund category projects.</w:t>
      </w:r>
    </w:p>
    <w:p w:rsidR="00727908" w:rsidRPr="00435457" w:rsidRDefault="00727908" w:rsidP="00727908">
      <w:pPr>
        <w:spacing w:line="480" w:lineRule="auto"/>
        <w:jc w:val="both"/>
        <w:rPr>
          <w:rFonts w:ascii="Arial" w:hAnsi="Arial" w:cs="Arial"/>
          <w:sz w:val="24"/>
        </w:rPr>
      </w:pPr>
    </w:p>
    <w:p w:rsidR="00727908" w:rsidRPr="00435457" w:rsidRDefault="00727908" w:rsidP="00727908">
      <w:pPr>
        <w:spacing w:line="480" w:lineRule="auto"/>
        <w:jc w:val="both"/>
        <w:rPr>
          <w:rFonts w:ascii="Arial" w:hAnsi="Arial" w:cs="Arial"/>
          <w:sz w:val="24"/>
          <w:u w:val="single"/>
        </w:rPr>
      </w:pPr>
      <w:r w:rsidRPr="00435457">
        <w:rPr>
          <w:rFonts w:ascii="Arial" w:hAnsi="Arial" w:cs="Arial"/>
          <w:sz w:val="24"/>
          <w:u w:val="single"/>
        </w:rPr>
        <w:t>JOINT PROJECTS</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The PY2013 program allows two or more communities to jointly carry out activities to address their mutual needs.  The following will serve as a guide in the eligibility and determination of joint projects:</w:t>
      </w:r>
    </w:p>
    <w:p w:rsidR="00727908" w:rsidRPr="00435457" w:rsidRDefault="00727908" w:rsidP="00727908">
      <w:pPr>
        <w:spacing w:line="480" w:lineRule="auto"/>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1.</w:t>
      </w:r>
      <w:r w:rsidRPr="00435457">
        <w:rPr>
          <w:rFonts w:ascii="Arial" w:hAnsi="Arial" w:cs="Arial"/>
          <w:sz w:val="24"/>
        </w:rPr>
        <w:tab/>
        <w:t xml:space="preserve">A project will not be considered as a joint project when the benefits accruing to additional jurisdiction(s) are purely of a secondary nature or account for less than 30 percent of the total project beneficiaries.  In </w:t>
      </w:r>
      <w:r w:rsidRPr="00435457">
        <w:rPr>
          <w:rFonts w:ascii="Arial" w:hAnsi="Arial" w:cs="Arial"/>
          <w:sz w:val="24"/>
        </w:rPr>
        <w:lastRenderedPageBreak/>
        <w:t>such cases, the additional jurisdiction(s) will not be subject to the applicable thresholds.</w:t>
      </w:r>
    </w:p>
    <w:p w:rsidR="00727908" w:rsidRPr="00435457" w:rsidRDefault="00727908" w:rsidP="00727908">
      <w:pPr>
        <w:tabs>
          <w:tab w:val="left" w:pos="432"/>
        </w:tabs>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2.</w:t>
      </w:r>
      <w:r w:rsidRPr="00435457">
        <w:rPr>
          <w:rFonts w:ascii="Arial" w:hAnsi="Arial" w:cs="Arial"/>
          <w:sz w:val="24"/>
        </w:rPr>
        <w:tab/>
        <w:t>A project applying for a single grant will be considered a joint project if two or more communities benefit from a project and each accounts for 30 or more percent of the beneficiaries.  In such cases, the total beneficiaries as well as beneficiaries in each community must meet the National Objective, and the community with 50 or more percent beneficiaries will be subject to applicable State thresholds and restrictions.  In addition, each community with 30 or more percent beneficiaries must meet separate citizen participation requirements, assess housing and community needs of low and moderate income persons, and must become a party to a Memorandum of Understanding that delineates appropriate responsibilities.</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3.</w:t>
      </w:r>
      <w:r w:rsidRPr="00435457">
        <w:rPr>
          <w:rFonts w:ascii="Arial" w:hAnsi="Arial" w:cs="Arial"/>
          <w:sz w:val="24"/>
        </w:rPr>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threshold requirements.  For such projects each community must meet separate citizen participation requirements, assess housing and community development needs of low and moderate income persons, and become a party to a Memorandum of Understanding that delineates </w:t>
      </w:r>
      <w:r w:rsidRPr="00435457">
        <w:rPr>
          <w:rFonts w:ascii="Arial" w:hAnsi="Arial" w:cs="Arial"/>
          <w:sz w:val="24"/>
        </w:rPr>
        <w:lastRenderedPageBreak/>
        <w:t>appropriate responsibilities.  For the purposes of grant administration, the State will permit one participating community to serve as lead applicant.</w:t>
      </w:r>
    </w:p>
    <w:p w:rsidR="00727908" w:rsidRPr="00435457" w:rsidRDefault="00727908" w:rsidP="00727908">
      <w:pPr>
        <w:tabs>
          <w:tab w:val="left" w:pos="432"/>
        </w:tabs>
        <w:spacing w:line="480" w:lineRule="auto"/>
        <w:ind w:left="540" w:hanging="540"/>
        <w:jc w:val="both"/>
        <w:rPr>
          <w:rFonts w:ascii="Arial" w:hAnsi="Arial" w:cs="Arial"/>
          <w:sz w:val="24"/>
        </w:rPr>
      </w:pPr>
    </w:p>
    <w:p w:rsidR="00727908" w:rsidRPr="00435457" w:rsidRDefault="00727908" w:rsidP="00727908">
      <w:pPr>
        <w:tabs>
          <w:tab w:val="left" w:pos="432"/>
        </w:tabs>
        <w:spacing w:line="480" w:lineRule="auto"/>
        <w:jc w:val="both"/>
        <w:rPr>
          <w:rFonts w:ascii="Arial" w:hAnsi="Arial" w:cs="Arial"/>
          <w:sz w:val="24"/>
        </w:rPr>
      </w:pPr>
      <w:r w:rsidRPr="00435457">
        <w:rPr>
          <w:rFonts w:ascii="Arial" w:hAnsi="Arial" w:cs="Arial"/>
          <w:sz w:val="24"/>
        </w:rPr>
        <w:t>The State will use a common sense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rsidR="00727908" w:rsidRPr="00435457" w:rsidRDefault="00727908" w:rsidP="00727908">
      <w:pPr>
        <w:spacing w:line="480" w:lineRule="auto"/>
        <w:jc w:val="both"/>
        <w:rPr>
          <w:rFonts w:ascii="Arial" w:hAnsi="Arial" w:cs="Arial"/>
          <w:sz w:val="24"/>
        </w:rPr>
      </w:pPr>
    </w:p>
    <w:p w:rsidR="00727908" w:rsidRPr="00435457" w:rsidRDefault="00727908" w:rsidP="00727908">
      <w:pPr>
        <w:spacing w:line="480" w:lineRule="auto"/>
        <w:rPr>
          <w:rFonts w:ascii="Arial" w:hAnsi="Arial" w:cs="Arial"/>
          <w:sz w:val="24"/>
          <w:u w:val="single"/>
        </w:rPr>
      </w:pPr>
      <w:r w:rsidRPr="00435457">
        <w:rPr>
          <w:rFonts w:ascii="Arial" w:hAnsi="Arial" w:cs="Arial"/>
          <w:sz w:val="24"/>
          <w:u w:val="single"/>
        </w:rPr>
        <w:t>STATE ADMINISTRATIVE FUND</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This fund is a reservation of money for effective management of the CDBG program by the State and funds will be matched on a dollar for dollar basis, except for the $100,000 that does not have to be matched</w:t>
      </w:r>
      <w:r w:rsidR="006047D9">
        <w:rPr>
          <w:rFonts w:ascii="Arial" w:hAnsi="Arial" w:cs="Arial"/>
          <w:sz w:val="24"/>
        </w:rPr>
        <w:t>.</w:t>
      </w:r>
    </w:p>
    <w:p w:rsidR="00727908" w:rsidRPr="00435457" w:rsidRDefault="00727908" w:rsidP="00727908">
      <w:pPr>
        <w:spacing w:line="480" w:lineRule="auto"/>
        <w:jc w:val="both"/>
        <w:rPr>
          <w:rFonts w:ascii="Arial" w:hAnsi="Arial" w:cs="Arial"/>
          <w:sz w:val="24"/>
        </w:rPr>
      </w:pPr>
    </w:p>
    <w:p w:rsidR="00727908" w:rsidRPr="00435457" w:rsidRDefault="00727908" w:rsidP="00727908">
      <w:pPr>
        <w:spacing w:line="480" w:lineRule="auto"/>
        <w:rPr>
          <w:rFonts w:ascii="Arial" w:hAnsi="Arial" w:cs="Arial"/>
          <w:sz w:val="24"/>
          <w:u w:val="single"/>
        </w:rPr>
      </w:pPr>
      <w:r w:rsidRPr="00435457">
        <w:rPr>
          <w:rFonts w:ascii="Arial" w:hAnsi="Arial" w:cs="Arial"/>
          <w:sz w:val="24"/>
          <w:u w:val="single"/>
        </w:rPr>
        <w:t>STATE TECHNICAL ASSISTANCE FUND</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This fund is a reservation of money for the provision of technical assistance to the communities of Alabama for effective participation in the State's block grant program, to increase local capacities, and for other eligible purposes</w:t>
      </w:r>
      <w:r w:rsidR="006047D9">
        <w:rPr>
          <w:rFonts w:ascii="Arial" w:hAnsi="Arial" w:cs="Arial"/>
          <w:sz w:val="24"/>
        </w:rPr>
        <w:t>.</w:t>
      </w:r>
    </w:p>
    <w:p w:rsidR="00E40DF6" w:rsidRPr="00435457" w:rsidRDefault="00E40DF6" w:rsidP="00727908">
      <w:pPr>
        <w:spacing w:line="480" w:lineRule="auto"/>
        <w:jc w:val="center"/>
        <w:rPr>
          <w:rFonts w:ascii="Arial" w:hAnsi="Arial" w:cs="Arial"/>
          <w:sz w:val="24"/>
          <w:u w:val="single"/>
        </w:rPr>
      </w:pPr>
    </w:p>
    <w:p w:rsidR="00727908" w:rsidRPr="00435457" w:rsidRDefault="00A36EAF" w:rsidP="00727908">
      <w:pPr>
        <w:spacing w:line="480" w:lineRule="auto"/>
        <w:jc w:val="center"/>
        <w:rPr>
          <w:rFonts w:ascii="Arial" w:hAnsi="Arial" w:cs="Arial"/>
          <w:sz w:val="24"/>
          <w:u w:val="single"/>
        </w:rPr>
      </w:pPr>
      <w:r>
        <w:rPr>
          <w:rFonts w:ascii="Arial" w:hAnsi="Arial" w:cs="Arial"/>
          <w:sz w:val="24"/>
          <w:u w:val="single"/>
        </w:rPr>
        <w:br w:type="page"/>
      </w:r>
      <w:r w:rsidR="00727908" w:rsidRPr="00435457">
        <w:rPr>
          <w:rFonts w:ascii="Arial" w:hAnsi="Arial" w:cs="Arial"/>
          <w:sz w:val="24"/>
          <w:u w:val="single"/>
        </w:rPr>
        <w:lastRenderedPageBreak/>
        <w:t>GRANT CEILINGS AND MINIMUMS</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Figures shown below establish general ceilings and minimums on the amounts that may be requested.  Consideration in the award of grants will be given to the size of the community requesting funds and to the requirements of the proposed project.  An applicant must recognize that requesting the maximum grant amount allowable will not always be appropriate.</w:t>
      </w:r>
    </w:p>
    <w:p w:rsidR="00727908" w:rsidRPr="00435457" w:rsidRDefault="00727908" w:rsidP="00727908">
      <w:pPr>
        <w:spacing w:line="480" w:lineRule="auto"/>
        <w:jc w:val="both"/>
        <w:rPr>
          <w:rFonts w:ascii="Arial" w:hAnsi="Arial" w:cs="Arial"/>
          <w:sz w:val="24"/>
        </w:rPr>
      </w:pPr>
    </w:p>
    <w:tbl>
      <w:tblPr>
        <w:tblW w:w="8993" w:type="dxa"/>
        <w:tblLayout w:type="fixed"/>
        <w:tblLook w:val="04A0"/>
      </w:tblPr>
      <w:tblGrid>
        <w:gridCol w:w="3618"/>
        <w:gridCol w:w="1890"/>
        <w:gridCol w:w="1170"/>
        <w:gridCol w:w="1037"/>
        <w:gridCol w:w="1278"/>
      </w:tblGrid>
      <w:tr w:rsidR="00727908" w:rsidRPr="00435457" w:rsidTr="00783638">
        <w:tc>
          <w:tcPr>
            <w:tcW w:w="3618" w:type="dxa"/>
          </w:tcPr>
          <w:p w:rsidR="00727908" w:rsidRPr="00435457" w:rsidRDefault="00727908" w:rsidP="00783638">
            <w:pPr>
              <w:tabs>
                <w:tab w:val="left" w:pos="3600"/>
              </w:tabs>
              <w:rPr>
                <w:rFonts w:ascii="Arial" w:hAnsi="Arial" w:cs="Arial"/>
                <w:sz w:val="24"/>
              </w:rPr>
            </w:pPr>
            <w:r w:rsidRPr="00435457">
              <w:rPr>
                <w:rFonts w:ascii="Arial" w:hAnsi="Arial" w:cs="Arial"/>
                <w:sz w:val="24"/>
              </w:rPr>
              <w:t>County Fund</w:t>
            </w:r>
          </w:p>
        </w:tc>
        <w:tc>
          <w:tcPr>
            <w:tcW w:w="1890" w:type="dxa"/>
          </w:tcPr>
          <w:p w:rsidR="00727908" w:rsidRPr="00435457" w:rsidRDefault="00727908" w:rsidP="00783638">
            <w:pPr>
              <w:ind w:left="-230"/>
              <w:jc w:val="right"/>
              <w:rPr>
                <w:rFonts w:ascii="Arial" w:hAnsi="Arial" w:cs="Arial"/>
                <w:sz w:val="24"/>
              </w:rPr>
            </w:pPr>
            <w:r w:rsidRPr="00435457">
              <w:rPr>
                <w:rFonts w:ascii="Arial" w:hAnsi="Arial" w:cs="Arial"/>
                <w:sz w:val="24"/>
              </w:rPr>
              <w:t>$350,000</w:t>
            </w:r>
          </w:p>
        </w:tc>
        <w:tc>
          <w:tcPr>
            <w:tcW w:w="1170" w:type="dxa"/>
          </w:tcPr>
          <w:p w:rsidR="00727908" w:rsidRPr="00435457" w:rsidRDefault="00727908" w:rsidP="00783638">
            <w:pPr>
              <w:tabs>
                <w:tab w:val="left" w:pos="3600"/>
              </w:tabs>
              <w:rPr>
                <w:rFonts w:ascii="Arial" w:hAnsi="Arial" w:cs="Arial"/>
                <w:sz w:val="24"/>
              </w:rPr>
            </w:pPr>
            <w:r w:rsidRPr="00435457">
              <w:rPr>
                <w:rFonts w:ascii="Arial" w:hAnsi="Arial" w:cs="Arial"/>
                <w:sz w:val="24"/>
              </w:rPr>
              <w:t>Ceiling</w:t>
            </w:r>
          </w:p>
        </w:tc>
        <w:tc>
          <w:tcPr>
            <w:tcW w:w="1037" w:type="dxa"/>
          </w:tcPr>
          <w:p w:rsidR="00727908" w:rsidRPr="00435457" w:rsidRDefault="00727908" w:rsidP="00783638">
            <w:pPr>
              <w:tabs>
                <w:tab w:val="left" w:pos="3600"/>
              </w:tabs>
              <w:rPr>
                <w:rFonts w:ascii="Arial" w:hAnsi="Arial" w:cs="Arial"/>
                <w:sz w:val="24"/>
              </w:rPr>
            </w:pPr>
          </w:p>
        </w:tc>
        <w:tc>
          <w:tcPr>
            <w:tcW w:w="1278" w:type="dxa"/>
          </w:tcPr>
          <w:p w:rsidR="00727908" w:rsidRPr="00435457" w:rsidRDefault="00727908" w:rsidP="00783638">
            <w:pPr>
              <w:tabs>
                <w:tab w:val="left" w:pos="3600"/>
              </w:tabs>
              <w:rPr>
                <w:rFonts w:ascii="Arial" w:hAnsi="Arial" w:cs="Arial"/>
                <w:sz w:val="24"/>
              </w:rPr>
            </w:pPr>
          </w:p>
        </w:tc>
      </w:tr>
      <w:tr w:rsidR="00727908" w:rsidRPr="00435457" w:rsidTr="00783638">
        <w:tc>
          <w:tcPr>
            <w:tcW w:w="3618" w:type="dxa"/>
          </w:tcPr>
          <w:p w:rsidR="00727908" w:rsidRPr="00435457" w:rsidRDefault="00727908" w:rsidP="00783638">
            <w:pPr>
              <w:tabs>
                <w:tab w:val="left" w:pos="3600"/>
              </w:tabs>
              <w:rPr>
                <w:rFonts w:ascii="Arial" w:hAnsi="Arial" w:cs="Arial"/>
                <w:sz w:val="24"/>
              </w:rPr>
            </w:pPr>
            <w:r w:rsidRPr="00435457">
              <w:rPr>
                <w:rFonts w:ascii="Arial" w:hAnsi="Arial" w:cs="Arial"/>
                <w:sz w:val="24"/>
              </w:rPr>
              <w:t>Large City Fund</w:t>
            </w:r>
          </w:p>
        </w:tc>
        <w:tc>
          <w:tcPr>
            <w:tcW w:w="1890" w:type="dxa"/>
          </w:tcPr>
          <w:p w:rsidR="00727908" w:rsidRPr="00435457" w:rsidRDefault="00727908" w:rsidP="00783638">
            <w:pPr>
              <w:tabs>
                <w:tab w:val="left" w:pos="3600"/>
              </w:tabs>
              <w:jc w:val="right"/>
              <w:rPr>
                <w:rFonts w:ascii="Arial" w:hAnsi="Arial" w:cs="Arial"/>
                <w:sz w:val="24"/>
              </w:rPr>
            </w:pPr>
            <w:r w:rsidRPr="00435457">
              <w:rPr>
                <w:rFonts w:ascii="Arial" w:hAnsi="Arial" w:cs="Arial"/>
                <w:sz w:val="24"/>
              </w:rPr>
              <w:t>$450,000</w:t>
            </w:r>
          </w:p>
        </w:tc>
        <w:tc>
          <w:tcPr>
            <w:tcW w:w="1170" w:type="dxa"/>
          </w:tcPr>
          <w:p w:rsidR="00727908" w:rsidRPr="00435457" w:rsidRDefault="00727908" w:rsidP="00783638">
            <w:pPr>
              <w:tabs>
                <w:tab w:val="left" w:pos="3600"/>
              </w:tabs>
              <w:rPr>
                <w:rFonts w:ascii="Arial" w:hAnsi="Arial" w:cs="Arial"/>
                <w:sz w:val="24"/>
              </w:rPr>
            </w:pPr>
            <w:r w:rsidRPr="00435457">
              <w:rPr>
                <w:rFonts w:ascii="Arial" w:hAnsi="Arial" w:cs="Arial"/>
                <w:sz w:val="24"/>
              </w:rPr>
              <w:t>Ceiling</w:t>
            </w:r>
          </w:p>
        </w:tc>
        <w:tc>
          <w:tcPr>
            <w:tcW w:w="1037" w:type="dxa"/>
          </w:tcPr>
          <w:p w:rsidR="00727908" w:rsidRPr="00435457" w:rsidRDefault="00727908" w:rsidP="00783638">
            <w:pPr>
              <w:tabs>
                <w:tab w:val="left" w:pos="3600"/>
              </w:tabs>
              <w:rPr>
                <w:rFonts w:ascii="Arial" w:hAnsi="Arial" w:cs="Arial"/>
                <w:sz w:val="24"/>
              </w:rPr>
            </w:pPr>
          </w:p>
        </w:tc>
        <w:tc>
          <w:tcPr>
            <w:tcW w:w="1278" w:type="dxa"/>
          </w:tcPr>
          <w:p w:rsidR="00727908" w:rsidRPr="00435457" w:rsidRDefault="00727908" w:rsidP="00783638">
            <w:pPr>
              <w:tabs>
                <w:tab w:val="left" w:pos="3600"/>
              </w:tabs>
              <w:rPr>
                <w:rFonts w:ascii="Arial" w:hAnsi="Arial" w:cs="Arial"/>
                <w:sz w:val="24"/>
              </w:rPr>
            </w:pPr>
          </w:p>
        </w:tc>
      </w:tr>
      <w:tr w:rsidR="00727908" w:rsidRPr="00435457" w:rsidTr="00783638">
        <w:tc>
          <w:tcPr>
            <w:tcW w:w="3618" w:type="dxa"/>
          </w:tcPr>
          <w:p w:rsidR="00727908" w:rsidRPr="00435457" w:rsidRDefault="00727908" w:rsidP="00783638">
            <w:pPr>
              <w:tabs>
                <w:tab w:val="left" w:pos="3600"/>
              </w:tabs>
              <w:rPr>
                <w:rFonts w:ascii="Arial" w:hAnsi="Arial" w:cs="Arial"/>
                <w:sz w:val="24"/>
              </w:rPr>
            </w:pPr>
            <w:r w:rsidRPr="00435457">
              <w:rPr>
                <w:rFonts w:ascii="Arial" w:hAnsi="Arial" w:cs="Arial"/>
                <w:sz w:val="24"/>
              </w:rPr>
              <w:t>Small City Fund</w:t>
            </w:r>
          </w:p>
        </w:tc>
        <w:tc>
          <w:tcPr>
            <w:tcW w:w="1890" w:type="dxa"/>
          </w:tcPr>
          <w:p w:rsidR="00727908" w:rsidRPr="00435457" w:rsidRDefault="00727908" w:rsidP="00783638">
            <w:pPr>
              <w:tabs>
                <w:tab w:val="left" w:pos="3600"/>
              </w:tabs>
              <w:jc w:val="right"/>
              <w:rPr>
                <w:rFonts w:ascii="Arial" w:hAnsi="Arial" w:cs="Arial"/>
                <w:sz w:val="24"/>
              </w:rPr>
            </w:pPr>
            <w:r w:rsidRPr="00435457">
              <w:rPr>
                <w:rFonts w:ascii="Arial" w:hAnsi="Arial" w:cs="Arial"/>
                <w:sz w:val="24"/>
              </w:rPr>
              <w:t>$350,000</w:t>
            </w:r>
          </w:p>
        </w:tc>
        <w:tc>
          <w:tcPr>
            <w:tcW w:w="1170" w:type="dxa"/>
          </w:tcPr>
          <w:p w:rsidR="00727908" w:rsidRPr="00435457" w:rsidRDefault="00727908" w:rsidP="00783638">
            <w:pPr>
              <w:tabs>
                <w:tab w:val="left" w:pos="3600"/>
              </w:tabs>
              <w:rPr>
                <w:rFonts w:ascii="Arial" w:hAnsi="Arial" w:cs="Arial"/>
                <w:sz w:val="24"/>
              </w:rPr>
            </w:pPr>
            <w:r w:rsidRPr="00435457">
              <w:rPr>
                <w:rFonts w:ascii="Arial" w:hAnsi="Arial" w:cs="Arial"/>
                <w:sz w:val="24"/>
              </w:rPr>
              <w:t>Ceiling</w:t>
            </w:r>
          </w:p>
        </w:tc>
        <w:tc>
          <w:tcPr>
            <w:tcW w:w="1037" w:type="dxa"/>
          </w:tcPr>
          <w:p w:rsidR="00727908" w:rsidRPr="00435457" w:rsidRDefault="00727908" w:rsidP="00783638">
            <w:pPr>
              <w:tabs>
                <w:tab w:val="left" w:pos="3600"/>
              </w:tabs>
              <w:rPr>
                <w:rFonts w:ascii="Arial" w:hAnsi="Arial" w:cs="Arial"/>
                <w:sz w:val="24"/>
              </w:rPr>
            </w:pPr>
          </w:p>
        </w:tc>
        <w:tc>
          <w:tcPr>
            <w:tcW w:w="1278" w:type="dxa"/>
          </w:tcPr>
          <w:p w:rsidR="00727908" w:rsidRPr="00435457" w:rsidRDefault="00727908" w:rsidP="00783638">
            <w:pPr>
              <w:tabs>
                <w:tab w:val="left" w:pos="3600"/>
              </w:tabs>
              <w:rPr>
                <w:rFonts w:ascii="Arial" w:hAnsi="Arial" w:cs="Arial"/>
                <w:sz w:val="24"/>
              </w:rPr>
            </w:pPr>
          </w:p>
        </w:tc>
      </w:tr>
      <w:tr w:rsidR="00727908" w:rsidRPr="00435457" w:rsidTr="00783638">
        <w:tc>
          <w:tcPr>
            <w:tcW w:w="3618" w:type="dxa"/>
          </w:tcPr>
          <w:p w:rsidR="00727908" w:rsidRPr="00435457" w:rsidRDefault="00727908" w:rsidP="00783638">
            <w:pPr>
              <w:tabs>
                <w:tab w:val="left" w:pos="3600"/>
              </w:tabs>
              <w:rPr>
                <w:rFonts w:ascii="Arial" w:hAnsi="Arial" w:cs="Arial"/>
                <w:sz w:val="24"/>
              </w:rPr>
            </w:pPr>
            <w:r w:rsidRPr="00435457">
              <w:rPr>
                <w:rFonts w:ascii="Arial" w:hAnsi="Arial" w:cs="Arial"/>
                <w:sz w:val="24"/>
              </w:rPr>
              <w:t>Community Enhancement Fund</w:t>
            </w:r>
          </w:p>
        </w:tc>
        <w:tc>
          <w:tcPr>
            <w:tcW w:w="1890" w:type="dxa"/>
          </w:tcPr>
          <w:p w:rsidR="00727908" w:rsidRPr="00435457" w:rsidRDefault="00727908" w:rsidP="00783638">
            <w:pPr>
              <w:tabs>
                <w:tab w:val="left" w:pos="3600"/>
              </w:tabs>
              <w:jc w:val="right"/>
              <w:rPr>
                <w:rFonts w:ascii="Arial" w:hAnsi="Arial" w:cs="Arial"/>
                <w:sz w:val="24"/>
              </w:rPr>
            </w:pPr>
            <w:r w:rsidRPr="00435457">
              <w:rPr>
                <w:rFonts w:ascii="Arial" w:hAnsi="Arial" w:cs="Arial"/>
                <w:sz w:val="24"/>
              </w:rPr>
              <w:t>$50,000</w:t>
            </w:r>
          </w:p>
        </w:tc>
        <w:tc>
          <w:tcPr>
            <w:tcW w:w="1170" w:type="dxa"/>
          </w:tcPr>
          <w:p w:rsidR="00727908" w:rsidRPr="00435457" w:rsidRDefault="00727908" w:rsidP="00783638">
            <w:pPr>
              <w:tabs>
                <w:tab w:val="left" w:pos="3600"/>
              </w:tabs>
              <w:ind w:right="-198"/>
              <w:rPr>
                <w:rFonts w:ascii="Arial" w:hAnsi="Arial" w:cs="Arial"/>
                <w:sz w:val="24"/>
              </w:rPr>
            </w:pPr>
            <w:r w:rsidRPr="00435457">
              <w:rPr>
                <w:rFonts w:ascii="Arial" w:hAnsi="Arial" w:cs="Arial"/>
                <w:sz w:val="24"/>
              </w:rPr>
              <w:t>Minimum/</w:t>
            </w:r>
          </w:p>
        </w:tc>
        <w:tc>
          <w:tcPr>
            <w:tcW w:w="1037" w:type="dxa"/>
          </w:tcPr>
          <w:p w:rsidR="00727908" w:rsidRPr="00435457" w:rsidRDefault="00727908" w:rsidP="00783638">
            <w:pPr>
              <w:tabs>
                <w:tab w:val="left" w:pos="3600"/>
              </w:tabs>
              <w:ind w:right="-108" w:hanging="108"/>
              <w:jc w:val="both"/>
              <w:rPr>
                <w:rFonts w:ascii="Arial" w:hAnsi="Arial" w:cs="Arial"/>
                <w:sz w:val="24"/>
              </w:rPr>
            </w:pPr>
            <w:r w:rsidRPr="00435457">
              <w:rPr>
                <w:rFonts w:ascii="Arial" w:hAnsi="Arial" w:cs="Arial"/>
                <w:sz w:val="24"/>
              </w:rPr>
              <w:t>$250,000</w:t>
            </w:r>
          </w:p>
        </w:tc>
        <w:tc>
          <w:tcPr>
            <w:tcW w:w="1278" w:type="dxa"/>
          </w:tcPr>
          <w:p w:rsidR="00727908" w:rsidRPr="00435457" w:rsidRDefault="00727908" w:rsidP="00783638">
            <w:pPr>
              <w:tabs>
                <w:tab w:val="left" w:pos="3600"/>
              </w:tabs>
              <w:ind w:hanging="108"/>
              <w:rPr>
                <w:rFonts w:ascii="Arial" w:hAnsi="Arial" w:cs="Arial"/>
                <w:sz w:val="24"/>
              </w:rPr>
            </w:pPr>
            <w:r w:rsidRPr="00435457">
              <w:rPr>
                <w:rFonts w:ascii="Arial" w:hAnsi="Arial" w:cs="Arial"/>
                <w:sz w:val="24"/>
              </w:rPr>
              <w:t>Ceiling</w:t>
            </w:r>
          </w:p>
        </w:tc>
      </w:tr>
      <w:tr w:rsidR="00727908" w:rsidRPr="00435457" w:rsidTr="00783638">
        <w:tc>
          <w:tcPr>
            <w:tcW w:w="3618" w:type="dxa"/>
          </w:tcPr>
          <w:p w:rsidR="00727908" w:rsidRPr="00435457" w:rsidRDefault="00727908" w:rsidP="00783638">
            <w:pPr>
              <w:tabs>
                <w:tab w:val="left" w:pos="3600"/>
              </w:tabs>
              <w:rPr>
                <w:rFonts w:ascii="Arial" w:hAnsi="Arial" w:cs="Arial"/>
                <w:sz w:val="24"/>
              </w:rPr>
            </w:pPr>
            <w:r w:rsidRPr="00435457">
              <w:rPr>
                <w:rFonts w:ascii="Arial" w:hAnsi="Arial" w:cs="Arial"/>
                <w:sz w:val="24"/>
              </w:rPr>
              <w:t>Planning Fund</w:t>
            </w:r>
          </w:p>
        </w:tc>
        <w:tc>
          <w:tcPr>
            <w:tcW w:w="1890" w:type="dxa"/>
          </w:tcPr>
          <w:p w:rsidR="00727908" w:rsidRPr="00435457" w:rsidRDefault="00727908" w:rsidP="00783638">
            <w:pPr>
              <w:tabs>
                <w:tab w:val="left" w:pos="3600"/>
              </w:tabs>
              <w:jc w:val="right"/>
              <w:rPr>
                <w:rFonts w:ascii="Arial" w:hAnsi="Arial" w:cs="Arial"/>
                <w:sz w:val="24"/>
              </w:rPr>
            </w:pPr>
            <w:r w:rsidRPr="00435457">
              <w:rPr>
                <w:rFonts w:ascii="Arial" w:hAnsi="Arial" w:cs="Arial"/>
                <w:sz w:val="24"/>
              </w:rPr>
              <w:t>$40,000</w:t>
            </w:r>
          </w:p>
        </w:tc>
        <w:tc>
          <w:tcPr>
            <w:tcW w:w="1170" w:type="dxa"/>
          </w:tcPr>
          <w:p w:rsidR="00727908" w:rsidRPr="00435457" w:rsidRDefault="00727908" w:rsidP="00783638">
            <w:pPr>
              <w:tabs>
                <w:tab w:val="left" w:pos="3600"/>
              </w:tabs>
              <w:rPr>
                <w:rFonts w:ascii="Arial" w:hAnsi="Arial" w:cs="Arial"/>
                <w:sz w:val="24"/>
              </w:rPr>
            </w:pPr>
            <w:r w:rsidRPr="00435457">
              <w:rPr>
                <w:rFonts w:ascii="Arial" w:hAnsi="Arial" w:cs="Arial"/>
                <w:sz w:val="24"/>
              </w:rPr>
              <w:t>Ceiling</w:t>
            </w:r>
          </w:p>
        </w:tc>
        <w:tc>
          <w:tcPr>
            <w:tcW w:w="1037" w:type="dxa"/>
          </w:tcPr>
          <w:p w:rsidR="00727908" w:rsidRPr="00435457" w:rsidRDefault="00727908" w:rsidP="00783638">
            <w:pPr>
              <w:tabs>
                <w:tab w:val="left" w:pos="3600"/>
              </w:tabs>
              <w:rPr>
                <w:rFonts w:ascii="Arial" w:hAnsi="Arial" w:cs="Arial"/>
                <w:sz w:val="24"/>
              </w:rPr>
            </w:pPr>
          </w:p>
        </w:tc>
        <w:tc>
          <w:tcPr>
            <w:tcW w:w="1278" w:type="dxa"/>
          </w:tcPr>
          <w:p w:rsidR="00727908" w:rsidRPr="00435457" w:rsidRDefault="00727908" w:rsidP="00783638">
            <w:pPr>
              <w:tabs>
                <w:tab w:val="left" w:pos="3600"/>
              </w:tabs>
              <w:rPr>
                <w:rFonts w:ascii="Arial" w:hAnsi="Arial" w:cs="Arial"/>
                <w:sz w:val="24"/>
              </w:rPr>
            </w:pPr>
          </w:p>
        </w:tc>
      </w:tr>
      <w:tr w:rsidR="00727908" w:rsidRPr="00435457" w:rsidTr="00783638">
        <w:tc>
          <w:tcPr>
            <w:tcW w:w="3618" w:type="dxa"/>
          </w:tcPr>
          <w:p w:rsidR="00727908" w:rsidRPr="00435457" w:rsidRDefault="00727908" w:rsidP="00783638">
            <w:pPr>
              <w:tabs>
                <w:tab w:val="left" w:pos="3600"/>
              </w:tabs>
              <w:rPr>
                <w:rFonts w:ascii="Arial" w:hAnsi="Arial" w:cs="Arial"/>
                <w:sz w:val="24"/>
              </w:rPr>
            </w:pPr>
            <w:r w:rsidRPr="00435457">
              <w:rPr>
                <w:rFonts w:ascii="Arial" w:hAnsi="Arial" w:cs="Arial"/>
                <w:sz w:val="24"/>
              </w:rPr>
              <w:t>108 Loan Guarantees</w:t>
            </w:r>
          </w:p>
        </w:tc>
        <w:tc>
          <w:tcPr>
            <w:tcW w:w="1890" w:type="dxa"/>
          </w:tcPr>
          <w:p w:rsidR="00727908" w:rsidRPr="00435457" w:rsidRDefault="00727908" w:rsidP="00783638">
            <w:pPr>
              <w:tabs>
                <w:tab w:val="left" w:pos="3600"/>
              </w:tabs>
              <w:jc w:val="right"/>
              <w:rPr>
                <w:rFonts w:ascii="Arial" w:hAnsi="Arial" w:cs="Arial"/>
                <w:sz w:val="24"/>
              </w:rPr>
            </w:pPr>
            <w:r w:rsidRPr="00435457">
              <w:rPr>
                <w:rFonts w:ascii="Arial" w:hAnsi="Arial" w:cs="Arial"/>
                <w:sz w:val="24"/>
              </w:rPr>
              <w:t>$10,000,000</w:t>
            </w:r>
          </w:p>
        </w:tc>
        <w:tc>
          <w:tcPr>
            <w:tcW w:w="1170" w:type="dxa"/>
          </w:tcPr>
          <w:p w:rsidR="00727908" w:rsidRPr="00435457" w:rsidRDefault="00727908" w:rsidP="00783638">
            <w:pPr>
              <w:tabs>
                <w:tab w:val="left" w:pos="3600"/>
              </w:tabs>
              <w:ind w:right="-198"/>
              <w:rPr>
                <w:rFonts w:ascii="Arial" w:hAnsi="Arial" w:cs="Arial"/>
                <w:sz w:val="24"/>
              </w:rPr>
            </w:pPr>
            <w:r w:rsidRPr="00435457">
              <w:rPr>
                <w:rFonts w:ascii="Arial" w:hAnsi="Arial" w:cs="Arial"/>
                <w:sz w:val="24"/>
              </w:rPr>
              <w:t>Maximum</w:t>
            </w:r>
          </w:p>
        </w:tc>
        <w:tc>
          <w:tcPr>
            <w:tcW w:w="1037" w:type="dxa"/>
          </w:tcPr>
          <w:p w:rsidR="00727908" w:rsidRPr="00435457" w:rsidRDefault="00727908" w:rsidP="00783638">
            <w:pPr>
              <w:tabs>
                <w:tab w:val="left" w:pos="3600"/>
              </w:tabs>
              <w:rPr>
                <w:rFonts w:ascii="Arial" w:hAnsi="Arial" w:cs="Arial"/>
                <w:sz w:val="24"/>
              </w:rPr>
            </w:pPr>
          </w:p>
        </w:tc>
        <w:tc>
          <w:tcPr>
            <w:tcW w:w="1278" w:type="dxa"/>
          </w:tcPr>
          <w:p w:rsidR="00727908" w:rsidRPr="00435457" w:rsidRDefault="00727908" w:rsidP="00783638">
            <w:pPr>
              <w:tabs>
                <w:tab w:val="left" w:pos="3600"/>
              </w:tabs>
              <w:rPr>
                <w:rFonts w:ascii="Arial" w:hAnsi="Arial" w:cs="Arial"/>
                <w:sz w:val="24"/>
              </w:rPr>
            </w:pPr>
          </w:p>
        </w:tc>
      </w:tr>
    </w:tbl>
    <w:p w:rsidR="00727908" w:rsidRPr="00435457" w:rsidRDefault="00727908" w:rsidP="00727908">
      <w:pPr>
        <w:tabs>
          <w:tab w:val="left" w:pos="3600"/>
        </w:tabs>
        <w:spacing w:line="480" w:lineRule="auto"/>
        <w:rPr>
          <w:rFonts w:ascii="Arial" w:hAnsi="Arial" w:cs="Arial"/>
          <w:sz w:val="24"/>
          <w:u w:val="single"/>
        </w:rPr>
      </w:pPr>
    </w:p>
    <w:tbl>
      <w:tblPr>
        <w:tblW w:w="0" w:type="auto"/>
        <w:tblLook w:val="04A0"/>
      </w:tblPr>
      <w:tblGrid>
        <w:gridCol w:w="2164"/>
        <w:gridCol w:w="3154"/>
        <w:gridCol w:w="3178"/>
      </w:tblGrid>
      <w:tr w:rsidR="00727908" w:rsidRPr="00435457" w:rsidTr="00783638">
        <w:tc>
          <w:tcPr>
            <w:tcW w:w="3192" w:type="dxa"/>
          </w:tcPr>
          <w:p w:rsidR="00727908" w:rsidRPr="00435457" w:rsidRDefault="00727908" w:rsidP="00783638">
            <w:pPr>
              <w:rPr>
                <w:rFonts w:ascii="Arial" w:hAnsi="Arial" w:cs="Arial"/>
                <w:sz w:val="24"/>
                <w:u w:val="single"/>
              </w:rPr>
            </w:pPr>
            <w:r w:rsidRPr="00435457">
              <w:rPr>
                <w:rFonts w:ascii="Arial" w:hAnsi="Arial" w:cs="Arial"/>
                <w:sz w:val="24"/>
                <w:u w:val="single"/>
              </w:rPr>
              <w:t>Economic Development</w:t>
            </w:r>
          </w:p>
        </w:tc>
        <w:tc>
          <w:tcPr>
            <w:tcW w:w="3192" w:type="dxa"/>
          </w:tcPr>
          <w:p w:rsidR="00727908" w:rsidRPr="00435457" w:rsidRDefault="00727908" w:rsidP="00783638">
            <w:pPr>
              <w:ind w:left="498" w:right="1218"/>
              <w:jc w:val="right"/>
              <w:rPr>
                <w:rFonts w:ascii="Arial" w:hAnsi="Arial" w:cs="Arial"/>
                <w:sz w:val="24"/>
                <w:u w:val="single"/>
              </w:rPr>
            </w:pPr>
            <w:r w:rsidRPr="00435457">
              <w:rPr>
                <w:rFonts w:ascii="Arial" w:hAnsi="Arial" w:cs="Arial"/>
                <w:sz w:val="24"/>
                <w:u w:val="single"/>
              </w:rPr>
              <w:t>Minimum</w:t>
            </w:r>
          </w:p>
        </w:tc>
        <w:tc>
          <w:tcPr>
            <w:tcW w:w="3192" w:type="dxa"/>
          </w:tcPr>
          <w:p w:rsidR="00727908" w:rsidRPr="00435457" w:rsidRDefault="00727908" w:rsidP="00783638">
            <w:pPr>
              <w:ind w:right="1620"/>
              <w:jc w:val="right"/>
              <w:rPr>
                <w:rFonts w:ascii="Arial" w:hAnsi="Arial" w:cs="Arial"/>
                <w:sz w:val="24"/>
                <w:u w:val="single"/>
              </w:rPr>
            </w:pPr>
            <w:r w:rsidRPr="00435457">
              <w:rPr>
                <w:rFonts w:ascii="Arial" w:hAnsi="Arial" w:cs="Arial"/>
                <w:sz w:val="24"/>
                <w:u w:val="single"/>
              </w:rPr>
              <w:t>Maximum</w:t>
            </w:r>
          </w:p>
        </w:tc>
      </w:tr>
      <w:tr w:rsidR="00727908" w:rsidRPr="00435457" w:rsidTr="00783638">
        <w:tc>
          <w:tcPr>
            <w:tcW w:w="3192" w:type="dxa"/>
          </w:tcPr>
          <w:p w:rsidR="00727908" w:rsidRPr="00435457" w:rsidRDefault="00727908" w:rsidP="00783638">
            <w:pPr>
              <w:rPr>
                <w:rFonts w:ascii="Arial" w:hAnsi="Arial" w:cs="Arial"/>
                <w:sz w:val="24"/>
              </w:rPr>
            </w:pPr>
            <w:r w:rsidRPr="00435457">
              <w:rPr>
                <w:rFonts w:ascii="Arial" w:hAnsi="Arial" w:cs="Arial"/>
                <w:sz w:val="24"/>
              </w:rPr>
              <w:t>ED Grants</w:t>
            </w:r>
          </w:p>
        </w:tc>
        <w:tc>
          <w:tcPr>
            <w:tcW w:w="3192" w:type="dxa"/>
          </w:tcPr>
          <w:p w:rsidR="00727908" w:rsidRPr="00435457" w:rsidRDefault="00727908" w:rsidP="00783638">
            <w:pPr>
              <w:ind w:left="498" w:right="1218"/>
              <w:jc w:val="right"/>
              <w:rPr>
                <w:rFonts w:ascii="Arial" w:hAnsi="Arial" w:cs="Arial"/>
                <w:sz w:val="24"/>
              </w:rPr>
            </w:pPr>
            <w:r w:rsidRPr="00435457">
              <w:rPr>
                <w:rFonts w:ascii="Arial" w:hAnsi="Arial" w:cs="Arial"/>
                <w:sz w:val="24"/>
              </w:rPr>
              <w:t>$50,000</w:t>
            </w:r>
          </w:p>
        </w:tc>
        <w:tc>
          <w:tcPr>
            <w:tcW w:w="3192" w:type="dxa"/>
          </w:tcPr>
          <w:p w:rsidR="00727908" w:rsidRPr="00435457" w:rsidRDefault="00727908" w:rsidP="00783638">
            <w:pPr>
              <w:ind w:right="1620"/>
              <w:jc w:val="right"/>
              <w:rPr>
                <w:rFonts w:ascii="Arial" w:hAnsi="Arial" w:cs="Arial"/>
                <w:sz w:val="24"/>
              </w:rPr>
            </w:pPr>
            <w:r w:rsidRPr="00435457">
              <w:rPr>
                <w:rFonts w:ascii="Arial" w:hAnsi="Arial" w:cs="Arial"/>
                <w:sz w:val="24"/>
              </w:rPr>
              <w:t>$200,000</w:t>
            </w:r>
          </w:p>
        </w:tc>
      </w:tr>
      <w:tr w:rsidR="00727908" w:rsidRPr="00435457" w:rsidTr="00783638">
        <w:tc>
          <w:tcPr>
            <w:tcW w:w="3192" w:type="dxa"/>
          </w:tcPr>
          <w:p w:rsidR="00727908" w:rsidRPr="00435457" w:rsidRDefault="00727908" w:rsidP="00783638">
            <w:pPr>
              <w:rPr>
                <w:rFonts w:ascii="Arial" w:hAnsi="Arial" w:cs="Arial"/>
                <w:sz w:val="24"/>
              </w:rPr>
            </w:pPr>
            <w:r w:rsidRPr="00435457">
              <w:rPr>
                <w:rFonts w:ascii="Arial" w:hAnsi="Arial" w:cs="Arial"/>
                <w:sz w:val="24"/>
              </w:rPr>
              <w:t>ED Incubator</w:t>
            </w:r>
          </w:p>
        </w:tc>
        <w:tc>
          <w:tcPr>
            <w:tcW w:w="3192" w:type="dxa"/>
          </w:tcPr>
          <w:p w:rsidR="00727908" w:rsidRPr="00435457" w:rsidRDefault="00727908" w:rsidP="00783638">
            <w:pPr>
              <w:ind w:left="498" w:right="1218"/>
              <w:jc w:val="right"/>
              <w:rPr>
                <w:rFonts w:ascii="Arial" w:hAnsi="Arial" w:cs="Arial"/>
                <w:sz w:val="24"/>
              </w:rPr>
            </w:pPr>
            <w:r w:rsidRPr="00435457">
              <w:rPr>
                <w:rFonts w:ascii="Arial" w:hAnsi="Arial" w:cs="Arial"/>
                <w:sz w:val="24"/>
              </w:rPr>
              <w:t>$50,000</w:t>
            </w:r>
          </w:p>
        </w:tc>
        <w:tc>
          <w:tcPr>
            <w:tcW w:w="3192" w:type="dxa"/>
          </w:tcPr>
          <w:p w:rsidR="00727908" w:rsidRPr="00435457" w:rsidRDefault="00727908" w:rsidP="00783638">
            <w:pPr>
              <w:ind w:right="1620"/>
              <w:jc w:val="right"/>
              <w:rPr>
                <w:rFonts w:ascii="Arial" w:hAnsi="Arial" w:cs="Arial"/>
                <w:sz w:val="24"/>
              </w:rPr>
            </w:pPr>
            <w:r w:rsidRPr="00435457">
              <w:rPr>
                <w:rFonts w:ascii="Arial" w:hAnsi="Arial" w:cs="Arial"/>
                <w:sz w:val="24"/>
              </w:rPr>
              <w:t>$250,000</w:t>
            </w:r>
          </w:p>
        </w:tc>
      </w:tr>
      <w:tr w:rsidR="00727908" w:rsidRPr="00435457" w:rsidTr="00783638">
        <w:tc>
          <w:tcPr>
            <w:tcW w:w="3192" w:type="dxa"/>
          </w:tcPr>
          <w:p w:rsidR="00727908" w:rsidRPr="00435457" w:rsidRDefault="00727908" w:rsidP="00783638">
            <w:pPr>
              <w:rPr>
                <w:rFonts w:ascii="Arial" w:hAnsi="Arial" w:cs="Arial"/>
                <w:sz w:val="24"/>
              </w:rPr>
            </w:pPr>
            <w:r w:rsidRPr="00435457">
              <w:rPr>
                <w:rFonts w:ascii="Arial" w:hAnsi="Arial" w:cs="Arial"/>
                <w:sz w:val="24"/>
              </w:rPr>
              <w:t>ED Loans</w:t>
            </w:r>
          </w:p>
        </w:tc>
        <w:tc>
          <w:tcPr>
            <w:tcW w:w="3192" w:type="dxa"/>
          </w:tcPr>
          <w:p w:rsidR="00727908" w:rsidRPr="00435457" w:rsidRDefault="00727908" w:rsidP="00783638">
            <w:pPr>
              <w:ind w:left="498" w:right="1218"/>
              <w:jc w:val="right"/>
              <w:rPr>
                <w:rFonts w:ascii="Arial" w:hAnsi="Arial" w:cs="Arial"/>
                <w:sz w:val="24"/>
              </w:rPr>
            </w:pPr>
            <w:r w:rsidRPr="00435457">
              <w:rPr>
                <w:rFonts w:ascii="Arial" w:hAnsi="Arial" w:cs="Arial"/>
                <w:sz w:val="24"/>
              </w:rPr>
              <w:t>$50,000</w:t>
            </w:r>
          </w:p>
        </w:tc>
        <w:tc>
          <w:tcPr>
            <w:tcW w:w="3192" w:type="dxa"/>
          </w:tcPr>
          <w:p w:rsidR="00727908" w:rsidRPr="00435457" w:rsidRDefault="00727908" w:rsidP="00783638">
            <w:pPr>
              <w:ind w:right="1620"/>
              <w:jc w:val="right"/>
              <w:rPr>
                <w:rFonts w:ascii="Arial" w:hAnsi="Arial" w:cs="Arial"/>
                <w:sz w:val="24"/>
              </w:rPr>
            </w:pPr>
            <w:r w:rsidRPr="00435457">
              <w:rPr>
                <w:rFonts w:ascii="Arial" w:hAnsi="Arial" w:cs="Arial"/>
                <w:sz w:val="24"/>
              </w:rPr>
              <w:t>$250,000</w:t>
            </w:r>
          </w:p>
        </w:tc>
      </w:tr>
      <w:tr w:rsidR="00727908" w:rsidRPr="00435457" w:rsidTr="00783638">
        <w:tc>
          <w:tcPr>
            <w:tcW w:w="3192" w:type="dxa"/>
          </w:tcPr>
          <w:p w:rsidR="00727908" w:rsidRPr="00435457" w:rsidRDefault="00727908" w:rsidP="00783638">
            <w:pPr>
              <w:rPr>
                <w:rFonts w:ascii="Arial" w:hAnsi="Arial" w:cs="Arial"/>
                <w:sz w:val="24"/>
              </w:rPr>
            </w:pPr>
            <w:r w:rsidRPr="00435457">
              <w:rPr>
                <w:rFonts w:ascii="Arial" w:hAnsi="Arial" w:cs="Arial"/>
                <w:sz w:val="24"/>
              </w:rPr>
              <w:t>ED Float Loans</w:t>
            </w:r>
          </w:p>
        </w:tc>
        <w:tc>
          <w:tcPr>
            <w:tcW w:w="3192" w:type="dxa"/>
          </w:tcPr>
          <w:p w:rsidR="00727908" w:rsidRPr="00435457" w:rsidRDefault="00727908" w:rsidP="00783638">
            <w:pPr>
              <w:ind w:left="498" w:right="1218"/>
              <w:jc w:val="right"/>
              <w:rPr>
                <w:rFonts w:ascii="Arial" w:hAnsi="Arial" w:cs="Arial"/>
                <w:sz w:val="24"/>
              </w:rPr>
            </w:pPr>
            <w:r w:rsidRPr="00435457">
              <w:rPr>
                <w:rFonts w:ascii="Arial" w:hAnsi="Arial" w:cs="Arial"/>
                <w:sz w:val="24"/>
              </w:rPr>
              <w:t>$1,000,000</w:t>
            </w:r>
          </w:p>
        </w:tc>
        <w:tc>
          <w:tcPr>
            <w:tcW w:w="3192" w:type="dxa"/>
          </w:tcPr>
          <w:p w:rsidR="00727908" w:rsidRPr="00435457" w:rsidRDefault="00727908" w:rsidP="00783638">
            <w:pPr>
              <w:ind w:right="1620"/>
              <w:jc w:val="right"/>
              <w:rPr>
                <w:rFonts w:ascii="Arial" w:hAnsi="Arial" w:cs="Arial"/>
                <w:sz w:val="24"/>
              </w:rPr>
            </w:pPr>
            <w:r w:rsidRPr="00435457">
              <w:rPr>
                <w:rFonts w:ascii="Arial" w:hAnsi="Arial" w:cs="Arial"/>
                <w:sz w:val="24"/>
              </w:rPr>
              <w:t>$10,000,000</w:t>
            </w:r>
          </w:p>
        </w:tc>
      </w:tr>
    </w:tbl>
    <w:p w:rsidR="00727908" w:rsidRPr="00435457" w:rsidRDefault="00727908" w:rsidP="00727908">
      <w:pPr>
        <w:spacing w:line="480" w:lineRule="auto"/>
        <w:rPr>
          <w:rFonts w:ascii="Arial" w:hAnsi="Arial" w:cs="Arial"/>
          <w:sz w:val="24"/>
          <w:u w:val="single"/>
        </w:rPr>
      </w:pPr>
    </w:p>
    <w:p w:rsidR="00727908" w:rsidRPr="00435457" w:rsidRDefault="00727908" w:rsidP="00727908">
      <w:pPr>
        <w:spacing w:line="480" w:lineRule="auto"/>
        <w:rPr>
          <w:rFonts w:ascii="Arial" w:hAnsi="Arial" w:cs="Arial"/>
          <w:sz w:val="24"/>
          <w:u w:val="single"/>
        </w:rPr>
      </w:pPr>
      <w:r w:rsidRPr="00435457">
        <w:rPr>
          <w:rFonts w:ascii="Arial" w:hAnsi="Arial" w:cs="Arial"/>
          <w:sz w:val="24"/>
          <w:u w:val="single"/>
        </w:rPr>
        <w:t>NOTE:</w:t>
      </w:r>
    </w:p>
    <w:p w:rsidR="00727908" w:rsidRPr="00435457" w:rsidRDefault="00727908" w:rsidP="00727908">
      <w:pPr>
        <w:spacing w:line="480" w:lineRule="auto"/>
        <w:rPr>
          <w:rFonts w:ascii="Arial" w:hAnsi="Arial" w:cs="Arial"/>
          <w:sz w:val="24"/>
          <w:u w:val="single"/>
        </w:rPr>
      </w:pPr>
      <w:r w:rsidRPr="00435457">
        <w:rPr>
          <w:rFonts w:ascii="Arial" w:hAnsi="Arial" w:cs="Arial"/>
          <w:sz w:val="24"/>
        </w:rPr>
        <w:t>The ceilings are subject to the actual HUD allocation.  At the discretion of the ADECA Director, ceilings may be modified in order to maintain program integrity.</w:t>
      </w:r>
    </w:p>
    <w:p w:rsidR="00727908" w:rsidRPr="00435457" w:rsidRDefault="00727908" w:rsidP="00727908">
      <w:pPr>
        <w:spacing w:line="480" w:lineRule="auto"/>
        <w:rPr>
          <w:rFonts w:ascii="Arial" w:hAnsi="Arial" w:cs="Arial"/>
          <w:sz w:val="24"/>
          <w:u w:val="single"/>
        </w:rPr>
      </w:pPr>
    </w:p>
    <w:p w:rsidR="00727908" w:rsidRPr="00435457" w:rsidRDefault="00727908" w:rsidP="00727908">
      <w:pPr>
        <w:spacing w:line="480" w:lineRule="auto"/>
        <w:rPr>
          <w:rFonts w:ascii="Arial" w:hAnsi="Arial" w:cs="Arial"/>
          <w:sz w:val="24"/>
          <w:u w:val="single"/>
        </w:rPr>
      </w:pPr>
    </w:p>
    <w:p w:rsidR="00727908" w:rsidRPr="00435457" w:rsidRDefault="00727908" w:rsidP="00727908">
      <w:pPr>
        <w:pStyle w:val="Heading2"/>
        <w:spacing w:line="480" w:lineRule="auto"/>
        <w:jc w:val="center"/>
        <w:rPr>
          <w:rFonts w:ascii="Arial" w:hAnsi="Arial" w:cs="Arial"/>
          <w:b w:val="0"/>
          <w:sz w:val="24"/>
          <w:szCs w:val="24"/>
          <w:u w:val="single"/>
        </w:rPr>
      </w:pPr>
      <w:r w:rsidRPr="00435457">
        <w:rPr>
          <w:rFonts w:ascii="Arial" w:hAnsi="Arial" w:cs="Arial"/>
          <w:b w:val="0"/>
          <w:sz w:val="24"/>
          <w:szCs w:val="24"/>
          <w:u w:val="single"/>
        </w:rPr>
        <w:lastRenderedPageBreak/>
        <w:t xml:space="preserve">THRESHOLDS </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The following thresholds will apply to communities that wish to apply for PY2013 funds:</w:t>
      </w:r>
    </w:p>
    <w:p w:rsidR="00727908" w:rsidRPr="00435457" w:rsidRDefault="00727908" w:rsidP="00727908">
      <w:pPr>
        <w:spacing w:line="480" w:lineRule="auto"/>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1.</w:t>
      </w:r>
      <w:r w:rsidRPr="00435457">
        <w:rPr>
          <w:rFonts w:ascii="Arial" w:hAnsi="Arial" w:cs="Arial"/>
          <w:sz w:val="24"/>
        </w:rPr>
        <w:tab/>
        <w:t>Cities and Counties with any open Economic Development or Planning Fund PY2010 or earlier grant funded in calendar year 2010 or earlier as of March 29, 2013, will sit-out for all funds except the Economic Development Fund.</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2.</w:t>
      </w:r>
      <w:r w:rsidRPr="00435457">
        <w:rPr>
          <w:rFonts w:ascii="Arial" w:hAnsi="Arial" w:cs="Arial"/>
          <w:sz w:val="24"/>
        </w:rPr>
        <w:tab/>
        <w:t>Cities and Counties with an open grant (except Economic Development or Planning Fund) from any fund as of March 29, 2013, will sit out for all funds except for Economic Development.</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3.</w:t>
      </w:r>
      <w:r w:rsidRPr="00435457">
        <w:rPr>
          <w:rFonts w:ascii="Arial" w:hAnsi="Arial" w:cs="Arial"/>
          <w:sz w:val="24"/>
        </w:rPr>
        <w:tab/>
        <w:t>Cities and Counties that have applied unsuccessfully for an eligible project three consecutive years will receive an additional consideration</w:t>
      </w:r>
      <w:r w:rsidR="006047D9">
        <w:rPr>
          <w:rFonts w:ascii="Arial" w:hAnsi="Arial" w:cs="Arial"/>
          <w:sz w:val="24"/>
        </w:rPr>
        <w:t>.</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4.</w:t>
      </w:r>
      <w:r w:rsidRPr="00435457">
        <w:rPr>
          <w:rFonts w:ascii="Arial" w:hAnsi="Arial" w:cs="Arial"/>
          <w:sz w:val="24"/>
        </w:rPr>
        <w:tab/>
        <w:t>Cities and Counties eligible to apply for Competitive and Community Enhancement Funds will be limited to only one application from either one of the two funds.</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5.</w:t>
      </w:r>
      <w:r w:rsidRPr="00435457">
        <w:rPr>
          <w:rFonts w:ascii="Arial" w:hAnsi="Arial" w:cs="Arial"/>
          <w:sz w:val="24"/>
        </w:rPr>
        <w:tab/>
        <w:t xml:space="preserve">A unit of government may not apply if it has an unresolved audit finding involving disallowed costs as the result of a determination made by a private audit, an ADECA financial review, or ADECA CDBG staff </w:t>
      </w:r>
      <w:r w:rsidRPr="00435457">
        <w:rPr>
          <w:rFonts w:ascii="Arial" w:hAnsi="Arial" w:cs="Arial"/>
          <w:sz w:val="24"/>
        </w:rPr>
        <w:lastRenderedPageBreak/>
        <w:t>monitoring.  (A waiver may be provided in cases where the Director has reviewed a grantee’s proposed response and has determined that repayments due the State are secured by an appropriate security instrument, stream of income, or other adequate measures.)</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6.</w:t>
      </w:r>
      <w:r w:rsidRPr="00435457">
        <w:rPr>
          <w:rFonts w:ascii="Arial" w:hAnsi="Arial" w:cs="Arial"/>
          <w:sz w:val="24"/>
        </w:rPr>
        <w:tab/>
        <w:t>A unit of government may not apply if it owes the State or Federal government money as the result of determinations made by a private audit, or as the result of determinations made by an ADECA financial review, or ADECA CDBG staff monitoring.  (A waiver may be provided in cases where the Director has determined that repayments due the State are secured by an appropriate security instrument, stream of income, or other adequate measures.)</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7.</w:t>
      </w:r>
      <w:r w:rsidRPr="00435457">
        <w:rPr>
          <w:rFonts w:ascii="Arial" w:hAnsi="Arial" w:cs="Arial"/>
          <w:sz w:val="24"/>
        </w:rPr>
        <w:tab/>
        <w:t>A proposed project must stand alone to serve the proposed beneficiaries without the need for additional funds that are not shown in the application, unless the other necessary funds are known of and verifiable by the State.  (Any other funds shown in the application must be verifiable by the State.)</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8.</w:t>
      </w:r>
      <w:r w:rsidRPr="00435457">
        <w:rPr>
          <w:rFonts w:ascii="Arial" w:hAnsi="Arial" w:cs="Arial"/>
          <w:sz w:val="24"/>
        </w:rPr>
        <w:tab/>
        <w:t>Applicants must demonstrate the ability to maintain any facilities funded under the CDBG Program.</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lastRenderedPageBreak/>
        <w:t>9.</w:t>
      </w:r>
      <w:r w:rsidRPr="00435457">
        <w:rPr>
          <w:rFonts w:ascii="Arial" w:hAnsi="Arial" w:cs="Arial"/>
          <w:sz w:val="24"/>
        </w:rPr>
        <w:tab/>
        <w:t>An applicant must not have been deemed by the State to lack capacity to carry out a CDBG project.</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10.</w:t>
      </w:r>
      <w:r w:rsidRPr="00435457">
        <w:rPr>
          <w:rFonts w:ascii="Arial" w:hAnsi="Arial" w:cs="Arial"/>
          <w:sz w:val="24"/>
        </w:rPr>
        <w:tab/>
        <w:t>An applicant’s regular program must benefit at least 51 percent low and moderate income persons, unless it is a housing rehabilitation program in which case the beneficiaries must be 100 percent low and moderate income, or if it is a project that addresses slum and blight, in which case it must meet the slum and blight National Objective</w:t>
      </w:r>
      <w:r w:rsidR="006047D9">
        <w:rPr>
          <w:rFonts w:ascii="Arial" w:hAnsi="Arial" w:cs="Arial"/>
          <w:sz w:val="24"/>
        </w:rPr>
        <w:t>.</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11.</w:t>
      </w:r>
      <w:r w:rsidRPr="00435457">
        <w:rPr>
          <w:rFonts w:ascii="Arial" w:hAnsi="Arial" w:cs="Arial"/>
          <w:sz w:val="24"/>
        </w:rPr>
        <w:tab/>
        <w:t>Applications for the Planning Fund must present thorough evidence showing how the activity will address one of the National Objectives applicable to planning grants.</w:t>
      </w:r>
    </w:p>
    <w:p w:rsidR="00727908" w:rsidRPr="00435457" w:rsidRDefault="00727908" w:rsidP="00727908">
      <w:pPr>
        <w:spacing w:line="480" w:lineRule="auto"/>
        <w:ind w:left="720" w:hanging="720"/>
        <w:jc w:val="both"/>
        <w:rPr>
          <w:rFonts w:ascii="Arial" w:hAnsi="Arial" w:cs="Arial"/>
          <w:sz w:val="24"/>
        </w:rPr>
      </w:pPr>
    </w:p>
    <w:p w:rsidR="00727908" w:rsidRPr="00435457" w:rsidRDefault="00727908" w:rsidP="00727908">
      <w:pPr>
        <w:spacing w:line="480" w:lineRule="auto"/>
        <w:ind w:left="720" w:hanging="720"/>
        <w:jc w:val="both"/>
        <w:rPr>
          <w:rFonts w:ascii="Arial" w:hAnsi="Arial" w:cs="Arial"/>
          <w:sz w:val="24"/>
          <w:u w:val="single"/>
        </w:rPr>
      </w:pPr>
      <w:r w:rsidRPr="00435457">
        <w:rPr>
          <w:rFonts w:ascii="Arial" w:hAnsi="Arial" w:cs="Arial"/>
          <w:sz w:val="24"/>
          <w:u w:val="single"/>
        </w:rPr>
        <w:t>NOTES:</w:t>
      </w: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1.</w:t>
      </w:r>
      <w:r w:rsidRPr="00435457">
        <w:rPr>
          <w:rFonts w:ascii="Arial" w:hAnsi="Arial" w:cs="Arial"/>
          <w:sz w:val="24"/>
        </w:rPr>
        <w:tab/>
        <w:t>Where eligibility for any grant is subject to close-out of earlier grants, acceptable closeout documents which require no changes must have been received by ADECA by March 29, 2013, for the grant to be considered closed out.  State policies concerning funds retained for administrative/engineering costs will be considered when determining grant closeout dates.</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lastRenderedPageBreak/>
        <w:t>2.</w:t>
      </w:r>
      <w:r w:rsidRPr="00435457">
        <w:rPr>
          <w:rFonts w:ascii="Arial" w:hAnsi="Arial" w:cs="Arial"/>
          <w:sz w:val="24"/>
        </w:rPr>
        <w:tab/>
        <w:t>Grants funded by special HUD allocations for programs such as disasters, neighborhood stabilization (NSP), or recovery (CDBG-R) will not prohibit jurisdictions from applying for PY2013 CDBG funds.</w:t>
      </w:r>
    </w:p>
    <w:p w:rsidR="00727908" w:rsidRPr="00435457" w:rsidRDefault="00727908" w:rsidP="00727908">
      <w:pPr>
        <w:spacing w:line="480" w:lineRule="auto"/>
        <w:ind w:left="540" w:hanging="540"/>
        <w:jc w:val="both"/>
        <w:rPr>
          <w:rFonts w:ascii="Arial" w:hAnsi="Arial" w:cs="Arial"/>
          <w:sz w:val="24"/>
        </w:rPr>
      </w:pPr>
    </w:p>
    <w:p w:rsidR="00727908" w:rsidRPr="00435457" w:rsidRDefault="00727908" w:rsidP="00727908">
      <w:pPr>
        <w:spacing w:line="480" w:lineRule="auto"/>
        <w:ind w:left="540" w:hanging="540"/>
        <w:jc w:val="both"/>
        <w:rPr>
          <w:rFonts w:ascii="Arial" w:hAnsi="Arial" w:cs="Arial"/>
          <w:sz w:val="24"/>
        </w:rPr>
      </w:pPr>
      <w:r w:rsidRPr="00435457">
        <w:rPr>
          <w:rFonts w:ascii="Arial" w:hAnsi="Arial" w:cs="Arial"/>
          <w:sz w:val="24"/>
        </w:rPr>
        <w:t>3.</w:t>
      </w:r>
      <w:r w:rsidRPr="00435457">
        <w:rPr>
          <w:rFonts w:ascii="Arial" w:hAnsi="Arial" w:cs="Arial"/>
          <w:sz w:val="24"/>
        </w:rPr>
        <w:tab/>
        <w:t>For any issue or subject not addressed in this Action Plan, or in the case of conflicting issues, the Director will make a final ruling based on the precedents, established practices, or otherwise what is in the best interest of the State.  In rare cases, the Director may provide a waiver from the Thresholds if specific situations merit such a waiver.</w:t>
      </w:r>
    </w:p>
    <w:p w:rsidR="00727908" w:rsidRDefault="00727908" w:rsidP="00727908">
      <w:pPr>
        <w:spacing w:line="480" w:lineRule="auto"/>
        <w:jc w:val="center"/>
        <w:rPr>
          <w:rFonts w:ascii="Arial" w:hAnsi="Arial" w:cs="Arial"/>
          <w:sz w:val="24"/>
          <w:u w:val="single"/>
        </w:rPr>
      </w:pPr>
    </w:p>
    <w:p w:rsidR="00A10950" w:rsidRPr="00435457" w:rsidRDefault="00A10950" w:rsidP="00727908">
      <w:pPr>
        <w:spacing w:line="480" w:lineRule="auto"/>
        <w:jc w:val="center"/>
        <w:rPr>
          <w:rFonts w:ascii="Arial" w:hAnsi="Arial" w:cs="Arial"/>
          <w:sz w:val="24"/>
          <w:u w:val="single"/>
        </w:rPr>
      </w:pPr>
    </w:p>
    <w:p w:rsidR="00727908" w:rsidRPr="00435457" w:rsidRDefault="00727908" w:rsidP="00727908">
      <w:pPr>
        <w:jc w:val="center"/>
        <w:rPr>
          <w:rFonts w:ascii="Arial" w:hAnsi="Arial" w:cs="Arial"/>
          <w:sz w:val="24"/>
          <w:u w:val="single"/>
        </w:rPr>
      </w:pPr>
      <w:r w:rsidRPr="00435457">
        <w:rPr>
          <w:rFonts w:ascii="Arial" w:hAnsi="Arial" w:cs="Arial"/>
          <w:sz w:val="24"/>
          <w:u w:val="single"/>
        </w:rPr>
        <w:t xml:space="preserve">APPLICATIONS FOR COUNTY, LARGE CITY, AND SMALL CITY FUNDS </w:t>
      </w:r>
    </w:p>
    <w:p w:rsidR="00727908" w:rsidRPr="00435457" w:rsidRDefault="00727908" w:rsidP="00727908">
      <w:pPr>
        <w:jc w:val="center"/>
        <w:rPr>
          <w:rFonts w:ascii="Arial" w:hAnsi="Arial" w:cs="Arial"/>
          <w:sz w:val="24"/>
          <w:u w:val="single"/>
        </w:rPr>
      </w:pPr>
      <w:r w:rsidRPr="00435457">
        <w:rPr>
          <w:rFonts w:ascii="Arial" w:hAnsi="Arial" w:cs="Arial"/>
          <w:sz w:val="24"/>
          <w:u w:val="single"/>
        </w:rPr>
        <w:t>COMPETITIVE PROCESS</w:t>
      </w:r>
    </w:p>
    <w:p w:rsidR="00727908" w:rsidRPr="00435457" w:rsidRDefault="00727908" w:rsidP="00727908">
      <w:pPr>
        <w:spacing w:line="480" w:lineRule="auto"/>
        <w:jc w:val="center"/>
        <w:rPr>
          <w:rFonts w:ascii="Arial" w:hAnsi="Arial" w:cs="Arial"/>
          <w:sz w:val="24"/>
          <w:u w:val="single"/>
        </w:rPr>
      </w:pPr>
    </w:p>
    <w:p w:rsidR="00727908" w:rsidRPr="00435457" w:rsidRDefault="00727908" w:rsidP="00727908">
      <w:pPr>
        <w:spacing w:line="480" w:lineRule="auto"/>
        <w:jc w:val="both"/>
        <w:rPr>
          <w:rFonts w:ascii="Arial" w:hAnsi="Arial" w:cs="Arial"/>
          <w:sz w:val="24"/>
        </w:rPr>
      </w:pPr>
      <w:r w:rsidRPr="00435457">
        <w:rPr>
          <w:rFonts w:ascii="Arial" w:hAnsi="Arial" w:cs="Arial"/>
          <w:sz w:val="24"/>
        </w:rPr>
        <w:t>CDBG funds allocated to the County, Large City, and Small City Funds will be distributed through a competitive process.  Eligible communities may submit one competitive application and the competitive application may contain one or more activities that are designed to address single or multiple needs.  The project may take a comprehensive scope designed to revitalize an identified project area, be a stand-alone activity to address a specific need, or may undertake two or more activities in a general project area that together enhance the scope of the project by way of cost efficiency, project visibility, public welfare or other reasons.</w:t>
      </w:r>
    </w:p>
    <w:p w:rsidR="00727908" w:rsidRPr="00435457" w:rsidRDefault="00727908" w:rsidP="00727908">
      <w:pPr>
        <w:spacing w:line="480" w:lineRule="auto"/>
        <w:jc w:val="both"/>
        <w:rPr>
          <w:rFonts w:ascii="Arial" w:hAnsi="Arial" w:cs="Arial"/>
          <w:sz w:val="24"/>
        </w:rPr>
      </w:pPr>
    </w:p>
    <w:p w:rsidR="00727908" w:rsidRPr="00435457" w:rsidRDefault="00727908" w:rsidP="00727908">
      <w:pPr>
        <w:spacing w:line="480" w:lineRule="auto"/>
        <w:jc w:val="both"/>
        <w:rPr>
          <w:rFonts w:ascii="Arial" w:hAnsi="Arial" w:cs="Arial"/>
          <w:sz w:val="24"/>
        </w:rPr>
      </w:pPr>
      <w:r w:rsidRPr="00435457">
        <w:rPr>
          <w:rFonts w:ascii="Arial" w:hAnsi="Arial" w:cs="Arial"/>
          <w:sz w:val="24"/>
        </w:rPr>
        <w:lastRenderedPageBreak/>
        <w:t>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insure that the competitive process is fair and even-handed, all applications must be submitted by a specific cut-off date and no changes may be made in an application after its submission to the State.  The State may request clarification of the proposal that in no way affects the substance of the application or may require minor project modifications in the interest of enhancing the scope and/or impact of the project activities</w:t>
      </w:r>
      <w:r w:rsidR="006047D9">
        <w:rPr>
          <w:rFonts w:ascii="Arial" w:hAnsi="Arial" w:cs="Arial"/>
          <w:sz w:val="24"/>
        </w:rPr>
        <w:t>.</w:t>
      </w:r>
    </w:p>
    <w:p w:rsidR="00727908" w:rsidRPr="00435457" w:rsidRDefault="00727908" w:rsidP="00A10950">
      <w:pPr>
        <w:pStyle w:val="Heading2"/>
        <w:spacing w:line="480" w:lineRule="auto"/>
        <w:rPr>
          <w:rFonts w:ascii="Arial" w:hAnsi="Arial" w:cs="Arial"/>
          <w:b w:val="0"/>
          <w:sz w:val="24"/>
          <w:szCs w:val="24"/>
          <w:u w:val="single"/>
        </w:rPr>
      </w:pPr>
    </w:p>
    <w:p w:rsidR="00727908" w:rsidRPr="00435457" w:rsidRDefault="00727908" w:rsidP="00727908">
      <w:pPr>
        <w:spacing w:line="480" w:lineRule="auto"/>
        <w:rPr>
          <w:rFonts w:ascii="Arial" w:hAnsi="Arial" w:cs="Arial"/>
          <w:sz w:val="24"/>
        </w:rPr>
      </w:pPr>
    </w:p>
    <w:p w:rsidR="00727908" w:rsidRPr="00435457" w:rsidRDefault="00727908" w:rsidP="00727908">
      <w:pPr>
        <w:pStyle w:val="Heading2"/>
        <w:spacing w:line="480" w:lineRule="auto"/>
        <w:jc w:val="center"/>
        <w:rPr>
          <w:rFonts w:ascii="Arial" w:hAnsi="Arial" w:cs="Arial"/>
          <w:b w:val="0"/>
          <w:sz w:val="24"/>
          <w:szCs w:val="24"/>
          <w:u w:val="single"/>
        </w:rPr>
      </w:pPr>
      <w:r w:rsidRPr="00435457">
        <w:rPr>
          <w:rFonts w:ascii="Arial" w:hAnsi="Arial" w:cs="Arial"/>
          <w:b w:val="0"/>
          <w:sz w:val="24"/>
          <w:szCs w:val="24"/>
          <w:u w:val="single"/>
        </w:rPr>
        <w:t>CRITERIA FOR RATING COMPETITIVE GRANTS</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All counties, large cities, and small cities will compete for funds from a respective category, i.e., County Fund, Large City Fund, and Small City Fund.  All applications will be rated for a maximum score of 200 points.  Applications will be funded in order of decreasing score until funds in a given category are exhausted.  The criteria for rating applications will be as follows:</w:t>
      </w:r>
    </w:p>
    <w:p w:rsidR="00727908" w:rsidRPr="00435457" w:rsidRDefault="00727908" w:rsidP="00727908">
      <w:pPr>
        <w:spacing w:line="480" w:lineRule="auto"/>
        <w:ind w:firstLine="720"/>
        <w:rPr>
          <w:rFonts w:ascii="Arial" w:hAnsi="Arial" w:cs="Arial"/>
          <w:sz w:val="24"/>
        </w:rPr>
      </w:pPr>
    </w:p>
    <w:tbl>
      <w:tblPr>
        <w:tblW w:w="0" w:type="auto"/>
        <w:tblLook w:val="04A0"/>
      </w:tblPr>
      <w:tblGrid>
        <w:gridCol w:w="3861"/>
        <w:gridCol w:w="4635"/>
      </w:tblGrid>
      <w:tr w:rsidR="00727908" w:rsidRPr="00435457" w:rsidTr="00783638">
        <w:tc>
          <w:tcPr>
            <w:tcW w:w="4788" w:type="dxa"/>
          </w:tcPr>
          <w:p w:rsidR="00727908" w:rsidRPr="00435457" w:rsidRDefault="00727908" w:rsidP="00783638">
            <w:pPr>
              <w:ind w:left="720"/>
              <w:rPr>
                <w:rFonts w:ascii="Arial" w:hAnsi="Arial" w:cs="Arial"/>
                <w:sz w:val="24"/>
                <w:u w:val="single"/>
              </w:rPr>
            </w:pPr>
            <w:r w:rsidRPr="00435457">
              <w:rPr>
                <w:rFonts w:ascii="Arial" w:hAnsi="Arial" w:cs="Arial"/>
                <w:sz w:val="24"/>
                <w:u w:val="single"/>
              </w:rPr>
              <w:t>Rating Criteria</w:t>
            </w:r>
          </w:p>
        </w:tc>
        <w:tc>
          <w:tcPr>
            <w:tcW w:w="4788" w:type="dxa"/>
          </w:tcPr>
          <w:p w:rsidR="00727908" w:rsidRPr="00435457" w:rsidRDefault="00727908" w:rsidP="00783638">
            <w:pPr>
              <w:ind w:left="972" w:firstLine="270"/>
              <w:rPr>
                <w:rFonts w:ascii="Arial" w:hAnsi="Arial" w:cs="Arial"/>
                <w:sz w:val="24"/>
                <w:u w:val="single"/>
              </w:rPr>
            </w:pPr>
            <w:r w:rsidRPr="00435457">
              <w:rPr>
                <w:rFonts w:ascii="Arial" w:hAnsi="Arial" w:cs="Arial"/>
                <w:sz w:val="24"/>
                <w:u w:val="single"/>
              </w:rPr>
              <w:t>Points</w:t>
            </w:r>
          </w:p>
        </w:tc>
      </w:tr>
      <w:tr w:rsidR="00727908" w:rsidRPr="00435457" w:rsidTr="00783638">
        <w:tc>
          <w:tcPr>
            <w:tcW w:w="4788" w:type="dxa"/>
          </w:tcPr>
          <w:p w:rsidR="00727908" w:rsidRPr="00435457" w:rsidRDefault="00727908" w:rsidP="00783638">
            <w:pPr>
              <w:ind w:left="720"/>
              <w:rPr>
                <w:rFonts w:ascii="Arial" w:hAnsi="Arial" w:cs="Arial"/>
                <w:sz w:val="24"/>
              </w:rPr>
            </w:pPr>
            <w:r w:rsidRPr="00435457">
              <w:rPr>
                <w:rFonts w:ascii="Arial" w:hAnsi="Arial" w:cs="Arial"/>
                <w:sz w:val="24"/>
              </w:rPr>
              <w:t>Nature of Benefits</w:t>
            </w:r>
          </w:p>
        </w:tc>
        <w:tc>
          <w:tcPr>
            <w:tcW w:w="4788" w:type="dxa"/>
          </w:tcPr>
          <w:p w:rsidR="00727908" w:rsidRPr="00435457" w:rsidRDefault="00727908" w:rsidP="00783638">
            <w:pPr>
              <w:tabs>
                <w:tab w:val="left" w:pos="1527"/>
              </w:tabs>
              <w:ind w:left="972" w:right="2780"/>
              <w:jc w:val="right"/>
              <w:rPr>
                <w:rFonts w:ascii="Arial" w:hAnsi="Arial" w:cs="Arial"/>
                <w:sz w:val="24"/>
              </w:rPr>
            </w:pPr>
            <w:r w:rsidRPr="00435457">
              <w:rPr>
                <w:rFonts w:ascii="Arial" w:hAnsi="Arial" w:cs="Arial"/>
                <w:sz w:val="24"/>
              </w:rPr>
              <w:t>130</w:t>
            </w:r>
          </w:p>
        </w:tc>
      </w:tr>
      <w:tr w:rsidR="00727908" w:rsidRPr="00435457" w:rsidTr="00783638">
        <w:tc>
          <w:tcPr>
            <w:tcW w:w="4788" w:type="dxa"/>
          </w:tcPr>
          <w:p w:rsidR="00727908" w:rsidRPr="00435457" w:rsidRDefault="00727908" w:rsidP="00783638">
            <w:pPr>
              <w:ind w:left="720"/>
              <w:rPr>
                <w:rFonts w:ascii="Arial" w:hAnsi="Arial" w:cs="Arial"/>
                <w:sz w:val="24"/>
              </w:rPr>
            </w:pPr>
            <w:r w:rsidRPr="00435457">
              <w:rPr>
                <w:rFonts w:ascii="Arial" w:hAnsi="Arial" w:cs="Arial"/>
                <w:sz w:val="24"/>
              </w:rPr>
              <w:t>Local Match</w:t>
            </w:r>
          </w:p>
        </w:tc>
        <w:tc>
          <w:tcPr>
            <w:tcW w:w="4788" w:type="dxa"/>
          </w:tcPr>
          <w:p w:rsidR="00727908" w:rsidRPr="00435457" w:rsidRDefault="00727908" w:rsidP="00783638">
            <w:pPr>
              <w:ind w:left="972" w:right="2780"/>
              <w:jc w:val="right"/>
              <w:rPr>
                <w:rFonts w:ascii="Arial" w:hAnsi="Arial" w:cs="Arial"/>
                <w:sz w:val="24"/>
              </w:rPr>
            </w:pPr>
            <w:r w:rsidRPr="00435457">
              <w:rPr>
                <w:rFonts w:ascii="Arial" w:hAnsi="Arial" w:cs="Arial"/>
                <w:sz w:val="24"/>
              </w:rPr>
              <w:t>20</w:t>
            </w:r>
          </w:p>
        </w:tc>
      </w:tr>
      <w:tr w:rsidR="00727908" w:rsidRPr="00435457" w:rsidTr="00783638">
        <w:tc>
          <w:tcPr>
            <w:tcW w:w="4788" w:type="dxa"/>
          </w:tcPr>
          <w:p w:rsidR="00727908" w:rsidRPr="00435457" w:rsidRDefault="00727908" w:rsidP="00783638">
            <w:pPr>
              <w:ind w:left="720"/>
              <w:rPr>
                <w:rFonts w:ascii="Arial" w:hAnsi="Arial" w:cs="Arial"/>
                <w:sz w:val="24"/>
              </w:rPr>
            </w:pPr>
            <w:r w:rsidRPr="00435457">
              <w:rPr>
                <w:rFonts w:ascii="Arial" w:hAnsi="Arial" w:cs="Arial"/>
                <w:sz w:val="24"/>
              </w:rPr>
              <w:t>Cost/Benefit Ratio</w:t>
            </w:r>
          </w:p>
        </w:tc>
        <w:tc>
          <w:tcPr>
            <w:tcW w:w="4788" w:type="dxa"/>
          </w:tcPr>
          <w:p w:rsidR="00727908" w:rsidRPr="00435457" w:rsidRDefault="00727908" w:rsidP="00783638">
            <w:pPr>
              <w:ind w:left="972" w:right="2780"/>
              <w:jc w:val="right"/>
              <w:rPr>
                <w:rFonts w:ascii="Arial" w:hAnsi="Arial" w:cs="Arial"/>
                <w:sz w:val="24"/>
                <w:u w:val="single"/>
              </w:rPr>
            </w:pPr>
            <w:r w:rsidRPr="00435457">
              <w:rPr>
                <w:rFonts w:ascii="Arial" w:hAnsi="Arial" w:cs="Arial"/>
                <w:sz w:val="24"/>
                <w:u w:val="single"/>
              </w:rPr>
              <w:t xml:space="preserve">  50</w:t>
            </w:r>
          </w:p>
        </w:tc>
      </w:tr>
      <w:tr w:rsidR="00727908" w:rsidRPr="00435457" w:rsidTr="00783638">
        <w:tc>
          <w:tcPr>
            <w:tcW w:w="4788" w:type="dxa"/>
          </w:tcPr>
          <w:p w:rsidR="00727908" w:rsidRPr="00435457" w:rsidRDefault="00727908" w:rsidP="00783638">
            <w:pPr>
              <w:ind w:left="720"/>
              <w:rPr>
                <w:rFonts w:ascii="Arial" w:hAnsi="Arial" w:cs="Arial"/>
                <w:sz w:val="24"/>
              </w:rPr>
            </w:pPr>
            <w:r w:rsidRPr="00435457">
              <w:rPr>
                <w:rFonts w:ascii="Arial" w:hAnsi="Arial" w:cs="Arial"/>
                <w:sz w:val="24"/>
              </w:rPr>
              <w:t>Total</w:t>
            </w:r>
          </w:p>
        </w:tc>
        <w:tc>
          <w:tcPr>
            <w:tcW w:w="4788" w:type="dxa"/>
          </w:tcPr>
          <w:p w:rsidR="00727908" w:rsidRPr="00435457" w:rsidRDefault="00727908" w:rsidP="00783638">
            <w:pPr>
              <w:ind w:left="972" w:right="2780"/>
              <w:jc w:val="right"/>
              <w:rPr>
                <w:rFonts w:ascii="Arial" w:hAnsi="Arial" w:cs="Arial"/>
                <w:sz w:val="24"/>
              </w:rPr>
            </w:pPr>
            <w:r w:rsidRPr="00435457">
              <w:rPr>
                <w:rFonts w:ascii="Arial" w:hAnsi="Arial" w:cs="Arial"/>
                <w:sz w:val="24"/>
              </w:rPr>
              <w:t>200</w:t>
            </w:r>
          </w:p>
        </w:tc>
      </w:tr>
    </w:tbl>
    <w:p w:rsidR="00727908" w:rsidRPr="00435457" w:rsidRDefault="00727908" w:rsidP="00727908">
      <w:pPr>
        <w:spacing w:line="480" w:lineRule="auto"/>
        <w:jc w:val="center"/>
        <w:rPr>
          <w:rFonts w:ascii="Arial" w:hAnsi="Arial" w:cs="Arial"/>
          <w:sz w:val="24"/>
          <w:u w:val="single"/>
        </w:rPr>
      </w:pPr>
    </w:p>
    <w:p w:rsidR="00727908" w:rsidRPr="00435457" w:rsidRDefault="00727908" w:rsidP="00727908">
      <w:pPr>
        <w:spacing w:line="480" w:lineRule="auto"/>
        <w:jc w:val="center"/>
        <w:rPr>
          <w:rFonts w:ascii="Arial" w:hAnsi="Arial" w:cs="Arial"/>
          <w:sz w:val="24"/>
          <w:u w:val="single"/>
        </w:rPr>
      </w:pPr>
    </w:p>
    <w:p w:rsidR="00727908" w:rsidRPr="00435457" w:rsidRDefault="00727908" w:rsidP="00727908">
      <w:pPr>
        <w:pStyle w:val="Heading2"/>
        <w:spacing w:line="480" w:lineRule="auto"/>
        <w:jc w:val="center"/>
        <w:rPr>
          <w:rFonts w:ascii="Arial" w:hAnsi="Arial" w:cs="Arial"/>
          <w:b w:val="0"/>
          <w:sz w:val="24"/>
          <w:szCs w:val="24"/>
          <w:u w:val="single"/>
        </w:rPr>
      </w:pPr>
      <w:r w:rsidRPr="00435457">
        <w:rPr>
          <w:rFonts w:ascii="Arial" w:hAnsi="Arial" w:cs="Arial"/>
          <w:b w:val="0"/>
          <w:sz w:val="24"/>
          <w:szCs w:val="24"/>
          <w:u w:val="single"/>
        </w:rPr>
        <w:t>EXPLANATION OF RATING CRITERIA</w:t>
      </w:r>
    </w:p>
    <w:p w:rsidR="00727908" w:rsidRPr="00435457" w:rsidRDefault="00727908" w:rsidP="00727908">
      <w:pPr>
        <w:spacing w:line="480" w:lineRule="auto"/>
        <w:jc w:val="both"/>
        <w:rPr>
          <w:rFonts w:ascii="Arial" w:hAnsi="Arial" w:cs="Arial"/>
          <w:sz w:val="24"/>
        </w:rPr>
      </w:pPr>
      <w:r w:rsidRPr="00435457">
        <w:rPr>
          <w:rFonts w:ascii="Arial" w:hAnsi="Arial" w:cs="Arial"/>
          <w:sz w:val="24"/>
          <w:u w:val="single"/>
        </w:rPr>
        <w:t>Nature of Benefits</w:t>
      </w:r>
      <w:r w:rsidRPr="00435457">
        <w:rPr>
          <w:rFonts w:ascii="Arial" w:hAnsi="Arial" w:cs="Arial"/>
          <w:sz w:val="24"/>
        </w:rPr>
        <w:t xml:space="preserve"> </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The following four evaluation areas will be used to determine points under the Nature of Benefits rating criteria.  The PY2013 Application Guide will provide additional details for meeting the reporting and documentation requirements of these broad evaluation areas</w:t>
      </w:r>
      <w:r w:rsidR="006047D9">
        <w:rPr>
          <w:rFonts w:ascii="Arial" w:hAnsi="Arial" w:cs="Arial"/>
          <w:sz w:val="24"/>
        </w:rPr>
        <w:t>.</w:t>
      </w:r>
    </w:p>
    <w:p w:rsidR="00727908" w:rsidRPr="00435457" w:rsidRDefault="00727908" w:rsidP="00727908">
      <w:pPr>
        <w:spacing w:line="480" w:lineRule="auto"/>
        <w:jc w:val="both"/>
        <w:rPr>
          <w:rFonts w:ascii="Arial" w:hAnsi="Arial" w:cs="Arial"/>
          <w:sz w:val="24"/>
          <w:u w:val="single"/>
        </w:rPr>
      </w:pPr>
    </w:p>
    <w:p w:rsidR="00727908" w:rsidRPr="00435457" w:rsidRDefault="00727908" w:rsidP="00934737">
      <w:pPr>
        <w:tabs>
          <w:tab w:val="left" w:pos="1080"/>
        </w:tabs>
        <w:spacing w:line="480" w:lineRule="auto"/>
        <w:ind w:left="1080" w:hanging="360"/>
        <w:jc w:val="both"/>
        <w:rPr>
          <w:rFonts w:ascii="Arial" w:hAnsi="Arial" w:cs="Arial"/>
          <w:sz w:val="24"/>
        </w:rPr>
      </w:pPr>
      <w:r w:rsidRPr="00435457">
        <w:rPr>
          <w:rFonts w:ascii="Arial" w:hAnsi="Arial" w:cs="Arial"/>
          <w:sz w:val="24"/>
        </w:rPr>
        <w:t>a.</w:t>
      </w:r>
      <w:r w:rsidR="00934737">
        <w:rPr>
          <w:rFonts w:ascii="Arial" w:hAnsi="Arial" w:cs="Arial"/>
          <w:sz w:val="24"/>
        </w:rPr>
        <w:tab/>
      </w:r>
      <w:r w:rsidRPr="00435457">
        <w:rPr>
          <w:rFonts w:ascii="Arial" w:hAnsi="Arial" w:cs="Arial"/>
          <w:sz w:val="24"/>
        </w:rPr>
        <w:t>Needs Assessment – Assessment of community-wide needs associated with housing and essential community development facilities including the needs of low and moderate income households.</w:t>
      </w:r>
    </w:p>
    <w:p w:rsidR="00727908" w:rsidRPr="00435457" w:rsidRDefault="00727908" w:rsidP="00934737">
      <w:pPr>
        <w:tabs>
          <w:tab w:val="left" w:pos="1080"/>
        </w:tabs>
        <w:spacing w:line="480" w:lineRule="auto"/>
        <w:ind w:left="1080" w:hanging="360"/>
        <w:jc w:val="both"/>
        <w:rPr>
          <w:rFonts w:ascii="Arial" w:hAnsi="Arial" w:cs="Arial"/>
          <w:sz w:val="24"/>
          <w:u w:val="single"/>
        </w:rPr>
      </w:pPr>
    </w:p>
    <w:p w:rsidR="00727908" w:rsidRPr="00435457" w:rsidRDefault="00727908" w:rsidP="00934737">
      <w:pPr>
        <w:tabs>
          <w:tab w:val="left" w:pos="1080"/>
        </w:tabs>
        <w:spacing w:line="480" w:lineRule="auto"/>
        <w:ind w:left="1080" w:hanging="360"/>
        <w:jc w:val="both"/>
        <w:rPr>
          <w:rFonts w:ascii="Arial" w:hAnsi="Arial" w:cs="Arial"/>
          <w:sz w:val="24"/>
        </w:rPr>
      </w:pPr>
      <w:r w:rsidRPr="00435457">
        <w:rPr>
          <w:rFonts w:ascii="Arial" w:hAnsi="Arial" w:cs="Arial"/>
          <w:sz w:val="24"/>
        </w:rPr>
        <w:t>b.</w:t>
      </w:r>
      <w:r w:rsidR="00934737">
        <w:rPr>
          <w:rFonts w:ascii="Arial" w:hAnsi="Arial" w:cs="Arial"/>
          <w:sz w:val="24"/>
        </w:rPr>
        <w:tab/>
      </w:r>
      <w:r w:rsidRPr="00435457">
        <w:rPr>
          <w:rFonts w:ascii="Arial" w:hAnsi="Arial" w:cs="Arial"/>
          <w:sz w:val="24"/>
        </w:rPr>
        <w:t>Project Development – Description of the need(s) to be addressed, the process used to identify the need(s), and the activities that would best address the need(s), including alternatives considered</w:t>
      </w:r>
      <w:r w:rsidR="006047D9">
        <w:rPr>
          <w:rFonts w:ascii="Arial" w:hAnsi="Arial" w:cs="Arial"/>
          <w:sz w:val="24"/>
        </w:rPr>
        <w:t>.</w:t>
      </w:r>
    </w:p>
    <w:p w:rsidR="00727908" w:rsidRPr="00435457" w:rsidRDefault="00727908" w:rsidP="00934737">
      <w:pPr>
        <w:tabs>
          <w:tab w:val="left" w:pos="1080"/>
        </w:tabs>
        <w:spacing w:line="480" w:lineRule="auto"/>
        <w:ind w:left="1080" w:hanging="360"/>
        <w:jc w:val="both"/>
        <w:rPr>
          <w:rFonts w:ascii="Arial" w:hAnsi="Arial" w:cs="Arial"/>
          <w:sz w:val="24"/>
          <w:u w:val="single"/>
        </w:rPr>
      </w:pPr>
    </w:p>
    <w:p w:rsidR="00727908" w:rsidRDefault="00727908" w:rsidP="00934737">
      <w:pPr>
        <w:tabs>
          <w:tab w:val="left" w:pos="1080"/>
        </w:tabs>
        <w:spacing w:line="480" w:lineRule="auto"/>
        <w:ind w:left="1080" w:hanging="360"/>
        <w:jc w:val="both"/>
        <w:rPr>
          <w:rFonts w:ascii="Arial" w:hAnsi="Arial" w:cs="Arial"/>
          <w:sz w:val="24"/>
        </w:rPr>
      </w:pPr>
      <w:r w:rsidRPr="00435457">
        <w:rPr>
          <w:rFonts w:ascii="Arial" w:hAnsi="Arial" w:cs="Arial"/>
          <w:sz w:val="24"/>
        </w:rPr>
        <w:t>c.</w:t>
      </w:r>
      <w:r w:rsidR="00934737">
        <w:rPr>
          <w:rFonts w:ascii="Arial" w:hAnsi="Arial" w:cs="Arial"/>
          <w:sz w:val="24"/>
        </w:rPr>
        <w:tab/>
      </w:r>
      <w:r w:rsidRPr="00435457">
        <w:rPr>
          <w:rFonts w:ascii="Arial" w:hAnsi="Arial" w:cs="Arial"/>
          <w:sz w:val="24"/>
        </w:rPr>
        <w:t>Impact – Qualitative and quantitative description of project impact in addressing the needs of the project area and/or the community including the number of beneficiaries, low and moderate income beneficiaries, directness of benefit, urgency or criticalness, secondary benefits, and life expectancy of improvements.</w:t>
      </w:r>
    </w:p>
    <w:p w:rsidR="00934737" w:rsidRPr="00435457" w:rsidRDefault="00934737" w:rsidP="00934737">
      <w:pPr>
        <w:tabs>
          <w:tab w:val="left" w:pos="1080"/>
        </w:tabs>
        <w:spacing w:line="480" w:lineRule="auto"/>
        <w:ind w:left="1080" w:hanging="360"/>
        <w:jc w:val="both"/>
        <w:rPr>
          <w:rFonts w:ascii="Arial" w:hAnsi="Arial" w:cs="Arial"/>
          <w:sz w:val="24"/>
        </w:rPr>
      </w:pPr>
    </w:p>
    <w:p w:rsidR="00727908" w:rsidRPr="00435457" w:rsidRDefault="00727908" w:rsidP="00934737">
      <w:pPr>
        <w:tabs>
          <w:tab w:val="left" w:pos="1080"/>
        </w:tabs>
        <w:spacing w:line="480" w:lineRule="auto"/>
        <w:ind w:left="1080" w:hanging="360"/>
        <w:jc w:val="both"/>
        <w:rPr>
          <w:rFonts w:ascii="Arial" w:hAnsi="Arial" w:cs="Arial"/>
          <w:sz w:val="24"/>
          <w:u w:val="single"/>
        </w:rPr>
      </w:pPr>
      <w:r w:rsidRPr="00435457">
        <w:rPr>
          <w:rFonts w:ascii="Arial" w:hAnsi="Arial" w:cs="Arial"/>
          <w:sz w:val="24"/>
        </w:rPr>
        <w:lastRenderedPageBreak/>
        <w:t>d.</w:t>
      </w:r>
      <w:r w:rsidR="00934737">
        <w:rPr>
          <w:rFonts w:ascii="Arial" w:hAnsi="Arial" w:cs="Arial"/>
          <w:sz w:val="24"/>
        </w:rPr>
        <w:tab/>
      </w:r>
      <w:r w:rsidRPr="00435457">
        <w:rPr>
          <w:rFonts w:ascii="Arial" w:hAnsi="Arial" w:cs="Arial"/>
          <w:sz w:val="24"/>
        </w:rPr>
        <w:t>Other Considerations – Consideration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rsidR="00727908" w:rsidRPr="00435457" w:rsidRDefault="00727908" w:rsidP="00727908">
      <w:pPr>
        <w:spacing w:line="480" w:lineRule="auto"/>
        <w:jc w:val="both"/>
        <w:rPr>
          <w:rFonts w:ascii="Arial" w:hAnsi="Arial" w:cs="Arial"/>
          <w:sz w:val="24"/>
          <w:u w:val="single"/>
        </w:rPr>
      </w:pPr>
    </w:p>
    <w:p w:rsidR="00727908" w:rsidRPr="00435457" w:rsidRDefault="00727908" w:rsidP="00727908">
      <w:pPr>
        <w:spacing w:line="480" w:lineRule="auto"/>
        <w:jc w:val="both"/>
        <w:rPr>
          <w:rFonts w:ascii="Arial" w:hAnsi="Arial" w:cs="Arial"/>
          <w:sz w:val="24"/>
          <w:u w:val="single"/>
        </w:rPr>
      </w:pPr>
      <w:r w:rsidRPr="00435457">
        <w:rPr>
          <w:rFonts w:ascii="Arial" w:hAnsi="Arial" w:cs="Arial"/>
          <w:sz w:val="24"/>
          <w:u w:val="single"/>
        </w:rPr>
        <w:t>Local Match</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Up to 20 points will be available for communities providing local match.  Points will be awarded based on the percent of local funds divided by the total CDBG funds.  Two points will be awarded for a one percent match, 4 points will be awarded for two percent match, up to 20 points for a ten percent match.  In a jurisdiction determined by the 20</w:t>
      </w:r>
      <w:r w:rsidR="00435457" w:rsidRPr="00435457">
        <w:rPr>
          <w:rFonts w:ascii="Arial" w:hAnsi="Arial" w:cs="Arial"/>
          <w:sz w:val="24"/>
        </w:rPr>
        <w:t>1</w:t>
      </w:r>
      <w:r w:rsidRPr="00435457">
        <w:rPr>
          <w:rFonts w:ascii="Arial" w:hAnsi="Arial" w:cs="Arial"/>
          <w:sz w:val="24"/>
        </w:rPr>
        <w:t>0 Census to have 1,000 or less persons, no match will be required and the full 20 points will be awarded in this category.</w:t>
      </w:r>
    </w:p>
    <w:p w:rsidR="00727908" w:rsidRPr="005E2B35" w:rsidRDefault="00727908" w:rsidP="00727908">
      <w:pPr>
        <w:spacing w:line="480" w:lineRule="auto"/>
        <w:jc w:val="both"/>
        <w:rPr>
          <w:rFonts w:ascii="Arial" w:hAnsi="Arial" w:cs="Arial"/>
          <w:sz w:val="24"/>
          <w:highlight w:val="lightGray"/>
        </w:rPr>
      </w:pPr>
    </w:p>
    <w:p w:rsidR="00727908" w:rsidRPr="00435457" w:rsidRDefault="00727908" w:rsidP="00727908">
      <w:pPr>
        <w:spacing w:line="480" w:lineRule="auto"/>
        <w:jc w:val="both"/>
        <w:rPr>
          <w:rFonts w:ascii="Arial" w:hAnsi="Arial" w:cs="Arial"/>
          <w:sz w:val="24"/>
        </w:rPr>
      </w:pPr>
      <w:r w:rsidRPr="00435457">
        <w:rPr>
          <w:rFonts w:ascii="Arial" w:hAnsi="Arial" w:cs="Arial"/>
          <w:sz w:val="24"/>
          <w:u w:val="single"/>
        </w:rPr>
        <w:t>Cost/Benefit Ratio</w:t>
      </w:r>
      <w:r w:rsidRPr="00435457">
        <w:rPr>
          <w:rFonts w:ascii="Arial" w:hAnsi="Arial" w:cs="Arial"/>
          <w:sz w:val="24"/>
        </w:rPr>
        <w:t xml:space="preserve"> </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This is the measure of project cost per beneficiary, and the scoring will be based on a comparison of the applicant's cost per beneficiary for each activity to the base level ratio</w:t>
      </w:r>
      <w:r w:rsidRPr="00435457">
        <w:rPr>
          <w:rFonts w:ascii="Arial" w:hAnsi="Arial" w:cs="Arial"/>
          <w:i/>
          <w:sz w:val="24"/>
        </w:rPr>
        <w:t xml:space="preserve">.  </w:t>
      </w:r>
      <w:r w:rsidRPr="00435457">
        <w:rPr>
          <w:rFonts w:ascii="Arial" w:hAnsi="Arial" w:cs="Arial"/>
          <w:sz w:val="24"/>
        </w:rPr>
        <w:t xml:space="preserve">A level ratio base of $4,000 for all public facilities, $8,500 for housing, and $14,500 for relocation has been established.  Applicants with ratios at or below these levels for each activity will receive maximum points for these activities.  For projects with more than one substantial activity, the point score will be based on the weighted average of </w:t>
      </w:r>
      <w:r w:rsidRPr="00435457">
        <w:rPr>
          <w:rFonts w:ascii="Arial" w:hAnsi="Arial" w:cs="Arial"/>
          <w:sz w:val="24"/>
        </w:rPr>
        <w:lastRenderedPageBreak/>
        <w:t>the activity cost of all proposed substantial activities.  The cost beneficiary ratio will be computed based only on the requested CDBG dollars.</w:t>
      </w:r>
    </w:p>
    <w:p w:rsidR="00727908" w:rsidRPr="00435457" w:rsidRDefault="00727908" w:rsidP="00727908">
      <w:pPr>
        <w:spacing w:line="480" w:lineRule="auto"/>
        <w:jc w:val="both"/>
        <w:rPr>
          <w:rFonts w:ascii="Arial" w:hAnsi="Arial" w:cs="Arial"/>
          <w:sz w:val="24"/>
        </w:rPr>
      </w:pP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The rating forms that will be used to score competitive applications will be publicly available at the CDBG Application Workshop.  All eligible cities and counties will be notified about the date, time, and place of the CDBG Application Workshop.</w:t>
      </w:r>
    </w:p>
    <w:p w:rsidR="00727908" w:rsidRDefault="00727908" w:rsidP="00A10950">
      <w:pPr>
        <w:spacing w:line="480" w:lineRule="auto"/>
        <w:rPr>
          <w:rFonts w:ascii="Arial" w:hAnsi="Arial" w:cs="Arial"/>
          <w:sz w:val="24"/>
        </w:rPr>
      </w:pPr>
    </w:p>
    <w:p w:rsidR="00A10950" w:rsidRPr="00435457" w:rsidRDefault="00A10950" w:rsidP="00A10950">
      <w:pPr>
        <w:spacing w:line="480" w:lineRule="auto"/>
        <w:rPr>
          <w:rFonts w:ascii="Arial" w:hAnsi="Arial" w:cs="Arial"/>
          <w:sz w:val="24"/>
        </w:rPr>
      </w:pPr>
    </w:p>
    <w:p w:rsidR="00727908" w:rsidRPr="00435457" w:rsidRDefault="00727908" w:rsidP="00727908">
      <w:pPr>
        <w:spacing w:line="480" w:lineRule="auto"/>
        <w:jc w:val="center"/>
        <w:rPr>
          <w:rFonts w:ascii="Arial" w:hAnsi="Arial" w:cs="Arial"/>
          <w:sz w:val="24"/>
          <w:u w:val="single"/>
        </w:rPr>
      </w:pPr>
      <w:r w:rsidRPr="00435457">
        <w:rPr>
          <w:rFonts w:ascii="Arial" w:hAnsi="Arial" w:cs="Arial"/>
          <w:sz w:val="24"/>
          <w:u w:val="single"/>
        </w:rPr>
        <w:t>APPLICATIONS FOR THE COMMUNITY ENHANCEMENT FUND</w:t>
      </w:r>
    </w:p>
    <w:p w:rsidR="00727908" w:rsidRPr="00435457" w:rsidRDefault="00727908" w:rsidP="00727908">
      <w:pPr>
        <w:spacing w:line="480" w:lineRule="auto"/>
        <w:jc w:val="both"/>
        <w:rPr>
          <w:rFonts w:ascii="Arial" w:hAnsi="Arial" w:cs="Arial"/>
          <w:strike/>
          <w:sz w:val="24"/>
        </w:rPr>
      </w:pPr>
      <w:r w:rsidRPr="00435457">
        <w:rPr>
          <w:rFonts w:ascii="Arial" w:hAnsi="Arial" w:cs="Arial"/>
          <w:sz w:val="24"/>
        </w:rPr>
        <w:t>The purpose of the Community Enhancement Fund is to allow the State the flexibility to fund important projects through an evaluation and review process.  The fund can be used to provide funding for eligible activities that communities consider important to enhance the community in a manner beyond providing for the more basic and essential needs, or for any other eligible CDBG activity.  Examples of activities include facilities for fire protection, emergency 911 telephone service, senior centers, boys and girls clubs, recreational facilities, removal of architectural barriers, historic preservation, downtown/neighborhood revitalization, and community centers.  Eligible</w:t>
      </w:r>
      <w:r w:rsidRPr="00435457">
        <w:rPr>
          <w:rFonts w:ascii="Arial" w:hAnsi="Arial" w:cs="Arial"/>
          <w:i/>
          <w:sz w:val="24"/>
        </w:rPr>
        <w:t xml:space="preserve"> </w:t>
      </w:r>
      <w:r w:rsidRPr="00435457">
        <w:rPr>
          <w:rFonts w:ascii="Arial" w:hAnsi="Arial" w:cs="Arial"/>
          <w:sz w:val="24"/>
        </w:rPr>
        <w:t>applicants for the fund are all non-entitlement local governments who meet applicable thresholds.  Applications for the fund must be submitted by the announced cut-off date</w:t>
      </w:r>
      <w:r w:rsidR="006047D9">
        <w:rPr>
          <w:rFonts w:ascii="Arial" w:hAnsi="Arial" w:cs="Arial"/>
          <w:sz w:val="24"/>
        </w:rPr>
        <w:t>.</w:t>
      </w:r>
    </w:p>
    <w:p w:rsidR="00727908" w:rsidRPr="005E2B35" w:rsidRDefault="00727908" w:rsidP="00727908">
      <w:pPr>
        <w:spacing w:line="480" w:lineRule="auto"/>
        <w:jc w:val="center"/>
        <w:rPr>
          <w:rFonts w:ascii="Arial" w:hAnsi="Arial" w:cs="Arial"/>
          <w:sz w:val="24"/>
          <w:highlight w:val="lightGray"/>
        </w:rPr>
      </w:pPr>
    </w:p>
    <w:p w:rsidR="00727908" w:rsidRPr="00435457" w:rsidRDefault="00727908" w:rsidP="00727908">
      <w:pPr>
        <w:spacing w:line="480" w:lineRule="auto"/>
        <w:jc w:val="center"/>
        <w:rPr>
          <w:rFonts w:ascii="Arial" w:hAnsi="Arial" w:cs="Arial"/>
          <w:sz w:val="24"/>
          <w:u w:val="single"/>
        </w:rPr>
      </w:pPr>
      <w:r w:rsidRPr="005E2B35">
        <w:rPr>
          <w:rFonts w:ascii="Arial" w:hAnsi="Arial" w:cs="Arial"/>
          <w:sz w:val="24"/>
          <w:highlight w:val="lightGray"/>
          <w:u w:val="single"/>
        </w:rPr>
        <w:lastRenderedPageBreak/>
        <w:br w:type="page"/>
      </w:r>
      <w:r w:rsidRPr="00435457">
        <w:rPr>
          <w:rFonts w:ascii="Arial" w:hAnsi="Arial" w:cs="Arial"/>
          <w:sz w:val="24"/>
          <w:u w:val="single"/>
        </w:rPr>
        <w:lastRenderedPageBreak/>
        <w:t xml:space="preserve">CRITERIA FOR RATING COMMUNITY ENHANCEMENT GRANTS </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The Community Enhancement applications will be reviewed by staff for compliance with a National Objective and eligibility thresholds.  The applications will be reviewed for factors such as:</w:t>
      </w:r>
    </w:p>
    <w:p w:rsidR="00727908" w:rsidRPr="00435457" w:rsidRDefault="00727908" w:rsidP="00727908">
      <w:pPr>
        <w:tabs>
          <w:tab w:val="left" w:pos="540"/>
        </w:tabs>
        <w:spacing w:line="480" w:lineRule="auto"/>
        <w:jc w:val="both"/>
        <w:rPr>
          <w:rFonts w:ascii="Arial" w:hAnsi="Arial" w:cs="Arial"/>
          <w:strike/>
          <w:sz w:val="24"/>
        </w:rPr>
      </w:pPr>
      <w:r w:rsidRPr="00435457">
        <w:rPr>
          <w:rFonts w:ascii="Arial" w:hAnsi="Arial" w:cs="Arial"/>
          <w:sz w:val="24"/>
        </w:rPr>
        <w:t>1.</w:t>
      </w:r>
      <w:r w:rsidRPr="00435457">
        <w:rPr>
          <w:rFonts w:ascii="Arial" w:hAnsi="Arial" w:cs="Arial"/>
          <w:sz w:val="24"/>
        </w:rPr>
        <w:tab/>
        <w:t>Assessment of need for project</w:t>
      </w:r>
    </w:p>
    <w:p w:rsidR="00727908" w:rsidRPr="00435457" w:rsidRDefault="00727908" w:rsidP="00727908">
      <w:pPr>
        <w:tabs>
          <w:tab w:val="left" w:pos="540"/>
        </w:tabs>
        <w:spacing w:line="480" w:lineRule="auto"/>
        <w:jc w:val="both"/>
        <w:rPr>
          <w:rFonts w:ascii="Arial" w:hAnsi="Arial" w:cs="Arial"/>
          <w:strike/>
          <w:sz w:val="24"/>
        </w:rPr>
      </w:pPr>
      <w:r w:rsidRPr="00435457">
        <w:rPr>
          <w:rFonts w:ascii="Arial" w:hAnsi="Arial" w:cs="Arial"/>
          <w:sz w:val="24"/>
        </w:rPr>
        <w:t>2.</w:t>
      </w:r>
      <w:r w:rsidRPr="00435457">
        <w:rPr>
          <w:rFonts w:ascii="Arial" w:hAnsi="Arial" w:cs="Arial"/>
          <w:sz w:val="24"/>
        </w:rPr>
        <w:tab/>
        <w:t>Importance of activity to community</w:t>
      </w:r>
      <w:r w:rsidRPr="00435457">
        <w:rPr>
          <w:rFonts w:ascii="Arial" w:hAnsi="Arial" w:cs="Arial"/>
          <w:sz w:val="24"/>
        </w:rPr>
        <w:tab/>
      </w:r>
    </w:p>
    <w:p w:rsidR="00727908" w:rsidRPr="00435457" w:rsidRDefault="00727908" w:rsidP="00727908">
      <w:pPr>
        <w:tabs>
          <w:tab w:val="left" w:pos="540"/>
        </w:tabs>
        <w:spacing w:line="480" w:lineRule="auto"/>
        <w:jc w:val="both"/>
        <w:rPr>
          <w:rFonts w:ascii="Arial" w:hAnsi="Arial" w:cs="Arial"/>
          <w:strike/>
          <w:sz w:val="24"/>
        </w:rPr>
      </w:pPr>
      <w:r w:rsidRPr="00435457">
        <w:rPr>
          <w:rFonts w:ascii="Arial" w:hAnsi="Arial" w:cs="Arial"/>
          <w:sz w:val="24"/>
        </w:rPr>
        <w:t>3.</w:t>
      </w:r>
      <w:r w:rsidRPr="00435457">
        <w:rPr>
          <w:rFonts w:ascii="Arial" w:hAnsi="Arial" w:cs="Arial"/>
          <w:sz w:val="24"/>
        </w:rPr>
        <w:tab/>
        <w:t>Clarity of benefit to low and moderate income persons or limited clientele</w:t>
      </w:r>
    </w:p>
    <w:p w:rsidR="00727908" w:rsidRPr="00435457" w:rsidRDefault="00727908" w:rsidP="00727908">
      <w:pPr>
        <w:tabs>
          <w:tab w:val="left" w:pos="540"/>
        </w:tabs>
        <w:spacing w:line="480" w:lineRule="auto"/>
        <w:ind w:left="540" w:hanging="540"/>
        <w:jc w:val="both"/>
        <w:rPr>
          <w:rFonts w:ascii="Arial" w:hAnsi="Arial" w:cs="Arial"/>
          <w:strike/>
          <w:sz w:val="24"/>
        </w:rPr>
      </w:pPr>
      <w:r w:rsidRPr="00435457">
        <w:rPr>
          <w:rFonts w:ascii="Arial" w:hAnsi="Arial" w:cs="Arial"/>
          <w:sz w:val="24"/>
        </w:rPr>
        <w:t>4.</w:t>
      </w:r>
      <w:r w:rsidRPr="00435457">
        <w:rPr>
          <w:rFonts w:ascii="Arial" w:hAnsi="Arial" w:cs="Arial"/>
          <w:sz w:val="24"/>
        </w:rPr>
        <w:tab/>
        <w:t>Community involvement/efforts or joining of two or more communities to address common needs</w:t>
      </w:r>
      <w:r w:rsidRPr="00435457">
        <w:rPr>
          <w:rFonts w:ascii="Arial" w:hAnsi="Arial" w:cs="Arial"/>
          <w:sz w:val="24"/>
        </w:rPr>
        <w:tab/>
      </w:r>
    </w:p>
    <w:p w:rsidR="00727908" w:rsidRPr="00435457" w:rsidRDefault="00727908" w:rsidP="00727908">
      <w:pPr>
        <w:tabs>
          <w:tab w:val="left" w:pos="540"/>
        </w:tabs>
        <w:spacing w:line="480" w:lineRule="auto"/>
        <w:jc w:val="both"/>
        <w:rPr>
          <w:rFonts w:ascii="Arial" w:hAnsi="Arial" w:cs="Arial"/>
          <w:strike/>
          <w:sz w:val="24"/>
        </w:rPr>
      </w:pPr>
      <w:r w:rsidRPr="00435457">
        <w:rPr>
          <w:rFonts w:ascii="Arial" w:hAnsi="Arial" w:cs="Arial"/>
          <w:sz w:val="24"/>
        </w:rPr>
        <w:t>5.</w:t>
      </w:r>
      <w:r w:rsidRPr="00435457">
        <w:rPr>
          <w:rFonts w:ascii="Arial" w:hAnsi="Arial" w:cs="Arial"/>
          <w:sz w:val="24"/>
        </w:rPr>
        <w:tab/>
        <w:t>Project description</w:t>
      </w:r>
      <w:r w:rsidRPr="00435457">
        <w:rPr>
          <w:rFonts w:ascii="Arial" w:hAnsi="Arial" w:cs="Arial"/>
          <w:sz w:val="24"/>
        </w:rPr>
        <w:tab/>
      </w:r>
    </w:p>
    <w:p w:rsidR="00727908" w:rsidRPr="00435457" w:rsidRDefault="00727908" w:rsidP="00727908">
      <w:pPr>
        <w:tabs>
          <w:tab w:val="left" w:pos="540"/>
        </w:tabs>
        <w:spacing w:line="480" w:lineRule="auto"/>
        <w:jc w:val="both"/>
        <w:rPr>
          <w:rFonts w:ascii="Arial" w:hAnsi="Arial" w:cs="Arial"/>
          <w:strike/>
          <w:sz w:val="24"/>
        </w:rPr>
      </w:pPr>
      <w:r w:rsidRPr="00435457">
        <w:rPr>
          <w:rFonts w:ascii="Arial" w:hAnsi="Arial" w:cs="Arial"/>
          <w:sz w:val="24"/>
        </w:rPr>
        <w:t>6.</w:t>
      </w:r>
      <w:r w:rsidRPr="00435457">
        <w:rPr>
          <w:rFonts w:ascii="Arial" w:hAnsi="Arial" w:cs="Arial"/>
          <w:sz w:val="24"/>
        </w:rPr>
        <w:tab/>
        <w:t>Financial feasibility</w:t>
      </w:r>
      <w:r w:rsidRPr="00435457">
        <w:rPr>
          <w:rFonts w:ascii="Arial" w:hAnsi="Arial" w:cs="Arial"/>
          <w:sz w:val="24"/>
        </w:rPr>
        <w:tab/>
      </w:r>
    </w:p>
    <w:p w:rsidR="00727908" w:rsidRPr="00435457" w:rsidRDefault="00727908" w:rsidP="00727908">
      <w:pPr>
        <w:tabs>
          <w:tab w:val="left" w:pos="540"/>
        </w:tabs>
        <w:spacing w:line="480" w:lineRule="auto"/>
        <w:jc w:val="both"/>
        <w:rPr>
          <w:rFonts w:ascii="Arial" w:hAnsi="Arial" w:cs="Arial"/>
          <w:strike/>
          <w:sz w:val="24"/>
        </w:rPr>
      </w:pPr>
      <w:r w:rsidRPr="00435457">
        <w:rPr>
          <w:rFonts w:ascii="Arial" w:hAnsi="Arial" w:cs="Arial"/>
          <w:sz w:val="24"/>
        </w:rPr>
        <w:t>7.</w:t>
      </w:r>
      <w:r w:rsidRPr="00435457">
        <w:rPr>
          <w:rFonts w:ascii="Arial" w:hAnsi="Arial" w:cs="Arial"/>
          <w:sz w:val="24"/>
        </w:rPr>
        <w:tab/>
        <w:t>Cost reasonableness</w:t>
      </w:r>
      <w:r w:rsidRPr="00435457">
        <w:rPr>
          <w:rFonts w:ascii="Arial" w:hAnsi="Arial" w:cs="Arial"/>
          <w:sz w:val="24"/>
        </w:rPr>
        <w:tab/>
      </w:r>
    </w:p>
    <w:p w:rsidR="00727908" w:rsidRPr="00435457" w:rsidRDefault="00727908" w:rsidP="00727908">
      <w:pPr>
        <w:tabs>
          <w:tab w:val="left" w:pos="540"/>
        </w:tabs>
        <w:spacing w:line="480" w:lineRule="auto"/>
        <w:jc w:val="both"/>
        <w:rPr>
          <w:rFonts w:ascii="Arial" w:hAnsi="Arial" w:cs="Arial"/>
          <w:sz w:val="24"/>
        </w:rPr>
      </w:pPr>
      <w:r w:rsidRPr="00435457">
        <w:rPr>
          <w:rFonts w:ascii="Arial" w:hAnsi="Arial" w:cs="Arial"/>
          <w:sz w:val="24"/>
        </w:rPr>
        <w:t>8.</w:t>
      </w:r>
      <w:r w:rsidRPr="00435457">
        <w:rPr>
          <w:rFonts w:ascii="Arial" w:hAnsi="Arial" w:cs="Arial"/>
          <w:sz w:val="24"/>
        </w:rPr>
        <w:tab/>
        <w:t>Capacity for operation and maintenance</w:t>
      </w:r>
    </w:p>
    <w:p w:rsidR="00727908" w:rsidRPr="00435457" w:rsidRDefault="00727908" w:rsidP="00727908">
      <w:pPr>
        <w:tabs>
          <w:tab w:val="left" w:pos="540"/>
        </w:tabs>
        <w:spacing w:line="480" w:lineRule="auto"/>
        <w:jc w:val="both"/>
        <w:rPr>
          <w:rFonts w:ascii="Arial" w:hAnsi="Arial" w:cs="Arial"/>
          <w:sz w:val="24"/>
        </w:rPr>
      </w:pPr>
      <w:r w:rsidRPr="00435457">
        <w:rPr>
          <w:rFonts w:ascii="Arial" w:hAnsi="Arial" w:cs="Arial"/>
          <w:sz w:val="24"/>
        </w:rPr>
        <w:t>9.</w:t>
      </w:r>
      <w:r w:rsidRPr="00435457">
        <w:rPr>
          <w:rFonts w:ascii="Arial" w:hAnsi="Arial" w:cs="Arial"/>
          <w:sz w:val="24"/>
        </w:rPr>
        <w:tab/>
        <w:t>Local match</w:t>
      </w:r>
      <w:r w:rsidRPr="00435457">
        <w:rPr>
          <w:rFonts w:ascii="Arial" w:hAnsi="Arial" w:cs="Arial"/>
          <w:sz w:val="24"/>
        </w:rPr>
        <w:tab/>
      </w:r>
    </w:p>
    <w:p w:rsidR="00727908" w:rsidRPr="00435457" w:rsidRDefault="00727908" w:rsidP="00727908">
      <w:pPr>
        <w:tabs>
          <w:tab w:val="left" w:pos="540"/>
        </w:tabs>
        <w:spacing w:line="480" w:lineRule="auto"/>
        <w:jc w:val="both"/>
        <w:rPr>
          <w:rFonts w:ascii="Arial" w:hAnsi="Arial" w:cs="Arial"/>
          <w:sz w:val="24"/>
        </w:rPr>
      </w:pPr>
      <w:r w:rsidRPr="00435457">
        <w:rPr>
          <w:rFonts w:ascii="Arial" w:hAnsi="Arial" w:cs="Arial"/>
          <w:sz w:val="24"/>
        </w:rPr>
        <w:t>10.</w:t>
      </w:r>
      <w:r w:rsidRPr="00435457">
        <w:rPr>
          <w:rFonts w:ascii="Arial" w:hAnsi="Arial" w:cs="Arial"/>
          <w:sz w:val="24"/>
        </w:rPr>
        <w:tab/>
        <w:t>Past efforts</w:t>
      </w:r>
      <w:r w:rsidRPr="00435457">
        <w:rPr>
          <w:rFonts w:ascii="Arial" w:hAnsi="Arial" w:cs="Arial"/>
          <w:sz w:val="24"/>
        </w:rPr>
        <w:tab/>
      </w:r>
    </w:p>
    <w:p w:rsidR="00727908" w:rsidRPr="00435457" w:rsidRDefault="00727908" w:rsidP="00727908">
      <w:pPr>
        <w:tabs>
          <w:tab w:val="left" w:pos="1080"/>
          <w:tab w:val="left" w:pos="6930"/>
        </w:tabs>
        <w:spacing w:line="480" w:lineRule="auto"/>
        <w:ind w:left="720"/>
        <w:jc w:val="both"/>
        <w:rPr>
          <w:rFonts w:ascii="Arial" w:hAnsi="Arial" w:cs="Arial"/>
          <w:sz w:val="24"/>
        </w:rPr>
      </w:pPr>
    </w:p>
    <w:p w:rsidR="00727908" w:rsidRPr="00F31617" w:rsidRDefault="00727908" w:rsidP="00727908">
      <w:pPr>
        <w:spacing w:line="480" w:lineRule="auto"/>
        <w:jc w:val="both"/>
        <w:rPr>
          <w:rFonts w:ascii="Arial" w:hAnsi="Arial" w:cs="Arial"/>
          <w:sz w:val="24"/>
        </w:rPr>
      </w:pPr>
      <w:r w:rsidRPr="00435457">
        <w:rPr>
          <w:rFonts w:ascii="Arial" w:hAnsi="Arial" w:cs="Arial"/>
          <w:sz w:val="24"/>
        </w:rPr>
        <w:t>Special consideration will be given to projects that effectively demonstrate community involvement/efforts in the design, implementation, and promotion of the project.  Consideration will also be given to projects where two or more eligible applicants jointly propose to carry out activities to address mutual needs.  Depending on the nature of the needs and the type and extent of beneficiaries, a separate grant ceiling may be permitted.  Funding and implementation of such joint projects will be subject to HUD rules.</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lastRenderedPageBreak/>
        <w:t>The staff evaluation will be used to guide the selection of the projects although the Director may vary from the staff evaluation when a particularly strong need is perceived.  The staff evaluation will consist of two independent reviews comprised of a 0-5 point scale where “0” indicates that the project is ineligible for one or more reasons, “1” indicates a weak project and “5” indicates a very strong project.</w:t>
      </w:r>
    </w:p>
    <w:p w:rsidR="00727908" w:rsidRPr="00435457" w:rsidRDefault="00727908" w:rsidP="00727908">
      <w:pPr>
        <w:spacing w:line="480" w:lineRule="auto"/>
        <w:jc w:val="both"/>
        <w:rPr>
          <w:rFonts w:ascii="Arial" w:hAnsi="Arial" w:cs="Arial"/>
          <w:sz w:val="24"/>
        </w:rPr>
      </w:pPr>
    </w:p>
    <w:p w:rsidR="00727908" w:rsidRPr="00435457" w:rsidRDefault="00727908" w:rsidP="00727908">
      <w:pPr>
        <w:spacing w:line="480" w:lineRule="auto"/>
        <w:jc w:val="both"/>
        <w:rPr>
          <w:rFonts w:ascii="Arial" w:hAnsi="Arial" w:cs="Arial"/>
          <w:sz w:val="24"/>
        </w:rPr>
      </w:pPr>
      <w:r w:rsidRPr="00435457">
        <w:rPr>
          <w:rFonts w:ascii="Arial" w:hAnsi="Arial" w:cs="Arial"/>
          <w:sz w:val="24"/>
        </w:rPr>
        <w:t>A grant ceiling of $250,000 and a minimum grant of $50,000 has been established for the fund.  The Director may waive either of these limits</w:t>
      </w:r>
      <w:r w:rsidR="006047D9">
        <w:rPr>
          <w:rFonts w:ascii="Arial" w:hAnsi="Arial" w:cs="Arial"/>
          <w:sz w:val="24"/>
        </w:rPr>
        <w:t>.</w:t>
      </w:r>
    </w:p>
    <w:p w:rsidR="00727908" w:rsidRPr="00435457" w:rsidRDefault="00727908" w:rsidP="00727908">
      <w:pPr>
        <w:spacing w:line="480" w:lineRule="auto"/>
        <w:jc w:val="both"/>
        <w:rPr>
          <w:rFonts w:ascii="Arial" w:hAnsi="Arial" w:cs="Arial"/>
          <w:sz w:val="24"/>
        </w:rPr>
      </w:pP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The Fund will require a specific local match equal to or exceeding 10 percent of the CDBG request.  In a jurisdiction determined by the 20</w:t>
      </w:r>
      <w:r w:rsidR="00435457" w:rsidRPr="00435457">
        <w:rPr>
          <w:rFonts w:ascii="Arial" w:hAnsi="Arial" w:cs="Arial"/>
          <w:sz w:val="24"/>
        </w:rPr>
        <w:t>1</w:t>
      </w:r>
      <w:r w:rsidRPr="00435457">
        <w:rPr>
          <w:rFonts w:ascii="Arial" w:hAnsi="Arial" w:cs="Arial"/>
          <w:sz w:val="24"/>
        </w:rPr>
        <w:t>0 Census to have 1,000 or less persons, no match will be required, if the applicant lacks the financial capacity to provide the match.</w:t>
      </w:r>
    </w:p>
    <w:p w:rsidR="00727908" w:rsidRPr="00435457" w:rsidRDefault="00727908" w:rsidP="00727908">
      <w:pPr>
        <w:spacing w:line="480" w:lineRule="auto"/>
        <w:jc w:val="both"/>
        <w:rPr>
          <w:rFonts w:ascii="Arial" w:hAnsi="Arial" w:cs="Arial"/>
          <w:sz w:val="24"/>
        </w:rPr>
      </w:pPr>
    </w:p>
    <w:p w:rsidR="00727908" w:rsidRPr="00435457" w:rsidRDefault="00727908" w:rsidP="00727908">
      <w:pPr>
        <w:spacing w:line="480" w:lineRule="auto"/>
        <w:jc w:val="both"/>
        <w:rPr>
          <w:rFonts w:ascii="Arial" w:hAnsi="Arial" w:cs="Arial"/>
          <w:sz w:val="24"/>
        </w:rPr>
      </w:pPr>
      <w:r w:rsidRPr="00435457">
        <w:rPr>
          <w:rFonts w:ascii="Arial" w:hAnsi="Arial" w:cs="Arial"/>
          <w:sz w:val="24"/>
        </w:rPr>
        <w:t>Projects will be funded from the total highest score in decreasing order until the monies are depleted.  When funds are not available to fund all projects, the site evaluation will determine the project(s) to be funded.</w:t>
      </w:r>
    </w:p>
    <w:p w:rsidR="00727908" w:rsidRPr="00435457" w:rsidRDefault="00727908" w:rsidP="00727908">
      <w:pPr>
        <w:spacing w:line="480" w:lineRule="auto"/>
        <w:jc w:val="center"/>
        <w:rPr>
          <w:rFonts w:ascii="Arial" w:hAnsi="Arial" w:cs="Arial"/>
          <w:sz w:val="24"/>
        </w:rPr>
      </w:pPr>
    </w:p>
    <w:p w:rsidR="00727908" w:rsidRPr="00435457" w:rsidRDefault="00727908" w:rsidP="00727908">
      <w:pPr>
        <w:pStyle w:val="Heading2"/>
        <w:spacing w:line="480" w:lineRule="auto"/>
        <w:jc w:val="center"/>
        <w:rPr>
          <w:rFonts w:ascii="Arial" w:hAnsi="Arial" w:cs="Arial"/>
          <w:b w:val="0"/>
          <w:sz w:val="24"/>
          <w:szCs w:val="24"/>
          <w:u w:val="single"/>
        </w:rPr>
      </w:pPr>
      <w:r w:rsidRPr="005E2B35">
        <w:rPr>
          <w:rFonts w:ascii="Arial" w:hAnsi="Arial" w:cs="Arial"/>
          <w:b w:val="0"/>
          <w:sz w:val="24"/>
          <w:szCs w:val="24"/>
          <w:highlight w:val="lightGray"/>
          <w:u w:val="single"/>
        </w:rPr>
        <w:br w:type="page"/>
      </w:r>
      <w:r w:rsidRPr="00435457">
        <w:rPr>
          <w:rFonts w:ascii="Arial" w:hAnsi="Arial" w:cs="Arial"/>
          <w:b w:val="0"/>
          <w:sz w:val="24"/>
          <w:szCs w:val="24"/>
          <w:u w:val="single"/>
        </w:rPr>
        <w:lastRenderedPageBreak/>
        <w:t>APPLICATIONS FOR THE PLANNING FUND</w:t>
      </w:r>
    </w:p>
    <w:p w:rsidR="00727908" w:rsidRPr="00435457" w:rsidRDefault="00727908" w:rsidP="00727908">
      <w:pPr>
        <w:spacing w:line="480" w:lineRule="auto"/>
        <w:jc w:val="both"/>
        <w:rPr>
          <w:rFonts w:ascii="Arial" w:hAnsi="Arial" w:cs="Arial"/>
          <w:sz w:val="24"/>
        </w:rPr>
      </w:pPr>
      <w:r w:rsidRPr="00435457">
        <w:rPr>
          <w:rFonts w:ascii="Arial" w:hAnsi="Arial" w:cs="Arial"/>
          <w:sz w:val="24"/>
        </w:rPr>
        <w:t>The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435457">
        <w:rPr>
          <w:rFonts w:ascii="Arial" w:hAnsi="Arial" w:cs="Arial"/>
          <w:i/>
          <w:sz w:val="24"/>
        </w:rPr>
        <w:t xml:space="preserve">.  </w:t>
      </w:r>
      <w:r w:rsidRPr="00435457">
        <w:rPr>
          <w:rFonts w:ascii="Arial" w:hAnsi="Arial" w:cs="Arial"/>
          <w:sz w:val="24"/>
        </w:rPr>
        <w:t>However, for jurisdictions of 1,000 or less population (as determined by the 20</w:t>
      </w:r>
      <w:r w:rsidR="00435457" w:rsidRPr="00435457">
        <w:rPr>
          <w:rFonts w:ascii="Arial" w:hAnsi="Arial" w:cs="Arial"/>
          <w:sz w:val="24"/>
        </w:rPr>
        <w:t>1</w:t>
      </w:r>
      <w:r w:rsidRPr="00435457">
        <w:rPr>
          <w:rFonts w:ascii="Arial" w:hAnsi="Arial" w:cs="Arial"/>
          <w:sz w:val="24"/>
        </w:rPr>
        <w:t>0 Census) when the applicant lacks the financial capacity, the match may be waived.  Applications will be considered on a continual basis until the cut-off date.  The grant awards will be made based on the following considerations:</w:t>
      </w:r>
    </w:p>
    <w:p w:rsidR="00727908" w:rsidRPr="00435457" w:rsidRDefault="00727908" w:rsidP="00727908">
      <w:pPr>
        <w:tabs>
          <w:tab w:val="left" w:pos="6480"/>
        </w:tabs>
        <w:spacing w:line="480" w:lineRule="auto"/>
        <w:jc w:val="both"/>
        <w:rPr>
          <w:rFonts w:ascii="Arial" w:hAnsi="Arial" w:cs="Arial"/>
          <w:sz w:val="24"/>
          <w:u w:val="single"/>
        </w:rPr>
      </w:pPr>
    </w:p>
    <w:p w:rsidR="00727908" w:rsidRPr="00435457" w:rsidRDefault="00727908" w:rsidP="00727908">
      <w:pPr>
        <w:tabs>
          <w:tab w:val="left" w:pos="6480"/>
        </w:tabs>
        <w:spacing w:line="480" w:lineRule="auto"/>
        <w:jc w:val="both"/>
        <w:rPr>
          <w:rFonts w:ascii="Arial" w:hAnsi="Arial" w:cs="Arial"/>
          <w:sz w:val="24"/>
          <w:u w:val="single"/>
        </w:rPr>
      </w:pPr>
      <w:r w:rsidRPr="00435457">
        <w:rPr>
          <w:rFonts w:ascii="Arial" w:hAnsi="Arial" w:cs="Arial"/>
          <w:sz w:val="24"/>
          <w:u w:val="single"/>
        </w:rPr>
        <w:t>Evaluation Considerations</w:t>
      </w:r>
    </w:p>
    <w:p w:rsidR="00727908" w:rsidRPr="00435457" w:rsidRDefault="00727908" w:rsidP="007A5E15">
      <w:pPr>
        <w:numPr>
          <w:ilvl w:val="0"/>
          <w:numId w:val="26"/>
        </w:numPr>
        <w:tabs>
          <w:tab w:val="clear" w:pos="360"/>
        </w:tabs>
        <w:spacing w:line="480" w:lineRule="auto"/>
        <w:ind w:left="540" w:hanging="540"/>
        <w:jc w:val="both"/>
        <w:rPr>
          <w:rFonts w:ascii="Arial" w:hAnsi="Arial" w:cs="Arial"/>
          <w:sz w:val="24"/>
        </w:rPr>
      </w:pPr>
      <w:r w:rsidRPr="00435457">
        <w:rPr>
          <w:rFonts w:ascii="Arial" w:hAnsi="Arial" w:cs="Arial"/>
          <w:sz w:val="24"/>
        </w:rPr>
        <w:t>How the proposed project will contribute to principally benefiting low and moderate income persons, or how the proposed project will contribute to aiding in the prevention of slums and blight.</w:t>
      </w:r>
      <w:r w:rsidRPr="00435457">
        <w:rPr>
          <w:rFonts w:ascii="Arial" w:hAnsi="Arial" w:cs="Arial"/>
          <w:sz w:val="24"/>
        </w:rPr>
        <w:tab/>
      </w:r>
    </w:p>
    <w:p w:rsidR="00727908" w:rsidRPr="00435457" w:rsidRDefault="00727908" w:rsidP="00727908">
      <w:pPr>
        <w:spacing w:line="480" w:lineRule="auto"/>
        <w:ind w:left="540" w:hanging="540"/>
        <w:jc w:val="both"/>
        <w:rPr>
          <w:rFonts w:ascii="Arial" w:hAnsi="Arial" w:cs="Arial"/>
          <w:sz w:val="24"/>
        </w:rPr>
      </w:pPr>
    </w:p>
    <w:p w:rsidR="00727908" w:rsidRPr="00386931" w:rsidRDefault="00727908" w:rsidP="007A5E15">
      <w:pPr>
        <w:numPr>
          <w:ilvl w:val="0"/>
          <w:numId w:val="26"/>
        </w:numPr>
        <w:tabs>
          <w:tab w:val="clear" w:pos="360"/>
        </w:tabs>
        <w:spacing w:line="480" w:lineRule="auto"/>
        <w:ind w:left="540" w:hanging="540"/>
        <w:jc w:val="both"/>
        <w:rPr>
          <w:rFonts w:ascii="Arial" w:hAnsi="Arial" w:cs="Arial"/>
          <w:sz w:val="24"/>
        </w:rPr>
      </w:pPr>
      <w:r w:rsidRPr="00386931">
        <w:rPr>
          <w:rFonts w:ascii="Arial" w:hAnsi="Arial" w:cs="Arial"/>
          <w:sz w:val="24"/>
        </w:rPr>
        <w:t xml:space="preserve">Need and urgency of planning activities proposed.  (The State reserves the right not to fund a project if need or urgency is not clearly </w:t>
      </w:r>
      <w:r w:rsidRPr="00386931">
        <w:rPr>
          <w:rFonts w:ascii="Arial" w:hAnsi="Arial" w:cs="Arial"/>
          <w:sz w:val="24"/>
        </w:rPr>
        <w:lastRenderedPageBreak/>
        <w:t>demonstrated and if the amount requested is not appropriate for the plan or the size of the planning area involved.)</w:t>
      </w:r>
    </w:p>
    <w:p w:rsidR="00727908" w:rsidRPr="00386931" w:rsidRDefault="00727908" w:rsidP="00727908">
      <w:pPr>
        <w:spacing w:line="480" w:lineRule="auto"/>
        <w:ind w:left="540"/>
        <w:jc w:val="both"/>
        <w:rPr>
          <w:rFonts w:ascii="Arial" w:hAnsi="Arial" w:cs="Arial"/>
          <w:sz w:val="24"/>
        </w:rPr>
      </w:pPr>
    </w:p>
    <w:p w:rsidR="00727908" w:rsidRPr="00386931" w:rsidRDefault="00727908" w:rsidP="007A5E15">
      <w:pPr>
        <w:numPr>
          <w:ilvl w:val="0"/>
          <w:numId w:val="26"/>
        </w:numPr>
        <w:tabs>
          <w:tab w:val="clear" w:pos="360"/>
        </w:tabs>
        <w:spacing w:line="480" w:lineRule="auto"/>
        <w:ind w:left="540" w:hanging="540"/>
        <w:jc w:val="both"/>
        <w:rPr>
          <w:rFonts w:ascii="Arial" w:hAnsi="Arial" w:cs="Arial"/>
          <w:sz w:val="24"/>
        </w:rPr>
      </w:pPr>
      <w:r w:rsidRPr="00386931">
        <w:rPr>
          <w:rFonts w:ascii="Arial" w:hAnsi="Arial" w:cs="Arial"/>
          <w:sz w:val="24"/>
        </w:rPr>
        <w:t>How the proposed project will contribute to the development of a planning process which will serve as a guide for orderly and/or consistent growth and community development.</w:t>
      </w:r>
      <w:r w:rsidRPr="00386931">
        <w:rPr>
          <w:rFonts w:ascii="Arial" w:hAnsi="Arial" w:cs="Arial"/>
          <w:sz w:val="24"/>
        </w:rPr>
        <w:tab/>
      </w:r>
    </w:p>
    <w:p w:rsidR="00727908" w:rsidRPr="00386931" w:rsidRDefault="00727908" w:rsidP="00727908">
      <w:pPr>
        <w:spacing w:line="480" w:lineRule="auto"/>
        <w:ind w:left="540" w:hanging="540"/>
        <w:jc w:val="both"/>
        <w:rPr>
          <w:rFonts w:ascii="Arial" w:hAnsi="Arial" w:cs="Arial"/>
          <w:sz w:val="24"/>
        </w:rPr>
      </w:pPr>
    </w:p>
    <w:p w:rsidR="00727908" w:rsidRPr="00386931" w:rsidRDefault="00727908" w:rsidP="007A5E15">
      <w:pPr>
        <w:numPr>
          <w:ilvl w:val="0"/>
          <w:numId w:val="26"/>
        </w:numPr>
        <w:tabs>
          <w:tab w:val="clear" w:pos="360"/>
        </w:tabs>
        <w:spacing w:line="480" w:lineRule="auto"/>
        <w:ind w:left="540" w:hanging="540"/>
        <w:jc w:val="both"/>
        <w:rPr>
          <w:rFonts w:ascii="Arial" w:hAnsi="Arial" w:cs="Arial"/>
          <w:sz w:val="24"/>
        </w:rPr>
      </w:pPr>
      <w:r w:rsidRPr="00386931">
        <w:rPr>
          <w:rFonts w:ascii="Arial" w:hAnsi="Arial" w:cs="Arial"/>
          <w:sz w:val="24"/>
        </w:rPr>
        <w:t>How the proposed project will aid in, or contribute to the involvement or creation of various community groups, advisory councils, planning/zoning districts, redevelopment authorities, etc., in the ongoing planning process.</w:t>
      </w:r>
      <w:r w:rsidRPr="00386931">
        <w:rPr>
          <w:rFonts w:ascii="Arial" w:hAnsi="Arial" w:cs="Arial"/>
          <w:sz w:val="24"/>
        </w:rPr>
        <w:tab/>
      </w:r>
    </w:p>
    <w:p w:rsidR="00727908" w:rsidRPr="00386931" w:rsidRDefault="00727908" w:rsidP="00727908">
      <w:pPr>
        <w:spacing w:line="480" w:lineRule="auto"/>
        <w:ind w:left="540" w:hanging="540"/>
        <w:jc w:val="both"/>
        <w:rPr>
          <w:rFonts w:ascii="Arial" w:hAnsi="Arial" w:cs="Arial"/>
          <w:sz w:val="24"/>
        </w:rPr>
      </w:pPr>
    </w:p>
    <w:p w:rsidR="00727908" w:rsidRPr="00386931" w:rsidRDefault="00727908" w:rsidP="007A5E15">
      <w:pPr>
        <w:numPr>
          <w:ilvl w:val="0"/>
          <w:numId w:val="26"/>
        </w:numPr>
        <w:tabs>
          <w:tab w:val="clear" w:pos="360"/>
        </w:tabs>
        <w:spacing w:line="480" w:lineRule="auto"/>
        <w:ind w:left="540" w:hanging="540"/>
        <w:jc w:val="both"/>
        <w:rPr>
          <w:rFonts w:ascii="Arial" w:hAnsi="Arial" w:cs="Arial"/>
          <w:sz w:val="24"/>
        </w:rPr>
      </w:pPr>
      <w:r w:rsidRPr="00386931">
        <w:rPr>
          <w:rFonts w:ascii="Arial" w:hAnsi="Arial" w:cs="Arial"/>
          <w:sz w:val="24"/>
        </w:rPr>
        <w:t>Amount of funds requested relative to the size of the community, complexity of the proposed elements, and the final product.  (This consideration will be particularly important where larger grant requests are involved.)</w:t>
      </w:r>
    </w:p>
    <w:p w:rsidR="00727908" w:rsidRPr="00386931" w:rsidRDefault="00727908" w:rsidP="00727908">
      <w:pPr>
        <w:tabs>
          <w:tab w:val="left" w:pos="6840"/>
        </w:tabs>
        <w:spacing w:line="480" w:lineRule="auto"/>
        <w:ind w:left="540" w:hanging="540"/>
        <w:jc w:val="both"/>
        <w:rPr>
          <w:rFonts w:ascii="Arial" w:hAnsi="Arial" w:cs="Arial"/>
          <w:strike/>
          <w:sz w:val="24"/>
        </w:rPr>
      </w:pPr>
      <w:r w:rsidRPr="00386931">
        <w:rPr>
          <w:rFonts w:ascii="Arial" w:hAnsi="Arial" w:cs="Arial"/>
          <w:sz w:val="24"/>
        </w:rPr>
        <w:tab/>
      </w:r>
    </w:p>
    <w:p w:rsidR="00727908" w:rsidRPr="00386931" w:rsidRDefault="00727908" w:rsidP="007A5E15">
      <w:pPr>
        <w:numPr>
          <w:ilvl w:val="0"/>
          <w:numId w:val="26"/>
        </w:numPr>
        <w:tabs>
          <w:tab w:val="clear" w:pos="360"/>
        </w:tabs>
        <w:spacing w:line="480" w:lineRule="auto"/>
        <w:ind w:left="540" w:hanging="540"/>
        <w:jc w:val="both"/>
        <w:rPr>
          <w:rFonts w:ascii="Arial" w:hAnsi="Arial" w:cs="Arial"/>
          <w:sz w:val="24"/>
        </w:rPr>
      </w:pPr>
      <w:r w:rsidRPr="00386931">
        <w:rPr>
          <w:rFonts w:ascii="Arial" w:hAnsi="Arial" w:cs="Arial"/>
          <w:sz w:val="24"/>
        </w:rPr>
        <w:t>Prior year grants received as well as implementation of prior planning efforts.</w:t>
      </w:r>
      <w:r w:rsidRPr="00386931">
        <w:rPr>
          <w:rFonts w:ascii="Arial" w:hAnsi="Arial" w:cs="Arial"/>
          <w:sz w:val="24"/>
        </w:rPr>
        <w:tab/>
      </w:r>
    </w:p>
    <w:p w:rsidR="00727908" w:rsidRDefault="00727908" w:rsidP="00783732">
      <w:pPr>
        <w:tabs>
          <w:tab w:val="left" w:pos="6840"/>
        </w:tabs>
        <w:spacing w:line="480" w:lineRule="auto"/>
        <w:rPr>
          <w:rFonts w:ascii="Arial" w:hAnsi="Arial" w:cs="Arial"/>
          <w:sz w:val="24"/>
        </w:rPr>
      </w:pPr>
    </w:p>
    <w:p w:rsidR="00783732" w:rsidRPr="00386931" w:rsidRDefault="00783732" w:rsidP="00783732">
      <w:pPr>
        <w:tabs>
          <w:tab w:val="left" w:pos="6840"/>
        </w:tabs>
        <w:spacing w:line="480" w:lineRule="auto"/>
        <w:rPr>
          <w:rFonts w:ascii="Arial" w:hAnsi="Arial" w:cs="Arial"/>
          <w:sz w:val="24"/>
        </w:rPr>
      </w:pPr>
    </w:p>
    <w:p w:rsidR="00727908" w:rsidRPr="00386931" w:rsidRDefault="00727908" w:rsidP="00727908">
      <w:pPr>
        <w:pStyle w:val="Heading2"/>
        <w:spacing w:line="480" w:lineRule="auto"/>
        <w:jc w:val="center"/>
        <w:rPr>
          <w:rFonts w:ascii="Arial" w:hAnsi="Arial" w:cs="Arial"/>
          <w:b w:val="0"/>
          <w:sz w:val="24"/>
          <w:szCs w:val="24"/>
          <w:u w:val="single"/>
        </w:rPr>
      </w:pPr>
      <w:r w:rsidRPr="00386931">
        <w:rPr>
          <w:rFonts w:ascii="Arial" w:hAnsi="Arial" w:cs="Arial"/>
          <w:b w:val="0"/>
          <w:sz w:val="24"/>
          <w:szCs w:val="24"/>
          <w:u w:val="single"/>
        </w:rPr>
        <w:lastRenderedPageBreak/>
        <w:t>APPLICATIONS FOR THE ECONOMIC DEVELOPMENT FUND</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t xml:space="preserve">The purpose of the Economic Development Fund (ED Fund) is to allow the State to fund activities necessary to take advantage of economic development opportunities that would result in the creation or retention of jobs.  In addition to PY2013 money allocated for the ED Fund, approximately </w:t>
      </w:r>
      <w:r w:rsidRPr="0021572E">
        <w:rPr>
          <w:rFonts w:ascii="Arial" w:hAnsi="Arial" w:cs="Arial"/>
          <w:sz w:val="24"/>
        </w:rPr>
        <w:t>$</w:t>
      </w:r>
      <w:r w:rsidR="0021572E" w:rsidRPr="0021572E">
        <w:rPr>
          <w:rFonts w:ascii="Arial" w:hAnsi="Arial" w:cs="Arial"/>
          <w:sz w:val="24"/>
        </w:rPr>
        <w:t>5</w:t>
      </w:r>
      <w:r w:rsidRPr="0021572E">
        <w:rPr>
          <w:rFonts w:ascii="Arial" w:hAnsi="Arial" w:cs="Arial"/>
          <w:sz w:val="24"/>
        </w:rPr>
        <w:t>0,000 is expected in Program Income from earlier loans that will be</w:t>
      </w:r>
      <w:r w:rsidRPr="00386931">
        <w:rPr>
          <w:rFonts w:ascii="Arial" w:hAnsi="Arial" w:cs="Arial"/>
          <w:sz w:val="24"/>
        </w:rPr>
        <w:t xml:space="preserve"> available for funding of ED projects.  Also the CDBG Float Loan will be covered in this section on Applications for Economic Development, since Float Loans will be used only for economic development.  However, funds used for short-term grants, or Float Loans, will come from all categories of grants.  The ED projects will be funded under four distinct categories which are:  1) ED Grants; 2) ED Incubators; 3) ED Loans; and 4) ED Float Loans.</w:t>
      </w:r>
    </w:p>
    <w:p w:rsidR="00727908" w:rsidRPr="00386931" w:rsidRDefault="00727908" w:rsidP="00727908">
      <w:pPr>
        <w:spacing w:line="480" w:lineRule="auto"/>
        <w:jc w:val="both"/>
        <w:rPr>
          <w:rFonts w:ascii="Arial" w:hAnsi="Arial" w:cs="Arial"/>
          <w:sz w:val="24"/>
        </w:rPr>
      </w:pPr>
    </w:p>
    <w:p w:rsidR="00727908" w:rsidRPr="00386931" w:rsidRDefault="00727908" w:rsidP="00727908">
      <w:pPr>
        <w:spacing w:line="480" w:lineRule="auto"/>
        <w:jc w:val="both"/>
        <w:rPr>
          <w:rFonts w:ascii="Arial" w:hAnsi="Arial" w:cs="Arial"/>
          <w:sz w:val="24"/>
        </w:rPr>
      </w:pPr>
      <w:r w:rsidRPr="00386931">
        <w:rPr>
          <w:rFonts w:ascii="Arial" w:hAnsi="Arial" w:cs="Arial"/>
          <w:sz w:val="24"/>
        </w:rPr>
        <w:t>The eligible ED projects will be generally funded in the order they are received, regardless of the category under which they fall.  Eligible applicants for ED Grants, Loans, and Float Loans are all non-entitlement local governments, provided other applicable thresholds are met.  The applicable grant ceilings and minimums for ED projects will be as cited earlier in the section on grant ceilings.  The rules and requirements which will govern ED Grants, Loans, and Float Loans are spelled out under respective headings in the following paragraphs.</w:t>
      </w:r>
    </w:p>
    <w:p w:rsidR="00727908" w:rsidRPr="00386931" w:rsidRDefault="00727908" w:rsidP="00727908">
      <w:pPr>
        <w:spacing w:line="480" w:lineRule="auto"/>
        <w:jc w:val="both"/>
        <w:rPr>
          <w:rFonts w:ascii="Arial" w:hAnsi="Arial" w:cs="Arial"/>
          <w:sz w:val="24"/>
          <w:u w:val="single"/>
        </w:rPr>
      </w:pPr>
    </w:p>
    <w:p w:rsidR="00727908" w:rsidRPr="00386931" w:rsidRDefault="00727908" w:rsidP="00727908">
      <w:pPr>
        <w:spacing w:line="480" w:lineRule="auto"/>
        <w:jc w:val="both"/>
        <w:rPr>
          <w:rFonts w:ascii="Arial" w:hAnsi="Arial" w:cs="Arial"/>
          <w:sz w:val="24"/>
          <w:u w:val="single"/>
        </w:rPr>
      </w:pPr>
      <w:r w:rsidRPr="00386931">
        <w:rPr>
          <w:rFonts w:ascii="Arial" w:hAnsi="Arial" w:cs="Arial"/>
          <w:sz w:val="24"/>
          <w:u w:val="single"/>
        </w:rPr>
        <w:t>ED GRANTS</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lastRenderedPageBreak/>
        <w:t>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loan, or deferred payment loan and may pay for activities eligible under the CDBG Program including day care and related facilities, transportation, and operations.  A grant ceiling of $200,000 and a floor of $50,000 will apply.  Applications may be submitted anytime during the program period and applications will be funded on an "as needed" basis.  The State will maintain the right to deny funding of any application during the program period depending on the quality of the project or the results of past projects; or considerations such as labor supply, wage levels, environmental effects, etc.  The State may waive the $200,000 grant ceiling if the merit of the project shows a significant long-term economic benefit for the State.</w:t>
      </w:r>
    </w:p>
    <w:p w:rsidR="00727908" w:rsidRPr="00386931" w:rsidRDefault="00727908" w:rsidP="00727908">
      <w:pPr>
        <w:spacing w:line="480" w:lineRule="auto"/>
        <w:jc w:val="both"/>
        <w:rPr>
          <w:rFonts w:ascii="Arial" w:hAnsi="Arial" w:cs="Arial"/>
          <w:sz w:val="24"/>
        </w:rPr>
      </w:pPr>
    </w:p>
    <w:p w:rsidR="00727908" w:rsidRPr="00386931" w:rsidRDefault="00727908" w:rsidP="00727908">
      <w:pPr>
        <w:spacing w:line="480" w:lineRule="auto"/>
        <w:jc w:val="both"/>
        <w:rPr>
          <w:rFonts w:ascii="Arial" w:hAnsi="Arial" w:cs="Arial"/>
          <w:sz w:val="24"/>
        </w:rPr>
      </w:pPr>
      <w:r w:rsidRPr="00386931">
        <w:rPr>
          <w:rFonts w:ascii="Arial" w:hAnsi="Arial" w:cs="Arial"/>
          <w:sz w:val="24"/>
        </w:rPr>
        <w:t xml:space="preserve">In rare and exceptional cases, the State may award an ED Grant using ED Fund, Recaptured Fund, Program Income, or other funds in support of </w:t>
      </w:r>
      <w:r w:rsidRPr="00386931">
        <w:rPr>
          <w:rFonts w:ascii="Arial" w:hAnsi="Arial" w:cs="Arial"/>
          <w:sz w:val="24"/>
        </w:rPr>
        <w:lastRenderedPageBreak/>
        <w:t>Section 108 Loan Guarantee projects.  ED Grants may be used toward loan payments, debt retirement, and other eligible purposes.  The amount and appropriateness of such grants may take into consideration factors such as the size of the project, magnitude of local support, overall impact, and unique features associated with the project.  Projects involving such grants will be governed by Section 108 requirements and may be granted exemptions from the ED Threshold requirements.</w:t>
      </w:r>
    </w:p>
    <w:p w:rsidR="00727908" w:rsidRPr="00386931" w:rsidRDefault="00727908" w:rsidP="00727908">
      <w:pPr>
        <w:spacing w:line="480" w:lineRule="auto"/>
        <w:jc w:val="both"/>
        <w:rPr>
          <w:rFonts w:ascii="Arial" w:hAnsi="Arial" w:cs="Arial"/>
          <w:sz w:val="24"/>
        </w:rPr>
      </w:pPr>
    </w:p>
    <w:p w:rsidR="00727908" w:rsidRPr="00386931" w:rsidRDefault="00727908" w:rsidP="00727908">
      <w:pPr>
        <w:spacing w:line="480" w:lineRule="auto"/>
        <w:jc w:val="both"/>
        <w:rPr>
          <w:rFonts w:ascii="Arial" w:hAnsi="Arial" w:cs="Arial"/>
          <w:sz w:val="24"/>
        </w:rPr>
      </w:pPr>
      <w:r w:rsidRPr="00386931">
        <w:rPr>
          <w:rFonts w:ascii="Arial" w:hAnsi="Arial" w:cs="Arial"/>
          <w:sz w:val="24"/>
        </w:rPr>
        <w:t>Threshold requirements for the ED Grants are listed below.  These thresholds are in addition to overall thresholds listed earlier in the Action Plan.</w:t>
      </w:r>
    </w:p>
    <w:p w:rsidR="00727908" w:rsidRPr="00386931" w:rsidRDefault="00727908" w:rsidP="00727908">
      <w:pPr>
        <w:spacing w:line="480" w:lineRule="auto"/>
        <w:jc w:val="both"/>
        <w:rPr>
          <w:rFonts w:ascii="Arial" w:hAnsi="Arial" w:cs="Arial"/>
          <w:sz w:val="24"/>
          <w:u w:val="single"/>
        </w:rPr>
      </w:pPr>
    </w:p>
    <w:p w:rsidR="00727908" w:rsidRPr="00386931" w:rsidRDefault="00727908" w:rsidP="00727908">
      <w:pPr>
        <w:spacing w:line="480" w:lineRule="auto"/>
        <w:jc w:val="both"/>
        <w:rPr>
          <w:rFonts w:ascii="Arial" w:hAnsi="Arial" w:cs="Arial"/>
          <w:sz w:val="24"/>
          <w:u w:val="single"/>
        </w:rPr>
      </w:pPr>
      <w:r w:rsidRPr="00386931">
        <w:rPr>
          <w:rFonts w:ascii="Arial" w:hAnsi="Arial" w:cs="Arial"/>
          <w:sz w:val="24"/>
          <w:u w:val="single"/>
        </w:rPr>
        <w:t>Thresholds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1.</w:t>
      </w:r>
      <w:r w:rsidRPr="00386931">
        <w:rPr>
          <w:rFonts w:ascii="Arial" w:hAnsi="Arial" w:cs="Arial"/>
          <w:sz w:val="24"/>
        </w:rPr>
        <w:tab/>
        <w:t>The proposed activities must be associated with the location of a new business or an expansion of an existing business generally creating 15 or more jobs.  (Projects proposing job retention will generally not qualify for ED Grants unless, in the opinion of the State, significant job losses will have a long-term detrimental effect on the community and low and moderate income people.)  For projects involving job creation (or retention) without a capital expansion, the State may disregard such expansion requirement if, in the opinion of the State, significant economic impact and benefit to low and moderate income persons merit such a decision.</w:t>
      </w:r>
    </w:p>
    <w:p w:rsidR="00727908" w:rsidRPr="00386931" w:rsidRDefault="00727908" w:rsidP="00727908">
      <w:pPr>
        <w:spacing w:line="480" w:lineRule="auto"/>
        <w:ind w:left="540" w:hanging="540"/>
        <w:jc w:val="both"/>
        <w:rPr>
          <w:rFonts w:ascii="Arial" w:hAnsi="Arial" w:cs="Arial"/>
          <w:sz w:val="24"/>
        </w:rPr>
      </w:pP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lastRenderedPageBreak/>
        <w:t>2.</w:t>
      </w:r>
      <w:r w:rsidRPr="00386931">
        <w:rPr>
          <w:rFonts w:ascii="Arial" w:hAnsi="Arial" w:cs="Arial"/>
          <w:sz w:val="24"/>
        </w:rPr>
        <w:tab/>
        <w:t>The applicant must have a commitment from the business to create and/or retain jobs as described in the application.</w:t>
      </w:r>
    </w:p>
    <w:p w:rsidR="00727908" w:rsidRPr="00386931" w:rsidRDefault="00727908" w:rsidP="00727908">
      <w:pPr>
        <w:spacing w:line="480" w:lineRule="auto"/>
        <w:ind w:left="540" w:hanging="540"/>
        <w:jc w:val="both"/>
        <w:rPr>
          <w:rFonts w:ascii="Arial" w:hAnsi="Arial" w:cs="Arial"/>
          <w:sz w:val="24"/>
        </w:rPr>
      </w:pP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3.</w:t>
      </w:r>
      <w:r w:rsidRPr="00386931">
        <w:rPr>
          <w:rFonts w:ascii="Arial" w:hAnsi="Arial" w:cs="Arial"/>
          <w:sz w:val="24"/>
        </w:rPr>
        <w:tab/>
        <w:t>The project must generally fall in the SIC Code 20 through 39, or consist of major warehousing or distribution centers, or such other activities having a prospect of significant economic impact.</w:t>
      </w:r>
    </w:p>
    <w:p w:rsidR="00727908" w:rsidRPr="00386931" w:rsidRDefault="00727908" w:rsidP="00727908">
      <w:pPr>
        <w:spacing w:line="480" w:lineRule="auto"/>
        <w:ind w:left="540" w:hanging="540"/>
        <w:jc w:val="both"/>
        <w:rPr>
          <w:rFonts w:ascii="Arial" w:hAnsi="Arial" w:cs="Arial"/>
          <w:sz w:val="24"/>
        </w:rPr>
      </w:pP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4.</w:t>
      </w:r>
      <w:r w:rsidRPr="00386931">
        <w:rPr>
          <w:rFonts w:ascii="Arial" w:hAnsi="Arial" w:cs="Arial"/>
          <w:sz w:val="24"/>
        </w:rPr>
        <w:tab/>
        <w:t>At least 51 percent of the project beneficiaries specified in the application must be persons of low and moderate income.</w:t>
      </w:r>
    </w:p>
    <w:p w:rsidR="00727908" w:rsidRPr="00386931" w:rsidRDefault="00727908" w:rsidP="00727908">
      <w:pPr>
        <w:spacing w:line="480" w:lineRule="auto"/>
        <w:ind w:left="540" w:hanging="540"/>
        <w:jc w:val="both"/>
        <w:rPr>
          <w:rFonts w:ascii="Arial" w:hAnsi="Arial" w:cs="Arial"/>
          <w:sz w:val="24"/>
        </w:rPr>
      </w:pP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5.</w:t>
      </w:r>
      <w:r w:rsidRPr="00386931">
        <w:rPr>
          <w:rFonts w:ascii="Arial" w:hAnsi="Arial" w:cs="Arial"/>
          <w:sz w:val="24"/>
        </w:rPr>
        <w:tab/>
        <w:t>The project must include a local match of at least 20 percent of the requested ED grant.  This amount may be eliminated for projects when the applicant's population, as determined by the 20</w:t>
      </w:r>
      <w:r w:rsidR="00386931" w:rsidRPr="00386931">
        <w:rPr>
          <w:rFonts w:ascii="Arial" w:hAnsi="Arial" w:cs="Arial"/>
          <w:sz w:val="24"/>
        </w:rPr>
        <w:t>1</w:t>
      </w:r>
      <w:r w:rsidRPr="00386931">
        <w:rPr>
          <w:rFonts w:ascii="Arial" w:hAnsi="Arial" w:cs="Arial"/>
          <w:sz w:val="24"/>
        </w:rPr>
        <w:t xml:space="preserve">0 Census, was 1,000 or less and the applicant lacks the financial capacity to provide the match.  (Under extremely extenuating circumstances, the Director may provide a waiver to the local match requirement.) </w:t>
      </w:r>
    </w:p>
    <w:p w:rsidR="00727908" w:rsidRPr="00386931" w:rsidRDefault="00727908" w:rsidP="00727908">
      <w:pPr>
        <w:spacing w:line="480" w:lineRule="auto"/>
        <w:ind w:left="540" w:hanging="540"/>
        <w:jc w:val="both"/>
        <w:rPr>
          <w:rFonts w:ascii="Arial" w:hAnsi="Arial" w:cs="Arial"/>
          <w:sz w:val="24"/>
        </w:rPr>
      </w:pP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6.</w:t>
      </w:r>
      <w:r w:rsidRPr="00386931">
        <w:rPr>
          <w:rFonts w:ascii="Arial" w:hAnsi="Arial" w:cs="Arial"/>
          <w:sz w:val="24"/>
        </w:rPr>
        <w:tab/>
        <w:t>The proposed project must not involve intrastate relocation of a business, except when such relocation may have been necessitated due to inadequacies associated with the existing location and a move to a new location will result in a greater number of jobs (subject to 24 CFR Part 570 prohibition on use of Community Development Block Grant assistance for job-pirating activities).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lastRenderedPageBreak/>
        <w:t>7.</w:t>
      </w:r>
      <w:r w:rsidRPr="00386931">
        <w:rPr>
          <w:rFonts w:ascii="Arial" w:hAnsi="Arial" w:cs="Arial"/>
          <w:sz w:val="24"/>
        </w:rPr>
        <w:tab/>
        <w:t>Grants from the CDBG ED Fund will not be made in cases where construction of the private facility has already started prior to grant award or the earliest possible date of Release of Environmental Conditions by ADECA.  If such start is unavoidable, a waiver may be granted if a request is made to ADECA to do so prior to the start of any construction activity at the project site.</w:t>
      </w:r>
    </w:p>
    <w:p w:rsidR="00727908" w:rsidRPr="00386931" w:rsidRDefault="00727908" w:rsidP="00727908">
      <w:pPr>
        <w:spacing w:line="480" w:lineRule="auto"/>
        <w:jc w:val="both"/>
        <w:rPr>
          <w:rFonts w:ascii="Arial" w:hAnsi="Arial" w:cs="Arial"/>
          <w:sz w:val="24"/>
          <w:u w:val="single"/>
        </w:rPr>
      </w:pPr>
    </w:p>
    <w:p w:rsidR="00727908" w:rsidRPr="00386931" w:rsidRDefault="00727908" w:rsidP="00727908">
      <w:pPr>
        <w:spacing w:line="480" w:lineRule="auto"/>
        <w:jc w:val="both"/>
        <w:rPr>
          <w:rFonts w:ascii="Arial" w:hAnsi="Arial" w:cs="Arial"/>
          <w:sz w:val="24"/>
          <w:u w:val="single"/>
        </w:rPr>
      </w:pPr>
      <w:r w:rsidRPr="00386931">
        <w:rPr>
          <w:rFonts w:ascii="Arial" w:hAnsi="Arial" w:cs="Arial"/>
          <w:sz w:val="24"/>
          <w:u w:val="single"/>
        </w:rPr>
        <w:t>Evaluation Criteria</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t>Applications for ED Grants will be considered on a continuous basis.  Such applications will be reviewed for conformance with the thresholds and the funding decision will be guided by the following factors: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1.</w:t>
      </w:r>
      <w:r w:rsidRPr="00386931">
        <w:rPr>
          <w:rFonts w:ascii="Arial" w:hAnsi="Arial" w:cs="Arial"/>
          <w:sz w:val="24"/>
        </w:rPr>
        <w:tab/>
        <w:t>Importance of the proposed activities to the location or expansion of a business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2.</w:t>
      </w:r>
      <w:r w:rsidRPr="00386931">
        <w:rPr>
          <w:rFonts w:ascii="Arial" w:hAnsi="Arial" w:cs="Arial"/>
          <w:sz w:val="24"/>
        </w:rPr>
        <w:tab/>
        <w:t>Number and certainty of proposed jobs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3.</w:t>
      </w:r>
      <w:r w:rsidRPr="00386931">
        <w:rPr>
          <w:rFonts w:ascii="Arial" w:hAnsi="Arial" w:cs="Arial"/>
          <w:sz w:val="24"/>
        </w:rPr>
        <w:tab/>
        <w:t>Proposed local match</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4.</w:t>
      </w:r>
      <w:r w:rsidRPr="00386931">
        <w:rPr>
          <w:rFonts w:ascii="Arial" w:hAnsi="Arial" w:cs="Arial"/>
          <w:sz w:val="24"/>
        </w:rPr>
        <w:tab/>
        <w:t>Scope of a new business or expanding business, i.e., products, product markets, current or projected employment and payroll, labor skills required</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5.</w:t>
      </w:r>
      <w:r w:rsidRPr="00386931">
        <w:rPr>
          <w:rFonts w:ascii="Arial" w:hAnsi="Arial" w:cs="Arial"/>
          <w:sz w:val="24"/>
        </w:rPr>
        <w:tab/>
        <w:t>Urgency of proposed activities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6.</w:t>
      </w:r>
      <w:r w:rsidRPr="00386931">
        <w:rPr>
          <w:rFonts w:ascii="Arial" w:hAnsi="Arial" w:cs="Arial"/>
          <w:sz w:val="24"/>
        </w:rPr>
        <w:tab/>
        <w:t>Importance of the project to further welfare reform objectives</w:t>
      </w:r>
    </w:p>
    <w:p w:rsidR="00727908" w:rsidRPr="00386931" w:rsidRDefault="00783732" w:rsidP="00727908">
      <w:pPr>
        <w:pStyle w:val="Heading2"/>
        <w:spacing w:line="480" w:lineRule="auto"/>
        <w:jc w:val="both"/>
        <w:rPr>
          <w:rFonts w:ascii="Arial" w:hAnsi="Arial" w:cs="Arial"/>
          <w:b w:val="0"/>
          <w:sz w:val="24"/>
          <w:szCs w:val="24"/>
          <w:u w:val="single"/>
        </w:rPr>
      </w:pPr>
      <w:r>
        <w:rPr>
          <w:rFonts w:ascii="Arial" w:hAnsi="Arial" w:cs="Arial"/>
          <w:b w:val="0"/>
          <w:sz w:val="24"/>
          <w:szCs w:val="24"/>
          <w:u w:val="single"/>
        </w:rPr>
        <w:br w:type="page"/>
      </w:r>
      <w:r w:rsidR="00727908" w:rsidRPr="00386931">
        <w:rPr>
          <w:rFonts w:ascii="Arial" w:hAnsi="Arial" w:cs="Arial"/>
          <w:b w:val="0"/>
          <w:sz w:val="24"/>
          <w:szCs w:val="24"/>
          <w:u w:val="single"/>
        </w:rPr>
        <w:lastRenderedPageBreak/>
        <w:t>ED INCUBATOR PROJECTS</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t>The State will provide assistance to eligible communities from the ED Fund to support incubator projects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 grants anytime during the program period.  A grant ceiling of $250,000 will apply.  The State will maintain the right to deny funding of any incubator project depending on the quality and/or certainty of the proposal.</w:t>
      </w:r>
    </w:p>
    <w:p w:rsidR="00727908" w:rsidRPr="00386931" w:rsidRDefault="00727908" w:rsidP="00727908">
      <w:pPr>
        <w:spacing w:line="480" w:lineRule="auto"/>
        <w:jc w:val="both"/>
        <w:rPr>
          <w:rFonts w:ascii="Arial" w:hAnsi="Arial" w:cs="Arial"/>
          <w:sz w:val="24"/>
        </w:rPr>
      </w:pPr>
    </w:p>
    <w:p w:rsidR="00727908" w:rsidRPr="00386931" w:rsidRDefault="00727908" w:rsidP="00727908">
      <w:pPr>
        <w:spacing w:line="480" w:lineRule="auto"/>
        <w:jc w:val="both"/>
        <w:rPr>
          <w:rFonts w:ascii="Arial" w:hAnsi="Arial" w:cs="Arial"/>
          <w:sz w:val="24"/>
          <w:u w:val="single"/>
        </w:rPr>
      </w:pPr>
      <w:r w:rsidRPr="00386931">
        <w:rPr>
          <w:rFonts w:ascii="Arial" w:hAnsi="Arial" w:cs="Arial"/>
          <w:sz w:val="24"/>
          <w:u w:val="single"/>
        </w:rPr>
        <w:t>Thresholds</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t>Threshold requirements listed earlier in the Action Plan will apply to all incubator projects.</w:t>
      </w:r>
    </w:p>
    <w:p w:rsidR="00727908" w:rsidRPr="00386931" w:rsidRDefault="00727908" w:rsidP="00727908">
      <w:pPr>
        <w:spacing w:line="480" w:lineRule="auto"/>
        <w:jc w:val="both"/>
        <w:rPr>
          <w:rFonts w:ascii="Arial" w:hAnsi="Arial" w:cs="Arial"/>
          <w:sz w:val="24"/>
          <w:u w:val="single"/>
        </w:rPr>
      </w:pPr>
    </w:p>
    <w:p w:rsidR="00727908" w:rsidRPr="00386931" w:rsidRDefault="00727908" w:rsidP="00727908">
      <w:pPr>
        <w:spacing w:line="480" w:lineRule="auto"/>
        <w:jc w:val="both"/>
        <w:rPr>
          <w:rFonts w:ascii="Arial" w:hAnsi="Arial" w:cs="Arial"/>
          <w:sz w:val="24"/>
          <w:u w:val="single"/>
        </w:rPr>
      </w:pPr>
      <w:r w:rsidRPr="00386931">
        <w:rPr>
          <w:rFonts w:ascii="Arial" w:hAnsi="Arial" w:cs="Arial"/>
          <w:sz w:val="24"/>
          <w:u w:val="single"/>
        </w:rPr>
        <w:t>Evaluation Criteria</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t>Factors to be considered in evaluating the worthiness of “Incubator” proposals will be:</w:t>
      </w:r>
    </w:p>
    <w:p w:rsidR="00727908" w:rsidRPr="00386931" w:rsidRDefault="00727908" w:rsidP="00727908">
      <w:pPr>
        <w:tabs>
          <w:tab w:val="left" w:pos="720"/>
        </w:tabs>
        <w:spacing w:line="480" w:lineRule="auto"/>
        <w:ind w:left="540" w:hanging="540"/>
        <w:jc w:val="both"/>
        <w:rPr>
          <w:rFonts w:ascii="Arial" w:hAnsi="Arial" w:cs="Arial"/>
          <w:sz w:val="24"/>
        </w:rPr>
      </w:pPr>
      <w:r w:rsidRPr="00386931">
        <w:rPr>
          <w:rFonts w:ascii="Arial" w:hAnsi="Arial" w:cs="Arial"/>
          <w:sz w:val="24"/>
        </w:rPr>
        <w:lastRenderedPageBreak/>
        <w:t>1.</w:t>
      </w:r>
      <w:r w:rsidRPr="00386931">
        <w:rPr>
          <w:rFonts w:ascii="Arial" w:hAnsi="Arial" w:cs="Arial"/>
          <w:sz w:val="24"/>
        </w:rPr>
        <w:tab/>
        <w:t>Criteria or system to be set up by an “Incubator” program to assure that 51 percent of the beneficiaries of the program are low and moderate income persons.</w:t>
      </w:r>
    </w:p>
    <w:p w:rsidR="00727908" w:rsidRPr="00386931" w:rsidRDefault="00727908" w:rsidP="00727908">
      <w:pPr>
        <w:tabs>
          <w:tab w:val="left" w:pos="720"/>
        </w:tabs>
        <w:spacing w:line="480" w:lineRule="auto"/>
        <w:ind w:left="540" w:hanging="540"/>
        <w:jc w:val="both"/>
        <w:rPr>
          <w:rFonts w:ascii="Arial" w:hAnsi="Arial" w:cs="Arial"/>
          <w:sz w:val="24"/>
        </w:rPr>
      </w:pPr>
      <w:r w:rsidRPr="00386931">
        <w:rPr>
          <w:rFonts w:ascii="Arial" w:hAnsi="Arial" w:cs="Arial"/>
          <w:sz w:val="24"/>
        </w:rPr>
        <w:t>2.</w:t>
      </w:r>
      <w:r w:rsidRPr="00386931">
        <w:rPr>
          <w:rFonts w:ascii="Arial" w:hAnsi="Arial" w:cs="Arial"/>
          <w:sz w:val="24"/>
        </w:rPr>
        <w:tab/>
        <w:t>Desirability of Incubator site</w:t>
      </w:r>
    </w:p>
    <w:p w:rsidR="00727908" w:rsidRPr="00386931" w:rsidRDefault="00727908" w:rsidP="00727908">
      <w:pPr>
        <w:tabs>
          <w:tab w:val="left" w:pos="900"/>
          <w:tab w:val="left" w:pos="1260"/>
        </w:tabs>
        <w:spacing w:line="480" w:lineRule="auto"/>
        <w:ind w:left="1260" w:hanging="540"/>
        <w:jc w:val="both"/>
        <w:rPr>
          <w:rFonts w:ascii="Arial" w:hAnsi="Arial" w:cs="Arial"/>
          <w:sz w:val="24"/>
        </w:rPr>
      </w:pPr>
      <w:r w:rsidRPr="00386931">
        <w:rPr>
          <w:rFonts w:ascii="Arial" w:hAnsi="Arial" w:cs="Arial"/>
          <w:sz w:val="24"/>
        </w:rPr>
        <w:tab/>
        <w:t>a. Proximity to a metropolitan area or other center of economic activity</w:t>
      </w:r>
    </w:p>
    <w:p w:rsidR="00727908" w:rsidRPr="00386931" w:rsidRDefault="00727908" w:rsidP="00727908">
      <w:pPr>
        <w:tabs>
          <w:tab w:val="left" w:pos="900"/>
        </w:tabs>
        <w:spacing w:line="480" w:lineRule="auto"/>
        <w:ind w:left="540" w:hanging="540"/>
        <w:jc w:val="both"/>
        <w:rPr>
          <w:rFonts w:ascii="Arial" w:hAnsi="Arial" w:cs="Arial"/>
          <w:sz w:val="24"/>
        </w:rPr>
      </w:pPr>
      <w:r w:rsidRPr="00386931">
        <w:rPr>
          <w:rFonts w:ascii="Arial" w:hAnsi="Arial" w:cs="Arial"/>
          <w:sz w:val="24"/>
        </w:rPr>
        <w:tab/>
      </w:r>
      <w:r w:rsidRPr="00386931">
        <w:rPr>
          <w:rFonts w:ascii="Arial" w:hAnsi="Arial" w:cs="Arial"/>
          <w:sz w:val="24"/>
        </w:rPr>
        <w:tab/>
        <w:t>b. Accessibility of jurisdiction</w:t>
      </w:r>
    </w:p>
    <w:p w:rsidR="00727908" w:rsidRPr="00386931" w:rsidRDefault="00727908" w:rsidP="00727908">
      <w:pPr>
        <w:tabs>
          <w:tab w:val="left" w:pos="900"/>
        </w:tabs>
        <w:spacing w:line="480" w:lineRule="auto"/>
        <w:ind w:left="540" w:hanging="540"/>
        <w:jc w:val="both"/>
        <w:rPr>
          <w:rFonts w:ascii="Arial" w:hAnsi="Arial" w:cs="Arial"/>
          <w:sz w:val="24"/>
        </w:rPr>
      </w:pPr>
      <w:r w:rsidRPr="00386931">
        <w:rPr>
          <w:rFonts w:ascii="Arial" w:hAnsi="Arial" w:cs="Arial"/>
          <w:sz w:val="24"/>
        </w:rPr>
        <w:tab/>
      </w:r>
      <w:r w:rsidRPr="00386931">
        <w:rPr>
          <w:rFonts w:ascii="Arial" w:hAnsi="Arial" w:cs="Arial"/>
          <w:sz w:val="24"/>
        </w:rPr>
        <w:tab/>
        <w:t>c. Accessibility of site</w:t>
      </w:r>
    </w:p>
    <w:p w:rsidR="00727908" w:rsidRPr="00386931" w:rsidRDefault="00727908" w:rsidP="00727908">
      <w:pPr>
        <w:tabs>
          <w:tab w:val="left" w:pos="900"/>
        </w:tabs>
        <w:spacing w:line="480" w:lineRule="auto"/>
        <w:ind w:left="540" w:hanging="540"/>
        <w:jc w:val="both"/>
        <w:rPr>
          <w:rFonts w:ascii="Arial" w:hAnsi="Arial" w:cs="Arial"/>
          <w:sz w:val="24"/>
        </w:rPr>
      </w:pPr>
      <w:r w:rsidRPr="00386931">
        <w:rPr>
          <w:rFonts w:ascii="Arial" w:hAnsi="Arial" w:cs="Arial"/>
          <w:sz w:val="24"/>
        </w:rPr>
        <w:tab/>
      </w:r>
      <w:r w:rsidRPr="00386931">
        <w:rPr>
          <w:rFonts w:ascii="Arial" w:hAnsi="Arial" w:cs="Arial"/>
          <w:sz w:val="24"/>
        </w:rPr>
        <w:tab/>
        <w:t>d. Quality and suitability of structure or proposed structure</w:t>
      </w:r>
    </w:p>
    <w:p w:rsidR="00727908" w:rsidRPr="00386931" w:rsidRDefault="00727908" w:rsidP="00727908">
      <w:pPr>
        <w:tabs>
          <w:tab w:val="left" w:pos="900"/>
        </w:tabs>
        <w:spacing w:line="480" w:lineRule="auto"/>
        <w:ind w:left="540" w:hanging="540"/>
        <w:jc w:val="both"/>
        <w:rPr>
          <w:rFonts w:ascii="Arial" w:hAnsi="Arial" w:cs="Arial"/>
          <w:sz w:val="24"/>
        </w:rPr>
      </w:pPr>
      <w:r w:rsidRPr="00386931">
        <w:rPr>
          <w:rFonts w:ascii="Arial" w:hAnsi="Arial" w:cs="Arial"/>
          <w:sz w:val="24"/>
        </w:rPr>
        <w:tab/>
      </w:r>
      <w:r w:rsidRPr="00386931">
        <w:rPr>
          <w:rFonts w:ascii="Arial" w:hAnsi="Arial" w:cs="Arial"/>
          <w:sz w:val="24"/>
        </w:rPr>
        <w:tab/>
        <w:t>e. Level of infrastructure serving site</w:t>
      </w:r>
    </w:p>
    <w:p w:rsidR="00727908" w:rsidRPr="00386931" w:rsidRDefault="00727908" w:rsidP="00727908">
      <w:pPr>
        <w:tabs>
          <w:tab w:val="left" w:pos="720"/>
        </w:tabs>
        <w:spacing w:line="480" w:lineRule="auto"/>
        <w:ind w:left="540" w:hanging="540"/>
        <w:jc w:val="both"/>
        <w:rPr>
          <w:rFonts w:ascii="Arial" w:hAnsi="Arial" w:cs="Arial"/>
          <w:sz w:val="24"/>
        </w:rPr>
      </w:pPr>
      <w:r w:rsidRPr="00386931">
        <w:rPr>
          <w:rFonts w:ascii="Arial" w:hAnsi="Arial" w:cs="Arial"/>
          <w:sz w:val="24"/>
        </w:rPr>
        <w:t>3.</w:t>
      </w:r>
      <w:r w:rsidRPr="00386931">
        <w:rPr>
          <w:rFonts w:ascii="Arial" w:hAnsi="Arial" w:cs="Arial"/>
          <w:sz w:val="24"/>
        </w:rPr>
        <w:tab/>
        <w:t>Evidence of Local Support</w:t>
      </w:r>
    </w:p>
    <w:p w:rsidR="00727908" w:rsidRPr="00386931" w:rsidRDefault="00727908" w:rsidP="00727908">
      <w:pPr>
        <w:tabs>
          <w:tab w:val="left" w:pos="900"/>
        </w:tabs>
        <w:spacing w:line="480" w:lineRule="auto"/>
        <w:ind w:left="540" w:hanging="540"/>
        <w:jc w:val="both"/>
        <w:rPr>
          <w:rFonts w:ascii="Arial" w:hAnsi="Arial" w:cs="Arial"/>
          <w:sz w:val="24"/>
        </w:rPr>
      </w:pPr>
      <w:r w:rsidRPr="00386931">
        <w:rPr>
          <w:rFonts w:ascii="Arial" w:hAnsi="Arial" w:cs="Arial"/>
          <w:sz w:val="24"/>
        </w:rPr>
        <w:tab/>
      </w:r>
      <w:r w:rsidRPr="00386931">
        <w:rPr>
          <w:rFonts w:ascii="Arial" w:hAnsi="Arial" w:cs="Arial"/>
          <w:sz w:val="24"/>
        </w:rPr>
        <w:tab/>
        <w:t>a. Financial</w:t>
      </w:r>
    </w:p>
    <w:p w:rsidR="00727908" w:rsidRPr="00386931" w:rsidRDefault="00727908" w:rsidP="00727908">
      <w:pPr>
        <w:tabs>
          <w:tab w:val="left" w:pos="900"/>
        </w:tabs>
        <w:spacing w:line="480" w:lineRule="auto"/>
        <w:ind w:left="540" w:hanging="540"/>
        <w:jc w:val="both"/>
        <w:rPr>
          <w:rFonts w:ascii="Arial" w:hAnsi="Arial" w:cs="Arial"/>
          <w:sz w:val="24"/>
        </w:rPr>
      </w:pPr>
      <w:r w:rsidRPr="00386931">
        <w:rPr>
          <w:rFonts w:ascii="Arial" w:hAnsi="Arial" w:cs="Arial"/>
          <w:sz w:val="24"/>
        </w:rPr>
        <w:tab/>
      </w:r>
      <w:r w:rsidRPr="00386931">
        <w:rPr>
          <w:rFonts w:ascii="Arial" w:hAnsi="Arial" w:cs="Arial"/>
          <w:sz w:val="24"/>
        </w:rPr>
        <w:tab/>
        <w:t>b. Professional</w:t>
      </w:r>
    </w:p>
    <w:p w:rsidR="00727908" w:rsidRPr="00386931" w:rsidRDefault="00727908" w:rsidP="00727908">
      <w:pPr>
        <w:tabs>
          <w:tab w:val="left" w:pos="900"/>
        </w:tabs>
        <w:spacing w:line="480" w:lineRule="auto"/>
        <w:ind w:left="540" w:hanging="540"/>
        <w:jc w:val="both"/>
        <w:rPr>
          <w:rFonts w:ascii="Arial" w:hAnsi="Arial" w:cs="Arial"/>
          <w:sz w:val="24"/>
        </w:rPr>
      </w:pPr>
      <w:r w:rsidRPr="00386931">
        <w:rPr>
          <w:rFonts w:ascii="Arial" w:hAnsi="Arial" w:cs="Arial"/>
          <w:sz w:val="24"/>
        </w:rPr>
        <w:tab/>
      </w:r>
      <w:r w:rsidRPr="00386931">
        <w:rPr>
          <w:rFonts w:ascii="Arial" w:hAnsi="Arial" w:cs="Arial"/>
          <w:sz w:val="24"/>
        </w:rPr>
        <w:tab/>
        <w:t>c. Other</w:t>
      </w:r>
    </w:p>
    <w:p w:rsidR="00727908" w:rsidRPr="00386931" w:rsidRDefault="00727908" w:rsidP="00727908">
      <w:pPr>
        <w:tabs>
          <w:tab w:val="left" w:pos="720"/>
        </w:tabs>
        <w:spacing w:line="480" w:lineRule="auto"/>
        <w:ind w:left="540" w:hanging="540"/>
        <w:jc w:val="both"/>
        <w:rPr>
          <w:rFonts w:ascii="Arial" w:hAnsi="Arial" w:cs="Arial"/>
          <w:sz w:val="24"/>
        </w:rPr>
      </w:pPr>
      <w:r w:rsidRPr="00386931">
        <w:rPr>
          <w:rFonts w:ascii="Arial" w:hAnsi="Arial" w:cs="Arial"/>
          <w:sz w:val="24"/>
        </w:rPr>
        <w:t>4.</w:t>
      </w:r>
      <w:r w:rsidRPr="00386931">
        <w:rPr>
          <w:rFonts w:ascii="Arial" w:hAnsi="Arial" w:cs="Arial"/>
          <w:sz w:val="24"/>
        </w:rPr>
        <w:tab/>
        <w:t>Feasibility of Program</w:t>
      </w:r>
    </w:p>
    <w:p w:rsidR="00727908" w:rsidRPr="00386931" w:rsidRDefault="00727908" w:rsidP="00727908">
      <w:pPr>
        <w:tabs>
          <w:tab w:val="left" w:pos="900"/>
        </w:tabs>
        <w:spacing w:line="480" w:lineRule="auto"/>
        <w:ind w:left="540" w:hanging="540"/>
        <w:jc w:val="both"/>
        <w:rPr>
          <w:rFonts w:ascii="Arial" w:hAnsi="Arial" w:cs="Arial"/>
          <w:sz w:val="24"/>
        </w:rPr>
      </w:pPr>
      <w:r w:rsidRPr="00386931">
        <w:rPr>
          <w:rFonts w:ascii="Arial" w:hAnsi="Arial" w:cs="Arial"/>
          <w:sz w:val="24"/>
        </w:rPr>
        <w:tab/>
      </w:r>
      <w:r w:rsidRPr="00386931">
        <w:rPr>
          <w:rFonts w:ascii="Arial" w:hAnsi="Arial" w:cs="Arial"/>
          <w:sz w:val="24"/>
        </w:rPr>
        <w:tab/>
        <w:t>a. Clarity of Program</w:t>
      </w:r>
    </w:p>
    <w:p w:rsidR="00727908" w:rsidRPr="00386931" w:rsidRDefault="00727908" w:rsidP="00727908">
      <w:pPr>
        <w:tabs>
          <w:tab w:val="left" w:pos="900"/>
        </w:tabs>
        <w:spacing w:line="480" w:lineRule="auto"/>
        <w:ind w:left="540" w:hanging="540"/>
        <w:jc w:val="both"/>
        <w:rPr>
          <w:rFonts w:ascii="Arial" w:hAnsi="Arial" w:cs="Arial"/>
          <w:sz w:val="24"/>
        </w:rPr>
      </w:pPr>
      <w:r w:rsidRPr="00386931">
        <w:rPr>
          <w:rFonts w:ascii="Arial" w:hAnsi="Arial" w:cs="Arial"/>
          <w:sz w:val="24"/>
        </w:rPr>
        <w:tab/>
      </w:r>
      <w:r w:rsidRPr="00386931">
        <w:rPr>
          <w:rFonts w:ascii="Arial" w:hAnsi="Arial" w:cs="Arial"/>
          <w:sz w:val="24"/>
        </w:rPr>
        <w:tab/>
        <w:t>b. Certainty that program will be carried out for specific period</w:t>
      </w:r>
    </w:p>
    <w:p w:rsidR="00727908" w:rsidRPr="00386931" w:rsidRDefault="00727908" w:rsidP="00727908">
      <w:pPr>
        <w:tabs>
          <w:tab w:val="left" w:pos="900"/>
        </w:tabs>
        <w:spacing w:line="480" w:lineRule="auto"/>
        <w:ind w:left="540" w:hanging="540"/>
        <w:jc w:val="both"/>
        <w:rPr>
          <w:rFonts w:ascii="Arial" w:hAnsi="Arial" w:cs="Arial"/>
          <w:sz w:val="24"/>
        </w:rPr>
      </w:pPr>
      <w:r w:rsidRPr="00386931">
        <w:rPr>
          <w:rFonts w:ascii="Arial" w:hAnsi="Arial" w:cs="Arial"/>
          <w:sz w:val="24"/>
        </w:rPr>
        <w:tab/>
      </w:r>
      <w:r w:rsidRPr="00386931">
        <w:rPr>
          <w:rFonts w:ascii="Arial" w:hAnsi="Arial" w:cs="Arial"/>
          <w:sz w:val="24"/>
        </w:rPr>
        <w:tab/>
        <w:t>c. Background and credentials of personnel in program</w:t>
      </w:r>
    </w:p>
    <w:p w:rsidR="00727908" w:rsidRPr="00386931" w:rsidRDefault="00727908" w:rsidP="00727908">
      <w:pPr>
        <w:tabs>
          <w:tab w:val="left" w:pos="900"/>
        </w:tabs>
        <w:spacing w:line="480" w:lineRule="auto"/>
        <w:ind w:left="540" w:hanging="540"/>
        <w:jc w:val="both"/>
        <w:rPr>
          <w:rFonts w:ascii="Arial" w:hAnsi="Arial" w:cs="Arial"/>
          <w:sz w:val="24"/>
        </w:rPr>
      </w:pPr>
      <w:r w:rsidRPr="00386931">
        <w:rPr>
          <w:rFonts w:ascii="Arial" w:hAnsi="Arial" w:cs="Arial"/>
          <w:sz w:val="24"/>
        </w:rPr>
        <w:tab/>
      </w:r>
      <w:r w:rsidRPr="00386931">
        <w:rPr>
          <w:rFonts w:ascii="Arial" w:hAnsi="Arial" w:cs="Arial"/>
          <w:sz w:val="24"/>
        </w:rPr>
        <w:tab/>
        <w:t>d. Nature of program</w:t>
      </w:r>
    </w:p>
    <w:p w:rsidR="00727908" w:rsidRPr="00386931" w:rsidRDefault="00727908" w:rsidP="00727908">
      <w:pPr>
        <w:spacing w:line="480" w:lineRule="auto"/>
        <w:jc w:val="both"/>
        <w:rPr>
          <w:rFonts w:ascii="Arial" w:hAnsi="Arial" w:cs="Arial"/>
          <w:sz w:val="24"/>
          <w:u w:val="single"/>
        </w:rPr>
      </w:pPr>
    </w:p>
    <w:p w:rsidR="00727908" w:rsidRPr="00386931" w:rsidRDefault="00727908" w:rsidP="00727908">
      <w:pPr>
        <w:spacing w:line="480" w:lineRule="auto"/>
        <w:jc w:val="both"/>
        <w:rPr>
          <w:rFonts w:ascii="Arial" w:hAnsi="Arial" w:cs="Arial"/>
          <w:sz w:val="24"/>
          <w:u w:val="single"/>
        </w:rPr>
      </w:pPr>
      <w:r w:rsidRPr="00386931">
        <w:rPr>
          <w:rFonts w:ascii="Arial" w:hAnsi="Arial" w:cs="Arial"/>
          <w:sz w:val="24"/>
          <w:u w:val="single"/>
        </w:rPr>
        <w:t>ED LOANS</w:t>
      </w:r>
    </w:p>
    <w:p w:rsidR="00783732" w:rsidRDefault="00727908" w:rsidP="00727908">
      <w:pPr>
        <w:spacing w:line="480" w:lineRule="auto"/>
        <w:jc w:val="both"/>
        <w:rPr>
          <w:rFonts w:ascii="Arial" w:hAnsi="Arial" w:cs="Arial"/>
          <w:sz w:val="24"/>
        </w:rPr>
      </w:pPr>
      <w:r w:rsidRPr="00386931">
        <w:rPr>
          <w:rFonts w:ascii="Arial" w:hAnsi="Arial" w:cs="Arial"/>
          <w:sz w:val="24"/>
        </w:rPr>
        <w:t xml:space="preserve">Eligible applicants may apply for ED Funds anytime during the program period to make loans to private businesses for locating or expanding in the </w:t>
      </w:r>
      <w:r w:rsidRPr="00386931">
        <w:rPr>
          <w:rFonts w:ascii="Arial" w:hAnsi="Arial" w:cs="Arial"/>
          <w:sz w:val="24"/>
        </w:rPr>
        <w:lastRenderedPageBreak/>
        <w:t xml:space="preserve">community and creating or retaining jobs for low and moderate 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Loans made from the CDBG Revolving Loan Fund will be governed by the same requirements as loans from the CDBG ED Fund.  ED Funds used by communities to make loans to private businesses will have a payback requirement.  The determination as to the local government’s disposition of the proceeds of repayment of loans will generally be made at the time an ED loan is funded.  As required by Section 104(j) of the Housing and Community Development Act, the State will, as part of all application reviews, recognize the applicant’s right to retain Program Income 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w:t>
      </w:r>
    </w:p>
    <w:p w:rsidR="00783732" w:rsidRDefault="00783732" w:rsidP="00727908">
      <w:pPr>
        <w:spacing w:line="480" w:lineRule="auto"/>
        <w:jc w:val="both"/>
        <w:rPr>
          <w:rFonts w:ascii="Arial" w:hAnsi="Arial" w:cs="Arial"/>
          <w:sz w:val="24"/>
        </w:rPr>
      </w:pPr>
    </w:p>
    <w:p w:rsidR="00727908" w:rsidRPr="00386931" w:rsidRDefault="00727908" w:rsidP="00727908">
      <w:pPr>
        <w:spacing w:line="480" w:lineRule="auto"/>
        <w:jc w:val="both"/>
        <w:rPr>
          <w:rFonts w:ascii="Arial" w:hAnsi="Arial" w:cs="Arial"/>
          <w:sz w:val="24"/>
        </w:rPr>
      </w:pPr>
      <w:r w:rsidRPr="00386931">
        <w:rPr>
          <w:rFonts w:ascii="Arial" w:hAnsi="Arial" w:cs="Arial"/>
          <w:sz w:val="24"/>
        </w:rPr>
        <w:t xml:space="preserve">A grant ceiling of $250,000 will apply to applications requesting ED Loans, although there is a waiver provision.  The State will maintain the right to deny funding of any application or activity during the program period depending on the quality of the loan, or appropriateness of the proposed project; or the </w:t>
      </w:r>
      <w:r w:rsidRPr="00386931">
        <w:rPr>
          <w:rFonts w:ascii="Arial" w:hAnsi="Arial" w:cs="Arial"/>
          <w:sz w:val="24"/>
        </w:rPr>
        <w:lastRenderedPageBreak/>
        <w:t>capacity of the community to undertake such a project.  Threshold requirements for the ED loans are listed as follows and are in addition to overall thresholds listed earlier in the Action Plan.</w:t>
      </w:r>
    </w:p>
    <w:p w:rsidR="00727908" w:rsidRPr="00386931" w:rsidRDefault="00727908" w:rsidP="00727908">
      <w:pPr>
        <w:spacing w:line="480" w:lineRule="auto"/>
        <w:jc w:val="both"/>
        <w:rPr>
          <w:rFonts w:ascii="Arial" w:hAnsi="Arial" w:cs="Arial"/>
          <w:sz w:val="24"/>
          <w:u w:val="single"/>
        </w:rPr>
      </w:pPr>
    </w:p>
    <w:p w:rsidR="00727908" w:rsidRPr="00386931" w:rsidRDefault="00727908" w:rsidP="00727908">
      <w:pPr>
        <w:spacing w:line="480" w:lineRule="auto"/>
        <w:jc w:val="both"/>
        <w:rPr>
          <w:rFonts w:ascii="Arial" w:hAnsi="Arial" w:cs="Arial"/>
          <w:sz w:val="24"/>
          <w:u w:val="single"/>
        </w:rPr>
      </w:pPr>
      <w:r w:rsidRPr="00386931">
        <w:rPr>
          <w:rFonts w:ascii="Arial" w:hAnsi="Arial" w:cs="Arial"/>
          <w:sz w:val="24"/>
          <w:u w:val="single"/>
        </w:rPr>
        <w:t>Thresholds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1.</w:t>
      </w:r>
      <w:r w:rsidRPr="00386931">
        <w:rPr>
          <w:rFonts w:ascii="Arial" w:hAnsi="Arial" w:cs="Arial"/>
          <w:sz w:val="24"/>
        </w:rPr>
        <w:tab/>
        <w:t>The proposed activities generally must be associated with an economic development project creating and/or retaining permanent jobs.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2.</w:t>
      </w:r>
      <w:r w:rsidRPr="00386931">
        <w:rPr>
          <w:rFonts w:ascii="Arial" w:hAnsi="Arial" w:cs="Arial"/>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3.</w:t>
      </w:r>
      <w:r w:rsidRPr="00386931">
        <w:rPr>
          <w:rFonts w:ascii="Arial" w:hAnsi="Arial" w:cs="Arial"/>
          <w:sz w:val="24"/>
        </w:rPr>
        <w:tab/>
        <w:t>The applicant must have a commitment from the business to create or retain jobs.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4.</w:t>
      </w:r>
      <w:r w:rsidRPr="00386931">
        <w:rPr>
          <w:rFonts w:ascii="Arial" w:hAnsi="Arial" w:cs="Arial"/>
          <w:sz w:val="24"/>
        </w:rPr>
        <w:tab/>
        <w:t>Beneficiaries of ED Fund projects must be at least 51 percent low and moderate income persons.</w:t>
      </w:r>
    </w:p>
    <w:p w:rsidR="00727908" w:rsidRPr="00386931" w:rsidRDefault="00727908" w:rsidP="00727908">
      <w:pPr>
        <w:spacing w:line="480" w:lineRule="auto"/>
        <w:jc w:val="both"/>
        <w:rPr>
          <w:rFonts w:ascii="Arial" w:hAnsi="Arial" w:cs="Arial"/>
          <w:sz w:val="24"/>
          <w:u w:val="single"/>
        </w:rPr>
      </w:pPr>
    </w:p>
    <w:p w:rsidR="00727908" w:rsidRPr="00386931" w:rsidRDefault="00727908" w:rsidP="00727908">
      <w:pPr>
        <w:spacing w:line="480" w:lineRule="auto"/>
        <w:jc w:val="both"/>
        <w:rPr>
          <w:rFonts w:ascii="Arial" w:hAnsi="Arial" w:cs="Arial"/>
          <w:sz w:val="24"/>
          <w:u w:val="single"/>
        </w:rPr>
      </w:pPr>
      <w:r w:rsidRPr="00386931">
        <w:rPr>
          <w:rFonts w:ascii="Arial" w:hAnsi="Arial" w:cs="Arial"/>
          <w:sz w:val="24"/>
          <w:u w:val="single"/>
        </w:rPr>
        <w:t>Evaluation Criteria</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t>Applications for ED Loans will be considered on a continuous basis.  Each application will be reviewed for conformance with the thresholds and other regulatory requirements.  The following factors will be considered in making funding decisions: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1.</w:t>
      </w:r>
      <w:r w:rsidRPr="00386931">
        <w:rPr>
          <w:rFonts w:ascii="Arial" w:hAnsi="Arial" w:cs="Arial"/>
          <w:sz w:val="24"/>
        </w:rPr>
        <w:tab/>
        <w:t>CDBG dollars per permanent job</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2.</w:t>
      </w:r>
      <w:r w:rsidRPr="00386931">
        <w:rPr>
          <w:rFonts w:ascii="Arial" w:hAnsi="Arial" w:cs="Arial"/>
          <w:sz w:val="24"/>
        </w:rPr>
        <w:tab/>
        <w:t>Leverage ratio (private dollars as compared to CDBG dollars)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lastRenderedPageBreak/>
        <w:t>3.</w:t>
      </w:r>
      <w:r w:rsidRPr="00386931">
        <w:rPr>
          <w:rFonts w:ascii="Arial" w:hAnsi="Arial" w:cs="Arial"/>
          <w:sz w:val="24"/>
        </w:rPr>
        <w:tab/>
        <w:t>The actual number of permanent jobs to be created or retained</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4.</w:t>
      </w:r>
      <w:r w:rsidRPr="00386931">
        <w:rPr>
          <w:rFonts w:ascii="Arial" w:hAnsi="Arial" w:cs="Arial"/>
          <w:sz w:val="24"/>
        </w:rPr>
        <w:tab/>
        <w:t>Potential for spin-off benefits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5.</w:t>
      </w:r>
      <w:r w:rsidRPr="00386931">
        <w:rPr>
          <w:rFonts w:ascii="Arial" w:hAnsi="Arial" w:cs="Arial"/>
          <w:sz w:val="24"/>
        </w:rPr>
        <w:tab/>
        <w:t>Job diversification</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6.</w:t>
      </w:r>
      <w:r w:rsidRPr="00386931">
        <w:rPr>
          <w:rFonts w:ascii="Arial" w:hAnsi="Arial" w:cs="Arial"/>
          <w:sz w:val="24"/>
        </w:rPr>
        <w:tab/>
        <w:t>Loan pay-back/collateral</w:t>
      </w:r>
    </w:p>
    <w:p w:rsidR="00727908" w:rsidRPr="00386931" w:rsidRDefault="00727908" w:rsidP="00727908">
      <w:pPr>
        <w:spacing w:line="480" w:lineRule="auto"/>
        <w:jc w:val="both"/>
        <w:rPr>
          <w:rFonts w:ascii="Arial" w:hAnsi="Arial" w:cs="Arial"/>
          <w:sz w:val="24"/>
          <w:u w:val="single"/>
        </w:rPr>
      </w:pPr>
    </w:p>
    <w:p w:rsidR="00727908" w:rsidRPr="00386931" w:rsidRDefault="00727908" w:rsidP="00727908">
      <w:pPr>
        <w:spacing w:line="480" w:lineRule="auto"/>
        <w:jc w:val="both"/>
        <w:rPr>
          <w:rFonts w:ascii="Arial" w:hAnsi="Arial" w:cs="Arial"/>
          <w:sz w:val="24"/>
          <w:u w:val="single"/>
        </w:rPr>
      </w:pPr>
      <w:r w:rsidRPr="00386931">
        <w:rPr>
          <w:rFonts w:ascii="Arial" w:hAnsi="Arial" w:cs="Arial"/>
          <w:sz w:val="24"/>
          <w:u w:val="single"/>
        </w:rPr>
        <w:t>ED FLOAT LOANS</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t xml:space="preserve">ED Float Loans are short-term loans which will be made out of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 which will principally benefit low and moderate income persons.  Funds used for short-term loans will come from all categories of grants.  A reasonable amount of Program Income or Recaptured Funds may be used to provide a grant to administer a Float Loan.  As loans are repaid, the repayment of principal will be used to restore all funds from which the monies initially came, while the interest will generally be used to increase the State's CDBG ED Fund.  (As indicated above under the Section on ED Loans, the State will recognize the local government's right to retain Program Income when such income is to be applied to continue the activity from which the income was derived.)  The amount of funds available for the Float Loan program will be determined by careful monitoring of the fund flow needs of the CDBG program.  Because the State recognizes that the Float Loan program entails some risk, each request </w:t>
      </w:r>
      <w:r w:rsidRPr="00386931">
        <w:rPr>
          <w:rFonts w:ascii="Arial" w:hAnsi="Arial" w:cs="Arial"/>
          <w:sz w:val="24"/>
        </w:rPr>
        <w:lastRenderedPageBreak/>
        <w:t>will be analyzed on the basis of the need of grants previously funded.  Float Loans will be made only after it has been determined, to the maximum extent possible, that the amount and term of any Float Loan will not commit the State's letter of credit balance to the degree that other previously funded grants are delayed or jeopardized.  Float Loans may come from more than one year's funds with the amount from one year being less than the minimum.  Eligible applicants for ED Float Loans are all non-entitlement local governments that meet eligibility thresholds listed earlier.  The Float Loan program will be governed by the following requirements:</w:t>
      </w:r>
    </w:p>
    <w:p w:rsidR="00727908" w:rsidRPr="00386931" w:rsidRDefault="00727908" w:rsidP="00727908">
      <w:pPr>
        <w:spacing w:line="480" w:lineRule="auto"/>
        <w:jc w:val="both"/>
        <w:rPr>
          <w:rFonts w:ascii="Arial" w:hAnsi="Arial" w:cs="Arial"/>
          <w:sz w:val="24"/>
          <w:u w:val="single"/>
        </w:rPr>
      </w:pPr>
    </w:p>
    <w:p w:rsidR="00727908" w:rsidRPr="00386931" w:rsidRDefault="00727908" w:rsidP="00727908">
      <w:pPr>
        <w:spacing w:line="480" w:lineRule="auto"/>
        <w:jc w:val="both"/>
        <w:rPr>
          <w:rFonts w:ascii="Arial" w:hAnsi="Arial" w:cs="Arial"/>
          <w:sz w:val="24"/>
          <w:u w:val="single"/>
        </w:rPr>
      </w:pPr>
      <w:r w:rsidRPr="00386931">
        <w:rPr>
          <w:rFonts w:ascii="Arial" w:hAnsi="Arial" w:cs="Arial"/>
          <w:sz w:val="24"/>
          <w:u w:val="single"/>
        </w:rPr>
        <w:t>Program Objective</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t>A primary objective of the 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Float Loan program may be used to help retain jobs.  Of the jobs to be created (or retained), at least 51 percent must be occupied by or made available to low and moderate income persons.  If Float Loans are made in order to retain jobs, the applicant must clearly demonstrate that, without CDBG assistance, the jobs would be lost.</w:t>
      </w:r>
    </w:p>
    <w:p w:rsidR="00727908" w:rsidRPr="00386931" w:rsidRDefault="00727908" w:rsidP="00727908">
      <w:pPr>
        <w:spacing w:line="480" w:lineRule="auto"/>
        <w:jc w:val="both"/>
        <w:rPr>
          <w:rFonts w:ascii="Arial" w:hAnsi="Arial" w:cs="Arial"/>
          <w:sz w:val="24"/>
          <w:u w:val="single"/>
        </w:rPr>
      </w:pPr>
    </w:p>
    <w:p w:rsidR="00727908" w:rsidRPr="00386931" w:rsidRDefault="00783732" w:rsidP="00727908">
      <w:pPr>
        <w:spacing w:line="480" w:lineRule="auto"/>
        <w:jc w:val="both"/>
        <w:rPr>
          <w:rFonts w:ascii="Arial" w:hAnsi="Arial" w:cs="Arial"/>
          <w:sz w:val="24"/>
          <w:u w:val="single"/>
        </w:rPr>
      </w:pPr>
      <w:r>
        <w:rPr>
          <w:rFonts w:ascii="Arial" w:hAnsi="Arial" w:cs="Arial"/>
          <w:sz w:val="24"/>
          <w:u w:val="single"/>
        </w:rPr>
        <w:br w:type="page"/>
      </w:r>
      <w:r w:rsidR="00727908" w:rsidRPr="00386931">
        <w:rPr>
          <w:rFonts w:ascii="Arial" w:hAnsi="Arial" w:cs="Arial"/>
          <w:sz w:val="24"/>
          <w:u w:val="single"/>
        </w:rPr>
        <w:lastRenderedPageBreak/>
        <w:t>Eligible Activities</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t>The Float Loans can be used to finance any necessary activity including acquisition, site preparation, new construction, renovation, purchase of machinery and equipment, working capital, refinancing, and other CDBG-eligible activities approved by the State.</w:t>
      </w:r>
    </w:p>
    <w:p w:rsidR="00727908" w:rsidRPr="00386931" w:rsidRDefault="00727908" w:rsidP="00727908">
      <w:pPr>
        <w:spacing w:line="480" w:lineRule="auto"/>
        <w:jc w:val="both"/>
        <w:rPr>
          <w:rFonts w:ascii="Arial" w:hAnsi="Arial" w:cs="Arial"/>
          <w:sz w:val="24"/>
          <w:u w:val="single"/>
        </w:rPr>
      </w:pPr>
    </w:p>
    <w:p w:rsidR="00727908" w:rsidRPr="00F31617" w:rsidRDefault="00727908" w:rsidP="00727908">
      <w:pPr>
        <w:spacing w:line="480" w:lineRule="auto"/>
        <w:jc w:val="both"/>
        <w:rPr>
          <w:rFonts w:ascii="Arial" w:hAnsi="Arial" w:cs="Arial"/>
          <w:sz w:val="24"/>
          <w:u w:val="single"/>
        </w:rPr>
      </w:pPr>
      <w:r w:rsidRPr="00386931">
        <w:rPr>
          <w:rFonts w:ascii="Arial" w:hAnsi="Arial" w:cs="Arial"/>
          <w:sz w:val="24"/>
          <w:u w:val="single"/>
        </w:rPr>
        <w:t>Loan Amounts and Terms</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t>The minimum loan amount shall be $1 million and the maximum loan amount shall be $10 million.  The maximum and minimum loan amounts may be waived by the State when significant long-term economic benefits for low and moderate income persons are involved.  The loan term will normally be for one year with an option to extend for one more year.  Interest earned on Float Loans will be treated as Program Income and will be used for CDBG-eligible activities.</w:t>
      </w:r>
    </w:p>
    <w:p w:rsidR="00727908" w:rsidRPr="00386931" w:rsidRDefault="00727908" w:rsidP="00727908">
      <w:pPr>
        <w:spacing w:line="480" w:lineRule="auto"/>
        <w:jc w:val="both"/>
        <w:rPr>
          <w:rFonts w:ascii="Arial" w:hAnsi="Arial" w:cs="Arial"/>
          <w:sz w:val="24"/>
          <w:u w:val="single"/>
        </w:rPr>
      </w:pPr>
    </w:p>
    <w:p w:rsidR="00727908" w:rsidRPr="00386931" w:rsidRDefault="00727908" w:rsidP="00727908">
      <w:pPr>
        <w:spacing w:line="480" w:lineRule="auto"/>
        <w:jc w:val="both"/>
        <w:rPr>
          <w:rFonts w:ascii="Arial" w:hAnsi="Arial" w:cs="Arial"/>
          <w:sz w:val="24"/>
          <w:u w:val="single"/>
        </w:rPr>
      </w:pPr>
      <w:r w:rsidRPr="00386931">
        <w:rPr>
          <w:rFonts w:ascii="Arial" w:hAnsi="Arial" w:cs="Arial"/>
          <w:sz w:val="24"/>
          <w:u w:val="single"/>
        </w:rPr>
        <w:t>Evaluation Criteria</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t>Applications for ED Float Loans will be considered on a continuous basis.  However, due to the unique nature of this program, the State intends to fund only a limited number of projects.  Prior to accepting any application, the State will require a thorough review of the project with the State.  Float Loan funding decisions will be based on the following factors: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1.</w:t>
      </w:r>
      <w:r w:rsidRPr="00386931">
        <w:rPr>
          <w:rFonts w:ascii="Arial" w:hAnsi="Arial" w:cs="Arial"/>
          <w:sz w:val="24"/>
        </w:rPr>
        <w:tab/>
        <w:t>Conformance with the National Objective</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lastRenderedPageBreak/>
        <w:t>2.</w:t>
      </w:r>
      <w:r w:rsidRPr="00386931">
        <w:rPr>
          <w:rFonts w:ascii="Arial" w:hAnsi="Arial" w:cs="Arial"/>
          <w:sz w:val="24"/>
        </w:rPr>
        <w:tab/>
        <w:t>Loan security (Loan security shall be in the form of an irrevocable letter of credit or such other security acceptable to the State.)</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3.</w:t>
      </w:r>
      <w:r w:rsidRPr="00386931">
        <w:rPr>
          <w:rFonts w:ascii="Arial" w:hAnsi="Arial" w:cs="Arial"/>
          <w:sz w:val="24"/>
        </w:rPr>
        <w:tab/>
        <w:t>Number of jobs involved</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4.</w:t>
      </w:r>
      <w:r w:rsidRPr="00386931">
        <w:rPr>
          <w:rFonts w:ascii="Arial" w:hAnsi="Arial" w:cs="Arial"/>
          <w:sz w:val="24"/>
        </w:rPr>
        <w:tab/>
        <w:t>Private investment</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5.</w:t>
      </w:r>
      <w:r w:rsidRPr="00386931">
        <w:rPr>
          <w:rFonts w:ascii="Arial" w:hAnsi="Arial" w:cs="Arial"/>
          <w:sz w:val="24"/>
        </w:rPr>
        <w:tab/>
        <w:t>Unemployment/community distress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6.</w:t>
      </w:r>
      <w:r w:rsidRPr="00386931">
        <w:rPr>
          <w:rFonts w:ascii="Arial" w:hAnsi="Arial" w:cs="Arial"/>
          <w:sz w:val="24"/>
        </w:rPr>
        <w:tab/>
        <w:t>Job diversification</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7.</w:t>
      </w:r>
      <w:r w:rsidRPr="00386931">
        <w:rPr>
          <w:rFonts w:ascii="Arial" w:hAnsi="Arial" w:cs="Arial"/>
          <w:sz w:val="24"/>
        </w:rPr>
        <w:tab/>
        <w:t>Indirect/spin-off benefits</w:t>
      </w:r>
    </w:p>
    <w:p w:rsidR="00727908" w:rsidRPr="00386931" w:rsidRDefault="00727908" w:rsidP="00783732">
      <w:pPr>
        <w:spacing w:line="480" w:lineRule="auto"/>
        <w:ind w:left="720" w:hanging="720"/>
        <w:rPr>
          <w:rFonts w:ascii="Arial" w:hAnsi="Arial" w:cs="Arial"/>
          <w:sz w:val="24"/>
        </w:rPr>
      </w:pPr>
    </w:p>
    <w:p w:rsidR="00727908" w:rsidRPr="00386931" w:rsidRDefault="00727908" w:rsidP="00727908">
      <w:pPr>
        <w:pStyle w:val="Heading2"/>
        <w:spacing w:line="480" w:lineRule="auto"/>
        <w:jc w:val="center"/>
        <w:rPr>
          <w:rFonts w:ascii="Arial" w:hAnsi="Arial" w:cs="Arial"/>
          <w:b w:val="0"/>
          <w:sz w:val="24"/>
          <w:szCs w:val="24"/>
          <w:u w:val="single"/>
        </w:rPr>
      </w:pPr>
      <w:r w:rsidRPr="00386931">
        <w:rPr>
          <w:rFonts w:ascii="Arial" w:hAnsi="Arial" w:cs="Arial"/>
          <w:b w:val="0"/>
          <w:sz w:val="24"/>
          <w:szCs w:val="24"/>
          <w:u w:val="single"/>
        </w:rPr>
        <w:t>SECTION 108 LOAN GUARANTEES</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t>The purpose of Section 108 Loan Guarantees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$10,000,000 per project with a waiver provision.  No more than the HUD-established limit will be committed annually.  Eligible applicants are all non-entitlement communities who meet the thresholds listed earlier in the Action Plan as well as those thresholds listed below.  For projects with significant economic impact, the State may use the ED Fund, Recaptured Fund, Program Income, or other funds to grant an appropriate amount toward Section 108 Loan Guarantee payments and for debt retirement.</w:t>
      </w:r>
    </w:p>
    <w:p w:rsidR="00727908" w:rsidRPr="00386931" w:rsidRDefault="00727908" w:rsidP="00727908">
      <w:pPr>
        <w:spacing w:line="480" w:lineRule="auto"/>
        <w:jc w:val="both"/>
        <w:rPr>
          <w:rFonts w:ascii="Arial" w:hAnsi="Arial" w:cs="Arial"/>
          <w:sz w:val="24"/>
        </w:rPr>
      </w:pPr>
    </w:p>
    <w:p w:rsidR="00727908" w:rsidRPr="00386931" w:rsidRDefault="00783732" w:rsidP="00727908">
      <w:pPr>
        <w:spacing w:line="480" w:lineRule="auto"/>
        <w:jc w:val="both"/>
        <w:rPr>
          <w:rFonts w:ascii="Arial" w:hAnsi="Arial" w:cs="Arial"/>
          <w:sz w:val="24"/>
          <w:u w:val="single"/>
        </w:rPr>
      </w:pPr>
      <w:r>
        <w:rPr>
          <w:rFonts w:ascii="Arial" w:hAnsi="Arial" w:cs="Arial"/>
          <w:sz w:val="24"/>
          <w:u w:val="single"/>
        </w:rPr>
        <w:br w:type="page"/>
      </w:r>
      <w:r w:rsidR="00727908" w:rsidRPr="00386931">
        <w:rPr>
          <w:rFonts w:ascii="Arial" w:hAnsi="Arial" w:cs="Arial"/>
          <w:sz w:val="24"/>
          <w:u w:val="single"/>
        </w:rPr>
        <w:lastRenderedPageBreak/>
        <w:t>Thresholds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1.</w:t>
      </w:r>
      <w:r w:rsidRPr="00386931">
        <w:rPr>
          <w:rFonts w:ascii="Arial" w:hAnsi="Arial" w:cs="Arial"/>
          <w:sz w:val="24"/>
        </w:rPr>
        <w:tab/>
        <w:t>The proposed activities generally must be associated with an economic development project creating and/or retaining permanent jobs.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2.</w:t>
      </w:r>
      <w:r w:rsidRPr="00386931">
        <w:rPr>
          <w:rFonts w:ascii="Arial" w:hAnsi="Arial" w:cs="Arial"/>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3.</w:t>
      </w:r>
      <w:r w:rsidRPr="00386931">
        <w:rPr>
          <w:rFonts w:ascii="Arial" w:hAnsi="Arial" w:cs="Arial"/>
          <w:sz w:val="24"/>
        </w:rPr>
        <w:tab/>
        <w:t>The applicant must have a commitment from the business to create (or retain) jobs and make private investment as described in the application.  In those instances where a business has not yet been identified, then the applicant must commit to create a certain number of jobs within a specified amount of time acceptable to the State.</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4.</w:t>
      </w:r>
      <w:r w:rsidRPr="00386931">
        <w:rPr>
          <w:rFonts w:ascii="Arial" w:hAnsi="Arial" w:cs="Arial"/>
          <w:sz w:val="24"/>
        </w:rPr>
        <w:tab/>
        <w:t>Beneficiaries of Section 108 Loan Guarantee projects must be at least 51 percent low and moderate income persons.</w:t>
      </w:r>
    </w:p>
    <w:p w:rsidR="00727908" w:rsidRPr="00386931" w:rsidRDefault="00727908" w:rsidP="00727908">
      <w:pPr>
        <w:spacing w:line="480" w:lineRule="auto"/>
        <w:ind w:left="360" w:hanging="360"/>
        <w:jc w:val="both"/>
        <w:rPr>
          <w:rFonts w:ascii="Arial" w:hAnsi="Arial" w:cs="Arial"/>
          <w:sz w:val="24"/>
          <w:u w:val="single"/>
        </w:rPr>
      </w:pPr>
    </w:p>
    <w:p w:rsidR="00727908" w:rsidRPr="00386931" w:rsidRDefault="00727908" w:rsidP="00727908">
      <w:pPr>
        <w:spacing w:line="480" w:lineRule="auto"/>
        <w:ind w:left="360" w:hanging="360"/>
        <w:jc w:val="both"/>
        <w:rPr>
          <w:rFonts w:ascii="Arial" w:hAnsi="Arial" w:cs="Arial"/>
          <w:sz w:val="24"/>
          <w:u w:val="single"/>
        </w:rPr>
      </w:pPr>
      <w:r w:rsidRPr="00386931">
        <w:rPr>
          <w:rFonts w:ascii="Arial" w:hAnsi="Arial" w:cs="Arial"/>
          <w:sz w:val="24"/>
          <w:u w:val="single"/>
        </w:rPr>
        <w:t>Evaluation Criteria</w:t>
      </w:r>
    </w:p>
    <w:p w:rsidR="00727908" w:rsidRPr="00386931" w:rsidRDefault="00727908" w:rsidP="00727908">
      <w:pPr>
        <w:spacing w:line="480" w:lineRule="auto"/>
        <w:jc w:val="both"/>
        <w:rPr>
          <w:rFonts w:ascii="Arial" w:hAnsi="Arial" w:cs="Arial"/>
          <w:sz w:val="24"/>
        </w:rPr>
      </w:pPr>
      <w:r w:rsidRPr="00386931">
        <w:rPr>
          <w:rFonts w:ascii="Arial" w:hAnsi="Arial" w:cs="Arial"/>
          <w:sz w:val="24"/>
        </w:rPr>
        <w:t>Applications for Section 108 Loan Guarantees will be considered on a continuous basis, since opportunities for economic development may arise at any time.  Loans will be evaluated in accordance with 24 CFR Part 570, the Section 108 Final Rule, along with consideration being given to:</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1.</w:t>
      </w:r>
      <w:r w:rsidRPr="00386931">
        <w:rPr>
          <w:rFonts w:ascii="Arial" w:hAnsi="Arial" w:cs="Arial"/>
          <w:sz w:val="24"/>
        </w:rPr>
        <w:tab/>
        <w:t>Section 108 dollars per permanent job;</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2.</w:t>
      </w:r>
      <w:r w:rsidRPr="00386931">
        <w:rPr>
          <w:rFonts w:ascii="Arial" w:hAnsi="Arial" w:cs="Arial"/>
          <w:sz w:val="24"/>
        </w:rPr>
        <w:tab/>
        <w:t>Actual number of jobs to be created or retained;</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t>3.</w:t>
      </w:r>
      <w:r w:rsidRPr="00386931">
        <w:rPr>
          <w:rFonts w:ascii="Arial" w:hAnsi="Arial" w:cs="Arial"/>
          <w:sz w:val="24"/>
        </w:rPr>
        <w:tab/>
        <w:t>Potential for spin-off benefits.</w:t>
      </w:r>
    </w:p>
    <w:p w:rsidR="00727908" w:rsidRPr="00386931" w:rsidRDefault="00727908" w:rsidP="00727908">
      <w:pPr>
        <w:pStyle w:val="Heading2"/>
        <w:spacing w:line="480" w:lineRule="auto"/>
        <w:jc w:val="center"/>
        <w:rPr>
          <w:rFonts w:ascii="Arial" w:hAnsi="Arial" w:cs="Arial"/>
          <w:b w:val="0"/>
          <w:sz w:val="24"/>
          <w:szCs w:val="24"/>
          <w:u w:val="single"/>
        </w:rPr>
      </w:pPr>
      <w:r w:rsidRPr="00386931">
        <w:rPr>
          <w:rFonts w:ascii="Arial" w:hAnsi="Arial" w:cs="Arial"/>
          <w:b w:val="0"/>
          <w:sz w:val="24"/>
          <w:szCs w:val="24"/>
          <w:u w:val="single"/>
        </w:rPr>
        <w:lastRenderedPageBreak/>
        <w:t>ELIGIBLE ACTIVITIES</w:t>
      </w:r>
    </w:p>
    <w:p w:rsidR="00783732" w:rsidRPr="00386931" w:rsidRDefault="00727908" w:rsidP="00783732">
      <w:pPr>
        <w:spacing w:line="480" w:lineRule="auto"/>
        <w:jc w:val="both"/>
        <w:rPr>
          <w:rFonts w:ascii="Arial" w:hAnsi="Arial" w:cs="Arial"/>
          <w:sz w:val="24"/>
        </w:rPr>
      </w:pPr>
      <w:r w:rsidRPr="00386931">
        <w:rPr>
          <w:rFonts w:ascii="Arial" w:hAnsi="Arial" w:cs="Arial"/>
          <w:sz w:val="24"/>
        </w:rPr>
        <w:t>Eligible activities under the State CDBG program are all activities listed as eligible under the Housing and Community Development Act of 1974, as amended, including public service activities proposed separately or jointly with other non-service type activities.</w:t>
      </w:r>
      <w:r w:rsidR="00783732" w:rsidRPr="00783732">
        <w:rPr>
          <w:rFonts w:ascii="Arial" w:hAnsi="Arial" w:cs="Arial"/>
          <w:sz w:val="24"/>
        </w:rPr>
        <w:t xml:space="preserve"> </w:t>
      </w:r>
    </w:p>
    <w:p w:rsidR="00783732" w:rsidRPr="00386931" w:rsidRDefault="00783732" w:rsidP="00783732">
      <w:pPr>
        <w:spacing w:line="480" w:lineRule="auto"/>
        <w:rPr>
          <w:rFonts w:ascii="Arial" w:hAnsi="Arial" w:cs="Arial"/>
          <w:sz w:val="24"/>
          <w:u w:val="single"/>
        </w:rPr>
      </w:pPr>
    </w:p>
    <w:p w:rsidR="00727908" w:rsidRPr="00386931" w:rsidRDefault="00727908" w:rsidP="00783732">
      <w:pPr>
        <w:jc w:val="center"/>
        <w:rPr>
          <w:rFonts w:ascii="Arial" w:hAnsi="Arial" w:cs="Arial"/>
          <w:sz w:val="24"/>
          <w:u w:val="single"/>
        </w:rPr>
      </w:pPr>
      <w:r w:rsidRPr="00386931">
        <w:rPr>
          <w:rFonts w:ascii="Arial" w:hAnsi="Arial" w:cs="Arial"/>
          <w:sz w:val="24"/>
          <w:u w:val="single"/>
        </w:rPr>
        <w:t>ESTIMATED FUNDS FOR ACTIVITIES BENEFITING</w:t>
      </w:r>
    </w:p>
    <w:p w:rsidR="00783732" w:rsidRPr="00386931" w:rsidRDefault="00727908" w:rsidP="00783732">
      <w:pPr>
        <w:jc w:val="center"/>
        <w:rPr>
          <w:rFonts w:ascii="Arial" w:hAnsi="Arial" w:cs="Arial"/>
          <w:sz w:val="24"/>
          <w:u w:val="single"/>
        </w:rPr>
      </w:pPr>
      <w:r w:rsidRPr="00386931">
        <w:rPr>
          <w:rFonts w:ascii="Arial" w:hAnsi="Arial" w:cs="Arial"/>
          <w:sz w:val="24"/>
          <w:u w:val="single"/>
        </w:rPr>
        <w:t>LOW AND MODERATE INCOME PERSONS</w:t>
      </w:r>
    </w:p>
    <w:p w:rsidR="00783732" w:rsidRPr="00386931" w:rsidRDefault="00783732" w:rsidP="00783732">
      <w:pPr>
        <w:spacing w:line="480" w:lineRule="auto"/>
        <w:jc w:val="both"/>
        <w:rPr>
          <w:rFonts w:ascii="Arial" w:hAnsi="Arial" w:cs="Arial"/>
          <w:sz w:val="24"/>
        </w:rPr>
      </w:pPr>
    </w:p>
    <w:p w:rsidR="00727908" w:rsidRPr="00386931" w:rsidRDefault="00727908" w:rsidP="00783732">
      <w:pPr>
        <w:pStyle w:val="BodyText"/>
        <w:spacing w:line="480" w:lineRule="auto"/>
        <w:jc w:val="both"/>
        <w:rPr>
          <w:rFonts w:ascii="Arial" w:hAnsi="Arial" w:cs="Arial"/>
          <w:sz w:val="24"/>
        </w:rPr>
      </w:pPr>
      <w:r w:rsidRPr="00386931">
        <w:rPr>
          <w:rFonts w:ascii="Arial" w:hAnsi="Arial" w:cs="Arial"/>
          <w:sz w:val="24"/>
        </w:rPr>
        <w:t>The Housing and Community Development Act requires that the State furnish its citizens with "the estimated amount (of funds) proposed to be used for activities that will benefit persons of low and moderate income."  The State estimates that at least 80 percent of its PY2013 CDBG funds will be used for activities that primarily benefit low and moderate income persons.  The remaining funds are anticipated to be used for the prevention or elimination of slums and blight (such as the Planning Fund grants), and to assist communities with imminent threats to public health and safety when no other financial resources are available.</w:t>
      </w:r>
    </w:p>
    <w:p w:rsidR="00727908" w:rsidRPr="00386931" w:rsidRDefault="00727908" w:rsidP="00783732">
      <w:pPr>
        <w:spacing w:line="480" w:lineRule="auto"/>
        <w:jc w:val="both"/>
        <w:rPr>
          <w:rFonts w:ascii="Arial" w:hAnsi="Arial" w:cs="Arial"/>
          <w:sz w:val="24"/>
          <w:u w:val="single"/>
        </w:rPr>
      </w:pPr>
    </w:p>
    <w:p w:rsidR="00727908" w:rsidRPr="00386931" w:rsidRDefault="00727908" w:rsidP="00727908">
      <w:pPr>
        <w:jc w:val="center"/>
        <w:rPr>
          <w:rFonts w:ascii="Arial" w:hAnsi="Arial" w:cs="Arial"/>
          <w:sz w:val="24"/>
          <w:u w:val="single"/>
        </w:rPr>
      </w:pPr>
      <w:r w:rsidRPr="00386931">
        <w:rPr>
          <w:rFonts w:ascii="Arial" w:hAnsi="Arial" w:cs="Arial"/>
          <w:sz w:val="24"/>
          <w:u w:val="single"/>
        </w:rPr>
        <w:t xml:space="preserve">ALABAMA’S INTERIM PLAN FOR MINIMIZING DISPLACEMENT </w:t>
      </w:r>
    </w:p>
    <w:p w:rsidR="00727908" w:rsidRPr="00386931" w:rsidRDefault="00727908" w:rsidP="00727908">
      <w:pPr>
        <w:jc w:val="center"/>
        <w:rPr>
          <w:rFonts w:ascii="Arial" w:hAnsi="Arial" w:cs="Arial"/>
          <w:sz w:val="24"/>
          <w:u w:val="single"/>
        </w:rPr>
      </w:pPr>
      <w:r w:rsidRPr="00386931">
        <w:rPr>
          <w:rFonts w:ascii="Arial" w:hAnsi="Arial" w:cs="Arial"/>
          <w:sz w:val="24"/>
          <w:u w:val="single"/>
        </w:rPr>
        <w:t>FROM USE OF CDBG FUNDS</w:t>
      </w:r>
    </w:p>
    <w:p w:rsidR="00727908" w:rsidRPr="00386931" w:rsidRDefault="00727908" w:rsidP="00727908">
      <w:pPr>
        <w:spacing w:line="480" w:lineRule="auto"/>
        <w:jc w:val="both"/>
        <w:rPr>
          <w:rFonts w:ascii="Arial" w:hAnsi="Arial" w:cs="Arial"/>
          <w:sz w:val="24"/>
        </w:rPr>
      </w:pPr>
    </w:p>
    <w:p w:rsidR="00727908" w:rsidRPr="00386931" w:rsidRDefault="00727908" w:rsidP="00727908">
      <w:pPr>
        <w:spacing w:line="480" w:lineRule="auto"/>
        <w:jc w:val="both"/>
        <w:rPr>
          <w:rFonts w:ascii="Arial" w:hAnsi="Arial" w:cs="Arial"/>
          <w:sz w:val="24"/>
        </w:rPr>
      </w:pPr>
      <w:r w:rsidRPr="00386931">
        <w:rPr>
          <w:rFonts w:ascii="Arial" w:hAnsi="Arial" w:cs="Arial"/>
          <w:sz w:val="24"/>
        </w:rPr>
        <w:t>The Housing and Community Development Act requires that the State furnish citizens with its "plans for minimizing displacement of persons as a result of activities assisted with such funds and to assist persons actually displaced."</w:t>
      </w:r>
    </w:p>
    <w:p w:rsidR="00727908" w:rsidRPr="00386931" w:rsidRDefault="00727908" w:rsidP="00727908">
      <w:pPr>
        <w:spacing w:line="480" w:lineRule="auto"/>
        <w:ind w:left="540" w:hanging="540"/>
        <w:jc w:val="both"/>
        <w:rPr>
          <w:rFonts w:ascii="Arial" w:hAnsi="Arial" w:cs="Arial"/>
          <w:sz w:val="24"/>
        </w:rPr>
      </w:pPr>
      <w:r w:rsidRPr="00386931">
        <w:rPr>
          <w:rFonts w:ascii="Arial" w:hAnsi="Arial" w:cs="Arial"/>
          <w:sz w:val="24"/>
        </w:rPr>
        <w:lastRenderedPageBreak/>
        <w:t>1.</w:t>
      </w:r>
      <w:r w:rsidRPr="00386931">
        <w:rPr>
          <w:rFonts w:ascii="Arial" w:hAnsi="Arial" w:cs="Arial"/>
          <w:sz w:val="24"/>
        </w:rPr>
        <w:tab/>
      </w:r>
      <w:r w:rsidRPr="00386931">
        <w:rPr>
          <w:rFonts w:ascii="Arial" w:hAnsi="Arial" w:cs="Arial"/>
          <w:sz w:val="24"/>
          <w:u w:val="single"/>
        </w:rPr>
        <w:t>Minimizing Displacement</w:t>
      </w:r>
      <w:r w:rsidRPr="00386931">
        <w:rPr>
          <w:rFonts w:ascii="Arial" w:hAnsi="Arial" w:cs="Arial"/>
          <w:sz w:val="24"/>
        </w:rPr>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rsidR="00727908" w:rsidRPr="00386931" w:rsidRDefault="00727908" w:rsidP="00727908">
      <w:pPr>
        <w:spacing w:line="480" w:lineRule="auto"/>
        <w:ind w:left="540" w:hanging="540"/>
        <w:jc w:val="both"/>
        <w:rPr>
          <w:rFonts w:ascii="Arial" w:hAnsi="Arial" w:cs="Arial"/>
          <w:sz w:val="24"/>
        </w:rPr>
      </w:pPr>
    </w:p>
    <w:p w:rsidR="00727908" w:rsidRPr="00F31617" w:rsidRDefault="00727908" w:rsidP="00727908">
      <w:pPr>
        <w:spacing w:line="480" w:lineRule="auto"/>
        <w:ind w:left="540" w:hanging="540"/>
        <w:jc w:val="both"/>
        <w:rPr>
          <w:rFonts w:ascii="Arial" w:hAnsi="Arial" w:cs="Arial"/>
          <w:sz w:val="24"/>
        </w:rPr>
      </w:pPr>
      <w:r w:rsidRPr="00386931">
        <w:rPr>
          <w:rFonts w:ascii="Arial" w:hAnsi="Arial" w:cs="Arial"/>
          <w:sz w:val="24"/>
        </w:rPr>
        <w:t>2.</w:t>
      </w:r>
      <w:r w:rsidRPr="00386931">
        <w:rPr>
          <w:rFonts w:ascii="Arial" w:hAnsi="Arial" w:cs="Arial"/>
          <w:sz w:val="24"/>
        </w:rPr>
        <w:tab/>
      </w:r>
      <w:r w:rsidRPr="00386931">
        <w:rPr>
          <w:rFonts w:ascii="Arial" w:hAnsi="Arial" w:cs="Arial"/>
          <w:sz w:val="24"/>
          <w:u w:val="single"/>
        </w:rPr>
        <w:t>Persons Actually Displaced</w:t>
      </w:r>
      <w:r w:rsidRPr="00386931">
        <w:rPr>
          <w:rFonts w:ascii="Arial" w:hAnsi="Arial" w:cs="Arial"/>
          <w:sz w:val="24"/>
        </w:rPr>
        <w:t>:  Applicants shall plan for the probability of displacement in program design by requesting sufficient funds to accommodate the costs of displacement.  Grantees shall provide from CDBG, or their own resources, for the reasonable costs associated with all displacement necessary to carry out the purposes of the grantee’s program.</w:t>
      </w:r>
    </w:p>
    <w:p w:rsidR="00727908" w:rsidRPr="00F31617" w:rsidRDefault="00727908" w:rsidP="00727908">
      <w:pPr>
        <w:spacing w:line="480" w:lineRule="auto"/>
        <w:rPr>
          <w:rFonts w:ascii="Arial" w:hAnsi="Arial" w:cs="Arial"/>
          <w:sz w:val="24"/>
        </w:rPr>
      </w:pPr>
    </w:p>
    <w:p w:rsidR="00E661F0" w:rsidRPr="00783732" w:rsidRDefault="00E661F0" w:rsidP="005570BF">
      <w:pPr>
        <w:spacing w:line="480" w:lineRule="auto"/>
        <w:ind w:left="720" w:hanging="720"/>
        <w:jc w:val="both"/>
        <w:rPr>
          <w:rFonts w:ascii="Arial (W1)" w:hAnsi="Arial (W1)"/>
          <w:sz w:val="24"/>
        </w:rPr>
      </w:pPr>
    </w:p>
    <w:p w:rsidR="004E52F5" w:rsidRPr="00F72CD2" w:rsidRDefault="004E52F5" w:rsidP="005570BF">
      <w:pPr>
        <w:pStyle w:val="Heading1"/>
        <w:keepNext w:val="0"/>
        <w:widowControl w:val="0"/>
        <w:suppressAutoHyphens/>
        <w:overflowPunct w:val="0"/>
        <w:autoSpaceDE w:val="0"/>
        <w:autoSpaceDN w:val="0"/>
        <w:adjustRightInd w:val="0"/>
        <w:spacing w:line="480" w:lineRule="auto"/>
      </w:pPr>
      <w:bookmarkStart w:id="62" w:name="AntipovertyStrategy"/>
      <w:bookmarkStart w:id="63" w:name="_Toc78342756"/>
      <w:bookmarkStart w:id="64" w:name="_Toc78689235"/>
      <w:r w:rsidRPr="00F72CD2">
        <w:t>Antipoverty Strategy</w:t>
      </w:r>
      <w:bookmarkEnd w:id="62"/>
      <w:bookmarkEnd w:id="63"/>
      <w:bookmarkEnd w:id="64"/>
    </w:p>
    <w:p w:rsidR="004E52F5" w:rsidRPr="00F72CD2" w:rsidRDefault="004E52F5" w:rsidP="005570BF"/>
    <w:p w:rsidR="004E52F5" w:rsidRPr="00F72CD2" w:rsidRDefault="004E52F5" w:rsidP="005570BF">
      <w:pPr>
        <w:numPr>
          <w:ilvl w:val="0"/>
          <w:numId w:val="14"/>
        </w:numPr>
        <w:tabs>
          <w:tab w:val="clear" w:pos="720"/>
          <w:tab w:val="num" w:pos="360"/>
        </w:tabs>
        <w:ind w:left="360"/>
        <w:rPr>
          <w:bCs/>
        </w:rPr>
      </w:pPr>
      <w:r w:rsidRPr="00F72CD2">
        <w:rPr>
          <w:bCs/>
        </w:rPr>
        <w:t>Describe the actions that will take place during the next year to reduce the number of poverty level families.</w:t>
      </w:r>
    </w:p>
    <w:p w:rsidR="000F18DD" w:rsidRPr="00F72CD2" w:rsidRDefault="000F18DD" w:rsidP="005570BF"/>
    <w:p w:rsidR="004E52F5" w:rsidRPr="00D95284" w:rsidRDefault="008A21EE">
      <w:r w:rsidRPr="00D95284">
        <w:fldChar w:fldCharType="begin"/>
      </w:r>
      <w:r w:rsidR="004E52F5" w:rsidRPr="00D95284">
        <w:instrText xml:space="preserve"> REF ProgramYear \* Charformat </w:instrText>
      </w:r>
      <w:r w:rsidR="00412258" w:rsidRPr="00D95284">
        <w:instrText xml:space="preserve"> \* MERGEFORMAT </w:instrText>
      </w:r>
      <w:r w:rsidRPr="00D95284">
        <w:fldChar w:fldCharType="separate"/>
      </w:r>
      <w:r w:rsidR="00A10950" w:rsidRPr="001D5C26">
        <w:t xml:space="preserve">Program Year 4 </w:t>
      </w:r>
      <w:r w:rsidRPr="00D95284">
        <w:fldChar w:fldCharType="end"/>
      </w:r>
      <w:r w:rsidR="004E52F5" w:rsidRPr="00D95284">
        <w:t>Action Plan Antipoverty Strategy response:</w:t>
      </w:r>
    </w:p>
    <w:p w:rsidR="00A70577" w:rsidRPr="00D95284" w:rsidRDefault="00A70577" w:rsidP="00A05CF9">
      <w:pPr>
        <w:pStyle w:val="BodyText3"/>
        <w:jc w:val="both"/>
        <w:rPr>
          <w:rFonts w:ascii="Arial (W1)" w:hAnsi="Arial (W1)"/>
          <w:sz w:val="24"/>
          <w:szCs w:val="24"/>
        </w:rPr>
      </w:pPr>
    </w:p>
    <w:p w:rsidR="0065709A" w:rsidRPr="00D95284" w:rsidRDefault="0065709A" w:rsidP="00D76274">
      <w:pPr>
        <w:pStyle w:val="BodyText3"/>
        <w:spacing w:line="480" w:lineRule="auto"/>
        <w:jc w:val="both"/>
        <w:rPr>
          <w:rFonts w:ascii="Arial (W1)" w:hAnsi="Arial (W1)"/>
          <w:sz w:val="24"/>
          <w:szCs w:val="24"/>
        </w:rPr>
      </w:pPr>
    </w:p>
    <w:p w:rsidR="00981DAB" w:rsidRPr="00F72CD2" w:rsidRDefault="00981DAB" w:rsidP="00D76274">
      <w:pPr>
        <w:pStyle w:val="BodyText3"/>
        <w:spacing w:line="480" w:lineRule="auto"/>
        <w:jc w:val="both"/>
        <w:rPr>
          <w:rFonts w:ascii="Arial (W1)" w:hAnsi="Arial (W1)"/>
          <w:sz w:val="24"/>
          <w:szCs w:val="24"/>
        </w:rPr>
      </w:pPr>
      <w:r w:rsidRPr="00D95284">
        <w:rPr>
          <w:rFonts w:ascii="Arial (W1)" w:hAnsi="Arial (W1)"/>
          <w:sz w:val="24"/>
          <w:szCs w:val="24"/>
        </w:rPr>
        <w:t xml:space="preserve">According to the Alabama </w:t>
      </w:r>
      <w:r w:rsidR="00084508" w:rsidRPr="00D95284">
        <w:rPr>
          <w:rFonts w:ascii="Arial (W1)" w:hAnsi="Arial (W1)"/>
          <w:sz w:val="24"/>
          <w:szCs w:val="24"/>
        </w:rPr>
        <w:t>Department of Industrial Relations</w:t>
      </w:r>
      <w:r w:rsidRPr="00D95284">
        <w:rPr>
          <w:rFonts w:ascii="Arial (W1)" w:hAnsi="Arial (W1)"/>
          <w:sz w:val="24"/>
          <w:szCs w:val="24"/>
        </w:rPr>
        <w:t>, the estimated unemployment rate for the State of Alabama</w:t>
      </w:r>
      <w:r w:rsidR="00C81506" w:rsidRPr="00D95284">
        <w:rPr>
          <w:rFonts w:ascii="Arial (W1)" w:hAnsi="Arial (W1)"/>
          <w:sz w:val="24"/>
          <w:szCs w:val="24"/>
        </w:rPr>
        <w:t xml:space="preserve"> in </w:t>
      </w:r>
      <w:r w:rsidR="00731D61" w:rsidRPr="00D95284">
        <w:rPr>
          <w:rFonts w:ascii="Arial (W1)" w:hAnsi="Arial (W1)"/>
          <w:sz w:val="24"/>
          <w:szCs w:val="24"/>
        </w:rPr>
        <w:t>November</w:t>
      </w:r>
      <w:r w:rsidR="00C81506" w:rsidRPr="00D95284">
        <w:rPr>
          <w:rFonts w:ascii="Arial (W1)" w:hAnsi="Arial (W1)"/>
          <w:sz w:val="24"/>
          <w:szCs w:val="24"/>
        </w:rPr>
        <w:t>, 20</w:t>
      </w:r>
      <w:r w:rsidR="005D2DC9" w:rsidRPr="00D95284">
        <w:rPr>
          <w:rFonts w:ascii="Arial (W1)" w:hAnsi="Arial (W1)"/>
          <w:sz w:val="24"/>
          <w:szCs w:val="24"/>
        </w:rPr>
        <w:t>1</w:t>
      </w:r>
      <w:r w:rsidR="00206287" w:rsidRPr="00D95284">
        <w:rPr>
          <w:rFonts w:ascii="Arial (W1)" w:hAnsi="Arial (W1)"/>
          <w:sz w:val="24"/>
          <w:szCs w:val="24"/>
        </w:rPr>
        <w:t>2</w:t>
      </w:r>
      <w:r w:rsidR="000A4017" w:rsidRPr="00D95284">
        <w:rPr>
          <w:rFonts w:ascii="Arial (W1)" w:hAnsi="Arial (W1)"/>
          <w:sz w:val="24"/>
          <w:szCs w:val="24"/>
        </w:rPr>
        <w:t>,</w:t>
      </w:r>
      <w:r w:rsidR="00084508" w:rsidRPr="00D95284">
        <w:rPr>
          <w:rFonts w:ascii="Arial (W1)" w:hAnsi="Arial (W1)"/>
          <w:sz w:val="24"/>
          <w:szCs w:val="24"/>
        </w:rPr>
        <w:t xml:space="preserve"> was </w:t>
      </w:r>
      <w:bookmarkStart w:id="65" w:name="UnemploymentRate"/>
      <w:bookmarkEnd w:id="65"/>
      <w:r w:rsidR="00D95284" w:rsidRPr="00D95284">
        <w:rPr>
          <w:rFonts w:ascii="Arial (W1)" w:hAnsi="Arial (W1)"/>
          <w:sz w:val="24"/>
          <w:szCs w:val="24"/>
        </w:rPr>
        <w:t>6.7</w:t>
      </w:r>
      <w:r w:rsidR="003F66D4" w:rsidRPr="00D95284">
        <w:rPr>
          <w:rFonts w:ascii="Arial (W1)" w:hAnsi="Arial (W1)"/>
          <w:sz w:val="24"/>
          <w:szCs w:val="24"/>
        </w:rPr>
        <w:t xml:space="preserve"> </w:t>
      </w:r>
      <w:r w:rsidR="003F66D4" w:rsidRPr="00D95284">
        <w:rPr>
          <w:rFonts w:ascii="Arial (W1)" w:hAnsi="Arial (W1)"/>
          <w:sz w:val="24"/>
          <w:szCs w:val="24"/>
        </w:rPr>
        <w:lastRenderedPageBreak/>
        <w:t>perce</w:t>
      </w:r>
      <w:r w:rsidRPr="00D95284">
        <w:rPr>
          <w:rFonts w:ascii="Arial (W1)" w:hAnsi="Arial (W1)"/>
          <w:sz w:val="24"/>
          <w:szCs w:val="24"/>
        </w:rPr>
        <w:t xml:space="preserve">nt.  This is </w:t>
      </w:r>
      <w:r w:rsidR="002F208A" w:rsidRPr="00D95284">
        <w:rPr>
          <w:rFonts w:ascii="Arial (W1)" w:hAnsi="Arial (W1)"/>
          <w:sz w:val="24"/>
          <w:szCs w:val="24"/>
        </w:rPr>
        <w:t>up</w:t>
      </w:r>
      <w:r w:rsidRPr="00D95284">
        <w:rPr>
          <w:rFonts w:ascii="Arial (W1)" w:hAnsi="Arial (W1)"/>
          <w:sz w:val="24"/>
          <w:szCs w:val="24"/>
        </w:rPr>
        <w:t xml:space="preserve"> from the 2000 estimate of 6.4 percent.  The U.S. unemployment rate for the same peri</w:t>
      </w:r>
      <w:r w:rsidR="00C81506" w:rsidRPr="00D95284">
        <w:rPr>
          <w:rFonts w:ascii="Arial (W1)" w:hAnsi="Arial (W1)"/>
          <w:sz w:val="24"/>
          <w:szCs w:val="24"/>
        </w:rPr>
        <w:t xml:space="preserve">od was estimated to be </w:t>
      </w:r>
      <w:r w:rsidR="00D95284" w:rsidRPr="00D95284">
        <w:rPr>
          <w:rFonts w:ascii="Arial (W1)" w:hAnsi="Arial (W1)"/>
          <w:sz w:val="24"/>
          <w:szCs w:val="24"/>
        </w:rPr>
        <w:t>7.4</w:t>
      </w:r>
      <w:r w:rsidR="004C78AC" w:rsidRPr="00D95284">
        <w:rPr>
          <w:rFonts w:ascii="Arial (W1)" w:hAnsi="Arial (W1)"/>
          <w:sz w:val="24"/>
          <w:szCs w:val="24"/>
        </w:rPr>
        <w:t xml:space="preserve"> percent, </w:t>
      </w:r>
      <w:r w:rsidR="00952168" w:rsidRPr="00D95284">
        <w:rPr>
          <w:rFonts w:ascii="Arial (W1)" w:hAnsi="Arial (W1)"/>
          <w:sz w:val="24"/>
          <w:szCs w:val="24"/>
        </w:rPr>
        <w:t>up</w:t>
      </w:r>
      <w:r w:rsidRPr="00D95284">
        <w:rPr>
          <w:rFonts w:ascii="Arial (W1)" w:hAnsi="Arial (W1)"/>
          <w:sz w:val="24"/>
          <w:szCs w:val="24"/>
        </w:rPr>
        <w:t xml:space="preserve"> from the 2000 rate of 5.3 percent.  </w:t>
      </w:r>
      <w:r w:rsidR="004853E4" w:rsidRPr="00D95284">
        <w:rPr>
          <w:rFonts w:ascii="Arial (W1)" w:hAnsi="Arial (W1)"/>
          <w:sz w:val="24"/>
          <w:szCs w:val="24"/>
        </w:rPr>
        <w:t xml:space="preserve">According to the </w:t>
      </w:r>
      <w:r w:rsidR="00F95E79" w:rsidRPr="00D95284">
        <w:rPr>
          <w:rFonts w:ascii="Arial (W1)" w:hAnsi="Arial (W1)"/>
          <w:sz w:val="24"/>
          <w:szCs w:val="24"/>
        </w:rPr>
        <w:t xml:space="preserve">most recent </w:t>
      </w:r>
      <w:r w:rsidR="004853E4" w:rsidRPr="00D95284">
        <w:rPr>
          <w:rFonts w:ascii="Arial (W1)" w:hAnsi="Arial (W1)"/>
          <w:sz w:val="24"/>
          <w:szCs w:val="24"/>
        </w:rPr>
        <w:t>American Community Survey, the 200</w:t>
      </w:r>
      <w:r w:rsidR="00F95E79" w:rsidRPr="00D95284">
        <w:rPr>
          <w:rFonts w:ascii="Arial (W1)" w:hAnsi="Arial (W1)"/>
          <w:sz w:val="24"/>
          <w:szCs w:val="24"/>
        </w:rPr>
        <w:t>9</w:t>
      </w:r>
      <w:r w:rsidRPr="00D95284">
        <w:rPr>
          <w:rFonts w:ascii="Arial (W1)" w:hAnsi="Arial (W1)"/>
          <w:sz w:val="24"/>
          <w:szCs w:val="24"/>
        </w:rPr>
        <w:t xml:space="preserve"> estimate for percentage of Alabamians living below </w:t>
      </w:r>
      <w:r w:rsidR="004853E4" w:rsidRPr="00D95284">
        <w:rPr>
          <w:rFonts w:ascii="Arial (W1)" w:hAnsi="Arial (W1)"/>
          <w:sz w:val="24"/>
          <w:szCs w:val="24"/>
        </w:rPr>
        <w:t>the poverty level is 17</w:t>
      </w:r>
      <w:r w:rsidR="00F95E79" w:rsidRPr="00D95284">
        <w:rPr>
          <w:rFonts w:ascii="Arial (W1)" w:hAnsi="Arial (W1)"/>
          <w:sz w:val="24"/>
          <w:szCs w:val="24"/>
        </w:rPr>
        <w:t>.5</w:t>
      </w:r>
      <w:r w:rsidRPr="00D95284">
        <w:rPr>
          <w:rFonts w:ascii="Arial (W1)" w:hAnsi="Arial (W1)"/>
          <w:sz w:val="24"/>
          <w:szCs w:val="24"/>
        </w:rPr>
        <w:t xml:space="preserve"> percent.  In 200</w:t>
      </w:r>
      <w:r w:rsidR="00F95E79" w:rsidRPr="00D95284">
        <w:rPr>
          <w:rFonts w:ascii="Arial (W1)" w:hAnsi="Arial (W1)"/>
          <w:sz w:val="24"/>
          <w:szCs w:val="24"/>
        </w:rPr>
        <w:t>5</w:t>
      </w:r>
      <w:r w:rsidRPr="00D95284">
        <w:rPr>
          <w:rFonts w:ascii="Arial (W1)" w:hAnsi="Arial (W1)"/>
          <w:sz w:val="24"/>
          <w:szCs w:val="24"/>
        </w:rPr>
        <w:t xml:space="preserve">, the estimate was </w:t>
      </w:r>
      <w:r w:rsidR="00F95E79" w:rsidRPr="00D95284">
        <w:rPr>
          <w:rFonts w:ascii="Arial (W1)" w:hAnsi="Arial (W1)"/>
          <w:sz w:val="24"/>
          <w:szCs w:val="24"/>
        </w:rPr>
        <w:t>17</w:t>
      </w:r>
      <w:r w:rsidRPr="00D95284">
        <w:rPr>
          <w:rFonts w:ascii="Arial (W1)" w:hAnsi="Arial (W1)"/>
          <w:sz w:val="24"/>
          <w:szCs w:val="24"/>
        </w:rPr>
        <w:t xml:space="preserve"> percent.  The estimate for the nation </w:t>
      </w:r>
      <w:r w:rsidR="00F95E79" w:rsidRPr="00D95284">
        <w:rPr>
          <w:rFonts w:ascii="Arial (W1)" w:hAnsi="Arial (W1)"/>
          <w:sz w:val="24"/>
          <w:szCs w:val="24"/>
        </w:rPr>
        <w:t>for 2009 was</w:t>
      </w:r>
      <w:r w:rsidR="004853E4" w:rsidRPr="00D95284">
        <w:rPr>
          <w:rFonts w:ascii="Arial (W1)" w:hAnsi="Arial (W1)"/>
          <w:sz w:val="24"/>
          <w:szCs w:val="24"/>
        </w:rPr>
        <w:t xml:space="preserve"> 1</w:t>
      </w:r>
      <w:r w:rsidR="00F95E79" w:rsidRPr="00D95284">
        <w:rPr>
          <w:rFonts w:ascii="Arial (W1)" w:hAnsi="Arial (W1)"/>
          <w:sz w:val="24"/>
          <w:szCs w:val="24"/>
        </w:rPr>
        <w:t>4</w:t>
      </w:r>
      <w:r w:rsidR="004853E4" w:rsidRPr="00D95284">
        <w:rPr>
          <w:rFonts w:ascii="Arial (W1)" w:hAnsi="Arial (W1)"/>
          <w:sz w:val="24"/>
          <w:szCs w:val="24"/>
        </w:rPr>
        <w:t>.3</w:t>
      </w:r>
      <w:r w:rsidRPr="00D95284">
        <w:rPr>
          <w:rFonts w:ascii="Arial (W1)" w:hAnsi="Arial (W1)"/>
          <w:sz w:val="24"/>
          <w:szCs w:val="24"/>
        </w:rPr>
        <w:t xml:space="preserve"> percent of the population living below </w:t>
      </w:r>
      <w:r w:rsidR="004853E4" w:rsidRPr="00D95284">
        <w:rPr>
          <w:rFonts w:ascii="Arial (W1)" w:hAnsi="Arial (W1)"/>
          <w:sz w:val="24"/>
          <w:szCs w:val="24"/>
        </w:rPr>
        <w:t>the poverty level</w:t>
      </w:r>
      <w:r w:rsidR="00F95E79" w:rsidRPr="00D95284">
        <w:rPr>
          <w:rFonts w:ascii="Arial (W1)" w:hAnsi="Arial (W1)"/>
          <w:sz w:val="24"/>
          <w:szCs w:val="24"/>
        </w:rPr>
        <w:t>, up from</w:t>
      </w:r>
      <w:r w:rsidRPr="00D95284">
        <w:rPr>
          <w:rFonts w:ascii="Arial (W1)" w:hAnsi="Arial (W1)"/>
          <w:sz w:val="24"/>
          <w:szCs w:val="24"/>
        </w:rPr>
        <w:t xml:space="preserve"> </w:t>
      </w:r>
      <w:r w:rsidR="00F95E79" w:rsidRPr="00D95284">
        <w:rPr>
          <w:rFonts w:ascii="Arial (W1)" w:hAnsi="Arial (W1)"/>
          <w:sz w:val="24"/>
          <w:szCs w:val="24"/>
        </w:rPr>
        <w:t>13.3</w:t>
      </w:r>
      <w:r w:rsidRPr="00D95284">
        <w:rPr>
          <w:rFonts w:ascii="Arial (W1)" w:hAnsi="Arial (W1)"/>
          <w:sz w:val="24"/>
          <w:szCs w:val="24"/>
        </w:rPr>
        <w:t xml:space="preserve"> percent</w:t>
      </w:r>
      <w:r w:rsidRPr="00D95284">
        <w:rPr>
          <w:rFonts w:ascii="Arial (W1)" w:hAnsi="Arial (W1)"/>
        </w:rPr>
        <w:t xml:space="preserve"> </w:t>
      </w:r>
      <w:r w:rsidRPr="00D95284">
        <w:rPr>
          <w:rFonts w:ascii="Arial (W1)" w:hAnsi="Arial (W1)"/>
          <w:sz w:val="24"/>
          <w:szCs w:val="24"/>
        </w:rPr>
        <w:t>in 200</w:t>
      </w:r>
      <w:r w:rsidR="00F95E79" w:rsidRPr="00D95284">
        <w:rPr>
          <w:rFonts w:ascii="Arial (W1)" w:hAnsi="Arial (W1)"/>
          <w:sz w:val="24"/>
          <w:szCs w:val="24"/>
        </w:rPr>
        <w:t>5</w:t>
      </w:r>
      <w:r w:rsidRPr="00D95284">
        <w:rPr>
          <w:rFonts w:ascii="Arial (W1)" w:hAnsi="Arial (W1)"/>
          <w:sz w:val="24"/>
          <w:szCs w:val="24"/>
        </w:rPr>
        <w:t>.</w:t>
      </w:r>
    </w:p>
    <w:p w:rsidR="00980338" w:rsidRPr="00F72CD2" w:rsidRDefault="00980338" w:rsidP="00D76274">
      <w:pPr>
        <w:spacing w:line="480" w:lineRule="auto"/>
        <w:jc w:val="both"/>
        <w:rPr>
          <w:rFonts w:ascii="Arial (W1)" w:hAnsi="Arial (W1)"/>
          <w:sz w:val="24"/>
        </w:rPr>
      </w:pPr>
    </w:p>
    <w:p w:rsidR="00981DAB" w:rsidRPr="00D95284" w:rsidRDefault="00981DAB" w:rsidP="00D76274">
      <w:pPr>
        <w:spacing w:line="480" w:lineRule="auto"/>
        <w:jc w:val="both"/>
        <w:rPr>
          <w:rFonts w:ascii="Arial (W1)" w:hAnsi="Arial (W1)"/>
          <w:sz w:val="24"/>
        </w:rPr>
      </w:pPr>
      <w:r w:rsidRPr="00D95284">
        <w:rPr>
          <w:rFonts w:ascii="Arial (W1)" w:hAnsi="Arial (W1)"/>
          <w:sz w:val="24"/>
        </w:rPr>
        <w:t xml:space="preserve">Because poverty is affected by so many factors, particularly the economy, it is impossible to predict what the poverty rate will be from year to year.  Furthermore, the State of </w:t>
      </w:r>
      <w:smartTag w:uri="urn:schemas-microsoft-com:office:smarttags" w:element="place">
        <w:smartTag w:uri="urn:schemas-microsoft-com:office:smarttags" w:element="State">
          <w:r w:rsidRPr="00D95284">
            <w:rPr>
              <w:rFonts w:ascii="Arial (W1)" w:hAnsi="Arial (W1)"/>
              <w:sz w:val="24"/>
            </w:rPr>
            <w:t>Alabama</w:t>
          </w:r>
        </w:smartTag>
      </w:smartTag>
      <w:r w:rsidRPr="00D95284">
        <w:rPr>
          <w:rFonts w:ascii="Arial (W1)" w:hAnsi="Arial (W1)"/>
          <w:sz w:val="24"/>
        </w:rPr>
        <w:t xml:space="preserve"> is currently experiencing a sh</w:t>
      </w:r>
      <w:r w:rsidR="00661994" w:rsidRPr="00D95284">
        <w:rPr>
          <w:rFonts w:ascii="Arial (W1)" w:hAnsi="Arial (W1)"/>
          <w:sz w:val="24"/>
        </w:rPr>
        <w:t>ift in its economic base.  The S</w:t>
      </w:r>
      <w:r w:rsidRPr="00D95284">
        <w:rPr>
          <w:rFonts w:ascii="Arial (W1)" w:hAnsi="Arial (W1)"/>
          <w:sz w:val="24"/>
        </w:rPr>
        <w:t xml:space="preserve">tate has successfully created thousands of new jobs through an aggressive economic development program. </w:t>
      </w:r>
      <w:r w:rsidR="00661994" w:rsidRPr="00D95284">
        <w:rPr>
          <w:rFonts w:ascii="Arial (W1)" w:hAnsi="Arial (W1)"/>
          <w:sz w:val="24"/>
        </w:rPr>
        <w:t xml:space="preserve"> At the same time however, the S</w:t>
      </w:r>
      <w:r w:rsidRPr="00D95284">
        <w:rPr>
          <w:rFonts w:ascii="Arial (W1)" w:hAnsi="Arial (W1)"/>
          <w:sz w:val="24"/>
        </w:rPr>
        <w:t>tate has been losing textile and other manufacturing jobs at a disturbing rate</w:t>
      </w:r>
      <w:r w:rsidR="0014761B" w:rsidRPr="00D95284">
        <w:rPr>
          <w:rFonts w:ascii="Arial (W1)" w:hAnsi="Arial (W1)"/>
          <w:sz w:val="24"/>
        </w:rPr>
        <w:t>.</w:t>
      </w:r>
    </w:p>
    <w:p w:rsidR="00981DAB" w:rsidRPr="00D95284" w:rsidRDefault="00981DAB" w:rsidP="00D76274">
      <w:pPr>
        <w:spacing w:line="480" w:lineRule="auto"/>
        <w:jc w:val="both"/>
        <w:rPr>
          <w:rFonts w:ascii="Arial (W1)" w:hAnsi="Arial (W1)"/>
          <w:sz w:val="24"/>
        </w:rPr>
      </w:pPr>
    </w:p>
    <w:p w:rsidR="00981DAB" w:rsidRPr="00D95284" w:rsidRDefault="00661994" w:rsidP="00D76274">
      <w:pPr>
        <w:spacing w:line="480" w:lineRule="auto"/>
        <w:jc w:val="both"/>
        <w:rPr>
          <w:rFonts w:ascii="Arial (W1)" w:hAnsi="Arial (W1)"/>
          <w:sz w:val="24"/>
        </w:rPr>
      </w:pPr>
      <w:r w:rsidRPr="00D95284">
        <w:rPr>
          <w:rFonts w:ascii="Arial (W1)" w:hAnsi="Arial (W1)"/>
          <w:sz w:val="24"/>
        </w:rPr>
        <w:t>Consequently, the S</w:t>
      </w:r>
      <w:r w:rsidR="00981DAB" w:rsidRPr="00D95284">
        <w:rPr>
          <w:rFonts w:ascii="Arial (W1)" w:hAnsi="Arial (W1)"/>
          <w:sz w:val="24"/>
        </w:rPr>
        <w:t>tate’s current goals regarding poverty are to maintain the status quo, to strive to keep the unemployment rate within two percentage points of the national unemployment rate, and to keep the percentage of the population living below poverty level within five percent</w:t>
      </w:r>
      <w:r w:rsidRPr="00D95284">
        <w:rPr>
          <w:rFonts w:ascii="Arial (W1)" w:hAnsi="Arial (W1)"/>
          <w:sz w:val="24"/>
        </w:rPr>
        <w:t xml:space="preserve"> of the national average.  The S</w:t>
      </w:r>
      <w:r w:rsidR="00981DAB" w:rsidRPr="00D95284">
        <w:rPr>
          <w:rFonts w:ascii="Arial (W1)" w:hAnsi="Arial (W1)"/>
          <w:sz w:val="24"/>
        </w:rPr>
        <w:t xml:space="preserve">tate’s primary tool in achieving this goal is its aggressive economic development strategy.  Of the consolidated plan programs, the CDBG program is the one most directly utilized for economic development.  </w:t>
      </w:r>
      <w:r w:rsidR="00981DAB" w:rsidRPr="00D95284">
        <w:rPr>
          <w:rFonts w:ascii="Arial (W1)" w:hAnsi="Arial (W1)"/>
          <w:sz w:val="24"/>
        </w:rPr>
        <w:lastRenderedPageBreak/>
        <w:t>Certainly, the quality of life of people living below the poverty level is improved by the other programs.  Additionally, large construction projects generated by these p</w:t>
      </w:r>
      <w:r w:rsidRPr="00D95284">
        <w:rPr>
          <w:rFonts w:ascii="Arial (W1)" w:hAnsi="Arial (W1)"/>
          <w:sz w:val="24"/>
        </w:rPr>
        <w:t>rograms contribute jobs to the S</w:t>
      </w:r>
      <w:r w:rsidR="00981DAB" w:rsidRPr="00D95284">
        <w:rPr>
          <w:rFonts w:ascii="Arial (W1)" w:hAnsi="Arial (W1)"/>
          <w:sz w:val="24"/>
        </w:rPr>
        <w:t>tate</w:t>
      </w:r>
      <w:r w:rsidR="0014761B" w:rsidRPr="00D95284">
        <w:rPr>
          <w:rFonts w:ascii="Arial (W1)" w:hAnsi="Arial (W1)"/>
          <w:sz w:val="24"/>
        </w:rPr>
        <w:t>.</w:t>
      </w:r>
    </w:p>
    <w:p w:rsidR="00BF1902" w:rsidRPr="00D95284" w:rsidRDefault="00BF1902" w:rsidP="00D76274">
      <w:pPr>
        <w:spacing w:line="480" w:lineRule="auto"/>
        <w:jc w:val="both"/>
        <w:rPr>
          <w:rFonts w:ascii="Arial (W1)" w:hAnsi="Arial (W1)"/>
          <w:sz w:val="24"/>
        </w:rPr>
      </w:pPr>
    </w:p>
    <w:p w:rsidR="00981DAB" w:rsidRPr="00D95284" w:rsidRDefault="00981DAB" w:rsidP="00D76274">
      <w:pPr>
        <w:spacing w:line="480" w:lineRule="auto"/>
        <w:jc w:val="both"/>
        <w:rPr>
          <w:rFonts w:ascii="Arial (W1)" w:hAnsi="Arial (W1)"/>
          <w:sz w:val="24"/>
        </w:rPr>
      </w:pPr>
      <w:r w:rsidRPr="00D95284">
        <w:rPr>
          <w:rFonts w:ascii="Arial (W1)" w:hAnsi="Arial (W1)"/>
          <w:sz w:val="24"/>
        </w:rPr>
        <w:t>The following is a summary of Alabama’s ant</w:t>
      </w:r>
      <w:r w:rsidR="00C81506" w:rsidRPr="00D95284">
        <w:rPr>
          <w:rFonts w:ascii="Arial (W1)" w:hAnsi="Arial (W1)"/>
          <w:sz w:val="24"/>
        </w:rPr>
        <w:t>i-poverty strategy for 20</w:t>
      </w:r>
      <w:r w:rsidR="00D22566" w:rsidRPr="00D95284">
        <w:rPr>
          <w:rFonts w:ascii="Arial (W1)" w:hAnsi="Arial (W1)"/>
          <w:sz w:val="24"/>
        </w:rPr>
        <w:t>1</w:t>
      </w:r>
      <w:r w:rsidR="00206287" w:rsidRPr="00D95284">
        <w:rPr>
          <w:rFonts w:ascii="Arial (W1)" w:hAnsi="Arial (W1)"/>
          <w:sz w:val="24"/>
        </w:rPr>
        <w:t>3</w:t>
      </w:r>
      <w:r w:rsidR="00BF1902" w:rsidRPr="00D95284">
        <w:rPr>
          <w:rFonts w:ascii="Arial (W1)" w:hAnsi="Arial (W1)"/>
          <w:sz w:val="24"/>
        </w:rPr>
        <w:t>:</w:t>
      </w:r>
    </w:p>
    <w:p w:rsidR="00981DAB" w:rsidRPr="00D95284" w:rsidRDefault="00981DAB" w:rsidP="007A5E15">
      <w:pPr>
        <w:numPr>
          <w:ilvl w:val="0"/>
          <w:numId w:val="20"/>
        </w:numPr>
        <w:spacing w:line="480" w:lineRule="auto"/>
        <w:jc w:val="both"/>
        <w:rPr>
          <w:rFonts w:ascii="Arial (W1)" w:hAnsi="Arial (W1)"/>
          <w:sz w:val="24"/>
        </w:rPr>
      </w:pPr>
      <w:r w:rsidRPr="00D95284">
        <w:rPr>
          <w:rFonts w:ascii="Arial (W1)" w:hAnsi="Arial (W1)"/>
          <w:sz w:val="24"/>
        </w:rPr>
        <w:t>Continue to fund CDBG economic development projects that create large numbers of jobs and have the potential for spin-off jobs</w:t>
      </w:r>
      <w:r w:rsidR="0014761B" w:rsidRPr="00D95284">
        <w:rPr>
          <w:rFonts w:ascii="Arial (W1)" w:hAnsi="Arial (W1)"/>
          <w:sz w:val="24"/>
        </w:rPr>
        <w:t>.</w:t>
      </w:r>
    </w:p>
    <w:p w:rsidR="00981DAB" w:rsidRPr="00D95284" w:rsidRDefault="00981DAB" w:rsidP="007A5E15">
      <w:pPr>
        <w:numPr>
          <w:ilvl w:val="0"/>
          <w:numId w:val="20"/>
        </w:numPr>
        <w:spacing w:line="480" w:lineRule="auto"/>
        <w:jc w:val="both"/>
        <w:rPr>
          <w:rFonts w:ascii="Arial (W1)" w:hAnsi="Arial (W1)"/>
          <w:sz w:val="24"/>
        </w:rPr>
      </w:pPr>
      <w:r w:rsidRPr="00D95284">
        <w:rPr>
          <w:rFonts w:ascii="Arial (W1)" w:hAnsi="Arial (W1)"/>
          <w:sz w:val="24"/>
        </w:rPr>
        <w:t>Continue to provide affordable housing by rehabilitating the existing stock through CDBG and building new affordable homes with HOME</w:t>
      </w:r>
      <w:r w:rsidR="0014761B" w:rsidRPr="00D95284">
        <w:rPr>
          <w:rFonts w:ascii="Arial (W1)" w:hAnsi="Arial (W1)"/>
          <w:sz w:val="24"/>
        </w:rPr>
        <w:t>.</w:t>
      </w:r>
    </w:p>
    <w:p w:rsidR="00963225" w:rsidRPr="00D95284" w:rsidRDefault="00981DAB" w:rsidP="007A5E15">
      <w:pPr>
        <w:numPr>
          <w:ilvl w:val="0"/>
          <w:numId w:val="20"/>
        </w:numPr>
        <w:spacing w:line="480" w:lineRule="auto"/>
        <w:jc w:val="both"/>
        <w:rPr>
          <w:rFonts w:ascii="Arial (W1)" w:hAnsi="Arial (W1)"/>
          <w:sz w:val="24"/>
        </w:rPr>
      </w:pPr>
      <w:r w:rsidRPr="00D95284">
        <w:rPr>
          <w:rFonts w:ascii="Arial (W1)" w:hAnsi="Arial (W1)"/>
          <w:sz w:val="24"/>
        </w:rPr>
        <w:t>Design and implement more affordable housing programs.</w:t>
      </w:r>
    </w:p>
    <w:p w:rsidR="00981DAB" w:rsidRPr="00D95284" w:rsidRDefault="00981DAB" w:rsidP="007A5E15">
      <w:pPr>
        <w:numPr>
          <w:ilvl w:val="0"/>
          <w:numId w:val="20"/>
        </w:numPr>
        <w:spacing w:line="480" w:lineRule="auto"/>
        <w:jc w:val="both"/>
        <w:rPr>
          <w:rFonts w:ascii="Arial (W1)" w:hAnsi="Arial (W1)"/>
          <w:sz w:val="24"/>
        </w:rPr>
      </w:pPr>
      <w:r w:rsidRPr="00D95284">
        <w:rPr>
          <w:rFonts w:ascii="Arial (W1)" w:hAnsi="Arial (W1)"/>
          <w:sz w:val="24"/>
        </w:rPr>
        <w:t>Through the CDBG, HOME, ESG, and HOPWA programs, continue to provide funding to programs that improve the quality of life of those living below the poverty level.</w:t>
      </w:r>
    </w:p>
    <w:p w:rsidR="00981DAB" w:rsidRPr="00D95284" w:rsidRDefault="00981DAB" w:rsidP="007A5E15">
      <w:pPr>
        <w:numPr>
          <w:ilvl w:val="0"/>
          <w:numId w:val="20"/>
        </w:numPr>
        <w:spacing w:line="480" w:lineRule="auto"/>
        <w:jc w:val="both"/>
        <w:rPr>
          <w:rFonts w:ascii="Arial (W1)" w:hAnsi="Arial (W1)"/>
          <w:sz w:val="24"/>
        </w:rPr>
      </w:pPr>
      <w:r w:rsidRPr="00D95284">
        <w:rPr>
          <w:rFonts w:ascii="Arial (W1)" w:hAnsi="Arial (W1)"/>
          <w:sz w:val="24"/>
        </w:rPr>
        <w:t>When possible, fund projects that address a multitude of problems and utilize more than one source of funding</w:t>
      </w:r>
      <w:r w:rsidR="0014761B" w:rsidRPr="00D95284">
        <w:rPr>
          <w:rFonts w:ascii="Arial (W1)" w:hAnsi="Arial (W1)"/>
          <w:sz w:val="24"/>
        </w:rPr>
        <w:t>.</w:t>
      </w:r>
    </w:p>
    <w:p w:rsidR="00981DAB" w:rsidRPr="00D95284" w:rsidRDefault="00981DAB" w:rsidP="007A5E15">
      <w:pPr>
        <w:numPr>
          <w:ilvl w:val="0"/>
          <w:numId w:val="20"/>
        </w:numPr>
        <w:spacing w:line="480" w:lineRule="auto"/>
        <w:jc w:val="both"/>
        <w:rPr>
          <w:rFonts w:ascii="Arial (W1)" w:hAnsi="Arial (W1)"/>
          <w:sz w:val="24"/>
        </w:rPr>
      </w:pPr>
      <w:r w:rsidRPr="00D95284">
        <w:rPr>
          <w:rFonts w:ascii="Arial (W1)" w:hAnsi="Arial (W1)"/>
          <w:sz w:val="24"/>
        </w:rPr>
        <w:t>Continue to collaborate with USDA, ARC, DRA, EDA, and EPA to efficiently fund projects that have the potential to affect the poverty level and improve the quality of life of those living below the poverty level.</w:t>
      </w:r>
    </w:p>
    <w:p w:rsidR="00981DAB" w:rsidRPr="00D95284" w:rsidRDefault="00981DAB" w:rsidP="007A5E15">
      <w:pPr>
        <w:numPr>
          <w:ilvl w:val="0"/>
          <w:numId w:val="20"/>
        </w:numPr>
        <w:spacing w:line="480" w:lineRule="auto"/>
        <w:jc w:val="both"/>
        <w:rPr>
          <w:rFonts w:ascii="Arial (W1)" w:hAnsi="Arial (W1)"/>
          <w:sz w:val="24"/>
        </w:rPr>
      </w:pPr>
      <w:r w:rsidRPr="00D95284">
        <w:rPr>
          <w:rFonts w:ascii="Arial (W1)" w:hAnsi="Arial (W1)"/>
          <w:sz w:val="24"/>
        </w:rPr>
        <w:t>Foster collaboration with poverty programs funded through the Department of Human Resources (Child Support Enforcement Program, the Job Opportunities and Basic Skills Training (JOBS) Program, etc.) and Community Service Block Grants (community action agencies).</w:t>
      </w:r>
    </w:p>
    <w:p w:rsidR="00981DAB" w:rsidRPr="00D95284" w:rsidRDefault="00981DAB" w:rsidP="007A5E15">
      <w:pPr>
        <w:numPr>
          <w:ilvl w:val="0"/>
          <w:numId w:val="20"/>
        </w:numPr>
        <w:spacing w:line="480" w:lineRule="auto"/>
        <w:jc w:val="both"/>
        <w:rPr>
          <w:rFonts w:ascii="Arial (W1)" w:hAnsi="Arial (W1)"/>
        </w:rPr>
      </w:pPr>
      <w:r w:rsidRPr="00D95284">
        <w:rPr>
          <w:rFonts w:ascii="Arial (W1)" w:hAnsi="Arial (W1)"/>
          <w:sz w:val="24"/>
        </w:rPr>
        <w:lastRenderedPageBreak/>
        <w:t>Continue to utilize CDBG funds for programs that provide enhanced educational and social opportunities.</w:t>
      </w:r>
    </w:p>
    <w:p w:rsidR="00340629" w:rsidRDefault="00340629">
      <w:pPr>
        <w:widowControl w:val="0"/>
        <w:suppressAutoHyphens/>
        <w:overflowPunct w:val="0"/>
        <w:autoSpaceDE w:val="0"/>
        <w:autoSpaceDN w:val="0"/>
        <w:adjustRightInd w:val="0"/>
      </w:pPr>
    </w:p>
    <w:p w:rsidR="004E52F5" w:rsidRPr="00F72CD2" w:rsidRDefault="004E52F5" w:rsidP="005570BF">
      <w:pPr>
        <w:pStyle w:val="Heading6"/>
        <w:keepNext w:val="0"/>
        <w:pBdr>
          <w:top w:val="single" w:sz="4" w:space="1" w:color="auto"/>
          <w:bottom w:val="single" w:sz="4" w:space="1" w:color="auto"/>
        </w:pBdr>
      </w:pPr>
      <w:bookmarkStart w:id="66" w:name="SpecialNeeds"/>
      <w:r w:rsidRPr="00F72CD2">
        <w:t>NON-HOMELESS SPECIAL NEEDS HOUSING</w:t>
      </w:r>
      <w:bookmarkEnd w:id="66"/>
    </w:p>
    <w:p w:rsidR="004E52F5" w:rsidRPr="00F72CD2" w:rsidRDefault="004E52F5" w:rsidP="005570BF">
      <w:pPr>
        <w:widowControl w:val="0"/>
        <w:suppressAutoHyphens/>
        <w:overflowPunct w:val="0"/>
        <w:autoSpaceDE w:val="0"/>
        <w:autoSpaceDN w:val="0"/>
        <w:adjustRightInd w:val="0"/>
      </w:pPr>
    </w:p>
    <w:p w:rsidR="004E52F5" w:rsidRPr="00F72CD2" w:rsidRDefault="004E52F5" w:rsidP="005570BF">
      <w:pPr>
        <w:pStyle w:val="Heading1"/>
        <w:keepNext w:val="0"/>
      </w:pPr>
      <w:bookmarkStart w:id="67" w:name="HOPWA"/>
      <w:bookmarkStart w:id="68" w:name="_Toc78342758"/>
      <w:bookmarkStart w:id="69" w:name="_Toc78689238"/>
      <w:r w:rsidRPr="00F72CD2">
        <w:t>Non-homeless Special Needs (91.220 (c) and (e))</w:t>
      </w:r>
    </w:p>
    <w:p w:rsidR="004E52F5" w:rsidRPr="00F72CD2" w:rsidRDefault="004E52F5" w:rsidP="005570BF">
      <w:pPr>
        <w:pStyle w:val="Notes"/>
        <w:keepLines w:val="0"/>
      </w:pPr>
      <w:r w:rsidRPr="00F72CD2">
        <w:br/>
      </w:r>
    </w:p>
    <w:p w:rsidR="004E52F5" w:rsidRPr="00F72CD2" w:rsidRDefault="004E52F5" w:rsidP="005570BF">
      <w:pPr>
        <w:widowControl w:val="0"/>
        <w:numPr>
          <w:ilvl w:val="0"/>
          <w:numId w:val="16"/>
        </w:numPr>
        <w:suppressAutoHyphens/>
        <w:overflowPunct w:val="0"/>
        <w:autoSpaceDE w:val="0"/>
        <w:autoSpaceDN w:val="0"/>
        <w:adjustRightInd w:val="0"/>
      </w:pPr>
      <w:r w:rsidRPr="00F72CD2">
        <w:t>Describe the priorities and specific objectives the jurisdiction hopes to achieve for the period covered by the Action Plan.</w:t>
      </w:r>
    </w:p>
    <w:p w:rsidR="004E52F5" w:rsidRPr="00F72CD2" w:rsidRDefault="004E52F5" w:rsidP="005570BF">
      <w:pPr>
        <w:widowControl w:val="0"/>
        <w:suppressAutoHyphens/>
        <w:overflowPunct w:val="0"/>
        <w:autoSpaceDE w:val="0"/>
        <w:autoSpaceDN w:val="0"/>
        <w:adjustRightInd w:val="0"/>
      </w:pPr>
    </w:p>
    <w:p w:rsidR="004E52F5" w:rsidRPr="00F72CD2" w:rsidRDefault="004E52F5" w:rsidP="005570BF">
      <w:pPr>
        <w:widowControl w:val="0"/>
        <w:numPr>
          <w:ilvl w:val="0"/>
          <w:numId w:val="16"/>
        </w:numPr>
        <w:suppressAutoHyphens/>
        <w:overflowPunct w:val="0"/>
        <w:autoSpaceDE w:val="0"/>
        <w:autoSpaceDN w:val="0"/>
        <w:adjustRightInd w:val="0"/>
      </w:pPr>
      <w:r w:rsidRPr="00F72CD2">
        <w:t>Describe how Federal, State, and local public and private sector resources that are reasonably expected to be available will be used to address identified needs for the period covered by this Action Plan.</w:t>
      </w:r>
    </w:p>
    <w:p w:rsidR="00751C7E" w:rsidRPr="00F72CD2" w:rsidRDefault="00751C7E" w:rsidP="005570BF"/>
    <w:p w:rsidR="004E52F5" w:rsidRPr="00D95284" w:rsidRDefault="008A21EE" w:rsidP="005570BF">
      <w:r w:rsidRPr="00D95284">
        <w:fldChar w:fldCharType="begin"/>
      </w:r>
      <w:r w:rsidR="004E52F5" w:rsidRPr="00D95284">
        <w:instrText xml:space="preserve"> REF ProgramYear \* Charformat </w:instrText>
      </w:r>
      <w:r w:rsidR="00C716DD" w:rsidRPr="00D95284">
        <w:instrText xml:space="preserve"> \* MERGEFORMAT </w:instrText>
      </w:r>
      <w:r w:rsidRPr="00D95284">
        <w:fldChar w:fldCharType="separate"/>
      </w:r>
      <w:r w:rsidR="00A10950" w:rsidRPr="001D5C26">
        <w:t xml:space="preserve">Program Year 4 </w:t>
      </w:r>
      <w:r w:rsidRPr="00D95284">
        <w:fldChar w:fldCharType="end"/>
      </w:r>
      <w:r w:rsidR="004E52F5" w:rsidRPr="00D95284">
        <w:t>Action Plan Specific Objectives response:</w:t>
      </w:r>
    </w:p>
    <w:p w:rsidR="004E52F5" w:rsidRPr="00D95284" w:rsidRDefault="004E52F5"/>
    <w:p w:rsidR="00D55822" w:rsidRPr="00D95284" w:rsidRDefault="00D55822" w:rsidP="00D32363">
      <w:pPr>
        <w:spacing w:line="480" w:lineRule="auto"/>
        <w:jc w:val="both"/>
        <w:rPr>
          <w:rFonts w:ascii="Arial (W1)" w:hAnsi="Arial (W1)"/>
          <w:sz w:val="24"/>
        </w:rPr>
      </w:pPr>
    </w:p>
    <w:p w:rsidR="00081DA3" w:rsidRPr="00D95284" w:rsidRDefault="00A37D21" w:rsidP="00081DA3">
      <w:pPr>
        <w:spacing w:line="480" w:lineRule="auto"/>
        <w:jc w:val="both"/>
        <w:rPr>
          <w:rFonts w:ascii="Arial (W1)" w:hAnsi="Arial (W1)"/>
          <w:sz w:val="24"/>
        </w:rPr>
      </w:pPr>
      <w:r w:rsidRPr="00D95284">
        <w:rPr>
          <w:rFonts w:ascii="Arial (W1)" w:hAnsi="Arial (W1)"/>
          <w:sz w:val="24"/>
        </w:rPr>
        <w:t xml:space="preserve">Please see the </w:t>
      </w:r>
      <w:r w:rsidR="000F4347" w:rsidRPr="00D95284">
        <w:rPr>
          <w:rFonts w:ascii="Arial (W1)" w:hAnsi="Arial (W1)"/>
          <w:sz w:val="24"/>
        </w:rPr>
        <w:t xml:space="preserve">preceding </w:t>
      </w:r>
      <w:r w:rsidRPr="00D95284">
        <w:rPr>
          <w:rFonts w:ascii="Arial (W1)" w:hAnsi="Arial (W1)"/>
          <w:sz w:val="24"/>
        </w:rPr>
        <w:t xml:space="preserve">HOME and </w:t>
      </w:r>
      <w:bookmarkEnd w:id="67"/>
      <w:bookmarkEnd w:id="68"/>
      <w:bookmarkEnd w:id="69"/>
      <w:r w:rsidR="00081DA3" w:rsidRPr="00D95284">
        <w:rPr>
          <w:rFonts w:ascii="Arial (W1)" w:hAnsi="Arial (W1)"/>
          <w:sz w:val="24"/>
        </w:rPr>
        <w:t>the following HOPWA Year 5 Action Plans.</w:t>
      </w:r>
    </w:p>
    <w:p w:rsidR="00081DA3" w:rsidRPr="00D95284" w:rsidRDefault="00081DA3" w:rsidP="00081DA3">
      <w:pPr>
        <w:spacing w:line="480" w:lineRule="auto"/>
      </w:pPr>
    </w:p>
    <w:p w:rsidR="00081DA3" w:rsidRPr="00F72CD2" w:rsidRDefault="00081DA3" w:rsidP="005570BF">
      <w:pPr>
        <w:pStyle w:val="Heading1"/>
        <w:keepNext w:val="0"/>
        <w:widowControl w:val="0"/>
        <w:suppressAutoHyphens/>
        <w:overflowPunct w:val="0"/>
        <w:autoSpaceDE w:val="0"/>
        <w:autoSpaceDN w:val="0"/>
        <w:adjustRightInd w:val="0"/>
        <w:spacing w:line="480" w:lineRule="auto"/>
      </w:pPr>
      <w:r w:rsidRPr="00D95284">
        <w:t>Housing Opportunities for People with AIDS (HOPWA)</w:t>
      </w:r>
    </w:p>
    <w:p w:rsidR="00081DA3" w:rsidRPr="00F72CD2" w:rsidRDefault="00081DA3" w:rsidP="005570BF">
      <w:pPr>
        <w:pStyle w:val="Notes"/>
        <w:keepLines w:val="0"/>
      </w:pPr>
    </w:p>
    <w:p w:rsidR="00081DA3" w:rsidRPr="00F72CD2" w:rsidRDefault="00081DA3" w:rsidP="005570BF">
      <w:pPr>
        <w:widowControl w:val="0"/>
        <w:numPr>
          <w:ilvl w:val="0"/>
          <w:numId w:val="5"/>
        </w:numPr>
        <w:suppressAutoHyphens/>
        <w:overflowPunct w:val="0"/>
        <w:autoSpaceDE w:val="0"/>
        <w:autoSpaceDN w:val="0"/>
        <w:adjustRightInd w:val="0"/>
      </w:pPr>
      <w:r w:rsidRPr="00F72CD2">
        <w:t>Provide a Brief description of the organization, the area of service, the name of the program contacts, and a broad overview of the range/type of housing activities to be done during the next year.</w:t>
      </w:r>
      <w:r w:rsidRPr="00F72CD2">
        <w:br/>
      </w:r>
    </w:p>
    <w:p w:rsidR="00081DA3" w:rsidRPr="00F72CD2" w:rsidRDefault="00081DA3" w:rsidP="00081DA3">
      <w:pPr>
        <w:widowControl w:val="0"/>
        <w:numPr>
          <w:ilvl w:val="0"/>
          <w:numId w:val="5"/>
        </w:numPr>
        <w:suppressAutoHyphens/>
        <w:overflowPunct w:val="0"/>
        <w:autoSpaceDE w:val="0"/>
        <w:autoSpaceDN w:val="0"/>
        <w:adjustRightInd w:val="0"/>
      </w:pPr>
      <w:r w:rsidRPr="00F72CD2">
        <w:t>Report on the actions taken during the year that addressed the special needs of persons who are not homeless but require supportive housing, and assistance for persons who are homeless.</w:t>
      </w:r>
      <w:r w:rsidRPr="00F72CD2">
        <w:br/>
      </w:r>
    </w:p>
    <w:p w:rsidR="00081DA3" w:rsidRPr="00F72CD2" w:rsidRDefault="00081DA3" w:rsidP="00081DA3">
      <w:pPr>
        <w:widowControl w:val="0"/>
        <w:numPr>
          <w:ilvl w:val="0"/>
          <w:numId w:val="5"/>
        </w:numPr>
        <w:suppressAutoHyphens/>
        <w:overflowPunct w:val="0"/>
        <w:autoSpaceDE w:val="0"/>
        <w:autoSpaceDN w:val="0"/>
        <w:adjustRightInd w:val="0"/>
      </w:pPr>
      <w:r w:rsidRPr="00F72CD2">
        <w:t>Evaluate the progress in meeting its specific objective of providing affordable housing, including a comparison of actual outputs and outcomes to proposed goals and progress made on the other planned actions indicated in the strategic and action plans.  The evaluation can address any related program adjustments or future plans.</w:t>
      </w:r>
      <w:r w:rsidRPr="00F72CD2">
        <w:br/>
      </w:r>
    </w:p>
    <w:p w:rsidR="00081DA3" w:rsidRPr="00F72CD2" w:rsidRDefault="00081DA3" w:rsidP="00081DA3">
      <w:pPr>
        <w:widowControl w:val="0"/>
        <w:numPr>
          <w:ilvl w:val="0"/>
          <w:numId w:val="5"/>
        </w:numPr>
        <w:suppressAutoHyphens/>
        <w:overflowPunct w:val="0"/>
        <w:autoSpaceDE w:val="0"/>
        <w:autoSpaceDN w:val="0"/>
        <w:adjustRightInd w:val="0"/>
      </w:pPr>
      <w:r w:rsidRPr="00F72CD2">
        <w:t xml:space="preserve">Report on the accomplishments under the annual HOPWA output goals for the number of households assisted during the year in:  (1) short-term rent, mortgage and utility payments to avoid homelessness; (2) rental assistance programs; and (3) in housing facilities, such as community residences and SRO dwellings, where funds are used to develop and/or operate these facilities.  Include any assessment of client outcomes for achieving housing </w:t>
      </w:r>
      <w:r w:rsidRPr="00F72CD2">
        <w:lastRenderedPageBreak/>
        <w:t>stability, reduced risks of homelessness and improved access to care.</w:t>
      </w:r>
    </w:p>
    <w:p w:rsidR="00081DA3" w:rsidRPr="00F72CD2" w:rsidRDefault="00081DA3" w:rsidP="00081DA3">
      <w:pPr>
        <w:widowControl w:val="0"/>
        <w:numPr>
          <w:ilvl w:val="0"/>
          <w:numId w:val="5"/>
        </w:numPr>
        <w:suppressAutoHyphens/>
        <w:overflowPunct w:val="0"/>
        <w:autoSpaceDE w:val="0"/>
        <w:autoSpaceDN w:val="0"/>
        <w:adjustRightInd w:val="0"/>
      </w:pPr>
      <w:r w:rsidRPr="00F72CD2">
        <w:t>Report on the use of committed leveraging from other public and private resources that helped to address needs identified in the plan.</w:t>
      </w:r>
      <w:r w:rsidRPr="00F72CD2">
        <w:br/>
      </w:r>
    </w:p>
    <w:p w:rsidR="00081DA3" w:rsidRPr="00F72CD2" w:rsidRDefault="00081DA3" w:rsidP="00081DA3">
      <w:pPr>
        <w:widowControl w:val="0"/>
        <w:numPr>
          <w:ilvl w:val="0"/>
          <w:numId w:val="5"/>
        </w:numPr>
        <w:suppressAutoHyphens/>
        <w:overflowPunct w:val="0"/>
        <w:autoSpaceDE w:val="0"/>
        <w:autoSpaceDN w:val="0"/>
        <w:adjustRightInd w:val="0"/>
      </w:pPr>
      <w:r w:rsidRPr="00F72CD2">
        <w:t>Provide an analysis of the extent to which HOPWA funds were distributed among different categories of housing needs consistent with the geographic distribution plans identified in its approved Consolidated Plan.</w:t>
      </w:r>
      <w:r w:rsidRPr="00F72CD2">
        <w:br/>
      </w:r>
    </w:p>
    <w:p w:rsidR="00081DA3" w:rsidRPr="00F72CD2" w:rsidRDefault="00081DA3" w:rsidP="00081DA3">
      <w:pPr>
        <w:widowControl w:val="0"/>
        <w:numPr>
          <w:ilvl w:val="0"/>
          <w:numId w:val="5"/>
        </w:numPr>
        <w:suppressAutoHyphens/>
        <w:overflowPunct w:val="0"/>
        <w:autoSpaceDE w:val="0"/>
        <w:autoSpaceDN w:val="0"/>
        <w:adjustRightInd w:val="0"/>
      </w:pPr>
      <w:r w:rsidRPr="00F72CD2">
        <w:t>Describe any barriers (including non-regulatory) encountered, actions in response to barriers, and recommendations for program improvement.</w:t>
      </w:r>
      <w:r w:rsidRPr="00F72CD2">
        <w:br/>
      </w:r>
    </w:p>
    <w:p w:rsidR="00081DA3" w:rsidRPr="00F72CD2" w:rsidRDefault="00081DA3" w:rsidP="00081DA3">
      <w:pPr>
        <w:widowControl w:val="0"/>
        <w:numPr>
          <w:ilvl w:val="0"/>
          <w:numId w:val="5"/>
        </w:numPr>
        <w:suppressAutoHyphens/>
        <w:overflowPunct w:val="0"/>
        <w:autoSpaceDE w:val="0"/>
        <w:autoSpaceDN w:val="0"/>
        <w:adjustRightInd w:val="0"/>
      </w:pPr>
      <w:r w:rsidRPr="00F72CD2">
        <w:t>Please describe the expected trends facing the community in meeting the needs of persons living with HIV/AIDS and provide additional information regarding the administration of services to people with HIV/AIDS.</w:t>
      </w:r>
      <w:r w:rsidRPr="00F72CD2">
        <w:br/>
      </w:r>
    </w:p>
    <w:p w:rsidR="00081DA3" w:rsidRPr="00F72CD2" w:rsidRDefault="00081DA3" w:rsidP="00081DA3">
      <w:pPr>
        <w:widowControl w:val="0"/>
        <w:numPr>
          <w:ilvl w:val="0"/>
          <w:numId w:val="5"/>
        </w:numPr>
        <w:suppressAutoHyphens/>
        <w:overflowPunct w:val="0"/>
        <w:autoSpaceDE w:val="0"/>
        <w:autoSpaceDN w:val="0"/>
        <w:adjustRightInd w:val="0"/>
      </w:pPr>
      <w:r w:rsidRPr="00F72CD2">
        <w:t>Please note any evaluations, studies or other assessments that will be conducted on the local HOPWA program during the next year.</w:t>
      </w:r>
    </w:p>
    <w:p w:rsidR="00081DA3" w:rsidRPr="00F72CD2" w:rsidRDefault="00081DA3" w:rsidP="00081DA3"/>
    <w:p w:rsidR="00081DA3" w:rsidRPr="00F72CD2" w:rsidRDefault="008A21EE" w:rsidP="00081DA3">
      <w:fldSimple w:instr=" REF ProgramYear \* Charformat  \* MERGEFORMAT ">
        <w:r w:rsidR="00A10950" w:rsidRPr="001D5C26">
          <w:t xml:space="preserve">Program Year 4 </w:t>
        </w:r>
      </w:fldSimple>
      <w:r w:rsidR="00081DA3" w:rsidRPr="00D95284">
        <w:t>Action Plan HOPWA response:</w:t>
      </w:r>
    </w:p>
    <w:p w:rsidR="00713BE7" w:rsidRDefault="00713BE7" w:rsidP="007108C3">
      <w:pPr>
        <w:spacing w:line="480" w:lineRule="auto"/>
        <w:jc w:val="center"/>
        <w:rPr>
          <w:rFonts w:ascii="Arial" w:hAnsi="Arial" w:cs="Arial"/>
          <w:b/>
          <w:sz w:val="24"/>
          <w:u w:val="single"/>
        </w:rPr>
      </w:pPr>
    </w:p>
    <w:p w:rsidR="00713BE7" w:rsidRDefault="00713BE7" w:rsidP="007108C3">
      <w:pPr>
        <w:spacing w:line="480" w:lineRule="auto"/>
        <w:jc w:val="center"/>
        <w:rPr>
          <w:rFonts w:ascii="Arial" w:hAnsi="Arial" w:cs="Arial"/>
          <w:b/>
          <w:sz w:val="24"/>
          <w:u w:val="single"/>
        </w:rPr>
      </w:pPr>
    </w:p>
    <w:p w:rsidR="007108C3" w:rsidRPr="0036212C" w:rsidRDefault="007108C3" w:rsidP="007108C3">
      <w:pPr>
        <w:spacing w:line="480" w:lineRule="auto"/>
        <w:jc w:val="center"/>
        <w:rPr>
          <w:rFonts w:ascii="Arial" w:hAnsi="Arial" w:cs="Arial"/>
          <w:sz w:val="24"/>
        </w:rPr>
      </w:pPr>
      <w:r w:rsidRPr="0036212C">
        <w:rPr>
          <w:rFonts w:ascii="Arial" w:hAnsi="Arial" w:cs="Arial"/>
          <w:b/>
          <w:sz w:val="24"/>
          <w:u w:val="single"/>
        </w:rPr>
        <w:t>STATE OF ALABAMA 2013 HOPWA ACTION PLAN</w:t>
      </w:r>
    </w:p>
    <w:p w:rsidR="009F7836" w:rsidRPr="00EF62FE" w:rsidRDefault="009F7836" w:rsidP="009F7836">
      <w:pPr>
        <w:pStyle w:val="BodyTextIndent"/>
        <w:spacing w:line="480" w:lineRule="auto"/>
        <w:jc w:val="both"/>
        <w:rPr>
          <w:rFonts w:ascii="Arial" w:hAnsi="Arial" w:cs="Arial"/>
          <w:b/>
          <w:bCs/>
          <w:iCs/>
          <w:sz w:val="24"/>
          <w:szCs w:val="24"/>
        </w:rPr>
      </w:pPr>
    </w:p>
    <w:p w:rsidR="009F7836" w:rsidRPr="00EF62FE" w:rsidRDefault="009F7836" w:rsidP="009F7836">
      <w:pPr>
        <w:pStyle w:val="BodyTextIndent"/>
        <w:spacing w:line="480" w:lineRule="auto"/>
        <w:ind w:left="0"/>
        <w:jc w:val="both"/>
        <w:rPr>
          <w:rFonts w:ascii="Arial" w:hAnsi="Arial" w:cs="Arial"/>
          <w:b/>
          <w:bCs/>
          <w:i/>
          <w:iCs/>
          <w:sz w:val="24"/>
          <w:szCs w:val="24"/>
        </w:rPr>
      </w:pPr>
      <w:r w:rsidRPr="00EF62FE">
        <w:rPr>
          <w:rFonts w:ascii="Arial" w:hAnsi="Arial" w:cs="Arial"/>
          <w:b/>
          <w:bCs/>
          <w:iCs/>
          <w:sz w:val="24"/>
          <w:szCs w:val="24"/>
        </w:rPr>
        <w:t>Introduction</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In August of 2009, the Center for Disease Control and Prevention (CDC) stated that HIV Prevention in the United States is at a critical crossroad.  They further stated that the science is clear:  HIV prevention can and does save lives.  Scores of scientific studies have identified effective prevention interventions for numerous populations, and it is estimated that prevention efforts have averted more than 350,000 HIV infections in the United States to date.  In addition to the lives saved from HIV, it is estimated that more than $125 billion in medical costs alone have been averted.  But the HIV crisis in America is far from over.</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lastRenderedPageBreak/>
        <w:t>The CDC reports that in the United States alone HIV/AIDS has claimed the lives of more than 550,000 persons. Additional data from the CDC estimates that approximately 48,100 people were newly infected with HIV in 2009 (the most recent year that data are available).  More than sixty-percent of these new infections occurred in gay and bisexual men.  Black/African-American men and women were also disproportionately affected; the incidence rate in this population than was seven times greater than among whites.  CDC estimates that roughly one in five people infected with HIV in the United States is unaware of his or her infection and may be unknowingly transmitting the virus to others.</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The CDC concludes that the heavy burden of HIV in the United States is neither inevitable nor acceptable.  It is possible to end the U.S. epidemic, but such an achievement will require that we dramatically expand access to proven HIV prevention programs, make tough choices about directing available resources, and effectively integrate new HIV prevention approaches into existing programs.</w:t>
      </w:r>
    </w:p>
    <w:p w:rsidR="009F7836" w:rsidRPr="00EF62FE" w:rsidRDefault="009F7836" w:rsidP="009F7836">
      <w:pPr>
        <w:autoSpaceDE w:val="0"/>
        <w:autoSpaceDN w:val="0"/>
        <w:adjustRightInd w:val="0"/>
        <w:spacing w:line="480" w:lineRule="auto"/>
        <w:jc w:val="both"/>
        <w:rPr>
          <w:rFonts w:ascii="Arial" w:hAnsi="Arial" w:cs="Arial"/>
          <w:sz w:val="24"/>
        </w:rPr>
      </w:pPr>
    </w:p>
    <w:p w:rsidR="009F7836" w:rsidRPr="00EF62FE" w:rsidRDefault="009F7836" w:rsidP="009F7836">
      <w:pPr>
        <w:autoSpaceDE w:val="0"/>
        <w:autoSpaceDN w:val="0"/>
        <w:adjustRightInd w:val="0"/>
        <w:spacing w:line="480" w:lineRule="auto"/>
        <w:jc w:val="both"/>
        <w:rPr>
          <w:rFonts w:ascii="Arial" w:hAnsi="Arial" w:cs="Arial"/>
          <w:sz w:val="24"/>
        </w:rPr>
      </w:pPr>
      <w:r w:rsidRPr="00EF62FE">
        <w:rPr>
          <w:rFonts w:ascii="Arial" w:hAnsi="Arial" w:cs="Arial"/>
          <w:sz w:val="24"/>
        </w:rPr>
        <w:t xml:space="preserve">A rapidly evolving body of research leaves no doubt that homelessness and housing instability are one cause of the continuing AIDS crisis in America.  </w:t>
      </w:r>
      <w:r w:rsidRPr="00EF62FE">
        <w:rPr>
          <w:rFonts w:ascii="Arial" w:hAnsi="Arial" w:cs="Arial"/>
          <w:sz w:val="24"/>
        </w:rPr>
        <w:lastRenderedPageBreak/>
        <w:t>HIV prevention efforts in the United States are stalled with the number of new infections in recent years remaining steady or even increasing.</w:t>
      </w:r>
      <w:r w:rsidRPr="00EF62FE">
        <w:rPr>
          <w:rStyle w:val="FootnoteReference"/>
          <w:rFonts w:ascii="Arial" w:hAnsi="Arial" w:cs="Arial"/>
          <w:sz w:val="24"/>
        </w:rPr>
        <w:footnoteReference w:id="2"/>
      </w:r>
      <w:r w:rsidRPr="00EF62FE">
        <w:rPr>
          <w:rFonts w:ascii="Arial" w:hAnsi="Arial" w:cs="Arial"/>
          <w:sz w:val="24"/>
        </w:rPr>
        <w:t xml:space="preserve"> </w:t>
      </w:r>
    </w:p>
    <w:p w:rsidR="009F7836" w:rsidRPr="00EF62FE" w:rsidRDefault="009F7836" w:rsidP="009F7836">
      <w:pPr>
        <w:autoSpaceDE w:val="0"/>
        <w:autoSpaceDN w:val="0"/>
        <w:adjustRightInd w:val="0"/>
        <w:spacing w:line="480" w:lineRule="auto"/>
        <w:jc w:val="both"/>
        <w:rPr>
          <w:rFonts w:ascii="Arial" w:hAnsi="Arial" w:cs="Arial"/>
          <w:sz w:val="24"/>
        </w:rPr>
      </w:pPr>
      <w:r w:rsidRPr="00EF62FE">
        <w:rPr>
          <w:rFonts w:ascii="Arial" w:hAnsi="Arial" w:cs="Arial"/>
          <w:sz w:val="24"/>
        </w:rPr>
        <w:t xml:space="preserve">Findings reported at the North American Housing Research Summits and in the special issue of </w:t>
      </w:r>
      <w:r w:rsidRPr="00EF62FE">
        <w:rPr>
          <w:rFonts w:ascii="Arial" w:hAnsi="Arial" w:cs="Arial"/>
          <w:i/>
          <w:sz w:val="24"/>
        </w:rPr>
        <w:t>AIDS &amp; Behavior</w:t>
      </w:r>
      <w:r w:rsidRPr="00EF62FE">
        <w:rPr>
          <w:rFonts w:ascii="Arial" w:hAnsi="Arial" w:cs="Arial"/>
          <w:sz w:val="24"/>
        </w:rPr>
        <w:t xml:space="preserve"> show that homelessness and unstable housing are associated with increased rates of HIV sex and drug risk behaviors; that unstable housing increases HIV risk behaviors even among those at highest HIV risk; that homelessness and unstable housing are directly related to delayed HIV-related care, poor access to care, decrease likelihood of treatment adherence; and that the association between lack of stable housing and greater HIV risk behaviors remains even among persons who have received risk reduction services.</w:t>
      </w:r>
      <w:r w:rsidRPr="00EF62FE">
        <w:rPr>
          <w:rStyle w:val="FootnoteReference"/>
          <w:rFonts w:ascii="Arial" w:hAnsi="Arial" w:cs="Arial"/>
          <w:sz w:val="24"/>
        </w:rPr>
        <w:footnoteReference w:id="3"/>
      </w:r>
      <w:r w:rsidRPr="00EF62FE">
        <w:rPr>
          <w:rFonts w:ascii="Arial" w:hAnsi="Arial" w:cs="Arial"/>
          <w:sz w:val="24"/>
        </w:rPr>
        <w:t xml:space="preserve"> </w:t>
      </w:r>
      <w:r w:rsidRPr="00EF62FE">
        <w:rPr>
          <w:rStyle w:val="FootnoteReference"/>
          <w:rFonts w:ascii="Arial" w:hAnsi="Arial" w:cs="Arial"/>
          <w:sz w:val="24"/>
        </w:rPr>
        <w:footnoteReference w:id="4"/>
      </w:r>
    </w:p>
    <w:p w:rsidR="009F7836" w:rsidRPr="00EF62FE" w:rsidRDefault="009F7836" w:rsidP="009F7836">
      <w:pPr>
        <w:autoSpaceDE w:val="0"/>
        <w:autoSpaceDN w:val="0"/>
        <w:adjustRightInd w:val="0"/>
        <w:spacing w:line="480" w:lineRule="auto"/>
        <w:jc w:val="both"/>
        <w:rPr>
          <w:rFonts w:ascii="Arial" w:hAnsi="Arial" w:cs="Arial"/>
          <w:sz w:val="24"/>
        </w:rPr>
      </w:pPr>
    </w:p>
    <w:p w:rsidR="009F7836" w:rsidRPr="00EF62FE" w:rsidRDefault="009F7836" w:rsidP="009F7836">
      <w:pPr>
        <w:autoSpaceDE w:val="0"/>
        <w:autoSpaceDN w:val="0"/>
        <w:adjustRightInd w:val="0"/>
        <w:spacing w:line="480" w:lineRule="auto"/>
        <w:jc w:val="both"/>
        <w:rPr>
          <w:rFonts w:ascii="Arial" w:hAnsi="Arial" w:cs="Arial"/>
          <w:sz w:val="24"/>
        </w:rPr>
      </w:pPr>
      <w:r w:rsidRPr="00EF62FE">
        <w:rPr>
          <w:rFonts w:ascii="Arial" w:hAnsi="Arial" w:cs="Arial"/>
          <w:sz w:val="24"/>
        </w:rPr>
        <w:t>Controlling for age and income, homeless men as compared to stably housed men in the urban South of the United States were 2.6 times more likely to report sharing needles, 2.4 times more likely to have four or more sex partners, and 2.4 times more likely to have had sex with other men</w:t>
      </w:r>
      <w:r w:rsidRPr="00EF62FE">
        <w:rPr>
          <w:rStyle w:val="FootnoteReference"/>
          <w:rFonts w:ascii="Arial" w:hAnsi="Arial" w:cs="Arial"/>
          <w:sz w:val="24"/>
        </w:rPr>
        <w:footnoteReference w:id="5"/>
      </w:r>
      <w:r w:rsidRPr="00EF62FE">
        <w:rPr>
          <w:rFonts w:ascii="Arial" w:hAnsi="Arial" w:cs="Arial"/>
          <w:sz w:val="24"/>
        </w:rPr>
        <w:t xml:space="preserve">.  </w:t>
      </w:r>
    </w:p>
    <w:p w:rsidR="009F7836" w:rsidRPr="00EF62FE" w:rsidRDefault="009F7836" w:rsidP="009F7836">
      <w:pPr>
        <w:autoSpaceDE w:val="0"/>
        <w:autoSpaceDN w:val="0"/>
        <w:spacing w:line="480" w:lineRule="auto"/>
        <w:jc w:val="both"/>
        <w:rPr>
          <w:rFonts w:ascii="Arial" w:hAnsi="Arial" w:cs="Arial"/>
          <w:sz w:val="24"/>
        </w:rPr>
      </w:pPr>
    </w:p>
    <w:p w:rsidR="009F7836" w:rsidRPr="00EF62FE" w:rsidRDefault="009F7836" w:rsidP="009F7836">
      <w:pPr>
        <w:autoSpaceDE w:val="0"/>
        <w:autoSpaceDN w:val="0"/>
        <w:spacing w:line="480" w:lineRule="auto"/>
        <w:jc w:val="both"/>
        <w:rPr>
          <w:rFonts w:ascii="Arial" w:hAnsi="Arial" w:cs="Arial"/>
          <w:sz w:val="24"/>
        </w:rPr>
      </w:pPr>
      <w:r w:rsidRPr="00EF62FE">
        <w:rPr>
          <w:rFonts w:ascii="Arial" w:hAnsi="Arial" w:cs="Arial"/>
          <w:sz w:val="24"/>
        </w:rPr>
        <w:lastRenderedPageBreak/>
        <w:t>In a recent study of 833 low-income women, homeless African-American women and Hispanic women were two to five times more likely than their housed counterparts to report multiple sex partners in the last six months, in part due to recent victimization by physical violence.</w:t>
      </w:r>
      <w:r w:rsidRPr="00EF62FE">
        <w:rPr>
          <w:rStyle w:val="FootnoteReference"/>
          <w:rFonts w:ascii="Arial" w:hAnsi="Arial" w:cs="Arial"/>
          <w:sz w:val="24"/>
        </w:rPr>
        <w:footnoteReference w:id="6"/>
      </w:r>
    </w:p>
    <w:p w:rsidR="009F7836" w:rsidRPr="00EF62FE" w:rsidRDefault="009F7836" w:rsidP="009F7836">
      <w:pPr>
        <w:autoSpaceDE w:val="0"/>
        <w:autoSpaceDN w:val="0"/>
        <w:adjustRightInd w:val="0"/>
        <w:spacing w:line="480" w:lineRule="auto"/>
        <w:jc w:val="both"/>
        <w:rPr>
          <w:rFonts w:ascii="Arial" w:hAnsi="Arial" w:cs="Arial"/>
          <w:sz w:val="24"/>
        </w:rPr>
      </w:pPr>
    </w:p>
    <w:p w:rsidR="009F7836" w:rsidRPr="00EF62FE" w:rsidRDefault="009F7836" w:rsidP="009F7836">
      <w:pPr>
        <w:autoSpaceDE w:val="0"/>
        <w:autoSpaceDN w:val="0"/>
        <w:adjustRightInd w:val="0"/>
        <w:spacing w:line="480" w:lineRule="auto"/>
        <w:jc w:val="both"/>
        <w:rPr>
          <w:rFonts w:ascii="Arial" w:hAnsi="Arial" w:cs="Arial"/>
          <w:sz w:val="24"/>
        </w:rPr>
      </w:pPr>
      <w:r w:rsidRPr="00EF62FE">
        <w:rPr>
          <w:rFonts w:ascii="Arial" w:hAnsi="Arial" w:cs="Arial"/>
          <w:sz w:val="24"/>
        </w:rPr>
        <w:t>Young men who have sex with men (YMSM) who experience residential instability, who have been forced to leave their homes because of their sexuality, and/or who are precariously housed are at significantly greater risk for drug use and involvement in HIV risk-related behaviors.</w:t>
      </w:r>
      <w:r w:rsidRPr="00EF62FE">
        <w:rPr>
          <w:rStyle w:val="FootnoteReference"/>
          <w:rFonts w:ascii="Arial" w:hAnsi="Arial" w:cs="Arial"/>
          <w:sz w:val="24"/>
        </w:rPr>
        <w:footnoteReference w:id="7"/>
      </w:r>
    </w:p>
    <w:p w:rsidR="009F7836" w:rsidRPr="00EF62FE" w:rsidRDefault="009F7836" w:rsidP="009F7836">
      <w:pPr>
        <w:autoSpaceDE w:val="0"/>
        <w:autoSpaceDN w:val="0"/>
        <w:adjustRightInd w:val="0"/>
        <w:spacing w:line="480" w:lineRule="auto"/>
        <w:jc w:val="both"/>
        <w:rPr>
          <w:rFonts w:ascii="Arial" w:hAnsi="Arial" w:cs="Arial"/>
          <w:sz w:val="24"/>
        </w:rPr>
      </w:pPr>
    </w:p>
    <w:p w:rsidR="009F7836" w:rsidRDefault="009F7836" w:rsidP="009F7836">
      <w:pPr>
        <w:autoSpaceDE w:val="0"/>
        <w:autoSpaceDN w:val="0"/>
        <w:adjustRightInd w:val="0"/>
        <w:spacing w:line="480" w:lineRule="auto"/>
        <w:jc w:val="both"/>
        <w:rPr>
          <w:rFonts w:ascii="Arial" w:hAnsi="Arial" w:cs="Arial"/>
          <w:sz w:val="24"/>
        </w:rPr>
      </w:pPr>
      <w:r w:rsidRPr="00EF62FE">
        <w:rPr>
          <w:rFonts w:ascii="Arial" w:hAnsi="Arial" w:cs="Arial"/>
          <w:sz w:val="24"/>
        </w:rPr>
        <w:t>Homeless youth are four to five times more likely to engage in high-risk drug use than youth in housing with some adult supervision and over twice as likely to engage in high-risk sex.</w:t>
      </w:r>
      <w:r w:rsidRPr="00EF62FE">
        <w:rPr>
          <w:rStyle w:val="FootnoteReference"/>
          <w:rFonts w:ascii="Arial" w:hAnsi="Arial" w:cs="Arial"/>
          <w:sz w:val="24"/>
        </w:rPr>
        <w:footnoteReference w:id="8"/>
      </w:r>
    </w:p>
    <w:p w:rsidR="009F7836" w:rsidRPr="00EF62FE" w:rsidRDefault="009F7836" w:rsidP="009F7836">
      <w:pPr>
        <w:autoSpaceDE w:val="0"/>
        <w:autoSpaceDN w:val="0"/>
        <w:adjustRightInd w:val="0"/>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i/>
          <w:sz w:val="24"/>
        </w:rPr>
      </w:pPr>
      <w:r w:rsidRPr="00EF62FE">
        <w:rPr>
          <w:rFonts w:ascii="Arial" w:hAnsi="Arial" w:cs="Arial"/>
          <w:color w:val="000000"/>
          <w:sz w:val="24"/>
        </w:rPr>
        <w:t xml:space="preserve">The Southern HIV/AIDS Strategy Initiative (SASI) launched their findings on risk and Health disparities in the South in 2011.  Their findings under the aegis of the Center for Health Policy and Inequalities Research at Duke University set the stage for this section of the Proposal in describing the target population, healthcare disparities and need for intervention.  The study </w:t>
      </w:r>
      <w:r w:rsidRPr="00EF62FE">
        <w:rPr>
          <w:rFonts w:ascii="Arial" w:hAnsi="Arial" w:cs="Arial"/>
          <w:color w:val="000000"/>
          <w:sz w:val="24"/>
        </w:rPr>
        <w:lastRenderedPageBreak/>
        <w:t>showed that the Southern states, including Alabama, had the highest rates of new HIV infections with 35% of new HIV infections with only 22% of the U.S. population.</w:t>
      </w:r>
      <w:r w:rsidRPr="00EF62FE">
        <w:rPr>
          <w:rFonts w:ascii="Arial" w:hAnsi="Arial" w:cs="Arial"/>
          <w:i/>
          <w:sz w:val="24"/>
        </w:rPr>
        <w:t xml:space="preserve"> </w:t>
      </w:r>
      <w:r w:rsidRPr="00EF62FE">
        <w:rPr>
          <w:rStyle w:val="FootnoteReference"/>
          <w:rFonts w:ascii="Arial" w:hAnsi="Arial" w:cs="Arial"/>
          <w:i/>
          <w:sz w:val="24"/>
        </w:rPr>
        <w:footnoteReference w:id="9"/>
      </w:r>
      <w:r w:rsidRPr="00EF62FE">
        <w:rPr>
          <w:rFonts w:ascii="Arial" w:hAnsi="Arial" w:cs="Arial"/>
          <w:i/>
          <w:sz w:val="24"/>
        </w:rPr>
        <w:t xml:space="preserve"> </w:t>
      </w:r>
    </w:p>
    <w:p w:rsidR="009F7836" w:rsidRPr="00EF62FE" w:rsidRDefault="009F7836" w:rsidP="009F7836">
      <w:pPr>
        <w:autoSpaceDE w:val="0"/>
        <w:autoSpaceDN w:val="0"/>
        <w:adjustRightInd w:val="0"/>
        <w:spacing w:line="480" w:lineRule="auto"/>
        <w:jc w:val="both"/>
        <w:rPr>
          <w:rFonts w:ascii="Arial" w:hAnsi="Arial" w:cs="Arial"/>
          <w:sz w:val="24"/>
        </w:rPr>
      </w:pPr>
    </w:p>
    <w:p w:rsidR="009F7836" w:rsidRPr="00EF62FE" w:rsidRDefault="009F7836" w:rsidP="009F7836">
      <w:pPr>
        <w:autoSpaceDE w:val="0"/>
        <w:autoSpaceDN w:val="0"/>
        <w:adjustRightInd w:val="0"/>
        <w:spacing w:line="480" w:lineRule="auto"/>
        <w:jc w:val="both"/>
        <w:rPr>
          <w:rFonts w:ascii="Arial" w:hAnsi="Arial" w:cs="Arial"/>
          <w:sz w:val="24"/>
        </w:rPr>
      </w:pPr>
      <w:r w:rsidRPr="00EF62FE">
        <w:rPr>
          <w:rFonts w:ascii="Arial" w:hAnsi="Arial" w:cs="Arial"/>
          <w:sz w:val="24"/>
        </w:rPr>
        <w:t>Another set of important findings is that HIV risk-reduction interventions shown to be effective in general populations are less effective among persons homeless/unstably housed than among housed counterparts, including counseling-based, needle exchange, and other behavioral interventions.  Unstably housed needle-exchange participants are twice as likely to report high-risk receptive needle sharing than are stably housed participants.</w:t>
      </w:r>
      <w:r w:rsidRPr="00EF62FE">
        <w:rPr>
          <w:rStyle w:val="FootnoteReference"/>
          <w:rFonts w:ascii="Arial" w:hAnsi="Arial" w:cs="Arial"/>
          <w:sz w:val="24"/>
        </w:rPr>
        <w:footnoteReference w:id="10"/>
      </w:r>
    </w:p>
    <w:p w:rsidR="009F7836" w:rsidRPr="00EF62FE" w:rsidRDefault="009F7836" w:rsidP="009F7836">
      <w:pPr>
        <w:autoSpaceDE w:val="0"/>
        <w:autoSpaceDN w:val="0"/>
        <w:adjustRightInd w:val="0"/>
        <w:spacing w:line="480" w:lineRule="auto"/>
        <w:jc w:val="both"/>
        <w:rPr>
          <w:rFonts w:ascii="Arial" w:hAnsi="Arial" w:cs="Arial"/>
          <w:sz w:val="24"/>
        </w:rPr>
      </w:pPr>
    </w:p>
    <w:p w:rsidR="009F7836" w:rsidRPr="00EF62FE" w:rsidRDefault="009F7836" w:rsidP="009F7836">
      <w:pPr>
        <w:autoSpaceDE w:val="0"/>
        <w:autoSpaceDN w:val="0"/>
        <w:adjustRightInd w:val="0"/>
        <w:spacing w:line="480" w:lineRule="auto"/>
        <w:jc w:val="both"/>
        <w:rPr>
          <w:rFonts w:ascii="Arial" w:hAnsi="Arial" w:cs="Arial"/>
          <w:sz w:val="24"/>
        </w:rPr>
      </w:pPr>
      <w:r w:rsidRPr="00EF62FE">
        <w:rPr>
          <w:rFonts w:ascii="Arial" w:hAnsi="Arial" w:cs="Arial"/>
          <w:sz w:val="24"/>
        </w:rPr>
        <w:t>Female drug users with unstable housing conditions report higher levels of HIV drug and sex-related HIV risk behavior than their housed counterparts, and their levels of behavioral change over time are lower.</w:t>
      </w:r>
      <w:r w:rsidRPr="00EF62FE">
        <w:rPr>
          <w:rStyle w:val="FootnoteReference"/>
          <w:rFonts w:ascii="Arial" w:hAnsi="Arial" w:cs="Arial"/>
          <w:sz w:val="24"/>
        </w:rPr>
        <w:footnoteReference w:id="11"/>
      </w:r>
    </w:p>
    <w:p w:rsidR="009F7836" w:rsidRPr="00EF62FE" w:rsidRDefault="009F7836" w:rsidP="009F7836">
      <w:pPr>
        <w:autoSpaceDE w:val="0"/>
        <w:autoSpaceDN w:val="0"/>
        <w:adjustRightInd w:val="0"/>
        <w:spacing w:line="480" w:lineRule="auto"/>
        <w:jc w:val="both"/>
        <w:rPr>
          <w:rFonts w:ascii="Arial" w:hAnsi="Arial" w:cs="Arial"/>
          <w:sz w:val="24"/>
        </w:rPr>
      </w:pPr>
    </w:p>
    <w:p w:rsidR="009F7836" w:rsidRPr="00EF62FE" w:rsidRDefault="009F7836" w:rsidP="009F7836">
      <w:pPr>
        <w:autoSpaceDE w:val="0"/>
        <w:autoSpaceDN w:val="0"/>
        <w:adjustRightInd w:val="0"/>
        <w:spacing w:line="480" w:lineRule="auto"/>
        <w:jc w:val="both"/>
        <w:rPr>
          <w:rFonts w:ascii="Arial" w:hAnsi="Arial" w:cs="Arial"/>
          <w:sz w:val="24"/>
        </w:rPr>
      </w:pPr>
      <w:r w:rsidRPr="00EF62FE">
        <w:rPr>
          <w:rFonts w:ascii="Arial" w:hAnsi="Arial" w:cs="Arial"/>
          <w:sz w:val="24"/>
        </w:rPr>
        <w:t xml:space="preserve">HIV healthcare disparities are also a factor.  As observed by researchers from the CDC, “[t]he higher levels of HIV observed in the blood of unstably housed persons living with HIV compared to those who are stably housed has </w:t>
      </w:r>
      <w:r w:rsidRPr="00EF62FE">
        <w:rPr>
          <w:rFonts w:ascii="Arial" w:hAnsi="Arial" w:cs="Arial"/>
          <w:sz w:val="24"/>
        </w:rPr>
        <w:lastRenderedPageBreak/>
        <w:t>ominous implications for the health of unstably housed people living with HIV and increases their biological potential to transmit HIV to others.”</w:t>
      </w:r>
      <w:r w:rsidRPr="00EF62FE">
        <w:rPr>
          <w:rStyle w:val="FootnoteReference"/>
          <w:rFonts w:ascii="Arial" w:hAnsi="Arial" w:cs="Arial"/>
          <w:sz w:val="24"/>
        </w:rPr>
        <w:footnoteReference w:id="12"/>
      </w:r>
    </w:p>
    <w:p w:rsidR="009F7836" w:rsidRPr="00EF62FE" w:rsidRDefault="009F7836" w:rsidP="009F7836">
      <w:pPr>
        <w:autoSpaceDE w:val="0"/>
        <w:autoSpaceDN w:val="0"/>
        <w:adjustRightInd w:val="0"/>
        <w:spacing w:line="480" w:lineRule="auto"/>
        <w:jc w:val="both"/>
        <w:rPr>
          <w:rFonts w:ascii="Arial" w:hAnsi="Arial" w:cs="Arial"/>
          <w:sz w:val="24"/>
        </w:rPr>
      </w:pPr>
    </w:p>
    <w:p w:rsidR="009F7836" w:rsidRPr="00EF62FE" w:rsidRDefault="009F7836" w:rsidP="009548D2">
      <w:pPr>
        <w:pStyle w:val="BodyTextIndent"/>
        <w:spacing w:line="480" w:lineRule="auto"/>
        <w:ind w:left="0"/>
        <w:jc w:val="both"/>
        <w:rPr>
          <w:rFonts w:ascii="Arial" w:hAnsi="Arial" w:cs="Arial"/>
          <w:sz w:val="24"/>
          <w:szCs w:val="24"/>
        </w:rPr>
      </w:pPr>
      <w:r w:rsidRPr="00EF62FE">
        <w:rPr>
          <w:rFonts w:ascii="Arial" w:hAnsi="Arial" w:cs="Arial"/>
          <w:sz w:val="24"/>
          <w:szCs w:val="24"/>
        </w:rPr>
        <w:t>Four public policy imperatives emerged from the findings:</w:t>
      </w:r>
    </w:p>
    <w:p w:rsidR="009F7836" w:rsidRPr="00EF62FE" w:rsidRDefault="009F7836" w:rsidP="009F7836">
      <w:pPr>
        <w:pStyle w:val="BodyTextIndent"/>
        <w:spacing w:line="480" w:lineRule="auto"/>
        <w:jc w:val="both"/>
        <w:rPr>
          <w:rFonts w:ascii="Arial" w:hAnsi="Arial" w:cs="Arial"/>
          <w:sz w:val="24"/>
          <w:szCs w:val="24"/>
        </w:rPr>
      </w:pPr>
    </w:p>
    <w:p w:rsidR="009F7836" w:rsidRPr="00EF62FE" w:rsidRDefault="009F7836" w:rsidP="009F7836">
      <w:pPr>
        <w:pStyle w:val="BodyTextIndent"/>
        <w:spacing w:line="480" w:lineRule="auto"/>
        <w:ind w:left="360" w:hanging="360"/>
        <w:jc w:val="both"/>
        <w:rPr>
          <w:rFonts w:ascii="Arial" w:hAnsi="Arial" w:cs="Arial"/>
          <w:sz w:val="24"/>
          <w:szCs w:val="24"/>
        </w:rPr>
      </w:pPr>
      <w:r w:rsidRPr="00EF62FE">
        <w:rPr>
          <w:rFonts w:ascii="Arial" w:hAnsi="Arial" w:cs="Arial"/>
          <w:sz w:val="24"/>
          <w:szCs w:val="24"/>
        </w:rPr>
        <w:t>•</w:t>
      </w:r>
      <w:r w:rsidRPr="00EF62FE">
        <w:rPr>
          <w:rFonts w:ascii="Arial" w:hAnsi="Arial" w:cs="Arial"/>
          <w:sz w:val="24"/>
          <w:szCs w:val="24"/>
        </w:rPr>
        <w:tab/>
        <w:t xml:space="preserve">Make subsidized, affordable housing (including supportive housing for those who need it) available to all persons with HIV; </w:t>
      </w:r>
    </w:p>
    <w:p w:rsidR="009F7836" w:rsidRPr="00EF62FE" w:rsidRDefault="009F7836" w:rsidP="009F7836">
      <w:pPr>
        <w:pStyle w:val="BodyTextIndent"/>
        <w:spacing w:line="480" w:lineRule="auto"/>
        <w:ind w:left="360" w:hanging="360"/>
        <w:jc w:val="both"/>
        <w:rPr>
          <w:rFonts w:ascii="Arial" w:hAnsi="Arial" w:cs="Arial"/>
          <w:sz w:val="24"/>
          <w:szCs w:val="24"/>
        </w:rPr>
      </w:pPr>
      <w:r w:rsidRPr="00EF62FE">
        <w:rPr>
          <w:rFonts w:ascii="Arial" w:hAnsi="Arial" w:cs="Arial"/>
          <w:sz w:val="24"/>
          <w:szCs w:val="24"/>
        </w:rPr>
        <w:t>•</w:t>
      </w:r>
      <w:r w:rsidRPr="00EF62FE">
        <w:rPr>
          <w:rFonts w:ascii="Arial" w:hAnsi="Arial" w:cs="Arial"/>
          <w:sz w:val="24"/>
          <w:szCs w:val="24"/>
        </w:rPr>
        <w:tab/>
        <w:t>Make housing homeless persons a top prevention priority, since housing is a powerful HIV prevention strategy;</w:t>
      </w:r>
    </w:p>
    <w:p w:rsidR="009F7836" w:rsidRPr="00EF62FE" w:rsidRDefault="009F7836" w:rsidP="009F7836">
      <w:pPr>
        <w:pStyle w:val="BodyTextIndent"/>
        <w:spacing w:line="480" w:lineRule="auto"/>
        <w:ind w:left="360" w:hanging="360"/>
        <w:jc w:val="both"/>
        <w:rPr>
          <w:rFonts w:ascii="Arial" w:hAnsi="Arial" w:cs="Arial"/>
          <w:sz w:val="24"/>
          <w:szCs w:val="24"/>
        </w:rPr>
      </w:pPr>
      <w:r w:rsidRPr="00EF62FE">
        <w:rPr>
          <w:rFonts w:ascii="Arial" w:hAnsi="Arial" w:cs="Arial"/>
          <w:sz w:val="24"/>
          <w:szCs w:val="24"/>
        </w:rPr>
        <w:t>•</w:t>
      </w:r>
      <w:r w:rsidRPr="00EF62FE">
        <w:rPr>
          <w:rFonts w:ascii="Arial" w:hAnsi="Arial" w:cs="Arial"/>
          <w:sz w:val="24"/>
          <w:szCs w:val="24"/>
        </w:rPr>
        <w:tab/>
        <w:t>Incorporate housing as a critical element of HIV health care; and</w:t>
      </w:r>
    </w:p>
    <w:p w:rsidR="009F7836" w:rsidRPr="00EF62FE" w:rsidRDefault="009F7836" w:rsidP="009F7836">
      <w:pPr>
        <w:pStyle w:val="BodyTextIndent"/>
        <w:spacing w:line="480" w:lineRule="auto"/>
        <w:ind w:left="360" w:hanging="360"/>
        <w:jc w:val="both"/>
        <w:rPr>
          <w:rFonts w:ascii="Arial" w:hAnsi="Arial" w:cs="Arial"/>
          <w:sz w:val="24"/>
          <w:szCs w:val="24"/>
        </w:rPr>
      </w:pPr>
      <w:r w:rsidRPr="00EF62FE">
        <w:rPr>
          <w:rFonts w:ascii="Arial" w:hAnsi="Arial" w:cs="Arial"/>
          <w:sz w:val="24"/>
          <w:szCs w:val="24"/>
        </w:rPr>
        <w:t>•</w:t>
      </w:r>
      <w:r w:rsidRPr="00EF62FE">
        <w:rPr>
          <w:rFonts w:ascii="Arial" w:hAnsi="Arial" w:cs="Arial"/>
          <w:sz w:val="24"/>
          <w:szCs w:val="24"/>
        </w:rPr>
        <w:tab/>
        <w:t>Continue to collect and analyze data to assess the impact and effectiveness of various models of housing as an independent structural HIV prevention and healthcare intervention.</w:t>
      </w:r>
    </w:p>
    <w:p w:rsidR="009F7836" w:rsidRPr="00EF62FE" w:rsidRDefault="009F7836" w:rsidP="009F7836">
      <w:pPr>
        <w:autoSpaceDE w:val="0"/>
        <w:autoSpaceDN w:val="0"/>
        <w:adjustRightInd w:val="0"/>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The CDC estimates that there are currently more than 1.1 million individuals living with HIV disease in the United States.  A report released by the Southern HIV/AIDS Strategy Initiative (SASI) states that 50% of all newly diagnosed individuals reside in the South.  Alabama is ranked 11</w:t>
      </w:r>
      <w:r w:rsidRPr="00EF62FE">
        <w:rPr>
          <w:rFonts w:ascii="Arial" w:hAnsi="Arial" w:cs="Arial"/>
          <w:sz w:val="24"/>
          <w:vertAlign w:val="superscript"/>
        </w:rPr>
        <w:t>th</w:t>
      </w:r>
      <w:r w:rsidRPr="00EF62FE">
        <w:rPr>
          <w:rFonts w:ascii="Arial" w:hAnsi="Arial" w:cs="Arial"/>
          <w:sz w:val="24"/>
        </w:rPr>
        <w:t xml:space="preserve"> in the nation for the rate of new infections in 2009 according to reports from the CDC.  AIDS housing experts estimate that about 72% of all HIV-positive persons will need some form of housing assistance during the course of their </w:t>
      </w:r>
      <w:r w:rsidRPr="00EF62FE">
        <w:rPr>
          <w:rFonts w:ascii="Arial" w:hAnsi="Arial" w:cs="Arial"/>
          <w:sz w:val="24"/>
        </w:rPr>
        <w:lastRenderedPageBreak/>
        <w:t>illness.</w:t>
      </w:r>
      <w:r w:rsidRPr="00EF62FE">
        <w:rPr>
          <w:rStyle w:val="FootnoteReference"/>
          <w:rFonts w:ascii="Arial" w:hAnsi="Arial" w:cs="Arial"/>
          <w:sz w:val="24"/>
        </w:rPr>
        <w:footnoteReference w:id="13"/>
      </w:r>
      <w:r w:rsidRPr="00EF62FE">
        <w:rPr>
          <w:rFonts w:ascii="Arial" w:hAnsi="Arial" w:cs="Arial"/>
          <w:sz w:val="24"/>
        </w:rPr>
        <w:t xml:space="preserve"> At current funding levels, the federal Housing Opportunities for Persons with AIDS (HOPWA) program serves only 58,367 households per year.  While in addition, there is not a single county in the United States where a person who relies on the maximum federal Supplemental Security Income (SSI) payment ($674 in 2011) can afford even a studio apartment.</w:t>
      </w:r>
      <w:r w:rsidRPr="00EF62FE">
        <w:rPr>
          <w:rStyle w:val="FootnoteReference"/>
          <w:rFonts w:ascii="Arial" w:hAnsi="Arial" w:cs="Arial"/>
          <w:sz w:val="24"/>
        </w:rPr>
        <w:footnoteReference w:id="14"/>
      </w:r>
    </w:p>
    <w:p w:rsidR="009F7836" w:rsidRPr="00EF62FE" w:rsidRDefault="009F7836" w:rsidP="009F7836">
      <w:pPr>
        <w:autoSpaceDE w:val="0"/>
        <w:autoSpaceDN w:val="0"/>
        <w:adjustRightInd w:val="0"/>
        <w:spacing w:before="100" w:after="100" w:line="480" w:lineRule="auto"/>
        <w:jc w:val="both"/>
        <w:rPr>
          <w:rFonts w:ascii="Arial" w:hAnsi="Arial" w:cs="Arial"/>
          <w:sz w:val="24"/>
        </w:rPr>
      </w:pPr>
    </w:p>
    <w:p w:rsidR="009F7836" w:rsidRPr="00EF62FE" w:rsidRDefault="009F7836" w:rsidP="009F7836">
      <w:pPr>
        <w:autoSpaceDE w:val="0"/>
        <w:autoSpaceDN w:val="0"/>
        <w:adjustRightInd w:val="0"/>
        <w:spacing w:before="100" w:after="100" w:line="480" w:lineRule="auto"/>
        <w:jc w:val="both"/>
        <w:rPr>
          <w:rFonts w:ascii="Arial" w:hAnsi="Arial" w:cs="Arial"/>
          <w:sz w:val="24"/>
        </w:rPr>
      </w:pPr>
      <w:r w:rsidRPr="00EF62FE">
        <w:rPr>
          <w:rFonts w:ascii="Arial" w:hAnsi="Arial" w:cs="Arial"/>
          <w:sz w:val="24"/>
        </w:rPr>
        <w:t>There are almost 11,639 Alabamians living with HIV disease, according to data released by the Alabama Department of Public Health. As of September 2012, a combined total of 18,175</w:t>
      </w:r>
      <w:r w:rsidRPr="00EF62FE">
        <w:rPr>
          <w:rFonts w:ascii="Arial" w:hAnsi="Arial" w:cs="Arial"/>
          <w:b/>
          <w:spacing w:val="-3"/>
          <w:sz w:val="24"/>
        </w:rPr>
        <w:t xml:space="preserve"> </w:t>
      </w:r>
      <w:r w:rsidRPr="00EF62FE">
        <w:rPr>
          <w:rFonts w:ascii="Arial" w:hAnsi="Arial" w:cs="Arial"/>
          <w:sz w:val="24"/>
        </w:rPr>
        <w:t>HIV/AIDS cases have been reported in Alabama.  These totals do not include persons tested in other states who have relocated to Alabama or persons who are not aware of their HIV status.  African-Americans represent 26% of the state’s population; however, 64% (11,386) of all reported cases are in this group.  Alabama Department of Public Health Demographic Statistics as of September 30, 2012, yield the data that there are 11,639 HIV-positive individuals living in Alabama bringing cumulative totals for the state to 18,175.00.  Of new cases in 2012, 65% were African-American though they comprise 26% of the state’s populations.  Of these new cases, 51% were Men who have Sex with Men (MSM).</w:t>
      </w:r>
      <w:r w:rsidRPr="00EF62FE">
        <w:rPr>
          <w:rStyle w:val="FootnoteReference"/>
          <w:rFonts w:ascii="Arial" w:hAnsi="Arial" w:cs="Arial"/>
          <w:sz w:val="24"/>
        </w:rPr>
        <w:footnoteReference w:id="15"/>
      </w:r>
      <w:r w:rsidRPr="00EF62FE">
        <w:rPr>
          <w:rFonts w:ascii="Arial" w:hAnsi="Arial" w:cs="Arial"/>
          <w:sz w:val="24"/>
        </w:rPr>
        <w:t xml:space="preserve">  </w:t>
      </w:r>
    </w:p>
    <w:p w:rsidR="009F7836" w:rsidRPr="00EF62FE" w:rsidRDefault="009F7836" w:rsidP="009F7836">
      <w:pPr>
        <w:pStyle w:val="BodyText2"/>
        <w:spacing w:line="480" w:lineRule="auto"/>
        <w:jc w:val="both"/>
        <w:rPr>
          <w:rFonts w:ascii="Arial" w:hAnsi="Arial" w:cs="Arial"/>
          <w:sz w:val="24"/>
          <w:szCs w:val="24"/>
        </w:rPr>
      </w:pPr>
    </w:p>
    <w:p w:rsidR="009F7836" w:rsidRPr="00EF62FE" w:rsidRDefault="009F7836" w:rsidP="009F7836">
      <w:pPr>
        <w:pStyle w:val="BodyText2"/>
        <w:spacing w:line="480" w:lineRule="auto"/>
        <w:jc w:val="both"/>
        <w:rPr>
          <w:rFonts w:ascii="Arial" w:hAnsi="Arial" w:cs="Arial"/>
          <w:b/>
          <w:sz w:val="24"/>
          <w:szCs w:val="24"/>
        </w:rPr>
      </w:pPr>
      <w:r w:rsidRPr="00EF62FE">
        <w:rPr>
          <w:rFonts w:ascii="Arial" w:hAnsi="Arial" w:cs="Arial"/>
          <w:sz w:val="24"/>
          <w:szCs w:val="24"/>
        </w:rPr>
        <w:t xml:space="preserve">Living with HIV disease is expensive.  According to AIDS Alabama’s 2010 </w:t>
      </w:r>
      <w:r w:rsidRPr="00EF62FE">
        <w:rPr>
          <w:rFonts w:ascii="Arial" w:hAnsi="Arial" w:cs="Arial"/>
          <w:sz w:val="24"/>
          <w:szCs w:val="24"/>
        </w:rPr>
        <w:lastRenderedPageBreak/>
        <w:t xml:space="preserve">Needs Assessment, 28% of Alabama’s low-income, HIV-positive persons are actively employed and contributing to their communities.  These individuals are considered the working poor.  This number does not include an additional 19% who are unemployed but seeking employment.  </w:t>
      </w:r>
      <w:r w:rsidRPr="00EF62FE">
        <w:rPr>
          <w:rFonts w:ascii="Arial" w:hAnsi="Arial" w:cs="Arial"/>
          <w:bCs/>
          <w:sz w:val="24"/>
          <w:szCs w:val="24"/>
        </w:rPr>
        <w:t>F</w:t>
      </w:r>
      <w:r w:rsidRPr="00EF62FE">
        <w:rPr>
          <w:rFonts w:ascii="Arial" w:hAnsi="Arial" w:cs="Arial"/>
          <w:sz w:val="24"/>
          <w:szCs w:val="24"/>
        </w:rPr>
        <w:t>inancial support and supportive services are critical to maintaining housing for this population</w:t>
      </w:r>
      <w:r w:rsidRPr="00EF62FE">
        <w:rPr>
          <w:rFonts w:ascii="Arial" w:hAnsi="Arial" w:cs="Arial"/>
          <w:b/>
          <w:sz w:val="24"/>
          <w:szCs w:val="24"/>
        </w:rPr>
        <w:t xml:space="preserve">.  </w:t>
      </w:r>
    </w:p>
    <w:p w:rsidR="009F7836" w:rsidRPr="00EF62FE" w:rsidRDefault="009F7836" w:rsidP="009F7836">
      <w:pPr>
        <w:pStyle w:val="BodyText2"/>
        <w:spacing w:line="480" w:lineRule="auto"/>
        <w:jc w:val="both"/>
        <w:rPr>
          <w:rFonts w:ascii="Arial" w:hAnsi="Arial" w:cs="Arial"/>
          <w:b/>
          <w:sz w:val="24"/>
          <w:szCs w:val="24"/>
        </w:rPr>
      </w:pPr>
    </w:p>
    <w:p w:rsidR="009F7836" w:rsidRPr="00EF62FE" w:rsidRDefault="009F7836" w:rsidP="009F7836">
      <w:pPr>
        <w:pStyle w:val="BodyText"/>
        <w:spacing w:line="480" w:lineRule="auto"/>
        <w:jc w:val="both"/>
        <w:rPr>
          <w:rFonts w:ascii="Arial" w:hAnsi="Arial" w:cs="Arial"/>
          <w:sz w:val="24"/>
        </w:rPr>
      </w:pPr>
      <w:r w:rsidRPr="00EF62FE">
        <w:rPr>
          <w:rFonts w:ascii="Arial" w:hAnsi="Arial" w:cs="Arial"/>
          <w:sz w:val="24"/>
        </w:rPr>
        <w:t>The first year of HOPWA funding began in September 1992.  To date, AIDS Alabama has assisted several thousand unique households with rental and utility payments to prevent homelessness of those living with HIV.  AIDS Alabama continues to work with local providers to increase capacity to develop and operate HIV-specific housing.  Today AIDS Alabama contracts with eight other AIDS Service Organizations (ASOs) to provide case management, rental assistance, direct housing, and outreach services statewide.</w:t>
      </w:r>
    </w:p>
    <w:p w:rsidR="009F7836" w:rsidRPr="00EF62FE" w:rsidRDefault="009F7836" w:rsidP="009F7836">
      <w:pPr>
        <w:pStyle w:val="BodyText"/>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AIDS Alabama administers five types of housing programs geared toward persons living with HIV and AIDS.  These programs are available to all eligible persons throughout the State.  Those programs are:</w:t>
      </w:r>
    </w:p>
    <w:p w:rsidR="009F7836" w:rsidRPr="00EF62FE" w:rsidRDefault="009F7836" w:rsidP="009F7836">
      <w:pPr>
        <w:pStyle w:val="Heading4"/>
        <w:keepNext w:val="0"/>
        <w:spacing w:line="480" w:lineRule="auto"/>
        <w:jc w:val="both"/>
        <w:rPr>
          <w:rFonts w:ascii="Arial" w:hAnsi="Arial" w:cs="Arial"/>
          <w:sz w:val="24"/>
          <w:szCs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Rental Assistance</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AIDS Alabama provides a statewide rental assistance program with the purpose of keeping persons stably housed.  This assistance consists of three types:</w:t>
      </w:r>
    </w:p>
    <w:p w:rsidR="009F7836" w:rsidRPr="00EF62FE" w:rsidRDefault="009F7836" w:rsidP="006F51E6">
      <w:pPr>
        <w:numPr>
          <w:ilvl w:val="0"/>
          <w:numId w:val="147"/>
        </w:numPr>
        <w:tabs>
          <w:tab w:val="num" w:pos="900"/>
        </w:tabs>
        <w:spacing w:line="480" w:lineRule="auto"/>
        <w:ind w:left="900"/>
        <w:jc w:val="both"/>
        <w:rPr>
          <w:rFonts w:ascii="Arial" w:hAnsi="Arial" w:cs="Arial"/>
          <w:sz w:val="24"/>
        </w:rPr>
      </w:pPr>
      <w:r w:rsidRPr="00EF62FE">
        <w:rPr>
          <w:rFonts w:ascii="Arial" w:hAnsi="Arial" w:cs="Arial"/>
          <w:sz w:val="24"/>
        </w:rPr>
        <w:lastRenderedPageBreak/>
        <w:t>Short-Term Rent, Mortgage, and Utility Assistance (STRMU) assists households facing a housing emergency or crisis that could result in displacement from their current housing or result in homelessness.  The recipient must work with a case manager to maintain a housing plan designed to increase self-sufficiency and to avoid homelessness.</w:t>
      </w:r>
    </w:p>
    <w:p w:rsidR="009F7836" w:rsidRPr="00EF62FE" w:rsidRDefault="009F7836" w:rsidP="006F51E6">
      <w:pPr>
        <w:numPr>
          <w:ilvl w:val="0"/>
          <w:numId w:val="147"/>
        </w:numPr>
        <w:tabs>
          <w:tab w:val="num" w:pos="900"/>
        </w:tabs>
        <w:spacing w:line="480" w:lineRule="auto"/>
        <w:ind w:left="900"/>
        <w:jc w:val="both"/>
        <w:rPr>
          <w:rFonts w:ascii="Arial" w:hAnsi="Arial" w:cs="Arial"/>
          <w:sz w:val="24"/>
        </w:rPr>
      </w:pPr>
      <w:r w:rsidRPr="00EF62FE">
        <w:rPr>
          <w:rFonts w:ascii="Arial" w:hAnsi="Arial" w:cs="Arial"/>
          <w:sz w:val="24"/>
        </w:rPr>
        <w:t>Tenant-Based Rental Assistance (TBRA) is ongoing assistance paid to a tenant’s landlord to cover the difference between market rents and what the tenant can afford to pay.  Tenants find their own units and may continue receiving the rental assistance as long as their income remains below the qualifying income standard and other eligibility criteria are met.  However, the tenant must have a long-term housing plan to pursue Section 8 or other permanent mainstream housing options.</w:t>
      </w:r>
    </w:p>
    <w:p w:rsidR="009F7836" w:rsidRPr="00EF62FE" w:rsidRDefault="009F7836" w:rsidP="006F51E6">
      <w:pPr>
        <w:numPr>
          <w:ilvl w:val="0"/>
          <w:numId w:val="147"/>
        </w:numPr>
        <w:tabs>
          <w:tab w:val="num" w:pos="900"/>
        </w:tabs>
        <w:spacing w:line="480" w:lineRule="auto"/>
        <w:ind w:left="900"/>
        <w:jc w:val="both"/>
        <w:rPr>
          <w:rFonts w:ascii="Arial" w:hAnsi="Arial" w:cs="Arial"/>
          <w:sz w:val="24"/>
        </w:rPr>
      </w:pPr>
      <w:r w:rsidRPr="00EF62FE">
        <w:rPr>
          <w:rFonts w:ascii="Arial" w:hAnsi="Arial" w:cs="Arial"/>
          <w:sz w:val="24"/>
        </w:rPr>
        <w:t xml:space="preserve">Project-Based Rental Assistance (PBRA) offers low-income persons with HIV/AIDS the opportunity to occupy housing units that have been developed and maintained specifically to meet the growing need for low-income units for this population.  PBRA costs have been cut from the HOPWA ADECA plan and are being funded through another fund source.  It is possible that a partnering ASO may be able to develop another such option in their area. </w:t>
      </w:r>
    </w:p>
    <w:p w:rsidR="009F7836" w:rsidRPr="00EF62FE" w:rsidRDefault="009F7836" w:rsidP="009F7836">
      <w:pPr>
        <w:spacing w:line="480" w:lineRule="auto"/>
        <w:ind w:left="540"/>
        <w:jc w:val="both"/>
        <w:rPr>
          <w:rFonts w:ascii="Arial" w:hAnsi="Arial" w:cs="Arial"/>
          <w:sz w:val="24"/>
        </w:rPr>
      </w:pPr>
    </w:p>
    <w:p w:rsidR="009F7836" w:rsidRPr="00EF62FE" w:rsidRDefault="009548D2" w:rsidP="009F7836">
      <w:pPr>
        <w:pStyle w:val="Heading2"/>
        <w:keepNext w:val="0"/>
        <w:spacing w:line="480" w:lineRule="auto"/>
        <w:jc w:val="both"/>
        <w:rPr>
          <w:rFonts w:ascii="Arial" w:hAnsi="Arial" w:cs="Arial"/>
          <w:b w:val="0"/>
          <w:sz w:val="24"/>
          <w:szCs w:val="24"/>
        </w:rPr>
      </w:pPr>
      <w:r>
        <w:rPr>
          <w:rFonts w:ascii="Arial" w:hAnsi="Arial" w:cs="Arial"/>
          <w:b w:val="0"/>
          <w:sz w:val="24"/>
          <w:szCs w:val="24"/>
        </w:rPr>
        <w:br w:type="page"/>
      </w:r>
      <w:r w:rsidR="009F7836" w:rsidRPr="00EF62FE">
        <w:rPr>
          <w:rFonts w:ascii="Arial" w:hAnsi="Arial" w:cs="Arial"/>
          <w:b w:val="0"/>
          <w:sz w:val="24"/>
          <w:szCs w:val="24"/>
        </w:rPr>
        <w:lastRenderedPageBreak/>
        <w:t>Emergency Shelter</w:t>
      </w:r>
    </w:p>
    <w:p w:rsidR="009F7836" w:rsidRPr="00EF62FE" w:rsidRDefault="009F7836" w:rsidP="006F51E6">
      <w:pPr>
        <w:numPr>
          <w:ilvl w:val="0"/>
          <w:numId w:val="148"/>
        </w:numPr>
        <w:spacing w:line="480" w:lineRule="auto"/>
        <w:jc w:val="both"/>
        <w:rPr>
          <w:rFonts w:ascii="Arial" w:hAnsi="Arial" w:cs="Arial"/>
          <w:sz w:val="24"/>
        </w:rPr>
      </w:pPr>
      <w:r w:rsidRPr="00EF62FE">
        <w:rPr>
          <w:rFonts w:ascii="Arial" w:hAnsi="Arial" w:cs="Arial"/>
          <w:sz w:val="24"/>
        </w:rPr>
        <w:t>There is one emergency shelter with beds dedicated to HIV/AIDS consumers in the State.  The shelter is operated by the Health Services Center of Anniston.  Other existing emergency shelters provide emergency housing to persons with HIV/AIDS throughout the State.  These shelters include the Firehouse Shelter, Salvation Army, SafeHouse, Jimmy Hale Mission, First Light, Pathways, and others.  AIDS Alabama partners with these agencies to make referrals and to seek long-term solutions for persons utilizing emergency shelters.  Additionally, AIDS Alabama operates one emergency bed, which is located in the Transitional Housing Program</w:t>
      </w:r>
    </w:p>
    <w:p w:rsidR="009F7836" w:rsidRPr="00EF62FE" w:rsidRDefault="009F7836" w:rsidP="009F7836">
      <w:pPr>
        <w:pStyle w:val="Heading2"/>
        <w:keepNext w:val="0"/>
        <w:spacing w:line="480" w:lineRule="auto"/>
        <w:jc w:val="both"/>
        <w:rPr>
          <w:rFonts w:ascii="Arial" w:hAnsi="Arial" w:cs="Arial"/>
          <w:b w:val="0"/>
          <w:sz w:val="24"/>
          <w:szCs w:val="24"/>
        </w:rPr>
      </w:pPr>
    </w:p>
    <w:p w:rsidR="009F7836" w:rsidRPr="00EF62FE" w:rsidRDefault="009F7836" w:rsidP="009F7836">
      <w:pPr>
        <w:pStyle w:val="Heading2"/>
        <w:keepNext w:val="0"/>
        <w:spacing w:line="480" w:lineRule="auto"/>
        <w:jc w:val="both"/>
        <w:rPr>
          <w:rFonts w:ascii="Arial" w:hAnsi="Arial" w:cs="Arial"/>
          <w:b w:val="0"/>
          <w:sz w:val="24"/>
          <w:szCs w:val="24"/>
        </w:rPr>
      </w:pPr>
      <w:r w:rsidRPr="00EF62FE">
        <w:rPr>
          <w:rFonts w:ascii="Arial" w:hAnsi="Arial" w:cs="Arial"/>
          <w:b w:val="0"/>
          <w:sz w:val="24"/>
          <w:szCs w:val="24"/>
        </w:rPr>
        <w:t>Transitional Housing and the Living in Balance Chemical Addiction Program (LIBCAP)</w:t>
      </w:r>
    </w:p>
    <w:p w:rsidR="009F7836" w:rsidRPr="00EF62FE" w:rsidRDefault="009F7836" w:rsidP="006F51E6">
      <w:pPr>
        <w:pStyle w:val="Heading2"/>
        <w:keepNext w:val="0"/>
        <w:widowControl/>
        <w:numPr>
          <w:ilvl w:val="0"/>
          <w:numId w:val="149"/>
        </w:numPr>
        <w:suppressAutoHyphens w:val="0"/>
        <w:overflowPunct/>
        <w:autoSpaceDE/>
        <w:adjustRightInd/>
        <w:spacing w:line="480" w:lineRule="auto"/>
        <w:jc w:val="both"/>
        <w:rPr>
          <w:rFonts w:ascii="Arial" w:hAnsi="Arial" w:cs="Arial"/>
          <w:b w:val="0"/>
          <w:bCs/>
          <w:sz w:val="24"/>
          <w:szCs w:val="24"/>
        </w:rPr>
      </w:pPr>
      <w:r w:rsidRPr="00EF62FE">
        <w:rPr>
          <w:rFonts w:ascii="Arial" w:hAnsi="Arial" w:cs="Arial"/>
          <w:b w:val="0"/>
          <w:bCs/>
          <w:sz w:val="24"/>
          <w:szCs w:val="24"/>
        </w:rPr>
        <w:t xml:space="preserve">The Transitional Housing Program is available to homeless, HIV-positive individuals throughout the State.  This program, located in Birmingham, provides 33 individual beds in eleven two-bedroom apartments.  The Transitional Program also houses the third phase of LIBCAP.  </w:t>
      </w:r>
    </w:p>
    <w:p w:rsidR="009F7836" w:rsidRPr="00EF62FE" w:rsidRDefault="009F7836" w:rsidP="006F51E6">
      <w:pPr>
        <w:pStyle w:val="Heading2"/>
        <w:keepNext w:val="0"/>
        <w:widowControl/>
        <w:numPr>
          <w:ilvl w:val="0"/>
          <w:numId w:val="149"/>
        </w:numPr>
        <w:suppressAutoHyphens w:val="0"/>
        <w:overflowPunct/>
        <w:autoSpaceDE/>
        <w:adjustRightInd/>
        <w:spacing w:line="480" w:lineRule="auto"/>
        <w:jc w:val="both"/>
        <w:rPr>
          <w:rFonts w:ascii="Arial" w:hAnsi="Arial" w:cs="Arial"/>
          <w:b w:val="0"/>
          <w:bCs/>
          <w:sz w:val="24"/>
          <w:szCs w:val="24"/>
        </w:rPr>
      </w:pPr>
      <w:r w:rsidRPr="00EF62FE">
        <w:rPr>
          <w:rFonts w:ascii="Arial" w:hAnsi="Arial" w:cs="Arial"/>
          <w:b w:val="0"/>
          <w:bCs/>
          <w:sz w:val="24"/>
          <w:szCs w:val="24"/>
        </w:rPr>
        <w:t xml:space="preserve">AIDS Alabama operates the LIBCAP to provide treatment and recovery services to adults who are HIV-positive and who have a chemical addiction problem.  LIBCAP operates as an Intensive Outpatient </w:t>
      </w:r>
      <w:r w:rsidRPr="00EF62FE">
        <w:rPr>
          <w:rFonts w:ascii="Arial" w:hAnsi="Arial" w:cs="Arial"/>
          <w:b w:val="0"/>
          <w:bCs/>
          <w:sz w:val="24"/>
          <w:szCs w:val="24"/>
        </w:rPr>
        <w:lastRenderedPageBreak/>
        <w:t>Program (IOP).  The three residential programs whose residents participate in the LIB</w:t>
      </w:r>
      <w:r w:rsidRPr="00EF62FE">
        <w:rPr>
          <w:rFonts w:ascii="Arial" w:hAnsi="Arial" w:cs="Arial"/>
          <w:b w:val="0"/>
          <w:bCs/>
          <w:color w:val="FF0000"/>
          <w:sz w:val="24"/>
          <w:szCs w:val="24"/>
        </w:rPr>
        <w:t xml:space="preserve"> </w:t>
      </w:r>
      <w:r w:rsidRPr="00EF62FE">
        <w:rPr>
          <w:rFonts w:ascii="Arial" w:hAnsi="Arial" w:cs="Arial"/>
          <w:b w:val="0"/>
          <w:bCs/>
          <w:sz w:val="24"/>
          <w:szCs w:val="24"/>
        </w:rPr>
        <w:t>IOP are:</w:t>
      </w:r>
    </w:p>
    <w:p w:rsidR="009F7836" w:rsidRPr="00EF62FE" w:rsidRDefault="009F7836" w:rsidP="006F51E6">
      <w:pPr>
        <w:pStyle w:val="Heading2"/>
        <w:keepNext w:val="0"/>
        <w:widowControl/>
        <w:numPr>
          <w:ilvl w:val="1"/>
          <w:numId w:val="150"/>
        </w:numPr>
        <w:tabs>
          <w:tab w:val="left" w:pos="1440"/>
        </w:tabs>
        <w:suppressAutoHyphens w:val="0"/>
        <w:overflowPunct/>
        <w:autoSpaceDE/>
        <w:adjustRightInd/>
        <w:spacing w:line="480" w:lineRule="auto"/>
        <w:ind w:left="1440" w:hanging="360"/>
        <w:jc w:val="both"/>
        <w:rPr>
          <w:rFonts w:ascii="Arial" w:hAnsi="Arial" w:cs="Arial"/>
          <w:b w:val="0"/>
          <w:bCs/>
          <w:sz w:val="24"/>
          <w:szCs w:val="24"/>
        </w:rPr>
      </w:pPr>
      <w:r w:rsidRPr="00EF62FE">
        <w:rPr>
          <w:rFonts w:ascii="Arial" w:hAnsi="Arial" w:cs="Arial"/>
          <w:b w:val="0"/>
          <w:bCs/>
          <w:sz w:val="24"/>
          <w:szCs w:val="24"/>
        </w:rPr>
        <w:t xml:space="preserve">LIB Rectory Program Housing, serving as the LIB continuum entry point, has 12 beds.  LIB Rectory is a tightly structured program on AIDS Alabama’s campus property.  Consumers remain in the program until they complete their intensive treatment goals – a range from 30 to 45 days, based on individual achievement. </w:t>
      </w:r>
    </w:p>
    <w:p w:rsidR="009F7836" w:rsidRPr="00EF62FE" w:rsidRDefault="009F7836" w:rsidP="006F51E6">
      <w:pPr>
        <w:pStyle w:val="Heading2"/>
        <w:keepNext w:val="0"/>
        <w:widowControl/>
        <w:numPr>
          <w:ilvl w:val="1"/>
          <w:numId w:val="150"/>
        </w:numPr>
        <w:suppressAutoHyphens w:val="0"/>
        <w:overflowPunct/>
        <w:autoSpaceDE/>
        <w:adjustRightInd/>
        <w:spacing w:line="480" w:lineRule="auto"/>
        <w:ind w:left="1440" w:hanging="360"/>
        <w:jc w:val="both"/>
        <w:rPr>
          <w:rFonts w:ascii="Arial" w:hAnsi="Arial" w:cs="Arial"/>
          <w:b w:val="0"/>
          <w:bCs/>
          <w:sz w:val="24"/>
          <w:szCs w:val="24"/>
        </w:rPr>
      </w:pPr>
      <w:r w:rsidRPr="00EF62FE">
        <w:rPr>
          <w:rFonts w:ascii="Arial" w:hAnsi="Arial" w:cs="Arial"/>
          <w:b w:val="0"/>
          <w:bCs/>
          <w:sz w:val="24"/>
          <w:szCs w:val="24"/>
        </w:rPr>
        <w:t xml:space="preserve">LIB NextStep Program Housing is the mid-level intensity program where consumers transition when the Rectory program goals are accomplished.  LIB NextStep provides six apartments with 18 transitional housing beds.  This program focuses on continued abstention from substance use, plus vocational, educational, and independent living skills training.  Currently, these beds are funded through a Substance Abuse and Mental Health Services Administration (SAMHSA) grant.  </w:t>
      </w:r>
    </w:p>
    <w:p w:rsidR="009F7836" w:rsidRPr="00EF62FE" w:rsidRDefault="009F7836" w:rsidP="006F51E6">
      <w:pPr>
        <w:pStyle w:val="Heading2"/>
        <w:keepNext w:val="0"/>
        <w:widowControl/>
        <w:numPr>
          <w:ilvl w:val="1"/>
          <w:numId w:val="150"/>
        </w:numPr>
        <w:suppressAutoHyphens w:val="0"/>
        <w:overflowPunct/>
        <w:autoSpaceDE/>
        <w:adjustRightInd/>
        <w:spacing w:line="480" w:lineRule="auto"/>
        <w:ind w:left="1440" w:hanging="360"/>
        <w:jc w:val="both"/>
        <w:rPr>
          <w:rFonts w:ascii="Arial" w:hAnsi="Arial" w:cs="Arial"/>
          <w:b w:val="0"/>
          <w:bCs/>
          <w:sz w:val="24"/>
          <w:szCs w:val="24"/>
        </w:rPr>
      </w:pPr>
      <w:r w:rsidRPr="00EF62FE">
        <w:rPr>
          <w:rFonts w:ascii="Arial" w:hAnsi="Arial" w:cs="Arial"/>
          <w:b w:val="0"/>
          <w:bCs/>
          <w:sz w:val="24"/>
          <w:szCs w:val="24"/>
        </w:rPr>
        <w:t>LIB Re-Entry Program is housed in the current Transitional Housing Program.  During this phase, the consumers implement the re-entry plan that was developed in NextStep.  Consumer treatment goals focus on movement into permanent housing with a solid housing plan, income management plan, and a housing stability plan.  Consumers can remain in this phase from six to twenty-four months.</w:t>
      </w:r>
    </w:p>
    <w:p w:rsidR="009F7836" w:rsidRPr="00EF62FE" w:rsidRDefault="009F7836" w:rsidP="006F51E6">
      <w:pPr>
        <w:pStyle w:val="Heading2"/>
        <w:keepNext w:val="0"/>
        <w:widowControl/>
        <w:numPr>
          <w:ilvl w:val="1"/>
          <w:numId w:val="150"/>
        </w:numPr>
        <w:suppressAutoHyphens w:val="0"/>
        <w:overflowPunct/>
        <w:autoSpaceDE/>
        <w:adjustRightInd/>
        <w:spacing w:line="480" w:lineRule="auto"/>
        <w:ind w:left="1440" w:hanging="360"/>
        <w:jc w:val="both"/>
        <w:rPr>
          <w:rFonts w:ascii="Arial" w:hAnsi="Arial" w:cs="Arial"/>
          <w:b w:val="0"/>
          <w:bCs/>
          <w:sz w:val="24"/>
          <w:szCs w:val="24"/>
        </w:rPr>
      </w:pPr>
      <w:r w:rsidRPr="00EF62FE">
        <w:rPr>
          <w:rFonts w:ascii="Arial" w:hAnsi="Arial" w:cs="Arial"/>
          <w:b w:val="0"/>
          <w:bCs/>
          <w:sz w:val="24"/>
          <w:szCs w:val="24"/>
        </w:rPr>
        <w:lastRenderedPageBreak/>
        <w:t xml:space="preserve">LIB AfterCare Program serves consumers in the transition to their own permanent housing placements and provides support, case management, and weekly AfterCare groups to increase housing stability and to prevent relapse.  </w:t>
      </w:r>
    </w:p>
    <w:p w:rsidR="009F7836" w:rsidRPr="00EF62FE" w:rsidRDefault="009F7836" w:rsidP="009F7836">
      <w:pPr>
        <w:spacing w:line="480" w:lineRule="auto"/>
        <w:jc w:val="both"/>
        <w:rPr>
          <w:rFonts w:ascii="Arial" w:hAnsi="Arial" w:cs="Arial"/>
          <w:strike/>
          <w:sz w:val="24"/>
        </w:rPr>
      </w:pPr>
    </w:p>
    <w:p w:rsidR="009F7836" w:rsidRPr="00EF62FE" w:rsidRDefault="009F7836" w:rsidP="009F7836">
      <w:pPr>
        <w:pStyle w:val="Heading2"/>
        <w:keepNext w:val="0"/>
        <w:spacing w:line="480" w:lineRule="auto"/>
        <w:jc w:val="both"/>
        <w:rPr>
          <w:rFonts w:ascii="Arial" w:hAnsi="Arial" w:cs="Arial"/>
          <w:b w:val="0"/>
          <w:sz w:val="24"/>
          <w:szCs w:val="24"/>
        </w:rPr>
      </w:pPr>
      <w:r w:rsidRPr="00EF62FE">
        <w:rPr>
          <w:rFonts w:ascii="Arial" w:hAnsi="Arial" w:cs="Arial"/>
          <w:b w:val="0"/>
          <w:sz w:val="24"/>
          <w:szCs w:val="24"/>
        </w:rPr>
        <w:t>Permanent Housing</w:t>
      </w:r>
    </w:p>
    <w:p w:rsidR="009F7836" w:rsidRPr="00EF62FE" w:rsidRDefault="009F7836" w:rsidP="006F51E6">
      <w:pPr>
        <w:numPr>
          <w:ilvl w:val="0"/>
          <w:numId w:val="148"/>
        </w:numPr>
        <w:spacing w:line="480" w:lineRule="auto"/>
        <w:jc w:val="both"/>
        <w:rPr>
          <w:rFonts w:ascii="Arial" w:hAnsi="Arial" w:cs="Arial"/>
          <w:sz w:val="24"/>
        </w:rPr>
      </w:pPr>
      <w:r w:rsidRPr="00EF62FE">
        <w:rPr>
          <w:rFonts w:ascii="Arial" w:hAnsi="Arial" w:cs="Arial"/>
          <w:sz w:val="24"/>
        </w:rPr>
        <w:t>Agape House and Agape II offer permanent apartment complex living in Birmingham for persons with HIV/AIDS.  There are 30 one-bedroom units, three two-bedroom units, and two three-bedroom units in these two complexes.</w:t>
      </w:r>
    </w:p>
    <w:p w:rsidR="009F7836" w:rsidRPr="00EF62FE" w:rsidRDefault="009F7836" w:rsidP="006F51E6">
      <w:pPr>
        <w:numPr>
          <w:ilvl w:val="0"/>
          <w:numId w:val="148"/>
        </w:numPr>
        <w:spacing w:line="480" w:lineRule="auto"/>
        <w:jc w:val="both"/>
        <w:rPr>
          <w:rFonts w:ascii="Arial" w:hAnsi="Arial" w:cs="Arial"/>
          <w:sz w:val="24"/>
        </w:rPr>
      </w:pPr>
      <w:r w:rsidRPr="00EF62FE">
        <w:rPr>
          <w:rFonts w:ascii="Arial" w:hAnsi="Arial" w:cs="Arial"/>
          <w:sz w:val="24"/>
        </w:rPr>
        <w:t>Magnolia Place in Mobile offers 14 two-bedroom units and a one-bedroom unit.</w:t>
      </w:r>
    </w:p>
    <w:p w:rsidR="009F7836" w:rsidRPr="00EF62FE" w:rsidRDefault="009F7836" w:rsidP="006F51E6">
      <w:pPr>
        <w:numPr>
          <w:ilvl w:val="0"/>
          <w:numId w:val="148"/>
        </w:numPr>
        <w:spacing w:line="480" w:lineRule="auto"/>
        <w:jc w:val="both"/>
        <w:rPr>
          <w:rFonts w:ascii="Arial" w:hAnsi="Arial" w:cs="Arial"/>
          <w:sz w:val="24"/>
        </w:rPr>
      </w:pPr>
      <w:r w:rsidRPr="00EF62FE">
        <w:rPr>
          <w:rFonts w:ascii="Arial" w:hAnsi="Arial" w:cs="Arial"/>
          <w:sz w:val="24"/>
        </w:rPr>
        <w:t xml:space="preserve">Family Places is a Birmingham-based program comprised of five two-and three-bedroom, scattered-site houses for low-income families living with HIV/AIDS.  As a permanent supportive housing option, tenants must agree to have a lease and a program agreement in order to participate. </w:t>
      </w:r>
    </w:p>
    <w:p w:rsidR="009F7836" w:rsidRPr="00EF62FE" w:rsidRDefault="009F7836" w:rsidP="006F51E6">
      <w:pPr>
        <w:numPr>
          <w:ilvl w:val="0"/>
          <w:numId w:val="148"/>
        </w:numPr>
        <w:spacing w:line="480" w:lineRule="auto"/>
        <w:jc w:val="both"/>
        <w:rPr>
          <w:rFonts w:ascii="Arial" w:hAnsi="Arial" w:cs="Arial"/>
          <w:sz w:val="24"/>
        </w:rPr>
      </w:pPr>
      <w:r w:rsidRPr="00EF62FE">
        <w:rPr>
          <w:rFonts w:ascii="Arial" w:hAnsi="Arial" w:cs="Arial"/>
          <w:sz w:val="24"/>
        </w:rPr>
        <w:t xml:space="preserve">Alabama Rural AIDS Project (ARAP) is a permanent supportive housing program that provides 14 units of housing in rural areas.  The Rural Studio facilities, built in collaboration with the Auburn University School of Architecture, are in Lee County, AL.  This campus offers five units of communal living.  One structure contains three units and the other structure contains two units.  There is one house in Dadeville </w:t>
      </w:r>
      <w:r w:rsidRPr="00EF62FE">
        <w:rPr>
          <w:rFonts w:ascii="Arial" w:hAnsi="Arial" w:cs="Arial"/>
          <w:sz w:val="24"/>
        </w:rPr>
        <w:lastRenderedPageBreak/>
        <w:t>that is used for the project.  The other eight units of housing are all manufactured homes.  ARAP was funded in 1995 by HUD’s HOPWA Competitive program and is still being funded.  The aging of the eight trailers originally bought for the project have deteriorated resulting in costly repairs and high utility bills for tenants.  In 2011, HUD approved a proposed waiver by AIDS Alabama to address the high maintenance issues.  The trailers are being sold and the funds received added back to the ARAP grant operations line item.  Added operational funds allow AIDS Alabama to institute a master leasing arrangement to replace these trailers.  This arrangement ensures continued safe housing.  It also has given the agency the opportunity to place the master leases in areas of great need that were not in the original ARAP partnership such as Selma, AL.  The ARAP Waiver should be complete by May of 2013.</w:t>
      </w:r>
    </w:p>
    <w:p w:rsidR="009F7836" w:rsidRPr="00EF62FE" w:rsidRDefault="009F7836" w:rsidP="006F51E6">
      <w:pPr>
        <w:numPr>
          <w:ilvl w:val="0"/>
          <w:numId w:val="148"/>
        </w:numPr>
        <w:spacing w:line="480" w:lineRule="auto"/>
        <w:jc w:val="both"/>
        <w:rPr>
          <w:rFonts w:ascii="Arial" w:hAnsi="Arial" w:cs="Arial"/>
          <w:sz w:val="24"/>
        </w:rPr>
      </w:pPr>
      <w:r w:rsidRPr="00EF62FE">
        <w:rPr>
          <w:rFonts w:ascii="Arial" w:hAnsi="Arial" w:cs="Arial"/>
          <w:sz w:val="24"/>
        </w:rPr>
        <w:t>Through the Neighborhood Stabilization Program (NSP), AIDS Alabama offers two three-bedroom, permanent housing units for low-income, HIV-positive individuals and families.  These units are located in Birmingham.  Residents of this housing may access case management and transportation services through AIDS Alabama.</w:t>
      </w:r>
    </w:p>
    <w:p w:rsidR="009F7836" w:rsidRPr="00EF62FE" w:rsidRDefault="009F7836" w:rsidP="006F51E6">
      <w:pPr>
        <w:numPr>
          <w:ilvl w:val="0"/>
          <w:numId w:val="148"/>
        </w:numPr>
        <w:spacing w:line="480" w:lineRule="auto"/>
        <w:jc w:val="both"/>
        <w:rPr>
          <w:rFonts w:ascii="Arial" w:hAnsi="Arial" w:cs="Arial"/>
          <w:sz w:val="24"/>
        </w:rPr>
      </w:pPr>
      <w:r w:rsidRPr="00EF62FE">
        <w:rPr>
          <w:rFonts w:ascii="Arial" w:hAnsi="Arial" w:cs="Arial"/>
          <w:sz w:val="24"/>
        </w:rPr>
        <w:t xml:space="preserve">The Le Project, AIDS Alabama newest housing program, offers seven Master Leasing units to homeless and chronically homeless, HIV-positive individuals and families.  While a participant of the Le Project, consumers are required to participate in ongoing, intensive case </w:t>
      </w:r>
      <w:r w:rsidRPr="00EF62FE">
        <w:rPr>
          <w:rFonts w:ascii="Arial" w:hAnsi="Arial" w:cs="Arial"/>
          <w:sz w:val="24"/>
        </w:rPr>
        <w:lastRenderedPageBreak/>
        <w:t xml:space="preserve">management, including the development of a housing case plan, coordination of mainstream services, and regular home-visits. </w:t>
      </w:r>
    </w:p>
    <w:p w:rsidR="009F7836" w:rsidRPr="00EF62FE" w:rsidRDefault="009F7836" w:rsidP="009F7836">
      <w:pPr>
        <w:pStyle w:val="Heading2"/>
        <w:keepNext w:val="0"/>
        <w:spacing w:line="480" w:lineRule="auto"/>
        <w:jc w:val="both"/>
        <w:rPr>
          <w:rFonts w:ascii="Arial" w:hAnsi="Arial" w:cs="Arial"/>
          <w:b w:val="0"/>
          <w:sz w:val="24"/>
          <w:szCs w:val="24"/>
        </w:rPr>
      </w:pPr>
    </w:p>
    <w:p w:rsidR="009F7836" w:rsidRPr="00EF62FE" w:rsidRDefault="009F7836" w:rsidP="009F7836">
      <w:pPr>
        <w:pStyle w:val="Heading2"/>
        <w:keepNext w:val="0"/>
        <w:spacing w:line="480" w:lineRule="auto"/>
        <w:jc w:val="both"/>
        <w:rPr>
          <w:rFonts w:ascii="Arial" w:hAnsi="Arial" w:cs="Arial"/>
          <w:b w:val="0"/>
          <w:sz w:val="24"/>
          <w:szCs w:val="24"/>
        </w:rPr>
      </w:pPr>
      <w:r w:rsidRPr="00EF62FE">
        <w:rPr>
          <w:rFonts w:ascii="Arial" w:hAnsi="Arial" w:cs="Arial"/>
          <w:b w:val="0"/>
          <w:sz w:val="24"/>
          <w:szCs w:val="24"/>
        </w:rPr>
        <w:t>Service Enriched Housing</w:t>
      </w:r>
    </w:p>
    <w:p w:rsidR="009F7836" w:rsidRPr="00EF62FE" w:rsidRDefault="009F7836" w:rsidP="006F51E6">
      <w:pPr>
        <w:numPr>
          <w:ilvl w:val="0"/>
          <w:numId w:val="151"/>
        </w:numPr>
        <w:spacing w:line="480" w:lineRule="auto"/>
        <w:jc w:val="both"/>
        <w:rPr>
          <w:rFonts w:ascii="Arial" w:hAnsi="Arial" w:cs="Arial"/>
          <w:sz w:val="24"/>
        </w:rPr>
      </w:pPr>
      <w:r w:rsidRPr="00EF62FE">
        <w:rPr>
          <w:rFonts w:ascii="Arial" w:hAnsi="Arial" w:cs="Arial"/>
          <w:sz w:val="24"/>
        </w:rPr>
        <w:t>The only program in the State of its kind, JASPER House in Birmingham offers 14 beds in a single room occupancy model for persons who are unable to live independently due to their dual HIV and mental illness diagnoses.  All occupants are low-income and the project is funded through HUD as a HOPWA Competitive grant.</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Needs Assessment</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The needs of the population are primarily determined by five sources of data:</w:t>
      </w:r>
    </w:p>
    <w:p w:rsidR="009F7836" w:rsidRPr="00EF62FE" w:rsidRDefault="009F7836" w:rsidP="006F51E6">
      <w:pPr>
        <w:numPr>
          <w:ilvl w:val="0"/>
          <w:numId w:val="50"/>
        </w:numPr>
        <w:spacing w:line="480" w:lineRule="auto"/>
        <w:jc w:val="both"/>
        <w:rPr>
          <w:rFonts w:ascii="Arial" w:hAnsi="Arial" w:cs="Arial"/>
          <w:sz w:val="24"/>
        </w:rPr>
      </w:pPr>
      <w:r w:rsidRPr="00EF62FE">
        <w:rPr>
          <w:rFonts w:ascii="Arial" w:hAnsi="Arial" w:cs="Arial"/>
          <w:sz w:val="24"/>
        </w:rPr>
        <w:t>The 2010 comprehensive Statewide Needs Assessment performed by AIDS Alabama;</w:t>
      </w:r>
    </w:p>
    <w:p w:rsidR="009F7836" w:rsidRPr="00EF62FE" w:rsidRDefault="009F7836" w:rsidP="006F51E6">
      <w:pPr>
        <w:numPr>
          <w:ilvl w:val="0"/>
          <w:numId w:val="50"/>
        </w:numPr>
        <w:spacing w:line="480" w:lineRule="auto"/>
        <w:jc w:val="both"/>
        <w:rPr>
          <w:rFonts w:ascii="Arial" w:hAnsi="Arial" w:cs="Arial"/>
          <w:sz w:val="24"/>
        </w:rPr>
      </w:pPr>
      <w:r w:rsidRPr="00EF62FE">
        <w:rPr>
          <w:rFonts w:ascii="Arial" w:hAnsi="Arial" w:cs="Arial"/>
          <w:sz w:val="24"/>
        </w:rPr>
        <w:t>The 2009, 2010, and 2011 National AIDS Housing Coalition’s (NAHC) North American Housing and HIV/AIDS Research Summits;</w:t>
      </w:r>
    </w:p>
    <w:p w:rsidR="009F7836" w:rsidRPr="00EF62FE" w:rsidRDefault="009F7836" w:rsidP="006F51E6">
      <w:pPr>
        <w:numPr>
          <w:ilvl w:val="0"/>
          <w:numId w:val="50"/>
        </w:numPr>
        <w:spacing w:line="480" w:lineRule="auto"/>
        <w:jc w:val="both"/>
        <w:rPr>
          <w:rFonts w:ascii="Arial" w:hAnsi="Arial" w:cs="Arial"/>
          <w:sz w:val="24"/>
        </w:rPr>
      </w:pPr>
      <w:r w:rsidRPr="00EF62FE">
        <w:rPr>
          <w:rFonts w:ascii="Arial" w:hAnsi="Arial" w:cs="Arial"/>
          <w:sz w:val="24"/>
        </w:rPr>
        <w:t xml:space="preserve">The Point-in-Time survey completed by One Roof, the local Continuum of Care, and Continuum of Care membership agencies with latest data from January, 2012; </w:t>
      </w:r>
    </w:p>
    <w:p w:rsidR="009F7836" w:rsidRPr="00EF62FE" w:rsidRDefault="009F7836" w:rsidP="006F51E6">
      <w:pPr>
        <w:numPr>
          <w:ilvl w:val="0"/>
          <w:numId w:val="50"/>
        </w:numPr>
        <w:spacing w:line="480" w:lineRule="auto"/>
        <w:jc w:val="both"/>
        <w:rPr>
          <w:rFonts w:ascii="Arial" w:hAnsi="Arial" w:cs="Arial"/>
          <w:sz w:val="24"/>
        </w:rPr>
      </w:pPr>
      <w:r w:rsidRPr="00EF62FE">
        <w:rPr>
          <w:rFonts w:ascii="Arial" w:hAnsi="Arial" w:cs="Arial"/>
          <w:sz w:val="24"/>
        </w:rPr>
        <w:t>The 2012 Central Alabama Ryan White Consortium, Statewide Coordinated Assessment of Need; and</w:t>
      </w:r>
    </w:p>
    <w:p w:rsidR="009F7836" w:rsidRPr="00EF62FE" w:rsidRDefault="009F7836" w:rsidP="006F51E6">
      <w:pPr>
        <w:numPr>
          <w:ilvl w:val="0"/>
          <w:numId w:val="50"/>
        </w:numPr>
        <w:spacing w:line="480" w:lineRule="auto"/>
        <w:jc w:val="both"/>
        <w:rPr>
          <w:rFonts w:ascii="Arial" w:hAnsi="Arial" w:cs="Arial"/>
          <w:sz w:val="24"/>
        </w:rPr>
      </w:pPr>
      <w:r w:rsidRPr="00EF62FE">
        <w:rPr>
          <w:rFonts w:ascii="Arial" w:hAnsi="Arial" w:cs="Arial"/>
          <w:sz w:val="24"/>
        </w:rPr>
        <w:t>The 2009-2013 Comprehensive Plan for HIV Prevention in Alabama, conducted by the Alabama Department of Public Health.</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lastRenderedPageBreak/>
        <w:t xml:space="preserve">There have never been more people living in Alabama with HIV disease than today.  The needs of the population are critical and not unlike those of other vulnerable populations.  The average income of respondents participating in the 2010 Needs Assessment was less than $950 per month, compared to $1,894 for the 2009 state per capita median monthly income.  </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Recent findings from the National AIDS Housing Coalition state that “3% to 10% of all homeless persons are HIV-positive – ten times the rate of infection in the general population.”  This issue becomes more apparent when viewed locally.  According to the 2012 Birmingham Area Point In Time Survey, eight percent (8%) of all homeless persons surveyed were HIV-positive.  The 2010 AIDS Alabama survey indicated gaps in the availability of housing assistance for homeless persons.  Of the 537 HIV-positive persons interviewed, almost 10% indicated that they were homeless or living in temporary housing.  An additional 28% indicated that they were doubling up with friends or family.  More than half the total persons interviewed felt that their housing situations were unstable.</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The Needs Assessment found that 37% of all HIV-positive households interviewed were in immediate need of some form of housing assistance.  Furthermore, the need for transitional and permanent supportive housing is apparent, as permanent supportive housing is the highest priority of the local Continuum of Care.</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lastRenderedPageBreak/>
        <w:t>Given the preceding statistics and needs represented, AIDS Alabama will use HOPWA funding for the following programs:</w:t>
      </w:r>
    </w:p>
    <w:p w:rsidR="009F7836" w:rsidRPr="00EF62FE" w:rsidRDefault="009F7836" w:rsidP="006F51E6">
      <w:pPr>
        <w:numPr>
          <w:ilvl w:val="0"/>
          <w:numId w:val="152"/>
        </w:numPr>
        <w:spacing w:line="480" w:lineRule="auto"/>
        <w:ind w:firstLine="0"/>
        <w:jc w:val="both"/>
        <w:rPr>
          <w:rFonts w:ascii="Arial" w:hAnsi="Arial" w:cs="Arial"/>
          <w:sz w:val="24"/>
        </w:rPr>
      </w:pPr>
      <w:r w:rsidRPr="00EF62FE">
        <w:rPr>
          <w:rFonts w:ascii="Arial" w:hAnsi="Arial" w:cs="Arial"/>
          <w:sz w:val="24"/>
        </w:rPr>
        <w:t>Rental Assistance;</w:t>
      </w:r>
    </w:p>
    <w:p w:rsidR="009F7836" w:rsidRPr="00EF62FE" w:rsidRDefault="009F7836" w:rsidP="006F51E6">
      <w:pPr>
        <w:numPr>
          <w:ilvl w:val="0"/>
          <w:numId w:val="152"/>
        </w:numPr>
        <w:tabs>
          <w:tab w:val="clear" w:pos="720"/>
          <w:tab w:val="num" w:pos="1440"/>
        </w:tabs>
        <w:spacing w:line="480" w:lineRule="auto"/>
        <w:ind w:left="1440" w:hanging="720"/>
        <w:jc w:val="both"/>
        <w:rPr>
          <w:rFonts w:ascii="Arial" w:hAnsi="Arial" w:cs="Arial"/>
          <w:sz w:val="24"/>
        </w:rPr>
      </w:pPr>
      <w:r w:rsidRPr="00EF62FE">
        <w:rPr>
          <w:rFonts w:ascii="Arial" w:hAnsi="Arial" w:cs="Arial"/>
          <w:sz w:val="24"/>
        </w:rPr>
        <w:t>Supportive Services (including case management, support staff, housing outreach, and transportation);</w:t>
      </w:r>
    </w:p>
    <w:p w:rsidR="009F7836" w:rsidRPr="00EF62FE" w:rsidRDefault="009F7836" w:rsidP="006F51E6">
      <w:pPr>
        <w:numPr>
          <w:ilvl w:val="0"/>
          <w:numId w:val="152"/>
        </w:numPr>
        <w:spacing w:line="480" w:lineRule="auto"/>
        <w:ind w:firstLine="0"/>
        <w:jc w:val="both"/>
        <w:rPr>
          <w:rFonts w:ascii="Arial" w:hAnsi="Arial" w:cs="Arial"/>
          <w:sz w:val="24"/>
        </w:rPr>
      </w:pPr>
      <w:r w:rsidRPr="00EF62FE">
        <w:rPr>
          <w:rFonts w:ascii="Arial" w:hAnsi="Arial" w:cs="Arial"/>
          <w:sz w:val="24"/>
        </w:rPr>
        <w:t xml:space="preserve">Operations of existing housing; </w:t>
      </w:r>
    </w:p>
    <w:p w:rsidR="009F7836" w:rsidRPr="00EF62FE" w:rsidRDefault="009F7836" w:rsidP="006F51E6">
      <w:pPr>
        <w:numPr>
          <w:ilvl w:val="0"/>
          <w:numId w:val="152"/>
        </w:numPr>
        <w:spacing w:line="480" w:lineRule="auto"/>
        <w:ind w:firstLine="0"/>
        <w:jc w:val="both"/>
        <w:rPr>
          <w:rFonts w:ascii="Arial" w:hAnsi="Arial" w:cs="Arial"/>
          <w:sz w:val="24"/>
        </w:rPr>
      </w:pPr>
      <w:r w:rsidRPr="00EF62FE">
        <w:rPr>
          <w:rFonts w:ascii="Arial" w:hAnsi="Arial" w:cs="Arial"/>
          <w:sz w:val="24"/>
        </w:rPr>
        <w:t>Master Leasing;</w:t>
      </w:r>
    </w:p>
    <w:p w:rsidR="009F7836" w:rsidRPr="00EF62FE" w:rsidRDefault="009F7836" w:rsidP="006F51E6">
      <w:pPr>
        <w:numPr>
          <w:ilvl w:val="0"/>
          <w:numId w:val="152"/>
        </w:numPr>
        <w:spacing w:line="480" w:lineRule="auto"/>
        <w:ind w:firstLine="0"/>
        <w:jc w:val="both"/>
        <w:rPr>
          <w:rFonts w:ascii="Arial" w:hAnsi="Arial" w:cs="Arial"/>
          <w:sz w:val="24"/>
        </w:rPr>
      </w:pPr>
      <w:r w:rsidRPr="00EF62FE">
        <w:rPr>
          <w:rFonts w:ascii="Arial" w:hAnsi="Arial" w:cs="Arial"/>
          <w:sz w:val="24"/>
        </w:rPr>
        <w:t>Resource Identification;</w:t>
      </w:r>
    </w:p>
    <w:p w:rsidR="009F7836" w:rsidRPr="00EF62FE" w:rsidRDefault="009F7836" w:rsidP="006F51E6">
      <w:pPr>
        <w:numPr>
          <w:ilvl w:val="0"/>
          <w:numId w:val="152"/>
        </w:numPr>
        <w:tabs>
          <w:tab w:val="clear" w:pos="720"/>
          <w:tab w:val="num" w:pos="1440"/>
        </w:tabs>
        <w:spacing w:line="480" w:lineRule="auto"/>
        <w:ind w:left="1440" w:hanging="720"/>
        <w:jc w:val="both"/>
        <w:rPr>
          <w:rFonts w:ascii="Arial" w:hAnsi="Arial" w:cs="Arial"/>
          <w:sz w:val="24"/>
        </w:rPr>
      </w:pPr>
      <w:r w:rsidRPr="00EF62FE">
        <w:rPr>
          <w:rFonts w:ascii="Arial" w:hAnsi="Arial" w:cs="Arial"/>
          <w:sz w:val="24"/>
        </w:rPr>
        <w:t>Housing Information;</w:t>
      </w:r>
    </w:p>
    <w:p w:rsidR="009F7836" w:rsidRPr="00EF62FE" w:rsidRDefault="009F7836" w:rsidP="006F51E6">
      <w:pPr>
        <w:numPr>
          <w:ilvl w:val="0"/>
          <w:numId w:val="152"/>
        </w:numPr>
        <w:spacing w:line="480" w:lineRule="auto"/>
        <w:ind w:firstLine="0"/>
        <w:jc w:val="both"/>
        <w:rPr>
          <w:rFonts w:ascii="Arial" w:hAnsi="Arial" w:cs="Arial"/>
          <w:sz w:val="24"/>
        </w:rPr>
      </w:pPr>
      <w:r w:rsidRPr="00EF62FE">
        <w:rPr>
          <w:rFonts w:ascii="Arial" w:hAnsi="Arial" w:cs="Arial"/>
          <w:sz w:val="24"/>
        </w:rPr>
        <w:t>Technical Assistance;</w:t>
      </w:r>
    </w:p>
    <w:p w:rsidR="009548D2" w:rsidRDefault="009548D2" w:rsidP="009F7836">
      <w:pPr>
        <w:pStyle w:val="Heading1"/>
        <w:keepNext w:val="0"/>
        <w:spacing w:line="480" w:lineRule="auto"/>
        <w:jc w:val="both"/>
        <w:rPr>
          <w:rFonts w:ascii="Arial" w:hAnsi="Arial" w:cs="Arial"/>
          <w:i/>
        </w:rPr>
      </w:pPr>
    </w:p>
    <w:p w:rsidR="009548D2" w:rsidRDefault="009548D2" w:rsidP="009F7836">
      <w:pPr>
        <w:pStyle w:val="Heading1"/>
        <w:keepNext w:val="0"/>
        <w:spacing w:line="480" w:lineRule="auto"/>
        <w:jc w:val="both"/>
        <w:rPr>
          <w:rFonts w:ascii="Arial" w:hAnsi="Arial" w:cs="Arial"/>
          <w:i/>
        </w:rPr>
      </w:pPr>
    </w:p>
    <w:p w:rsidR="009F7836" w:rsidRPr="00EF62FE" w:rsidRDefault="009F7836" w:rsidP="009F7836">
      <w:pPr>
        <w:pStyle w:val="Heading1"/>
        <w:keepNext w:val="0"/>
        <w:spacing w:line="480" w:lineRule="auto"/>
        <w:jc w:val="both"/>
        <w:rPr>
          <w:rFonts w:ascii="Arial" w:hAnsi="Arial" w:cs="Arial"/>
          <w:b w:val="0"/>
          <w:i/>
        </w:rPr>
      </w:pPr>
      <w:r w:rsidRPr="00EF62FE">
        <w:rPr>
          <w:rFonts w:ascii="Arial" w:hAnsi="Arial" w:cs="Arial"/>
          <w:i/>
        </w:rPr>
        <w:t>Funding Amount and Usage:  2013 HOPWA Funds – $1,419,006.00</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u w:val="single"/>
        </w:rPr>
      </w:pPr>
      <w:r w:rsidRPr="00EF62FE">
        <w:rPr>
          <w:rFonts w:ascii="Arial" w:hAnsi="Arial" w:cs="Arial"/>
          <w:sz w:val="24"/>
          <w:u w:val="single"/>
        </w:rPr>
        <w:t>Rental Assistance</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Goal #1:  Support a statewide rental assistance program through qualified AIDS Service Organizations.</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Outcome:  </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The network of AIDS Service Organizations that has formed will be maintained ensuring any Alabama resident access to HOPWA assistance. </w:t>
      </w:r>
    </w:p>
    <w:p w:rsidR="009F7836" w:rsidRPr="00EF62FE" w:rsidRDefault="009F7836" w:rsidP="009F7836">
      <w:pPr>
        <w:spacing w:line="480" w:lineRule="auto"/>
        <w:jc w:val="both"/>
        <w:rPr>
          <w:rFonts w:ascii="Arial" w:hAnsi="Arial" w:cs="Arial"/>
          <w:sz w:val="24"/>
        </w:rPr>
      </w:pPr>
    </w:p>
    <w:p w:rsidR="009F7836" w:rsidRPr="00EF62FE" w:rsidRDefault="009548D2" w:rsidP="009F7836">
      <w:pPr>
        <w:spacing w:line="480" w:lineRule="auto"/>
        <w:jc w:val="both"/>
        <w:rPr>
          <w:rFonts w:ascii="Arial" w:hAnsi="Arial" w:cs="Arial"/>
          <w:sz w:val="24"/>
        </w:rPr>
      </w:pPr>
      <w:r>
        <w:rPr>
          <w:rFonts w:ascii="Arial" w:hAnsi="Arial" w:cs="Arial"/>
          <w:sz w:val="24"/>
        </w:rPr>
        <w:br w:type="page"/>
      </w:r>
      <w:r w:rsidR="009F7836" w:rsidRPr="00EF62FE">
        <w:rPr>
          <w:rFonts w:ascii="Arial" w:hAnsi="Arial" w:cs="Arial"/>
          <w:sz w:val="24"/>
        </w:rPr>
        <w:lastRenderedPageBreak/>
        <w:t>Objective 1:</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Provide 45 households with emergency Short-Term Rent/Mortgage and Utility (STRMU) assistance between April 1, 2013, and March 31, 2014.</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Outcome:  </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At least 45 households will maintain stable housing and avoid homelessness because of a temporary emergency situation. </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Objective 2:</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Provide 50 households with long-term, Tenant-Based Rental Assistance (TBRA) between April 1, 2013, and March 31, 2014.</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Outcome:  </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At least 50 households will be assisted so that consumers can remain in affordable leased housing and experience housing stability.</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AIDS Alabama will use $407,000.00 to fund both short-term and Tenant Based Rental Assistance (TBRA), as well as Project-Based Rental Assistance (PBRA) on an as-needed basis. </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Due to the Agency’s success at providing consumers with long-term rental assistance (TBRA), the budget for other rental assistance must be monitored closely and strictly managed.  Cost containment measures were instituted with the approval of the AIDS Service Organization Network of Alabama (ASONA), which serves as the HOPWA advisory body for AIDS Alabama.  </w:t>
      </w:r>
      <w:r w:rsidRPr="00EF62FE">
        <w:rPr>
          <w:rFonts w:ascii="Arial" w:hAnsi="Arial" w:cs="Arial"/>
          <w:sz w:val="24"/>
        </w:rPr>
        <w:lastRenderedPageBreak/>
        <w:t>STRMU was limited to three months, and expenditures for first month’s rent and deposit were frozen.  However, recent cost analyses had shown that the success of the Homeless Prevention and Rapid Re-Housing Program (HPRP) had somewhat alleviated the rental assistance program’s financial burden.  However, HPRP ended for the agency and its partners on March 31, 2012, and another HPRP grant proposal through ESG funds was not funded.  Therefore, a decision was made to increase the maximum benefit to 17 weeks of STRMU assistance.</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Historically, new TBRA applications remained frozen while the waiting list grew.  Stimulus Act Programs, such as HPRP, had provided some relief to the Tenant-Based Rental Assistance Program during the last several years, but they were only a temporary respite.  However, by monitoring this program closely, AIDS Alabama was able to open the TBRA waiting list during the current program year.  Each AIDS Service Organization was given an additional TBRA voucher; these were quickly filled.  Additional guidelines were set to allow the AIDS Service Organizations to use vouchers that became available through attrition. </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Clients access this program by visiting AIDS Alabama or one of the nine partnering AIDS Service Organizations.  They then complete an application with a HOPWA-certified and trained staff member of that agency.  ASONA </w:t>
      </w:r>
      <w:r w:rsidRPr="00EF62FE">
        <w:rPr>
          <w:rFonts w:ascii="Arial" w:hAnsi="Arial" w:cs="Arial"/>
          <w:sz w:val="24"/>
        </w:rPr>
        <w:lastRenderedPageBreak/>
        <w:t>members involved in the decision-making process about how the rental assistance funds are expended include:</w:t>
      </w:r>
    </w:p>
    <w:p w:rsidR="009F7836" w:rsidRPr="00EF62FE" w:rsidRDefault="009F7836" w:rsidP="009F7836">
      <w:pPr>
        <w:spacing w:line="480" w:lineRule="auto"/>
        <w:jc w:val="both"/>
        <w:rPr>
          <w:rFonts w:ascii="Arial" w:hAnsi="Arial" w:cs="Arial"/>
          <w:sz w:val="24"/>
        </w:rPr>
      </w:pPr>
    </w:p>
    <w:p w:rsidR="009F7836" w:rsidRPr="00EF62FE" w:rsidRDefault="009F7836" w:rsidP="006F51E6">
      <w:pPr>
        <w:numPr>
          <w:ilvl w:val="0"/>
          <w:numId w:val="151"/>
        </w:numPr>
        <w:spacing w:line="480" w:lineRule="auto"/>
        <w:jc w:val="both"/>
        <w:rPr>
          <w:rFonts w:ascii="Arial" w:hAnsi="Arial" w:cs="Arial"/>
          <w:sz w:val="24"/>
        </w:rPr>
      </w:pPr>
      <w:r w:rsidRPr="00EF62FE">
        <w:rPr>
          <w:rFonts w:ascii="Arial" w:hAnsi="Arial" w:cs="Arial"/>
          <w:sz w:val="24"/>
        </w:rPr>
        <w:t>AIDS Action Coalition – Huntsville;</w:t>
      </w:r>
    </w:p>
    <w:p w:rsidR="009F7836" w:rsidRPr="00EF62FE" w:rsidRDefault="009F7836" w:rsidP="006F51E6">
      <w:pPr>
        <w:numPr>
          <w:ilvl w:val="0"/>
          <w:numId w:val="151"/>
        </w:numPr>
        <w:spacing w:line="480" w:lineRule="auto"/>
        <w:jc w:val="both"/>
        <w:rPr>
          <w:rFonts w:ascii="Arial" w:hAnsi="Arial" w:cs="Arial"/>
          <w:sz w:val="24"/>
        </w:rPr>
      </w:pPr>
      <w:r w:rsidRPr="00EF62FE">
        <w:rPr>
          <w:rFonts w:ascii="Arial" w:hAnsi="Arial" w:cs="Arial"/>
          <w:sz w:val="24"/>
        </w:rPr>
        <w:t>Health Services Center – Anniston</w:t>
      </w:r>
    </w:p>
    <w:p w:rsidR="009F7836" w:rsidRPr="00EF62FE" w:rsidRDefault="009F7836" w:rsidP="006F51E6">
      <w:pPr>
        <w:numPr>
          <w:ilvl w:val="0"/>
          <w:numId w:val="151"/>
        </w:numPr>
        <w:spacing w:line="480" w:lineRule="auto"/>
        <w:jc w:val="both"/>
        <w:rPr>
          <w:rFonts w:ascii="Arial" w:hAnsi="Arial" w:cs="Arial"/>
          <w:sz w:val="24"/>
        </w:rPr>
      </w:pPr>
      <w:r w:rsidRPr="00EF62FE">
        <w:rPr>
          <w:rFonts w:ascii="Arial" w:hAnsi="Arial" w:cs="Arial"/>
          <w:sz w:val="24"/>
        </w:rPr>
        <w:t>Unity Wellness Center – Auburn;</w:t>
      </w:r>
    </w:p>
    <w:p w:rsidR="009F7836" w:rsidRPr="00EF62FE" w:rsidRDefault="009F7836" w:rsidP="006F51E6">
      <w:pPr>
        <w:numPr>
          <w:ilvl w:val="0"/>
          <w:numId w:val="151"/>
        </w:numPr>
        <w:spacing w:line="480" w:lineRule="auto"/>
        <w:jc w:val="both"/>
        <w:rPr>
          <w:rFonts w:ascii="Arial" w:hAnsi="Arial" w:cs="Arial"/>
          <w:sz w:val="24"/>
        </w:rPr>
      </w:pPr>
      <w:r w:rsidRPr="00EF62FE">
        <w:rPr>
          <w:rFonts w:ascii="Arial" w:hAnsi="Arial" w:cs="Arial"/>
          <w:sz w:val="24"/>
        </w:rPr>
        <w:t>Medical AIDS Outreach of Alabama – Montgomery;</w:t>
      </w:r>
    </w:p>
    <w:p w:rsidR="009F7836" w:rsidRPr="00EF62FE" w:rsidRDefault="009F7836" w:rsidP="006F51E6">
      <w:pPr>
        <w:numPr>
          <w:ilvl w:val="0"/>
          <w:numId w:val="151"/>
        </w:numPr>
        <w:spacing w:line="480" w:lineRule="auto"/>
        <w:jc w:val="both"/>
        <w:rPr>
          <w:rFonts w:ascii="Arial" w:hAnsi="Arial" w:cs="Arial"/>
          <w:sz w:val="24"/>
        </w:rPr>
      </w:pPr>
      <w:r w:rsidRPr="00EF62FE">
        <w:rPr>
          <w:rFonts w:ascii="Arial" w:hAnsi="Arial" w:cs="Arial"/>
          <w:sz w:val="24"/>
        </w:rPr>
        <w:t>Birmingham AIDS Outreach;</w:t>
      </w:r>
    </w:p>
    <w:p w:rsidR="009F7836" w:rsidRPr="00EF62FE" w:rsidRDefault="009F7836" w:rsidP="006F51E6">
      <w:pPr>
        <w:numPr>
          <w:ilvl w:val="0"/>
          <w:numId w:val="151"/>
        </w:numPr>
        <w:spacing w:line="480" w:lineRule="auto"/>
        <w:jc w:val="both"/>
        <w:rPr>
          <w:rFonts w:ascii="Arial" w:hAnsi="Arial" w:cs="Arial"/>
          <w:sz w:val="24"/>
        </w:rPr>
      </w:pPr>
      <w:r w:rsidRPr="00EF62FE">
        <w:rPr>
          <w:rFonts w:ascii="Arial" w:hAnsi="Arial" w:cs="Arial"/>
          <w:sz w:val="24"/>
        </w:rPr>
        <w:t>AIDS in Minorities – Birmingham;</w:t>
      </w:r>
    </w:p>
    <w:p w:rsidR="009F7836" w:rsidRPr="00EF62FE" w:rsidRDefault="009F7836" w:rsidP="006F51E6">
      <w:pPr>
        <w:numPr>
          <w:ilvl w:val="0"/>
          <w:numId w:val="151"/>
        </w:numPr>
        <w:spacing w:line="480" w:lineRule="auto"/>
        <w:jc w:val="both"/>
        <w:rPr>
          <w:rFonts w:ascii="Arial" w:hAnsi="Arial" w:cs="Arial"/>
          <w:sz w:val="24"/>
        </w:rPr>
      </w:pPr>
      <w:r w:rsidRPr="00EF62FE">
        <w:rPr>
          <w:rFonts w:ascii="Arial" w:hAnsi="Arial" w:cs="Arial"/>
          <w:sz w:val="24"/>
        </w:rPr>
        <w:t>Selma AIDS Information &amp; Referral;</w:t>
      </w:r>
    </w:p>
    <w:p w:rsidR="009F7836" w:rsidRPr="00EF62FE" w:rsidRDefault="009F7836" w:rsidP="006F51E6">
      <w:pPr>
        <w:numPr>
          <w:ilvl w:val="0"/>
          <w:numId w:val="151"/>
        </w:numPr>
        <w:spacing w:line="480" w:lineRule="auto"/>
        <w:jc w:val="both"/>
        <w:rPr>
          <w:rFonts w:ascii="Arial" w:hAnsi="Arial" w:cs="Arial"/>
          <w:sz w:val="24"/>
        </w:rPr>
      </w:pPr>
      <w:r w:rsidRPr="00EF62FE">
        <w:rPr>
          <w:rFonts w:ascii="Arial" w:hAnsi="Arial" w:cs="Arial"/>
          <w:sz w:val="24"/>
        </w:rPr>
        <w:t>AIDS Alabama South (formerly South Alabama CARES*) – Mobile; and</w:t>
      </w:r>
    </w:p>
    <w:p w:rsidR="009F7836" w:rsidRPr="00EF62FE" w:rsidRDefault="009F7836" w:rsidP="006F51E6">
      <w:pPr>
        <w:numPr>
          <w:ilvl w:val="0"/>
          <w:numId w:val="151"/>
        </w:numPr>
        <w:spacing w:line="480" w:lineRule="auto"/>
        <w:jc w:val="both"/>
        <w:rPr>
          <w:rFonts w:ascii="Arial" w:hAnsi="Arial" w:cs="Arial"/>
          <w:sz w:val="24"/>
        </w:rPr>
      </w:pPr>
      <w:r w:rsidRPr="00EF62FE">
        <w:rPr>
          <w:rFonts w:ascii="Arial" w:hAnsi="Arial" w:cs="Arial"/>
          <w:sz w:val="24"/>
        </w:rPr>
        <w:t>West Alabama AIDS Outreach – Tuscaloosa.</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b/>
          <w:sz w:val="24"/>
        </w:rPr>
      </w:pPr>
      <w:r w:rsidRPr="00EF62FE">
        <w:rPr>
          <w:rFonts w:ascii="Arial" w:hAnsi="Arial" w:cs="Arial"/>
          <w:sz w:val="24"/>
        </w:rPr>
        <w:t>*South Alabama CARES (SACARES) of Mobile has become a LLC as of 10/17/2012.  It is now AIDS Alabama South and operates as a part of AIDS Alabama.  This came about because South Alabama CARES had been unable to continue existence due to severe financial reversals.  The SACARES Board approached AIDS Alabama in the Fall of 2012 requesting assistance.  AIDS Alabama has taken over the  agency, stabilized the agency financially, hired all their employees, hired a new Executive Director, and will be focused on helping the agency continue serving the more than 1,000 HIV-positive consumers in the South Alabama area.</w:t>
      </w:r>
      <w:r w:rsidRPr="00EF62FE">
        <w:rPr>
          <w:rFonts w:ascii="Arial" w:hAnsi="Arial" w:cs="Arial"/>
          <w:b/>
          <w:sz w:val="24"/>
        </w:rPr>
        <w:t xml:space="preserve"> </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lastRenderedPageBreak/>
        <w:t xml:space="preserve">Input from these agencies, combined with data from focus groups, surveys, and needs assessments, drive the protocols used in the rental assistance program.  AIDS Alabama analyzes this information and adjusts the program to facilitate balancing the amount of funds available with the ultimate goal of avoiding homelessness, keeping families stably housed, and increasing consumer empowerment to succeed in a permanent housing setting.  AIDS Alabama never seeks a change to the rental assistance program without:  </w:t>
      </w:r>
    </w:p>
    <w:p w:rsidR="009F7836" w:rsidRPr="00EF62FE" w:rsidRDefault="009F7836" w:rsidP="009F7836">
      <w:pPr>
        <w:spacing w:line="480" w:lineRule="auto"/>
        <w:jc w:val="both"/>
        <w:rPr>
          <w:rFonts w:ascii="Arial" w:hAnsi="Arial" w:cs="Arial"/>
          <w:sz w:val="24"/>
        </w:rPr>
      </w:pPr>
    </w:p>
    <w:p w:rsidR="009F7836" w:rsidRPr="00EF62FE" w:rsidRDefault="009F7836" w:rsidP="006F51E6">
      <w:pPr>
        <w:numPr>
          <w:ilvl w:val="0"/>
          <w:numId w:val="153"/>
        </w:numPr>
        <w:spacing w:line="480" w:lineRule="auto"/>
        <w:jc w:val="both"/>
        <w:rPr>
          <w:rFonts w:ascii="Arial" w:hAnsi="Arial" w:cs="Arial"/>
          <w:sz w:val="24"/>
        </w:rPr>
      </w:pPr>
      <w:r w:rsidRPr="00EF62FE">
        <w:rPr>
          <w:rFonts w:ascii="Arial" w:hAnsi="Arial" w:cs="Arial"/>
          <w:sz w:val="24"/>
        </w:rPr>
        <w:t>Receiving input from all subcontracting agencies;</w:t>
      </w:r>
    </w:p>
    <w:p w:rsidR="009F7836" w:rsidRPr="00EF62FE" w:rsidRDefault="009F7836" w:rsidP="006F51E6">
      <w:pPr>
        <w:numPr>
          <w:ilvl w:val="0"/>
          <w:numId w:val="153"/>
        </w:numPr>
        <w:spacing w:line="480" w:lineRule="auto"/>
        <w:jc w:val="both"/>
        <w:rPr>
          <w:rFonts w:ascii="Arial" w:hAnsi="Arial" w:cs="Arial"/>
          <w:sz w:val="24"/>
        </w:rPr>
      </w:pPr>
      <w:r w:rsidRPr="00EF62FE">
        <w:rPr>
          <w:rFonts w:ascii="Arial" w:hAnsi="Arial" w:cs="Arial"/>
          <w:sz w:val="24"/>
        </w:rPr>
        <w:t>Providing a minimum of a 30-day notice to each agency; and</w:t>
      </w:r>
    </w:p>
    <w:p w:rsidR="009F7836" w:rsidRPr="00EF62FE" w:rsidRDefault="009F7836" w:rsidP="006F51E6">
      <w:pPr>
        <w:numPr>
          <w:ilvl w:val="0"/>
          <w:numId w:val="153"/>
        </w:numPr>
        <w:spacing w:line="480" w:lineRule="auto"/>
        <w:jc w:val="both"/>
        <w:rPr>
          <w:rFonts w:ascii="Arial" w:hAnsi="Arial" w:cs="Arial"/>
          <w:sz w:val="24"/>
        </w:rPr>
      </w:pPr>
      <w:r w:rsidRPr="00EF62FE">
        <w:rPr>
          <w:rFonts w:ascii="Arial" w:hAnsi="Arial" w:cs="Arial"/>
          <w:sz w:val="24"/>
        </w:rPr>
        <w:t>Ensuring that changes are compliant with HOPWA regulations.</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For the Short-Term Rental, Mortgage, and Utility program (STRMU), applicants must re-apply and supply proof of need for each month of assistance for up to five months (four months currently in Alabama, until restrictions are lifted) in an assistance year.</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For the Tenant-Based Rental Assistance (TBRA) and Project-Based Rental Assistance, the resident is responsible for a portion of the rent based on their income.  Clients are expected to maintain quarterly contact with their social workers, as well as pay the appropriate portion of the rent and maintain utilities.</w:t>
      </w:r>
    </w:p>
    <w:p w:rsidR="009F7836" w:rsidRPr="00EF62FE" w:rsidRDefault="009F7836" w:rsidP="009F7836">
      <w:pPr>
        <w:spacing w:line="480" w:lineRule="auto"/>
        <w:jc w:val="both"/>
        <w:rPr>
          <w:rFonts w:ascii="Arial" w:hAnsi="Arial" w:cs="Arial"/>
          <w:sz w:val="24"/>
        </w:rPr>
      </w:pPr>
    </w:p>
    <w:p w:rsidR="009F7836" w:rsidRPr="00EF62FE" w:rsidRDefault="009F7836" w:rsidP="00DB1233">
      <w:pPr>
        <w:pStyle w:val="BodyTextIndent2"/>
        <w:spacing w:line="480" w:lineRule="auto"/>
        <w:ind w:left="0" w:firstLine="0"/>
        <w:rPr>
          <w:rFonts w:ascii="Arial" w:hAnsi="Arial" w:cs="Arial"/>
          <w:sz w:val="24"/>
        </w:rPr>
      </w:pPr>
      <w:r w:rsidRPr="00EF62FE">
        <w:rPr>
          <w:rFonts w:ascii="Arial" w:hAnsi="Arial" w:cs="Arial"/>
          <w:sz w:val="24"/>
        </w:rPr>
        <w:lastRenderedPageBreak/>
        <w:t>ASONA serves as AIDS Alabama’s HOPWA planning council.  To access rental assistance, AIDS Alabama requires annual certification of these programs by the community-based organizations that are their partners.</w:t>
      </w:r>
    </w:p>
    <w:p w:rsidR="009F7836" w:rsidRPr="00EF62FE" w:rsidRDefault="009F7836" w:rsidP="009F7836">
      <w:pPr>
        <w:pStyle w:val="Heading2"/>
        <w:keepNext w:val="0"/>
        <w:spacing w:line="480" w:lineRule="auto"/>
        <w:jc w:val="both"/>
        <w:rPr>
          <w:rFonts w:ascii="Arial" w:hAnsi="Arial" w:cs="Arial"/>
          <w:b w:val="0"/>
          <w:sz w:val="24"/>
          <w:szCs w:val="24"/>
        </w:rPr>
      </w:pPr>
    </w:p>
    <w:p w:rsidR="009F7836" w:rsidRPr="00EF62FE" w:rsidRDefault="009F7836" w:rsidP="009F7836">
      <w:pPr>
        <w:pStyle w:val="Heading2"/>
        <w:keepNext w:val="0"/>
        <w:spacing w:line="480" w:lineRule="auto"/>
        <w:jc w:val="both"/>
        <w:rPr>
          <w:rFonts w:ascii="Arial" w:hAnsi="Arial" w:cs="Arial"/>
          <w:b w:val="0"/>
          <w:sz w:val="24"/>
          <w:szCs w:val="24"/>
        </w:rPr>
      </w:pPr>
    </w:p>
    <w:p w:rsidR="009F7836" w:rsidRPr="00EF62FE" w:rsidRDefault="009F7836" w:rsidP="009F7836">
      <w:pPr>
        <w:pStyle w:val="Heading2"/>
        <w:keepNext w:val="0"/>
        <w:spacing w:line="480" w:lineRule="auto"/>
        <w:jc w:val="both"/>
        <w:rPr>
          <w:rFonts w:ascii="Arial" w:hAnsi="Arial" w:cs="Arial"/>
          <w:b w:val="0"/>
          <w:sz w:val="24"/>
          <w:szCs w:val="24"/>
          <w:u w:val="single"/>
        </w:rPr>
      </w:pPr>
      <w:r w:rsidRPr="00EF62FE">
        <w:rPr>
          <w:rFonts w:ascii="Arial" w:hAnsi="Arial" w:cs="Arial"/>
          <w:b w:val="0"/>
          <w:sz w:val="24"/>
          <w:szCs w:val="24"/>
          <w:u w:val="single"/>
        </w:rPr>
        <w:t>Supportive Services</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Goal #2:  Provide existing housing programs in the State with supportive services.</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Objective 1:</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Provide 16,000 legs of transportation to social service and medical appointments between April 1, 2013, and March 31, 2014.</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Outcome:  </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Transportation to mainstream support services promotes healthier and more socially connected consumers who can live independently and remain in stable housing.</w:t>
      </w:r>
    </w:p>
    <w:p w:rsidR="00276524" w:rsidRDefault="00276524"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Objective 2:</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Provide case management and support services to </w:t>
      </w:r>
      <w:r w:rsidR="00BA4283">
        <w:rPr>
          <w:rFonts w:ascii="Arial" w:hAnsi="Arial" w:cs="Arial"/>
          <w:sz w:val="24"/>
        </w:rPr>
        <w:t>2,300</w:t>
      </w:r>
      <w:r w:rsidRPr="00EF62FE">
        <w:rPr>
          <w:rFonts w:ascii="Arial" w:hAnsi="Arial" w:cs="Arial"/>
          <w:sz w:val="24"/>
        </w:rPr>
        <w:t xml:space="preserve"> consumers statewide between April 1, 2013, and March 31, 2014.</w:t>
      </w:r>
    </w:p>
    <w:p w:rsidR="009F7836" w:rsidRPr="00EF62FE" w:rsidRDefault="00276524" w:rsidP="009F7836">
      <w:pPr>
        <w:spacing w:line="480" w:lineRule="auto"/>
        <w:jc w:val="both"/>
        <w:rPr>
          <w:rFonts w:ascii="Arial" w:hAnsi="Arial" w:cs="Arial"/>
          <w:sz w:val="24"/>
        </w:rPr>
      </w:pPr>
      <w:r>
        <w:rPr>
          <w:rFonts w:ascii="Arial" w:hAnsi="Arial" w:cs="Arial"/>
          <w:sz w:val="24"/>
        </w:rPr>
        <w:br w:type="page"/>
      </w:r>
      <w:r w:rsidR="009F7836" w:rsidRPr="00EF62FE">
        <w:rPr>
          <w:rFonts w:ascii="Arial" w:hAnsi="Arial" w:cs="Arial"/>
          <w:sz w:val="24"/>
        </w:rPr>
        <w:lastRenderedPageBreak/>
        <w:t xml:space="preserve">Outcome:  </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Consumers will be linked to mainstream resources that give them the ability to remain in stable housing and to live independently.</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AIDS Alabama will use $400,000 to support housing programs in the State.  This support will include supportive services such as transportation, case management, first month’s rent and deposit (if available), and housing outreach.  AIDS Alabama provides these services in the Birmingham Metropolitan Area and to the non-Jefferson County areas in their Public Health area. Furthermore, AIDS Alabama contracts for these services with nine other AIDS Service Organizations across the State, allowing HOPWA supportive services to be available in all 67 counties.  </w:t>
      </w:r>
    </w:p>
    <w:p w:rsidR="009F7836" w:rsidRPr="00EF62FE" w:rsidRDefault="009F7836" w:rsidP="009F7836">
      <w:pPr>
        <w:spacing w:line="480" w:lineRule="auto"/>
        <w:jc w:val="both"/>
        <w:rPr>
          <w:rFonts w:ascii="Arial" w:hAnsi="Arial" w:cs="Arial"/>
          <w:b/>
          <w:sz w:val="24"/>
          <w:u w:val="single"/>
        </w:rPr>
      </w:pPr>
    </w:p>
    <w:p w:rsidR="009F7836" w:rsidRPr="00EF62FE" w:rsidRDefault="009F7836" w:rsidP="009F7836">
      <w:pPr>
        <w:pStyle w:val="Heading4"/>
        <w:keepNext w:val="0"/>
        <w:spacing w:line="480" w:lineRule="auto"/>
        <w:jc w:val="both"/>
        <w:rPr>
          <w:rFonts w:ascii="Arial" w:hAnsi="Arial" w:cs="Arial"/>
          <w:b w:val="0"/>
          <w:bCs/>
          <w:sz w:val="24"/>
          <w:szCs w:val="24"/>
        </w:rPr>
      </w:pPr>
    </w:p>
    <w:p w:rsidR="009F7836" w:rsidRPr="00EF62FE" w:rsidRDefault="009F7836" w:rsidP="009F7836">
      <w:pPr>
        <w:pStyle w:val="Heading4"/>
        <w:keepNext w:val="0"/>
        <w:spacing w:line="480" w:lineRule="auto"/>
        <w:jc w:val="both"/>
        <w:rPr>
          <w:rFonts w:ascii="Arial" w:hAnsi="Arial" w:cs="Arial"/>
          <w:b w:val="0"/>
          <w:bCs/>
          <w:sz w:val="24"/>
          <w:szCs w:val="24"/>
          <w:u w:val="single"/>
        </w:rPr>
      </w:pPr>
      <w:r w:rsidRPr="00EF62FE">
        <w:rPr>
          <w:rFonts w:ascii="Arial" w:hAnsi="Arial" w:cs="Arial"/>
          <w:b w:val="0"/>
          <w:bCs/>
          <w:sz w:val="24"/>
          <w:szCs w:val="24"/>
          <w:u w:val="single"/>
        </w:rPr>
        <w:t>Operating Costs</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Goal #3:  Support operating costs of current housing.</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Objective:</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AIDS Alabama will use $406,106.00 to supplement the operating cost of the permanent and transitional units between April 1, 2013, and March 31, 2014, serving a potential 300 persons statewide.  These funds cover furnishings, utility supplements, property management expenditures (lawn care, basic </w:t>
      </w:r>
      <w:r w:rsidRPr="00EF62FE">
        <w:rPr>
          <w:rFonts w:ascii="Arial" w:hAnsi="Arial" w:cs="Arial"/>
          <w:sz w:val="24"/>
        </w:rPr>
        <w:lastRenderedPageBreak/>
        <w:t>maintenance, and repair), security services, and support to ensure appropriate upkeep for all HIV-specific permanent and transitional housing in the State as described in the previous section.</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AIDS Alabama reduced the number of units to be supported in this category from 118 to 80 but will increase the amount of funds used in this category due to several reasons:</w:t>
      </w:r>
    </w:p>
    <w:p w:rsidR="009F7836" w:rsidRPr="00EF62FE" w:rsidRDefault="009F7836" w:rsidP="009F7836">
      <w:pPr>
        <w:spacing w:line="480" w:lineRule="auto"/>
        <w:jc w:val="both"/>
        <w:rPr>
          <w:rFonts w:ascii="Arial" w:hAnsi="Arial" w:cs="Arial"/>
          <w:sz w:val="24"/>
        </w:rPr>
      </w:pPr>
    </w:p>
    <w:p w:rsidR="009F7836" w:rsidRPr="00EF62FE" w:rsidRDefault="009F7836" w:rsidP="009F7836">
      <w:pPr>
        <w:numPr>
          <w:ilvl w:val="3"/>
          <w:numId w:val="49"/>
        </w:numPr>
        <w:spacing w:line="480" w:lineRule="auto"/>
        <w:jc w:val="both"/>
        <w:rPr>
          <w:rFonts w:ascii="Arial" w:hAnsi="Arial" w:cs="Arial"/>
          <w:sz w:val="24"/>
        </w:rPr>
      </w:pPr>
      <w:r w:rsidRPr="00EF62FE">
        <w:rPr>
          <w:rFonts w:ascii="Arial" w:hAnsi="Arial" w:cs="Arial"/>
          <w:sz w:val="24"/>
        </w:rPr>
        <w:t xml:space="preserve">The aging of current property has meant astronomical increases in maintenance costs.  Housing staff must constantly inspect and repair existing properties to keep current housing stock operational as safe housing for consumers. </w:t>
      </w:r>
    </w:p>
    <w:p w:rsidR="009F7836" w:rsidRPr="00EF62FE" w:rsidRDefault="009F7836" w:rsidP="009F7836">
      <w:pPr>
        <w:numPr>
          <w:ilvl w:val="3"/>
          <w:numId w:val="49"/>
        </w:numPr>
        <w:spacing w:line="480" w:lineRule="auto"/>
        <w:jc w:val="both"/>
        <w:rPr>
          <w:rFonts w:ascii="Arial" w:hAnsi="Arial" w:cs="Arial"/>
          <w:sz w:val="24"/>
        </w:rPr>
      </w:pPr>
      <w:r w:rsidRPr="00EF62FE">
        <w:rPr>
          <w:rFonts w:ascii="Arial" w:hAnsi="Arial" w:cs="Arial"/>
          <w:sz w:val="24"/>
        </w:rPr>
        <w:t>The agency has launched a capital campaign that is resulting in increased funds for some project but costs continue to rise.</w:t>
      </w:r>
    </w:p>
    <w:p w:rsidR="009F7836" w:rsidRPr="00EF62FE" w:rsidRDefault="009F7836" w:rsidP="009F7836">
      <w:pPr>
        <w:numPr>
          <w:ilvl w:val="3"/>
          <w:numId w:val="49"/>
        </w:numPr>
        <w:spacing w:line="480" w:lineRule="auto"/>
        <w:jc w:val="both"/>
        <w:rPr>
          <w:rFonts w:ascii="Arial" w:hAnsi="Arial" w:cs="Arial"/>
          <w:sz w:val="24"/>
        </w:rPr>
      </w:pPr>
      <w:r w:rsidRPr="00EF62FE">
        <w:rPr>
          <w:rFonts w:ascii="Arial" w:hAnsi="Arial" w:cs="Arial"/>
          <w:sz w:val="24"/>
        </w:rPr>
        <w:t xml:space="preserve">The agency has been able to obtain a HOME grant from the City of Mobile to help with a massive rehabilitation of the Magnolia Place Property.  This relief has been great but existing properties elsewhere across the state continue to require high rehab funding.  </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Outcome:  </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All current residents in AIDS Alabama housing will enjoy safe, secure, and healthy stable housing. </w:t>
      </w:r>
    </w:p>
    <w:p w:rsidR="009F7836" w:rsidRPr="00EF62FE" w:rsidRDefault="009F7836" w:rsidP="009F7836">
      <w:pPr>
        <w:pStyle w:val="Heading4"/>
        <w:keepNext w:val="0"/>
        <w:spacing w:line="480" w:lineRule="auto"/>
        <w:jc w:val="both"/>
        <w:rPr>
          <w:rFonts w:ascii="Arial" w:hAnsi="Arial" w:cs="Arial"/>
          <w:b w:val="0"/>
          <w:bCs/>
          <w:sz w:val="24"/>
          <w:szCs w:val="24"/>
          <w:u w:val="single"/>
        </w:rPr>
      </w:pPr>
    </w:p>
    <w:p w:rsidR="009F7836" w:rsidRPr="00EF62FE" w:rsidRDefault="009F7836" w:rsidP="009F7836">
      <w:pPr>
        <w:pStyle w:val="Heading4"/>
        <w:keepNext w:val="0"/>
        <w:spacing w:line="480" w:lineRule="auto"/>
        <w:jc w:val="both"/>
        <w:rPr>
          <w:rFonts w:ascii="Arial" w:hAnsi="Arial" w:cs="Arial"/>
          <w:b w:val="0"/>
          <w:bCs/>
          <w:sz w:val="24"/>
          <w:szCs w:val="24"/>
          <w:u w:val="single"/>
        </w:rPr>
      </w:pPr>
      <w:r w:rsidRPr="00EF62FE">
        <w:rPr>
          <w:rFonts w:ascii="Arial" w:hAnsi="Arial" w:cs="Arial"/>
          <w:b w:val="0"/>
          <w:bCs/>
          <w:sz w:val="24"/>
          <w:szCs w:val="24"/>
          <w:u w:val="single"/>
        </w:rPr>
        <w:lastRenderedPageBreak/>
        <w:t>Master Leasing</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Goal #4:  AIDS Alabama will support local efforts to fill housing gaps and to provide housing in which consumers can learn permanent housing management skills. </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Objective:</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Between April 1, 2013 and March 31, 2014, AIDS Alabama will use $20,000.00 to provide funding for the cost of two Master leases for two-bedroom units to be used for intermediate housing with focus on support services to help consumers move towards permanent housing.  Units will provide the consumer stable housing while the case manager links them to permanent housing options and helps them to avoid homelessness.</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Outcome:  </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AIDS Service Organizations other than AIDS Alabama will learn how to maintain and utilize housing in their areas to meet housing gaps.</w:t>
      </w:r>
    </w:p>
    <w:p w:rsidR="009F7836" w:rsidRPr="00EF62FE" w:rsidRDefault="009F7836" w:rsidP="009F7836">
      <w:pPr>
        <w:pStyle w:val="BodyTextIndent2"/>
        <w:spacing w:line="480" w:lineRule="auto"/>
        <w:rPr>
          <w:rFonts w:ascii="Arial" w:hAnsi="Arial" w:cs="Arial"/>
          <w:sz w:val="24"/>
        </w:rPr>
      </w:pPr>
    </w:p>
    <w:p w:rsidR="009F7836" w:rsidRPr="00EF62FE" w:rsidRDefault="009F7836" w:rsidP="00276524">
      <w:pPr>
        <w:pStyle w:val="BodyTextIndent2"/>
        <w:spacing w:line="480" w:lineRule="auto"/>
        <w:ind w:left="0" w:firstLine="0"/>
        <w:rPr>
          <w:rFonts w:ascii="Arial" w:hAnsi="Arial" w:cs="Arial"/>
          <w:sz w:val="24"/>
        </w:rPr>
      </w:pPr>
      <w:r w:rsidRPr="00EF62FE">
        <w:rPr>
          <w:rFonts w:ascii="Arial" w:hAnsi="Arial" w:cs="Arial"/>
          <w:sz w:val="24"/>
        </w:rPr>
        <w:t xml:space="preserve">AIDS Alabama will fund master leasing to AIDS Alabama South in the Mobile area as planned.  However, there is planned expansion of this option to at least one other unit in an area of greatest need.  Medical AIDS Outreach of Alabama in Montgomery has need and has expressed interest. </w:t>
      </w:r>
    </w:p>
    <w:p w:rsidR="009F7836" w:rsidRPr="00EF62FE" w:rsidRDefault="009F7836" w:rsidP="009F7836">
      <w:pPr>
        <w:spacing w:line="480" w:lineRule="auto"/>
        <w:jc w:val="both"/>
        <w:rPr>
          <w:rFonts w:ascii="Arial" w:hAnsi="Arial" w:cs="Arial"/>
          <w:b/>
          <w:sz w:val="24"/>
          <w:u w:val="single"/>
        </w:rPr>
      </w:pPr>
    </w:p>
    <w:p w:rsidR="009F7836" w:rsidRPr="00EF62FE" w:rsidRDefault="009F7836" w:rsidP="009F7836">
      <w:pPr>
        <w:pStyle w:val="Heading2"/>
        <w:keepNext w:val="0"/>
        <w:spacing w:line="480" w:lineRule="auto"/>
        <w:jc w:val="both"/>
        <w:rPr>
          <w:rFonts w:ascii="Arial" w:hAnsi="Arial" w:cs="Arial"/>
          <w:b w:val="0"/>
          <w:sz w:val="24"/>
          <w:szCs w:val="24"/>
        </w:rPr>
      </w:pPr>
    </w:p>
    <w:p w:rsidR="009F7836" w:rsidRPr="00EF62FE" w:rsidRDefault="009F7836" w:rsidP="009F7836">
      <w:pPr>
        <w:pStyle w:val="Heading2"/>
        <w:keepNext w:val="0"/>
        <w:spacing w:line="480" w:lineRule="auto"/>
        <w:jc w:val="both"/>
        <w:rPr>
          <w:rFonts w:ascii="Arial" w:hAnsi="Arial" w:cs="Arial"/>
          <w:b w:val="0"/>
          <w:sz w:val="24"/>
          <w:szCs w:val="24"/>
          <w:u w:val="single"/>
        </w:rPr>
      </w:pPr>
      <w:r w:rsidRPr="00EF62FE">
        <w:rPr>
          <w:rFonts w:ascii="Arial" w:hAnsi="Arial" w:cs="Arial"/>
          <w:b w:val="0"/>
          <w:sz w:val="24"/>
          <w:szCs w:val="24"/>
          <w:u w:val="single"/>
        </w:rPr>
        <w:lastRenderedPageBreak/>
        <w:t>Resource Identification</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Goal #5:  Support resource identification efforts.</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Objective 1:</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AIDS Alabama will spend $5,000.00 between April 1, 2013, and March 31, 2014, to support collaboration among housing and HIV-positive service partners across the state to identify low income housing and housing development efforts.  Specific actions:</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ind w:left="540" w:hanging="360"/>
        <w:jc w:val="both"/>
        <w:rPr>
          <w:rFonts w:ascii="Arial" w:hAnsi="Arial" w:cs="Arial"/>
          <w:sz w:val="24"/>
        </w:rPr>
      </w:pPr>
      <w:r w:rsidRPr="00EF62FE">
        <w:rPr>
          <w:rFonts w:ascii="Arial" w:hAnsi="Arial" w:cs="Arial"/>
          <w:sz w:val="24"/>
        </w:rPr>
        <w:t>A.</w:t>
      </w:r>
      <w:r w:rsidRPr="00EF62FE">
        <w:rPr>
          <w:rFonts w:ascii="Arial" w:hAnsi="Arial" w:cs="Arial"/>
          <w:sz w:val="24"/>
        </w:rPr>
        <w:tab/>
        <w:t>Attend 100% of the appropriate HIV/AIDS housing and homeless conferences.</w:t>
      </w:r>
    </w:p>
    <w:p w:rsidR="009F7836" w:rsidRPr="00EF62FE" w:rsidRDefault="009F7836" w:rsidP="009F7836">
      <w:pPr>
        <w:spacing w:line="480" w:lineRule="auto"/>
        <w:ind w:left="540" w:hanging="360"/>
        <w:jc w:val="both"/>
        <w:rPr>
          <w:rFonts w:ascii="Arial" w:hAnsi="Arial" w:cs="Arial"/>
          <w:sz w:val="24"/>
        </w:rPr>
      </w:pPr>
      <w:r w:rsidRPr="00EF62FE">
        <w:rPr>
          <w:rFonts w:ascii="Arial" w:hAnsi="Arial" w:cs="Arial"/>
          <w:sz w:val="24"/>
        </w:rPr>
        <w:t>B.</w:t>
      </w:r>
      <w:r w:rsidRPr="00EF62FE">
        <w:rPr>
          <w:rFonts w:ascii="Arial" w:hAnsi="Arial" w:cs="Arial"/>
          <w:sz w:val="24"/>
        </w:rPr>
        <w:tab/>
        <w:t>Support the cost of meetings to foster collaborations that will expand affordable housing for low-income, HIV-positive consumers with in-state housing organizations such as Low Income Housing Coalition of Alabama, Alabama Rural Coalition on Homelessness, the Alabama Poverty Project, and others.</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Outcome:  </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AIDS Alabama staff members and contractors will be equipped to provide identification of low-income housing and housing development options in the State for persons and families living with HIV disease.</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lastRenderedPageBreak/>
        <w:t>Objective 2:</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AIDS Alabama will spend $30,000.00 to fund the Statewide Needs Assessment between April 1, 2013 and March 31, 2014.  This assessment is a 45 minute interview conducted by trained staff/peers to at least 5% of all HIV-positive consumers living in the state.  Each area’s demographics are used to target a relevant number and demographic compositions of consumers to ensure the highest relevance of the data. </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Outcome:  </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The Needs Assessment data will be used by the Alabama Department of Public Health and all ASOs and their partners in planning and grant making processes.  HUD sees the state’s commitment to completing this assessment as a major accomplishment and urges other states to complete a similar process. </w:t>
      </w:r>
    </w:p>
    <w:p w:rsidR="009F7836" w:rsidRPr="00EF62FE" w:rsidRDefault="009F7836" w:rsidP="009F7836">
      <w:pPr>
        <w:spacing w:line="480" w:lineRule="auto"/>
        <w:ind w:firstLine="720"/>
        <w:jc w:val="both"/>
        <w:rPr>
          <w:rFonts w:ascii="Arial" w:hAnsi="Arial" w:cs="Arial"/>
          <w:sz w:val="24"/>
        </w:rPr>
      </w:pP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u w:val="single"/>
        </w:rPr>
      </w:pPr>
      <w:r w:rsidRPr="00EF62FE">
        <w:rPr>
          <w:rFonts w:ascii="Arial" w:hAnsi="Arial" w:cs="Arial"/>
          <w:sz w:val="24"/>
          <w:u w:val="single"/>
        </w:rPr>
        <w:t xml:space="preserve">Housing Information </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Goal #6:  Support ongoing housing information efforts in the State.</w:t>
      </w:r>
    </w:p>
    <w:p w:rsidR="009F7836" w:rsidRPr="00EF62FE" w:rsidRDefault="009F7836" w:rsidP="009F7836">
      <w:pPr>
        <w:spacing w:line="480" w:lineRule="auto"/>
        <w:jc w:val="both"/>
        <w:rPr>
          <w:rFonts w:ascii="Arial" w:hAnsi="Arial" w:cs="Arial"/>
          <w:sz w:val="24"/>
          <w:u w:val="single"/>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Objective:</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AIDS Alabama will use $7,000.00 to provide 7,600 individuals with HIV/AIDS housing information in a variety of venues, including health fairs, trade day events, HIV-awareness events, churches, non-traditional medical clinics, </w:t>
      </w:r>
      <w:r w:rsidRPr="00EF62FE">
        <w:rPr>
          <w:rFonts w:ascii="Arial" w:hAnsi="Arial" w:cs="Arial"/>
          <w:sz w:val="24"/>
        </w:rPr>
        <w:lastRenderedPageBreak/>
        <w:t xml:space="preserve">community clubs, shelters, substance abuse programs, beauty shops, jails, prisons, schools, and through other community service providers statewide between April 1, 2013, and March 31, 2014.  This amount is less than the previous year because of the ability to leverage ARAP and other funds for marketing material and   added outreach.  </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Outcome:  </w:t>
      </w:r>
    </w:p>
    <w:p w:rsidR="009F7836" w:rsidRPr="00EF62FE" w:rsidRDefault="009F7836" w:rsidP="009F7836">
      <w:pPr>
        <w:spacing w:line="480" w:lineRule="auto"/>
        <w:jc w:val="both"/>
        <w:rPr>
          <w:rFonts w:ascii="Arial" w:hAnsi="Arial" w:cs="Arial"/>
          <w:sz w:val="24"/>
        </w:rPr>
      </w:pPr>
      <w:r w:rsidRPr="00EF62FE">
        <w:rPr>
          <w:rFonts w:ascii="Arial" w:hAnsi="Arial" w:cs="Arial"/>
          <w:sz w:val="24"/>
        </w:rPr>
        <w:t>HIV-positive individuals in counties throughout the State will know how to find stable and affordable housing resources.</w:t>
      </w:r>
    </w:p>
    <w:p w:rsidR="009F7836" w:rsidRPr="00EF62FE" w:rsidRDefault="009F7836" w:rsidP="009F7836">
      <w:pPr>
        <w:spacing w:line="480" w:lineRule="auto"/>
        <w:jc w:val="both"/>
        <w:rPr>
          <w:rFonts w:ascii="Arial" w:hAnsi="Arial" w:cs="Arial"/>
          <w:sz w:val="24"/>
        </w:rPr>
      </w:pPr>
    </w:p>
    <w:p w:rsidR="009F7836" w:rsidRPr="00EF62FE" w:rsidRDefault="009F7836" w:rsidP="009F7836">
      <w:pPr>
        <w:pStyle w:val="Heading2"/>
        <w:keepNext w:val="0"/>
        <w:spacing w:line="480" w:lineRule="auto"/>
        <w:jc w:val="both"/>
        <w:rPr>
          <w:rFonts w:ascii="Arial" w:hAnsi="Arial" w:cs="Arial"/>
          <w:b w:val="0"/>
          <w:sz w:val="24"/>
          <w:szCs w:val="24"/>
          <w:u w:val="single"/>
        </w:rPr>
      </w:pPr>
    </w:p>
    <w:p w:rsidR="009F7836" w:rsidRPr="00EF62FE" w:rsidRDefault="009F7836" w:rsidP="009F7836">
      <w:pPr>
        <w:pStyle w:val="Heading2"/>
        <w:keepNext w:val="0"/>
        <w:spacing w:line="480" w:lineRule="auto"/>
        <w:jc w:val="both"/>
        <w:rPr>
          <w:rFonts w:ascii="Arial" w:hAnsi="Arial" w:cs="Arial"/>
          <w:b w:val="0"/>
          <w:sz w:val="24"/>
          <w:szCs w:val="24"/>
          <w:u w:val="single"/>
        </w:rPr>
      </w:pPr>
      <w:r w:rsidRPr="00EF62FE">
        <w:rPr>
          <w:rFonts w:ascii="Arial" w:hAnsi="Arial" w:cs="Arial"/>
          <w:b w:val="0"/>
          <w:sz w:val="24"/>
          <w:szCs w:val="24"/>
          <w:u w:val="single"/>
        </w:rPr>
        <w:t>Technical Assistance</w:t>
      </w:r>
    </w:p>
    <w:p w:rsidR="009F7836" w:rsidRPr="00EF62FE" w:rsidRDefault="009F7836" w:rsidP="009F7836">
      <w:pPr>
        <w:pStyle w:val="BodyTextIndent"/>
        <w:spacing w:line="480" w:lineRule="auto"/>
        <w:jc w:val="both"/>
        <w:rPr>
          <w:rFonts w:ascii="Arial" w:hAnsi="Arial" w:cs="Arial"/>
          <w:sz w:val="24"/>
          <w:szCs w:val="24"/>
        </w:rPr>
      </w:pPr>
    </w:p>
    <w:p w:rsidR="009F7836" w:rsidRPr="00EF62FE" w:rsidRDefault="009F7836" w:rsidP="00276524">
      <w:pPr>
        <w:pStyle w:val="BodyTextIndent"/>
        <w:spacing w:line="480" w:lineRule="auto"/>
        <w:ind w:left="0"/>
        <w:jc w:val="both"/>
        <w:rPr>
          <w:rFonts w:ascii="Arial" w:hAnsi="Arial" w:cs="Arial"/>
          <w:sz w:val="24"/>
          <w:szCs w:val="24"/>
        </w:rPr>
      </w:pPr>
      <w:r w:rsidRPr="00EF62FE">
        <w:rPr>
          <w:rFonts w:ascii="Arial" w:hAnsi="Arial" w:cs="Arial"/>
          <w:sz w:val="24"/>
          <w:szCs w:val="24"/>
        </w:rPr>
        <w:t>Goal #7:  Provide technical assistance training around housing development in Alabama.</w:t>
      </w:r>
    </w:p>
    <w:p w:rsidR="009F7836" w:rsidRPr="00EF62FE" w:rsidRDefault="009F7836" w:rsidP="00276524">
      <w:pPr>
        <w:pStyle w:val="BodyTextIndent"/>
        <w:spacing w:line="480" w:lineRule="auto"/>
        <w:ind w:left="0"/>
        <w:jc w:val="both"/>
        <w:rPr>
          <w:rFonts w:ascii="Arial" w:hAnsi="Arial" w:cs="Arial"/>
          <w:sz w:val="24"/>
          <w:szCs w:val="24"/>
        </w:rPr>
      </w:pPr>
    </w:p>
    <w:p w:rsidR="009F7836" w:rsidRPr="00EF62FE" w:rsidRDefault="009F7836" w:rsidP="00276524">
      <w:pPr>
        <w:pStyle w:val="BodyTextIndent"/>
        <w:spacing w:line="480" w:lineRule="auto"/>
        <w:ind w:left="0"/>
        <w:jc w:val="both"/>
        <w:rPr>
          <w:rFonts w:ascii="Arial" w:hAnsi="Arial" w:cs="Arial"/>
          <w:sz w:val="24"/>
          <w:szCs w:val="24"/>
        </w:rPr>
      </w:pPr>
      <w:r w:rsidRPr="00EF62FE">
        <w:rPr>
          <w:rFonts w:ascii="Arial" w:hAnsi="Arial" w:cs="Arial"/>
          <w:sz w:val="24"/>
          <w:szCs w:val="24"/>
        </w:rPr>
        <w:t>Objective:</w:t>
      </w:r>
    </w:p>
    <w:p w:rsidR="009F7836" w:rsidRPr="00EF62FE" w:rsidRDefault="009F7836" w:rsidP="00276524">
      <w:pPr>
        <w:pStyle w:val="BodyTextIndent"/>
        <w:spacing w:line="480" w:lineRule="auto"/>
        <w:ind w:left="0"/>
        <w:jc w:val="both"/>
        <w:rPr>
          <w:rFonts w:ascii="Arial" w:hAnsi="Arial" w:cs="Arial"/>
          <w:sz w:val="24"/>
          <w:szCs w:val="24"/>
        </w:rPr>
      </w:pPr>
      <w:r w:rsidRPr="00EF62FE">
        <w:rPr>
          <w:rFonts w:ascii="Arial" w:hAnsi="Arial" w:cs="Arial"/>
          <w:sz w:val="24"/>
          <w:szCs w:val="24"/>
        </w:rPr>
        <w:t xml:space="preserve">AIDS Alabama will use $2,000.00 to provide at least two consultations and technical assistance sessions to ASONA member agencies who are engaged in specific, qualified projects between April 1, 2013 and March 31, 2014. </w:t>
      </w:r>
    </w:p>
    <w:p w:rsidR="009F7836" w:rsidRPr="00EF62FE" w:rsidRDefault="009F7836" w:rsidP="00276524">
      <w:pPr>
        <w:pStyle w:val="BodyTextIndent"/>
        <w:spacing w:line="480" w:lineRule="auto"/>
        <w:ind w:left="0"/>
        <w:jc w:val="both"/>
        <w:rPr>
          <w:rFonts w:ascii="Arial" w:hAnsi="Arial" w:cs="Arial"/>
          <w:sz w:val="24"/>
          <w:szCs w:val="24"/>
        </w:rPr>
      </w:pPr>
      <w:r w:rsidRPr="00EF62FE">
        <w:rPr>
          <w:rFonts w:ascii="Arial" w:hAnsi="Arial" w:cs="Arial"/>
          <w:sz w:val="24"/>
          <w:szCs w:val="24"/>
        </w:rPr>
        <w:t xml:space="preserve">Outcome:  </w:t>
      </w:r>
    </w:p>
    <w:p w:rsidR="009F7836" w:rsidRPr="00EF62FE" w:rsidRDefault="009F7836" w:rsidP="00276524">
      <w:pPr>
        <w:pStyle w:val="BodyTextIndent"/>
        <w:spacing w:line="480" w:lineRule="auto"/>
        <w:ind w:left="0"/>
        <w:jc w:val="both"/>
        <w:rPr>
          <w:rFonts w:ascii="Arial" w:hAnsi="Arial" w:cs="Arial"/>
          <w:sz w:val="24"/>
          <w:szCs w:val="24"/>
        </w:rPr>
      </w:pPr>
      <w:r w:rsidRPr="00EF62FE">
        <w:rPr>
          <w:rFonts w:ascii="Arial" w:hAnsi="Arial" w:cs="Arial"/>
          <w:sz w:val="24"/>
          <w:szCs w:val="24"/>
        </w:rPr>
        <w:t xml:space="preserve">Two consultations related to housing development programming to Selma AIDS Information and Referral and Medical AIDS Outreach of Alabama in Montgomery will help them to have improved goal attainment in their HOPWA </w:t>
      </w:r>
      <w:r w:rsidRPr="00EF62FE">
        <w:rPr>
          <w:rFonts w:ascii="Arial" w:hAnsi="Arial" w:cs="Arial"/>
          <w:sz w:val="24"/>
          <w:szCs w:val="24"/>
        </w:rPr>
        <w:lastRenderedPageBreak/>
        <w:t xml:space="preserve">contracts.  Both programs have the opportunity to become part of their local Continuums of Care and position themselves to develop a housing grant for their homeless consumers. </w:t>
      </w:r>
    </w:p>
    <w:p w:rsidR="009F7836" w:rsidRPr="00EF62FE" w:rsidRDefault="009F7836" w:rsidP="00276524">
      <w:pPr>
        <w:pStyle w:val="BodyTextIndent2"/>
        <w:spacing w:line="480" w:lineRule="auto"/>
        <w:ind w:left="0"/>
        <w:rPr>
          <w:rFonts w:ascii="Arial" w:hAnsi="Arial" w:cs="Arial"/>
          <w:sz w:val="24"/>
        </w:rPr>
      </w:pPr>
    </w:p>
    <w:p w:rsidR="009F7836" w:rsidRPr="00EF62FE" w:rsidRDefault="009F7836" w:rsidP="00276524">
      <w:pPr>
        <w:spacing w:line="480" w:lineRule="auto"/>
        <w:jc w:val="both"/>
        <w:rPr>
          <w:rFonts w:ascii="Arial" w:hAnsi="Arial" w:cs="Arial"/>
          <w:sz w:val="24"/>
        </w:rPr>
      </w:pPr>
    </w:p>
    <w:p w:rsidR="009F7836" w:rsidRPr="00EF62FE" w:rsidRDefault="009F7836" w:rsidP="009F7836">
      <w:pPr>
        <w:pStyle w:val="BodyText"/>
        <w:spacing w:line="480" w:lineRule="auto"/>
        <w:jc w:val="both"/>
        <w:rPr>
          <w:rFonts w:ascii="Arial" w:hAnsi="Arial" w:cs="Arial"/>
          <w:bCs/>
          <w:sz w:val="24"/>
          <w:u w:val="single"/>
        </w:rPr>
      </w:pPr>
      <w:r w:rsidRPr="00EF62FE">
        <w:rPr>
          <w:rFonts w:ascii="Arial" w:hAnsi="Arial" w:cs="Arial"/>
          <w:bCs/>
          <w:sz w:val="24"/>
          <w:u w:val="single"/>
        </w:rPr>
        <w:t>Administrative Fee</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 xml:space="preserve">The administrative fee is </w:t>
      </w:r>
      <w:r w:rsidRPr="00EF62FE">
        <w:rPr>
          <w:rFonts w:ascii="Arial" w:hAnsi="Arial" w:cs="Arial"/>
          <w:bCs/>
          <w:sz w:val="24"/>
        </w:rPr>
        <w:t xml:space="preserve">$141,900 (10% per regulations).  </w:t>
      </w:r>
      <w:r w:rsidRPr="00EF62FE">
        <w:rPr>
          <w:rFonts w:ascii="Arial" w:hAnsi="Arial" w:cs="Arial"/>
          <w:sz w:val="24"/>
        </w:rPr>
        <w:t>The state service agency, ADECA, will receive 3% ($42,570) as the grantee, and AIDS Alabama will receive 7% ($99,330) as the project sponsor.</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AIDS Alabama continues to draw on its committed sources of leverage in order to increase the capacity of the HOWPA program.  Leveraged dollars from private and public sources, such as Medicaid Targeted Case Management, Ryan White Case Management, Prevention Education Outreach, Development Newsletter, as well as private Foundation grants, other HUD grants, tenant rent payments, properties, and program income allow AIDS Alabama to stretch limited fiscal resources, while continuing to provide quality supportive housing service to its consumers.</w:t>
      </w:r>
    </w:p>
    <w:p w:rsidR="009F7836" w:rsidRPr="00EF62FE" w:rsidRDefault="009F7836" w:rsidP="009F7836">
      <w:pPr>
        <w:spacing w:line="480" w:lineRule="auto"/>
        <w:jc w:val="both"/>
        <w:rPr>
          <w:rFonts w:ascii="Arial" w:hAnsi="Arial" w:cs="Arial"/>
          <w:sz w:val="24"/>
        </w:rPr>
      </w:pPr>
    </w:p>
    <w:p w:rsidR="009F7836" w:rsidRPr="00EF62FE" w:rsidRDefault="009F7836" w:rsidP="009F7836">
      <w:pPr>
        <w:spacing w:line="480" w:lineRule="auto"/>
        <w:jc w:val="both"/>
        <w:rPr>
          <w:rFonts w:ascii="Arial" w:hAnsi="Arial" w:cs="Arial"/>
          <w:sz w:val="24"/>
        </w:rPr>
      </w:pPr>
      <w:r w:rsidRPr="00EF62FE">
        <w:rPr>
          <w:rFonts w:ascii="Arial" w:hAnsi="Arial" w:cs="Arial"/>
          <w:sz w:val="24"/>
        </w:rPr>
        <w:t>Questions may be directed to Kevin Finney, Director of Operations (Financial); Elaine Cottle, Executive Director; or Kathie M. Hiers, Chief Executive Officer at 205-324-9822.</w:t>
      </w:r>
    </w:p>
    <w:p w:rsidR="009F7836" w:rsidRPr="00EF62FE" w:rsidRDefault="009F7836" w:rsidP="009F7836">
      <w:pPr>
        <w:spacing w:line="480" w:lineRule="auto"/>
        <w:jc w:val="center"/>
        <w:rPr>
          <w:rFonts w:ascii="Arial" w:hAnsi="Arial" w:cs="Arial"/>
          <w:b/>
          <w:sz w:val="24"/>
          <w:u w:val="single"/>
        </w:rPr>
      </w:pPr>
      <w:r w:rsidRPr="00EF62FE">
        <w:rPr>
          <w:rFonts w:ascii="Arial" w:hAnsi="Arial" w:cs="Arial"/>
          <w:b/>
          <w:sz w:val="24"/>
          <w:u w:val="single"/>
        </w:rPr>
        <w:lastRenderedPageBreak/>
        <w:t xml:space="preserve">Budget Summary </w:t>
      </w:r>
    </w:p>
    <w:p w:rsidR="009F7836" w:rsidRPr="00EF62FE" w:rsidRDefault="009F7836" w:rsidP="009F7836">
      <w:pPr>
        <w:spacing w:line="480" w:lineRule="auto"/>
        <w:jc w:val="center"/>
        <w:rPr>
          <w:rFonts w:ascii="Arial" w:hAnsi="Arial" w:cs="Arial"/>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8"/>
        <w:gridCol w:w="4238"/>
      </w:tblGrid>
      <w:tr w:rsidR="009F7836" w:rsidRPr="00EF62FE" w:rsidTr="006F51E6">
        <w:tc>
          <w:tcPr>
            <w:tcW w:w="425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rPr>
                <w:rFonts w:ascii="Arial" w:hAnsi="Arial" w:cs="Arial"/>
                <w:sz w:val="24"/>
              </w:rPr>
            </w:pPr>
            <w:r w:rsidRPr="00EF62FE">
              <w:rPr>
                <w:rFonts w:ascii="Arial" w:hAnsi="Arial" w:cs="Arial"/>
                <w:sz w:val="24"/>
              </w:rPr>
              <w:t>Rental Assistance</w:t>
            </w:r>
          </w:p>
        </w:tc>
        <w:tc>
          <w:tcPr>
            <w:tcW w:w="423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jc w:val="right"/>
              <w:rPr>
                <w:rFonts w:ascii="Arial" w:hAnsi="Arial" w:cs="Arial"/>
                <w:sz w:val="24"/>
              </w:rPr>
            </w:pPr>
            <w:r w:rsidRPr="00EF62FE">
              <w:rPr>
                <w:rFonts w:ascii="Arial" w:hAnsi="Arial" w:cs="Arial"/>
                <w:sz w:val="24"/>
              </w:rPr>
              <w:t>$407,000</w:t>
            </w:r>
          </w:p>
        </w:tc>
      </w:tr>
      <w:tr w:rsidR="009F7836" w:rsidRPr="00EF62FE" w:rsidTr="006F51E6">
        <w:tc>
          <w:tcPr>
            <w:tcW w:w="425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rPr>
                <w:rFonts w:ascii="Arial" w:hAnsi="Arial" w:cs="Arial"/>
                <w:sz w:val="24"/>
              </w:rPr>
            </w:pPr>
            <w:r w:rsidRPr="00EF62FE">
              <w:rPr>
                <w:rFonts w:ascii="Arial" w:hAnsi="Arial" w:cs="Arial"/>
                <w:sz w:val="24"/>
              </w:rPr>
              <w:t>Supportive Services</w:t>
            </w:r>
          </w:p>
        </w:tc>
        <w:tc>
          <w:tcPr>
            <w:tcW w:w="423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jc w:val="right"/>
              <w:rPr>
                <w:rFonts w:ascii="Arial" w:hAnsi="Arial" w:cs="Arial"/>
                <w:sz w:val="24"/>
              </w:rPr>
            </w:pPr>
            <w:r w:rsidRPr="00EF62FE">
              <w:rPr>
                <w:rFonts w:ascii="Arial" w:hAnsi="Arial" w:cs="Arial"/>
                <w:sz w:val="24"/>
              </w:rPr>
              <w:t>$400,000</w:t>
            </w:r>
          </w:p>
        </w:tc>
      </w:tr>
      <w:tr w:rsidR="009F7836" w:rsidRPr="00EF62FE" w:rsidTr="006F51E6">
        <w:tc>
          <w:tcPr>
            <w:tcW w:w="425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rPr>
                <w:rFonts w:ascii="Arial" w:hAnsi="Arial" w:cs="Arial"/>
                <w:sz w:val="24"/>
              </w:rPr>
            </w:pPr>
            <w:r w:rsidRPr="00EF62FE">
              <w:rPr>
                <w:rFonts w:ascii="Arial" w:hAnsi="Arial" w:cs="Arial"/>
                <w:sz w:val="24"/>
              </w:rPr>
              <w:t>Operating Cost</w:t>
            </w:r>
          </w:p>
        </w:tc>
        <w:tc>
          <w:tcPr>
            <w:tcW w:w="423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jc w:val="right"/>
              <w:rPr>
                <w:rFonts w:ascii="Arial" w:hAnsi="Arial" w:cs="Arial"/>
                <w:sz w:val="24"/>
              </w:rPr>
            </w:pPr>
            <w:r w:rsidRPr="00EF62FE">
              <w:rPr>
                <w:rFonts w:ascii="Arial" w:hAnsi="Arial" w:cs="Arial"/>
                <w:sz w:val="24"/>
              </w:rPr>
              <w:t>$406,106</w:t>
            </w:r>
          </w:p>
        </w:tc>
      </w:tr>
      <w:tr w:rsidR="009F7836" w:rsidRPr="00EF62FE" w:rsidTr="006F51E6">
        <w:tc>
          <w:tcPr>
            <w:tcW w:w="425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rPr>
                <w:rFonts w:ascii="Arial" w:hAnsi="Arial" w:cs="Arial"/>
                <w:sz w:val="24"/>
              </w:rPr>
            </w:pPr>
            <w:r w:rsidRPr="00EF62FE">
              <w:rPr>
                <w:rFonts w:ascii="Arial" w:hAnsi="Arial" w:cs="Arial"/>
                <w:sz w:val="24"/>
              </w:rPr>
              <w:t>Master Leasing</w:t>
            </w:r>
          </w:p>
        </w:tc>
        <w:tc>
          <w:tcPr>
            <w:tcW w:w="423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jc w:val="right"/>
              <w:rPr>
                <w:rFonts w:ascii="Arial" w:hAnsi="Arial" w:cs="Arial"/>
                <w:sz w:val="24"/>
              </w:rPr>
            </w:pPr>
            <w:r w:rsidRPr="00EF62FE">
              <w:rPr>
                <w:rFonts w:ascii="Arial" w:hAnsi="Arial" w:cs="Arial"/>
                <w:sz w:val="24"/>
              </w:rPr>
              <w:t>$  20,000</w:t>
            </w:r>
          </w:p>
        </w:tc>
      </w:tr>
      <w:tr w:rsidR="009F7836" w:rsidRPr="00EF62FE" w:rsidTr="006F51E6">
        <w:tc>
          <w:tcPr>
            <w:tcW w:w="425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rPr>
                <w:rFonts w:ascii="Arial" w:hAnsi="Arial" w:cs="Arial"/>
                <w:sz w:val="24"/>
              </w:rPr>
            </w:pPr>
            <w:r w:rsidRPr="00EF62FE">
              <w:rPr>
                <w:rFonts w:ascii="Arial" w:hAnsi="Arial" w:cs="Arial"/>
                <w:sz w:val="24"/>
              </w:rPr>
              <w:t>Resource Identification</w:t>
            </w:r>
          </w:p>
        </w:tc>
        <w:tc>
          <w:tcPr>
            <w:tcW w:w="423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jc w:val="right"/>
              <w:rPr>
                <w:rFonts w:ascii="Arial" w:hAnsi="Arial" w:cs="Arial"/>
                <w:sz w:val="24"/>
              </w:rPr>
            </w:pPr>
            <w:r w:rsidRPr="00EF62FE">
              <w:rPr>
                <w:rFonts w:ascii="Arial" w:hAnsi="Arial" w:cs="Arial"/>
                <w:sz w:val="24"/>
              </w:rPr>
              <w:t>$  35,000</w:t>
            </w:r>
          </w:p>
        </w:tc>
      </w:tr>
      <w:tr w:rsidR="009F7836" w:rsidRPr="00EF62FE" w:rsidTr="006F51E6">
        <w:tc>
          <w:tcPr>
            <w:tcW w:w="425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rPr>
                <w:rFonts w:ascii="Arial" w:hAnsi="Arial" w:cs="Arial"/>
                <w:sz w:val="24"/>
              </w:rPr>
            </w:pPr>
            <w:r w:rsidRPr="00EF62FE">
              <w:rPr>
                <w:rFonts w:ascii="Arial" w:hAnsi="Arial" w:cs="Arial"/>
                <w:sz w:val="24"/>
              </w:rPr>
              <w:t>Housing Information</w:t>
            </w:r>
          </w:p>
        </w:tc>
        <w:tc>
          <w:tcPr>
            <w:tcW w:w="423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jc w:val="right"/>
              <w:rPr>
                <w:rFonts w:ascii="Arial" w:hAnsi="Arial" w:cs="Arial"/>
                <w:sz w:val="24"/>
              </w:rPr>
            </w:pPr>
            <w:r w:rsidRPr="00EF62FE">
              <w:rPr>
                <w:rFonts w:ascii="Arial" w:hAnsi="Arial" w:cs="Arial"/>
                <w:sz w:val="24"/>
              </w:rPr>
              <w:t>$    7,000</w:t>
            </w:r>
          </w:p>
        </w:tc>
      </w:tr>
      <w:tr w:rsidR="009F7836" w:rsidRPr="00EF62FE" w:rsidTr="006F51E6">
        <w:tc>
          <w:tcPr>
            <w:tcW w:w="425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rPr>
                <w:rFonts w:ascii="Arial" w:hAnsi="Arial" w:cs="Arial"/>
                <w:sz w:val="24"/>
              </w:rPr>
            </w:pPr>
            <w:r w:rsidRPr="00EF62FE">
              <w:rPr>
                <w:rFonts w:ascii="Arial" w:hAnsi="Arial" w:cs="Arial"/>
                <w:sz w:val="24"/>
              </w:rPr>
              <w:t>Technical Assistance</w:t>
            </w:r>
          </w:p>
        </w:tc>
        <w:tc>
          <w:tcPr>
            <w:tcW w:w="423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jc w:val="right"/>
              <w:rPr>
                <w:rFonts w:ascii="Arial" w:hAnsi="Arial" w:cs="Arial"/>
                <w:sz w:val="24"/>
              </w:rPr>
            </w:pPr>
            <w:r w:rsidRPr="00EF62FE">
              <w:rPr>
                <w:rFonts w:ascii="Arial" w:hAnsi="Arial" w:cs="Arial"/>
                <w:sz w:val="24"/>
              </w:rPr>
              <w:t>$    2,000</w:t>
            </w:r>
          </w:p>
        </w:tc>
      </w:tr>
      <w:tr w:rsidR="009F7836" w:rsidRPr="00EF62FE" w:rsidTr="006F51E6">
        <w:tc>
          <w:tcPr>
            <w:tcW w:w="425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rPr>
                <w:rFonts w:ascii="Arial" w:hAnsi="Arial" w:cs="Arial"/>
                <w:sz w:val="24"/>
              </w:rPr>
            </w:pPr>
            <w:r w:rsidRPr="00EF62FE">
              <w:rPr>
                <w:rFonts w:ascii="Arial" w:hAnsi="Arial" w:cs="Arial"/>
                <w:sz w:val="24"/>
              </w:rPr>
              <w:t>Administrative</w:t>
            </w:r>
          </w:p>
        </w:tc>
        <w:tc>
          <w:tcPr>
            <w:tcW w:w="423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jc w:val="right"/>
              <w:rPr>
                <w:rFonts w:ascii="Arial" w:hAnsi="Arial" w:cs="Arial"/>
                <w:sz w:val="24"/>
              </w:rPr>
            </w:pPr>
            <w:r w:rsidRPr="00EF62FE">
              <w:rPr>
                <w:rFonts w:ascii="Arial" w:hAnsi="Arial" w:cs="Arial"/>
                <w:bCs/>
                <w:sz w:val="24"/>
              </w:rPr>
              <w:t>$141,900</w:t>
            </w:r>
          </w:p>
        </w:tc>
      </w:tr>
      <w:tr w:rsidR="009F7836" w:rsidRPr="00EF62FE" w:rsidTr="006F51E6">
        <w:tc>
          <w:tcPr>
            <w:tcW w:w="425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276524">
            <w:pPr>
              <w:spacing w:line="276" w:lineRule="auto"/>
              <w:rPr>
                <w:rFonts w:ascii="Arial" w:hAnsi="Arial" w:cs="Arial"/>
                <w:sz w:val="24"/>
              </w:rPr>
            </w:pPr>
            <w:r w:rsidRPr="00EF62FE">
              <w:rPr>
                <w:rFonts w:ascii="Arial" w:hAnsi="Arial" w:cs="Arial"/>
                <w:sz w:val="24"/>
              </w:rPr>
              <w:t>Total</w:t>
            </w:r>
          </w:p>
        </w:tc>
        <w:tc>
          <w:tcPr>
            <w:tcW w:w="4238" w:type="dxa"/>
            <w:tcBorders>
              <w:top w:val="single" w:sz="4" w:space="0" w:color="000000"/>
              <w:left w:val="single" w:sz="4" w:space="0" w:color="000000"/>
              <w:bottom w:val="single" w:sz="4" w:space="0" w:color="000000"/>
              <w:right w:val="single" w:sz="4" w:space="0" w:color="000000"/>
            </w:tcBorders>
            <w:hideMark/>
          </w:tcPr>
          <w:p w:rsidR="009F7836" w:rsidRPr="00EF62FE" w:rsidRDefault="009F7836" w:rsidP="00F97CF7">
            <w:pPr>
              <w:spacing w:line="276" w:lineRule="auto"/>
              <w:jc w:val="right"/>
              <w:rPr>
                <w:rFonts w:ascii="Arial" w:hAnsi="Arial" w:cs="Arial"/>
                <w:bCs/>
                <w:sz w:val="24"/>
              </w:rPr>
            </w:pPr>
            <w:r w:rsidRPr="00EF62FE">
              <w:rPr>
                <w:rFonts w:ascii="Arial" w:hAnsi="Arial" w:cs="Arial"/>
                <w:bCs/>
                <w:sz w:val="24"/>
              </w:rPr>
              <w:t>$1,4</w:t>
            </w:r>
            <w:r w:rsidR="00F97CF7">
              <w:rPr>
                <w:rFonts w:ascii="Arial" w:hAnsi="Arial" w:cs="Arial"/>
                <w:bCs/>
                <w:sz w:val="24"/>
              </w:rPr>
              <w:t>1</w:t>
            </w:r>
            <w:r w:rsidRPr="00EF62FE">
              <w:rPr>
                <w:rFonts w:ascii="Arial" w:hAnsi="Arial" w:cs="Arial"/>
                <w:bCs/>
                <w:sz w:val="24"/>
              </w:rPr>
              <w:t>9,006</w:t>
            </w:r>
          </w:p>
        </w:tc>
      </w:tr>
    </w:tbl>
    <w:p w:rsidR="009F7836" w:rsidRPr="00EF62FE" w:rsidRDefault="009F7836" w:rsidP="009F7836">
      <w:pPr>
        <w:spacing w:line="480" w:lineRule="auto"/>
        <w:rPr>
          <w:rFonts w:ascii="Arial" w:hAnsi="Arial" w:cs="Arial"/>
          <w:sz w:val="24"/>
        </w:rPr>
      </w:pPr>
    </w:p>
    <w:p w:rsidR="007108C3" w:rsidRPr="0036212C" w:rsidRDefault="007108C3" w:rsidP="007108C3">
      <w:pPr>
        <w:rPr>
          <w:rFonts w:ascii="Arial" w:hAnsi="Arial" w:cs="Arial"/>
          <w:sz w:val="24"/>
        </w:rPr>
      </w:pPr>
    </w:p>
    <w:p w:rsidR="0089680B" w:rsidRPr="00F72CD2" w:rsidRDefault="0089680B" w:rsidP="00081DA3">
      <w:pPr>
        <w:rPr>
          <w:rFonts w:ascii="Arial" w:hAnsi="Arial" w:cs="Arial"/>
          <w:sz w:val="24"/>
        </w:rPr>
      </w:pPr>
    </w:p>
    <w:p w:rsidR="00081DA3" w:rsidRPr="00F72CD2" w:rsidRDefault="00081DA3" w:rsidP="00165860">
      <w:pPr>
        <w:pStyle w:val="Heading1"/>
        <w:keepNext w:val="0"/>
      </w:pPr>
      <w:bookmarkStart w:id="70" w:name="SpecificHOPWAObjectives"/>
      <w:bookmarkStart w:id="71" w:name="_Toc78342759"/>
      <w:bookmarkStart w:id="72" w:name="_Toc78689239"/>
      <w:r w:rsidRPr="00D21242">
        <w:t>Specific HOPWA Objectives</w:t>
      </w:r>
      <w:bookmarkEnd w:id="70"/>
      <w:bookmarkEnd w:id="71"/>
      <w:bookmarkEnd w:id="72"/>
    </w:p>
    <w:p w:rsidR="00081DA3" w:rsidRPr="00F72CD2" w:rsidRDefault="00081DA3" w:rsidP="00081DA3"/>
    <w:p w:rsidR="00081DA3" w:rsidRPr="00F72CD2" w:rsidRDefault="00081DA3" w:rsidP="00081DA3">
      <w:r w:rsidRPr="00F72CD2">
        <w:t>Describe how Federal, State, and local public and private sector resources that are reasonably expected to be available will be used to address identified needs for the period covered by the Action Plan.</w:t>
      </w:r>
    </w:p>
    <w:p w:rsidR="00081DA3" w:rsidRPr="00F72CD2" w:rsidRDefault="008A21EE" w:rsidP="00081DA3">
      <w:fldSimple w:instr=" REF ProgramYear \* Charformat  \* MERGEFORMAT ">
        <w:r w:rsidR="00A10950" w:rsidRPr="001D5C26">
          <w:t xml:space="preserve">Program Year 4 </w:t>
        </w:r>
      </w:fldSimple>
      <w:r w:rsidR="00081DA3" w:rsidRPr="00D95284">
        <w:t>Specific HOPWA Objectives response:</w:t>
      </w:r>
    </w:p>
    <w:p w:rsidR="00A31BF8" w:rsidRPr="00F72CD2" w:rsidRDefault="00A31BF8" w:rsidP="00A31BF8">
      <w:pPr>
        <w:spacing w:line="480" w:lineRule="auto"/>
        <w:jc w:val="both"/>
      </w:pPr>
    </w:p>
    <w:p w:rsidR="00A31BF8" w:rsidRPr="00F72CD2" w:rsidRDefault="00A31BF8" w:rsidP="00A31BF8">
      <w:pPr>
        <w:spacing w:line="480" w:lineRule="auto"/>
        <w:jc w:val="both"/>
        <w:rPr>
          <w:rFonts w:ascii="Arial" w:hAnsi="Arial" w:cs="Arial"/>
          <w:sz w:val="24"/>
        </w:rPr>
      </w:pPr>
      <w:r w:rsidRPr="00D21242">
        <w:rPr>
          <w:rFonts w:ascii="Arial" w:hAnsi="Arial" w:cs="Arial"/>
          <w:sz w:val="24"/>
        </w:rPr>
        <w:t>As well as collaborating with State and Federal entities, AIDS Alabama works diligently to secure partnerships with private sector organizations</w:t>
      </w:r>
      <w:r w:rsidR="00C07DDB">
        <w:rPr>
          <w:rFonts w:ascii="Arial" w:hAnsi="Arial" w:cs="Arial"/>
          <w:sz w:val="24"/>
        </w:rPr>
        <w:t xml:space="preserve">.  </w:t>
      </w:r>
      <w:r w:rsidRPr="00D21242">
        <w:rPr>
          <w:rFonts w:ascii="Arial" w:hAnsi="Arial" w:cs="Arial"/>
          <w:sz w:val="24"/>
        </w:rPr>
        <w:t>Partnerships with the MAC AIDS Fund, the Greater Birmingham Area Community Foundation, major banking institutions, and others, has allowed AIDS Alabama to increase supportive services, improve existing housing, and increase prevention efforts throughout the State.  Support from such groups is also used as match and leverage to bring increased federal dollars and programs into Alabama</w:t>
      </w:r>
      <w:r w:rsidR="00C07DDB">
        <w:rPr>
          <w:rFonts w:ascii="Arial" w:hAnsi="Arial" w:cs="Arial"/>
          <w:sz w:val="24"/>
        </w:rPr>
        <w:t>.</w:t>
      </w:r>
    </w:p>
    <w:p w:rsidR="00A31BF8" w:rsidRPr="00F72CD2" w:rsidRDefault="00A31BF8" w:rsidP="00A31BF8">
      <w:pPr>
        <w:spacing w:line="480" w:lineRule="auto"/>
        <w:jc w:val="both"/>
        <w:rPr>
          <w:rFonts w:ascii="Arial" w:hAnsi="Arial" w:cs="Arial"/>
          <w:sz w:val="24"/>
        </w:rPr>
      </w:pPr>
    </w:p>
    <w:p w:rsidR="00F07370" w:rsidRDefault="00081DA3" w:rsidP="00081DA3">
      <w:pPr>
        <w:spacing w:line="480" w:lineRule="auto"/>
        <w:jc w:val="both"/>
        <w:rPr>
          <w:rFonts w:ascii="Arial" w:hAnsi="Arial"/>
          <w:sz w:val="24"/>
        </w:rPr>
      </w:pPr>
      <w:r w:rsidRPr="00D21242">
        <w:rPr>
          <w:rFonts w:ascii="Arial (W1)" w:hAnsi="Arial (W1)"/>
          <w:sz w:val="24"/>
        </w:rPr>
        <w:t>Please see the preceding HOPWA Year 5 Action Plan.</w:t>
      </w:r>
    </w:p>
    <w:p w:rsidR="00873E51" w:rsidRPr="004C03D3" w:rsidRDefault="009751DA" w:rsidP="00084A4B">
      <w:pPr>
        <w:spacing w:line="480" w:lineRule="auto"/>
        <w:jc w:val="center"/>
        <w:rPr>
          <w:rFonts w:ascii="Arial" w:hAnsi="Arial"/>
          <w:sz w:val="24"/>
        </w:rPr>
      </w:pPr>
      <w:r>
        <w:rPr>
          <w:rFonts w:ascii="Arial" w:hAnsi="Arial"/>
          <w:b/>
          <w:sz w:val="24"/>
        </w:rPr>
        <w:lastRenderedPageBreak/>
        <w:br w:type="page"/>
      </w:r>
      <w:r w:rsidR="00084A4B" w:rsidRPr="004C03D3">
        <w:rPr>
          <w:rFonts w:ascii="Arial" w:hAnsi="Arial"/>
          <w:b/>
          <w:sz w:val="24"/>
        </w:rPr>
        <w:lastRenderedPageBreak/>
        <w:t>State Table 1</w:t>
      </w:r>
      <w:r w:rsidR="00084A4B" w:rsidRPr="004C03D3">
        <w:rPr>
          <w:rFonts w:ascii="Arial" w:hAnsi="Arial"/>
          <w:sz w:val="24"/>
        </w:rPr>
        <w:t xml:space="preserve"> </w:t>
      </w:r>
      <w:r w:rsidR="00873E51" w:rsidRPr="004C03D3">
        <w:rPr>
          <w:rFonts w:ascii="Arial" w:hAnsi="Arial"/>
          <w:b/>
          <w:sz w:val="24"/>
        </w:rPr>
        <w:t>(Required)</w:t>
      </w:r>
    </w:p>
    <w:p w:rsidR="00D557CF" w:rsidRPr="004C03D3" w:rsidRDefault="00D557CF" w:rsidP="00795133">
      <w:pPr>
        <w:pStyle w:val="Heading3"/>
        <w:keepNext w:val="0"/>
        <w:rPr>
          <w:rFonts w:ascii="Arial" w:hAnsi="Arial" w:cs="Arial"/>
          <w:sz w:val="24"/>
          <w:szCs w:val="24"/>
        </w:rPr>
      </w:pPr>
      <w:r w:rsidRPr="004C03D3">
        <w:rPr>
          <w:rFonts w:ascii="Arial" w:hAnsi="Arial" w:cs="Arial"/>
          <w:sz w:val="24"/>
          <w:szCs w:val="24"/>
        </w:rPr>
        <w:t>Hous</w:t>
      </w:r>
      <w:r w:rsidR="005F3D22" w:rsidRPr="004C03D3">
        <w:rPr>
          <w:rFonts w:ascii="Arial" w:hAnsi="Arial" w:cs="Arial"/>
          <w:sz w:val="24"/>
          <w:szCs w:val="24"/>
        </w:rPr>
        <w:t>ing, Homeless and Special Needs</w:t>
      </w:r>
    </w:p>
    <w:p w:rsidR="00453385" w:rsidRPr="004C03D3" w:rsidRDefault="00453385" w:rsidP="00795133">
      <w:pPr>
        <w:jc w:val="center"/>
      </w:pPr>
      <w:r w:rsidRPr="004C03D3">
        <w:rPr>
          <w:rFonts w:ascii="Arial" w:hAnsi="Arial" w:cs="Arial"/>
          <w:sz w:val="24"/>
        </w:rPr>
        <w:t>(based on 2000 Census)</w:t>
      </w:r>
    </w:p>
    <w:p w:rsidR="00D557CF" w:rsidRPr="004C03D3" w:rsidRDefault="00D557CF" w:rsidP="00795133">
      <w:pPr>
        <w:rPr>
          <w:rFonts w:ascii="Arial" w:hAnsi="Arial" w:cs="Arial"/>
          <w:sz w:val="24"/>
        </w:rPr>
      </w:pPr>
    </w:p>
    <w:p w:rsidR="00D557CF" w:rsidRPr="004C03D3" w:rsidRDefault="00D557CF" w:rsidP="00795133">
      <w:pPr>
        <w:pStyle w:val="Heading3"/>
        <w:keepNext w:val="0"/>
        <w:rPr>
          <w:rFonts w:ascii="Arial" w:hAnsi="Arial" w:cs="Arial"/>
          <w:sz w:val="24"/>
          <w:szCs w:val="24"/>
        </w:rPr>
      </w:pPr>
      <w:r w:rsidRPr="004C03D3">
        <w:rPr>
          <w:rFonts w:ascii="Arial" w:hAnsi="Arial" w:cs="Arial"/>
          <w:sz w:val="24"/>
          <w:szCs w:val="24"/>
        </w:rPr>
        <w:t>Housing Needs</w:t>
      </w:r>
    </w:p>
    <w:tbl>
      <w:tblPr>
        <w:tblW w:w="92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90"/>
        <w:gridCol w:w="1080"/>
        <w:gridCol w:w="1260"/>
        <w:gridCol w:w="1170"/>
        <w:gridCol w:w="990"/>
        <w:gridCol w:w="990"/>
        <w:gridCol w:w="900"/>
        <w:gridCol w:w="990"/>
      </w:tblGrid>
      <w:tr w:rsidR="00D557CF" w:rsidRPr="004C03D3" w:rsidTr="005F3D22">
        <w:trPr>
          <w:cantSplit/>
          <w:tblHeader/>
        </w:trPr>
        <w:tc>
          <w:tcPr>
            <w:tcW w:w="1890" w:type="dxa"/>
          </w:tcPr>
          <w:p w:rsidR="00D557CF" w:rsidRPr="004C03D3" w:rsidRDefault="00D557CF" w:rsidP="000334AF">
            <w:pPr>
              <w:rPr>
                <w:b/>
              </w:rPr>
            </w:pPr>
            <w:r w:rsidRPr="004C03D3">
              <w:rPr>
                <w:b/>
              </w:rPr>
              <w:t>Household Type</w:t>
            </w:r>
          </w:p>
        </w:tc>
        <w:tc>
          <w:tcPr>
            <w:tcW w:w="1080" w:type="dxa"/>
          </w:tcPr>
          <w:p w:rsidR="00D557CF" w:rsidRPr="004C03D3" w:rsidRDefault="00D557CF" w:rsidP="000334AF">
            <w:pPr>
              <w:rPr>
                <w:b/>
              </w:rPr>
            </w:pPr>
            <w:r w:rsidRPr="004C03D3">
              <w:rPr>
                <w:b/>
              </w:rPr>
              <w:t>Elderly</w:t>
            </w:r>
          </w:p>
          <w:p w:rsidR="00D557CF" w:rsidRPr="004C03D3" w:rsidRDefault="00D557CF" w:rsidP="000334AF">
            <w:pPr>
              <w:rPr>
                <w:b/>
              </w:rPr>
            </w:pPr>
            <w:r w:rsidRPr="004C03D3">
              <w:rPr>
                <w:b/>
              </w:rPr>
              <w:t>Renter</w:t>
            </w:r>
          </w:p>
        </w:tc>
        <w:tc>
          <w:tcPr>
            <w:tcW w:w="1260" w:type="dxa"/>
          </w:tcPr>
          <w:p w:rsidR="00D557CF" w:rsidRPr="004C03D3" w:rsidRDefault="00D557CF" w:rsidP="000334AF">
            <w:pPr>
              <w:ind w:left="113" w:right="113"/>
              <w:rPr>
                <w:b/>
              </w:rPr>
            </w:pPr>
            <w:r w:rsidRPr="004C03D3">
              <w:rPr>
                <w:b/>
              </w:rPr>
              <w:t>Small</w:t>
            </w:r>
          </w:p>
          <w:p w:rsidR="00D557CF" w:rsidRPr="004C03D3" w:rsidRDefault="00D557CF" w:rsidP="000334AF">
            <w:pPr>
              <w:ind w:left="113" w:right="113"/>
              <w:rPr>
                <w:b/>
              </w:rPr>
            </w:pPr>
            <w:r w:rsidRPr="004C03D3">
              <w:rPr>
                <w:b/>
              </w:rPr>
              <w:t>Renter</w:t>
            </w:r>
          </w:p>
        </w:tc>
        <w:tc>
          <w:tcPr>
            <w:tcW w:w="1170" w:type="dxa"/>
          </w:tcPr>
          <w:p w:rsidR="00D557CF" w:rsidRPr="004C03D3" w:rsidRDefault="00D557CF" w:rsidP="000334AF">
            <w:pPr>
              <w:ind w:right="113"/>
              <w:rPr>
                <w:b/>
              </w:rPr>
            </w:pPr>
            <w:r w:rsidRPr="004C03D3">
              <w:rPr>
                <w:b/>
              </w:rPr>
              <w:t>Large</w:t>
            </w:r>
          </w:p>
          <w:p w:rsidR="00D557CF" w:rsidRPr="004C03D3" w:rsidRDefault="00D557CF" w:rsidP="000334AF">
            <w:pPr>
              <w:ind w:right="113"/>
              <w:rPr>
                <w:b/>
              </w:rPr>
            </w:pPr>
            <w:r w:rsidRPr="004C03D3">
              <w:rPr>
                <w:b/>
              </w:rPr>
              <w:t>Renter</w:t>
            </w:r>
          </w:p>
        </w:tc>
        <w:tc>
          <w:tcPr>
            <w:tcW w:w="990" w:type="dxa"/>
          </w:tcPr>
          <w:p w:rsidR="00D557CF" w:rsidRPr="004C03D3" w:rsidRDefault="00D557CF" w:rsidP="000334AF">
            <w:pPr>
              <w:jc w:val="center"/>
              <w:rPr>
                <w:b/>
              </w:rPr>
            </w:pPr>
            <w:r w:rsidRPr="004C03D3">
              <w:rPr>
                <w:b/>
              </w:rPr>
              <w:t>Other</w:t>
            </w:r>
          </w:p>
          <w:p w:rsidR="00D557CF" w:rsidRPr="004C03D3" w:rsidRDefault="00D557CF" w:rsidP="000334AF">
            <w:pPr>
              <w:jc w:val="center"/>
              <w:rPr>
                <w:b/>
              </w:rPr>
            </w:pPr>
            <w:r w:rsidRPr="004C03D3">
              <w:rPr>
                <w:b/>
              </w:rPr>
              <w:t>Renter</w:t>
            </w:r>
          </w:p>
        </w:tc>
        <w:tc>
          <w:tcPr>
            <w:tcW w:w="990" w:type="dxa"/>
          </w:tcPr>
          <w:p w:rsidR="00D557CF" w:rsidRPr="004C03D3" w:rsidRDefault="00D557CF" w:rsidP="000334AF">
            <w:pPr>
              <w:ind w:right="-18"/>
              <w:rPr>
                <w:b/>
              </w:rPr>
            </w:pPr>
            <w:r w:rsidRPr="004C03D3">
              <w:rPr>
                <w:b/>
              </w:rPr>
              <w:t>Total Renter</w:t>
            </w:r>
          </w:p>
        </w:tc>
        <w:tc>
          <w:tcPr>
            <w:tcW w:w="900" w:type="dxa"/>
          </w:tcPr>
          <w:p w:rsidR="00D557CF" w:rsidRPr="004C03D3" w:rsidRDefault="00D557CF" w:rsidP="000334AF">
            <w:pPr>
              <w:pStyle w:val="Heading5"/>
              <w:ind w:left="-108" w:right="-36"/>
              <w:jc w:val="center"/>
            </w:pPr>
            <w:r w:rsidRPr="004C03D3">
              <w:t>Owner</w:t>
            </w:r>
          </w:p>
        </w:tc>
        <w:tc>
          <w:tcPr>
            <w:tcW w:w="990" w:type="dxa"/>
          </w:tcPr>
          <w:p w:rsidR="00D557CF" w:rsidRPr="004C03D3" w:rsidRDefault="00D557CF" w:rsidP="000334AF">
            <w:pPr>
              <w:ind w:right="134"/>
              <w:rPr>
                <w:b/>
              </w:rPr>
            </w:pPr>
            <w:r w:rsidRPr="004C03D3">
              <w:rPr>
                <w:b/>
              </w:rPr>
              <w:t>Total</w:t>
            </w:r>
          </w:p>
        </w:tc>
      </w:tr>
      <w:tr w:rsidR="00D557CF" w:rsidRPr="004C03D3" w:rsidTr="005F3D22">
        <w:tc>
          <w:tcPr>
            <w:tcW w:w="1890" w:type="dxa"/>
            <w:tcBorders>
              <w:top w:val="nil"/>
            </w:tcBorders>
          </w:tcPr>
          <w:p w:rsidR="00D557CF" w:rsidRPr="004C03D3" w:rsidRDefault="00D557CF" w:rsidP="000334AF">
            <w:pPr>
              <w:rPr>
                <w:b/>
                <w:bCs/>
                <w:sz w:val="22"/>
              </w:rPr>
            </w:pPr>
            <w:r w:rsidRPr="004C03D3">
              <w:rPr>
                <w:b/>
                <w:bCs/>
                <w:sz w:val="22"/>
              </w:rPr>
              <w:t>0 –30% of MFI</w:t>
            </w:r>
          </w:p>
        </w:tc>
        <w:tc>
          <w:tcPr>
            <w:tcW w:w="1080" w:type="dxa"/>
            <w:tcBorders>
              <w:top w:val="nil"/>
            </w:tcBorders>
          </w:tcPr>
          <w:p w:rsidR="00D557CF" w:rsidRPr="004C03D3" w:rsidRDefault="00D557CF" w:rsidP="000334AF"/>
        </w:tc>
        <w:tc>
          <w:tcPr>
            <w:tcW w:w="1260" w:type="dxa"/>
            <w:tcBorders>
              <w:top w:val="nil"/>
            </w:tcBorders>
          </w:tcPr>
          <w:p w:rsidR="00D557CF" w:rsidRPr="004C03D3" w:rsidRDefault="00D557CF" w:rsidP="000334AF"/>
        </w:tc>
        <w:tc>
          <w:tcPr>
            <w:tcW w:w="1170" w:type="dxa"/>
            <w:tcBorders>
              <w:top w:val="nil"/>
            </w:tcBorders>
          </w:tcPr>
          <w:p w:rsidR="00D557CF" w:rsidRPr="004C03D3" w:rsidRDefault="00D557CF" w:rsidP="000334AF"/>
        </w:tc>
        <w:tc>
          <w:tcPr>
            <w:tcW w:w="990" w:type="dxa"/>
            <w:tcBorders>
              <w:top w:val="nil"/>
            </w:tcBorders>
          </w:tcPr>
          <w:p w:rsidR="00D557CF" w:rsidRPr="004C03D3" w:rsidRDefault="00D557CF" w:rsidP="000334AF"/>
        </w:tc>
        <w:tc>
          <w:tcPr>
            <w:tcW w:w="990" w:type="dxa"/>
            <w:tcBorders>
              <w:top w:val="nil"/>
            </w:tcBorders>
          </w:tcPr>
          <w:p w:rsidR="00D557CF" w:rsidRPr="004C03D3" w:rsidRDefault="00D557CF" w:rsidP="000334AF"/>
        </w:tc>
        <w:tc>
          <w:tcPr>
            <w:tcW w:w="900" w:type="dxa"/>
            <w:tcBorders>
              <w:top w:val="nil"/>
            </w:tcBorders>
          </w:tcPr>
          <w:p w:rsidR="00D557CF" w:rsidRPr="004C03D3" w:rsidRDefault="00D557CF" w:rsidP="000334AF"/>
        </w:tc>
        <w:tc>
          <w:tcPr>
            <w:tcW w:w="990" w:type="dxa"/>
            <w:tcBorders>
              <w:top w:val="nil"/>
            </w:tcBorders>
          </w:tcPr>
          <w:p w:rsidR="00D557CF" w:rsidRPr="004C03D3" w:rsidRDefault="00D557CF" w:rsidP="000334AF"/>
        </w:tc>
      </w:tr>
      <w:tr w:rsidR="00D557CF" w:rsidRPr="004C03D3" w:rsidTr="005F3D22">
        <w:tc>
          <w:tcPr>
            <w:tcW w:w="1890" w:type="dxa"/>
            <w:tcBorders>
              <w:top w:val="nil"/>
            </w:tcBorders>
          </w:tcPr>
          <w:p w:rsidR="00D557CF" w:rsidRPr="004C03D3" w:rsidRDefault="00D557CF" w:rsidP="000334AF">
            <w:pPr>
              <w:pStyle w:val="Footer"/>
              <w:tabs>
                <w:tab w:val="clear" w:pos="4320"/>
                <w:tab w:val="clear" w:pos="8640"/>
              </w:tabs>
            </w:pPr>
            <w:r w:rsidRPr="004C03D3">
              <w:t>%Any housing problem</w:t>
            </w:r>
          </w:p>
        </w:tc>
        <w:tc>
          <w:tcPr>
            <w:tcW w:w="1080" w:type="dxa"/>
            <w:tcBorders>
              <w:top w:val="nil"/>
            </w:tcBorders>
          </w:tcPr>
          <w:p w:rsidR="00D557CF" w:rsidRPr="004C03D3" w:rsidRDefault="00D557CF" w:rsidP="000334AF">
            <w:pPr>
              <w:jc w:val="center"/>
            </w:pPr>
            <w:r w:rsidRPr="004C03D3">
              <w:t>51.7</w:t>
            </w:r>
          </w:p>
        </w:tc>
        <w:tc>
          <w:tcPr>
            <w:tcW w:w="1260" w:type="dxa"/>
            <w:tcBorders>
              <w:top w:val="nil"/>
            </w:tcBorders>
          </w:tcPr>
          <w:p w:rsidR="00D557CF" w:rsidRPr="004C03D3" w:rsidRDefault="00D557CF" w:rsidP="000334AF">
            <w:pPr>
              <w:jc w:val="center"/>
            </w:pPr>
            <w:r w:rsidRPr="004C03D3">
              <w:t>68.8</w:t>
            </w:r>
          </w:p>
        </w:tc>
        <w:tc>
          <w:tcPr>
            <w:tcW w:w="1170" w:type="dxa"/>
            <w:tcBorders>
              <w:top w:val="nil"/>
            </w:tcBorders>
          </w:tcPr>
          <w:p w:rsidR="00D557CF" w:rsidRPr="004C03D3" w:rsidRDefault="00D557CF" w:rsidP="000334AF">
            <w:pPr>
              <w:jc w:val="center"/>
            </w:pPr>
            <w:r w:rsidRPr="004C03D3">
              <w:t>81.2</w:t>
            </w:r>
          </w:p>
        </w:tc>
        <w:tc>
          <w:tcPr>
            <w:tcW w:w="990" w:type="dxa"/>
            <w:tcBorders>
              <w:top w:val="nil"/>
            </w:tcBorders>
          </w:tcPr>
          <w:p w:rsidR="00D557CF" w:rsidRPr="004C03D3" w:rsidRDefault="00D557CF" w:rsidP="000334AF">
            <w:pPr>
              <w:jc w:val="center"/>
            </w:pPr>
            <w:r w:rsidRPr="004C03D3">
              <w:t>67.0</w:t>
            </w:r>
          </w:p>
        </w:tc>
        <w:tc>
          <w:tcPr>
            <w:tcW w:w="990" w:type="dxa"/>
            <w:tcBorders>
              <w:top w:val="nil"/>
            </w:tcBorders>
          </w:tcPr>
          <w:p w:rsidR="00D557CF" w:rsidRPr="004C03D3" w:rsidRDefault="00D557CF" w:rsidP="000334AF">
            <w:pPr>
              <w:jc w:val="center"/>
            </w:pPr>
            <w:r w:rsidRPr="004C03D3">
              <w:t>65.2</w:t>
            </w:r>
          </w:p>
        </w:tc>
        <w:tc>
          <w:tcPr>
            <w:tcW w:w="900" w:type="dxa"/>
            <w:tcBorders>
              <w:top w:val="nil"/>
            </w:tcBorders>
          </w:tcPr>
          <w:p w:rsidR="00D557CF" w:rsidRPr="004C03D3" w:rsidRDefault="00D557CF" w:rsidP="000334AF">
            <w:pPr>
              <w:jc w:val="center"/>
            </w:pPr>
            <w:r w:rsidRPr="004C03D3">
              <w:t>66.3</w:t>
            </w:r>
          </w:p>
        </w:tc>
        <w:tc>
          <w:tcPr>
            <w:tcW w:w="990" w:type="dxa"/>
            <w:tcBorders>
              <w:top w:val="nil"/>
            </w:tcBorders>
          </w:tcPr>
          <w:p w:rsidR="00D557CF" w:rsidRPr="004C03D3" w:rsidRDefault="00D557CF" w:rsidP="000334AF">
            <w:pPr>
              <w:jc w:val="center"/>
            </w:pPr>
            <w:r w:rsidRPr="004C03D3">
              <w:t>65.7</w:t>
            </w:r>
          </w:p>
        </w:tc>
      </w:tr>
      <w:tr w:rsidR="00D557CF" w:rsidRPr="004C03D3" w:rsidTr="005F3D22">
        <w:tc>
          <w:tcPr>
            <w:tcW w:w="1890" w:type="dxa"/>
          </w:tcPr>
          <w:p w:rsidR="005F3D22" w:rsidRPr="004C03D3" w:rsidRDefault="00D557CF" w:rsidP="000334AF">
            <w:pPr>
              <w:pStyle w:val="Footer"/>
              <w:tabs>
                <w:tab w:val="clear" w:pos="4320"/>
                <w:tab w:val="clear" w:pos="8640"/>
              </w:tabs>
            </w:pPr>
            <w:r w:rsidRPr="004C03D3">
              <w:t xml:space="preserve">%Cost burden </w:t>
            </w:r>
          </w:p>
          <w:p w:rsidR="00D557CF" w:rsidRPr="004C03D3" w:rsidRDefault="00D557CF" w:rsidP="000334AF">
            <w:pPr>
              <w:pStyle w:val="Footer"/>
              <w:tabs>
                <w:tab w:val="clear" w:pos="4320"/>
                <w:tab w:val="clear" w:pos="8640"/>
              </w:tabs>
            </w:pPr>
            <w:r w:rsidRPr="004C03D3">
              <w:t>&gt; 30</w:t>
            </w:r>
          </w:p>
        </w:tc>
        <w:tc>
          <w:tcPr>
            <w:tcW w:w="1080" w:type="dxa"/>
          </w:tcPr>
          <w:p w:rsidR="00D557CF" w:rsidRPr="004C03D3" w:rsidRDefault="00D557CF" w:rsidP="000334AF">
            <w:pPr>
              <w:jc w:val="center"/>
            </w:pPr>
            <w:r w:rsidRPr="004C03D3">
              <w:t>50.2</w:t>
            </w:r>
          </w:p>
        </w:tc>
        <w:tc>
          <w:tcPr>
            <w:tcW w:w="1260" w:type="dxa"/>
          </w:tcPr>
          <w:p w:rsidR="00D557CF" w:rsidRPr="004C03D3" w:rsidRDefault="00D557CF" w:rsidP="000334AF">
            <w:pPr>
              <w:jc w:val="center"/>
            </w:pPr>
            <w:r w:rsidRPr="004C03D3">
              <w:t>64.9</w:t>
            </w:r>
          </w:p>
        </w:tc>
        <w:tc>
          <w:tcPr>
            <w:tcW w:w="1170" w:type="dxa"/>
          </w:tcPr>
          <w:p w:rsidR="00D557CF" w:rsidRPr="004C03D3" w:rsidRDefault="00D557CF" w:rsidP="000334AF">
            <w:pPr>
              <w:jc w:val="center"/>
            </w:pPr>
            <w:r w:rsidRPr="004C03D3">
              <w:t>66.3</w:t>
            </w:r>
          </w:p>
        </w:tc>
        <w:tc>
          <w:tcPr>
            <w:tcW w:w="990" w:type="dxa"/>
          </w:tcPr>
          <w:p w:rsidR="00D557CF" w:rsidRPr="004C03D3" w:rsidRDefault="00D557CF" w:rsidP="000334AF">
            <w:pPr>
              <w:jc w:val="center"/>
            </w:pPr>
            <w:r w:rsidRPr="004C03D3">
              <w:t>65.5</w:t>
            </w:r>
          </w:p>
        </w:tc>
        <w:tc>
          <w:tcPr>
            <w:tcW w:w="990" w:type="dxa"/>
          </w:tcPr>
          <w:p w:rsidR="00D557CF" w:rsidRPr="004C03D3" w:rsidRDefault="00D557CF" w:rsidP="000334AF">
            <w:pPr>
              <w:jc w:val="center"/>
            </w:pPr>
            <w:r w:rsidRPr="004C03D3">
              <w:t>62.0</w:t>
            </w:r>
          </w:p>
        </w:tc>
        <w:tc>
          <w:tcPr>
            <w:tcW w:w="900" w:type="dxa"/>
          </w:tcPr>
          <w:p w:rsidR="00D557CF" w:rsidRPr="004C03D3" w:rsidRDefault="00D557CF" w:rsidP="000334AF">
            <w:pPr>
              <w:jc w:val="center"/>
            </w:pPr>
            <w:r w:rsidRPr="004C03D3">
              <w:t>64.3</w:t>
            </w:r>
          </w:p>
        </w:tc>
        <w:tc>
          <w:tcPr>
            <w:tcW w:w="990" w:type="dxa"/>
          </w:tcPr>
          <w:p w:rsidR="00D557CF" w:rsidRPr="004C03D3" w:rsidRDefault="00D557CF" w:rsidP="000334AF">
            <w:pPr>
              <w:jc w:val="center"/>
            </w:pPr>
            <w:r w:rsidRPr="004C03D3">
              <w:t>63.0</w:t>
            </w:r>
          </w:p>
        </w:tc>
      </w:tr>
      <w:tr w:rsidR="00D557CF" w:rsidRPr="004C03D3" w:rsidTr="005F3D22">
        <w:tc>
          <w:tcPr>
            <w:tcW w:w="1890" w:type="dxa"/>
          </w:tcPr>
          <w:p w:rsidR="00D557CF" w:rsidRPr="004C03D3" w:rsidRDefault="00D557CF" w:rsidP="000334AF">
            <w:pPr>
              <w:pStyle w:val="Footer"/>
              <w:tabs>
                <w:tab w:val="clear" w:pos="4320"/>
                <w:tab w:val="clear" w:pos="8640"/>
              </w:tabs>
            </w:pPr>
            <w:r w:rsidRPr="004C03D3">
              <w:t>%Cost Burden &gt; 50</w:t>
            </w:r>
          </w:p>
        </w:tc>
        <w:tc>
          <w:tcPr>
            <w:tcW w:w="1080" w:type="dxa"/>
          </w:tcPr>
          <w:p w:rsidR="00D557CF" w:rsidRPr="004C03D3" w:rsidRDefault="00D557CF" w:rsidP="000334AF">
            <w:pPr>
              <w:jc w:val="center"/>
            </w:pPr>
            <w:r w:rsidRPr="004C03D3">
              <w:t>30.7</w:t>
            </w:r>
          </w:p>
        </w:tc>
        <w:tc>
          <w:tcPr>
            <w:tcW w:w="1260" w:type="dxa"/>
          </w:tcPr>
          <w:p w:rsidR="00D557CF" w:rsidRPr="004C03D3" w:rsidRDefault="00D557CF" w:rsidP="000334AF">
            <w:pPr>
              <w:jc w:val="center"/>
            </w:pPr>
            <w:r w:rsidRPr="004C03D3">
              <w:t>49.7</w:t>
            </w:r>
          </w:p>
        </w:tc>
        <w:tc>
          <w:tcPr>
            <w:tcW w:w="1170" w:type="dxa"/>
          </w:tcPr>
          <w:p w:rsidR="00D557CF" w:rsidRPr="004C03D3" w:rsidRDefault="00D557CF" w:rsidP="000334AF">
            <w:pPr>
              <w:jc w:val="center"/>
            </w:pPr>
            <w:r w:rsidRPr="004C03D3">
              <w:t>47.3</w:t>
            </w:r>
          </w:p>
        </w:tc>
        <w:tc>
          <w:tcPr>
            <w:tcW w:w="990" w:type="dxa"/>
          </w:tcPr>
          <w:p w:rsidR="00D557CF" w:rsidRPr="004C03D3" w:rsidRDefault="00D557CF" w:rsidP="000334AF">
            <w:pPr>
              <w:jc w:val="center"/>
            </w:pPr>
            <w:r w:rsidRPr="004C03D3">
              <w:t>53.4</w:t>
            </w:r>
          </w:p>
        </w:tc>
        <w:tc>
          <w:tcPr>
            <w:tcW w:w="990" w:type="dxa"/>
          </w:tcPr>
          <w:p w:rsidR="00D557CF" w:rsidRPr="004C03D3" w:rsidRDefault="00D557CF" w:rsidP="000334AF">
            <w:pPr>
              <w:jc w:val="center"/>
            </w:pPr>
            <w:r w:rsidRPr="004C03D3">
              <w:t>46.6</w:t>
            </w:r>
          </w:p>
        </w:tc>
        <w:tc>
          <w:tcPr>
            <w:tcW w:w="900" w:type="dxa"/>
          </w:tcPr>
          <w:p w:rsidR="00D557CF" w:rsidRPr="004C03D3" w:rsidRDefault="00D557CF" w:rsidP="000334AF">
            <w:pPr>
              <w:ind w:right="-108"/>
              <w:jc w:val="center"/>
            </w:pPr>
            <w:r w:rsidRPr="004C03D3">
              <w:t>45.6</w:t>
            </w:r>
          </w:p>
        </w:tc>
        <w:tc>
          <w:tcPr>
            <w:tcW w:w="990" w:type="dxa"/>
          </w:tcPr>
          <w:p w:rsidR="00D557CF" w:rsidRPr="004C03D3" w:rsidRDefault="00D557CF" w:rsidP="000334AF">
            <w:pPr>
              <w:jc w:val="center"/>
            </w:pPr>
            <w:r w:rsidRPr="004C03D3">
              <w:t>46.1</w:t>
            </w:r>
          </w:p>
        </w:tc>
      </w:tr>
      <w:tr w:rsidR="00D557CF" w:rsidRPr="004C03D3" w:rsidTr="005F3D22">
        <w:tc>
          <w:tcPr>
            <w:tcW w:w="1890" w:type="dxa"/>
          </w:tcPr>
          <w:p w:rsidR="00D557CF" w:rsidRPr="004C03D3" w:rsidRDefault="00D557CF" w:rsidP="000334AF">
            <w:pPr>
              <w:rPr>
                <w:b/>
                <w:bCs/>
                <w:sz w:val="22"/>
              </w:rPr>
            </w:pPr>
            <w:r w:rsidRPr="004C03D3">
              <w:rPr>
                <w:b/>
                <w:bCs/>
                <w:sz w:val="22"/>
              </w:rPr>
              <w:t>31 - 50% of MFI</w:t>
            </w:r>
          </w:p>
        </w:tc>
        <w:tc>
          <w:tcPr>
            <w:tcW w:w="1080" w:type="dxa"/>
          </w:tcPr>
          <w:p w:rsidR="00D557CF" w:rsidRPr="004C03D3" w:rsidRDefault="00D557CF" w:rsidP="000334AF">
            <w:pPr>
              <w:jc w:val="center"/>
            </w:pPr>
          </w:p>
        </w:tc>
        <w:tc>
          <w:tcPr>
            <w:tcW w:w="1260" w:type="dxa"/>
          </w:tcPr>
          <w:p w:rsidR="00D557CF" w:rsidRPr="004C03D3" w:rsidRDefault="00D557CF" w:rsidP="000334AF">
            <w:pPr>
              <w:jc w:val="center"/>
            </w:pPr>
          </w:p>
        </w:tc>
        <w:tc>
          <w:tcPr>
            <w:tcW w:w="1170" w:type="dxa"/>
          </w:tcPr>
          <w:p w:rsidR="00D557CF" w:rsidRPr="004C03D3" w:rsidRDefault="00D557CF" w:rsidP="000334AF">
            <w:pPr>
              <w:jc w:val="center"/>
            </w:pPr>
          </w:p>
        </w:tc>
        <w:tc>
          <w:tcPr>
            <w:tcW w:w="990" w:type="dxa"/>
          </w:tcPr>
          <w:p w:rsidR="00D557CF" w:rsidRPr="004C03D3" w:rsidRDefault="00D557CF" w:rsidP="000334AF">
            <w:pPr>
              <w:jc w:val="center"/>
            </w:pPr>
          </w:p>
        </w:tc>
        <w:tc>
          <w:tcPr>
            <w:tcW w:w="990" w:type="dxa"/>
          </w:tcPr>
          <w:p w:rsidR="00D557CF" w:rsidRPr="004C03D3" w:rsidRDefault="00D557CF" w:rsidP="000334AF">
            <w:pPr>
              <w:jc w:val="center"/>
            </w:pPr>
          </w:p>
        </w:tc>
        <w:tc>
          <w:tcPr>
            <w:tcW w:w="900" w:type="dxa"/>
          </w:tcPr>
          <w:p w:rsidR="00D557CF" w:rsidRPr="004C03D3" w:rsidRDefault="00D557CF" w:rsidP="000334AF">
            <w:pPr>
              <w:jc w:val="center"/>
            </w:pPr>
          </w:p>
        </w:tc>
        <w:tc>
          <w:tcPr>
            <w:tcW w:w="990" w:type="dxa"/>
          </w:tcPr>
          <w:p w:rsidR="00D557CF" w:rsidRPr="004C03D3" w:rsidRDefault="00D557CF" w:rsidP="000334AF">
            <w:pPr>
              <w:jc w:val="center"/>
            </w:pPr>
          </w:p>
        </w:tc>
      </w:tr>
      <w:tr w:rsidR="00D557CF" w:rsidRPr="004C03D3" w:rsidTr="005F3D22">
        <w:tc>
          <w:tcPr>
            <w:tcW w:w="1890" w:type="dxa"/>
          </w:tcPr>
          <w:p w:rsidR="00D557CF" w:rsidRPr="004C03D3" w:rsidRDefault="00D557CF" w:rsidP="000334AF">
            <w:pPr>
              <w:pStyle w:val="Footer"/>
              <w:tabs>
                <w:tab w:val="clear" w:pos="4320"/>
                <w:tab w:val="clear" w:pos="8640"/>
              </w:tabs>
            </w:pPr>
            <w:r w:rsidRPr="004C03D3">
              <w:t>%Any housing problem</w:t>
            </w:r>
          </w:p>
        </w:tc>
        <w:tc>
          <w:tcPr>
            <w:tcW w:w="1080" w:type="dxa"/>
          </w:tcPr>
          <w:p w:rsidR="00D557CF" w:rsidRPr="004C03D3" w:rsidRDefault="00D557CF" w:rsidP="000334AF">
            <w:pPr>
              <w:jc w:val="center"/>
            </w:pPr>
            <w:r w:rsidRPr="004C03D3">
              <w:t>38.8</w:t>
            </w:r>
          </w:p>
        </w:tc>
        <w:tc>
          <w:tcPr>
            <w:tcW w:w="1260" w:type="dxa"/>
          </w:tcPr>
          <w:p w:rsidR="00D557CF" w:rsidRPr="004C03D3" w:rsidRDefault="00D557CF" w:rsidP="000334AF">
            <w:pPr>
              <w:jc w:val="center"/>
            </w:pPr>
            <w:r w:rsidRPr="004C03D3">
              <w:t>56.8</w:t>
            </w:r>
          </w:p>
        </w:tc>
        <w:tc>
          <w:tcPr>
            <w:tcW w:w="1170" w:type="dxa"/>
          </w:tcPr>
          <w:p w:rsidR="00D557CF" w:rsidRPr="004C03D3" w:rsidRDefault="00D557CF" w:rsidP="000334AF">
            <w:pPr>
              <w:jc w:val="center"/>
            </w:pPr>
            <w:r w:rsidRPr="004C03D3">
              <w:t>69.2</w:t>
            </w:r>
          </w:p>
        </w:tc>
        <w:tc>
          <w:tcPr>
            <w:tcW w:w="990" w:type="dxa"/>
          </w:tcPr>
          <w:p w:rsidR="00D557CF" w:rsidRPr="004C03D3" w:rsidRDefault="00D557CF" w:rsidP="000334AF">
            <w:pPr>
              <w:jc w:val="center"/>
            </w:pPr>
            <w:r w:rsidRPr="004C03D3">
              <w:t>67.8</w:t>
            </w:r>
          </w:p>
        </w:tc>
        <w:tc>
          <w:tcPr>
            <w:tcW w:w="990" w:type="dxa"/>
          </w:tcPr>
          <w:p w:rsidR="00D557CF" w:rsidRPr="004C03D3" w:rsidRDefault="00D557CF" w:rsidP="000334AF">
            <w:pPr>
              <w:jc w:val="center"/>
            </w:pPr>
            <w:r w:rsidRPr="004C03D3">
              <w:t>56.8</w:t>
            </w:r>
          </w:p>
        </w:tc>
        <w:tc>
          <w:tcPr>
            <w:tcW w:w="900" w:type="dxa"/>
          </w:tcPr>
          <w:p w:rsidR="00D557CF" w:rsidRPr="004C03D3" w:rsidRDefault="00D557CF" w:rsidP="000334AF">
            <w:pPr>
              <w:jc w:val="center"/>
            </w:pPr>
            <w:r w:rsidRPr="004C03D3">
              <w:t>46.9</w:t>
            </w:r>
          </w:p>
        </w:tc>
        <w:tc>
          <w:tcPr>
            <w:tcW w:w="990" w:type="dxa"/>
          </w:tcPr>
          <w:p w:rsidR="00D557CF" w:rsidRPr="004C03D3" w:rsidRDefault="00D557CF" w:rsidP="000334AF">
            <w:pPr>
              <w:jc w:val="center"/>
            </w:pPr>
            <w:r w:rsidRPr="004C03D3">
              <w:t>51.0</w:t>
            </w:r>
          </w:p>
        </w:tc>
      </w:tr>
      <w:tr w:rsidR="00D557CF" w:rsidRPr="004C03D3" w:rsidTr="005F3D22">
        <w:tc>
          <w:tcPr>
            <w:tcW w:w="1890" w:type="dxa"/>
          </w:tcPr>
          <w:p w:rsidR="005F3D22" w:rsidRPr="004C03D3" w:rsidRDefault="00D557CF" w:rsidP="000334AF">
            <w:pPr>
              <w:pStyle w:val="Footer"/>
              <w:tabs>
                <w:tab w:val="clear" w:pos="4320"/>
                <w:tab w:val="clear" w:pos="8640"/>
              </w:tabs>
            </w:pPr>
            <w:r w:rsidRPr="004C03D3">
              <w:t xml:space="preserve">%Cost burden </w:t>
            </w:r>
          </w:p>
          <w:p w:rsidR="00D557CF" w:rsidRPr="004C03D3" w:rsidRDefault="00D557CF" w:rsidP="000334AF">
            <w:pPr>
              <w:pStyle w:val="Footer"/>
              <w:tabs>
                <w:tab w:val="clear" w:pos="4320"/>
                <w:tab w:val="clear" w:pos="8640"/>
              </w:tabs>
            </w:pPr>
            <w:r w:rsidRPr="004C03D3">
              <w:t>&gt; 30</w:t>
            </w:r>
          </w:p>
        </w:tc>
        <w:tc>
          <w:tcPr>
            <w:tcW w:w="1080" w:type="dxa"/>
          </w:tcPr>
          <w:p w:rsidR="00D557CF" w:rsidRPr="004C03D3" w:rsidRDefault="00D557CF" w:rsidP="000334AF">
            <w:pPr>
              <w:jc w:val="center"/>
            </w:pPr>
            <w:r w:rsidRPr="004C03D3">
              <w:t>37.9</w:t>
            </w:r>
          </w:p>
        </w:tc>
        <w:tc>
          <w:tcPr>
            <w:tcW w:w="1260" w:type="dxa"/>
          </w:tcPr>
          <w:p w:rsidR="00D557CF" w:rsidRPr="004C03D3" w:rsidRDefault="00D557CF" w:rsidP="000334AF">
            <w:pPr>
              <w:jc w:val="center"/>
            </w:pPr>
            <w:r w:rsidRPr="004C03D3">
              <w:t>53.0</w:t>
            </w:r>
          </w:p>
        </w:tc>
        <w:tc>
          <w:tcPr>
            <w:tcW w:w="1170" w:type="dxa"/>
          </w:tcPr>
          <w:p w:rsidR="00D557CF" w:rsidRPr="004C03D3" w:rsidRDefault="00D557CF" w:rsidP="000334AF">
            <w:pPr>
              <w:jc w:val="center"/>
            </w:pPr>
            <w:r w:rsidRPr="004C03D3">
              <w:t>42.9</w:t>
            </w:r>
          </w:p>
        </w:tc>
        <w:tc>
          <w:tcPr>
            <w:tcW w:w="990" w:type="dxa"/>
          </w:tcPr>
          <w:p w:rsidR="00D557CF" w:rsidRPr="004C03D3" w:rsidRDefault="00D557CF" w:rsidP="000334AF">
            <w:pPr>
              <w:jc w:val="center"/>
            </w:pPr>
            <w:r w:rsidRPr="004C03D3">
              <w:t>66.4</w:t>
            </w:r>
          </w:p>
        </w:tc>
        <w:tc>
          <w:tcPr>
            <w:tcW w:w="990" w:type="dxa"/>
          </w:tcPr>
          <w:p w:rsidR="00D557CF" w:rsidRPr="004C03D3" w:rsidRDefault="00D557CF" w:rsidP="000334AF">
            <w:pPr>
              <w:jc w:val="center"/>
            </w:pPr>
            <w:r w:rsidRPr="004C03D3">
              <w:t>52.5</w:t>
            </w:r>
          </w:p>
        </w:tc>
        <w:tc>
          <w:tcPr>
            <w:tcW w:w="900" w:type="dxa"/>
          </w:tcPr>
          <w:p w:rsidR="00D557CF" w:rsidRPr="004C03D3" w:rsidRDefault="00D557CF" w:rsidP="000334AF">
            <w:pPr>
              <w:jc w:val="center"/>
            </w:pPr>
            <w:r w:rsidRPr="004C03D3">
              <w:t>44.4</w:t>
            </w:r>
          </w:p>
        </w:tc>
        <w:tc>
          <w:tcPr>
            <w:tcW w:w="990" w:type="dxa"/>
          </w:tcPr>
          <w:p w:rsidR="00D557CF" w:rsidRPr="004C03D3" w:rsidRDefault="00D557CF" w:rsidP="000334AF">
            <w:pPr>
              <w:jc w:val="center"/>
            </w:pPr>
            <w:r w:rsidRPr="004C03D3">
              <w:t>47.8</w:t>
            </w:r>
          </w:p>
        </w:tc>
      </w:tr>
      <w:tr w:rsidR="00D557CF" w:rsidRPr="004C03D3" w:rsidTr="005F3D22">
        <w:tc>
          <w:tcPr>
            <w:tcW w:w="1890" w:type="dxa"/>
          </w:tcPr>
          <w:p w:rsidR="00D557CF" w:rsidRPr="004C03D3" w:rsidRDefault="00D557CF" w:rsidP="000334AF">
            <w:pPr>
              <w:pStyle w:val="Footer"/>
              <w:tabs>
                <w:tab w:val="clear" w:pos="4320"/>
                <w:tab w:val="clear" w:pos="8640"/>
              </w:tabs>
            </w:pPr>
            <w:r w:rsidRPr="004C03D3">
              <w:t>%Cost Burden &gt; 50</w:t>
            </w:r>
          </w:p>
        </w:tc>
        <w:tc>
          <w:tcPr>
            <w:tcW w:w="1080" w:type="dxa"/>
          </w:tcPr>
          <w:p w:rsidR="00D557CF" w:rsidRPr="004C03D3" w:rsidRDefault="00D557CF" w:rsidP="000334AF">
            <w:pPr>
              <w:jc w:val="center"/>
            </w:pPr>
            <w:r w:rsidRPr="004C03D3">
              <w:t>12.6</w:t>
            </w:r>
          </w:p>
        </w:tc>
        <w:tc>
          <w:tcPr>
            <w:tcW w:w="1260" w:type="dxa"/>
          </w:tcPr>
          <w:p w:rsidR="00D557CF" w:rsidRPr="004C03D3" w:rsidRDefault="00D557CF" w:rsidP="000334AF">
            <w:pPr>
              <w:jc w:val="center"/>
            </w:pPr>
            <w:r w:rsidRPr="004C03D3">
              <w:t>11.1</w:t>
            </w:r>
          </w:p>
        </w:tc>
        <w:tc>
          <w:tcPr>
            <w:tcW w:w="1170" w:type="dxa"/>
          </w:tcPr>
          <w:p w:rsidR="00D557CF" w:rsidRPr="004C03D3" w:rsidRDefault="00D557CF" w:rsidP="000334AF">
            <w:pPr>
              <w:jc w:val="center"/>
            </w:pPr>
            <w:r w:rsidRPr="004C03D3">
              <w:t>5.3</w:t>
            </w:r>
          </w:p>
        </w:tc>
        <w:tc>
          <w:tcPr>
            <w:tcW w:w="990" w:type="dxa"/>
          </w:tcPr>
          <w:p w:rsidR="00D557CF" w:rsidRPr="004C03D3" w:rsidRDefault="00D557CF" w:rsidP="000334AF">
            <w:pPr>
              <w:jc w:val="center"/>
            </w:pPr>
            <w:r w:rsidRPr="004C03D3">
              <w:t>19.6</w:t>
            </w:r>
          </w:p>
        </w:tc>
        <w:tc>
          <w:tcPr>
            <w:tcW w:w="990" w:type="dxa"/>
          </w:tcPr>
          <w:p w:rsidR="00D557CF" w:rsidRPr="004C03D3" w:rsidRDefault="00D557CF" w:rsidP="000334AF">
            <w:pPr>
              <w:jc w:val="center"/>
            </w:pPr>
            <w:r w:rsidRPr="004C03D3">
              <w:t>13.5</w:t>
            </w:r>
          </w:p>
        </w:tc>
        <w:tc>
          <w:tcPr>
            <w:tcW w:w="900" w:type="dxa"/>
          </w:tcPr>
          <w:p w:rsidR="00D557CF" w:rsidRPr="004C03D3" w:rsidRDefault="00D557CF" w:rsidP="000334AF">
            <w:pPr>
              <w:jc w:val="center"/>
            </w:pPr>
            <w:r w:rsidRPr="004C03D3">
              <w:t>21.9</w:t>
            </w:r>
          </w:p>
        </w:tc>
        <w:tc>
          <w:tcPr>
            <w:tcW w:w="990" w:type="dxa"/>
          </w:tcPr>
          <w:p w:rsidR="00D557CF" w:rsidRPr="004C03D3" w:rsidRDefault="00D557CF" w:rsidP="000334AF">
            <w:pPr>
              <w:jc w:val="center"/>
            </w:pPr>
            <w:r w:rsidRPr="004C03D3">
              <w:t>18.4</w:t>
            </w:r>
          </w:p>
        </w:tc>
      </w:tr>
      <w:tr w:rsidR="00D557CF" w:rsidRPr="004C03D3" w:rsidTr="005F3D22">
        <w:tc>
          <w:tcPr>
            <w:tcW w:w="1890" w:type="dxa"/>
          </w:tcPr>
          <w:p w:rsidR="00D557CF" w:rsidRPr="004C03D3" w:rsidRDefault="00D557CF" w:rsidP="000334AF">
            <w:pPr>
              <w:rPr>
                <w:b/>
                <w:bCs/>
                <w:sz w:val="22"/>
              </w:rPr>
            </w:pPr>
            <w:r w:rsidRPr="004C03D3">
              <w:rPr>
                <w:b/>
                <w:bCs/>
                <w:sz w:val="22"/>
              </w:rPr>
              <w:t>51 - 80% of MFI</w:t>
            </w:r>
          </w:p>
        </w:tc>
        <w:tc>
          <w:tcPr>
            <w:tcW w:w="1080" w:type="dxa"/>
          </w:tcPr>
          <w:p w:rsidR="00D557CF" w:rsidRPr="004C03D3" w:rsidRDefault="00D557CF" w:rsidP="000334AF">
            <w:pPr>
              <w:jc w:val="center"/>
            </w:pPr>
          </w:p>
        </w:tc>
        <w:tc>
          <w:tcPr>
            <w:tcW w:w="1260" w:type="dxa"/>
          </w:tcPr>
          <w:p w:rsidR="00D557CF" w:rsidRPr="004C03D3" w:rsidRDefault="00D557CF" w:rsidP="000334AF">
            <w:pPr>
              <w:jc w:val="center"/>
            </w:pPr>
          </w:p>
        </w:tc>
        <w:tc>
          <w:tcPr>
            <w:tcW w:w="1170" w:type="dxa"/>
          </w:tcPr>
          <w:p w:rsidR="00D557CF" w:rsidRPr="004C03D3" w:rsidRDefault="00D557CF" w:rsidP="000334AF">
            <w:pPr>
              <w:jc w:val="center"/>
            </w:pPr>
          </w:p>
        </w:tc>
        <w:tc>
          <w:tcPr>
            <w:tcW w:w="990" w:type="dxa"/>
          </w:tcPr>
          <w:p w:rsidR="00D557CF" w:rsidRPr="004C03D3" w:rsidRDefault="00D557CF" w:rsidP="000334AF">
            <w:pPr>
              <w:jc w:val="center"/>
            </w:pPr>
          </w:p>
        </w:tc>
        <w:tc>
          <w:tcPr>
            <w:tcW w:w="990" w:type="dxa"/>
          </w:tcPr>
          <w:p w:rsidR="00D557CF" w:rsidRPr="004C03D3" w:rsidRDefault="00D557CF" w:rsidP="000334AF">
            <w:pPr>
              <w:jc w:val="center"/>
            </w:pPr>
          </w:p>
        </w:tc>
        <w:tc>
          <w:tcPr>
            <w:tcW w:w="900" w:type="dxa"/>
          </w:tcPr>
          <w:p w:rsidR="00D557CF" w:rsidRPr="004C03D3" w:rsidRDefault="00D557CF" w:rsidP="000334AF">
            <w:pPr>
              <w:jc w:val="center"/>
            </w:pPr>
          </w:p>
        </w:tc>
        <w:tc>
          <w:tcPr>
            <w:tcW w:w="990" w:type="dxa"/>
          </w:tcPr>
          <w:p w:rsidR="00D557CF" w:rsidRPr="004C03D3" w:rsidRDefault="00D557CF" w:rsidP="000334AF">
            <w:pPr>
              <w:jc w:val="center"/>
            </w:pPr>
          </w:p>
        </w:tc>
      </w:tr>
      <w:tr w:rsidR="00D557CF" w:rsidRPr="004C03D3" w:rsidTr="005F3D22">
        <w:tc>
          <w:tcPr>
            <w:tcW w:w="1890" w:type="dxa"/>
          </w:tcPr>
          <w:p w:rsidR="00D557CF" w:rsidRPr="004C03D3" w:rsidRDefault="00D557CF" w:rsidP="000334AF">
            <w:pPr>
              <w:pStyle w:val="Footer"/>
              <w:tabs>
                <w:tab w:val="clear" w:pos="4320"/>
                <w:tab w:val="clear" w:pos="8640"/>
              </w:tabs>
            </w:pPr>
            <w:r w:rsidRPr="004C03D3">
              <w:t>%Any housing problem</w:t>
            </w:r>
          </w:p>
        </w:tc>
        <w:tc>
          <w:tcPr>
            <w:tcW w:w="1080" w:type="dxa"/>
          </w:tcPr>
          <w:p w:rsidR="00D557CF" w:rsidRPr="004C03D3" w:rsidRDefault="00D557CF" w:rsidP="000334AF">
            <w:pPr>
              <w:jc w:val="center"/>
            </w:pPr>
            <w:r w:rsidRPr="004C03D3">
              <w:t>25.5</w:t>
            </w:r>
          </w:p>
        </w:tc>
        <w:tc>
          <w:tcPr>
            <w:tcW w:w="1260" w:type="dxa"/>
          </w:tcPr>
          <w:p w:rsidR="00D557CF" w:rsidRPr="004C03D3" w:rsidRDefault="00D557CF" w:rsidP="000334AF">
            <w:pPr>
              <w:jc w:val="center"/>
            </w:pPr>
            <w:r w:rsidRPr="004C03D3">
              <w:t>23.7</w:t>
            </w:r>
          </w:p>
        </w:tc>
        <w:tc>
          <w:tcPr>
            <w:tcW w:w="1170" w:type="dxa"/>
          </w:tcPr>
          <w:p w:rsidR="00D557CF" w:rsidRPr="004C03D3" w:rsidRDefault="00D557CF" w:rsidP="000334AF">
            <w:pPr>
              <w:jc w:val="center"/>
            </w:pPr>
            <w:r w:rsidRPr="004C03D3">
              <w:t>45.6</w:t>
            </w:r>
          </w:p>
        </w:tc>
        <w:tc>
          <w:tcPr>
            <w:tcW w:w="990" w:type="dxa"/>
          </w:tcPr>
          <w:p w:rsidR="00D557CF" w:rsidRPr="004C03D3" w:rsidRDefault="00D557CF" w:rsidP="000334AF">
            <w:pPr>
              <w:jc w:val="center"/>
            </w:pPr>
            <w:r w:rsidRPr="004C03D3">
              <w:t>28.4</w:t>
            </w:r>
          </w:p>
        </w:tc>
        <w:tc>
          <w:tcPr>
            <w:tcW w:w="990" w:type="dxa"/>
          </w:tcPr>
          <w:p w:rsidR="00D557CF" w:rsidRPr="004C03D3" w:rsidRDefault="00D557CF" w:rsidP="000334AF">
            <w:pPr>
              <w:jc w:val="center"/>
            </w:pPr>
            <w:r w:rsidRPr="004C03D3">
              <w:t>27.5</w:t>
            </w:r>
          </w:p>
        </w:tc>
        <w:tc>
          <w:tcPr>
            <w:tcW w:w="900" w:type="dxa"/>
          </w:tcPr>
          <w:p w:rsidR="00D557CF" w:rsidRPr="004C03D3" w:rsidRDefault="00D557CF" w:rsidP="000334AF">
            <w:pPr>
              <w:jc w:val="center"/>
            </w:pPr>
            <w:r w:rsidRPr="004C03D3">
              <w:t>32.1</w:t>
            </w:r>
          </w:p>
        </w:tc>
        <w:tc>
          <w:tcPr>
            <w:tcW w:w="990" w:type="dxa"/>
          </w:tcPr>
          <w:p w:rsidR="00D557CF" w:rsidRPr="004C03D3" w:rsidRDefault="00D557CF" w:rsidP="000334AF">
            <w:pPr>
              <w:jc w:val="center"/>
            </w:pPr>
            <w:r w:rsidRPr="004C03D3">
              <w:t>30.6</w:t>
            </w:r>
          </w:p>
        </w:tc>
      </w:tr>
      <w:tr w:rsidR="00D557CF" w:rsidRPr="004C03D3" w:rsidTr="005F3D22">
        <w:tc>
          <w:tcPr>
            <w:tcW w:w="1890" w:type="dxa"/>
          </w:tcPr>
          <w:p w:rsidR="005F3D22" w:rsidRPr="004C03D3" w:rsidRDefault="00D557CF" w:rsidP="000334AF">
            <w:pPr>
              <w:pStyle w:val="Footer"/>
              <w:tabs>
                <w:tab w:val="clear" w:pos="4320"/>
                <w:tab w:val="clear" w:pos="8640"/>
              </w:tabs>
            </w:pPr>
            <w:r w:rsidRPr="004C03D3">
              <w:t xml:space="preserve">%Cost burden </w:t>
            </w:r>
          </w:p>
          <w:p w:rsidR="00D557CF" w:rsidRPr="004C03D3" w:rsidRDefault="00D557CF" w:rsidP="000334AF">
            <w:pPr>
              <w:pStyle w:val="Footer"/>
              <w:tabs>
                <w:tab w:val="clear" w:pos="4320"/>
                <w:tab w:val="clear" w:pos="8640"/>
              </w:tabs>
            </w:pPr>
            <w:r w:rsidRPr="004C03D3">
              <w:t>&gt; 30</w:t>
            </w:r>
          </w:p>
        </w:tc>
        <w:tc>
          <w:tcPr>
            <w:tcW w:w="1080" w:type="dxa"/>
          </w:tcPr>
          <w:p w:rsidR="00D557CF" w:rsidRPr="004C03D3" w:rsidRDefault="00D557CF" w:rsidP="000334AF">
            <w:pPr>
              <w:jc w:val="center"/>
            </w:pPr>
            <w:r w:rsidRPr="004C03D3">
              <w:t>24.1</w:t>
            </w:r>
          </w:p>
        </w:tc>
        <w:tc>
          <w:tcPr>
            <w:tcW w:w="1260" w:type="dxa"/>
          </w:tcPr>
          <w:p w:rsidR="00D557CF" w:rsidRPr="004C03D3" w:rsidRDefault="00D557CF" w:rsidP="000334AF">
            <w:pPr>
              <w:jc w:val="center"/>
            </w:pPr>
            <w:r w:rsidRPr="004C03D3">
              <w:t>18.0</w:t>
            </w:r>
          </w:p>
        </w:tc>
        <w:tc>
          <w:tcPr>
            <w:tcW w:w="1170" w:type="dxa"/>
          </w:tcPr>
          <w:p w:rsidR="00D557CF" w:rsidRPr="004C03D3" w:rsidRDefault="00D557CF" w:rsidP="000334AF">
            <w:pPr>
              <w:jc w:val="center"/>
            </w:pPr>
            <w:r w:rsidRPr="004C03D3">
              <w:t>10.2</w:t>
            </w:r>
          </w:p>
        </w:tc>
        <w:tc>
          <w:tcPr>
            <w:tcW w:w="990" w:type="dxa"/>
          </w:tcPr>
          <w:p w:rsidR="00D557CF" w:rsidRPr="004C03D3" w:rsidRDefault="00D557CF" w:rsidP="000334AF">
            <w:pPr>
              <w:jc w:val="center"/>
            </w:pPr>
            <w:r w:rsidRPr="004C03D3">
              <w:t>26.5</w:t>
            </w:r>
          </w:p>
        </w:tc>
        <w:tc>
          <w:tcPr>
            <w:tcW w:w="990" w:type="dxa"/>
          </w:tcPr>
          <w:p w:rsidR="00D557CF" w:rsidRPr="004C03D3" w:rsidRDefault="00D557CF" w:rsidP="000334AF">
            <w:pPr>
              <w:jc w:val="center"/>
            </w:pPr>
            <w:r w:rsidRPr="004C03D3">
              <w:t>21.0</w:t>
            </w:r>
          </w:p>
        </w:tc>
        <w:tc>
          <w:tcPr>
            <w:tcW w:w="900" w:type="dxa"/>
          </w:tcPr>
          <w:p w:rsidR="00D557CF" w:rsidRPr="004C03D3" w:rsidRDefault="00D557CF" w:rsidP="000334AF">
            <w:pPr>
              <w:jc w:val="center"/>
            </w:pPr>
            <w:r w:rsidRPr="004C03D3">
              <w:t>29.2</w:t>
            </w:r>
          </w:p>
        </w:tc>
        <w:tc>
          <w:tcPr>
            <w:tcW w:w="990" w:type="dxa"/>
          </w:tcPr>
          <w:p w:rsidR="00D557CF" w:rsidRPr="004C03D3" w:rsidRDefault="00D557CF" w:rsidP="000334AF">
            <w:pPr>
              <w:jc w:val="center"/>
            </w:pPr>
            <w:r w:rsidRPr="004C03D3">
              <w:t>26.5</w:t>
            </w:r>
          </w:p>
        </w:tc>
      </w:tr>
      <w:tr w:rsidR="00D557CF" w:rsidRPr="004C03D3" w:rsidTr="005F3D22">
        <w:tc>
          <w:tcPr>
            <w:tcW w:w="1890" w:type="dxa"/>
          </w:tcPr>
          <w:p w:rsidR="00D557CF" w:rsidRPr="004C03D3" w:rsidRDefault="00D557CF" w:rsidP="000334AF">
            <w:pPr>
              <w:pStyle w:val="Footer"/>
              <w:tabs>
                <w:tab w:val="clear" w:pos="4320"/>
                <w:tab w:val="clear" w:pos="8640"/>
              </w:tabs>
            </w:pPr>
            <w:r w:rsidRPr="004C03D3">
              <w:t>%Cost Burden &gt; 50</w:t>
            </w:r>
          </w:p>
        </w:tc>
        <w:tc>
          <w:tcPr>
            <w:tcW w:w="1080" w:type="dxa"/>
          </w:tcPr>
          <w:p w:rsidR="00D557CF" w:rsidRPr="004C03D3" w:rsidRDefault="00D557CF" w:rsidP="000334AF">
            <w:pPr>
              <w:jc w:val="center"/>
            </w:pPr>
            <w:r w:rsidRPr="004C03D3">
              <w:t>5.9</w:t>
            </w:r>
          </w:p>
        </w:tc>
        <w:tc>
          <w:tcPr>
            <w:tcW w:w="1260" w:type="dxa"/>
          </w:tcPr>
          <w:p w:rsidR="00D557CF" w:rsidRPr="004C03D3" w:rsidRDefault="00D557CF" w:rsidP="000334AF">
            <w:pPr>
              <w:jc w:val="center"/>
            </w:pPr>
            <w:r w:rsidRPr="004C03D3">
              <w:t>1.6</w:t>
            </w:r>
          </w:p>
        </w:tc>
        <w:tc>
          <w:tcPr>
            <w:tcW w:w="1170" w:type="dxa"/>
          </w:tcPr>
          <w:p w:rsidR="00D557CF" w:rsidRPr="004C03D3" w:rsidRDefault="00D557CF" w:rsidP="000334AF">
            <w:pPr>
              <w:jc w:val="center"/>
            </w:pPr>
            <w:r w:rsidRPr="004C03D3">
              <w:t>1.0</w:t>
            </w:r>
          </w:p>
        </w:tc>
        <w:tc>
          <w:tcPr>
            <w:tcW w:w="990" w:type="dxa"/>
          </w:tcPr>
          <w:p w:rsidR="00D557CF" w:rsidRPr="004C03D3" w:rsidRDefault="00D557CF" w:rsidP="000334AF">
            <w:pPr>
              <w:jc w:val="center"/>
            </w:pPr>
            <w:r w:rsidRPr="004C03D3">
              <w:t>2.3</w:t>
            </w:r>
          </w:p>
        </w:tc>
        <w:tc>
          <w:tcPr>
            <w:tcW w:w="990" w:type="dxa"/>
          </w:tcPr>
          <w:p w:rsidR="00D557CF" w:rsidRPr="004C03D3" w:rsidRDefault="00D557CF" w:rsidP="000334AF">
            <w:pPr>
              <w:jc w:val="center"/>
            </w:pPr>
            <w:r w:rsidRPr="004C03D3">
              <w:t>2.4</w:t>
            </w:r>
          </w:p>
        </w:tc>
        <w:tc>
          <w:tcPr>
            <w:tcW w:w="900" w:type="dxa"/>
          </w:tcPr>
          <w:p w:rsidR="00D557CF" w:rsidRPr="004C03D3" w:rsidRDefault="00D557CF" w:rsidP="000334AF">
            <w:pPr>
              <w:jc w:val="center"/>
            </w:pPr>
            <w:r w:rsidRPr="004C03D3">
              <w:t>7.8</w:t>
            </w:r>
          </w:p>
        </w:tc>
        <w:tc>
          <w:tcPr>
            <w:tcW w:w="990" w:type="dxa"/>
          </w:tcPr>
          <w:p w:rsidR="00D557CF" w:rsidRPr="004C03D3" w:rsidRDefault="00D557CF" w:rsidP="000334AF">
            <w:pPr>
              <w:jc w:val="center"/>
            </w:pPr>
            <w:r w:rsidRPr="004C03D3">
              <w:t>6.0</w:t>
            </w:r>
          </w:p>
        </w:tc>
      </w:tr>
    </w:tbl>
    <w:p w:rsidR="005F3D22" w:rsidRPr="004C03D3" w:rsidRDefault="005F3D22" w:rsidP="00D557CF">
      <w:pPr>
        <w:jc w:val="both"/>
        <w:rPr>
          <w:rFonts w:ascii="Arial" w:hAnsi="Arial" w:cs="Arial"/>
          <w:b/>
          <w:sz w:val="24"/>
        </w:rPr>
      </w:pPr>
    </w:p>
    <w:p w:rsidR="00672E4D" w:rsidRPr="009751DA" w:rsidRDefault="00672E4D">
      <w:pPr>
        <w:rPr>
          <w:sz w:val="2"/>
          <w:szCs w:val="2"/>
        </w:rPr>
      </w:pPr>
      <w:r>
        <w:rPr>
          <w:b/>
        </w:rPr>
        <w:br w:type="page"/>
      </w:r>
    </w:p>
    <w:tbl>
      <w:tblPr>
        <w:tblW w:w="9555" w:type="dxa"/>
        <w:tblInd w:w="93" w:type="dxa"/>
        <w:tblLayout w:type="fixed"/>
        <w:tblLook w:val="04A0"/>
      </w:tblPr>
      <w:tblGrid>
        <w:gridCol w:w="1095"/>
        <w:gridCol w:w="805"/>
        <w:gridCol w:w="365"/>
        <w:gridCol w:w="1170"/>
        <w:gridCol w:w="265"/>
        <w:gridCol w:w="905"/>
        <w:gridCol w:w="515"/>
        <w:gridCol w:w="565"/>
        <w:gridCol w:w="602"/>
        <w:gridCol w:w="568"/>
        <w:gridCol w:w="599"/>
        <w:gridCol w:w="121"/>
        <w:gridCol w:w="990"/>
        <w:gridCol w:w="56"/>
        <w:gridCol w:w="236"/>
        <w:gridCol w:w="236"/>
        <w:gridCol w:w="462"/>
      </w:tblGrid>
      <w:tr w:rsidR="00672E4D" w:rsidRPr="00653D84" w:rsidTr="00644A82">
        <w:trPr>
          <w:trHeight w:val="300"/>
        </w:trPr>
        <w:tc>
          <w:tcPr>
            <w:tcW w:w="9555" w:type="dxa"/>
            <w:gridSpan w:val="17"/>
            <w:tcBorders>
              <w:top w:val="nil"/>
              <w:left w:val="nil"/>
              <w:bottom w:val="nil"/>
              <w:right w:val="nil"/>
            </w:tcBorders>
            <w:shd w:val="clear" w:color="auto" w:fill="auto"/>
            <w:noWrap/>
            <w:vAlign w:val="bottom"/>
            <w:hideMark/>
          </w:tcPr>
          <w:p w:rsidR="00672E4D" w:rsidRPr="00B00276" w:rsidRDefault="00672E4D" w:rsidP="00644A82">
            <w:pPr>
              <w:pStyle w:val="Heading3"/>
              <w:keepNext w:val="0"/>
              <w:rPr>
                <w:rFonts w:ascii="Arial" w:hAnsi="Arial"/>
                <w:sz w:val="24"/>
              </w:rPr>
            </w:pPr>
            <w:r w:rsidRPr="00B00276">
              <w:rPr>
                <w:rFonts w:ascii="Arial" w:hAnsi="Arial"/>
                <w:sz w:val="24"/>
              </w:rPr>
              <w:lastRenderedPageBreak/>
              <w:t xml:space="preserve">State Table 1 </w:t>
            </w:r>
            <w:r w:rsidRPr="00B00276">
              <w:rPr>
                <w:rFonts w:ascii="Arial" w:hAnsi="Arial"/>
                <w:b w:val="0"/>
                <w:sz w:val="24"/>
              </w:rPr>
              <w:t>(Required)</w:t>
            </w:r>
          </w:p>
          <w:p w:rsidR="00672E4D" w:rsidRPr="00B00276" w:rsidRDefault="00672E4D" w:rsidP="00644A82">
            <w:pPr>
              <w:pStyle w:val="Heading3"/>
              <w:keepNext w:val="0"/>
              <w:rPr>
                <w:rFonts w:ascii="Arial" w:hAnsi="Arial" w:cs="Arial"/>
                <w:sz w:val="24"/>
                <w:szCs w:val="24"/>
              </w:rPr>
            </w:pPr>
            <w:r w:rsidRPr="00B00276">
              <w:rPr>
                <w:rFonts w:ascii="Arial" w:hAnsi="Arial" w:cs="Arial"/>
                <w:sz w:val="24"/>
                <w:szCs w:val="24"/>
              </w:rPr>
              <w:t xml:space="preserve">Housing, Homeless and Special Needs </w:t>
            </w:r>
            <w:r w:rsidRPr="00B00276">
              <w:rPr>
                <w:rFonts w:ascii="Arial" w:hAnsi="Arial" w:cs="Arial"/>
                <w:b w:val="0"/>
                <w:sz w:val="24"/>
              </w:rPr>
              <w:t>(cont’d)</w:t>
            </w:r>
          </w:p>
          <w:p w:rsidR="00672E4D" w:rsidRPr="00B00276" w:rsidRDefault="00672E4D" w:rsidP="00644A82"/>
          <w:p w:rsidR="00672E4D" w:rsidRPr="00586F6B" w:rsidRDefault="00672E4D" w:rsidP="00644A82">
            <w:pPr>
              <w:jc w:val="center"/>
              <w:rPr>
                <w:rFonts w:ascii="Arial" w:hAnsi="Arial" w:cs="Arial"/>
                <w:b/>
                <w:bCs/>
                <w:color w:val="000000"/>
                <w:sz w:val="24"/>
              </w:rPr>
            </w:pPr>
            <w:r w:rsidRPr="00B00276">
              <w:rPr>
                <w:rFonts w:ascii="Arial" w:hAnsi="Arial" w:cs="Arial"/>
                <w:b/>
                <w:bCs/>
                <w:color w:val="000000"/>
                <w:sz w:val="24"/>
              </w:rPr>
              <w:t xml:space="preserve">Homeless </w:t>
            </w:r>
            <w:r w:rsidRPr="00B00276">
              <w:rPr>
                <w:rFonts w:ascii="Arial" w:hAnsi="Arial"/>
                <w:sz w:val="24"/>
              </w:rPr>
              <w:t xml:space="preserve"> </w:t>
            </w:r>
            <w:r w:rsidRPr="00B00276">
              <w:rPr>
                <w:rFonts w:ascii="Arial" w:hAnsi="Arial" w:cs="Arial"/>
                <w:b/>
                <w:bCs/>
                <w:color w:val="000000"/>
                <w:sz w:val="24"/>
              </w:rPr>
              <w:t>Continuum of Care:  UNMET</w:t>
            </w:r>
            <w:r w:rsidRPr="00586F6B">
              <w:rPr>
                <w:rFonts w:ascii="Arial" w:hAnsi="Arial" w:cs="Arial"/>
                <w:b/>
                <w:bCs/>
                <w:color w:val="000000"/>
                <w:sz w:val="24"/>
              </w:rPr>
              <w:t xml:space="preserve"> NEED</w:t>
            </w:r>
            <w:r>
              <w:rPr>
                <w:rFonts w:ascii="Arial" w:hAnsi="Arial" w:cs="Arial"/>
                <w:b/>
                <w:bCs/>
                <w:color w:val="000000"/>
                <w:sz w:val="24"/>
              </w:rPr>
              <w:t xml:space="preserve"> (January 2012)</w:t>
            </w:r>
          </w:p>
        </w:tc>
      </w:tr>
      <w:tr w:rsidR="00672E4D" w:rsidRPr="00653D84" w:rsidTr="00644A82">
        <w:trPr>
          <w:trHeight w:val="300"/>
        </w:trPr>
        <w:tc>
          <w:tcPr>
            <w:tcW w:w="1900" w:type="dxa"/>
            <w:gridSpan w:val="2"/>
            <w:tcBorders>
              <w:top w:val="nil"/>
              <w:left w:val="nil"/>
              <w:bottom w:val="nil"/>
              <w:right w:val="nil"/>
            </w:tcBorders>
            <w:shd w:val="clear" w:color="auto" w:fill="auto"/>
            <w:noWrap/>
            <w:vAlign w:val="bottom"/>
            <w:hideMark/>
          </w:tcPr>
          <w:p w:rsidR="00672E4D" w:rsidRPr="00586F6B" w:rsidRDefault="00672E4D" w:rsidP="00644A82">
            <w:pPr>
              <w:jc w:val="center"/>
              <w:rPr>
                <w:rFonts w:ascii="Arial" w:hAnsi="Arial" w:cs="Arial"/>
                <w:b/>
                <w:bCs/>
                <w:color w:val="000000"/>
                <w:szCs w:val="20"/>
              </w:rPr>
            </w:pPr>
          </w:p>
        </w:tc>
        <w:tc>
          <w:tcPr>
            <w:tcW w:w="1800" w:type="dxa"/>
            <w:gridSpan w:val="3"/>
            <w:tcBorders>
              <w:top w:val="nil"/>
              <w:left w:val="nil"/>
              <w:bottom w:val="nil"/>
              <w:right w:val="nil"/>
            </w:tcBorders>
            <w:shd w:val="clear" w:color="auto" w:fill="auto"/>
            <w:noWrap/>
            <w:vAlign w:val="bottom"/>
            <w:hideMark/>
          </w:tcPr>
          <w:p w:rsidR="00672E4D" w:rsidRPr="00586F6B" w:rsidRDefault="00672E4D" w:rsidP="00644A82">
            <w:pPr>
              <w:jc w:val="center"/>
              <w:rPr>
                <w:rFonts w:ascii="Arial" w:hAnsi="Arial" w:cs="Arial"/>
                <w:b/>
                <w:bCs/>
                <w:color w:val="000000"/>
                <w:szCs w:val="20"/>
              </w:rPr>
            </w:pPr>
          </w:p>
        </w:tc>
        <w:tc>
          <w:tcPr>
            <w:tcW w:w="1420" w:type="dxa"/>
            <w:gridSpan w:val="2"/>
            <w:tcBorders>
              <w:top w:val="nil"/>
              <w:left w:val="nil"/>
              <w:bottom w:val="nil"/>
              <w:right w:val="nil"/>
            </w:tcBorders>
            <w:shd w:val="clear" w:color="auto" w:fill="auto"/>
            <w:noWrap/>
            <w:vAlign w:val="bottom"/>
            <w:hideMark/>
          </w:tcPr>
          <w:p w:rsidR="00672E4D" w:rsidRPr="00586F6B" w:rsidRDefault="00672E4D" w:rsidP="00644A82">
            <w:pPr>
              <w:jc w:val="center"/>
              <w:rPr>
                <w:rFonts w:ascii="Arial" w:hAnsi="Arial" w:cs="Arial"/>
                <w:b/>
                <w:bCs/>
                <w:color w:val="000000"/>
                <w:szCs w:val="20"/>
              </w:rPr>
            </w:pPr>
          </w:p>
        </w:tc>
        <w:tc>
          <w:tcPr>
            <w:tcW w:w="1167" w:type="dxa"/>
            <w:gridSpan w:val="2"/>
            <w:tcBorders>
              <w:top w:val="nil"/>
              <w:left w:val="nil"/>
              <w:bottom w:val="nil"/>
              <w:right w:val="nil"/>
            </w:tcBorders>
            <w:shd w:val="clear" w:color="auto" w:fill="auto"/>
            <w:noWrap/>
            <w:vAlign w:val="bottom"/>
            <w:hideMark/>
          </w:tcPr>
          <w:p w:rsidR="00672E4D" w:rsidRPr="00586F6B" w:rsidRDefault="00672E4D" w:rsidP="00644A82">
            <w:pPr>
              <w:jc w:val="center"/>
              <w:rPr>
                <w:rFonts w:ascii="Arial" w:hAnsi="Arial" w:cs="Arial"/>
                <w:b/>
                <w:bCs/>
                <w:color w:val="000000"/>
                <w:szCs w:val="20"/>
              </w:rPr>
            </w:pPr>
          </w:p>
        </w:tc>
        <w:tc>
          <w:tcPr>
            <w:tcW w:w="1167" w:type="dxa"/>
            <w:gridSpan w:val="2"/>
            <w:tcBorders>
              <w:top w:val="nil"/>
              <w:left w:val="nil"/>
              <w:bottom w:val="nil"/>
              <w:right w:val="nil"/>
            </w:tcBorders>
            <w:shd w:val="clear" w:color="auto" w:fill="auto"/>
            <w:noWrap/>
            <w:vAlign w:val="bottom"/>
            <w:hideMark/>
          </w:tcPr>
          <w:p w:rsidR="00672E4D" w:rsidRPr="00586F6B" w:rsidRDefault="00672E4D" w:rsidP="00644A82">
            <w:pPr>
              <w:jc w:val="center"/>
              <w:rPr>
                <w:rFonts w:ascii="Arial" w:hAnsi="Arial" w:cs="Arial"/>
                <w:b/>
                <w:bCs/>
                <w:color w:val="000000"/>
                <w:szCs w:val="20"/>
              </w:rPr>
            </w:pPr>
          </w:p>
        </w:tc>
        <w:tc>
          <w:tcPr>
            <w:tcW w:w="1167" w:type="dxa"/>
            <w:gridSpan w:val="3"/>
            <w:tcBorders>
              <w:top w:val="nil"/>
              <w:left w:val="nil"/>
              <w:bottom w:val="nil"/>
              <w:right w:val="nil"/>
            </w:tcBorders>
            <w:shd w:val="clear" w:color="auto" w:fill="auto"/>
            <w:noWrap/>
            <w:vAlign w:val="bottom"/>
            <w:hideMark/>
          </w:tcPr>
          <w:p w:rsidR="00672E4D" w:rsidRPr="00586F6B" w:rsidRDefault="00672E4D" w:rsidP="00644A82">
            <w:pPr>
              <w:jc w:val="center"/>
              <w:rPr>
                <w:rFonts w:ascii="Arial" w:hAnsi="Arial" w:cs="Arial"/>
                <w:b/>
                <w:bCs/>
                <w:color w:val="000000"/>
                <w:szCs w:val="20"/>
              </w:rPr>
            </w:pPr>
          </w:p>
        </w:tc>
        <w:tc>
          <w:tcPr>
            <w:tcW w:w="236" w:type="dxa"/>
            <w:tcBorders>
              <w:top w:val="nil"/>
              <w:left w:val="nil"/>
              <w:bottom w:val="nil"/>
              <w:right w:val="nil"/>
            </w:tcBorders>
            <w:shd w:val="clear" w:color="auto" w:fill="auto"/>
            <w:noWrap/>
            <w:vAlign w:val="bottom"/>
            <w:hideMark/>
          </w:tcPr>
          <w:p w:rsidR="00672E4D" w:rsidRPr="00586F6B" w:rsidRDefault="00672E4D" w:rsidP="00644A82">
            <w:pPr>
              <w:jc w:val="center"/>
              <w:rPr>
                <w:rFonts w:ascii="Arial" w:hAnsi="Arial" w:cs="Arial"/>
                <w:b/>
                <w:bCs/>
                <w:color w:val="000000"/>
                <w:szCs w:val="20"/>
              </w:rPr>
            </w:pPr>
          </w:p>
        </w:tc>
        <w:tc>
          <w:tcPr>
            <w:tcW w:w="236" w:type="dxa"/>
            <w:tcBorders>
              <w:top w:val="nil"/>
              <w:left w:val="nil"/>
              <w:bottom w:val="nil"/>
              <w:right w:val="nil"/>
            </w:tcBorders>
            <w:shd w:val="clear" w:color="auto" w:fill="auto"/>
            <w:noWrap/>
            <w:vAlign w:val="bottom"/>
            <w:hideMark/>
          </w:tcPr>
          <w:p w:rsidR="00672E4D" w:rsidRPr="00586F6B" w:rsidRDefault="00672E4D" w:rsidP="00644A82">
            <w:pPr>
              <w:jc w:val="center"/>
              <w:rPr>
                <w:rFonts w:ascii="Arial" w:hAnsi="Arial" w:cs="Arial"/>
                <w:b/>
                <w:bCs/>
                <w:color w:val="000000"/>
                <w:szCs w:val="20"/>
              </w:rPr>
            </w:pPr>
          </w:p>
        </w:tc>
        <w:tc>
          <w:tcPr>
            <w:tcW w:w="462" w:type="dxa"/>
            <w:tcBorders>
              <w:top w:val="nil"/>
              <w:left w:val="nil"/>
              <w:bottom w:val="nil"/>
              <w:right w:val="nil"/>
            </w:tcBorders>
            <w:shd w:val="clear" w:color="auto" w:fill="auto"/>
            <w:noWrap/>
            <w:vAlign w:val="bottom"/>
            <w:hideMark/>
          </w:tcPr>
          <w:p w:rsidR="00672E4D" w:rsidRPr="00586F6B" w:rsidRDefault="00672E4D" w:rsidP="00644A82">
            <w:pPr>
              <w:jc w:val="center"/>
              <w:rPr>
                <w:rFonts w:ascii="Arial" w:hAnsi="Arial" w:cs="Arial"/>
                <w:b/>
                <w:bCs/>
                <w:color w:val="000000"/>
                <w:szCs w:val="20"/>
              </w:rPr>
            </w:pPr>
          </w:p>
        </w:tc>
      </w:tr>
      <w:tr w:rsidR="00672E4D" w:rsidRPr="00C64C10" w:rsidTr="00644A82">
        <w:trPr>
          <w:trHeight w:val="300"/>
        </w:trPr>
        <w:tc>
          <w:tcPr>
            <w:tcW w:w="757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E4D" w:rsidRPr="00C64C10" w:rsidRDefault="00672E4D" w:rsidP="00644A82">
            <w:pPr>
              <w:jc w:val="center"/>
              <w:rPr>
                <w:rFonts w:ascii="Arial" w:hAnsi="Arial" w:cs="Arial"/>
                <w:b/>
                <w:bCs/>
                <w:color w:val="000000"/>
                <w:sz w:val="17"/>
                <w:szCs w:val="17"/>
              </w:rPr>
            </w:pPr>
            <w:r w:rsidRPr="00C64C10">
              <w:rPr>
                <w:rFonts w:ascii="Arial" w:hAnsi="Arial" w:cs="Arial"/>
                <w:b/>
                <w:bCs/>
                <w:color w:val="000000"/>
                <w:sz w:val="17"/>
                <w:szCs w:val="17"/>
              </w:rPr>
              <w:t>All Year-Round Beds/Units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72E4D" w:rsidRPr="00C64C10" w:rsidRDefault="00672E4D" w:rsidP="00644A82">
            <w:pPr>
              <w:rPr>
                <w:rFonts w:ascii="Arial" w:hAnsi="Arial" w:cs="Arial"/>
                <w:b/>
                <w:bCs/>
                <w:color w:val="000000"/>
                <w:sz w:val="17"/>
                <w:szCs w:val="17"/>
              </w:rPr>
            </w:pPr>
            <w:r w:rsidRPr="00C64C10">
              <w:rPr>
                <w:rFonts w:ascii="Arial" w:hAnsi="Arial" w:cs="Arial"/>
                <w:b/>
                <w:bCs/>
                <w:color w:val="000000"/>
                <w:sz w:val="17"/>
                <w:szCs w:val="17"/>
              </w:rPr>
              <w:t>Seasonal</w:t>
            </w:r>
          </w:p>
        </w:tc>
        <w:tc>
          <w:tcPr>
            <w:tcW w:w="990" w:type="dxa"/>
            <w:gridSpan w:val="4"/>
            <w:tcBorders>
              <w:top w:val="single" w:sz="4" w:space="0" w:color="auto"/>
              <w:left w:val="nil"/>
              <w:bottom w:val="single" w:sz="4" w:space="0" w:color="auto"/>
              <w:right w:val="single" w:sz="4" w:space="0" w:color="auto"/>
            </w:tcBorders>
            <w:shd w:val="clear" w:color="auto" w:fill="auto"/>
            <w:noWrap/>
            <w:vAlign w:val="bottom"/>
            <w:hideMark/>
          </w:tcPr>
          <w:p w:rsidR="00672E4D" w:rsidRPr="00C64C10" w:rsidRDefault="00672E4D" w:rsidP="00644A82">
            <w:pPr>
              <w:rPr>
                <w:rFonts w:ascii="Arial" w:hAnsi="Arial" w:cs="Arial"/>
                <w:b/>
                <w:bCs/>
                <w:color w:val="000000"/>
                <w:sz w:val="17"/>
                <w:szCs w:val="17"/>
              </w:rPr>
            </w:pPr>
            <w:r w:rsidRPr="00C64C10">
              <w:rPr>
                <w:rFonts w:ascii="Arial" w:hAnsi="Arial" w:cs="Arial"/>
                <w:b/>
                <w:bCs/>
                <w:color w:val="000000"/>
                <w:sz w:val="17"/>
                <w:szCs w:val="17"/>
              </w:rPr>
              <w:t>Overflow</w:t>
            </w:r>
          </w:p>
        </w:tc>
      </w:tr>
      <w:tr w:rsidR="00672E4D" w:rsidRPr="00C64C10" w:rsidTr="00644A82">
        <w:trPr>
          <w:trHeight w:val="1290"/>
        </w:trPr>
        <w:tc>
          <w:tcPr>
            <w:tcW w:w="1095" w:type="dxa"/>
            <w:tcBorders>
              <w:top w:val="nil"/>
              <w:left w:val="single" w:sz="4" w:space="0" w:color="auto"/>
              <w:bottom w:val="nil"/>
              <w:right w:val="single" w:sz="4" w:space="0" w:color="auto"/>
            </w:tcBorders>
            <w:shd w:val="clear" w:color="auto" w:fill="auto"/>
            <w:noWrap/>
            <w:vAlign w:val="bottom"/>
            <w:hideMark/>
          </w:tcPr>
          <w:p w:rsidR="00672E4D" w:rsidRPr="00C64C10" w:rsidRDefault="00672E4D" w:rsidP="00644A82">
            <w:pPr>
              <w:rPr>
                <w:rFonts w:ascii="Arial" w:hAnsi="Arial" w:cs="Arial"/>
                <w:color w:val="000000"/>
                <w:sz w:val="17"/>
                <w:szCs w:val="17"/>
              </w:rPr>
            </w:pPr>
            <w:r w:rsidRPr="00C64C10">
              <w:rPr>
                <w:rFonts w:ascii="Arial" w:hAnsi="Arial" w:cs="Arial"/>
                <w:color w:val="000000"/>
                <w:sz w:val="17"/>
                <w:szCs w:val="17"/>
              </w:rPr>
              <w:t> </w:t>
            </w:r>
          </w:p>
        </w:tc>
        <w:tc>
          <w:tcPr>
            <w:tcW w:w="1170" w:type="dxa"/>
            <w:gridSpan w:val="2"/>
            <w:tcBorders>
              <w:top w:val="nil"/>
              <w:left w:val="nil"/>
              <w:bottom w:val="nil"/>
              <w:right w:val="single" w:sz="4" w:space="0" w:color="auto"/>
            </w:tcBorders>
            <w:shd w:val="clear" w:color="auto" w:fill="auto"/>
            <w:vAlign w:val="bottom"/>
            <w:hideMark/>
          </w:tcPr>
          <w:p w:rsidR="00672E4D" w:rsidRPr="00C64C10" w:rsidRDefault="00672E4D" w:rsidP="00644A82">
            <w:pPr>
              <w:rPr>
                <w:rFonts w:ascii="Arial" w:hAnsi="Arial" w:cs="Arial"/>
                <w:color w:val="000000"/>
                <w:sz w:val="17"/>
                <w:szCs w:val="17"/>
              </w:rPr>
            </w:pPr>
            <w:r w:rsidRPr="00C64C10">
              <w:rPr>
                <w:rFonts w:ascii="Arial" w:hAnsi="Arial" w:cs="Arial"/>
                <w:color w:val="000000"/>
                <w:sz w:val="17"/>
                <w:szCs w:val="17"/>
              </w:rPr>
              <w:t>Beds for Households with at Least One Adult and One Child</w:t>
            </w:r>
          </w:p>
        </w:tc>
        <w:tc>
          <w:tcPr>
            <w:tcW w:w="1170" w:type="dxa"/>
            <w:tcBorders>
              <w:top w:val="nil"/>
              <w:left w:val="nil"/>
              <w:bottom w:val="nil"/>
              <w:right w:val="single" w:sz="4" w:space="0" w:color="auto"/>
            </w:tcBorders>
            <w:shd w:val="clear" w:color="auto" w:fill="auto"/>
            <w:vAlign w:val="bottom"/>
            <w:hideMark/>
          </w:tcPr>
          <w:p w:rsidR="00672E4D" w:rsidRPr="00C64C10" w:rsidRDefault="00672E4D" w:rsidP="00644A82">
            <w:pPr>
              <w:rPr>
                <w:rFonts w:ascii="Arial" w:hAnsi="Arial" w:cs="Arial"/>
                <w:color w:val="000000"/>
                <w:sz w:val="17"/>
                <w:szCs w:val="17"/>
              </w:rPr>
            </w:pPr>
            <w:r w:rsidRPr="00C64C10">
              <w:rPr>
                <w:rFonts w:ascii="Arial" w:hAnsi="Arial" w:cs="Arial"/>
                <w:color w:val="000000"/>
                <w:sz w:val="17"/>
                <w:szCs w:val="17"/>
              </w:rPr>
              <w:t>Units for Households with at Least One Adult and One Child</w:t>
            </w:r>
          </w:p>
        </w:tc>
        <w:tc>
          <w:tcPr>
            <w:tcW w:w="1170" w:type="dxa"/>
            <w:gridSpan w:val="2"/>
            <w:tcBorders>
              <w:top w:val="nil"/>
              <w:left w:val="nil"/>
              <w:bottom w:val="nil"/>
              <w:right w:val="single" w:sz="4" w:space="0" w:color="auto"/>
            </w:tcBorders>
            <w:shd w:val="clear" w:color="auto" w:fill="auto"/>
            <w:vAlign w:val="bottom"/>
            <w:hideMark/>
          </w:tcPr>
          <w:p w:rsidR="00672E4D" w:rsidRPr="00C64C10" w:rsidRDefault="00672E4D" w:rsidP="00644A82">
            <w:pPr>
              <w:rPr>
                <w:rFonts w:ascii="Arial" w:hAnsi="Arial" w:cs="Arial"/>
                <w:color w:val="000000"/>
                <w:sz w:val="17"/>
                <w:szCs w:val="17"/>
              </w:rPr>
            </w:pPr>
            <w:r w:rsidRPr="00C64C10">
              <w:rPr>
                <w:rFonts w:ascii="Arial" w:hAnsi="Arial" w:cs="Arial"/>
                <w:color w:val="000000"/>
                <w:sz w:val="17"/>
                <w:szCs w:val="17"/>
              </w:rPr>
              <w:t>Beds for Households without Children</w:t>
            </w:r>
          </w:p>
        </w:tc>
        <w:tc>
          <w:tcPr>
            <w:tcW w:w="1080" w:type="dxa"/>
            <w:gridSpan w:val="2"/>
            <w:tcBorders>
              <w:top w:val="nil"/>
              <w:left w:val="nil"/>
              <w:bottom w:val="nil"/>
              <w:right w:val="single" w:sz="4" w:space="0" w:color="auto"/>
            </w:tcBorders>
            <w:shd w:val="clear" w:color="auto" w:fill="auto"/>
            <w:vAlign w:val="bottom"/>
            <w:hideMark/>
          </w:tcPr>
          <w:p w:rsidR="00672E4D" w:rsidRPr="00C64C10" w:rsidRDefault="00672E4D" w:rsidP="00644A82">
            <w:pPr>
              <w:rPr>
                <w:rFonts w:ascii="Arial" w:hAnsi="Arial" w:cs="Arial"/>
                <w:color w:val="000000"/>
                <w:sz w:val="17"/>
                <w:szCs w:val="17"/>
              </w:rPr>
            </w:pPr>
            <w:r w:rsidRPr="00C64C10">
              <w:rPr>
                <w:rFonts w:ascii="Arial" w:hAnsi="Arial" w:cs="Arial"/>
                <w:color w:val="000000"/>
                <w:sz w:val="17"/>
                <w:szCs w:val="17"/>
              </w:rPr>
              <w:t>Beds for Households with Only Children</w:t>
            </w:r>
          </w:p>
        </w:tc>
        <w:tc>
          <w:tcPr>
            <w:tcW w:w="1170" w:type="dxa"/>
            <w:gridSpan w:val="2"/>
            <w:tcBorders>
              <w:top w:val="nil"/>
              <w:left w:val="nil"/>
              <w:bottom w:val="nil"/>
              <w:right w:val="single" w:sz="4" w:space="0" w:color="auto"/>
            </w:tcBorders>
            <w:shd w:val="clear" w:color="auto" w:fill="auto"/>
            <w:vAlign w:val="bottom"/>
            <w:hideMark/>
          </w:tcPr>
          <w:p w:rsidR="00672E4D" w:rsidRPr="00C64C10" w:rsidRDefault="00672E4D" w:rsidP="00644A82">
            <w:pPr>
              <w:rPr>
                <w:rFonts w:ascii="Arial" w:hAnsi="Arial" w:cs="Arial"/>
                <w:color w:val="000000"/>
                <w:sz w:val="17"/>
                <w:szCs w:val="17"/>
              </w:rPr>
            </w:pPr>
            <w:r w:rsidRPr="00C64C10">
              <w:rPr>
                <w:rFonts w:ascii="Arial" w:hAnsi="Arial" w:cs="Arial"/>
                <w:color w:val="000000"/>
                <w:sz w:val="17"/>
                <w:szCs w:val="17"/>
              </w:rPr>
              <w:t>Units for Households with Only Children</w:t>
            </w:r>
          </w:p>
        </w:tc>
        <w:tc>
          <w:tcPr>
            <w:tcW w:w="720" w:type="dxa"/>
            <w:gridSpan w:val="2"/>
            <w:tcBorders>
              <w:top w:val="nil"/>
              <w:left w:val="nil"/>
              <w:bottom w:val="nil"/>
              <w:right w:val="single" w:sz="4" w:space="0" w:color="auto"/>
            </w:tcBorders>
            <w:shd w:val="clear" w:color="auto" w:fill="auto"/>
            <w:vAlign w:val="bottom"/>
            <w:hideMark/>
          </w:tcPr>
          <w:p w:rsidR="00672E4D" w:rsidRPr="00C64C10" w:rsidRDefault="00672E4D" w:rsidP="00644A82">
            <w:pPr>
              <w:rPr>
                <w:rFonts w:ascii="Arial" w:hAnsi="Arial" w:cs="Arial"/>
                <w:color w:val="000000"/>
                <w:sz w:val="17"/>
                <w:szCs w:val="17"/>
              </w:rPr>
            </w:pPr>
            <w:r w:rsidRPr="00C64C10">
              <w:rPr>
                <w:rFonts w:ascii="Arial" w:hAnsi="Arial" w:cs="Arial"/>
                <w:color w:val="000000"/>
                <w:sz w:val="17"/>
                <w:szCs w:val="17"/>
              </w:rPr>
              <w:t>Total Year-Round Beds</w:t>
            </w:r>
          </w:p>
        </w:tc>
        <w:tc>
          <w:tcPr>
            <w:tcW w:w="990" w:type="dxa"/>
            <w:tcBorders>
              <w:top w:val="nil"/>
              <w:left w:val="nil"/>
              <w:bottom w:val="nil"/>
              <w:right w:val="single" w:sz="4" w:space="0" w:color="auto"/>
            </w:tcBorders>
            <w:shd w:val="clear" w:color="auto" w:fill="auto"/>
            <w:vAlign w:val="bottom"/>
            <w:hideMark/>
          </w:tcPr>
          <w:p w:rsidR="00672E4D" w:rsidRPr="00C64C10" w:rsidRDefault="00672E4D" w:rsidP="00644A82">
            <w:pPr>
              <w:rPr>
                <w:rFonts w:ascii="Arial" w:hAnsi="Arial" w:cs="Arial"/>
                <w:color w:val="000000"/>
                <w:sz w:val="17"/>
                <w:szCs w:val="17"/>
              </w:rPr>
            </w:pPr>
            <w:r w:rsidRPr="00C64C10">
              <w:rPr>
                <w:rFonts w:ascii="Arial" w:hAnsi="Arial" w:cs="Arial"/>
                <w:color w:val="000000"/>
                <w:sz w:val="17"/>
                <w:szCs w:val="17"/>
              </w:rPr>
              <w:t>Total Seasonal Beds</w:t>
            </w:r>
          </w:p>
        </w:tc>
        <w:tc>
          <w:tcPr>
            <w:tcW w:w="990" w:type="dxa"/>
            <w:gridSpan w:val="4"/>
            <w:tcBorders>
              <w:top w:val="nil"/>
              <w:left w:val="nil"/>
              <w:bottom w:val="nil"/>
              <w:right w:val="single" w:sz="4" w:space="0" w:color="auto"/>
            </w:tcBorders>
            <w:shd w:val="clear" w:color="auto" w:fill="auto"/>
            <w:vAlign w:val="bottom"/>
            <w:hideMark/>
          </w:tcPr>
          <w:p w:rsidR="00672E4D" w:rsidRPr="00C64C10" w:rsidRDefault="00672E4D" w:rsidP="00644A82">
            <w:pPr>
              <w:rPr>
                <w:rFonts w:ascii="Arial" w:hAnsi="Arial" w:cs="Arial"/>
                <w:color w:val="000000"/>
                <w:sz w:val="17"/>
                <w:szCs w:val="17"/>
              </w:rPr>
            </w:pPr>
            <w:r w:rsidRPr="00C64C10">
              <w:rPr>
                <w:rFonts w:ascii="Arial" w:hAnsi="Arial" w:cs="Arial"/>
                <w:color w:val="000000"/>
                <w:sz w:val="17"/>
                <w:szCs w:val="17"/>
              </w:rPr>
              <w:t>Overflow Beds</w:t>
            </w:r>
          </w:p>
        </w:tc>
      </w:tr>
      <w:tr w:rsidR="00672E4D" w:rsidRPr="00653D84" w:rsidTr="00644A82">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E4D" w:rsidRPr="00B00276" w:rsidRDefault="00672E4D" w:rsidP="00644A82">
            <w:pPr>
              <w:rPr>
                <w:rFonts w:ascii="Arial" w:hAnsi="Arial" w:cs="Arial"/>
                <w:color w:val="000000"/>
                <w:sz w:val="17"/>
                <w:szCs w:val="17"/>
              </w:rPr>
            </w:pPr>
            <w:r w:rsidRPr="00B00276">
              <w:rPr>
                <w:rFonts w:ascii="Arial" w:hAnsi="Arial" w:cs="Arial"/>
                <w:color w:val="000000"/>
                <w:sz w:val="17"/>
                <w:szCs w:val="17"/>
              </w:rPr>
              <w:t>Emergency Shelter</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151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38</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159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27</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25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337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30</w:t>
            </w:r>
          </w:p>
        </w:tc>
        <w:tc>
          <w:tcPr>
            <w:tcW w:w="990" w:type="dxa"/>
            <w:gridSpan w:val="4"/>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50</w:t>
            </w:r>
          </w:p>
        </w:tc>
      </w:tr>
      <w:tr w:rsidR="00672E4D" w:rsidRPr="00653D84" w:rsidTr="00644A82">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E4D" w:rsidRPr="00B00276" w:rsidRDefault="00672E4D" w:rsidP="00644A82">
            <w:pPr>
              <w:rPr>
                <w:rFonts w:ascii="Arial" w:hAnsi="Arial" w:cs="Arial"/>
                <w:color w:val="000000"/>
                <w:sz w:val="17"/>
                <w:szCs w:val="17"/>
              </w:rPr>
            </w:pPr>
            <w:r w:rsidRPr="00B00276">
              <w:rPr>
                <w:rFonts w:ascii="Arial" w:hAnsi="Arial" w:cs="Arial"/>
                <w:color w:val="000000"/>
                <w:sz w:val="17"/>
                <w:szCs w:val="17"/>
              </w:rPr>
              <w:t>Transitional Housing</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215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33</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525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15</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15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755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rPr>
                <w:rFonts w:ascii="Arial" w:hAnsi="Arial" w:cs="Arial"/>
                <w:color w:val="000000"/>
                <w:szCs w:val="20"/>
              </w:rPr>
            </w:pPr>
          </w:p>
        </w:tc>
        <w:tc>
          <w:tcPr>
            <w:tcW w:w="990" w:type="dxa"/>
            <w:gridSpan w:val="4"/>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rPr>
                <w:rFonts w:ascii="Arial" w:hAnsi="Arial" w:cs="Arial"/>
                <w:color w:val="000000"/>
                <w:szCs w:val="20"/>
              </w:rPr>
            </w:pPr>
          </w:p>
        </w:tc>
      </w:tr>
      <w:tr w:rsidR="00672E4D" w:rsidRPr="00653D84" w:rsidTr="00644A82">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E4D" w:rsidRPr="00586F6B" w:rsidRDefault="00672E4D" w:rsidP="00644A82">
            <w:pPr>
              <w:rPr>
                <w:rFonts w:ascii="Arial" w:hAnsi="Arial" w:cs="Arial"/>
                <w:color w:val="000000"/>
                <w:sz w:val="18"/>
                <w:szCs w:val="18"/>
              </w:rPr>
            </w:pPr>
            <w:r w:rsidRPr="00586F6B">
              <w:rPr>
                <w:rFonts w:ascii="Arial" w:hAnsi="Arial" w:cs="Arial"/>
                <w:color w:val="000000"/>
                <w:sz w:val="18"/>
                <w:szCs w:val="18"/>
              </w:rPr>
              <w:t>Safe Haven</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rPr>
                <w:rFonts w:ascii="Arial" w:hAnsi="Arial" w:cs="Arial"/>
                <w:color w:val="00000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rPr>
                <w:rFonts w:ascii="Arial" w:hAnsi="Arial" w:cs="Arial"/>
                <w:color w:val="000000"/>
                <w:szCs w:val="20"/>
              </w:rPr>
            </w:pP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145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rPr>
                <w:rFonts w:ascii="Arial" w:hAnsi="Arial" w:cs="Arial"/>
                <w:color w:val="000000"/>
                <w:szCs w:val="20"/>
              </w:rPr>
            </w:pP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rPr>
                <w:rFonts w:ascii="Arial" w:hAnsi="Arial" w:cs="Arial"/>
                <w:color w:val="000000"/>
                <w:szCs w:val="20"/>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145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rPr>
                <w:rFonts w:ascii="Arial" w:hAnsi="Arial" w:cs="Arial"/>
                <w:color w:val="000000"/>
                <w:szCs w:val="20"/>
              </w:rPr>
            </w:pPr>
          </w:p>
        </w:tc>
        <w:tc>
          <w:tcPr>
            <w:tcW w:w="990" w:type="dxa"/>
            <w:gridSpan w:val="4"/>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rPr>
                <w:rFonts w:ascii="Arial" w:hAnsi="Arial" w:cs="Arial"/>
                <w:color w:val="000000"/>
                <w:szCs w:val="20"/>
              </w:rPr>
            </w:pPr>
          </w:p>
        </w:tc>
      </w:tr>
      <w:tr w:rsidR="00672E4D" w:rsidRPr="00653D84" w:rsidTr="00644A82">
        <w:trPr>
          <w:trHeight w:val="525"/>
        </w:trPr>
        <w:tc>
          <w:tcPr>
            <w:tcW w:w="1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E4D" w:rsidRPr="00B00276" w:rsidRDefault="00672E4D" w:rsidP="00644A82">
            <w:pPr>
              <w:rPr>
                <w:rFonts w:ascii="Arial" w:hAnsi="Arial" w:cs="Arial"/>
                <w:color w:val="000000"/>
                <w:sz w:val="17"/>
                <w:szCs w:val="17"/>
              </w:rPr>
            </w:pPr>
            <w:r w:rsidRPr="00B00276">
              <w:rPr>
                <w:rFonts w:ascii="Arial" w:hAnsi="Arial" w:cs="Arial"/>
                <w:color w:val="000000"/>
                <w:sz w:val="17"/>
                <w:szCs w:val="17"/>
              </w:rPr>
              <w:t>Permanent Supportive Housing</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310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34</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1,322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6</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jc w:val="right"/>
              <w:rPr>
                <w:rFonts w:ascii="Arial" w:hAnsi="Arial" w:cs="Arial"/>
                <w:color w:val="000000"/>
                <w:szCs w:val="20"/>
              </w:rPr>
            </w:pPr>
            <w:r>
              <w:rPr>
                <w:rFonts w:ascii="Arial" w:hAnsi="Arial" w:cs="Arial"/>
                <w:color w:val="000000"/>
                <w:szCs w:val="20"/>
              </w:rPr>
              <w:t>1,638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rPr>
                <w:rFonts w:ascii="Arial" w:hAnsi="Arial" w:cs="Arial"/>
                <w:color w:val="000000"/>
                <w:szCs w:val="20"/>
              </w:rPr>
            </w:pPr>
          </w:p>
        </w:tc>
        <w:tc>
          <w:tcPr>
            <w:tcW w:w="990" w:type="dxa"/>
            <w:gridSpan w:val="4"/>
            <w:tcBorders>
              <w:top w:val="single" w:sz="4" w:space="0" w:color="auto"/>
              <w:left w:val="nil"/>
              <w:bottom w:val="single" w:sz="4" w:space="0" w:color="auto"/>
              <w:right w:val="single" w:sz="4" w:space="0" w:color="auto"/>
            </w:tcBorders>
            <w:shd w:val="clear" w:color="auto" w:fill="auto"/>
            <w:noWrap/>
            <w:vAlign w:val="bottom"/>
            <w:hideMark/>
          </w:tcPr>
          <w:p w:rsidR="00672E4D" w:rsidRPr="00586F6B" w:rsidRDefault="00672E4D" w:rsidP="00644A82">
            <w:pPr>
              <w:rPr>
                <w:rFonts w:ascii="Arial" w:hAnsi="Arial" w:cs="Arial"/>
                <w:color w:val="000000"/>
                <w:szCs w:val="20"/>
              </w:rPr>
            </w:pPr>
          </w:p>
        </w:tc>
      </w:tr>
    </w:tbl>
    <w:p w:rsidR="005F3D22" w:rsidRPr="00611F6C" w:rsidRDefault="005F3D22" w:rsidP="00D557CF">
      <w:pPr>
        <w:jc w:val="both"/>
        <w:rPr>
          <w:rFonts w:ascii="Arial" w:hAnsi="Arial" w:cs="Arial"/>
          <w:b/>
          <w:sz w:val="24"/>
          <w:highlight w:val="yellow"/>
        </w:rPr>
      </w:pPr>
    </w:p>
    <w:p w:rsidR="00F07370" w:rsidRPr="00611F6C" w:rsidRDefault="00F07370" w:rsidP="00F07370">
      <w:pPr>
        <w:pStyle w:val="Heading3"/>
        <w:keepNext w:val="0"/>
        <w:rPr>
          <w:rFonts w:ascii="Arial" w:hAnsi="Arial"/>
          <w:sz w:val="24"/>
          <w:highlight w:val="yellow"/>
        </w:rPr>
      </w:pPr>
    </w:p>
    <w:p w:rsidR="00F07370" w:rsidRPr="00C15ED3" w:rsidRDefault="00F07370" w:rsidP="00F07370">
      <w:pPr>
        <w:pStyle w:val="Heading3"/>
        <w:keepNext w:val="0"/>
        <w:rPr>
          <w:rFonts w:ascii="Arial" w:hAnsi="Arial"/>
          <w:sz w:val="24"/>
          <w:highlight w:val="red"/>
        </w:rPr>
      </w:pPr>
    </w:p>
    <w:p w:rsidR="00873E51" w:rsidRPr="00B00BBF" w:rsidRDefault="001E1291" w:rsidP="00B00BBF">
      <w:pPr>
        <w:pStyle w:val="Title"/>
        <w:rPr>
          <w:rFonts w:ascii="Arial" w:hAnsi="Arial" w:cs="Arial"/>
          <w:b/>
          <w:sz w:val="24"/>
        </w:rPr>
      </w:pPr>
      <w:r>
        <w:rPr>
          <w:rFonts w:ascii="Arial" w:hAnsi="Arial" w:cs="Arial"/>
          <w:b/>
          <w:sz w:val="24"/>
        </w:rPr>
        <w:br w:type="page"/>
      </w:r>
      <w:r w:rsidR="00232F66" w:rsidRPr="00B00BBF">
        <w:rPr>
          <w:rFonts w:ascii="Arial" w:hAnsi="Arial" w:cs="Arial"/>
          <w:b/>
          <w:sz w:val="24"/>
        </w:rPr>
        <w:lastRenderedPageBreak/>
        <w:t xml:space="preserve">State </w:t>
      </w:r>
      <w:r w:rsidR="00873E51" w:rsidRPr="00B00BBF">
        <w:rPr>
          <w:rFonts w:ascii="Arial" w:hAnsi="Arial" w:cs="Arial"/>
          <w:b/>
          <w:sz w:val="24"/>
        </w:rPr>
        <w:t xml:space="preserve">Table 2A </w:t>
      </w:r>
      <w:r w:rsidR="00873E51" w:rsidRPr="00B00BBF">
        <w:rPr>
          <w:rFonts w:ascii="Arial" w:hAnsi="Arial" w:cs="Arial"/>
          <w:sz w:val="24"/>
        </w:rPr>
        <w:t>(Required)</w:t>
      </w:r>
    </w:p>
    <w:p w:rsidR="00232F66" w:rsidRPr="00B00BBF" w:rsidRDefault="00232F66" w:rsidP="00B00BBF">
      <w:pPr>
        <w:pStyle w:val="Title"/>
        <w:rPr>
          <w:rFonts w:ascii="Arial" w:hAnsi="Arial" w:cs="Arial"/>
          <w:b/>
          <w:sz w:val="24"/>
        </w:rPr>
      </w:pPr>
      <w:r w:rsidRPr="00B00BBF">
        <w:rPr>
          <w:rFonts w:ascii="Arial" w:hAnsi="Arial" w:cs="Arial"/>
          <w:b/>
          <w:sz w:val="24"/>
        </w:rPr>
        <w:t>Priority Housing/Special Needs/Investment Plan</w:t>
      </w:r>
    </w:p>
    <w:p w:rsidR="00232F66" w:rsidRPr="00B00BBF" w:rsidRDefault="00232F66" w:rsidP="00B00BBF">
      <w:pPr>
        <w:rPr>
          <w:b/>
          <w:sz w:val="24"/>
        </w:rPr>
      </w:pPr>
    </w:p>
    <w:tbl>
      <w:tblPr>
        <w:tblW w:w="9018"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00"/>
      </w:tblPr>
      <w:tblGrid>
        <w:gridCol w:w="18"/>
        <w:gridCol w:w="2970"/>
        <w:gridCol w:w="2160"/>
        <w:gridCol w:w="1008"/>
        <w:gridCol w:w="2862"/>
      </w:tblGrid>
      <w:tr w:rsidR="00232F66" w:rsidRPr="00B00BBF" w:rsidTr="00232F66">
        <w:tc>
          <w:tcPr>
            <w:tcW w:w="5148" w:type="dxa"/>
            <w:gridSpan w:val="3"/>
            <w:tcBorders>
              <w:top w:val="single" w:sz="6" w:space="0" w:color="000000"/>
              <w:left w:val="single" w:sz="6" w:space="0" w:color="000000"/>
              <w:bottom w:val="single" w:sz="6" w:space="0" w:color="000000"/>
              <w:right w:val="single" w:sz="6" w:space="0" w:color="000000"/>
            </w:tcBorders>
            <w:shd w:val="pct20" w:color="auto" w:fill="auto"/>
          </w:tcPr>
          <w:p w:rsidR="00232F66" w:rsidRPr="00B00BBF" w:rsidRDefault="00232F66" w:rsidP="00B00BBF">
            <w:pPr>
              <w:rPr>
                <w:b/>
                <w:sz w:val="28"/>
              </w:rPr>
            </w:pPr>
            <w:r w:rsidRPr="00B00BBF">
              <w:rPr>
                <w:b/>
                <w:sz w:val="24"/>
              </w:rPr>
              <w:t>PART 1.  PRIORITY HOUSING NEEDS</w:t>
            </w:r>
          </w:p>
        </w:tc>
        <w:tc>
          <w:tcPr>
            <w:tcW w:w="3870" w:type="dxa"/>
            <w:gridSpan w:val="2"/>
            <w:tcBorders>
              <w:top w:val="single" w:sz="6" w:space="0" w:color="000000"/>
              <w:left w:val="single" w:sz="6" w:space="0" w:color="000000"/>
              <w:bottom w:val="single" w:sz="6" w:space="0" w:color="000000"/>
              <w:right w:val="single" w:sz="6" w:space="0" w:color="000000"/>
            </w:tcBorders>
            <w:shd w:val="pct20" w:color="auto" w:fill="auto"/>
          </w:tcPr>
          <w:p w:rsidR="00232F66" w:rsidRPr="00B00BBF" w:rsidRDefault="00232F66" w:rsidP="00B00BBF">
            <w:pPr>
              <w:jc w:val="center"/>
              <w:rPr>
                <w:b/>
              </w:rPr>
            </w:pPr>
            <w:r w:rsidRPr="00B00BBF">
              <w:rPr>
                <w:b/>
                <w:sz w:val="22"/>
              </w:rPr>
              <w:t xml:space="preserve">Priority </w:t>
            </w:r>
            <w:r w:rsidRPr="00B00BBF">
              <w:rPr>
                <w:b/>
              </w:rPr>
              <w:t xml:space="preserve">Level </w:t>
            </w:r>
          </w:p>
          <w:p w:rsidR="00232F66" w:rsidRPr="00B00BBF" w:rsidRDefault="00232F66" w:rsidP="00B00BBF">
            <w:pPr>
              <w:jc w:val="center"/>
              <w:rPr>
                <w:b/>
                <w:sz w:val="22"/>
              </w:rPr>
            </w:pPr>
            <w:r w:rsidRPr="00B00BBF">
              <w:rPr>
                <w:b/>
                <w:sz w:val="16"/>
              </w:rPr>
              <w:t>Indicate  H</w:t>
            </w:r>
            <w:r w:rsidRPr="00B00BBF">
              <w:rPr>
                <w:sz w:val="16"/>
              </w:rPr>
              <w:t>igh</w:t>
            </w:r>
            <w:r w:rsidRPr="00B00BBF">
              <w:rPr>
                <w:b/>
                <w:sz w:val="16"/>
              </w:rPr>
              <w:t>, M</w:t>
            </w:r>
            <w:r w:rsidRPr="00B00BBF">
              <w:rPr>
                <w:sz w:val="16"/>
              </w:rPr>
              <w:t>edium</w:t>
            </w:r>
            <w:r w:rsidRPr="00B00BBF">
              <w:rPr>
                <w:b/>
                <w:sz w:val="16"/>
              </w:rPr>
              <w:t>, L</w:t>
            </w:r>
            <w:r w:rsidRPr="00B00BBF">
              <w:rPr>
                <w:sz w:val="16"/>
              </w:rPr>
              <w:t>ow</w:t>
            </w:r>
            <w:r w:rsidRPr="00B00BBF">
              <w:rPr>
                <w:b/>
                <w:sz w:val="16"/>
              </w:rPr>
              <w:t>, checkmark, Yes, N</w:t>
            </w:r>
            <w:r w:rsidRPr="00B00BBF">
              <w:rPr>
                <w:sz w:val="16"/>
              </w:rPr>
              <w:t>o</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single" w:sz="12" w:space="0" w:color="auto"/>
              <w:left w:val="single" w:sz="12" w:space="0" w:color="auto"/>
              <w:bottom w:val="nil"/>
              <w:right w:val="nil"/>
            </w:tcBorders>
          </w:tcPr>
          <w:p w:rsidR="00232F66" w:rsidRPr="00B00BBF" w:rsidRDefault="00232F66" w:rsidP="00B00BBF">
            <w:pPr>
              <w:spacing w:line="480" w:lineRule="auto"/>
            </w:pPr>
          </w:p>
        </w:tc>
        <w:tc>
          <w:tcPr>
            <w:tcW w:w="2160" w:type="dxa"/>
            <w:tcBorders>
              <w:top w:val="single" w:sz="12" w:space="0" w:color="auto"/>
              <w:left w:val="single" w:sz="6" w:space="0" w:color="auto"/>
              <w:bottom w:val="nil"/>
              <w:right w:val="nil"/>
            </w:tcBorders>
          </w:tcPr>
          <w:p w:rsidR="00232F66" w:rsidRPr="00B00BBF" w:rsidRDefault="00232F66" w:rsidP="00B00BBF">
            <w:pPr>
              <w:spacing w:line="480" w:lineRule="auto"/>
            </w:pPr>
          </w:p>
        </w:tc>
        <w:tc>
          <w:tcPr>
            <w:tcW w:w="1008" w:type="dxa"/>
            <w:tcBorders>
              <w:top w:val="single" w:sz="12" w:space="0" w:color="auto"/>
              <w:left w:val="single" w:sz="6" w:space="0" w:color="auto"/>
              <w:bottom w:val="single" w:sz="6" w:space="0" w:color="auto"/>
              <w:right w:val="nil"/>
            </w:tcBorders>
          </w:tcPr>
          <w:p w:rsidR="00232F66" w:rsidRPr="00B00BBF" w:rsidRDefault="00232F66" w:rsidP="00B00BBF">
            <w:pPr>
              <w:jc w:val="center"/>
            </w:pPr>
          </w:p>
          <w:p w:rsidR="00232F66" w:rsidRPr="00B00BBF" w:rsidRDefault="00232F66" w:rsidP="00B00BBF">
            <w:pPr>
              <w:jc w:val="center"/>
            </w:pPr>
            <w:r w:rsidRPr="00B00BBF">
              <w:t>0-30%</w:t>
            </w:r>
          </w:p>
        </w:tc>
        <w:tc>
          <w:tcPr>
            <w:tcW w:w="2862" w:type="dxa"/>
            <w:tcBorders>
              <w:top w:val="single" w:sz="12" w:space="0" w:color="auto"/>
              <w:left w:val="single" w:sz="6" w:space="0" w:color="auto"/>
              <w:bottom w:val="single" w:sz="6" w:space="0" w:color="auto"/>
              <w:right w:val="single" w:sz="6" w:space="0" w:color="auto"/>
            </w:tcBorders>
            <w:vAlign w:val="bottom"/>
          </w:tcPr>
          <w:p w:rsidR="00232F66" w:rsidRPr="00B00BBF" w:rsidRDefault="00232F66" w:rsidP="00B00BBF">
            <w:pPr>
              <w:spacing w:line="480" w:lineRule="auto"/>
              <w:jc w:val="center"/>
            </w:pPr>
            <w:r w:rsidRPr="00B00BBF">
              <w:t>High</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nil"/>
              <w:left w:val="single" w:sz="12" w:space="0" w:color="auto"/>
              <w:bottom w:val="nil"/>
              <w:right w:val="nil"/>
            </w:tcBorders>
          </w:tcPr>
          <w:p w:rsidR="00232F66" w:rsidRPr="00B00BBF" w:rsidRDefault="00232F66" w:rsidP="00B00BBF">
            <w:pPr>
              <w:spacing w:line="480" w:lineRule="auto"/>
            </w:pPr>
          </w:p>
        </w:tc>
        <w:tc>
          <w:tcPr>
            <w:tcW w:w="2160" w:type="dxa"/>
            <w:tcBorders>
              <w:top w:val="nil"/>
              <w:left w:val="single" w:sz="6" w:space="0" w:color="auto"/>
              <w:bottom w:val="nil"/>
              <w:right w:val="nil"/>
            </w:tcBorders>
          </w:tcPr>
          <w:p w:rsidR="00232F66" w:rsidRPr="00B00BBF" w:rsidRDefault="00232F66" w:rsidP="00B00BBF">
            <w:pPr>
              <w:spacing w:line="480" w:lineRule="auto"/>
            </w:pPr>
            <w:r w:rsidRPr="00B00BBF">
              <w:rPr>
                <w:b/>
                <w:sz w:val="18"/>
              </w:rPr>
              <w:t>Small Related</w:t>
            </w:r>
          </w:p>
        </w:tc>
        <w:tc>
          <w:tcPr>
            <w:tcW w:w="1008" w:type="dxa"/>
            <w:tcBorders>
              <w:top w:val="nil"/>
              <w:left w:val="single" w:sz="6" w:space="0" w:color="auto"/>
              <w:bottom w:val="single" w:sz="6" w:space="0" w:color="auto"/>
              <w:right w:val="nil"/>
            </w:tcBorders>
          </w:tcPr>
          <w:p w:rsidR="00232F66" w:rsidRPr="00B00BBF" w:rsidRDefault="00232F66" w:rsidP="00B00BBF">
            <w:pPr>
              <w:jc w:val="center"/>
            </w:pPr>
          </w:p>
          <w:p w:rsidR="00232F66" w:rsidRPr="00B00BBF" w:rsidRDefault="00232F66" w:rsidP="00B00BBF">
            <w:pPr>
              <w:jc w:val="center"/>
            </w:pPr>
            <w:r w:rsidRPr="00B00BBF">
              <w:t>31-50%</w:t>
            </w:r>
          </w:p>
        </w:tc>
        <w:tc>
          <w:tcPr>
            <w:tcW w:w="2862" w:type="dxa"/>
            <w:tcBorders>
              <w:top w:val="nil"/>
              <w:left w:val="single" w:sz="6" w:space="0" w:color="auto"/>
              <w:bottom w:val="single" w:sz="6" w:space="0" w:color="auto"/>
              <w:right w:val="single" w:sz="6" w:space="0" w:color="auto"/>
            </w:tcBorders>
            <w:vAlign w:val="bottom"/>
          </w:tcPr>
          <w:p w:rsidR="00232F66" w:rsidRPr="00B00BBF" w:rsidRDefault="00232F66" w:rsidP="00B00BBF">
            <w:pPr>
              <w:spacing w:line="480" w:lineRule="auto"/>
              <w:jc w:val="center"/>
            </w:pPr>
            <w:r w:rsidRPr="00B00BBF">
              <w:t>High</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nil"/>
              <w:left w:val="single" w:sz="12" w:space="0" w:color="auto"/>
              <w:bottom w:val="nil"/>
              <w:right w:val="nil"/>
            </w:tcBorders>
          </w:tcPr>
          <w:p w:rsidR="00232F66" w:rsidRPr="00B00BBF" w:rsidRDefault="00232F66" w:rsidP="00B00BBF">
            <w:pPr>
              <w:spacing w:line="480" w:lineRule="auto"/>
            </w:pPr>
          </w:p>
        </w:tc>
        <w:tc>
          <w:tcPr>
            <w:tcW w:w="2160" w:type="dxa"/>
            <w:tcBorders>
              <w:top w:val="nil"/>
              <w:left w:val="single" w:sz="6" w:space="0" w:color="auto"/>
              <w:bottom w:val="single" w:sz="6" w:space="0" w:color="auto"/>
              <w:right w:val="nil"/>
            </w:tcBorders>
          </w:tcPr>
          <w:p w:rsidR="00232F66" w:rsidRPr="00B00BBF" w:rsidRDefault="00232F66" w:rsidP="00B00BBF">
            <w:pPr>
              <w:spacing w:line="480" w:lineRule="auto"/>
            </w:pPr>
          </w:p>
        </w:tc>
        <w:tc>
          <w:tcPr>
            <w:tcW w:w="1008" w:type="dxa"/>
            <w:tcBorders>
              <w:top w:val="nil"/>
              <w:left w:val="single" w:sz="6" w:space="0" w:color="auto"/>
              <w:bottom w:val="single" w:sz="6" w:space="0" w:color="auto"/>
              <w:right w:val="nil"/>
            </w:tcBorders>
          </w:tcPr>
          <w:p w:rsidR="00232F66" w:rsidRPr="00B00BBF" w:rsidRDefault="00232F66" w:rsidP="00B00BBF">
            <w:pPr>
              <w:jc w:val="center"/>
            </w:pPr>
          </w:p>
          <w:p w:rsidR="00232F66" w:rsidRPr="00B00BBF" w:rsidRDefault="00232F66" w:rsidP="00B00BBF">
            <w:pPr>
              <w:jc w:val="center"/>
            </w:pPr>
            <w:r w:rsidRPr="00B00BBF">
              <w:t>51-80%</w:t>
            </w:r>
          </w:p>
        </w:tc>
        <w:tc>
          <w:tcPr>
            <w:tcW w:w="2862" w:type="dxa"/>
            <w:tcBorders>
              <w:top w:val="nil"/>
              <w:left w:val="single" w:sz="6" w:space="0" w:color="auto"/>
              <w:bottom w:val="single" w:sz="6" w:space="0" w:color="auto"/>
              <w:right w:val="single" w:sz="6" w:space="0" w:color="auto"/>
            </w:tcBorders>
            <w:vAlign w:val="bottom"/>
          </w:tcPr>
          <w:p w:rsidR="00232F66" w:rsidRPr="00B00BBF" w:rsidRDefault="00232F66" w:rsidP="00B00BBF">
            <w:pPr>
              <w:spacing w:line="480" w:lineRule="auto"/>
              <w:jc w:val="center"/>
            </w:pPr>
            <w:r w:rsidRPr="00B00BBF">
              <w:t>Medium</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nil"/>
              <w:left w:val="single" w:sz="12" w:space="0" w:color="auto"/>
              <w:bottom w:val="nil"/>
              <w:right w:val="nil"/>
            </w:tcBorders>
          </w:tcPr>
          <w:p w:rsidR="00232F66" w:rsidRPr="00B00BBF" w:rsidRDefault="00232F66" w:rsidP="00B00BBF">
            <w:pPr>
              <w:spacing w:line="480" w:lineRule="auto"/>
            </w:pPr>
          </w:p>
        </w:tc>
        <w:tc>
          <w:tcPr>
            <w:tcW w:w="2160" w:type="dxa"/>
            <w:tcBorders>
              <w:top w:val="nil"/>
              <w:left w:val="single" w:sz="6" w:space="0" w:color="auto"/>
              <w:bottom w:val="nil"/>
              <w:right w:val="nil"/>
            </w:tcBorders>
          </w:tcPr>
          <w:p w:rsidR="00232F66" w:rsidRPr="00B00BBF" w:rsidRDefault="00232F66" w:rsidP="00B00BBF">
            <w:pPr>
              <w:spacing w:line="480" w:lineRule="auto"/>
            </w:pPr>
          </w:p>
        </w:tc>
        <w:tc>
          <w:tcPr>
            <w:tcW w:w="1008" w:type="dxa"/>
            <w:tcBorders>
              <w:top w:val="nil"/>
              <w:left w:val="single" w:sz="6" w:space="0" w:color="auto"/>
              <w:bottom w:val="nil"/>
              <w:right w:val="nil"/>
            </w:tcBorders>
          </w:tcPr>
          <w:p w:rsidR="00232F66" w:rsidRPr="00B00BBF" w:rsidRDefault="00232F66" w:rsidP="00B00BBF">
            <w:pPr>
              <w:jc w:val="center"/>
            </w:pPr>
          </w:p>
          <w:p w:rsidR="00232F66" w:rsidRPr="00B00BBF" w:rsidRDefault="00232F66" w:rsidP="00B00BBF">
            <w:pPr>
              <w:jc w:val="center"/>
            </w:pPr>
            <w:r w:rsidRPr="00B00BBF">
              <w:t>0-30%</w:t>
            </w:r>
          </w:p>
        </w:tc>
        <w:tc>
          <w:tcPr>
            <w:tcW w:w="2862" w:type="dxa"/>
            <w:tcBorders>
              <w:top w:val="nil"/>
              <w:left w:val="single" w:sz="6" w:space="0" w:color="auto"/>
              <w:bottom w:val="nil"/>
              <w:right w:val="single" w:sz="6" w:space="0" w:color="auto"/>
            </w:tcBorders>
            <w:vAlign w:val="bottom"/>
          </w:tcPr>
          <w:p w:rsidR="00232F66" w:rsidRPr="00B00BBF" w:rsidRDefault="00232F66" w:rsidP="00B00BBF">
            <w:pPr>
              <w:spacing w:line="480" w:lineRule="auto"/>
              <w:jc w:val="center"/>
            </w:pPr>
            <w:r w:rsidRPr="00B00BBF">
              <w:t>High</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nil"/>
              <w:left w:val="single" w:sz="12" w:space="0" w:color="auto"/>
              <w:bottom w:val="nil"/>
              <w:right w:val="nil"/>
            </w:tcBorders>
          </w:tcPr>
          <w:p w:rsidR="00232F66" w:rsidRPr="00B00BBF" w:rsidRDefault="00232F66" w:rsidP="00B00BBF">
            <w:pPr>
              <w:spacing w:line="480" w:lineRule="auto"/>
            </w:pPr>
          </w:p>
        </w:tc>
        <w:tc>
          <w:tcPr>
            <w:tcW w:w="2160" w:type="dxa"/>
            <w:tcBorders>
              <w:top w:val="nil"/>
              <w:left w:val="single" w:sz="6" w:space="0" w:color="auto"/>
              <w:bottom w:val="nil"/>
              <w:right w:val="nil"/>
            </w:tcBorders>
          </w:tcPr>
          <w:p w:rsidR="00232F66" w:rsidRPr="00B00BBF" w:rsidRDefault="00232F66" w:rsidP="00B00BBF">
            <w:pPr>
              <w:spacing w:line="480" w:lineRule="auto"/>
              <w:rPr>
                <w:sz w:val="22"/>
              </w:rPr>
            </w:pPr>
            <w:r w:rsidRPr="00B00BBF">
              <w:rPr>
                <w:b/>
                <w:sz w:val="18"/>
              </w:rPr>
              <w:t>Large Related</w:t>
            </w:r>
          </w:p>
        </w:tc>
        <w:tc>
          <w:tcPr>
            <w:tcW w:w="1008" w:type="dxa"/>
            <w:tcBorders>
              <w:top w:val="single" w:sz="6" w:space="0" w:color="auto"/>
              <w:left w:val="single" w:sz="6" w:space="0" w:color="auto"/>
              <w:bottom w:val="single" w:sz="6" w:space="0" w:color="auto"/>
              <w:right w:val="nil"/>
            </w:tcBorders>
          </w:tcPr>
          <w:p w:rsidR="00232F66" w:rsidRPr="00B00BBF" w:rsidRDefault="00232F66" w:rsidP="00B00BBF">
            <w:pPr>
              <w:jc w:val="center"/>
            </w:pPr>
          </w:p>
          <w:p w:rsidR="00232F66" w:rsidRPr="00B00BBF" w:rsidRDefault="00232F66" w:rsidP="00B00BBF">
            <w:pPr>
              <w:jc w:val="center"/>
            </w:pPr>
            <w:r w:rsidRPr="00B00BBF">
              <w:t>31-50%</w:t>
            </w:r>
          </w:p>
        </w:tc>
        <w:tc>
          <w:tcPr>
            <w:tcW w:w="2862" w:type="dxa"/>
            <w:tcBorders>
              <w:top w:val="single" w:sz="6" w:space="0" w:color="auto"/>
              <w:left w:val="single" w:sz="6" w:space="0" w:color="auto"/>
              <w:bottom w:val="single" w:sz="6" w:space="0" w:color="auto"/>
              <w:right w:val="single" w:sz="6" w:space="0" w:color="auto"/>
            </w:tcBorders>
            <w:vAlign w:val="bottom"/>
          </w:tcPr>
          <w:p w:rsidR="00232F66" w:rsidRPr="00B00BBF" w:rsidRDefault="00232F66" w:rsidP="00B00BBF">
            <w:pPr>
              <w:spacing w:line="480" w:lineRule="auto"/>
              <w:jc w:val="center"/>
            </w:pPr>
            <w:r w:rsidRPr="00B00BBF">
              <w:t>High</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nil"/>
              <w:left w:val="single" w:sz="12" w:space="0" w:color="auto"/>
              <w:bottom w:val="nil"/>
              <w:right w:val="nil"/>
            </w:tcBorders>
          </w:tcPr>
          <w:p w:rsidR="00232F66" w:rsidRPr="00B00BBF" w:rsidRDefault="00232F66" w:rsidP="00B00BBF">
            <w:pPr>
              <w:spacing w:line="480" w:lineRule="auto"/>
            </w:pPr>
          </w:p>
        </w:tc>
        <w:tc>
          <w:tcPr>
            <w:tcW w:w="2160" w:type="dxa"/>
            <w:tcBorders>
              <w:top w:val="nil"/>
              <w:left w:val="single" w:sz="6" w:space="0" w:color="auto"/>
              <w:bottom w:val="single" w:sz="6" w:space="0" w:color="auto"/>
              <w:right w:val="nil"/>
            </w:tcBorders>
          </w:tcPr>
          <w:p w:rsidR="00232F66" w:rsidRPr="00B00BBF" w:rsidRDefault="00232F66" w:rsidP="00B00BBF">
            <w:pPr>
              <w:spacing w:line="480" w:lineRule="auto"/>
            </w:pPr>
          </w:p>
        </w:tc>
        <w:tc>
          <w:tcPr>
            <w:tcW w:w="1008" w:type="dxa"/>
            <w:tcBorders>
              <w:top w:val="nil"/>
              <w:left w:val="single" w:sz="6" w:space="0" w:color="auto"/>
              <w:bottom w:val="single" w:sz="6" w:space="0" w:color="auto"/>
              <w:right w:val="nil"/>
            </w:tcBorders>
          </w:tcPr>
          <w:p w:rsidR="00232F66" w:rsidRPr="00B00BBF" w:rsidRDefault="00232F66" w:rsidP="00B00BBF">
            <w:pPr>
              <w:jc w:val="center"/>
            </w:pPr>
          </w:p>
          <w:p w:rsidR="00232F66" w:rsidRPr="00B00BBF" w:rsidRDefault="00232F66" w:rsidP="00B00BBF">
            <w:pPr>
              <w:jc w:val="center"/>
            </w:pPr>
            <w:r w:rsidRPr="00B00BBF">
              <w:t>51-80%</w:t>
            </w:r>
          </w:p>
        </w:tc>
        <w:tc>
          <w:tcPr>
            <w:tcW w:w="2862" w:type="dxa"/>
            <w:tcBorders>
              <w:top w:val="nil"/>
              <w:left w:val="single" w:sz="6" w:space="0" w:color="auto"/>
              <w:bottom w:val="single" w:sz="6" w:space="0" w:color="auto"/>
              <w:right w:val="single" w:sz="6" w:space="0" w:color="auto"/>
            </w:tcBorders>
            <w:vAlign w:val="bottom"/>
          </w:tcPr>
          <w:p w:rsidR="00232F66" w:rsidRPr="00B00BBF" w:rsidRDefault="00232F66" w:rsidP="00B00BBF">
            <w:pPr>
              <w:spacing w:line="480" w:lineRule="auto"/>
              <w:jc w:val="center"/>
            </w:pPr>
            <w:r w:rsidRPr="00B00BBF">
              <w:t>High</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nil"/>
              <w:left w:val="single" w:sz="12" w:space="0" w:color="auto"/>
              <w:bottom w:val="nil"/>
              <w:right w:val="nil"/>
            </w:tcBorders>
          </w:tcPr>
          <w:p w:rsidR="00232F66" w:rsidRPr="00B00BBF" w:rsidRDefault="00232F66" w:rsidP="00B00BBF">
            <w:pPr>
              <w:spacing w:line="480" w:lineRule="auto"/>
              <w:rPr>
                <w:sz w:val="18"/>
              </w:rPr>
            </w:pPr>
            <w:r w:rsidRPr="00B00BBF">
              <w:rPr>
                <w:b/>
              </w:rPr>
              <w:t>Renter</w:t>
            </w:r>
          </w:p>
        </w:tc>
        <w:tc>
          <w:tcPr>
            <w:tcW w:w="2160" w:type="dxa"/>
            <w:tcBorders>
              <w:top w:val="nil"/>
              <w:left w:val="single" w:sz="6" w:space="0" w:color="auto"/>
              <w:bottom w:val="nil"/>
              <w:right w:val="nil"/>
            </w:tcBorders>
          </w:tcPr>
          <w:p w:rsidR="00232F66" w:rsidRPr="00B00BBF" w:rsidRDefault="00232F66" w:rsidP="00B00BBF">
            <w:pPr>
              <w:spacing w:line="480" w:lineRule="auto"/>
            </w:pPr>
          </w:p>
        </w:tc>
        <w:tc>
          <w:tcPr>
            <w:tcW w:w="1008" w:type="dxa"/>
            <w:tcBorders>
              <w:top w:val="nil"/>
              <w:left w:val="single" w:sz="6" w:space="0" w:color="auto"/>
              <w:bottom w:val="nil"/>
              <w:right w:val="nil"/>
            </w:tcBorders>
          </w:tcPr>
          <w:p w:rsidR="00232F66" w:rsidRPr="00B00BBF" w:rsidRDefault="00232F66" w:rsidP="00B00BBF">
            <w:pPr>
              <w:jc w:val="center"/>
            </w:pPr>
          </w:p>
          <w:p w:rsidR="00232F66" w:rsidRPr="00B00BBF" w:rsidRDefault="00232F66" w:rsidP="00B00BBF">
            <w:pPr>
              <w:jc w:val="center"/>
            </w:pPr>
            <w:r w:rsidRPr="00B00BBF">
              <w:t>0-30%</w:t>
            </w:r>
          </w:p>
        </w:tc>
        <w:tc>
          <w:tcPr>
            <w:tcW w:w="2862" w:type="dxa"/>
            <w:tcBorders>
              <w:top w:val="nil"/>
              <w:left w:val="single" w:sz="6" w:space="0" w:color="auto"/>
              <w:bottom w:val="nil"/>
              <w:right w:val="single" w:sz="6" w:space="0" w:color="auto"/>
            </w:tcBorders>
            <w:vAlign w:val="bottom"/>
          </w:tcPr>
          <w:p w:rsidR="00232F66" w:rsidRPr="00B00BBF" w:rsidRDefault="00232F66" w:rsidP="00B00BBF">
            <w:pPr>
              <w:spacing w:line="480" w:lineRule="auto"/>
              <w:jc w:val="center"/>
            </w:pPr>
            <w:r w:rsidRPr="00B00BBF">
              <w:t>High</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nil"/>
              <w:left w:val="single" w:sz="12" w:space="0" w:color="auto"/>
              <w:bottom w:val="nil"/>
              <w:right w:val="nil"/>
            </w:tcBorders>
          </w:tcPr>
          <w:p w:rsidR="00232F66" w:rsidRPr="00B00BBF" w:rsidRDefault="00232F66" w:rsidP="00B00BBF">
            <w:pPr>
              <w:spacing w:line="480" w:lineRule="auto"/>
            </w:pPr>
          </w:p>
        </w:tc>
        <w:tc>
          <w:tcPr>
            <w:tcW w:w="2160" w:type="dxa"/>
            <w:tcBorders>
              <w:top w:val="nil"/>
              <w:left w:val="single" w:sz="6" w:space="0" w:color="auto"/>
              <w:bottom w:val="nil"/>
              <w:right w:val="nil"/>
            </w:tcBorders>
          </w:tcPr>
          <w:p w:rsidR="00232F66" w:rsidRPr="00B00BBF" w:rsidRDefault="00232F66" w:rsidP="00B00BBF">
            <w:pPr>
              <w:spacing w:line="480" w:lineRule="auto"/>
              <w:rPr>
                <w:sz w:val="18"/>
              </w:rPr>
            </w:pPr>
            <w:r w:rsidRPr="00B00BBF">
              <w:rPr>
                <w:b/>
                <w:sz w:val="18"/>
              </w:rPr>
              <w:t>Elderly</w:t>
            </w:r>
          </w:p>
        </w:tc>
        <w:tc>
          <w:tcPr>
            <w:tcW w:w="1008" w:type="dxa"/>
            <w:tcBorders>
              <w:top w:val="single" w:sz="6" w:space="0" w:color="auto"/>
              <w:left w:val="single" w:sz="6" w:space="0" w:color="auto"/>
              <w:bottom w:val="single" w:sz="6" w:space="0" w:color="auto"/>
              <w:right w:val="nil"/>
            </w:tcBorders>
          </w:tcPr>
          <w:p w:rsidR="00232F66" w:rsidRPr="00B00BBF" w:rsidRDefault="00232F66" w:rsidP="00B00BBF">
            <w:pPr>
              <w:jc w:val="center"/>
            </w:pPr>
          </w:p>
          <w:p w:rsidR="00232F66" w:rsidRPr="00B00BBF" w:rsidRDefault="00232F66" w:rsidP="00B00BBF">
            <w:pPr>
              <w:jc w:val="center"/>
            </w:pPr>
            <w:r w:rsidRPr="00B00BBF">
              <w:t>31-50%</w:t>
            </w:r>
          </w:p>
        </w:tc>
        <w:tc>
          <w:tcPr>
            <w:tcW w:w="2862" w:type="dxa"/>
            <w:tcBorders>
              <w:top w:val="single" w:sz="6" w:space="0" w:color="auto"/>
              <w:left w:val="single" w:sz="6" w:space="0" w:color="auto"/>
              <w:bottom w:val="single" w:sz="6" w:space="0" w:color="auto"/>
              <w:right w:val="single" w:sz="6" w:space="0" w:color="auto"/>
            </w:tcBorders>
            <w:vAlign w:val="bottom"/>
          </w:tcPr>
          <w:p w:rsidR="00232F66" w:rsidRPr="00B00BBF" w:rsidRDefault="00232F66" w:rsidP="00B00BBF">
            <w:pPr>
              <w:spacing w:line="480" w:lineRule="auto"/>
              <w:jc w:val="center"/>
            </w:pPr>
            <w:r w:rsidRPr="00B00BBF">
              <w:t>High</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nil"/>
              <w:left w:val="single" w:sz="12" w:space="0" w:color="auto"/>
              <w:bottom w:val="nil"/>
              <w:right w:val="nil"/>
            </w:tcBorders>
          </w:tcPr>
          <w:p w:rsidR="00232F66" w:rsidRPr="00B00BBF" w:rsidRDefault="00232F66" w:rsidP="00B00BBF">
            <w:pPr>
              <w:spacing w:line="480" w:lineRule="auto"/>
            </w:pPr>
          </w:p>
        </w:tc>
        <w:tc>
          <w:tcPr>
            <w:tcW w:w="2160" w:type="dxa"/>
            <w:tcBorders>
              <w:top w:val="nil"/>
              <w:left w:val="single" w:sz="6" w:space="0" w:color="auto"/>
              <w:bottom w:val="single" w:sz="6" w:space="0" w:color="auto"/>
              <w:right w:val="nil"/>
            </w:tcBorders>
          </w:tcPr>
          <w:p w:rsidR="00232F66" w:rsidRPr="00B00BBF" w:rsidRDefault="00232F66" w:rsidP="00B00BBF">
            <w:pPr>
              <w:spacing w:line="480" w:lineRule="auto"/>
            </w:pPr>
          </w:p>
        </w:tc>
        <w:tc>
          <w:tcPr>
            <w:tcW w:w="1008" w:type="dxa"/>
            <w:tcBorders>
              <w:top w:val="nil"/>
              <w:left w:val="single" w:sz="6" w:space="0" w:color="auto"/>
              <w:bottom w:val="single" w:sz="6" w:space="0" w:color="auto"/>
              <w:right w:val="nil"/>
            </w:tcBorders>
          </w:tcPr>
          <w:p w:rsidR="00232F66" w:rsidRPr="00B00BBF" w:rsidRDefault="00232F66" w:rsidP="00B00BBF">
            <w:pPr>
              <w:jc w:val="center"/>
            </w:pPr>
          </w:p>
          <w:p w:rsidR="00232F66" w:rsidRPr="00B00BBF" w:rsidRDefault="00232F66" w:rsidP="00B00BBF">
            <w:pPr>
              <w:jc w:val="center"/>
            </w:pPr>
            <w:r w:rsidRPr="00B00BBF">
              <w:t>51-80%</w:t>
            </w:r>
          </w:p>
        </w:tc>
        <w:tc>
          <w:tcPr>
            <w:tcW w:w="2862" w:type="dxa"/>
            <w:tcBorders>
              <w:top w:val="nil"/>
              <w:left w:val="single" w:sz="6" w:space="0" w:color="auto"/>
              <w:bottom w:val="single" w:sz="6" w:space="0" w:color="auto"/>
              <w:right w:val="single" w:sz="6" w:space="0" w:color="auto"/>
            </w:tcBorders>
            <w:vAlign w:val="bottom"/>
          </w:tcPr>
          <w:p w:rsidR="00232F66" w:rsidRPr="00B00BBF" w:rsidRDefault="00232F66" w:rsidP="00B00BBF">
            <w:pPr>
              <w:spacing w:line="480" w:lineRule="auto"/>
              <w:jc w:val="center"/>
            </w:pPr>
            <w:r w:rsidRPr="00B00BBF">
              <w:t>Medium</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nil"/>
              <w:left w:val="single" w:sz="12" w:space="0" w:color="auto"/>
              <w:bottom w:val="nil"/>
              <w:right w:val="nil"/>
            </w:tcBorders>
          </w:tcPr>
          <w:p w:rsidR="00232F66" w:rsidRPr="00B00BBF" w:rsidRDefault="00232F66" w:rsidP="00B00BBF">
            <w:pPr>
              <w:spacing w:line="480" w:lineRule="auto"/>
            </w:pPr>
          </w:p>
        </w:tc>
        <w:tc>
          <w:tcPr>
            <w:tcW w:w="2160" w:type="dxa"/>
            <w:tcBorders>
              <w:top w:val="nil"/>
              <w:left w:val="single" w:sz="6" w:space="0" w:color="auto"/>
              <w:bottom w:val="nil"/>
              <w:right w:val="nil"/>
            </w:tcBorders>
          </w:tcPr>
          <w:p w:rsidR="00232F66" w:rsidRPr="00B00BBF" w:rsidRDefault="00232F66" w:rsidP="00B00BBF">
            <w:pPr>
              <w:spacing w:line="480" w:lineRule="auto"/>
            </w:pPr>
          </w:p>
        </w:tc>
        <w:tc>
          <w:tcPr>
            <w:tcW w:w="1008" w:type="dxa"/>
            <w:tcBorders>
              <w:top w:val="nil"/>
              <w:left w:val="single" w:sz="6" w:space="0" w:color="auto"/>
              <w:bottom w:val="nil"/>
              <w:right w:val="nil"/>
            </w:tcBorders>
          </w:tcPr>
          <w:p w:rsidR="00232F66" w:rsidRPr="00B00BBF" w:rsidRDefault="00232F66" w:rsidP="00B00BBF">
            <w:pPr>
              <w:jc w:val="center"/>
            </w:pPr>
          </w:p>
          <w:p w:rsidR="00232F66" w:rsidRPr="00B00BBF" w:rsidRDefault="00232F66" w:rsidP="00B00BBF">
            <w:pPr>
              <w:jc w:val="center"/>
            </w:pPr>
            <w:r w:rsidRPr="00B00BBF">
              <w:t>0-30%</w:t>
            </w:r>
          </w:p>
        </w:tc>
        <w:tc>
          <w:tcPr>
            <w:tcW w:w="2862" w:type="dxa"/>
            <w:tcBorders>
              <w:top w:val="nil"/>
              <w:left w:val="single" w:sz="6" w:space="0" w:color="auto"/>
              <w:bottom w:val="nil"/>
              <w:right w:val="single" w:sz="6" w:space="0" w:color="auto"/>
            </w:tcBorders>
            <w:vAlign w:val="bottom"/>
          </w:tcPr>
          <w:p w:rsidR="00232F66" w:rsidRPr="00B00BBF" w:rsidRDefault="00232F66" w:rsidP="00B00BBF">
            <w:pPr>
              <w:spacing w:line="480" w:lineRule="auto"/>
              <w:jc w:val="center"/>
            </w:pPr>
            <w:r w:rsidRPr="00B00BBF">
              <w:t>High</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nil"/>
              <w:left w:val="single" w:sz="12" w:space="0" w:color="auto"/>
              <w:bottom w:val="nil"/>
              <w:right w:val="nil"/>
            </w:tcBorders>
          </w:tcPr>
          <w:p w:rsidR="00232F66" w:rsidRPr="00B00BBF" w:rsidRDefault="00232F66" w:rsidP="00B00BBF">
            <w:pPr>
              <w:spacing w:line="480" w:lineRule="auto"/>
            </w:pPr>
          </w:p>
        </w:tc>
        <w:tc>
          <w:tcPr>
            <w:tcW w:w="2160" w:type="dxa"/>
            <w:tcBorders>
              <w:top w:val="nil"/>
              <w:left w:val="single" w:sz="6" w:space="0" w:color="auto"/>
              <w:bottom w:val="nil"/>
              <w:right w:val="nil"/>
            </w:tcBorders>
          </w:tcPr>
          <w:p w:rsidR="00232F66" w:rsidRPr="00B00BBF" w:rsidRDefault="00232F66" w:rsidP="00B00BBF">
            <w:pPr>
              <w:spacing w:line="480" w:lineRule="auto"/>
            </w:pPr>
            <w:r w:rsidRPr="00B00BBF">
              <w:rPr>
                <w:b/>
                <w:sz w:val="18"/>
              </w:rPr>
              <w:t>All Other</w:t>
            </w:r>
          </w:p>
        </w:tc>
        <w:tc>
          <w:tcPr>
            <w:tcW w:w="1008" w:type="dxa"/>
            <w:tcBorders>
              <w:top w:val="single" w:sz="6" w:space="0" w:color="auto"/>
              <w:left w:val="single" w:sz="6" w:space="0" w:color="auto"/>
              <w:bottom w:val="single" w:sz="6" w:space="0" w:color="auto"/>
              <w:right w:val="nil"/>
            </w:tcBorders>
          </w:tcPr>
          <w:p w:rsidR="00232F66" w:rsidRPr="00B00BBF" w:rsidRDefault="00232F66" w:rsidP="00B00BBF">
            <w:pPr>
              <w:jc w:val="center"/>
            </w:pPr>
          </w:p>
          <w:p w:rsidR="00232F66" w:rsidRPr="00B00BBF" w:rsidRDefault="00232F66" w:rsidP="00B00BBF">
            <w:pPr>
              <w:jc w:val="center"/>
            </w:pPr>
            <w:r w:rsidRPr="00B00BBF">
              <w:t>31-50%</w:t>
            </w:r>
          </w:p>
        </w:tc>
        <w:tc>
          <w:tcPr>
            <w:tcW w:w="2862" w:type="dxa"/>
            <w:tcBorders>
              <w:top w:val="single" w:sz="6" w:space="0" w:color="auto"/>
              <w:left w:val="single" w:sz="6" w:space="0" w:color="auto"/>
              <w:bottom w:val="single" w:sz="6" w:space="0" w:color="auto"/>
              <w:right w:val="single" w:sz="6" w:space="0" w:color="auto"/>
            </w:tcBorders>
            <w:vAlign w:val="bottom"/>
          </w:tcPr>
          <w:p w:rsidR="00232F66" w:rsidRPr="00B00BBF" w:rsidRDefault="00232F66" w:rsidP="00B00BBF">
            <w:pPr>
              <w:spacing w:line="480" w:lineRule="auto"/>
              <w:jc w:val="center"/>
            </w:pPr>
            <w:r w:rsidRPr="00B00BBF">
              <w:t>High</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nil"/>
              <w:left w:val="single" w:sz="12" w:space="0" w:color="auto"/>
              <w:bottom w:val="nil"/>
              <w:right w:val="nil"/>
            </w:tcBorders>
          </w:tcPr>
          <w:p w:rsidR="00232F66" w:rsidRPr="00B00BBF" w:rsidRDefault="00232F66" w:rsidP="00B00BBF">
            <w:pPr>
              <w:spacing w:line="480" w:lineRule="auto"/>
            </w:pPr>
          </w:p>
        </w:tc>
        <w:tc>
          <w:tcPr>
            <w:tcW w:w="2160" w:type="dxa"/>
            <w:tcBorders>
              <w:top w:val="nil"/>
              <w:left w:val="single" w:sz="6" w:space="0" w:color="auto"/>
              <w:bottom w:val="nil"/>
              <w:right w:val="nil"/>
            </w:tcBorders>
          </w:tcPr>
          <w:p w:rsidR="00232F66" w:rsidRPr="00B00BBF" w:rsidRDefault="00232F66" w:rsidP="00B00BBF">
            <w:pPr>
              <w:spacing w:line="480" w:lineRule="auto"/>
            </w:pPr>
          </w:p>
        </w:tc>
        <w:tc>
          <w:tcPr>
            <w:tcW w:w="1008" w:type="dxa"/>
            <w:tcBorders>
              <w:top w:val="nil"/>
              <w:left w:val="single" w:sz="6" w:space="0" w:color="auto"/>
              <w:bottom w:val="nil"/>
              <w:right w:val="nil"/>
            </w:tcBorders>
          </w:tcPr>
          <w:p w:rsidR="00232F66" w:rsidRPr="00B00BBF" w:rsidRDefault="00232F66" w:rsidP="00B00BBF">
            <w:pPr>
              <w:jc w:val="center"/>
            </w:pPr>
          </w:p>
          <w:p w:rsidR="00232F66" w:rsidRPr="00B00BBF" w:rsidRDefault="00232F66" w:rsidP="00B00BBF">
            <w:pPr>
              <w:jc w:val="center"/>
            </w:pPr>
            <w:r w:rsidRPr="00B00BBF">
              <w:t>51-80%</w:t>
            </w:r>
          </w:p>
        </w:tc>
        <w:tc>
          <w:tcPr>
            <w:tcW w:w="2862" w:type="dxa"/>
            <w:tcBorders>
              <w:top w:val="nil"/>
              <w:left w:val="single" w:sz="6" w:space="0" w:color="auto"/>
              <w:bottom w:val="nil"/>
              <w:right w:val="single" w:sz="6" w:space="0" w:color="auto"/>
            </w:tcBorders>
            <w:vAlign w:val="bottom"/>
          </w:tcPr>
          <w:p w:rsidR="00232F66" w:rsidRPr="00B00BBF" w:rsidRDefault="00232F66" w:rsidP="00B00BBF">
            <w:pPr>
              <w:spacing w:line="480" w:lineRule="auto"/>
              <w:jc w:val="center"/>
            </w:pPr>
            <w:r w:rsidRPr="00B00BBF">
              <w:t>Medium</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single" w:sz="12" w:space="0" w:color="auto"/>
              <w:left w:val="single" w:sz="12" w:space="0" w:color="auto"/>
              <w:bottom w:val="nil"/>
              <w:right w:val="nil"/>
            </w:tcBorders>
          </w:tcPr>
          <w:p w:rsidR="00232F66" w:rsidRPr="00B00BBF" w:rsidRDefault="00232F66" w:rsidP="00B00BBF">
            <w:pPr>
              <w:spacing w:line="480" w:lineRule="auto"/>
            </w:pPr>
          </w:p>
        </w:tc>
        <w:tc>
          <w:tcPr>
            <w:tcW w:w="2160" w:type="dxa"/>
            <w:tcBorders>
              <w:top w:val="single" w:sz="12" w:space="0" w:color="auto"/>
              <w:left w:val="nil"/>
              <w:bottom w:val="nil"/>
              <w:right w:val="nil"/>
            </w:tcBorders>
          </w:tcPr>
          <w:p w:rsidR="00232F66" w:rsidRPr="00B00BBF" w:rsidRDefault="00232F66" w:rsidP="00B00BBF">
            <w:pPr>
              <w:spacing w:line="480" w:lineRule="auto"/>
            </w:pPr>
          </w:p>
        </w:tc>
        <w:tc>
          <w:tcPr>
            <w:tcW w:w="1008" w:type="dxa"/>
            <w:tcBorders>
              <w:top w:val="single" w:sz="12" w:space="0" w:color="auto"/>
              <w:left w:val="single" w:sz="6" w:space="0" w:color="auto"/>
              <w:bottom w:val="nil"/>
              <w:right w:val="nil"/>
            </w:tcBorders>
          </w:tcPr>
          <w:p w:rsidR="00232F66" w:rsidRPr="00B00BBF" w:rsidRDefault="00232F66" w:rsidP="00B00BBF">
            <w:pPr>
              <w:jc w:val="center"/>
            </w:pPr>
          </w:p>
          <w:p w:rsidR="00232F66" w:rsidRPr="00B00BBF" w:rsidRDefault="00232F66" w:rsidP="00B00BBF">
            <w:pPr>
              <w:jc w:val="center"/>
            </w:pPr>
            <w:r w:rsidRPr="00B00BBF">
              <w:t>0-30%</w:t>
            </w:r>
          </w:p>
        </w:tc>
        <w:tc>
          <w:tcPr>
            <w:tcW w:w="2862" w:type="dxa"/>
            <w:tcBorders>
              <w:top w:val="single" w:sz="12" w:space="0" w:color="auto"/>
              <w:left w:val="single" w:sz="6" w:space="0" w:color="auto"/>
              <w:bottom w:val="nil"/>
              <w:right w:val="single" w:sz="6" w:space="0" w:color="auto"/>
            </w:tcBorders>
            <w:vAlign w:val="bottom"/>
          </w:tcPr>
          <w:p w:rsidR="00232F66" w:rsidRPr="00B00BBF" w:rsidRDefault="00232F66" w:rsidP="00B00BBF">
            <w:pPr>
              <w:spacing w:line="480" w:lineRule="auto"/>
              <w:jc w:val="center"/>
            </w:pPr>
            <w:r w:rsidRPr="00B00BBF">
              <w:t>Medium</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nil"/>
              <w:left w:val="single" w:sz="12" w:space="0" w:color="auto"/>
              <w:bottom w:val="nil"/>
              <w:right w:val="nil"/>
            </w:tcBorders>
          </w:tcPr>
          <w:p w:rsidR="00232F66" w:rsidRPr="00B00BBF" w:rsidRDefault="00232F66" w:rsidP="00B00BBF">
            <w:pPr>
              <w:spacing w:line="480" w:lineRule="auto"/>
            </w:pPr>
            <w:r w:rsidRPr="00B00BBF">
              <w:rPr>
                <w:b/>
              </w:rPr>
              <w:t>Owner</w:t>
            </w:r>
          </w:p>
        </w:tc>
        <w:tc>
          <w:tcPr>
            <w:tcW w:w="2160" w:type="dxa"/>
            <w:tcBorders>
              <w:top w:val="nil"/>
              <w:left w:val="nil"/>
              <w:bottom w:val="nil"/>
              <w:right w:val="nil"/>
            </w:tcBorders>
          </w:tcPr>
          <w:p w:rsidR="00232F66" w:rsidRPr="00B00BBF" w:rsidRDefault="00232F66" w:rsidP="00B00BBF">
            <w:pPr>
              <w:spacing w:line="480" w:lineRule="auto"/>
            </w:pPr>
          </w:p>
        </w:tc>
        <w:tc>
          <w:tcPr>
            <w:tcW w:w="1008" w:type="dxa"/>
            <w:tcBorders>
              <w:top w:val="single" w:sz="6" w:space="0" w:color="auto"/>
              <w:left w:val="single" w:sz="6" w:space="0" w:color="auto"/>
              <w:bottom w:val="single" w:sz="6" w:space="0" w:color="auto"/>
              <w:right w:val="nil"/>
            </w:tcBorders>
          </w:tcPr>
          <w:p w:rsidR="00232F66" w:rsidRPr="00B00BBF" w:rsidRDefault="00232F66" w:rsidP="00B00BBF">
            <w:pPr>
              <w:jc w:val="center"/>
            </w:pPr>
          </w:p>
          <w:p w:rsidR="00232F66" w:rsidRPr="00B00BBF" w:rsidRDefault="00232F66" w:rsidP="00B00BBF">
            <w:pPr>
              <w:jc w:val="center"/>
            </w:pPr>
            <w:r w:rsidRPr="00B00BBF">
              <w:t>31-50%</w:t>
            </w:r>
          </w:p>
        </w:tc>
        <w:tc>
          <w:tcPr>
            <w:tcW w:w="2862" w:type="dxa"/>
            <w:tcBorders>
              <w:top w:val="single" w:sz="6" w:space="0" w:color="auto"/>
              <w:left w:val="single" w:sz="6" w:space="0" w:color="auto"/>
              <w:bottom w:val="single" w:sz="6" w:space="0" w:color="auto"/>
              <w:right w:val="single" w:sz="6" w:space="0" w:color="auto"/>
            </w:tcBorders>
            <w:vAlign w:val="bottom"/>
          </w:tcPr>
          <w:p w:rsidR="00232F66" w:rsidRPr="00B00BBF" w:rsidRDefault="00232F66" w:rsidP="00B00BBF">
            <w:pPr>
              <w:spacing w:line="480" w:lineRule="auto"/>
              <w:jc w:val="center"/>
            </w:pPr>
            <w:r w:rsidRPr="00B00BBF">
              <w:t>Medium</w:t>
            </w:r>
          </w:p>
        </w:tc>
      </w:tr>
      <w:tr w:rsidR="00232F66" w:rsidRPr="00B00BBF" w:rsidTr="00232F66">
        <w:tblPrEx>
          <w:tblBorders>
            <w:top w:val="none" w:sz="0" w:space="0" w:color="auto"/>
            <w:left w:val="none" w:sz="0" w:space="0" w:color="auto"/>
            <w:bottom w:val="none" w:sz="0" w:space="0" w:color="auto"/>
            <w:right w:val="none" w:sz="0" w:space="0" w:color="auto"/>
            <w:insideV w:val="none" w:sz="0" w:space="0" w:color="auto"/>
          </w:tblBorders>
        </w:tblPrEx>
        <w:trPr>
          <w:gridBefore w:val="1"/>
          <w:wBefore w:w="18" w:type="dxa"/>
        </w:trPr>
        <w:tc>
          <w:tcPr>
            <w:tcW w:w="2970" w:type="dxa"/>
            <w:tcBorders>
              <w:top w:val="nil"/>
              <w:left w:val="single" w:sz="12" w:space="0" w:color="auto"/>
              <w:bottom w:val="single" w:sz="12" w:space="0" w:color="auto"/>
              <w:right w:val="nil"/>
            </w:tcBorders>
          </w:tcPr>
          <w:p w:rsidR="00232F66" w:rsidRPr="00B00BBF" w:rsidRDefault="00232F66" w:rsidP="00B00BBF">
            <w:pPr>
              <w:spacing w:line="480" w:lineRule="auto"/>
            </w:pPr>
          </w:p>
        </w:tc>
        <w:tc>
          <w:tcPr>
            <w:tcW w:w="2160" w:type="dxa"/>
            <w:tcBorders>
              <w:top w:val="nil"/>
              <w:left w:val="nil"/>
              <w:bottom w:val="single" w:sz="12" w:space="0" w:color="auto"/>
              <w:right w:val="nil"/>
            </w:tcBorders>
          </w:tcPr>
          <w:p w:rsidR="00232F66" w:rsidRPr="00B00BBF" w:rsidRDefault="00232F66" w:rsidP="00B00BBF">
            <w:pPr>
              <w:spacing w:line="480" w:lineRule="auto"/>
            </w:pPr>
          </w:p>
        </w:tc>
        <w:tc>
          <w:tcPr>
            <w:tcW w:w="1008" w:type="dxa"/>
            <w:tcBorders>
              <w:top w:val="nil"/>
              <w:left w:val="single" w:sz="6" w:space="0" w:color="auto"/>
              <w:bottom w:val="single" w:sz="12" w:space="0" w:color="auto"/>
              <w:right w:val="nil"/>
            </w:tcBorders>
          </w:tcPr>
          <w:p w:rsidR="00232F66" w:rsidRPr="00B00BBF" w:rsidRDefault="00232F66" w:rsidP="00B00BBF">
            <w:pPr>
              <w:jc w:val="center"/>
            </w:pPr>
          </w:p>
          <w:p w:rsidR="00232F66" w:rsidRPr="00B00BBF" w:rsidRDefault="00232F66" w:rsidP="00B00BBF">
            <w:pPr>
              <w:jc w:val="center"/>
            </w:pPr>
            <w:r w:rsidRPr="00B00BBF">
              <w:t>51-80%</w:t>
            </w:r>
          </w:p>
        </w:tc>
        <w:tc>
          <w:tcPr>
            <w:tcW w:w="2862" w:type="dxa"/>
            <w:tcBorders>
              <w:top w:val="nil"/>
              <w:left w:val="single" w:sz="6" w:space="0" w:color="auto"/>
              <w:bottom w:val="single" w:sz="12" w:space="0" w:color="auto"/>
              <w:right w:val="single" w:sz="6" w:space="0" w:color="auto"/>
            </w:tcBorders>
            <w:vAlign w:val="bottom"/>
          </w:tcPr>
          <w:p w:rsidR="00232F66" w:rsidRPr="00B00BBF" w:rsidRDefault="00232F66" w:rsidP="00B00BBF">
            <w:pPr>
              <w:spacing w:line="480" w:lineRule="auto"/>
              <w:jc w:val="center"/>
            </w:pPr>
            <w:r w:rsidRPr="00B00BBF">
              <w:t>Medium</w:t>
            </w:r>
          </w:p>
        </w:tc>
      </w:tr>
    </w:tbl>
    <w:p w:rsidR="00873E51" w:rsidRPr="001E1291" w:rsidRDefault="00232F66" w:rsidP="00B00BBF">
      <w:pPr>
        <w:pStyle w:val="Title"/>
        <w:rPr>
          <w:rFonts w:ascii="Arial" w:hAnsi="Arial" w:cs="Arial"/>
          <w:b/>
          <w:sz w:val="24"/>
        </w:rPr>
      </w:pPr>
      <w:r w:rsidRPr="00B00BBF">
        <w:rPr>
          <w:b/>
          <w:bCs/>
        </w:rPr>
        <w:br w:type="page"/>
      </w:r>
      <w:r w:rsidR="00873E51" w:rsidRPr="001E1291">
        <w:rPr>
          <w:rFonts w:ascii="Arial" w:hAnsi="Arial" w:cs="Arial"/>
          <w:b/>
          <w:sz w:val="24"/>
        </w:rPr>
        <w:lastRenderedPageBreak/>
        <w:t xml:space="preserve">State Table 2A </w:t>
      </w:r>
      <w:r w:rsidR="00873E51" w:rsidRPr="001E1291">
        <w:rPr>
          <w:rFonts w:ascii="Arial" w:hAnsi="Arial" w:cs="Arial"/>
          <w:sz w:val="24"/>
        </w:rPr>
        <w:t>(Required)</w:t>
      </w:r>
    </w:p>
    <w:p w:rsidR="00232F66" w:rsidRPr="001E1291" w:rsidRDefault="00232F66" w:rsidP="00232F66">
      <w:pPr>
        <w:pStyle w:val="Title"/>
        <w:rPr>
          <w:rFonts w:ascii="Arial" w:hAnsi="Arial" w:cs="Arial"/>
          <w:b/>
          <w:sz w:val="24"/>
        </w:rPr>
      </w:pPr>
      <w:r w:rsidRPr="001E1291">
        <w:rPr>
          <w:rFonts w:ascii="Arial" w:hAnsi="Arial" w:cs="Arial"/>
          <w:b/>
          <w:sz w:val="24"/>
        </w:rPr>
        <w:t xml:space="preserve">Priority Housing/Special Needs/Investment Plan </w:t>
      </w:r>
      <w:r w:rsidRPr="001E1291">
        <w:rPr>
          <w:rFonts w:ascii="Arial" w:hAnsi="Arial" w:cs="Arial"/>
          <w:sz w:val="24"/>
        </w:rPr>
        <w:t>(cont’d)</w:t>
      </w:r>
    </w:p>
    <w:p w:rsidR="00232F66" w:rsidRPr="001E1291" w:rsidRDefault="00232F66"/>
    <w:tbl>
      <w:tblPr>
        <w:tblW w:w="9090" w:type="dxa"/>
        <w:tblInd w:w="18" w:type="dxa"/>
        <w:tblLayout w:type="fixed"/>
        <w:tblLook w:val="0000"/>
      </w:tblPr>
      <w:tblGrid>
        <w:gridCol w:w="4050"/>
        <w:gridCol w:w="1170"/>
        <w:gridCol w:w="3870"/>
      </w:tblGrid>
      <w:tr w:rsidR="00232F66" w:rsidRPr="001E1291" w:rsidTr="00155479">
        <w:trPr>
          <w:cantSplit/>
          <w:trHeight w:hRule="exact" w:val="576"/>
        </w:trPr>
        <w:tc>
          <w:tcPr>
            <w:tcW w:w="5220" w:type="dxa"/>
            <w:gridSpan w:val="2"/>
            <w:tcBorders>
              <w:top w:val="single" w:sz="12" w:space="0" w:color="auto"/>
              <w:left w:val="single" w:sz="12" w:space="0" w:color="auto"/>
              <w:bottom w:val="single" w:sz="12" w:space="0" w:color="auto"/>
              <w:right w:val="single" w:sz="6" w:space="0" w:color="auto"/>
            </w:tcBorders>
            <w:shd w:val="pct10" w:color="auto" w:fill="auto"/>
          </w:tcPr>
          <w:p w:rsidR="00232F66" w:rsidRPr="001E1291" w:rsidRDefault="00232F66" w:rsidP="000334AF">
            <w:pPr>
              <w:pStyle w:val="Heading5"/>
              <w:spacing w:line="480" w:lineRule="auto"/>
              <w:rPr>
                <w:bCs w:val="0"/>
              </w:rPr>
            </w:pPr>
            <w:r w:rsidRPr="001E1291">
              <w:rPr>
                <w:bCs w:val="0"/>
              </w:rPr>
              <w:t>PART 2  PRIORITY SPECIAL NEEDS</w:t>
            </w:r>
          </w:p>
        </w:tc>
        <w:tc>
          <w:tcPr>
            <w:tcW w:w="3870" w:type="dxa"/>
            <w:tcBorders>
              <w:top w:val="single" w:sz="12" w:space="0" w:color="auto"/>
              <w:left w:val="single" w:sz="6" w:space="0" w:color="auto"/>
              <w:bottom w:val="single" w:sz="12" w:space="0" w:color="auto"/>
              <w:right w:val="single" w:sz="6" w:space="0" w:color="auto"/>
            </w:tcBorders>
            <w:shd w:val="pct10" w:color="auto" w:fill="auto"/>
          </w:tcPr>
          <w:p w:rsidR="00232F66" w:rsidRPr="001E1291" w:rsidRDefault="00232F66" w:rsidP="000334AF">
            <w:pPr>
              <w:jc w:val="center"/>
              <w:rPr>
                <w:b/>
                <w:sz w:val="22"/>
              </w:rPr>
            </w:pPr>
            <w:r w:rsidRPr="001E1291">
              <w:rPr>
                <w:b/>
                <w:sz w:val="22"/>
              </w:rPr>
              <w:t>Priority Level</w:t>
            </w:r>
          </w:p>
          <w:p w:rsidR="00232F66" w:rsidRPr="001E1291" w:rsidRDefault="00232F66" w:rsidP="000334AF">
            <w:pPr>
              <w:spacing w:line="480" w:lineRule="auto"/>
            </w:pPr>
            <w:r w:rsidRPr="001E1291">
              <w:rPr>
                <w:b/>
                <w:sz w:val="16"/>
              </w:rPr>
              <w:t>Indicate  H</w:t>
            </w:r>
            <w:r w:rsidRPr="001E1291">
              <w:rPr>
                <w:sz w:val="16"/>
              </w:rPr>
              <w:t>igh</w:t>
            </w:r>
            <w:r w:rsidRPr="001E1291">
              <w:rPr>
                <w:b/>
                <w:sz w:val="16"/>
              </w:rPr>
              <w:t>, M</w:t>
            </w:r>
            <w:r w:rsidRPr="001E1291">
              <w:rPr>
                <w:sz w:val="16"/>
              </w:rPr>
              <w:t>edium</w:t>
            </w:r>
            <w:r w:rsidRPr="001E1291">
              <w:rPr>
                <w:b/>
                <w:sz w:val="16"/>
              </w:rPr>
              <w:t>, L</w:t>
            </w:r>
            <w:r w:rsidRPr="001E1291">
              <w:rPr>
                <w:sz w:val="16"/>
              </w:rPr>
              <w:t>ow</w:t>
            </w:r>
            <w:r w:rsidRPr="001E1291">
              <w:rPr>
                <w:b/>
                <w:sz w:val="16"/>
              </w:rPr>
              <w:t>, checkmark, Yes, N</w:t>
            </w:r>
            <w:r w:rsidRPr="001E1291">
              <w:rPr>
                <w:sz w:val="16"/>
              </w:rPr>
              <w:t>o</w:t>
            </w:r>
          </w:p>
        </w:tc>
      </w:tr>
      <w:tr w:rsidR="00232F66" w:rsidRPr="001E1291" w:rsidTr="00155479">
        <w:trPr>
          <w:cantSplit/>
        </w:trPr>
        <w:tc>
          <w:tcPr>
            <w:tcW w:w="4050" w:type="dxa"/>
            <w:tcBorders>
              <w:top w:val="single" w:sz="12" w:space="0" w:color="auto"/>
              <w:left w:val="single" w:sz="12" w:space="0" w:color="auto"/>
              <w:bottom w:val="single" w:sz="6" w:space="0" w:color="auto"/>
              <w:right w:val="nil"/>
            </w:tcBorders>
          </w:tcPr>
          <w:p w:rsidR="00232F66" w:rsidRPr="001E1291" w:rsidRDefault="00232F66" w:rsidP="000334AF">
            <w:pPr>
              <w:pStyle w:val="Heading7"/>
              <w:rPr>
                <w:b/>
                <w:bCs/>
                <w:sz w:val="22"/>
              </w:rPr>
            </w:pPr>
            <w:r w:rsidRPr="001E1291">
              <w:rPr>
                <w:b/>
                <w:bCs/>
                <w:sz w:val="22"/>
              </w:rPr>
              <w:t xml:space="preserve">   Elderly</w:t>
            </w:r>
          </w:p>
        </w:tc>
        <w:tc>
          <w:tcPr>
            <w:tcW w:w="1170" w:type="dxa"/>
            <w:tcBorders>
              <w:top w:val="single" w:sz="12" w:space="0" w:color="auto"/>
              <w:left w:val="nil"/>
              <w:bottom w:val="single" w:sz="6" w:space="0" w:color="auto"/>
              <w:right w:val="single" w:sz="6" w:space="0" w:color="auto"/>
            </w:tcBorders>
          </w:tcPr>
          <w:p w:rsidR="00232F66" w:rsidRPr="001E1291" w:rsidRDefault="00232F66" w:rsidP="000334AF">
            <w:pPr>
              <w:spacing w:line="480" w:lineRule="auto"/>
            </w:pPr>
          </w:p>
        </w:tc>
        <w:tc>
          <w:tcPr>
            <w:tcW w:w="3870" w:type="dxa"/>
            <w:tcBorders>
              <w:top w:val="single" w:sz="12" w:space="0" w:color="auto"/>
              <w:left w:val="single" w:sz="6" w:space="0" w:color="auto"/>
              <w:bottom w:val="single" w:sz="6" w:space="0" w:color="auto"/>
              <w:right w:val="single" w:sz="6" w:space="0" w:color="auto"/>
            </w:tcBorders>
            <w:vAlign w:val="bottom"/>
          </w:tcPr>
          <w:p w:rsidR="00232F66" w:rsidRPr="001E1291" w:rsidRDefault="00232F66" w:rsidP="000334AF">
            <w:pPr>
              <w:spacing w:line="480" w:lineRule="auto"/>
              <w:jc w:val="center"/>
            </w:pPr>
            <w:r w:rsidRPr="001E1291">
              <w:t>Medium</w:t>
            </w:r>
          </w:p>
        </w:tc>
      </w:tr>
      <w:tr w:rsidR="00232F66" w:rsidRPr="001E1291" w:rsidTr="00155479">
        <w:trPr>
          <w:cantSplit/>
        </w:trPr>
        <w:tc>
          <w:tcPr>
            <w:tcW w:w="4050" w:type="dxa"/>
            <w:tcBorders>
              <w:top w:val="single" w:sz="6" w:space="0" w:color="auto"/>
              <w:left w:val="single" w:sz="12" w:space="0" w:color="auto"/>
              <w:bottom w:val="single" w:sz="6" w:space="0" w:color="auto"/>
              <w:right w:val="nil"/>
            </w:tcBorders>
          </w:tcPr>
          <w:p w:rsidR="00232F66" w:rsidRPr="001E1291" w:rsidRDefault="00232F66" w:rsidP="000334AF">
            <w:pPr>
              <w:spacing w:line="360" w:lineRule="auto"/>
              <w:rPr>
                <w:sz w:val="22"/>
              </w:rPr>
            </w:pPr>
            <w:r w:rsidRPr="001E1291">
              <w:rPr>
                <w:sz w:val="22"/>
              </w:rPr>
              <w:t xml:space="preserve">   Frail Elderly</w:t>
            </w:r>
          </w:p>
        </w:tc>
        <w:tc>
          <w:tcPr>
            <w:tcW w:w="1170" w:type="dxa"/>
            <w:tcBorders>
              <w:top w:val="single" w:sz="6" w:space="0" w:color="auto"/>
              <w:left w:val="nil"/>
              <w:bottom w:val="single" w:sz="6" w:space="0" w:color="auto"/>
              <w:right w:val="single" w:sz="6" w:space="0" w:color="auto"/>
            </w:tcBorders>
          </w:tcPr>
          <w:p w:rsidR="00232F66" w:rsidRPr="001E1291" w:rsidRDefault="00232F66" w:rsidP="000334AF">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tcPr>
          <w:p w:rsidR="00232F66" w:rsidRPr="001E1291" w:rsidRDefault="00232F66" w:rsidP="000334AF">
            <w:pPr>
              <w:spacing w:line="480" w:lineRule="auto"/>
              <w:jc w:val="center"/>
            </w:pPr>
            <w:r w:rsidRPr="001E1291">
              <w:t>Medium</w:t>
            </w:r>
          </w:p>
        </w:tc>
      </w:tr>
      <w:tr w:rsidR="00232F66" w:rsidRPr="001E1291" w:rsidTr="00155479">
        <w:trPr>
          <w:cantSplit/>
        </w:trPr>
        <w:tc>
          <w:tcPr>
            <w:tcW w:w="4050" w:type="dxa"/>
            <w:tcBorders>
              <w:top w:val="single" w:sz="6" w:space="0" w:color="auto"/>
              <w:left w:val="single" w:sz="12" w:space="0" w:color="auto"/>
              <w:bottom w:val="single" w:sz="6" w:space="0" w:color="auto"/>
              <w:right w:val="nil"/>
            </w:tcBorders>
          </w:tcPr>
          <w:p w:rsidR="00232F66" w:rsidRPr="001E1291" w:rsidRDefault="00232F66" w:rsidP="000334AF">
            <w:pPr>
              <w:spacing w:line="360" w:lineRule="auto"/>
              <w:rPr>
                <w:sz w:val="22"/>
              </w:rPr>
            </w:pPr>
            <w:r w:rsidRPr="001E1291">
              <w:rPr>
                <w:sz w:val="22"/>
              </w:rPr>
              <w:t xml:space="preserve">   Severe Mental Illness</w:t>
            </w:r>
          </w:p>
        </w:tc>
        <w:tc>
          <w:tcPr>
            <w:tcW w:w="1170" w:type="dxa"/>
            <w:tcBorders>
              <w:top w:val="single" w:sz="6" w:space="0" w:color="auto"/>
              <w:left w:val="nil"/>
              <w:bottom w:val="single" w:sz="6" w:space="0" w:color="auto"/>
              <w:right w:val="single" w:sz="6" w:space="0" w:color="auto"/>
            </w:tcBorders>
          </w:tcPr>
          <w:p w:rsidR="00232F66" w:rsidRPr="001E1291" w:rsidRDefault="00232F66" w:rsidP="000334AF">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tcPr>
          <w:p w:rsidR="00232F66" w:rsidRPr="001E1291" w:rsidRDefault="00232F66" w:rsidP="000334AF">
            <w:pPr>
              <w:spacing w:line="480" w:lineRule="auto"/>
              <w:jc w:val="center"/>
            </w:pPr>
            <w:r w:rsidRPr="001E1291">
              <w:t>Medium</w:t>
            </w:r>
          </w:p>
        </w:tc>
      </w:tr>
      <w:tr w:rsidR="00232F66" w:rsidRPr="001E1291" w:rsidTr="00155479">
        <w:trPr>
          <w:cantSplit/>
        </w:trPr>
        <w:tc>
          <w:tcPr>
            <w:tcW w:w="4050" w:type="dxa"/>
            <w:tcBorders>
              <w:top w:val="single" w:sz="6" w:space="0" w:color="auto"/>
              <w:left w:val="single" w:sz="12" w:space="0" w:color="auto"/>
              <w:bottom w:val="single" w:sz="6" w:space="0" w:color="auto"/>
              <w:right w:val="nil"/>
            </w:tcBorders>
          </w:tcPr>
          <w:p w:rsidR="00232F66" w:rsidRPr="001E1291" w:rsidRDefault="00232F66" w:rsidP="000334AF">
            <w:pPr>
              <w:spacing w:line="360" w:lineRule="auto"/>
              <w:rPr>
                <w:sz w:val="22"/>
              </w:rPr>
            </w:pPr>
            <w:r w:rsidRPr="001E1291">
              <w:rPr>
                <w:sz w:val="22"/>
              </w:rPr>
              <w:t xml:space="preserve">   Developmentally Disabled</w:t>
            </w:r>
          </w:p>
        </w:tc>
        <w:tc>
          <w:tcPr>
            <w:tcW w:w="1170" w:type="dxa"/>
            <w:tcBorders>
              <w:top w:val="single" w:sz="6" w:space="0" w:color="auto"/>
              <w:left w:val="nil"/>
              <w:bottom w:val="single" w:sz="6" w:space="0" w:color="auto"/>
              <w:right w:val="single" w:sz="6" w:space="0" w:color="auto"/>
            </w:tcBorders>
          </w:tcPr>
          <w:p w:rsidR="00232F66" w:rsidRPr="001E1291" w:rsidRDefault="00232F66" w:rsidP="000334AF">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tcPr>
          <w:p w:rsidR="00232F66" w:rsidRPr="001E1291" w:rsidRDefault="00232F66" w:rsidP="000334AF">
            <w:pPr>
              <w:spacing w:line="480" w:lineRule="auto"/>
              <w:jc w:val="center"/>
            </w:pPr>
            <w:r w:rsidRPr="001E1291">
              <w:t>Medium</w:t>
            </w:r>
          </w:p>
        </w:tc>
      </w:tr>
      <w:tr w:rsidR="00232F66" w:rsidRPr="001E1291" w:rsidTr="00155479">
        <w:trPr>
          <w:cantSplit/>
        </w:trPr>
        <w:tc>
          <w:tcPr>
            <w:tcW w:w="4050" w:type="dxa"/>
            <w:tcBorders>
              <w:top w:val="single" w:sz="6" w:space="0" w:color="auto"/>
              <w:left w:val="single" w:sz="12" w:space="0" w:color="auto"/>
              <w:bottom w:val="single" w:sz="6" w:space="0" w:color="auto"/>
              <w:right w:val="nil"/>
            </w:tcBorders>
          </w:tcPr>
          <w:p w:rsidR="00232F66" w:rsidRPr="001E1291" w:rsidRDefault="00232F66" w:rsidP="000334AF">
            <w:pPr>
              <w:spacing w:line="360" w:lineRule="auto"/>
              <w:rPr>
                <w:sz w:val="22"/>
              </w:rPr>
            </w:pPr>
            <w:r w:rsidRPr="001E1291">
              <w:rPr>
                <w:sz w:val="22"/>
              </w:rPr>
              <w:t xml:space="preserve">   Physically Disabled</w:t>
            </w:r>
          </w:p>
        </w:tc>
        <w:tc>
          <w:tcPr>
            <w:tcW w:w="1170" w:type="dxa"/>
            <w:tcBorders>
              <w:top w:val="single" w:sz="6" w:space="0" w:color="auto"/>
              <w:left w:val="nil"/>
              <w:bottom w:val="single" w:sz="6" w:space="0" w:color="auto"/>
              <w:right w:val="single" w:sz="6" w:space="0" w:color="auto"/>
            </w:tcBorders>
          </w:tcPr>
          <w:p w:rsidR="00232F66" w:rsidRPr="001E1291" w:rsidRDefault="00232F66" w:rsidP="000334AF">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tcPr>
          <w:p w:rsidR="00232F66" w:rsidRPr="001E1291" w:rsidRDefault="00232F66" w:rsidP="000334AF">
            <w:pPr>
              <w:spacing w:line="480" w:lineRule="auto"/>
              <w:jc w:val="center"/>
            </w:pPr>
            <w:r w:rsidRPr="001E1291">
              <w:t>Medium</w:t>
            </w:r>
          </w:p>
        </w:tc>
      </w:tr>
      <w:tr w:rsidR="00232F66" w:rsidRPr="001E1291" w:rsidTr="00155479">
        <w:trPr>
          <w:cantSplit/>
        </w:trPr>
        <w:tc>
          <w:tcPr>
            <w:tcW w:w="5220" w:type="dxa"/>
            <w:gridSpan w:val="2"/>
            <w:tcBorders>
              <w:top w:val="single" w:sz="6" w:space="0" w:color="auto"/>
              <w:left w:val="single" w:sz="12" w:space="0" w:color="auto"/>
              <w:bottom w:val="nil"/>
              <w:right w:val="single" w:sz="6" w:space="0" w:color="auto"/>
            </w:tcBorders>
          </w:tcPr>
          <w:p w:rsidR="00232F66" w:rsidRPr="001E1291" w:rsidRDefault="00232F66" w:rsidP="000334AF">
            <w:pPr>
              <w:spacing w:line="480" w:lineRule="auto"/>
              <w:rPr>
                <w:sz w:val="22"/>
              </w:rPr>
            </w:pPr>
            <w:r w:rsidRPr="001E1291">
              <w:rPr>
                <w:sz w:val="22"/>
              </w:rPr>
              <w:t xml:space="preserve">   Persons w/ Alcohol/Other Drug Addictions</w:t>
            </w:r>
          </w:p>
        </w:tc>
        <w:tc>
          <w:tcPr>
            <w:tcW w:w="3870" w:type="dxa"/>
            <w:tcBorders>
              <w:top w:val="single" w:sz="6" w:space="0" w:color="auto"/>
              <w:left w:val="single" w:sz="6" w:space="0" w:color="auto"/>
              <w:bottom w:val="nil"/>
              <w:right w:val="single" w:sz="6" w:space="0" w:color="auto"/>
            </w:tcBorders>
            <w:vAlign w:val="bottom"/>
          </w:tcPr>
          <w:p w:rsidR="00232F66" w:rsidRPr="001E1291" w:rsidRDefault="00232F66" w:rsidP="000334AF">
            <w:pPr>
              <w:spacing w:line="480" w:lineRule="auto"/>
              <w:jc w:val="center"/>
            </w:pPr>
            <w:r w:rsidRPr="001E1291">
              <w:t>Medium</w:t>
            </w:r>
          </w:p>
        </w:tc>
      </w:tr>
      <w:tr w:rsidR="00232F66" w:rsidRPr="001E1291" w:rsidTr="00155479">
        <w:trPr>
          <w:cantSplit/>
        </w:trPr>
        <w:tc>
          <w:tcPr>
            <w:tcW w:w="4050" w:type="dxa"/>
            <w:tcBorders>
              <w:top w:val="single" w:sz="6" w:space="0" w:color="auto"/>
              <w:left w:val="single" w:sz="12" w:space="0" w:color="auto"/>
              <w:bottom w:val="single" w:sz="6" w:space="0" w:color="auto"/>
              <w:right w:val="nil"/>
            </w:tcBorders>
          </w:tcPr>
          <w:p w:rsidR="00232F66" w:rsidRPr="001E1291" w:rsidRDefault="00232F66" w:rsidP="000334AF">
            <w:pPr>
              <w:spacing w:line="360" w:lineRule="auto"/>
              <w:rPr>
                <w:sz w:val="22"/>
              </w:rPr>
            </w:pPr>
            <w:r w:rsidRPr="001E1291">
              <w:rPr>
                <w:sz w:val="22"/>
              </w:rPr>
              <w:t xml:space="preserve">   Persons w/HIV/AIDS</w:t>
            </w:r>
          </w:p>
        </w:tc>
        <w:tc>
          <w:tcPr>
            <w:tcW w:w="1170" w:type="dxa"/>
            <w:tcBorders>
              <w:top w:val="single" w:sz="6" w:space="0" w:color="auto"/>
              <w:left w:val="nil"/>
              <w:bottom w:val="single" w:sz="6" w:space="0" w:color="auto"/>
              <w:right w:val="single" w:sz="6" w:space="0" w:color="auto"/>
            </w:tcBorders>
          </w:tcPr>
          <w:p w:rsidR="00232F66" w:rsidRPr="001E1291" w:rsidRDefault="00232F66" w:rsidP="000334AF">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tcPr>
          <w:p w:rsidR="00232F66" w:rsidRPr="001E1291" w:rsidRDefault="00232F66" w:rsidP="000334AF">
            <w:pPr>
              <w:spacing w:line="480" w:lineRule="auto"/>
              <w:jc w:val="center"/>
            </w:pPr>
            <w:r w:rsidRPr="001E1291">
              <w:t>High</w:t>
            </w:r>
          </w:p>
        </w:tc>
      </w:tr>
      <w:tr w:rsidR="00232F66" w:rsidRPr="001E1291" w:rsidTr="00155479">
        <w:trPr>
          <w:cantSplit/>
        </w:trPr>
        <w:tc>
          <w:tcPr>
            <w:tcW w:w="5220" w:type="dxa"/>
            <w:gridSpan w:val="2"/>
            <w:tcBorders>
              <w:top w:val="nil"/>
              <w:left w:val="single" w:sz="12" w:space="0" w:color="auto"/>
              <w:bottom w:val="single" w:sz="6" w:space="0" w:color="auto"/>
              <w:right w:val="single" w:sz="6" w:space="0" w:color="auto"/>
            </w:tcBorders>
          </w:tcPr>
          <w:p w:rsidR="00232F66" w:rsidRPr="001E1291" w:rsidRDefault="00232F66" w:rsidP="000334AF">
            <w:pPr>
              <w:spacing w:line="480" w:lineRule="auto"/>
            </w:pPr>
            <w:r w:rsidRPr="001E1291">
              <w:rPr>
                <w:sz w:val="22"/>
              </w:rPr>
              <w:t xml:space="preserve">   Victims of Domestic Violence</w:t>
            </w:r>
          </w:p>
        </w:tc>
        <w:tc>
          <w:tcPr>
            <w:tcW w:w="3870" w:type="dxa"/>
            <w:tcBorders>
              <w:top w:val="nil"/>
              <w:left w:val="single" w:sz="6" w:space="0" w:color="auto"/>
              <w:bottom w:val="single" w:sz="6" w:space="0" w:color="auto"/>
              <w:right w:val="single" w:sz="6" w:space="0" w:color="auto"/>
            </w:tcBorders>
            <w:vAlign w:val="bottom"/>
          </w:tcPr>
          <w:p w:rsidR="00232F66" w:rsidRPr="001E1291" w:rsidRDefault="00232F66" w:rsidP="000334AF">
            <w:pPr>
              <w:spacing w:line="480" w:lineRule="auto"/>
              <w:jc w:val="center"/>
            </w:pPr>
            <w:r w:rsidRPr="001E1291">
              <w:t>Medium</w:t>
            </w:r>
          </w:p>
        </w:tc>
      </w:tr>
      <w:tr w:rsidR="00232F66" w:rsidTr="00155479">
        <w:trPr>
          <w:cantSplit/>
        </w:trPr>
        <w:tc>
          <w:tcPr>
            <w:tcW w:w="4050" w:type="dxa"/>
            <w:tcBorders>
              <w:top w:val="nil"/>
              <w:left w:val="single" w:sz="12" w:space="0" w:color="auto"/>
              <w:bottom w:val="single" w:sz="6" w:space="0" w:color="auto"/>
              <w:right w:val="nil"/>
            </w:tcBorders>
          </w:tcPr>
          <w:p w:rsidR="00232F66" w:rsidRDefault="00232F66" w:rsidP="000334AF">
            <w:pPr>
              <w:spacing w:line="360" w:lineRule="auto"/>
              <w:rPr>
                <w:sz w:val="22"/>
              </w:rPr>
            </w:pPr>
            <w:r w:rsidRPr="001E1291">
              <w:rPr>
                <w:sz w:val="22"/>
              </w:rPr>
              <w:t xml:space="preserve">   Other</w:t>
            </w:r>
          </w:p>
        </w:tc>
        <w:tc>
          <w:tcPr>
            <w:tcW w:w="1170" w:type="dxa"/>
            <w:tcBorders>
              <w:top w:val="nil"/>
              <w:left w:val="nil"/>
              <w:bottom w:val="single" w:sz="6" w:space="0" w:color="auto"/>
              <w:right w:val="single" w:sz="6" w:space="0" w:color="auto"/>
            </w:tcBorders>
          </w:tcPr>
          <w:p w:rsidR="00232F66" w:rsidRDefault="00232F66" w:rsidP="000334AF">
            <w:pPr>
              <w:spacing w:line="480" w:lineRule="auto"/>
            </w:pPr>
          </w:p>
        </w:tc>
        <w:tc>
          <w:tcPr>
            <w:tcW w:w="3870" w:type="dxa"/>
            <w:tcBorders>
              <w:top w:val="nil"/>
              <w:left w:val="single" w:sz="6" w:space="0" w:color="auto"/>
              <w:bottom w:val="single" w:sz="6" w:space="0" w:color="auto"/>
              <w:right w:val="single" w:sz="6" w:space="0" w:color="auto"/>
            </w:tcBorders>
          </w:tcPr>
          <w:p w:rsidR="00232F66" w:rsidRDefault="00232F66" w:rsidP="000334AF">
            <w:pPr>
              <w:spacing w:line="480" w:lineRule="auto"/>
            </w:pPr>
          </w:p>
        </w:tc>
      </w:tr>
    </w:tbl>
    <w:p w:rsidR="00232F66" w:rsidRDefault="00232F66" w:rsidP="00232F66">
      <w:pPr>
        <w:jc w:val="center"/>
        <w:rPr>
          <w:b/>
          <w:bCs/>
          <w:sz w:val="24"/>
        </w:rPr>
      </w:pPr>
    </w:p>
    <w:p w:rsidR="00D557CF" w:rsidRDefault="00D557CF" w:rsidP="00D557CF">
      <w:pPr>
        <w:ind w:left="-1620"/>
      </w:pPr>
    </w:p>
    <w:p w:rsidR="007E3747" w:rsidRPr="003D57F2" w:rsidRDefault="007E3747" w:rsidP="003D57F2">
      <w:pPr>
        <w:rPr>
          <w:rFonts w:ascii="Arial" w:hAnsi="Arial" w:cs="Arial"/>
          <w:b/>
          <w:sz w:val="40"/>
          <w:szCs w:val="40"/>
        </w:rPr>
      </w:pPr>
    </w:p>
    <w:sectPr w:rsidR="007E3747" w:rsidRPr="003D57F2" w:rsidSect="005D368D">
      <w:footerReference w:type="default" r:id="rId27"/>
      <w:pgSz w:w="12240" w:h="15840" w:code="1"/>
      <w:pgMar w:top="1440" w:right="1800" w:bottom="1440" w:left="2160" w:header="720" w:footer="720" w:gutter="0"/>
      <w:paperSrc w:first="2" w:other="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25D" w:rsidRDefault="00A0525D">
      <w:r>
        <w:separator/>
      </w:r>
    </w:p>
  </w:endnote>
  <w:endnote w:type="continuationSeparator" w:id="1">
    <w:p w:rsidR="00A0525D" w:rsidRDefault="00A052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8D" w:rsidRDefault="008A21EE" w:rsidP="00551FCA">
    <w:pPr>
      <w:pStyle w:val="Footer"/>
      <w:rPr>
        <w:color w:val="993300"/>
      </w:rPr>
    </w:pPr>
    <w:fldSimple w:instr=" REF Title Title2  \* MERGEFORMAT ">
      <w:r w:rsidR="005D368D" w:rsidRPr="00A10950">
        <w:rPr>
          <w:color w:val="993300"/>
        </w:rPr>
        <w:t>Fourth Program Year</w:t>
      </w:r>
    </w:fldSimple>
    <w:r w:rsidR="005D368D">
      <w:rPr>
        <w:color w:val="993300"/>
      </w:rPr>
      <w:t xml:space="preserve"> </w:t>
    </w:r>
  </w:p>
  <w:p w:rsidR="005D368D" w:rsidRPr="00D24A67" w:rsidRDefault="005D368D" w:rsidP="00551FCA">
    <w:pPr>
      <w:pStyle w:val="Footer"/>
      <w:rPr>
        <w:color w:val="993300"/>
      </w:rPr>
    </w:pPr>
    <w:r>
      <w:rPr>
        <w:color w:val="993300"/>
      </w:rPr>
      <w:t xml:space="preserve">Proposed </w:t>
    </w:r>
    <w:fldSimple w:instr=" REF Title2  \* MERGEFORMAT ">
      <w:r w:rsidRPr="00A10950">
        <w:rPr>
          <w:color w:val="993300"/>
        </w:rPr>
        <w:t>Action Plan</w:t>
      </w:r>
    </w:fldSimple>
    <w:r>
      <w:rPr>
        <w:color w:val="993300"/>
      </w:rPr>
      <w:tab/>
    </w:r>
    <w:r w:rsidR="008A21EE">
      <w:rPr>
        <w:rStyle w:val="PageNumber"/>
        <w:color w:val="993300"/>
      </w:rPr>
      <w:fldChar w:fldCharType="begin"/>
    </w:r>
    <w:r>
      <w:rPr>
        <w:rStyle w:val="PageNumber"/>
        <w:color w:val="993300"/>
      </w:rPr>
      <w:instrText xml:space="preserve"> PAGE </w:instrText>
    </w:r>
    <w:r w:rsidR="008A21EE">
      <w:rPr>
        <w:rStyle w:val="PageNumber"/>
        <w:color w:val="993300"/>
      </w:rPr>
      <w:fldChar w:fldCharType="separate"/>
    </w:r>
    <w:r>
      <w:rPr>
        <w:rStyle w:val="PageNumber"/>
        <w:noProof/>
        <w:color w:val="993300"/>
      </w:rPr>
      <w:t>2</w:t>
    </w:r>
    <w:r w:rsidR="008A21EE">
      <w:rPr>
        <w:rStyle w:val="PageNumber"/>
        <w:color w:val="993300"/>
      </w:rPr>
      <w:fldChar w:fldCharType="end"/>
    </w:r>
    <w:r>
      <w:rPr>
        <w:rStyle w:val="PageNumber"/>
        <w:color w:val="99330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BB" w:rsidRDefault="008A21EE" w:rsidP="006400E0">
    <w:pPr>
      <w:pStyle w:val="Footer"/>
      <w:pBdr>
        <w:top w:val="single" w:sz="12" w:space="1" w:color="984806" w:themeColor="accent6" w:themeShade="80"/>
      </w:pBdr>
      <w:rPr>
        <w:color w:val="993300"/>
      </w:rPr>
    </w:pPr>
    <w:fldSimple w:instr=" REF Title Title2  \* MERGEFORMAT ">
      <w:r w:rsidR="00185DBB">
        <w:rPr>
          <w:color w:val="993300"/>
        </w:rPr>
        <w:t>Fourth Program Year</w:t>
      </w:r>
    </w:fldSimple>
    <w:r w:rsidR="00185DBB">
      <w:rPr>
        <w:color w:val="993300"/>
      </w:rPr>
      <w:t xml:space="preserve"> </w:t>
    </w:r>
  </w:p>
  <w:p w:rsidR="005D368D" w:rsidRPr="005D368D" w:rsidRDefault="00185DBB" w:rsidP="00185DBB">
    <w:pPr>
      <w:pStyle w:val="Footer"/>
    </w:pPr>
    <w:r>
      <w:rPr>
        <w:color w:val="993300"/>
      </w:rPr>
      <w:t xml:space="preserve">Proposed </w:t>
    </w:r>
    <w:fldSimple w:instr=" REF Title2  \* MERGEFORMAT ">
      <w:r>
        <w:rPr>
          <w:color w:val="993300"/>
        </w:rPr>
        <w:t>Action Plan</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28939"/>
      <w:docPartObj>
        <w:docPartGallery w:val="Page Numbers (Bottom of Page)"/>
        <w:docPartUnique/>
      </w:docPartObj>
    </w:sdtPr>
    <w:sdtEndPr>
      <w:rPr>
        <w:color w:val="984806" w:themeColor="accent6" w:themeShade="80"/>
      </w:rPr>
    </w:sdtEndPr>
    <w:sdtContent>
      <w:p w:rsidR="005D368D" w:rsidRPr="00185DBB" w:rsidRDefault="005D368D" w:rsidP="00185DBB">
        <w:pPr>
          <w:pStyle w:val="Footer"/>
          <w:pBdr>
            <w:bottom w:val="single" w:sz="8" w:space="1" w:color="984806" w:themeColor="accent6" w:themeShade="80"/>
          </w:pBdr>
          <w:rPr>
            <w:color w:val="984806" w:themeColor="accent6" w:themeShade="80"/>
          </w:rPr>
        </w:pPr>
      </w:p>
      <w:p w:rsidR="005D368D" w:rsidRDefault="008A21EE" w:rsidP="005D368D">
        <w:pPr>
          <w:pStyle w:val="Footer"/>
          <w:rPr>
            <w:color w:val="993300"/>
          </w:rPr>
        </w:pPr>
        <w:fldSimple w:instr=" REF Title Title2  \* MERGEFORMAT ">
          <w:r w:rsidR="005D368D" w:rsidRPr="00A10950">
            <w:rPr>
              <w:color w:val="993300"/>
            </w:rPr>
            <w:t>Fourth Program Year</w:t>
          </w:r>
        </w:fldSimple>
        <w:r w:rsidR="005D368D">
          <w:rPr>
            <w:color w:val="993300"/>
          </w:rPr>
          <w:t xml:space="preserve"> </w:t>
        </w:r>
      </w:p>
      <w:p w:rsidR="005D368D" w:rsidRDefault="005D368D" w:rsidP="005D368D">
        <w:pPr>
          <w:pStyle w:val="Footer"/>
        </w:pPr>
        <w:r>
          <w:rPr>
            <w:color w:val="993300"/>
          </w:rPr>
          <w:t xml:space="preserve">Proposed </w:t>
        </w:r>
        <w:fldSimple w:instr=" REF Title2  \* MERGEFORMAT ">
          <w:r w:rsidRPr="00A10950">
            <w:rPr>
              <w:color w:val="993300"/>
            </w:rPr>
            <w:t>Action Plan</w:t>
          </w:r>
        </w:fldSimple>
        <w:r>
          <w:tab/>
        </w:r>
        <w:r w:rsidR="008A21EE" w:rsidRPr="00185DBB">
          <w:rPr>
            <w:color w:val="984806" w:themeColor="accent6" w:themeShade="80"/>
          </w:rPr>
          <w:fldChar w:fldCharType="begin"/>
        </w:r>
        <w:r w:rsidR="00B04154" w:rsidRPr="00185DBB">
          <w:rPr>
            <w:color w:val="984806" w:themeColor="accent6" w:themeShade="80"/>
          </w:rPr>
          <w:instrText xml:space="preserve"> PAGE   \* MERGEFORMAT </w:instrText>
        </w:r>
        <w:r w:rsidR="008A21EE" w:rsidRPr="00185DBB">
          <w:rPr>
            <w:color w:val="984806" w:themeColor="accent6" w:themeShade="80"/>
          </w:rPr>
          <w:fldChar w:fldCharType="separate"/>
        </w:r>
        <w:r w:rsidR="000C5DC1">
          <w:rPr>
            <w:noProof/>
            <w:color w:val="984806" w:themeColor="accent6" w:themeShade="80"/>
          </w:rPr>
          <w:t>3</w:t>
        </w:r>
        <w:r w:rsidR="008A21EE" w:rsidRPr="00185DBB">
          <w:rPr>
            <w:color w:val="984806" w:themeColor="accent6" w:themeShade="80"/>
          </w:rPr>
          <w:fldChar w:fldCharType="end"/>
        </w:r>
      </w:p>
    </w:sdtContent>
  </w:sdt>
  <w:p w:rsidR="005D368D" w:rsidRPr="005D368D" w:rsidRDefault="005D368D" w:rsidP="005D36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25D" w:rsidRDefault="00A0525D">
      <w:r>
        <w:separator/>
      </w:r>
    </w:p>
  </w:footnote>
  <w:footnote w:type="continuationSeparator" w:id="1">
    <w:p w:rsidR="00A0525D" w:rsidRDefault="00A0525D">
      <w:r>
        <w:continuationSeparator/>
      </w:r>
    </w:p>
  </w:footnote>
  <w:footnote w:id="2">
    <w:p w:rsidR="005D368D" w:rsidRDefault="005D368D" w:rsidP="009F7836">
      <w:pPr>
        <w:pStyle w:val="FootnoteText"/>
      </w:pPr>
      <w:r>
        <w:rPr>
          <w:rStyle w:val="FootnoteReference"/>
        </w:rPr>
        <w:footnoteRef/>
      </w:r>
      <w:r>
        <w:t xml:space="preserve"> </w:t>
      </w:r>
      <w:r>
        <w:rPr>
          <w:i/>
        </w:rPr>
        <w:t>Holtgrave, D.R., &amp; Curran, J.W. (2006). What works, and what remains to be done, in HIV prevention in the United States. Annual Review of Public Health, 27: 261-275.</w:t>
      </w:r>
    </w:p>
  </w:footnote>
  <w:footnote w:id="3">
    <w:p w:rsidR="005D368D" w:rsidRDefault="005D368D" w:rsidP="009F7836">
      <w:pPr>
        <w:pStyle w:val="FootnoteText"/>
      </w:pPr>
      <w:r>
        <w:rPr>
          <w:rStyle w:val="FootnoteReference"/>
        </w:rPr>
        <w:footnoteRef/>
      </w:r>
      <w:r>
        <w:t xml:space="preserve"> Aidala, A.A.  (2008). Housing</w:t>
      </w:r>
      <w:r>
        <w:rPr>
          <w:i/>
        </w:rPr>
        <w:t xml:space="preserve"> and HIV prevention and care: Recently published findings on the relationship of housing status and HIV risk and health outcomes.</w:t>
      </w:r>
      <w:r>
        <w:t xml:space="preserve">  Paper presented at the Third National Housing and HIV/AIDS Research Summit, Baltimore, Maryland.</w:t>
      </w:r>
    </w:p>
  </w:footnote>
  <w:footnote w:id="4">
    <w:p w:rsidR="005D368D" w:rsidRDefault="005D368D" w:rsidP="009F7836">
      <w:pPr>
        <w:pStyle w:val="FootnoteText"/>
      </w:pPr>
      <w:r>
        <w:rPr>
          <w:rStyle w:val="FootnoteReference"/>
        </w:rPr>
        <w:footnoteRef/>
      </w:r>
      <w:r>
        <w:t xml:space="preserve"> German, Danielle, Melissa A. Davey, and Carl A. Latkin.  </w:t>
      </w:r>
      <w:r>
        <w:rPr>
          <w:i/>
        </w:rPr>
        <w:t>Residential Transience and HIV Risk Behaviors Among Injection Drug Users.</w:t>
      </w:r>
      <w:r>
        <w:t xml:space="preserve">  AIDS and Behavior 11.2 (2007): 21+.  </w:t>
      </w:r>
    </w:p>
  </w:footnote>
  <w:footnote w:id="5">
    <w:p w:rsidR="005D368D" w:rsidRDefault="005D368D" w:rsidP="009F7836">
      <w:pPr>
        <w:pStyle w:val="FootnoteText"/>
      </w:pPr>
      <w:r>
        <w:rPr>
          <w:rStyle w:val="FootnoteReference"/>
        </w:rPr>
        <w:footnoteRef/>
      </w:r>
      <w:r>
        <w:t xml:space="preserve"> Salazar, L.F., Crosby, R.A., Holtgrave, D.R., Head, S., Hadsock, B., Todd, J., &amp; Shouse, R.L. (2007). </w:t>
      </w:r>
      <w:r>
        <w:rPr>
          <w:i/>
        </w:rPr>
        <w:t>Homelessness and HIV-associated risk behavior among African American men who inject drugs and reside in the urban south of the United States.</w:t>
      </w:r>
      <w:r>
        <w:t xml:space="preserve"> AIDS and Behavior, 11(6)/Supp 2: S70-S77.</w:t>
      </w:r>
    </w:p>
  </w:footnote>
  <w:footnote w:id="6">
    <w:p w:rsidR="005D368D" w:rsidRDefault="005D368D" w:rsidP="009F7836">
      <w:pPr>
        <w:pStyle w:val="FootnoteText"/>
      </w:pPr>
      <w:r>
        <w:rPr>
          <w:rStyle w:val="FootnoteReference"/>
        </w:rPr>
        <w:footnoteRef/>
      </w:r>
      <w:r>
        <w:t xml:space="preserve"> Wenzel, S.L., Tucker, J.S., Elliot, M.N., &amp; Hambarsoomians, K. (2007). </w:t>
      </w:r>
      <w:r>
        <w:rPr>
          <w:i/>
        </w:rPr>
        <w:t>Sexual risk among impoverished women: Understanding the role of housing status.</w:t>
      </w:r>
      <w:r>
        <w:t xml:space="preserve"> AIDS &amp; Behavior, 11(6)/Supp 2: S9-S20.</w:t>
      </w:r>
    </w:p>
  </w:footnote>
  <w:footnote w:id="7">
    <w:p w:rsidR="005D368D" w:rsidRDefault="005D368D" w:rsidP="009F7836">
      <w:pPr>
        <w:pStyle w:val="FootnoteText"/>
      </w:pPr>
      <w:r>
        <w:rPr>
          <w:rStyle w:val="FootnoteReference"/>
        </w:rPr>
        <w:footnoteRef/>
      </w:r>
      <w:r>
        <w:t xml:space="preserve"> Kipke, M.D., Weiss, G., &amp; Wong, C.F. (2007).  </w:t>
      </w:r>
      <w:r>
        <w:rPr>
          <w:i/>
        </w:rPr>
        <w:t xml:space="preserve">Residential status as a risk factor for drug use and HIV risk among young men who have sex with men. </w:t>
      </w:r>
      <w:r>
        <w:t>AIDS and Behavior, 11(6)/Supp 2: S56-S69.</w:t>
      </w:r>
    </w:p>
  </w:footnote>
  <w:footnote w:id="8">
    <w:p w:rsidR="005D368D" w:rsidRDefault="005D368D" w:rsidP="009F7836">
      <w:pPr>
        <w:pStyle w:val="FootnoteText"/>
      </w:pPr>
      <w:r>
        <w:rPr>
          <w:rStyle w:val="FootnoteReference"/>
        </w:rPr>
        <w:footnoteRef/>
      </w:r>
      <w:r>
        <w:t xml:space="preserve"> Lee, J. (2008).  </w:t>
      </w:r>
      <w:r>
        <w:rPr>
          <w:i/>
        </w:rPr>
        <w:t xml:space="preserve">Housing status and HIV risk behaviors: Implications for prevention services for homeless youth. </w:t>
      </w:r>
      <w:r>
        <w:t>JoAnn Lee, Larkin Street Youth Services, San Francisco. Paper presented at the Third National Housing and HIV/AIDS Research Summit, Baltimore, Maryland.</w:t>
      </w:r>
    </w:p>
  </w:footnote>
  <w:footnote w:id="9">
    <w:p w:rsidR="005D368D" w:rsidRPr="009E3DE6" w:rsidRDefault="005D368D" w:rsidP="009F7836">
      <w:r>
        <w:rPr>
          <w:rStyle w:val="FootnoteReference"/>
        </w:rPr>
        <w:footnoteRef/>
      </w:r>
      <w:r>
        <w:t xml:space="preserve"> </w:t>
      </w:r>
      <w:r w:rsidRPr="009E3DE6">
        <w:rPr>
          <w:rFonts w:ascii="Times New Roman" w:hAnsi="Times New Roman"/>
          <w:i/>
          <w:szCs w:val="20"/>
        </w:rPr>
        <w:t>Souther</w:t>
      </w:r>
      <w:r>
        <w:rPr>
          <w:rFonts w:ascii="Times New Roman" w:hAnsi="Times New Roman"/>
          <w:i/>
          <w:szCs w:val="20"/>
        </w:rPr>
        <w:t xml:space="preserve">n HIV/AIDS Strategy Initiatives.  </w:t>
      </w:r>
      <w:r w:rsidRPr="009E3DE6">
        <w:rPr>
          <w:rFonts w:ascii="Times New Roman" w:hAnsi="Times New Roman"/>
          <w:i/>
          <w:szCs w:val="20"/>
        </w:rPr>
        <w:t>“HIV/AIDS Epidemic in the South Reaches Crisis Proportions in last Decade</w:t>
      </w:r>
      <w:r>
        <w:rPr>
          <w:rFonts w:ascii="Times New Roman" w:hAnsi="Times New Roman"/>
          <w:i/>
          <w:szCs w:val="20"/>
        </w:rPr>
        <w:t xml:space="preserve"> </w:t>
      </w:r>
      <w:r w:rsidRPr="009E3DE6">
        <w:rPr>
          <w:rFonts w:ascii="Times New Roman" w:hAnsi="Times New Roman"/>
          <w:i/>
          <w:szCs w:val="20"/>
        </w:rPr>
        <w:t>Duke University Center for Health Policy and Inequalitie4s Research (CHPIR), Duke Unit, Durham, NC, December 2011</w:t>
      </w:r>
    </w:p>
  </w:footnote>
  <w:footnote w:id="10">
    <w:p w:rsidR="005D368D" w:rsidRDefault="005D368D" w:rsidP="009F7836">
      <w:pPr>
        <w:pStyle w:val="BodyText2"/>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Des Jarlais, D.C., Braine, N., &amp; Friedmann, P. (2007). </w:t>
      </w:r>
      <w:r>
        <w:rPr>
          <w:rFonts w:ascii="Times New Roman" w:hAnsi="Times New Roman"/>
          <w:i/>
          <w:sz w:val="20"/>
        </w:rPr>
        <w:t>Unstable housing as a factor for increased injection risk behavior at US syringe exchange programs.</w:t>
      </w:r>
      <w:r>
        <w:rPr>
          <w:rFonts w:ascii="Times New Roman" w:hAnsi="Times New Roman"/>
          <w:sz w:val="20"/>
        </w:rPr>
        <w:t xml:space="preserve"> AIDS and Behavior, 11(6)/Supp 2: S78-S84.</w:t>
      </w:r>
    </w:p>
  </w:footnote>
  <w:footnote w:id="11">
    <w:p w:rsidR="005D368D" w:rsidRDefault="005D368D" w:rsidP="009F7836">
      <w:pPr>
        <w:pStyle w:val="FootnoteText"/>
      </w:pPr>
      <w:r>
        <w:rPr>
          <w:rStyle w:val="FootnoteReference"/>
        </w:rPr>
        <w:footnoteRef/>
      </w:r>
      <w:r>
        <w:t xml:space="preserve"> Elifson, K.W., Sterk, C.E., &amp; Theall, K.P. (2007). </w:t>
      </w:r>
      <w:r>
        <w:rPr>
          <w:i/>
        </w:rPr>
        <w:t>Safe living: The impact of unstable housing conditions on HIV risk reduction among female drug users.</w:t>
      </w:r>
      <w:r>
        <w:t xml:space="preserve"> AIDS and Behavior, 11(6)/ Supp 2: S45-S55.</w:t>
      </w:r>
    </w:p>
  </w:footnote>
  <w:footnote w:id="12">
    <w:p w:rsidR="005D368D" w:rsidRDefault="005D368D" w:rsidP="009F7836">
      <w:pPr>
        <w:pStyle w:val="FootnoteText"/>
      </w:pPr>
      <w:r>
        <w:rPr>
          <w:rStyle w:val="FootnoteReference"/>
        </w:rPr>
        <w:footnoteRef/>
      </w:r>
      <w:r>
        <w:t xml:space="preserve"> Wolitski, R.J., Kidder, D.P., &amp; Fenton, K.A. (2007). </w:t>
      </w:r>
      <w:r>
        <w:rPr>
          <w:i/>
        </w:rPr>
        <w:t>HIV, homelessness and public health: critical issues and a call or increased action,</w:t>
      </w:r>
      <w:r>
        <w:t xml:space="preserve"> AIDS and Behavior, 11(6)/Supp 2:S167-S171</w:t>
      </w:r>
    </w:p>
  </w:footnote>
  <w:footnote w:id="13">
    <w:p w:rsidR="005D368D" w:rsidRDefault="005D368D" w:rsidP="009F7836">
      <w:pPr>
        <w:pStyle w:val="FootnoteText"/>
      </w:pPr>
      <w:r>
        <w:rPr>
          <w:rStyle w:val="FootnoteReference"/>
        </w:rPr>
        <w:footnoteRef/>
      </w:r>
      <w:r>
        <w:t xml:space="preserve"> Aidala, A.  (2005). Homelessness</w:t>
      </w:r>
      <w:r>
        <w:rPr>
          <w:i/>
        </w:rPr>
        <w:t>, Housing Instability and Housing Problems Among Persons Living with HIV/AIDS.</w:t>
      </w:r>
      <w:r>
        <w:t xml:space="preserve">  Housing and HIV/AIDS Research Summit.</w:t>
      </w:r>
    </w:p>
  </w:footnote>
  <w:footnote w:id="14">
    <w:p w:rsidR="005D368D" w:rsidRDefault="005D368D" w:rsidP="009F7836">
      <w:pPr>
        <w:pStyle w:val="FootnoteText"/>
      </w:pPr>
      <w:r>
        <w:rPr>
          <w:rStyle w:val="FootnoteReference"/>
        </w:rPr>
        <w:footnoteRef/>
      </w:r>
      <w:r>
        <w:t xml:space="preserve"> National Low Income Housing Coalition.  (2009). Out</w:t>
      </w:r>
      <w:r>
        <w:rPr>
          <w:i/>
        </w:rPr>
        <w:t xml:space="preserve"> of Reach 2009: U.S. Statistics.</w:t>
      </w:r>
      <w:r>
        <w:t xml:space="preserve">  http://www.nlihc.org/oor/oor2009/OOR_US-Fact-Sheet.pdf.</w:t>
      </w:r>
    </w:p>
  </w:footnote>
  <w:footnote w:id="15">
    <w:p w:rsidR="005D368D" w:rsidRPr="009E3DE6" w:rsidRDefault="005D368D" w:rsidP="009F7836">
      <w:pPr>
        <w:pStyle w:val="FootnoteText"/>
      </w:pPr>
      <w:r>
        <w:rPr>
          <w:rStyle w:val="FootnoteReference"/>
        </w:rPr>
        <w:footnoteRef/>
      </w:r>
      <w:r>
        <w:t xml:space="preserve"> </w:t>
      </w:r>
      <w:hyperlink r:id="rId1" w:history="1">
        <w:r w:rsidRPr="009E3DE6">
          <w:rPr>
            <w:rStyle w:val="Hyperlink"/>
            <w:i/>
            <w:sz w:val="18"/>
            <w:szCs w:val="18"/>
          </w:rPr>
          <w:t>www.adph.org/Diseases/HIV/Statistics/Demographics 9/30/12</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8D" w:rsidRDefault="005D368D">
    <w:pPr>
      <w:pStyle w:val="Header"/>
      <w:pBdr>
        <w:bottom w:val="thickThinSmallGap" w:sz="24" w:space="1" w:color="993300"/>
      </w:pBdr>
      <w:rPr>
        <w:color w:val="993300"/>
      </w:rPr>
    </w:pPr>
    <w:r>
      <w:rPr>
        <w:color w:val="993300"/>
      </w:rPr>
      <w:t xml:space="preserve">State of </w:t>
    </w:r>
    <w:smartTag w:uri="urn:schemas-microsoft-com:office:smarttags" w:element="State">
      <w:smartTag w:uri="urn:schemas-microsoft-com:office:smarttags" w:element="place">
        <w:r>
          <w:rPr>
            <w:color w:val="993300"/>
          </w:rPr>
          <w:t>Alabama</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D11"/>
    <w:multiLevelType w:val="hybridMultilevel"/>
    <w:tmpl w:val="93B6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F1020"/>
    <w:multiLevelType w:val="hybridMultilevel"/>
    <w:tmpl w:val="14A68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73A7B"/>
    <w:multiLevelType w:val="hybridMultilevel"/>
    <w:tmpl w:val="7CE872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8F66C9"/>
    <w:multiLevelType w:val="hybridMultilevel"/>
    <w:tmpl w:val="E1E47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9B4285"/>
    <w:multiLevelType w:val="hybridMultilevel"/>
    <w:tmpl w:val="81B479F4"/>
    <w:lvl w:ilvl="0" w:tplc="04090001">
      <w:start w:val="1"/>
      <w:numFmt w:val="bullet"/>
      <w:lvlText w:val=""/>
      <w:lvlJc w:val="left"/>
      <w:pPr>
        <w:ind w:left="720" w:hanging="360"/>
      </w:pPr>
      <w:rPr>
        <w:rFonts w:ascii="Symbol" w:hAnsi="Symbol" w:hint="default"/>
      </w:rPr>
    </w:lvl>
    <w:lvl w:ilvl="1" w:tplc="DF8A2B2C">
      <w:start w:val="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34AAE"/>
    <w:multiLevelType w:val="hybridMultilevel"/>
    <w:tmpl w:val="8FF09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53059"/>
    <w:multiLevelType w:val="hybridMultilevel"/>
    <w:tmpl w:val="38C2C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FA77AF"/>
    <w:multiLevelType w:val="hybridMultilevel"/>
    <w:tmpl w:val="9B50C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6067D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EE4971"/>
    <w:multiLevelType w:val="hybridMultilevel"/>
    <w:tmpl w:val="5E82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60378C"/>
    <w:multiLevelType w:val="hybridMultilevel"/>
    <w:tmpl w:val="726AF0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8F2662"/>
    <w:multiLevelType w:val="hybridMultilevel"/>
    <w:tmpl w:val="8F6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07749A2"/>
    <w:multiLevelType w:val="hybridMultilevel"/>
    <w:tmpl w:val="1C626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367BD6"/>
    <w:multiLevelType w:val="hybridMultilevel"/>
    <w:tmpl w:val="3F4CD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F35011"/>
    <w:multiLevelType w:val="hybridMultilevel"/>
    <w:tmpl w:val="D2B29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295B99"/>
    <w:multiLevelType w:val="hybridMultilevel"/>
    <w:tmpl w:val="A35A4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084306"/>
    <w:multiLevelType w:val="hybridMultilevel"/>
    <w:tmpl w:val="1BD87B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4135594"/>
    <w:multiLevelType w:val="hybridMultilevel"/>
    <w:tmpl w:val="BE28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1C3611"/>
    <w:multiLevelType w:val="hybridMultilevel"/>
    <w:tmpl w:val="C7324E8E"/>
    <w:lvl w:ilvl="0" w:tplc="0492AD5C">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FC4204"/>
    <w:multiLevelType w:val="hybridMultilevel"/>
    <w:tmpl w:val="CBAC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5103DA"/>
    <w:multiLevelType w:val="hybridMultilevel"/>
    <w:tmpl w:val="C94A9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797686"/>
    <w:multiLevelType w:val="hybridMultilevel"/>
    <w:tmpl w:val="72E65E90"/>
    <w:lvl w:ilvl="0" w:tplc="FEA8121C">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A80CE9"/>
    <w:multiLevelType w:val="singleLevel"/>
    <w:tmpl w:val="9D7899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4">
    <w:nsid w:val="16E57EE4"/>
    <w:multiLevelType w:val="hybridMultilevel"/>
    <w:tmpl w:val="AED82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E32041"/>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547F49"/>
    <w:multiLevelType w:val="hybridMultilevel"/>
    <w:tmpl w:val="C8E0D6D4"/>
    <w:lvl w:ilvl="0" w:tplc="90E665A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189A0C56"/>
    <w:multiLevelType w:val="hybridMultilevel"/>
    <w:tmpl w:val="FB22EF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8CF781F"/>
    <w:multiLevelType w:val="hybridMultilevel"/>
    <w:tmpl w:val="06C64B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198B17D5"/>
    <w:multiLevelType w:val="hybridMultilevel"/>
    <w:tmpl w:val="44CA56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9D958F3"/>
    <w:multiLevelType w:val="hybridMultilevel"/>
    <w:tmpl w:val="629EC3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B1D6C46"/>
    <w:multiLevelType w:val="hybridMultilevel"/>
    <w:tmpl w:val="27123676"/>
    <w:lvl w:ilvl="0" w:tplc="50E85EE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947F75"/>
    <w:multiLevelType w:val="hybridMultilevel"/>
    <w:tmpl w:val="F5C29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C952A85"/>
    <w:multiLevelType w:val="hybridMultilevel"/>
    <w:tmpl w:val="E484457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1D2E2B5C"/>
    <w:multiLevelType w:val="hybridMultilevel"/>
    <w:tmpl w:val="0BBECA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E2C33CC"/>
    <w:multiLevelType w:val="hybridMultilevel"/>
    <w:tmpl w:val="08CE41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1E4B5E92"/>
    <w:multiLevelType w:val="hybridMultilevel"/>
    <w:tmpl w:val="B404B3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208C5D76"/>
    <w:multiLevelType w:val="hybridMultilevel"/>
    <w:tmpl w:val="84A2B6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20A05CCA"/>
    <w:multiLevelType w:val="hybridMultilevel"/>
    <w:tmpl w:val="0E86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951ADA"/>
    <w:multiLevelType w:val="hybridMultilevel"/>
    <w:tmpl w:val="B0FEB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1DE736B"/>
    <w:multiLevelType w:val="hybridMultilevel"/>
    <w:tmpl w:val="3E1C0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28206B4"/>
    <w:multiLevelType w:val="hybridMultilevel"/>
    <w:tmpl w:val="ABA213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54D24EB"/>
    <w:multiLevelType w:val="hybridMultilevel"/>
    <w:tmpl w:val="E8F6C5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25804A0E"/>
    <w:multiLevelType w:val="hybridMultilevel"/>
    <w:tmpl w:val="ADF04D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259F7680"/>
    <w:multiLevelType w:val="hybridMultilevel"/>
    <w:tmpl w:val="C82E0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69C6021"/>
    <w:multiLevelType w:val="hybridMultilevel"/>
    <w:tmpl w:val="C3342B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70360B5"/>
    <w:multiLevelType w:val="hybridMultilevel"/>
    <w:tmpl w:val="AC48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896494D"/>
    <w:multiLevelType w:val="hybridMultilevel"/>
    <w:tmpl w:val="8DCA1340"/>
    <w:lvl w:ilvl="0" w:tplc="04090001">
      <w:start w:val="1"/>
      <w:numFmt w:val="bullet"/>
      <w:lvlText w:val=""/>
      <w:lvlJc w:val="left"/>
      <w:pPr>
        <w:ind w:left="720" w:hanging="360"/>
      </w:pPr>
      <w:rPr>
        <w:rFonts w:ascii="Symbol" w:hAnsi="Symbol" w:hint="default"/>
      </w:rPr>
    </w:lvl>
    <w:lvl w:ilvl="1" w:tplc="C8B204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8975FF9"/>
    <w:multiLevelType w:val="hybridMultilevel"/>
    <w:tmpl w:val="35CA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2A7D2C2D"/>
    <w:multiLevelType w:val="hybridMultilevel"/>
    <w:tmpl w:val="D0B088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A815966"/>
    <w:multiLevelType w:val="hybridMultilevel"/>
    <w:tmpl w:val="9DCE99BA"/>
    <w:lvl w:ilvl="0" w:tplc="DC960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AF242BE"/>
    <w:multiLevelType w:val="hybridMultilevel"/>
    <w:tmpl w:val="5F7A54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2AF3711A"/>
    <w:multiLevelType w:val="hybridMultilevel"/>
    <w:tmpl w:val="5A721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BC54EE1"/>
    <w:multiLevelType w:val="hybridMultilevel"/>
    <w:tmpl w:val="28F2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C5A2163"/>
    <w:multiLevelType w:val="hybridMultilevel"/>
    <w:tmpl w:val="CDB4F22E"/>
    <w:lvl w:ilvl="0" w:tplc="A418C1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C9506C3"/>
    <w:multiLevelType w:val="hybridMultilevel"/>
    <w:tmpl w:val="3D36B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2D2E09A0"/>
    <w:multiLevelType w:val="hybridMultilevel"/>
    <w:tmpl w:val="9D24D8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2F982368"/>
    <w:multiLevelType w:val="hybridMultilevel"/>
    <w:tmpl w:val="CC28D766"/>
    <w:lvl w:ilvl="0" w:tplc="53F42C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0C95800"/>
    <w:multiLevelType w:val="hybridMultilevel"/>
    <w:tmpl w:val="E0A8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6F05A1"/>
    <w:multiLevelType w:val="hybridMultilevel"/>
    <w:tmpl w:val="36443E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33C708CB"/>
    <w:multiLevelType w:val="hybridMultilevel"/>
    <w:tmpl w:val="AE42C0E4"/>
    <w:lvl w:ilvl="0" w:tplc="630C63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40A2397"/>
    <w:multiLevelType w:val="hybridMultilevel"/>
    <w:tmpl w:val="1A208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4F73258"/>
    <w:multiLevelType w:val="hybridMultilevel"/>
    <w:tmpl w:val="0EEE0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350F32FB"/>
    <w:multiLevelType w:val="hybridMultilevel"/>
    <w:tmpl w:val="4164F7E8"/>
    <w:lvl w:ilvl="0" w:tplc="2158A56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5856DE6"/>
    <w:multiLevelType w:val="hybridMultilevel"/>
    <w:tmpl w:val="D13A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5A35A58"/>
    <w:multiLevelType w:val="hybridMultilevel"/>
    <w:tmpl w:val="71AEA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6F350CC"/>
    <w:multiLevelType w:val="hybridMultilevel"/>
    <w:tmpl w:val="C9D2259E"/>
    <w:lvl w:ilvl="0" w:tplc="96F4939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6F47D10"/>
    <w:multiLevelType w:val="hybridMultilevel"/>
    <w:tmpl w:val="C6A0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6FC2EE3"/>
    <w:multiLevelType w:val="hybridMultilevel"/>
    <w:tmpl w:val="0F12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81121FE"/>
    <w:multiLevelType w:val="singleLevel"/>
    <w:tmpl w:val="47FE3500"/>
    <w:lvl w:ilvl="0">
      <w:start w:val="1"/>
      <w:numFmt w:val="decimal"/>
      <w:lvlText w:val="%1."/>
      <w:lvlJc w:val="left"/>
      <w:pPr>
        <w:tabs>
          <w:tab w:val="num" w:pos="360"/>
        </w:tabs>
        <w:ind w:left="360" w:hanging="360"/>
      </w:pPr>
    </w:lvl>
  </w:abstractNum>
  <w:abstractNum w:abstractNumId="72">
    <w:nsid w:val="3A300CCD"/>
    <w:multiLevelType w:val="hybridMultilevel"/>
    <w:tmpl w:val="28F2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A5915DD"/>
    <w:multiLevelType w:val="hybridMultilevel"/>
    <w:tmpl w:val="A45C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A9067F1"/>
    <w:multiLevelType w:val="hybridMultilevel"/>
    <w:tmpl w:val="AB18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C042B51"/>
    <w:multiLevelType w:val="hybridMultilevel"/>
    <w:tmpl w:val="D50E2C3C"/>
    <w:lvl w:ilvl="0" w:tplc="4E5A48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C0D0897"/>
    <w:multiLevelType w:val="hybridMultilevel"/>
    <w:tmpl w:val="00CCD904"/>
    <w:lvl w:ilvl="0" w:tplc="6714DF4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nsid w:val="3DF92EB8"/>
    <w:multiLevelType w:val="hybridMultilevel"/>
    <w:tmpl w:val="EFAC1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01E00A8"/>
    <w:multiLevelType w:val="hybridMultilevel"/>
    <w:tmpl w:val="DD00C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0997072"/>
    <w:multiLevelType w:val="hybridMultilevel"/>
    <w:tmpl w:val="82E88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0CD41D6"/>
    <w:multiLevelType w:val="hybridMultilevel"/>
    <w:tmpl w:val="ED9407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40D91835"/>
    <w:multiLevelType w:val="hybridMultilevel"/>
    <w:tmpl w:val="C61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2044CE9"/>
    <w:multiLevelType w:val="hybridMultilevel"/>
    <w:tmpl w:val="97621C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20A410F"/>
    <w:multiLevelType w:val="hybridMultilevel"/>
    <w:tmpl w:val="54A6E89A"/>
    <w:lvl w:ilvl="0" w:tplc="74347E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3705472"/>
    <w:multiLevelType w:val="hybridMultilevel"/>
    <w:tmpl w:val="B5728884"/>
    <w:lvl w:ilvl="0" w:tplc="3BC2E1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65B4381"/>
    <w:multiLevelType w:val="hybridMultilevel"/>
    <w:tmpl w:val="C2D28C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6DD3E06"/>
    <w:multiLevelType w:val="hybridMultilevel"/>
    <w:tmpl w:val="844E4316"/>
    <w:lvl w:ilvl="0" w:tplc="8A94DD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nsid w:val="46FA2A3F"/>
    <w:multiLevelType w:val="hybridMultilevel"/>
    <w:tmpl w:val="9482D3A6"/>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nsid w:val="484E1FBE"/>
    <w:multiLevelType w:val="multilevel"/>
    <w:tmpl w:val="2C9CC1C0"/>
    <w:lvl w:ilvl="0">
      <w:start w:val="1"/>
      <w:numFmt w:val="upperLetter"/>
      <w:lvlText w:val="%1."/>
      <w:lvlJc w:val="left"/>
      <w:pPr>
        <w:ind w:left="1440" w:hanging="360"/>
      </w:pPr>
      <w:rPr>
        <w:strike w:val="0"/>
        <w:dstrike w:val="0"/>
        <w:u w:val="none"/>
        <w:effect w:val="none"/>
      </w:rPr>
    </w:lvl>
    <w:lvl w:ilvl="1">
      <w:start w:val="3"/>
      <w:numFmt w:val="lowerRoman"/>
      <w:lvlText w:val="(%2.)"/>
      <w:lvlJc w:val="left"/>
      <w:pPr>
        <w:ind w:left="2160" w:hanging="360"/>
      </w:pPr>
    </w:lvl>
    <w:lvl w:ilvl="2">
      <w:start w:val="4"/>
      <w:numFmt w:val="lowerRoman"/>
      <w:lvlText w:val="(%3.)"/>
      <w:lvlJc w:val="left"/>
      <w:pPr>
        <w:ind w:left="2880" w:hanging="180"/>
      </w:pPr>
    </w:lvl>
    <w:lvl w:ilvl="3">
      <w:start w:val="1"/>
      <w:numFmt w:val="decimal"/>
      <w:lvlText w:val="%4."/>
      <w:lvlJc w:val="left"/>
      <w:pPr>
        <w:ind w:left="54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45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nsid w:val="48552E7A"/>
    <w:multiLevelType w:val="hybridMultilevel"/>
    <w:tmpl w:val="88B2B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9C14624"/>
    <w:multiLevelType w:val="hybridMultilevel"/>
    <w:tmpl w:val="1EBC53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nsid w:val="4A3B6E45"/>
    <w:multiLevelType w:val="hybridMultilevel"/>
    <w:tmpl w:val="1D1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BC46CEE"/>
    <w:multiLevelType w:val="hybridMultilevel"/>
    <w:tmpl w:val="8F346864"/>
    <w:lvl w:ilvl="0" w:tplc="1108A4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CD707F6"/>
    <w:multiLevelType w:val="hybridMultilevel"/>
    <w:tmpl w:val="C45807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nsid w:val="4CF51267"/>
    <w:multiLevelType w:val="hybridMultilevel"/>
    <w:tmpl w:val="51E2A2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4E460CF9"/>
    <w:multiLevelType w:val="hybridMultilevel"/>
    <w:tmpl w:val="978E8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4F390EE4"/>
    <w:multiLevelType w:val="hybridMultilevel"/>
    <w:tmpl w:val="EA4C1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11A23D1"/>
    <w:multiLevelType w:val="hybridMultilevel"/>
    <w:tmpl w:val="3D623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53AD57BB"/>
    <w:multiLevelType w:val="hybridMultilevel"/>
    <w:tmpl w:val="7A9C203C"/>
    <w:lvl w:ilvl="0" w:tplc="C46A8E1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4A91D5A"/>
    <w:multiLevelType w:val="hybridMultilevel"/>
    <w:tmpl w:val="5E94C3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5892238"/>
    <w:multiLevelType w:val="hybridMultilevel"/>
    <w:tmpl w:val="EC3E92EA"/>
    <w:lvl w:ilvl="0" w:tplc="B830B1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74D608D"/>
    <w:multiLevelType w:val="hybridMultilevel"/>
    <w:tmpl w:val="75E8B4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A023D07"/>
    <w:multiLevelType w:val="hybridMultilevel"/>
    <w:tmpl w:val="8B166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5A7C0FEF"/>
    <w:multiLevelType w:val="hybridMultilevel"/>
    <w:tmpl w:val="FD00B7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5A901527"/>
    <w:multiLevelType w:val="hybridMultilevel"/>
    <w:tmpl w:val="646CE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AE836AA"/>
    <w:multiLevelType w:val="hybridMultilevel"/>
    <w:tmpl w:val="3626C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BD83557"/>
    <w:multiLevelType w:val="hybridMultilevel"/>
    <w:tmpl w:val="05D07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C951330"/>
    <w:multiLevelType w:val="hybridMultilevel"/>
    <w:tmpl w:val="A6CA1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5E425347"/>
    <w:multiLevelType w:val="hybridMultilevel"/>
    <w:tmpl w:val="FF2E47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E4C45EE"/>
    <w:multiLevelType w:val="hybridMultilevel"/>
    <w:tmpl w:val="895272E0"/>
    <w:lvl w:ilvl="0" w:tplc="0409001B">
      <w:start w:val="1"/>
      <w:numFmt w:val="lowerRoman"/>
      <w:lvlText w:val="%1."/>
      <w:lvlJc w:val="righ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5F9B7C8B"/>
    <w:multiLevelType w:val="hybridMultilevel"/>
    <w:tmpl w:val="ADDEB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057440C"/>
    <w:multiLevelType w:val="hybridMultilevel"/>
    <w:tmpl w:val="C51A2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605F73DE"/>
    <w:multiLevelType w:val="hybridMultilevel"/>
    <w:tmpl w:val="D408BD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1094F9F"/>
    <w:multiLevelType w:val="hybridMultilevel"/>
    <w:tmpl w:val="5A72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113546C"/>
    <w:multiLevelType w:val="hybridMultilevel"/>
    <w:tmpl w:val="0E423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6">
    <w:nsid w:val="61BB1CC6"/>
    <w:multiLevelType w:val="hybridMultilevel"/>
    <w:tmpl w:val="F026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2465A31"/>
    <w:multiLevelType w:val="hybridMultilevel"/>
    <w:tmpl w:val="C18A4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3EA5EB0"/>
    <w:multiLevelType w:val="hybridMultilevel"/>
    <w:tmpl w:val="A67EC84E"/>
    <w:lvl w:ilvl="0" w:tplc="9AECD5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4543577"/>
    <w:multiLevelType w:val="singleLevel"/>
    <w:tmpl w:val="0409000F"/>
    <w:lvl w:ilvl="0">
      <w:start w:val="1"/>
      <w:numFmt w:val="decimal"/>
      <w:lvlText w:val="%1."/>
      <w:lvlJc w:val="left"/>
      <w:pPr>
        <w:tabs>
          <w:tab w:val="num" w:pos="360"/>
        </w:tabs>
        <w:ind w:left="360" w:hanging="360"/>
      </w:pPr>
    </w:lvl>
  </w:abstractNum>
  <w:abstractNum w:abstractNumId="120">
    <w:nsid w:val="64DA43DC"/>
    <w:multiLevelType w:val="hybridMultilevel"/>
    <w:tmpl w:val="84CC01E8"/>
    <w:lvl w:ilvl="0" w:tplc="54DCCF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746475B"/>
    <w:multiLevelType w:val="hybridMultilevel"/>
    <w:tmpl w:val="CC3EEB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7946395"/>
    <w:multiLevelType w:val="hybridMultilevel"/>
    <w:tmpl w:val="2C9E2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3">
    <w:nsid w:val="67B717B5"/>
    <w:multiLevelType w:val="hybridMultilevel"/>
    <w:tmpl w:val="3E3A8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681A7E37"/>
    <w:multiLevelType w:val="hybridMultilevel"/>
    <w:tmpl w:val="D9009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68930B0D"/>
    <w:multiLevelType w:val="hybridMultilevel"/>
    <w:tmpl w:val="24BEF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98979CB"/>
    <w:multiLevelType w:val="hybridMultilevel"/>
    <w:tmpl w:val="A38CD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BA44905"/>
    <w:multiLevelType w:val="hybridMultilevel"/>
    <w:tmpl w:val="133AE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C8E43B5"/>
    <w:multiLevelType w:val="hybridMultilevel"/>
    <w:tmpl w:val="70D665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nsid w:val="6D0A6F2D"/>
    <w:multiLevelType w:val="hybridMultilevel"/>
    <w:tmpl w:val="3D4AA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6D2F6FD6"/>
    <w:multiLevelType w:val="hybridMultilevel"/>
    <w:tmpl w:val="5E0A2E56"/>
    <w:lvl w:ilvl="0" w:tplc="24F89E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D772F2B"/>
    <w:multiLevelType w:val="hybridMultilevel"/>
    <w:tmpl w:val="7D46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D9F43A9"/>
    <w:multiLevelType w:val="hybridMultilevel"/>
    <w:tmpl w:val="E7F09D9E"/>
    <w:lvl w:ilvl="0" w:tplc="04090001">
      <w:start w:val="1"/>
      <w:numFmt w:val="bullet"/>
      <w:lvlText w:val=""/>
      <w:lvlJc w:val="left"/>
      <w:pPr>
        <w:ind w:left="720" w:hanging="360"/>
      </w:pPr>
      <w:rPr>
        <w:rFonts w:ascii="Symbol" w:hAnsi="Symbol" w:hint="default"/>
      </w:rPr>
    </w:lvl>
    <w:lvl w:ilvl="1" w:tplc="DF8A2B2C">
      <w:start w:val="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E882C66"/>
    <w:multiLevelType w:val="hybridMultilevel"/>
    <w:tmpl w:val="966C22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6ED667B2"/>
    <w:multiLevelType w:val="hybridMultilevel"/>
    <w:tmpl w:val="D7D8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F6E2195"/>
    <w:multiLevelType w:val="hybridMultilevel"/>
    <w:tmpl w:val="1C0A3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701E0FA6"/>
    <w:multiLevelType w:val="hybridMultilevel"/>
    <w:tmpl w:val="EF22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0720CA6"/>
    <w:multiLevelType w:val="hybridMultilevel"/>
    <w:tmpl w:val="C5AE49AE"/>
    <w:lvl w:ilvl="0" w:tplc="108C48A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22264E3"/>
    <w:multiLevelType w:val="hybridMultilevel"/>
    <w:tmpl w:val="5238A6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30600D5"/>
    <w:multiLevelType w:val="hybridMultilevel"/>
    <w:tmpl w:val="8B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371195A"/>
    <w:multiLevelType w:val="hybridMultilevel"/>
    <w:tmpl w:val="10FAB1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nsid w:val="73817685"/>
    <w:multiLevelType w:val="hybridMultilevel"/>
    <w:tmpl w:val="DBBC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3886B95"/>
    <w:multiLevelType w:val="hybridMultilevel"/>
    <w:tmpl w:val="143A6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41059BE"/>
    <w:multiLevelType w:val="singleLevel"/>
    <w:tmpl w:val="0409000F"/>
    <w:lvl w:ilvl="0">
      <w:start w:val="1"/>
      <w:numFmt w:val="decimal"/>
      <w:lvlText w:val="%1."/>
      <w:lvlJc w:val="left"/>
      <w:pPr>
        <w:tabs>
          <w:tab w:val="num" w:pos="360"/>
        </w:tabs>
        <w:ind w:left="360" w:hanging="360"/>
      </w:pPr>
    </w:lvl>
  </w:abstractNum>
  <w:abstractNum w:abstractNumId="144">
    <w:nsid w:val="76875FFB"/>
    <w:multiLevelType w:val="hybridMultilevel"/>
    <w:tmpl w:val="D25E12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nsid w:val="76D927F9"/>
    <w:multiLevelType w:val="hybridMultilevel"/>
    <w:tmpl w:val="04C8BA9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6">
    <w:nsid w:val="76DE66D9"/>
    <w:multiLevelType w:val="hybridMultilevel"/>
    <w:tmpl w:val="D4B8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7E31BCE"/>
    <w:multiLevelType w:val="hybridMultilevel"/>
    <w:tmpl w:val="19C278F8"/>
    <w:lvl w:ilvl="0" w:tplc="467C67E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78523138"/>
    <w:multiLevelType w:val="hybridMultilevel"/>
    <w:tmpl w:val="394C6404"/>
    <w:lvl w:ilvl="0" w:tplc="78E091A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790E543A"/>
    <w:multiLevelType w:val="hybridMultilevel"/>
    <w:tmpl w:val="8B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A253214"/>
    <w:multiLevelType w:val="hybridMultilevel"/>
    <w:tmpl w:val="C9AA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A8B6D50"/>
    <w:multiLevelType w:val="hybridMultilevel"/>
    <w:tmpl w:val="43DC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AFA1B1B"/>
    <w:multiLevelType w:val="hybridMultilevel"/>
    <w:tmpl w:val="DEAE7D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B6D5292"/>
    <w:multiLevelType w:val="hybridMultilevel"/>
    <w:tmpl w:val="D8B67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BF706BC"/>
    <w:multiLevelType w:val="hybridMultilevel"/>
    <w:tmpl w:val="FD680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E28102B"/>
    <w:multiLevelType w:val="hybridMultilevel"/>
    <w:tmpl w:val="BD4C9E6E"/>
    <w:lvl w:ilvl="0" w:tplc="53B01C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nsid w:val="7E5B41DD"/>
    <w:multiLevelType w:val="hybridMultilevel"/>
    <w:tmpl w:val="F6B89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E861FDC"/>
    <w:multiLevelType w:val="singleLevel"/>
    <w:tmpl w:val="0409000F"/>
    <w:lvl w:ilvl="0">
      <w:start w:val="1"/>
      <w:numFmt w:val="decimal"/>
      <w:lvlText w:val="%1."/>
      <w:lvlJc w:val="left"/>
      <w:pPr>
        <w:tabs>
          <w:tab w:val="num" w:pos="360"/>
        </w:tabs>
        <w:ind w:left="360" w:hanging="360"/>
      </w:pPr>
    </w:lvl>
  </w:abstractNum>
  <w:abstractNum w:abstractNumId="158">
    <w:nsid w:val="7F4416D2"/>
    <w:multiLevelType w:val="hybridMultilevel"/>
    <w:tmpl w:val="4FA831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91"/>
  </w:num>
  <w:num w:numId="2">
    <w:abstractNumId w:val="140"/>
  </w:num>
  <w:num w:numId="3">
    <w:abstractNumId w:val="37"/>
  </w:num>
  <w:num w:numId="4">
    <w:abstractNumId w:val="44"/>
  </w:num>
  <w:num w:numId="5">
    <w:abstractNumId w:val="94"/>
  </w:num>
  <w:num w:numId="6">
    <w:abstractNumId w:val="127"/>
  </w:num>
  <w:num w:numId="7">
    <w:abstractNumId w:val="76"/>
  </w:num>
  <w:num w:numId="8">
    <w:abstractNumId w:val="16"/>
  </w:num>
  <w:num w:numId="9">
    <w:abstractNumId w:val="97"/>
  </w:num>
  <w:num w:numId="10">
    <w:abstractNumId w:val="21"/>
  </w:num>
  <w:num w:numId="11">
    <w:abstractNumId w:val="144"/>
  </w:num>
  <w:num w:numId="12">
    <w:abstractNumId w:val="102"/>
  </w:num>
  <w:num w:numId="13">
    <w:abstractNumId w:val="138"/>
  </w:num>
  <w:num w:numId="14">
    <w:abstractNumId w:val="93"/>
  </w:num>
  <w:num w:numId="15">
    <w:abstractNumId w:val="42"/>
  </w:num>
  <w:num w:numId="16">
    <w:abstractNumId w:val="84"/>
  </w:num>
  <w:num w:numId="17">
    <w:abstractNumId w:val="159"/>
  </w:num>
  <w:num w:numId="18">
    <w:abstractNumId w:val="119"/>
  </w:num>
  <w:num w:numId="19">
    <w:abstractNumId w:val="71"/>
  </w:num>
  <w:num w:numId="20">
    <w:abstractNumId w:val="157"/>
  </w:num>
  <w:num w:numId="21">
    <w:abstractNumId w:val="5"/>
  </w:num>
  <w:num w:numId="22">
    <w:abstractNumId w:val="0"/>
  </w:num>
  <w:num w:numId="23">
    <w:abstractNumId w:val="36"/>
  </w:num>
  <w:num w:numId="24">
    <w:abstractNumId w:val="87"/>
  </w:num>
  <w:num w:numId="25">
    <w:abstractNumId w:val="143"/>
  </w:num>
  <w:num w:numId="26">
    <w:abstractNumId w:val="23"/>
  </w:num>
  <w:num w:numId="27">
    <w:abstractNumId w:val="12"/>
  </w:num>
  <w:num w:numId="28">
    <w:abstractNumId w:val="77"/>
  </w:num>
  <w:num w:numId="29">
    <w:abstractNumId w:val="26"/>
  </w:num>
  <w:num w:numId="30">
    <w:abstractNumId w:val="9"/>
  </w:num>
  <w:num w:numId="31">
    <w:abstractNumId w:val="51"/>
  </w:num>
  <w:num w:numId="32">
    <w:abstractNumId w:val="155"/>
  </w:num>
  <w:num w:numId="33">
    <w:abstractNumId w:val="59"/>
  </w:num>
  <w:num w:numId="34">
    <w:abstractNumId w:val="120"/>
  </w:num>
  <w:num w:numId="35">
    <w:abstractNumId w:val="11"/>
  </w:num>
  <w:num w:numId="36">
    <w:abstractNumId w:val="47"/>
  </w:num>
  <w:num w:numId="37">
    <w:abstractNumId w:val="124"/>
  </w:num>
  <w:num w:numId="38">
    <w:abstractNumId w:val="48"/>
  </w:num>
  <w:num w:numId="39">
    <w:abstractNumId w:val="18"/>
  </w:num>
  <w:num w:numId="40">
    <w:abstractNumId w:val="92"/>
  </w:num>
  <w:num w:numId="41">
    <w:abstractNumId w:val="115"/>
  </w:num>
  <w:num w:numId="42">
    <w:abstractNumId w:val="82"/>
  </w:num>
  <w:num w:numId="43">
    <w:abstractNumId w:val="50"/>
  </w:num>
  <w:num w:numId="44">
    <w:abstractNumId w:val="122"/>
  </w:num>
  <w:num w:numId="45">
    <w:abstractNumId w:val="13"/>
  </w:num>
  <w:num w:numId="46">
    <w:abstractNumId w:val="8"/>
  </w:num>
  <w:num w:numId="47">
    <w:abstractNumId w:val="25"/>
  </w:num>
  <w:num w:numId="48">
    <w:abstractNumId w:val="43"/>
  </w:num>
  <w:num w:numId="49">
    <w:abstractNumId w:val="89"/>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41"/>
  </w:num>
  <w:num w:numId="53">
    <w:abstractNumId w:val="58"/>
  </w:num>
  <w:num w:numId="54">
    <w:abstractNumId w:val="116"/>
  </w:num>
  <w:num w:numId="55">
    <w:abstractNumId w:val="136"/>
  </w:num>
  <w:num w:numId="56">
    <w:abstractNumId w:val="149"/>
  </w:num>
  <w:num w:numId="57">
    <w:abstractNumId w:val="148"/>
  </w:num>
  <w:num w:numId="58">
    <w:abstractNumId w:val="139"/>
  </w:num>
  <w:num w:numId="59">
    <w:abstractNumId w:val="72"/>
  </w:num>
  <w:num w:numId="60">
    <w:abstractNumId w:val="133"/>
  </w:num>
  <w:num w:numId="61">
    <w:abstractNumId w:val="78"/>
  </w:num>
  <w:num w:numId="62">
    <w:abstractNumId w:val="55"/>
  </w:num>
  <w:num w:numId="63">
    <w:abstractNumId w:val="14"/>
  </w:num>
  <w:num w:numId="64">
    <w:abstractNumId w:val="110"/>
  </w:num>
  <w:num w:numId="65">
    <w:abstractNumId w:val="60"/>
  </w:num>
  <w:num w:numId="66">
    <w:abstractNumId w:val="30"/>
  </w:num>
  <w:num w:numId="67">
    <w:abstractNumId w:val="24"/>
  </w:num>
  <w:num w:numId="68">
    <w:abstractNumId w:val="109"/>
  </w:num>
  <w:num w:numId="69">
    <w:abstractNumId w:val="70"/>
  </w:num>
  <w:num w:numId="70">
    <w:abstractNumId w:val="131"/>
  </w:num>
  <w:num w:numId="71">
    <w:abstractNumId w:val="150"/>
  </w:num>
  <w:num w:numId="72">
    <w:abstractNumId w:val="73"/>
  </w:num>
  <w:num w:numId="73">
    <w:abstractNumId w:val="67"/>
  </w:num>
  <w:num w:numId="74">
    <w:abstractNumId w:val="151"/>
  </w:num>
  <w:num w:numId="75">
    <w:abstractNumId w:val="117"/>
  </w:num>
  <w:num w:numId="76">
    <w:abstractNumId w:val="142"/>
  </w:num>
  <w:num w:numId="77">
    <w:abstractNumId w:val="146"/>
  </w:num>
  <w:num w:numId="78">
    <w:abstractNumId w:val="141"/>
  </w:num>
  <w:num w:numId="79">
    <w:abstractNumId w:val="49"/>
  </w:num>
  <w:num w:numId="80">
    <w:abstractNumId w:val="114"/>
  </w:num>
  <w:num w:numId="81">
    <w:abstractNumId w:val="46"/>
  </w:num>
  <w:num w:numId="82">
    <w:abstractNumId w:val="113"/>
  </w:num>
  <w:num w:numId="83">
    <w:abstractNumId w:val="54"/>
  </w:num>
  <w:num w:numId="84">
    <w:abstractNumId w:val="106"/>
  </w:num>
  <w:num w:numId="85">
    <w:abstractNumId w:val="7"/>
  </w:num>
  <w:num w:numId="86">
    <w:abstractNumId w:val="10"/>
  </w:num>
  <w:num w:numId="87">
    <w:abstractNumId w:val="3"/>
  </w:num>
  <w:num w:numId="88">
    <w:abstractNumId w:val="158"/>
  </w:num>
  <w:num w:numId="89">
    <w:abstractNumId w:val="129"/>
  </w:num>
  <w:num w:numId="90">
    <w:abstractNumId w:val="80"/>
  </w:num>
  <w:num w:numId="91">
    <w:abstractNumId w:val="130"/>
  </w:num>
  <w:num w:numId="92">
    <w:abstractNumId w:val="69"/>
  </w:num>
  <w:num w:numId="93">
    <w:abstractNumId w:val="85"/>
  </w:num>
  <w:num w:numId="94">
    <w:abstractNumId w:val="96"/>
  </w:num>
  <w:num w:numId="95">
    <w:abstractNumId w:val="2"/>
  </w:num>
  <w:num w:numId="96">
    <w:abstractNumId w:val="17"/>
  </w:num>
  <w:num w:numId="97">
    <w:abstractNumId w:val="45"/>
  </w:num>
  <w:num w:numId="98">
    <w:abstractNumId w:val="128"/>
  </w:num>
  <w:num w:numId="99">
    <w:abstractNumId w:val="111"/>
  </w:num>
  <w:num w:numId="100">
    <w:abstractNumId w:val="101"/>
  </w:num>
  <w:num w:numId="101">
    <w:abstractNumId w:val="107"/>
  </w:num>
  <w:num w:numId="102">
    <w:abstractNumId w:val="156"/>
  </w:num>
  <w:num w:numId="103">
    <w:abstractNumId w:val="74"/>
  </w:num>
  <w:num w:numId="104">
    <w:abstractNumId w:val="65"/>
  </w:num>
  <w:num w:numId="105">
    <w:abstractNumId w:val="75"/>
  </w:num>
  <w:num w:numId="106">
    <w:abstractNumId w:val="66"/>
  </w:num>
  <w:num w:numId="107">
    <w:abstractNumId w:val="99"/>
  </w:num>
  <w:num w:numId="108">
    <w:abstractNumId w:val="125"/>
  </w:num>
  <w:num w:numId="109">
    <w:abstractNumId w:val="137"/>
  </w:num>
  <w:num w:numId="110">
    <w:abstractNumId w:val="52"/>
  </w:num>
  <w:num w:numId="111">
    <w:abstractNumId w:val="62"/>
  </w:num>
  <w:num w:numId="112">
    <w:abstractNumId w:val="86"/>
  </w:num>
  <w:num w:numId="113">
    <w:abstractNumId w:val="56"/>
  </w:num>
  <w:num w:numId="114">
    <w:abstractNumId w:val="1"/>
  </w:num>
  <w:num w:numId="115">
    <w:abstractNumId w:val="39"/>
  </w:num>
  <w:num w:numId="116">
    <w:abstractNumId w:val="103"/>
  </w:num>
  <w:num w:numId="117">
    <w:abstractNumId w:val="29"/>
  </w:num>
  <w:num w:numId="118">
    <w:abstractNumId w:val="35"/>
  </w:num>
  <w:num w:numId="119">
    <w:abstractNumId w:val="19"/>
  </w:num>
  <w:num w:numId="120">
    <w:abstractNumId w:val="34"/>
  </w:num>
  <w:num w:numId="121">
    <w:abstractNumId w:val="22"/>
  </w:num>
  <w:num w:numId="122">
    <w:abstractNumId w:val="98"/>
  </w:num>
  <w:num w:numId="123">
    <w:abstractNumId w:val="61"/>
  </w:num>
  <w:num w:numId="124">
    <w:abstractNumId w:val="104"/>
  </w:num>
  <w:num w:numId="125">
    <w:abstractNumId w:val="95"/>
  </w:num>
  <w:num w:numId="126">
    <w:abstractNumId w:val="126"/>
  </w:num>
  <w:num w:numId="127">
    <w:abstractNumId w:val="31"/>
  </w:num>
  <w:num w:numId="128">
    <w:abstractNumId w:val="64"/>
  </w:num>
  <w:num w:numId="129">
    <w:abstractNumId w:val="105"/>
  </w:num>
  <w:num w:numId="130">
    <w:abstractNumId w:val="15"/>
  </w:num>
  <w:num w:numId="131">
    <w:abstractNumId w:val="118"/>
  </w:num>
  <w:num w:numId="132">
    <w:abstractNumId w:val="79"/>
  </w:num>
  <w:num w:numId="133">
    <w:abstractNumId w:val="68"/>
  </w:num>
  <w:num w:numId="134">
    <w:abstractNumId w:val="40"/>
  </w:num>
  <w:num w:numId="135">
    <w:abstractNumId w:val="152"/>
  </w:num>
  <w:num w:numId="136">
    <w:abstractNumId w:val="27"/>
  </w:num>
  <w:num w:numId="137">
    <w:abstractNumId w:val="147"/>
  </w:num>
  <w:num w:numId="138">
    <w:abstractNumId w:val="112"/>
  </w:num>
  <w:num w:numId="139">
    <w:abstractNumId w:val="100"/>
  </w:num>
  <w:num w:numId="140">
    <w:abstractNumId w:val="33"/>
  </w:num>
  <w:num w:numId="141">
    <w:abstractNumId w:val="28"/>
  </w:num>
  <w:num w:numId="142">
    <w:abstractNumId w:val="53"/>
  </w:num>
  <w:num w:numId="143">
    <w:abstractNumId w:val="38"/>
  </w:num>
  <w:num w:numId="144">
    <w:abstractNumId w:val="123"/>
  </w:num>
  <w:num w:numId="145">
    <w:abstractNumId w:val="57"/>
  </w:num>
  <w:num w:numId="146">
    <w:abstractNumId w:val="135"/>
  </w:num>
  <w:num w:numId="147">
    <w:abstractNumId w:val="88"/>
  </w:num>
  <w:num w:numId="148">
    <w:abstractNumId w:val="145"/>
  </w:num>
  <w:num w:numId="149">
    <w:abstractNumId w:val="4"/>
  </w:num>
  <w:num w:numId="150">
    <w:abstractNumId w:val="132"/>
  </w:num>
  <w:num w:numId="151">
    <w:abstractNumId w:val="43"/>
  </w:num>
  <w:num w:numId="152">
    <w:abstractNumId w:val="63"/>
  </w:num>
  <w:num w:numId="153">
    <w:abstractNumId w:val="108"/>
  </w:num>
  <w:num w:numId="154">
    <w:abstractNumId w:val="153"/>
  </w:num>
  <w:num w:numId="155">
    <w:abstractNumId w:val="90"/>
  </w:num>
  <w:num w:numId="156">
    <w:abstractNumId w:val="32"/>
  </w:num>
  <w:num w:numId="157">
    <w:abstractNumId w:val="81"/>
  </w:num>
  <w:num w:numId="158">
    <w:abstractNumId w:val="83"/>
  </w:num>
  <w:num w:numId="159">
    <w:abstractNumId w:val="134"/>
  </w:num>
  <w:num w:numId="160">
    <w:abstractNumId w:val="6"/>
  </w:num>
  <w:num w:numId="161">
    <w:abstractNumId w:val="154"/>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100"/>
  <w:displayHorizontalDrawingGridEvery w:val="2"/>
  <w:noPunctuationKerning/>
  <w:characterSpacingControl w:val="doNotCompress"/>
  <w:hdrShapeDefaults>
    <o:shapedefaults v:ext="edit" spidmax="39938" fill="f" fillcolor="white" stroke="f">
      <v:fill color="white" on="f"/>
      <v:stroke on="f"/>
      <o:colormenu v:ext="edit" fillcolor="white"/>
    </o:shapedefaults>
  </w:hdrShapeDefaults>
  <w:footnotePr>
    <w:footnote w:id="0"/>
    <w:footnote w:id="1"/>
  </w:footnotePr>
  <w:endnotePr>
    <w:endnote w:id="0"/>
    <w:endnote w:id="1"/>
  </w:endnotePr>
  <w:compat/>
  <w:rsids>
    <w:rsidRoot w:val="00BF0CCC"/>
    <w:rsid w:val="0000129C"/>
    <w:rsid w:val="00003FF8"/>
    <w:rsid w:val="00005915"/>
    <w:rsid w:val="000069A6"/>
    <w:rsid w:val="00011640"/>
    <w:rsid w:val="00011A7B"/>
    <w:rsid w:val="000165C7"/>
    <w:rsid w:val="0001799A"/>
    <w:rsid w:val="00017F3C"/>
    <w:rsid w:val="00020193"/>
    <w:rsid w:val="00020597"/>
    <w:rsid w:val="00020915"/>
    <w:rsid w:val="000219D4"/>
    <w:rsid w:val="000231F9"/>
    <w:rsid w:val="000306BD"/>
    <w:rsid w:val="000334AF"/>
    <w:rsid w:val="0003433D"/>
    <w:rsid w:val="00034BCF"/>
    <w:rsid w:val="000351A9"/>
    <w:rsid w:val="00035BF5"/>
    <w:rsid w:val="0003772C"/>
    <w:rsid w:val="0003794A"/>
    <w:rsid w:val="00040891"/>
    <w:rsid w:val="00042847"/>
    <w:rsid w:val="00042B03"/>
    <w:rsid w:val="000445C0"/>
    <w:rsid w:val="000449F1"/>
    <w:rsid w:val="00044E90"/>
    <w:rsid w:val="00045FE8"/>
    <w:rsid w:val="0005164A"/>
    <w:rsid w:val="0005206A"/>
    <w:rsid w:val="0005300A"/>
    <w:rsid w:val="00053CDF"/>
    <w:rsid w:val="00055448"/>
    <w:rsid w:val="00060AE6"/>
    <w:rsid w:val="00060B0C"/>
    <w:rsid w:val="000610F5"/>
    <w:rsid w:val="00061204"/>
    <w:rsid w:val="00061B0A"/>
    <w:rsid w:val="00061BA2"/>
    <w:rsid w:val="00063203"/>
    <w:rsid w:val="00063209"/>
    <w:rsid w:val="00064CCD"/>
    <w:rsid w:val="00065738"/>
    <w:rsid w:val="00066813"/>
    <w:rsid w:val="00067899"/>
    <w:rsid w:val="000704A0"/>
    <w:rsid w:val="0007271F"/>
    <w:rsid w:val="0007467A"/>
    <w:rsid w:val="00074B91"/>
    <w:rsid w:val="00075A12"/>
    <w:rsid w:val="00075CA2"/>
    <w:rsid w:val="00075F5F"/>
    <w:rsid w:val="00076B76"/>
    <w:rsid w:val="00076D5E"/>
    <w:rsid w:val="00077C4A"/>
    <w:rsid w:val="000802CC"/>
    <w:rsid w:val="0008045A"/>
    <w:rsid w:val="000814F1"/>
    <w:rsid w:val="00081951"/>
    <w:rsid w:val="00081DA3"/>
    <w:rsid w:val="00081FA6"/>
    <w:rsid w:val="00083907"/>
    <w:rsid w:val="00083F37"/>
    <w:rsid w:val="00084508"/>
    <w:rsid w:val="00084A4B"/>
    <w:rsid w:val="00085974"/>
    <w:rsid w:val="00085BFE"/>
    <w:rsid w:val="00086770"/>
    <w:rsid w:val="00087B76"/>
    <w:rsid w:val="00090F3B"/>
    <w:rsid w:val="00097CA8"/>
    <w:rsid w:val="000A001C"/>
    <w:rsid w:val="000A0412"/>
    <w:rsid w:val="000A246A"/>
    <w:rsid w:val="000A3F48"/>
    <w:rsid w:val="000A4017"/>
    <w:rsid w:val="000A419D"/>
    <w:rsid w:val="000A432E"/>
    <w:rsid w:val="000A577B"/>
    <w:rsid w:val="000A5AB5"/>
    <w:rsid w:val="000A7988"/>
    <w:rsid w:val="000A7CF3"/>
    <w:rsid w:val="000B1F3D"/>
    <w:rsid w:val="000B3725"/>
    <w:rsid w:val="000B3BA0"/>
    <w:rsid w:val="000B475E"/>
    <w:rsid w:val="000B4C22"/>
    <w:rsid w:val="000B5648"/>
    <w:rsid w:val="000B5B86"/>
    <w:rsid w:val="000B72BC"/>
    <w:rsid w:val="000C03C2"/>
    <w:rsid w:val="000C1C0F"/>
    <w:rsid w:val="000C1D82"/>
    <w:rsid w:val="000C26E5"/>
    <w:rsid w:val="000C3BF9"/>
    <w:rsid w:val="000C4950"/>
    <w:rsid w:val="000C531F"/>
    <w:rsid w:val="000C594D"/>
    <w:rsid w:val="000C5DC1"/>
    <w:rsid w:val="000D05CA"/>
    <w:rsid w:val="000D090D"/>
    <w:rsid w:val="000D183E"/>
    <w:rsid w:val="000D35E6"/>
    <w:rsid w:val="000D3ECE"/>
    <w:rsid w:val="000D6C99"/>
    <w:rsid w:val="000D76FE"/>
    <w:rsid w:val="000D7785"/>
    <w:rsid w:val="000D7977"/>
    <w:rsid w:val="000E0BC8"/>
    <w:rsid w:val="000E22EA"/>
    <w:rsid w:val="000E2992"/>
    <w:rsid w:val="000E4ECC"/>
    <w:rsid w:val="000E5E42"/>
    <w:rsid w:val="000E63AD"/>
    <w:rsid w:val="000E6460"/>
    <w:rsid w:val="000E6837"/>
    <w:rsid w:val="000E6C40"/>
    <w:rsid w:val="000E6E1B"/>
    <w:rsid w:val="000E7A48"/>
    <w:rsid w:val="000E7D8D"/>
    <w:rsid w:val="000F0CF5"/>
    <w:rsid w:val="000F1194"/>
    <w:rsid w:val="000F16B0"/>
    <w:rsid w:val="000F18DD"/>
    <w:rsid w:val="000F2704"/>
    <w:rsid w:val="000F2E99"/>
    <w:rsid w:val="000F3C6A"/>
    <w:rsid w:val="000F4347"/>
    <w:rsid w:val="000F4B45"/>
    <w:rsid w:val="000F638C"/>
    <w:rsid w:val="000F6975"/>
    <w:rsid w:val="000F7197"/>
    <w:rsid w:val="000F77AE"/>
    <w:rsid w:val="001003B6"/>
    <w:rsid w:val="00100D24"/>
    <w:rsid w:val="001019AB"/>
    <w:rsid w:val="00103A6A"/>
    <w:rsid w:val="001065CA"/>
    <w:rsid w:val="00106A18"/>
    <w:rsid w:val="0010730C"/>
    <w:rsid w:val="00107C72"/>
    <w:rsid w:val="00107F42"/>
    <w:rsid w:val="0011063B"/>
    <w:rsid w:val="00110DA4"/>
    <w:rsid w:val="0011151E"/>
    <w:rsid w:val="00111876"/>
    <w:rsid w:val="00111F14"/>
    <w:rsid w:val="00112A7C"/>
    <w:rsid w:val="00112CFE"/>
    <w:rsid w:val="0011344F"/>
    <w:rsid w:val="001145A2"/>
    <w:rsid w:val="00115ABB"/>
    <w:rsid w:val="0011607A"/>
    <w:rsid w:val="00117140"/>
    <w:rsid w:val="00117648"/>
    <w:rsid w:val="0012171C"/>
    <w:rsid w:val="001228E7"/>
    <w:rsid w:val="00122BAF"/>
    <w:rsid w:val="00123125"/>
    <w:rsid w:val="001236DA"/>
    <w:rsid w:val="00123B45"/>
    <w:rsid w:val="0012469C"/>
    <w:rsid w:val="00124D95"/>
    <w:rsid w:val="00126559"/>
    <w:rsid w:val="00126C83"/>
    <w:rsid w:val="00126E6B"/>
    <w:rsid w:val="00127116"/>
    <w:rsid w:val="00127BD8"/>
    <w:rsid w:val="00131A12"/>
    <w:rsid w:val="00131A21"/>
    <w:rsid w:val="001321AB"/>
    <w:rsid w:val="00132635"/>
    <w:rsid w:val="00135E8B"/>
    <w:rsid w:val="00141693"/>
    <w:rsid w:val="00142C1B"/>
    <w:rsid w:val="00143978"/>
    <w:rsid w:val="00143E5B"/>
    <w:rsid w:val="00144567"/>
    <w:rsid w:val="001467C1"/>
    <w:rsid w:val="00146946"/>
    <w:rsid w:val="00146DDF"/>
    <w:rsid w:val="0014761B"/>
    <w:rsid w:val="00147C42"/>
    <w:rsid w:val="00150E20"/>
    <w:rsid w:val="0015133E"/>
    <w:rsid w:val="0015440A"/>
    <w:rsid w:val="00154E5F"/>
    <w:rsid w:val="00155479"/>
    <w:rsid w:val="00155570"/>
    <w:rsid w:val="00155A2C"/>
    <w:rsid w:val="00155A94"/>
    <w:rsid w:val="00156615"/>
    <w:rsid w:val="00156862"/>
    <w:rsid w:val="00160271"/>
    <w:rsid w:val="0016377F"/>
    <w:rsid w:val="0016424C"/>
    <w:rsid w:val="001643E6"/>
    <w:rsid w:val="00164523"/>
    <w:rsid w:val="0016452F"/>
    <w:rsid w:val="001649CF"/>
    <w:rsid w:val="00165142"/>
    <w:rsid w:val="00165860"/>
    <w:rsid w:val="00165A0F"/>
    <w:rsid w:val="001668A9"/>
    <w:rsid w:val="00166EEA"/>
    <w:rsid w:val="001674AD"/>
    <w:rsid w:val="001679D6"/>
    <w:rsid w:val="00167D83"/>
    <w:rsid w:val="00172875"/>
    <w:rsid w:val="00172B34"/>
    <w:rsid w:val="00172FC7"/>
    <w:rsid w:val="00173BE3"/>
    <w:rsid w:val="00176F29"/>
    <w:rsid w:val="00177826"/>
    <w:rsid w:val="001819F1"/>
    <w:rsid w:val="001820A8"/>
    <w:rsid w:val="00184C20"/>
    <w:rsid w:val="00185DBB"/>
    <w:rsid w:val="00187D37"/>
    <w:rsid w:val="00187FE9"/>
    <w:rsid w:val="00190376"/>
    <w:rsid w:val="001929EE"/>
    <w:rsid w:val="00192AF4"/>
    <w:rsid w:val="00193249"/>
    <w:rsid w:val="00194F56"/>
    <w:rsid w:val="001A1D04"/>
    <w:rsid w:val="001A2F85"/>
    <w:rsid w:val="001A3793"/>
    <w:rsid w:val="001A438F"/>
    <w:rsid w:val="001A6971"/>
    <w:rsid w:val="001A6E80"/>
    <w:rsid w:val="001A74D3"/>
    <w:rsid w:val="001A7EDF"/>
    <w:rsid w:val="001B0EFC"/>
    <w:rsid w:val="001B2525"/>
    <w:rsid w:val="001B293A"/>
    <w:rsid w:val="001B2C9D"/>
    <w:rsid w:val="001B47E1"/>
    <w:rsid w:val="001B4AC2"/>
    <w:rsid w:val="001B5B66"/>
    <w:rsid w:val="001B5EC9"/>
    <w:rsid w:val="001B6317"/>
    <w:rsid w:val="001B6C59"/>
    <w:rsid w:val="001B6CC2"/>
    <w:rsid w:val="001C0D88"/>
    <w:rsid w:val="001C338C"/>
    <w:rsid w:val="001C5108"/>
    <w:rsid w:val="001C5C0B"/>
    <w:rsid w:val="001C6364"/>
    <w:rsid w:val="001C6398"/>
    <w:rsid w:val="001C6801"/>
    <w:rsid w:val="001C683F"/>
    <w:rsid w:val="001C7626"/>
    <w:rsid w:val="001C7702"/>
    <w:rsid w:val="001C7F1A"/>
    <w:rsid w:val="001D00E5"/>
    <w:rsid w:val="001D02FD"/>
    <w:rsid w:val="001D1624"/>
    <w:rsid w:val="001D2084"/>
    <w:rsid w:val="001D2AF7"/>
    <w:rsid w:val="001D31CC"/>
    <w:rsid w:val="001D3D6F"/>
    <w:rsid w:val="001D44EE"/>
    <w:rsid w:val="001D5C26"/>
    <w:rsid w:val="001D72F3"/>
    <w:rsid w:val="001E0598"/>
    <w:rsid w:val="001E0A7E"/>
    <w:rsid w:val="001E0F0F"/>
    <w:rsid w:val="001E1291"/>
    <w:rsid w:val="001E3741"/>
    <w:rsid w:val="001E4D54"/>
    <w:rsid w:val="001E4F46"/>
    <w:rsid w:val="001E5031"/>
    <w:rsid w:val="001E5314"/>
    <w:rsid w:val="001E69C0"/>
    <w:rsid w:val="001E7751"/>
    <w:rsid w:val="001E7F19"/>
    <w:rsid w:val="001F2E45"/>
    <w:rsid w:val="001F512B"/>
    <w:rsid w:val="001F52EC"/>
    <w:rsid w:val="001F5B78"/>
    <w:rsid w:val="001F5CCD"/>
    <w:rsid w:val="002012F5"/>
    <w:rsid w:val="00202B71"/>
    <w:rsid w:val="00205CC3"/>
    <w:rsid w:val="00206287"/>
    <w:rsid w:val="0020641D"/>
    <w:rsid w:val="002106D8"/>
    <w:rsid w:val="002111D4"/>
    <w:rsid w:val="0021240B"/>
    <w:rsid w:val="00215491"/>
    <w:rsid w:val="002156D0"/>
    <w:rsid w:val="0021572E"/>
    <w:rsid w:val="00215CEF"/>
    <w:rsid w:val="00216725"/>
    <w:rsid w:val="002201F1"/>
    <w:rsid w:val="00220BAE"/>
    <w:rsid w:val="00221574"/>
    <w:rsid w:val="00222CC0"/>
    <w:rsid w:val="00224D50"/>
    <w:rsid w:val="00226102"/>
    <w:rsid w:val="00226A96"/>
    <w:rsid w:val="002272B3"/>
    <w:rsid w:val="00227D91"/>
    <w:rsid w:val="0023032E"/>
    <w:rsid w:val="00230475"/>
    <w:rsid w:val="0023065B"/>
    <w:rsid w:val="00232C91"/>
    <w:rsid w:val="00232F66"/>
    <w:rsid w:val="0023343B"/>
    <w:rsid w:val="00233A3D"/>
    <w:rsid w:val="002347DC"/>
    <w:rsid w:val="00234BFC"/>
    <w:rsid w:val="00237E62"/>
    <w:rsid w:val="002410E2"/>
    <w:rsid w:val="00241C1B"/>
    <w:rsid w:val="00243C1F"/>
    <w:rsid w:val="002463CA"/>
    <w:rsid w:val="002465BA"/>
    <w:rsid w:val="002504CE"/>
    <w:rsid w:val="00252566"/>
    <w:rsid w:val="00253715"/>
    <w:rsid w:val="00253EBA"/>
    <w:rsid w:val="00254389"/>
    <w:rsid w:val="00254A8D"/>
    <w:rsid w:val="002558C7"/>
    <w:rsid w:val="002564E4"/>
    <w:rsid w:val="00256635"/>
    <w:rsid w:val="00257075"/>
    <w:rsid w:val="002630AF"/>
    <w:rsid w:val="00265A1F"/>
    <w:rsid w:val="0026663B"/>
    <w:rsid w:val="00266C56"/>
    <w:rsid w:val="00266FC9"/>
    <w:rsid w:val="00271065"/>
    <w:rsid w:val="002710F5"/>
    <w:rsid w:val="00272C3D"/>
    <w:rsid w:val="00272E13"/>
    <w:rsid w:val="00273394"/>
    <w:rsid w:val="00273963"/>
    <w:rsid w:val="0027425F"/>
    <w:rsid w:val="00276524"/>
    <w:rsid w:val="002767F7"/>
    <w:rsid w:val="00276CBD"/>
    <w:rsid w:val="00277500"/>
    <w:rsid w:val="00281330"/>
    <w:rsid w:val="00281D1E"/>
    <w:rsid w:val="00282AF5"/>
    <w:rsid w:val="00283B72"/>
    <w:rsid w:val="002861C8"/>
    <w:rsid w:val="002868E8"/>
    <w:rsid w:val="0028716A"/>
    <w:rsid w:val="00287BBA"/>
    <w:rsid w:val="00290471"/>
    <w:rsid w:val="0029143A"/>
    <w:rsid w:val="0029187B"/>
    <w:rsid w:val="002918BA"/>
    <w:rsid w:val="00292268"/>
    <w:rsid w:val="0029528B"/>
    <w:rsid w:val="00295DCE"/>
    <w:rsid w:val="00297849"/>
    <w:rsid w:val="002A00D3"/>
    <w:rsid w:val="002A0931"/>
    <w:rsid w:val="002A0F85"/>
    <w:rsid w:val="002A187A"/>
    <w:rsid w:val="002A2970"/>
    <w:rsid w:val="002A2D19"/>
    <w:rsid w:val="002A3CB3"/>
    <w:rsid w:val="002A5226"/>
    <w:rsid w:val="002A5709"/>
    <w:rsid w:val="002A5EC4"/>
    <w:rsid w:val="002A6B93"/>
    <w:rsid w:val="002A70E3"/>
    <w:rsid w:val="002B0868"/>
    <w:rsid w:val="002B0955"/>
    <w:rsid w:val="002B25D3"/>
    <w:rsid w:val="002B3CCA"/>
    <w:rsid w:val="002B440F"/>
    <w:rsid w:val="002B5305"/>
    <w:rsid w:val="002B7094"/>
    <w:rsid w:val="002C0CEF"/>
    <w:rsid w:val="002C170B"/>
    <w:rsid w:val="002C2626"/>
    <w:rsid w:val="002C3153"/>
    <w:rsid w:val="002C3C0D"/>
    <w:rsid w:val="002C3F7E"/>
    <w:rsid w:val="002C567D"/>
    <w:rsid w:val="002C57C3"/>
    <w:rsid w:val="002C6348"/>
    <w:rsid w:val="002C6EB7"/>
    <w:rsid w:val="002C7DF1"/>
    <w:rsid w:val="002D0342"/>
    <w:rsid w:val="002D0582"/>
    <w:rsid w:val="002D0B24"/>
    <w:rsid w:val="002D1EC1"/>
    <w:rsid w:val="002D24F1"/>
    <w:rsid w:val="002D2798"/>
    <w:rsid w:val="002D4610"/>
    <w:rsid w:val="002D49DF"/>
    <w:rsid w:val="002D5208"/>
    <w:rsid w:val="002D5A06"/>
    <w:rsid w:val="002D633B"/>
    <w:rsid w:val="002E07D2"/>
    <w:rsid w:val="002E13EB"/>
    <w:rsid w:val="002E169A"/>
    <w:rsid w:val="002E2E69"/>
    <w:rsid w:val="002E405D"/>
    <w:rsid w:val="002E4181"/>
    <w:rsid w:val="002E4736"/>
    <w:rsid w:val="002E52C7"/>
    <w:rsid w:val="002E5A11"/>
    <w:rsid w:val="002E6FEA"/>
    <w:rsid w:val="002E774A"/>
    <w:rsid w:val="002F15F2"/>
    <w:rsid w:val="002F1BA4"/>
    <w:rsid w:val="002F208A"/>
    <w:rsid w:val="002F3B4D"/>
    <w:rsid w:val="002F51C8"/>
    <w:rsid w:val="002F6839"/>
    <w:rsid w:val="002F68BD"/>
    <w:rsid w:val="002F74A9"/>
    <w:rsid w:val="002F7857"/>
    <w:rsid w:val="00301460"/>
    <w:rsid w:val="00302182"/>
    <w:rsid w:val="00303D37"/>
    <w:rsid w:val="00304179"/>
    <w:rsid w:val="0030480C"/>
    <w:rsid w:val="00305BAE"/>
    <w:rsid w:val="00306BE6"/>
    <w:rsid w:val="003072E0"/>
    <w:rsid w:val="00307FBD"/>
    <w:rsid w:val="00310127"/>
    <w:rsid w:val="00310F4A"/>
    <w:rsid w:val="0031175F"/>
    <w:rsid w:val="00311AB2"/>
    <w:rsid w:val="00311E3C"/>
    <w:rsid w:val="003142B6"/>
    <w:rsid w:val="00314964"/>
    <w:rsid w:val="00314F49"/>
    <w:rsid w:val="00314FD2"/>
    <w:rsid w:val="00315165"/>
    <w:rsid w:val="00315660"/>
    <w:rsid w:val="00316015"/>
    <w:rsid w:val="003165EB"/>
    <w:rsid w:val="003166B0"/>
    <w:rsid w:val="00316CAB"/>
    <w:rsid w:val="00316FCE"/>
    <w:rsid w:val="003217B2"/>
    <w:rsid w:val="00323B56"/>
    <w:rsid w:val="0032409D"/>
    <w:rsid w:val="00324165"/>
    <w:rsid w:val="003242CC"/>
    <w:rsid w:val="00325FC7"/>
    <w:rsid w:val="00326846"/>
    <w:rsid w:val="00326C5F"/>
    <w:rsid w:val="00326CD1"/>
    <w:rsid w:val="003275A6"/>
    <w:rsid w:val="00327925"/>
    <w:rsid w:val="003302EE"/>
    <w:rsid w:val="003320DE"/>
    <w:rsid w:val="0033227E"/>
    <w:rsid w:val="003326EC"/>
    <w:rsid w:val="00332820"/>
    <w:rsid w:val="003339DF"/>
    <w:rsid w:val="00336E26"/>
    <w:rsid w:val="00336F42"/>
    <w:rsid w:val="00337156"/>
    <w:rsid w:val="003400F8"/>
    <w:rsid w:val="003401AC"/>
    <w:rsid w:val="00340629"/>
    <w:rsid w:val="00341501"/>
    <w:rsid w:val="00341D37"/>
    <w:rsid w:val="00343FFE"/>
    <w:rsid w:val="00344C94"/>
    <w:rsid w:val="00346E86"/>
    <w:rsid w:val="003523CA"/>
    <w:rsid w:val="00353341"/>
    <w:rsid w:val="00357730"/>
    <w:rsid w:val="00360066"/>
    <w:rsid w:val="0036173E"/>
    <w:rsid w:val="0036269D"/>
    <w:rsid w:val="00364D87"/>
    <w:rsid w:val="00364FDA"/>
    <w:rsid w:val="00366251"/>
    <w:rsid w:val="003662A7"/>
    <w:rsid w:val="003668F1"/>
    <w:rsid w:val="003679DF"/>
    <w:rsid w:val="00367C3F"/>
    <w:rsid w:val="00370683"/>
    <w:rsid w:val="00373F30"/>
    <w:rsid w:val="00375711"/>
    <w:rsid w:val="00380898"/>
    <w:rsid w:val="00381B2F"/>
    <w:rsid w:val="003835FA"/>
    <w:rsid w:val="00386931"/>
    <w:rsid w:val="003905D3"/>
    <w:rsid w:val="00390BFC"/>
    <w:rsid w:val="003917E6"/>
    <w:rsid w:val="00391FF1"/>
    <w:rsid w:val="003930ED"/>
    <w:rsid w:val="0039413C"/>
    <w:rsid w:val="003941A8"/>
    <w:rsid w:val="0039528E"/>
    <w:rsid w:val="00396BD4"/>
    <w:rsid w:val="003A1385"/>
    <w:rsid w:val="003A29B8"/>
    <w:rsid w:val="003A2F43"/>
    <w:rsid w:val="003A35C9"/>
    <w:rsid w:val="003A39B5"/>
    <w:rsid w:val="003A4955"/>
    <w:rsid w:val="003B2E73"/>
    <w:rsid w:val="003B41BB"/>
    <w:rsid w:val="003B542B"/>
    <w:rsid w:val="003B6E3F"/>
    <w:rsid w:val="003C03DB"/>
    <w:rsid w:val="003C13C7"/>
    <w:rsid w:val="003C13CE"/>
    <w:rsid w:val="003C22FF"/>
    <w:rsid w:val="003C303E"/>
    <w:rsid w:val="003C33B0"/>
    <w:rsid w:val="003C587B"/>
    <w:rsid w:val="003C5B78"/>
    <w:rsid w:val="003C5F37"/>
    <w:rsid w:val="003C6B9A"/>
    <w:rsid w:val="003C7672"/>
    <w:rsid w:val="003C7B57"/>
    <w:rsid w:val="003D0DD0"/>
    <w:rsid w:val="003D1070"/>
    <w:rsid w:val="003D1C39"/>
    <w:rsid w:val="003D2624"/>
    <w:rsid w:val="003D314F"/>
    <w:rsid w:val="003D4348"/>
    <w:rsid w:val="003D4F1D"/>
    <w:rsid w:val="003D537F"/>
    <w:rsid w:val="003D57F2"/>
    <w:rsid w:val="003D5D03"/>
    <w:rsid w:val="003E0F18"/>
    <w:rsid w:val="003E2C44"/>
    <w:rsid w:val="003E38C6"/>
    <w:rsid w:val="003E3AFA"/>
    <w:rsid w:val="003E400E"/>
    <w:rsid w:val="003E60EC"/>
    <w:rsid w:val="003E68EC"/>
    <w:rsid w:val="003E6B92"/>
    <w:rsid w:val="003E7090"/>
    <w:rsid w:val="003E7350"/>
    <w:rsid w:val="003F139D"/>
    <w:rsid w:val="003F20FB"/>
    <w:rsid w:val="003F2E31"/>
    <w:rsid w:val="003F2F9F"/>
    <w:rsid w:val="003F58A8"/>
    <w:rsid w:val="003F5E3C"/>
    <w:rsid w:val="003F5EDB"/>
    <w:rsid w:val="003F665A"/>
    <w:rsid w:val="003F66D4"/>
    <w:rsid w:val="003F6840"/>
    <w:rsid w:val="003F70A2"/>
    <w:rsid w:val="003F7374"/>
    <w:rsid w:val="00400B57"/>
    <w:rsid w:val="00400FA6"/>
    <w:rsid w:val="004033AA"/>
    <w:rsid w:val="0040482C"/>
    <w:rsid w:val="004053D4"/>
    <w:rsid w:val="004063CC"/>
    <w:rsid w:val="00406B38"/>
    <w:rsid w:val="00407335"/>
    <w:rsid w:val="00407963"/>
    <w:rsid w:val="00407F9D"/>
    <w:rsid w:val="00410F1A"/>
    <w:rsid w:val="00411BAB"/>
    <w:rsid w:val="00411CD0"/>
    <w:rsid w:val="00412258"/>
    <w:rsid w:val="00413101"/>
    <w:rsid w:val="004133D2"/>
    <w:rsid w:val="004134FD"/>
    <w:rsid w:val="00413AA0"/>
    <w:rsid w:val="00414978"/>
    <w:rsid w:val="00414B0A"/>
    <w:rsid w:val="00414D16"/>
    <w:rsid w:val="004167FF"/>
    <w:rsid w:val="00417FC9"/>
    <w:rsid w:val="00420452"/>
    <w:rsid w:val="004205C3"/>
    <w:rsid w:val="0042093A"/>
    <w:rsid w:val="0042132A"/>
    <w:rsid w:val="00421F35"/>
    <w:rsid w:val="00423C57"/>
    <w:rsid w:val="00424E6F"/>
    <w:rsid w:val="00424F17"/>
    <w:rsid w:val="00425672"/>
    <w:rsid w:val="00425976"/>
    <w:rsid w:val="004313FE"/>
    <w:rsid w:val="0043295C"/>
    <w:rsid w:val="004344D2"/>
    <w:rsid w:val="00435457"/>
    <w:rsid w:val="00435640"/>
    <w:rsid w:val="004359B8"/>
    <w:rsid w:val="00435D2A"/>
    <w:rsid w:val="00435D60"/>
    <w:rsid w:val="00440276"/>
    <w:rsid w:val="00440666"/>
    <w:rsid w:val="00442773"/>
    <w:rsid w:val="00443C8D"/>
    <w:rsid w:val="00445533"/>
    <w:rsid w:val="00445BDD"/>
    <w:rsid w:val="00445D6A"/>
    <w:rsid w:val="00451249"/>
    <w:rsid w:val="00453385"/>
    <w:rsid w:val="00453F5A"/>
    <w:rsid w:val="00455816"/>
    <w:rsid w:val="004575CA"/>
    <w:rsid w:val="00460F4D"/>
    <w:rsid w:val="004610CF"/>
    <w:rsid w:val="00463FB9"/>
    <w:rsid w:val="00464490"/>
    <w:rsid w:val="004660A6"/>
    <w:rsid w:val="0046769D"/>
    <w:rsid w:val="004701DB"/>
    <w:rsid w:val="0047126B"/>
    <w:rsid w:val="0047140B"/>
    <w:rsid w:val="00471DEE"/>
    <w:rsid w:val="00472C1D"/>
    <w:rsid w:val="004743D3"/>
    <w:rsid w:val="004747F5"/>
    <w:rsid w:val="00474F77"/>
    <w:rsid w:val="00477385"/>
    <w:rsid w:val="004773E7"/>
    <w:rsid w:val="00477E9F"/>
    <w:rsid w:val="00483243"/>
    <w:rsid w:val="00483C47"/>
    <w:rsid w:val="004853E4"/>
    <w:rsid w:val="004857CE"/>
    <w:rsid w:val="004858D1"/>
    <w:rsid w:val="004904FC"/>
    <w:rsid w:val="00490564"/>
    <w:rsid w:val="00490B88"/>
    <w:rsid w:val="00491386"/>
    <w:rsid w:val="00491BE6"/>
    <w:rsid w:val="00496914"/>
    <w:rsid w:val="004976B2"/>
    <w:rsid w:val="00497E17"/>
    <w:rsid w:val="004A02F2"/>
    <w:rsid w:val="004A0827"/>
    <w:rsid w:val="004A43AE"/>
    <w:rsid w:val="004A5795"/>
    <w:rsid w:val="004A5939"/>
    <w:rsid w:val="004A5A47"/>
    <w:rsid w:val="004A60A4"/>
    <w:rsid w:val="004A7DC5"/>
    <w:rsid w:val="004B0A94"/>
    <w:rsid w:val="004B20F6"/>
    <w:rsid w:val="004B2684"/>
    <w:rsid w:val="004B3817"/>
    <w:rsid w:val="004B521B"/>
    <w:rsid w:val="004B5911"/>
    <w:rsid w:val="004B5B5D"/>
    <w:rsid w:val="004C03D3"/>
    <w:rsid w:val="004C0D77"/>
    <w:rsid w:val="004C337F"/>
    <w:rsid w:val="004C5DA0"/>
    <w:rsid w:val="004C5FEF"/>
    <w:rsid w:val="004C6D79"/>
    <w:rsid w:val="004C70D6"/>
    <w:rsid w:val="004C78AC"/>
    <w:rsid w:val="004C7B06"/>
    <w:rsid w:val="004C7B97"/>
    <w:rsid w:val="004D0098"/>
    <w:rsid w:val="004D0985"/>
    <w:rsid w:val="004D48AD"/>
    <w:rsid w:val="004D7968"/>
    <w:rsid w:val="004D7DC0"/>
    <w:rsid w:val="004E0B97"/>
    <w:rsid w:val="004E1825"/>
    <w:rsid w:val="004E1D1D"/>
    <w:rsid w:val="004E3727"/>
    <w:rsid w:val="004E3A7E"/>
    <w:rsid w:val="004E4928"/>
    <w:rsid w:val="004E52F5"/>
    <w:rsid w:val="004E624E"/>
    <w:rsid w:val="004E767F"/>
    <w:rsid w:val="004E7C98"/>
    <w:rsid w:val="004F320C"/>
    <w:rsid w:val="004F36D6"/>
    <w:rsid w:val="004F4BF1"/>
    <w:rsid w:val="004F5C48"/>
    <w:rsid w:val="004F6784"/>
    <w:rsid w:val="004F7E36"/>
    <w:rsid w:val="00502329"/>
    <w:rsid w:val="00502D25"/>
    <w:rsid w:val="00504A2F"/>
    <w:rsid w:val="00505540"/>
    <w:rsid w:val="00505BEA"/>
    <w:rsid w:val="00506C9B"/>
    <w:rsid w:val="00507A9E"/>
    <w:rsid w:val="00512523"/>
    <w:rsid w:val="00512FA7"/>
    <w:rsid w:val="005135C1"/>
    <w:rsid w:val="005152A9"/>
    <w:rsid w:val="00515822"/>
    <w:rsid w:val="005200DE"/>
    <w:rsid w:val="00520FCA"/>
    <w:rsid w:val="005213A4"/>
    <w:rsid w:val="00521BE0"/>
    <w:rsid w:val="00522C09"/>
    <w:rsid w:val="005250AB"/>
    <w:rsid w:val="005256CB"/>
    <w:rsid w:val="00525B6F"/>
    <w:rsid w:val="005268E5"/>
    <w:rsid w:val="00526F7D"/>
    <w:rsid w:val="005270E9"/>
    <w:rsid w:val="00530481"/>
    <w:rsid w:val="00530D96"/>
    <w:rsid w:val="005319F9"/>
    <w:rsid w:val="00531EE2"/>
    <w:rsid w:val="0053556C"/>
    <w:rsid w:val="00536384"/>
    <w:rsid w:val="00536A32"/>
    <w:rsid w:val="00537CDB"/>
    <w:rsid w:val="005409A0"/>
    <w:rsid w:val="00542684"/>
    <w:rsid w:val="00543906"/>
    <w:rsid w:val="005447F3"/>
    <w:rsid w:val="005468A1"/>
    <w:rsid w:val="00551ABB"/>
    <w:rsid w:val="00551FCA"/>
    <w:rsid w:val="00552308"/>
    <w:rsid w:val="00552421"/>
    <w:rsid w:val="005527BB"/>
    <w:rsid w:val="00553935"/>
    <w:rsid w:val="00553B1A"/>
    <w:rsid w:val="00554B8A"/>
    <w:rsid w:val="005570BF"/>
    <w:rsid w:val="00560413"/>
    <w:rsid w:val="00561622"/>
    <w:rsid w:val="00561EDC"/>
    <w:rsid w:val="0056200E"/>
    <w:rsid w:val="0056536B"/>
    <w:rsid w:val="005664E6"/>
    <w:rsid w:val="00566CC9"/>
    <w:rsid w:val="00566D84"/>
    <w:rsid w:val="00567AE2"/>
    <w:rsid w:val="00567B8C"/>
    <w:rsid w:val="005701F2"/>
    <w:rsid w:val="005706C1"/>
    <w:rsid w:val="00570CCE"/>
    <w:rsid w:val="00570EC2"/>
    <w:rsid w:val="005710BB"/>
    <w:rsid w:val="005716C4"/>
    <w:rsid w:val="0057190E"/>
    <w:rsid w:val="00572522"/>
    <w:rsid w:val="00574D49"/>
    <w:rsid w:val="005758B8"/>
    <w:rsid w:val="0057746B"/>
    <w:rsid w:val="005777B0"/>
    <w:rsid w:val="00583984"/>
    <w:rsid w:val="005848CB"/>
    <w:rsid w:val="0058563F"/>
    <w:rsid w:val="005858B5"/>
    <w:rsid w:val="00586185"/>
    <w:rsid w:val="00586A43"/>
    <w:rsid w:val="00586E8C"/>
    <w:rsid w:val="005902FD"/>
    <w:rsid w:val="00591453"/>
    <w:rsid w:val="00591ED1"/>
    <w:rsid w:val="005938AA"/>
    <w:rsid w:val="005940C9"/>
    <w:rsid w:val="005941AE"/>
    <w:rsid w:val="005941CC"/>
    <w:rsid w:val="00594F4E"/>
    <w:rsid w:val="00595CD4"/>
    <w:rsid w:val="005968B5"/>
    <w:rsid w:val="005979EB"/>
    <w:rsid w:val="005A170F"/>
    <w:rsid w:val="005A2FD7"/>
    <w:rsid w:val="005A3715"/>
    <w:rsid w:val="005A3C87"/>
    <w:rsid w:val="005A6336"/>
    <w:rsid w:val="005B03FE"/>
    <w:rsid w:val="005B086C"/>
    <w:rsid w:val="005B0991"/>
    <w:rsid w:val="005B0AA2"/>
    <w:rsid w:val="005B198E"/>
    <w:rsid w:val="005B3A7D"/>
    <w:rsid w:val="005B479E"/>
    <w:rsid w:val="005B5414"/>
    <w:rsid w:val="005C0807"/>
    <w:rsid w:val="005C1083"/>
    <w:rsid w:val="005C222F"/>
    <w:rsid w:val="005C2FB0"/>
    <w:rsid w:val="005C40A6"/>
    <w:rsid w:val="005C5794"/>
    <w:rsid w:val="005C6A19"/>
    <w:rsid w:val="005D0045"/>
    <w:rsid w:val="005D029A"/>
    <w:rsid w:val="005D1B99"/>
    <w:rsid w:val="005D29D6"/>
    <w:rsid w:val="005D2DC9"/>
    <w:rsid w:val="005D368D"/>
    <w:rsid w:val="005D41E7"/>
    <w:rsid w:val="005D4901"/>
    <w:rsid w:val="005D6812"/>
    <w:rsid w:val="005D6EAA"/>
    <w:rsid w:val="005E1D09"/>
    <w:rsid w:val="005E2213"/>
    <w:rsid w:val="005E2398"/>
    <w:rsid w:val="005E2727"/>
    <w:rsid w:val="005E2B35"/>
    <w:rsid w:val="005E34AF"/>
    <w:rsid w:val="005E47DA"/>
    <w:rsid w:val="005E4C34"/>
    <w:rsid w:val="005E5434"/>
    <w:rsid w:val="005E5C59"/>
    <w:rsid w:val="005E622B"/>
    <w:rsid w:val="005E67F5"/>
    <w:rsid w:val="005F01B2"/>
    <w:rsid w:val="005F3D22"/>
    <w:rsid w:val="005F4797"/>
    <w:rsid w:val="005F49AD"/>
    <w:rsid w:val="005F692D"/>
    <w:rsid w:val="005F6E35"/>
    <w:rsid w:val="005F7941"/>
    <w:rsid w:val="006047D9"/>
    <w:rsid w:val="00604C88"/>
    <w:rsid w:val="00610983"/>
    <w:rsid w:val="00611A01"/>
    <w:rsid w:val="00611F6C"/>
    <w:rsid w:val="00613EF7"/>
    <w:rsid w:val="006145A3"/>
    <w:rsid w:val="00617325"/>
    <w:rsid w:val="006202C4"/>
    <w:rsid w:val="0062038E"/>
    <w:rsid w:val="006216C4"/>
    <w:rsid w:val="00624861"/>
    <w:rsid w:val="006254D7"/>
    <w:rsid w:val="00625A6A"/>
    <w:rsid w:val="00626497"/>
    <w:rsid w:val="00627D1F"/>
    <w:rsid w:val="00627FE2"/>
    <w:rsid w:val="00630423"/>
    <w:rsid w:val="00630451"/>
    <w:rsid w:val="006309A4"/>
    <w:rsid w:val="006315A8"/>
    <w:rsid w:val="0063175B"/>
    <w:rsid w:val="00637119"/>
    <w:rsid w:val="006379C8"/>
    <w:rsid w:val="006400E0"/>
    <w:rsid w:val="0064026A"/>
    <w:rsid w:val="00640745"/>
    <w:rsid w:val="00641D23"/>
    <w:rsid w:val="00644A82"/>
    <w:rsid w:val="0064793D"/>
    <w:rsid w:val="00647D8E"/>
    <w:rsid w:val="006501D6"/>
    <w:rsid w:val="00650D31"/>
    <w:rsid w:val="00651EDC"/>
    <w:rsid w:val="00651F6C"/>
    <w:rsid w:val="006534B9"/>
    <w:rsid w:val="006539BE"/>
    <w:rsid w:val="0065474F"/>
    <w:rsid w:val="00654C40"/>
    <w:rsid w:val="00654E2B"/>
    <w:rsid w:val="00655099"/>
    <w:rsid w:val="006552C3"/>
    <w:rsid w:val="006554D9"/>
    <w:rsid w:val="00655D0C"/>
    <w:rsid w:val="0065709A"/>
    <w:rsid w:val="00661994"/>
    <w:rsid w:val="00662E3D"/>
    <w:rsid w:val="0066302E"/>
    <w:rsid w:val="00663969"/>
    <w:rsid w:val="006649B2"/>
    <w:rsid w:val="00664F20"/>
    <w:rsid w:val="00666153"/>
    <w:rsid w:val="00666ECF"/>
    <w:rsid w:val="00672E4D"/>
    <w:rsid w:val="006737FC"/>
    <w:rsid w:val="00675823"/>
    <w:rsid w:val="00675C41"/>
    <w:rsid w:val="00677BA9"/>
    <w:rsid w:val="006806DB"/>
    <w:rsid w:val="00680E8A"/>
    <w:rsid w:val="00681BFE"/>
    <w:rsid w:val="006820B8"/>
    <w:rsid w:val="00683E1A"/>
    <w:rsid w:val="00686903"/>
    <w:rsid w:val="00687FA7"/>
    <w:rsid w:val="006902A6"/>
    <w:rsid w:val="00691CAB"/>
    <w:rsid w:val="0069326A"/>
    <w:rsid w:val="00694657"/>
    <w:rsid w:val="00696714"/>
    <w:rsid w:val="006A0B14"/>
    <w:rsid w:val="006A12A5"/>
    <w:rsid w:val="006A5846"/>
    <w:rsid w:val="006A5EE9"/>
    <w:rsid w:val="006A60A0"/>
    <w:rsid w:val="006A6CFF"/>
    <w:rsid w:val="006A76CA"/>
    <w:rsid w:val="006A7AB6"/>
    <w:rsid w:val="006B0416"/>
    <w:rsid w:val="006B1087"/>
    <w:rsid w:val="006B2C9E"/>
    <w:rsid w:val="006B5258"/>
    <w:rsid w:val="006B5570"/>
    <w:rsid w:val="006B5802"/>
    <w:rsid w:val="006B6A65"/>
    <w:rsid w:val="006C0CAC"/>
    <w:rsid w:val="006C6FD5"/>
    <w:rsid w:val="006C761A"/>
    <w:rsid w:val="006C7CFC"/>
    <w:rsid w:val="006D0B28"/>
    <w:rsid w:val="006D21ED"/>
    <w:rsid w:val="006D22F5"/>
    <w:rsid w:val="006D3228"/>
    <w:rsid w:val="006D368A"/>
    <w:rsid w:val="006D385F"/>
    <w:rsid w:val="006D4379"/>
    <w:rsid w:val="006D45EC"/>
    <w:rsid w:val="006D476B"/>
    <w:rsid w:val="006D476F"/>
    <w:rsid w:val="006D4CF5"/>
    <w:rsid w:val="006D511B"/>
    <w:rsid w:val="006D5D7F"/>
    <w:rsid w:val="006D647B"/>
    <w:rsid w:val="006D6D6A"/>
    <w:rsid w:val="006E02AC"/>
    <w:rsid w:val="006E13A7"/>
    <w:rsid w:val="006E1417"/>
    <w:rsid w:val="006E1E35"/>
    <w:rsid w:val="006E2ADC"/>
    <w:rsid w:val="006E4BD8"/>
    <w:rsid w:val="006E4C2A"/>
    <w:rsid w:val="006E59DA"/>
    <w:rsid w:val="006E6057"/>
    <w:rsid w:val="006E6A49"/>
    <w:rsid w:val="006F0409"/>
    <w:rsid w:val="006F1405"/>
    <w:rsid w:val="006F1B7D"/>
    <w:rsid w:val="006F484F"/>
    <w:rsid w:val="006F4CA1"/>
    <w:rsid w:val="006F51E6"/>
    <w:rsid w:val="006F5FCA"/>
    <w:rsid w:val="006F6CE9"/>
    <w:rsid w:val="006F7926"/>
    <w:rsid w:val="0070212C"/>
    <w:rsid w:val="0070239A"/>
    <w:rsid w:val="00702ED4"/>
    <w:rsid w:val="00703018"/>
    <w:rsid w:val="00703619"/>
    <w:rsid w:val="00704DEA"/>
    <w:rsid w:val="0070543D"/>
    <w:rsid w:val="0070627F"/>
    <w:rsid w:val="00706709"/>
    <w:rsid w:val="0070736E"/>
    <w:rsid w:val="00707DF9"/>
    <w:rsid w:val="007108C3"/>
    <w:rsid w:val="00711929"/>
    <w:rsid w:val="00711CFA"/>
    <w:rsid w:val="007123E3"/>
    <w:rsid w:val="00713BE7"/>
    <w:rsid w:val="007154FF"/>
    <w:rsid w:val="0071688A"/>
    <w:rsid w:val="00717842"/>
    <w:rsid w:val="00720E40"/>
    <w:rsid w:val="0072100C"/>
    <w:rsid w:val="00721168"/>
    <w:rsid w:val="00721E15"/>
    <w:rsid w:val="00721E8F"/>
    <w:rsid w:val="00722FD9"/>
    <w:rsid w:val="0072321B"/>
    <w:rsid w:val="00723280"/>
    <w:rsid w:val="00723643"/>
    <w:rsid w:val="007236C2"/>
    <w:rsid w:val="007239E5"/>
    <w:rsid w:val="00723D10"/>
    <w:rsid w:val="00723E2D"/>
    <w:rsid w:val="00724163"/>
    <w:rsid w:val="00725128"/>
    <w:rsid w:val="00725550"/>
    <w:rsid w:val="00725E5F"/>
    <w:rsid w:val="00727908"/>
    <w:rsid w:val="00731D61"/>
    <w:rsid w:val="007362E0"/>
    <w:rsid w:val="00737399"/>
    <w:rsid w:val="00740171"/>
    <w:rsid w:val="0074040A"/>
    <w:rsid w:val="00740C0E"/>
    <w:rsid w:val="007412F1"/>
    <w:rsid w:val="00741C7F"/>
    <w:rsid w:val="00741E3B"/>
    <w:rsid w:val="00742DC1"/>
    <w:rsid w:val="00744197"/>
    <w:rsid w:val="00746B1F"/>
    <w:rsid w:val="00747AB5"/>
    <w:rsid w:val="00751004"/>
    <w:rsid w:val="00751A0F"/>
    <w:rsid w:val="00751C7E"/>
    <w:rsid w:val="0075339A"/>
    <w:rsid w:val="007537AA"/>
    <w:rsid w:val="007540D5"/>
    <w:rsid w:val="00756E4E"/>
    <w:rsid w:val="00760256"/>
    <w:rsid w:val="007604AC"/>
    <w:rsid w:val="00761229"/>
    <w:rsid w:val="00761EA8"/>
    <w:rsid w:val="007630B3"/>
    <w:rsid w:val="007642BA"/>
    <w:rsid w:val="0076430B"/>
    <w:rsid w:val="00764E59"/>
    <w:rsid w:val="00766049"/>
    <w:rsid w:val="00766AED"/>
    <w:rsid w:val="00767023"/>
    <w:rsid w:val="0076724B"/>
    <w:rsid w:val="00770243"/>
    <w:rsid w:val="00773ED3"/>
    <w:rsid w:val="00775174"/>
    <w:rsid w:val="007753D4"/>
    <w:rsid w:val="007756C0"/>
    <w:rsid w:val="007757E6"/>
    <w:rsid w:val="00776A71"/>
    <w:rsid w:val="00780D12"/>
    <w:rsid w:val="007810FB"/>
    <w:rsid w:val="00783638"/>
    <w:rsid w:val="00783732"/>
    <w:rsid w:val="00784E17"/>
    <w:rsid w:val="00785D4C"/>
    <w:rsid w:val="0078678E"/>
    <w:rsid w:val="00791C1E"/>
    <w:rsid w:val="00795133"/>
    <w:rsid w:val="00795D27"/>
    <w:rsid w:val="00795D70"/>
    <w:rsid w:val="007962A2"/>
    <w:rsid w:val="00796503"/>
    <w:rsid w:val="00796B31"/>
    <w:rsid w:val="00796CA2"/>
    <w:rsid w:val="007A00EC"/>
    <w:rsid w:val="007A019B"/>
    <w:rsid w:val="007A0268"/>
    <w:rsid w:val="007A18BC"/>
    <w:rsid w:val="007A1A1C"/>
    <w:rsid w:val="007A226D"/>
    <w:rsid w:val="007A2AC7"/>
    <w:rsid w:val="007A4252"/>
    <w:rsid w:val="007A49AC"/>
    <w:rsid w:val="007A5551"/>
    <w:rsid w:val="007A5E15"/>
    <w:rsid w:val="007A6F54"/>
    <w:rsid w:val="007B02C0"/>
    <w:rsid w:val="007B0EE5"/>
    <w:rsid w:val="007B2FF0"/>
    <w:rsid w:val="007B3013"/>
    <w:rsid w:val="007B3387"/>
    <w:rsid w:val="007B3978"/>
    <w:rsid w:val="007B49AA"/>
    <w:rsid w:val="007B5D3C"/>
    <w:rsid w:val="007B62E9"/>
    <w:rsid w:val="007B7C8F"/>
    <w:rsid w:val="007C0A7A"/>
    <w:rsid w:val="007C106D"/>
    <w:rsid w:val="007C1B2E"/>
    <w:rsid w:val="007C2C91"/>
    <w:rsid w:val="007C519C"/>
    <w:rsid w:val="007C585B"/>
    <w:rsid w:val="007C5B96"/>
    <w:rsid w:val="007C7016"/>
    <w:rsid w:val="007C7812"/>
    <w:rsid w:val="007C7CBC"/>
    <w:rsid w:val="007D0756"/>
    <w:rsid w:val="007D5680"/>
    <w:rsid w:val="007D6A15"/>
    <w:rsid w:val="007D7FE3"/>
    <w:rsid w:val="007E0F30"/>
    <w:rsid w:val="007E1943"/>
    <w:rsid w:val="007E2B93"/>
    <w:rsid w:val="007E3747"/>
    <w:rsid w:val="007E4C0D"/>
    <w:rsid w:val="007E5105"/>
    <w:rsid w:val="007E527B"/>
    <w:rsid w:val="007F02C7"/>
    <w:rsid w:val="007F05E7"/>
    <w:rsid w:val="007F1259"/>
    <w:rsid w:val="007F12AB"/>
    <w:rsid w:val="007F1629"/>
    <w:rsid w:val="007F1C43"/>
    <w:rsid w:val="007F24CB"/>
    <w:rsid w:val="007F3053"/>
    <w:rsid w:val="008000A5"/>
    <w:rsid w:val="00802561"/>
    <w:rsid w:val="00802B5C"/>
    <w:rsid w:val="00804329"/>
    <w:rsid w:val="008047B3"/>
    <w:rsid w:val="00805A8C"/>
    <w:rsid w:val="00806241"/>
    <w:rsid w:val="00807700"/>
    <w:rsid w:val="00807792"/>
    <w:rsid w:val="0081353F"/>
    <w:rsid w:val="00814126"/>
    <w:rsid w:val="00814237"/>
    <w:rsid w:val="0081423B"/>
    <w:rsid w:val="00814575"/>
    <w:rsid w:val="00814670"/>
    <w:rsid w:val="00815977"/>
    <w:rsid w:val="00815F45"/>
    <w:rsid w:val="00817688"/>
    <w:rsid w:val="00817880"/>
    <w:rsid w:val="00822409"/>
    <w:rsid w:val="0082272E"/>
    <w:rsid w:val="008241F3"/>
    <w:rsid w:val="0082422C"/>
    <w:rsid w:val="008248AF"/>
    <w:rsid w:val="0082738D"/>
    <w:rsid w:val="00827C8E"/>
    <w:rsid w:val="008304B1"/>
    <w:rsid w:val="00830AE8"/>
    <w:rsid w:val="0083221E"/>
    <w:rsid w:val="00832E8C"/>
    <w:rsid w:val="00833E62"/>
    <w:rsid w:val="008341B5"/>
    <w:rsid w:val="008344E2"/>
    <w:rsid w:val="00834ADB"/>
    <w:rsid w:val="0083703B"/>
    <w:rsid w:val="00837F5B"/>
    <w:rsid w:val="00840227"/>
    <w:rsid w:val="008407C1"/>
    <w:rsid w:val="008413CF"/>
    <w:rsid w:val="00841EA8"/>
    <w:rsid w:val="00843EFE"/>
    <w:rsid w:val="00844A99"/>
    <w:rsid w:val="00846D7C"/>
    <w:rsid w:val="008472C9"/>
    <w:rsid w:val="00847D45"/>
    <w:rsid w:val="00854990"/>
    <w:rsid w:val="0085621F"/>
    <w:rsid w:val="008608C1"/>
    <w:rsid w:val="0086177B"/>
    <w:rsid w:val="0086260D"/>
    <w:rsid w:val="00862C8B"/>
    <w:rsid w:val="0086441F"/>
    <w:rsid w:val="00864E41"/>
    <w:rsid w:val="00865970"/>
    <w:rsid w:val="00867EF1"/>
    <w:rsid w:val="00871A1B"/>
    <w:rsid w:val="00872C92"/>
    <w:rsid w:val="00873E51"/>
    <w:rsid w:val="008744A7"/>
    <w:rsid w:val="00874FE7"/>
    <w:rsid w:val="00876C8B"/>
    <w:rsid w:val="008807E4"/>
    <w:rsid w:val="0088145E"/>
    <w:rsid w:val="00882626"/>
    <w:rsid w:val="00882FCC"/>
    <w:rsid w:val="00883A61"/>
    <w:rsid w:val="00883D8E"/>
    <w:rsid w:val="008848EC"/>
    <w:rsid w:val="00885EB0"/>
    <w:rsid w:val="00885F12"/>
    <w:rsid w:val="00886500"/>
    <w:rsid w:val="008902BB"/>
    <w:rsid w:val="008912D0"/>
    <w:rsid w:val="00892F46"/>
    <w:rsid w:val="0089680B"/>
    <w:rsid w:val="00897990"/>
    <w:rsid w:val="008A12CE"/>
    <w:rsid w:val="008A1360"/>
    <w:rsid w:val="008A167E"/>
    <w:rsid w:val="008A21EE"/>
    <w:rsid w:val="008A2386"/>
    <w:rsid w:val="008A31B4"/>
    <w:rsid w:val="008A36C4"/>
    <w:rsid w:val="008A4188"/>
    <w:rsid w:val="008A4951"/>
    <w:rsid w:val="008A506E"/>
    <w:rsid w:val="008A5BEA"/>
    <w:rsid w:val="008A5DE1"/>
    <w:rsid w:val="008B0A9B"/>
    <w:rsid w:val="008B17D4"/>
    <w:rsid w:val="008B3C07"/>
    <w:rsid w:val="008B771D"/>
    <w:rsid w:val="008C02F5"/>
    <w:rsid w:val="008C0AF3"/>
    <w:rsid w:val="008C0CF5"/>
    <w:rsid w:val="008C24F4"/>
    <w:rsid w:val="008C34A5"/>
    <w:rsid w:val="008C53FF"/>
    <w:rsid w:val="008C658E"/>
    <w:rsid w:val="008C6864"/>
    <w:rsid w:val="008C7ACE"/>
    <w:rsid w:val="008C7E91"/>
    <w:rsid w:val="008D0A49"/>
    <w:rsid w:val="008D0BDF"/>
    <w:rsid w:val="008D14E8"/>
    <w:rsid w:val="008D19E2"/>
    <w:rsid w:val="008D200E"/>
    <w:rsid w:val="008D365B"/>
    <w:rsid w:val="008D4403"/>
    <w:rsid w:val="008D469B"/>
    <w:rsid w:val="008D648A"/>
    <w:rsid w:val="008D6DBD"/>
    <w:rsid w:val="008E3647"/>
    <w:rsid w:val="008E3BF8"/>
    <w:rsid w:val="008E3EE4"/>
    <w:rsid w:val="008E54BD"/>
    <w:rsid w:val="008E684E"/>
    <w:rsid w:val="008E6C74"/>
    <w:rsid w:val="008F1EAA"/>
    <w:rsid w:val="00900861"/>
    <w:rsid w:val="009014CC"/>
    <w:rsid w:val="00901B28"/>
    <w:rsid w:val="00901B88"/>
    <w:rsid w:val="00903197"/>
    <w:rsid w:val="009061AF"/>
    <w:rsid w:val="009061F3"/>
    <w:rsid w:val="00906466"/>
    <w:rsid w:val="009079E6"/>
    <w:rsid w:val="00907C9F"/>
    <w:rsid w:val="00910A00"/>
    <w:rsid w:val="00910CF3"/>
    <w:rsid w:val="00910DF6"/>
    <w:rsid w:val="00911F54"/>
    <w:rsid w:val="009125D6"/>
    <w:rsid w:val="009136EF"/>
    <w:rsid w:val="00916F18"/>
    <w:rsid w:val="00917AAF"/>
    <w:rsid w:val="0092004B"/>
    <w:rsid w:val="0092087F"/>
    <w:rsid w:val="00920C67"/>
    <w:rsid w:val="00921AAC"/>
    <w:rsid w:val="00923A87"/>
    <w:rsid w:val="00923A8D"/>
    <w:rsid w:val="00924124"/>
    <w:rsid w:val="00924E6C"/>
    <w:rsid w:val="00924F20"/>
    <w:rsid w:val="00926425"/>
    <w:rsid w:val="00926B43"/>
    <w:rsid w:val="00927DC8"/>
    <w:rsid w:val="00927F3D"/>
    <w:rsid w:val="009303B8"/>
    <w:rsid w:val="00930D2C"/>
    <w:rsid w:val="00930ED5"/>
    <w:rsid w:val="00932DFD"/>
    <w:rsid w:val="00933AF9"/>
    <w:rsid w:val="00934737"/>
    <w:rsid w:val="00935423"/>
    <w:rsid w:val="009358D5"/>
    <w:rsid w:val="009372E3"/>
    <w:rsid w:val="009379A0"/>
    <w:rsid w:val="00941A6B"/>
    <w:rsid w:val="00941D49"/>
    <w:rsid w:val="00941DEE"/>
    <w:rsid w:val="00943DF3"/>
    <w:rsid w:val="0094691E"/>
    <w:rsid w:val="0094699A"/>
    <w:rsid w:val="00947F45"/>
    <w:rsid w:val="009515EC"/>
    <w:rsid w:val="0095187F"/>
    <w:rsid w:val="00952168"/>
    <w:rsid w:val="009536CE"/>
    <w:rsid w:val="009548D2"/>
    <w:rsid w:val="0095647A"/>
    <w:rsid w:val="009600A2"/>
    <w:rsid w:val="0096039E"/>
    <w:rsid w:val="00963225"/>
    <w:rsid w:val="00963ACA"/>
    <w:rsid w:val="00964468"/>
    <w:rsid w:val="00965793"/>
    <w:rsid w:val="00965AD4"/>
    <w:rsid w:val="00970876"/>
    <w:rsid w:val="00970F70"/>
    <w:rsid w:val="009717C9"/>
    <w:rsid w:val="0097229D"/>
    <w:rsid w:val="009751DA"/>
    <w:rsid w:val="00975BEF"/>
    <w:rsid w:val="009802A7"/>
    <w:rsid w:val="009802D6"/>
    <w:rsid w:val="00980338"/>
    <w:rsid w:val="00981BBD"/>
    <w:rsid w:val="00981DAB"/>
    <w:rsid w:val="00984589"/>
    <w:rsid w:val="009857DC"/>
    <w:rsid w:val="00986103"/>
    <w:rsid w:val="009862CD"/>
    <w:rsid w:val="009875B5"/>
    <w:rsid w:val="00990817"/>
    <w:rsid w:val="00990880"/>
    <w:rsid w:val="009915E5"/>
    <w:rsid w:val="0099164F"/>
    <w:rsid w:val="009951AC"/>
    <w:rsid w:val="00995885"/>
    <w:rsid w:val="00996745"/>
    <w:rsid w:val="00996A4F"/>
    <w:rsid w:val="009A11C5"/>
    <w:rsid w:val="009A127B"/>
    <w:rsid w:val="009A2083"/>
    <w:rsid w:val="009A2E0B"/>
    <w:rsid w:val="009A31DB"/>
    <w:rsid w:val="009A3A4D"/>
    <w:rsid w:val="009A4454"/>
    <w:rsid w:val="009A4987"/>
    <w:rsid w:val="009A5729"/>
    <w:rsid w:val="009A5B33"/>
    <w:rsid w:val="009A5FCA"/>
    <w:rsid w:val="009A618A"/>
    <w:rsid w:val="009A61F7"/>
    <w:rsid w:val="009A70C1"/>
    <w:rsid w:val="009A7AAF"/>
    <w:rsid w:val="009B0758"/>
    <w:rsid w:val="009B13A5"/>
    <w:rsid w:val="009B1778"/>
    <w:rsid w:val="009B2B8C"/>
    <w:rsid w:val="009B37DD"/>
    <w:rsid w:val="009B38D3"/>
    <w:rsid w:val="009B3B85"/>
    <w:rsid w:val="009B47C9"/>
    <w:rsid w:val="009C0824"/>
    <w:rsid w:val="009C1D84"/>
    <w:rsid w:val="009C22F7"/>
    <w:rsid w:val="009C2783"/>
    <w:rsid w:val="009C2B80"/>
    <w:rsid w:val="009C3DA0"/>
    <w:rsid w:val="009C44EC"/>
    <w:rsid w:val="009C4B95"/>
    <w:rsid w:val="009D1A2F"/>
    <w:rsid w:val="009D2149"/>
    <w:rsid w:val="009D232E"/>
    <w:rsid w:val="009D4563"/>
    <w:rsid w:val="009D7993"/>
    <w:rsid w:val="009E03DF"/>
    <w:rsid w:val="009E349E"/>
    <w:rsid w:val="009E3EDF"/>
    <w:rsid w:val="009E54ED"/>
    <w:rsid w:val="009E5DC0"/>
    <w:rsid w:val="009E6424"/>
    <w:rsid w:val="009E6A92"/>
    <w:rsid w:val="009E6B11"/>
    <w:rsid w:val="009E6F19"/>
    <w:rsid w:val="009F04DF"/>
    <w:rsid w:val="009F1382"/>
    <w:rsid w:val="009F179F"/>
    <w:rsid w:val="009F4627"/>
    <w:rsid w:val="009F46CA"/>
    <w:rsid w:val="009F57A2"/>
    <w:rsid w:val="009F6E56"/>
    <w:rsid w:val="009F7836"/>
    <w:rsid w:val="00A00116"/>
    <w:rsid w:val="00A0036F"/>
    <w:rsid w:val="00A02BE6"/>
    <w:rsid w:val="00A0525D"/>
    <w:rsid w:val="00A05CF9"/>
    <w:rsid w:val="00A0667A"/>
    <w:rsid w:val="00A10556"/>
    <w:rsid w:val="00A105B3"/>
    <w:rsid w:val="00A10950"/>
    <w:rsid w:val="00A118E2"/>
    <w:rsid w:val="00A11E85"/>
    <w:rsid w:val="00A13FD3"/>
    <w:rsid w:val="00A17312"/>
    <w:rsid w:val="00A1766B"/>
    <w:rsid w:val="00A2075D"/>
    <w:rsid w:val="00A20927"/>
    <w:rsid w:val="00A20D41"/>
    <w:rsid w:val="00A20FC9"/>
    <w:rsid w:val="00A2314C"/>
    <w:rsid w:val="00A24555"/>
    <w:rsid w:val="00A25FA2"/>
    <w:rsid w:val="00A268DA"/>
    <w:rsid w:val="00A30967"/>
    <w:rsid w:val="00A30BFF"/>
    <w:rsid w:val="00A311D3"/>
    <w:rsid w:val="00A31366"/>
    <w:rsid w:val="00A31BF8"/>
    <w:rsid w:val="00A3634D"/>
    <w:rsid w:val="00A36EAF"/>
    <w:rsid w:val="00A37D21"/>
    <w:rsid w:val="00A446D4"/>
    <w:rsid w:val="00A46EF4"/>
    <w:rsid w:val="00A47AEF"/>
    <w:rsid w:val="00A47D17"/>
    <w:rsid w:val="00A507C3"/>
    <w:rsid w:val="00A52E26"/>
    <w:rsid w:val="00A53681"/>
    <w:rsid w:val="00A53E0A"/>
    <w:rsid w:val="00A564BC"/>
    <w:rsid w:val="00A5718F"/>
    <w:rsid w:val="00A57398"/>
    <w:rsid w:val="00A573EC"/>
    <w:rsid w:val="00A574F2"/>
    <w:rsid w:val="00A602F2"/>
    <w:rsid w:val="00A6058C"/>
    <w:rsid w:val="00A606AD"/>
    <w:rsid w:val="00A606EB"/>
    <w:rsid w:val="00A60A31"/>
    <w:rsid w:val="00A60C6C"/>
    <w:rsid w:val="00A61174"/>
    <w:rsid w:val="00A629E5"/>
    <w:rsid w:val="00A6334C"/>
    <w:rsid w:val="00A6411C"/>
    <w:rsid w:val="00A661CB"/>
    <w:rsid w:val="00A67378"/>
    <w:rsid w:val="00A67545"/>
    <w:rsid w:val="00A67B3C"/>
    <w:rsid w:val="00A67CCC"/>
    <w:rsid w:val="00A701AE"/>
    <w:rsid w:val="00A7042D"/>
    <w:rsid w:val="00A70577"/>
    <w:rsid w:val="00A706AD"/>
    <w:rsid w:val="00A70741"/>
    <w:rsid w:val="00A7087A"/>
    <w:rsid w:val="00A70F5D"/>
    <w:rsid w:val="00A72197"/>
    <w:rsid w:val="00A73C69"/>
    <w:rsid w:val="00A7488D"/>
    <w:rsid w:val="00A7499C"/>
    <w:rsid w:val="00A772D5"/>
    <w:rsid w:val="00A8063B"/>
    <w:rsid w:val="00A81047"/>
    <w:rsid w:val="00A8263C"/>
    <w:rsid w:val="00A82648"/>
    <w:rsid w:val="00A8281D"/>
    <w:rsid w:val="00A834BD"/>
    <w:rsid w:val="00A859DA"/>
    <w:rsid w:val="00A87270"/>
    <w:rsid w:val="00A901D8"/>
    <w:rsid w:val="00A95969"/>
    <w:rsid w:val="00A95D6F"/>
    <w:rsid w:val="00A971E9"/>
    <w:rsid w:val="00AA1E06"/>
    <w:rsid w:val="00AA1F9E"/>
    <w:rsid w:val="00AA37E0"/>
    <w:rsid w:val="00AA3B91"/>
    <w:rsid w:val="00AA6E87"/>
    <w:rsid w:val="00AA7CF3"/>
    <w:rsid w:val="00AB1B68"/>
    <w:rsid w:val="00AB1DE0"/>
    <w:rsid w:val="00AB1F29"/>
    <w:rsid w:val="00AC06AE"/>
    <w:rsid w:val="00AC1256"/>
    <w:rsid w:val="00AC2227"/>
    <w:rsid w:val="00AC24D2"/>
    <w:rsid w:val="00AC403C"/>
    <w:rsid w:val="00AC4163"/>
    <w:rsid w:val="00AC5332"/>
    <w:rsid w:val="00AC55AE"/>
    <w:rsid w:val="00AC6802"/>
    <w:rsid w:val="00AC7049"/>
    <w:rsid w:val="00AC7B6B"/>
    <w:rsid w:val="00AD005C"/>
    <w:rsid w:val="00AD104C"/>
    <w:rsid w:val="00AD1B23"/>
    <w:rsid w:val="00AD3A91"/>
    <w:rsid w:val="00AD4452"/>
    <w:rsid w:val="00AD473E"/>
    <w:rsid w:val="00AD6796"/>
    <w:rsid w:val="00AD7504"/>
    <w:rsid w:val="00AD78AC"/>
    <w:rsid w:val="00AD7DFE"/>
    <w:rsid w:val="00AE0BAE"/>
    <w:rsid w:val="00AE0D5C"/>
    <w:rsid w:val="00AE316C"/>
    <w:rsid w:val="00AE46DA"/>
    <w:rsid w:val="00AE6C7D"/>
    <w:rsid w:val="00AE7269"/>
    <w:rsid w:val="00AF0DAB"/>
    <w:rsid w:val="00AF1C51"/>
    <w:rsid w:val="00AF1E6E"/>
    <w:rsid w:val="00AF2A67"/>
    <w:rsid w:val="00AF345F"/>
    <w:rsid w:val="00AF3502"/>
    <w:rsid w:val="00AF40FD"/>
    <w:rsid w:val="00AF4401"/>
    <w:rsid w:val="00AF4A21"/>
    <w:rsid w:val="00B00BBF"/>
    <w:rsid w:val="00B010EF"/>
    <w:rsid w:val="00B030A8"/>
    <w:rsid w:val="00B03D51"/>
    <w:rsid w:val="00B04154"/>
    <w:rsid w:val="00B0579E"/>
    <w:rsid w:val="00B05BA8"/>
    <w:rsid w:val="00B07156"/>
    <w:rsid w:val="00B0742D"/>
    <w:rsid w:val="00B074F4"/>
    <w:rsid w:val="00B07F58"/>
    <w:rsid w:val="00B123DB"/>
    <w:rsid w:val="00B13162"/>
    <w:rsid w:val="00B13444"/>
    <w:rsid w:val="00B152A3"/>
    <w:rsid w:val="00B1603D"/>
    <w:rsid w:val="00B16B88"/>
    <w:rsid w:val="00B20F74"/>
    <w:rsid w:val="00B22D38"/>
    <w:rsid w:val="00B24242"/>
    <w:rsid w:val="00B25692"/>
    <w:rsid w:val="00B25A85"/>
    <w:rsid w:val="00B264FC"/>
    <w:rsid w:val="00B26F98"/>
    <w:rsid w:val="00B31045"/>
    <w:rsid w:val="00B31A34"/>
    <w:rsid w:val="00B34DB4"/>
    <w:rsid w:val="00B35077"/>
    <w:rsid w:val="00B3520C"/>
    <w:rsid w:val="00B35E4E"/>
    <w:rsid w:val="00B376A4"/>
    <w:rsid w:val="00B4017D"/>
    <w:rsid w:val="00B4031C"/>
    <w:rsid w:val="00B40AE7"/>
    <w:rsid w:val="00B44396"/>
    <w:rsid w:val="00B447D0"/>
    <w:rsid w:val="00B44B47"/>
    <w:rsid w:val="00B51D4F"/>
    <w:rsid w:val="00B5260C"/>
    <w:rsid w:val="00B56216"/>
    <w:rsid w:val="00B56B7F"/>
    <w:rsid w:val="00B57A4F"/>
    <w:rsid w:val="00B60757"/>
    <w:rsid w:val="00B61157"/>
    <w:rsid w:val="00B6291B"/>
    <w:rsid w:val="00B62DFF"/>
    <w:rsid w:val="00B6373C"/>
    <w:rsid w:val="00B65F32"/>
    <w:rsid w:val="00B664E4"/>
    <w:rsid w:val="00B67D7A"/>
    <w:rsid w:val="00B7095F"/>
    <w:rsid w:val="00B730E7"/>
    <w:rsid w:val="00B733F6"/>
    <w:rsid w:val="00B76125"/>
    <w:rsid w:val="00B766E9"/>
    <w:rsid w:val="00B800D7"/>
    <w:rsid w:val="00B8049E"/>
    <w:rsid w:val="00B822A6"/>
    <w:rsid w:val="00B83AC5"/>
    <w:rsid w:val="00B86A0B"/>
    <w:rsid w:val="00B86C99"/>
    <w:rsid w:val="00B86EBD"/>
    <w:rsid w:val="00B87409"/>
    <w:rsid w:val="00B8794F"/>
    <w:rsid w:val="00B87BD4"/>
    <w:rsid w:val="00B90857"/>
    <w:rsid w:val="00B91A82"/>
    <w:rsid w:val="00B91BD4"/>
    <w:rsid w:val="00B94D2A"/>
    <w:rsid w:val="00B94F54"/>
    <w:rsid w:val="00B95C3A"/>
    <w:rsid w:val="00B96194"/>
    <w:rsid w:val="00BA00E0"/>
    <w:rsid w:val="00BA0A69"/>
    <w:rsid w:val="00BA1695"/>
    <w:rsid w:val="00BA368A"/>
    <w:rsid w:val="00BA4283"/>
    <w:rsid w:val="00BA4688"/>
    <w:rsid w:val="00BA484E"/>
    <w:rsid w:val="00BA4DF7"/>
    <w:rsid w:val="00BA4FDC"/>
    <w:rsid w:val="00BA55C9"/>
    <w:rsid w:val="00BA5630"/>
    <w:rsid w:val="00BA5E9D"/>
    <w:rsid w:val="00BA618B"/>
    <w:rsid w:val="00BA6931"/>
    <w:rsid w:val="00BB0368"/>
    <w:rsid w:val="00BB0906"/>
    <w:rsid w:val="00BB12E2"/>
    <w:rsid w:val="00BB1856"/>
    <w:rsid w:val="00BB24C1"/>
    <w:rsid w:val="00BB2BDE"/>
    <w:rsid w:val="00BB3279"/>
    <w:rsid w:val="00BB3C24"/>
    <w:rsid w:val="00BB4DD9"/>
    <w:rsid w:val="00BB61BE"/>
    <w:rsid w:val="00BB6251"/>
    <w:rsid w:val="00BB6C44"/>
    <w:rsid w:val="00BB73AB"/>
    <w:rsid w:val="00BC0D85"/>
    <w:rsid w:val="00BC1301"/>
    <w:rsid w:val="00BC2687"/>
    <w:rsid w:val="00BC2FB0"/>
    <w:rsid w:val="00BC3189"/>
    <w:rsid w:val="00BC3DE3"/>
    <w:rsid w:val="00BC4D6A"/>
    <w:rsid w:val="00BC5184"/>
    <w:rsid w:val="00BC5286"/>
    <w:rsid w:val="00BD00D0"/>
    <w:rsid w:val="00BD0C00"/>
    <w:rsid w:val="00BD159A"/>
    <w:rsid w:val="00BD3037"/>
    <w:rsid w:val="00BD308B"/>
    <w:rsid w:val="00BD4E0E"/>
    <w:rsid w:val="00BD5BE5"/>
    <w:rsid w:val="00BE0FD6"/>
    <w:rsid w:val="00BE1279"/>
    <w:rsid w:val="00BE1FBD"/>
    <w:rsid w:val="00BE254F"/>
    <w:rsid w:val="00BE45E6"/>
    <w:rsid w:val="00BE5C23"/>
    <w:rsid w:val="00BE6C15"/>
    <w:rsid w:val="00BE723F"/>
    <w:rsid w:val="00BE763F"/>
    <w:rsid w:val="00BE76F4"/>
    <w:rsid w:val="00BF00C9"/>
    <w:rsid w:val="00BF0CCC"/>
    <w:rsid w:val="00BF1902"/>
    <w:rsid w:val="00BF1A37"/>
    <w:rsid w:val="00BF259C"/>
    <w:rsid w:val="00BF2FCB"/>
    <w:rsid w:val="00BF41E3"/>
    <w:rsid w:val="00BF46F0"/>
    <w:rsid w:val="00BF6423"/>
    <w:rsid w:val="00BF7436"/>
    <w:rsid w:val="00BF7E9A"/>
    <w:rsid w:val="00C005C3"/>
    <w:rsid w:val="00C01FDD"/>
    <w:rsid w:val="00C02CD3"/>
    <w:rsid w:val="00C02D91"/>
    <w:rsid w:val="00C03622"/>
    <w:rsid w:val="00C03899"/>
    <w:rsid w:val="00C03D88"/>
    <w:rsid w:val="00C0538F"/>
    <w:rsid w:val="00C05EE4"/>
    <w:rsid w:val="00C07035"/>
    <w:rsid w:val="00C07DDB"/>
    <w:rsid w:val="00C07FBF"/>
    <w:rsid w:val="00C10779"/>
    <w:rsid w:val="00C10CC0"/>
    <w:rsid w:val="00C10D13"/>
    <w:rsid w:val="00C1203F"/>
    <w:rsid w:val="00C12FD5"/>
    <w:rsid w:val="00C141DA"/>
    <w:rsid w:val="00C15ED3"/>
    <w:rsid w:val="00C177C6"/>
    <w:rsid w:val="00C20215"/>
    <w:rsid w:val="00C209BD"/>
    <w:rsid w:val="00C20BD7"/>
    <w:rsid w:val="00C20D77"/>
    <w:rsid w:val="00C20E5F"/>
    <w:rsid w:val="00C23443"/>
    <w:rsid w:val="00C23B6E"/>
    <w:rsid w:val="00C30463"/>
    <w:rsid w:val="00C30ACD"/>
    <w:rsid w:val="00C310E3"/>
    <w:rsid w:val="00C33AB2"/>
    <w:rsid w:val="00C3502F"/>
    <w:rsid w:val="00C35ABD"/>
    <w:rsid w:val="00C373DC"/>
    <w:rsid w:val="00C37E9F"/>
    <w:rsid w:val="00C41611"/>
    <w:rsid w:val="00C4183C"/>
    <w:rsid w:val="00C42573"/>
    <w:rsid w:val="00C42ABA"/>
    <w:rsid w:val="00C500F9"/>
    <w:rsid w:val="00C52050"/>
    <w:rsid w:val="00C52109"/>
    <w:rsid w:val="00C53042"/>
    <w:rsid w:val="00C53163"/>
    <w:rsid w:val="00C53431"/>
    <w:rsid w:val="00C54E97"/>
    <w:rsid w:val="00C5586D"/>
    <w:rsid w:val="00C55C4F"/>
    <w:rsid w:val="00C56448"/>
    <w:rsid w:val="00C57B16"/>
    <w:rsid w:val="00C57E47"/>
    <w:rsid w:val="00C60C03"/>
    <w:rsid w:val="00C60EB0"/>
    <w:rsid w:val="00C60F45"/>
    <w:rsid w:val="00C622B6"/>
    <w:rsid w:val="00C63985"/>
    <w:rsid w:val="00C63AC6"/>
    <w:rsid w:val="00C63FEE"/>
    <w:rsid w:val="00C65220"/>
    <w:rsid w:val="00C66B36"/>
    <w:rsid w:val="00C679C5"/>
    <w:rsid w:val="00C70511"/>
    <w:rsid w:val="00C7062C"/>
    <w:rsid w:val="00C716DD"/>
    <w:rsid w:val="00C72E62"/>
    <w:rsid w:val="00C733EB"/>
    <w:rsid w:val="00C74333"/>
    <w:rsid w:val="00C75560"/>
    <w:rsid w:val="00C75DBC"/>
    <w:rsid w:val="00C76DA6"/>
    <w:rsid w:val="00C76E7F"/>
    <w:rsid w:val="00C801C9"/>
    <w:rsid w:val="00C80461"/>
    <w:rsid w:val="00C81506"/>
    <w:rsid w:val="00C81956"/>
    <w:rsid w:val="00C822A7"/>
    <w:rsid w:val="00C836DA"/>
    <w:rsid w:val="00C8622F"/>
    <w:rsid w:val="00C8697C"/>
    <w:rsid w:val="00C87027"/>
    <w:rsid w:val="00C9064F"/>
    <w:rsid w:val="00C91334"/>
    <w:rsid w:val="00C93AEC"/>
    <w:rsid w:val="00C94A87"/>
    <w:rsid w:val="00C96189"/>
    <w:rsid w:val="00CA178E"/>
    <w:rsid w:val="00CA1B51"/>
    <w:rsid w:val="00CA2D24"/>
    <w:rsid w:val="00CA5299"/>
    <w:rsid w:val="00CA577A"/>
    <w:rsid w:val="00CA7799"/>
    <w:rsid w:val="00CB14C5"/>
    <w:rsid w:val="00CB2BB9"/>
    <w:rsid w:val="00CB3698"/>
    <w:rsid w:val="00CB4041"/>
    <w:rsid w:val="00CB4ED3"/>
    <w:rsid w:val="00CB533F"/>
    <w:rsid w:val="00CB55A4"/>
    <w:rsid w:val="00CB5A43"/>
    <w:rsid w:val="00CB65A1"/>
    <w:rsid w:val="00CC0D6D"/>
    <w:rsid w:val="00CC1E0B"/>
    <w:rsid w:val="00CC3B8D"/>
    <w:rsid w:val="00CC65FB"/>
    <w:rsid w:val="00CC72D4"/>
    <w:rsid w:val="00CC7BB0"/>
    <w:rsid w:val="00CD5BB6"/>
    <w:rsid w:val="00CD5D88"/>
    <w:rsid w:val="00CD6358"/>
    <w:rsid w:val="00CE0B44"/>
    <w:rsid w:val="00CE0FAD"/>
    <w:rsid w:val="00CE44DC"/>
    <w:rsid w:val="00CE4A2C"/>
    <w:rsid w:val="00CE5857"/>
    <w:rsid w:val="00CE746B"/>
    <w:rsid w:val="00CF1573"/>
    <w:rsid w:val="00CF3240"/>
    <w:rsid w:val="00CF3DB0"/>
    <w:rsid w:val="00CF4345"/>
    <w:rsid w:val="00CF6F2F"/>
    <w:rsid w:val="00D00A93"/>
    <w:rsid w:val="00D00B17"/>
    <w:rsid w:val="00D00F56"/>
    <w:rsid w:val="00D03526"/>
    <w:rsid w:val="00D04356"/>
    <w:rsid w:val="00D0525A"/>
    <w:rsid w:val="00D06DCB"/>
    <w:rsid w:val="00D07181"/>
    <w:rsid w:val="00D07465"/>
    <w:rsid w:val="00D10FC3"/>
    <w:rsid w:val="00D124E9"/>
    <w:rsid w:val="00D128C9"/>
    <w:rsid w:val="00D129F8"/>
    <w:rsid w:val="00D20901"/>
    <w:rsid w:val="00D2099B"/>
    <w:rsid w:val="00D21242"/>
    <w:rsid w:val="00D21ECF"/>
    <w:rsid w:val="00D22566"/>
    <w:rsid w:val="00D2448B"/>
    <w:rsid w:val="00D24A67"/>
    <w:rsid w:val="00D25196"/>
    <w:rsid w:val="00D25452"/>
    <w:rsid w:val="00D267D3"/>
    <w:rsid w:val="00D27EAA"/>
    <w:rsid w:val="00D27EE3"/>
    <w:rsid w:val="00D30389"/>
    <w:rsid w:val="00D3152C"/>
    <w:rsid w:val="00D31A33"/>
    <w:rsid w:val="00D31D74"/>
    <w:rsid w:val="00D32363"/>
    <w:rsid w:val="00D3253D"/>
    <w:rsid w:val="00D3306B"/>
    <w:rsid w:val="00D356D5"/>
    <w:rsid w:val="00D360B8"/>
    <w:rsid w:val="00D3786F"/>
    <w:rsid w:val="00D4232F"/>
    <w:rsid w:val="00D43BAE"/>
    <w:rsid w:val="00D44B9E"/>
    <w:rsid w:val="00D46118"/>
    <w:rsid w:val="00D465D4"/>
    <w:rsid w:val="00D47AB6"/>
    <w:rsid w:val="00D50223"/>
    <w:rsid w:val="00D50A95"/>
    <w:rsid w:val="00D5118A"/>
    <w:rsid w:val="00D52E53"/>
    <w:rsid w:val="00D53A2B"/>
    <w:rsid w:val="00D54149"/>
    <w:rsid w:val="00D557CF"/>
    <w:rsid w:val="00D55822"/>
    <w:rsid w:val="00D57174"/>
    <w:rsid w:val="00D57679"/>
    <w:rsid w:val="00D605AB"/>
    <w:rsid w:val="00D61DB2"/>
    <w:rsid w:val="00D61FF8"/>
    <w:rsid w:val="00D62D6F"/>
    <w:rsid w:val="00D63CF9"/>
    <w:rsid w:val="00D6456D"/>
    <w:rsid w:val="00D647E1"/>
    <w:rsid w:val="00D6548B"/>
    <w:rsid w:val="00D658D4"/>
    <w:rsid w:val="00D65AB9"/>
    <w:rsid w:val="00D6648B"/>
    <w:rsid w:val="00D666C3"/>
    <w:rsid w:val="00D67F9C"/>
    <w:rsid w:val="00D70CDA"/>
    <w:rsid w:val="00D71F5D"/>
    <w:rsid w:val="00D727C6"/>
    <w:rsid w:val="00D7293E"/>
    <w:rsid w:val="00D72C38"/>
    <w:rsid w:val="00D7450C"/>
    <w:rsid w:val="00D74820"/>
    <w:rsid w:val="00D75D0E"/>
    <w:rsid w:val="00D75FC3"/>
    <w:rsid w:val="00D760B1"/>
    <w:rsid w:val="00D76274"/>
    <w:rsid w:val="00D76479"/>
    <w:rsid w:val="00D766B8"/>
    <w:rsid w:val="00D81884"/>
    <w:rsid w:val="00D823F2"/>
    <w:rsid w:val="00D82FBC"/>
    <w:rsid w:val="00D83274"/>
    <w:rsid w:val="00D838C4"/>
    <w:rsid w:val="00D84F9E"/>
    <w:rsid w:val="00D8789C"/>
    <w:rsid w:val="00D920EC"/>
    <w:rsid w:val="00D92CDC"/>
    <w:rsid w:val="00D9333E"/>
    <w:rsid w:val="00D93459"/>
    <w:rsid w:val="00D93498"/>
    <w:rsid w:val="00D9472D"/>
    <w:rsid w:val="00D95284"/>
    <w:rsid w:val="00D95305"/>
    <w:rsid w:val="00D9567D"/>
    <w:rsid w:val="00D957D6"/>
    <w:rsid w:val="00D960C3"/>
    <w:rsid w:val="00D96CFC"/>
    <w:rsid w:val="00D97569"/>
    <w:rsid w:val="00DA05A7"/>
    <w:rsid w:val="00DA12AD"/>
    <w:rsid w:val="00DA3AB9"/>
    <w:rsid w:val="00DA4A0E"/>
    <w:rsid w:val="00DA64BC"/>
    <w:rsid w:val="00DA7F5F"/>
    <w:rsid w:val="00DB1233"/>
    <w:rsid w:val="00DB12D2"/>
    <w:rsid w:val="00DB2D6C"/>
    <w:rsid w:val="00DB3F35"/>
    <w:rsid w:val="00DB48C9"/>
    <w:rsid w:val="00DB5BCF"/>
    <w:rsid w:val="00DB7904"/>
    <w:rsid w:val="00DC0B8F"/>
    <w:rsid w:val="00DC132D"/>
    <w:rsid w:val="00DC1520"/>
    <w:rsid w:val="00DC21F2"/>
    <w:rsid w:val="00DC2730"/>
    <w:rsid w:val="00DC2F26"/>
    <w:rsid w:val="00DC3685"/>
    <w:rsid w:val="00DC437F"/>
    <w:rsid w:val="00DC4FB2"/>
    <w:rsid w:val="00DC5344"/>
    <w:rsid w:val="00DC54DE"/>
    <w:rsid w:val="00DC5DA8"/>
    <w:rsid w:val="00DC6744"/>
    <w:rsid w:val="00DC6F3E"/>
    <w:rsid w:val="00DC7D31"/>
    <w:rsid w:val="00DC7F9A"/>
    <w:rsid w:val="00DD119C"/>
    <w:rsid w:val="00DD1655"/>
    <w:rsid w:val="00DD19DA"/>
    <w:rsid w:val="00DD1F95"/>
    <w:rsid w:val="00DD2912"/>
    <w:rsid w:val="00DD2FA7"/>
    <w:rsid w:val="00DD3D46"/>
    <w:rsid w:val="00DD4EF1"/>
    <w:rsid w:val="00DD6780"/>
    <w:rsid w:val="00DD7218"/>
    <w:rsid w:val="00DD7265"/>
    <w:rsid w:val="00DD7417"/>
    <w:rsid w:val="00DE1D9B"/>
    <w:rsid w:val="00DE2031"/>
    <w:rsid w:val="00DE24C0"/>
    <w:rsid w:val="00DE24CF"/>
    <w:rsid w:val="00DE27A8"/>
    <w:rsid w:val="00DE31B6"/>
    <w:rsid w:val="00DE38D7"/>
    <w:rsid w:val="00DE5926"/>
    <w:rsid w:val="00DE7085"/>
    <w:rsid w:val="00DE7305"/>
    <w:rsid w:val="00DF01AB"/>
    <w:rsid w:val="00DF0FDA"/>
    <w:rsid w:val="00DF220C"/>
    <w:rsid w:val="00DF3A7A"/>
    <w:rsid w:val="00DF3E46"/>
    <w:rsid w:val="00DF54CA"/>
    <w:rsid w:val="00DF591D"/>
    <w:rsid w:val="00DF6526"/>
    <w:rsid w:val="00DF7BF0"/>
    <w:rsid w:val="00E00315"/>
    <w:rsid w:val="00E01338"/>
    <w:rsid w:val="00E02919"/>
    <w:rsid w:val="00E02ADB"/>
    <w:rsid w:val="00E03968"/>
    <w:rsid w:val="00E04C43"/>
    <w:rsid w:val="00E0560C"/>
    <w:rsid w:val="00E0580E"/>
    <w:rsid w:val="00E06540"/>
    <w:rsid w:val="00E07D93"/>
    <w:rsid w:val="00E07F73"/>
    <w:rsid w:val="00E10FC7"/>
    <w:rsid w:val="00E13382"/>
    <w:rsid w:val="00E13443"/>
    <w:rsid w:val="00E13783"/>
    <w:rsid w:val="00E14B1D"/>
    <w:rsid w:val="00E14B55"/>
    <w:rsid w:val="00E168E3"/>
    <w:rsid w:val="00E16F99"/>
    <w:rsid w:val="00E20164"/>
    <w:rsid w:val="00E21B06"/>
    <w:rsid w:val="00E21D75"/>
    <w:rsid w:val="00E23B58"/>
    <w:rsid w:val="00E27411"/>
    <w:rsid w:val="00E27852"/>
    <w:rsid w:val="00E27885"/>
    <w:rsid w:val="00E306AA"/>
    <w:rsid w:val="00E324B7"/>
    <w:rsid w:val="00E32AC1"/>
    <w:rsid w:val="00E3377A"/>
    <w:rsid w:val="00E349FC"/>
    <w:rsid w:val="00E350C2"/>
    <w:rsid w:val="00E35AFA"/>
    <w:rsid w:val="00E36034"/>
    <w:rsid w:val="00E370B4"/>
    <w:rsid w:val="00E40DF6"/>
    <w:rsid w:val="00E4333E"/>
    <w:rsid w:val="00E4449D"/>
    <w:rsid w:val="00E45097"/>
    <w:rsid w:val="00E50DC9"/>
    <w:rsid w:val="00E52C34"/>
    <w:rsid w:val="00E53A4E"/>
    <w:rsid w:val="00E53FC0"/>
    <w:rsid w:val="00E55B93"/>
    <w:rsid w:val="00E56449"/>
    <w:rsid w:val="00E60EAB"/>
    <w:rsid w:val="00E659BD"/>
    <w:rsid w:val="00E661F0"/>
    <w:rsid w:val="00E66934"/>
    <w:rsid w:val="00E676EF"/>
    <w:rsid w:val="00E7080B"/>
    <w:rsid w:val="00E71695"/>
    <w:rsid w:val="00E72077"/>
    <w:rsid w:val="00E720AF"/>
    <w:rsid w:val="00E72464"/>
    <w:rsid w:val="00E728D8"/>
    <w:rsid w:val="00E73D53"/>
    <w:rsid w:val="00E74911"/>
    <w:rsid w:val="00E74D50"/>
    <w:rsid w:val="00E75A08"/>
    <w:rsid w:val="00E82144"/>
    <w:rsid w:val="00E823DD"/>
    <w:rsid w:val="00E84BBF"/>
    <w:rsid w:val="00E85836"/>
    <w:rsid w:val="00E85DF2"/>
    <w:rsid w:val="00E872EC"/>
    <w:rsid w:val="00E90E82"/>
    <w:rsid w:val="00E91B62"/>
    <w:rsid w:val="00E91F10"/>
    <w:rsid w:val="00E922AC"/>
    <w:rsid w:val="00E926A9"/>
    <w:rsid w:val="00E92D00"/>
    <w:rsid w:val="00E93C28"/>
    <w:rsid w:val="00E93FB4"/>
    <w:rsid w:val="00E948AF"/>
    <w:rsid w:val="00E976C8"/>
    <w:rsid w:val="00E97725"/>
    <w:rsid w:val="00EA0042"/>
    <w:rsid w:val="00EA00C9"/>
    <w:rsid w:val="00EA0819"/>
    <w:rsid w:val="00EA249B"/>
    <w:rsid w:val="00EA348E"/>
    <w:rsid w:val="00EA585B"/>
    <w:rsid w:val="00EA59CD"/>
    <w:rsid w:val="00EA5B86"/>
    <w:rsid w:val="00EA691C"/>
    <w:rsid w:val="00EA6E62"/>
    <w:rsid w:val="00EA71F7"/>
    <w:rsid w:val="00EB13C5"/>
    <w:rsid w:val="00EB2519"/>
    <w:rsid w:val="00EB2794"/>
    <w:rsid w:val="00EB2B64"/>
    <w:rsid w:val="00EB3D09"/>
    <w:rsid w:val="00EB7D2B"/>
    <w:rsid w:val="00EC03EE"/>
    <w:rsid w:val="00EC18A3"/>
    <w:rsid w:val="00EC3402"/>
    <w:rsid w:val="00EC38F7"/>
    <w:rsid w:val="00EC4EB6"/>
    <w:rsid w:val="00EC5E15"/>
    <w:rsid w:val="00EC6328"/>
    <w:rsid w:val="00EC7146"/>
    <w:rsid w:val="00EC793E"/>
    <w:rsid w:val="00ED0A4C"/>
    <w:rsid w:val="00ED0A52"/>
    <w:rsid w:val="00ED1D78"/>
    <w:rsid w:val="00ED2A41"/>
    <w:rsid w:val="00ED333B"/>
    <w:rsid w:val="00ED464F"/>
    <w:rsid w:val="00ED50CE"/>
    <w:rsid w:val="00ED5304"/>
    <w:rsid w:val="00ED648C"/>
    <w:rsid w:val="00ED73DF"/>
    <w:rsid w:val="00ED7709"/>
    <w:rsid w:val="00EE2523"/>
    <w:rsid w:val="00EE276B"/>
    <w:rsid w:val="00EE2CBE"/>
    <w:rsid w:val="00EE3BE4"/>
    <w:rsid w:val="00EE42A9"/>
    <w:rsid w:val="00EE4C9C"/>
    <w:rsid w:val="00EE5BFE"/>
    <w:rsid w:val="00EE638B"/>
    <w:rsid w:val="00EE67C2"/>
    <w:rsid w:val="00EF0519"/>
    <w:rsid w:val="00EF05ED"/>
    <w:rsid w:val="00EF0D34"/>
    <w:rsid w:val="00EF15A1"/>
    <w:rsid w:val="00EF3464"/>
    <w:rsid w:val="00EF5379"/>
    <w:rsid w:val="00EF6403"/>
    <w:rsid w:val="00EF6FC9"/>
    <w:rsid w:val="00F00346"/>
    <w:rsid w:val="00F00428"/>
    <w:rsid w:val="00F03276"/>
    <w:rsid w:val="00F035FD"/>
    <w:rsid w:val="00F036F9"/>
    <w:rsid w:val="00F05B46"/>
    <w:rsid w:val="00F065F5"/>
    <w:rsid w:val="00F066DC"/>
    <w:rsid w:val="00F06948"/>
    <w:rsid w:val="00F07370"/>
    <w:rsid w:val="00F1165B"/>
    <w:rsid w:val="00F11715"/>
    <w:rsid w:val="00F1437D"/>
    <w:rsid w:val="00F14E0F"/>
    <w:rsid w:val="00F15271"/>
    <w:rsid w:val="00F15556"/>
    <w:rsid w:val="00F17119"/>
    <w:rsid w:val="00F173CC"/>
    <w:rsid w:val="00F178AB"/>
    <w:rsid w:val="00F17D4D"/>
    <w:rsid w:val="00F17F25"/>
    <w:rsid w:val="00F20150"/>
    <w:rsid w:val="00F205E1"/>
    <w:rsid w:val="00F20915"/>
    <w:rsid w:val="00F22571"/>
    <w:rsid w:val="00F227F6"/>
    <w:rsid w:val="00F23B1A"/>
    <w:rsid w:val="00F23BA5"/>
    <w:rsid w:val="00F2404C"/>
    <w:rsid w:val="00F24EF6"/>
    <w:rsid w:val="00F25539"/>
    <w:rsid w:val="00F255A1"/>
    <w:rsid w:val="00F25E9F"/>
    <w:rsid w:val="00F26C28"/>
    <w:rsid w:val="00F27887"/>
    <w:rsid w:val="00F32A02"/>
    <w:rsid w:val="00F3302D"/>
    <w:rsid w:val="00F348CF"/>
    <w:rsid w:val="00F351AA"/>
    <w:rsid w:val="00F35204"/>
    <w:rsid w:val="00F362BD"/>
    <w:rsid w:val="00F36A52"/>
    <w:rsid w:val="00F37E27"/>
    <w:rsid w:val="00F40083"/>
    <w:rsid w:val="00F4065E"/>
    <w:rsid w:val="00F41F46"/>
    <w:rsid w:val="00F4326A"/>
    <w:rsid w:val="00F45B5F"/>
    <w:rsid w:val="00F46276"/>
    <w:rsid w:val="00F46325"/>
    <w:rsid w:val="00F50593"/>
    <w:rsid w:val="00F508B6"/>
    <w:rsid w:val="00F50F31"/>
    <w:rsid w:val="00F510DA"/>
    <w:rsid w:val="00F526A5"/>
    <w:rsid w:val="00F527AA"/>
    <w:rsid w:val="00F52AB6"/>
    <w:rsid w:val="00F5310A"/>
    <w:rsid w:val="00F54A95"/>
    <w:rsid w:val="00F57572"/>
    <w:rsid w:val="00F60BA0"/>
    <w:rsid w:val="00F60CD6"/>
    <w:rsid w:val="00F61AA0"/>
    <w:rsid w:val="00F62446"/>
    <w:rsid w:val="00F6252B"/>
    <w:rsid w:val="00F641EF"/>
    <w:rsid w:val="00F64293"/>
    <w:rsid w:val="00F659F1"/>
    <w:rsid w:val="00F679D2"/>
    <w:rsid w:val="00F706BA"/>
    <w:rsid w:val="00F713AA"/>
    <w:rsid w:val="00F72B2E"/>
    <w:rsid w:val="00F72CD2"/>
    <w:rsid w:val="00F7365C"/>
    <w:rsid w:val="00F7532B"/>
    <w:rsid w:val="00F75372"/>
    <w:rsid w:val="00F759EE"/>
    <w:rsid w:val="00F7634B"/>
    <w:rsid w:val="00F80A61"/>
    <w:rsid w:val="00F81CDD"/>
    <w:rsid w:val="00F83561"/>
    <w:rsid w:val="00F86530"/>
    <w:rsid w:val="00F86E75"/>
    <w:rsid w:val="00F87422"/>
    <w:rsid w:val="00F87469"/>
    <w:rsid w:val="00F87A01"/>
    <w:rsid w:val="00F93EED"/>
    <w:rsid w:val="00F94497"/>
    <w:rsid w:val="00F95A22"/>
    <w:rsid w:val="00F95E79"/>
    <w:rsid w:val="00F9662C"/>
    <w:rsid w:val="00F970A4"/>
    <w:rsid w:val="00F97A06"/>
    <w:rsid w:val="00F97C8D"/>
    <w:rsid w:val="00F97CA3"/>
    <w:rsid w:val="00F97CF7"/>
    <w:rsid w:val="00FA00C9"/>
    <w:rsid w:val="00FA1DD9"/>
    <w:rsid w:val="00FA3310"/>
    <w:rsid w:val="00FA3A2A"/>
    <w:rsid w:val="00FA532D"/>
    <w:rsid w:val="00FA68EA"/>
    <w:rsid w:val="00FB027E"/>
    <w:rsid w:val="00FB0A61"/>
    <w:rsid w:val="00FB42AF"/>
    <w:rsid w:val="00FB4860"/>
    <w:rsid w:val="00FB6086"/>
    <w:rsid w:val="00FB6398"/>
    <w:rsid w:val="00FB68F2"/>
    <w:rsid w:val="00FB699F"/>
    <w:rsid w:val="00FB7F2B"/>
    <w:rsid w:val="00FC0753"/>
    <w:rsid w:val="00FC34F3"/>
    <w:rsid w:val="00FC555F"/>
    <w:rsid w:val="00FC5A9C"/>
    <w:rsid w:val="00FC6D30"/>
    <w:rsid w:val="00FC6FE3"/>
    <w:rsid w:val="00FC7611"/>
    <w:rsid w:val="00FC7668"/>
    <w:rsid w:val="00FD54C4"/>
    <w:rsid w:val="00FD5C2D"/>
    <w:rsid w:val="00FD7DC5"/>
    <w:rsid w:val="00FE0140"/>
    <w:rsid w:val="00FE16C1"/>
    <w:rsid w:val="00FE18AF"/>
    <w:rsid w:val="00FE3A14"/>
    <w:rsid w:val="00FE3EB1"/>
    <w:rsid w:val="00FE42F4"/>
    <w:rsid w:val="00FE5A6D"/>
    <w:rsid w:val="00FE5FAE"/>
    <w:rsid w:val="00FE6983"/>
    <w:rsid w:val="00FE73AD"/>
    <w:rsid w:val="00FF0756"/>
    <w:rsid w:val="00FF1A9E"/>
    <w:rsid w:val="00FF4C48"/>
    <w:rsid w:val="00FF4EC0"/>
    <w:rsid w:val="00FF532F"/>
    <w:rsid w:val="00FF7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9938" fill="f" fillcolor="white" stroke="f">
      <v:fill color="white" on="f"/>
      <v:stroke on="f"/>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envelope address"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52F"/>
    <w:rPr>
      <w:rFonts w:ascii="Verdana" w:hAnsi="Verdana"/>
      <w:szCs w:val="24"/>
    </w:rPr>
  </w:style>
  <w:style w:type="paragraph" w:styleId="Heading1">
    <w:name w:val="heading 1"/>
    <w:basedOn w:val="Normal"/>
    <w:next w:val="Normal"/>
    <w:link w:val="Heading1Char"/>
    <w:qFormat/>
    <w:rsid w:val="00192AF4"/>
    <w:pPr>
      <w:keepNext/>
      <w:outlineLvl w:val="0"/>
    </w:pPr>
    <w:rPr>
      <w:b/>
      <w:bCs/>
      <w:sz w:val="24"/>
    </w:rPr>
  </w:style>
  <w:style w:type="paragraph" w:styleId="Heading2">
    <w:name w:val="heading 2"/>
    <w:basedOn w:val="Normal"/>
    <w:next w:val="Normal"/>
    <w:link w:val="Heading2Char"/>
    <w:qFormat/>
    <w:rsid w:val="00192AF4"/>
    <w:pPr>
      <w:keepNext/>
      <w:widowControl w:val="0"/>
      <w:suppressAutoHyphens/>
      <w:overflowPunct w:val="0"/>
      <w:autoSpaceDE w:val="0"/>
      <w:autoSpaceDN w:val="0"/>
      <w:adjustRightInd w:val="0"/>
      <w:outlineLvl w:val="1"/>
    </w:pPr>
    <w:rPr>
      <w:rFonts w:eastAsia="Arial Unicode MS"/>
      <w:b/>
      <w:sz w:val="22"/>
      <w:szCs w:val="20"/>
    </w:rPr>
  </w:style>
  <w:style w:type="paragraph" w:styleId="Heading3">
    <w:name w:val="heading 3"/>
    <w:basedOn w:val="Normal"/>
    <w:next w:val="Normal"/>
    <w:link w:val="Heading3Char"/>
    <w:qFormat/>
    <w:rsid w:val="00192AF4"/>
    <w:pPr>
      <w:keepNext/>
      <w:widowControl w:val="0"/>
      <w:tabs>
        <w:tab w:val="center" w:pos="4680"/>
      </w:tabs>
      <w:suppressAutoHyphens/>
      <w:overflowPunct w:val="0"/>
      <w:autoSpaceDE w:val="0"/>
      <w:autoSpaceDN w:val="0"/>
      <w:adjustRightInd w:val="0"/>
      <w:jc w:val="center"/>
      <w:textAlignment w:val="baseline"/>
      <w:outlineLvl w:val="2"/>
    </w:pPr>
    <w:rPr>
      <w:rFonts w:ascii="Univers" w:hAnsi="Univers"/>
      <w:b/>
      <w:spacing w:val="-2"/>
      <w:szCs w:val="20"/>
    </w:rPr>
  </w:style>
  <w:style w:type="paragraph" w:styleId="Heading4">
    <w:name w:val="heading 4"/>
    <w:basedOn w:val="Normal"/>
    <w:next w:val="Normal"/>
    <w:link w:val="Heading4Char"/>
    <w:qFormat/>
    <w:rsid w:val="00192AF4"/>
    <w:pPr>
      <w:keepNext/>
      <w:widowControl w:val="0"/>
      <w:tabs>
        <w:tab w:val="center" w:pos="4680"/>
      </w:tabs>
      <w:suppressAutoHyphens/>
      <w:overflowPunct w:val="0"/>
      <w:autoSpaceDE w:val="0"/>
      <w:autoSpaceDN w:val="0"/>
      <w:adjustRightInd w:val="0"/>
      <w:textAlignment w:val="baseline"/>
      <w:outlineLvl w:val="3"/>
    </w:pPr>
    <w:rPr>
      <w:b/>
      <w:spacing w:val="-2"/>
      <w:sz w:val="28"/>
      <w:szCs w:val="20"/>
    </w:rPr>
  </w:style>
  <w:style w:type="paragraph" w:styleId="Heading5">
    <w:name w:val="heading 5"/>
    <w:basedOn w:val="Normal"/>
    <w:next w:val="Normal"/>
    <w:link w:val="Heading5Char"/>
    <w:qFormat/>
    <w:rsid w:val="00192AF4"/>
    <w:pPr>
      <w:keepNext/>
      <w:spacing w:before="60" w:after="60"/>
      <w:ind w:left="2160"/>
      <w:outlineLvl w:val="4"/>
    </w:pPr>
    <w:rPr>
      <w:b/>
      <w:bCs/>
    </w:rPr>
  </w:style>
  <w:style w:type="paragraph" w:styleId="Heading6">
    <w:name w:val="heading 6"/>
    <w:basedOn w:val="Normal"/>
    <w:next w:val="Normal"/>
    <w:link w:val="Heading6Char"/>
    <w:qFormat/>
    <w:rsid w:val="00192AF4"/>
    <w:pPr>
      <w:keepNext/>
      <w:widowControl w:val="0"/>
      <w:shd w:val="clear" w:color="auto" w:fill="999999"/>
      <w:overflowPunct w:val="0"/>
      <w:autoSpaceDE w:val="0"/>
      <w:autoSpaceDN w:val="0"/>
      <w:adjustRightInd w:val="0"/>
      <w:ind w:left="360" w:hanging="360"/>
      <w:textAlignment w:val="baseline"/>
      <w:outlineLvl w:val="5"/>
    </w:pPr>
    <w:rPr>
      <w:bCs/>
      <w:color w:val="FFFFFF"/>
      <w:sz w:val="28"/>
      <w:szCs w:val="20"/>
    </w:rPr>
  </w:style>
  <w:style w:type="paragraph" w:styleId="Heading7">
    <w:name w:val="heading 7"/>
    <w:basedOn w:val="Normal"/>
    <w:next w:val="Normal"/>
    <w:link w:val="Heading7Char"/>
    <w:semiHidden/>
    <w:unhideWhenUsed/>
    <w:qFormat/>
    <w:rsid w:val="00232F66"/>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2AF4"/>
    <w:pPr>
      <w:jc w:val="center"/>
    </w:pPr>
    <w:rPr>
      <w:sz w:val="52"/>
    </w:rPr>
  </w:style>
  <w:style w:type="paragraph" w:styleId="Subtitle">
    <w:name w:val="Subtitle"/>
    <w:basedOn w:val="Normal"/>
    <w:link w:val="SubtitleChar"/>
    <w:qFormat/>
    <w:rsid w:val="00192AF4"/>
    <w:rPr>
      <w:b/>
      <w:bCs/>
    </w:rPr>
  </w:style>
  <w:style w:type="paragraph" w:styleId="BodyText">
    <w:name w:val="Body Text"/>
    <w:basedOn w:val="Normal"/>
    <w:link w:val="BodyTextChar"/>
    <w:rsid w:val="00192AF4"/>
  </w:style>
  <w:style w:type="paragraph" w:styleId="BodyText2">
    <w:name w:val="Body Text 2"/>
    <w:basedOn w:val="Normal"/>
    <w:link w:val="BodyText2Char"/>
    <w:rsid w:val="00192AF4"/>
    <w:pPr>
      <w:widowControl w:val="0"/>
      <w:suppressAutoHyphens/>
      <w:overflowPunct w:val="0"/>
      <w:autoSpaceDE w:val="0"/>
      <w:autoSpaceDN w:val="0"/>
      <w:adjustRightInd w:val="0"/>
    </w:pPr>
    <w:rPr>
      <w:sz w:val="22"/>
      <w:szCs w:val="20"/>
    </w:rPr>
  </w:style>
  <w:style w:type="paragraph" w:styleId="BodyTextIndent">
    <w:name w:val="Body Text Indent"/>
    <w:basedOn w:val="Normal"/>
    <w:link w:val="BodyTextIndentChar"/>
    <w:rsid w:val="00192AF4"/>
    <w:pPr>
      <w:widowControl w:val="0"/>
      <w:suppressAutoHyphens/>
      <w:overflowPunct w:val="0"/>
      <w:autoSpaceDE w:val="0"/>
      <w:autoSpaceDN w:val="0"/>
      <w:adjustRightInd w:val="0"/>
      <w:ind w:left="720"/>
    </w:pPr>
    <w:rPr>
      <w:sz w:val="22"/>
      <w:szCs w:val="20"/>
    </w:rPr>
  </w:style>
  <w:style w:type="paragraph" w:styleId="Caption">
    <w:name w:val="caption"/>
    <w:basedOn w:val="Normal"/>
    <w:next w:val="Normal"/>
    <w:qFormat/>
    <w:rsid w:val="00192AF4"/>
    <w:pPr>
      <w:widowControl w:val="0"/>
      <w:suppressAutoHyphens/>
      <w:overflowPunct w:val="0"/>
      <w:autoSpaceDE w:val="0"/>
      <w:autoSpaceDN w:val="0"/>
      <w:adjustRightInd w:val="0"/>
    </w:pPr>
    <w:rPr>
      <w:b/>
      <w:bCs/>
    </w:rPr>
  </w:style>
  <w:style w:type="paragraph" w:styleId="Header">
    <w:name w:val="header"/>
    <w:basedOn w:val="Normal"/>
    <w:link w:val="HeaderChar"/>
    <w:rsid w:val="00192AF4"/>
    <w:pPr>
      <w:tabs>
        <w:tab w:val="center" w:pos="4320"/>
        <w:tab w:val="right" w:pos="8640"/>
      </w:tabs>
    </w:pPr>
  </w:style>
  <w:style w:type="paragraph" w:styleId="Footer">
    <w:name w:val="footer"/>
    <w:basedOn w:val="Normal"/>
    <w:link w:val="FooterChar"/>
    <w:uiPriority w:val="99"/>
    <w:rsid w:val="00192AF4"/>
    <w:pPr>
      <w:tabs>
        <w:tab w:val="center" w:pos="4320"/>
        <w:tab w:val="right" w:pos="8640"/>
      </w:tabs>
    </w:pPr>
  </w:style>
  <w:style w:type="paragraph" w:styleId="BodyTextIndent2">
    <w:name w:val="Body Text Indent 2"/>
    <w:basedOn w:val="Normal"/>
    <w:link w:val="BodyTextIndent2Char"/>
    <w:rsid w:val="00192AF4"/>
    <w:pPr>
      <w:tabs>
        <w:tab w:val="left" w:pos="-720"/>
        <w:tab w:val="left" w:pos="0"/>
      </w:tabs>
      <w:suppressAutoHyphens/>
      <w:ind w:left="720" w:hanging="720"/>
      <w:jc w:val="both"/>
    </w:pPr>
    <w:rPr>
      <w:spacing w:val="-2"/>
      <w:sz w:val="16"/>
    </w:rPr>
  </w:style>
  <w:style w:type="paragraph" w:customStyle="1" w:styleId="Document1">
    <w:name w:val="Document 1"/>
    <w:rsid w:val="00192AF4"/>
    <w:pPr>
      <w:keepNext/>
      <w:keepLines/>
      <w:widowControl w:val="0"/>
      <w:tabs>
        <w:tab w:val="left" w:pos="-720"/>
      </w:tabs>
      <w:suppressAutoHyphens/>
      <w:overflowPunct w:val="0"/>
      <w:autoSpaceDE w:val="0"/>
      <w:autoSpaceDN w:val="0"/>
      <w:adjustRightInd w:val="0"/>
      <w:textAlignment w:val="baseline"/>
    </w:pPr>
    <w:rPr>
      <w:rFonts w:ascii="Univers" w:hAnsi="Univers"/>
    </w:rPr>
  </w:style>
  <w:style w:type="character" w:styleId="PageNumber">
    <w:name w:val="page number"/>
    <w:basedOn w:val="DefaultParagraphFont"/>
    <w:rsid w:val="00192AF4"/>
  </w:style>
  <w:style w:type="paragraph" w:customStyle="1" w:styleId="OfficialText">
    <w:name w:val="OfficialText"/>
    <w:basedOn w:val="Normal"/>
    <w:rsid w:val="00192AF4"/>
    <w:pPr>
      <w:tabs>
        <w:tab w:val="left" w:pos="-720"/>
      </w:tabs>
      <w:suppressAutoHyphens/>
    </w:pPr>
    <w:rPr>
      <w:sz w:val="16"/>
      <w:szCs w:val="16"/>
    </w:rPr>
  </w:style>
  <w:style w:type="paragraph" w:customStyle="1" w:styleId="TableText">
    <w:name w:val="TableText"/>
    <w:basedOn w:val="Normal"/>
    <w:rsid w:val="00192AF4"/>
    <w:rPr>
      <w:sz w:val="18"/>
    </w:rPr>
  </w:style>
  <w:style w:type="paragraph" w:customStyle="1" w:styleId="OfficialNumberedList">
    <w:name w:val="OfficialNumberedList"/>
    <w:basedOn w:val="BodyText"/>
    <w:rsid w:val="00192AF4"/>
    <w:pPr>
      <w:numPr>
        <w:numId w:val="15"/>
      </w:numPr>
    </w:pPr>
    <w:rPr>
      <w:sz w:val="16"/>
      <w:szCs w:val="16"/>
    </w:rPr>
  </w:style>
  <w:style w:type="paragraph" w:styleId="TOC2">
    <w:name w:val="toc 2"/>
    <w:basedOn w:val="Normal"/>
    <w:next w:val="Normal"/>
    <w:autoRedefine/>
    <w:semiHidden/>
    <w:rsid w:val="00192AF4"/>
    <w:pPr>
      <w:spacing w:before="120"/>
      <w:ind w:left="240"/>
    </w:pPr>
    <w:rPr>
      <w:i/>
      <w:iCs/>
    </w:rPr>
  </w:style>
  <w:style w:type="paragraph" w:styleId="TOC1">
    <w:name w:val="toc 1"/>
    <w:basedOn w:val="Normal"/>
    <w:next w:val="Normal"/>
    <w:autoRedefine/>
    <w:semiHidden/>
    <w:rsid w:val="00192AF4"/>
    <w:pPr>
      <w:spacing w:after="120"/>
    </w:pPr>
    <w:rPr>
      <w:b/>
      <w:bCs/>
      <w:color w:val="000080"/>
      <w:u w:val="single"/>
    </w:rPr>
  </w:style>
  <w:style w:type="paragraph" w:styleId="TOC3">
    <w:name w:val="toc 3"/>
    <w:basedOn w:val="Normal"/>
    <w:next w:val="Normal"/>
    <w:autoRedefine/>
    <w:semiHidden/>
    <w:rsid w:val="00192AF4"/>
    <w:pPr>
      <w:ind w:left="480"/>
    </w:pPr>
  </w:style>
  <w:style w:type="paragraph" w:styleId="TOC4">
    <w:name w:val="toc 4"/>
    <w:basedOn w:val="Normal"/>
    <w:next w:val="Normal"/>
    <w:autoRedefine/>
    <w:semiHidden/>
    <w:rsid w:val="00192AF4"/>
    <w:pPr>
      <w:ind w:left="720"/>
    </w:pPr>
  </w:style>
  <w:style w:type="paragraph" w:styleId="TOC5">
    <w:name w:val="toc 5"/>
    <w:basedOn w:val="Normal"/>
    <w:next w:val="Normal"/>
    <w:autoRedefine/>
    <w:semiHidden/>
    <w:rsid w:val="00192AF4"/>
    <w:pPr>
      <w:ind w:left="960"/>
    </w:pPr>
  </w:style>
  <w:style w:type="paragraph" w:styleId="TOC6">
    <w:name w:val="toc 6"/>
    <w:basedOn w:val="Normal"/>
    <w:next w:val="Normal"/>
    <w:autoRedefine/>
    <w:semiHidden/>
    <w:rsid w:val="00192AF4"/>
    <w:pPr>
      <w:ind w:left="1200"/>
    </w:pPr>
  </w:style>
  <w:style w:type="paragraph" w:styleId="TOC7">
    <w:name w:val="toc 7"/>
    <w:basedOn w:val="Normal"/>
    <w:next w:val="Normal"/>
    <w:autoRedefine/>
    <w:semiHidden/>
    <w:rsid w:val="00192AF4"/>
    <w:pPr>
      <w:ind w:left="1440"/>
    </w:pPr>
  </w:style>
  <w:style w:type="paragraph" w:styleId="TOC8">
    <w:name w:val="toc 8"/>
    <w:basedOn w:val="Normal"/>
    <w:next w:val="Normal"/>
    <w:autoRedefine/>
    <w:semiHidden/>
    <w:rsid w:val="00192AF4"/>
    <w:pPr>
      <w:ind w:left="1680"/>
    </w:pPr>
  </w:style>
  <w:style w:type="paragraph" w:styleId="TOC9">
    <w:name w:val="toc 9"/>
    <w:basedOn w:val="Normal"/>
    <w:next w:val="Normal"/>
    <w:autoRedefine/>
    <w:semiHidden/>
    <w:rsid w:val="00192AF4"/>
    <w:pPr>
      <w:ind w:left="1920"/>
    </w:pPr>
  </w:style>
  <w:style w:type="character" w:styleId="Hyperlink">
    <w:name w:val="Hyperlink"/>
    <w:basedOn w:val="DefaultParagraphFont"/>
    <w:rsid w:val="00192AF4"/>
    <w:rPr>
      <w:color w:val="0000FF"/>
      <w:u w:val="single"/>
    </w:rPr>
  </w:style>
  <w:style w:type="character" w:styleId="FollowedHyperlink">
    <w:name w:val="FollowedHyperlink"/>
    <w:basedOn w:val="DefaultParagraphFont"/>
    <w:rsid w:val="00192AF4"/>
    <w:rPr>
      <w:color w:val="800080"/>
      <w:u w:val="single"/>
    </w:rPr>
  </w:style>
  <w:style w:type="paragraph" w:styleId="BodyText3">
    <w:name w:val="Body Text 3"/>
    <w:basedOn w:val="Normal"/>
    <w:link w:val="BodyText3Char"/>
    <w:rsid w:val="00970876"/>
    <w:pPr>
      <w:spacing w:after="120"/>
    </w:pPr>
    <w:rPr>
      <w:sz w:val="16"/>
      <w:szCs w:val="16"/>
    </w:rPr>
  </w:style>
  <w:style w:type="paragraph" w:customStyle="1" w:styleId="Notes">
    <w:name w:val="Notes"/>
    <w:basedOn w:val="OfficialText"/>
    <w:rsid w:val="00192AF4"/>
    <w:pPr>
      <w:keepLines/>
      <w:tabs>
        <w:tab w:val="clear" w:pos="-720"/>
      </w:tabs>
      <w:suppressAutoHyphens w:val="0"/>
    </w:pPr>
    <w:rPr>
      <w:szCs w:val="24"/>
    </w:rPr>
  </w:style>
  <w:style w:type="paragraph" w:customStyle="1" w:styleId="Blockquote">
    <w:name w:val="Blockquote"/>
    <w:basedOn w:val="Normal"/>
    <w:rsid w:val="00127116"/>
    <w:pPr>
      <w:spacing w:before="100" w:after="100"/>
      <w:ind w:left="360" w:right="360"/>
    </w:pPr>
    <w:rPr>
      <w:rFonts w:ascii="Times New Roman" w:hAnsi="Times New Roman"/>
      <w:snapToGrid w:val="0"/>
      <w:sz w:val="24"/>
      <w:szCs w:val="20"/>
    </w:rPr>
  </w:style>
  <w:style w:type="paragraph" w:styleId="BodyTextIndent3">
    <w:name w:val="Body Text Indent 3"/>
    <w:basedOn w:val="Normal"/>
    <w:link w:val="BodyTextIndent3Char"/>
    <w:rsid w:val="000A419D"/>
    <w:pPr>
      <w:spacing w:after="120"/>
      <w:ind w:left="360"/>
    </w:pPr>
    <w:rPr>
      <w:sz w:val="16"/>
      <w:szCs w:val="16"/>
    </w:rPr>
  </w:style>
  <w:style w:type="paragraph" w:styleId="PlainText">
    <w:name w:val="Plain Text"/>
    <w:basedOn w:val="Normal"/>
    <w:link w:val="PlainTextChar"/>
    <w:rsid w:val="00502D25"/>
    <w:rPr>
      <w:rFonts w:ascii="Courier New" w:hAnsi="Courier New"/>
      <w:szCs w:val="20"/>
    </w:rPr>
  </w:style>
  <w:style w:type="paragraph" w:customStyle="1" w:styleId="Style4">
    <w:name w:val="Style4"/>
    <w:basedOn w:val="Normal"/>
    <w:autoRedefine/>
    <w:rsid w:val="00AD6796"/>
    <w:pPr>
      <w:tabs>
        <w:tab w:val="left" w:pos="360"/>
        <w:tab w:val="num" w:pos="720"/>
      </w:tabs>
      <w:ind w:left="360" w:hanging="360"/>
      <w:jc w:val="both"/>
    </w:pPr>
    <w:rPr>
      <w:rFonts w:ascii="Arial (W1)" w:hAnsi="Arial (W1)"/>
      <w:b/>
      <w:sz w:val="24"/>
    </w:rPr>
  </w:style>
  <w:style w:type="paragraph" w:customStyle="1" w:styleId="Style5">
    <w:name w:val="Style5"/>
    <w:basedOn w:val="Normal"/>
    <w:autoRedefine/>
    <w:rsid w:val="007A49AC"/>
    <w:pPr>
      <w:ind w:left="1080" w:hanging="360"/>
    </w:pPr>
    <w:rPr>
      <w:rFonts w:ascii="Times New Roman" w:hAnsi="Times New Roman"/>
      <w:sz w:val="22"/>
      <w:szCs w:val="20"/>
    </w:rPr>
  </w:style>
  <w:style w:type="paragraph" w:customStyle="1" w:styleId="Style6">
    <w:name w:val="Style6"/>
    <w:basedOn w:val="Normal"/>
    <w:autoRedefine/>
    <w:rsid w:val="00DC54DE"/>
    <w:pPr>
      <w:ind w:left="1800" w:hanging="360"/>
      <w:jc w:val="both"/>
    </w:pPr>
    <w:rPr>
      <w:rFonts w:ascii="Arial" w:hAnsi="Arial" w:cs="Arial"/>
      <w:sz w:val="24"/>
    </w:rPr>
  </w:style>
  <w:style w:type="paragraph" w:customStyle="1" w:styleId="Style7">
    <w:name w:val="Style7"/>
    <w:basedOn w:val="Style5"/>
    <w:autoRedefine/>
    <w:rsid w:val="003242CC"/>
    <w:pPr>
      <w:ind w:left="2160"/>
      <w:jc w:val="both"/>
    </w:pPr>
  </w:style>
  <w:style w:type="paragraph" w:customStyle="1" w:styleId="Style8">
    <w:name w:val="Style8"/>
    <w:basedOn w:val="Style4"/>
    <w:autoRedefine/>
    <w:rsid w:val="00D25452"/>
    <w:pPr>
      <w:tabs>
        <w:tab w:val="clear" w:pos="360"/>
        <w:tab w:val="clear" w:pos="720"/>
      </w:tabs>
      <w:ind w:left="2700" w:hanging="540"/>
    </w:pPr>
    <w:rPr>
      <w:b w:val="0"/>
    </w:rPr>
  </w:style>
  <w:style w:type="paragraph" w:customStyle="1" w:styleId="Style9">
    <w:name w:val="Style9"/>
    <w:basedOn w:val="Style4"/>
    <w:autoRedefine/>
    <w:rsid w:val="00AF1C51"/>
    <w:pPr>
      <w:tabs>
        <w:tab w:val="clear" w:pos="360"/>
        <w:tab w:val="clear" w:pos="720"/>
      </w:tabs>
      <w:ind w:left="2700" w:firstLine="0"/>
    </w:pPr>
    <w:rPr>
      <w:b w:val="0"/>
    </w:rPr>
  </w:style>
  <w:style w:type="paragraph" w:styleId="FootnoteText">
    <w:name w:val="footnote text"/>
    <w:basedOn w:val="Normal"/>
    <w:link w:val="FootnoteTextChar"/>
    <w:rsid w:val="00502D25"/>
    <w:rPr>
      <w:rFonts w:ascii="Times New Roman" w:hAnsi="Times New Roman"/>
      <w:szCs w:val="20"/>
    </w:rPr>
  </w:style>
  <w:style w:type="character" w:styleId="FootnoteReference">
    <w:name w:val="footnote reference"/>
    <w:basedOn w:val="DefaultParagraphFont"/>
    <w:rsid w:val="00502D25"/>
    <w:rPr>
      <w:vertAlign w:val="superscript"/>
    </w:rPr>
  </w:style>
  <w:style w:type="paragraph" w:styleId="NormalWeb">
    <w:name w:val="Normal (Web)"/>
    <w:basedOn w:val="Normal"/>
    <w:rsid w:val="000F4347"/>
    <w:pPr>
      <w:spacing w:before="100" w:beforeAutospacing="1" w:after="100" w:afterAutospacing="1"/>
    </w:pPr>
    <w:rPr>
      <w:rFonts w:ascii="Times New Roman" w:hAnsi="Times New Roman"/>
      <w:sz w:val="24"/>
    </w:rPr>
  </w:style>
  <w:style w:type="character" w:customStyle="1" w:styleId="EmailStyle541">
    <w:name w:val="EmailStyle54"/>
    <w:aliases w:val="EmailStyle54"/>
    <w:basedOn w:val="DefaultParagraphFont"/>
    <w:semiHidden/>
    <w:personal/>
    <w:rsid w:val="000F4347"/>
    <w:rPr>
      <w:rFonts w:ascii="Arial" w:hAnsi="Arial" w:cs="Arial"/>
      <w:color w:val="000000"/>
      <w:sz w:val="20"/>
    </w:rPr>
  </w:style>
  <w:style w:type="paragraph" w:styleId="BalloonText">
    <w:name w:val="Balloon Text"/>
    <w:basedOn w:val="Normal"/>
    <w:link w:val="BalloonTextChar"/>
    <w:semiHidden/>
    <w:rsid w:val="00BB3C24"/>
    <w:rPr>
      <w:rFonts w:ascii="Tahoma" w:hAnsi="Tahoma" w:cs="Tahoma"/>
      <w:sz w:val="16"/>
      <w:szCs w:val="16"/>
    </w:rPr>
  </w:style>
  <w:style w:type="paragraph" w:styleId="DocumentMap">
    <w:name w:val="Document Map"/>
    <w:basedOn w:val="Normal"/>
    <w:link w:val="DocumentMapChar"/>
    <w:semiHidden/>
    <w:rsid w:val="002E4736"/>
    <w:pPr>
      <w:shd w:val="clear" w:color="auto" w:fill="000080"/>
    </w:pPr>
    <w:rPr>
      <w:rFonts w:ascii="Tahoma" w:hAnsi="Tahoma" w:cs="Tahoma"/>
      <w:szCs w:val="20"/>
    </w:rPr>
  </w:style>
  <w:style w:type="table" w:styleId="TableGrid">
    <w:name w:val="Table Grid"/>
    <w:basedOn w:val="TableNormal"/>
    <w:rsid w:val="00CB4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scopy1">
    <w:name w:val="pagescopy1"/>
    <w:basedOn w:val="DefaultParagraphFont"/>
    <w:rsid w:val="00445D6A"/>
    <w:rPr>
      <w:rFonts w:ascii="Verdana" w:hAnsi="Verdana" w:hint="default"/>
      <w:color w:val="000000"/>
      <w:sz w:val="20"/>
      <w:szCs w:val="20"/>
    </w:rPr>
  </w:style>
  <w:style w:type="paragraph" w:customStyle="1" w:styleId="Style1">
    <w:name w:val="Style1"/>
    <w:basedOn w:val="Normal"/>
    <w:rsid w:val="0078678E"/>
    <w:pPr>
      <w:numPr>
        <w:numId w:val="17"/>
      </w:numPr>
      <w:spacing w:line="480" w:lineRule="auto"/>
      <w:jc w:val="both"/>
    </w:pPr>
    <w:rPr>
      <w:rFonts w:ascii="Arial (W1)" w:hAnsi="Arial (W1)" w:cs="Arial"/>
      <w:sz w:val="24"/>
    </w:rPr>
  </w:style>
  <w:style w:type="paragraph" w:customStyle="1" w:styleId="Default">
    <w:name w:val="Default"/>
    <w:rsid w:val="005E622B"/>
    <w:pPr>
      <w:widowControl w:val="0"/>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156615"/>
  </w:style>
  <w:style w:type="character" w:styleId="CommentReference">
    <w:name w:val="annotation reference"/>
    <w:basedOn w:val="DefaultParagraphFont"/>
    <w:rsid w:val="00885EB0"/>
    <w:rPr>
      <w:sz w:val="16"/>
    </w:rPr>
  </w:style>
  <w:style w:type="paragraph" w:styleId="CommentText">
    <w:name w:val="annotation text"/>
    <w:basedOn w:val="Normal"/>
    <w:link w:val="CommentTextChar"/>
    <w:rsid w:val="00885EB0"/>
    <w:rPr>
      <w:rFonts w:ascii="Univers (W1)" w:hAnsi="Univers (W1)"/>
      <w:szCs w:val="20"/>
    </w:rPr>
  </w:style>
  <w:style w:type="character" w:customStyle="1" w:styleId="CommentTextChar">
    <w:name w:val="Comment Text Char"/>
    <w:basedOn w:val="DefaultParagraphFont"/>
    <w:link w:val="CommentText"/>
    <w:rsid w:val="00885EB0"/>
    <w:rPr>
      <w:rFonts w:ascii="Univers (W1)" w:hAnsi="Univers (W1)"/>
    </w:rPr>
  </w:style>
  <w:style w:type="paragraph" w:styleId="EndnoteText">
    <w:name w:val="endnote text"/>
    <w:basedOn w:val="Normal"/>
    <w:link w:val="EndnoteTextChar"/>
    <w:rsid w:val="00885EB0"/>
    <w:rPr>
      <w:rFonts w:ascii="Times New Roman" w:hAnsi="Times New Roman"/>
      <w:szCs w:val="20"/>
    </w:rPr>
  </w:style>
  <w:style w:type="character" w:customStyle="1" w:styleId="EndnoteTextChar">
    <w:name w:val="Endnote Text Char"/>
    <w:basedOn w:val="DefaultParagraphFont"/>
    <w:link w:val="EndnoteText"/>
    <w:rsid w:val="00885EB0"/>
  </w:style>
  <w:style w:type="character" w:styleId="EndnoteReference">
    <w:name w:val="endnote reference"/>
    <w:basedOn w:val="DefaultParagraphFont"/>
    <w:rsid w:val="00885EB0"/>
    <w:rPr>
      <w:vertAlign w:val="superscript"/>
    </w:rPr>
  </w:style>
  <w:style w:type="paragraph" w:styleId="ListParagraph">
    <w:name w:val="List Paragraph"/>
    <w:basedOn w:val="Normal"/>
    <w:uiPriority w:val="34"/>
    <w:qFormat/>
    <w:rsid w:val="00885EB0"/>
    <w:pPr>
      <w:ind w:left="720"/>
      <w:contextualSpacing/>
    </w:pPr>
    <w:rPr>
      <w:rFonts w:ascii="Times New Roman" w:hAnsi="Times New Roman"/>
      <w:szCs w:val="20"/>
    </w:rPr>
  </w:style>
  <w:style w:type="character" w:customStyle="1" w:styleId="Heading7Char">
    <w:name w:val="Heading 7 Char"/>
    <w:basedOn w:val="DefaultParagraphFont"/>
    <w:link w:val="Heading7"/>
    <w:semiHidden/>
    <w:rsid w:val="00232F66"/>
    <w:rPr>
      <w:rFonts w:ascii="Calibri" w:eastAsia="Times New Roman" w:hAnsi="Calibri" w:cs="Times New Roman"/>
      <w:sz w:val="24"/>
      <w:szCs w:val="24"/>
    </w:rPr>
  </w:style>
  <w:style w:type="character" w:customStyle="1" w:styleId="TitleChar">
    <w:name w:val="Title Char"/>
    <w:basedOn w:val="DefaultParagraphFont"/>
    <w:link w:val="Title"/>
    <w:rsid w:val="00232F66"/>
    <w:rPr>
      <w:rFonts w:ascii="Verdana" w:hAnsi="Verdana"/>
      <w:sz w:val="52"/>
      <w:szCs w:val="24"/>
    </w:rPr>
  </w:style>
  <w:style w:type="paragraph" w:styleId="Revision">
    <w:name w:val="Revision"/>
    <w:hidden/>
    <w:uiPriority w:val="99"/>
    <w:semiHidden/>
    <w:rsid w:val="003E38C6"/>
  </w:style>
  <w:style w:type="character" w:customStyle="1" w:styleId="Heading1Char">
    <w:name w:val="Heading 1 Char"/>
    <w:basedOn w:val="DefaultParagraphFont"/>
    <w:link w:val="Heading1"/>
    <w:rsid w:val="00AF345F"/>
    <w:rPr>
      <w:rFonts w:ascii="Verdana" w:hAnsi="Verdana"/>
      <w:b/>
      <w:bCs/>
      <w:sz w:val="24"/>
      <w:szCs w:val="24"/>
    </w:rPr>
  </w:style>
  <w:style w:type="character" w:customStyle="1" w:styleId="Heading2Char">
    <w:name w:val="Heading 2 Char"/>
    <w:basedOn w:val="DefaultParagraphFont"/>
    <w:link w:val="Heading2"/>
    <w:rsid w:val="00AF345F"/>
    <w:rPr>
      <w:rFonts w:ascii="Verdana" w:eastAsia="Arial Unicode MS" w:hAnsi="Verdana"/>
      <w:b/>
      <w:sz w:val="22"/>
    </w:rPr>
  </w:style>
  <w:style w:type="character" w:customStyle="1" w:styleId="BodyTextChar">
    <w:name w:val="Body Text Char"/>
    <w:basedOn w:val="DefaultParagraphFont"/>
    <w:link w:val="BodyText"/>
    <w:rsid w:val="00AF345F"/>
    <w:rPr>
      <w:rFonts w:ascii="Verdana" w:hAnsi="Verdana"/>
      <w:szCs w:val="24"/>
    </w:rPr>
  </w:style>
  <w:style w:type="character" w:customStyle="1" w:styleId="BodyText2Char">
    <w:name w:val="Body Text 2 Char"/>
    <w:basedOn w:val="DefaultParagraphFont"/>
    <w:link w:val="BodyText2"/>
    <w:rsid w:val="00AF345F"/>
    <w:rPr>
      <w:rFonts w:ascii="Verdana" w:hAnsi="Verdana"/>
      <w:sz w:val="22"/>
    </w:rPr>
  </w:style>
  <w:style w:type="character" w:customStyle="1" w:styleId="BodyTextIndentChar">
    <w:name w:val="Body Text Indent Char"/>
    <w:basedOn w:val="DefaultParagraphFont"/>
    <w:link w:val="BodyTextIndent"/>
    <w:rsid w:val="00AF345F"/>
    <w:rPr>
      <w:rFonts w:ascii="Verdana" w:hAnsi="Verdana"/>
      <w:sz w:val="22"/>
    </w:rPr>
  </w:style>
  <w:style w:type="paragraph" w:styleId="EnvelopeAddress">
    <w:name w:val="envelope address"/>
    <w:basedOn w:val="Normal"/>
    <w:uiPriority w:val="99"/>
    <w:unhideWhenUsed/>
    <w:rsid w:val="000219D4"/>
    <w:pPr>
      <w:framePr w:w="7920" w:h="1980" w:hRule="exact" w:hSpace="180" w:wrap="auto" w:hAnchor="page" w:xAlign="center" w:yAlign="bottom"/>
      <w:ind w:left="2880"/>
    </w:pPr>
    <w:rPr>
      <w:rFonts w:ascii="Arial" w:hAnsi="Arial"/>
      <w:sz w:val="24"/>
    </w:rPr>
  </w:style>
  <w:style w:type="paragraph" w:styleId="NoSpacing">
    <w:name w:val="No Spacing"/>
    <w:link w:val="NoSpacingChar"/>
    <w:uiPriority w:val="1"/>
    <w:qFormat/>
    <w:rsid w:val="000219D4"/>
    <w:rPr>
      <w:rFonts w:ascii="Calibri" w:eastAsia="Calibri" w:hAnsi="Calibri"/>
      <w:sz w:val="22"/>
      <w:szCs w:val="22"/>
    </w:rPr>
  </w:style>
  <w:style w:type="character" w:customStyle="1" w:styleId="HeaderChar">
    <w:name w:val="Header Char"/>
    <w:basedOn w:val="DefaultParagraphFont"/>
    <w:link w:val="Header"/>
    <w:rsid w:val="000219D4"/>
    <w:rPr>
      <w:rFonts w:ascii="Verdana" w:hAnsi="Verdana"/>
      <w:szCs w:val="24"/>
    </w:rPr>
  </w:style>
  <w:style w:type="character" w:customStyle="1" w:styleId="FooterChar">
    <w:name w:val="Footer Char"/>
    <w:basedOn w:val="DefaultParagraphFont"/>
    <w:link w:val="Footer"/>
    <w:uiPriority w:val="99"/>
    <w:rsid w:val="000219D4"/>
    <w:rPr>
      <w:rFonts w:ascii="Verdana" w:hAnsi="Verdana"/>
      <w:szCs w:val="24"/>
    </w:rPr>
  </w:style>
  <w:style w:type="character" w:customStyle="1" w:styleId="BalloonTextChar">
    <w:name w:val="Balloon Text Char"/>
    <w:basedOn w:val="DefaultParagraphFont"/>
    <w:link w:val="BalloonText"/>
    <w:semiHidden/>
    <w:rsid w:val="000219D4"/>
    <w:rPr>
      <w:rFonts w:ascii="Tahoma" w:hAnsi="Tahoma" w:cs="Tahoma"/>
      <w:sz w:val="16"/>
      <w:szCs w:val="16"/>
    </w:rPr>
  </w:style>
  <w:style w:type="character" w:customStyle="1" w:styleId="NoSpacingChar">
    <w:name w:val="No Spacing Char"/>
    <w:basedOn w:val="DefaultParagraphFont"/>
    <w:link w:val="NoSpacing"/>
    <w:uiPriority w:val="1"/>
    <w:rsid w:val="000219D4"/>
    <w:rPr>
      <w:rFonts w:ascii="Calibri" w:eastAsia="Calibri" w:hAnsi="Calibri"/>
      <w:sz w:val="22"/>
      <w:szCs w:val="22"/>
      <w:lang w:val="en-US" w:eastAsia="en-US" w:bidi="ar-SA"/>
    </w:rPr>
  </w:style>
  <w:style w:type="character" w:customStyle="1" w:styleId="Heading3Char">
    <w:name w:val="Heading 3 Char"/>
    <w:basedOn w:val="DefaultParagraphFont"/>
    <w:link w:val="Heading3"/>
    <w:rsid w:val="00081951"/>
    <w:rPr>
      <w:rFonts w:ascii="Univers" w:hAnsi="Univers"/>
      <w:b/>
      <w:spacing w:val="-2"/>
    </w:rPr>
  </w:style>
  <w:style w:type="character" w:customStyle="1" w:styleId="Heading4Char">
    <w:name w:val="Heading 4 Char"/>
    <w:basedOn w:val="DefaultParagraphFont"/>
    <w:link w:val="Heading4"/>
    <w:rsid w:val="00081951"/>
    <w:rPr>
      <w:rFonts w:ascii="Verdana" w:hAnsi="Verdana"/>
      <w:b/>
      <w:spacing w:val="-2"/>
      <w:sz w:val="28"/>
    </w:rPr>
  </w:style>
  <w:style w:type="character" w:customStyle="1" w:styleId="Heading5Char">
    <w:name w:val="Heading 5 Char"/>
    <w:basedOn w:val="DefaultParagraphFont"/>
    <w:link w:val="Heading5"/>
    <w:rsid w:val="00081951"/>
    <w:rPr>
      <w:rFonts w:ascii="Verdana" w:hAnsi="Verdana"/>
      <w:b/>
      <w:bCs/>
      <w:szCs w:val="24"/>
    </w:rPr>
  </w:style>
  <w:style w:type="character" w:customStyle="1" w:styleId="Heading6Char">
    <w:name w:val="Heading 6 Char"/>
    <w:basedOn w:val="DefaultParagraphFont"/>
    <w:link w:val="Heading6"/>
    <w:rsid w:val="00081951"/>
    <w:rPr>
      <w:rFonts w:ascii="Verdana" w:hAnsi="Verdana"/>
      <w:bCs/>
      <w:color w:val="FFFFFF"/>
      <w:sz w:val="28"/>
      <w:shd w:val="clear" w:color="auto" w:fill="999999"/>
    </w:rPr>
  </w:style>
  <w:style w:type="character" w:customStyle="1" w:styleId="SubtitleChar">
    <w:name w:val="Subtitle Char"/>
    <w:basedOn w:val="DefaultParagraphFont"/>
    <w:link w:val="Subtitle"/>
    <w:rsid w:val="00081951"/>
    <w:rPr>
      <w:rFonts w:ascii="Verdana" w:hAnsi="Verdana"/>
      <w:b/>
      <w:bCs/>
      <w:szCs w:val="24"/>
    </w:rPr>
  </w:style>
  <w:style w:type="character" w:customStyle="1" w:styleId="BodyTextIndent2Char">
    <w:name w:val="Body Text Indent 2 Char"/>
    <w:basedOn w:val="DefaultParagraphFont"/>
    <w:link w:val="BodyTextIndent2"/>
    <w:rsid w:val="00081951"/>
    <w:rPr>
      <w:rFonts w:ascii="Verdana" w:hAnsi="Verdana"/>
      <w:spacing w:val="-2"/>
      <w:sz w:val="16"/>
      <w:szCs w:val="24"/>
    </w:rPr>
  </w:style>
  <w:style w:type="character" w:customStyle="1" w:styleId="BodyText3Char">
    <w:name w:val="Body Text 3 Char"/>
    <w:basedOn w:val="DefaultParagraphFont"/>
    <w:link w:val="BodyText3"/>
    <w:rsid w:val="00081951"/>
    <w:rPr>
      <w:rFonts w:ascii="Verdana" w:hAnsi="Verdana"/>
      <w:sz w:val="16"/>
      <w:szCs w:val="16"/>
    </w:rPr>
  </w:style>
  <w:style w:type="character" w:customStyle="1" w:styleId="BodyTextIndent3Char">
    <w:name w:val="Body Text Indent 3 Char"/>
    <w:basedOn w:val="DefaultParagraphFont"/>
    <w:link w:val="BodyTextIndent3"/>
    <w:rsid w:val="00081951"/>
    <w:rPr>
      <w:rFonts w:ascii="Verdana" w:hAnsi="Verdana"/>
      <w:sz w:val="16"/>
      <w:szCs w:val="16"/>
    </w:rPr>
  </w:style>
  <w:style w:type="character" w:customStyle="1" w:styleId="PlainTextChar">
    <w:name w:val="Plain Text Char"/>
    <w:basedOn w:val="DefaultParagraphFont"/>
    <w:link w:val="PlainText"/>
    <w:rsid w:val="00081951"/>
    <w:rPr>
      <w:rFonts w:ascii="Courier New" w:hAnsi="Courier New"/>
    </w:rPr>
  </w:style>
  <w:style w:type="character" w:customStyle="1" w:styleId="EmailStyle921">
    <w:name w:val="EmailStyle92"/>
    <w:aliases w:val="EmailStyle92"/>
    <w:basedOn w:val="DefaultParagraphFont"/>
    <w:semiHidden/>
    <w:personal/>
    <w:rsid w:val="00081951"/>
    <w:rPr>
      <w:rFonts w:ascii="Arial" w:hAnsi="Arial" w:cs="Arial"/>
      <w:color w:val="000000"/>
      <w:sz w:val="20"/>
    </w:rPr>
  </w:style>
  <w:style w:type="character" w:customStyle="1" w:styleId="DocumentMapChar">
    <w:name w:val="Document Map Char"/>
    <w:basedOn w:val="DefaultParagraphFont"/>
    <w:link w:val="DocumentMap"/>
    <w:semiHidden/>
    <w:rsid w:val="00081951"/>
    <w:rPr>
      <w:rFonts w:ascii="Tahoma"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297565741">
      <w:bodyDiv w:val="1"/>
      <w:marLeft w:val="0"/>
      <w:marRight w:val="0"/>
      <w:marTop w:val="0"/>
      <w:marBottom w:val="0"/>
      <w:divBdr>
        <w:top w:val="none" w:sz="0" w:space="0" w:color="auto"/>
        <w:left w:val="none" w:sz="0" w:space="0" w:color="auto"/>
        <w:bottom w:val="none" w:sz="0" w:space="0" w:color="auto"/>
        <w:right w:val="none" w:sz="0" w:space="0" w:color="auto"/>
      </w:divBdr>
    </w:div>
    <w:div w:id="968247934">
      <w:bodyDiv w:val="1"/>
      <w:marLeft w:val="0"/>
      <w:marRight w:val="0"/>
      <w:marTop w:val="0"/>
      <w:marBottom w:val="0"/>
      <w:divBdr>
        <w:top w:val="none" w:sz="0" w:space="0" w:color="auto"/>
        <w:left w:val="none" w:sz="0" w:space="0" w:color="auto"/>
        <w:bottom w:val="none" w:sz="0" w:space="0" w:color="auto"/>
        <w:right w:val="none" w:sz="0" w:space="0" w:color="auto"/>
      </w:divBdr>
    </w:div>
    <w:div w:id="1408073308">
      <w:bodyDiv w:val="1"/>
      <w:marLeft w:val="0"/>
      <w:marRight w:val="0"/>
      <w:marTop w:val="0"/>
      <w:marBottom w:val="0"/>
      <w:divBdr>
        <w:top w:val="none" w:sz="0" w:space="0" w:color="auto"/>
        <w:left w:val="none" w:sz="0" w:space="0" w:color="auto"/>
        <w:bottom w:val="none" w:sz="0" w:space="0" w:color="auto"/>
        <w:right w:val="none" w:sz="0" w:space="0" w:color="auto"/>
      </w:divBdr>
    </w:div>
    <w:div w:id="17713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mailto:elaine@aidsalabama.org" TargetMode="External"/><Relationship Id="rId26" Type="http://schemas.openxmlformats.org/officeDocument/2006/relationships/hyperlink" Target="http://www.aces.edu"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honda.gray@adeca.alabama.gov" TargetMode="External"/><Relationship Id="rId25" Type="http://schemas.openxmlformats.org/officeDocument/2006/relationships/hyperlink" Target="http://www.aces.edu" TargetMode="External"/><Relationship Id="rId2" Type="http://schemas.openxmlformats.org/officeDocument/2006/relationships/numbering" Target="numbering.xml"/><Relationship Id="rId16" Type="http://schemas.openxmlformats.org/officeDocument/2006/relationships/hyperlink" Target="mailto:bwallace@ahfa.com" TargetMode="External"/><Relationship Id="rId20" Type="http://schemas.openxmlformats.org/officeDocument/2006/relationships/hyperlink" Target="http://www.adeca.alabam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1.docx"/><Relationship Id="rId24" Type="http://schemas.openxmlformats.org/officeDocument/2006/relationships/hyperlink" Target="http://www.ahfa.com"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shabbir.olia@adeca.alabama.gov" TargetMode="External"/><Relationship Id="rId23" Type="http://schemas.openxmlformats.org/officeDocument/2006/relationships/hyperlink" Target="http://www.ahfa.com"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ginny.anderson@adeca.alabama.gov"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deca.alabama.gov" TargetMode="External"/><Relationship Id="rId22" Type="http://schemas.openxmlformats.org/officeDocument/2006/relationships/oleObject" Target="embeddings/oleObject1.bin"/><Relationship Id="rId27" Type="http://schemas.openxmlformats.org/officeDocument/2006/relationships/footer" Target="footer3.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adph.org/Diseases/HIV/Statistics/Demographics%209/3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4B8A196F041B429DD8857D8314E04F" ma:contentTypeVersion="10" ma:contentTypeDescription="Create a new document." ma:contentTypeScope="" ma:versionID="0e6708bdca919a48a72905d9df16df91">
  <xsd:schema xmlns:xsd="http://www.w3.org/2001/XMLSchema" xmlns:xs="http://www.w3.org/2001/XMLSchema" xmlns:p="http://schemas.microsoft.com/office/2006/metadata/properties" xmlns:ns2="77a0de9a-9528-42c4-b780-c50932aa8d59" targetNamespace="http://schemas.microsoft.com/office/2006/metadata/properties" ma:root="true" ma:fieldsID="715672e0776e4798b2ba78a421aa70ea" ns2:_="">
    <xsd:import namespace="77a0de9a-9528-42c4-b780-c50932aa8d59"/>
    <xsd:element name="properties">
      <xsd:complexType>
        <xsd:sequence>
          <xsd:element name="documentManagement">
            <xsd:complexType>
              <xsd:all>
                <xsd:element ref="ns2:Order0"/>
                <xsd:element ref="ns2:Category" minOccurs="0"/>
                <xsd:element ref="ns2:Section" minOccurs="0"/>
                <xsd:element ref="ns2:Section_x0020__x002d__x0020_Application_x0020_Manual" minOccurs="0"/>
                <xsd:element ref="ns2:Section_x0020__x002d__x0020_Forms_x0020_and_x0020_Samples" minOccurs="0"/>
                <xsd:element ref="ns2:Section_x0020__x002d__x0020_Management_x0020_and_x0020_Implementation_x0020_Manual" minOccurs="0"/>
                <xsd:element ref="ns2:Section_x0020__x002d__x0020_Disaster" minOccurs="0"/>
                <xsd:element ref="ns2:Original_x0020_Link_x0020_Text" minOccurs="0"/>
                <xsd:element ref="ns2:Section_x0020__x002d__x0020_CAPER" minOccurs="0"/>
                <xsd:element ref="ns2:CAPER_x0020_Program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de9a-9528-42c4-b780-c50932aa8d59" elementFormDefault="qualified">
    <xsd:import namespace="http://schemas.microsoft.com/office/2006/documentManagement/types"/>
    <xsd:import namespace="http://schemas.microsoft.com/office/infopath/2007/PartnerControls"/>
    <xsd:element name="Order0" ma:index="2" ma:displayName="Order" ma:default="1" ma:indexed="true" ma:internalName="Order0">
      <xsd:simpleType>
        <xsd:restriction base="dms:Number"/>
      </xsd:simpleType>
    </xsd:element>
    <xsd:element name="Category" ma:index="3" nillable="true" ma:displayName="Category" ma:default="CAPER" ma:internalName="Category">
      <xsd:complexType>
        <xsd:complexContent>
          <xsd:extension base="dms:MultiChoice">
            <xsd:sequence>
              <xsd:element name="Value" maxOccurs="unbounded" minOccurs="0" nillable="true">
                <xsd:simpleType>
                  <xsd:restriction base="dms:Choice">
                    <xsd:enumeration value="Action Plans"/>
                    <xsd:enumeration value="Application Manual"/>
                    <xsd:enumeration value="Basically CDBG"/>
                    <xsd:enumeration value="CAPER"/>
                    <xsd:enumeration value="CDBG - Disaster"/>
                    <xsd:enumeration value="CDBG Guide"/>
                    <xsd:enumeration value="Forms and Samples"/>
                    <xsd:enumeration value="Management and Implementation Manual"/>
                  </xsd:restriction>
                </xsd:simpleType>
              </xsd:element>
            </xsd:sequence>
          </xsd:extension>
        </xsd:complexContent>
      </xsd:complexType>
    </xsd:element>
    <xsd:element name="Section" ma:index="4" nillable="true" ma:displayName="Section - Action Plans" ma:default="1. 2013 Public Hearing" ma:format="Dropdown" ma:internalName="Section">
      <xsd:simpleType>
        <xsd:restriction base="dms:Choice">
          <xsd:enumeration value="1. 2013 Public Hearing"/>
          <xsd:enumeration value="2. 2012 Public Hearing"/>
          <xsd:enumeration value="3. 2011 Public Hearing"/>
          <xsd:enumeration value="4. 2011 Action Plans"/>
          <xsd:enumeration value="5. 2011 Consolidated Plan"/>
          <xsd:enumeration value="6. 2010-2014 Consolidated Plan"/>
          <xsd:enumeration value="7. State Citizen Participation Plan"/>
        </xsd:restriction>
      </xsd:simpleType>
    </xsd:element>
    <xsd:element name="Section_x0020__x002d__x0020_Application_x0020_Manual" ma:index="11" nillable="true" ma:displayName="Section - Application Manual" ma:default="01. Workshop Presentations" ma:format="Dropdown" ma:internalName="Section_x0020__x002d__x0020_Application_x0020_Manual">
      <xsd:simpleType>
        <xsd:restriction base="dms:Choice">
          <xsd:enumeration value="01. Workshop Presentations"/>
          <xsd:enumeration value="02. Introductory Material"/>
          <xsd:enumeration value="03. Table of Contents"/>
          <xsd:enumeration value="04. Tab 1 - Action Plan"/>
          <xsd:enumeration value="05. Tab 2"/>
          <xsd:enumeration value="06. Tab 3"/>
          <xsd:enumeration value="07. Tab 3 - Sample Survey Forms"/>
          <xsd:enumeration value="08. Tab 3 - Policy Letter 18"/>
          <xsd:enumeration value="09. Tab 4"/>
          <xsd:enumeration value="10. Tab 4 - Income Limits"/>
          <xsd:enumeration value="11. Tab 4 - Adjusted Census for Counties and Cities"/>
          <xsd:enumeration value="12. Tab 5 - Competitive Fund"/>
          <xsd:enumeration value="13. Tab 6 - Community Enhancement Fund"/>
          <xsd:enumeration value="14. Tab 7 - Planning Guide and Application"/>
          <xsd:enumeration value="15. Tab 8"/>
        </xsd:restriction>
      </xsd:simpleType>
    </xsd:element>
    <xsd:element name="Section_x0020__x002d__x0020_Forms_x0020_and_x0020_Samples" ma:index="12" nillable="true" ma:displayName="Section - Forms and Samples" ma:default="01. New Final Administrative Regulation Changes for the State CDBG Program" ma:internalName="Section_x0020__x002d__x0020_Forms_x0020_and_x0020_Samples">
      <xsd:complexType>
        <xsd:complexContent>
          <xsd:extension base="dms:MultiChoice">
            <xsd:sequence>
              <xsd:element name="Value" maxOccurs="unbounded" minOccurs="0" nillable="true">
                <xsd:simpleType>
                  <xsd:restriction base="dms:Choice">
                    <xsd:enumeration value="01. New Final Administrative Regulation Changes for the State CDBG Program"/>
                    <xsd:enumeration value="02. HUD CDBG Training for Local Officials and Grant Administrators"/>
                    <xsd:enumeration value="03. Beason-Hammon Alabama Taxpayer and Citizen Protection Act"/>
                    <xsd:enumeration value="04. Citizen Participation"/>
                    <xsd:enumeration value="05. Letter of Conditional Commitment"/>
                    <xsd:enumeration value="06. Environmental"/>
                    <xsd:enumeration value="07. Fair Housing and Equal Opportunity"/>
                    <xsd:enumeration value="08. Financial Management and Common Rule"/>
                    <xsd:enumeration value="09. Bidding and Contracting"/>
                    <xsd:enumeration value="10. Labor Standards"/>
                    <xsd:enumeration value="11. Housing Rehabilitation"/>
                    <xsd:enumeration value="12. Acquisition, Demolition, and Relocation"/>
                    <xsd:enumeration value="13. Compliance Checklists"/>
                    <xsd:enumeration value="14. Close Out"/>
                    <xsd:enumeration value="15. Policy Letters"/>
                  </xsd:restriction>
                </xsd:simpleType>
              </xsd:element>
            </xsd:sequence>
          </xsd:extension>
        </xsd:complexContent>
      </xsd:complexType>
    </xsd:element>
    <xsd:element name="Section_x0020__x002d__x0020_Management_x0020_and_x0020_Implementation_x0020_Manual" ma:index="13" nillable="true" ma:displayName="Section - Management and Implementation Manual" ma:default="01. Table of Contents" ma:internalName="Section_x0020__x002d__x0020_Management_x0020_and_x0020_Implementation_x0020_Manual">
      <xsd:complexType>
        <xsd:complexContent>
          <xsd:extension base="dms:MultiChoice">
            <xsd:sequence>
              <xsd:element name="Value" maxOccurs="unbounded" minOccurs="0" nillable="true">
                <xsd:simpleType>
                  <xsd:restriction base="dms:Choice">
                    <xsd:enumeration value="01. Table of Contents"/>
                    <xsd:enumeration value="02. Chapter I - Program Management"/>
                    <xsd:enumeration value="03. Chapter I - Exhibits"/>
                    <xsd:enumeration value="04. Chapter II - Environmental Management"/>
                    <xsd:enumeration value="05. Chapter II - Support Materials"/>
                    <xsd:enumeration value="06. Chapter III - Financial Management"/>
                    <xsd:enumeration value="07. Chapter III - Exhibits"/>
                    <xsd:enumeration value="08. Chapter IV - Procurement and Contracting"/>
                    <xsd:enumeration value="09. Chapter IV -  Exhibits"/>
                    <xsd:enumeration value="10. Chapter V - Civil Rights"/>
                    <xsd:enumeration value="11. Chapter V - Exhibits"/>
                    <xsd:enumeration value="12. Chapter VI - Labor Standards and Contract Compliance"/>
                    <xsd:enumeration value="13. Chapter VI - Exhibits"/>
                    <xsd:enumeration value="14. Chapter VII - Housing Rehabilitation"/>
                    <xsd:enumeration value="15. Chapter VII - Exhibits"/>
                    <xsd:enumeration value="16. Chapter VIII - Real Property Acquisition"/>
                    <xsd:enumeration value="17. Chapter VIII - Exhibits"/>
                    <xsd:enumeration value="18. Chapter IX - Relocation"/>
                    <xsd:enumeration value="19. Chapter IX - Exhibits"/>
                    <xsd:enumeration value="20. Chapter X - Audit"/>
                    <xsd:enumeration value="21. Chapter X - Exhibits"/>
                    <xsd:enumeration value="22. Chapter XI - Close Out"/>
                    <xsd:enumeration value="23. Chapter XI - Exhibits"/>
                    <xsd:enumeration value="24. Chapter XII - Economic Development Fund"/>
                    <xsd:enumeration value="25. Chapter XII - Exhibits"/>
                    <xsd:enumeration value="26. Chapter XIII - Compliance Checklist"/>
                    <xsd:enumeration value="27. Chapter XIII - Policy Letters"/>
                  </xsd:restriction>
                </xsd:simpleType>
              </xsd:element>
            </xsd:sequence>
          </xsd:extension>
        </xsd:complexContent>
      </xsd:complexType>
    </xsd:element>
    <xsd:element name="Section_x0020__x002d__x0020_Disaster" ma:index="14" nillable="true" ma:displayName="Section - Disaster" ma:default="Other" ma:format="Dropdown" ma:indexed="true" ma:internalName="Section_x0020__x002d__x0020_Disaster">
      <xsd:simpleType>
        <xsd:restriction base="dms:Choice">
          <xsd:enumeration value="Other"/>
          <xsd:enumeration value="2. 2011 Tornado Disaster Fund: Round 1"/>
          <xsd:enumeration value="1. 2011 Tornado Disaster Fund: Round 2"/>
          <xsd:enumeration value="3. 2011 Tornado Disaster: Round 1 QPRs"/>
          <xsd:enumeration value="4. 2011 Tornado Disaster: Round 2 QPRs"/>
          <xsd:enumeration value="5. State DR Contracts"/>
          <xsd:enumeration value="03. Katrina General"/>
          <xsd:enumeration value="04. Katrina Program Implementation"/>
          <xsd:enumeration value="05. Katrina Action Plan"/>
          <xsd:enumeration value="06. Katrina Amendment"/>
          <xsd:enumeration value="07. Katrina Supplemental"/>
          <xsd:enumeration value="08. Katrina Application"/>
          <xsd:enumeration value="09. Katrina Performance Reports"/>
        </xsd:restriction>
      </xsd:simpleType>
    </xsd:element>
    <xsd:element name="Original_x0020_Link_x0020_Text" ma:index="15" nillable="true" ma:displayName="Original Link Text" ma:internalName="Original_x0020_Link_x0020_Text">
      <xsd:simpleType>
        <xsd:restriction base="dms:Text">
          <xsd:maxLength value="255"/>
        </xsd:restriction>
      </xsd:simpleType>
    </xsd:element>
    <xsd:element name="Section_x0020__x002d__x0020_CAPER" ma:index="16" nillable="true" ma:displayName="Section - CAPER" ma:default="Consolidated Plan" ma:format="Dropdown" ma:internalName="Section_x0020__x002d__x0020_CAPER">
      <xsd:simpleType>
        <xsd:restriction base="dms:Choice">
          <xsd:enumeration value="Consolidated Plan"/>
          <xsd:enumeration value="ESG"/>
          <xsd:enumeration value="ESG Grantee Activity Summary"/>
          <xsd:enumeration value="ESG Match/ESG Budgets"/>
          <xsd:enumeration value="ESG Statistics for Projects"/>
          <xsd:enumeration value="HOME"/>
          <xsd:enumeration value="HOPWA"/>
          <xsd:enumeration value="Part I"/>
          <xsd:enumeration value="Part II"/>
          <xsd:enumeration value="Program Year 2008"/>
          <xsd:enumeration value="Program Year 2009"/>
          <xsd:enumeration value="Program Year 2010"/>
          <xsd:enumeration value="Program Year 2011"/>
          <xsd:enumeration value="Program Year 2012"/>
        </xsd:restriction>
      </xsd:simpleType>
    </xsd:element>
    <xsd:element name="CAPER_x0020_Program_x0020_Year" ma:index="17" nillable="true" ma:displayName="CAPER Program Year" ma:default="Program Year 2013" ma:format="Dropdown" ma:indexed="true" ma:internalName="CAPER_x0020_Program_x0020_Year">
      <xsd:simpleType>
        <xsd:restriction base="dms:Choice">
          <xsd:enumeration value="Consolidated Plan"/>
          <xsd:enumeration value="Program Year 2013"/>
          <xsd:enumeration value="Program Year 2012"/>
          <xsd:enumeration value="Program Year 2011"/>
          <xsd:enumeration value="Program Year 2010"/>
          <xsd:enumeration value="Program Year 2009"/>
          <xsd:enumeration value="Program Year 200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Original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77a0de9a-9528-42c4-b780-c50932aa8d59">
      <Value>Action Plans</Value>
    </Category>
    <Section_x0020__x002d__x0020_Disaster xmlns="77a0de9a-9528-42c4-b780-c50932aa8d59">01. 2011 Tornado Disaster Fund</Section_x0020__x002d__x0020_Disaster>
    <Section_x0020__x002d__x0020_Application_x0020_Manual xmlns="77a0de9a-9528-42c4-b780-c50932aa8d59">01. Workshop Presentations</Section_x0020__x002d__x0020_Application_x0020_Manual>
    <CAPER_x0020_Program_x0020_Year xmlns="77a0de9a-9528-42c4-b780-c50932aa8d59">Program Year 2011</CAPER_x0020_Program_x0020_Year>
    <Order0 xmlns="77a0de9a-9528-42c4-b780-c50932aa8d59">1</Order0>
    <Section_x0020__x002d__x0020_Forms_x0020_and_x0020_Samples xmlns="77a0de9a-9528-42c4-b780-c50932aa8d59">
      <Value>01. New Final Administrative Regulation Changes for the State CDBG Program</Value>
    </Section_x0020__x002d__x0020_Forms_x0020_and_x0020_Samples>
    <Section_x0020__x002d__x0020_Management_x0020_and_x0020_Implementation_x0020_Manual xmlns="77a0de9a-9528-42c4-b780-c50932aa8d59">
      <Value>01. Table of Contents</Value>
    </Section_x0020__x002d__x0020_Management_x0020_and_x0020_Implementation_x0020_Manual>
    <Original_x0020_Link_x0020_Text xmlns="77a0de9a-9528-42c4-b780-c50932aa8d59" xsi:nil="true"/>
    <Section xmlns="77a0de9a-9528-42c4-b780-c50932aa8d59">1. 2013 Public Hearing</Section>
    <Section_x0020__x002d__x0020_CAPER xmlns="77a0de9a-9528-42c4-b780-c50932aa8d59">Consolidated Plan</Section_x0020__x002d__x0020_CAPER>
  </documentManagement>
</p:properties>
</file>

<file path=customXml/itemProps1.xml><?xml version="1.0" encoding="utf-8"?>
<ds:datastoreItem xmlns:ds="http://schemas.openxmlformats.org/officeDocument/2006/customXml" ds:itemID="{85535FCB-5B2F-4C1D-8C73-A0C8F610C753}"/>
</file>

<file path=customXml/itemProps2.xml><?xml version="1.0" encoding="utf-8"?>
<ds:datastoreItem xmlns:ds="http://schemas.openxmlformats.org/officeDocument/2006/customXml" ds:itemID="{979776D4-D140-4462-8184-BEF1A7E8E0DA}"/>
</file>

<file path=customXml/itemProps3.xml><?xml version="1.0" encoding="utf-8"?>
<ds:datastoreItem xmlns:ds="http://schemas.openxmlformats.org/officeDocument/2006/customXml" ds:itemID="{8CBCAF60-7093-4DEC-841A-1636E3D78674}"/>
</file>

<file path=customXml/itemProps4.xml><?xml version="1.0" encoding="utf-8"?>
<ds:datastoreItem xmlns:ds="http://schemas.openxmlformats.org/officeDocument/2006/customXml" ds:itemID="{963904FC-C4A3-46FB-A574-0D53E0EF0D65}"/>
</file>

<file path=docProps/app.xml><?xml version="1.0" encoding="utf-8"?>
<Properties xmlns="http://schemas.openxmlformats.org/officeDocument/2006/extended-properties" xmlns:vt="http://schemas.openxmlformats.org/officeDocument/2006/docPropsVTypes">
  <Template>Normal.dotm</Template>
  <TotalTime>1</TotalTime>
  <Pages>355</Pages>
  <Words>63085</Words>
  <Characters>359589</Characters>
  <Application>Microsoft Office Word</Application>
  <DocSecurity>0</DocSecurity>
  <Lines>2996</Lines>
  <Paragraphs>843</Paragraphs>
  <ScaleCrop>false</ScaleCrop>
  <HeadingPairs>
    <vt:vector size="2" baseType="variant">
      <vt:variant>
        <vt:lpstr>Title</vt:lpstr>
      </vt:variant>
      <vt:variant>
        <vt:i4>1</vt:i4>
      </vt:variant>
    </vt:vector>
  </HeadingPairs>
  <TitlesOfParts>
    <vt:vector size="1" baseType="lpstr">
      <vt:lpstr>[</vt:lpstr>
    </vt:vector>
  </TitlesOfParts>
  <Company>ADECA</Company>
  <LinksUpToDate>false</LinksUpToDate>
  <CharactersWithSpaces>421831</CharactersWithSpaces>
  <SharedDoc>false</SharedDoc>
  <HLinks>
    <vt:vector size="72" baseType="variant">
      <vt:variant>
        <vt:i4>4849744</vt:i4>
      </vt:variant>
      <vt:variant>
        <vt:i4>66</vt:i4>
      </vt:variant>
      <vt:variant>
        <vt:i4>0</vt:i4>
      </vt:variant>
      <vt:variant>
        <vt:i4>5</vt:i4>
      </vt:variant>
      <vt:variant>
        <vt:lpwstr>http://www.aces.edu/</vt:lpwstr>
      </vt:variant>
      <vt:variant>
        <vt:lpwstr/>
      </vt:variant>
      <vt:variant>
        <vt:i4>4849744</vt:i4>
      </vt:variant>
      <vt:variant>
        <vt:i4>63</vt:i4>
      </vt:variant>
      <vt:variant>
        <vt:i4>0</vt:i4>
      </vt:variant>
      <vt:variant>
        <vt:i4>5</vt:i4>
      </vt:variant>
      <vt:variant>
        <vt:lpwstr>http://www.aces.edu/</vt:lpwstr>
      </vt:variant>
      <vt:variant>
        <vt:lpwstr/>
      </vt:variant>
      <vt:variant>
        <vt:i4>4325463</vt:i4>
      </vt:variant>
      <vt:variant>
        <vt:i4>60</vt:i4>
      </vt:variant>
      <vt:variant>
        <vt:i4>0</vt:i4>
      </vt:variant>
      <vt:variant>
        <vt:i4>5</vt:i4>
      </vt:variant>
      <vt:variant>
        <vt:lpwstr>http://www.ahfa.com/</vt:lpwstr>
      </vt:variant>
      <vt:variant>
        <vt:lpwstr/>
      </vt:variant>
      <vt:variant>
        <vt:i4>4325463</vt:i4>
      </vt:variant>
      <vt:variant>
        <vt:i4>57</vt:i4>
      </vt:variant>
      <vt:variant>
        <vt:i4>0</vt:i4>
      </vt:variant>
      <vt:variant>
        <vt:i4>5</vt:i4>
      </vt:variant>
      <vt:variant>
        <vt:lpwstr>http://www.ahfa.com/</vt:lpwstr>
      </vt:variant>
      <vt:variant>
        <vt:lpwstr/>
      </vt:variant>
      <vt:variant>
        <vt:i4>6226011</vt:i4>
      </vt:variant>
      <vt:variant>
        <vt:i4>30</vt:i4>
      </vt:variant>
      <vt:variant>
        <vt:i4>0</vt:i4>
      </vt:variant>
      <vt:variant>
        <vt:i4>5</vt:i4>
      </vt:variant>
      <vt:variant>
        <vt:lpwstr>http://www.adeca.alabama.gov/</vt:lpwstr>
      </vt:variant>
      <vt:variant>
        <vt:lpwstr/>
      </vt:variant>
      <vt:variant>
        <vt:i4>4259959</vt:i4>
      </vt:variant>
      <vt:variant>
        <vt:i4>18</vt:i4>
      </vt:variant>
      <vt:variant>
        <vt:i4>0</vt:i4>
      </vt:variant>
      <vt:variant>
        <vt:i4>5</vt:i4>
      </vt:variant>
      <vt:variant>
        <vt:lpwstr>mailto:ginny.anderson@adeca.alabama.gov</vt:lpwstr>
      </vt:variant>
      <vt:variant>
        <vt:lpwstr/>
      </vt:variant>
      <vt:variant>
        <vt:i4>7143488</vt:i4>
      </vt:variant>
      <vt:variant>
        <vt:i4>15</vt:i4>
      </vt:variant>
      <vt:variant>
        <vt:i4>0</vt:i4>
      </vt:variant>
      <vt:variant>
        <vt:i4>5</vt:i4>
      </vt:variant>
      <vt:variant>
        <vt:lpwstr>mailto:elaine@aidsalabama.org</vt:lpwstr>
      </vt:variant>
      <vt:variant>
        <vt:lpwstr/>
      </vt:variant>
      <vt:variant>
        <vt:i4>4915296</vt:i4>
      </vt:variant>
      <vt:variant>
        <vt:i4>12</vt:i4>
      </vt:variant>
      <vt:variant>
        <vt:i4>0</vt:i4>
      </vt:variant>
      <vt:variant>
        <vt:i4>5</vt:i4>
      </vt:variant>
      <vt:variant>
        <vt:lpwstr>mailto:shonda.gray@adeca.alabama.gov</vt:lpwstr>
      </vt:variant>
      <vt:variant>
        <vt:lpwstr/>
      </vt:variant>
      <vt:variant>
        <vt:i4>2686995</vt:i4>
      </vt:variant>
      <vt:variant>
        <vt:i4>9</vt:i4>
      </vt:variant>
      <vt:variant>
        <vt:i4>0</vt:i4>
      </vt:variant>
      <vt:variant>
        <vt:i4>5</vt:i4>
      </vt:variant>
      <vt:variant>
        <vt:lpwstr>mailto:bwallace@ahfa.com</vt:lpwstr>
      </vt:variant>
      <vt:variant>
        <vt:lpwstr/>
      </vt:variant>
      <vt:variant>
        <vt:i4>2949128</vt:i4>
      </vt:variant>
      <vt:variant>
        <vt:i4>6</vt:i4>
      </vt:variant>
      <vt:variant>
        <vt:i4>0</vt:i4>
      </vt:variant>
      <vt:variant>
        <vt:i4>5</vt:i4>
      </vt:variant>
      <vt:variant>
        <vt:lpwstr>mailto:shabbir.olia@adeca.alabama.gov</vt:lpwstr>
      </vt:variant>
      <vt:variant>
        <vt:lpwstr/>
      </vt:variant>
      <vt:variant>
        <vt:i4>6226011</vt:i4>
      </vt:variant>
      <vt:variant>
        <vt:i4>3</vt:i4>
      </vt:variant>
      <vt:variant>
        <vt:i4>0</vt:i4>
      </vt:variant>
      <vt:variant>
        <vt:i4>5</vt:i4>
      </vt:variant>
      <vt:variant>
        <vt:lpwstr>http://www.adeca.alabama.gov/</vt:lpwstr>
      </vt:variant>
      <vt:variant>
        <vt:lpwstr/>
      </vt:variant>
      <vt:variant>
        <vt:i4>1900621</vt:i4>
      </vt:variant>
      <vt:variant>
        <vt:i4>0</vt:i4>
      </vt:variant>
      <vt:variant>
        <vt:i4>0</vt:i4>
      </vt:variant>
      <vt:variant>
        <vt:i4>5</vt:i4>
      </vt:variant>
      <vt:variant>
        <vt:lpwstr>http://www.adph.org/Diseases/HIV/Statistics/Demographics 9/30/12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Action Plan Narrative Responses</dc:subject>
  <dc:creator>HUD Grantee</dc:creator>
  <cp:keywords>CPMP</cp:keywords>
  <cp:lastModifiedBy>Teresa.Nobles</cp:lastModifiedBy>
  <cp:revision>3</cp:revision>
  <cp:lastPrinted>2012-02-15T21:58:00Z</cp:lastPrinted>
  <dcterms:created xsi:type="dcterms:W3CDTF">2013-01-10T17:51:00Z</dcterms:created>
  <dcterms:modified xsi:type="dcterms:W3CDTF">2013-01-10T20:21:00Z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0x010100984B8A196F041B429DD8857D8314E04F</vt:lpwstr>
  </property>
</Properties>
</file>